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3C0080" w14:textId="2D046AA3" w:rsidR="00107DD5" w:rsidRDefault="00221D8F" w:rsidP="00D52DD5">
      <w:r w:rsidRPr="00414257">
        <w:rPr>
          <w:noProof/>
        </w:rPr>
        <w:drawing>
          <wp:anchor distT="0" distB="0" distL="114300" distR="114300" simplePos="0" relativeHeight="251658245" behindDoc="1" locked="1" layoutInCell="1" allowOverlap="1" wp14:anchorId="13F33BB2" wp14:editId="56A0C942">
            <wp:simplePos x="0" y="0"/>
            <wp:positionH relativeFrom="column">
              <wp:posOffset>-768350</wp:posOffset>
            </wp:positionH>
            <wp:positionV relativeFrom="paragraph">
              <wp:posOffset>-1814195</wp:posOffset>
            </wp:positionV>
            <wp:extent cx="7540625" cy="10666730"/>
            <wp:effectExtent l="0" t="0" r="3175" b="127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7540625" cy="10666730"/>
                    </a:xfrm>
                    <a:prstGeom prst="rect">
                      <a:avLst/>
                    </a:prstGeom>
                  </pic:spPr>
                </pic:pic>
              </a:graphicData>
            </a:graphic>
            <wp14:sizeRelH relativeFrom="page">
              <wp14:pctWidth>0</wp14:pctWidth>
            </wp14:sizeRelH>
            <wp14:sizeRelV relativeFrom="page">
              <wp14:pctHeight>0</wp14:pctHeight>
            </wp14:sizeRelV>
          </wp:anchor>
        </w:drawing>
      </w:r>
      <w:r w:rsidR="00331A32">
        <w:rPr>
          <w:noProof/>
        </w:rPr>
        <w:drawing>
          <wp:inline distT="0" distB="0" distL="0" distR="0" wp14:anchorId="1D7BB7D3" wp14:editId="2E47CD81">
            <wp:extent cx="3255691" cy="933450"/>
            <wp:effectExtent l="0" t="0" r="1905" b="0"/>
            <wp:docPr id="730235720" name="Picture 2" descr="Australian Government. Anti-Bullying Rapid 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ustralian Government. Anti-Bullying Rapid Review."/>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63906" cy="935805"/>
                    </a:xfrm>
                    <a:prstGeom prst="rect">
                      <a:avLst/>
                    </a:prstGeom>
                    <a:noFill/>
                    <a:ln>
                      <a:noFill/>
                    </a:ln>
                  </pic:spPr>
                </pic:pic>
              </a:graphicData>
            </a:graphic>
          </wp:inline>
        </w:drawing>
      </w:r>
    </w:p>
    <w:bookmarkStart w:id="0" w:name="_Toc126923146"/>
    <w:bookmarkStart w:id="1" w:name="_Toc126923157"/>
    <w:p w14:paraId="261442C3" w14:textId="12ADEFC3" w:rsidR="0017134D" w:rsidRPr="009072C7" w:rsidRDefault="00C07AA0" w:rsidP="00CD2BE3">
      <w:pPr>
        <w:pStyle w:val="TOCHeading"/>
        <w:jc w:val="right"/>
        <w:rPr>
          <w:rFonts w:asciiTheme="minorHAnsi" w:hAnsiTheme="minorHAnsi" w:cstheme="minorBidi"/>
          <w:bdr w:val="single" w:sz="48" w:space="0" w:color="FFDD55"/>
          <w:shd w:val="clear" w:color="auto" w:fill="FFDD55"/>
          <w:lang w:val="en-AU"/>
        </w:rPr>
      </w:pPr>
      <w:sdt>
        <w:sdtPr>
          <w:rPr>
            <w:bdr w:val="single" w:sz="48" w:space="0" w:color="FFDD55" w:frame="1"/>
            <w:shd w:val="clear" w:color="auto" w:fill="FFDD55"/>
          </w:r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EndPr/>
        <w:sdtContent>
          <w:r w:rsidR="00723E99" w:rsidRPr="00723E99">
            <w:rPr>
              <w:bdr w:val="single" w:sz="48" w:space="0" w:color="FFDD55" w:frame="1"/>
              <w:shd w:val="clear" w:color="auto" w:fill="FFDD55"/>
            </w:rPr>
            <w:t xml:space="preserve">Final Report </w:t>
          </w:r>
          <w:proofErr w:type="gramStart"/>
          <w:r w:rsidR="00723E99" w:rsidRPr="00723E99">
            <w:rPr>
              <w:bdr w:val="single" w:sz="48" w:space="0" w:color="FFDD55" w:frame="1"/>
              <w:shd w:val="clear" w:color="auto" w:fill="FFDD55"/>
            </w:rPr>
            <w:t>from</w:t>
          </w:r>
          <w:proofErr w:type="gramEnd"/>
          <w:r w:rsidR="00723E99" w:rsidRPr="00723E99">
            <w:rPr>
              <w:bdr w:val="single" w:sz="48" w:space="0" w:color="FFDD55" w:frame="1"/>
              <w:shd w:val="clear" w:color="auto" w:fill="FFDD55"/>
            </w:rPr>
            <w:t xml:space="preserve"> the Anti-Bullying Rapid Review</w:t>
          </w:r>
        </w:sdtContent>
      </w:sdt>
      <w:bookmarkEnd w:id="0"/>
      <w:bookmarkEnd w:id="1"/>
    </w:p>
    <w:p w14:paraId="7251FBBE" w14:textId="77777777" w:rsidR="00107D87" w:rsidRDefault="00107D87">
      <w:pPr>
        <w:sectPr w:rsidR="00107D87" w:rsidSect="001C6F06">
          <w:headerReference w:type="default" r:id="rId13"/>
          <w:footerReference w:type="default" r:id="rId14"/>
          <w:type w:val="nextColumn"/>
          <w:pgSz w:w="11906" w:h="16838" w:code="9"/>
          <w:pgMar w:top="1440" w:right="1440" w:bottom="1440" w:left="1440" w:header="709" w:footer="709" w:gutter="0"/>
          <w:cols w:space="708"/>
          <w:docGrid w:linePitch="360"/>
        </w:sectPr>
      </w:pPr>
    </w:p>
    <w:p w14:paraId="4E339E1C" w14:textId="29701313" w:rsidR="0017134D" w:rsidRPr="00107D87" w:rsidRDefault="00FA67C2" w:rsidP="00ED0DDF">
      <w:pPr>
        <w:spacing w:before="8760"/>
        <w:rPr>
          <w:rStyle w:val="Strong"/>
        </w:rPr>
      </w:pPr>
      <w:r>
        <w:rPr>
          <w:rStyle w:val="Strong"/>
        </w:rPr>
        <w:lastRenderedPageBreak/>
        <w:t xml:space="preserve"> </w:t>
      </w:r>
    </w:p>
    <w:p w14:paraId="2D457C34" w14:textId="352C2E94" w:rsidR="0017134D" w:rsidRDefault="00107D87" w:rsidP="00107D87">
      <w:pPr>
        <w:spacing w:after="480"/>
      </w:pPr>
      <w:r>
        <w:br/>
      </w:r>
      <w:r>
        <w:br/>
      </w:r>
    </w:p>
    <w:p w14:paraId="5DBA9D2C" w14:textId="77777777" w:rsidR="0017134D" w:rsidRDefault="00107D87" w:rsidP="0017134D">
      <w:r w:rsidRPr="006517EB">
        <w:rPr>
          <w:noProof/>
        </w:rPr>
        <w:drawing>
          <wp:inline distT="0" distB="0" distL="0" distR="0" wp14:anchorId="0A5FC5DE" wp14:editId="17369AF6">
            <wp:extent cx="843643" cy="295275"/>
            <wp:effectExtent l="0" t="0" r="0" b="0"/>
            <wp:docPr id="1" name="Picture 1"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reative Commons logo."/>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53901" cy="298865"/>
                    </a:xfrm>
                    <a:prstGeom prst="rect">
                      <a:avLst/>
                    </a:prstGeom>
                  </pic:spPr>
                </pic:pic>
              </a:graphicData>
            </a:graphic>
          </wp:inline>
        </w:drawing>
      </w:r>
    </w:p>
    <w:p w14:paraId="5B2C895C" w14:textId="77777777" w:rsidR="0017134D" w:rsidRDefault="0017134D" w:rsidP="0017134D">
      <w:r>
        <w:t xml:space="preserve">With the exception of the Commonwealth Coat of Arms, the Department’s logo, any material protected by a trade mark and where otherwise noted all material presented in this document is provided under a </w:t>
      </w:r>
      <w:hyperlink r:id="rId16" w:history="1">
        <w:r w:rsidRPr="007B2CA1">
          <w:rPr>
            <w:rStyle w:val="Hyperlink"/>
          </w:rPr>
          <w:t>Creative Commons Attribution 4.0 International</w:t>
        </w:r>
      </w:hyperlink>
      <w:r>
        <w:t xml:space="preserve"> (</w:t>
      </w:r>
      <w:r w:rsidR="00107D87" w:rsidRPr="007B2CA1">
        <w:t>https://creativecommons.org/licenses/by/4.0/</w:t>
      </w:r>
      <w:r>
        <w:t>)</w:t>
      </w:r>
      <w:r w:rsidR="00107D87">
        <w:t xml:space="preserve"> </w:t>
      </w:r>
      <w:r>
        <w:t>licence.</w:t>
      </w:r>
    </w:p>
    <w:p w14:paraId="569E693C" w14:textId="77777777" w:rsidR="0017134D" w:rsidRDefault="0017134D" w:rsidP="0017134D">
      <w:r>
        <w:t xml:space="preserve">The details of the relevant licence conditions are available on the Creative Commons website (accessible using the links provided) as is the full legal code for the </w:t>
      </w:r>
      <w:hyperlink r:id="rId17">
        <w:r w:rsidRPr="496EF440">
          <w:rPr>
            <w:rStyle w:val="Hyperlink"/>
          </w:rPr>
          <w:t>CC BY 4.0 International</w:t>
        </w:r>
      </w:hyperlink>
      <w:r>
        <w:t xml:space="preserve"> (</w:t>
      </w:r>
      <w:r w:rsidR="00107D87">
        <w:t>https://creativecommons.org/licenses/by/4.0/legalcode</w:t>
      </w:r>
      <w:r>
        <w:t>)</w:t>
      </w:r>
      <w:r w:rsidR="00107D87">
        <w:t xml:space="preserve"> </w:t>
      </w:r>
    </w:p>
    <w:p w14:paraId="16380255" w14:textId="4A85487A" w:rsidR="0017134D" w:rsidRDefault="0017134D" w:rsidP="0017134D">
      <w:r>
        <w:t xml:space="preserve">The document must be attributed as the </w:t>
      </w:r>
      <w:r w:rsidR="00235F07">
        <w:rPr>
          <w:i/>
          <w:iCs/>
        </w:rPr>
        <w:t>Final Report from the Anti-Bullying Rapid Review</w:t>
      </w:r>
      <w:r>
        <w:t>.</w:t>
      </w:r>
    </w:p>
    <w:p w14:paraId="7DBE410E" w14:textId="77777777" w:rsidR="00107D87" w:rsidRDefault="00107D87" w:rsidP="0017134D">
      <w:pPr>
        <w:sectPr w:rsidR="00107D87" w:rsidSect="001C6F06">
          <w:type w:val="nextColumn"/>
          <w:pgSz w:w="11906" w:h="16838" w:code="9"/>
          <w:pgMar w:top="1440" w:right="1440" w:bottom="1440" w:left="1440" w:header="708" w:footer="708" w:gutter="0"/>
          <w:cols w:space="708"/>
          <w:docGrid w:linePitch="360"/>
        </w:sectPr>
      </w:pPr>
    </w:p>
    <w:p w14:paraId="06D2AF8C" w14:textId="62BE5DB4" w:rsidR="00AF1F18" w:rsidRPr="0022534A" w:rsidRDefault="00AF1F18" w:rsidP="009916DF">
      <w:pPr>
        <w:pStyle w:val="TOCHeading"/>
        <w:rPr>
          <w:lang w:val="en-AU"/>
        </w:rPr>
      </w:pPr>
      <w:r w:rsidRPr="0022534A">
        <w:rPr>
          <w:lang w:val="en-AU"/>
        </w:rPr>
        <w:lastRenderedPageBreak/>
        <w:t>Contents</w:t>
      </w:r>
    </w:p>
    <w:p w14:paraId="06A6125F" w14:textId="0DBCDBAE" w:rsidR="00877048" w:rsidRDefault="00AF1F18">
      <w:pPr>
        <w:pStyle w:val="TOC1"/>
        <w:rPr>
          <w:rFonts w:eastAsiaTheme="minorEastAsia"/>
          <w:noProof/>
          <w:kern w:val="2"/>
          <w:sz w:val="24"/>
          <w:szCs w:val="24"/>
          <w:lang w:eastAsia="en-AU"/>
          <w14:ligatures w14:val="standardContextual"/>
        </w:rPr>
      </w:pPr>
      <w:r w:rsidRPr="00311E9E">
        <w:fldChar w:fldCharType="begin"/>
      </w:r>
      <w:r w:rsidRPr="00311E9E">
        <w:instrText xml:space="preserve"> TOC \h \z \u \t "Heading 2,1,Heading 3,2,Heading 4,3" </w:instrText>
      </w:r>
      <w:r w:rsidRPr="00311E9E">
        <w:fldChar w:fldCharType="separate"/>
      </w:r>
      <w:hyperlink w:anchor="_Toc211525818" w:history="1">
        <w:r w:rsidR="00877048" w:rsidRPr="0091468D">
          <w:rPr>
            <w:rStyle w:val="Hyperlink"/>
            <w:noProof/>
          </w:rPr>
          <w:t>Acknowledgment of Country</w:t>
        </w:r>
        <w:r w:rsidR="00877048">
          <w:rPr>
            <w:noProof/>
            <w:webHidden/>
          </w:rPr>
          <w:tab/>
        </w:r>
        <w:r w:rsidR="00877048">
          <w:rPr>
            <w:noProof/>
            <w:webHidden/>
          </w:rPr>
          <w:fldChar w:fldCharType="begin"/>
        </w:r>
        <w:r w:rsidR="00877048">
          <w:rPr>
            <w:noProof/>
            <w:webHidden/>
          </w:rPr>
          <w:instrText xml:space="preserve"> PAGEREF _Toc211525818 \h </w:instrText>
        </w:r>
        <w:r w:rsidR="00877048">
          <w:rPr>
            <w:noProof/>
            <w:webHidden/>
          </w:rPr>
        </w:r>
        <w:r w:rsidR="00877048">
          <w:rPr>
            <w:noProof/>
            <w:webHidden/>
          </w:rPr>
          <w:fldChar w:fldCharType="separate"/>
        </w:r>
        <w:r w:rsidR="00877048">
          <w:rPr>
            <w:noProof/>
            <w:webHidden/>
          </w:rPr>
          <w:t>5</w:t>
        </w:r>
        <w:r w:rsidR="00877048">
          <w:rPr>
            <w:noProof/>
            <w:webHidden/>
          </w:rPr>
          <w:fldChar w:fldCharType="end"/>
        </w:r>
      </w:hyperlink>
    </w:p>
    <w:p w14:paraId="2C1B76B1" w14:textId="53F4657D" w:rsidR="00877048" w:rsidRDefault="00877048">
      <w:pPr>
        <w:pStyle w:val="TOC1"/>
        <w:rPr>
          <w:rFonts w:eastAsiaTheme="minorEastAsia"/>
          <w:noProof/>
          <w:kern w:val="2"/>
          <w:sz w:val="24"/>
          <w:szCs w:val="24"/>
          <w:lang w:eastAsia="en-AU"/>
          <w14:ligatures w14:val="standardContextual"/>
        </w:rPr>
      </w:pPr>
      <w:hyperlink w:anchor="_Toc211525819" w:history="1">
        <w:r w:rsidRPr="0091468D">
          <w:rPr>
            <w:rStyle w:val="Hyperlink"/>
            <w:noProof/>
          </w:rPr>
          <w:t>Acknowledgements</w:t>
        </w:r>
        <w:r>
          <w:rPr>
            <w:noProof/>
            <w:webHidden/>
          </w:rPr>
          <w:tab/>
        </w:r>
        <w:r>
          <w:rPr>
            <w:noProof/>
            <w:webHidden/>
          </w:rPr>
          <w:fldChar w:fldCharType="begin"/>
        </w:r>
        <w:r>
          <w:rPr>
            <w:noProof/>
            <w:webHidden/>
          </w:rPr>
          <w:instrText xml:space="preserve"> PAGEREF _Toc211525819 \h </w:instrText>
        </w:r>
        <w:r>
          <w:rPr>
            <w:noProof/>
            <w:webHidden/>
          </w:rPr>
        </w:r>
        <w:r>
          <w:rPr>
            <w:noProof/>
            <w:webHidden/>
          </w:rPr>
          <w:fldChar w:fldCharType="separate"/>
        </w:r>
        <w:r>
          <w:rPr>
            <w:noProof/>
            <w:webHidden/>
          </w:rPr>
          <w:t>5</w:t>
        </w:r>
        <w:r>
          <w:rPr>
            <w:noProof/>
            <w:webHidden/>
          </w:rPr>
          <w:fldChar w:fldCharType="end"/>
        </w:r>
      </w:hyperlink>
    </w:p>
    <w:p w14:paraId="34A53646" w14:textId="5DFEAA6F" w:rsidR="00877048" w:rsidRDefault="00877048">
      <w:pPr>
        <w:pStyle w:val="TOC1"/>
        <w:rPr>
          <w:rFonts w:eastAsiaTheme="minorEastAsia"/>
          <w:noProof/>
          <w:kern w:val="2"/>
          <w:sz w:val="24"/>
          <w:szCs w:val="24"/>
          <w:lang w:eastAsia="en-AU"/>
          <w14:ligatures w14:val="standardContextual"/>
        </w:rPr>
      </w:pPr>
      <w:hyperlink w:anchor="_Toc211525820" w:history="1">
        <w:r w:rsidRPr="0091468D">
          <w:rPr>
            <w:rStyle w:val="Hyperlink"/>
            <w:noProof/>
          </w:rPr>
          <w:t>Content warning</w:t>
        </w:r>
        <w:r>
          <w:rPr>
            <w:noProof/>
            <w:webHidden/>
          </w:rPr>
          <w:tab/>
        </w:r>
        <w:r>
          <w:rPr>
            <w:noProof/>
            <w:webHidden/>
          </w:rPr>
          <w:fldChar w:fldCharType="begin"/>
        </w:r>
        <w:r>
          <w:rPr>
            <w:noProof/>
            <w:webHidden/>
          </w:rPr>
          <w:instrText xml:space="preserve"> PAGEREF _Toc211525820 \h </w:instrText>
        </w:r>
        <w:r>
          <w:rPr>
            <w:noProof/>
            <w:webHidden/>
          </w:rPr>
        </w:r>
        <w:r>
          <w:rPr>
            <w:noProof/>
            <w:webHidden/>
          </w:rPr>
          <w:fldChar w:fldCharType="separate"/>
        </w:r>
        <w:r>
          <w:rPr>
            <w:noProof/>
            <w:webHidden/>
          </w:rPr>
          <w:t>5</w:t>
        </w:r>
        <w:r>
          <w:rPr>
            <w:noProof/>
            <w:webHidden/>
          </w:rPr>
          <w:fldChar w:fldCharType="end"/>
        </w:r>
      </w:hyperlink>
    </w:p>
    <w:p w14:paraId="411FEA54" w14:textId="7BDA6099" w:rsidR="00877048" w:rsidRDefault="00877048">
      <w:pPr>
        <w:pStyle w:val="TOC1"/>
        <w:rPr>
          <w:rFonts w:eastAsiaTheme="minorEastAsia"/>
          <w:noProof/>
          <w:kern w:val="2"/>
          <w:sz w:val="24"/>
          <w:szCs w:val="24"/>
          <w:lang w:eastAsia="en-AU"/>
          <w14:ligatures w14:val="standardContextual"/>
        </w:rPr>
      </w:pPr>
      <w:hyperlink w:anchor="_Toc211525821" w:history="1">
        <w:r w:rsidRPr="0091468D">
          <w:rPr>
            <w:rStyle w:val="Hyperlink"/>
            <w:noProof/>
          </w:rPr>
          <w:t>Letter of Transmission</w:t>
        </w:r>
        <w:r>
          <w:rPr>
            <w:noProof/>
            <w:webHidden/>
          </w:rPr>
          <w:tab/>
        </w:r>
        <w:r>
          <w:rPr>
            <w:noProof/>
            <w:webHidden/>
          </w:rPr>
          <w:fldChar w:fldCharType="begin"/>
        </w:r>
        <w:r>
          <w:rPr>
            <w:noProof/>
            <w:webHidden/>
          </w:rPr>
          <w:instrText xml:space="preserve"> PAGEREF _Toc211525821 \h </w:instrText>
        </w:r>
        <w:r>
          <w:rPr>
            <w:noProof/>
            <w:webHidden/>
          </w:rPr>
        </w:r>
        <w:r>
          <w:rPr>
            <w:noProof/>
            <w:webHidden/>
          </w:rPr>
          <w:fldChar w:fldCharType="separate"/>
        </w:r>
        <w:r>
          <w:rPr>
            <w:noProof/>
            <w:webHidden/>
          </w:rPr>
          <w:t>6</w:t>
        </w:r>
        <w:r>
          <w:rPr>
            <w:noProof/>
            <w:webHidden/>
          </w:rPr>
          <w:fldChar w:fldCharType="end"/>
        </w:r>
      </w:hyperlink>
    </w:p>
    <w:p w14:paraId="006D7CA0" w14:textId="640BE625" w:rsidR="00877048" w:rsidRDefault="00877048">
      <w:pPr>
        <w:pStyle w:val="TOC1"/>
        <w:rPr>
          <w:rFonts w:eastAsiaTheme="minorEastAsia"/>
          <w:noProof/>
          <w:kern w:val="2"/>
          <w:sz w:val="24"/>
          <w:szCs w:val="24"/>
          <w:lang w:eastAsia="en-AU"/>
          <w14:ligatures w14:val="standardContextual"/>
        </w:rPr>
      </w:pPr>
      <w:hyperlink w:anchor="_Toc211525822" w:history="1">
        <w:r w:rsidRPr="0091468D">
          <w:rPr>
            <w:rStyle w:val="Hyperlink"/>
            <w:noProof/>
          </w:rPr>
          <w:t>Executive Summary</w:t>
        </w:r>
        <w:r>
          <w:rPr>
            <w:noProof/>
            <w:webHidden/>
          </w:rPr>
          <w:tab/>
        </w:r>
        <w:r>
          <w:rPr>
            <w:noProof/>
            <w:webHidden/>
          </w:rPr>
          <w:fldChar w:fldCharType="begin"/>
        </w:r>
        <w:r>
          <w:rPr>
            <w:noProof/>
            <w:webHidden/>
          </w:rPr>
          <w:instrText xml:space="preserve"> PAGEREF _Toc211525822 \h </w:instrText>
        </w:r>
        <w:r>
          <w:rPr>
            <w:noProof/>
            <w:webHidden/>
          </w:rPr>
        </w:r>
        <w:r>
          <w:rPr>
            <w:noProof/>
            <w:webHidden/>
          </w:rPr>
          <w:fldChar w:fldCharType="separate"/>
        </w:r>
        <w:r>
          <w:rPr>
            <w:noProof/>
            <w:webHidden/>
          </w:rPr>
          <w:t>7</w:t>
        </w:r>
        <w:r>
          <w:rPr>
            <w:noProof/>
            <w:webHidden/>
          </w:rPr>
          <w:fldChar w:fldCharType="end"/>
        </w:r>
      </w:hyperlink>
    </w:p>
    <w:p w14:paraId="0352AD04" w14:textId="1CD87819" w:rsidR="00877048" w:rsidRDefault="00877048">
      <w:pPr>
        <w:pStyle w:val="TOC1"/>
        <w:rPr>
          <w:rFonts w:eastAsiaTheme="minorEastAsia"/>
          <w:noProof/>
          <w:kern w:val="2"/>
          <w:sz w:val="24"/>
          <w:szCs w:val="24"/>
          <w:lang w:eastAsia="en-AU"/>
          <w14:ligatures w14:val="standardContextual"/>
        </w:rPr>
      </w:pPr>
      <w:hyperlink w:anchor="_Toc211525823" w:history="1">
        <w:r w:rsidRPr="0091468D">
          <w:rPr>
            <w:rStyle w:val="Hyperlink"/>
            <w:rFonts w:ascii="Calibri" w:hAnsi="Calibri" w:cs="Calibri"/>
            <w:bCs/>
            <w:noProof/>
          </w:rPr>
          <w:t>Suggested National Standard on Bullying in Australian Schools</w:t>
        </w:r>
        <w:r>
          <w:rPr>
            <w:noProof/>
            <w:webHidden/>
          </w:rPr>
          <w:tab/>
        </w:r>
        <w:r>
          <w:rPr>
            <w:noProof/>
            <w:webHidden/>
          </w:rPr>
          <w:fldChar w:fldCharType="begin"/>
        </w:r>
        <w:r>
          <w:rPr>
            <w:noProof/>
            <w:webHidden/>
          </w:rPr>
          <w:instrText xml:space="preserve"> PAGEREF _Toc211525823 \h </w:instrText>
        </w:r>
        <w:r>
          <w:rPr>
            <w:noProof/>
            <w:webHidden/>
          </w:rPr>
        </w:r>
        <w:r>
          <w:rPr>
            <w:noProof/>
            <w:webHidden/>
          </w:rPr>
          <w:fldChar w:fldCharType="separate"/>
        </w:r>
        <w:r>
          <w:rPr>
            <w:noProof/>
            <w:webHidden/>
          </w:rPr>
          <w:t>14</w:t>
        </w:r>
        <w:r>
          <w:rPr>
            <w:noProof/>
            <w:webHidden/>
          </w:rPr>
          <w:fldChar w:fldCharType="end"/>
        </w:r>
      </w:hyperlink>
    </w:p>
    <w:p w14:paraId="15C43059" w14:textId="60003CD6" w:rsidR="00877048" w:rsidRDefault="00877048">
      <w:pPr>
        <w:pStyle w:val="TOC1"/>
        <w:rPr>
          <w:rFonts w:eastAsiaTheme="minorEastAsia"/>
          <w:noProof/>
          <w:kern w:val="2"/>
          <w:sz w:val="24"/>
          <w:szCs w:val="24"/>
          <w:lang w:eastAsia="en-AU"/>
          <w14:ligatures w14:val="standardContextual"/>
        </w:rPr>
      </w:pPr>
      <w:hyperlink w:anchor="_Toc211525824" w:history="1">
        <w:r w:rsidRPr="0091468D">
          <w:rPr>
            <w:rStyle w:val="Hyperlink"/>
            <w:noProof/>
          </w:rPr>
          <w:t>Recommendations</w:t>
        </w:r>
        <w:r>
          <w:rPr>
            <w:noProof/>
            <w:webHidden/>
          </w:rPr>
          <w:tab/>
        </w:r>
        <w:r>
          <w:rPr>
            <w:noProof/>
            <w:webHidden/>
          </w:rPr>
          <w:fldChar w:fldCharType="begin"/>
        </w:r>
        <w:r>
          <w:rPr>
            <w:noProof/>
            <w:webHidden/>
          </w:rPr>
          <w:instrText xml:space="preserve"> PAGEREF _Toc211525824 \h </w:instrText>
        </w:r>
        <w:r>
          <w:rPr>
            <w:noProof/>
            <w:webHidden/>
          </w:rPr>
        </w:r>
        <w:r>
          <w:rPr>
            <w:noProof/>
            <w:webHidden/>
          </w:rPr>
          <w:fldChar w:fldCharType="separate"/>
        </w:r>
        <w:r>
          <w:rPr>
            <w:noProof/>
            <w:webHidden/>
          </w:rPr>
          <w:t>17</w:t>
        </w:r>
        <w:r>
          <w:rPr>
            <w:noProof/>
            <w:webHidden/>
          </w:rPr>
          <w:fldChar w:fldCharType="end"/>
        </w:r>
      </w:hyperlink>
    </w:p>
    <w:p w14:paraId="227F86A8" w14:textId="75E5BFE4" w:rsidR="00877048" w:rsidRDefault="00877048">
      <w:pPr>
        <w:pStyle w:val="TOC1"/>
        <w:rPr>
          <w:rFonts w:eastAsiaTheme="minorEastAsia"/>
          <w:noProof/>
          <w:kern w:val="2"/>
          <w:sz w:val="24"/>
          <w:szCs w:val="24"/>
          <w:lang w:eastAsia="en-AU"/>
          <w14:ligatures w14:val="standardContextual"/>
        </w:rPr>
      </w:pPr>
      <w:hyperlink w:anchor="_Toc211525825" w:history="1">
        <w:r w:rsidRPr="0091468D">
          <w:rPr>
            <w:rStyle w:val="Hyperlink"/>
            <w:noProof/>
          </w:rPr>
          <w:t>About the Review</w:t>
        </w:r>
        <w:r>
          <w:rPr>
            <w:noProof/>
            <w:webHidden/>
          </w:rPr>
          <w:tab/>
        </w:r>
        <w:r>
          <w:rPr>
            <w:noProof/>
            <w:webHidden/>
          </w:rPr>
          <w:fldChar w:fldCharType="begin"/>
        </w:r>
        <w:r>
          <w:rPr>
            <w:noProof/>
            <w:webHidden/>
          </w:rPr>
          <w:instrText xml:space="preserve"> PAGEREF _Toc211525825 \h </w:instrText>
        </w:r>
        <w:r>
          <w:rPr>
            <w:noProof/>
            <w:webHidden/>
          </w:rPr>
        </w:r>
        <w:r>
          <w:rPr>
            <w:noProof/>
            <w:webHidden/>
          </w:rPr>
          <w:fldChar w:fldCharType="separate"/>
        </w:r>
        <w:r>
          <w:rPr>
            <w:noProof/>
            <w:webHidden/>
          </w:rPr>
          <w:t>19</w:t>
        </w:r>
        <w:r>
          <w:rPr>
            <w:noProof/>
            <w:webHidden/>
          </w:rPr>
          <w:fldChar w:fldCharType="end"/>
        </w:r>
      </w:hyperlink>
    </w:p>
    <w:p w14:paraId="115DAEB1" w14:textId="2D546AEE" w:rsidR="00877048" w:rsidRDefault="00877048">
      <w:pPr>
        <w:pStyle w:val="TOC2"/>
        <w:tabs>
          <w:tab w:val="right" w:leader="dot" w:pos="9016"/>
        </w:tabs>
        <w:rPr>
          <w:rFonts w:eastAsiaTheme="minorEastAsia"/>
          <w:noProof/>
          <w:kern w:val="2"/>
          <w:sz w:val="24"/>
          <w:szCs w:val="24"/>
          <w:lang w:eastAsia="en-AU"/>
          <w14:ligatures w14:val="standardContextual"/>
        </w:rPr>
      </w:pPr>
      <w:hyperlink w:anchor="_Toc211525826" w:history="1">
        <w:r w:rsidRPr="0091468D">
          <w:rPr>
            <w:rStyle w:val="Hyperlink"/>
            <w:noProof/>
          </w:rPr>
          <w:t>Purpose of the Review</w:t>
        </w:r>
        <w:r>
          <w:rPr>
            <w:noProof/>
            <w:webHidden/>
          </w:rPr>
          <w:tab/>
        </w:r>
        <w:r>
          <w:rPr>
            <w:noProof/>
            <w:webHidden/>
          </w:rPr>
          <w:fldChar w:fldCharType="begin"/>
        </w:r>
        <w:r>
          <w:rPr>
            <w:noProof/>
            <w:webHidden/>
          </w:rPr>
          <w:instrText xml:space="preserve"> PAGEREF _Toc211525826 \h </w:instrText>
        </w:r>
        <w:r>
          <w:rPr>
            <w:noProof/>
            <w:webHidden/>
          </w:rPr>
        </w:r>
        <w:r>
          <w:rPr>
            <w:noProof/>
            <w:webHidden/>
          </w:rPr>
          <w:fldChar w:fldCharType="separate"/>
        </w:r>
        <w:r>
          <w:rPr>
            <w:noProof/>
            <w:webHidden/>
          </w:rPr>
          <w:t>19</w:t>
        </w:r>
        <w:r>
          <w:rPr>
            <w:noProof/>
            <w:webHidden/>
          </w:rPr>
          <w:fldChar w:fldCharType="end"/>
        </w:r>
      </w:hyperlink>
    </w:p>
    <w:p w14:paraId="52037B5A" w14:textId="2ECB2A4B" w:rsidR="00877048" w:rsidRDefault="00877048">
      <w:pPr>
        <w:pStyle w:val="TOC2"/>
        <w:tabs>
          <w:tab w:val="right" w:leader="dot" w:pos="9016"/>
        </w:tabs>
        <w:rPr>
          <w:rFonts w:eastAsiaTheme="minorEastAsia"/>
          <w:noProof/>
          <w:kern w:val="2"/>
          <w:sz w:val="24"/>
          <w:szCs w:val="24"/>
          <w:lang w:eastAsia="en-AU"/>
          <w14:ligatures w14:val="standardContextual"/>
        </w:rPr>
      </w:pPr>
      <w:hyperlink w:anchor="_Toc211525827" w:history="1">
        <w:r w:rsidRPr="0091468D">
          <w:rPr>
            <w:rStyle w:val="Hyperlink"/>
            <w:noProof/>
          </w:rPr>
          <w:t>How the Review was conducted</w:t>
        </w:r>
        <w:r>
          <w:rPr>
            <w:noProof/>
            <w:webHidden/>
          </w:rPr>
          <w:tab/>
        </w:r>
        <w:r>
          <w:rPr>
            <w:noProof/>
            <w:webHidden/>
          </w:rPr>
          <w:fldChar w:fldCharType="begin"/>
        </w:r>
        <w:r>
          <w:rPr>
            <w:noProof/>
            <w:webHidden/>
          </w:rPr>
          <w:instrText xml:space="preserve"> PAGEREF _Toc211525827 \h </w:instrText>
        </w:r>
        <w:r>
          <w:rPr>
            <w:noProof/>
            <w:webHidden/>
          </w:rPr>
        </w:r>
        <w:r>
          <w:rPr>
            <w:noProof/>
            <w:webHidden/>
          </w:rPr>
          <w:fldChar w:fldCharType="separate"/>
        </w:r>
        <w:r>
          <w:rPr>
            <w:noProof/>
            <w:webHidden/>
          </w:rPr>
          <w:t>20</w:t>
        </w:r>
        <w:r>
          <w:rPr>
            <w:noProof/>
            <w:webHidden/>
          </w:rPr>
          <w:fldChar w:fldCharType="end"/>
        </w:r>
      </w:hyperlink>
    </w:p>
    <w:p w14:paraId="6AA012FB" w14:textId="1505F218" w:rsidR="00877048" w:rsidRDefault="00877048">
      <w:pPr>
        <w:pStyle w:val="TOC3"/>
        <w:tabs>
          <w:tab w:val="right" w:leader="dot" w:pos="9016"/>
        </w:tabs>
        <w:rPr>
          <w:rFonts w:eastAsiaTheme="minorEastAsia"/>
          <w:noProof/>
          <w:kern w:val="2"/>
          <w:sz w:val="24"/>
          <w:szCs w:val="24"/>
          <w:lang w:eastAsia="en-AU"/>
          <w14:ligatures w14:val="standardContextual"/>
        </w:rPr>
      </w:pPr>
      <w:hyperlink w:anchor="_Toc211525828" w:history="1">
        <w:r w:rsidRPr="0091468D">
          <w:rPr>
            <w:rStyle w:val="Hyperlink"/>
            <w:noProof/>
          </w:rPr>
          <w:t>Public submissions</w:t>
        </w:r>
        <w:r>
          <w:rPr>
            <w:noProof/>
            <w:webHidden/>
          </w:rPr>
          <w:tab/>
        </w:r>
        <w:r>
          <w:rPr>
            <w:noProof/>
            <w:webHidden/>
          </w:rPr>
          <w:fldChar w:fldCharType="begin"/>
        </w:r>
        <w:r>
          <w:rPr>
            <w:noProof/>
            <w:webHidden/>
          </w:rPr>
          <w:instrText xml:space="preserve"> PAGEREF _Toc211525828 \h </w:instrText>
        </w:r>
        <w:r>
          <w:rPr>
            <w:noProof/>
            <w:webHidden/>
          </w:rPr>
        </w:r>
        <w:r>
          <w:rPr>
            <w:noProof/>
            <w:webHidden/>
          </w:rPr>
          <w:fldChar w:fldCharType="separate"/>
        </w:r>
        <w:r>
          <w:rPr>
            <w:noProof/>
            <w:webHidden/>
          </w:rPr>
          <w:t>20</w:t>
        </w:r>
        <w:r>
          <w:rPr>
            <w:noProof/>
            <w:webHidden/>
          </w:rPr>
          <w:fldChar w:fldCharType="end"/>
        </w:r>
      </w:hyperlink>
    </w:p>
    <w:p w14:paraId="1A052344" w14:textId="4F2407C2" w:rsidR="00877048" w:rsidRDefault="00877048">
      <w:pPr>
        <w:pStyle w:val="TOC3"/>
        <w:tabs>
          <w:tab w:val="right" w:leader="dot" w:pos="9016"/>
        </w:tabs>
        <w:rPr>
          <w:rFonts w:eastAsiaTheme="minorEastAsia"/>
          <w:noProof/>
          <w:kern w:val="2"/>
          <w:sz w:val="24"/>
          <w:szCs w:val="24"/>
          <w:lang w:eastAsia="en-AU"/>
          <w14:ligatures w14:val="standardContextual"/>
        </w:rPr>
      </w:pPr>
      <w:hyperlink w:anchor="_Toc211525829" w:history="1">
        <w:r w:rsidRPr="0091468D">
          <w:rPr>
            <w:rStyle w:val="Hyperlink"/>
            <w:noProof/>
          </w:rPr>
          <w:t>Online consultations</w:t>
        </w:r>
        <w:r>
          <w:rPr>
            <w:noProof/>
            <w:webHidden/>
          </w:rPr>
          <w:tab/>
        </w:r>
        <w:r>
          <w:rPr>
            <w:noProof/>
            <w:webHidden/>
          </w:rPr>
          <w:fldChar w:fldCharType="begin"/>
        </w:r>
        <w:r>
          <w:rPr>
            <w:noProof/>
            <w:webHidden/>
          </w:rPr>
          <w:instrText xml:space="preserve"> PAGEREF _Toc211525829 \h </w:instrText>
        </w:r>
        <w:r>
          <w:rPr>
            <w:noProof/>
            <w:webHidden/>
          </w:rPr>
        </w:r>
        <w:r>
          <w:rPr>
            <w:noProof/>
            <w:webHidden/>
          </w:rPr>
          <w:fldChar w:fldCharType="separate"/>
        </w:r>
        <w:r>
          <w:rPr>
            <w:noProof/>
            <w:webHidden/>
          </w:rPr>
          <w:t>21</w:t>
        </w:r>
        <w:r>
          <w:rPr>
            <w:noProof/>
            <w:webHidden/>
          </w:rPr>
          <w:fldChar w:fldCharType="end"/>
        </w:r>
      </w:hyperlink>
    </w:p>
    <w:p w14:paraId="5226B9C0" w14:textId="2777141C" w:rsidR="00877048" w:rsidRDefault="00877048">
      <w:pPr>
        <w:pStyle w:val="TOC3"/>
        <w:tabs>
          <w:tab w:val="right" w:leader="dot" w:pos="9016"/>
        </w:tabs>
        <w:rPr>
          <w:rFonts w:eastAsiaTheme="minorEastAsia"/>
          <w:noProof/>
          <w:kern w:val="2"/>
          <w:sz w:val="24"/>
          <w:szCs w:val="24"/>
          <w:lang w:eastAsia="en-AU"/>
          <w14:ligatures w14:val="standardContextual"/>
        </w:rPr>
      </w:pPr>
      <w:hyperlink w:anchor="_Toc211525830" w:history="1">
        <w:r w:rsidRPr="0091468D">
          <w:rPr>
            <w:rStyle w:val="Hyperlink"/>
            <w:noProof/>
          </w:rPr>
          <w:t>Jurisdictional visits</w:t>
        </w:r>
        <w:r>
          <w:rPr>
            <w:noProof/>
            <w:webHidden/>
          </w:rPr>
          <w:tab/>
        </w:r>
        <w:r>
          <w:rPr>
            <w:noProof/>
            <w:webHidden/>
          </w:rPr>
          <w:fldChar w:fldCharType="begin"/>
        </w:r>
        <w:r>
          <w:rPr>
            <w:noProof/>
            <w:webHidden/>
          </w:rPr>
          <w:instrText xml:space="preserve"> PAGEREF _Toc211525830 \h </w:instrText>
        </w:r>
        <w:r>
          <w:rPr>
            <w:noProof/>
            <w:webHidden/>
          </w:rPr>
        </w:r>
        <w:r>
          <w:rPr>
            <w:noProof/>
            <w:webHidden/>
          </w:rPr>
          <w:fldChar w:fldCharType="separate"/>
        </w:r>
        <w:r>
          <w:rPr>
            <w:noProof/>
            <w:webHidden/>
          </w:rPr>
          <w:t>21</w:t>
        </w:r>
        <w:r>
          <w:rPr>
            <w:noProof/>
            <w:webHidden/>
          </w:rPr>
          <w:fldChar w:fldCharType="end"/>
        </w:r>
      </w:hyperlink>
    </w:p>
    <w:p w14:paraId="32B0D09E" w14:textId="465E21E5" w:rsidR="00877048" w:rsidRDefault="00877048">
      <w:pPr>
        <w:pStyle w:val="TOC3"/>
        <w:tabs>
          <w:tab w:val="right" w:leader="dot" w:pos="9016"/>
        </w:tabs>
        <w:rPr>
          <w:rFonts w:eastAsiaTheme="minorEastAsia"/>
          <w:noProof/>
          <w:kern w:val="2"/>
          <w:sz w:val="24"/>
          <w:szCs w:val="24"/>
          <w:lang w:eastAsia="en-AU"/>
          <w14:ligatures w14:val="standardContextual"/>
        </w:rPr>
      </w:pPr>
      <w:hyperlink w:anchor="_Toc211525831" w:history="1">
        <w:r w:rsidRPr="0091468D">
          <w:rPr>
            <w:rStyle w:val="Hyperlink"/>
            <w:noProof/>
          </w:rPr>
          <w:t>Reference Group</w:t>
        </w:r>
        <w:r>
          <w:rPr>
            <w:noProof/>
            <w:webHidden/>
          </w:rPr>
          <w:tab/>
        </w:r>
        <w:r>
          <w:rPr>
            <w:noProof/>
            <w:webHidden/>
          </w:rPr>
          <w:fldChar w:fldCharType="begin"/>
        </w:r>
        <w:r>
          <w:rPr>
            <w:noProof/>
            <w:webHidden/>
          </w:rPr>
          <w:instrText xml:space="preserve"> PAGEREF _Toc211525831 \h </w:instrText>
        </w:r>
        <w:r>
          <w:rPr>
            <w:noProof/>
            <w:webHidden/>
          </w:rPr>
        </w:r>
        <w:r>
          <w:rPr>
            <w:noProof/>
            <w:webHidden/>
          </w:rPr>
          <w:fldChar w:fldCharType="separate"/>
        </w:r>
        <w:r>
          <w:rPr>
            <w:noProof/>
            <w:webHidden/>
          </w:rPr>
          <w:t>21</w:t>
        </w:r>
        <w:r>
          <w:rPr>
            <w:noProof/>
            <w:webHidden/>
          </w:rPr>
          <w:fldChar w:fldCharType="end"/>
        </w:r>
      </w:hyperlink>
    </w:p>
    <w:p w14:paraId="44401D62" w14:textId="5B97CCE4" w:rsidR="00877048" w:rsidRDefault="00877048">
      <w:pPr>
        <w:pStyle w:val="TOC3"/>
        <w:tabs>
          <w:tab w:val="right" w:leader="dot" w:pos="9016"/>
        </w:tabs>
        <w:rPr>
          <w:rFonts w:eastAsiaTheme="minorEastAsia"/>
          <w:noProof/>
          <w:kern w:val="2"/>
          <w:sz w:val="24"/>
          <w:szCs w:val="24"/>
          <w:lang w:eastAsia="en-AU"/>
          <w14:ligatures w14:val="standardContextual"/>
        </w:rPr>
      </w:pPr>
      <w:hyperlink w:anchor="_Toc211525832" w:history="1">
        <w:r w:rsidRPr="0091468D">
          <w:rPr>
            <w:rStyle w:val="Hyperlink"/>
            <w:noProof/>
          </w:rPr>
          <w:t>Research</w:t>
        </w:r>
        <w:r>
          <w:rPr>
            <w:noProof/>
            <w:webHidden/>
          </w:rPr>
          <w:tab/>
        </w:r>
        <w:r>
          <w:rPr>
            <w:noProof/>
            <w:webHidden/>
          </w:rPr>
          <w:fldChar w:fldCharType="begin"/>
        </w:r>
        <w:r>
          <w:rPr>
            <w:noProof/>
            <w:webHidden/>
          </w:rPr>
          <w:instrText xml:space="preserve"> PAGEREF _Toc211525832 \h </w:instrText>
        </w:r>
        <w:r>
          <w:rPr>
            <w:noProof/>
            <w:webHidden/>
          </w:rPr>
        </w:r>
        <w:r>
          <w:rPr>
            <w:noProof/>
            <w:webHidden/>
          </w:rPr>
          <w:fldChar w:fldCharType="separate"/>
        </w:r>
        <w:r>
          <w:rPr>
            <w:noProof/>
            <w:webHidden/>
          </w:rPr>
          <w:t>21</w:t>
        </w:r>
        <w:r>
          <w:rPr>
            <w:noProof/>
            <w:webHidden/>
          </w:rPr>
          <w:fldChar w:fldCharType="end"/>
        </w:r>
      </w:hyperlink>
    </w:p>
    <w:p w14:paraId="6AB4063A" w14:textId="29780570" w:rsidR="00877048" w:rsidRDefault="00877048">
      <w:pPr>
        <w:pStyle w:val="TOC1"/>
        <w:rPr>
          <w:rFonts w:eastAsiaTheme="minorEastAsia"/>
          <w:noProof/>
          <w:kern w:val="2"/>
          <w:sz w:val="24"/>
          <w:szCs w:val="24"/>
          <w:lang w:eastAsia="en-AU"/>
          <w14:ligatures w14:val="standardContextual"/>
        </w:rPr>
      </w:pPr>
      <w:hyperlink w:anchor="_Toc211525833" w:history="1">
        <w:r w:rsidRPr="0091468D">
          <w:rPr>
            <w:rStyle w:val="Hyperlink"/>
            <w:noProof/>
          </w:rPr>
          <w:t>What the Review heard</w:t>
        </w:r>
        <w:r>
          <w:rPr>
            <w:noProof/>
            <w:webHidden/>
          </w:rPr>
          <w:tab/>
        </w:r>
        <w:r>
          <w:rPr>
            <w:noProof/>
            <w:webHidden/>
          </w:rPr>
          <w:fldChar w:fldCharType="begin"/>
        </w:r>
        <w:r>
          <w:rPr>
            <w:noProof/>
            <w:webHidden/>
          </w:rPr>
          <w:instrText xml:space="preserve"> PAGEREF _Toc211525833 \h </w:instrText>
        </w:r>
        <w:r>
          <w:rPr>
            <w:noProof/>
            <w:webHidden/>
          </w:rPr>
        </w:r>
        <w:r>
          <w:rPr>
            <w:noProof/>
            <w:webHidden/>
          </w:rPr>
          <w:fldChar w:fldCharType="separate"/>
        </w:r>
        <w:r>
          <w:rPr>
            <w:noProof/>
            <w:webHidden/>
          </w:rPr>
          <w:t>23</w:t>
        </w:r>
        <w:r>
          <w:rPr>
            <w:noProof/>
            <w:webHidden/>
          </w:rPr>
          <w:fldChar w:fldCharType="end"/>
        </w:r>
      </w:hyperlink>
    </w:p>
    <w:p w14:paraId="175FBFCE" w14:textId="3BEFEC7D" w:rsidR="00877048" w:rsidRDefault="00877048">
      <w:pPr>
        <w:pStyle w:val="TOC2"/>
        <w:tabs>
          <w:tab w:val="right" w:leader="dot" w:pos="9016"/>
        </w:tabs>
        <w:rPr>
          <w:rFonts w:eastAsiaTheme="minorEastAsia"/>
          <w:noProof/>
          <w:kern w:val="2"/>
          <w:sz w:val="24"/>
          <w:szCs w:val="24"/>
          <w:lang w:eastAsia="en-AU"/>
          <w14:ligatures w14:val="standardContextual"/>
        </w:rPr>
      </w:pPr>
      <w:hyperlink w:anchor="_Toc211525834" w:history="1">
        <w:r w:rsidRPr="0091468D">
          <w:rPr>
            <w:rStyle w:val="Hyperlink"/>
            <w:noProof/>
          </w:rPr>
          <w:t>Prevalence of bullying</w:t>
        </w:r>
        <w:r>
          <w:rPr>
            <w:noProof/>
            <w:webHidden/>
          </w:rPr>
          <w:tab/>
        </w:r>
        <w:r>
          <w:rPr>
            <w:noProof/>
            <w:webHidden/>
          </w:rPr>
          <w:fldChar w:fldCharType="begin"/>
        </w:r>
        <w:r>
          <w:rPr>
            <w:noProof/>
            <w:webHidden/>
          </w:rPr>
          <w:instrText xml:space="preserve"> PAGEREF _Toc211525834 \h </w:instrText>
        </w:r>
        <w:r>
          <w:rPr>
            <w:noProof/>
            <w:webHidden/>
          </w:rPr>
        </w:r>
        <w:r>
          <w:rPr>
            <w:noProof/>
            <w:webHidden/>
          </w:rPr>
          <w:fldChar w:fldCharType="separate"/>
        </w:r>
        <w:r>
          <w:rPr>
            <w:noProof/>
            <w:webHidden/>
          </w:rPr>
          <w:t>23</w:t>
        </w:r>
        <w:r>
          <w:rPr>
            <w:noProof/>
            <w:webHidden/>
          </w:rPr>
          <w:fldChar w:fldCharType="end"/>
        </w:r>
      </w:hyperlink>
    </w:p>
    <w:p w14:paraId="4F4E086B" w14:textId="6B244C17" w:rsidR="00877048" w:rsidRDefault="00877048">
      <w:pPr>
        <w:pStyle w:val="TOC2"/>
        <w:tabs>
          <w:tab w:val="right" w:leader="dot" w:pos="9016"/>
        </w:tabs>
        <w:rPr>
          <w:rFonts w:eastAsiaTheme="minorEastAsia"/>
          <w:noProof/>
          <w:kern w:val="2"/>
          <w:sz w:val="24"/>
          <w:szCs w:val="24"/>
          <w:lang w:eastAsia="en-AU"/>
          <w14:ligatures w14:val="standardContextual"/>
        </w:rPr>
      </w:pPr>
      <w:hyperlink w:anchor="_Toc211525835" w:history="1">
        <w:r w:rsidRPr="0091468D">
          <w:rPr>
            <w:rStyle w:val="Hyperlink"/>
            <w:noProof/>
          </w:rPr>
          <w:t>Impacts of bullying</w:t>
        </w:r>
        <w:r>
          <w:rPr>
            <w:noProof/>
            <w:webHidden/>
          </w:rPr>
          <w:tab/>
        </w:r>
        <w:r>
          <w:rPr>
            <w:noProof/>
            <w:webHidden/>
          </w:rPr>
          <w:fldChar w:fldCharType="begin"/>
        </w:r>
        <w:r>
          <w:rPr>
            <w:noProof/>
            <w:webHidden/>
          </w:rPr>
          <w:instrText xml:space="preserve"> PAGEREF _Toc211525835 \h </w:instrText>
        </w:r>
        <w:r>
          <w:rPr>
            <w:noProof/>
            <w:webHidden/>
          </w:rPr>
        </w:r>
        <w:r>
          <w:rPr>
            <w:noProof/>
            <w:webHidden/>
          </w:rPr>
          <w:fldChar w:fldCharType="separate"/>
        </w:r>
        <w:r>
          <w:rPr>
            <w:noProof/>
            <w:webHidden/>
          </w:rPr>
          <w:t>23</w:t>
        </w:r>
        <w:r>
          <w:rPr>
            <w:noProof/>
            <w:webHidden/>
          </w:rPr>
          <w:fldChar w:fldCharType="end"/>
        </w:r>
      </w:hyperlink>
    </w:p>
    <w:p w14:paraId="7FA5CEC1" w14:textId="7FA66113" w:rsidR="00877048" w:rsidRDefault="00877048">
      <w:pPr>
        <w:pStyle w:val="TOC2"/>
        <w:tabs>
          <w:tab w:val="right" w:leader="dot" w:pos="9016"/>
        </w:tabs>
        <w:rPr>
          <w:rFonts w:eastAsiaTheme="minorEastAsia"/>
          <w:noProof/>
          <w:kern w:val="2"/>
          <w:sz w:val="24"/>
          <w:szCs w:val="24"/>
          <w:lang w:eastAsia="en-AU"/>
          <w14:ligatures w14:val="standardContextual"/>
        </w:rPr>
      </w:pPr>
      <w:hyperlink w:anchor="_Toc211525836" w:history="1">
        <w:r w:rsidRPr="0091468D">
          <w:rPr>
            <w:rStyle w:val="Hyperlink"/>
            <w:noProof/>
          </w:rPr>
          <w:t>Risk and protective factors for bullying</w:t>
        </w:r>
        <w:r>
          <w:rPr>
            <w:noProof/>
            <w:webHidden/>
          </w:rPr>
          <w:tab/>
        </w:r>
        <w:r>
          <w:rPr>
            <w:noProof/>
            <w:webHidden/>
          </w:rPr>
          <w:fldChar w:fldCharType="begin"/>
        </w:r>
        <w:r>
          <w:rPr>
            <w:noProof/>
            <w:webHidden/>
          </w:rPr>
          <w:instrText xml:space="preserve"> PAGEREF _Toc211525836 \h </w:instrText>
        </w:r>
        <w:r>
          <w:rPr>
            <w:noProof/>
            <w:webHidden/>
          </w:rPr>
        </w:r>
        <w:r>
          <w:rPr>
            <w:noProof/>
            <w:webHidden/>
          </w:rPr>
          <w:fldChar w:fldCharType="separate"/>
        </w:r>
        <w:r>
          <w:rPr>
            <w:noProof/>
            <w:webHidden/>
          </w:rPr>
          <w:t>24</w:t>
        </w:r>
        <w:r>
          <w:rPr>
            <w:noProof/>
            <w:webHidden/>
          </w:rPr>
          <w:fldChar w:fldCharType="end"/>
        </w:r>
      </w:hyperlink>
    </w:p>
    <w:p w14:paraId="16F9B2CF" w14:textId="361D1497" w:rsidR="00877048" w:rsidRDefault="00877048">
      <w:pPr>
        <w:pStyle w:val="TOC2"/>
        <w:tabs>
          <w:tab w:val="right" w:leader="dot" w:pos="9016"/>
        </w:tabs>
        <w:rPr>
          <w:rFonts w:eastAsiaTheme="minorEastAsia"/>
          <w:noProof/>
          <w:kern w:val="2"/>
          <w:sz w:val="24"/>
          <w:szCs w:val="24"/>
          <w:lang w:eastAsia="en-AU"/>
          <w14:ligatures w14:val="standardContextual"/>
        </w:rPr>
      </w:pPr>
      <w:hyperlink w:anchor="_Toc211525837" w:history="1">
        <w:r w:rsidRPr="0091468D">
          <w:rPr>
            <w:rStyle w:val="Hyperlink"/>
            <w:noProof/>
          </w:rPr>
          <w:t>What the Review heard from different stakeholder groups</w:t>
        </w:r>
        <w:r>
          <w:rPr>
            <w:noProof/>
            <w:webHidden/>
          </w:rPr>
          <w:tab/>
        </w:r>
        <w:r>
          <w:rPr>
            <w:noProof/>
            <w:webHidden/>
          </w:rPr>
          <w:fldChar w:fldCharType="begin"/>
        </w:r>
        <w:r>
          <w:rPr>
            <w:noProof/>
            <w:webHidden/>
          </w:rPr>
          <w:instrText xml:space="preserve"> PAGEREF _Toc211525837 \h </w:instrText>
        </w:r>
        <w:r>
          <w:rPr>
            <w:noProof/>
            <w:webHidden/>
          </w:rPr>
        </w:r>
        <w:r>
          <w:rPr>
            <w:noProof/>
            <w:webHidden/>
          </w:rPr>
          <w:fldChar w:fldCharType="separate"/>
        </w:r>
        <w:r>
          <w:rPr>
            <w:noProof/>
            <w:webHidden/>
          </w:rPr>
          <w:t>25</w:t>
        </w:r>
        <w:r>
          <w:rPr>
            <w:noProof/>
            <w:webHidden/>
          </w:rPr>
          <w:fldChar w:fldCharType="end"/>
        </w:r>
      </w:hyperlink>
    </w:p>
    <w:p w14:paraId="044D69DF" w14:textId="1C3B1EC7" w:rsidR="00877048" w:rsidRDefault="00877048">
      <w:pPr>
        <w:pStyle w:val="TOC3"/>
        <w:tabs>
          <w:tab w:val="right" w:leader="dot" w:pos="9016"/>
        </w:tabs>
        <w:rPr>
          <w:rFonts w:eastAsiaTheme="minorEastAsia"/>
          <w:noProof/>
          <w:kern w:val="2"/>
          <w:sz w:val="24"/>
          <w:szCs w:val="24"/>
          <w:lang w:eastAsia="en-AU"/>
          <w14:ligatures w14:val="standardContextual"/>
        </w:rPr>
      </w:pPr>
      <w:hyperlink w:anchor="_Toc211525838" w:history="1">
        <w:r w:rsidRPr="0091468D">
          <w:rPr>
            <w:rStyle w:val="Hyperlink"/>
            <w:noProof/>
          </w:rPr>
          <w:t>What is the reality of bullying for students?</w:t>
        </w:r>
        <w:r>
          <w:rPr>
            <w:noProof/>
            <w:webHidden/>
          </w:rPr>
          <w:tab/>
        </w:r>
        <w:r>
          <w:rPr>
            <w:noProof/>
            <w:webHidden/>
          </w:rPr>
          <w:fldChar w:fldCharType="begin"/>
        </w:r>
        <w:r>
          <w:rPr>
            <w:noProof/>
            <w:webHidden/>
          </w:rPr>
          <w:instrText xml:space="preserve"> PAGEREF _Toc211525838 \h </w:instrText>
        </w:r>
        <w:r>
          <w:rPr>
            <w:noProof/>
            <w:webHidden/>
          </w:rPr>
        </w:r>
        <w:r>
          <w:rPr>
            <w:noProof/>
            <w:webHidden/>
          </w:rPr>
          <w:fldChar w:fldCharType="separate"/>
        </w:r>
        <w:r>
          <w:rPr>
            <w:noProof/>
            <w:webHidden/>
          </w:rPr>
          <w:t>25</w:t>
        </w:r>
        <w:r>
          <w:rPr>
            <w:noProof/>
            <w:webHidden/>
          </w:rPr>
          <w:fldChar w:fldCharType="end"/>
        </w:r>
      </w:hyperlink>
    </w:p>
    <w:p w14:paraId="28E34C1B" w14:textId="7D0A7DCB" w:rsidR="00877048" w:rsidRDefault="00877048">
      <w:pPr>
        <w:pStyle w:val="TOC3"/>
        <w:tabs>
          <w:tab w:val="right" w:leader="dot" w:pos="9016"/>
        </w:tabs>
        <w:rPr>
          <w:rFonts w:eastAsiaTheme="minorEastAsia"/>
          <w:noProof/>
          <w:kern w:val="2"/>
          <w:sz w:val="24"/>
          <w:szCs w:val="24"/>
          <w:lang w:eastAsia="en-AU"/>
          <w14:ligatures w14:val="standardContextual"/>
        </w:rPr>
      </w:pPr>
      <w:hyperlink w:anchor="_Toc211525839" w:history="1">
        <w:r w:rsidRPr="0091468D">
          <w:rPr>
            <w:rStyle w:val="Hyperlink"/>
            <w:noProof/>
          </w:rPr>
          <w:t>What is the experience of parents and families?</w:t>
        </w:r>
        <w:r>
          <w:rPr>
            <w:noProof/>
            <w:webHidden/>
          </w:rPr>
          <w:tab/>
        </w:r>
        <w:r>
          <w:rPr>
            <w:noProof/>
            <w:webHidden/>
          </w:rPr>
          <w:fldChar w:fldCharType="begin"/>
        </w:r>
        <w:r>
          <w:rPr>
            <w:noProof/>
            <w:webHidden/>
          </w:rPr>
          <w:instrText xml:space="preserve"> PAGEREF _Toc211525839 \h </w:instrText>
        </w:r>
        <w:r>
          <w:rPr>
            <w:noProof/>
            <w:webHidden/>
          </w:rPr>
        </w:r>
        <w:r>
          <w:rPr>
            <w:noProof/>
            <w:webHidden/>
          </w:rPr>
          <w:fldChar w:fldCharType="separate"/>
        </w:r>
        <w:r>
          <w:rPr>
            <w:noProof/>
            <w:webHidden/>
          </w:rPr>
          <w:t>26</w:t>
        </w:r>
        <w:r>
          <w:rPr>
            <w:noProof/>
            <w:webHidden/>
          </w:rPr>
          <w:fldChar w:fldCharType="end"/>
        </w:r>
      </w:hyperlink>
    </w:p>
    <w:p w14:paraId="32EB7536" w14:textId="188F74EC" w:rsidR="00877048" w:rsidRDefault="00877048">
      <w:pPr>
        <w:pStyle w:val="TOC3"/>
        <w:tabs>
          <w:tab w:val="right" w:leader="dot" w:pos="9016"/>
        </w:tabs>
        <w:rPr>
          <w:rFonts w:eastAsiaTheme="minorEastAsia"/>
          <w:noProof/>
          <w:kern w:val="2"/>
          <w:sz w:val="24"/>
          <w:szCs w:val="24"/>
          <w:lang w:eastAsia="en-AU"/>
          <w14:ligatures w14:val="standardContextual"/>
        </w:rPr>
      </w:pPr>
      <w:hyperlink w:anchor="_Toc211525840" w:history="1">
        <w:r w:rsidRPr="0091468D">
          <w:rPr>
            <w:rStyle w:val="Hyperlink"/>
            <w:noProof/>
          </w:rPr>
          <w:t>What did we hear from school leaders, teachers and staff?</w:t>
        </w:r>
        <w:r>
          <w:rPr>
            <w:noProof/>
            <w:webHidden/>
          </w:rPr>
          <w:tab/>
        </w:r>
        <w:r>
          <w:rPr>
            <w:noProof/>
            <w:webHidden/>
          </w:rPr>
          <w:fldChar w:fldCharType="begin"/>
        </w:r>
        <w:r>
          <w:rPr>
            <w:noProof/>
            <w:webHidden/>
          </w:rPr>
          <w:instrText xml:space="preserve"> PAGEREF _Toc211525840 \h </w:instrText>
        </w:r>
        <w:r>
          <w:rPr>
            <w:noProof/>
            <w:webHidden/>
          </w:rPr>
        </w:r>
        <w:r>
          <w:rPr>
            <w:noProof/>
            <w:webHidden/>
          </w:rPr>
          <w:fldChar w:fldCharType="separate"/>
        </w:r>
        <w:r>
          <w:rPr>
            <w:noProof/>
            <w:webHidden/>
          </w:rPr>
          <w:t>27</w:t>
        </w:r>
        <w:r>
          <w:rPr>
            <w:noProof/>
            <w:webHidden/>
          </w:rPr>
          <w:fldChar w:fldCharType="end"/>
        </w:r>
      </w:hyperlink>
    </w:p>
    <w:p w14:paraId="0DFC6473" w14:textId="5F0E9F7B" w:rsidR="00877048" w:rsidRDefault="00877048">
      <w:pPr>
        <w:pStyle w:val="TOC3"/>
        <w:tabs>
          <w:tab w:val="right" w:leader="dot" w:pos="9016"/>
        </w:tabs>
        <w:rPr>
          <w:rFonts w:eastAsiaTheme="minorEastAsia"/>
          <w:noProof/>
          <w:kern w:val="2"/>
          <w:sz w:val="24"/>
          <w:szCs w:val="24"/>
          <w:lang w:eastAsia="en-AU"/>
          <w14:ligatures w14:val="standardContextual"/>
        </w:rPr>
      </w:pPr>
      <w:hyperlink w:anchor="_Toc211525841" w:history="1">
        <w:r w:rsidRPr="0091468D">
          <w:rPr>
            <w:rStyle w:val="Hyperlink"/>
            <w:noProof/>
          </w:rPr>
          <w:t>What else did we hear, including from representative groups and community organisations?</w:t>
        </w:r>
        <w:r>
          <w:rPr>
            <w:noProof/>
            <w:webHidden/>
          </w:rPr>
          <w:tab/>
        </w:r>
        <w:r>
          <w:rPr>
            <w:noProof/>
            <w:webHidden/>
          </w:rPr>
          <w:fldChar w:fldCharType="begin"/>
        </w:r>
        <w:r>
          <w:rPr>
            <w:noProof/>
            <w:webHidden/>
          </w:rPr>
          <w:instrText xml:space="preserve"> PAGEREF _Toc211525841 \h </w:instrText>
        </w:r>
        <w:r>
          <w:rPr>
            <w:noProof/>
            <w:webHidden/>
          </w:rPr>
        </w:r>
        <w:r>
          <w:rPr>
            <w:noProof/>
            <w:webHidden/>
          </w:rPr>
          <w:fldChar w:fldCharType="separate"/>
        </w:r>
        <w:r>
          <w:rPr>
            <w:noProof/>
            <w:webHidden/>
          </w:rPr>
          <w:t>29</w:t>
        </w:r>
        <w:r>
          <w:rPr>
            <w:noProof/>
            <w:webHidden/>
          </w:rPr>
          <w:fldChar w:fldCharType="end"/>
        </w:r>
      </w:hyperlink>
    </w:p>
    <w:p w14:paraId="26A63C5D" w14:textId="2B8728C6" w:rsidR="00877048" w:rsidRDefault="00877048">
      <w:pPr>
        <w:pStyle w:val="TOC1"/>
        <w:rPr>
          <w:rFonts w:eastAsiaTheme="minorEastAsia"/>
          <w:noProof/>
          <w:kern w:val="2"/>
          <w:sz w:val="24"/>
          <w:szCs w:val="24"/>
          <w:lang w:eastAsia="en-AU"/>
          <w14:ligatures w14:val="standardContextual"/>
        </w:rPr>
      </w:pPr>
      <w:hyperlink w:anchor="_Toc211525842" w:history="1">
        <w:r w:rsidRPr="0091468D">
          <w:rPr>
            <w:rStyle w:val="Hyperlink"/>
            <w:noProof/>
          </w:rPr>
          <w:t>MOVING TOWARDS A NEW NATIONAL STANDARD ON BULLYING IN SCHOOLS</w:t>
        </w:r>
        <w:r>
          <w:rPr>
            <w:noProof/>
            <w:webHidden/>
          </w:rPr>
          <w:tab/>
        </w:r>
        <w:r>
          <w:rPr>
            <w:noProof/>
            <w:webHidden/>
          </w:rPr>
          <w:fldChar w:fldCharType="begin"/>
        </w:r>
        <w:r>
          <w:rPr>
            <w:noProof/>
            <w:webHidden/>
          </w:rPr>
          <w:instrText xml:space="preserve"> PAGEREF _Toc211525842 \h </w:instrText>
        </w:r>
        <w:r>
          <w:rPr>
            <w:noProof/>
            <w:webHidden/>
          </w:rPr>
        </w:r>
        <w:r>
          <w:rPr>
            <w:noProof/>
            <w:webHidden/>
          </w:rPr>
          <w:fldChar w:fldCharType="separate"/>
        </w:r>
        <w:r>
          <w:rPr>
            <w:noProof/>
            <w:webHidden/>
          </w:rPr>
          <w:t>31</w:t>
        </w:r>
        <w:r>
          <w:rPr>
            <w:noProof/>
            <w:webHidden/>
          </w:rPr>
          <w:fldChar w:fldCharType="end"/>
        </w:r>
      </w:hyperlink>
    </w:p>
    <w:p w14:paraId="5266722F" w14:textId="12AE6208" w:rsidR="00877048" w:rsidRDefault="00877048">
      <w:pPr>
        <w:pStyle w:val="TOC1"/>
        <w:rPr>
          <w:rFonts w:eastAsiaTheme="minorEastAsia"/>
          <w:noProof/>
          <w:kern w:val="2"/>
          <w:sz w:val="24"/>
          <w:szCs w:val="24"/>
          <w:lang w:eastAsia="en-AU"/>
          <w14:ligatures w14:val="standardContextual"/>
        </w:rPr>
      </w:pPr>
      <w:hyperlink w:anchor="_Toc211525843" w:history="1">
        <w:r w:rsidRPr="0091468D">
          <w:rPr>
            <w:rStyle w:val="Hyperlink"/>
            <w:noProof/>
          </w:rPr>
          <w:t>PRIORITY AREA 1. THE WHOLE SCHOOL COMMUNITY WORKING TOGETHER</w:t>
        </w:r>
        <w:r>
          <w:rPr>
            <w:noProof/>
            <w:webHidden/>
          </w:rPr>
          <w:tab/>
        </w:r>
        <w:r>
          <w:rPr>
            <w:noProof/>
            <w:webHidden/>
          </w:rPr>
          <w:fldChar w:fldCharType="begin"/>
        </w:r>
        <w:r>
          <w:rPr>
            <w:noProof/>
            <w:webHidden/>
          </w:rPr>
          <w:instrText xml:space="preserve"> PAGEREF _Toc211525843 \h </w:instrText>
        </w:r>
        <w:r>
          <w:rPr>
            <w:noProof/>
            <w:webHidden/>
          </w:rPr>
        </w:r>
        <w:r>
          <w:rPr>
            <w:noProof/>
            <w:webHidden/>
          </w:rPr>
          <w:fldChar w:fldCharType="separate"/>
        </w:r>
        <w:r>
          <w:rPr>
            <w:noProof/>
            <w:webHidden/>
          </w:rPr>
          <w:t>32</w:t>
        </w:r>
        <w:r>
          <w:rPr>
            <w:noProof/>
            <w:webHidden/>
          </w:rPr>
          <w:fldChar w:fldCharType="end"/>
        </w:r>
      </w:hyperlink>
    </w:p>
    <w:p w14:paraId="3F3749F8" w14:textId="0890AA42" w:rsidR="00877048" w:rsidRDefault="00877048">
      <w:pPr>
        <w:pStyle w:val="TOC2"/>
        <w:tabs>
          <w:tab w:val="right" w:leader="dot" w:pos="9016"/>
        </w:tabs>
        <w:rPr>
          <w:rFonts w:eastAsiaTheme="minorEastAsia"/>
          <w:noProof/>
          <w:kern w:val="2"/>
          <w:sz w:val="24"/>
          <w:szCs w:val="24"/>
          <w:lang w:eastAsia="en-AU"/>
          <w14:ligatures w14:val="standardContextual"/>
        </w:rPr>
      </w:pPr>
      <w:hyperlink w:anchor="_Toc211525844" w:history="1">
        <w:r w:rsidRPr="0091468D">
          <w:rPr>
            <w:rStyle w:val="Hyperlink"/>
            <w:noProof/>
          </w:rPr>
          <w:t>Whole-of-school approaches that engage the school community, culture and practices</w:t>
        </w:r>
        <w:r>
          <w:rPr>
            <w:noProof/>
            <w:webHidden/>
          </w:rPr>
          <w:tab/>
        </w:r>
        <w:r>
          <w:rPr>
            <w:noProof/>
            <w:webHidden/>
          </w:rPr>
          <w:fldChar w:fldCharType="begin"/>
        </w:r>
        <w:r>
          <w:rPr>
            <w:noProof/>
            <w:webHidden/>
          </w:rPr>
          <w:instrText xml:space="preserve"> PAGEREF _Toc211525844 \h </w:instrText>
        </w:r>
        <w:r>
          <w:rPr>
            <w:noProof/>
            <w:webHidden/>
          </w:rPr>
        </w:r>
        <w:r>
          <w:rPr>
            <w:noProof/>
            <w:webHidden/>
          </w:rPr>
          <w:fldChar w:fldCharType="separate"/>
        </w:r>
        <w:r>
          <w:rPr>
            <w:noProof/>
            <w:webHidden/>
          </w:rPr>
          <w:t>32</w:t>
        </w:r>
        <w:r>
          <w:rPr>
            <w:noProof/>
            <w:webHidden/>
          </w:rPr>
          <w:fldChar w:fldCharType="end"/>
        </w:r>
      </w:hyperlink>
    </w:p>
    <w:p w14:paraId="471D8137" w14:textId="2911119C" w:rsidR="00877048" w:rsidRDefault="00877048">
      <w:pPr>
        <w:pStyle w:val="TOC2"/>
        <w:tabs>
          <w:tab w:val="right" w:leader="dot" w:pos="9016"/>
        </w:tabs>
        <w:rPr>
          <w:rFonts w:eastAsiaTheme="minorEastAsia"/>
          <w:noProof/>
          <w:kern w:val="2"/>
          <w:sz w:val="24"/>
          <w:szCs w:val="24"/>
          <w:lang w:eastAsia="en-AU"/>
          <w14:ligatures w14:val="standardContextual"/>
        </w:rPr>
      </w:pPr>
      <w:hyperlink w:anchor="_Toc211525845" w:history="1">
        <w:r w:rsidRPr="0091468D">
          <w:rPr>
            <w:rStyle w:val="Hyperlink"/>
            <w:noProof/>
          </w:rPr>
          <w:t>School leadership</w:t>
        </w:r>
        <w:r>
          <w:rPr>
            <w:noProof/>
            <w:webHidden/>
          </w:rPr>
          <w:tab/>
        </w:r>
        <w:r>
          <w:rPr>
            <w:noProof/>
            <w:webHidden/>
          </w:rPr>
          <w:fldChar w:fldCharType="begin"/>
        </w:r>
        <w:r>
          <w:rPr>
            <w:noProof/>
            <w:webHidden/>
          </w:rPr>
          <w:instrText xml:space="preserve"> PAGEREF _Toc211525845 \h </w:instrText>
        </w:r>
        <w:r>
          <w:rPr>
            <w:noProof/>
            <w:webHidden/>
          </w:rPr>
        </w:r>
        <w:r>
          <w:rPr>
            <w:noProof/>
            <w:webHidden/>
          </w:rPr>
          <w:fldChar w:fldCharType="separate"/>
        </w:r>
        <w:r>
          <w:rPr>
            <w:noProof/>
            <w:webHidden/>
          </w:rPr>
          <w:t>33</w:t>
        </w:r>
        <w:r>
          <w:rPr>
            <w:noProof/>
            <w:webHidden/>
          </w:rPr>
          <w:fldChar w:fldCharType="end"/>
        </w:r>
      </w:hyperlink>
    </w:p>
    <w:p w14:paraId="51F2F7D1" w14:textId="5AC84D14" w:rsidR="00877048" w:rsidRDefault="00877048">
      <w:pPr>
        <w:pStyle w:val="TOC2"/>
        <w:tabs>
          <w:tab w:val="right" w:leader="dot" w:pos="9016"/>
        </w:tabs>
        <w:rPr>
          <w:rFonts w:eastAsiaTheme="minorEastAsia"/>
          <w:noProof/>
          <w:kern w:val="2"/>
          <w:sz w:val="24"/>
          <w:szCs w:val="24"/>
          <w:lang w:eastAsia="en-AU"/>
          <w14:ligatures w14:val="standardContextual"/>
        </w:rPr>
      </w:pPr>
      <w:hyperlink w:anchor="_Toc211525846" w:history="1">
        <w:r w:rsidRPr="0091468D">
          <w:rPr>
            <w:rStyle w:val="Hyperlink"/>
            <w:noProof/>
          </w:rPr>
          <w:t>Empowering school community voice</w:t>
        </w:r>
        <w:r>
          <w:rPr>
            <w:noProof/>
            <w:webHidden/>
          </w:rPr>
          <w:tab/>
        </w:r>
        <w:r>
          <w:rPr>
            <w:noProof/>
            <w:webHidden/>
          </w:rPr>
          <w:fldChar w:fldCharType="begin"/>
        </w:r>
        <w:r>
          <w:rPr>
            <w:noProof/>
            <w:webHidden/>
          </w:rPr>
          <w:instrText xml:space="preserve"> PAGEREF _Toc211525846 \h </w:instrText>
        </w:r>
        <w:r>
          <w:rPr>
            <w:noProof/>
            <w:webHidden/>
          </w:rPr>
        </w:r>
        <w:r>
          <w:rPr>
            <w:noProof/>
            <w:webHidden/>
          </w:rPr>
          <w:fldChar w:fldCharType="separate"/>
        </w:r>
        <w:r>
          <w:rPr>
            <w:noProof/>
            <w:webHidden/>
          </w:rPr>
          <w:t>33</w:t>
        </w:r>
        <w:r>
          <w:rPr>
            <w:noProof/>
            <w:webHidden/>
          </w:rPr>
          <w:fldChar w:fldCharType="end"/>
        </w:r>
      </w:hyperlink>
    </w:p>
    <w:p w14:paraId="7119E8C9" w14:textId="646E2FC1" w:rsidR="00877048" w:rsidRDefault="00877048">
      <w:pPr>
        <w:pStyle w:val="TOC2"/>
        <w:tabs>
          <w:tab w:val="right" w:leader="dot" w:pos="9016"/>
        </w:tabs>
        <w:rPr>
          <w:rFonts w:eastAsiaTheme="minorEastAsia"/>
          <w:noProof/>
          <w:kern w:val="2"/>
          <w:sz w:val="24"/>
          <w:szCs w:val="24"/>
          <w:lang w:eastAsia="en-AU"/>
          <w14:ligatures w14:val="standardContextual"/>
        </w:rPr>
      </w:pPr>
      <w:hyperlink w:anchor="_Toc211525847" w:history="1">
        <w:r w:rsidRPr="0091468D">
          <w:rPr>
            <w:rStyle w:val="Hyperlink"/>
            <w:noProof/>
          </w:rPr>
          <w:t>Building strong relationships across the school community</w:t>
        </w:r>
        <w:r>
          <w:rPr>
            <w:noProof/>
            <w:webHidden/>
          </w:rPr>
          <w:tab/>
        </w:r>
        <w:r>
          <w:rPr>
            <w:noProof/>
            <w:webHidden/>
          </w:rPr>
          <w:fldChar w:fldCharType="begin"/>
        </w:r>
        <w:r>
          <w:rPr>
            <w:noProof/>
            <w:webHidden/>
          </w:rPr>
          <w:instrText xml:space="preserve"> PAGEREF _Toc211525847 \h </w:instrText>
        </w:r>
        <w:r>
          <w:rPr>
            <w:noProof/>
            <w:webHidden/>
          </w:rPr>
        </w:r>
        <w:r>
          <w:rPr>
            <w:noProof/>
            <w:webHidden/>
          </w:rPr>
          <w:fldChar w:fldCharType="separate"/>
        </w:r>
        <w:r>
          <w:rPr>
            <w:noProof/>
            <w:webHidden/>
          </w:rPr>
          <w:t>34</w:t>
        </w:r>
        <w:r>
          <w:rPr>
            <w:noProof/>
            <w:webHidden/>
          </w:rPr>
          <w:fldChar w:fldCharType="end"/>
        </w:r>
      </w:hyperlink>
    </w:p>
    <w:p w14:paraId="0A045B63" w14:textId="75C86126" w:rsidR="00877048" w:rsidRDefault="00877048">
      <w:pPr>
        <w:pStyle w:val="TOC2"/>
        <w:tabs>
          <w:tab w:val="right" w:leader="dot" w:pos="9016"/>
        </w:tabs>
        <w:rPr>
          <w:rFonts w:eastAsiaTheme="minorEastAsia"/>
          <w:noProof/>
          <w:kern w:val="2"/>
          <w:sz w:val="24"/>
          <w:szCs w:val="24"/>
          <w:lang w:eastAsia="en-AU"/>
          <w14:ligatures w14:val="standardContextual"/>
        </w:rPr>
      </w:pPr>
      <w:hyperlink w:anchor="_Toc211525848" w:history="1">
        <w:r w:rsidRPr="0091468D">
          <w:rPr>
            <w:rStyle w:val="Hyperlink"/>
            <w:noProof/>
          </w:rPr>
          <w:t>Providing guidance and support for students to be upstanders</w:t>
        </w:r>
        <w:r>
          <w:rPr>
            <w:noProof/>
            <w:webHidden/>
          </w:rPr>
          <w:tab/>
        </w:r>
        <w:r>
          <w:rPr>
            <w:noProof/>
            <w:webHidden/>
          </w:rPr>
          <w:fldChar w:fldCharType="begin"/>
        </w:r>
        <w:r>
          <w:rPr>
            <w:noProof/>
            <w:webHidden/>
          </w:rPr>
          <w:instrText xml:space="preserve"> PAGEREF _Toc211525848 \h </w:instrText>
        </w:r>
        <w:r>
          <w:rPr>
            <w:noProof/>
            <w:webHidden/>
          </w:rPr>
        </w:r>
        <w:r>
          <w:rPr>
            <w:noProof/>
            <w:webHidden/>
          </w:rPr>
          <w:fldChar w:fldCharType="separate"/>
        </w:r>
        <w:r>
          <w:rPr>
            <w:noProof/>
            <w:webHidden/>
          </w:rPr>
          <w:t>35</w:t>
        </w:r>
        <w:r>
          <w:rPr>
            <w:noProof/>
            <w:webHidden/>
          </w:rPr>
          <w:fldChar w:fldCharType="end"/>
        </w:r>
      </w:hyperlink>
    </w:p>
    <w:p w14:paraId="64329BE3" w14:textId="7D60920F" w:rsidR="00877048" w:rsidRDefault="00877048">
      <w:pPr>
        <w:pStyle w:val="TOC2"/>
        <w:tabs>
          <w:tab w:val="right" w:leader="dot" w:pos="9016"/>
        </w:tabs>
        <w:rPr>
          <w:rFonts w:eastAsiaTheme="minorEastAsia"/>
          <w:noProof/>
          <w:kern w:val="2"/>
          <w:sz w:val="24"/>
          <w:szCs w:val="24"/>
          <w:lang w:eastAsia="en-AU"/>
          <w14:ligatures w14:val="standardContextual"/>
        </w:rPr>
      </w:pPr>
      <w:hyperlink w:anchor="_Toc211525849" w:history="1">
        <w:r w:rsidRPr="0091468D">
          <w:rPr>
            <w:rStyle w:val="Hyperlink"/>
            <w:noProof/>
          </w:rPr>
          <w:t>Locally tailored and student-centred approaches</w:t>
        </w:r>
        <w:r>
          <w:rPr>
            <w:noProof/>
            <w:webHidden/>
          </w:rPr>
          <w:tab/>
        </w:r>
        <w:r>
          <w:rPr>
            <w:noProof/>
            <w:webHidden/>
          </w:rPr>
          <w:fldChar w:fldCharType="begin"/>
        </w:r>
        <w:r>
          <w:rPr>
            <w:noProof/>
            <w:webHidden/>
          </w:rPr>
          <w:instrText xml:space="preserve"> PAGEREF _Toc211525849 \h </w:instrText>
        </w:r>
        <w:r>
          <w:rPr>
            <w:noProof/>
            <w:webHidden/>
          </w:rPr>
        </w:r>
        <w:r>
          <w:rPr>
            <w:noProof/>
            <w:webHidden/>
          </w:rPr>
          <w:fldChar w:fldCharType="separate"/>
        </w:r>
        <w:r>
          <w:rPr>
            <w:noProof/>
            <w:webHidden/>
          </w:rPr>
          <w:t>36</w:t>
        </w:r>
        <w:r>
          <w:rPr>
            <w:noProof/>
            <w:webHidden/>
          </w:rPr>
          <w:fldChar w:fldCharType="end"/>
        </w:r>
      </w:hyperlink>
    </w:p>
    <w:p w14:paraId="049332C7" w14:textId="5F07ED95" w:rsidR="00877048" w:rsidRDefault="00877048">
      <w:pPr>
        <w:pStyle w:val="TOC1"/>
        <w:rPr>
          <w:rFonts w:eastAsiaTheme="minorEastAsia"/>
          <w:noProof/>
          <w:kern w:val="2"/>
          <w:sz w:val="24"/>
          <w:szCs w:val="24"/>
          <w:lang w:eastAsia="en-AU"/>
          <w14:ligatures w14:val="standardContextual"/>
        </w:rPr>
      </w:pPr>
      <w:hyperlink w:anchor="_Toc211525850" w:history="1">
        <w:r w:rsidRPr="0091468D">
          <w:rPr>
            <w:rStyle w:val="Hyperlink"/>
            <w:noProof/>
          </w:rPr>
          <w:t>PRIORITY AREA 2. CREATING CLARITY AND CONFIDENCE IN SCHOOL RESPONSES</w:t>
        </w:r>
        <w:r>
          <w:rPr>
            <w:noProof/>
            <w:webHidden/>
          </w:rPr>
          <w:tab/>
        </w:r>
        <w:r>
          <w:rPr>
            <w:noProof/>
            <w:webHidden/>
          </w:rPr>
          <w:fldChar w:fldCharType="begin"/>
        </w:r>
        <w:r>
          <w:rPr>
            <w:noProof/>
            <w:webHidden/>
          </w:rPr>
          <w:instrText xml:space="preserve"> PAGEREF _Toc211525850 \h </w:instrText>
        </w:r>
        <w:r>
          <w:rPr>
            <w:noProof/>
            <w:webHidden/>
          </w:rPr>
        </w:r>
        <w:r>
          <w:rPr>
            <w:noProof/>
            <w:webHidden/>
          </w:rPr>
          <w:fldChar w:fldCharType="separate"/>
        </w:r>
        <w:r>
          <w:rPr>
            <w:noProof/>
            <w:webHidden/>
          </w:rPr>
          <w:t>40</w:t>
        </w:r>
        <w:r>
          <w:rPr>
            <w:noProof/>
            <w:webHidden/>
          </w:rPr>
          <w:fldChar w:fldCharType="end"/>
        </w:r>
      </w:hyperlink>
    </w:p>
    <w:p w14:paraId="1E0FB192" w14:textId="7AA86073" w:rsidR="00877048" w:rsidRDefault="00877048">
      <w:pPr>
        <w:pStyle w:val="TOC2"/>
        <w:tabs>
          <w:tab w:val="right" w:leader="dot" w:pos="9016"/>
        </w:tabs>
        <w:rPr>
          <w:rFonts w:eastAsiaTheme="minorEastAsia"/>
          <w:noProof/>
          <w:kern w:val="2"/>
          <w:sz w:val="24"/>
          <w:szCs w:val="24"/>
          <w:lang w:eastAsia="en-AU"/>
          <w14:ligatures w14:val="standardContextual"/>
        </w:rPr>
      </w:pPr>
      <w:hyperlink w:anchor="_Toc211525851" w:history="1">
        <w:r w:rsidRPr="0091468D">
          <w:rPr>
            <w:rStyle w:val="Hyperlink"/>
            <w:noProof/>
          </w:rPr>
          <w:t>Anti-bullying policies</w:t>
        </w:r>
        <w:r>
          <w:rPr>
            <w:noProof/>
            <w:webHidden/>
          </w:rPr>
          <w:tab/>
        </w:r>
        <w:r>
          <w:rPr>
            <w:noProof/>
            <w:webHidden/>
          </w:rPr>
          <w:fldChar w:fldCharType="begin"/>
        </w:r>
        <w:r>
          <w:rPr>
            <w:noProof/>
            <w:webHidden/>
          </w:rPr>
          <w:instrText xml:space="preserve"> PAGEREF _Toc211525851 \h </w:instrText>
        </w:r>
        <w:r>
          <w:rPr>
            <w:noProof/>
            <w:webHidden/>
          </w:rPr>
        </w:r>
        <w:r>
          <w:rPr>
            <w:noProof/>
            <w:webHidden/>
          </w:rPr>
          <w:fldChar w:fldCharType="separate"/>
        </w:r>
        <w:r>
          <w:rPr>
            <w:noProof/>
            <w:webHidden/>
          </w:rPr>
          <w:t>40</w:t>
        </w:r>
        <w:r>
          <w:rPr>
            <w:noProof/>
            <w:webHidden/>
          </w:rPr>
          <w:fldChar w:fldCharType="end"/>
        </w:r>
      </w:hyperlink>
    </w:p>
    <w:p w14:paraId="5B1BE722" w14:textId="3078ED1F" w:rsidR="00877048" w:rsidRDefault="00877048">
      <w:pPr>
        <w:pStyle w:val="TOC2"/>
        <w:tabs>
          <w:tab w:val="right" w:leader="dot" w:pos="9016"/>
        </w:tabs>
        <w:rPr>
          <w:rFonts w:eastAsiaTheme="minorEastAsia"/>
          <w:noProof/>
          <w:kern w:val="2"/>
          <w:sz w:val="24"/>
          <w:szCs w:val="24"/>
          <w:lang w:eastAsia="en-AU"/>
          <w14:ligatures w14:val="standardContextual"/>
        </w:rPr>
      </w:pPr>
      <w:hyperlink w:anchor="_Toc211525852" w:history="1">
        <w:r w:rsidRPr="0091468D">
          <w:rPr>
            <w:rStyle w:val="Hyperlink"/>
            <w:noProof/>
          </w:rPr>
          <w:t>Anti-bullying procedures</w:t>
        </w:r>
        <w:r>
          <w:rPr>
            <w:noProof/>
            <w:webHidden/>
          </w:rPr>
          <w:tab/>
        </w:r>
        <w:r>
          <w:rPr>
            <w:noProof/>
            <w:webHidden/>
          </w:rPr>
          <w:fldChar w:fldCharType="begin"/>
        </w:r>
        <w:r>
          <w:rPr>
            <w:noProof/>
            <w:webHidden/>
          </w:rPr>
          <w:instrText xml:space="preserve"> PAGEREF _Toc211525852 \h </w:instrText>
        </w:r>
        <w:r>
          <w:rPr>
            <w:noProof/>
            <w:webHidden/>
          </w:rPr>
        </w:r>
        <w:r>
          <w:rPr>
            <w:noProof/>
            <w:webHidden/>
          </w:rPr>
          <w:fldChar w:fldCharType="separate"/>
        </w:r>
        <w:r>
          <w:rPr>
            <w:noProof/>
            <w:webHidden/>
          </w:rPr>
          <w:t>41</w:t>
        </w:r>
        <w:r>
          <w:rPr>
            <w:noProof/>
            <w:webHidden/>
          </w:rPr>
          <w:fldChar w:fldCharType="end"/>
        </w:r>
      </w:hyperlink>
    </w:p>
    <w:p w14:paraId="587EECED" w14:textId="2D9F03C1" w:rsidR="00877048" w:rsidRDefault="00877048">
      <w:pPr>
        <w:pStyle w:val="TOC2"/>
        <w:tabs>
          <w:tab w:val="right" w:leader="dot" w:pos="9016"/>
        </w:tabs>
        <w:rPr>
          <w:rFonts w:eastAsiaTheme="minorEastAsia"/>
          <w:noProof/>
          <w:kern w:val="2"/>
          <w:sz w:val="24"/>
          <w:szCs w:val="24"/>
          <w:lang w:eastAsia="en-AU"/>
          <w14:ligatures w14:val="standardContextual"/>
        </w:rPr>
      </w:pPr>
      <w:hyperlink w:anchor="_Toc211525853" w:history="1">
        <w:r w:rsidRPr="0091468D">
          <w:rPr>
            <w:rStyle w:val="Hyperlink"/>
            <w:noProof/>
          </w:rPr>
          <w:t>Anti-bullying reporting and data</w:t>
        </w:r>
        <w:r>
          <w:rPr>
            <w:noProof/>
            <w:webHidden/>
          </w:rPr>
          <w:tab/>
        </w:r>
        <w:r>
          <w:rPr>
            <w:noProof/>
            <w:webHidden/>
          </w:rPr>
          <w:fldChar w:fldCharType="begin"/>
        </w:r>
        <w:r>
          <w:rPr>
            <w:noProof/>
            <w:webHidden/>
          </w:rPr>
          <w:instrText xml:space="preserve"> PAGEREF _Toc211525853 \h </w:instrText>
        </w:r>
        <w:r>
          <w:rPr>
            <w:noProof/>
            <w:webHidden/>
          </w:rPr>
        </w:r>
        <w:r>
          <w:rPr>
            <w:noProof/>
            <w:webHidden/>
          </w:rPr>
          <w:fldChar w:fldCharType="separate"/>
        </w:r>
        <w:r>
          <w:rPr>
            <w:noProof/>
            <w:webHidden/>
          </w:rPr>
          <w:t>42</w:t>
        </w:r>
        <w:r>
          <w:rPr>
            <w:noProof/>
            <w:webHidden/>
          </w:rPr>
          <w:fldChar w:fldCharType="end"/>
        </w:r>
      </w:hyperlink>
    </w:p>
    <w:p w14:paraId="18541751" w14:textId="1F000196" w:rsidR="00877048" w:rsidRDefault="00877048">
      <w:pPr>
        <w:pStyle w:val="TOC1"/>
        <w:rPr>
          <w:rFonts w:eastAsiaTheme="minorEastAsia"/>
          <w:noProof/>
          <w:kern w:val="2"/>
          <w:sz w:val="24"/>
          <w:szCs w:val="24"/>
          <w:lang w:eastAsia="en-AU"/>
          <w14:ligatures w14:val="standardContextual"/>
        </w:rPr>
      </w:pPr>
      <w:hyperlink w:anchor="_Toc211525854" w:history="1">
        <w:r w:rsidRPr="0091468D">
          <w:rPr>
            <w:rStyle w:val="Hyperlink"/>
            <w:noProof/>
          </w:rPr>
          <w:t>PRIORITY AREA 3: INTERVENING EARLY AND APPROPRIATELY</w:t>
        </w:r>
        <w:r>
          <w:rPr>
            <w:noProof/>
            <w:webHidden/>
          </w:rPr>
          <w:tab/>
        </w:r>
        <w:r>
          <w:rPr>
            <w:noProof/>
            <w:webHidden/>
          </w:rPr>
          <w:fldChar w:fldCharType="begin"/>
        </w:r>
        <w:r>
          <w:rPr>
            <w:noProof/>
            <w:webHidden/>
          </w:rPr>
          <w:instrText xml:space="preserve"> PAGEREF _Toc211525854 \h </w:instrText>
        </w:r>
        <w:r>
          <w:rPr>
            <w:noProof/>
            <w:webHidden/>
          </w:rPr>
        </w:r>
        <w:r>
          <w:rPr>
            <w:noProof/>
            <w:webHidden/>
          </w:rPr>
          <w:fldChar w:fldCharType="separate"/>
        </w:r>
        <w:r>
          <w:rPr>
            <w:noProof/>
            <w:webHidden/>
          </w:rPr>
          <w:t>45</w:t>
        </w:r>
        <w:r>
          <w:rPr>
            <w:noProof/>
            <w:webHidden/>
          </w:rPr>
          <w:fldChar w:fldCharType="end"/>
        </w:r>
      </w:hyperlink>
    </w:p>
    <w:p w14:paraId="6D0F4262" w14:textId="465C7E27" w:rsidR="00877048" w:rsidRDefault="00877048">
      <w:pPr>
        <w:pStyle w:val="TOC2"/>
        <w:tabs>
          <w:tab w:val="right" w:leader="dot" w:pos="9016"/>
        </w:tabs>
        <w:rPr>
          <w:rFonts w:eastAsiaTheme="minorEastAsia"/>
          <w:noProof/>
          <w:kern w:val="2"/>
          <w:sz w:val="24"/>
          <w:szCs w:val="24"/>
          <w:lang w:eastAsia="en-AU"/>
          <w14:ligatures w14:val="standardContextual"/>
        </w:rPr>
      </w:pPr>
      <w:hyperlink w:anchor="_Toc211525855" w:history="1">
        <w:r w:rsidRPr="0091468D">
          <w:rPr>
            <w:rStyle w:val="Hyperlink"/>
            <w:noProof/>
          </w:rPr>
          <w:t>Tier one – Primary prevention</w:t>
        </w:r>
        <w:r>
          <w:rPr>
            <w:noProof/>
            <w:webHidden/>
          </w:rPr>
          <w:tab/>
        </w:r>
        <w:r>
          <w:rPr>
            <w:noProof/>
            <w:webHidden/>
          </w:rPr>
          <w:fldChar w:fldCharType="begin"/>
        </w:r>
        <w:r>
          <w:rPr>
            <w:noProof/>
            <w:webHidden/>
          </w:rPr>
          <w:instrText xml:space="preserve"> PAGEREF _Toc211525855 \h </w:instrText>
        </w:r>
        <w:r>
          <w:rPr>
            <w:noProof/>
            <w:webHidden/>
          </w:rPr>
        </w:r>
        <w:r>
          <w:rPr>
            <w:noProof/>
            <w:webHidden/>
          </w:rPr>
          <w:fldChar w:fldCharType="separate"/>
        </w:r>
        <w:r>
          <w:rPr>
            <w:noProof/>
            <w:webHidden/>
          </w:rPr>
          <w:t>46</w:t>
        </w:r>
        <w:r>
          <w:rPr>
            <w:noProof/>
            <w:webHidden/>
          </w:rPr>
          <w:fldChar w:fldCharType="end"/>
        </w:r>
      </w:hyperlink>
    </w:p>
    <w:p w14:paraId="7D72A022" w14:textId="42B1C1D6" w:rsidR="00877048" w:rsidRDefault="00877048">
      <w:pPr>
        <w:pStyle w:val="TOC2"/>
        <w:tabs>
          <w:tab w:val="right" w:leader="dot" w:pos="9016"/>
        </w:tabs>
        <w:rPr>
          <w:rFonts w:eastAsiaTheme="minorEastAsia"/>
          <w:noProof/>
          <w:kern w:val="2"/>
          <w:sz w:val="24"/>
          <w:szCs w:val="24"/>
          <w:lang w:eastAsia="en-AU"/>
          <w14:ligatures w14:val="standardContextual"/>
        </w:rPr>
      </w:pPr>
      <w:hyperlink w:anchor="_Toc211525856" w:history="1">
        <w:r w:rsidRPr="0091468D">
          <w:rPr>
            <w:rStyle w:val="Hyperlink"/>
            <w:noProof/>
          </w:rPr>
          <w:t>Tier two – Early and proactive intervention</w:t>
        </w:r>
        <w:r>
          <w:rPr>
            <w:noProof/>
            <w:webHidden/>
          </w:rPr>
          <w:tab/>
        </w:r>
        <w:r>
          <w:rPr>
            <w:noProof/>
            <w:webHidden/>
          </w:rPr>
          <w:fldChar w:fldCharType="begin"/>
        </w:r>
        <w:r>
          <w:rPr>
            <w:noProof/>
            <w:webHidden/>
          </w:rPr>
          <w:instrText xml:space="preserve"> PAGEREF _Toc211525856 \h </w:instrText>
        </w:r>
        <w:r>
          <w:rPr>
            <w:noProof/>
            <w:webHidden/>
          </w:rPr>
        </w:r>
        <w:r>
          <w:rPr>
            <w:noProof/>
            <w:webHidden/>
          </w:rPr>
          <w:fldChar w:fldCharType="separate"/>
        </w:r>
        <w:r>
          <w:rPr>
            <w:noProof/>
            <w:webHidden/>
          </w:rPr>
          <w:t>48</w:t>
        </w:r>
        <w:r>
          <w:rPr>
            <w:noProof/>
            <w:webHidden/>
          </w:rPr>
          <w:fldChar w:fldCharType="end"/>
        </w:r>
      </w:hyperlink>
    </w:p>
    <w:p w14:paraId="31764658" w14:textId="3CDCF3E1" w:rsidR="00877048" w:rsidRDefault="00877048">
      <w:pPr>
        <w:pStyle w:val="TOC2"/>
        <w:tabs>
          <w:tab w:val="right" w:leader="dot" w:pos="9016"/>
        </w:tabs>
        <w:rPr>
          <w:rFonts w:eastAsiaTheme="minorEastAsia"/>
          <w:noProof/>
          <w:kern w:val="2"/>
          <w:sz w:val="24"/>
          <w:szCs w:val="24"/>
          <w:lang w:eastAsia="en-AU"/>
          <w14:ligatures w14:val="standardContextual"/>
        </w:rPr>
      </w:pPr>
      <w:hyperlink w:anchor="_Toc211525857" w:history="1">
        <w:r w:rsidRPr="0091468D">
          <w:rPr>
            <w:rStyle w:val="Hyperlink"/>
            <w:noProof/>
          </w:rPr>
          <w:t>Tier three – Response and recovery</w:t>
        </w:r>
        <w:r>
          <w:rPr>
            <w:noProof/>
            <w:webHidden/>
          </w:rPr>
          <w:tab/>
        </w:r>
        <w:r>
          <w:rPr>
            <w:noProof/>
            <w:webHidden/>
          </w:rPr>
          <w:fldChar w:fldCharType="begin"/>
        </w:r>
        <w:r>
          <w:rPr>
            <w:noProof/>
            <w:webHidden/>
          </w:rPr>
          <w:instrText xml:space="preserve"> PAGEREF _Toc211525857 \h </w:instrText>
        </w:r>
        <w:r>
          <w:rPr>
            <w:noProof/>
            <w:webHidden/>
          </w:rPr>
        </w:r>
        <w:r>
          <w:rPr>
            <w:noProof/>
            <w:webHidden/>
          </w:rPr>
          <w:fldChar w:fldCharType="separate"/>
        </w:r>
        <w:r>
          <w:rPr>
            <w:noProof/>
            <w:webHidden/>
          </w:rPr>
          <w:t>49</w:t>
        </w:r>
        <w:r>
          <w:rPr>
            <w:noProof/>
            <w:webHidden/>
          </w:rPr>
          <w:fldChar w:fldCharType="end"/>
        </w:r>
      </w:hyperlink>
    </w:p>
    <w:p w14:paraId="2175598A" w14:textId="1AAC14FC" w:rsidR="00877048" w:rsidRDefault="00877048">
      <w:pPr>
        <w:pStyle w:val="TOC1"/>
        <w:rPr>
          <w:rFonts w:eastAsiaTheme="minorEastAsia"/>
          <w:noProof/>
          <w:kern w:val="2"/>
          <w:sz w:val="24"/>
          <w:szCs w:val="24"/>
          <w:lang w:eastAsia="en-AU"/>
          <w14:ligatures w14:val="standardContextual"/>
        </w:rPr>
      </w:pPr>
      <w:hyperlink w:anchor="_Toc211525858" w:history="1">
        <w:r w:rsidRPr="0091468D">
          <w:rPr>
            <w:rStyle w:val="Hyperlink"/>
            <w:noProof/>
          </w:rPr>
          <w:t>PRIORITY AREA 4: SUPPORTING THE SCHOOL WORKFORCE</w:t>
        </w:r>
        <w:r>
          <w:rPr>
            <w:noProof/>
            <w:webHidden/>
          </w:rPr>
          <w:tab/>
        </w:r>
        <w:r>
          <w:rPr>
            <w:noProof/>
            <w:webHidden/>
          </w:rPr>
          <w:fldChar w:fldCharType="begin"/>
        </w:r>
        <w:r>
          <w:rPr>
            <w:noProof/>
            <w:webHidden/>
          </w:rPr>
          <w:instrText xml:space="preserve"> PAGEREF _Toc211525858 \h </w:instrText>
        </w:r>
        <w:r>
          <w:rPr>
            <w:noProof/>
            <w:webHidden/>
          </w:rPr>
        </w:r>
        <w:r>
          <w:rPr>
            <w:noProof/>
            <w:webHidden/>
          </w:rPr>
          <w:fldChar w:fldCharType="separate"/>
        </w:r>
        <w:r>
          <w:rPr>
            <w:noProof/>
            <w:webHidden/>
          </w:rPr>
          <w:t>53</w:t>
        </w:r>
        <w:r>
          <w:rPr>
            <w:noProof/>
            <w:webHidden/>
          </w:rPr>
          <w:fldChar w:fldCharType="end"/>
        </w:r>
      </w:hyperlink>
    </w:p>
    <w:p w14:paraId="2DF8C61F" w14:textId="619F0A57" w:rsidR="00877048" w:rsidRDefault="00877048">
      <w:pPr>
        <w:pStyle w:val="TOC2"/>
        <w:tabs>
          <w:tab w:val="right" w:leader="dot" w:pos="9016"/>
        </w:tabs>
        <w:rPr>
          <w:rFonts w:eastAsiaTheme="minorEastAsia"/>
          <w:noProof/>
          <w:kern w:val="2"/>
          <w:sz w:val="24"/>
          <w:szCs w:val="24"/>
          <w:lang w:eastAsia="en-AU"/>
          <w14:ligatures w14:val="standardContextual"/>
        </w:rPr>
      </w:pPr>
      <w:hyperlink w:anchor="_Toc211525859" w:history="1">
        <w:r w:rsidRPr="0091468D">
          <w:rPr>
            <w:rStyle w:val="Hyperlink"/>
            <w:noProof/>
          </w:rPr>
          <w:t>Workforce capability building</w:t>
        </w:r>
        <w:r>
          <w:rPr>
            <w:noProof/>
            <w:webHidden/>
          </w:rPr>
          <w:tab/>
        </w:r>
        <w:r>
          <w:rPr>
            <w:noProof/>
            <w:webHidden/>
          </w:rPr>
          <w:fldChar w:fldCharType="begin"/>
        </w:r>
        <w:r>
          <w:rPr>
            <w:noProof/>
            <w:webHidden/>
          </w:rPr>
          <w:instrText xml:space="preserve"> PAGEREF _Toc211525859 \h </w:instrText>
        </w:r>
        <w:r>
          <w:rPr>
            <w:noProof/>
            <w:webHidden/>
          </w:rPr>
        </w:r>
        <w:r>
          <w:rPr>
            <w:noProof/>
            <w:webHidden/>
          </w:rPr>
          <w:fldChar w:fldCharType="separate"/>
        </w:r>
        <w:r>
          <w:rPr>
            <w:noProof/>
            <w:webHidden/>
          </w:rPr>
          <w:t>53</w:t>
        </w:r>
        <w:r>
          <w:rPr>
            <w:noProof/>
            <w:webHidden/>
          </w:rPr>
          <w:fldChar w:fldCharType="end"/>
        </w:r>
      </w:hyperlink>
    </w:p>
    <w:p w14:paraId="3BD55593" w14:textId="56941D3E" w:rsidR="00877048" w:rsidRDefault="00877048">
      <w:pPr>
        <w:pStyle w:val="TOC2"/>
        <w:tabs>
          <w:tab w:val="right" w:leader="dot" w:pos="9016"/>
        </w:tabs>
        <w:rPr>
          <w:rFonts w:eastAsiaTheme="minorEastAsia"/>
          <w:noProof/>
          <w:kern w:val="2"/>
          <w:sz w:val="24"/>
          <w:szCs w:val="24"/>
          <w:lang w:eastAsia="en-AU"/>
          <w14:ligatures w14:val="standardContextual"/>
        </w:rPr>
      </w:pPr>
      <w:hyperlink w:anchor="_Toc211525860" w:history="1">
        <w:r w:rsidRPr="0091468D">
          <w:rPr>
            <w:rStyle w:val="Hyperlink"/>
            <w:noProof/>
          </w:rPr>
          <w:t>Supporting workforce capacity</w:t>
        </w:r>
        <w:r>
          <w:rPr>
            <w:noProof/>
            <w:webHidden/>
          </w:rPr>
          <w:tab/>
        </w:r>
        <w:r>
          <w:rPr>
            <w:noProof/>
            <w:webHidden/>
          </w:rPr>
          <w:fldChar w:fldCharType="begin"/>
        </w:r>
        <w:r>
          <w:rPr>
            <w:noProof/>
            <w:webHidden/>
          </w:rPr>
          <w:instrText xml:space="preserve"> PAGEREF _Toc211525860 \h </w:instrText>
        </w:r>
        <w:r>
          <w:rPr>
            <w:noProof/>
            <w:webHidden/>
          </w:rPr>
        </w:r>
        <w:r>
          <w:rPr>
            <w:noProof/>
            <w:webHidden/>
          </w:rPr>
          <w:fldChar w:fldCharType="separate"/>
        </w:r>
        <w:r>
          <w:rPr>
            <w:noProof/>
            <w:webHidden/>
          </w:rPr>
          <w:t>54</w:t>
        </w:r>
        <w:r>
          <w:rPr>
            <w:noProof/>
            <w:webHidden/>
          </w:rPr>
          <w:fldChar w:fldCharType="end"/>
        </w:r>
      </w:hyperlink>
    </w:p>
    <w:p w14:paraId="0240B8BB" w14:textId="32D57316" w:rsidR="00877048" w:rsidRDefault="00877048">
      <w:pPr>
        <w:pStyle w:val="TOC2"/>
        <w:tabs>
          <w:tab w:val="right" w:leader="dot" w:pos="9016"/>
        </w:tabs>
        <w:rPr>
          <w:rFonts w:eastAsiaTheme="minorEastAsia"/>
          <w:noProof/>
          <w:kern w:val="2"/>
          <w:sz w:val="24"/>
          <w:szCs w:val="24"/>
          <w:lang w:eastAsia="en-AU"/>
          <w14:ligatures w14:val="standardContextual"/>
        </w:rPr>
      </w:pPr>
      <w:hyperlink w:anchor="_Toc211525861" w:history="1">
        <w:r w:rsidRPr="0091468D">
          <w:rPr>
            <w:rStyle w:val="Hyperlink"/>
            <w:noProof/>
          </w:rPr>
          <w:t>School workforce safety and wellbeing</w:t>
        </w:r>
        <w:r>
          <w:rPr>
            <w:noProof/>
            <w:webHidden/>
          </w:rPr>
          <w:tab/>
        </w:r>
        <w:r>
          <w:rPr>
            <w:noProof/>
            <w:webHidden/>
          </w:rPr>
          <w:fldChar w:fldCharType="begin"/>
        </w:r>
        <w:r>
          <w:rPr>
            <w:noProof/>
            <w:webHidden/>
          </w:rPr>
          <w:instrText xml:space="preserve"> PAGEREF _Toc211525861 \h </w:instrText>
        </w:r>
        <w:r>
          <w:rPr>
            <w:noProof/>
            <w:webHidden/>
          </w:rPr>
        </w:r>
        <w:r>
          <w:rPr>
            <w:noProof/>
            <w:webHidden/>
          </w:rPr>
          <w:fldChar w:fldCharType="separate"/>
        </w:r>
        <w:r>
          <w:rPr>
            <w:noProof/>
            <w:webHidden/>
          </w:rPr>
          <w:t>55</w:t>
        </w:r>
        <w:r>
          <w:rPr>
            <w:noProof/>
            <w:webHidden/>
          </w:rPr>
          <w:fldChar w:fldCharType="end"/>
        </w:r>
      </w:hyperlink>
    </w:p>
    <w:p w14:paraId="07FB86A0" w14:textId="214021FA" w:rsidR="00877048" w:rsidRDefault="00877048">
      <w:pPr>
        <w:pStyle w:val="TOC1"/>
        <w:rPr>
          <w:rFonts w:eastAsiaTheme="minorEastAsia"/>
          <w:noProof/>
          <w:kern w:val="2"/>
          <w:sz w:val="24"/>
          <w:szCs w:val="24"/>
          <w:lang w:eastAsia="en-AU"/>
          <w14:ligatures w14:val="standardContextual"/>
        </w:rPr>
      </w:pPr>
      <w:hyperlink w:anchor="_Toc211525862" w:history="1">
        <w:r w:rsidRPr="0091468D">
          <w:rPr>
            <w:rStyle w:val="Hyperlink"/>
            <w:noProof/>
          </w:rPr>
          <w:t>PRIORITY AREA 5: REDUCING THE BULLYING RISKS AND FOSTERING SAFE, INCLUSIVE AND RESPECTFUL COMMUNITIES</w:t>
        </w:r>
        <w:r>
          <w:rPr>
            <w:noProof/>
            <w:webHidden/>
          </w:rPr>
          <w:tab/>
        </w:r>
        <w:r>
          <w:rPr>
            <w:noProof/>
            <w:webHidden/>
          </w:rPr>
          <w:fldChar w:fldCharType="begin"/>
        </w:r>
        <w:r>
          <w:rPr>
            <w:noProof/>
            <w:webHidden/>
          </w:rPr>
          <w:instrText xml:space="preserve"> PAGEREF _Toc211525862 \h </w:instrText>
        </w:r>
        <w:r>
          <w:rPr>
            <w:noProof/>
            <w:webHidden/>
          </w:rPr>
        </w:r>
        <w:r>
          <w:rPr>
            <w:noProof/>
            <w:webHidden/>
          </w:rPr>
          <w:fldChar w:fldCharType="separate"/>
        </w:r>
        <w:r>
          <w:rPr>
            <w:noProof/>
            <w:webHidden/>
          </w:rPr>
          <w:t>57</w:t>
        </w:r>
        <w:r>
          <w:rPr>
            <w:noProof/>
            <w:webHidden/>
          </w:rPr>
          <w:fldChar w:fldCharType="end"/>
        </w:r>
      </w:hyperlink>
    </w:p>
    <w:p w14:paraId="57684D71" w14:textId="0391A5C6" w:rsidR="00877048" w:rsidRDefault="00877048">
      <w:pPr>
        <w:pStyle w:val="TOC2"/>
        <w:tabs>
          <w:tab w:val="right" w:leader="dot" w:pos="9016"/>
        </w:tabs>
        <w:rPr>
          <w:rFonts w:eastAsiaTheme="minorEastAsia"/>
          <w:noProof/>
          <w:kern w:val="2"/>
          <w:sz w:val="24"/>
          <w:szCs w:val="24"/>
          <w:lang w:eastAsia="en-AU"/>
          <w14:ligatures w14:val="standardContextual"/>
        </w:rPr>
      </w:pPr>
      <w:hyperlink w:anchor="_Toc211525863" w:history="1">
        <w:r w:rsidRPr="0091468D">
          <w:rPr>
            <w:rStyle w:val="Hyperlink"/>
            <w:noProof/>
          </w:rPr>
          <w:t>Opportunities to enhance cohesive action to address bullying</w:t>
        </w:r>
        <w:r>
          <w:rPr>
            <w:noProof/>
            <w:webHidden/>
          </w:rPr>
          <w:tab/>
        </w:r>
        <w:r>
          <w:rPr>
            <w:noProof/>
            <w:webHidden/>
          </w:rPr>
          <w:fldChar w:fldCharType="begin"/>
        </w:r>
        <w:r>
          <w:rPr>
            <w:noProof/>
            <w:webHidden/>
          </w:rPr>
          <w:instrText xml:space="preserve"> PAGEREF _Toc211525863 \h </w:instrText>
        </w:r>
        <w:r>
          <w:rPr>
            <w:noProof/>
            <w:webHidden/>
          </w:rPr>
        </w:r>
        <w:r>
          <w:rPr>
            <w:noProof/>
            <w:webHidden/>
          </w:rPr>
          <w:fldChar w:fldCharType="separate"/>
        </w:r>
        <w:r>
          <w:rPr>
            <w:noProof/>
            <w:webHidden/>
          </w:rPr>
          <w:t>57</w:t>
        </w:r>
        <w:r>
          <w:rPr>
            <w:noProof/>
            <w:webHidden/>
          </w:rPr>
          <w:fldChar w:fldCharType="end"/>
        </w:r>
      </w:hyperlink>
    </w:p>
    <w:p w14:paraId="576FC40D" w14:textId="329599A7" w:rsidR="00877048" w:rsidRDefault="00877048">
      <w:pPr>
        <w:pStyle w:val="TOC2"/>
        <w:tabs>
          <w:tab w:val="right" w:leader="dot" w:pos="9016"/>
        </w:tabs>
        <w:rPr>
          <w:rFonts w:eastAsiaTheme="minorEastAsia"/>
          <w:noProof/>
          <w:kern w:val="2"/>
          <w:sz w:val="24"/>
          <w:szCs w:val="24"/>
          <w:lang w:eastAsia="en-AU"/>
          <w14:ligatures w14:val="standardContextual"/>
        </w:rPr>
      </w:pPr>
      <w:hyperlink w:anchor="_Toc211525864" w:history="1">
        <w:r w:rsidRPr="0091468D">
          <w:rPr>
            <w:rStyle w:val="Hyperlink"/>
            <w:noProof/>
          </w:rPr>
          <w:t>Inclusion and belonging</w:t>
        </w:r>
        <w:r>
          <w:rPr>
            <w:noProof/>
            <w:webHidden/>
          </w:rPr>
          <w:tab/>
        </w:r>
        <w:r>
          <w:rPr>
            <w:noProof/>
            <w:webHidden/>
          </w:rPr>
          <w:fldChar w:fldCharType="begin"/>
        </w:r>
        <w:r>
          <w:rPr>
            <w:noProof/>
            <w:webHidden/>
          </w:rPr>
          <w:instrText xml:space="preserve"> PAGEREF _Toc211525864 \h </w:instrText>
        </w:r>
        <w:r>
          <w:rPr>
            <w:noProof/>
            <w:webHidden/>
          </w:rPr>
        </w:r>
        <w:r>
          <w:rPr>
            <w:noProof/>
            <w:webHidden/>
          </w:rPr>
          <w:fldChar w:fldCharType="separate"/>
        </w:r>
        <w:r>
          <w:rPr>
            <w:noProof/>
            <w:webHidden/>
          </w:rPr>
          <w:t>58</w:t>
        </w:r>
        <w:r>
          <w:rPr>
            <w:noProof/>
            <w:webHidden/>
          </w:rPr>
          <w:fldChar w:fldCharType="end"/>
        </w:r>
      </w:hyperlink>
    </w:p>
    <w:p w14:paraId="75C119BC" w14:textId="667BBA2F" w:rsidR="00877048" w:rsidRDefault="00877048">
      <w:pPr>
        <w:pStyle w:val="TOC2"/>
        <w:tabs>
          <w:tab w:val="right" w:leader="dot" w:pos="9016"/>
        </w:tabs>
        <w:rPr>
          <w:rFonts w:eastAsiaTheme="minorEastAsia"/>
          <w:noProof/>
          <w:kern w:val="2"/>
          <w:sz w:val="24"/>
          <w:szCs w:val="24"/>
          <w:lang w:eastAsia="en-AU"/>
          <w14:ligatures w14:val="standardContextual"/>
        </w:rPr>
      </w:pPr>
      <w:hyperlink w:anchor="_Toc211525865" w:history="1">
        <w:r w:rsidRPr="0091468D">
          <w:rPr>
            <w:rStyle w:val="Hyperlink"/>
            <w:noProof/>
          </w:rPr>
          <w:t>Positive and safe learning environments</w:t>
        </w:r>
        <w:r>
          <w:rPr>
            <w:noProof/>
            <w:webHidden/>
          </w:rPr>
          <w:tab/>
        </w:r>
        <w:r>
          <w:rPr>
            <w:noProof/>
            <w:webHidden/>
          </w:rPr>
          <w:fldChar w:fldCharType="begin"/>
        </w:r>
        <w:r>
          <w:rPr>
            <w:noProof/>
            <w:webHidden/>
          </w:rPr>
          <w:instrText xml:space="preserve"> PAGEREF _Toc211525865 \h </w:instrText>
        </w:r>
        <w:r>
          <w:rPr>
            <w:noProof/>
            <w:webHidden/>
          </w:rPr>
        </w:r>
        <w:r>
          <w:rPr>
            <w:noProof/>
            <w:webHidden/>
          </w:rPr>
          <w:fldChar w:fldCharType="separate"/>
        </w:r>
        <w:r>
          <w:rPr>
            <w:noProof/>
            <w:webHidden/>
          </w:rPr>
          <w:t>58</w:t>
        </w:r>
        <w:r>
          <w:rPr>
            <w:noProof/>
            <w:webHidden/>
          </w:rPr>
          <w:fldChar w:fldCharType="end"/>
        </w:r>
      </w:hyperlink>
    </w:p>
    <w:p w14:paraId="0C053A89" w14:textId="7BD553E0" w:rsidR="00877048" w:rsidRDefault="00877048">
      <w:pPr>
        <w:pStyle w:val="TOC2"/>
        <w:tabs>
          <w:tab w:val="right" w:leader="dot" w:pos="9016"/>
        </w:tabs>
        <w:rPr>
          <w:rFonts w:eastAsiaTheme="minorEastAsia"/>
          <w:noProof/>
          <w:kern w:val="2"/>
          <w:sz w:val="24"/>
          <w:szCs w:val="24"/>
          <w:lang w:eastAsia="en-AU"/>
          <w14:ligatures w14:val="standardContextual"/>
        </w:rPr>
      </w:pPr>
      <w:hyperlink w:anchor="_Toc211525866" w:history="1">
        <w:r w:rsidRPr="0091468D">
          <w:rPr>
            <w:rStyle w:val="Hyperlink"/>
            <w:noProof/>
          </w:rPr>
          <w:t>Mental health and wellbeing</w:t>
        </w:r>
        <w:r>
          <w:rPr>
            <w:noProof/>
            <w:webHidden/>
          </w:rPr>
          <w:tab/>
        </w:r>
        <w:r>
          <w:rPr>
            <w:noProof/>
            <w:webHidden/>
          </w:rPr>
          <w:fldChar w:fldCharType="begin"/>
        </w:r>
        <w:r>
          <w:rPr>
            <w:noProof/>
            <w:webHidden/>
          </w:rPr>
          <w:instrText xml:space="preserve"> PAGEREF _Toc211525866 \h </w:instrText>
        </w:r>
        <w:r>
          <w:rPr>
            <w:noProof/>
            <w:webHidden/>
          </w:rPr>
        </w:r>
        <w:r>
          <w:rPr>
            <w:noProof/>
            <w:webHidden/>
          </w:rPr>
          <w:fldChar w:fldCharType="separate"/>
        </w:r>
        <w:r>
          <w:rPr>
            <w:noProof/>
            <w:webHidden/>
          </w:rPr>
          <w:t>59</w:t>
        </w:r>
        <w:r>
          <w:rPr>
            <w:noProof/>
            <w:webHidden/>
          </w:rPr>
          <w:fldChar w:fldCharType="end"/>
        </w:r>
      </w:hyperlink>
    </w:p>
    <w:p w14:paraId="3FA34959" w14:textId="06A16240" w:rsidR="00877048" w:rsidRDefault="00877048">
      <w:pPr>
        <w:pStyle w:val="TOC2"/>
        <w:tabs>
          <w:tab w:val="right" w:leader="dot" w:pos="9016"/>
        </w:tabs>
        <w:rPr>
          <w:rFonts w:eastAsiaTheme="minorEastAsia"/>
          <w:noProof/>
          <w:kern w:val="2"/>
          <w:sz w:val="24"/>
          <w:szCs w:val="24"/>
          <w:lang w:eastAsia="en-AU"/>
          <w14:ligatures w14:val="standardContextual"/>
        </w:rPr>
      </w:pPr>
      <w:hyperlink w:anchor="_Toc211525867" w:history="1">
        <w:r w:rsidRPr="0091468D">
          <w:rPr>
            <w:rStyle w:val="Hyperlink"/>
            <w:noProof/>
          </w:rPr>
          <w:t>Continual improvement</w:t>
        </w:r>
        <w:r>
          <w:rPr>
            <w:noProof/>
            <w:webHidden/>
          </w:rPr>
          <w:tab/>
        </w:r>
        <w:r>
          <w:rPr>
            <w:noProof/>
            <w:webHidden/>
          </w:rPr>
          <w:fldChar w:fldCharType="begin"/>
        </w:r>
        <w:r>
          <w:rPr>
            <w:noProof/>
            <w:webHidden/>
          </w:rPr>
          <w:instrText xml:space="preserve"> PAGEREF _Toc211525867 \h </w:instrText>
        </w:r>
        <w:r>
          <w:rPr>
            <w:noProof/>
            <w:webHidden/>
          </w:rPr>
        </w:r>
        <w:r>
          <w:rPr>
            <w:noProof/>
            <w:webHidden/>
          </w:rPr>
          <w:fldChar w:fldCharType="separate"/>
        </w:r>
        <w:r>
          <w:rPr>
            <w:noProof/>
            <w:webHidden/>
          </w:rPr>
          <w:t>60</w:t>
        </w:r>
        <w:r>
          <w:rPr>
            <w:noProof/>
            <w:webHidden/>
          </w:rPr>
          <w:fldChar w:fldCharType="end"/>
        </w:r>
      </w:hyperlink>
    </w:p>
    <w:p w14:paraId="7641C248" w14:textId="36AFC360" w:rsidR="00877048" w:rsidRDefault="00877048">
      <w:pPr>
        <w:pStyle w:val="TOC1"/>
        <w:rPr>
          <w:rFonts w:eastAsiaTheme="minorEastAsia"/>
          <w:noProof/>
          <w:kern w:val="2"/>
          <w:sz w:val="24"/>
          <w:szCs w:val="24"/>
          <w:lang w:eastAsia="en-AU"/>
          <w14:ligatures w14:val="standardContextual"/>
        </w:rPr>
      </w:pPr>
      <w:hyperlink w:anchor="_Toc211525868" w:history="1">
        <w:r w:rsidRPr="0091468D">
          <w:rPr>
            <w:rStyle w:val="Hyperlink"/>
            <w:noProof/>
          </w:rPr>
          <w:t>THE NATIONAL STANDARD</w:t>
        </w:r>
        <w:r>
          <w:rPr>
            <w:noProof/>
            <w:webHidden/>
          </w:rPr>
          <w:tab/>
        </w:r>
        <w:r>
          <w:rPr>
            <w:noProof/>
            <w:webHidden/>
          </w:rPr>
          <w:fldChar w:fldCharType="begin"/>
        </w:r>
        <w:r>
          <w:rPr>
            <w:noProof/>
            <w:webHidden/>
          </w:rPr>
          <w:instrText xml:space="preserve"> PAGEREF _Toc211525868 \h </w:instrText>
        </w:r>
        <w:r>
          <w:rPr>
            <w:noProof/>
            <w:webHidden/>
          </w:rPr>
        </w:r>
        <w:r>
          <w:rPr>
            <w:noProof/>
            <w:webHidden/>
          </w:rPr>
          <w:fldChar w:fldCharType="separate"/>
        </w:r>
        <w:r>
          <w:rPr>
            <w:noProof/>
            <w:webHidden/>
          </w:rPr>
          <w:t>62</w:t>
        </w:r>
        <w:r>
          <w:rPr>
            <w:noProof/>
            <w:webHidden/>
          </w:rPr>
          <w:fldChar w:fldCharType="end"/>
        </w:r>
      </w:hyperlink>
    </w:p>
    <w:p w14:paraId="53C73406" w14:textId="2F08E3DC" w:rsidR="00877048" w:rsidRDefault="00877048">
      <w:pPr>
        <w:pStyle w:val="TOC2"/>
        <w:tabs>
          <w:tab w:val="right" w:leader="dot" w:pos="9016"/>
        </w:tabs>
        <w:rPr>
          <w:rFonts w:eastAsiaTheme="minorEastAsia"/>
          <w:noProof/>
          <w:kern w:val="2"/>
          <w:sz w:val="24"/>
          <w:szCs w:val="24"/>
          <w:lang w:eastAsia="en-AU"/>
          <w14:ligatures w14:val="standardContextual"/>
        </w:rPr>
      </w:pPr>
      <w:hyperlink w:anchor="_Toc211525869" w:history="1">
        <w:r w:rsidRPr="0091468D">
          <w:rPr>
            <w:rStyle w:val="Hyperlink"/>
            <w:noProof/>
          </w:rPr>
          <w:t>Need for consistency and national systemic change</w:t>
        </w:r>
        <w:r>
          <w:rPr>
            <w:noProof/>
            <w:webHidden/>
          </w:rPr>
          <w:tab/>
        </w:r>
        <w:r>
          <w:rPr>
            <w:noProof/>
            <w:webHidden/>
          </w:rPr>
          <w:fldChar w:fldCharType="begin"/>
        </w:r>
        <w:r>
          <w:rPr>
            <w:noProof/>
            <w:webHidden/>
          </w:rPr>
          <w:instrText xml:space="preserve"> PAGEREF _Toc211525869 \h </w:instrText>
        </w:r>
        <w:r>
          <w:rPr>
            <w:noProof/>
            <w:webHidden/>
          </w:rPr>
        </w:r>
        <w:r>
          <w:rPr>
            <w:noProof/>
            <w:webHidden/>
          </w:rPr>
          <w:fldChar w:fldCharType="separate"/>
        </w:r>
        <w:r>
          <w:rPr>
            <w:noProof/>
            <w:webHidden/>
          </w:rPr>
          <w:t>62</w:t>
        </w:r>
        <w:r>
          <w:rPr>
            <w:noProof/>
            <w:webHidden/>
          </w:rPr>
          <w:fldChar w:fldCharType="end"/>
        </w:r>
      </w:hyperlink>
    </w:p>
    <w:p w14:paraId="1C23AB5D" w14:textId="21E7B834" w:rsidR="00877048" w:rsidRDefault="00877048">
      <w:pPr>
        <w:pStyle w:val="TOC2"/>
        <w:tabs>
          <w:tab w:val="right" w:leader="dot" w:pos="9016"/>
        </w:tabs>
        <w:rPr>
          <w:rFonts w:eastAsiaTheme="minorEastAsia"/>
          <w:noProof/>
          <w:kern w:val="2"/>
          <w:sz w:val="24"/>
          <w:szCs w:val="24"/>
          <w:lang w:eastAsia="en-AU"/>
          <w14:ligatures w14:val="standardContextual"/>
        </w:rPr>
      </w:pPr>
      <w:hyperlink w:anchor="_Toc211525870" w:history="1">
        <w:r w:rsidRPr="0091468D">
          <w:rPr>
            <w:rStyle w:val="Hyperlink"/>
            <w:noProof/>
          </w:rPr>
          <w:t>Flexibility to local contexts and needs</w:t>
        </w:r>
        <w:r>
          <w:rPr>
            <w:noProof/>
            <w:webHidden/>
          </w:rPr>
          <w:tab/>
        </w:r>
        <w:r>
          <w:rPr>
            <w:noProof/>
            <w:webHidden/>
          </w:rPr>
          <w:fldChar w:fldCharType="begin"/>
        </w:r>
        <w:r>
          <w:rPr>
            <w:noProof/>
            <w:webHidden/>
          </w:rPr>
          <w:instrText xml:space="preserve"> PAGEREF _Toc211525870 \h </w:instrText>
        </w:r>
        <w:r>
          <w:rPr>
            <w:noProof/>
            <w:webHidden/>
          </w:rPr>
        </w:r>
        <w:r>
          <w:rPr>
            <w:noProof/>
            <w:webHidden/>
          </w:rPr>
          <w:fldChar w:fldCharType="separate"/>
        </w:r>
        <w:r>
          <w:rPr>
            <w:noProof/>
            <w:webHidden/>
          </w:rPr>
          <w:t>63</w:t>
        </w:r>
        <w:r>
          <w:rPr>
            <w:noProof/>
            <w:webHidden/>
          </w:rPr>
          <w:fldChar w:fldCharType="end"/>
        </w:r>
      </w:hyperlink>
    </w:p>
    <w:p w14:paraId="1F71D8D1" w14:textId="7A244D7D" w:rsidR="00877048" w:rsidRDefault="00877048">
      <w:pPr>
        <w:pStyle w:val="TOC2"/>
        <w:tabs>
          <w:tab w:val="right" w:leader="dot" w:pos="9016"/>
        </w:tabs>
        <w:rPr>
          <w:rFonts w:eastAsiaTheme="minorEastAsia"/>
          <w:noProof/>
          <w:kern w:val="2"/>
          <w:sz w:val="24"/>
          <w:szCs w:val="24"/>
          <w:lang w:eastAsia="en-AU"/>
          <w14:ligatures w14:val="standardContextual"/>
        </w:rPr>
      </w:pPr>
      <w:hyperlink w:anchor="_Toc211525871" w:history="1">
        <w:r w:rsidRPr="0091468D">
          <w:rPr>
            <w:rStyle w:val="Hyperlink"/>
            <w:noProof/>
          </w:rPr>
          <w:t>Shared intention</w:t>
        </w:r>
        <w:r>
          <w:rPr>
            <w:noProof/>
            <w:webHidden/>
          </w:rPr>
          <w:tab/>
        </w:r>
        <w:r>
          <w:rPr>
            <w:noProof/>
            <w:webHidden/>
          </w:rPr>
          <w:fldChar w:fldCharType="begin"/>
        </w:r>
        <w:r>
          <w:rPr>
            <w:noProof/>
            <w:webHidden/>
          </w:rPr>
          <w:instrText xml:space="preserve"> PAGEREF _Toc211525871 \h </w:instrText>
        </w:r>
        <w:r>
          <w:rPr>
            <w:noProof/>
            <w:webHidden/>
          </w:rPr>
        </w:r>
        <w:r>
          <w:rPr>
            <w:noProof/>
            <w:webHidden/>
          </w:rPr>
          <w:fldChar w:fldCharType="separate"/>
        </w:r>
        <w:r>
          <w:rPr>
            <w:noProof/>
            <w:webHidden/>
          </w:rPr>
          <w:t>63</w:t>
        </w:r>
        <w:r>
          <w:rPr>
            <w:noProof/>
            <w:webHidden/>
          </w:rPr>
          <w:fldChar w:fldCharType="end"/>
        </w:r>
      </w:hyperlink>
    </w:p>
    <w:p w14:paraId="6D978F15" w14:textId="4E88023B" w:rsidR="00877048" w:rsidRDefault="00877048">
      <w:pPr>
        <w:pStyle w:val="TOC2"/>
        <w:tabs>
          <w:tab w:val="right" w:leader="dot" w:pos="9016"/>
        </w:tabs>
        <w:rPr>
          <w:rFonts w:eastAsiaTheme="minorEastAsia"/>
          <w:noProof/>
          <w:kern w:val="2"/>
          <w:sz w:val="24"/>
          <w:szCs w:val="24"/>
          <w:lang w:eastAsia="en-AU"/>
          <w14:ligatures w14:val="standardContextual"/>
        </w:rPr>
      </w:pPr>
      <w:hyperlink w:anchor="_Toc211525872" w:history="1">
        <w:r w:rsidRPr="0091468D">
          <w:rPr>
            <w:rStyle w:val="Hyperlink"/>
            <w:noProof/>
          </w:rPr>
          <w:t>Suggested National Standard on Bullying in Australian Schools</w:t>
        </w:r>
        <w:r>
          <w:rPr>
            <w:noProof/>
            <w:webHidden/>
          </w:rPr>
          <w:tab/>
        </w:r>
        <w:r>
          <w:rPr>
            <w:noProof/>
            <w:webHidden/>
          </w:rPr>
          <w:fldChar w:fldCharType="begin"/>
        </w:r>
        <w:r>
          <w:rPr>
            <w:noProof/>
            <w:webHidden/>
          </w:rPr>
          <w:instrText xml:space="preserve"> PAGEREF _Toc211525872 \h </w:instrText>
        </w:r>
        <w:r>
          <w:rPr>
            <w:noProof/>
            <w:webHidden/>
          </w:rPr>
        </w:r>
        <w:r>
          <w:rPr>
            <w:noProof/>
            <w:webHidden/>
          </w:rPr>
          <w:fldChar w:fldCharType="separate"/>
        </w:r>
        <w:r>
          <w:rPr>
            <w:noProof/>
            <w:webHidden/>
          </w:rPr>
          <w:t>66</w:t>
        </w:r>
        <w:r>
          <w:rPr>
            <w:noProof/>
            <w:webHidden/>
          </w:rPr>
          <w:fldChar w:fldCharType="end"/>
        </w:r>
      </w:hyperlink>
    </w:p>
    <w:p w14:paraId="6A590B91" w14:textId="3CC9B3D9" w:rsidR="00877048" w:rsidRDefault="00877048">
      <w:pPr>
        <w:pStyle w:val="TOC1"/>
        <w:rPr>
          <w:rFonts w:eastAsiaTheme="minorEastAsia"/>
          <w:noProof/>
          <w:kern w:val="2"/>
          <w:sz w:val="24"/>
          <w:szCs w:val="24"/>
          <w:lang w:eastAsia="en-AU"/>
          <w14:ligatures w14:val="standardContextual"/>
        </w:rPr>
      </w:pPr>
      <w:hyperlink w:anchor="_Toc211525873" w:history="1">
        <w:r w:rsidRPr="0091468D">
          <w:rPr>
            <w:rStyle w:val="Hyperlink"/>
            <w:noProof/>
          </w:rPr>
          <w:t>Appendices</w:t>
        </w:r>
        <w:r>
          <w:rPr>
            <w:noProof/>
            <w:webHidden/>
          </w:rPr>
          <w:tab/>
        </w:r>
        <w:r>
          <w:rPr>
            <w:noProof/>
            <w:webHidden/>
          </w:rPr>
          <w:fldChar w:fldCharType="begin"/>
        </w:r>
        <w:r>
          <w:rPr>
            <w:noProof/>
            <w:webHidden/>
          </w:rPr>
          <w:instrText xml:space="preserve"> PAGEREF _Toc211525873 \h </w:instrText>
        </w:r>
        <w:r>
          <w:rPr>
            <w:noProof/>
            <w:webHidden/>
          </w:rPr>
        </w:r>
        <w:r>
          <w:rPr>
            <w:noProof/>
            <w:webHidden/>
          </w:rPr>
          <w:fldChar w:fldCharType="separate"/>
        </w:r>
        <w:r>
          <w:rPr>
            <w:noProof/>
            <w:webHidden/>
          </w:rPr>
          <w:t>68</w:t>
        </w:r>
        <w:r>
          <w:rPr>
            <w:noProof/>
            <w:webHidden/>
          </w:rPr>
          <w:fldChar w:fldCharType="end"/>
        </w:r>
      </w:hyperlink>
    </w:p>
    <w:p w14:paraId="751DAC17" w14:textId="68259D20" w:rsidR="00877048" w:rsidRDefault="00877048">
      <w:pPr>
        <w:pStyle w:val="TOC2"/>
        <w:tabs>
          <w:tab w:val="right" w:leader="dot" w:pos="9016"/>
        </w:tabs>
        <w:rPr>
          <w:rFonts w:eastAsiaTheme="minorEastAsia"/>
          <w:noProof/>
          <w:kern w:val="2"/>
          <w:sz w:val="24"/>
          <w:szCs w:val="24"/>
          <w:lang w:eastAsia="en-AU"/>
          <w14:ligatures w14:val="standardContextual"/>
        </w:rPr>
      </w:pPr>
      <w:hyperlink w:anchor="_Toc211525874" w:history="1">
        <w:r w:rsidRPr="0091468D">
          <w:rPr>
            <w:rStyle w:val="Hyperlink"/>
            <w:noProof/>
          </w:rPr>
          <w:t>Appendix A – Terms of Reference</w:t>
        </w:r>
        <w:r>
          <w:rPr>
            <w:noProof/>
            <w:webHidden/>
          </w:rPr>
          <w:tab/>
        </w:r>
        <w:r>
          <w:rPr>
            <w:noProof/>
            <w:webHidden/>
          </w:rPr>
          <w:fldChar w:fldCharType="begin"/>
        </w:r>
        <w:r>
          <w:rPr>
            <w:noProof/>
            <w:webHidden/>
          </w:rPr>
          <w:instrText xml:space="preserve"> PAGEREF _Toc211525874 \h </w:instrText>
        </w:r>
        <w:r>
          <w:rPr>
            <w:noProof/>
            <w:webHidden/>
          </w:rPr>
        </w:r>
        <w:r>
          <w:rPr>
            <w:noProof/>
            <w:webHidden/>
          </w:rPr>
          <w:fldChar w:fldCharType="separate"/>
        </w:r>
        <w:r>
          <w:rPr>
            <w:noProof/>
            <w:webHidden/>
          </w:rPr>
          <w:t>69</w:t>
        </w:r>
        <w:r>
          <w:rPr>
            <w:noProof/>
            <w:webHidden/>
          </w:rPr>
          <w:fldChar w:fldCharType="end"/>
        </w:r>
      </w:hyperlink>
    </w:p>
    <w:p w14:paraId="0E5FD636" w14:textId="4233BAD1" w:rsidR="00877048" w:rsidRDefault="00877048">
      <w:pPr>
        <w:pStyle w:val="TOC2"/>
        <w:tabs>
          <w:tab w:val="right" w:leader="dot" w:pos="9016"/>
        </w:tabs>
        <w:rPr>
          <w:rFonts w:eastAsiaTheme="minorEastAsia"/>
          <w:noProof/>
          <w:kern w:val="2"/>
          <w:sz w:val="24"/>
          <w:szCs w:val="24"/>
          <w:lang w:eastAsia="en-AU"/>
          <w14:ligatures w14:val="standardContextual"/>
        </w:rPr>
      </w:pPr>
      <w:hyperlink w:anchor="_Toc211525875" w:history="1">
        <w:r w:rsidRPr="0091468D">
          <w:rPr>
            <w:rStyle w:val="Hyperlink"/>
            <w:noProof/>
          </w:rPr>
          <w:t>Appendix B – List of acronyms and abbreviations</w:t>
        </w:r>
        <w:r>
          <w:rPr>
            <w:noProof/>
            <w:webHidden/>
          </w:rPr>
          <w:tab/>
        </w:r>
        <w:r>
          <w:rPr>
            <w:noProof/>
            <w:webHidden/>
          </w:rPr>
          <w:fldChar w:fldCharType="begin"/>
        </w:r>
        <w:r>
          <w:rPr>
            <w:noProof/>
            <w:webHidden/>
          </w:rPr>
          <w:instrText xml:space="preserve"> PAGEREF _Toc211525875 \h </w:instrText>
        </w:r>
        <w:r>
          <w:rPr>
            <w:noProof/>
            <w:webHidden/>
          </w:rPr>
        </w:r>
        <w:r>
          <w:rPr>
            <w:noProof/>
            <w:webHidden/>
          </w:rPr>
          <w:fldChar w:fldCharType="separate"/>
        </w:r>
        <w:r>
          <w:rPr>
            <w:noProof/>
            <w:webHidden/>
          </w:rPr>
          <w:t>71</w:t>
        </w:r>
        <w:r>
          <w:rPr>
            <w:noProof/>
            <w:webHidden/>
          </w:rPr>
          <w:fldChar w:fldCharType="end"/>
        </w:r>
      </w:hyperlink>
    </w:p>
    <w:p w14:paraId="0DA97FCE" w14:textId="7A13B389" w:rsidR="00877048" w:rsidRDefault="00877048">
      <w:pPr>
        <w:pStyle w:val="TOC2"/>
        <w:tabs>
          <w:tab w:val="right" w:leader="dot" w:pos="9016"/>
        </w:tabs>
        <w:rPr>
          <w:rFonts w:eastAsiaTheme="minorEastAsia"/>
          <w:noProof/>
          <w:kern w:val="2"/>
          <w:sz w:val="24"/>
          <w:szCs w:val="24"/>
          <w:lang w:eastAsia="en-AU"/>
          <w14:ligatures w14:val="standardContextual"/>
        </w:rPr>
      </w:pPr>
      <w:hyperlink w:anchor="_Toc211525876" w:history="1">
        <w:r w:rsidRPr="0091468D">
          <w:rPr>
            <w:rStyle w:val="Hyperlink"/>
            <w:noProof/>
          </w:rPr>
          <w:t>Appendix C – Glossary of key terms</w:t>
        </w:r>
        <w:r>
          <w:rPr>
            <w:noProof/>
            <w:webHidden/>
          </w:rPr>
          <w:tab/>
        </w:r>
        <w:r>
          <w:rPr>
            <w:noProof/>
            <w:webHidden/>
          </w:rPr>
          <w:fldChar w:fldCharType="begin"/>
        </w:r>
        <w:r>
          <w:rPr>
            <w:noProof/>
            <w:webHidden/>
          </w:rPr>
          <w:instrText xml:space="preserve"> PAGEREF _Toc211525876 \h </w:instrText>
        </w:r>
        <w:r>
          <w:rPr>
            <w:noProof/>
            <w:webHidden/>
          </w:rPr>
        </w:r>
        <w:r>
          <w:rPr>
            <w:noProof/>
            <w:webHidden/>
          </w:rPr>
          <w:fldChar w:fldCharType="separate"/>
        </w:r>
        <w:r>
          <w:rPr>
            <w:noProof/>
            <w:webHidden/>
          </w:rPr>
          <w:t>72</w:t>
        </w:r>
        <w:r>
          <w:rPr>
            <w:noProof/>
            <w:webHidden/>
          </w:rPr>
          <w:fldChar w:fldCharType="end"/>
        </w:r>
      </w:hyperlink>
    </w:p>
    <w:p w14:paraId="3A98BF6D" w14:textId="60736A83" w:rsidR="00877048" w:rsidRDefault="00877048">
      <w:pPr>
        <w:pStyle w:val="TOC2"/>
        <w:tabs>
          <w:tab w:val="right" w:leader="dot" w:pos="9016"/>
        </w:tabs>
        <w:rPr>
          <w:rFonts w:eastAsiaTheme="minorEastAsia"/>
          <w:noProof/>
          <w:kern w:val="2"/>
          <w:sz w:val="24"/>
          <w:szCs w:val="24"/>
          <w:lang w:eastAsia="en-AU"/>
          <w14:ligatures w14:val="standardContextual"/>
        </w:rPr>
      </w:pPr>
      <w:hyperlink w:anchor="_Toc211525877" w:history="1">
        <w:r w:rsidRPr="0091468D">
          <w:rPr>
            <w:rStyle w:val="Hyperlink"/>
            <w:noProof/>
          </w:rPr>
          <w:t>Appendix D – Consultations</w:t>
        </w:r>
        <w:r>
          <w:rPr>
            <w:noProof/>
            <w:webHidden/>
          </w:rPr>
          <w:tab/>
        </w:r>
        <w:r>
          <w:rPr>
            <w:noProof/>
            <w:webHidden/>
          </w:rPr>
          <w:fldChar w:fldCharType="begin"/>
        </w:r>
        <w:r>
          <w:rPr>
            <w:noProof/>
            <w:webHidden/>
          </w:rPr>
          <w:instrText xml:space="preserve"> PAGEREF _Toc211525877 \h </w:instrText>
        </w:r>
        <w:r>
          <w:rPr>
            <w:noProof/>
            <w:webHidden/>
          </w:rPr>
        </w:r>
        <w:r>
          <w:rPr>
            <w:noProof/>
            <w:webHidden/>
          </w:rPr>
          <w:fldChar w:fldCharType="separate"/>
        </w:r>
        <w:r>
          <w:rPr>
            <w:noProof/>
            <w:webHidden/>
          </w:rPr>
          <w:t>80</w:t>
        </w:r>
        <w:r>
          <w:rPr>
            <w:noProof/>
            <w:webHidden/>
          </w:rPr>
          <w:fldChar w:fldCharType="end"/>
        </w:r>
      </w:hyperlink>
    </w:p>
    <w:p w14:paraId="10F49E47" w14:textId="50E935A7" w:rsidR="00877048" w:rsidRDefault="00877048">
      <w:pPr>
        <w:pStyle w:val="TOC2"/>
        <w:tabs>
          <w:tab w:val="right" w:leader="dot" w:pos="9016"/>
        </w:tabs>
        <w:rPr>
          <w:rFonts w:eastAsiaTheme="minorEastAsia"/>
          <w:noProof/>
          <w:kern w:val="2"/>
          <w:sz w:val="24"/>
          <w:szCs w:val="24"/>
          <w:lang w:eastAsia="en-AU"/>
          <w14:ligatures w14:val="standardContextual"/>
        </w:rPr>
      </w:pPr>
      <w:hyperlink w:anchor="_Toc211525878" w:history="1">
        <w:r w:rsidRPr="0091468D">
          <w:rPr>
            <w:rStyle w:val="Hyperlink"/>
            <w:noProof/>
          </w:rPr>
          <w:t>Appendix E – Online submissions to the Consultation Paper</w:t>
        </w:r>
        <w:r>
          <w:rPr>
            <w:noProof/>
            <w:webHidden/>
          </w:rPr>
          <w:tab/>
        </w:r>
        <w:r>
          <w:rPr>
            <w:noProof/>
            <w:webHidden/>
          </w:rPr>
          <w:fldChar w:fldCharType="begin"/>
        </w:r>
        <w:r>
          <w:rPr>
            <w:noProof/>
            <w:webHidden/>
          </w:rPr>
          <w:instrText xml:space="preserve"> PAGEREF _Toc211525878 \h </w:instrText>
        </w:r>
        <w:r>
          <w:rPr>
            <w:noProof/>
            <w:webHidden/>
          </w:rPr>
        </w:r>
        <w:r>
          <w:rPr>
            <w:noProof/>
            <w:webHidden/>
          </w:rPr>
          <w:fldChar w:fldCharType="separate"/>
        </w:r>
        <w:r>
          <w:rPr>
            <w:noProof/>
            <w:webHidden/>
          </w:rPr>
          <w:t>86</w:t>
        </w:r>
        <w:r>
          <w:rPr>
            <w:noProof/>
            <w:webHidden/>
          </w:rPr>
          <w:fldChar w:fldCharType="end"/>
        </w:r>
      </w:hyperlink>
    </w:p>
    <w:p w14:paraId="1368CFEE" w14:textId="58CB0274" w:rsidR="00877048" w:rsidRDefault="00877048">
      <w:pPr>
        <w:pStyle w:val="TOC2"/>
        <w:tabs>
          <w:tab w:val="right" w:leader="dot" w:pos="9016"/>
        </w:tabs>
        <w:rPr>
          <w:rFonts w:eastAsiaTheme="minorEastAsia"/>
          <w:noProof/>
          <w:kern w:val="2"/>
          <w:sz w:val="24"/>
          <w:szCs w:val="24"/>
          <w:lang w:eastAsia="en-AU"/>
          <w14:ligatures w14:val="standardContextual"/>
        </w:rPr>
      </w:pPr>
      <w:hyperlink w:anchor="_Toc211525879" w:history="1">
        <w:r w:rsidRPr="0091468D">
          <w:rPr>
            <w:rStyle w:val="Hyperlink"/>
            <w:noProof/>
          </w:rPr>
          <w:t>Appendix F - Endnotes</w:t>
        </w:r>
        <w:r>
          <w:rPr>
            <w:noProof/>
            <w:webHidden/>
          </w:rPr>
          <w:tab/>
        </w:r>
        <w:r>
          <w:rPr>
            <w:noProof/>
            <w:webHidden/>
          </w:rPr>
          <w:fldChar w:fldCharType="begin"/>
        </w:r>
        <w:r>
          <w:rPr>
            <w:noProof/>
            <w:webHidden/>
          </w:rPr>
          <w:instrText xml:space="preserve"> PAGEREF _Toc211525879 \h </w:instrText>
        </w:r>
        <w:r>
          <w:rPr>
            <w:noProof/>
            <w:webHidden/>
          </w:rPr>
        </w:r>
        <w:r>
          <w:rPr>
            <w:noProof/>
            <w:webHidden/>
          </w:rPr>
          <w:fldChar w:fldCharType="separate"/>
        </w:r>
        <w:r>
          <w:rPr>
            <w:noProof/>
            <w:webHidden/>
          </w:rPr>
          <w:t>90</w:t>
        </w:r>
        <w:r>
          <w:rPr>
            <w:noProof/>
            <w:webHidden/>
          </w:rPr>
          <w:fldChar w:fldCharType="end"/>
        </w:r>
      </w:hyperlink>
    </w:p>
    <w:p w14:paraId="06B3802F" w14:textId="36FD9189" w:rsidR="0017134D" w:rsidRPr="009F4691" w:rsidRDefault="00AF1F18" w:rsidP="009F4691">
      <w:pPr>
        <w:pStyle w:val="TOC1"/>
        <w:rPr>
          <w:rFonts w:eastAsiaTheme="minorEastAsia"/>
          <w:noProof/>
          <w:kern w:val="2"/>
          <w:sz w:val="24"/>
          <w:szCs w:val="24"/>
          <w:lang w:eastAsia="en-AU"/>
          <w14:ligatures w14:val="standardContextual"/>
        </w:rPr>
      </w:pPr>
      <w:r w:rsidRPr="00311E9E">
        <w:fldChar w:fldCharType="end"/>
      </w:r>
      <w:r w:rsidR="0017134D">
        <w:br w:type="page"/>
      </w:r>
    </w:p>
    <w:p w14:paraId="639205B9" w14:textId="27DF6658" w:rsidR="000C6113" w:rsidRPr="004B1006" w:rsidRDefault="000C6113" w:rsidP="00A2757C">
      <w:pPr>
        <w:pStyle w:val="Heading2"/>
      </w:pPr>
      <w:bookmarkStart w:id="2" w:name="_Toc211525818"/>
      <w:r w:rsidRPr="004B1006">
        <w:lastRenderedPageBreak/>
        <w:t>Acknowledgment of Country</w:t>
      </w:r>
      <w:bookmarkEnd w:id="2"/>
      <w:r w:rsidRPr="004B1006">
        <w:t xml:space="preserve"> </w:t>
      </w:r>
    </w:p>
    <w:p w14:paraId="0E8B57DA" w14:textId="3DC631B3" w:rsidR="000C6113" w:rsidRDefault="000C6113" w:rsidP="000C6113">
      <w:r>
        <w:t>We acknowledge the Traditional Owners and Custodians of Country throughout Australia and their continuing connection to land, waters and community. We pay our respects to them</w:t>
      </w:r>
      <w:r w:rsidR="25B215B4">
        <w:t>,</w:t>
      </w:r>
      <w:r>
        <w:t xml:space="preserve"> their cultures and Elders past and present.</w:t>
      </w:r>
    </w:p>
    <w:p w14:paraId="5DA849D4" w14:textId="651C6CEB" w:rsidR="00806EAB" w:rsidRPr="00A2757C" w:rsidRDefault="00806EAB" w:rsidP="00A2757C">
      <w:pPr>
        <w:pStyle w:val="Heading2"/>
      </w:pPr>
      <w:bookmarkStart w:id="3" w:name="_Toc211525819"/>
      <w:r w:rsidRPr="00A2757C">
        <w:t>Acknowledgements</w:t>
      </w:r>
      <w:bookmarkEnd w:id="3"/>
      <w:r w:rsidRPr="00A2757C">
        <w:t xml:space="preserve"> </w:t>
      </w:r>
    </w:p>
    <w:p w14:paraId="1C2528F4" w14:textId="172596B5" w:rsidR="00806EAB" w:rsidRPr="006366F8" w:rsidRDefault="374B19C7" w:rsidP="00806EAB">
      <w:r>
        <w:t xml:space="preserve">We acknowledge the people with lived experience of bullying and its impacts, including students and their families, who provided input </w:t>
      </w:r>
      <w:r w:rsidR="12FBF6ED">
        <w:t>t</w:t>
      </w:r>
      <w:r>
        <w:t xml:space="preserve">o the </w:t>
      </w:r>
      <w:r w:rsidR="7E1A0963">
        <w:t>An</w:t>
      </w:r>
      <w:r w:rsidR="04E1BAF2">
        <w:t>ti</w:t>
      </w:r>
      <w:r w:rsidR="7E1A0963">
        <w:t>-Bullyin</w:t>
      </w:r>
      <w:r w:rsidR="2AA5D4BE">
        <w:t xml:space="preserve">g Rapid </w:t>
      </w:r>
      <w:r>
        <w:t>Review</w:t>
      </w:r>
      <w:r w:rsidR="2AA5D4BE">
        <w:t xml:space="preserve"> (</w:t>
      </w:r>
      <w:r w:rsidR="5833EB97">
        <w:t xml:space="preserve">the </w:t>
      </w:r>
      <w:r w:rsidR="2AA5D4BE">
        <w:t>Review)</w:t>
      </w:r>
      <w:r>
        <w:t>. We value their generosity and willingness to contribute to the Review, including after facing the direct consequences or the most tragic results of bullying. We have heard your firsthand experience with the aim of supporting change to address bullying in schools.</w:t>
      </w:r>
    </w:p>
    <w:p w14:paraId="58A0D16F" w14:textId="30DCC1EF" w:rsidR="00806EAB" w:rsidRPr="006366F8" w:rsidRDefault="374B19C7" w:rsidP="00806EAB">
      <w:r>
        <w:t>We also acknowledge and thank the many teaching bodies, non</w:t>
      </w:r>
      <w:r w:rsidR="3AE2D6B8">
        <w:t>-</w:t>
      </w:r>
      <w:r>
        <w:t xml:space="preserve">government organisations, Commonwealth agencies and state and territory departments that contributed and helped inform the development of the </w:t>
      </w:r>
      <w:r w:rsidR="2AA5D4BE">
        <w:t>Final Report from the Anti-Bullying Rapid Review</w:t>
      </w:r>
      <w:r w:rsidR="50B02AB1">
        <w:t xml:space="preserve"> (</w:t>
      </w:r>
      <w:r w:rsidR="5B58A24C">
        <w:t xml:space="preserve">the </w:t>
      </w:r>
      <w:r w:rsidR="50B02AB1">
        <w:t>report)</w:t>
      </w:r>
      <w:r>
        <w:t>.</w:t>
      </w:r>
    </w:p>
    <w:p w14:paraId="2C8F8364" w14:textId="3BC6E3E5" w:rsidR="00806EAB" w:rsidRDefault="00806EAB" w:rsidP="00806EAB">
      <w:r w:rsidRPr="006366F8">
        <w:t xml:space="preserve">The </w:t>
      </w:r>
      <w:r w:rsidR="00210CFE">
        <w:t>r</w:t>
      </w:r>
      <w:r w:rsidRPr="006366F8">
        <w:t xml:space="preserve">eport includes quotes and case examples from people and organisations with their permission. </w:t>
      </w:r>
    </w:p>
    <w:p w14:paraId="7F67FA07" w14:textId="77777777" w:rsidR="001E5A2D" w:rsidRPr="00EA661C" w:rsidRDefault="001E5A2D" w:rsidP="00A2757C">
      <w:pPr>
        <w:pStyle w:val="Heading2"/>
      </w:pPr>
      <w:bookmarkStart w:id="4" w:name="_Toc211525820"/>
      <w:r w:rsidRPr="00EA661C">
        <w:t>Content warning</w:t>
      </w:r>
      <w:bookmarkEnd w:id="4"/>
      <w:r w:rsidRPr="00EA661C">
        <w:t xml:space="preserve"> </w:t>
      </w:r>
    </w:p>
    <w:p w14:paraId="52EFE7E3" w14:textId="77777777" w:rsidR="001E5A2D" w:rsidRDefault="001E5A2D" w:rsidP="001E5A2D">
      <w:r>
        <w:t xml:space="preserve">This report includes information that may be confronting or distressing for some people. Some of the themes covered in the report include bullying, discrimination, gender-based violence, mental health and suicide. </w:t>
      </w:r>
    </w:p>
    <w:p w14:paraId="589FC75B" w14:textId="77777777" w:rsidR="001E5A2D" w:rsidRPr="0022534A" w:rsidRDefault="001E5A2D" w:rsidP="001E5A2D">
      <w:pPr>
        <w:rPr>
          <w:lang w:val="en-US"/>
        </w:rPr>
      </w:pPr>
      <w:r w:rsidRPr="678D1D2B">
        <w:rPr>
          <w:lang w:val="en-US"/>
        </w:rPr>
        <w:t>If you</w:t>
      </w:r>
      <w:r w:rsidRPr="0022534A">
        <w:t xml:space="preserve"> need additional support or would like someone to talk to, private and confidential support is available from: </w:t>
      </w:r>
    </w:p>
    <w:p w14:paraId="04AFCA60" w14:textId="0D7A3437" w:rsidR="001E5A2D" w:rsidRPr="0022534A" w:rsidRDefault="001E5A2D" w:rsidP="00556A29">
      <w:pPr>
        <w:pStyle w:val="ListParagraph"/>
        <w:numPr>
          <w:ilvl w:val="0"/>
          <w:numId w:val="29"/>
        </w:numPr>
        <w:spacing w:line="278" w:lineRule="auto"/>
      </w:pPr>
      <w:r>
        <w:t>Lifeline – 13 11 14</w:t>
      </w:r>
    </w:p>
    <w:p w14:paraId="66F36FF5" w14:textId="77777777" w:rsidR="001E5A2D" w:rsidRPr="0022534A" w:rsidRDefault="001E5A2D" w:rsidP="00556A29">
      <w:pPr>
        <w:pStyle w:val="ListParagraph"/>
        <w:numPr>
          <w:ilvl w:val="0"/>
          <w:numId w:val="29"/>
        </w:numPr>
        <w:spacing w:line="278" w:lineRule="auto"/>
      </w:pPr>
      <w:r w:rsidRPr="0022534A">
        <w:t>Beyond Blue – 1300 224 636</w:t>
      </w:r>
    </w:p>
    <w:p w14:paraId="241AF4DB" w14:textId="77777777" w:rsidR="001E5A2D" w:rsidRPr="0022534A" w:rsidRDefault="001E5A2D" w:rsidP="00556A29">
      <w:pPr>
        <w:pStyle w:val="ListParagraph"/>
        <w:numPr>
          <w:ilvl w:val="0"/>
          <w:numId w:val="29"/>
        </w:numPr>
        <w:spacing w:line="278" w:lineRule="auto"/>
      </w:pPr>
      <w:r w:rsidRPr="0022534A">
        <w:t>headspace – 1800 650 890</w:t>
      </w:r>
    </w:p>
    <w:p w14:paraId="393029C9" w14:textId="77777777" w:rsidR="001E5A2D" w:rsidRPr="0022534A" w:rsidRDefault="001E5A2D" w:rsidP="00556A29">
      <w:pPr>
        <w:pStyle w:val="ListParagraph"/>
        <w:numPr>
          <w:ilvl w:val="0"/>
          <w:numId w:val="29"/>
        </w:numPr>
        <w:spacing w:line="278" w:lineRule="auto"/>
      </w:pPr>
      <w:r w:rsidRPr="0022534A">
        <w:t>Kids Helpline – 1800 551 800</w:t>
      </w:r>
    </w:p>
    <w:p w14:paraId="07BFCEA7" w14:textId="77777777" w:rsidR="001E5A2D" w:rsidRPr="0022534A" w:rsidRDefault="001E5A2D" w:rsidP="00556A29">
      <w:pPr>
        <w:pStyle w:val="ListParagraph"/>
        <w:numPr>
          <w:ilvl w:val="0"/>
          <w:numId w:val="29"/>
        </w:numPr>
        <w:spacing w:line="278" w:lineRule="auto"/>
      </w:pPr>
      <w:r w:rsidRPr="0081393B">
        <w:t>1800RESPECT</w:t>
      </w:r>
      <w:r>
        <w:t xml:space="preserve"> – </w:t>
      </w:r>
      <w:r w:rsidRPr="0081393B">
        <w:t>1800 737 732</w:t>
      </w:r>
    </w:p>
    <w:p w14:paraId="64678CD8" w14:textId="77777777" w:rsidR="001E5A2D" w:rsidRPr="0022534A" w:rsidRDefault="001E5A2D" w:rsidP="00556A29">
      <w:pPr>
        <w:pStyle w:val="ListParagraph"/>
        <w:numPr>
          <w:ilvl w:val="0"/>
          <w:numId w:val="29"/>
        </w:numPr>
        <w:spacing w:line="278" w:lineRule="auto"/>
      </w:pPr>
      <w:r>
        <w:t xml:space="preserve">13YARN – 13 92 76 </w:t>
      </w:r>
    </w:p>
    <w:p w14:paraId="5B30254F" w14:textId="55368B6B" w:rsidR="001E5A2D" w:rsidRPr="0022534A" w:rsidRDefault="001E5A2D" w:rsidP="00556A29">
      <w:pPr>
        <w:pStyle w:val="ListParagraph"/>
        <w:numPr>
          <w:ilvl w:val="0"/>
          <w:numId w:val="29"/>
        </w:numPr>
        <w:spacing w:line="278" w:lineRule="auto"/>
      </w:pPr>
      <w:r>
        <w:t xml:space="preserve">The Suicide Call Back Service – </w:t>
      </w:r>
      <w:r w:rsidRPr="003C3DAC">
        <w:t>1300 659 467</w:t>
      </w:r>
    </w:p>
    <w:p w14:paraId="7CF0D3C5" w14:textId="1EC9144B" w:rsidR="0F6B2EF9" w:rsidRDefault="0F6B2EF9" w:rsidP="00556A29">
      <w:pPr>
        <w:pStyle w:val="ListParagraph"/>
        <w:numPr>
          <w:ilvl w:val="0"/>
          <w:numId w:val="29"/>
        </w:numPr>
        <w:spacing w:line="278" w:lineRule="auto"/>
      </w:pPr>
      <w:r>
        <w:t>QLife – 1800 184 527</w:t>
      </w:r>
    </w:p>
    <w:p w14:paraId="1ECCBE7E" w14:textId="77777777" w:rsidR="00BD1233" w:rsidRPr="0022534A" w:rsidRDefault="00BD1233" w:rsidP="00BD1233">
      <w:pPr>
        <w:pStyle w:val="ListParagraph"/>
        <w:spacing w:line="278" w:lineRule="auto"/>
      </w:pPr>
    </w:p>
    <w:p w14:paraId="3FACE695" w14:textId="43553328" w:rsidR="00806EAB" w:rsidRPr="006366F8" w:rsidRDefault="00806EAB" w:rsidP="00806EAB">
      <w:pPr>
        <w:rPr>
          <w:b/>
          <w:bCs/>
          <w:color w:val="00B0F0"/>
        </w:rPr>
      </w:pPr>
    </w:p>
    <w:p w14:paraId="2BC4F125" w14:textId="400FFA24" w:rsidR="000C6113" w:rsidRDefault="000C6113">
      <w:pPr>
        <w:spacing w:after="160"/>
        <w:rPr>
          <w:rFonts w:ascii="Calibri" w:eastAsiaTheme="majorEastAsia" w:hAnsi="Calibri" w:cs="Calibri"/>
          <w:b/>
          <w:bCs/>
          <w:color w:val="00254A"/>
          <w:sz w:val="28"/>
          <w:szCs w:val="28"/>
        </w:rPr>
      </w:pPr>
      <w:r>
        <w:rPr>
          <w:rFonts w:ascii="Calibri" w:hAnsi="Calibri" w:cs="Calibri"/>
          <w:bCs/>
          <w:sz w:val="28"/>
          <w:szCs w:val="28"/>
        </w:rPr>
        <w:br w:type="page"/>
      </w:r>
      <w:r w:rsidR="00323792" w:rsidRPr="006517EB">
        <w:rPr>
          <w:b/>
          <w:noProof/>
          <w:color w:val="00B0F0"/>
        </w:rPr>
        <mc:AlternateContent>
          <mc:Choice Requires="wps">
            <w:drawing>
              <wp:anchor distT="0" distB="0" distL="114300" distR="114300" simplePos="0" relativeHeight="251658247" behindDoc="0" locked="0" layoutInCell="1" allowOverlap="1" wp14:anchorId="3FFC0887" wp14:editId="42DFE787">
                <wp:simplePos x="0" y="0"/>
                <wp:positionH relativeFrom="column">
                  <wp:posOffset>0</wp:posOffset>
                </wp:positionH>
                <wp:positionV relativeFrom="paragraph">
                  <wp:posOffset>0</wp:posOffset>
                </wp:positionV>
                <wp:extent cx="5800725" cy="0"/>
                <wp:effectExtent l="0" t="0" r="0" b="0"/>
                <wp:wrapNone/>
                <wp:docPr id="205382185" name="Straight Connector 2"/>
                <wp:cNvGraphicFramePr/>
                <a:graphic xmlns:a="http://schemas.openxmlformats.org/drawingml/2006/main">
                  <a:graphicData uri="http://schemas.microsoft.com/office/word/2010/wordprocessingShape">
                    <wps:wsp>
                      <wps:cNvCnPr/>
                      <wps:spPr>
                        <a:xfrm>
                          <a:off x="0" y="0"/>
                          <a:ext cx="5800725" cy="0"/>
                        </a:xfrm>
                        <a:prstGeom prst="line">
                          <a:avLst/>
                        </a:prstGeom>
                        <a:ln w="19050" cap="flat" cmpd="sng" algn="ctr">
                          <a:solidFill>
                            <a:schemeClr val="accent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52D877" id="Straight Connector 2" o:spid="_x0000_s1026" style="position:absolute;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 to="456.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" strokecolor="#008599 [3204]" strokeweight="1.5pt">
                <v:stroke dashstyle="dash"/>
              </v:line>
            </w:pict>
          </mc:Fallback>
        </mc:AlternateContent>
      </w:r>
    </w:p>
    <w:p w14:paraId="6716C063" w14:textId="57BA93CD" w:rsidR="00806EAB" w:rsidRPr="00A2757C" w:rsidRDefault="00806EAB" w:rsidP="00A2757C">
      <w:pPr>
        <w:pStyle w:val="Heading2"/>
      </w:pPr>
      <w:bookmarkStart w:id="5" w:name="_Toc211525821"/>
      <w:r w:rsidRPr="00A2757C">
        <w:lastRenderedPageBreak/>
        <w:t>Letter of Transmission</w:t>
      </w:r>
      <w:bookmarkEnd w:id="5"/>
    </w:p>
    <w:p w14:paraId="6EDF8322" w14:textId="77777777" w:rsidR="00806EAB" w:rsidRPr="006366F8" w:rsidRDefault="00806EAB" w:rsidP="009F10BD">
      <w:pPr>
        <w:rPr>
          <w:rFonts w:ascii="Calibri" w:hAnsi="Calibri"/>
        </w:rPr>
      </w:pPr>
      <w:r w:rsidRPr="009F10BD">
        <w:rPr>
          <w:b/>
        </w:rPr>
        <w:t>Dear Minister</w:t>
      </w:r>
    </w:p>
    <w:p w14:paraId="0FB6A225" w14:textId="6C2B7EC6" w:rsidR="00806EAB" w:rsidRPr="006366F8" w:rsidRDefault="00806EAB" w:rsidP="009F10BD">
      <w:pPr>
        <w:rPr>
          <w:rFonts w:ascii="Calibri" w:hAnsi="Calibri"/>
        </w:rPr>
      </w:pPr>
      <w:r w:rsidRPr="78188D4A">
        <w:rPr>
          <w:b/>
          <w:bCs/>
        </w:rPr>
        <w:t xml:space="preserve">Final Report </w:t>
      </w:r>
      <w:r w:rsidR="17401C1F" w:rsidRPr="78188D4A">
        <w:rPr>
          <w:b/>
          <w:bCs/>
        </w:rPr>
        <w:t xml:space="preserve">from the </w:t>
      </w:r>
      <w:r w:rsidRPr="78188D4A">
        <w:rPr>
          <w:b/>
          <w:bCs/>
        </w:rPr>
        <w:t>Anti-Bullying Rapid Review</w:t>
      </w:r>
    </w:p>
    <w:p w14:paraId="6C772368" w14:textId="7BEDA749" w:rsidR="00806EAB" w:rsidRPr="006366F8" w:rsidRDefault="374B19C7" w:rsidP="00806EAB">
      <w:r>
        <w:t>In February 202</w:t>
      </w:r>
      <w:r w:rsidR="7738DAD0">
        <w:t>5</w:t>
      </w:r>
      <w:r>
        <w:t xml:space="preserve">, you </w:t>
      </w:r>
      <w:r w:rsidR="142B4187">
        <w:t xml:space="preserve">announced </w:t>
      </w:r>
      <w:r>
        <w:t xml:space="preserve">the Anti-Bullying Rapid Review </w:t>
      </w:r>
      <w:r w:rsidR="1B43700F">
        <w:t xml:space="preserve">(the Review) </w:t>
      </w:r>
      <w:r w:rsidR="5747E54A" w:rsidRPr="78188D4A">
        <w:rPr>
          <w:rFonts w:ascii="Calibri" w:eastAsia="Calibri" w:hAnsi="Calibri" w:cs="Calibri"/>
        </w:rPr>
        <w:t xml:space="preserve">to examine what is working to prevent and respond to bullying in </w:t>
      </w:r>
      <w:r w:rsidR="09BF3171" w:rsidRPr="78188D4A">
        <w:rPr>
          <w:rFonts w:ascii="Calibri" w:eastAsia="Calibri" w:hAnsi="Calibri" w:cs="Calibri"/>
        </w:rPr>
        <w:t xml:space="preserve">Australian </w:t>
      </w:r>
      <w:r w:rsidR="5747E54A" w:rsidRPr="78188D4A">
        <w:rPr>
          <w:rFonts w:ascii="Calibri" w:eastAsia="Calibri" w:hAnsi="Calibri" w:cs="Calibri"/>
        </w:rPr>
        <w:t>schools and what needs strengthening, before reporting to Education Ministers</w:t>
      </w:r>
      <w:r>
        <w:t>.</w:t>
      </w:r>
    </w:p>
    <w:p w14:paraId="31962EF0" w14:textId="5A785908" w:rsidR="00806EAB" w:rsidRPr="006366F8" w:rsidRDefault="00806EAB" w:rsidP="00806EAB">
      <w:r w:rsidRPr="006366F8">
        <w:t xml:space="preserve">We are pleased to present the </w:t>
      </w:r>
      <w:r w:rsidR="00C170AD">
        <w:t>r</w:t>
      </w:r>
      <w:r w:rsidRPr="006366F8">
        <w:t xml:space="preserve">eport of that Review. The </w:t>
      </w:r>
      <w:r w:rsidR="00C170AD">
        <w:t>r</w:t>
      </w:r>
      <w:r w:rsidRPr="006366F8">
        <w:t>eport responds to the Review’s Terms of Reference and presents key findings and recommendations aimed at building on efforts to date, driving change and supporting implementation action against bullying in the school context.</w:t>
      </w:r>
    </w:p>
    <w:p w14:paraId="6993853A" w14:textId="334D14E7" w:rsidR="00806EAB" w:rsidRPr="006366F8" w:rsidRDefault="00806EAB" w:rsidP="00806EAB">
      <w:r>
        <w:t>We acknowledge and</w:t>
      </w:r>
      <w:r w:rsidR="00B10016">
        <w:t xml:space="preserve"> express our deep gratitude to</w:t>
      </w:r>
      <w:r>
        <w:t xml:space="preserve"> those who provided invaluable contributions to the Review, particularly the students and families with lived experience of bullying</w:t>
      </w:r>
      <w:r w:rsidR="7FBDBA0B">
        <w:t xml:space="preserve">, including families who have experienced the most tragic </w:t>
      </w:r>
      <w:r w:rsidR="38AD2D20">
        <w:t xml:space="preserve">results </w:t>
      </w:r>
      <w:r w:rsidR="7FBDBA0B">
        <w:t>of bullying</w:t>
      </w:r>
      <w:r>
        <w:t>. We value their willingness to share their stories and suggestions to support improvements into the future.</w:t>
      </w:r>
    </w:p>
    <w:p w14:paraId="5B6AEC51" w14:textId="58218AF4" w:rsidR="00806EAB" w:rsidRDefault="00806EAB" w:rsidP="00806EAB">
      <w:r w:rsidRPr="006366F8">
        <w:t xml:space="preserve">We also acknowledge </w:t>
      </w:r>
      <w:r w:rsidR="00B10016">
        <w:t xml:space="preserve">and thank all </w:t>
      </w:r>
      <w:r w:rsidRPr="006366F8">
        <w:t>members of the Reference Group</w:t>
      </w:r>
      <w:r w:rsidR="00C9C2E6">
        <w:t>,</w:t>
      </w:r>
      <w:r w:rsidRPr="006366F8">
        <w:t xml:space="preserve"> who provided a brea</w:t>
      </w:r>
      <w:r>
        <w:t>d</w:t>
      </w:r>
      <w:r w:rsidRPr="006366F8">
        <w:t>th of advice</w:t>
      </w:r>
      <w:r w:rsidR="65C8D85A">
        <w:t>,</w:t>
      </w:r>
      <w:r w:rsidRPr="006366F8">
        <w:t xml:space="preserve"> and the many teaching bodies, non-government organisations</w:t>
      </w:r>
      <w:r w:rsidR="72CADB4C">
        <w:t>,</w:t>
      </w:r>
      <w:r w:rsidRPr="006366F8">
        <w:t xml:space="preserve"> and Commonwealth and state and territory departments that contributed </w:t>
      </w:r>
      <w:r w:rsidR="766D1C55">
        <w:t xml:space="preserve">to </w:t>
      </w:r>
      <w:r>
        <w:t>and</w:t>
      </w:r>
      <w:r w:rsidRPr="006366F8">
        <w:t xml:space="preserve"> helped inform the development of the Review report.</w:t>
      </w:r>
    </w:p>
    <w:p w14:paraId="355CE3A6" w14:textId="717D7DCB" w:rsidR="00827B53" w:rsidRPr="006366F8" w:rsidRDefault="00827B53" w:rsidP="00806EAB">
      <w:r>
        <w:t xml:space="preserve">We also thank each member of the </w:t>
      </w:r>
      <w:r w:rsidR="67B1BC33">
        <w:t xml:space="preserve">Australian Government </w:t>
      </w:r>
      <w:r>
        <w:t>Department</w:t>
      </w:r>
      <w:r w:rsidR="437DAD8C">
        <w:t xml:space="preserve"> of Education</w:t>
      </w:r>
      <w:r>
        <w:t xml:space="preserve">’s Anti-Bullying Rapid Review </w:t>
      </w:r>
      <w:r w:rsidR="00113610">
        <w:t>T</w:t>
      </w:r>
      <w:r>
        <w:t xml:space="preserve">askforce, for their immense support and dedication, which has been hugely valuable </w:t>
      </w:r>
      <w:r w:rsidR="003133D5">
        <w:t xml:space="preserve">to us </w:t>
      </w:r>
      <w:r>
        <w:t xml:space="preserve">in </w:t>
      </w:r>
      <w:r w:rsidR="00E32A2E">
        <w:t xml:space="preserve">our </w:t>
      </w:r>
      <w:r>
        <w:t>capacities to progress the Review report.</w:t>
      </w:r>
    </w:p>
    <w:p w14:paraId="2FF8CEFF" w14:textId="19DC866A" w:rsidR="00806EAB" w:rsidRPr="006366F8" w:rsidRDefault="00806EAB" w:rsidP="00806EAB">
      <w:r w:rsidRPr="006366F8">
        <w:t xml:space="preserve">Thank you for this opportunity to contribute to this critical issue. We trust the findings and recommendations of this Review will contribute to ongoing efforts by </w:t>
      </w:r>
      <w:r w:rsidR="3F3A4982">
        <w:t>g</w:t>
      </w:r>
      <w:r>
        <w:t>overnments</w:t>
      </w:r>
      <w:r w:rsidRPr="006366F8">
        <w:t>, the education sector and school communities to take further informed and empowered action against bullying for the benefit of our young people, our school workforce and our society.</w:t>
      </w:r>
    </w:p>
    <w:p w14:paraId="7729D1DE" w14:textId="77777777" w:rsidR="00806EAB" w:rsidRDefault="00806EAB" w:rsidP="00806EAB">
      <w:r w:rsidRPr="006366F8">
        <w:t>Yours sincerely</w:t>
      </w:r>
    </w:p>
    <w:p w14:paraId="52518581" w14:textId="069110F8" w:rsidR="0014481A" w:rsidRDefault="004D2940" w:rsidP="00806EAB">
      <w:r>
        <w:rPr>
          <w:noProof/>
        </w:rPr>
        <w:drawing>
          <wp:inline distT="0" distB="0" distL="0" distR="0" wp14:anchorId="4397036B" wp14:editId="136B015B">
            <wp:extent cx="1209675" cy="702921"/>
            <wp:effectExtent l="0" t="0" r="0" b="2540"/>
            <wp:docPr id="1633892893" name="Picture 2" descr="A signature of a bi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892893" name="Picture 2" descr="A signature of a bird&#10;&#10;AI-generated content may be incorrect."/>
                    <pic:cNvPicPr/>
                  </pic:nvPicPr>
                  <pic:blipFill>
                    <a:blip r:embed="rId18">
                      <a:extLst>
                        <a:ext uri="{28A0092B-C50C-407E-A947-70E740481C1C}">
                          <a14:useLocalDpi xmlns:a14="http://schemas.microsoft.com/office/drawing/2010/main" val="0"/>
                        </a:ext>
                      </a:extLst>
                    </a:blip>
                    <a:stretch>
                      <a:fillRect/>
                    </a:stretch>
                  </pic:blipFill>
                  <pic:spPr>
                    <a:xfrm>
                      <a:off x="0" y="0"/>
                      <a:ext cx="1254474" cy="728953"/>
                    </a:xfrm>
                    <a:prstGeom prst="rect">
                      <a:avLst/>
                    </a:prstGeom>
                  </pic:spPr>
                </pic:pic>
              </a:graphicData>
            </a:graphic>
          </wp:inline>
        </w:drawing>
      </w:r>
      <w:r>
        <w:tab/>
      </w:r>
      <w:r>
        <w:tab/>
      </w:r>
      <w:r>
        <w:tab/>
      </w:r>
      <w:r>
        <w:tab/>
      </w:r>
      <w:r>
        <w:rPr>
          <w:rFonts w:ascii="Calibri" w:hAnsi="Calibri" w:cs="Calibri"/>
          <w:noProof/>
        </w:rPr>
        <w:drawing>
          <wp:inline distT="0" distB="0" distL="0" distR="0" wp14:anchorId="0644A149" wp14:editId="11EC20EC">
            <wp:extent cx="2667000" cy="912065"/>
            <wp:effectExtent l="0" t="0" r="0" b="2540"/>
            <wp:docPr id="917802188" name="Picture 1" descr="A black line with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802188" name="Picture 1" descr="A black line with a white background&#10;&#10;AI-generated content may be incorrec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951082" cy="1009216"/>
                    </a:xfrm>
                    <a:prstGeom prst="rect">
                      <a:avLst/>
                    </a:prstGeom>
                  </pic:spPr>
                </pic:pic>
              </a:graphicData>
            </a:graphic>
          </wp:inline>
        </w:drawing>
      </w:r>
    </w:p>
    <w:p w14:paraId="06C7AC0A" w14:textId="6BE92B37" w:rsidR="003873E2" w:rsidRDefault="00FB2006" w:rsidP="00FB2006">
      <w:r w:rsidRPr="000E701D">
        <w:t>Dr Charlotte Keating</w:t>
      </w:r>
      <w:r>
        <w:t xml:space="preserve"> </w:t>
      </w:r>
      <w:r>
        <w:tab/>
      </w:r>
      <w:r>
        <w:tab/>
      </w:r>
      <w:r>
        <w:tab/>
      </w:r>
      <w:r>
        <w:tab/>
      </w:r>
      <w:r w:rsidR="003133D5">
        <w:t xml:space="preserve">Professor </w:t>
      </w:r>
      <w:r w:rsidR="0014481A">
        <w:t>Jo Robinson AM</w:t>
      </w:r>
    </w:p>
    <w:p w14:paraId="6FCC5FE2" w14:textId="6FB4A751" w:rsidR="00E302D5" w:rsidRDefault="00E302D5" w:rsidP="78188D4A"/>
    <w:p w14:paraId="3EF6D4F3" w14:textId="7476DCDA" w:rsidR="00BD1233" w:rsidRDefault="00BD1233">
      <w:pPr>
        <w:spacing w:after="160"/>
        <w:rPr>
          <w:rFonts w:ascii="Calibri" w:eastAsiaTheme="majorEastAsia" w:hAnsi="Calibri" w:cs="Calibri"/>
          <w:b/>
          <w:bCs/>
          <w:color w:val="00254A"/>
          <w:sz w:val="28"/>
          <w:szCs w:val="28"/>
        </w:rPr>
      </w:pPr>
      <w:r>
        <w:rPr>
          <w:rFonts w:ascii="Calibri" w:hAnsi="Calibri" w:cs="Calibri"/>
          <w:bCs/>
          <w:sz w:val="28"/>
          <w:szCs w:val="28"/>
        </w:rPr>
        <w:br w:type="page"/>
      </w:r>
      <w:r w:rsidR="00323792" w:rsidRPr="006517EB">
        <w:rPr>
          <w:b/>
          <w:noProof/>
          <w:color w:val="00B0F0"/>
        </w:rPr>
        <mc:AlternateContent>
          <mc:Choice Requires="wps">
            <w:drawing>
              <wp:anchor distT="0" distB="0" distL="114300" distR="114300" simplePos="0" relativeHeight="251658248" behindDoc="0" locked="0" layoutInCell="1" allowOverlap="1" wp14:anchorId="0F03862B" wp14:editId="153ED38D">
                <wp:simplePos x="0" y="0"/>
                <wp:positionH relativeFrom="column">
                  <wp:posOffset>0</wp:posOffset>
                </wp:positionH>
                <wp:positionV relativeFrom="paragraph">
                  <wp:posOffset>-635</wp:posOffset>
                </wp:positionV>
                <wp:extent cx="5800725" cy="0"/>
                <wp:effectExtent l="0" t="0" r="0" b="0"/>
                <wp:wrapNone/>
                <wp:docPr id="1098441510" name="Straight Connector 2"/>
                <wp:cNvGraphicFramePr/>
                <a:graphic xmlns:a="http://schemas.openxmlformats.org/drawingml/2006/main">
                  <a:graphicData uri="http://schemas.microsoft.com/office/word/2010/wordprocessingShape">
                    <wps:wsp>
                      <wps:cNvCnPr/>
                      <wps:spPr>
                        <a:xfrm>
                          <a:off x="0" y="0"/>
                          <a:ext cx="5800725" cy="0"/>
                        </a:xfrm>
                        <a:prstGeom prst="line">
                          <a:avLst/>
                        </a:prstGeom>
                        <a:ln w="19050" cap="flat" cmpd="sng" algn="ctr">
                          <a:solidFill>
                            <a:schemeClr val="accent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429BEAA" id="Straight Connector 2" o:spid="_x0000_s1026" style="position:absolute;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456.7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" strokecolor="#008599 [3204]" strokeweight="1.5pt">
                <v:stroke dashstyle="dash"/>
              </v:line>
            </w:pict>
          </mc:Fallback>
        </mc:AlternateContent>
      </w:r>
    </w:p>
    <w:p w14:paraId="3644D4CE" w14:textId="1C5382D7" w:rsidR="00806EAB" w:rsidRPr="00A2757C" w:rsidRDefault="4A918730" w:rsidP="00A2757C">
      <w:pPr>
        <w:pStyle w:val="Heading2"/>
      </w:pPr>
      <w:bookmarkStart w:id="6" w:name="_Toc211525822"/>
      <w:r>
        <w:lastRenderedPageBreak/>
        <w:t xml:space="preserve">Executive </w:t>
      </w:r>
      <w:r w:rsidR="00796360">
        <w:t>Summary</w:t>
      </w:r>
      <w:bookmarkEnd w:id="6"/>
    </w:p>
    <w:p w14:paraId="2323FE53" w14:textId="4E11AB2C" w:rsidR="005E4D23" w:rsidRPr="005E4D23" w:rsidRDefault="005E4D23" w:rsidP="005E4D23">
      <w:pPr>
        <w:spacing w:line="257" w:lineRule="auto"/>
        <w:rPr>
          <w:rFonts w:ascii="Calibri" w:eastAsia="Calibri" w:hAnsi="Calibri" w:cs="Calibri"/>
        </w:rPr>
      </w:pPr>
      <w:r>
        <w:t xml:space="preserve">The Anti-Bullying Rapid Review (the Review) was announced in February 2025 by the Australian Government Minister for Education, the Hon Jason Clare MP. </w:t>
      </w:r>
      <w:r w:rsidRPr="3292939C">
        <w:rPr>
          <w:rFonts w:cs="Calibri"/>
        </w:rPr>
        <w:t>The purpose of the Review was to examine what is working to prevent and respond to bullying in schools</w:t>
      </w:r>
      <w:r>
        <w:rPr>
          <w:rFonts w:cs="Calibri"/>
        </w:rPr>
        <w:t xml:space="preserve"> </w:t>
      </w:r>
      <w:r w:rsidRPr="3292939C">
        <w:rPr>
          <w:rFonts w:cs="Calibri"/>
        </w:rPr>
        <w:t xml:space="preserve">and what needs strengthening, before reporting to Education Ministers. </w:t>
      </w:r>
      <w:r>
        <w:t>This report sets out the findings of the Review in response to the Terms of Reference.</w:t>
      </w:r>
      <w:r>
        <w:rPr>
          <w:rFonts w:ascii="Calibri" w:eastAsia="Calibri" w:hAnsi="Calibri" w:cs="Calibri"/>
        </w:rPr>
        <w:t xml:space="preserve"> </w:t>
      </w:r>
    </w:p>
    <w:p w14:paraId="36E084E7" w14:textId="302C2D3C" w:rsidR="005E4D23" w:rsidRDefault="3BE0ABA9" w:rsidP="005E4D23">
      <w:r>
        <w:t xml:space="preserve">Australia’s schooling system is committed to providing positive learning environments and supporting the safety and wellbeing of students, and schools are taking active steps to achieve this and enable young people to thrive. </w:t>
      </w:r>
      <w:r w:rsidR="5928ECA4">
        <w:t xml:space="preserve">Bullying </w:t>
      </w:r>
      <w:r w:rsidR="56FF3FDA">
        <w:t>behaviours, including harmful antecedent behaviours (referred to as bullying and other harmful behaviours throughout this report), are</w:t>
      </w:r>
      <w:r w:rsidR="746401D1">
        <w:t xml:space="preserve"> </w:t>
      </w:r>
      <w:r>
        <w:t xml:space="preserve">increasingly impacting these core goals and there is an opportunity and need for a national reset. </w:t>
      </w:r>
    </w:p>
    <w:p w14:paraId="52F99D4E" w14:textId="1BB42CF4" w:rsidR="001B2205" w:rsidRPr="001B2205" w:rsidRDefault="0B0DA5EF" w:rsidP="001B2205">
      <w:pPr>
        <w:rPr>
          <w:rFonts w:ascii="Calibri" w:eastAsia="Calibri" w:hAnsi="Calibri" w:cs="Calibri"/>
        </w:rPr>
      </w:pPr>
      <w:r w:rsidRPr="78188D4A">
        <w:rPr>
          <w:rFonts w:ascii="Calibri" w:hAnsi="Calibri" w:cs="Calibri"/>
        </w:rPr>
        <w:t xml:space="preserve">Bullying and </w:t>
      </w:r>
      <w:r w:rsidR="4E888318" w:rsidRPr="78188D4A">
        <w:rPr>
          <w:rFonts w:ascii="Calibri" w:hAnsi="Calibri" w:cs="Calibri"/>
        </w:rPr>
        <w:t xml:space="preserve">other </w:t>
      </w:r>
      <w:r w:rsidRPr="78188D4A">
        <w:rPr>
          <w:rFonts w:ascii="Calibri" w:hAnsi="Calibri" w:cs="Calibri"/>
        </w:rPr>
        <w:t>h</w:t>
      </w:r>
      <w:r w:rsidR="494A8035" w:rsidRPr="78188D4A">
        <w:rPr>
          <w:rFonts w:ascii="Calibri" w:hAnsi="Calibri" w:cs="Calibri"/>
        </w:rPr>
        <w:t>armful behaviour</w:t>
      </w:r>
      <w:r w:rsidR="483651B2" w:rsidRPr="78188D4A">
        <w:rPr>
          <w:rFonts w:ascii="Calibri" w:hAnsi="Calibri" w:cs="Calibri"/>
        </w:rPr>
        <w:t>s</w:t>
      </w:r>
      <w:r w:rsidR="494A8035" w:rsidRPr="78188D4A">
        <w:rPr>
          <w:rFonts w:ascii="Calibri" w:hAnsi="Calibri" w:cs="Calibri"/>
        </w:rPr>
        <w:t xml:space="preserve"> </w:t>
      </w:r>
      <w:r w:rsidR="086BF29E" w:rsidRPr="78188D4A">
        <w:rPr>
          <w:rFonts w:ascii="Calibri" w:hAnsi="Calibri" w:cs="Calibri"/>
        </w:rPr>
        <w:t xml:space="preserve">are </w:t>
      </w:r>
      <w:r w:rsidR="494A8035" w:rsidRPr="78188D4A">
        <w:rPr>
          <w:rFonts w:ascii="Calibri" w:hAnsi="Calibri" w:cs="Calibri"/>
        </w:rPr>
        <w:t xml:space="preserve">hurting our young people and their futures, and action by Education Ministers, school systems and schools is urgently needed to address this growing and critical issue. </w:t>
      </w:r>
      <w:r w:rsidR="063C0520" w:rsidRPr="78188D4A">
        <w:rPr>
          <w:rFonts w:ascii="Calibri" w:eastAsia="Calibri" w:hAnsi="Calibri" w:cs="Calibri"/>
        </w:rPr>
        <w:t xml:space="preserve">Noting this, it is recognised that bullying </w:t>
      </w:r>
      <w:r w:rsidR="70CDC394" w:rsidRPr="78188D4A">
        <w:rPr>
          <w:rFonts w:ascii="Calibri" w:eastAsia="Calibri" w:hAnsi="Calibri" w:cs="Calibri"/>
        </w:rPr>
        <w:t>and other harmful behaviours are</w:t>
      </w:r>
      <w:r w:rsidR="063C0520" w:rsidRPr="78188D4A">
        <w:rPr>
          <w:rFonts w:ascii="Calibri" w:eastAsia="Calibri" w:hAnsi="Calibri" w:cs="Calibri"/>
        </w:rPr>
        <w:t xml:space="preserve"> not just something that schools contend with, and </w:t>
      </w:r>
      <w:r w:rsidR="4A81CDED" w:rsidRPr="78188D4A">
        <w:rPr>
          <w:rFonts w:ascii="Calibri" w:eastAsia="Calibri" w:hAnsi="Calibri" w:cs="Calibri"/>
        </w:rPr>
        <w:t xml:space="preserve">that </w:t>
      </w:r>
      <w:r w:rsidR="628A3D8D" w:rsidRPr="78188D4A">
        <w:rPr>
          <w:rFonts w:ascii="Calibri" w:eastAsia="Calibri" w:hAnsi="Calibri" w:cs="Calibri"/>
        </w:rPr>
        <w:t>there is a</w:t>
      </w:r>
      <w:r w:rsidR="063C0520" w:rsidRPr="78188D4A">
        <w:rPr>
          <w:rFonts w:ascii="Calibri" w:eastAsia="Calibri" w:hAnsi="Calibri" w:cs="Calibri"/>
        </w:rPr>
        <w:t xml:space="preserve"> need </w:t>
      </w:r>
      <w:r w:rsidR="3FEAD674" w:rsidRPr="78188D4A">
        <w:rPr>
          <w:rFonts w:ascii="Calibri" w:eastAsia="Calibri" w:hAnsi="Calibri" w:cs="Calibri"/>
        </w:rPr>
        <w:t xml:space="preserve">to </w:t>
      </w:r>
      <w:r w:rsidR="063C0520" w:rsidRPr="78188D4A">
        <w:rPr>
          <w:rFonts w:ascii="Calibri" w:eastAsia="Calibri" w:hAnsi="Calibri" w:cs="Calibri"/>
        </w:rPr>
        <w:t>consider</w:t>
      </w:r>
      <w:r w:rsidR="675E1957" w:rsidRPr="78188D4A">
        <w:rPr>
          <w:rFonts w:ascii="Calibri" w:eastAsia="Calibri" w:hAnsi="Calibri" w:cs="Calibri"/>
        </w:rPr>
        <w:t xml:space="preserve"> them</w:t>
      </w:r>
      <w:r w:rsidR="063C0520" w:rsidRPr="78188D4A">
        <w:rPr>
          <w:rFonts w:ascii="Calibri" w:eastAsia="Calibri" w:hAnsi="Calibri" w:cs="Calibri"/>
        </w:rPr>
        <w:t xml:space="preserve"> as broader societal issue</w:t>
      </w:r>
      <w:r w:rsidR="48163359" w:rsidRPr="78188D4A">
        <w:rPr>
          <w:rFonts w:ascii="Calibri" w:eastAsia="Calibri" w:hAnsi="Calibri" w:cs="Calibri"/>
        </w:rPr>
        <w:t>s</w:t>
      </w:r>
      <w:r w:rsidR="063C0520" w:rsidRPr="78188D4A">
        <w:rPr>
          <w:rFonts w:ascii="Calibri" w:eastAsia="Calibri" w:hAnsi="Calibri" w:cs="Calibri"/>
        </w:rPr>
        <w:t>.</w:t>
      </w:r>
    </w:p>
    <w:p w14:paraId="1CDD04DC" w14:textId="2EF63AC8" w:rsidR="008C47A6" w:rsidRPr="00831FEE" w:rsidRDefault="6A59401F" w:rsidP="008C47A6">
      <w:pPr>
        <w:rPr>
          <w:rFonts w:ascii="Calibri" w:eastAsia="Calibri" w:hAnsi="Calibri" w:cs="Calibri"/>
        </w:rPr>
      </w:pPr>
      <w:r w:rsidRPr="78188D4A">
        <w:rPr>
          <w:rFonts w:ascii="Calibri" w:hAnsi="Calibri" w:cs="Calibri"/>
        </w:rPr>
        <w:t xml:space="preserve">For the context of this report, bullying is </w:t>
      </w:r>
      <w:r w:rsidR="71D767B9" w:rsidRPr="78188D4A">
        <w:rPr>
          <w:rFonts w:ascii="Calibri" w:hAnsi="Calibri" w:cs="Calibri"/>
        </w:rPr>
        <w:t>considered</w:t>
      </w:r>
      <w:r w:rsidR="609D9BB1" w:rsidRPr="78188D4A">
        <w:rPr>
          <w:rFonts w:ascii="Calibri" w:hAnsi="Calibri" w:cs="Calibri"/>
        </w:rPr>
        <w:t xml:space="preserve"> </w:t>
      </w:r>
      <w:r w:rsidRPr="78188D4A">
        <w:rPr>
          <w:rFonts w:ascii="Calibri" w:hAnsi="Calibri" w:cs="Calibri"/>
        </w:rPr>
        <w:t>within a continuum of harmful behaviours and negative interpersonal behaviours, whether physical or psychosocial, that are counter to creating a safe learning environment</w:t>
      </w:r>
      <w:r w:rsidR="52C721FB" w:rsidRPr="78188D4A">
        <w:rPr>
          <w:rFonts w:ascii="Calibri" w:hAnsi="Calibri" w:cs="Calibri"/>
        </w:rPr>
        <w:t xml:space="preserve">. </w:t>
      </w:r>
      <w:r w:rsidRPr="78188D4A">
        <w:rPr>
          <w:rFonts w:ascii="Calibri" w:hAnsi="Calibri" w:cs="Calibri"/>
        </w:rPr>
        <w:t xml:space="preserve">Considering bullying within this continuum embeds a shared understanding and clear expectations that all harmful behaviours warrant appropriate </w:t>
      </w:r>
      <w:r w:rsidR="1BB4646E" w:rsidRPr="78188D4A">
        <w:rPr>
          <w:rFonts w:ascii="Calibri" w:hAnsi="Calibri" w:cs="Calibri"/>
        </w:rPr>
        <w:t xml:space="preserve">and reasonable </w:t>
      </w:r>
      <w:r w:rsidRPr="78188D4A">
        <w:rPr>
          <w:rFonts w:ascii="Calibri" w:hAnsi="Calibri" w:cs="Calibri"/>
        </w:rPr>
        <w:t xml:space="preserve">action, including early intervention, </w:t>
      </w:r>
      <w:r w:rsidR="0F21FC8A" w:rsidRPr="78188D4A">
        <w:rPr>
          <w:rFonts w:ascii="Calibri" w:hAnsi="Calibri" w:cs="Calibri"/>
        </w:rPr>
        <w:t xml:space="preserve">to address the harm experienced, </w:t>
      </w:r>
      <w:r w:rsidRPr="78188D4A">
        <w:rPr>
          <w:rFonts w:ascii="Calibri" w:hAnsi="Calibri" w:cs="Calibri"/>
        </w:rPr>
        <w:t xml:space="preserve">regardless of </w:t>
      </w:r>
      <w:r w:rsidR="135BF230" w:rsidRPr="78188D4A">
        <w:rPr>
          <w:rFonts w:ascii="Calibri" w:hAnsi="Calibri" w:cs="Calibri"/>
        </w:rPr>
        <w:t xml:space="preserve">the </w:t>
      </w:r>
      <w:r w:rsidRPr="78188D4A">
        <w:rPr>
          <w:rFonts w:ascii="Calibri" w:hAnsi="Calibri" w:cs="Calibri"/>
        </w:rPr>
        <w:t>intent</w:t>
      </w:r>
      <w:r w:rsidR="4E4C5509" w:rsidRPr="78188D4A">
        <w:rPr>
          <w:rFonts w:ascii="Calibri" w:hAnsi="Calibri" w:cs="Calibri"/>
        </w:rPr>
        <w:t xml:space="preserve"> </w:t>
      </w:r>
      <w:r w:rsidRPr="78188D4A">
        <w:rPr>
          <w:rFonts w:ascii="Calibri" w:hAnsi="Calibri" w:cs="Calibri"/>
        </w:rPr>
        <w:t xml:space="preserve">or </w:t>
      </w:r>
      <w:r w:rsidR="008C47A6" w:rsidRPr="78188D4A">
        <w:rPr>
          <w:rFonts w:ascii="Calibri" w:hAnsi="Calibri" w:cs="Calibri"/>
        </w:rPr>
        <w:t>subjective understanding of bullying</w:t>
      </w:r>
      <w:r w:rsidR="3BC85F08" w:rsidRPr="78188D4A">
        <w:rPr>
          <w:rFonts w:ascii="Calibri" w:hAnsi="Calibri" w:cs="Calibri"/>
        </w:rPr>
        <w:t>.</w:t>
      </w:r>
      <w:r w:rsidR="29F6DCE1" w:rsidRPr="78188D4A">
        <w:rPr>
          <w:rFonts w:ascii="Calibri" w:hAnsi="Calibri" w:cs="Calibri"/>
        </w:rPr>
        <w:t xml:space="preserve"> </w:t>
      </w:r>
      <w:r w:rsidR="29F6DCE1" w:rsidRPr="78188D4A">
        <w:rPr>
          <w:rFonts w:ascii="Calibri" w:eastAsia="Calibri" w:hAnsi="Calibri" w:cs="Calibri"/>
        </w:rPr>
        <w:t xml:space="preserve">This also includes through trauma-informed and relationship-focused approaches that consider and seek to address the unique context and drivers of the behaviour. </w:t>
      </w:r>
    </w:p>
    <w:p w14:paraId="5A40E97C" w14:textId="2BE2F874" w:rsidR="005E4D23" w:rsidRPr="001E60DC" w:rsidRDefault="3BE0ABA9" w:rsidP="005E4D23">
      <w:r w:rsidRPr="00CC21FC">
        <w:t>Bullying significantly impacts students’ mental health and wellbeing, with s</w:t>
      </w:r>
      <w:r w:rsidRPr="00CC21FC">
        <w:rPr>
          <w:rFonts w:cs="Calibri"/>
        </w:rPr>
        <w:t xml:space="preserve">tudents who are bullied </w:t>
      </w:r>
      <w:r w:rsidR="00DE5A98">
        <w:rPr>
          <w:rFonts w:cs="Calibri"/>
        </w:rPr>
        <w:t>3</w:t>
      </w:r>
      <w:r w:rsidRPr="00CC21FC">
        <w:rPr>
          <w:rFonts w:cs="Calibri"/>
        </w:rPr>
        <w:t xml:space="preserve"> to </w:t>
      </w:r>
      <w:r w:rsidR="00DE5A98">
        <w:rPr>
          <w:rFonts w:cs="Calibri"/>
        </w:rPr>
        <w:t>6</w:t>
      </w:r>
      <w:r w:rsidRPr="00CC21FC">
        <w:rPr>
          <w:rFonts w:cs="Calibri"/>
        </w:rPr>
        <w:t xml:space="preserve"> times more likely to experience issues such as depression, </w:t>
      </w:r>
      <w:r w:rsidR="2D77C560" w:rsidRPr="46189CA6">
        <w:rPr>
          <w:rFonts w:cs="Calibri"/>
        </w:rPr>
        <w:t>self-harm</w:t>
      </w:r>
      <w:r w:rsidR="00952AC5">
        <w:rPr>
          <w:rFonts w:cs="Calibri"/>
        </w:rPr>
        <w:t xml:space="preserve"> or </w:t>
      </w:r>
      <w:r w:rsidR="00C32CF8">
        <w:rPr>
          <w:rFonts w:cs="Calibri"/>
        </w:rPr>
        <w:t>suicidal ideation compared to their peers</w:t>
      </w:r>
      <w:r w:rsidR="00CF6B6D">
        <w:rPr>
          <w:rFonts w:cs="Calibri"/>
        </w:rPr>
        <w:t>.</w:t>
      </w:r>
      <w:r w:rsidR="005E4D23" w:rsidRPr="274B543F">
        <w:rPr>
          <w:rStyle w:val="EndnoteReference"/>
          <w:rFonts w:cs="Calibri"/>
        </w:rPr>
        <w:endnoteReference w:id="1"/>
      </w:r>
      <w:r w:rsidR="5928ECA4" w:rsidRPr="00CC21FC">
        <w:rPr>
          <w:rFonts w:cs="Calibri"/>
        </w:rPr>
        <w:t xml:space="preserve"> </w:t>
      </w:r>
      <w:r w:rsidRPr="46189CA6">
        <w:rPr>
          <w:rFonts w:cs="Calibri"/>
        </w:rPr>
        <w:t xml:space="preserve">Bullying also </w:t>
      </w:r>
      <w:r w:rsidRPr="46189CA6">
        <w:t xml:space="preserve">undermines student </w:t>
      </w:r>
      <w:r w:rsidRPr="46189CA6">
        <w:rPr>
          <w:rFonts w:cs="Calibri"/>
        </w:rPr>
        <w:t xml:space="preserve">attendance, engagement and learning outcomes; </w:t>
      </w:r>
      <w:r w:rsidRPr="7B83088E">
        <w:t xml:space="preserve">can have lifelong health and relationship impacts; and has broader impacts on </w:t>
      </w:r>
      <w:r w:rsidR="00121D9B">
        <w:t xml:space="preserve">social </w:t>
      </w:r>
      <w:r w:rsidR="007746E9">
        <w:t>cohesion and Australia</w:t>
      </w:r>
      <w:r w:rsidR="0054577C">
        <w:t>’s economy.</w:t>
      </w:r>
      <w:r w:rsidR="005E4D23" w:rsidRPr="00CC21FC">
        <w:rPr>
          <w:rStyle w:val="EndnoteReference"/>
        </w:rPr>
        <w:endnoteReference w:id="2"/>
      </w:r>
      <w:r w:rsidR="490A0F69" w:rsidRPr="46189CA6">
        <w:rPr>
          <w:rStyle w:val="EndnoteReference"/>
          <w:vertAlign w:val="baseline"/>
        </w:rPr>
        <w:t xml:space="preserve"> </w:t>
      </w:r>
      <w:r>
        <w:t xml:space="preserve">Bullying can also have tragic consequences, including young Australians dying by suicide. </w:t>
      </w:r>
    </w:p>
    <w:p w14:paraId="074A1D8E" w14:textId="469D81DE" w:rsidR="005E4D23" w:rsidRDefault="005E4D23" w:rsidP="005E4D23">
      <w:r w:rsidRPr="00CC21FC">
        <w:t xml:space="preserve">This is </w:t>
      </w:r>
      <w:r>
        <w:t xml:space="preserve">a </w:t>
      </w:r>
      <w:r w:rsidRPr="00CC21FC">
        <w:t>growing problem, with</w:t>
      </w:r>
      <w:r>
        <w:t xml:space="preserve"> over </w:t>
      </w:r>
      <w:r w:rsidRPr="00CC21FC">
        <w:t>one in four Year 4 to Year 9 students (27%) report</w:t>
      </w:r>
      <w:r>
        <w:t>ing</w:t>
      </w:r>
      <w:r w:rsidRPr="00CC21FC">
        <w:t xml:space="preserve"> being bullied every few weeks or more often</w:t>
      </w:r>
      <w:r w:rsidR="0023100A">
        <w:t>.</w:t>
      </w:r>
      <w:r w:rsidRPr="00CC21FC">
        <w:rPr>
          <w:rStyle w:val="EndnoteReference"/>
        </w:rPr>
        <w:endnoteReference w:id="3"/>
      </w:r>
      <w:r w:rsidRPr="00CC21FC">
        <w:t xml:space="preserve"> Rates of cyberbullying among school students </w:t>
      </w:r>
      <w:r>
        <w:t xml:space="preserve">are </w:t>
      </w:r>
      <w:r w:rsidRPr="00CC21FC">
        <w:t>also increasing, with 53% of young Australians reporting experiencing cyberbullying</w:t>
      </w:r>
      <w:r>
        <w:t xml:space="preserve"> and reports of cyberbullying to </w:t>
      </w:r>
      <w:r w:rsidR="545025FB">
        <w:t xml:space="preserve">the </w:t>
      </w:r>
      <w:r>
        <w:t xml:space="preserve">eSafety </w:t>
      </w:r>
      <w:r w:rsidR="1BBEF61E">
        <w:t xml:space="preserve">Commissioner </w:t>
      </w:r>
      <w:r>
        <w:t>increasing by 455% between 2019 and 2024.</w:t>
      </w:r>
      <w:r w:rsidR="0023100A" w:rsidRPr="00CC21FC">
        <w:rPr>
          <w:rStyle w:val="EndnoteReference"/>
        </w:rPr>
        <w:endnoteReference w:id="4"/>
      </w:r>
      <w:r>
        <w:t xml:space="preserve"> </w:t>
      </w:r>
      <w:r w:rsidRPr="00CC21FC">
        <w:t xml:space="preserve">Bullying </w:t>
      </w:r>
      <w:r w:rsidR="68F484E2" w:rsidRPr="00CC21FC">
        <w:t>and</w:t>
      </w:r>
      <w:r w:rsidR="68F484E2">
        <w:t xml:space="preserve"> </w:t>
      </w:r>
      <w:r w:rsidR="1C67422F">
        <w:t>other</w:t>
      </w:r>
      <w:r w:rsidR="68F484E2" w:rsidRPr="00CC21FC">
        <w:t xml:space="preserve"> harmful behaviours are</w:t>
      </w:r>
      <w:r w:rsidRPr="00CC21FC">
        <w:t xml:space="preserve"> also increasingly impacting Australia’s school workforce, whether through directly experiencing or responding to </w:t>
      </w:r>
      <w:r w:rsidR="4EE3EA09" w:rsidRPr="00CC21FC">
        <w:t>these issues</w:t>
      </w:r>
      <w:r w:rsidRPr="00CC21FC">
        <w:t xml:space="preserve">, and can contribute to staff feeling overwhelmed, </w:t>
      </w:r>
      <w:r w:rsidR="0C8A9C6B" w:rsidRPr="00CC21FC">
        <w:t xml:space="preserve">feeling </w:t>
      </w:r>
      <w:r w:rsidRPr="00CC21FC">
        <w:t xml:space="preserve">unsafe </w:t>
      </w:r>
      <w:r w:rsidR="003133D5">
        <w:t>and</w:t>
      </w:r>
      <w:r w:rsidR="003133D5" w:rsidRPr="00CC21FC">
        <w:t xml:space="preserve"> </w:t>
      </w:r>
      <w:r w:rsidRPr="00CC21FC">
        <w:t xml:space="preserve">even leaving the profession. </w:t>
      </w:r>
    </w:p>
    <w:p w14:paraId="415C8C74" w14:textId="16259FF7" w:rsidR="005E4D23" w:rsidRPr="00612F78" w:rsidRDefault="72FB93AF" w:rsidP="005E4D23">
      <w:pPr>
        <w:rPr>
          <w:rFonts w:cs="Calibri"/>
        </w:rPr>
      </w:pPr>
      <w:r w:rsidRPr="679AF296">
        <w:rPr>
          <w:rFonts w:cs="Calibri"/>
        </w:rPr>
        <w:t xml:space="preserve">The Review heard that Australia’s schooling environment is complex and that bullying </w:t>
      </w:r>
      <w:r w:rsidR="6F0082F7" w:rsidRPr="679AF296">
        <w:rPr>
          <w:rFonts w:cs="Calibri"/>
        </w:rPr>
        <w:t xml:space="preserve">and </w:t>
      </w:r>
      <w:r w:rsidR="20C5AB8C" w:rsidRPr="679AF296">
        <w:rPr>
          <w:rFonts w:cs="Calibri"/>
        </w:rPr>
        <w:t xml:space="preserve">other </w:t>
      </w:r>
      <w:r w:rsidR="6F0082F7" w:rsidRPr="679AF296">
        <w:rPr>
          <w:rFonts w:cs="Calibri"/>
        </w:rPr>
        <w:t xml:space="preserve">harmful behaviours </w:t>
      </w:r>
      <w:r w:rsidR="38ED3D8E" w:rsidRPr="679AF296">
        <w:rPr>
          <w:rFonts w:cs="Calibri"/>
        </w:rPr>
        <w:t>are issues</w:t>
      </w:r>
      <w:r w:rsidRPr="679AF296">
        <w:rPr>
          <w:rFonts w:cs="Calibri"/>
        </w:rPr>
        <w:t xml:space="preserve"> to be managed alongside other pressures such as classroom disruption</w:t>
      </w:r>
      <w:r w:rsidR="6DE09E31" w:rsidRPr="679AF296">
        <w:rPr>
          <w:rFonts w:cs="Calibri"/>
        </w:rPr>
        <w:t>;</w:t>
      </w:r>
      <w:r w:rsidRPr="679AF296">
        <w:rPr>
          <w:rFonts w:cs="Calibri"/>
        </w:rPr>
        <w:t xml:space="preserve"> mental health and wellbeing</w:t>
      </w:r>
      <w:r w:rsidR="3BC5473D" w:rsidRPr="679AF296">
        <w:rPr>
          <w:rFonts w:cs="Calibri"/>
        </w:rPr>
        <w:t>;</w:t>
      </w:r>
      <w:r w:rsidRPr="679AF296">
        <w:rPr>
          <w:rFonts w:cs="Calibri"/>
        </w:rPr>
        <w:t xml:space="preserve"> </w:t>
      </w:r>
      <w:r w:rsidR="605830E6" w:rsidRPr="679AF296">
        <w:rPr>
          <w:rFonts w:cs="Calibri"/>
        </w:rPr>
        <w:t>inequality</w:t>
      </w:r>
      <w:r w:rsidR="0708B8F8" w:rsidRPr="679AF296">
        <w:rPr>
          <w:rFonts w:cs="Calibri"/>
        </w:rPr>
        <w:t>;</w:t>
      </w:r>
      <w:r w:rsidR="605830E6" w:rsidRPr="679AF296">
        <w:rPr>
          <w:rFonts w:cs="Calibri"/>
        </w:rPr>
        <w:t xml:space="preserve"> discrimination and racism</w:t>
      </w:r>
      <w:r w:rsidR="6350FB96" w:rsidRPr="679AF296">
        <w:rPr>
          <w:rFonts w:cs="Calibri"/>
        </w:rPr>
        <w:t>;</w:t>
      </w:r>
      <w:r w:rsidRPr="679AF296">
        <w:rPr>
          <w:rFonts w:cs="Calibri"/>
        </w:rPr>
        <w:t xml:space="preserve"> targeted bullying</w:t>
      </w:r>
      <w:r w:rsidR="68BB734E" w:rsidRPr="679AF296">
        <w:rPr>
          <w:rFonts w:cs="Calibri"/>
        </w:rPr>
        <w:t xml:space="preserve"> </w:t>
      </w:r>
      <w:r w:rsidR="09232754" w:rsidRPr="679AF296">
        <w:rPr>
          <w:rFonts w:cs="Calibri"/>
        </w:rPr>
        <w:t xml:space="preserve">and </w:t>
      </w:r>
      <w:r w:rsidR="12214A4E" w:rsidRPr="679AF296">
        <w:rPr>
          <w:rFonts w:cs="Calibri"/>
        </w:rPr>
        <w:t xml:space="preserve">other </w:t>
      </w:r>
      <w:r w:rsidR="09232754" w:rsidRPr="679AF296">
        <w:rPr>
          <w:rFonts w:cs="Calibri"/>
        </w:rPr>
        <w:t>harmful behaviours</w:t>
      </w:r>
      <w:r w:rsidRPr="679AF296">
        <w:rPr>
          <w:rFonts w:cs="Calibri"/>
        </w:rPr>
        <w:t xml:space="preserve"> </w:t>
      </w:r>
      <w:r w:rsidR="111A031E" w:rsidRPr="679AF296">
        <w:rPr>
          <w:rFonts w:cs="Calibri"/>
        </w:rPr>
        <w:t>toward</w:t>
      </w:r>
      <w:r w:rsidRPr="679AF296">
        <w:rPr>
          <w:rFonts w:cs="Calibri"/>
        </w:rPr>
        <w:t xml:space="preserve"> teachers</w:t>
      </w:r>
      <w:r w:rsidR="0DF00EA1" w:rsidRPr="679AF296">
        <w:rPr>
          <w:rFonts w:cs="Calibri"/>
        </w:rPr>
        <w:t>;</w:t>
      </w:r>
      <w:r w:rsidRPr="679AF296">
        <w:rPr>
          <w:rFonts w:cs="Calibri"/>
        </w:rPr>
        <w:t xml:space="preserve"> and other societal </w:t>
      </w:r>
      <w:r w:rsidR="79E6CDC8" w:rsidRPr="679AF296">
        <w:rPr>
          <w:rFonts w:cs="Calibri"/>
        </w:rPr>
        <w:t xml:space="preserve">influences. </w:t>
      </w:r>
      <w:r w:rsidR="19036D2A">
        <w:t>Cyber</w:t>
      </w:r>
      <w:r>
        <w:t xml:space="preserve">bullying and </w:t>
      </w:r>
      <w:r w:rsidR="193D1A3A">
        <w:t xml:space="preserve">other </w:t>
      </w:r>
      <w:r w:rsidR="7139FA94">
        <w:t>online</w:t>
      </w:r>
      <w:r w:rsidR="193D1A3A">
        <w:t xml:space="preserve"> </w:t>
      </w:r>
      <w:r>
        <w:t xml:space="preserve">harms, including emerging issues such as </w:t>
      </w:r>
      <w:r w:rsidR="0C59102C">
        <w:t>image-based abuse (deepfakes)</w:t>
      </w:r>
      <w:r w:rsidR="0CB4E08C">
        <w:t>,</w:t>
      </w:r>
      <w:r>
        <w:t xml:space="preserve"> are also increasingly permeating today’s learning environments. </w:t>
      </w:r>
      <w:r w:rsidRPr="679AF296">
        <w:rPr>
          <w:rFonts w:cs="Calibri"/>
        </w:rPr>
        <w:t xml:space="preserve">The modern schooling context and evolving external influences require refreshed consideration of how to effectively prevent and respond to bullying </w:t>
      </w:r>
      <w:r w:rsidR="47B17A70" w:rsidRPr="679AF296">
        <w:rPr>
          <w:rFonts w:cs="Calibri"/>
        </w:rPr>
        <w:t xml:space="preserve">and </w:t>
      </w:r>
      <w:r w:rsidR="28793ACF" w:rsidRPr="679AF296">
        <w:rPr>
          <w:rFonts w:cs="Calibri"/>
        </w:rPr>
        <w:t xml:space="preserve">other </w:t>
      </w:r>
      <w:r w:rsidR="47B17A70" w:rsidRPr="679AF296">
        <w:rPr>
          <w:rFonts w:cs="Calibri"/>
        </w:rPr>
        <w:t xml:space="preserve">harmful behaviours </w:t>
      </w:r>
      <w:r w:rsidRPr="679AF296">
        <w:rPr>
          <w:rFonts w:cs="Calibri"/>
        </w:rPr>
        <w:t>in schools.</w:t>
      </w:r>
    </w:p>
    <w:p w14:paraId="16851D01" w14:textId="3F3C5E32" w:rsidR="005E4D23" w:rsidRPr="00CC21FC" w:rsidRDefault="005E4D23" w:rsidP="005E4D23">
      <w:r w:rsidRPr="78188D4A">
        <w:rPr>
          <w:rFonts w:cs="Calibri"/>
        </w:rPr>
        <w:lastRenderedPageBreak/>
        <w:t xml:space="preserve">Bullying </w:t>
      </w:r>
      <w:r w:rsidR="412213CE" w:rsidRPr="78188D4A">
        <w:rPr>
          <w:rFonts w:cs="Calibri"/>
        </w:rPr>
        <w:t xml:space="preserve">and </w:t>
      </w:r>
      <w:r w:rsidR="772C7D3A" w:rsidRPr="78188D4A">
        <w:rPr>
          <w:rFonts w:cs="Calibri"/>
        </w:rPr>
        <w:t>other</w:t>
      </w:r>
      <w:r w:rsidR="412213CE" w:rsidRPr="78188D4A">
        <w:rPr>
          <w:rFonts w:cs="Calibri"/>
        </w:rPr>
        <w:t xml:space="preserve"> harmful behaviours are</w:t>
      </w:r>
      <w:r w:rsidRPr="78188D4A">
        <w:rPr>
          <w:rFonts w:cs="Calibri"/>
        </w:rPr>
        <w:t xml:space="preserve"> complex social issue</w:t>
      </w:r>
      <w:r w:rsidR="64ACCB79" w:rsidRPr="78188D4A">
        <w:rPr>
          <w:rFonts w:cs="Calibri"/>
        </w:rPr>
        <w:t>s</w:t>
      </w:r>
      <w:r w:rsidRPr="78188D4A">
        <w:rPr>
          <w:rFonts w:cs="Calibri"/>
        </w:rPr>
        <w:t xml:space="preserve"> that happen across society and </w:t>
      </w:r>
      <w:r>
        <w:t xml:space="preserve">not something that happens only in schools or something that schools can address in isolation. Action on bullying </w:t>
      </w:r>
      <w:r w:rsidR="004B17C2">
        <w:t xml:space="preserve">and </w:t>
      </w:r>
      <w:r w:rsidR="0BA83574">
        <w:t xml:space="preserve">other </w:t>
      </w:r>
      <w:r w:rsidR="004B17C2">
        <w:t>harmful behaviour</w:t>
      </w:r>
      <w:r w:rsidR="15CC8FB4">
        <w:t>s</w:t>
      </w:r>
      <w:r w:rsidR="004B17C2">
        <w:t xml:space="preserve"> goes beyond the education setting and </w:t>
      </w:r>
      <w:r>
        <w:t>needs a whole</w:t>
      </w:r>
      <w:r w:rsidR="7253F9AD">
        <w:t>-</w:t>
      </w:r>
      <w:r>
        <w:t>of</w:t>
      </w:r>
      <w:r w:rsidR="139CAFFF">
        <w:t>-</w:t>
      </w:r>
      <w:r>
        <w:t>society response, and Education Ministers</w:t>
      </w:r>
      <w:r w:rsidR="11B5E87F">
        <w:t>,</w:t>
      </w:r>
      <w:r>
        <w:t xml:space="preserve"> through their collective action in response to this </w:t>
      </w:r>
      <w:r w:rsidR="00185C61">
        <w:t>r</w:t>
      </w:r>
      <w:r>
        <w:t>eport, can play a critical role.</w:t>
      </w:r>
    </w:p>
    <w:p w14:paraId="0BB66132" w14:textId="323F4040" w:rsidR="005E4D23" w:rsidRPr="00CC21FC" w:rsidRDefault="005E4D23" w:rsidP="005E4D23">
      <w:r w:rsidRPr="00CC21FC">
        <w:t xml:space="preserve">The co-chairs acknowledge and appreciate the commitment of school leaders, teachers and staff in supporting their </w:t>
      </w:r>
      <w:r>
        <w:t>students</w:t>
      </w:r>
      <w:r w:rsidR="76ADCFB6">
        <w:t>’</w:t>
      </w:r>
      <w:r w:rsidRPr="00CC21FC">
        <w:t xml:space="preserve"> safety, wellbeing and engagement. The Review found that there is a vast range of anti-bullying policies, practices and programs in place to support schools to prevent and act on bullying</w:t>
      </w:r>
      <w:r w:rsidR="24C7B7D7">
        <w:t>,</w:t>
      </w:r>
      <w:r w:rsidRPr="00CC21FC">
        <w:t xml:space="preserve"> and that effective strategies are being used</w:t>
      </w:r>
      <w:r>
        <w:t xml:space="preserve"> across schools and school systems</w:t>
      </w:r>
      <w:r w:rsidRPr="00CC21FC">
        <w:t xml:space="preserve">. However, the Review also found that approaches can vary and that students, </w:t>
      </w:r>
      <w:r>
        <w:t>parent</w:t>
      </w:r>
      <w:r w:rsidR="70ED9BB0">
        <w:t>s</w:t>
      </w:r>
      <w:r w:rsidRPr="00CC21FC">
        <w:t>/carers and school staff can struggle to find or understand information</w:t>
      </w:r>
      <w:r>
        <w:t xml:space="preserve"> about how to report and deal with bullying</w:t>
      </w:r>
      <w:r w:rsidRPr="00CC21FC">
        <w:t>, leading to uncertainty and mistrust around whether bullying will be appropriately managed in their school.</w:t>
      </w:r>
    </w:p>
    <w:p w14:paraId="6EBB669F" w14:textId="0C8AF950" w:rsidR="005E4D23" w:rsidRPr="00CC21FC" w:rsidRDefault="005E4D23" w:rsidP="005E4D23">
      <w:r w:rsidRPr="00CC21FC">
        <w:t xml:space="preserve">The Review consistently heard strong support for a system that </w:t>
      </w:r>
      <w:r w:rsidRPr="00AA0105">
        <w:t xml:space="preserve">resets </w:t>
      </w:r>
      <w:r>
        <w:t xml:space="preserve">national </w:t>
      </w:r>
      <w:r w:rsidRPr="00AA0105">
        <w:t xml:space="preserve">expectations through a </w:t>
      </w:r>
      <w:r w:rsidR="005E3F9C">
        <w:t>N</w:t>
      </w:r>
      <w:r w:rsidRPr="00AA0105">
        <w:t xml:space="preserve">ational </w:t>
      </w:r>
      <w:r w:rsidR="005E3F9C">
        <w:t>S</w:t>
      </w:r>
      <w:r w:rsidRPr="00AA0105">
        <w:t xml:space="preserve">tandard so that every Australian school is a safe, inclusive and respectful learning environment, where bullying and </w:t>
      </w:r>
      <w:r w:rsidR="6B1E157F">
        <w:t xml:space="preserve">other </w:t>
      </w:r>
      <w:r w:rsidRPr="00AA0105">
        <w:t>harmful behaviour</w:t>
      </w:r>
      <w:r w:rsidRPr="00AA0105" w:rsidDel="00F908E1">
        <w:t>s</w:t>
      </w:r>
      <w:r w:rsidRPr="00AA0105">
        <w:t xml:space="preserve"> are not accepted and will be actively addressed</w:t>
      </w:r>
      <w:r>
        <w:t xml:space="preserve">. </w:t>
      </w:r>
      <w:r w:rsidRPr="00CC21FC">
        <w:t>The vision for the future is outlined through this report and the recommendations.</w:t>
      </w:r>
    </w:p>
    <w:p w14:paraId="265CC917" w14:textId="4A8B3AE4" w:rsidR="005E4D23" w:rsidRDefault="005E4D23" w:rsidP="005E4D23">
      <w:r w:rsidRPr="00CC21FC">
        <w:t>A successful national approach requires shared commitments and dedicated action to drive and achieve change. In practice, this requires action across key areas that</w:t>
      </w:r>
      <w:r w:rsidR="6ACADA93">
        <w:t>,</w:t>
      </w:r>
      <w:r w:rsidRPr="00CC21FC">
        <w:t xml:space="preserve"> taken together, create learning environments that are safe, inclusive and respectful, and protect and support our young people now and for future generations of students to come.</w:t>
      </w:r>
    </w:p>
    <w:p w14:paraId="509B3D6A" w14:textId="77777777" w:rsidR="005E4D23" w:rsidRPr="00CC21FC" w:rsidRDefault="005E4D23" w:rsidP="00556A29">
      <w:pPr>
        <w:pStyle w:val="ListParagraph"/>
        <w:numPr>
          <w:ilvl w:val="0"/>
          <w:numId w:val="34"/>
        </w:numPr>
        <w:spacing w:after="240"/>
        <w:ind w:left="357" w:hanging="357"/>
        <w:rPr>
          <w:b/>
          <w:bCs/>
          <w:i/>
          <w:iCs/>
          <w:color w:val="008599" w:themeColor="accent1"/>
        </w:rPr>
      </w:pPr>
      <w:r w:rsidRPr="00CC21FC">
        <w:rPr>
          <w:b/>
          <w:bCs/>
          <w:i/>
          <w:iCs/>
          <w:color w:val="008599" w:themeColor="accent1"/>
        </w:rPr>
        <w:t xml:space="preserve">The whole school community working together </w:t>
      </w:r>
    </w:p>
    <w:p w14:paraId="6E8FDEFA" w14:textId="2D281E5A" w:rsidR="005E4D23" w:rsidRPr="00CC21FC" w:rsidRDefault="005E4D23" w:rsidP="7B83088E">
      <w:pPr>
        <w:rPr>
          <w:rFonts w:cs="Calibri"/>
        </w:rPr>
      </w:pPr>
      <w:r w:rsidRPr="78188D4A">
        <w:rPr>
          <w:rFonts w:cs="Calibri"/>
        </w:rPr>
        <w:t>The Review repeatedly heard that any effor</w:t>
      </w:r>
      <w:r w:rsidRPr="78188D4A">
        <w:rPr>
          <w:rFonts w:eastAsiaTheme="minorEastAsia"/>
        </w:rPr>
        <w:t xml:space="preserve">t to address bullying </w:t>
      </w:r>
      <w:r w:rsidR="7872C98A" w:rsidRPr="78188D4A">
        <w:rPr>
          <w:rFonts w:eastAsiaTheme="minorEastAsia"/>
        </w:rPr>
        <w:t xml:space="preserve">and </w:t>
      </w:r>
      <w:r w:rsidR="4B7BED6D" w:rsidRPr="78188D4A">
        <w:rPr>
          <w:rFonts w:eastAsiaTheme="minorEastAsia"/>
        </w:rPr>
        <w:t xml:space="preserve">other </w:t>
      </w:r>
      <w:r w:rsidR="7872C98A" w:rsidRPr="78188D4A">
        <w:rPr>
          <w:rFonts w:eastAsiaTheme="minorEastAsia"/>
        </w:rPr>
        <w:t xml:space="preserve">harmful behaviours </w:t>
      </w:r>
      <w:r w:rsidRPr="78188D4A">
        <w:rPr>
          <w:rFonts w:eastAsiaTheme="minorEastAsia"/>
        </w:rPr>
        <w:t xml:space="preserve">must involve a </w:t>
      </w:r>
      <w:r w:rsidR="54398FFA" w:rsidRPr="78188D4A">
        <w:rPr>
          <w:rFonts w:cs="Calibri"/>
        </w:rPr>
        <w:t>whole-of-school</w:t>
      </w:r>
      <w:r w:rsidRPr="78188D4A">
        <w:rPr>
          <w:rFonts w:eastAsiaTheme="minorEastAsia"/>
        </w:rPr>
        <w:t xml:space="preserve"> approach, with appropriate leadership and support from school systems. This means all parts of the school community – school leaders, teachers </w:t>
      </w:r>
      <w:r w:rsidRPr="78188D4A">
        <w:rPr>
          <w:rFonts w:cs="Calibri"/>
        </w:rPr>
        <w:t>and staff, students, parents/carers and the wider community – working together with the same intention guided by proactive leadership from the school system they operate within.</w:t>
      </w:r>
    </w:p>
    <w:p w14:paraId="34874DF4" w14:textId="0E33943B" w:rsidR="00E218D8" w:rsidRDefault="41CD4B8F" w:rsidP="7B83088E">
      <w:pPr>
        <w:rPr>
          <w:rFonts w:cs="Calibri"/>
        </w:rPr>
      </w:pPr>
      <w:r w:rsidRPr="78188D4A">
        <w:rPr>
          <w:rFonts w:cs="Calibri"/>
        </w:rPr>
        <w:t>Whole-of-school</w:t>
      </w:r>
      <w:r w:rsidR="005E4D23" w:rsidRPr="78188D4A">
        <w:rPr>
          <w:rFonts w:cs="Calibri"/>
        </w:rPr>
        <w:t xml:space="preserve"> approaches involve establishing and embedding shared expectations, rules and messaging around positive behaviour across the school’s culture and practices. </w:t>
      </w:r>
      <w:r w:rsidR="3A3A4EE1" w:rsidRPr="78188D4A">
        <w:rPr>
          <w:rFonts w:cs="Calibri"/>
        </w:rPr>
        <w:t>They</w:t>
      </w:r>
      <w:r w:rsidR="005E4D23" w:rsidRPr="78188D4A">
        <w:rPr>
          <w:rFonts w:cs="Calibri"/>
        </w:rPr>
        <w:t xml:space="preserve"> include strong and visible leadership, setting and promoting expectations across a school’s culture and practices, building strong relationships, and ensuring the voice of students, parents/carers and the school workforce is actively included in the development and implementation of school anti-bullying efforts. </w:t>
      </w:r>
      <w:r w:rsidR="00E218D8" w:rsidRPr="78188D4A">
        <w:rPr>
          <w:rFonts w:cs="Calibri"/>
        </w:rPr>
        <w:t>The approaches should also consider and address the unique needs of the local school context, including the needs of diverse student groups and school staff including First Nations people, those who identify as LGBTIQA+, people with disability, women and girls, and other groups.</w:t>
      </w:r>
    </w:p>
    <w:p w14:paraId="5EE5AAC4" w14:textId="6F5E84F6" w:rsidR="00A11489" w:rsidRDefault="3BE0ABA9" w:rsidP="7C3A3C17">
      <w:pPr>
        <w:spacing w:line="257" w:lineRule="auto"/>
        <w:rPr>
          <w:rFonts w:cs="Calibri"/>
        </w:rPr>
      </w:pPr>
      <w:r w:rsidRPr="78188D4A">
        <w:rPr>
          <w:rFonts w:cs="Calibri"/>
        </w:rPr>
        <w:t xml:space="preserve">The approaches should include actions to support students, parents/carers, the school workforce and wider school communities to contribute to the delivery of anti-bullying actions, be positive upstanders, and uphold expectations outside the school gates, </w:t>
      </w:r>
      <w:r w:rsidR="4D8EE974" w:rsidRPr="78188D4A">
        <w:rPr>
          <w:rFonts w:cs="Calibri"/>
        </w:rPr>
        <w:t xml:space="preserve">including in the context of </w:t>
      </w:r>
      <w:r w:rsidRPr="78188D4A">
        <w:rPr>
          <w:rFonts w:cs="Calibri"/>
        </w:rPr>
        <w:t>cyberbullying</w:t>
      </w:r>
      <w:r w:rsidR="1048ACBC" w:rsidRPr="78188D4A">
        <w:rPr>
          <w:rFonts w:cs="Calibri"/>
        </w:rPr>
        <w:t>,</w:t>
      </w:r>
      <w:r w:rsidRPr="78188D4A">
        <w:rPr>
          <w:rFonts w:cs="Calibri"/>
        </w:rPr>
        <w:t xml:space="preserve"> deepfake</w:t>
      </w:r>
      <w:r w:rsidR="7984FC15" w:rsidRPr="78188D4A">
        <w:rPr>
          <w:rFonts w:cs="Calibri"/>
        </w:rPr>
        <w:t>s</w:t>
      </w:r>
      <w:r w:rsidR="441FFCF9" w:rsidRPr="78188D4A">
        <w:rPr>
          <w:rFonts w:cs="Calibri"/>
        </w:rPr>
        <w:t xml:space="preserve"> and other online harms</w:t>
      </w:r>
      <w:r w:rsidRPr="78188D4A">
        <w:rPr>
          <w:rFonts w:cs="Calibri"/>
        </w:rPr>
        <w:t>.</w:t>
      </w:r>
      <w:r w:rsidR="3F2738B7" w:rsidRPr="78188D4A">
        <w:rPr>
          <w:rFonts w:cs="Calibri"/>
        </w:rPr>
        <w:t xml:space="preserve"> </w:t>
      </w:r>
    </w:p>
    <w:p w14:paraId="06317CFA" w14:textId="5EC4B9CB" w:rsidR="005E4D23" w:rsidRDefault="005E4D23" w:rsidP="7B83088E">
      <w:pPr>
        <w:rPr>
          <w:rFonts w:cs="Calibri"/>
        </w:rPr>
      </w:pPr>
      <w:r w:rsidRPr="78188D4A">
        <w:rPr>
          <w:rFonts w:cs="Calibri"/>
        </w:rPr>
        <w:t xml:space="preserve">Evidence shows </w:t>
      </w:r>
      <w:r w:rsidR="6FA46D99" w:rsidRPr="78188D4A">
        <w:rPr>
          <w:rFonts w:cs="Calibri"/>
        </w:rPr>
        <w:t>whole-of-school</w:t>
      </w:r>
      <w:r w:rsidRPr="78188D4A">
        <w:rPr>
          <w:rFonts w:cs="Calibri"/>
        </w:rPr>
        <w:t xml:space="preserve"> approaches can significantly reduce bullying. The Review heard this is not occurring routinely and is an area where a dedicated focus can make a difference. </w:t>
      </w:r>
    </w:p>
    <w:p w14:paraId="339442E3" w14:textId="6B3EF4CD" w:rsidR="005E4D23" w:rsidRPr="00CC21FC" w:rsidRDefault="005E4D23" w:rsidP="00556A29">
      <w:pPr>
        <w:pStyle w:val="ListParagraph"/>
        <w:numPr>
          <w:ilvl w:val="0"/>
          <w:numId w:val="34"/>
        </w:numPr>
        <w:spacing w:after="240"/>
        <w:ind w:left="357" w:hanging="357"/>
        <w:contextualSpacing w:val="0"/>
        <w:rPr>
          <w:b/>
          <w:bCs/>
          <w:i/>
          <w:iCs/>
          <w:color w:val="008599" w:themeColor="accent1"/>
        </w:rPr>
      </w:pPr>
      <w:r w:rsidRPr="00CC21FC">
        <w:rPr>
          <w:b/>
          <w:bCs/>
          <w:i/>
          <w:iCs/>
          <w:color w:val="008599" w:themeColor="accent1"/>
        </w:rPr>
        <w:t xml:space="preserve">Creating </w:t>
      </w:r>
      <w:r w:rsidR="00625637">
        <w:rPr>
          <w:b/>
          <w:bCs/>
          <w:i/>
          <w:iCs/>
          <w:color w:val="008599" w:themeColor="accent1"/>
        </w:rPr>
        <w:t xml:space="preserve">clarity and </w:t>
      </w:r>
      <w:r w:rsidRPr="00CC21FC">
        <w:rPr>
          <w:b/>
          <w:bCs/>
          <w:i/>
          <w:iCs/>
          <w:color w:val="008599" w:themeColor="accent1"/>
        </w:rPr>
        <w:t>confidence in school</w:t>
      </w:r>
      <w:r>
        <w:rPr>
          <w:b/>
          <w:bCs/>
          <w:i/>
          <w:iCs/>
          <w:color w:val="008599" w:themeColor="accent1"/>
        </w:rPr>
        <w:t xml:space="preserve"> and school system</w:t>
      </w:r>
      <w:r w:rsidRPr="00CC21FC">
        <w:rPr>
          <w:b/>
          <w:bCs/>
          <w:i/>
          <w:iCs/>
          <w:color w:val="008599" w:themeColor="accent1"/>
        </w:rPr>
        <w:t xml:space="preserve"> responses </w:t>
      </w:r>
    </w:p>
    <w:p w14:paraId="59D6BD8E" w14:textId="0FDD7D4A" w:rsidR="005E4D23" w:rsidRPr="00CC21FC" w:rsidRDefault="005E4D23" w:rsidP="005E4D23">
      <w:pPr>
        <w:rPr>
          <w:rFonts w:cs="Calibri"/>
        </w:rPr>
      </w:pPr>
      <w:r w:rsidRPr="679AF296">
        <w:rPr>
          <w:rFonts w:cs="Calibri"/>
        </w:rPr>
        <w:lastRenderedPageBreak/>
        <w:t>One of the strongest themes the Review heard was the need for greater</w:t>
      </w:r>
      <w:r w:rsidR="00625637" w:rsidRPr="679AF296">
        <w:rPr>
          <w:rFonts w:cs="Calibri"/>
        </w:rPr>
        <w:t xml:space="preserve"> clarity and</w:t>
      </w:r>
      <w:r w:rsidRPr="679AF296">
        <w:rPr>
          <w:rFonts w:cs="Calibri"/>
        </w:rPr>
        <w:t xml:space="preserve"> confidence that bullying </w:t>
      </w:r>
      <w:r w:rsidR="3BF50F58" w:rsidRPr="679AF296">
        <w:rPr>
          <w:rFonts w:cs="Calibri"/>
        </w:rPr>
        <w:t xml:space="preserve">and </w:t>
      </w:r>
      <w:r w:rsidR="30F21BBD" w:rsidRPr="679AF296">
        <w:rPr>
          <w:rFonts w:cs="Calibri"/>
        </w:rPr>
        <w:t xml:space="preserve">other </w:t>
      </w:r>
      <w:r w:rsidR="3BF50F58" w:rsidRPr="679AF296">
        <w:rPr>
          <w:rFonts w:cs="Calibri"/>
        </w:rPr>
        <w:t xml:space="preserve">harmful behaviours </w:t>
      </w:r>
      <w:r w:rsidRPr="679AF296">
        <w:rPr>
          <w:rFonts w:cs="Calibri"/>
        </w:rPr>
        <w:t>will be acted on and managed in a timely and appropriate way</w:t>
      </w:r>
      <w:r w:rsidR="35255FE0" w:rsidRPr="679AF296">
        <w:rPr>
          <w:rFonts w:cs="Calibri"/>
        </w:rPr>
        <w:t xml:space="preserve"> – </w:t>
      </w:r>
      <w:r w:rsidR="73A48EB0" w:rsidRPr="679AF296">
        <w:rPr>
          <w:rFonts w:cs="Calibri"/>
        </w:rPr>
        <w:t>i</w:t>
      </w:r>
      <w:r w:rsidRPr="679AF296">
        <w:rPr>
          <w:rFonts w:cs="Calibri"/>
        </w:rPr>
        <w:t>n other words, strengthening the transparency, accountability and timeliness of action.</w:t>
      </w:r>
    </w:p>
    <w:p w14:paraId="1E32C82E" w14:textId="7CE710B4" w:rsidR="005E4D23" w:rsidRDefault="3BE0ABA9" w:rsidP="005E4D23">
      <w:r w:rsidRPr="78188D4A">
        <w:rPr>
          <w:rFonts w:cs="Calibri"/>
        </w:rPr>
        <w:t xml:space="preserve">The Review heard that existing anti-bullying policies and procedures can be hard to find and may not have been informed </w:t>
      </w:r>
      <w:r w:rsidR="7723729D" w:rsidRPr="78188D4A">
        <w:rPr>
          <w:rFonts w:cs="Calibri"/>
        </w:rPr>
        <w:t xml:space="preserve">by </w:t>
      </w:r>
      <w:r w:rsidRPr="78188D4A">
        <w:rPr>
          <w:rFonts w:cs="Calibri"/>
        </w:rPr>
        <w:t>the voices of students, parents</w:t>
      </w:r>
      <w:r w:rsidR="1B450815" w:rsidRPr="78188D4A">
        <w:rPr>
          <w:rFonts w:cs="Calibri"/>
        </w:rPr>
        <w:t>/</w:t>
      </w:r>
      <w:r w:rsidRPr="78188D4A">
        <w:rPr>
          <w:rFonts w:cs="Calibri"/>
        </w:rPr>
        <w:t xml:space="preserve">carers, or the school workforce. There </w:t>
      </w:r>
      <w:r w:rsidR="33414D51" w:rsidRPr="78188D4A">
        <w:rPr>
          <w:rFonts w:cs="Calibri"/>
        </w:rPr>
        <w:t>were</w:t>
      </w:r>
      <w:r w:rsidRPr="78188D4A">
        <w:rPr>
          <w:rFonts w:cs="Calibri"/>
        </w:rPr>
        <w:t xml:space="preserve"> calls for schools </w:t>
      </w:r>
      <w:r w:rsidR="2D036423" w:rsidRPr="78188D4A">
        <w:rPr>
          <w:rFonts w:cs="Calibri"/>
        </w:rPr>
        <w:t>and</w:t>
      </w:r>
      <w:r w:rsidRPr="78188D4A">
        <w:rPr>
          <w:rFonts w:cs="Calibri"/>
        </w:rPr>
        <w:t xml:space="preserve"> school systems to develop clear anti-bullying policies and procedures in collaboration with their school communities</w:t>
      </w:r>
      <w:r w:rsidR="26479D8E" w:rsidRPr="78188D4A">
        <w:rPr>
          <w:rFonts w:cs="Calibri"/>
        </w:rPr>
        <w:t>. These policies and proc</w:t>
      </w:r>
      <w:r w:rsidR="7A0D0161" w:rsidRPr="78188D4A">
        <w:rPr>
          <w:rFonts w:cs="Calibri"/>
        </w:rPr>
        <w:t>edures</w:t>
      </w:r>
      <w:r w:rsidR="26479D8E" w:rsidRPr="78188D4A">
        <w:rPr>
          <w:rFonts w:cs="Calibri"/>
        </w:rPr>
        <w:t xml:space="preserve"> should </w:t>
      </w:r>
      <w:r>
        <w:t xml:space="preserve">clearly outline expectations around positive behaviour, options for reporting an incident or a complaint, what steps will be taken by the school, what supports are available, and fair and transparent escalation processes where an incident has not been effectively resolved. </w:t>
      </w:r>
      <w:r w:rsidRPr="78188D4A">
        <w:rPr>
          <w:rFonts w:cs="Calibri"/>
        </w:rPr>
        <w:t>Schools should publish these clearly on their websites, raise awareness of them through available communication channels, and regularly promote and model them with</w:t>
      </w:r>
      <w:r w:rsidR="005E4D23" w:rsidRPr="78188D4A">
        <w:rPr>
          <w:rFonts w:cs="Calibri"/>
        </w:rPr>
        <w:t>in</w:t>
      </w:r>
      <w:r w:rsidRPr="78188D4A">
        <w:rPr>
          <w:rFonts w:cs="Calibri"/>
        </w:rPr>
        <w:t xml:space="preserve"> their communities.</w:t>
      </w:r>
    </w:p>
    <w:p w14:paraId="32D440CD" w14:textId="12C7C2FE" w:rsidR="76452AA4" w:rsidRDefault="72FB93AF" w:rsidP="40C63749">
      <w:pPr>
        <w:rPr>
          <w:rFonts w:cs="Calibri"/>
        </w:rPr>
      </w:pPr>
      <w:r w:rsidRPr="78188D4A">
        <w:rPr>
          <w:rFonts w:cs="Calibri"/>
        </w:rPr>
        <w:t>Timely responses were also considered critical</w:t>
      </w:r>
      <w:r w:rsidR="6E36CB63" w:rsidRPr="78188D4A">
        <w:rPr>
          <w:rFonts w:cs="Calibri"/>
        </w:rPr>
        <w:t>. Schools should</w:t>
      </w:r>
      <w:r w:rsidRPr="78188D4A">
        <w:rPr>
          <w:rFonts w:cs="Calibri"/>
        </w:rPr>
        <w:t xml:space="preserve"> </w:t>
      </w:r>
      <w:r w:rsidR="418AEA81" w:rsidRPr="78188D4A">
        <w:rPr>
          <w:rFonts w:cs="Calibri"/>
        </w:rPr>
        <w:t>mak</w:t>
      </w:r>
      <w:r w:rsidR="3023BE80" w:rsidRPr="78188D4A">
        <w:rPr>
          <w:rFonts w:cs="Calibri"/>
        </w:rPr>
        <w:t>e</w:t>
      </w:r>
      <w:r w:rsidR="418AEA81" w:rsidRPr="78188D4A">
        <w:rPr>
          <w:rFonts w:cs="Calibri"/>
        </w:rPr>
        <w:t xml:space="preserve"> </w:t>
      </w:r>
      <w:r w:rsidR="7A3B903F" w:rsidRPr="78188D4A">
        <w:rPr>
          <w:rFonts w:cs="Calibri"/>
        </w:rPr>
        <w:t xml:space="preserve">reasonable </w:t>
      </w:r>
      <w:r w:rsidR="418AEA81" w:rsidRPr="78188D4A">
        <w:rPr>
          <w:rFonts w:cs="Calibri"/>
        </w:rPr>
        <w:t xml:space="preserve">effort </w:t>
      </w:r>
      <w:r w:rsidR="3B32C7B1" w:rsidRPr="78188D4A">
        <w:rPr>
          <w:rFonts w:cs="Calibri"/>
        </w:rPr>
        <w:t>to</w:t>
      </w:r>
      <w:r w:rsidR="6D24187C" w:rsidRPr="78188D4A">
        <w:rPr>
          <w:rFonts w:cs="Calibri"/>
        </w:rPr>
        <w:t xml:space="preserve"> initiate a</w:t>
      </w:r>
      <w:r w:rsidRPr="78188D4A">
        <w:rPr>
          <w:rFonts w:cs="Calibri"/>
        </w:rPr>
        <w:t xml:space="preserve"> response to any observed or reported</w:t>
      </w:r>
      <w:r w:rsidR="22C6778B" w:rsidRPr="78188D4A">
        <w:rPr>
          <w:rFonts w:cs="Calibri"/>
        </w:rPr>
        <w:t xml:space="preserve"> </w:t>
      </w:r>
      <w:r w:rsidRPr="78188D4A">
        <w:rPr>
          <w:rFonts w:cs="Calibri"/>
        </w:rPr>
        <w:t>harmful behaviour</w:t>
      </w:r>
      <w:r w:rsidR="22C6778B" w:rsidRPr="78188D4A">
        <w:rPr>
          <w:rFonts w:cs="Calibri"/>
        </w:rPr>
        <w:t>, including bullying</w:t>
      </w:r>
      <w:r w:rsidR="1A0EB83E" w:rsidRPr="78188D4A">
        <w:rPr>
          <w:rFonts w:cs="Calibri"/>
        </w:rPr>
        <w:t>,</w:t>
      </w:r>
      <w:r w:rsidRPr="78188D4A">
        <w:rPr>
          <w:rFonts w:cs="Calibri"/>
        </w:rPr>
        <w:t xml:space="preserve"> within two school days of becoming aware of the behaviour</w:t>
      </w:r>
      <w:r w:rsidR="5E0D3DC7" w:rsidRPr="78188D4A">
        <w:rPr>
          <w:rFonts w:cs="Calibri"/>
        </w:rPr>
        <w:t>. This</w:t>
      </w:r>
      <w:r w:rsidR="426DBA04" w:rsidRPr="78188D4A">
        <w:rPr>
          <w:rFonts w:cs="Calibri"/>
        </w:rPr>
        <w:t xml:space="preserve"> should</w:t>
      </w:r>
      <w:r w:rsidR="5E0D3DC7" w:rsidRPr="78188D4A">
        <w:rPr>
          <w:rFonts w:cs="Calibri"/>
        </w:rPr>
        <w:t xml:space="preserve"> include</w:t>
      </w:r>
      <w:r w:rsidRPr="78188D4A">
        <w:rPr>
          <w:rFonts w:cs="Calibri"/>
        </w:rPr>
        <w:t xml:space="preserve"> </w:t>
      </w:r>
      <w:r w:rsidR="292DD9E2" w:rsidRPr="78188D4A">
        <w:rPr>
          <w:rFonts w:cs="Calibri"/>
        </w:rPr>
        <w:t xml:space="preserve">through </w:t>
      </w:r>
      <w:r w:rsidR="164FD753" w:rsidRPr="78188D4A">
        <w:rPr>
          <w:rFonts w:cs="Calibri"/>
        </w:rPr>
        <w:t xml:space="preserve">initial </w:t>
      </w:r>
      <w:r w:rsidRPr="78188D4A">
        <w:rPr>
          <w:rFonts w:cs="Calibri"/>
        </w:rPr>
        <w:t>safety and support planning</w:t>
      </w:r>
      <w:r w:rsidR="3A1E7A46" w:rsidRPr="78188D4A">
        <w:rPr>
          <w:rFonts w:cs="Calibri"/>
        </w:rPr>
        <w:t>,</w:t>
      </w:r>
      <w:r w:rsidRPr="78188D4A">
        <w:rPr>
          <w:rFonts w:cs="Calibri"/>
        </w:rPr>
        <w:t xml:space="preserve"> action to prevent further harm</w:t>
      </w:r>
      <w:r w:rsidR="0BDB8C96" w:rsidRPr="78188D4A">
        <w:rPr>
          <w:rFonts w:cs="Calibri"/>
        </w:rPr>
        <w:t xml:space="preserve"> and</w:t>
      </w:r>
      <w:r w:rsidR="7C8689B8" w:rsidRPr="78188D4A">
        <w:rPr>
          <w:rFonts w:cs="Calibri"/>
        </w:rPr>
        <w:t xml:space="preserve"> initial communication actions</w:t>
      </w:r>
      <w:r w:rsidR="19A6A12B" w:rsidRPr="78188D4A">
        <w:rPr>
          <w:rFonts w:cs="Calibri"/>
        </w:rPr>
        <w:t xml:space="preserve"> – </w:t>
      </w:r>
      <w:r w:rsidR="7C8689B8" w:rsidRPr="78188D4A">
        <w:rPr>
          <w:rFonts w:cs="Calibri"/>
        </w:rPr>
        <w:t>recognising that further time may be required to fully address the issue.</w:t>
      </w:r>
      <w:r w:rsidRPr="78188D4A">
        <w:rPr>
          <w:rFonts w:cs="Calibri"/>
        </w:rPr>
        <w:t xml:space="preserve"> The Review also heard strong partnerships between schools, school systems and parents/carers are key to collaboratively addressing incidents</w:t>
      </w:r>
      <w:r w:rsidR="60F64D1A" w:rsidRPr="78188D4A">
        <w:rPr>
          <w:rFonts w:cs="Calibri"/>
        </w:rPr>
        <w:t xml:space="preserve"> of bullying and </w:t>
      </w:r>
      <w:r w:rsidR="4C0EEB28" w:rsidRPr="78188D4A">
        <w:rPr>
          <w:rFonts w:cs="Calibri"/>
        </w:rPr>
        <w:t xml:space="preserve">other </w:t>
      </w:r>
      <w:r w:rsidR="60F64D1A" w:rsidRPr="78188D4A">
        <w:rPr>
          <w:rFonts w:cs="Calibri"/>
        </w:rPr>
        <w:t>harmful behaviours</w:t>
      </w:r>
      <w:r w:rsidRPr="78188D4A">
        <w:rPr>
          <w:rFonts w:cs="Calibri"/>
        </w:rPr>
        <w:t>.</w:t>
      </w:r>
    </w:p>
    <w:p w14:paraId="473A8CBC" w14:textId="39D49406" w:rsidR="005E4D23" w:rsidRPr="00CC21FC" w:rsidRDefault="3BE0ABA9" w:rsidP="005E4D23">
      <w:pPr>
        <w:rPr>
          <w:rFonts w:cs="Calibri"/>
        </w:rPr>
      </w:pPr>
      <w:r w:rsidRPr="78188D4A">
        <w:rPr>
          <w:rFonts w:cs="Calibri"/>
        </w:rPr>
        <w:t xml:space="preserve">The Review also heard of the need for schools to communicate what actions have been taken, and the reasons for those actions, to the greatest extent possible within privacy </w:t>
      </w:r>
      <w:r w:rsidR="08A8A847" w:rsidRPr="78188D4A">
        <w:rPr>
          <w:rFonts w:cs="Calibri"/>
        </w:rPr>
        <w:t>responsibilities</w:t>
      </w:r>
      <w:r w:rsidRPr="78188D4A">
        <w:rPr>
          <w:rFonts w:cs="Calibri"/>
        </w:rPr>
        <w:t>. In many cases good policies and practices are in place</w:t>
      </w:r>
      <w:r w:rsidR="371A65A4" w:rsidRPr="78188D4A">
        <w:rPr>
          <w:rFonts w:cs="Calibri"/>
        </w:rPr>
        <w:t>;</w:t>
      </w:r>
      <w:r w:rsidRPr="78188D4A">
        <w:rPr>
          <w:rFonts w:cs="Calibri"/>
        </w:rPr>
        <w:t xml:space="preserve"> however</w:t>
      </w:r>
      <w:r w:rsidR="67AD18AB" w:rsidRPr="78188D4A">
        <w:rPr>
          <w:rFonts w:cs="Calibri"/>
        </w:rPr>
        <w:t>,</w:t>
      </w:r>
      <w:r w:rsidRPr="78188D4A">
        <w:rPr>
          <w:rFonts w:cs="Calibri"/>
        </w:rPr>
        <w:t xml:space="preserve"> there are opportunities </w:t>
      </w:r>
      <w:r w:rsidR="005E4D23" w:rsidRPr="78188D4A">
        <w:rPr>
          <w:rFonts w:cs="Calibri"/>
        </w:rPr>
        <w:t>for ensuring</w:t>
      </w:r>
      <w:r w:rsidRPr="78188D4A">
        <w:rPr>
          <w:rFonts w:cs="Calibri"/>
        </w:rPr>
        <w:t xml:space="preserve"> greater transparency and accessibility of school policies and processes for the whole school community, to build trust and reinforce the message that bullying </w:t>
      </w:r>
      <w:r w:rsidR="0FDB4A90" w:rsidRPr="78188D4A">
        <w:rPr>
          <w:rFonts w:cs="Calibri"/>
        </w:rPr>
        <w:t xml:space="preserve">and </w:t>
      </w:r>
      <w:r w:rsidR="3727623C" w:rsidRPr="78188D4A">
        <w:rPr>
          <w:rFonts w:cs="Calibri"/>
        </w:rPr>
        <w:t xml:space="preserve">other </w:t>
      </w:r>
      <w:r w:rsidR="0FDB4A90" w:rsidRPr="78188D4A">
        <w:rPr>
          <w:rFonts w:cs="Calibri"/>
        </w:rPr>
        <w:t>harmful behaviours are</w:t>
      </w:r>
      <w:r w:rsidRPr="78188D4A">
        <w:rPr>
          <w:rFonts w:cs="Calibri"/>
        </w:rPr>
        <w:t xml:space="preserve"> not acceptable and will be </w:t>
      </w:r>
      <w:r w:rsidR="344CF62A" w:rsidRPr="78188D4A">
        <w:rPr>
          <w:rFonts w:cs="Calibri"/>
        </w:rPr>
        <w:t>addressed</w:t>
      </w:r>
      <w:r w:rsidRPr="78188D4A">
        <w:rPr>
          <w:rFonts w:cs="Calibri"/>
        </w:rPr>
        <w:t xml:space="preserve">. </w:t>
      </w:r>
    </w:p>
    <w:p w14:paraId="2C35F1A6" w14:textId="064F8D1F" w:rsidR="005E4D23" w:rsidRPr="00CC21FC" w:rsidRDefault="3BE0ABA9" w:rsidP="005E4D23">
      <w:pPr>
        <w:rPr>
          <w:rFonts w:eastAsia="Calibri" w:cs="Calibri"/>
        </w:rPr>
      </w:pPr>
      <w:r w:rsidRPr="038078D3">
        <w:rPr>
          <w:rFonts w:eastAsia="Calibri" w:cs="Calibri"/>
        </w:rPr>
        <w:t>The Review heard that ‘reporting for supporting’ would help embed a commitment to continuous improvement and reinforce accountability for action on bullying</w:t>
      </w:r>
      <w:r w:rsidR="7C15C3F8" w:rsidRPr="038078D3">
        <w:rPr>
          <w:rFonts w:eastAsia="Calibri" w:cs="Calibri"/>
        </w:rPr>
        <w:t xml:space="preserve"> and </w:t>
      </w:r>
      <w:r w:rsidR="5952AADB" w:rsidRPr="038078D3">
        <w:rPr>
          <w:rFonts w:eastAsia="Calibri" w:cs="Calibri"/>
        </w:rPr>
        <w:t xml:space="preserve">other </w:t>
      </w:r>
      <w:r w:rsidR="7C15C3F8" w:rsidRPr="038078D3">
        <w:rPr>
          <w:rFonts w:eastAsia="Calibri" w:cs="Calibri"/>
        </w:rPr>
        <w:t>harmful behaviours</w:t>
      </w:r>
      <w:r w:rsidRPr="038078D3">
        <w:rPr>
          <w:rFonts w:eastAsia="Calibri" w:cs="Calibri"/>
        </w:rPr>
        <w:t>. In effect, record keeping would outline the steps taken against the school’s anti-bullying policy and procedures and support the school’s ability to identify risks, support early intervention, understand the effectiveness of approaches, and make informed adjustments of policies and practices where needed.</w:t>
      </w:r>
    </w:p>
    <w:p w14:paraId="43FCF100" w14:textId="070126E5" w:rsidR="00B27E90" w:rsidRPr="006516A8" w:rsidRDefault="3BE0ABA9" w:rsidP="679AF296">
      <w:pPr>
        <w:rPr>
          <w:b/>
          <w:bCs/>
          <w:i/>
          <w:iCs/>
          <w:color w:val="008599" w:themeColor="accent1"/>
        </w:rPr>
      </w:pPr>
      <w:r w:rsidRPr="679AF296">
        <w:rPr>
          <w:rFonts w:eastAsia="Calibri" w:cs="Calibri"/>
        </w:rPr>
        <w:t>Schools should analyse student</w:t>
      </w:r>
      <w:r w:rsidR="5F5654EB" w:rsidRPr="679AF296">
        <w:rPr>
          <w:rFonts w:eastAsia="Calibri" w:cs="Calibri"/>
        </w:rPr>
        <w:t>-</w:t>
      </w:r>
      <w:r w:rsidRPr="679AF296">
        <w:rPr>
          <w:rFonts w:eastAsia="Calibri" w:cs="Calibri"/>
        </w:rPr>
        <w:t xml:space="preserve">level data </w:t>
      </w:r>
      <w:r w:rsidRPr="679AF296">
        <w:rPr>
          <w:color w:val="000000" w:themeColor="text1"/>
        </w:rPr>
        <w:t xml:space="preserve">to </w:t>
      </w:r>
      <w:r w:rsidRPr="679AF296">
        <w:rPr>
          <w:rFonts w:eastAsiaTheme="minorEastAsia"/>
        </w:rPr>
        <w:t>identify bullying</w:t>
      </w:r>
      <w:r w:rsidR="312D4DA5" w:rsidRPr="679AF296">
        <w:rPr>
          <w:rFonts w:eastAsiaTheme="minorEastAsia"/>
        </w:rPr>
        <w:t>-</w:t>
      </w:r>
      <w:r w:rsidRPr="679AF296">
        <w:rPr>
          <w:rFonts w:eastAsiaTheme="minorEastAsia"/>
        </w:rPr>
        <w:t xml:space="preserve">related risks within </w:t>
      </w:r>
      <w:r w:rsidR="177C507B" w:rsidRPr="679AF296">
        <w:rPr>
          <w:rFonts w:eastAsiaTheme="minorEastAsia"/>
        </w:rPr>
        <w:t xml:space="preserve">their </w:t>
      </w:r>
      <w:r w:rsidRPr="679AF296">
        <w:rPr>
          <w:rFonts w:eastAsiaTheme="minorEastAsia"/>
        </w:rPr>
        <w:t>school communit</w:t>
      </w:r>
      <w:r w:rsidR="547977FC" w:rsidRPr="679AF296">
        <w:rPr>
          <w:rFonts w:eastAsiaTheme="minorEastAsia"/>
        </w:rPr>
        <w:t>y</w:t>
      </w:r>
      <w:r w:rsidRPr="679AF296">
        <w:rPr>
          <w:rFonts w:eastAsiaTheme="minorEastAsia"/>
        </w:rPr>
        <w:t>, to help inform targeted prevention, early intervention</w:t>
      </w:r>
      <w:r w:rsidR="4DDC7422" w:rsidRPr="679AF296">
        <w:rPr>
          <w:rFonts w:eastAsiaTheme="minorEastAsia"/>
        </w:rPr>
        <w:t>,</w:t>
      </w:r>
      <w:r w:rsidRPr="679AF296">
        <w:rPr>
          <w:rFonts w:eastAsiaTheme="minorEastAsia"/>
        </w:rPr>
        <w:t xml:space="preserve"> response and support activities</w:t>
      </w:r>
      <w:r w:rsidR="6ACC8DD1" w:rsidRPr="679AF296">
        <w:rPr>
          <w:rFonts w:eastAsiaTheme="minorEastAsia"/>
        </w:rPr>
        <w:t>. This would also</w:t>
      </w:r>
      <w:r w:rsidR="6ACC8DD1" w:rsidRPr="679AF296">
        <w:rPr>
          <w:color w:val="000000" w:themeColor="text1"/>
        </w:rPr>
        <w:t xml:space="preserve"> </w:t>
      </w:r>
      <w:r w:rsidRPr="679AF296">
        <w:rPr>
          <w:color w:val="000000" w:themeColor="text1"/>
        </w:rPr>
        <w:t>support continual improvement</w:t>
      </w:r>
      <w:r w:rsidR="2BE19657" w:rsidRPr="679AF296">
        <w:rPr>
          <w:color w:val="000000" w:themeColor="text1"/>
        </w:rPr>
        <w:t>,</w:t>
      </w:r>
      <w:r w:rsidRPr="679AF296">
        <w:rPr>
          <w:color w:val="000000" w:themeColor="text1"/>
        </w:rPr>
        <w:t xml:space="preserve"> including monitoring impacts of </w:t>
      </w:r>
      <w:r w:rsidR="6DB05153" w:rsidRPr="679AF296">
        <w:rPr>
          <w:color w:val="000000" w:themeColor="text1"/>
        </w:rPr>
        <w:t>action and</w:t>
      </w:r>
      <w:r w:rsidRPr="679AF296">
        <w:rPr>
          <w:color w:val="000000" w:themeColor="text1"/>
        </w:rPr>
        <w:t xml:space="preserve"> adapting to emerging trends and risks. Consideration is needed </w:t>
      </w:r>
      <w:r w:rsidR="6ACC8DD1" w:rsidRPr="679AF296">
        <w:rPr>
          <w:color w:val="000000" w:themeColor="text1"/>
        </w:rPr>
        <w:t xml:space="preserve">of </w:t>
      </w:r>
      <w:r w:rsidRPr="679AF296">
        <w:rPr>
          <w:color w:val="000000" w:themeColor="text1"/>
        </w:rPr>
        <w:t>systems-level data collection and research that could further inform and support national action on bullying and</w:t>
      </w:r>
      <w:r w:rsidR="2CA85168" w:rsidRPr="679AF296">
        <w:rPr>
          <w:color w:val="000000" w:themeColor="text1"/>
        </w:rPr>
        <w:t xml:space="preserve"> other </w:t>
      </w:r>
      <w:r w:rsidRPr="679AF296">
        <w:rPr>
          <w:color w:val="000000" w:themeColor="text1"/>
        </w:rPr>
        <w:t>harmful behaviour</w:t>
      </w:r>
      <w:r w:rsidR="69067572" w:rsidRPr="679AF296">
        <w:rPr>
          <w:color w:val="000000" w:themeColor="text1"/>
        </w:rPr>
        <w:t>s</w:t>
      </w:r>
      <w:r w:rsidRPr="679AF296">
        <w:rPr>
          <w:color w:val="000000" w:themeColor="text1"/>
        </w:rPr>
        <w:t>.</w:t>
      </w:r>
    </w:p>
    <w:p w14:paraId="7D73D841" w14:textId="47B69EF5" w:rsidR="005E4D23" w:rsidRPr="00CC21FC" w:rsidRDefault="005E4D23" w:rsidP="00556A29">
      <w:pPr>
        <w:pStyle w:val="ListParagraph"/>
        <w:numPr>
          <w:ilvl w:val="0"/>
          <w:numId w:val="34"/>
        </w:numPr>
        <w:spacing w:after="240"/>
        <w:ind w:left="357" w:hanging="357"/>
        <w:contextualSpacing w:val="0"/>
        <w:rPr>
          <w:b/>
          <w:bCs/>
          <w:i/>
          <w:iCs/>
          <w:color w:val="008599" w:themeColor="accent1"/>
        </w:rPr>
      </w:pPr>
      <w:r w:rsidRPr="00CC21FC">
        <w:rPr>
          <w:b/>
          <w:bCs/>
          <w:i/>
          <w:iCs/>
          <w:color w:val="008599" w:themeColor="accent1"/>
        </w:rPr>
        <w:t>Intervening early and appropriately</w:t>
      </w:r>
    </w:p>
    <w:p w14:paraId="603C27A7" w14:textId="77CE12EF" w:rsidR="005E4D23" w:rsidRPr="00CC21FC" w:rsidRDefault="292DD9E2" w:rsidP="005E4D23">
      <w:pPr>
        <w:rPr>
          <w:rFonts w:eastAsia="Calibri" w:cs="Calibri"/>
        </w:rPr>
      </w:pPr>
      <w:r w:rsidRPr="6EE14840">
        <w:rPr>
          <w:rFonts w:eastAsia="Calibri" w:cs="Calibri"/>
        </w:rPr>
        <w:t>Evidence-based prevention, early and proactive intervention</w:t>
      </w:r>
      <w:r w:rsidR="2C1F4BF0" w:rsidRPr="6EE14840">
        <w:rPr>
          <w:rFonts w:eastAsia="Calibri" w:cs="Calibri"/>
        </w:rPr>
        <w:t>,</w:t>
      </w:r>
      <w:r w:rsidRPr="6EE14840">
        <w:rPr>
          <w:rFonts w:eastAsia="Calibri" w:cs="Calibri"/>
        </w:rPr>
        <w:t xml:space="preserve"> and response actions are all needed to effectively address bullying</w:t>
      </w:r>
      <w:r w:rsidR="4FC81F45" w:rsidRPr="1FA6811E">
        <w:rPr>
          <w:rFonts w:eastAsia="Calibri" w:cs="Calibri"/>
        </w:rPr>
        <w:t xml:space="preserve"> </w:t>
      </w:r>
      <w:r w:rsidR="4FC81F45" w:rsidRPr="4C9297B5">
        <w:rPr>
          <w:rFonts w:eastAsia="Calibri" w:cs="Calibri"/>
        </w:rPr>
        <w:t xml:space="preserve">and </w:t>
      </w:r>
      <w:r w:rsidR="5EBCECDA" w:rsidRPr="7F87857E">
        <w:rPr>
          <w:rFonts w:eastAsia="Calibri" w:cs="Calibri"/>
        </w:rPr>
        <w:t xml:space="preserve">other </w:t>
      </w:r>
      <w:r w:rsidR="4FC81F45" w:rsidRPr="4C9297B5">
        <w:rPr>
          <w:rFonts w:eastAsia="Calibri" w:cs="Calibri"/>
        </w:rPr>
        <w:t>harmful behaviours</w:t>
      </w:r>
      <w:r w:rsidR="3CD12A69" w:rsidRPr="4C9297B5">
        <w:rPr>
          <w:rFonts w:eastAsia="Calibri" w:cs="Calibri"/>
        </w:rPr>
        <w:t>.</w:t>
      </w:r>
      <w:r w:rsidR="3CD12A69" w:rsidRPr="6EE14840">
        <w:rPr>
          <w:rFonts w:eastAsia="Calibri" w:cs="Calibri"/>
        </w:rPr>
        <w:t xml:space="preserve"> The</w:t>
      </w:r>
      <w:r w:rsidRPr="6EE14840">
        <w:rPr>
          <w:rFonts w:eastAsia="Calibri" w:cs="Calibri"/>
        </w:rPr>
        <w:t xml:space="preserve"> focus </w:t>
      </w:r>
      <w:r w:rsidR="3CD12A69" w:rsidRPr="6EE14840">
        <w:rPr>
          <w:rFonts w:eastAsia="Calibri" w:cs="Calibri"/>
        </w:rPr>
        <w:t xml:space="preserve">should be </w:t>
      </w:r>
      <w:r w:rsidRPr="6EE14840">
        <w:rPr>
          <w:rFonts w:eastAsia="Calibri" w:cs="Calibri"/>
        </w:rPr>
        <w:t xml:space="preserve">on stopping </w:t>
      </w:r>
      <w:r w:rsidR="646467A3" w:rsidRPr="6EE14840">
        <w:rPr>
          <w:rFonts w:eastAsia="Calibri" w:cs="Calibri"/>
        </w:rPr>
        <w:t xml:space="preserve">bullying and </w:t>
      </w:r>
      <w:r w:rsidR="374F9056" w:rsidRPr="7F87857E">
        <w:rPr>
          <w:rFonts w:eastAsia="Calibri" w:cs="Calibri"/>
        </w:rPr>
        <w:t xml:space="preserve">other </w:t>
      </w:r>
      <w:r w:rsidRPr="6EE14840">
        <w:rPr>
          <w:rFonts w:eastAsia="Calibri" w:cs="Calibri"/>
        </w:rPr>
        <w:t>harmful behaviours</w:t>
      </w:r>
      <w:r w:rsidR="00F15310">
        <w:rPr>
          <w:rFonts w:eastAsia="Calibri" w:cs="Calibri"/>
        </w:rPr>
        <w:t xml:space="preserve"> </w:t>
      </w:r>
      <w:r w:rsidR="54123E88" w:rsidRPr="6EE14840">
        <w:rPr>
          <w:rFonts w:eastAsia="Calibri" w:cs="Calibri"/>
        </w:rPr>
        <w:t>before</w:t>
      </w:r>
      <w:r w:rsidRPr="6EE14840">
        <w:rPr>
          <w:rFonts w:eastAsia="Calibri" w:cs="Calibri"/>
        </w:rPr>
        <w:t xml:space="preserve"> they start and intervening early when they do occur</w:t>
      </w:r>
      <w:r w:rsidR="2C9C26A1" w:rsidRPr="6EE14840">
        <w:rPr>
          <w:rFonts w:eastAsia="Calibri" w:cs="Calibri"/>
        </w:rPr>
        <w:t>,</w:t>
      </w:r>
      <w:r w:rsidRPr="6EE14840">
        <w:rPr>
          <w:rFonts w:eastAsia="Calibri" w:cs="Calibri"/>
        </w:rPr>
        <w:t xml:space="preserve"> to prevent further harm and support recovery. The Review heard there is a need for clear guidance for schools across each stage of</w:t>
      </w:r>
      <w:r w:rsidR="54F25E85" w:rsidRPr="6EE14840">
        <w:rPr>
          <w:rFonts w:eastAsia="Calibri" w:cs="Calibri"/>
        </w:rPr>
        <w:t xml:space="preserve"> the</w:t>
      </w:r>
      <w:r w:rsidRPr="6EE14840">
        <w:rPr>
          <w:rFonts w:eastAsia="Calibri" w:cs="Calibri"/>
        </w:rPr>
        <w:t xml:space="preserve"> intervention</w:t>
      </w:r>
      <w:r w:rsidR="54F25E85" w:rsidRPr="6EE14840">
        <w:rPr>
          <w:rFonts w:eastAsia="Calibri" w:cs="Calibri"/>
        </w:rPr>
        <w:t xml:space="preserve"> continuum</w:t>
      </w:r>
      <w:r w:rsidRPr="6EE14840">
        <w:rPr>
          <w:rFonts w:eastAsia="Calibri" w:cs="Calibri"/>
        </w:rPr>
        <w:t>.</w:t>
      </w:r>
    </w:p>
    <w:p w14:paraId="7ECA1D30" w14:textId="74232AED" w:rsidR="005E4D23" w:rsidRPr="00CC21FC" w:rsidRDefault="005E4D23" w:rsidP="005E4D23">
      <w:pPr>
        <w:rPr>
          <w:rFonts w:eastAsia="Calibri" w:cs="Calibri"/>
        </w:rPr>
      </w:pPr>
      <w:r w:rsidRPr="00CC21FC">
        <w:rPr>
          <w:rFonts w:eastAsia="Calibri" w:cs="Calibri"/>
        </w:rPr>
        <w:t xml:space="preserve">A prevention focus </w:t>
      </w:r>
      <w:r>
        <w:rPr>
          <w:rFonts w:eastAsia="Calibri" w:cs="Calibri"/>
        </w:rPr>
        <w:t>aims to actively minimise</w:t>
      </w:r>
      <w:r w:rsidR="551A5D01" w:rsidRPr="284CA2CE">
        <w:rPr>
          <w:rFonts w:eastAsia="Calibri" w:cs="Calibri"/>
        </w:rPr>
        <w:t xml:space="preserve"> </w:t>
      </w:r>
      <w:r w:rsidR="551A5D01" w:rsidRPr="3B680764">
        <w:rPr>
          <w:rFonts w:eastAsia="Calibri" w:cs="Calibri"/>
        </w:rPr>
        <w:t>the risk of</w:t>
      </w:r>
      <w:r>
        <w:rPr>
          <w:rFonts w:eastAsia="Calibri" w:cs="Calibri"/>
        </w:rPr>
        <w:t xml:space="preserve"> </w:t>
      </w:r>
      <w:r w:rsidR="0002123B">
        <w:rPr>
          <w:rFonts w:eastAsia="Calibri" w:cs="Calibri"/>
        </w:rPr>
        <w:t xml:space="preserve">bullying and other </w:t>
      </w:r>
      <w:r>
        <w:rPr>
          <w:rFonts w:eastAsia="Calibri" w:cs="Calibri"/>
        </w:rPr>
        <w:t xml:space="preserve">harmful </w:t>
      </w:r>
      <w:r w:rsidRPr="4C9297B5">
        <w:rPr>
          <w:rFonts w:eastAsia="Calibri" w:cs="Calibri"/>
        </w:rPr>
        <w:t>behaviour</w:t>
      </w:r>
      <w:r w:rsidR="443FC47C" w:rsidRPr="4C9297B5">
        <w:rPr>
          <w:rFonts w:eastAsia="Calibri" w:cs="Calibri"/>
        </w:rPr>
        <w:t>s</w:t>
      </w:r>
      <w:r>
        <w:rPr>
          <w:rFonts w:eastAsia="Calibri" w:cs="Calibri"/>
        </w:rPr>
        <w:t xml:space="preserve"> occurring. </w:t>
      </w:r>
      <w:r w:rsidRPr="00CC21FC">
        <w:rPr>
          <w:rFonts w:eastAsia="Calibri" w:cs="Calibri"/>
        </w:rPr>
        <w:t xml:space="preserve">It includes clear behavioural expectations and actions to nurture a safe, inclusive and </w:t>
      </w:r>
      <w:r w:rsidRPr="00CC21FC">
        <w:rPr>
          <w:rFonts w:eastAsia="Calibri" w:cs="Calibri"/>
        </w:rPr>
        <w:lastRenderedPageBreak/>
        <w:t>respectful school culture</w:t>
      </w:r>
      <w:r w:rsidR="1690D614" w:rsidRPr="6B1842CA">
        <w:rPr>
          <w:rFonts w:eastAsia="Calibri" w:cs="Calibri"/>
        </w:rPr>
        <w:t xml:space="preserve"> – f</w:t>
      </w:r>
      <w:r w:rsidRPr="6B1842CA">
        <w:rPr>
          <w:rFonts w:eastAsia="Calibri" w:cs="Calibri"/>
        </w:rPr>
        <w:t>or</w:t>
      </w:r>
      <w:r w:rsidRPr="00CC21FC">
        <w:rPr>
          <w:rFonts w:eastAsia="Calibri" w:cs="Calibri"/>
        </w:rPr>
        <w:t xml:space="preserve"> example</w:t>
      </w:r>
      <w:r w:rsidR="6625E993" w:rsidRPr="101BDFAC">
        <w:rPr>
          <w:rFonts w:eastAsia="Calibri" w:cs="Calibri"/>
        </w:rPr>
        <w:t>,</w:t>
      </w:r>
      <w:r w:rsidRPr="00CC21FC">
        <w:rPr>
          <w:rFonts w:eastAsia="Calibri" w:cs="Calibri"/>
        </w:rPr>
        <w:t xml:space="preserve"> through the development of school values or charters</w:t>
      </w:r>
      <w:r>
        <w:rPr>
          <w:rFonts w:eastAsia="Calibri" w:cs="Calibri"/>
        </w:rPr>
        <w:t xml:space="preserve"> at enrolment</w:t>
      </w:r>
      <w:r w:rsidRPr="00CC21FC">
        <w:rPr>
          <w:rFonts w:eastAsia="Calibri" w:cs="Calibri"/>
        </w:rPr>
        <w:t xml:space="preserve"> </w:t>
      </w:r>
      <w:r>
        <w:rPr>
          <w:rFonts w:eastAsia="Calibri" w:cs="Calibri"/>
        </w:rPr>
        <w:t>which set clear expectations that are</w:t>
      </w:r>
      <w:r w:rsidRPr="00CC21FC">
        <w:rPr>
          <w:rFonts w:eastAsia="Calibri" w:cs="Calibri"/>
        </w:rPr>
        <w:t xml:space="preserve"> </w:t>
      </w:r>
      <w:r>
        <w:rPr>
          <w:rFonts w:eastAsia="Calibri" w:cs="Calibri"/>
        </w:rPr>
        <w:t xml:space="preserve">embedded in the school culture and </w:t>
      </w:r>
      <w:r w:rsidRPr="00CC21FC">
        <w:rPr>
          <w:rFonts w:eastAsia="Calibri" w:cs="Calibri"/>
        </w:rPr>
        <w:t>modell</w:t>
      </w:r>
      <w:r>
        <w:rPr>
          <w:rFonts w:eastAsia="Calibri" w:cs="Calibri"/>
        </w:rPr>
        <w:t xml:space="preserve">ed by all members of </w:t>
      </w:r>
      <w:r w:rsidRPr="00CC21FC">
        <w:rPr>
          <w:rFonts w:eastAsia="Calibri" w:cs="Calibri"/>
        </w:rPr>
        <w:t>the school community. </w:t>
      </w:r>
      <w:r w:rsidR="67CDBEC1" w:rsidRPr="35F1BE7A">
        <w:rPr>
          <w:rFonts w:eastAsia="Calibri" w:cs="Calibri"/>
        </w:rPr>
        <w:t xml:space="preserve">This </w:t>
      </w:r>
      <w:r w:rsidR="67CDBEC1" w:rsidRPr="440BB7CD">
        <w:rPr>
          <w:rFonts w:eastAsia="Calibri" w:cs="Calibri"/>
        </w:rPr>
        <w:t>approach</w:t>
      </w:r>
      <w:r w:rsidR="00FE263B">
        <w:rPr>
          <w:rFonts w:eastAsia="Calibri" w:cs="Calibri"/>
        </w:rPr>
        <w:t xml:space="preserve"> also </w:t>
      </w:r>
      <w:r w:rsidR="00FE263B" w:rsidRPr="00CC21FC">
        <w:rPr>
          <w:rFonts w:eastAsia="Calibri" w:cs="Calibri"/>
        </w:rPr>
        <w:t>includes age and developmentally appropriate education on respectful relationships, social and emotional learning</w:t>
      </w:r>
      <w:r w:rsidR="0E56CFAF" w:rsidRPr="4833D259">
        <w:rPr>
          <w:rFonts w:eastAsia="Calibri" w:cs="Calibri"/>
        </w:rPr>
        <w:t>,</w:t>
      </w:r>
      <w:r w:rsidR="00FE263B" w:rsidRPr="00CC21FC">
        <w:rPr>
          <w:rFonts w:eastAsia="Calibri" w:cs="Calibri"/>
        </w:rPr>
        <w:t xml:space="preserve"> and digital safety and citizenship, as well as explicit teaching on bullying and cyberbullying. </w:t>
      </w:r>
    </w:p>
    <w:p w14:paraId="2ACEAD61" w14:textId="286786E5" w:rsidR="005E4D23" w:rsidRPr="00CC21FC" w:rsidRDefault="005E4D23" w:rsidP="005E4D23">
      <w:pPr>
        <w:rPr>
          <w:rFonts w:eastAsia="Calibri" w:cs="Calibri"/>
        </w:rPr>
      </w:pPr>
      <w:r w:rsidRPr="00CC21FC">
        <w:rPr>
          <w:rFonts w:eastAsia="Calibri" w:cs="Calibri"/>
        </w:rPr>
        <w:t>Stakeholders also noted the importance of early and proactive intervention approaches to enable schools to identify and address early signs of behavioural concer</w:t>
      </w:r>
      <w:r>
        <w:rPr>
          <w:rFonts w:eastAsia="Calibri" w:cs="Calibri"/>
        </w:rPr>
        <w:t>n</w:t>
      </w:r>
      <w:r w:rsidRPr="00CC21FC">
        <w:rPr>
          <w:rFonts w:eastAsia="Calibri" w:cs="Calibri"/>
        </w:rPr>
        <w:t xml:space="preserve"> </w:t>
      </w:r>
      <w:r>
        <w:rPr>
          <w:rFonts w:eastAsia="Calibri" w:cs="Calibri"/>
        </w:rPr>
        <w:t xml:space="preserve">so they do not </w:t>
      </w:r>
      <w:r w:rsidRPr="00CC21FC">
        <w:rPr>
          <w:rFonts w:eastAsia="Calibri" w:cs="Calibri"/>
        </w:rPr>
        <w:t>progress into more harmful behaviours</w:t>
      </w:r>
      <w:r w:rsidR="6FCFB701" w:rsidRPr="59F64E29">
        <w:rPr>
          <w:rFonts w:eastAsia="Calibri" w:cs="Calibri"/>
        </w:rPr>
        <w:t>,</w:t>
      </w:r>
      <w:r w:rsidRPr="00CC21FC">
        <w:rPr>
          <w:rFonts w:eastAsia="Calibri" w:cs="Calibri"/>
        </w:rPr>
        <w:t xml:space="preserve"> and ensuring wellbeing supports are available.</w:t>
      </w:r>
    </w:p>
    <w:p w14:paraId="55DE2E4A" w14:textId="77213E2E" w:rsidR="005E4D23" w:rsidRDefault="2F3F2486" w:rsidP="7B83088E">
      <w:r w:rsidRPr="78188D4A">
        <w:rPr>
          <w:rFonts w:eastAsia="Calibri" w:cs="Calibri"/>
        </w:rPr>
        <w:t>Further o</w:t>
      </w:r>
      <w:r w:rsidR="3BE0ABA9" w:rsidRPr="78188D4A">
        <w:rPr>
          <w:rFonts w:eastAsia="Calibri" w:cs="Calibri"/>
        </w:rPr>
        <w:t xml:space="preserve">pportunities for early intervention can be enhanced by using dedicated tools to identify students showing risk factors relating to bullying </w:t>
      </w:r>
      <w:r w:rsidR="065E2615" w:rsidRPr="78188D4A">
        <w:rPr>
          <w:rFonts w:eastAsia="Calibri" w:cs="Calibri"/>
        </w:rPr>
        <w:t xml:space="preserve">and other </w:t>
      </w:r>
      <w:r w:rsidR="7908B5E4" w:rsidRPr="78188D4A">
        <w:rPr>
          <w:rFonts w:eastAsia="Calibri" w:cs="Calibri"/>
        </w:rPr>
        <w:t>harmful behaviours</w:t>
      </w:r>
      <w:r w:rsidR="3BE0ABA9" w:rsidRPr="78188D4A">
        <w:rPr>
          <w:rFonts w:eastAsia="Calibri" w:cs="Calibri"/>
        </w:rPr>
        <w:t>, and to enable personalised intervention to commence.</w:t>
      </w:r>
      <w:r w:rsidR="3BE0ABA9">
        <w:t xml:space="preserve"> Early intervention tools can also enable schools and school systems to identify broader risk </w:t>
      </w:r>
      <w:r w:rsidR="54D65D50">
        <w:t xml:space="preserve">factors </w:t>
      </w:r>
      <w:r w:rsidR="3BE0ABA9">
        <w:t>and needs, beyond individuals, to further support evidence</w:t>
      </w:r>
      <w:r w:rsidR="244274AD">
        <w:t>-</w:t>
      </w:r>
      <w:r w:rsidR="00A12650">
        <w:t>informed</w:t>
      </w:r>
      <w:r w:rsidR="3BE0ABA9">
        <w:t>, targeted,</w:t>
      </w:r>
      <w:r w:rsidR="72B0112E">
        <w:t xml:space="preserve"> </w:t>
      </w:r>
      <w:r w:rsidR="72B0112E" w:rsidRPr="78188D4A">
        <w:rPr>
          <w:rFonts w:cs="Calibri"/>
        </w:rPr>
        <w:t>whole-of-school</w:t>
      </w:r>
      <w:r w:rsidR="3BE0ABA9">
        <w:t xml:space="preserve"> approaches.</w:t>
      </w:r>
    </w:p>
    <w:p w14:paraId="47A2B4BC" w14:textId="757F400E" w:rsidR="005E4D23" w:rsidRPr="00CC21FC" w:rsidRDefault="005E4D23" w:rsidP="005E4D23">
      <w:pPr>
        <w:rPr>
          <w:rFonts w:eastAsia="Calibri" w:cs="Calibri"/>
        </w:rPr>
      </w:pPr>
      <w:r w:rsidRPr="679AF296">
        <w:rPr>
          <w:rFonts w:eastAsia="Calibri" w:cs="Calibri"/>
        </w:rPr>
        <w:t>There is no single right way to respond to incidents of bullying</w:t>
      </w:r>
      <w:r w:rsidR="06B7FA0D" w:rsidRPr="679AF296">
        <w:rPr>
          <w:rFonts w:eastAsia="Calibri" w:cs="Calibri"/>
        </w:rPr>
        <w:t xml:space="preserve"> and </w:t>
      </w:r>
      <w:r w:rsidR="6B5C2F4D" w:rsidRPr="679AF296">
        <w:rPr>
          <w:rFonts w:eastAsia="Calibri" w:cs="Calibri"/>
        </w:rPr>
        <w:t xml:space="preserve">other </w:t>
      </w:r>
      <w:r w:rsidR="06B7FA0D" w:rsidRPr="679AF296">
        <w:rPr>
          <w:rFonts w:eastAsia="Calibri" w:cs="Calibri"/>
        </w:rPr>
        <w:t>harmful behaviours</w:t>
      </w:r>
      <w:r w:rsidRPr="679AF296">
        <w:rPr>
          <w:rFonts w:eastAsia="Calibri" w:cs="Calibri"/>
        </w:rPr>
        <w:t>. The Review heard schools and school systems must take evidence</w:t>
      </w:r>
      <w:r w:rsidR="22BCA831" w:rsidRPr="679AF296">
        <w:rPr>
          <w:rFonts w:eastAsia="Calibri" w:cs="Calibri"/>
        </w:rPr>
        <w:t>-</w:t>
      </w:r>
      <w:r w:rsidRPr="679AF296">
        <w:rPr>
          <w:rFonts w:eastAsia="Calibri" w:cs="Calibri"/>
        </w:rPr>
        <w:t xml:space="preserve">based, proportionate, defensible and tailored action </w:t>
      </w:r>
      <w:r w:rsidR="2926ABB5" w:rsidRPr="679AF296">
        <w:rPr>
          <w:rFonts w:eastAsia="Calibri" w:cs="Calibri"/>
        </w:rPr>
        <w:t>that is</w:t>
      </w:r>
      <w:r w:rsidRPr="679AF296">
        <w:rPr>
          <w:rFonts w:eastAsia="Calibri" w:cs="Calibri"/>
        </w:rPr>
        <w:t xml:space="preserve"> appropriate for the unique circumstances involved, including individual student factors and support needs</w:t>
      </w:r>
      <w:r w:rsidR="007A74B7" w:rsidRPr="679AF296">
        <w:rPr>
          <w:rFonts w:eastAsia="Calibri" w:cs="Calibri"/>
        </w:rPr>
        <w:t xml:space="preserve"> for both </w:t>
      </w:r>
      <w:r w:rsidR="00F766F2" w:rsidRPr="679AF296">
        <w:rPr>
          <w:rFonts w:eastAsia="Calibri" w:cs="Calibri"/>
        </w:rPr>
        <w:t>the</w:t>
      </w:r>
      <w:r w:rsidR="007A74B7" w:rsidRPr="679AF296">
        <w:rPr>
          <w:rFonts w:eastAsia="Calibri" w:cs="Calibri"/>
        </w:rPr>
        <w:t xml:space="preserve"> student who has </w:t>
      </w:r>
      <w:r w:rsidR="745C87D8" w:rsidRPr="679AF296">
        <w:rPr>
          <w:rFonts w:eastAsia="Calibri" w:cs="Calibri"/>
        </w:rPr>
        <w:t xml:space="preserve">experienced bullying or </w:t>
      </w:r>
      <w:r w:rsidR="399C9174" w:rsidRPr="679AF296">
        <w:rPr>
          <w:rFonts w:eastAsia="Calibri" w:cs="Calibri"/>
        </w:rPr>
        <w:t>other</w:t>
      </w:r>
      <w:r w:rsidR="745C87D8" w:rsidRPr="679AF296">
        <w:rPr>
          <w:rFonts w:eastAsia="Calibri" w:cs="Calibri"/>
        </w:rPr>
        <w:t xml:space="preserve"> harmful behaviour</w:t>
      </w:r>
      <w:r w:rsidR="27C3CCBD" w:rsidRPr="679AF296">
        <w:rPr>
          <w:rFonts w:eastAsia="Calibri" w:cs="Calibri"/>
        </w:rPr>
        <w:t>s</w:t>
      </w:r>
      <w:r w:rsidR="007A74B7" w:rsidRPr="679AF296">
        <w:rPr>
          <w:rFonts w:eastAsia="Calibri" w:cs="Calibri"/>
        </w:rPr>
        <w:t xml:space="preserve"> and </w:t>
      </w:r>
      <w:r w:rsidR="7235A117" w:rsidRPr="679AF296">
        <w:rPr>
          <w:rFonts w:eastAsia="Calibri" w:cs="Calibri"/>
        </w:rPr>
        <w:t xml:space="preserve">the </w:t>
      </w:r>
      <w:r w:rsidR="007A74B7" w:rsidRPr="679AF296">
        <w:rPr>
          <w:rFonts w:eastAsia="Calibri" w:cs="Calibri"/>
        </w:rPr>
        <w:t xml:space="preserve">student who engaged in </w:t>
      </w:r>
      <w:r w:rsidR="27C3B079" w:rsidRPr="679AF296">
        <w:rPr>
          <w:rFonts w:eastAsia="Calibri" w:cs="Calibri"/>
        </w:rPr>
        <w:t>this behaviour</w:t>
      </w:r>
      <w:r w:rsidRPr="679AF296">
        <w:rPr>
          <w:rFonts w:eastAsia="Calibri" w:cs="Calibri"/>
        </w:rPr>
        <w:t xml:space="preserve">. Importantly, response models should prioritise safety and be backed by current evidence. The Review heard some schools were successfully implementing evidence-based approaches which had the potential to be further scaled. Some Review contributors suggested the benefit of a </w:t>
      </w:r>
      <w:r w:rsidR="09301DA5" w:rsidRPr="679AF296">
        <w:rPr>
          <w:rFonts w:eastAsia="Calibri" w:cs="Calibri"/>
        </w:rPr>
        <w:t xml:space="preserve">national </w:t>
      </w:r>
      <w:r w:rsidR="50E551AD" w:rsidRPr="679AF296">
        <w:rPr>
          <w:rFonts w:eastAsia="Calibri" w:cs="Calibri"/>
        </w:rPr>
        <w:t>‘</w:t>
      </w:r>
      <w:r w:rsidRPr="679AF296">
        <w:rPr>
          <w:rFonts w:eastAsia="Calibri" w:cs="Calibri"/>
        </w:rPr>
        <w:t>menu</w:t>
      </w:r>
      <w:r w:rsidR="33290EF7" w:rsidRPr="679AF296">
        <w:rPr>
          <w:rFonts w:eastAsia="Calibri" w:cs="Calibri"/>
        </w:rPr>
        <w:t>’</w:t>
      </w:r>
      <w:r w:rsidRPr="679AF296">
        <w:rPr>
          <w:rFonts w:eastAsia="Calibri" w:cs="Calibri"/>
        </w:rPr>
        <w:t xml:space="preserve"> </w:t>
      </w:r>
      <w:r w:rsidR="00716F4F" w:rsidRPr="679AF296">
        <w:rPr>
          <w:rFonts w:eastAsia="Calibri" w:cs="Calibri"/>
        </w:rPr>
        <w:t xml:space="preserve">or clearinghouse </w:t>
      </w:r>
      <w:r w:rsidRPr="679AF296">
        <w:rPr>
          <w:rFonts w:eastAsia="Calibri" w:cs="Calibri"/>
        </w:rPr>
        <w:t>of evidence-based and endorsed programs or approaches to inform their response actions</w:t>
      </w:r>
      <w:r w:rsidR="00561E0F" w:rsidRPr="679AF296">
        <w:rPr>
          <w:rFonts w:eastAsia="Calibri" w:cs="Calibri"/>
        </w:rPr>
        <w:t>, noting some jurisdictions currently use wellbeing tools to support their efforts</w:t>
      </w:r>
      <w:r w:rsidRPr="679AF296">
        <w:rPr>
          <w:rFonts w:eastAsia="Calibri" w:cs="Calibri"/>
        </w:rPr>
        <w:t>.</w:t>
      </w:r>
    </w:p>
    <w:p w14:paraId="47FC60B2" w14:textId="48059C7A" w:rsidR="005E4D23" w:rsidRPr="00CC21FC" w:rsidRDefault="3BE0ABA9" w:rsidP="005E4D23">
      <w:pPr>
        <w:rPr>
          <w:rFonts w:eastAsia="Calibri" w:cs="Calibri"/>
        </w:rPr>
      </w:pPr>
      <w:r w:rsidRPr="78188D4A">
        <w:rPr>
          <w:rFonts w:eastAsia="Calibri" w:cs="Calibri"/>
        </w:rPr>
        <w:t>While the Review heard of the need for accountable responses to bullying</w:t>
      </w:r>
      <w:r w:rsidR="2FC4B374" w:rsidRPr="78188D4A">
        <w:rPr>
          <w:rFonts w:eastAsia="Calibri" w:cs="Calibri"/>
        </w:rPr>
        <w:t xml:space="preserve"> and </w:t>
      </w:r>
      <w:r w:rsidR="4629ACBC" w:rsidRPr="78188D4A">
        <w:rPr>
          <w:rFonts w:eastAsia="Calibri" w:cs="Calibri"/>
        </w:rPr>
        <w:t xml:space="preserve">other </w:t>
      </w:r>
      <w:r w:rsidR="2FC4B374" w:rsidRPr="78188D4A">
        <w:rPr>
          <w:rFonts w:eastAsia="Calibri" w:cs="Calibri"/>
        </w:rPr>
        <w:t>harmful behaviours</w:t>
      </w:r>
      <w:r w:rsidRPr="78188D4A">
        <w:rPr>
          <w:rFonts w:eastAsia="Calibri" w:cs="Calibri"/>
        </w:rPr>
        <w:t>, it also heard of the limitations of purely punitive responses</w:t>
      </w:r>
      <w:r w:rsidR="3C7C093F" w:rsidRPr="78188D4A">
        <w:rPr>
          <w:rFonts w:eastAsia="Calibri" w:cs="Calibri"/>
        </w:rPr>
        <w:t>,</w:t>
      </w:r>
      <w:r w:rsidRPr="78188D4A">
        <w:rPr>
          <w:rFonts w:eastAsia="Calibri" w:cs="Calibri"/>
        </w:rPr>
        <w:t xml:space="preserve"> which can fail to address the underlying causes of </w:t>
      </w:r>
      <w:r w:rsidR="39A2BB1C" w:rsidRPr="78188D4A">
        <w:rPr>
          <w:rFonts w:eastAsia="Calibri" w:cs="Calibri"/>
        </w:rPr>
        <w:t>the behaviour</w:t>
      </w:r>
      <w:r w:rsidRPr="78188D4A">
        <w:rPr>
          <w:rFonts w:eastAsia="Calibri" w:cs="Calibri"/>
        </w:rPr>
        <w:t xml:space="preserve">, can increase the risk </w:t>
      </w:r>
      <w:r w:rsidR="04D73B9C" w:rsidRPr="78188D4A">
        <w:rPr>
          <w:rFonts w:eastAsia="Calibri" w:cs="Calibri"/>
        </w:rPr>
        <w:t>of</w:t>
      </w:r>
      <w:r w:rsidRPr="78188D4A">
        <w:rPr>
          <w:rFonts w:eastAsia="Calibri" w:cs="Calibri"/>
        </w:rPr>
        <w:t xml:space="preserve"> further harm, and seldom lead to learning related improvements. Consistent with the research, the Review heard that students who experience bullying </w:t>
      </w:r>
      <w:r w:rsidR="535ED74F" w:rsidRPr="78188D4A">
        <w:rPr>
          <w:rFonts w:eastAsia="Calibri" w:cs="Calibri"/>
        </w:rPr>
        <w:t xml:space="preserve">and </w:t>
      </w:r>
      <w:r w:rsidR="38D660B0" w:rsidRPr="78188D4A">
        <w:rPr>
          <w:rFonts w:eastAsia="Calibri" w:cs="Calibri"/>
        </w:rPr>
        <w:t xml:space="preserve">other </w:t>
      </w:r>
      <w:r w:rsidR="535ED74F" w:rsidRPr="78188D4A">
        <w:rPr>
          <w:rFonts w:eastAsia="Calibri" w:cs="Calibri"/>
        </w:rPr>
        <w:t xml:space="preserve">harmful behaviours </w:t>
      </w:r>
      <w:r w:rsidRPr="78188D4A">
        <w:rPr>
          <w:rFonts w:eastAsia="Calibri" w:cs="Calibri"/>
        </w:rPr>
        <w:t xml:space="preserve">can </w:t>
      </w:r>
      <w:r w:rsidR="2D557310" w:rsidRPr="78188D4A">
        <w:rPr>
          <w:rFonts w:eastAsia="Calibri" w:cs="Calibri"/>
        </w:rPr>
        <w:t>also</w:t>
      </w:r>
      <w:r w:rsidRPr="78188D4A">
        <w:rPr>
          <w:rFonts w:eastAsia="Calibri" w:cs="Calibri"/>
        </w:rPr>
        <w:t xml:space="preserve"> </w:t>
      </w:r>
      <w:r w:rsidR="03EE6B0A" w:rsidRPr="78188D4A">
        <w:rPr>
          <w:rFonts w:eastAsia="Calibri" w:cs="Calibri"/>
        </w:rPr>
        <w:t>engage in this behaviour and</w:t>
      </w:r>
      <w:r w:rsidR="725A91F8" w:rsidRPr="78188D4A">
        <w:rPr>
          <w:rFonts w:eastAsia="Calibri" w:cs="Calibri"/>
        </w:rPr>
        <w:t xml:space="preserve"> vice versa, </w:t>
      </w:r>
      <w:r w:rsidRPr="78188D4A">
        <w:rPr>
          <w:rFonts w:eastAsia="Calibri" w:cs="Calibri"/>
        </w:rPr>
        <w:t>underscoring the importance of addressing underlying factors.</w:t>
      </w:r>
    </w:p>
    <w:p w14:paraId="381662AF" w14:textId="24D0373A" w:rsidR="005E4D23" w:rsidRPr="00CC21FC" w:rsidRDefault="005E4D23" w:rsidP="005E4D23">
      <w:pPr>
        <w:rPr>
          <w:rFonts w:eastAsia="Calibri" w:cs="Calibri"/>
          <w:u w:val="single"/>
        </w:rPr>
      </w:pPr>
      <w:r w:rsidRPr="679AF296">
        <w:rPr>
          <w:rFonts w:eastAsia="Calibri" w:cs="Calibri"/>
        </w:rPr>
        <w:t xml:space="preserve">Evidence highlights the benefits of trauma-informed and relationship-focused responses, including those delivered in collaboration with external partners. These approaches work to understand and address the causes of the bullying </w:t>
      </w:r>
      <w:r w:rsidR="55410B20" w:rsidRPr="679AF296">
        <w:rPr>
          <w:rFonts w:eastAsia="Calibri" w:cs="Calibri"/>
        </w:rPr>
        <w:t xml:space="preserve">and </w:t>
      </w:r>
      <w:r w:rsidR="3E911FC1" w:rsidRPr="679AF296">
        <w:rPr>
          <w:rFonts w:eastAsia="Calibri" w:cs="Calibri"/>
        </w:rPr>
        <w:t xml:space="preserve">other </w:t>
      </w:r>
      <w:r w:rsidR="55410B20" w:rsidRPr="679AF296">
        <w:rPr>
          <w:rFonts w:eastAsia="Calibri" w:cs="Calibri"/>
        </w:rPr>
        <w:t xml:space="preserve">harmful </w:t>
      </w:r>
      <w:r w:rsidRPr="679AF296">
        <w:rPr>
          <w:rFonts w:eastAsia="Calibri" w:cs="Calibri"/>
        </w:rPr>
        <w:t>behaviour</w:t>
      </w:r>
      <w:r w:rsidR="5E2DAB05" w:rsidRPr="679AF296">
        <w:rPr>
          <w:rFonts w:eastAsia="Calibri" w:cs="Calibri"/>
        </w:rPr>
        <w:t>s</w:t>
      </w:r>
      <w:r w:rsidRPr="679AF296">
        <w:rPr>
          <w:rFonts w:eastAsia="Calibri" w:cs="Calibri"/>
        </w:rPr>
        <w:t>, reflect on the impact</w:t>
      </w:r>
      <w:r w:rsidR="092D9A28" w:rsidRPr="679AF296">
        <w:rPr>
          <w:rFonts w:eastAsia="Calibri" w:cs="Calibri"/>
        </w:rPr>
        <w:t>s</w:t>
      </w:r>
      <w:r w:rsidRPr="679AF296">
        <w:rPr>
          <w:rFonts w:eastAsia="Calibri" w:cs="Calibri"/>
        </w:rPr>
        <w:t>, and end the bullying cycle. The Review also heard that the goal of restoration can be, but is not always</w:t>
      </w:r>
      <w:r w:rsidR="00E8715E" w:rsidRPr="679AF296">
        <w:rPr>
          <w:rFonts w:eastAsia="Calibri" w:cs="Calibri"/>
        </w:rPr>
        <w:t>,</w:t>
      </w:r>
      <w:r w:rsidRPr="679AF296">
        <w:rPr>
          <w:rFonts w:eastAsia="Calibri" w:cs="Calibri"/>
        </w:rPr>
        <w:t xml:space="preserve"> relationship repair, and sometimes a satisfactory outcome can be neutrality or one that allows for agreed separations and facilitating reintegration of a student.</w:t>
      </w:r>
    </w:p>
    <w:p w14:paraId="4DD49B21" w14:textId="3E4F1A30" w:rsidR="005E4D23" w:rsidRPr="00CC21FC" w:rsidRDefault="292DD9E2" w:rsidP="005E4D23">
      <w:pPr>
        <w:rPr>
          <w:rFonts w:eastAsia="Calibri" w:cs="Calibri"/>
        </w:rPr>
      </w:pPr>
      <w:r w:rsidRPr="6EE14840">
        <w:rPr>
          <w:rFonts w:eastAsia="Calibri" w:cs="Calibri"/>
        </w:rPr>
        <w:t xml:space="preserve">It is critical that response approaches prioritise safety and wellbeing, including ensuring appropriate supports are available to both students who have experienced harm and students who engaged in the </w:t>
      </w:r>
      <w:r w:rsidR="02E58666" w:rsidRPr="6EE14840">
        <w:rPr>
          <w:rFonts w:eastAsia="Calibri" w:cs="Calibri"/>
        </w:rPr>
        <w:t xml:space="preserve">bullying or other </w:t>
      </w:r>
      <w:r w:rsidRPr="0109C702" w:rsidDel="02E58666">
        <w:rPr>
          <w:rFonts w:eastAsia="Calibri" w:cs="Calibri"/>
        </w:rPr>
        <w:t>form</w:t>
      </w:r>
      <w:r w:rsidR="02E58666" w:rsidRPr="6EE14840">
        <w:rPr>
          <w:rFonts w:eastAsia="Calibri" w:cs="Calibri"/>
        </w:rPr>
        <w:t xml:space="preserve"> of </w:t>
      </w:r>
      <w:r w:rsidRPr="6EE14840">
        <w:rPr>
          <w:rFonts w:eastAsia="Calibri" w:cs="Calibri"/>
        </w:rPr>
        <w:t xml:space="preserve">harmful behaviour. </w:t>
      </w:r>
    </w:p>
    <w:p w14:paraId="70502CBC" w14:textId="77777777" w:rsidR="005E4D23" w:rsidRPr="00CC21FC" w:rsidRDefault="005E4D23" w:rsidP="00556A29">
      <w:pPr>
        <w:pStyle w:val="ListParagraph"/>
        <w:numPr>
          <w:ilvl w:val="0"/>
          <w:numId w:val="34"/>
        </w:numPr>
        <w:spacing w:after="240"/>
        <w:ind w:left="357" w:hanging="357"/>
        <w:contextualSpacing w:val="0"/>
        <w:rPr>
          <w:b/>
          <w:i/>
          <w:color w:val="008599" w:themeColor="accent1"/>
        </w:rPr>
      </w:pPr>
      <w:r w:rsidRPr="00CC21FC">
        <w:rPr>
          <w:b/>
          <w:i/>
          <w:color w:val="008599" w:themeColor="accent1"/>
        </w:rPr>
        <w:t>Supporting the school workforce</w:t>
      </w:r>
    </w:p>
    <w:p w14:paraId="4ED109C7" w14:textId="02B4245A" w:rsidR="005E4D23" w:rsidRPr="00CC21FC" w:rsidRDefault="005E4D23" w:rsidP="005E4D23">
      <w:r>
        <w:t xml:space="preserve">A well trained and supported school workforce is essential for preventing and addressing bullying </w:t>
      </w:r>
      <w:r w:rsidR="45FCA209">
        <w:t xml:space="preserve">and </w:t>
      </w:r>
      <w:r w:rsidR="6EE219D8">
        <w:t xml:space="preserve">other </w:t>
      </w:r>
      <w:r w:rsidR="45FCA209">
        <w:t xml:space="preserve">harmful behaviours </w:t>
      </w:r>
      <w:r>
        <w:t>in schools and supporting a safe, respectful and inclusive learning environment. Research shows that teachers often feel under-prepared for dealing with bullying</w:t>
      </w:r>
      <w:r w:rsidR="3E882F4D">
        <w:t xml:space="preserve"> and </w:t>
      </w:r>
      <w:r w:rsidR="17766D5F">
        <w:t xml:space="preserve">other </w:t>
      </w:r>
      <w:r w:rsidR="3E882F4D">
        <w:t>harmful behaviours</w:t>
      </w:r>
      <w:r>
        <w:t>, and that teacher training is an important element of anti-bullying best practice</w:t>
      </w:r>
      <w:r w:rsidR="00C2578C">
        <w:t xml:space="preserve">. Teacher training </w:t>
      </w:r>
      <w:r>
        <w:t>can help reduce bullying rates and positively influence classroom management and learning experiences.</w:t>
      </w:r>
      <w:r w:rsidR="00E469FF">
        <w:rPr>
          <w:rStyle w:val="EndnoteReference"/>
        </w:rPr>
        <w:endnoteReference w:id="5"/>
      </w:r>
      <w:r>
        <w:t xml:space="preserve"> </w:t>
      </w:r>
    </w:p>
    <w:p w14:paraId="4470FD45" w14:textId="37A2C079" w:rsidR="005E4D23" w:rsidRPr="00CC21FC" w:rsidRDefault="3BE0ABA9" w:rsidP="005E4D23">
      <w:pPr>
        <w:spacing w:line="257" w:lineRule="auto"/>
        <w:rPr>
          <w:rFonts w:ascii="Calibri" w:eastAsia="Calibri" w:hAnsi="Calibri" w:cs="Calibri"/>
        </w:rPr>
      </w:pPr>
      <w:r>
        <w:lastRenderedPageBreak/>
        <w:t xml:space="preserve">The Review </w:t>
      </w:r>
      <w:r w:rsidRPr="00C31A72">
        <w:t xml:space="preserve">also heard strongly that school staff are increasingly experiencing bullying, physical violence, sexual harassment, emotional abuse </w:t>
      </w:r>
      <w:r w:rsidR="6F06F3FD" w:rsidRPr="00C31A72">
        <w:t xml:space="preserve">and other harmful behaviours </w:t>
      </w:r>
      <w:r w:rsidRPr="00C31A72">
        <w:t>in the workplace. Specifically, reports of deepfakes, other online harms and sexual harassment are resulting in teachers, and in particular female teachers, feeling unsafe at work. For example, a</w:t>
      </w:r>
      <w:r w:rsidRPr="00C31A72">
        <w:rPr>
          <w:rFonts w:ascii="Calibri" w:eastAsia="Calibri" w:hAnsi="Calibri" w:cs="Calibri"/>
        </w:rPr>
        <w:t xml:space="preserve"> recent survey of Australian teachers found that </w:t>
      </w:r>
      <w:r w:rsidR="4FB44540" w:rsidRPr="00C31A72">
        <w:rPr>
          <w:rFonts w:ascii="Calibri" w:eastAsia="Calibri" w:hAnsi="Calibri" w:cs="Calibri"/>
        </w:rPr>
        <w:t xml:space="preserve">almost </w:t>
      </w:r>
      <w:r w:rsidR="5928ECA4" w:rsidRPr="00C31A72">
        <w:rPr>
          <w:rFonts w:ascii="Calibri" w:eastAsia="Calibri" w:hAnsi="Calibri" w:cs="Calibri"/>
        </w:rPr>
        <w:t>48%</w:t>
      </w:r>
      <w:r w:rsidRPr="00C31A72">
        <w:rPr>
          <w:rFonts w:ascii="Calibri" w:eastAsia="Calibri" w:hAnsi="Calibri" w:cs="Calibri"/>
        </w:rPr>
        <w:t xml:space="preserve"> of female teachers reported being sexually harassed at school.</w:t>
      </w:r>
      <w:r w:rsidR="005E4D23" w:rsidRPr="00C31A72">
        <w:rPr>
          <w:rStyle w:val="EndnoteReference"/>
          <w:rFonts w:ascii="Calibri" w:eastAsia="Calibri" w:hAnsi="Calibri" w:cs="Calibri"/>
        </w:rPr>
        <w:endnoteReference w:id="6"/>
      </w:r>
      <w:r w:rsidRPr="002D3ABF">
        <w:rPr>
          <w:rStyle w:val="EndnoteReference"/>
          <w:rFonts w:ascii="Calibri" w:eastAsia="Calibri" w:hAnsi="Calibri" w:cs="Calibri"/>
          <w:vertAlign w:val="baseline"/>
        </w:rPr>
        <w:t xml:space="preserve"> </w:t>
      </w:r>
      <w:r w:rsidRPr="00C31A72">
        <w:t xml:space="preserve">The right to a safe workplace is a fundamental principle enshrined in Australia’s work health and safety laws. Actions to address bullying </w:t>
      </w:r>
      <w:r w:rsidR="3B5C376E" w:rsidRPr="00C31A72">
        <w:t xml:space="preserve">and </w:t>
      </w:r>
      <w:r w:rsidR="78F304AF">
        <w:t xml:space="preserve">other </w:t>
      </w:r>
      <w:r w:rsidR="3B5C376E">
        <w:t>harmful</w:t>
      </w:r>
      <w:r w:rsidR="3B5C376E" w:rsidRPr="00C31A72">
        <w:t xml:space="preserve"> behaviours </w:t>
      </w:r>
      <w:r w:rsidRPr="00C31A72">
        <w:t>in schools must also include actions to ensure the safety and wellbeing of the school workforce</w:t>
      </w:r>
      <w:r>
        <w:t>, including in line with broader existing commitments in this space</w:t>
      </w:r>
      <w:r w:rsidRPr="00C31A72">
        <w:t>.</w:t>
      </w:r>
      <w:r>
        <w:t xml:space="preserve"> </w:t>
      </w:r>
    </w:p>
    <w:p w14:paraId="00A79C28" w14:textId="5C3CB926" w:rsidR="00DA1442" w:rsidRDefault="3BE0ABA9" w:rsidP="005E4D23">
      <w:r>
        <w:t>The Review heard the school workforce would benefit from clear</w:t>
      </w:r>
      <w:r w:rsidRPr="78188D4A">
        <w:rPr>
          <w:color w:val="000000" w:themeColor="text1"/>
        </w:rPr>
        <w:t xml:space="preserve"> information </w:t>
      </w:r>
      <w:r w:rsidR="1AD893CB" w:rsidRPr="78188D4A">
        <w:rPr>
          <w:color w:val="000000" w:themeColor="text1"/>
        </w:rPr>
        <w:t xml:space="preserve">on </w:t>
      </w:r>
      <w:r w:rsidR="41C070DD" w:rsidRPr="78188D4A">
        <w:rPr>
          <w:color w:val="000000" w:themeColor="text1"/>
        </w:rPr>
        <w:t xml:space="preserve">and </w:t>
      </w:r>
      <w:r w:rsidR="41C070DD">
        <w:t xml:space="preserve">a shared understanding </w:t>
      </w:r>
      <w:r w:rsidRPr="78188D4A">
        <w:rPr>
          <w:color w:val="000000" w:themeColor="text1"/>
        </w:rPr>
        <w:t>o</w:t>
      </w:r>
      <w:r w:rsidR="1350B843" w:rsidRPr="78188D4A">
        <w:rPr>
          <w:color w:val="000000" w:themeColor="text1"/>
        </w:rPr>
        <w:t>f</w:t>
      </w:r>
      <w:r w:rsidRPr="78188D4A">
        <w:rPr>
          <w:color w:val="000000" w:themeColor="text1"/>
        </w:rPr>
        <w:t xml:space="preserve"> school anti-bullying policies and </w:t>
      </w:r>
      <w:r>
        <w:t>procedures</w:t>
      </w:r>
      <w:r w:rsidR="1C76A8B7">
        <w:t xml:space="preserve">. There is also a need for </w:t>
      </w:r>
      <w:r>
        <w:t xml:space="preserve">trauma-informed training and resources </w:t>
      </w:r>
      <w:r w:rsidR="5D6CC92A">
        <w:t xml:space="preserve">for the school workforce </w:t>
      </w:r>
      <w:r>
        <w:t>on bullying</w:t>
      </w:r>
      <w:r w:rsidR="443EC75E">
        <w:t xml:space="preserve"> and </w:t>
      </w:r>
      <w:r w:rsidR="635EF141">
        <w:t xml:space="preserve">other </w:t>
      </w:r>
      <w:r w:rsidR="443EC75E">
        <w:t>harmful behaviours</w:t>
      </w:r>
      <w:r>
        <w:t xml:space="preserve">, </w:t>
      </w:r>
      <w:r w:rsidR="47CEB687">
        <w:t>their</w:t>
      </w:r>
      <w:r>
        <w:t xml:space="preserve"> influencing factors</w:t>
      </w:r>
      <w:r w:rsidR="28B70317">
        <w:t xml:space="preserve"> (i</w:t>
      </w:r>
      <w:r w:rsidR="5A6662A0">
        <w:t>.</w:t>
      </w:r>
      <w:r w:rsidR="28B70317">
        <w:t>e. risk and protective factors)</w:t>
      </w:r>
      <w:r>
        <w:t xml:space="preserve">, evidence-based responses, and related issues such as appropriate classroom behaviour management and respectful relationships education. </w:t>
      </w:r>
    </w:p>
    <w:p w14:paraId="4F74FCDB" w14:textId="69FAFB94" w:rsidR="005E4D23" w:rsidRPr="00CC21FC" w:rsidRDefault="3BE0ABA9" w:rsidP="005E4D23">
      <w:r>
        <w:t xml:space="preserve">Teachers and </w:t>
      </w:r>
      <w:r w:rsidR="73C051B5">
        <w:t xml:space="preserve">non-teaching </w:t>
      </w:r>
      <w:r>
        <w:t>school staff, regardless of their years in the profession, also reported wanting practical advice and resources on anti-bullying interventions, including how to manage the evolving online environment. This includes more information and guidance on how to manage deepfakes being created or shared by students</w:t>
      </w:r>
      <w:r w:rsidR="0083F263">
        <w:t xml:space="preserve"> and other online harms</w:t>
      </w:r>
      <w:r>
        <w:t>.</w:t>
      </w:r>
    </w:p>
    <w:p w14:paraId="69548B85" w14:textId="7BEAF262" w:rsidR="004624A7" w:rsidRDefault="3BE0ABA9" w:rsidP="005E4D23">
      <w:r>
        <w:t xml:space="preserve">While the school workforce is already very busy, the Review heard that dedicated training in the above areas can generate greater gains, such as supporting classroom behaviour and student engagement – ultimately reducing the workload of school staff. Education sector contributors to the Review further noted </w:t>
      </w:r>
      <w:r w:rsidR="0A541625">
        <w:t xml:space="preserve">that </w:t>
      </w:r>
      <w:r>
        <w:t xml:space="preserve">education systems need to provide systemic supports for school leaders, and </w:t>
      </w:r>
      <w:r w:rsidR="1193B691">
        <w:t xml:space="preserve">that </w:t>
      </w:r>
      <w:r>
        <w:t xml:space="preserve">schools need to allow dedicated time for staff to participate in training and </w:t>
      </w:r>
      <w:r w:rsidR="3F97839F">
        <w:t xml:space="preserve">activities to prevent and respond to </w:t>
      </w:r>
      <w:r>
        <w:t xml:space="preserve">bullying </w:t>
      </w:r>
      <w:r w:rsidR="5238EE67">
        <w:t xml:space="preserve">and </w:t>
      </w:r>
      <w:r w:rsidR="557F1958">
        <w:t xml:space="preserve">other </w:t>
      </w:r>
      <w:r w:rsidR="5238EE67">
        <w:t>harmful behaviour</w:t>
      </w:r>
      <w:r>
        <w:t>.</w:t>
      </w:r>
    </w:p>
    <w:p w14:paraId="0896233D" w14:textId="77777777" w:rsidR="005E4D23" w:rsidRPr="00CC21FC" w:rsidRDefault="005E4D23" w:rsidP="00556A29">
      <w:pPr>
        <w:pStyle w:val="ListParagraph"/>
        <w:numPr>
          <w:ilvl w:val="0"/>
          <w:numId w:val="34"/>
        </w:numPr>
        <w:spacing w:after="240"/>
        <w:ind w:left="357" w:hanging="357"/>
        <w:contextualSpacing w:val="0"/>
        <w:rPr>
          <w:b/>
          <w:bCs/>
          <w:i/>
          <w:iCs/>
          <w:color w:val="008599" w:themeColor="accent1"/>
        </w:rPr>
      </w:pPr>
      <w:r w:rsidRPr="00CC21FC">
        <w:rPr>
          <w:b/>
          <w:bCs/>
          <w:i/>
          <w:iCs/>
          <w:color w:val="008599" w:themeColor="accent1"/>
        </w:rPr>
        <w:t xml:space="preserve">National systemic change </w:t>
      </w:r>
    </w:p>
    <w:p w14:paraId="3373FAAF" w14:textId="521CFBFE" w:rsidR="005E4D23" w:rsidRDefault="3BE0ABA9">
      <w:r>
        <w:t>Supporting all school systems, schools, students, parents</w:t>
      </w:r>
      <w:r w:rsidR="43C8EA1B">
        <w:t>/</w:t>
      </w:r>
      <w:r>
        <w:t xml:space="preserve">carers and the school workforce to address bullying </w:t>
      </w:r>
      <w:r w:rsidR="2CCBDD5D">
        <w:t xml:space="preserve">and </w:t>
      </w:r>
      <w:r w:rsidR="7A3F6FE4">
        <w:t xml:space="preserve">other </w:t>
      </w:r>
      <w:r w:rsidR="2CCBDD5D">
        <w:t xml:space="preserve">harmful behaviours </w:t>
      </w:r>
      <w:r>
        <w:t xml:space="preserve">requires a clear and dedicated focus. The Review heard the maturity of a school’s anti-bullying infrastructure affects the extent to which bullying </w:t>
      </w:r>
      <w:r w:rsidR="3B36419F">
        <w:t xml:space="preserve">and </w:t>
      </w:r>
      <w:r w:rsidR="37358ABE">
        <w:t xml:space="preserve">other </w:t>
      </w:r>
      <w:r w:rsidR="3B36419F">
        <w:t>harmful behaviours are</w:t>
      </w:r>
      <w:r>
        <w:t xml:space="preserve"> normalised or left unchecked; schools with unclear bullying policies and expectations are less equipped to identify and respond to bullying and </w:t>
      </w:r>
      <w:r w:rsidR="7007BC3D">
        <w:t xml:space="preserve">other </w:t>
      </w:r>
      <w:r w:rsidR="1BD75FEA">
        <w:t xml:space="preserve">harmful behaviours </w:t>
      </w:r>
      <w:r>
        <w:t xml:space="preserve">and create the conditions for prevention. </w:t>
      </w:r>
    </w:p>
    <w:p w14:paraId="0712EF78" w14:textId="3372D233" w:rsidR="68A19B0D" w:rsidRDefault="3BE0ABA9">
      <w:r>
        <w:t xml:space="preserve">The Review repeatedly heard that a </w:t>
      </w:r>
      <w:r w:rsidR="3BE0676E">
        <w:t>N</w:t>
      </w:r>
      <w:r>
        <w:t xml:space="preserve">ational </w:t>
      </w:r>
      <w:r w:rsidR="3BE0676E">
        <w:t>S</w:t>
      </w:r>
      <w:r>
        <w:t xml:space="preserve">tandard </w:t>
      </w:r>
      <w:r w:rsidR="1C414A41">
        <w:t xml:space="preserve">on Bullying in Australian Schools (National Standard) </w:t>
      </w:r>
      <w:r>
        <w:t xml:space="preserve">can set anti-bullying expectations and inform </w:t>
      </w:r>
      <w:r w:rsidR="09AFAD62">
        <w:t xml:space="preserve">prevention and response </w:t>
      </w:r>
      <w:r>
        <w:t>actions across Australia</w:t>
      </w:r>
      <w:r w:rsidR="2B780AE1">
        <w:t xml:space="preserve"> – to ensure that all Australian schools are healthy and safe</w:t>
      </w:r>
      <w:r w:rsidR="00E87030">
        <w:t xml:space="preserve"> learning </w:t>
      </w:r>
      <w:r w:rsidR="4237A614">
        <w:t>and</w:t>
      </w:r>
      <w:r w:rsidR="00E87030">
        <w:t xml:space="preserve"> work</w:t>
      </w:r>
      <w:r w:rsidR="4237A614">
        <w:t xml:space="preserve"> </w:t>
      </w:r>
      <w:r w:rsidR="2B780AE1">
        <w:t xml:space="preserve">environments. </w:t>
      </w:r>
    </w:p>
    <w:p w14:paraId="02D28054" w14:textId="47B02467" w:rsidR="005E4D23" w:rsidRPr="00CC21FC" w:rsidRDefault="005E4D23" w:rsidP="005E4D23">
      <w:r>
        <w:t>Informed by the findings of the Review</w:t>
      </w:r>
      <w:r w:rsidR="40308E4C">
        <w:t>,</w:t>
      </w:r>
      <w:r>
        <w:t xml:space="preserve"> a multifaceted, principles-based </w:t>
      </w:r>
      <w:r w:rsidR="005D72FF">
        <w:t>N</w:t>
      </w:r>
      <w:r>
        <w:t xml:space="preserve">ational </w:t>
      </w:r>
      <w:r w:rsidR="005D72FF">
        <w:t>S</w:t>
      </w:r>
      <w:r>
        <w:t xml:space="preserve">tandard is </w:t>
      </w:r>
      <w:r w:rsidR="14EE8D27">
        <w:t xml:space="preserve">suggested </w:t>
      </w:r>
      <w:r>
        <w:t xml:space="preserve">below for Education Ministers to consider implementing nationally. </w:t>
      </w:r>
    </w:p>
    <w:p w14:paraId="6091CD96" w14:textId="76684F1A" w:rsidR="005E4D23" w:rsidRPr="00CC21FC" w:rsidRDefault="3BE0ABA9" w:rsidP="005E4D23">
      <w:r>
        <w:t xml:space="preserve">The Review found that to uphold students’ right to education and a safe learning environment, and to ensure impact and the credibility of the </w:t>
      </w:r>
      <w:r w:rsidR="5FBA93BF">
        <w:t xml:space="preserve">suggested </w:t>
      </w:r>
      <w:r w:rsidR="600904E8">
        <w:t>National Standard</w:t>
      </w:r>
      <w:r>
        <w:t>, it must be supported by multifaceted actions and be relevant to multiple intended audiences. It must also flow through</w:t>
      </w:r>
      <w:r w:rsidR="408560F8">
        <w:t xml:space="preserve"> to </w:t>
      </w:r>
      <w:r>
        <w:t>all systems and schools and be embedded in school-based policies and practices.</w:t>
      </w:r>
    </w:p>
    <w:p w14:paraId="5488E0BD" w14:textId="1361A5C1" w:rsidR="005E4D23" w:rsidRPr="00CC21FC" w:rsidRDefault="3BE0ABA9" w:rsidP="005E4D23">
      <w:r>
        <w:t xml:space="preserve">Implementing </w:t>
      </w:r>
      <w:r w:rsidR="25AFA194">
        <w:t xml:space="preserve">national expectations and </w:t>
      </w:r>
      <w:r>
        <w:t>a</w:t>
      </w:r>
      <w:r w:rsidR="25AFA194">
        <w:t>ctions across Australia wo</w:t>
      </w:r>
      <w:r>
        <w:t>uld be supported by consistent and contemporary understanding of bullying and</w:t>
      </w:r>
      <w:r w:rsidR="27C6E89D">
        <w:t xml:space="preserve"> </w:t>
      </w:r>
      <w:r w:rsidR="0AD3D9C4">
        <w:t xml:space="preserve">other </w:t>
      </w:r>
      <w:r>
        <w:t>harmful behaviour</w:t>
      </w:r>
      <w:r w:rsidR="3A58186D">
        <w:t>s</w:t>
      </w:r>
      <w:r>
        <w:t xml:space="preserve"> in schools. The Review </w:t>
      </w:r>
      <w:r>
        <w:lastRenderedPageBreak/>
        <w:t xml:space="preserve">heard of the need for further work on this, particularly noting </w:t>
      </w:r>
      <w:r w:rsidR="2E4CB142">
        <w:t xml:space="preserve">that </w:t>
      </w:r>
      <w:r>
        <w:t>the online and wider landscape</w:t>
      </w:r>
      <w:r w:rsidR="170ABDBE">
        <w:t>s</w:t>
      </w:r>
      <w:r>
        <w:t xml:space="preserve"> in which schools operate have shifted considerably since the current national definition was last updated by Australian Education Authorities in 2018. However, it is critical that schools address all forms of harmful behaviour, regardless of whether </w:t>
      </w:r>
      <w:r w:rsidR="47CB34D1">
        <w:t>the behaviour</w:t>
      </w:r>
      <w:r>
        <w:t xml:space="preserve"> falls within a definition of bullying, to foster safer and more inclusive and respectful communities </w:t>
      </w:r>
      <w:r w:rsidR="0B0A61A3">
        <w:t xml:space="preserve">and </w:t>
      </w:r>
      <w:r>
        <w:t>to stop bullying and</w:t>
      </w:r>
      <w:r w:rsidR="5FE0D22A">
        <w:t xml:space="preserve"> </w:t>
      </w:r>
      <w:r w:rsidR="3B3B42E6">
        <w:t xml:space="preserve">other </w:t>
      </w:r>
      <w:r>
        <w:t xml:space="preserve">harmful behaviours from the start. </w:t>
      </w:r>
    </w:p>
    <w:p w14:paraId="22229D0F" w14:textId="24208B7F" w:rsidR="005E4D23" w:rsidRPr="00CC21FC" w:rsidRDefault="005E4D23" w:rsidP="005E4D23">
      <w:pPr>
        <w:rPr>
          <w:rFonts w:cs="Calibri"/>
        </w:rPr>
      </w:pPr>
      <w:r w:rsidRPr="00FD715F">
        <w:t xml:space="preserve">Importantly, while a </w:t>
      </w:r>
      <w:r w:rsidR="005D72FF" w:rsidRPr="00FD715F">
        <w:t>N</w:t>
      </w:r>
      <w:r w:rsidRPr="00FD715F">
        <w:t xml:space="preserve">ational </w:t>
      </w:r>
      <w:r w:rsidR="005D72FF" w:rsidRPr="00FD715F">
        <w:t>S</w:t>
      </w:r>
      <w:r w:rsidRPr="00FD715F">
        <w:t>tandard should set consistent expectations and requirements</w:t>
      </w:r>
      <w:r w:rsidR="00383091" w:rsidRPr="00FD715F">
        <w:t xml:space="preserve"> and be adhered to</w:t>
      </w:r>
      <w:r w:rsidRPr="00FD715F">
        <w:t xml:space="preserve">, it should provide school systems and schools with </w:t>
      </w:r>
      <w:r w:rsidRPr="00FD715F">
        <w:rPr>
          <w:rFonts w:cs="Calibri"/>
        </w:rPr>
        <w:t xml:space="preserve">flexibility to address bullying </w:t>
      </w:r>
      <w:r w:rsidR="21456DD0" w:rsidRPr="586EE333">
        <w:rPr>
          <w:rFonts w:cs="Calibri"/>
        </w:rPr>
        <w:t xml:space="preserve">and </w:t>
      </w:r>
      <w:r w:rsidR="54D06B2B" w:rsidRPr="2F417068">
        <w:rPr>
          <w:rFonts w:cs="Calibri"/>
        </w:rPr>
        <w:t xml:space="preserve">other </w:t>
      </w:r>
      <w:r w:rsidR="21456DD0" w:rsidRPr="586EE333">
        <w:rPr>
          <w:rFonts w:cs="Calibri"/>
        </w:rPr>
        <w:t xml:space="preserve">harmful behaviours </w:t>
      </w:r>
      <w:r w:rsidRPr="00FD715F">
        <w:rPr>
          <w:rFonts w:cs="Calibri"/>
        </w:rPr>
        <w:t>in a way that is appropriate for their unique local contexts. This recognises the diverse characteristics of Australian schools and student populations</w:t>
      </w:r>
      <w:r w:rsidR="00220BAA" w:rsidRPr="00FD715F">
        <w:rPr>
          <w:rFonts w:cs="Calibri"/>
        </w:rPr>
        <w:t>,</w:t>
      </w:r>
      <w:r w:rsidRPr="00FD715F">
        <w:rPr>
          <w:rFonts w:cs="Calibri"/>
        </w:rPr>
        <w:t xml:space="preserve"> and that school systems, schools and their communities are best placed to understand local needs and circumstances. This includes tailored responses to reflect the unique experiences and needs of diverse student groups, such as </w:t>
      </w:r>
      <w:r w:rsidR="00DD7B48">
        <w:rPr>
          <w:rFonts w:cs="Calibri"/>
        </w:rPr>
        <w:t>First Nations</w:t>
      </w:r>
      <w:r w:rsidRPr="00FD715F">
        <w:rPr>
          <w:rFonts w:cs="Calibri"/>
        </w:rPr>
        <w:t xml:space="preserve"> students, students with disability</w:t>
      </w:r>
      <w:r w:rsidR="002C778C">
        <w:rPr>
          <w:rFonts w:cs="Calibri"/>
        </w:rPr>
        <w:t xml:space="preserve">, </w:t>
      </w:r>
      <w:r w:rsidR="002C778C" w:rsidRPr="008074F0">
        <w:rPr>
          <w:rFonts w:cs="Calibri"/>
        </w:rPr>
        <w:t>neurodiver</w:t>
      </w:r>
      <w:r w:rsidR="000A4850" w:rsidRPr="008074F0">
        <w:rPr>
          <w:rFonts w:cs="Calibri"/>
        </w:rPr>
        <w:t>gent</w:t>
      </w:r>
      <w:r w:rsidR="002C778C">
        <w:rPr>
          <w:rFonts w:cs="Calibri"/>
        </w:rPr>
        <w:t xml:space="preserve"> students </w:t>
      </w:r>
      <w:r w:rsidRPr="00FD715F">
        <w:rPr>
          <w:rFonts w:cs="Calibri"/>
        </w:rPr>
        <w:t xml:space="preserve">and </w:t>
      </w:r>
      <w:r w:rsidRPr="008E740C">
        <w:rPr>
          <w:rFonts w:cs="Calibri"/>
        </w:rPr>
        <w:t>LGBT</w:t>
      </w:r>
      <w:r w:rsidR="00794D6C" w:rsidRPr="008E740C">
        <w:rPr>
          <w:rFonts w:cs="Calibri"/>
        </w:rPr>
        <w:t>I</w:t>
      </w:r>
      <w:r w:rsidRPr="008E740C">
        <w:rPr>
          <w:rFonts w:cs="Calibri"/>
        </w:rPr>
        <w:t>QA+</w:t>
      </w:r>
      <w:r w:rsidRPr="00FD715F">
        <w:rPr>
          <w:rFonts w:cs="Calibri"/>
        </w:rPr>
        <w:t xml:space="preserve"> students.</w:t>
      </w:r>
      <w:r w:rsidRPr="6C5351D4">
        <w:rPr>
          <w:rFonts w:cs="Calibri"/>
        </w:rPr>
        <w:t xml:space="preserve"> </w:t>
      </w:r>
    </w:p>
    <w:p w14:paraId="24F01F98" w14:textId="51845643" w:rsidR="005E4D23" w:rsidRPr="00CC21FC" w:rsidRDefault="7681C9C8" w:rsidP="005E4D23">
      <w:r>
        <w:t>A</w:t>
      </w:r>
      <w:r w:rsidR="3BE0ABA9">
        <w:t xml:space="preserve"> </w:t>
      </w:r>
      <w:r w:rsidR="3BE0676E">
        <w:t>N</w:t>
      </w:r>
      <w:r w:rsidR="3BE0ABA9">
        <w:t xml:space="preserve">ational </w:t>
      </w:r>
      <w:r w:rsidR="3BE0676E">
        <w:t>S</w:t>
      </w:r>
      <w:r w:rsidR="3BE0ABA9">
        <w:t>tandard would not replace or be counter to anti-bullying efforts already in place</w:t>
      </w:r>
      <w:r w:rsidR="619D7635">
        <w:t>. R</w:t>
      </w:r>
      <w:r w:rsidR="3BE0ABA9">
        <w:t>ather</w:t>
      </w:r>
      <w:r w:rsidR="7FF342A6">
        <w:t>,</w:t>
      </w:r>
      <w:r w:rsidR="3BE0ABA9">
        <w:t xml:space="preserve"> it would strengthen commitments nationally and inform effective approaches to ensure that collectively Australia is taking the best possible stance against bullying and </w:t>
      </w:r>
      <w:r w:rsidR="0470852B">
        <w:t xml:space="preserve">harmful behaviours and </w:t>
      </w:r>
      <w:r w:rsidR="3BE0ABA9">
        <w:t xml:space="preserve">ending the harmful effects </w:t>
      </w:r>
      <w:r w:rsidR="6BB2667C">
        <w:t>they are</w:t>
      </w:r>
      <w:r w:rsidR="3BE0ABA9">
        <w:t xml:space="preserve"> having on our young people and their futures. </w:t>
      </w:r>
    </w:p>
    <w:p w14:paraId="2AF8C736" w14:textId="679673C3" w:rsidR="005E4D23" w:rsidRDefault="3BE0ABA9" w:rsidP="005E4D23">
      <w:r w:rsidRPr="00CC21FC">
        <w:t>Education and awareness</w:t>
      </w:r>
      <w:r w:rsidR="6440C2A6" w:rsidRPr="00CC21FC">
        <w:t>-</w:t>
      </w:r>
      <w:r w:rsidRPr="00CC21FC">
        <w:t xml:space="preserve">raising efforts are encouraged to support implementation of the </w:t>
      </w:r>
      <w:r w:rsidR="10014FC0" w:rsidRPr="00CC21FC">
        <w:t>National S</w:t>
      </w:r>
      <w:r w:rsidRPr="00CC21FC">
        <w:t>tandard and increase understanding of bullying</w:t>
      </w:r>
      <w:r w:rsidR="4D06BDA0" w:rsidRPr="00CC21FC">
        <w:t xml:space="preserve"> and </w:t>
      </w:r>
      <w:r w:rsidR="761E7135">
        <w:t xml:space="preserve">other </w:t>
      </w:r>
      <w:r w:rsidR="4D06BDA0" w:rsidRPr="00CC21FC">
        <w:t>harmful behaviours</w:t>
      </w:r>
      <w:r w:rsidRPr="00CC21FC">
        <w:t xml:space="preserve">, </w:t>
      </w:r>
      <w:r w:rsidR="4E2990E0" w:rsidRPr="00CC21FC">
        <w:t>their</w:t>
      </w:r>
      <w:r w:rsidRPr="00CC21FC">
        <w:t xml:space="preserve"> influence and impacts, and to help promote whole-of-community action.</w:t>
      </w:r>
      <w:r>
        <w:t xml:space="preserve"> This could include the development and delivery of a national primary prevention and behaviour change focused campaign</w:t>
      </w:r>
      <w:r w:rsidR="3C758ADC">
        <w:t xml:space="preserve">, developed with the </w:t>
      </w:r>
      <w:r w:rsidR="10D9822E">
        <w:t xml:space="preserve">education </w:t>
      </w:r>
      <w:r w:rsidR="3C758ADC">
        <w:t xml:space="preserve">sector and </w:t>
      </w:r>
      <w:r w:rsidR="181042F5">
        <w:t>other</w:t>
      </w:r>
      <w:r w:rsidR="3C758ADC">
        <w:t xml:space="preserve"> stakeholders,</w:t>
      </w:r>
      <w:r>
        <w:t xml:space="preserve"> </w:t>
      </w:r>
      <w:r w:rsidR="7B772EB1">
        <w:t xml:space="preserve">that aims </w:t>
      </w:r>
      <w:r>
        <w:t xml:space="preserve">to reduce the risk of bullying and </w:t>
      </w:r>
      <w:r w:rsidR="51A0487E">
        <w:t xml:space="preserve">other </w:t>
      </w:r>
      <w:r>
        <w:t>harmful behaviours occurring, similar to related national campaigns such as Stop it at the Start.</w:t>
      </w:r>
      <w:r w:rsidR="005E4D23">
        <w:rPr>
          <w:rStyle w:val="EndnoteReference"/>
        </w:rPr>
        <w:endnoteReference w:id="7"/>
      </w:r>
    </w:p>
    <w:p w14:paraId="24FF36EA" w14:textId="77777777" w:rsidR="005E4D23" w:rsidRPr="00CC21FC" w:rsidRDefault="005E4D23" w:rsidP="00556A29">
      <w:pPr>
        <w:pStyle w:val="ListParagraph"/>
        <w:numPr>
          <w:ilvl w:val="0"/>
          <w:numId w:val="34"/>
        </w:numPr>
        <w:spacing w:after="240"/>
        <w:ind w:left="357" w:hanging="357"/>
        <w:contextualSpacing w:val="0"/>
        <w:rPr>
          <w:b/>
          <w:bCs/>
          <w:i/>
          <w:iCs/>
          <w:color w:val="008599" w:themeColor="accent1"/>
        </w:rPr>
      </w:pPr>
      <w:r w:rsidRPr="00CC21FC">
        <w:rPr>
          <w:b/>
          <w:bCs/>
          <w:i/>
          <w:iCs/>
          <w:color w:val="008599" w:themeColor="accent1"/>
        </w:rPr>
        <w:t xml:space="preserve">Reducing the bullying risks and fostering safe, inclusive and respectful communities </w:t>
      </w:r>
    </w:p>
    <w:p w14:paraId="6DEA6FBE" w14:textId="381B5412" w:rsidR="005E4D23" w:rsidRPr="00CC21FC" w:rsidRDefault="3BE0ABA9" w:rsidP="005E4D23">
      <w:r>
        <w:t xml:space="preserve">Evidence and consultations clearly show that bullying </w:t>
      </w:r>
      <w:r w:rsidR="253DA94A">
        <w:t xml:space="preserve">and </w:t>
      </w:r>
      <w:r w:rsidR="079A2177">
        <w:t xml:space="preserve">other </w:t>
      </w:r>
      <w:r w:rsidR="253DA94A">
        <w:t xml:space="preserve">harmful behaviours </w:t>
      </w:r>
      <w:r>
        <w:t xml:space="preserve">do not happen in isolation of other issues and drivers. A </w:t>
      </w:r>
      <w:r w:rsidR="341A14B8">
        <w:t>National Standard</w:t>
      </w:r>
      <w:r>
        <w:t xml:space="preserve"> </w:t>
      </w:r>
      <w:r w:rsidR="365012D1">
        <w:t>should be further supported by</w:t>
      </w:r>
      <w:r>
        <w:t xml:space="preserve"> broader, complementary actions to address the interconnected risk and protective factors</w:t>
      </w:r>
      <w:r w:rsidR="2B1878D9">
        <w:t>, including through a whole-of-society approach to address these issues</w:t>
      </w:r>
      <w:r>
        <w:t>.</w:t>
      </w:r>
    </w:p>
    <w:p w14:paraId="55CDC9D4" w14:textId="5560A5E1" w:rsidR="005E4D23" w:rsidRPr="00CC21FC" w:rsidRDefault="3BE0ABA9" w:rsidP="005E4D23">
      <w:r w:rsidRPr="00CC21FC">
        <w:t xml:space="preserve">Noting </w:t>
      </w:r>
      <w:r w:rsidR="342BC4AA" w:rsidRPr="00CC21FC">
        <w:t xml:space="preserve">that </w:t>
      </w:r>
      <w:r w:rsidRPr="00CC21FC">
        <w:t xml:space="preserve">bullying </w:t>
      </w:r>
      <w:r w:rsidR="6CA41F84">
        <w:t xml:space="preserve">and </w:t>
      </w:r>
      <w:r w:rsidR="049B082B">
        <w:t xml:space="preserve">other </w:t>
      </w:r>
      <w:r w:rsidR="6CA41F84">
        <w:t>harmful behaviours have</w:t>
      </w:r>
      <w:r w:rsidRPr="00CC21FC">
        <w:t xml:space="preserve"> linkages with student engagement, attendance and mental ill-health and wellbeing, the Review highlighted opportunities for more cohesive action across these areas. This can be framed around a focus on student wellbeing for learning and engagement, in line with the related national priority area in the </w:t>
      </w:r>
      <w:r w:rsidRPr="00074BEE">
        <w:rPr>
          <w:i/>
        </w:rPr>
        <w:t>Better and Fairer Schools Agreement – Full and Fair Funding 2025-</w:t>
      </w:r>
      <w:r w:rsidR="6D12AEAF" w:rsidRPr="00074BEE">
        <w:rPr>
          <w:i/>
        </w:rPr>
        <w:t>2034</w:t>
      </w:r>
      <w:r w:rsidR="6D12AEAF">
        <w:t>.</w:t>
      </w:r>
      <w:r w:rsidR="00EB22A2">
        <w:rPr>
          <w:rStyle w:val="EndnoteReference"/>
        </w:rPr>
        <w:endnoteReference w:id="8"/>
      </w:r>
      <w:r w:rsidR="791B272B">
        <w:t xml:space="preserve"> </w:t>
      </w:r>
    </w:p>
    <w:p w14:paraId="52C4A2F4" w14:textId="176B6C07" w:rsidR="005E4D23" w:rsidRPr="00CC21FC" w:rsidRDefault="72FB93AF" w:rsidP="005E4D23">
      <w:r>
        <w:t>Continued cross-portfolio action is also needed to promote inclusion, address discrimination,</w:t>
      </w:r>
      <w:r w:rsidR="268FAF45">
        <w:t xml:space="preserve"> and</w:t>
      </w:r>
      <w:r>
        <w:t xml:space="preserve"> support safe and positive environments and mental health and wellbeing, building on existing commitments and work in these areas. This will help embed a whole-of-society approach to preventing and addressing bullying</w:t>
      </w:r>
      <w:r w:rsidR="0DEF1A44">
        <w:t xml:space="preserve"> and </w:t>
      </w:r>
      <w:r w:rsidR="3C2488A8">
        <w:t xml:space="preserve">other </w:t>
      </w:r>
      <w:r w:rsidR="0DEF1A44">
        <w:t>harmful behaviours</w:t>
      </w:r>
      <w:r>
        <w:t xml:space="preserve">, reducing risks and </w:t>
      </w:r>
      <w:r w:rsidR="036EC145">
        <w:t>support</w:t>
      </w:r>
      <w:r w:rsidR="5CED5CBB">
        <w:t>ing</w:t>
      </w:r>
      <w:r w:rsidR="036EC145">
        <w:t xml:space="preserve"> </w:t>
      </w:r>
      <w:r>
        <w:t>positive environments. This includes cross</w:t>
      </w:r>
      <w:r w:rsidR="5BCE5F7B">
        <w:t>-</w:t>
      </w:r>
      <w:r>
        <w:t xml:space="preserve">sector action on emerging technologies </w:t>
      </w:r>
      <w:r w:rsidR="3B952E50">
        <w:t xml:space="preserve">that </w:t>
      </w:r>
      <w:r>
        <w:t>facilitat</w:t>
      </w:r>
      <w:r w:rsidR="3B952E50">
        <w:t>e</w:t>
      </w:r>
      <w:r>
        <w:t xml:space="preserve"> online harms</w:t>
      </w:r>
      <w:r w:rsidR="29C69803">
        <w:t>;</w:t>
      </w:r>
      <w:r w:rsidR="648B45B1">
        <w:t xml:space="preserve"> gender equality</w:t>
      </w:r>
      <w:r w:rsidR="1FC64BC7">
        <w:t>;</w:t>
      </w:r>
      <w:r w:rsidR="648B45B1">
        <w:t xml:space="preserve"> mental health and wellbeing</w:t>
      </w:r>
      <w:r w:rsidR="476F5DFB">
        <w:t>;</w:t>
      </w:r>
      <w:r w:rsidR="648B45B1">
        <w:t xml:space="preserve"> and inclusion – leveraging on existing commitments and frameworks in these areas</w:t>
      </w:r>
      <w:r w:rsidR="51919C72">
        <w:t>,</w:t>
      </w:r>
      <w:r w:rsidR="3E4EBCFC">
        <w:t xml:space="preserve"> </w:t>
      </w:r>
      <w:r w:rsidR="3DE1D060">
        <w:t xml:space="preserve">such as the </w:t>
      </w:r>
      <w:r w:rsidR="3DE1D060" w:rsidRPr="679AF296">
        <w:rPr>
          <w:i/>
          <w:iCs/>
        </w:rPr>
        <w:t>National Plan to End Violence</w:t>
      </w:r>
      <w:r w:rsidR="72E312D6" w:rsidRPr="679AF296">
        <w:rPr>
          <w:i/>
          <w:iCs/>
        </w:rPr>
        <w:t xml:space="preserve"> </w:t>
      </w:r>
      <w:r w:rsidR="0230D4CD" w:rsidRPr="679AF296">
        <w:rPr>
          <w:i/>
          <w:iCs/>
        </w:rPr>
        <w:t>against Women and Children 2022-2032</w:t>
      </w:r>
      <w:r>
        <w:t>.</w:t>
      </w:r>
      <w:r w:rsidR="00A673AD">
        <w:rPr>
          <w:rStyle w:val="EndnoteReference"/>
        </w:rPr>
        <w:endnoteReference w:id="9"/>
      </w:r>
    </w:p>
    <w:p w14:paraId="5CAC5BC8" w14:textId="756EAF16" w:rsidR="005E4D23" w:rsidRPr="00CC21FC" w:rsidRDefault="292DD9E2" w:rsidP="005E4D23">
      <w:pPr>
        <w:rPr>
          <w:sz w:val="21"/>
          <w:szCs w:val="21"/>
        </w:rPr>
      </w:pPr>
      <w:r>
        <w:t xml:space="preserve">To ensure </w:t>
      </w:r>
      <w:r w:rsidR="2280A3FD">
        <w:t xml:space="preserve">responses to </w:t>
      </w:r>
      <w:r>
        <w:t xml:space="preserve">bullying </w:t>
      </w:r>
      <w:r w:rsidR="61FFDFD5">
        <w:t>and</w:t>
      </w:r>
      <w:r>
        <w:t xml:space="preserve"> </w:t>
      </w:r>
      <w:r w:rsidR="449FC86F">
        <w:t xml:space="preserve">other </w:t>
      </w:r>
      <w:r w:rsidR="61FFDFD5">
        <w:t>harmful behaviours</w:t>
      </w:r>
      <w:r>
        <w:t xml:space="preserve"> remain contemporary and based on the best possible evidence within the rapidly evolving digital and wider landscape, there is a need for ongoing research on </w:t>
      </w:r>
      <w:r w:rsidR="0A1088A3">
        <w:t>the</w:t>
      </w:r>
      <w:r>
        <w:t xml:space="preserve"> drivers, prevalence, preventative approaches, impacts and related issues to </w:t>
      </w:r>
      <w:r>
        <w:lastRenderedPageBreak/>
        <w:t xml:space="preserve">inform future approaches. </w:t>
      </w:r>
      <w:r w:rsidRPr="008E3948">
        <w:t xml:space="preserve">There is also a need to prioritise continuous improvement through data collection and analysis, evaluation, and </w:t>
      </w:r>
      <w:r w:rsidR="57C1B80C" w:rsidRPr="008E3948">
        <w:t xml:space="preserve">regular </w:t>
      </w:r>
      <w:r w:rsidRPr="008E3948">
        <w:t>reviews of</w:t>
      </w:r>
      <w:r>
        <w:t xml:space="preserve"> implementation of the recommendations from this report, to ensure that Australia’s anti-bullying actions are being implemented and adhered to in schools, remain suitably targeted to achieve change, and adapt to emerging issues.</w:t>
      </w:r>
    </w:p>
    <w:p w14:paraId="5B49EC22" w14:textId="31328752" w:rsidR="005E4D23" w:rsidRPr="00CC21FC" w:rsidRDefault="3BE0ABA9" w:rsidP="005E4D23">
      <w:pPr>
        <w:rPr>
          <w:sz w:val="21"/>
          <w:szCs w:val="21"/>
        </w:rPr>
      </w:pPr>
      <w:r>
        <w:t xml:space="preserve">There are also opportunities to consider </w:t>
      </w:r>
      <w:r w:rsidR="42AC6361">
        <w:t>the</w:t>
      </w:r>
      <w:r>
        <w:t xml:space="preserve"> best targeting of investment on measures that address bullying </w:t>
      </w:r>
      <w:r w:rsidR="58B9E544">
        <w:t xml:space="preserve">and </w:t>
      </w:r>
      <w:r w:rsidR="31DCA824">
        <w:t xml:space="preserve">other </w:t>
      </w:r>
      <w:r w:rsidR="58B9E544">
        <w:t>harmful behaviours and their</w:t>
      </w:r>
      <w:r>
        <w:t xml:space="preserve"> risk and protective factors</w:t>
      </w:r>
      <w:r w:rsidR="29AFAC7D">
        <w:t>,</w:t>
      </w:r>
      <w:r>
        <w:t xml:space="preserve"> to support longer term implementation and benefits.</w:t>
      </w:r>
    </w:p>
    <w:p w14:paraId="3DF4C472" w14:textId="11A4BBEC" w:rsidR="005E4D23" w:rsidRDefault="3BE0ABA9" w:rsidP="005E4D23">
      <w:r>
        <w:t xml:space="preserve">The above core elements underpin the recommendations of the Review, which include measures to help take a </w:t>
      </w:r>
      <w:r w:rsidR="0951FC54">
        <w:t>National Standard</w:t>
      </w:r>
      <w:r>
        <w:t xml:space="preserve"> from a concept to on</w:t>
      </w:r>
      <w:r w:rsidR="68E2AC6C">
        <w:t>-</w:t>
      </w:r>
      <w:r>
        <w:t>the</w:t>
      </w:r>
      <w:r w:rsidR="0AFA1575">
        <w:t>-</w:t>
      </w:r>
      <w:r>
        <w:t>ground meaningful action and results. Together</w:t>
      </w:r>
      <w:r w:rsidR="0DFD68CB">
        <w:t>,</w:t>
      </w:r>
      <w:r>
        <w:t xml:space="preserve"> the recommendations of this Review form a clear, strong and achievable plan to strengthen nationwide efforts on bullying </w:t>
      </w:r>
      <w:r w:rsidR="5337AE59">
        <w:t xml:space="preserve">and other harmful behaviours </w:t>
      </w:r>
      <w:r>
        <w:t xml:space="preserve">in schools for immediate and long-term benefits. </w:t>
      </w:r>
    </w:p>
    <w:p w14:paraId="3C128395" w14:textId="64EFA896" w:rsidR="68590004" w:rsidRDefault="3BE0ABA9" w:rsidP="00CE26EE">
      <w:r>
        <w:t>The co-chairs recognise that Education Ministers are responsible for decision</w:t>
      </w:r>
      <w:r w:rsidR="257315B7">
        <w:t>s</w:t>
      </w:r>
      <w:r>
        <w:t xml:space="preserve"> and implementation planning in relation to the recommendations from this </w:t>
      </w:r>
      <w:r w:rsidR="46AB11BD">
        <w:t>R</w:t>
      </w:r>
      <w:r>
        <w:t>eview. Th</w:t>
      </w:r>
      <w:r w:rsidR="1C6F551E">
        <w:t xml:space="preserve">is </w:t>
      </w:r>
      <w:r>
        <w:t xml:space="preserve">report is presented to Education Ministers with optimism that informed and critical collaborative action can be taken forward on developing and implementing a new principles-based </w:t>
      </w:r>
      <w:r w:rsidR="3BE0676E">
        <w:t>N</w:t>
      </w:r>
      <w:r>
        <w:t xml:space="preserve">ational </w:t>
      </w:r>
      <w:r w:rsidR="3BE0676E">
        <w:t>S</w:t>
      </w:r>
      <w:r>
        <w:t xml:space="preserve">tandard that will drive and achieve genuine change. </w:t>
      </w:r>
    </w:p>
    <w:p w14:paraId="684EA909" w14:textId="55CDF1B1" w:rsidR="68590004" w:rsidRDefault="68590004" w:rsidP="68590004">
      <w:pPr>
        <w:spacing w:line="257" w:lineRule="auto"/>
        <w:rPr>
          <w:rFonts w:cs="Calibri"/>
        </w:rPr>
      </w:pPr>
    </w:p>
    <w:p w14:paraId="72EF8674" w14:textId="2A35D2AA" w:rsidR="00346DDE" w:rsidRDefault="00806EAB" w:rsidP="002D21ED">
      <w:pPr>
        <w:pStyle w:val="pf0"/>
        <w:spacing w:before="0" w:beforeAutospacing="0" w:after="240" w:afterAutospacing="0" w:line="259" w:lineRule="auto"/>
        <w:rPr>
          <w:rFonts w:cs="Calibri"/>
          <w:b/>
          <w:bCs/>
          <w:sz w:val="28"/>
          <w:szCs w:val="28"/>
        </w:rPr>
      </w:pPr>
      <w:r w:rsidRPr="006517EB">
        <w:rPr>
          <w:b/>
          <w:noProof/>
          <w:color w:val="00B0F0"/>
        </w:rPr>
        <mc:AlternateContent>
          <mc:Choice Requires="wps">
            <w:drawing>
              <wp:anchor distT="0" distB="0" distL="114300" distR="114300" simplePos="0" relativeHeight="251658243" behindDoc="0" locked="0" layoutInCell="1" allowOverlap="1" wp14:anchorId="4AE1A28C" wp14:editId="4D25BD62">
                <wp:simplePos x="0" y="0"/>
                <wp:positionH relativeFrom="column">
                  <wp:posOffset>0</wp:posOffset>
                </wp:positionH>
                <wp:positionV relativeFrom="paragraph">
                  <wp:posOffset>0</wp:posOffset>
                </wp:positionV>
                <wp:extent cx="5800725" cy="0"/>
                <wp:effectExtent l="0" t="0" r="0" b="0"/>
                <wp:wrapNone/>
                <wp:docPr id="2013023730" name="Straight Connector 2"/>
                <wp:cNvGraphicFramePr/>
                <a:graphic xmlns:a="http://schemas.openxmlformats.org/drawingml/2006/main">
                  <a:graphicData uri="http://schemas.microsoft.com/office/word/2010/wordprocessingShape">
                    <wps:wsp>
                      <wps:cNvCnPr/>
                      <wps:spPr>
                        <a:xfrm>
                          <a:off x="0" y="0"/>
                          <a:ext cx="5800725" cy="0"/>
                        </a:xfrm>
                        <a:prstGeom prst="line">
                          <a:avLst/>
                        </a:prstGeom>
                        <a:ln w="19050" cap="flat" cmpd="sng" algn="ctr">
                          <a:solidFill>
                            <a:schemeClr val="accent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1DB348" id="Straight Connector 2" o:spid="_x0000_s1026" style="position:absolute;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 to="456.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" strokecolor="#008599 [3204]" strokeweight="1.5pt">
                <v:stroke dashstyle="dash"/>
              </v:line>
            </w:pict>
          </mc:Fallback>
        </mc:AlternateContent>
      </w:r>
    </w:p>
    <w:p w14:paraId="1EC440BA" w14:textId="3F4849FE" w:rsidR="00726920" w:rsidRPr="00FD3519" w:rsidRDefault="00726920" w:rsidP="19E0FEB3">
      <w:pPr>
        <w:pStyle w:val="Heading2"/>
        <w:spacing w:before="0"/>
        <w:jc w:val="center"/>
        <w:rPr>
          <w:rFonts w:ascii="Calibri" w:hAnsi="Calibri" w:cs="Calibri"/>
          <w:sz w:val="24"/>
          <w:szCs w:val="24"/>
        </w:rPr>
      </w:pPr>
      <w:r>
        <w:rPr>
          <w:rFonts w:cs="Calibri"/>
          <w:b w:val="0"/>
          <w:bCs/>
          <w:sz w:val="28"/>
          <w:szCs w:val="28"/>
        </w:rPr>
        <w:tab/>
      </w:r>
    </w:p>
    <w:p w14:paraId="2F777C1E" w14:textId="18DC06A8" w:rsidR="00726920" w:rsidRPr="00FD3519" w:rsidRDefault="00726920" w:rsidP="19E0FEB3">
      <w:r>
        <w:br w:type="page"/>
      </w:r>
    </w:p>
    <w:p w14:paraId="0B0F259C" w14:textId="77777777" w:rsidR="00726920" w:rsidRDefault="00726920" w:rsidP="00726920">
      <w:pPr>
        <w:pStyle w:val="Heading2"/>
        <w:spacing w:before="0"/>
        <w:jc w:val="center"/>
        <w:rPr>
          <w:rFonts w:ascii="Calibri" w:hAnsi="Calibri" w:cs="Calibri"/>
          <w:bCs/>
          <w:sz w:val="24"/>
          <w:szCs w:val="24"/>
        </w:rPr>
      </w:pPr>
      <w:bookmarkStart w:id="7" w:name="_Toc211525823"/>
      <w:r w:rsidRPr="00FD3519">
        <w:rPr>
          <w:rFonts w:ascii="Calibri" w:hAnsi="Calibri" w:cs="Calibri"/>
          <w:bCs/>
          <w:sz w:val="24"/>
          <w:szCs w:val="24"/>
        </w:rPr>
        <w:lastRenderedPageBreak/>
        <w:t>Suggested National Standard on Bullying in Australian Schools</w:t>
      </w:r>
      <w:bookmarkEnd w:id="7"/>
    </w:p>
    <w:tbl>
      <w:tblPr>
        <w:tblStyle w:val="TableGrid"/>
        <w:tblW w:w="10206" w:type="dxa"/>
        <w:tblInd w:w="-572" w:type="dxa"/>
        <w:tblLook w:val="04A0" w:firstRow="1" w:lastRow="0" w:firstColumn="1" w:lastColumn="0" w:noHBand="0" w:noVBand="1"/>
      </w:tblPr>
      <w:tblGrid>
        <w:gridCol w:w="10206"/>
      </w:tblGrid>
      <w:tr w:rsidR="001B337C" w:rsidRPr="00A62FC8" w14:paraId="4981931A" w14:textId="77777777" w:rsidTr="78188D4A">
        <w:tc>
          <w:tcPr>
            <w:tcW w:w="10206" w:type="dxa"/>
            <w:shd w:val="clear" w:color="auto" w:fill="00254A" w:themeFill="text2"/>
          </w:tcPr>
          <w:p w14:paraId="5B68408F" w14:textId="77777777" w:rsidR="00E40A8B" w:rsidRPr="00A62FC8" w:rsidRDefault="113F9D7E">
            <w:pPr>
              <w:spacing w:before="120" w:after="120" w:line="259" w:lineRule="auto"/>
              <w:jc w:val="center"/>
              <w:rPr>
                <w:rFonts w:cs="Calibri"/>
                <w:b/>
                <w:bCs/>
                <w:color w:val="FFFFFF" w:themeColor="background1"/>
                <w:sz w:val="28"/>
                <w:szCs w:val="28"/>
              </w:rPr>
            </w:pPr>
            <w:r w:rsidRPr="7C3A3C17">
              <w:rPr>
                <w:rFonts w:cs="Calibri"/>
                <w:b/>
                <w:bCs/>
                <w:color w:val="FFFFFF" w:themeColor="background1"/>
                <w:sz w:val="28"/>
                <w:szCs w:val="28"/>
              </w:rPr>
              <w:t>A National Standard on Bullying in Australian Schools</w:t>
            </w:r>
          </w:p>
        </w:tc>
      </w:tr>
      <w:tr w:rsidR="001B337C" w:rsidRPr="00A62FC8" w14:paraId="4D4C012A" w14:textId="77777777" w:rsidTr="78188D4A">
        <w:tc>
          <w:tcPr>
            <w:tcW w:w="10206" w:type="dxa"/>
            <w:shd w:val="clear" w:color="auto" w:fill="D2E8FF" w:themeFill="text2" w:themeFillTint="1A"/>
          </w:tcPr>
          <w:p w14:paraId="0AF52E88" w14:textId="63AAF273" w:rsidR="00E40A8B" w:rsidRDefault="6CDFFC69" w:rsidP="7B83088E">
            <w:pPr>
              <w:spacing w:before="120" w:after="120" w:line="259" w:lineRule="auto"/>
              <w:ind w:left="183"/>
              <w:rPr>
                <w:rFonts w:cs="Calibri"/>
                <w:sz w:val="20"/>
                <w:szCs w:val="20"/>
              </w:rPr>
            </w:pPr>
            <w:r w:rsidRPr="78188D4A">
              <w:rPr>
                <w:rFonts w:cs="Calibri"/>
                <w:sz w:val="20"/>
                <w:szCs w:val="20"/>
              </w:rPr>
              <w:t xml:space="preserve">A National Standard on Bullying in Australian Schools provides the framework for all school systems and schools to establish shared national expectations and actions and provide confidence that no matter where a student goes to school, bullying </w:t>
            </w:r>
            <w:r w:rsidR="580B4A40" w:rsidRPr="78188D4A">
              <w:rPr>
                <w:rFonts w:ascii="Calibri" w:eastAsia="Calibri" w:hAnsi="Calibri" w:cs="Calibri"/>
                <w:sz w:val="20"/>
                <w:szCs w:val="20"/>
              </w:rPr>
              <w:t xml:space="preserve">behaviours, including harmful antecedent behaviours (referred to as bullying and other harmful behaviours) </w:t>
            </w:r>
            <w:r w:rsidRPr="78188D4A">
              <w:rPr>
                <w:rFonts w:cs="Calibri"/>
                <w:sz w:val="20"/>
                <w:szCs w:val="20"/>
              </w:rPr>
              <w:t>will be appropriately addressed and the school workforce supported to take appropriate action.</w:t>
            </w:r>
          </w:p>
          <w:p w14:paraId="16925C1A" w14:textId="75E06A9F" w:rsidR="00C417FE" w:rsidRPr="00C417FE" w:rsidRDefault="4457891C" w:rsidP="00C417FE">
            <w:pPr>
              <w:spacing w:before="120" w:after="120" w:line="259" w:lineRule="auto"/>
              <w:ind w:left="183"/>
              <w:rPr>
                <w:rFonts w:cs="Calibri"/>
                <w:sz w:val="20"/>
                <w:szCs w:val="20"/>
              </w:rPr>
            </w:pPr>
            <w:r w:rsidRPr="000C0FD9">
              <w:rPr>
                <w:rFonts w:cs="Calibri"/>
                <w:sz w:val="20"/>
                <w:szCs w:val="20"/>
              </w:rPr>
              <w:t xml:space="preserve">The National Standard considers bullying to be within a continuum of harmful behaviours and negative interpersonal behaviours, whether physical or psychosocial, that </w:t>
            </w:r>
            <w:r w:rsidR="5FBA8A9D" w:rsidRPr="6EE14840">
              <w:rPr>
                <w:rFonts w:cs="Calibri"/>
                <w:sz w:val="20"/>
                <w:szCs w:val="20"/>
              </w:rPr>
              <w:t>are</w:t>
            </w:r>
            <w:r w:rsidRPr="000C0FD9">
              <w:rPr>
                <w:rFonts w:cs="Calibri"/>
                <w:sz w:val="20"/>
                <w:szCs w:val="20"/>
              </w:rPr>
              <w:t xml:space="preserve"> counter to creating a safe learning environment.</w:t>
            </w:r>
          </w:p>
          <w:p w14:paraId="7B06C1F6" w14:textId="4206B17C" w:rsidR="00E40A8B" w:rsidRPr="00A62FC8" w:rsidRDefault="24A95055" w:rsidP="000C0FD9">
            <w:pPr>
              <w:spacing w:before="120" w:after="120" w:line="259" w:lineRule="auto"/>
              <w:ind w:left="183"/>
              <w:rPr>
                <w:rFonts w:cs="Calibri"/>
                <w:sz w:val="20"/>
                <w:szCs w:val="20"/>
              </w:rPr>
            </w:pPr>
            <w:r w:rsidRPr="78188D4A">
              <w:rPr>
                <w:rFonts w:cs="Calibri"/>
                <w:sz w:val="20"/>
                <w:szCs w:val="20"/>
              </w:rPr>
              <w:t>The National Standard comprises inter-connected principles-based elements, set out below, which should be implemented together to effectively prevent and address bullying</w:t>
            </w:r>
            <w:r w:rsidR="6D4DE46F" w:rsidRPr="78188D4A">
              <w:rPr>
                <w:rFonts w:cs="Calibri"/>
                <w:sz w:val="20"/>
                <w:szCs w:val="20"/>
              </w:rPr>
              <w:t xml:space="preserve"> and other harmful behaviours</w:t>
            </w:r>
            <w:r w:rsidRPr="78188D4A">
              <w:rPr>
                <w:rFonts w:cs="Calibri"/>
                <w:sz w:val="20"/>
                <w:szCs w:val="20"/>
              </w:rPr>
              <w:t>.</w:t>
            </w:r>
          </w:p>
        </w:tc>
      </w:tr>
      <w:tr w:rsidR="001B337C" w:rsidRPr="00A62FC8" w14:paraId="6308B64F" w14:textId="77777777" w:rsidTr="78188D4A">
        <w:tc>
          <w:tcPr>
            <w:tcW w:w="10206" w:type="dxa"/>
            <w:shd w:val="clear" w:color="auto" w:fill="91C7FF" w:themeFill="text2" w:themeFillTint="40"/>
          </w:tcPr>
          <w:p w14:paraId="77D57967" w14:textId="77777777" w:rsidR="00E40A8B" w:rsidRPr="00A62FC8" w:rsidRDefault="00E40A8B">
            <w:pPr>
              <w:spacing w:before="120" w:after="120" w:line="259" w:lineRule="auto"/>
              <w:jc w:val="center"/>
              <w:rPr>
                <w:rFonts w:cs="Calibri"/>
                <w:b/>
                <w:bCs/>
                <w:sz w:val="20"/>
                <w:szCs w:val="20"/>
              </w:rPr>
            </w:pPr>
            <w:r w:rsidRPr="00A62FC8">
              <w:rPr>
                <w:rFonts w:cs="Calibri"/>
                <w:b/>
                <w:bCs/>
                <w:sz w:val="20"/>
                <w:szCs w:val="20"/>
              </w:rPr>
              <w:t xml:space="preserve">Standard 1: Consistent anti-bullying requirements </w:t>
            </w:r>
          </w:p>
          <w:p w14:paraId="539F59C1" w14:textId="7731BE02" w:rsidR="00E40A8B" w:rsidRPr="00A62FC8" w:rsidRDefault="24A95055">
            <w:pPr>
              <w:spacing w:after="120" w:line="259" w:lineRule="auto"/>
              <w:ind w:left="183"/>
              <w:rPr>
                <w:rFonts w:cs="Calibri"/>
                <w:sz w:val="20"/>
                <w:szCs w:val="20"/>
              </w:rPr>
            </w:pPr>
            <w:r w:rsidRPr="78188D4A">
              <w:rPr>
                <w:rFonts w:cs="Calibri"/>
                <w:sz w:val="20"/>
                <w:szCs w:val="20"/>
              </w:rPr>
              <w:t xml:space="preserve">School systems implement explicit and dedicated action to build positive and respectful school community cultures, to ensure bullying and </w:t>
            </w:r>
            <w:r w:rsidR="6708050C" w:rsidRPr="78188D4A">
              <w:rPr>
                <w:rFonts w:cs="Calibri"/>
                <w:sz w:val="20"/>
                <w:szCs w:val="20"/>
              </w:rPr>
              <w:t xml:space="preserve">other </w:t>
            </w:r>
            <w:r w:rsidRPr="78188D4A">
              <w:rPr>
                <w:rFonts w:cs="Calibri"/>
                <w:sz w:val="20"/>
                <w:szCs w:val="20"/>
              </w:rPr>
              <w:t xml:space="preserve">harmful </w:t>
            </w:r>
            <w:r w:rsidR="2DAD2770" w:rsidRPr="78188D4A">
              <w:rPr>
                <w:rFonts w:cs="Calibri"/>
                <w:sz w:val="20"/>
                <w:szCs w:val="20"/>
              </w:rPr>
              <w:t>behaviour</w:t>
            </w:r>
            <w:r w:rsidR="74C2387B" w:rsidRPr="78188D4A">
              <w:rPr>
                <w:rFonts w:cs="Calibri"/>
                <w:sz w:val="20"/>
                <w:szCs w:val="20"/>
              </w:rPr>
              <w:t>s</w:t>
            </w:r>
            <w:r w:rsidR="2DAD2770" w:rsidRPr="78188D4A">
              <w:rPr>
                <w:rFonts w:cs="Calibri"/>
                <w:sz w:val="20"/>
                <w:szCs w:val="20"/>
              </w:rPr>
              <w:t xml:space="preserve"> </w:t>
            </w:r>
            <w:r w:rsidR="59B199BA" w:rsidRPr="78188D4A">
              <w:rPr>
                <w:rFonts w:cs="Calibri"/>
                <w:sz w:val="20"/>
                <w:szCs w:val="20"/>
              </w:rPr>
              <w:t>are</w:t>
            </w:r>
            <w:r w:rsidRPr="78188D4A">
              <w:rPr>
                <w:rFonts w:cs="Calibri"/>
                <w:sz w:val="20"/>
                <w:szCs w:val="20"/>
              </w:rPr>
              <w:t xml:space="preserve"> not accepted, appropriate and timely action is taken</w:t>
            </w:r>
            <w:r w:rsidR="226A6EA1" w:rsidRPr="78188D4A">
              <w:rPr>
                <w:rFonts w:cs="Calibri"/>
                <w:sz w:val="20"/>
                <w:szCs w:val="20"/>
              </w:rPr>
              <w:t>,</w:t>
            </w:r>
            <w:r w:rsidRPr="78188D4A">
              <w:rPr>
                <w:rFonts w:cs="Calibri"/>
                <w:sz w:val="20"/>
                <w:szCs w:val="20"/>
              </w:rPr>
              <w:t xml:space="preserve"> and students’ right to education and a safe learning environment is upheld.</w:t>
            </w:r>
          </w:p>
          <w:p w14:paraId="23432C56" w14:textId="7BDC80B6" w:rsidR="00E40A8B" w:rsidRPr="00A62FC8" w:rsidRDefault="44CF5221">
            <w:pPr>
              <w:spacing w:after="120" w:line="259" w:lineRule="auto"/>
              <w:ind w:left="183"/>
              <w:rPr>
                <w:rFonts w:cs="Calibri"/>
                <w:sz w:val="20"/>
                <w:szCs w:val="20"/>
              </w:rPr>
            </w:pPr>
            <w:r w:rsidRPr="7B83088E">
              <w:rPr>
                <w:rFonts w:cs="Calibri"/>
                <w:sz w:val="20"/>
                <w:szCs w:val="20"/>
              </w:rPr>
              <w:t>This involves implementing and adhering to all the interconnected elements of the National Standard in a way that is appropriate for the unique local school context.</w:t>
            </w:r>
          </w:p>
        </w:tc>
      </w:tr>
      <w:tr w:rsidR="001B337C" w:rsidRPr="00A62FC8" w14:paraId="7090AC1C" w14:textId="77777777" w:rsidTr="78188D4A">
        <w:tc>
          <w:tcPr>
            <w:tcW w:w="10206" w:type="dxa"/>
            <w:shd w:val="clear" w:color="auto" w:fill="91C7FF" w:themeFill="text2" w:themeFillTint="40"/>
          </w:tcPr>
          <w:p w14:paraId="6046D116" w14:textId="6BFB85AB" w:rsidR="00E40A8B" w:rsidRPr="00A62FC8" w:rsidRDefault="6CDFFC69">
            <w:pPr>
              <w:spacing w:before="120" w:after="120" w:line="259" w:lineRule="auto"/>
              <w:jc w:val="center"/>
              <w:rPr>
                <w:rFonts w:cs="Calibri"/>
                <w:b/>
                <w:bCs/>
                <w:sz w:val="20"/>
                <w:szCs w:val="20"/>
              </w:rPr>
            </w:pPr>
            <w:r w:rsidRPr="78188D4A">
              <w:rPr>
                <w:rFonts w:cs="Calibri"/>
                <w:b/>
                <w:bCs/>
                <w:sz w:val="20"/>
                <w:szCs w:val="20"/>
              </w:rPr>
              <w:t>Standard 2: Whole</w:t>
            </w:r>
            <w:r w:rsidR="0261FC11" w:rsidRPr="78188D4A">
              <w:rPr>
                <w:rFonts w:cs="Calibri"/>
                <w:b/>
                <w:bCs/>
                <w:sz w:val="20"/>
                <w:szCs w:val="20"/>
              </w:rPr>
              <w:t>-</w:t>
            </w:r>
            <w:r w:rsidRPr="78188D4A">
              <w:rPr>
                <w:rFonts w:cs="Calibri"/>
                <w:b/>
                <w:bCs/>
                <w:sz w:val="20"/>
                <w:szCs w:val="20"/>
              </w:rPr>
              <w:t>of</w:t>
            </w:r>
            <w:r w:rsidR="073233EE" w:rsidRPr="78188D4A">
              <w:rPr>
                <w:rFonts w:cs="Calibri"/>
                <w:b/>
                <w:bCs/>
                <w:sz w:val="20"/>
                <w:szCs w:val="20"/>
              </w:rPr>
              <w:t>-</w:t>
            </w:r>
            <w:r w:rsidRPr="78188D4A">
              <w:rPr>
                <w:rFonts w:cs="Calibri"/>
                <w:b/>
                <w:bCs/>
                <w:sz w:val="20"/>
                <w:szCs w:val="20"/>
              </w:rPr>
              <w:t xml:space="preserve">school and locally tailored approaches </w:t>
            </w:r>
          </w:p>
          <w:p w14:paraId="17D01169" w14:textId="424D8D33" w:rsidR="00E40A8B" w:rsidRPr="00A62FC8" w:rsidRDefault="6CDFFC69">
            <w:pPr>
              <w:spacing w:after="120" w:line="259" w:lineRule="auto"/>
              <w:ind w:left="183"/>
              <w:rPr>
                <w:rFonts w:cs="Calibri"/>
                <w:sz w:val="20"/>
                <w:szCs w:val="20"/>
              </w:rPr>
            </w:pPr>
            <w:r w:rsidRPr="78188D4A">
              <w:rPr>
                <w:rFonts w:cs="Calibri"/>
                <w:sz w:val="20"/>
                <w:szCs w:val="20"/>
              </w:rPr>
              <w:t>Schools implement a whole</w:t>
            </w:r>
            <w:r w:rsidR="2D1F429B" w:rsidRPr="78188D4A">
              <w:rPr>
                <w:rFonts w:cs="Calibri"/>
                <w:sz w:val="20"/>
                <w:szCs w:val="20"/>
              </w:rPr>
              <w:t>-</w:t>
            </w:r>
            <w:r w:rsidRPr="78188D4A">
              <w:rPr>
                <w:rFonts w:cs="Calibri"/>
                <w:sz w:val="20"/>
                <w:szCs w:val="20"/>
              </w:rPr>
              <w:t>of</w:t>
            </w:r>
            <w:r w:rsidR="0BBBA894" w:rsidRPr="78188D4A">
              <w:rPr>
                <w:rFonts w:cs="Calibri"/>
                <w:sz w:val="20"/>
                <w:szCs w:val="20"/>
              </w:rPr>
              <w:t>-</w:t>
            </w:r>
            <w:r w:rsidRPr="78188D4A">
              <w:rPr>
                <w:rFonts w:cs="Calibri"/>
                <w:sz w:val="20"/>
                <w:szCs w:val="20"/>
              </w:rPr>
              <w:t>school approach to preventing and addressing</w:t>
            </w:r>
            <w:r w:rsidR="2EFF6D72" w:rsidRPr="78188D4A">
              <w:rPr>
                <w:rFonts w:cs="Calibri"/>
                <w:sz w:val="20"/>
                <w:szCs w:val="20"/>
              </w:rPr>
              <w:t xml:space="preserve"> </w:t>
            </w:r>
            <w:r w:rsidR="4B0765F1" w:rsidRPr="78188D4A">
              <w:rPr>
                <w:rFonts w:cs="Calibri"/>
                <w:sz w:val="20"/>
                <w:szCs w:val="20"/>
              </w:rPr>
              <w:t xml:space="preserve">bullying and </w:t>
            </w:r>
            <w:r w:rsidR="7228E7BC" w:rsidRPr="78188D4A">
              <w:rPr>
                <w:rFonts w:cs="Calibri"/>
                <w:sz w:val="20"/>
                <w:szCs w:val="20"/>
              </w:rPr>
              <w:t xml:space="preserve">other </w:t>
            </w:r>
            <w:r w:rsidR="322F9228" w:rsidRPr="78188D4A">
              <w:rPr>
                <w:rFonts w:cs="Calibri"/>
                <w:sz w:val="20"/>
                <w:szCs w:val="20"/>
              </w:rPr>
              <w:t>harmful behaviour</w:t>
            </w:r>
            <w:r w:rsidR="5882D271" w:rsidRPr="78188D4A">
              <w:rPr>
                <w:rFonts w:cs="Calibri"/>
                <w:sz w:val="20"/>
                <w:szCs w:val="20"/>
              </w:rPr>
              <w:t>s</w:t>
            </w:r>
            <w:r w:rsidR="2EFF6D72" w:rsidRPr="78188D4A">
              <w:rPr>
                <w:rFonts w:cs="Calibri"/>
                <w:sz w:val="20"/>
                <w:szCs w:val="20"/>
              </w:rPr>
              <w:t>,</w:t>
            </w:r>
            <w:r w:rsidRPr="78188D4A">
              <w:rPr>
                <w:rFonts w:cs="Calibri"/>
                <w:sz w:val="20"/>
                <w:szCs w:val="20"/>
              </w:rPr>
              <w:t xml:space="preserve"> involving the whole school community – students, </w:t>
            </w:r>
            <w:r w:rsidR="3470C728" w:rsidRPr="78188D4A">
              <w:rPr>
                <w:rFonts w:cs="Calibri"/>
                <w:sz w:val="20"/>
                <w:szCs w:val="20"/>
              </w:rPr>
              <w:t>parent</w:t>
            </w:r>
            <w:r w:rsidR="4615EE54" w:rsidRPr="78188D4A">
              <w:rPr>
                <w:rFonts w:cs="Calibri"/>
                <w:sz w:val="20"/>
                <w:szCs w:val="20"/>
              </w:rPr>
              <w:t>s</w:t>
            </w:r>
            <w:r w:rsidRPr="78188D4A">
              <w:rPr>
                <w:rFonts w:cs="Calibri"/>
                <w:sz w:val="20"/>
                <w:szCs w:val="20"/>
              </w:rPr>
              <w:t xml:space="preserve"> and carers, the school workforce and wider school community – working together against bullying</w:t>
            </w:r>
            <w:r w:rsidR="05299C5B" w:rsidRPr="78188D4A">
              <w:rPr>
                <w:rFonts w:cs="Calibri"/>
                <w:sz w:val="20"/>
                <w:szCs w:val="20"/>
              </w:rPr>
              <w:t xml:space="preserve"> and </w:t>
            </w:r>
            <w:r w:rsidR="4C7CB08E" w:rsidRPr="78188D4A">
              <w:rPr>
                <w:rFonts w:cs="Calibri"/>
                <w:sz w:val="20"/>
                <w:szCs w:val="20"/>
              </w:rPr>
              <w:t>other</w:t>
            </w:r>
            <w:r w:rsidR="05299C5B" w:rsidRPr="78188D4A">
              <w:rPr>
                <w:rFonts w:cs="Calibri"/>
                <w:sz w:val="20"/>
                <w:szCs w:val="20"/>
              </w:rPr>
              <w:t xml:space="preserve"> harmful behaviours</w:t>
            </w:r>
            <w:r w:rsidRPr="78188D4A">
              <w:rPr>
                <w:rFonts w:cs="Calibri"/>
                <w:sz w:val="20"/>
                <w:szCs w:val="20"/>
              </w:rPr>
              <w:t>, upholding shared expectations and creating a positive and safe learning environment. This includes:</w:t>
            </w:r>
          </w:p>
          <w:p w14:paraId="2438A983" w14:textId="005073FB" w:rsidR="00E40A8B" w:rsidRPr="00A62FC8" w:rsidRDefault="44CF5221" w:rsidP="00556A29">
            <w:pPr>
              <w:pStyle w:val="ListParagraph"/>
              <w:numPr>
                <w:ilvl w:val="0"/>
                <w:numId w:val="30"/>
              </w:numPr>
              <w:spacing w:after="120" w:line="259" w:lineRule="auto"/>
              <w:ind w:hanging="357"/>
              <w:rPr>
                <w:rFonts w:cs="Calibri"/>
                <w:sz w:val="20"/>
                <w:szCs w:val="20"/>
              </w:rPr>
            </w:pPr>
            <w:r w:rsidRPr="7B83088E">
              <w:rPr>
                <w:rFonts w:cs="Calibri"/>
                <w:sz w:val="20"/>
                <w:szCs w:val="20"/>
              </w:rPr>
              <w:t>Developing and implementing school-based anti-bullying policies and processes in partnership with students, parents</w:t>
            </w:r>
            <w:r w:rsidR="6CDFFC69" w:rsidRPr="7B83088E">
              <w:rPr>
                <w:rFonts w:cs="Calibri"/>
                <w:sz w:val="20"/>
                <w:szCs w:val="20"/>
              </w:rPr>
              <w:t xml:space="preserve"> and </w:t>
            </w:r>
            <w:r w:rsidRPr="7B83088E">
              <w:rPr>
                <w:rFonts w:cs="Calibri"/>
                <w:sz w:val="20"/>
                <w:szCs w:val="20"/>
              </w:rPr>
              <w:t>carers</w:t>
            </w:r>
            <w:r w:rsidR="6CDFFC69" w:rsidRPr="7B83088E">
              <w:rPr>
                <w:rFonts w:cs="Calibri"/>
                <w:sz w:val="20"/>
                <w:szCs w:val="20"/>
              </w:rPr>
              <w:t xml:space="preserve">, </w:t>
            </w:r>
            <w:r w:rsidR="4091857E" w:rsidRPr="7B83088E">
              <w:rPr>
                <w:rFonts w:cs="Calibri"/>
                <w:sz w:val="20"/>
                <w:szCs w:val="20"/>
              </w:rPr>
              <w:t xml:space="preserve">and </w:t>
            </w:r>
            <w:r w:rsidR="55AC33F9" w:rsidRPr="7B83088E">
              <w:rPr>
                <w:rFonts w:cs="Calibri"/>
                <w:sz w:val="20"/>
                <w:szCs w:val="20"/>
              </w:rPr>
              <w:t>the</w:t>
            </w:r>
            <w:r w:rsidRPr="7B83088E">
              <w:rPr>
                <w:rFonts w:cs="Calibri"/>
                <w:sz w:val="20"/>
                <w:szCs w:val="20"/>
              </w:rPr>
              <w:t xml:space="preserve"> school workforce, for their local school context.</w:t>
            </w:r>
          </w:p>
          <w:p w14:paraId="2CCBBB31" w14:textId="77777777" w:rsidR="00E40A8B" w:rsidRPr="00A62FC8" w:rsidRDefault="00E40A8B" w:rsidP="00556A29">
            <w:pPr>
              <w:pStyle w:val="ListParagraph"/>
              <w:numPr>
                <w:ilvl w:val="0"/>
                <w:numId w:val="30"/>
              </w:numPr>
              <w:spacing w:after="120" w:line="259" w:lineRule="auto"/>
              <w:ind w:hanging="357"/>
              <w:contextualSpacing w:val="0"/>
              <w:rPr>
                <w:rFonts w:cs="Calibri"/>
                <w:sz w:val="20"/>
                <w:szCs w:val="20"/>
              </w:rPr>
            </w:pPr>
            <w:r w:rsidRPr="00A62FC8">
              <w:rPr>
                <w:rFonts w:cs="Calibri"/>
                <w:sz w:val="20"/>
                <w:szCs w:val="20"/>
              </w:rPr>
              <w:t>Ensuring the school community has access to information and opportunities to support and contribute to anti-bullying actions.</w:t>
            </w:r>
          </w:p>
          <w:p w14:paraId="1ED90DE9" w14:textId="77777777" w:rsidR="00E40A8B" w:rsidRPr="00A62FC8" w:rsidRDefault="00E40A8B" w:rsidP="00556A29">
            <w:pPr>
              <w:pStyle w:val="ListParagraph"/>
              <w:numPr>
                <w:ilvl w:val="0"/>
                <w:numId w:val="30"/>
              </w:numPr>
              <w:spacing w:after="120" w:line="259" w:lineRule="auto"/>
              <w:ind w:hanging="357"/>
              <w:contextualSpacing w:val="0"/>
              <w:rPr>
                <w:rFonts w:cs="Calibri"/>
                <w:sz w:val="20"/>
                <w:szCs w:val="20"/>
              </w:rPr>
            </w:pPr>
            <w:r w:rsidRPr="00A62FC8">
              <w:rPr>
                <w:rFonts w:cs="Calibri"/>
                <w:sz w:val="20"/>
                <w:szCs w:val="20"/>
              </w:rPr>
              <w:t>Scho</w:t>
            </w:r>
            <w:r w:rsidRPr="00A62FC8">
              <w:rPr>
                <w:rFonts w:asciiTheme="minorHAnsi" w:eastAsiaTheme="minorEastAsia" w:hAnsiTheme="minorHAnsi"/>
                <w:sz w:val="20"/>
                <w:szCs w:val="20"/>
              </w:rPr>
              <w:t>ol leadership driving and embedding anti-bullying and behavioural expectations throughout school operations and culture.</w:t>
            </w:r>
          </w:p>
          <w:p w14:paraId="07F76596" w14:textId="77777777" w:rsidR="00E40A8B" w:rsidRPr="00A62FC8" w:rsidRDefault="00E40A8B" w:rsidP="00556A29">
            <w:pPr>
              <w:pStyle w:val="ListParagraph"/>
              <w:numPr>
                <w:ilvl w:val="0"/>
                <w:numId w:val="30"/>
              </w:numPr>
              <w:spacing w:after="120" w:line="259" w:lineRule="auto"/>
              <w:ind w:hanging="357"/>
              <w:contextualSpacing w:val="0"/>
              <w:rPr>
                <w:rFonts w:cs="Calibri"/>
                <w:sz w:val="20"/>
                <w:szCs w:val="20"/>
              </w:rPr>
            </w:pPr>
            <w:r w:rsidRPr="00A62FC8">
              <w:rPr>
                <w:rFonts w:cs="Calibri"/>
                <w:sz w:val="20"/>
                <w:szCs w:val="20"/>
              </w:rPr>
              <w:t>Considering and addressing the unique needs of the local school context, including the unique and intersecting needs of diverse student groups and school staff including First Nations people, those who identify as LGBTIQA+, people with disability, and other groups experiencing additional risk factors such as women and girls.</w:t>
            </w:r>
          </w:p>
          <w:p w14:paraId="3900D8F9" w14:textId="17E11DC8" w:rsidR="00E40A8B" w:rsidRPr="00A62FC8" w:rsidRDefault="4BDE8285" w:rsidP="00556A29">
            <w:pPr>
              <w:pStyle w:val="ListParagraph"/>
              <w:numPr>
                <w:ilvl w:val="0"/>
                <w:numId w:val="30"/>
              </w:numPr>
              <w:spacing w:after="240" w:line="259" w:lineRule="auto"/>
              <w:ind w:hanging="357"/>
              <w:rPr>
                <w:rFonts w:cs="Calibri"/>
                <w:sz w:val="20"/>
                <w:szCs w:val="20"/>
              </w:rPr>
            </w:pPr>
            <w:r w:rsidRPr="78188D4A">
              <w:rPr>
                <w:rFonts w:asciiTheme="minorHAnsi" w:eastAsiaTheme="minorEastAsia" w:hAnsiTheme="minorHAnsi"/>
                <w:sz w:val="20"/>
                <w:szCs w:val="20"/>
              </w:rPr>
              <w:t>School sys</w:t>
            </w:r>
            <w:r w:rsidRPr="78188D4A">
              <w:rPr>
                <w:rFonts w:cs="Calibri"/>
                <w:sz w:val="20"/>
                <w:szCs w:val="20"/>
              </w:rPr>
              <w:t xml:space="preserve">tems assisting schools to deliver this through appropriate leadership and supports. </w:t>
            </w:r>
          </w:p>
        </w:tc>
      </w:tr>
      <w:tr w:rsidR="001B337C" w:rsidRPr="00A62FC8" w14:paraId="2402682C" w14:textId="77777777" w:rsidTr="78188D4A">
        <w:tc>
          <w:tcPr>
            <w:tcW w:w="10206" w:type="dxa"/>
            <w:shd w:val="clear" w:color="auto" w:fill="91C7FF" w:themeFill="text2" w:themeFillTint="40"/>
          </w:tcPr>
          <w:p w14:paraId="79279E56" w14:textId="77777777" w:rsidR="00E40A8B" w:rsidRPr="00A62FC8" w:rsidRDefault="00E40A8B">
            <w:pPr>
              <w:spacing w:before="120" w:after="120" w:line="259" w:lineRule="auto"/>
              <w:jc w:val="center"/>
              <w:rPr>
                <w:rFonts w:cs="Calibri"/>
                <w:b/>
                <w:bCs/>
                <w:sz w:val="20"/>
                <w:szCs w:val="20"/>
              </w:rPr>
            </w:pPr>
            <w:r w:rsidRPr="00A62FC8">
              <w:rPr>
                <w:rFonts w:cs="Calibri"/>
                <w:b/>
                <w:bCs/>
                <w:sz w:val="20"/>
                <w:szCs w:val="20"/>
              </w:rPr>
              <w:t xml:space="preserve">Standard 3: Create clarity and confidence in school anti-bullying action </w:t>
            </w:r>
          </w:p>
          <w:p w14:paraId="7FF2464B" w14:textId="7B176028" w:rsidR="00E40A8B" w:rsidRPr="00A62FC8" w:rsidRDefault="00E40A8B">
            <w:pPr>
              <w:spacing w:after="120" w:line="259" w:lineRule="auto"/>
              <w:ind w:left="183"/>
              <w:rPr>
                <w:rFonts w:cs="Calibri"/>
                <w:sz w:val="20"/>
                <w:szCs w:val="20"/>
              </w:rPr>
            </w:pPr>
            <w:r w:rsidRPr="00A62FC8">
              <w:rPr>
                <w:rFonts w:cs="Calibri"/>
                <w:sz w:val="20"/>
                <w:szCs w:val="20"/>
              </w:rPr>
              <w:t>All school systems and schools have visible and transparent anti-bullying policies and processes in place and are accountable for timely and appropriate action</w:t>
            </w:r>
            <w:r w:rsidR="00170B1B">
              <w:rPr>
                <w:rFonts w:cs="Calibri"/>
                <w:sz w:val="20"/>
                <w:szCs w:val="20"/>
              </w:rPr>
              <w:t>s</w:t>
            </w:r>
            <w:r w:rsidRPr="00A62FC8">
              <w:rPr>
                <w:rFonts w:cs="Calibri"/>
                <w:sz w:val="20"/>
                <w:szCs w:val="20"/>
              </w:rPr>
              <w:t>. This includes:</w:t>
            </w:r>
          </w:p>
          <w:p w14:paraId="0C7FB199" w14:textId="1157894F" w:rsidR="00E40A8B" w:rsidRPr="00A62FC8" w:rsidRDefault="44CF5221" w:rsidP="00556A29">
            <w:pPr>
              <w:pStyle w:val="ListParagraph"/>
              <w:numPr>
                <w:ilvl w:val="0"/>
                <w:numId w:val="30"/>
              </w:numPr>
              <w:spacing w:after="120" w:line="259" w:lineRule="auto"/>
              <w:rPr>
                <w:rFonts w:cs="Calibri"/>
                <w:sz w:val="20"/>
                <w:szCs w:val="20"/>
              </w:rPr>
            </w:pPr>
            <w:r w:rsidRPr="7B83088E">
              <w:rPr>
                <w:rFonts w:cs="Calibri"/>
                <w:sz w:val="20"/>
                <w:szCs w:val="20"/>
              </w:rPr>
              <w:t xml:space="preserve">Anti-bullying policies and processes being publicly available and accessible </w:t>
            </w:r>
            <w:r w:rsidR="6CDFFC69" w:rsidRPr="7B83088E">
              <w:rPr>
                <w:rFonts w:cs="Calibri"/>
                <w:sz w:val="20"/>
                <w:szCs w:val="20"/>
              </w:rPr>
              <w:t>and</w:t>
            </w:r>
            <w:r w:rsidRPr="7B83088E">
              <w:rPr>
                <w:rFonts w:cs="Calibri"/>
                <w:sz w:val="20"/>
                <w:szCs w:val="20"/>
              </w:rPr>
              <w:t xml:space="preserve"> clearly specify</w:t>
            </w:r>
            <w:r w:rsidR="6CDFFC69" w:rsidRPr="7B83088E">
              <w:rPr>
                <w:rFonts w:cs="Calibri"/>
                <w:sz w:val="20"/>
                <w:szCs w:val="20"/>
              </w:rPr>
              <w:t>ing</w:t>
            </w:r>
            <w:r w:rsidRPr="7B83088E">
              <w:rPr>
                <w:rFonts w:cs="Calibri"/>
                <w:sz w:val="20"/>
                <w:szCs w:val="20"/>
              </w:rPr>
              <w:t xml:space="preserve"> processes on how to report an incident; how schools will manage and communicate their actions; what supports are available; and what escalation steps can be taken.</w:t>
            </w:r>
          </w:p>
          <w:p w14:paraId="19CCE1EC" w14:textId="606AF602" w:rsidR="00E40A8B" w:rsidRPr="00C74EF4" w:rsidRDefault="7D6967D1" w:rsidP="00556A29">
            <w:pPr>
              <w:pStyle w:val="ListParagraph"/>
              <w:numPr>
                <w:ilvl w:val="0"/>
                <w:numId w:val="30"/>
              </w:numPr>
              <w:spacing w:after="120" w:line="259" w:lineRule="auto"/>
              <w:rPr>
                <w:rFonts w:cs="Calibri"/>
                <w:sz w:val="20"/>
                <w:szCs w:val="20"/>
              </w:rPr>
            </w:pPr>
            <w:r w:rsidRPr="78188D4A">
              <w:rPr>
                <w:rFonts w:cs="Calibri"/>
                <w:sz w:val="20"/>
                <w:szCs w:val="20"/>
              </w:rPr>
              <w:t xml:space="preserve">All school systems and schools </w:t>
            </w:r>
            <w:r w:rsidR="25721396" w:rsidRPr="78188D4A">
              <w:rPr>
                <w:rFonts w:cs="Calibri"/>
                <w:sz w:val="20"/>
                <w:szCs w:val="20"/>
              </w:rPr>
              <w:t>mak</w:t>
            </w:r>
            <w:r w:rsidR="1ABB5420" w:rsidRPr="78188D4A">
              <w:rPr>
                <w:rFonts w:cs="Calibri"/>
                <w:sz w:val="20"/>
                <w:szCs w:val="20"/>
              </w:rPr>
              <w:t>e</w:t>
            </w:r>
            <w:r w:rsidR="25721396" w:rsidRPr="78188D4A">
              <w:rPr>
                <w:rFonts w:cs="Calibri"/>
                <w:sz w:val="20"/>
                <w:szCs w:val="20"/>
              </w:rPr>
              <w:t xml:space="preserve"> </w:t>
            </w:r>
            <w:r w:rsidR="52323C9F" w:rsidRPr="78188D4A">
              <w:rPr>
                <w:rFonts w:cs="Calibri"/>
                <w:sz w:val="20"/>
                <w:szCs w:val="20"/>
              </w:rPr>
              <w:t xml:space="preserve">reasonable </w:t>
            </w:r>
            <w:r w:rsidR="25721396" w:rsidRPr="78188D4A">
              <w:rPr>
                <w:rFonts w:cs="Calibri"/>
                <w:sz w:val="20"/>
                <w:szCs w:val="20"/>
              </w:rPr>
              <w:t xml:space="preserve">effort </w:t>
            </w:r>
            <w:r w:rsidR="2476B5AF" w:rsidRPr="78188D4A">
              <w:rPr>
                <w:rFonts w:cs="Calibri"/>
                <w:sz w:val="20"/>
                <w:szCs w:val="20"/>
              </w:rPr>
              <w:t>to</w:t>
            </w:r>
            <w:r w:rsidR="25721396" w:rsidRPr="78188D4A">
              <w:rPr>
                <w:rFonts w:cs="Calibri"/>
                <w:sz w:val="20"/>
                <w:szCs w:val="20"/>
              </w:rPr>
              <w:t xml:space="preserve"> </w:t>
            </w:r>
            <w:r w:rsidR="4A6D7304" w:rsidRPr="78188D4A">
              <w:rPr>
                <w:rFonts w:cs="Calibri"/>
                <w:sz w:val="20"/>
                <w:szCs w:val="20"/>
              </w:rPr>
              <w:t>initiate a</w:t>
            </w:r>
            <w:r w:rsidRPr="78188D4A">
              <w:rPr>
                <w:rFonts w:cs="Calibri"/>
                <w:sz w:val="20"/>
                <w:szCs w:val="20"/>
              </w:rPr>
              <w:t xml:space="preserve"> response to any observed or reported harmful behaviour</w:t>
            </w:r>
            <w:r w:rsidR="25721396" w:rsidRPr="78188D4A">
              <w:rPr>
                <w:rFonts w:cs="Calibri"/>
                <w:sz w:val="20"/>
                <w:szCs w:val="20"/>
              </w:rPr>
              <w:t>, including bullying,</w:t>
            </w:r>
            <w:r w:rsidRPr="78188D4A">
              <w:rPr>
                <w:rFonts w:cs="Calibri"/>
                <w:sz w:val="20"/>
                <w:szCs w:val="20"/>
              </w:rPr>
              <w:t xml:space="preserve"> within two school </w:t>
            </w:r>
            <w:r w:rsidR="6D4ED21C" w:rsidRPr="78188D4A">
              <w:rPr>
                <w:rFonts w:cs="Calibri"/>
                <w:sz w:val="20"/>
                <w:szCs w:val="20"/>
              </w:rPr>
              <w:t>days</w:t>
            </w:r>
            <w:r w:rsidR="7753115C" w:rsidRPr="78188D4A">
              <w:rPr>
                <w:rFonts w:cs="Calibri"/>
                <w:sz w:val="20"/>
                <w:szCs w:val="20"/>
              </w:rPr>
              <w:t xml:space="preserve"> </w:t>
            </w:r>
            <w:r w:rsidRPr="78188D4A">
              <w:rPr>
                <w:rFonts w:cs="Calibri"/>
                <w:sz w:val="20"/>
                <w:szCs w:val="20"/>
              </w:rPr>
              <w:t>of becoming aware of the behaviour. Initial response</w:t>
            </w:r>
            <w:r w:rsidR="4C91605A" w:rsidRPr="78188D4A">
              <w:rPr>
                <w:rFonts w:cs="Calibri"/>
                <w:sz w:val="20"/>
                <w:szCs w:val="20"/>
              </w:rPr>
              <w:t>s</w:t>
            </w:r>
            <w:r w:rsidRPr="78188D4A">
              <w:rPr>
                <w:rFonts w:cs="Calibri"/>
                <w:sz w:val="20"/>
                <w:szCs w:val="20"/>
              </w:rPr>
              <w:t xml:space="preserve"> involve early safety and support planning and action to prevent further harm and initial communication actions, recognising further time may be required to fully address the issue.</w:t>
            </w:r>
          </w:p>
          <w:p w14:paraId="6403DC12" w14:textId="77777777" w:rsidR="00E40A8B" w:rsidRPr="00A62FC8" w:rsidRDefault="00E40A8B" w:rsidP="00556A29">
            <w:pPr>
              <w:pStyle w:val="ListParagraph"/>
              <w:numPr>
                <w:ilvl w:val="0"/>
                <w:numId w:val="30"/>
              </w:numPr>
              <w:spacing w:after="120" w:line="259" w:lineRule="auto"/>
              <w:contextualSpacing w:val="0"/>
              <w:rPr>
                <w:rFonts w:cs="Calibri"/>
                <w:sz w:val="20"/>
                <w:szCs w:val="20"/>
              </w:rPr>
            </w:pPr>
            <w:r w:rsidRPr="00A62FC8">
              <w:rPr>
                <w:rFonts w:cs="Calibri"/>
                <w:sz w:val="20"/>
                <w:szCs w:val="20"/>
              </w:rPr>
              <w:t>School systems and schools communicating what actions have been taken, and the reasons for those actions, to those involved or impacted, to the greatest extent possible while maintaining privacy responsibilities.</w:t>
            </w:r>
          </w:p>
          <w:p w14:paraId="031E875E" w14:textId="385E5A07" w:rsidR="00E40A8B" w:rsidRPr="00A62FC8" w:rsidRDefault="44CF5221" w:rsidP="00556A29">
            <w:pPr>
              <w:pStyle w:val="ListParagraph"/>
              <w:numPr>
                <w:ilvl w:val="0"/>
                <w:numId w:val="30"/>
              </w:numPr>
              <w:spacing w:after="120" w:line="259" w:lineRule="auto"/>
              <w:rPr>
                <w:rFonts w:cs="Calibri"/>
                <w:sz w:val="20"/>
                <w:szCs w:val="20"/>
              </w:rPr>
            </w:pPr>
            <w:r w:rsidRPr="7B83088E">
              <w:rPr>
                <w:rFonts w:cs="Calibri"/>
                <w:sz w:val="20"/>
                <w:szCs w:val="20"/>
              </w:rPr>
              <w:t xml:space="preserve">Schools keeping records </w:t>
            </w:r>
            <w:r w:rsidR="6CDFFC69" w:rsidRPr="7B83088E">
              <w:rPr>
                <w:rFonts w:cs="Calibri"/>
                <w:sz w:val="20"/>
                <w:szCs w:val="20"/>
              </w:rPr>
              <w:t>outlining</w:t>
            </w:r>
            <w:r w:rsidRPr="7B83088E">
              <w:rPr>
                <w:rFonts w:cs="Calibri"/>
                <w:sz w:val="20"/>
                <w:szCs w:val="20"/>
              </w:rPr>
              <w:t xml:space="preserve"> steps taken against the school’s anti-bullying policy and procedures.</w:t>
            </w:r>
          </w:p>
          <w:p w14:paraId="453BD90C" w14:textId="20E95D78" w:rsidR="00E40A8B" w:rsidRPr="00A62FC8" w:rsidRDefault="00E40A8B" w:rsidP="00556A29">
            <w:pPr>
              <w:pStyle w:val="ListParagraph"/>
              <w:numPr>
                <w:ilvl w:val="0"/>
                <w:numId w:val="30"/>
              </w:numPr>
              <w:spacing w:after="120" w:line="259" w:lineRule="auto"/>
              <w:rPr>
                <w:rFonts w:cs="Calibri"/>
                <w:sz w:val="20"/>
                <w:szCs w:val="20"/>
              </w:rPr>
            </w:pPr>
            <w:r w:rsidRPr="00A62FC8">
              <w:rPr>
                <w:rFonts w:cs="Calibri"/>
                <w:sz w:val="20"/>
                <w:szCs w:val="20"/>
              </w:rPr>
              <w:lastRenderedPageBreak/>
              <w:t xml:space="preserve">School systems and schools reviewing their anti-bullying policies and processes </w:t>
            </w:r>
            <w:r w:rsidR="0688D790" w:rsidRPr="274B543F">
              <w:rPr>
                <w:rFonts w:cs="Calibri"/>
                <w:sz w:val="20"/>
                <w:szCs w:val="20"/>
              </w:rPr>
              <w:t>in 2027 and routinely thereafter</w:t>
            </w:r>
            <w:r w:rsidRPr="00A62FC8">
              <w:rPr>
                <w:rFonts w:cs="Calibri"/>
                <w:sz w:val="20"/>
                <w:szCs w:val="20"/>
              </w:rPr>
              <w:t xml:space="preserve"> to ensure they remain fit for purpose and are having the intended impact.</w:t>
            </w:r>
          </w:p>
        </w:tc>
      </w:tr>
      <w:tr w:rsidR="001B337C" w:rsidRPr="00A62FC8" w14:paraId="34AA7A7B" w14:textId="77777777" w:rsidTr="78188D4A">
        <w:tc>
          <w:tcPr>
            <w:tcW w:w="10206" w:type="dxa"/>
            <w:shd w:val="clear" w:color="auto" w:fill="91C7FF" w:themeFill="text2" w:themeFillTint="40"/>
          </w:tcPr>
          <w:p w14:paraId="0B631D0E" w14:textId="77777777" w:rsidR="00E40A8B" w:rsidRPr="00A62FC8" w:rsidRDefault="00E40A8B">
            <w:pPr>
              <w:spacing w:before="120" w:after="120" w:line="259" w:lineRule="auto"/>
              <w:jc w:val="center"/>
              <w:rPr>
                <w:rFonts w:cs="Calibri"/>
                <w:b/>
                <w:bCs/>
                <w:sz w:val="20"/>
                <w:szCs w:val="20"/>
              </w:rPr>
            </w:pPr>
            <w:r w:rsidRPr="00A62FC8">
              <w:rPr>
                <w:rFonts w:cs="Calibri"/>
                <w:b/>
                <w:bCs/>
                <w:sz w:val="20"/>
                <w:szCs w:val="20"/>
              </w:rPr>
              <w:lastRenderedPageBreak/>
              <w:t>Standard 4: Intervening early and appropriately</w:t>
            </w:r>
          </w:p>
          <w:p w14:paraId="745E56FC" w14:textId="147B3C0D" w:rsidR="00E40A8B" w:rsidRPr="00A62FC8" w:rsidRDefault="24A95055">
            <w:pPr>
              <w:spacing w:after="120" w:line="259" w:lineRule="auto"/>
              <w:ind w:left="183"/>
              <w:rPr>
                <w:rFonts w:cs="Calibri"/>
                <w:sz w:val="20"/>
                <w:szCs w:val="20"/>
              </w:rPr>
            </w:pPr>
            <w:r w:rsidRPr="78188D4A">
              <w:rPr>
                <w:rFonts w:cs="Calibri"/>
                <w:sz w:val="20"/>
                <w:szCs w:val="20"/>
              </w:rPr>
              <w:t>All school systems and schools implement an evidence-based continuum of prevention, early proactive intervention and response action on bullying</w:t>
            </w:r>
            <w:r w:rsidR="095DFD21" w:rsidRPr="78188D4A">
              <w:rPr>
                <w:rFonts w:cs="Calibri"/>
                <w:sz w:val="20"/>
                <w:szCs w:val="20"/>
              </w:rPr>
              <w:t xml:space="preserve"> and other harmful behaviours</w:t>
            </w:r>
            <w:r w:rsidRPr="78188D4A">
              <w:rPr>
                <w:rFonts w:cs="Calibri"/>
                <w:sz w:val="20"/>
                <w:szCs w:val="20"/>
              </w:rPr>
              <w:t>. This includes:</w:t>
            </w:r>
          </w:p>
          <w:p w14:paraId="623BE487" w14:textId="49D61149" w:rsidR="00E40A8B" w:rsidRPr="00A62FC8" w:rsidRDefault="24A95055" w:rsidP="00556A29">
            <w:pPr>
              <w:pStyle w:val="ListParagraph"/>
              <w:numPr>
                <w:ilvl w:val="0"/>
                <w:numId w:val="30"/>
              </w:numPr>
              <w:spacing w:after="120" w:line="259" w:lineRule="auto"/>
              <w:ind w:hanging="357"/>
              <w:rPr>
                <w:rFonts w:cs="Calibri"/>
                <w:sz w:val="20"/>
                <w:szCs w:val="20"/>
              </w:rPr>
            </w:pPr>
            <w:r w:rsidRPr="78188D4A">
              <w:rPr>
                <w:rFonts w:cs="Calibri"/>
                <w:sz w:val="20"/>
                <w:szCs w:val="20"/>
              </w:rPr>
              <w:t xml:space="preserve">Prioritising primary prevention and proactive early intervention action to stop bullying </w:t>
            </w:r>
            <w:r w:rsidR="2E8965A8" w:rsidRPr="78188D4A">
              <w:rPr>
                <w:rFonts w:cs="Calibri"/>
                <w:sz w:val="20"/>
                <w:szCs w:val="20"/>
              </w:rPr>
              <w:t xml:space="preserve">and </w:t>
            </w:r>
            <w:r w:rsidR="081514AA" w:rsidRPr="78188D4A">
              <w:rPr>
                <w:rFonts w:cs="Calibri"/>
                <w:sz w:val="20"/>
                <w:szCs w:val="20"/>
              </w:rPr>
              <w:t xml:space="preserve">other </w:t>
            </w:r>
            <w:r w:rsidR="2E8965A8" w:rsidRPr="78188D4A">
              <w:rPr>
                <w:rFonts w:cs="Calibri"/>
                <w:sz w:val="20"/>
                <w:szCs w:val="20"/>
              </w:rPr>
              <w:t xml:space="preserve">harmful </w:t>
            </w:r>
            <w:r w:rsidR="2DAD2770" w:rsidRPr="78188D4A">
              <w:rPr>
                <w:rFonts w:cs="Calibri"/>
                <w:sz w:val="20"/>
                <w:szCs w:val="20"/>
              </w:rPr>
              <w:t>behaviours</w:t>
            </w:r>
            <w:r w:rsidRPr="78188D4A">
              <w:rPr>
                <w:rFonts w:cs="Calibri"/>
                <w:sz w:val="20"/>
                <w:szCs w:val="20"/>
              </w:rPr>
              <w:t xml:space="preserve"> from occurring and escalating.</w:t>
            </w:r>
          </w:p>
          <w:p w14:paraId="2EBAE6EF" w14:textId="77777777" w:rsidR="00E40A8B" w:rsidRPr="00A62FC8" w:rsidRDefault="00E40A8B" w:rsidP="00556A29">
            <w:pPr>
              <w:pStyle w:val="ListParagraph"/>
              <w:numPr>
                <w:ilvl w:val="0"/>
                <w:numId w:val="30"/>
              </w:numPr>
              <w:spacing w:after="120" w:line="259" w:lineRule="auto"/>
              <w:ind w:hanging="357"/>
              <w:contextualSpacing w:val="0"/>
              <w:rPr>
                <w:rFonts w:cs="Calibri"/>
                <w:sz w:val="20"/>
                <w:szCs w:val="20"/>
              </w:rPr>
            </w:pPr>
            <w:r w:rsidRPr="00A62FC8">
              <w:rPr>
                <w:rFonts w:cs="Calibri"/>
                <w:sz w:val="20"/>
                <w:szCs w:val="20"/>
              </w:rPr>
              <w:t>Ensuring response actions are trauma-informed, relationship-focused, justifiable and tailored to the unique circumstances involved.</w:t>
            </w:r>
          </w:p>
          <w:p w14:paraId="533A3B23" w14:textId="77777777" w:rsidR="00E40A8B" w:rsidRPr="00A62FC8" w:rsidRDefault="00E40A8B" w:rsidP="00556A29">
            <w:pPr>
              <w:pStyle w:val="ListParagraph"/>
              <w:numPr>
                <w:ilvl w:val="0"/>
                <w:numId w:val="30"/>
              </w:numPr>
              <w:spacing w:after="120" w:line="259" w:lineRule="auto"/>
              <w:ind w:hanging="357"/>
              <w:contextualSpacing w:val="0"/>
              <w:rPr>
                <w:rFonts w:cs="Calibri"/>
                <w:sz w:val="20"/>
                <w:szCs w:val="20"/>
              </w:rPr>
            </w:pPr>
            <w:r w:rsidRPr="00A62FC8">
              <w:rPr>
                <w:rFonts w:cs="Calibri"/>
                <w:sz w:val="20"/>
                <w:szCs w:val="20"/>
              </w:rPr>
              <w:t xml:space="preserve">Ensuring all those involved in, or affected by, an incident </w:t>
            </w:r>
            <w:proofErr w:type="gramStart"/>
            <w:r w:rsidRPr="00A62FC8">
              <w:rPr>
                <w:rFonts w:cs="Calibri"/>
                <w:sz w:val="20"/>
                <w:szCs w:val="20"/>
              </w:rPr>
              <w:t>are</w:t>
            </w:r>
            <w:proofErr w:type="gramEnd"/>
            <w:r w:rsidRPr="00A62FC8">
              <w:rPr>
                <w:rFonts w:cs="Calibri"/>
                <w:sz w:val="20"/>
                <w:szCs w:val="20"/>
              </w:rPr>
              <w:t xml:space="preserve"> supported, including ensuring wellbeing supports are available for students and staff.</w:t>
            </w:r>
          </w:p>
          <w:p w14:paraId="7BFB7F29" w14:textId="24C43D85" w:rsidR="00E40A8B" w:rsidRPr="00A62FC8" w:rsidRDefault="44CF5221" w:rsidP="00556A29">
            <w:pPr>
              <w:pStyle w:val="ListParagraph"/>
              <w:numPr>
                <w:ilvl w:val="0"/>
                <w:numId w:val="30"/>
              </w:numPr>
              <w:spacing w:after="120" w:line="259" w:lineRule="auto"/>
              <w:ind w:hanging="357"/>
              <w:rPr>
                <w:rFonts w:cs="Calibri"/>
                <w:sz w:val="20"/>
                <w:szCs w:val="20"/>
              </w:rPr>
            </w:pPr>
            <w:r w:rsidRPr="78188D4A">
              <w:rPr>
                <w:rFonts w:cs="Calibri"/>
                <w:sz w:val="20"/>
                <w:szCs w:val="20"/>
              </w:rPr>
              <w:t>Supporting students to understand the cause and impact</w:t>
            </w:r>
            <w:r w:rsidR="6D8ACD94" w:rsidRPr="78188D4A">
              <w:rPr>
                <w:rFonts w:cs="Calibri"/>
                <w:sz w:val="20"/>
                <w:szCs w:val="20"/>
              </w:rPr>
              <w:t>s</w:t>
            </w:r>
            <w:r w:rsidRPr="78188D4A">
              <w:rPr>
                <w:rFonts w:cs="Calibri"/>
                <w:sz w:val="20"/>
                <w:szCs w:val="20"/>
              </w:rPr>
              <w:t xml:space="preserve"> of their behaviour</w:t>
            </w:r>
            <w:r w:rsidR="4BB859DF" w:rsidRPr="78188D4A">
              <w:rPr>
                <w:rFonts w:cs="Calibri"/>
                <w:sz w:val="20"/>
                <w:szCs w:val="20"/>
              </w:rPr>
              <w:t>,</w:t>
            </w:r>
            <w:r w:rsidRPr="78188D4A">
              <w:rPr>
                <w:rFonts w:cs="Calibri"/>
                <w:sz w:val="20"/>
                <w:szCs w:val="20"/>
              </w:rPr>
              <w:t xml:space="preserve"> with a view to ending the cycle of bullying</w:t>
            </w:r>
            <w:r w:rsidR="029C434F" w:rsidRPr="78188D4A">
              <w:rPr>
                <w:rFonts w:cs="Calibri"/>
                <w:sz w:val="20"/>
                <w:szCs w:val="20"/>
              </w:rPr>
              <w:t xml:space="preserve"> and other harmful behaviours</w:t>
            </w:r>
            <w:r w:rsidRPr="78188D4A">
              <w:rPr>
                <w:rFonts w:cs="Calibri"/>
                <w:sz w:val="20"/>
                <w:szCs w:val="20"/>
              </w:rPr>
              <w:t>.</w:t>
            </w:r>
          </w:p>
          <w:p w14:paraId="7A4A32BD" w14:textId="3D0B109E" w:rsidR="00E40A8B" w:rsidRPr="00A62FC8" w:rsidRDefault="44CF5221" w:rsidP="00556A29">
            <w:pPr>
              <w:pStyle w:val="ListParagraph"/>
              <w:numPr>
                <w:ilvl w:val="0"/>
                <w:numId w:val="30"/>
              </w:numPr>
              <w:spacing w:after="120" w:line="259" w:lineRule="auto"/>
              <w:ind w:hanging="357"/>
              <w:rPr>
                <w:rFonts w:cs="Calibri"/>
                <w:sz w:val="20"/>
                <w:szCs w:val="20"/>
              </w:rPr>
            </w:pPr>
            <w:r w:rsidRPr="7B83088E">
              <w:rPr>
                <w:rFonts w:cs="Calibri"/>
                <w:sz w:val="20"/>
                <w:szCs w:val="20"/>
              </w:rPr>
              <w:t xml:space="preserve">Providing clear and fair escalation pathways where interventions have not effectively resolved an </w:t>
            </w:r>
            <w:r w:rsidR="6CDFFC69" w:rsidRPr="7B83088E">
              <w:rPr>
                <w:rFonts w:cs="Calibri"/>
                <w:sz w:val="20"/>
                <w:szCs w:val="20"/>
              </w:rPr>
              <w:t>incident</w:t>
            </w:r>
            <w:r w:rsidRPr="7B83088E">
              <w:rPr>
                <w:rFonts w:cs="Calibri"/>
                <w:sz w:val="20"/>
                <w:szCs w:val="20"/>
              </w:rPr>
              <w:t>.</w:t>
            </w:r>
          </w:p>
          <w:p w14:paraId="0B897DC4" w14:textId="2852A19A" w:rsidR="00E40A8B" w:rsidRPr="00A62FC8" w:rsidRDefault="44CF5221" w:rsidP="00556A29">
            <w:pPr>
              <w:pStyle w:val="ListParagraph"/>
              <w:numPr>
                <w:ilvl w:val="0"/>
                <w:numId w:val="30"/>
              </w:numPr>
              <w:spacing w:after="240" w:line="259" w:lineRule="auto"/>
              <w:ind w:hanging="357"/>
              <w:rPr>
                <w:rFonts w:cs="Calibri"/>
                <w:sz w:val="20"/>
                <w:szCs w:val="20"/>
              </w:rPr>
            </w:pPr>
            <w:r w:rsidRPr="7B83088E">
              <w:rPr>
                <w:rFonts w:cs="Calibri"/>
                <w:sz w:val="20"/>
                <w:szCs w:val="20"/>
              </w:rPr>
              <w:t>School systems ensuring their schools have access to information and guidance to support implementation of evidence</w:t>
            </w:r>
            <w:r w:rsidR="4A733E70" w:rsidRPr="7B83088E">
              <w:rPr>
                <w:rFonts w:cs="Calibri"/>
                <w:sz w:val="20"/>
                <w:szCs w:val="20"/>
              </w:rPr>
              <w:t>-</w:t>
            </w:r>
            <w:r w:rsidRPr="7B83088E">
              <w:rPr>
                <w:rFonts w:cs="Calibri"/>
                <w:sz w:val="20"/>
                <w:szCs w:val="20"/>
              </w:rPr>
              <w:t>based and trauma-informed prevention, early intervention and response action.</w:t>
            </w:r>
          </w:p>
        </w:tc>
      </w:tr>
      <w:tr w:rsidR="001B337C" w:rsidRPr="00A62FC8" w14:paraId="3A629FCD" w14:textId="77777777" w:rsidTr="78188D4A">
        <w:tc>
          <w:tcPr>
            <w:tcW w:w="10206" w:type="dxa"/>
            <w:shd w:val="clear" w:color="auto" w:fill="91C7FF" w:themeFill="text2" w:themeFillTint="40"/>
          </w:tcPr>
          <w:p w14:paraId="0B2995F5" w14:textId="77777777" w:rsidR="00E40A8B" w:rsidRPr="00A62FC8" w:rsidRDefault="00E40A8B">
            <w:pPr>
              <w:spacing w:before="120" w:after="120" w:line="259" w:lineRule="auto"/>
              <w:jc w:val="center"/>
              <w:rPr>
                <w:rFonts w:cs="Calibri"/>
                <w:b/>
                <w:bCs/>
                <w:sz w:val="20"/>
                <w:szCs w:val="20"/>
              </w:rPr>
            </w:pPr>
            <w:r w:rsidRPr="00A62FC8">
              <w:rPr>
                <w:rFonts w:cs="Calibri"/>
                <w:b/>
                <w:bCs/>
                <w:sz w:val="20"/>
                <w:szCs w:val="20"/>
              </w:rPr>
              <w:t>Standard 5: Support the school workforce</w:t>
            </w:r>
          </w:p>
          <w:p w14:paraId="556A803D" w14:textId="43935916" w:rsidR="00E40A8B" w:rsidRPr="00A62FC8" w:rsidRDefault="24A95055">
            <w:pPr>
              <w:spacing w:after="120" w:line="259" w:lineRule="auto"/>
              <w:ind w:left="183"/>
              <w:rPr>
                <w:rFonts w:cs="Calibri"/>
                <w:sz w:val="20"/>
                <w:szCs w:val="20"/>
              </w:rPr>
            </w:pPr>
            <w:r w:rsidRPr="78188D4A">
              <w:rPr>
                <w:rFonts w:cs="Calibri"/>
                <w:sz w:val="20"/>
                <w:szCs w:val="20"/>
              </w:rPr>
              <w:t xml:space="preserve">School systems and schools ensure school leaders, educators and non-teaching staff are empowered and equipped to effectively prevent and address bullying and </w:t>
            </w:r>
            <w:r w:rsidR="730ADD87" w:rsidRPr="78188D4A">
              <w:rPr>
                <w:rFonts w:cs="Calibri"/>
                <w:sz w:val="20"/>
                <w:szCs w:val="20"/>
              </w:rPr>
              <w:t xml:space="preserve">other harmful behaviours and </w:t>
            </w:r>
            <w:r w:rsidRPr="78188D4A">
              <w:rPr>
                <w:rFonts w:cs="Calibri"/>
                <w:sz w:val="20"/>
                <w:szCs w:val="20"/>
              </w:rPr>
              <w:t>to support a positive and safe learning and working environment. This includes:</w:t>
            </w:r>
          </w:p>
          <w:p w14:paraId="71C692C0" w14:textId="2956D01E" w:rsidR="00E40A8B" w:rsidRPr="00A62FC8" w:rsidRDefault="24A95055" w:rsidP="00556A29">
            <w:pPr>
              <w:pStyle w:val="ListParagraph"/>
              <w:numPr>
                <w:ilvl w:val="0"/>
                <w:numId w:val="30"/>
              </w:numPr>
              <w:spacing w:after="120" w:line="259" w:lineRule="auto"/>
              <w:ind w:hanging="357"/>
              <w:rPr>
                <w:rFonts w:cs="Calibri"/>
                <w:sz w:val="20"/>
                <w:szCs w:val="20"/>
              </w:rPr>
            </w:pPr>
            <w:r w:rsidRPr="78188D4A">
              <w:rPr>
                <w:rFonts w:cs="Calibri"/>
                <w:sz w:val="20"/>
                <w:szCs w:val="20"/>
              </w:rPr>
              <w:t xml:space="preserve">Providing trauma-informed professional development on bullying and </w:t>
            </w:r>
            <w:r w:rsidR="368D7428" w:rsidRPr="78188D4A">
              <w:rPr>
                <w:rFonts w:cs="Calibri"/>
                <w:sz w:val="20"/>
                <w:szCs w:val="20"/>
              </w:rPr>
              <w:t xml:space="preserve">other </w:t>
            </w:r>
            <w:r w:rsidRPr="78188D4A">
              <w:rPr>
                <w:rFonts w:cs="Calibri"/>
                <w:sz w:val="20"/>
                <w:szCs w:val="20"/>
              </w:rPr>
              <w:t>harmful behaviours, risk and protective factors, and appropriate prevention and response action.</w:t>
            </w:r>
          </w:p>
          <w:p w14:paraId="69F8D3D9" w14:textId="54F405A7" w:rsidR="00E40A8B" w:rsidRPr="00A62FC8" w:rsidRDefault="24A95055" w:rsidP="00556A29">
            <w:pPr>
              <w:pStyle w:val="ListParagraph"/>
              <w:numPr>
                <w:ilvl w:val="0"/>
                <w:numId w:val="30"/>
              </w:numPr>
              <w:spacing w:after="120" w:line="259" w:lineRule="auto"/>
              <w:ind w:hanging="357"/>
              <w:rPr>
                <w:rFonts w:cs="Calibri"/>
                <w:sz w:val="20"/>
                <w:szCs w:val="20"/>
              </w:rPr>
            </w:pPr>
            <w:r w:rsidRPr="78188D4A">
              <w:rPr>
                <w:rFonts w:cs="Calibri"/>
                <w:sz w:val="20"/>
                <w:szCs w:val="20"/>
              </w:rPr>
              <w:t xml:space="preserve">Ensuring the school workforce is given the time needed to undertake professional development and contribute to bullying </w:t>
            </w:r>
            <w:r w:rsidR="2A0BF0FF" w:rsidRPr="78188D4A">
              <w:rPr>
                <w:rFonts w:cs="Calibri"/>
                <w:sz w:val="20"/>
                <w:szCs w:val="20"/>
              </w:rPr>
              <w:t xml:space="preserve">and other harmful behaviour </w:t>
            </w:r>
            <w:r w:rsidRPr="78188D4A">
              <w:rPr>
                <w:rFonts w:cs="Calibri"/>
                <w:sz w:val="20"/>
                <w:szCs w:val="20"/>
              </w:rPr>
              <w:t xml:space="preserve">prevention and response activities. </w:t>
            </w:r>
          </w:p>
          <w:p w14:paraId="09E40EAB" w14:textId="77777777" w:rsidR="00E40A8B" w:rsidRPr="00A62FC8" w:rsidRDefault="00E40A8B" w:rsidP="00556A29">
            <w:pPr>
              <w:pStyle w:val="ListParagraph"/>
              <w:numPr>
                <w:ilvl w:val="0"/>
                <w:numId w:val="30"/>
              </w:numPr>
              <w:spacing w:after="120" w:line="259" w:lineRule="auto"/>
              <w:ind w:hanging="357"/>
              <w:contextualSpacing w:val="0"/>
              <w:rPr>
                <w:rFonts w:cs="Calibri"/>
                <w:sz w:val="20"/>
                <w:szCs w:val="20"/>
              </w:rPr>
            </w:pPr>
            <w:r w:rsidRPr="00A62FC8">
              <w:rPr>
                <w:rFonts w:cs="Calibri"/>
                <w:sz w:val="20"/>
                <w:szCs w:val="20"/>
              </w:rPr>
              <w:t xml:space="preserve">Ensuring the school workforce understands the school’s policies and processes to follow and has access to resources and guidance to help them be accountable and take appropriate action. </w:t>
            </w:r>
          </w:p>
          <w:p w14:paraId="0D1359A4" w14:textId="20E710AB" w:rsidR="00E40A8B" w:rsidRPr="00A62FC8" w:rsidRDefault="24A95055" w:rsidP="00556A29">
            <w:pPr>
              <w:pStyle w:val="ListParagraph"/>
              <w:numPr>
                <w:ilvl w:val="0"/>
                <w:numId w:val="30"/>
              </w:numPr>
              <w:spacing w:after="240" w:line="259" w:lineRule="auto"/>
              <w:ind w:hanging="357"/>
              <w:rPr>
                <w:rFonts w:cs="Calibri"/>
                <w:sz w:val="20"/>
                <w:szCs w:val="20"/>
              </w:rPr>
            </w:pPr>
            <w:r w:rsidRPr="78188D4A">
              <w:rPr>
                <w:rFonts w:cs="Calibri"/>
                <w:sz w:val="20"/>
                <w:szCs w:val="20"/>
              </w:rPr>
              <w:t>Providing support for staff impacted by or responding to bullying</w:t>
            </w:r>
            <w:r w:rsidR="20FF54F9" w:rsidRPr="78188D4A">
              <w:rPr>
                <w:rFonts w:cs="Calibri"/>
                <w:sz w:val="20"/>
                <w:szCs w:val="20"/>
              </w:rPr>
              <w:t xml:space="preserve"> and other harmful behaviours</w:t>
            </w:r>
            <w:r w:rsidRPr="78188D4A">
              <w:rPr>
                <w:rFonts w:cs="Calibri"/>
                <w:sz w:val="20"/>
                <w:szCs w:val="20"/>
              </w:rPr>
              <w:t>.</w:t>
            </w:r>
          </w:p>
        </w:tc>
      </w:tr>
      <w:tr w:rsidR="001B337C" w:rsidRPr="00F91BB9" w14:paraId="636CBDDC" w14:textId="77777777" w:rsidTr="78188D4A">
        <w:tc>
          <w:tcPr>
            <w:tcW w:w="10206" w:type="dxa"/>
            <w:shd w:val="clear" w:color="auto" w:fill="91C7FF" w:themeFill="text2" w:themeFillTint="40"/>
          </w:tcPr>
          <w:p w14:paraId="7499504A" w14:textId="77777777" w:rsidR="00E40A8B" w:rsidRPr="00A62FC8" w:rsidRDefault="00E40A8B">
            <w:pPr>
              <w:spacing w:before="120" w:after="120" w:line="259" w:lineRule="auto"/>
              <w:jc w:val="center"/>
              <w:rPr>
                <w:rFonts w:cs="Calibri"/>
                <w:b/>
                <w:bCs/>
                <w:sz w:val="20"/>
                <w:szCs w:val="20"/>
              </w:rPr>
            </w:pPr>
            <w:r w:rsidRPr="00A62FC8">
              <w:rPr>
                <w:rFonts w:cs="Calibri"/>
                <w:b/>
                <w:bCs/>
                <w:sz w:val="20"/>
                <w:szCs w:val="20"/>
              </w:rPr>
              <w:t xml:space="preserve">Standard 6: Reducing risks and fostering safe, inclusive and respectful communities </w:t>
            </w:r>
          </w:p>
          <w:p w14:paraId="38AA1866" w14:textId="77777777" w:rsidR="00E40A8B" w:rsidRPr="00A62FC8" w:rsidRDefault="00E40A8B">
            <w:pPr>
              <w:spacing w:after="120" w:line="259" w:lineRule="auto"/>
              <w:ind w:left="183"/>
              <w:rPr>
                <w:rFonts w:cs="Calibri"/>
                <w:sz w:val="20"/>
                <w:szCs w:val="20"/>
              </w:rPr>
            </w:pPr>
            <w:r w:rsidRPr="00A62FC8">
              <w:rPr>
                <w:rFonts w:cs="Calibri"/>
                <w:sz w:val="20"/>
                <w:szCs w:val="20"/>
              </w:rPr>
              <w:t xml:space="preserve">School systems and schools </w:t>
            </w:r>
            <w:proofErr w:type="gramStart"/>
            <w:r w:rsidRPr="00A62FC8">
              <w:rPr>
                <w:rFonts w:cs="Calibri"/>
                <w:sz w:val="20"/>
                <w:szCs w:val="20"/>
              </w:rPr>
              <w:t>take action</w:t>
            </w:r>
            <w:proofErr w:type="gramEnd"/>
            <w:r w:rsidRPr="00A62FC8">
              <w:rPr>
                <w:rFonts w:cs="Calibri"/>
                <w:sz w:val="20"/>
                <w:szCs w:val="20"/>
              </w:rPr>
              <w:t xml:space="preserve"> to:</w:t>
            </w:r>
          </w:p>
          <w:p w14:paraId="7076E216" w14:textId="689FCBA9" w:rsidR="00E40A8B" w:rsidRPr="00A62FC8" w:rsidRDefault="24A95055" w:rsidP="00556A29">
            <w:pPr>
              <w:pStyle w:val="ListParagraph"/>
              <w:numPr>
                <w:ilvl w:val="0"/>
                <w:numId w:val="30"/>
              </w:numPr>
              <w:spacing w:after="120" w:line="259" w:lineRule="auto"/>
              <w:ind w:hanging="357"/>
              <w:rPr>
                <w:rFonts w:cs="Calibri"/>
                <w:sz w:val="20"/>
                <w:szCs w:val="20"/>
              </w:rPr>
            </w:pPr>
            <w:r w:rsidRPr="78188D4A">
              <w:rPr>
                <w:rFonts w:cs="Calibri"/>
                <w:sz w:val="20"/>
                <w:szCs w:val="20"/>
              </w:rPr>
              <w:t>Address the broader risk and protective factors influencing bullying</w:t>
            </w:r>
            <w:r w:rsidR="6BCD1B01" w:rsidRPr="78188D4A">
              <w:rPr>
                <w:rFonts w:cs="Calibri"/>
                <w:sz w:val="20"/>
                <w:szCs w:val="20"/>
              </w:rPr>
              <w:t xml:space="preserve"> and other harmful behaviours</w:t>
            </w:r>
            <w:r w:rsidRPr="78188D4A">
              <w:rPr>
                <w:rFonts w:cs="Calibri"/>
                <w:sz w:val="20"/>
                <w:szCs w:val="20"/>
              </w:rPr>
              <w:t xml:space="preserve">, including through: </w:t>
            </w:r>
          </w:p>
          <w:p w14:paraId="1BCC4873" w14:textId="77777777" w:rsidR="00E40A8B" w:rsidRPr="00A62FC8" w:rsidRDefault="00E40A8B" w:rsidP="00556A29">
            <w:pPr>
              <w:pStyle w:val="ListParagraph"/>
              <w:numPr>
                <w:ilvl w:val="1"/>
                <w:numId w:val="30"/>
              </w:numPr>
              <w:spacing w:after="0" w:line="259" w:lineRule="auto"/>
              <w:ind w:left="1434" w:hanging="357"/>
              <w:contextualSpacing w:val="0"/>
              <w:rPr>
                <w:rFonts w:cs="Calibri"/>
                <w:sz w:val="20"/>
                <w:szCs w:val="20"/>
              </w:rPr>
            </w:pPr>
            <w:r w:rsidRPr="00A62FC8">
              <w:rPr>
                <w:rFonts w:eastAsia="Calibri" w:cs="Calibri"/>
                <w:sz w:val="20"/>
                <w:szCs w:val="20"/>
              </w:rPr>
              <w:t>age, diversity, culturally and developmentally appropriate education on respectful relationships, social and emotional skills, digital safety and citizenship</w:t>
            </w:r>
          </w:p>
          <w:p w14:paraId="07043155" w14:textId="48F5A904" w:rsidR="00E40A8B" w:rsidRPr="00A62FC8" w:rsidRDefault="24A95055" w:rsidP="00556A29">
            <w:pPr>
              <w:pStyle w:val="ListParagraph"/>
              <w:numPr>
                <w:ilvl w:val="1"/>
                <w:numId w:val="30"/>
              </w:numPr>
              <w:spacing w:after="120" w:line="259" w:lineRule="auto"/>
              <w:rPr>
                <w:rFonts w:cs="Calibri"/>
                <w:sz w:val="20"/>
                <w:szCs w:val="20"/>
              </w:rPr>
            </w:pPr>
            <w:r w:rsidRPr="78188D4A">
              <w:rPr>
                <w:rFonts w:eastAsia="Calibri" w:cs="Calibri"/>
                <w:sz w:val="20"/>
                <w:szCs w:val="20"/>
              </w:rPr>
              <w:t xml:space="preserve">explicit teaching on bullying and </w:t>
            </w:r>
            <w:r w:rsidR="7B0649FD" w:rsidRPr="78188D4A">
              <w:rPr>
                <w:rFonts w:eastAsia="Calibri" w:cs="Calibri"/>
                <w:sz w:val="20"/>
                <w:szCs w:val="20"/>
              </w:rPr>
              <w:t xml:space="preserve">other </w:t>
            </w:r>
            <w:r w:rsidRPr="78188D4A">
              <w:rPr>
                <w:rFonts w:eastAsia="Calibri" w:cs="Calibri"/>
                <w:sz w:val="20"/>
                <w:szCs w:val="20"/>
              </w:rPr>
              <w:t xml:space="preserve">harmful </w:t>
            </w:r>
            <w:r w:rsidR="2DAD2770" w:rsidRPr="78188D4A">
              <w:rPr>
                <w:rFonts w:eastAsia="Calibri" w:cs="Calibri"/>
                <w:sz w:val="20"/>
                <w:szCs w:val="20"/>
              </w:rPr>
              <w:t>behaviour</w:t>
            </w:r>
            <w:r w:rsidR="6EA2E865" w:rsidRPr="78188D4A">
              <w:rPr>
                <w:rFonts w:eastAsia="Calibri" w:cs="Calibri"/>
                <w:sz w:val="20"/>
                <w:szCs w:val="20"/>
              </w:rPr>
              <w:t>s</w:t>
            </w:r>
            <w:r w:rsidR="283DC10A" w:rsidRPr="78188D4A">
              <w:rPr>
                <w:rFonts w:eastAsia="Calibri" w:cs="Calibri"/>
                <w:sz w:val="20"/>
                <w:szCs w:val="20"/>
              </w:rPr>
              <w:t>.</w:t>
            </w:r>
            <w:r w:rsidRPr="78188D4A">
              <w:rPr>
                <w:rFonts w:eastAsia="Calibri" w:cs="Calibri"/>
                <w:sz w:val="20"/>
                <w:szCs w:val="20"/>
              </w:rPr>
              <w:t xml:space="preserve"> </w:t>
            </w:r>
          </w:p>
          <w:p w14:paraId="46E53D48" w14:textId="77777777" w:rsidR="00E40A8B" w:rsidRPr="00A62FC8" w:rsidRDefault="00E40A8B" w:rsidP="00556A29">
            <w:pPr>
              <w:pStyle w:val="ListParagraph"/>
              <w:numPr>
                <w:ilvl w:val="0"/>
                <w:numId w:val="30"/>
              </w:numPr>
              <w:spacing w:after="240" w:line="259" w:lineRule="auto"/>
              <w:ind w:hanging="357"/>
              <w:contextualSpacing w:val="0"/>
              <w:rPr>
                <w:rFonts w:cs="Calibri"/>
                <w:sz w:val="20"/>
                <w:szCs w:val="20"/>
              </w:rPr>
            </w:pPr>
            <w:r w:rsidRPr="00A62FC8">
              <w:rPr>
                <w:rFonts w:cs="Calibri"/>
                <w:sz w:val="20"/>
                <w:szCs w:val="20"/>
              </w:rPr>
              <w:t>Ensure continual improvement, including through data collection and analysis, evaluation and research to ensure Australia’s anti-bullying actions remain suitably targeted to achieve change and adapt to emerging issues.</w:t>
            </w:r>
          </w:p>
        </w:tc>
      </w:tr>
    </w:tbl>
    <w:p w14:paraId="3917C1CD" w14:textId="77777777" w:rsidR="00E40A8B" w:rsidRDefault="00E40A8B" w:rsidP="00E40A8B"/>
    <w:p w14:paraId="4A4149D3" w14:textId="77777777" w:rsidR="00E40A8B" w:rsidRDefault="00E40A8B" w:rsidP="00E40A8B"/>
    <w:p w14:paraId="0CE8094F" w14:textId="77777777" w:rsidR="00E40A8B" w:rsidRDefault="00E40A8B" w:rsidP="00E40A8B"/>
    <w:p w14:paraId="3FD1FD12" w14:textId="77777777" w:rsidR="00E40A8B" w:rsidRDefault="00E40A8B" w:rsidP="00E40A8B"/>
    <w:p w14:paraId="2576D8CF" w14:textId="77777777" w:rsidR="00E40A8B" w:rsidRPr="00E40A8B" w:rsidRDefault="00E40A8B" w:rsidP="00E40A8B"/>
    <w:p w14:paraId="0C63D684" w14:textId="77777777" w:rsidR="0080782C" w:rsidRDefault="0080782C" w:rsidP="0080782C">
      <w:pPr>
        <w:tabs>
          <w:tab w:val="left" w:pos="6928"/>
        </w:tabs>
        <w:rPr>
          <w:rFonts w:cs="Calibri"/>
          <w:sz w:val="28"/>
          <w:szCs w:val="28"/>
        </w:rPr>
        <w:sectPr w:rsidR="0080782C" w:rsidSect="0080782C">
          <w:headerReference w:type="default" r:id="rId20"/>
          <w:endnotePr>
            <w:numFmt w:val="decimal"/>
          </w:endnotePr>
          <w:type w:val="nextColumn"/>
          <w:pgSz w:w="11906" w:h="16838" w:code="9"/>
          <w:pgMar w:top="993" w:right="1440" w:bottom="851" w:left="1440" w:header="425" w:footer="272" w:gutter="0"/>
          <w:cols w:space="708"/>
          <w:docGrid w:linePitch="360"/>
        </w:sectPr>
      </w:pPr>
    </w:p>
    <w:tbl>
      <w:tblPr>
        <w:tblStyle w:val="EDU-Basic"/>
        <w:tblW w:w="5000" w:type="pct"/>
        <w:tblBorders>
          <w:left w:val="single" w:sz="4" w:space="0" w:color="auto"/>
          <w:right w:val="single" w:sz="4" w:space="0" w:color="auto"/>
          <w:insideV w:val="single" w:sz="4" w:space="0" w:color="auto"/>
        </w:tblBorders>
        <w:tblCellMar>
          <w:left w:w="28" w:type="dxa"/>
          <w:right w:w="28" w:type="dxa"/>
        </w:tblCellMar>
        <w:tblLook w:val="04A0" w:firstRow="1" w:lastRow="0" w:firstColumn="1" w:lastColumn="0" w:noHBand="0" w:noVBand="1"/>
      </w:tblPr>
      <w:tblGrid>
        <w:gridCol w:w="5283"/>
        <w:gridCol w:w="233"/>
        <w:gridCol w:w="6855"/>
        <w:gridCol w:w="233"/>
        <w:gridCol w:w="9354"/>
      </w:tblGrid>
      <w:tr w:rsidR="009774B5" w:rsidRPr="0013223E" w14:paraId="0BC6772D" w14:textId="77777777" w:rsidTr="00CF7A5C">
        <w:trPr>
          <w:cnfStyle w:val="100000000000" w:firstRow="1" w:lastRow="0" w:firstColumn="0" w:lastColumn="0" w:oddVBand="0" w:evenVBand="0" w:oddHBand="0" w:evenHBand="0" w:firstRowFirstColumn="0" w:firstRowLastColumn="0" w:lastRowFirstColumn="0" w:lastRowLastColumn="0"/>
          <w:trHeight w:val="531"/>
        </w:trPr>
        <w:tc>
          <w:tcPr>
            <w:cnfStyle w:val="001000000000" w:firstRow="0" w:lastRow="0" w:firstColumn="1" w:lastColumn="0" w:oddVBand="0" w:evenVBand="0" w:oddHBand="0" w:evenHBand="0" w:firstRowFirstColumn="0" w:firstRowLastColumn="0" w:lastRowFirstColumn="0" w:lastRowLastColumn="0"/>
            <w:tcW w:w="5000" w:type="pct"/>
            <w:gridSpan w:val="5"/>
            <w:tcBorders>
              <w:top w:val="single" w:sz="4" w:space="0" w:color="auto"/>
              <w:left w:val="single" w:sz="4" w:space="0" w:color="auto"/>
              <w:bottom w:val="single" w:sz="4" w:space="0" w:color="auto"/>
              <w:right w:val="single" w:sz="4" w:space="0" w:color="auto"/>
            </w:tcBorders>
            <w:shd w:val="clear" w:color="auto" w:fill="91C7FF" w:themeFill="text2" w:themeFillTint="40"/>
          </w:tcPr>
          <w:p w14:paraId="73CFF3BC" w14:textId="4C3406BB" w:rsidR="009774B5" w:rsidRPr="0013223E" w:rsidRDefault="009774B5" w:rsidP="00A7440D">
            <w:pPr>
              <w:spacing w:after="100"/>
              <w:jc w:val="center"/>
              <w:rPr>
                <w:rFonts w:eastAsiaTheme="majorEastAsia" w:cstheme="minorHAnsi"/>
                <w:color w:val="00254A" w:themeColor="text2"/>
                <w:sz w:val="28"/>
                <w:szCs w:val="28"/>
              </w:rPr>
            </w:pPr>
            <w:r w:rsidRPr="0013223E">
              <w:rPr>
                <w:rFonts w:eastAsiaTheme="majorEastAsia" w:cstheme="minorHAnsi"/>
                <w:color w:val="00254A" w:themeColor="text2"/>
                <w:sz w:val="28"/>
                <w:szCs w:val="28"/>
              </w:rPr>
              <w:lastRenderedPageBreak/>
              <w:t xml:space="preserve">Bullying in schools – </w:t>
            </w:r>
            <w:r w:rsidRPr="0013223E">
              <w:rPr>
                <w:rFonts w:eastAsiaTheme="majorEastAsia" w:cstheme="minorHAnsi"/>
                <w:color w:val="00254A" w:themeColor="text2"/>
                <w:sz w:val="28"/>
                <w:szCs w:val="28"/>
                <w:shd w:val="clear" w:color="auto" w:fill="91C7FF" w:themeFill="text2" w:themeFillTint="40"/>
              </w:rPr>
              <w:t>Moving toward a new national standard</w:t>
            </w:r>
          </w:p>
        </w:tc>
      </w:tr>
      <w:tr w:rsidR="009774B5" w:rsidRPr="0013223E" w14:paraId="20851751" w14:textId="77777777" w:rsidTr="00CF7A5C">
        <w:trPr>
          <w:trHeight w:val="219"/>
        </w:trPr>
        <w:tc>
          <w:tcPr>
            <w:cnfStyle w:val="001000000000" w:firstRow="0" w:lastRow="0" w:firstColumn="1" w:lastColumn="0" w:oddVBand="0" w:evenVBand="0" w:oddHBand="0" w:evenHBand="0" w:firstRowFirstColumn="0" w:firstRowLastColumn="0" w:lastRowFirstColumn="0" w:lastRowLastColumn="0"/>
            <w:tcW w:w="1203" w:type="pct"/>
            <w:tcBorders>
              <w:top w:val="single" w:sz="4" w:space="0" w:color="auto"/>
              <w:left w:val="single" w:sz="4" w:space="0" w:color="auto"/>
              <w:bottom w:val="single" w:sz="4" w:space="0" w:color="auto"/>
              <w:right w:val="single" w:sz="4" w:space="0" w:color="auto"/>
            </w:tcBorders>
            <w:shd w:val="clear" w:color="auto" w:fill="004C6C" w:themeFill="background2"/>
          </w:tcPr>
          <w:p w14:paraId="57D6A0D5" w14:textId="77777777" w:rsidR="009774B5" w:rsidRPr="0013223E" w:rsidRDefault="009774B5" w:rsidP="00A7440D">
            <w:pPr>
              <w:spacing w:before="0" w:beforeAutospacing="0" w:after="0" w:afterAutospacing="0"/>
              <w:rPr>
                <w:rFonts w:eastAsiaTheme="majorEastAsia" w:cstheme="minorHAnsi"/>
                <w:color w:val="FFFFFF" w:themeColor="background1"/>
                <w:sz w:val="23"/>
                <w:szCs w:val="23"/>
              </w:rPr>
            </w:pPr>
            <w:r w:rsidRPr="0013223E">
              <w:rPr>
                <w:rFonts w:eastAsiaTheme="majorEastAsia" w:cstheme="minorHAnsi"/>
                <w:color w:val="FFFFFF" w:themeColor="background1"/>
                <w:sz w:val="23"/>
                <w:szCs w:val="23"/>
              </w:rPr>
              <w:t>Current Challenges</w:t>
            </w:r>
          </w:p>
        </w:tc>
        <w:tc>
          <w:tcPr>
            <w:tcW w:w="53" w:type="pct"/>
            <w:vMerge w:val="restart"/>
            <w:tcBorders>
              <w:left w:val="single" w:sz="4" w:space="0" w:color="auto"/>
              <w:right w:val="single" w:sz="4" w:space="0" w:color="auto"/>
            </w:tcBorders>
            <w:shd w:val="clear" w:color="auto" w:fill="FFFFFF" w:themeFill="background1"/>
          </w:tcPr>
          <w:p w14:paraId="5FE50104" w14:textId="77777777" w:rsidR="009774B5" w:rsidRPr="0013223E" w:rsidRDefault="009774B5" w:rsidP="00A7440D">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ajorEastAsia" w:cstheme="minorHAnsi"/>
                <w:color w:val="FFFFFF" w:themeColor="background1"/>
                <w:sz w:val="23"/>
                <w:szCs w:val="23"/>
              </w:rPr>
            </w:pPr>
            <w:r w:rsidRPr="0013223E">
              <w:rPr>
                <w:rFonts w:eastAsiaTheme="majorEastAsia" w:cstheme="minorHAnsi"/>
                <w:b/>
                <w:bCs/>
                <w:noProof/>
                <w:color w:val="006372" w:themeColor="accent1" w:themeShade="BF"/>
                <w:sz w:val="23"/>
                <w:szCs w:val="23"/>
              </w:rPr>
              <mc:AlternateContent>
                <mc:Choice Requires="wps">
                  <w:drawing>
                    <wp:anchor distT="0" distB="0" distL="114300" distR="114300" simplePos="0" relativeHeight="251658255" behindDoc="0" locked="0" layoutInCell="1" allowOverlap="1" wp14:anchorId="2E458183" wp14:editId="3B8637E9">
                      <wp:simplePos x="0" y="0"/>
                      <wp:positionH relativeFrom="column">
                        <wp:posOffset>-212090</wp:posOffset>
                      </wp:positionH>
                      <wp:positionV relativeFrom="paragraph">
                        <wp:posOffset>1628140</wp:posOffset>
                      </wp:positionV>
                      <wp:extent cx="545465" cy="321945"/>
                      <wp:effectExtent l="0" t="19050" r="45085" b="40005"/>
                      <wp:wrapNone/>
                      <wp:docPr id="543021479" name="Arrow: Right 1"/>
                      <wp:cNvGraphicFramePr/>
                      <a:graphic xmlns:a="http://schemas.openxmlformats.org/drawingml/2006/main">
                        <a:graphicData uri="http://schemas.microsoft.com/office/word/2010/wordprocessingShape">
                          <wps:wsp>
                            <wps:cNvSpPr/>
                            <wps:spPr>
                              <a:xfrm>
                                <a:off x="0" y="0"/>
                                <a:ext cx="545465" cy="321945"/>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B12D5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 o:spid="_x0000_s1026" type="#_x0000_t13" style="position:absolute;margin-left:-16.7pt;margin-top:128.2pt;width:42.95pt;height:25.3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" adj="15226" fillcolor="#008599 [3204]" strokecolor="#001316 [484]" strokeweight="1pt"/>
                  </w:pict>
                </mc:Fallback>
              </mc:AlternateContent>
            </w:r>
          </w:p>
        </w:tc>
        <w:tc>
          <w:tcPr>
            <w:tcW w:w="1561" w:type="pct"/>
            <w:tcBorders>
              <w:top w:val="single" w:sz="4" w:space="0" w:color="auto"/>
              <w:left w:val="single" w:sz="4" w:space="0" w:color="auto"/>
              <w:right w:val="single" w:sz="4" w:space="0" w:color="auto"/>
            </w:tcBorders>
            <w:shd w:val="clear" w:color="auto" w:fill="004C6C" w:themeFill="background2"/>
          </w:tcPr>
          <w:p w14:paraId="6F64D708" w14:textId="77777777" w:rsidR="009774B5" w:rsidRPr="0013223E" w:rsidRDefault="009774B5" w:rsidP="00A7440D">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cstheme="minorHAnsi"/>
                <w:color w:val="FFFFFF" w:themeColor="background1"/>
                <w:sz w:val="23"/>
                <w:szCs w:val="23"/>
              </w:rPr>
            </w:pPr>
            <w:r w:rsidRPr="0013223E">
              <w:rPr>
                <w:rFonts w:eastAsiaTheme="majorEastAsia" w:cstheme="minorHAnsi"/>
                <w:color w:val="FFFFFF" w:themeColor="background1"/>
                <w:sz w:val="23"/>
                <w:szCs w:val="23"/>
              </w:rPr>
              <w:t>Vision for a Future System</w:t>
            </w:r>
          </w:p>
        </w:tc>
        <w:tc>
          <w:tcPr>
            <w:tcW w:w="53" w:type="pct"/>
            <w:vMerge w:val="restart"/>
            <w:tcBorders>
              <w:left w:val="single" w:sz="4" w:space="0" w:color="auto"/>
              <w:right w:val="single" w:sz="4" w:space="0" w:color="auto"/>
            </w:tcBorders>
            <w:shd w:val="clear" w:color="auto" w:fill="FFFFFF" w:themeFill="background1"/>
          </w:tcPr>
          <w:p w14:paraId="0A9A5348" w14:textId="77777777" w:rsidR="009774B5" w:rsidRPr="0013223E" w:rsidRDefault="009774B5" w:rsidP="00A7440D">
            <w:pPr>
              <w:spacing w:before="0" w:after="120"/>
              <w:cnfStyle w:val="000000000000" w:firstRow="0" w:lastRow="0" w:firstColumn="0" w:lastColumn="0" w:oddVBand="0" w:evenVBand="0" w:oddHBand="0" w:evenHBand="0" w:firstRowFirstColumn="0" w:firstRowLastColumn="0" w:lastRowFirstColumn="0" w:lastRowLastColumn="0"/>
              <w:rPr>
                <w:rFonts w:eastAsiaTheme="majorEastAsia" w:cstheme="minorHAnsi"/>
                <w:color w:val="FFFFFF" w:themeColor="background1"/>
                <w:sz w:val="23"/>
                <w:szCs w:val="23"/>
              </w:rPr>
            </w:pPr>
            <w:r w:rsidRPr="0013223E">
              <w:rPr>
                <w:noProof/>
                <w:sz w:val="23"/>
                <w:szCs w:val="23"/>
              </w:rPr>
              <mc:AlternateContent>
                <mc:Choice Requires="wps">
                  <w:drawing>
                    <wp:anchor distT="0" distB="0" distL="114300" distR="114300" simplePos="0" relativeHeight="251658256" behindDoc="0" locked="0" layoutInCell="1" allowOverlap="1" wp14:anchorId="271BBDC3" wp14:editId="6E4BACB1">
                      <wp:simplePos x="0" y="0"/>
                      <wp:positionH relativeFrom="column">
                        <wp:posOffset>-387985</wp:posOffset>
                      </wp:positionH>
                      <wp:positionV relativeFrom="page">
                        <wp:posOffset>1666875</wp:posOffset>
                      </wp:positionV>
                      <wp:extent cx="704215" cy="253365"/>
                      <wp:effectExtent l="19050" t="19050" r="19685" b="32385"/>
                      <wp:wrapNone/>
                      <wp:docPr id="639280551" name="Arrow: Left-Right 3"/>
                      <wp:cNvGraphicFramePr/>
                      <a:graphic xmlns:a="http://schemas.openxmlformats.org/drawingml/2006/main">
                        <a:graphicData uri="http://schemas.microsoft.com/office/word/2010/wordprocessingShape">
                          <wps:wsp>
                            <wps:cNvSpPr/>
                            <wps:spPr>
                              <a:xfrm>
                                <a:off x="0" y="0"/>
                                <a:ext cx="704215" cy="253365"/>
                              </a:xfrm>
                              <a:prstGeom prst="leftRightArrow">
                                <a:avLst/>
                              </a:prstGeom>
                              <a:solidFill>
                                <a:schemeClr val="tx2">
                                  <a:lumMod val="50000"/>
                                  <a:lumOff val="5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1989D6"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rrow: Left-Right 3" o:spid="_x0000_s1026" type="#_x0000_t69" style="position:absolute;margin-left:-30.55pt;margin-top:131.25pt;width:55.45pt;height:19.9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" adj="3886" fillcolor="#2591ff [1631]" strokecolor="#001316 [484]" strokeweight="1pt">
                      <w10:wrap anchory="page"/>
                    </v:shape>
                  </w:pict>
                </mc:Fallback>
              </mc:AlternateContent>
            </w:r>
          </w:p>
        </w:tc>
        <w:tc>
          <w:tcPr>
            <w:tcW w:w="2131" w:type="pct"/>
            <w:tcBorders>
              <w:top w:val="single" w:sz="4" w:space="0" w:color="auto"/>
              <w:left w:val="single" w:sz="4" w:space="0" w:color="auto"/>
              <w:bottom w:val="single" w:sz="4" w:space="0" w:color="auto"/>
              <w:right w:val="single" w:sz="4" w:space="0" w:color="auto"/>
            </w:tcBorders>
            <w:shd w:val="clear" w:color="auto" w:fill="004C6C" w:themeFill="background2"/>
          </w:tcPr>
          <w:p w14:paraId="5D79B0EB" w14:textId="77777777" w:rsidR="009774B5" w:rsidRPr="0013223E" w:rsidRDefault="009774B5" w:rsidP="00A7440D">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ajorEastAsia" w:cstheme="minorHAnsi"/>
                <w:color w:val="FFFFFF" w:themeColor="background1"/>
                <w:sz w:val="23"/>
                <w:szCs w:val="23"/>
              </w:rPr>
            </w:pPr>
            <w:r w:rsidRPr="0013223E">
              <w:rPr>
                <w:rFonts w:eastAsiaTheme="majorEastAsia" w:cstheme="minorHAnsi"/>
                <w:color w:val="FFFFFF" w:themeColor="background1"/>
                <w:sz w:val="23"/>
                <w:szCs w:val="23"/>
              </w:rPr>
              <w:t>Transformative Action</w:t>
            </w:r>
          </w:p>
        </w:tc>
      </w:tr>
      <w:tr w:rsidR="009774B5" w:rsidRPr="0013223E" w14:paraId="74450349" w14:textId="77777777" w:rsidTr="00CF7A5C">
        <w:trPr>
          <w:trHeight w:val="2655"/>
        </w:trPr>
        <w:tc>
          <w:tcPr>
            <w:cnfStyle w:val="001000000000" w:firstRow="0" w:lastRow="0" w:firstColumn="1" w:lastColumn="0" w:oddVBand="0" w:evenVBand="0" w:oddHBand="0" w:evenHBand="0" w:firstRowFirstColumn="0" w:firstRowLastColumn="0" w:lastRowFirstColumn="0" w:lastRowLastColumn="0"/>
            <w:tcW w:w="1203" w:type="pct"/>
            <w:tcBorders>
              <w:top w:val="single" w:sz="4" w:space="0" w:color="auto"/>
              <w:right w:val="single" w:sz="4" w:space="0" w:color="auto"/>
            </w:tcBorders>
            <w:vAlign w:val="top"/>
          </w:tcPr>
          <w:p w14:paraId="2CDC4024" w14:textId="30210F75" w:rsidR="009774B5" w:rsidRPr="0084466B" w:rsidRDefault="009774B5" w:rsidP="00556A29">
            <w:pPr>
              <w:pStyle w:val="ListParagraph"/>
              <w:numPr>
                <w:ilvl w:val="0"/>
                <w:numId w:val="70"/>
              </w:numPr>
              <w:spacing w:after="100"/>
              <w:rPr>
                <w:rFonts w:cstheme="minorHAnsi"/>
                <w:sz w:val="23"/>
                <w:szCs w:val="23"/>
              </w:rPr>
            </w:pPr>
            <w:r w:rsidRPr="0084466B">
              <w:rPr>
                <w:rFonts w:cstheme="minorHAnsi"/>
                <w:sz w:val="23"/>
                <w:szCs w:val="23"/>
              </w:rPr>
              <w:t xml:space="preserve">Bullying and </w:t>
            </w:r>
            <w:r w:rsidR="00D71945">
              <w:rPr>
                <w:rFonts w:cstheme="minorHAnsi"/>
                <w:sz w:val="23"/>
                <w:szCs w:val="23"/>
              </w:rPr>
              <w:t xml:space="preserve">other </w:t>
            </w:r>
            <w:r w:rsidRPr="0084466B">
              <w:rPr>
                <w:rFonts w:cstheme="minorHAnsi"/>
                <w:sz w:val="23"/>
                <w:szCs w:val="23"/>
              </w:rPr>
              <w:t>harmful behaviours in schools are not being addressed</w:t>
            </w:r>
            <w:r w:rsidRPr="0084466B">
              <w:rPr>
                <w:rFonts w:eastAsiaTheme="majorEastAsia" w:cstheme="minorHAnsi"/>
                <w:b/>
                <w:bCs/>
                <w:color w:val="006372" w:themeColor="accent1" w:themeShade="BF"/>
                <w:sz w:val="23"/>
                <w:szCs w:val="23"/>
              </w:rPr>
              <w:t xml:space="preserve"> </w:t>
            </w:r>
            <w:r w:rsidRPr="0084466B">
              <w:rPr>
                <w:rFonts w:cstheme="minorHAnsi"/>
                <w:sz w:val="23"/>
                <w:szCs w:val="23"/>
              </w:rPr>
              <w:t>consistently.</w:t>
            </w:r>
          </w:p>
          <w:p w14:paraId="18956405" w14:textId="1C662E62" w:rsidR="009774B5" w:rsidRPr="0013223E" w:rsidRDefault="009774B5" w:rsidP="00556A29">
            <w:pPr>
              <w:pStyle w:val="ListParagraph"/>
              <w:numPr>
                <w:ilvl w:val="0"/>
                <w:numId w:val="70"/>
              </w:numPr>
              <w:spacing w:after="120"/>
              <w:rPr>
                <w:rFonts w:cstheme="minorHAnsi"/>
                <w:sz w:val="23"/>
                <w:szCs w:val="23"/>
              </w:rPr>
            </w:pPr>
            <w:r w:rsidRPr="0013223E">
              <w:rPr>
                <w:rFonts w:cstheme="minorHAnsi"/>
                <w:sz w:val="23"/>
                <w:szCs w:val="23"/>
              </w:rPr>
              <w:t>A lack of shared</w:t>
            </w:r>
            <w:r>
              <w:rPr>
                <w:rFonts w:cstheme="minorHAnsi"/>
                <w:sz w:val="23"/>
                <w:szCs w:val="23"/>
              </w:rPr>
              <w:t>, contemporary</w:t>
            </w:r>
            <w:r w:rsidRPr="0013223E">
              <w:rPr>
                <w:rFonts w:cstheme="minorHAnsi"/>
                <w:sz w:val="23"/>
                <w:szCs w:val="23"/>
              </w:rPr>
              <w:t xml:space="preserve"> understanding of bullying and </w:t>
            </w:r>
            <w:r w:rsidR="00D71945">
              <w:rPr>
                <w:rFonts w:cstheme="minorHAnsi"/>
                <w:sz w:val="23"/>
                <w:szCs w:val="23"/>
              </w:rPr>
              <w:t xml:space="preserve">other </w:t>
            </w:r>
            <w:r>
              <w:rPr>
                <w:rFonts w:cstheme="minorHAnsi"/>
                <w:sz w:val="23"/>
                <w:szCs w:val="23"/>
              </w:rPr>
              <w:t xml:space="preserve">harmful behaviours and their </w:t>
            </w:r>
            <w:r w:rsidRPr="0013223E">
              <w:rPr>
                <w:rFonts w:cstheme="minorHAnsi"/>
                <w:sz w:val="23"/>
                <w:szCs w:val="23"/>
              </w:rPr>
              <w:t xml:space="preserve">impacts can make it difficult to take unified </w:t>
            </w:r>
            <w:r>
              <w:rPr>
                <w:rFonts w:cstheme="minorHAnsi"/>
                <w:sz w:val="23"/>
                <w:szCs w:val="23"/>
              </w:rPr>
              <w:t xml:space="preserve">and appropriate </w:t>
            </w:r>
            <w:r w:rsidRPr="0013223E">
              <w:rPr>
                <w:rFonts w:cstheme="minorHAnsi"/>
                <w:sz w:val="23"/>
                <w:szCs w:val="23"/>
              </w:rPr>
              <w:t>action.</w:t>
            </w:r>
          </w:p>
          <w:p w14:paraId="362ADD79" w14:textId="19287354" w:rsidR="009774B5" w:rsidRPr="0013223E" w:rsidRDefault="009774B5" w:rsidP="00556A29">
            <w:pPr>
              <w:pStyle w:val="ListParagraph"/>
              <w:numPr>
                <w:ilvl w:val="0"/>
                <w:numId w:val="70"/>
              </w:numPr>
              <w:spacing w:after="120"/>
              <w:rPr>
                <w:rFonts w:eastAsiaTheme="majorEastAsia" w:cstheme="minorHAnsi"/>
                <w:b/>
                <w:bCs/>
                <w:color w:val="006372" w:themeColor="accent1" w:themeShade="BF"/>
                <w:sz w:val="23"/>
                <w:szCs w:val="23"/>
              </w:rPr>
            </w:pPr>
            <w:r>
              <w:rPr>
                <w:rFonts w:cstheme="minorHAnsi"/>
                <w:sz w:val="23"/>
                <w:szCs w:val="23"/>
              </w:rPr>
              <w:t>Some y</w:t>
            </w:r>
            <w:r w:rsidRPr="0013223E">
              <w:rPr>
                <w:rFonts w:cstheme="minorHAnsi"/>
                <w:sz w:val="23"/>
                <w:szCs w:val="23"/>
              </w:rPr>
              <w:t>oung people and parent</w:t>
            </w:r>
            <w:r>
              <w:rPr>
                <w:rFonts w:cstheme="minorHAnsi"/>
                <w:sz w:val="23"/>
                <w:szCs w:val="23"/>
              </w:rPr>
              <w:t>s</w:t>
            </w:r>
            <w:r w:rsidRPr="0013223E">
              <w:rPr>
                <w:rFonts w:cstheme="minorHAnsi"/>
                <w:sz w:val="23"/>
                <w:szCs w:val="23"/>
              </w:rPr>
              <w:t xml:space="preserve">/carers are feeling dismissed, unsupported or </w:t>
            </w:r>
            <w:r w:rsidRPr="0013223E">
              <w:rPr>
                <w:sz w:val="23"/>
                <w:szCs w:val="23"/>
              </w:rPr>
              <w:t>unclear</w:t>
            </w:r>
            <w:r w:rsidRPr="0013223E">
              <w:rPr>
                <w:rFonts w:cstheme="minorHAnsi"/>
                <w:sz w:val="23"/>
                <w:szCs w:val="23"/>
              </w:rPr>
              <w:t xml:space="preserve"> about what schools are doing to act on bullying</w:t>
            </w:r>
            <w:r w:rsidR="00D71945">
              <w:rPr>
                <w:rFonts w:cstheme="minorHAnsi"/>
                <w:sz w:val="23"/>
                <w:szCs w:val="23"/>
              </w:rPr>
              <w:t xml:space="preserve"> and other harmful behaviours</w:t>
            </w:r>
            <w:r w:rsidRPr="0013223E">
              <w:rPr>
                <w:rFonts w:cstheme="minorHAnsi"/>
                <w:sz w:val="23"/>
                <w:szCs w:val="23"/>
              </w:rPr>
              <w:t>.</w:t>
            </w:r>
          </w:p>
        </w:tc>
        <w:tc>
          <w:tcPr>
            <w:tcW w:w="53" w:type="pct"/>
            <w:vMerge/>
            <w:tcBorders>
              <w:left w:val="single" w:sz="4" w:space="0" w:color="auto"/>
              <w:bottom w:val="nil"/>
              <w:right w:val="single" w:sz="4" w:space="0" w:color="auto"/>
            </w:tcBorders>
          </w:tcPr>
          <w:p w14:paraId="257F33A4" w14:textId="77777777" w:rsidR="009774B5" w:rsidRPr="0013223E" w:rsidRDefault="009774B5" w:rsidP="00A7440D">
            <w:pPr>
              <w:spacing w:before="0" w:beforeAutospacing="0" w:after="120" w:afterAutospacing="0"/>
              <w:cnfStyle w:val="000000000000" w:firstRow="0" w:lastRow="0" w:firstColumn="0" w:lastColumn="0" w:oddVBand="0" w:evenVBand="0" w:oddHBand="0" w:evenHBand="0" w:firstRowFirstColumn="0" w:firstRowLastColumn="0" w:lastRowFirstColumn="0" w:lastRowLastColumn="0"/>
              <w:rPr>
                <w:rFonts w:eastAsiaTheme="majorEastAsia" w:cstheme="minorHAnsi"/>
                <w:b/>
                <w:bCs/>
                <w:color w:val="006372" w:themeColor="accent1" w:themeShade="BF"/>
                <w:sz w:val="23"/>
                <w:szCs w:val="23"/>
              </w:rPr>
            </w:pPr>
          </w:p>
        </w:tc>
        <w:tc>
          <w:tcPr>
            <w:tcW w:w="1561" w:type="pct"/>
            <w:tcBorders>
              <w:left w:val="single" w:sz="4" w:space="0" w:color="auto"/>
              <w:right w:val="single" w:sz="4" w:space="0" w:color="auto"/>
            </w:tcBorders>
            <w:vAlign w:val="top"/>
          </w:tcPr>
          <w:p w14:paraId="1BECD566" w14:textId="77777777" w:rsidR="009774B5" w:rsidRDefault="009774B5" w:rsidP="00556A29">
            <w:pPr>
              <w:pStyle w:val="ListParagraph"/>
              <w:numPr>
                <w:ilvl w:val="0"/>
                <w:numId w:val="74"/>
              </w:numPr>
              <w:spacing w:after="120"/>
              <w:cnfStyle w:val="000000000000" w:firstRow="0" w:lastRow="0" w:firstColumn="0" w:lastColumn="0" w:oddVBand="0" w:evenVBand="0" w:oddHBand="0" w:evenHBand="0" w:firstRowFirstColumn="0" w:firstRowLastColumn="0" w:lastRowFirstColumn="0" w:lastRowLastColumn="0"/>
              <w:rPr>
                <w:rFonts w:cstheme="minorHAnsi"/>
                <w:sz w:val="23"/>
                <w:szCs w:val="23"/>
              </w:rPr>
            </w:pPr>
            <w:r>
              <w:rPr>
                <w:rFonts w:cstheme="minorHAnsi"/>
                <w:sz w:val="23"/>
                <w:szCs w:val="23"/>
              </w:rPr>
              <w:t xml:space="preserve">Students’ rights to education and a safe learning environment are upheld. </w:t>
            </w:r>
          </w:p>
          <w:p w14:paraId="67C37415" w14:textId="5508951D" w:rsidR="009774B5" w:rsidRPr="006C6D7D" w:rsidRDefault="009774B5" w:rsidP="00556A29">
            <w:pPr>
              <w:pStyle w:val="ListParagraph"/>
              <w:numPr>
                <w:ilvl w:val="0"/>
                <w:numId w:val="74"/>
              </w:numPr>
              <w:spacing w:after="120"/>
              <w:cnfStyle w:val="000000000000" w:firstRow="0" w:lastRow="0" w:firstColumn="0" w:lastColumn="0" w:oddVBand="0" w:evenVBand="0" w:oddHBand="0" w:evenHBand="0" w:firstRowFirstColumn="0" w:firstRowLastColumn="0" w:lastRowFirstColumn="0" w:lastRowLastColumn="0"/>
              <w:rPr>
                <w:rFonts w:cstheme="minorHAnsi"/>
                <w:sz w:val="23"/>
                <w:szCs w:val="23"/>
              </w:rPr>
            </w:pPr>
            <w:r w:rsidRPr="0013223E">
              <w:rPr>
                <w:rFonts w:cstheme="minorHAnsi"/>
                <w:sz w:val="23"/>
                <w:szCs w:val="23"/>
              </w:rPr>
              <w:t xml:space="preserve">Australian schools are safe, inclusive and respectful </w:t>
            </w:r>
            <w:r w:rsidRPr="0013223E">
              <w:rPr>
                <w:sz w:val="23"/>
                <w:szCs w:val="23"/>
              </w:rPr>
              <w:t xml:space="preserve">learning environments </w:t>
            </w:r>
            <w:r w:rsidRPr="0013223E">
              <w:rPr>
                <w:rFonts w:cstheme="minorHAnsi"/>
                <w:sz w:val="23"/>
                <w:szCs w:val="23"/>
              </w:rPr>
              <w:t xml:space="preserve">in which bullying and </w:t>
            </w:r>
            <w:r w:rsidR="00763690">
              <w:rPr>
                <w:rFonts w:cstheme="minorHAnsi"/>
                <w:sz w:val="23"/>
                <w:szCs w:val="23"/>
              </w:rPr>
              <w:t xml:space="preserve">other </w:t>
            </w:r>
            <w:r w:rsidRPr="0013223E">
              <w:rPr>
                <w:rFonts w:cstheme="minorHAnsi"/>
                <w:sz w:val="23"/>
                <w:szCs w:val="23"/>
              </w:rPr>
              <w:t xml:space="preserve">harmful behaviours are prevented and </w:t>
            </w:r>
            <w:r w:rsidRPr="006C6D7D">
              <w:rPr>
                <w:rFonts w:cstheme="minorHAnsi"/>
                <w:sz w:val="23"/>
                <w:szCs w:val="23"/>
              </w:rPr>
              <w:t>addressed.</w:t>
            </w:r>
          </w:p>
          <w:p w14:paraId="50493526" w14:textId="74F356E2" w:rsidR="009774B5" w:rsidRPr="006C6D7D" w:rsidRDefault="009774B5" w:rsidP="00556A29">
            <w:pPr>
              <w:pStyle w:val="ListParagraph"/>
              <w:numPr>
                <w:ilvl w:val="0"/>
                <w:numId w:val="74"/>
              </w:numPr>
              <w:spacing w:after="120"/>
              <w:cnfStyle w:val="000000000000" w:firstRow="0" w:lastRow="0" w:firstColumn="0" w:lastColumn="0" w:oddVBand="0" w:evenVBand="0" w:oddHBand="0" w:evenHBand="0" w:firstRowFirstColumn="0" w:firstRowLastColumn="0" w:lastRowFirstColumn="0" w:lastRowLastColumn="0"/>
              <w:rPr>
                <w:rFonts w:cstheme="minorHAnsi"/>
                <w:sz w:val="23"/>
                <w:szCs w:val="23"/>
              </w:rPr>
            </w:pPr>
            <w:r w:rsidRPr="006C6D7D">
              <w:rPr>
                <w:rFonts w:cstheme="minorHAnsi"/>
                <w:sz w:val="23"/>
                <w:szCs w:val="23"/>
              </w:rPr>
              <w:t>A shared understanding so everyone has the same intentions and plays a role to help stop or act on bullying</w:t>
            </w:r>
            <w:r w:rsidR="000A7536">
              <w:rPr>
                <w:rFonts w:cstheme="minorHAnsi"/>
                <w:sz w:val="23"/>
                <w:szCs w:val="23"/>
              </w:rPr>
              <w:t xml:space="preserve"> and other harmful behaviours</w:t>
            </w:r>
            <w:r w:rsidRPr="006C6D7D">
              <w:rPr>
                <w:rFonts w:cstheme="minorHAnsi"/>
                <w:sz w:val="23"/>
                <w:szCs w:val="23"/>
              </w:rPr>
              <w:t>.</w:t>
            </w:r>
          </w:p>
          <w:p w14:paraId="2388E5BF" w14:textId="77777777" w:rsidR="009774B5" w:rsidRPr="0013223E" w:rsidRDefault="009774B5" w:rsidP="00556A29">
            <w:pPr>
              <w:pStyle w:val="ListParagraph"/>
              <w:numPr>
                <w:ilvl w:val="0"/>
                <w:numId w:val="74"/>
              </w:numPr>
              <w:spacing w:after="120"/>
              <w:cnfStyle w:val="000000000000" w:firstRow="0" w:lastRow="0" w:firstColumn="0" w:lastColumn="0" w:oddVBand="0" w:evenVBand="0" w:oddHBand="0" w:evenHBand="0" w:firstRowFirstColumn="0" w:firstRowLastColumn="0" w:lastRowFirstColumn="0" w:lastRowLastColumn="0"/>
              <w:rPr>
                <w:rFonts w:cstheme="minorHAnsi"/>
                <w:sz w:val="23"/>
                <w:szCs w:val="23"/>
              </w:rPr>
            </w:pPr>
            <w:r w:rsidRPr="0013223E">
              <w:rPr>
                <w:sz w:val="23"/>
                <w:szCs w:val="23"/>
              </w:rPr>
              <w:t>Confidence that timely and appropriate action will be taken on all harmful behaviours, no matter where a student goes to school.</w:t>
            </w:r>
          </w:p>
        </w:tc>
        <w:tc>
          <w:tcPr>
            <w:tcW w:w="53" w:type="pct"/>
            <w:vMerge/>
            <w:tcBorders>
              <w:left w:val="single" w:sz="4" w:space="0" w:color="auto"/>
              <w:bottom w:val="nil"/>
              <w:right w:val="single" w:sz="4" w:space="0" w:color="auto"/>
            </w:tcBorders>
          </w:tcPr>
          <w:p w14:paraId="55E29C4A" w14:textId="77777777" w:rsidR="009774B5" w:rsidRPr="0013223E" w:rsidRDefault="009774B5" w:rsidP="00A7440D">
            <w:pPr>
              <w:spacing w:before="0" w:beforeAutospacing="0" w:after="120" w:afterAutospacing="0"/>
              <w:cnfStyle w:val="000000000000" w:firstRow="0" w:lastRow="0" w:firstColumn="0" w:lastColumn="0" w:oddVBand="0" w:evenVBand="0" w:oddHBand="0" w:evenHBand="0" w:firstRowFirstColumn="0" w:firstRowLastColumn="0" w:lastRowFirstColumn="0" w:lastRowLastColumn="0"/>
              <w:rPr>
                <w:rFonts w:eastAsiaTheme="majorEastAsia" w:cstheme="minorHAnsi"/>
                <w:b/>
                <w:bCs/>
                <w:color w:val="006372" w:themeColor="accent1" w:themeShade="BF"/>
                <w:sz w:val="23"/>
                <w:szCs w:val="23"/>
              </w:rPr>
            </w:pPr>
          </w:p>
        </w:tc>
        <w:tc>
          <w:tcPr>
            <w:tcW w:w="2131" w:type="pct"/>
            <w:tcBorders>
              <w:top w:val="single" w:sz="4" w:space="0" w:color="auto"/>
              <w:left w:val="single" w:sz="4" w:space="0" w:color="auto"/>
            </w:tcBorders>
            <w:vAlign w:val="top"/>
          </w:tcPr>
          <w:p w14:paraId="71929CCB" w14:textId="2B5967D3" w:rsidR="009774B5" w:rsidRPr="0013223E" w:rsidRDefault="009774B5" w:rsidP="00556A29">
            <w:pPr>
              <w:pStyle w:val="ListParagraph"/>
              <w:numPr>
                <w:ilvl w:val="0"/>
                <w:numId w:val="75"/>
              </w:numPr>
              <w:spacing w:after="120"/>
              <w:cnfStyle w:val="000000000000" w:firstRow="0" w:lastRow="0" w:firstColumn="0" w:lastColumn="0" w:oddVBand="0" w:evenVBand="0" w:oddHBand="0" w:evenHBand="0" w:firstRowFirstColumn="0" w:firstRowLastColumn="0" w:lastRowFirstColumn="0" w:lastRowLastColumn="0"/>
              <w:rPr>
                <w:rFonts w:cstheme="minorHAnsi"/>
                <w:sz w:val="23"/>
                <w:szCs w:val="23"/>
              </w:rPr>
            </w:pPr>
            <w:r w:rsidRPr="0013223E">
              <w:rPr>
                <w:rFonts w:cstheme="minorHAnsi"/>
                <w:sz w:val="23"/>
                <w:szCs w:val="23"/>
              </w:rPr>
              <w:t xml:space="preserve">Set </w:t>
            </w:r>
            <w:r w:rsidRPr="0013223E">
              <w:rPr>
                <w:sz w:val="23"/>
                <w:szCs w:val="23"/>
              </w:rPr>
              <w:t>clear and consistent</w:t>
            </w:r>
            <w:r w:rsidRPr="0013223E">
              <w:rPr>
                <w:rFonts w:cstheme="minorHAnsi"/>
                <w:sz w:val="23"/>
                <w:szCs w:val="23"/>
              </w:rPr>
              <w:t xml:space="preserve"> standards across all schools that bullying and </w:t>
            </w:r>
            <w:r w:rsidR="00A45EFC">
              <w:rPr>
                <w:rFonts w:cstheme="minorHAnsi"/>
                <w:sz w:val="23"/>
                <w:szCs w:val="23"/>
              </w:rPr>
              <w:t xml:space="preserve">other </w:t>
            </w:r>
            <w:r w:rsidRPr="0013223E">
              <w:rPr>
                <w:rFonts w:cstheme="minorHAnsi"/>
                <w:sz w:val="23"/>
                <w:szCs w:val="23"/>
              </w:rPr>
              <w:t xml:space="preserve">harmful behaviours </w:t>
            </w:r>
            <w:r w:rsidRPr="0013223E">
              <w:rPr>
                <w:sz w:val="23"/>
                <w:szCs w:val="23"/>
              </w:rPr>
              <w:t>are</w:t>
            </w:r>
            <w:r w:rsidRPr="0013223E">
              <w:rPr>
                <w:rFonts w:cstheme="minorHAnsi"/>
                <w:sz w:val="23"/>
                <w:szCs w:val="23"/>
              </w:rPr>
              <w:t xml:space="preserve"> not accepted and that action will be taken.</w:t>
            </w:r>
          </w:p>
          <w:p w14:paraId="209616C0" w14:textId="77777777" w:rsidR="009774B5" w:rsidRPr="0013223E" w:rsidRDefault="009774B5" w:rsidP="00556A29">
            <w:pPr>
              <w:pStyle w:val="ListParagraph"/>
              <w:numPr>
                <w:ilvl w:val="0"/>
                <w:numId w:val="75"/>
              </w:numPr>
              <w:spacing w:after="100"/>
              <w:cnfStyle w:val="000000000000" w:firstRow="0" w:lastRow="0" w:firstColumn="0" w:lastColumn="0" w:oddVBand="0" w:evenVBand="0" w:oddHBand="0" w:evenHBand="0" w:firstRowFirstColumn="0" w:firstRowLastColumn="0" w:lastRowFirstColumn="0" w:lastRowLastColumn="0"/>
              <w:rPr>
                <w:rFonts w:cstheme="minorHAnsi"/>
                <w:sz w:val="23"/>
                <w:szCs w:val="23"/>
              </w:rPr>
            </w:pPr>
            <w:r>
              <w:rPr>
                <w:rFonts w:cstheme="minorHAnsi"/>
                <w:sz w:val="23"/>
                <w:szCs w:val="23"/>
              </w:rPr>
              <w:t>Expectations that</w:t>
            </w:r>
            <w:r w:rsidRPr="0013223E">
              <w:rPr>
                <w:rFonts w:cstheme="minorHAnsi"/>
                <w:sz w:val="23"/>
                <w:szCs w:val="23"/>
              </w:rPr>
              <w:t xml:space="preserve"> every school </w:t>
            </w:r>
            <w:r>
              <w:rPr>
                <w:rFonts w:cstheme="minorHAnsi"/>
                <w:sz w:val="23"/>
                <w:szCs w:val="23"/>
              </w:rPr>
              <w:t>has</w:t>
            </w:r>
            <w:r w:rsidRPr="0013223E">
              <w:rPr>
                <w:rFonts w:cstheme="minorHAnsi"/>
                <w:sz w:val="23"/>
                <w:szCs w:val="23"/>
              </w:rPr>
              <w:t xml:space="preserve"> procedures in place to implement </w:t>
            </w:r>
            <w:r w:rsidRPr="0013223E">
              <w:rPr>
                <w:sz w:val="23"/>
                <w:szCs w:val="23"/>
              </w:rPr>
              <w:t>the national standard</w:t>
            </w:r>
            <w:r w:rsidRPr="0013223E">
              <w:rPr>
                <w:rFonts w:cstheme="minorHAnsi"/>
                <w:sz w:val="23"/>
                <w:szCs w:val="23"/>
              </w:rPr>
              <w:t>, and to be accountable for timely and appropriate actions; includes having clear and visible processes on how to report an incident of harmful behaviour and how schools will manage and communicate their actions and supports available.</w:t>
            </w:r>
          </w:p>
          <w:p w14:paraId="38F39918" w14:textId="77777777" w:rsidR="009774B5" w:rsidRPr="0013223E" w:rsidRDefault="009774B5" w:rsidP="00A7440D">
            <w:pPr>
              <w:pStyle w:val="ListParagraph"/>
              <w:spacing w:after="100"/>
              <w:ind w:left="360"/>
              <w:cnfStyle w:val="000000000000" w:firstRow="0" w:lastRow="0" w:firstColumn="0" w:lastColumn="0" w:oddVBand="0" w:evenVBand="0" w:oddHBand="0" w:evenHBand="0" w:firstRowFirstColumn="0" w:firstRowLastColumn="0" w:lastRowFirstColumn="0" w:lastRowLastColumn="0"/>
              <w:rPr>
                <w:rFonts w:cstheme="minorHAnsi"/>
                <w:sz w:val="23"/>
                <w:szCs w:val="23"/>
              </w:rPr>
            </w:pPr>
          </w:p>
        </w:tc>
      </w:tr>
      <w:tr w:rsidR="009774B5" w:rsidRPr="0013223E" w14:paraId="18EA2551" w14:textId="77777777" w:rsidTr="00CF7A5C">
        <w:trPr>
          <w:trHeight w:val="2511"/>
        </w:trPr>
        <w:tc>
          <w:tcPr>
            <w:cnfStyle w:val="001000000000" w:firstRow="0" w:lastRow="0" w:firstColumn="1" w:lastColumn="0" w:oddVBand="0" w:evenVBand="0" w:oddHBand="0" w:evenHBand="0" w:firstRowFirstColumn="0" w:firstRowLastColumn="0" w:lastRowFirstColumn="0" w:lastRowLastColumn="0"/>
            <w:tcW w:w="1203" w:type="pct"/>
            <w:tcBorders>
              <w:right w:val="single" w:sz="4" w:space="0" w:color="auto"/>
            </w:tcBorders>
            <w:vAlign w:val="top"/>
          </w:tcPr>
          <w:p w14:paraId="169BF1FF" w14:textId="77777777" w:rsidR="009774B5" w:rsidRPr="0013223E" w:rsidRDefault="009774B5" w:rsidP="00556A29">
            <w:pPr>
              <w:pStyle w:val="ListParagraph"/>
              <w:numPr>
                <w:ilvl w:val="0"/>
                <w:numId w:val="71"/>
              </w:numPr>
              <w:spacing w:after="120"/>
              <w:rPr>
                <w:rFonts w:cstheme="minorHAnsi"/>
                <w:sz w:val="23"/>
                <w:szCs w:val="23"/>
              </w:rPr>
            </w:pPr>
            <w:r w:rsidRPr="0013223E">
              <w:rPr>
                <w:rFonts w:cstheme="minorHAnsi"/>
                <w:sz w:val="23"/>
                <w:szCs w:val="23"/>
              </w:rPr>
              <w:t>There can be limited involvement of students, parent</w:t>
            </w:r>
            <w:r>
              <w:rPr>
                <w:rFonts w:cstheme="minorHAnsi"/>
                <w:sz w:val="23"/>
                <w:szCs w:val="23"/>
              </w:rPr>
              <w:t>s</w:t>
            </w:r>
            <w:r w:rsidRPr="0013223E">
              <w:rPr>
                <w:rFonts w:cstheme="minorHAnsi"/>
                <w:sz w:val="23"/>
                <w:szCs w:val="23"/>
              </w:rPr>
              <w:t xml:space="preserve">/carers and the school workforce in developing and implementing anti-bullying policies and practices, </w:t>
            </w:r>
            <w:r>
              <w:rPr>
                <w:rFonts w:cstheme="minorHAnsi"/>
                <w:sz w:val="23"/>
                <w:szCs w:val="23"/>
              </w:rPr>
              <w:t xml:space="preserve">which can limit the appropriateness of existing approaches and opportunities for whole-of-school </w:t>
            </w:r>
            <w:r w:rsidRPr="0013223E">
              <w:rPr>
                <w:rFonts w:cstheme="minorHAnsi"/>
                <w:sz w:val="23"/>
                <w:szCs w:val="23"/>
              </w:rPr>
              <w:t>action.</w:t>
            </w:r>
          </w:p>
          <w:p w14:paraId="779F7B75" w14:textId="77777777" w:rsidR="009774B5" w:rsidRPr="0064607F" w:rsidRDefault="009774B5" w:rsidP="00556A29">
            <w:pPr>
              <w:pStyle w:val="ListParagraph"/>
              <w:numPr>
                <w:ilvl w:val="0"/>
                <w:numId w:val="71"/>
              </w:numPr>
              <w:spacing w:after="100"/>
              <w:rPr>
                <w:rFonts w:cstheme="minorHAnsi"/>
                <w:sz w:val="23"/>
                <w:szCs w:val="23"/>
              </w:rPr>
            </w:pPr>
            <w:r w:rsidRPr="0013223E">
              <w:rPr>
                <w:rFonts w:cstheme="minorHAnsi"/>
                <w:sz w:val="23"/>
                <w:szCs w:val="23"/>
              </w:rPr>
              <w:t>There can be a lack of general respect, kindness and empathy in day-to-day behaviours, leading to problematic cultures and relationships</w:t>
            </w:r>
            <w:r w:rsidRPr="0013223E">
              <w:rPr>
                <w:sz w:val="23"/>
                <w:szCs w:val="23"/>
              </w:rPr>
              <w:t xml:space="preserve"> in school environments and society. </w:t>
            </w:r>
          </w:p>
          <w:p w14:paraId="3C501DB5" w14:textId="44513133" w:rsidR="009774B5" w:rsidRPr="0013223E" w:rsidRDefault="009774B5" w:rsidP="00556A29">
            <w:pPr>
              <w:pStyle w:val="ListParagraph"/>
              <w:numPr>
                <w:ilvl w:val="0"/>
                <w:numId w:val="71"/>
              </w:numPr>
              <w:spacing w:after="100"/>
              <w:rPr>
                <w:rFonts w:cstheme="minorHAnsi"/>
                <w:sz w:val="23"/>
                <w:szCs w:val="23"/>
              </w:rPr>
            </w:pPr>
            <w:r>
              <w:rPr>
                <w:sz w:val="23"/>
                <w:szCs w:val="23"/>
              </w:rPr>
              <w:t xml:space="preserve">Certain groups of students are disproportionately impacted by bullying and </w:t>
            </w:r>
            <w:r w:rsidR="00A45EFC">
              <w:rPr>
                <w:sz w:val="23"/>
                <w:szCs w:val="23"/>
              </w:rPr>
              <w:t xml:space="preserve">other </w:t>
            </w:r>
            <w:r>
              <w:rPr>
                <w:sz w:val="23"/>
                <w:szCs w:val="23"/>
              </w:rPr>
              <w:t xml:space="preserve">harmful behaviours, such as First Nations peoples and students with disability.  </w:t>
            </w:r>
          </w:p>
        </w:tc>
        <w:tc>
          <w:tcPr>
            <w:tcW w:w="53" w:type="pct"/>
            <w:tcBorders>
              <w:top w:val="nil"/>
              <w:left w:val="single" w:sz="4" w:space="0" w:color="auto"/>
              <w:bottom w:val="nil"/>
              <w:right w:val="single" w:sz="4" w:space="0" w:color="auto"/>
            </w:tcBorders>
          </w:tcPr>
          <w:p w14:paraId="6890794D" w14:textId="77777777" w:rsidR="009774B5" w:rsidRPr="0013223E" w:rsidRDefault="009774B5" w:rsidP="00A7440D">
            <w:pPr>
              <w:spacing w:before="0" w:beforeAutospacing="0" w:after="120" w:afterAutospacing="0"/>
              <w:cnfStyle w:val="000000000000" w:firstRow="0" w:lastRow="0" w:firstColumn="0" w:lastColumn="0" w:oddVBand="0" w:evenVBand="0" w:oddHBand="0" w:evenHBand="0" w:firstRowFirstColumn="0" w:firstRowLastColumn="0" w:lastRowFirstColumn="0" w:lastRowLastColumn="0"/>
              <w:rPr>
                <w:rFonts w:eastAsiaTheme="majorEastAsia" w:cstheme="minorHAnsi"/>
                <w:b/>
                <w:bCs/>
                <w:color w:val="006372" w:themeColor="accent1" w:themeShade="BF"/>
                <w:sz w:val="23"/>
                <w:szCs w:val="23"/>
              </w:rPr>
            </w:pPr>
          </w:p>
        </w:tc>
        <w:tc>
          <w:tcPr>
            <w:tcW w:w="1561" w:type="pct"/>
            <w:tcBorders>
              <w:left w:val="single" w:sz="4" w:space="0" w:color="auto"/>
              <w:right w:val="single" w:sz="4" w:space="0" w:color="auto"/>
            </w:tcBorders>
            <w:vAlign w:val="top"/>
          </w:tcPr>
          <w:p w14:paraId="098A62EE" w14:textId="77777777" w:rsidR="009774B5" w:rsidRPr="0013223E" w:rsidRDefault="009774B5" w:rsidP="00556A29">
            <w:pPr>
              <w:pStyle w:val="ListParagraph"/>
              <w:numPr>
                <w:ilvl w:val="0"/>
                <w:numId w:val="74"/>
              </w:numPr>
              <w:spacing w:after="100"/>
              <w:cnfStyle w:val="000000000000" w:firstRow="0" w:lastRow="0" w:firstColumn="0" w:lastColumn="0" w:oddVBand="0" w:evenVBand="0" w:oddHBand="0" w:evenHBand="0" w:firstRowFirstColumn="0" w:firstRowLastColumn="0" w:lastRowFirstColumn="0" w:lastRowLastColumn="0"/>
              <w:rPr>
                <w:rFonts w:cstheme="minorHAnsi"/>
                <w:sz w:val="23"/>
                <w:szCs w:val="23"/>
              </w:rPr>
            </w:pPr>
            <w:r w:rsidRPr="0013223E">
              <w:rPr>
                <w:rFonts w:cstheme="minorHAnsi"/>
                <w:sz w:val="23"/>
                <w:szCs w:val="23"/>
              </w:rPr>
              <w:t xml:space="preserve">School-based anti-bullying expectations and measures are developed in partnership with students, parents/carers, and the school workforce so they </w:t>
            </w:r>
            <w:r>
              <w:rPr>
                <w:rFonts w:cstheme="minorHAnsi"/>
                <w:sz w:val="23"/>
                <w:szCs w:val="23"/>
              </w:rPr>
              <w:t>meet the needs of</w:t>
            </w:r>
            <w:r w:rsidRPr="0013223E">
              <w:rPr>
                <w:rFonts w:cstheme="minorHAnsi"/>
                <w:sz w:val="23"/>
                <w:szCs w:val="23"/>
              </w:rPr>
              <w:t xml:space="preserve"> the local school community, and the community can work as one against bullying.  </w:t>
            </w:r>
          </w:p>
          <w:p w14:paraId="1D0203C7" w14:textId="77777777" w:rsidR="009774B5" w:rsidRDefault="009774B5" w:rsidP="00556A29">
            <w:pPr>
              <w:pStyle w:val="ListParagraph"/>
              <w:numPr>
                <w:ilvl w:val="0"/>
                <w:numId w:val="74"/>
              </w:numPr>
              <w:spacing w:after="120"/>
              <w:cnfStyle w:val="000000000000" w:firstRow="0" w:lastRow="0" w:firstColumn="0" w:lastColumn="0" w:oddVBand="0" w:evenVBand="0" w:oddHBand="0" w:evenHBand="0" w:firstRowFirstColumn="0" w:firstRowLastColumn="0" w:lastRowFirstColumn="0" w:lastRowLastColumn="0"/>
              <w:rPr>
                <w:rFonts w:cstheme="minorHAnsi"/>
                <w:sz w:val="23"/>
                <w:szCs w:val="23"/>
              </w:rPr>
            </w:pPr>
            <w:r w:rsidRPr="0013223E">
              <w:rPr>
                <w:rFonts w:cstheme="minorHAnsi"/>
                <w:sz w:val="23"/>
                <w:szCs w:val="23"/>
              </w:rPr>
              <w:t>Everyone in the school community is expected to treat all others with respect, kindness and empathy and act against harmful behaviours</w:t>
            </w:r>
            <w:r>
              <w:rPr>
                <w:rFonts w:cstheme="minorHAnsi"/>
                <w:sz w:val="23"/>
                <w:szCs w:val="23"/>
              </w:rPr>
              <w:t xml:space="preserve">, including through a </w:t>
            </w:r>
            <w:r w:rsidRPr="0013223E">
              <w:rPr>
                <w:rFonts w:cstheme="minorHAnsi"/>
                <w:sz w:val="23"/>
                <w:szCs w:val="23"/>
              </w:rPr>
              <w:t>culture of speaking up</w:t>
            </w:r>
            <w:r>
              <w:rPr>
                <w:rFonts w:cstheme="minorHAnsi"/>
                <w:sz w:val="23"/>
                <w:szCs w:val="23"/>
              </w:rPr>
              <w:t>, seeking help</w:t>
            </w:r>
            <w:r w:rsidRPr="0013223E">
              <w:rPr>
                <w:rFonts w:cstheme="minorHAnsi"/>
                <w:sz w:val="23"/>
                <w:szCs w:val="23"/>
              </w:rPr>
              <w:t xml:space="preserve"> and supporting each other.</w:t>
            </w:r>
          </w:p>
          <w:p w14:paraId="7157AF6C" w14:textId="77777777" w:rsidR="009774B5" w:rsidRPr="0013223E" w:rsidRDefault="009774B5" w:rsidP="00556A29">
            <w:pPr>
              <w:pStyle w:val="ListParagraph"/>
              <w:numPr>
                <w:ilvl w:val="0"/>
                <w:numId w:val="74"/>
              </w:numPr>
              <w:spacing w:after="120"/>
              <w:cnfStyle w:val="000000000000" w:firstRow="0" w:lastRow="0" w:firstColumn="0" w:lastColumn="0" w:oddVBand="0" w:evenVBand="0" w:oddHBand="0" w:evenHBand="0" w:firstRowFirstColumn="0" w:firstRowLastColumn="0" w:lastRowFirstColumn="0" w:lastRowLastColumn="0"/>
              <w:rPr>
                <w:rFonts w:cstheme="minorHAnsi"/>
                <w:sz w:val="23"/>
                <w:szCs w:val="23"/>
              </w:rPr>
            </w:pPr>
            <w:r>
              <w:rPr>
                <w:rFonts w:cstheme="minorHAnsi"/>
                <w:sz w:val="23"/>
                <w:szCs w:val="23"/>
              </w:rPr>
              <w:t xml:space="preserve">Anti-bullying approaches are trauma-informed, culturally safe/appropriate and tailored towards the local school context and student population.  </w:t>
            </w:r>
          </w:p>
        </w:tc>
        <w:tc>
          <w:tcPr>
            <w:tcW w:w="53" w:type="pct"/>
            <w:tcBorders>
              <w:top w:val="nil"/>
              <w:left w:val="single" w:sz="4" w:space="0" w:color="auto"/>
              <w:bottom w:val="nil"/>
              <w:right w:val="single" w:sz="4" w:space="0" w:color="auto"/>
            </w:tcBorders>
          </w:tcPr>
          <w:p w14:paraId="4BF1C309" w14:textId="77777777" w:rsidR="009774B5" w:rsidRPr="0013223E" w:rsidRDefault="009774B5" w:rsidP="00A7440D">
            <w:pPr>
              <w:spacing w:before="0" w:beforeAutospacing="0" w:after="120" w:afterAutospacing="0"/>
              <w:cnfStyle w:val="000000000000" w:firstRow="0" w:lastRow="0" w:firstColumn="0" w:lastColumn="0" w:oddVBand="0" w:evenVBand="0" w:oddHBand="0" w:evenHBand="0" w:firstRowFirstColumn="0" w:firstRowLastColumn="0" w:lastRowFirstColumn="0" w:lastRowLastColumn="0"/>
              <w:rPr>
                <w:rFonts w:eastAsiaTheme="majorEastAsia" w:cstheme="minorHAnsi"/>
                <w:b/>
                <w:bCs/>
                <w:color w:val="006372" w:themeColor="accent1" w:themeShade="BF"/>
                <w:sz w:val="23"/>
                <w:szCs w:val="23"/>
              </w:rPr>
            </w:pPr>
          </w:p>
        </w:tc>
        <w:tc>
          <w:tcPr>
            <w:tcW w:w="2131" w:type="pct"/>
            <w:tcBorders>
              <w:left w:val="single" w:sz="4" w:space="0" w:color="auto"/>
            </w:tcBorders>
            <w:vAlign w:val="top"/>
          </w:tcPr>
          <w:p w14:paraId="14D41367" w14:textId="5A3549A9" w:rsidR="009774B5" w:rsidRPr="0013223E" w:rsidRDefault="009774B5" w:rsidP="00556A29">
            <w:pPr>
              <w:pStyle w:val="ListParagraph"/>
              <w:numPr>
                <w:ilvl w:val="0"/>
                <w:numId w:val="75"/>
              </w:numPr>
              <w:spacing w:after="100"/>
              <w:cnfStyle w:val="000000000000" w:firstRow="0" w:lastRow="0" w:firstColumn="0" w:lastColumn="0" w:oddVBand="0" w:evenVBand="0" w:oddHBand="0" w:evenHBand="0" w:firstRowFirstColumn="0" w:firstRowLastColumn="0" w:lastRowFirstColumn="0" w:lastRowLastColumn="0"/>
              <w:rPr>
                <w:rFonts w:cstheme="minorHAnsi"/>
                <w:sz w:val="23"/>
                <w:szCs w:val="23"/>
              </w:rPr>
            </w:pPr>
            <w:r w:rsidRPr="0013223E">
              <w:rPr>
                <w:rFonts w:cstheme="minorHAnsi"/>
                <w:sz w:val="23"/>
                <w:szCs w:val="23"/>
              </w:rPr>
              <w:t xml:space="preserve">Provide targeted information on bullying and </w:t>
            </w:r>
            <w:r w:rsidR="002E2F5B">
              <w:rPr>
                <w:rFonts w:cstheme="minorHAnsi"/>
                <w:sz w:val="23"/>
                <w:szCs w:val="23"/>
              </w:rPr>
              <w:t xml:space="preserve">other </w:t>
            </w:r>
            <w:r w:rsidRPr="0013223E">
              <w:rPr>
                <w:rFonts w:cstheme="minorHAnsi"/>
                <w:sz w:val="23"/>
                <w:szCs w:val="23"/>
              </w:rPr>
              <w:t>harmful behaviours to the school community, including students and parent</w:t>
            </w:r>
            <w:r>
              <w:rPr>
                <w:rFonts w:cstheme="minorHAnsi"/>
                <w:sz w:val="23"/>
                <w:szCs w:val="23"/>
              </w:rPr>
              <w:t>s</w:t>
            </w:r>
            <w:r w:rsidRPr="0013223E">
              <w:rPr>
                <w:rFonts w:cstheme="minorHAnsi"/>
                <w:sz w:val="23"/>
                <w:szCs w:val="23"/>
              </w:rPr>
              <w:t>/carers, so they can be actively involved in developing and supporting actions, targeted to their unique school context</w:t>
            </w:r>
            <w:r w:rsidRPr="0013223E">
              <w:rPr>
                <w:sz w:val="23"/>
                <w:szCs w:val="23"/>
              </w:rPr>
              <w:t>, including through being positive and safe upstanders</w:t>
            </w:r>
            <w:r w:rsidRPr="0013223E">
              <w:rPr>
                <w:rFonts w:cstheme="minorHAnsi"/>
                <w:sz w:val="23"/>
                <w:szCs w:val="23"/>
              </w:rPr>
              <w:t>.</w:t>
            </w:r>
          </w:p>
          <w:p w14:paraId="26F915CF" w14:textId="77777777" w:rsidR="009774B5" w:rsidRDefault="009774B5" w:rsidP="00556A29">
            <w:pPr>
              <w:pStyle w:val="ListParagraph"/>
              <w:numPr>
                <w:ilvl w:val="0"/>
                <w:numId w:val="75"/>
              </w:numPr>
              <w:spacing w:after="100"/>
              <w:cnfStyle w:val="000000000000" w:firstRow="0" w:lastRow="0" w:firstColumn="0" w:lastColumn="0" w:oddVBand="0" w:evenVBand="0" w:oddHBand="0" w:evenHBand="0" w:firstRowFirstColumn="0" w:firstRowLastColumn="0" w:lastRowFirstColumn="0" w:lastRowLastColumn="0"/>
              <w:rPr>
                <w:rFonts w:cstheme="minorHAnsi"/>
                <w:sz w:val="23"/>
                <w:szCs w:val="23"/>
              </w:rPr>
            </w:pPr>
            <w:r w:rsidRPr="0013223E">
              <w:rPr>
                <w:rFonts w:cstheme="minorHAnsi"/>
                <w:sz w:val="23"/>
                <w:szCs w:val="23"/>
              </w:rPr>
              <w:t>School leadership drives and embeds the standard and behavioural expectations on bullying and harmful behaviours through school operations and culture.</w:t>
            </w:r>
          </w:p>
          <w:p w14:paraId="3CC6734D" w14:textId="77777777" w:rsidR="009774B5" w:rsidRPr="0084466B" w:rsidRDefault="009774B5" w:rsidP="00556A29">
            <w:pPr>
              <w:pStyle w:val="ListParagraph"/>
              <w:numPr>
                <w:ilvl w:val="0"/>
                <w:numId w:val="75"/>
              </w:numPr>
              <w:spacing w:after="100"/>
              <w:cnfStyle w:val="000000000000" w:firstRow="0" w:lastRow="0" w:firstColumn="0" w:lastColumn="0" w:oddVBand="0" w:evenVBand="0" w:oddHBand="0" w:evenHBand="0" w:firstRowFirstColumn="0" w:firstRowLastColumn="0" w:lastRowFirstColumn="0" w:lastRowLastColumn="0"/>
              <w:rPr>
                <w:rFonts w:cstheme="minorHAnsi"/>
                <w:sz w:val="23"/>
                <w:szCs w:val="23"/>
              </w:rPr>
            </w:pPr>
            <w:r>
              <w:rPr>
                <w:rFonts w:cstheme="minorHAnsi"/>
                <w:sz w:val="23"/>
                <w:szCs w:val="23"/>
              </w:rPr>
              <w:t>Schools consider and address</w:t>
            </w:r>
            <w:r w:rsidRPr="0084466B">
              <w:rPr>
                <w:rFonts w:cstheme="minorHAnsi"/>
                <w:sz w:val="23"/>
                <w:szCs w:val="23"/>
              </w:rPr>
              <w:t xml:space="preserve"> the unique needs of </w:t>
            </w:r>
            <w:r>
              <w:rPr>
                <w:rFonts w:cstheme="minorHAnsi"/>
                <w:sz w:val="23"/>
                <w:szCs w:val="23"/>
              </w:rPr>
              <w:t>their student populations and wider communities, including through tailored approaches where appropriate.</w:t>
            </w:r>
          </w:p>
          <w:p w14:paraId="2442274B" w14:textId="77777777" w:rsidR="009774B5" w:rsidRPr="0013223E" w:rsidRDefault="009774B5" w:rsidP="00A7440D">
            <w:pPr>
              <w:pStyle w:val="ListParagraph"/>
              <w:spacing w:after="100"/>
              <w:ind w:left="360"/>
              <w:cnfStyle w:val="000000000000" w:firstRow="0" w:lastRow="0" w:firstColumn="0" w:lastColumn="0" w:oddVBand="0" w:evenVBand="0" w:oddHBand="0" w:evenHBand="0" w:firstRowFirstColumn="0" w:firstRowLastColumn="0" w:lastRowFirstColumn="0" w:lastRowLastColumn="0"/>
              <w:rPr>
                <w:rFonts w:cstheme="minorHAnsi"/>
                <w:sz w:val="23"/>
                <w:szCs w:val="23"/>
              </w:rPr>
            </w:pPr>
          </w:p>
        </w:tc>
      </w:tr>
      <w:tr w:rsidR="009774B5" w:rsidRPr="0013223E" w14:paraId="430EA8C6" w14:textId="77777777" w:rsidTr="00CF7A5C">
        <w:trPr>
          <w:trHeight w:val="2313"/>
        </w:trPr>
        <w:tc>
          <w:tcPr>
            <w:cnfStyle w:val="001000000000" w:firstRow="0" w:lastRow="0" w:firstColumn="1" w:lastColumn="0" w:oddVBand="0" w:evenVBand="0" w:oddHBand="0" w:evenHBand="0" w:firstRowFirstColumn="0" w:firstRowLastColumn="0" w:lastRowFirstColumn="0" w:lastRowLastColumn="0"/>
            <w:tcW w:w="1203" w:type="pct"/>
            <w:tcBorders>
              <w:right w:val="single" w:sz="4" w:space="0" w:color="auto"/>
            </w:tcBorders>
            <w:vAlign w:val="top"/>
          </w:tcPr>
          <w:p w14:paraId="69A64953" w14:textId="77777777" w:rsidR="009774B5" w:rsidRPr="0013223E" w:rsidRDefault="009774B5" w:rsidP="00556A29">
            <w:pPr>
              <w:pStyle w:val="ListParagraph"/>
              <w:numPr>
                <w:ilvl w:val="0"/>
                <w:numId w:val="72"/>
              </w:numPr>
              <w:spacing w:after="100"/>
              <w:rPr>
                <w:rFonts w:cstheme="minorHAnsi"/>
                <w:sz w:val="23"/>
                <w:szCs w:val="23"/>
              </w:rPr>
            </w:pPr>
            <w:r w:rsidRPr="0013223E">
              <w:rPr>
                <w:rFonts w:cstheme="minorHAnsi"/>
                <w:sz w:val="23"/>
                <w:szCs w:val="23"/>
              </w:rPr>
              <w:t xml:space="preserve">There can be uncertainty about what are effective anti-bullying practices, and not enough focus on prevention and early intervention, leading to </w:t>
            </w:r>
            <w:r w:rsidRPr="0013223E">
              <w:rPr>
                <w:sz w:val="23"/>
                <w:szCs w:val="23"/>
              </w:rPr>
              <w:t>concerning behaviour</w:t>
            </w:r>
            <w:r w:rsidRPr="0013223E">
              <w:rPr>
                <w:rFonts w:cstheme="minorHAnsi"/>
                <w:sz w:val="23"/>
                <w:szCs w:val="23"/>
              </w:rPr>
              <w:t xml:space="preserve"> </w:t>
            </w:r>
            <w:r w:rsidRPr="0013223E">
              <w:rPr>
                <w:sz w:val="23"/>
                <w:szCs w:val="23"/>
              </w:rPr>
              <w:t>occurring, escalating</w:t>
            </w:r>
            <w:r w:rsidRPr="0013223E">
              <w:rPr>
                <w:rFonts w:cstheme="minorHAnsi"/>
                <w:sz w:val="23"/>
                <w:szCs w:val="23"/>
              </w:rPr>
              <w:t xml:space="preserve"> or not being resolved, and students not feeling supported.</w:t>
            </w:r>
          </w:p>
        </w:tc>
        <w:tc>
          <w:tcPr>
            <w:tcW w:w="53" w:type="pct"/>
            <w:tcBorders>
              <w:top w:val="nil"/>
              <w:left w:val="single" w:sz="4" w:space="0" w:color="auto"/>
              <w:bottom w:val="nil"/>
              <w:right w:val="single" w:sz="4" w:space="0" w:color="auto"/>
            </w:tcBorders>
          </w:tcPr>
          <w:p w14:paraId="2B57D822" w14:textId="77777777" w:rsidR="009774B5" w:rsidRPr="0013223E" w:rsidRDefault="009774B5" w:rsidP="00A7440D">
            <w:pPr>
              <w:spacing w:before="0" w:beforeAutospacing="0" w:after="120" w:afterAutospacing="0"/>
              <w:cnfStyle w:val="000000000000" w:firstRow="0" w:lastRow="0" w:firstColumn="0" w:lastColumn="0" w:oddVBand="0" w:evenVBand="0" w:oddHBand="0" w:evenHBand="0" w:firstRowFirstColumn="0" w:firstRowLastColumn="0" w:lastRowFirstColumn="0" w:lastRowLastColumn="0"/>
              <w:rPr>
                <w:rFonts w:eastAsiaTheme="majorEastAsia" w:cstheme="minorHAnsi"/>
                <w:b/>
                <w:bCs/>
                <w:color w:val="006372" w:themeColor="accent1" w:themeShade="BF"/>
                <w:sz w:val="23"/>
                <w:szCs w:val="23"/>
              </w:rPr>
            </w:pPr>
            <w:r w:rsidRPr="0013223E">
              <w:rPr>
                <w:rFonts w:eastAsiaTheme="majorEastAsia" w:cstheme="minorHAnsi"/>
                <w:b/>
                <w:bCs/>
                <w:noProof/>
                <w:color w:val="006372" w:themeColor="accent1" w:themeShade="BF"/>
                <w:sz w:val="23"/>
                <w:szCs w:val="23"/>
              </w:rPr>
              <mc:AlternateContent>
                <mc:Choice Requires="wps">
                  <w:drawing>
                    <wp:anchor distT="0" distB="0" distL="114300" distR="114300" simplePos="0" relativeHeight="251658257" behindDoc="0" locked="0" layoutInCell="1" allowOverlap="1" wp14:anchorId="682CEDBF" wp14:editId="1EA9A483">
                      <wp:simplePos x="0" y="0"/>
                      <wp:positionH relativeFrom="column">
                        <wp:posOffset>-201930</wp:posOffset>
                      </wp:positionH>
                      <wp:positionV relativeFrom="paragraph">
                        <wp:posOffset>1255395</wp:posOffset>
                      </wp:positionV>
                      <wp:extent cx="545465" cy="321945"/>
                      <wp:effectExtent l="0" t="19050" r="45085" b="40005"/>
                      <wp:wrapNone/>
                      <wp:docPr id="155126105" name="Arrow: Right 1"/>
                      <wp:cNvGraphicFramePr/>
                      <a:graphic xmlns:a="http://schemas.openxmlformats.org/drawingml/2006/main">
                        <a:graphicData uri="http://schemas.microsoft.com/office/word/2010/wordprocessingShape">
                          <wps:wsp>
                            <wps:cNvSpPr/>
                            <wps:spPr>
                              <a:xfrm>
                                <a:off x="0" y="0"/>
                                <a:ext cx="545465" cy="321945"/>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D90F37" id="Arrow: Right 1" o:spid="_x0000_s1026" type="#_x0000_t13" style="position:absolute;margin-left:-15.9pt;margin-top:98.85pt;width:42.95pt;height:25.3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" adj="15226" fillcolor="#008599 [3204]" strokecolor="#001316 [484]" strokeweight="1pt"/>
                  </w:pict>
                </mc:Fallback>
              </mc:AlternateContent>
            </w:r>
          </w:p>
        </w:tc>
        <w:tc>
          <w:tcPr>
            <w:tcW w:w="1561" w:type="pct"/>
            <w:tcBorders>
              <w:left w:val="single" w:sz="4" w:space="0" w:color="auto"/>
              <w:right w:val="single" w:sz="4" w:space="0" w:color="auto"/>
            </w:tcBorders>
            <w:vAlign w:val="top"/>
          </w:tcPr>
          <w:p w14:paraId="640B682A" w14:textId="77777777" w:rsidR="009774B5" w:rsidRPr="0013223E" w:rsidRDefault="009774B5" w:rsidP="00556A29">
            <w:pPr>
              <w:pStyle w:val="ListParagraph"/>
              <w:numPr>
                <w:ilvl w:val="0"/>
                <w:numId w:val="74"/>
              </w:numPr>
              <w:spacing w:after="120"/>
              <w:cnfStyle w:val="000000000000" w:firstRow="0" w:lastRow="0" w:firstColumn="0" w:lastColumn="0" w:oddVBand="0" w:evenVBand="0" w:oddHBand="0" w:evenHBand="0" w:firstRowFirstColumn="0" w:firstRowLastColumn="0" w:lastRowFirstColumn="0" w:lastRowLastColumn="0"/>
              <w:rPr>
                <w:rFonts w:cstheme="minorHAnsi"/>
                <w:sz w:val="23"/>
                <w:szCs w:val="23"/>
              </w:rPr>
            </w:pPr>
            <w:r w:rsidRPr="0013223E">
              <w:rPr>
                <w:rFonts w:cstheme="minorHAnsi"/>
                <w:sz w:val="23"/>
                <w:szCs w:val="23"/>
              </w:rPr>
              <w:t>The full range of harmful behaviours are addressed</w:t>
            </w:r>
            <w:r>
              <w:rPr>
                <w:rFonts w:cstheme="minorHAnsi"/>
                <w:sz w:val="23"/>
                <w:szCs w:val="23"/>
              </w:rPr>
              <w:t>, including emerging issues such as deepfakes and other online harms</w:t>
            </w:r>
            <w:r w:rsidRPr="0013223E">
              <w:rPr>
                <w:rFonts w:cstheme="minorHAnsi"/>
                <w:sz w:val="23"/>
                <w:szCs w:val="23"/>
              </w:rPr>
              <w:t>.</w:t>
            </w:r>
          </w:p>
          <w:p w14:paraId="24A80EF7" w14:textId="77777777" w:rsidR="009774B5" w:rsidRPr="0013223E" w:rsidRDefault="009774B5" w:rsidP="00556A29">
            <w:pPr>
              <w:pStyle w:val="ListParagraph"/>
              <w:numPr>
                <w:ilvl w:val="0"/>
                <w:numId w:val="74"/>
              </w:numPr>
              <w:spacing w:after="100"/>
              <w:cnfStyle w:val="000000000000" w:firstRow="0" w:lastRow="0" w:firstColumn="0" w:lastColumn="0" w:oddVBand="0" w:evenVBand="0" w:oddHBand="0" w:evenHBand="0" w:firstRowFirstColumn="0" w:firstRowLastColumn="0" w:lastRowFirstColumn="0" w:lastRowLastColumn="0"/>
              <w:rPr>
                <w:rFonts w:cstheme="minorHAnsi"/>
                <w:sz w:val="23"/>
                <w:szCs w:val="23"/>
              </w:rPr>
            </w:pPr>
            <w:r w:rsidRPr="0013223E">
              <w:rPr>
                <w:rFonts w:cstheme="minorHAnsi"/>
                <w:sz w:val="23"/>
                <w:szCs w:val="23"/>
              </w:rPr>
              <w:t xml:space="preserve">Prevention and early intervention are prioritised to stop bullying behaviours from </w:t>
            </w:r>
            <w:r w:rsidRPr="0013223E">
              <w:rPr>
                <w:sz w:val="23"/>
                <w:szCs w:val="23"/>
              </w:rPr>
              <w:t>occurring and escalating</w:t>
            </w:r>
            <w:r w:rsidRPr="0013223E">
              <w:rPr>
                <w:rFonts w:cstheme="minorHAnsi"/>
                <w:sz w:val="23"/>
                <w:szCs w:val="23"/>
              </w:rPr>
              <w:t xml:space="preserve"> at the start.</w:t>
            </w:r>
          </w:p>
          <w:p w14:paraId="5E52EF4C" w14:textId="77777777" w:rsidR="009774B5" w:rsidRPr="0013223E" w:rsidRDefault="009774B5" w:rsidP="00556A29">
            <w:pPr>
              <w:pStyle w:val="ListParagraph"/>
              <w:numPr>
                <w:ilvl w:val="0"/>
                <w:numId w:val="74"/>
              </w:numPr>
              <w:spacing w:after="120"/>
              <w:cnfStyle w:val="000000000000" w:firstRow="0" w:lastRow="0" w:firstColumn="0" w:lastColumn="0" w:oddVBand="0" w:evenVBand="0" w:oddHBand="0" w:evenHBand="0" w:firstRowFirstColumn="0" w:firstRowLastColumn="0" w:lastRowFirstColumn="0" w:lastRowLastColumn="0"/>
              <w:rPr>
                <w:rFonts w:cstheme="minorHAnsi"/>
                <w:sz w:val="23"/>
                <w:szCs w:val="23"/>
              </w:rPr>
            </w:pPr>
            <w:r w:rsidRPr="0013223E">
              <w:rPr>
                <w:rFonts w:cstheme="minorHAnsi"/>
                <w:sz w:val="23"/>
                <w:szCs w:val="23"/>
              </w:rPr>
              <w:t>Response actions are trauma-informed</w:t>
            </w:r>
            <w:r>
              <w:rPr>
                <w:rFonts w:cstheme="minorHAnsi"/>
                <w:sz w:val="23"/>
                <w:szCs w:val="23"/>
              </w:rPr>
              <w:t>, relationship-focused, justified</w:t>
            </w:r>
            <w:r w:rsidRPr="0013223E">
              <w:rPr>
                <w:rFonts w:cstheme="minorHAnsi"/>
                <w:sz w:val="23"/>
                <w:szCs w:val="23"/>
              </w:rPr>
              <w:t xml:space="preserve"> and tailored to the </w:t>
            </w:r>
            <w:r>
              <w:rPr>
                <w:rFonts w:cstheme="minorHAnsi"/>
                <w:sz w:val="23"/>
                <w:szCs w:val="23"/>
              </w:rPr>
              <w:t xml:space="preserve">unique circumstances involved. </w:t>
            </w:r>
          </w:p>
          <w:p w14:paraId="2EB32115" w14:textId="19F5A5CD" w:rsidR="009774B5" w:rsidRDefault="009774B5" w:rsidP="00556A29">
            <w:pPr>
              <w:pStyle w:val="ListParagraph"/>
              <w:numPr>
                <w:ilvl w:val="0"/>
                <w:numId w:val="74"/>
              </w:numPr>
              <w:spacing w:after="100"/>
              <w:cnfStyle w:val="000000000000" w:firstRow="0" w:lastRow="0" w:firstColumn="0" w:lastColumn="0" w:oddVBand="0" w:evenVBand="0" w:oddHBand="0" w:evenHBand="0" w:firstRowFirstColumn="0" w:firstRowLastColumn="0" w:lastRowFirstColumn="0" w:lastRowLastColumn="0"/>
              <w:rPr>
                <w:rFonts w:cstheme="minorHAnsi"/>
                <w:sz w:val="23"/>
                <w:szCs w:val="23"/>
              </w:rPr>
            </w:pPr>
            <w:r w:rsidRPr="0013223E">
              <w:rPr>
                <w:rFonts w:cstheme="minorHAnsi"/>
                <w:sz w:val="23"/>
                <w:szCs w:val="23"/>
              </w:rPr>
              <w:t xml:space="preserve">Students who engage in bullying </w:t>
            </w:r>
            <w:r w:rsidR="00D34572">
              <w:rPr>
                <w:rFonts w:cstheme="minorHAnsi"/>
                <w:sz w:val="23"/>
                <w:szCs w:val="23"/>
              </w:rPr>
              <w:t xml:space="preserve">and other harmful behaviours </w:t>
            </w:r>
            <w:r w:rsidRPr="0013223E">
              <w:rPr>
                <w:rFonts w:cstheme="minorHAnsi"/>
                <w:sz w:val="23"/>
                <w:szCs w:val="23"/>
              </w:rPr>
              <w:t>are supported to</w:t>
            </w:r>
            <w:r>
              <w:rPr>
                <w:rFonts w:cstheme="minorHAnsi"/>
                <w:sz w:val="23"/>
                <w:szCs w:val="23"/>
              </w:rPr>
              <w:t xml:space="preserve"> </w:t>
            </w:r>
            <w:r w:rsidRPr="0013223E">
              <w:rPr>
                <w:rFonts w:cstheme="minorHAnsi"/>
                <w:sz w:val="23"/>
                <w:szCs w:val="23"/>
              </w:rPr>
              <w:t>understand the cause and impact of their behaviour with a view to ending a cycle of bullying.</w:t>
            </w:r>
          </w:p>
          <w:p w14:paraId="290900BE" w14:textId="77777777" w:rsidR="009774B5" w:rsidRPr="0013223E" w:rsidRDefault="009774B5" w:rsidP="00556A29">
            <w:pPr>
              <w:pStyle w:val="ListParagraph"/>
              <w:numPr>
                <w:ilvl w:val="0"/>
                <w:numId w:val="74"/>
              </w:numPr>
              <w:spacing w:after="100"/>
              <w:cnfStyle w:val="000000000000" w:firstRow="0" w:lastRow="0" w:firstColumn="0" w:lastColumn="0" w:oddVBand="0" w:evenVBand="0" w:oddHBand="0" w:evenHBand="0" w:firstRowFirstColumn="0" w:firstRowLastColumn="0" w:lastRowFirstColumn="0" w:lastRowLastColumn="0"/>
              <w:rPr>
                <w:rFonts w:cstheme="minorHAnsi"/>
                <w:sz w:val="23"/>
                <w:szCs w:val="23"/>
              </w:rPr>
            </w:pPr>
            <w:r>
              <w:rPr>
                <w:rFonts w:cstheme="minorHAnsi"/>
                <w:sz w:val="23"/>
                <w:szCs w:val="23"/>
              </w:rPr>
              <w:t>All students have access to appropriate wellbeing supports.</w:t>
            </w:r>
          </w:p>
        </w:tc>
        <w:tc>
          <w:tcPr>
            <w:tcW w:w="53" w:type="pct"/>
            <w:tcBorders>
              <w:top w:val="nil"/>
              <w:left w:val="single" w:sz="4" w:space="0" w:color="auto"/>
              <w:bottom w:val="nil"/>
              <w:right w:val="single" w:sz="4" w:space="0" w:color="auto"/>
            </w:tcBorders>
          </w:tcPr>
          <w:p w14:paraId="596E31E5" w14:textId="77777777" w:rsidR="009774B5" w:rsidRPr="0013223E" w:rsidRDefault="009774B5" w:rsidP="00A7440D">
            <w:pPr>
              <w:spacing w:before="0" w:beforeAutospacing="0" w:after="120" w:afterAutospacing="0"/>
              <w:cnfStyle w:val="000000000000" w:firstRow="0" w:lastRow="0" w:firstColumn="0" w:lastColumn="0" w:oddVBand="0" w:evenVBand="0" w:oddHBand="0" w:evenHBand="0" w:firstRowFirstColumn="0" w:firstRowLastColumn="0" w:lastRowFirstColumn="0" w:lastRowLastColumn="0"/>
              <w:rPr>
                <w:rFonts w:eastAsiaTheme="majorEastAsia" w:cstheme="minorHAnsi"/>
                <w:b/>
                <w:bCs/>
                <w:color w:val="006372" w:themeColor="accent1" w:themeShade="BF"/>
                <w:sz w:val="23"/>
                <w:szCs w:val="23"/>
              </w:rPr>
            </w:pPr>
            <w:r w:rsidRPr="0013223E">
              <w:rPr>
                <w:noProof/>
                <w:sz w:val="23"/>
                <w:szCs w:val="23"/>
              </w:rPr>
              <mc:AlternateContent>
                <mc:Choice Requires="wps">
                  <w:drawing>
                    <wp:anchor distT="0" distB="0" distL="114300" distR="114300" simplePos="0" relativeHeight="251658258" behindDoc="0" locked="0" layoutInCell="1" allowOverlap="1" wp14:anchorId="6D18ED2F" wp14:editId="70501BBB">
                      <wp:simplePos x="0" y="0"/>
                      <wp:positionH relativeFrom="column">
                        <wp:posOffset>-382905</wp:posOffset>
                      </wp:positionH>
                      <wp:positionV relativeFrom="page">
                        <wp:posOffset>1312545</wp:posOffset>
                      </wp:positionV>
                      <wp:extent cx="704215" cy="253365"/>
                      <wp:effectExtent l="19050" t="19050" r="19685" b="32385"/>
                      <wp:wrapNone/>
                      <wp:docPr id="493638960" name="Arrow: Left-Right 3"/>
                      <wp:cNvGraphicFramePr/>
                      <a:graphic xmlns:a="http://schemas.openxmlformats.org/drawingml/2006/main">
                        <a:graphicData uri="http://schemas.microsoft.com/office/word/2010/wordprocessingShape">
                          <wps:wsp>
                            <wps:cNvSpPr/>
                            <wps:spPr>
                              <a:xfrm>
                                <a:off x="0" y="0"/>
                                <a:ext cx="704215" cy="253365"/>
                              </a:xfrm>
                              <a:prstGeom prst="leftRightArrow">
                                <a:avLst/>
                              </a:prstGeom>
                              <a:solidFill>
                                <a:schemeClr val="tx2">
                                  <a:lumMod val="50000"/>
                                  <a:lumOff val="5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F35FDA" id="Arrow: Left-Right 3" o:spid="_x0000_s1026" type="#_x0000_t69" style="position:absolute;margin-left:-30.15pt;margin-top:103.35pt;width:55.45pt;height:19.9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" adj="3886" fillcolor="#2591ff [1631]" strokecolor="#001316 [484]" strokeweight="1pt">
                      <w10:wrap anchory="page"/>
                    </v:shape>
                  </w:pict>
                </mc:Fallback>
              </mc:AlternateContent>
            </w:r>
          </w:p>
        </w:tc>
        <w:tc>
          <w:tcPr>
            <w:tcW w:w="2131" w:type="pct"/>
            <w:tcBorders>
              <w:left w:val="single" w:sz="4" w:space="0" w:color="auto"/>
            </w:tcBorders>
            <w:vAlign w:val="top"/>
          </w:tcPr>
          <w:p w14:paraId="737CF2DC" w14:textId="77777777" w:rsidR="009774B5" w:rsidRPr="0013223E" w:rsidRDefault="009774B5" w:rsidP="00556A29">
            <w:pPr>
              <w:pStyle w:val="ListParagraph"/>
              <w:numPr>
                <w:ilvl w:val="0"/>
                <w:numId w:val="75"/>
              </w:numPr>
              <w:spacing w:after="100"/>
              <w:cnfStyle w:val="000000000000" w:firstRow="0" w:lastRow="0" w:firstColumn="0" w:lastColumn="0" w:oddVBand="0" w:evenVBand="0" w:oddHBand="0" w:evenHBand="0" w:firstRowFirstColumn="0" w:firstRowLastColumn="0" w:lastRowFirstColumn="0" w:lastRowLastColumn="0"/>
              <w:rPr>
                <w:rFonts w:cstheme="minorHAnsi"/>
                <w:sz w:val="23"/>
                <w:szCs w:val="23"/>
              </w:rPr>
            </w:pPr>
            <w:r w:rsidRPr="0013223E">
              <w:rPr>
                <w:rFonts w:cstheme="minorHAnsi"/>
                <w:sz w:val="23"/>
                <w:szCs w:val="23"/>
              </w:rPr>
              <w:t>Clear guidance is provided to schools on implementing prevention, early in</w:t>
            </w:r>
            <w:r>
              <w:rPr>
                <w:rFonts w:cstheme="minorHAnsi"/>
                <w:sz w:val="23"/>
                <w:szCs w:val="23"/>
              </w:rPr>
              <w:t>ter</w:t>
            </w:r>
            <w:r w:rsidRPr="0013223E">
              <w:rPr>
                <w:rFonts w:cstheme="minorHAnsi"/>
                <w:sz w:val="23"/>
                <w:szCs w:val="23"/>
              </w:rPr>
              <w:t>vention and response action</w:t>
            </w:r>
            <w:r>
              <w:rPr>
                <w:rFonts w:cstheme="minorHAnsi"/>
                <w:sz w:val="23"/>
                <w:szCs w:val="23"/>
              </w:rPr>
              <w:t>s</w:t>
            </w:r>
            <w:r w:rsidRPr="0013223E">
              <w:rPr>
                <w:rFonts w:cstheme="minorHAnsi"/>
                <w:sz w:val="23"/>
                <w:szCs w:val="23"/>
              </w:rPr>
              <w:t xml:space="preserve"> which are </w:t>
            </w:r>
            <w:r>
              <w:rPr>
                <w:rFonts w:cstheme="minorHAnsi"/>
                <w:sz w:val="23"/>
                <w:szCs w:val="23"/>
              </w:rPr>
              <w:t xml:space="preserve">trauma-informed and </w:t>
            </w:r>
            <w:r w:rsidRPr="0013223E">
              <w:rPr>
                <w:rFonts w:cstheme="minorHAnsi"/>
                <w:sz w:val="23"/>
                <w:szCs w:val="23"/>
              </w:rPr>
              <w:t>supported by evidence.</w:t>
            </w:r>
          </w:p>
          <w:p w14:paraId="1B7DC581" w14:textId="16D81429" w:rsidR="009774B5" w:rsidRPr="0013223E" w:rsidRDefault="009774B5" w:rsidP="00556A29">
            <w:pPr>
              <w:pStyle w:val="ListParagraph"/>
              <w:numPr>
                <w:ilvl w:val="0"/>
                <w:numId w:val="75"/>
              </w:numPr>
              <w:spacing w:after="100"/>
              <w:cnfStyle w:val="000000000000" w:firstRow="0" w:lastRow="0" w:firstColumn="0" w:lastColumn="0" w:oddVBand="0" w:evenVBand="0" w:oddHBand="0" w:evenHBand="0" w:firstRowFirstColumn="0" w:firstRowLastColumn="0" w:lastRowFirstColumn="0" w:lastRowLastColumn="0"/>
              <w:rPr>
                <w:rFonts w:cstheme="minorHAnsi"/>
                <w:sz w:val="23"/>
                <w:szCs w:val="23"/>
              </w:rPr>
            </w:pPr>
            <w:r w:rsidRPr="0013223E">
              <w:rPr>
                <w:rFonts w:cstheme="minorHAnsi"/>
                <w:sz w:val="23"/>
                <w:szCs w:val="23"/>
              </w:rPr>
              <w:t>S</w:t>
            </w:r>
            <w:r>
              <w:rPr>
                <w:rFonts w:cstheme="minorHAnsi"/>
                <w:sz w:val="23"/>
                <w:szCs w:val="23"/>
              </w:rPr>
              <w:t>ystems and s</w:t>
            </w:r>
            <w:r w:rsidRPr="0013223E">
              <w:rPr>
                <w:rFonts w:cstheme="minorHAnsi"/>
                <w:sz w:val="23"/>
                <w:szCs w:val="23"/>
              </w:rPr>
              <w:t xml:space="preserve">chools take a strong prevention approach </w:t>
            </w:r>
            <w:r>
              <w:rPr>
                <w:rFonts w:cstheme="minorHAnsi"/>
                <w:sz w:val="23"/>
                <w:szCs w:val="23"/>
              </w:rPr>
              <w:t xml:space="preserve">to reduce the risk of bullying and </w:t>
            </w:r>
            <w:r w:rsidR="003E0FE7">
              <w:rPr>
                <w:rFonts w:cstheme="minorHAnsi"/>
                <w:sz w:val="23"/>
                <w:szCs w:val="23"/>
              </w:rPr>
              <w:t xml:space="preserve">other </w:t>
            </w:r>
            <w:r>
              <w:rPr>
                <w:rFonts w:cstheme="minorHAnsi"/>
                <w:sz w:val="23"/>
                <w:szCs w:val="23"/>
              </w:rPr>
              <w:t>harmful behaviours occurring</w:t>
            </w:r>
            <w:r w:rsidRPr="0013223E">
              <w:rPr>
                <w:rFonts w:cstheme="minorHAnsi"/>
                <w:sz w:val="23"/>
                <w:szCs w:val="23"/>
              </w:rPr>
              <w:t>.</w:t>
            </w:r>
            <w:r>
              <w:rPr>
                <w:rFonts w:cstheme="minorHAnsi"/>
                <w:sz w:val="23"/>
                <w:szCs w:val="23"/>
              </w:rPr>
              <w:t xml:space="preserve"> </w:t>
            </w:r>
            <w:r w:rsidRPr="0013223E">
              <w:rPr>
                <w:rFonts w:cstheme="minorHAnsi"/>
                <w:sz w:val="23"/>
                <w:szCs w:val="23"/>
              </w:rPr>
              <w:t>Every school has wellbeing support available for students and staff, and clear information on how to access these supports.</w:t>
            </w:r>
          </w:p>
        </w:tc>
      </w:tr>
      <w:tr w:rsidR="009774B5" w:rsidRPr="0013223E" w14:paraId="012763CA" w14:textId="77777777" w:rsidTr="00CF7A5C">
        <w:trPr>
          <w:trHeight w:val="1670"/>
        </w:trPr>
        <w:tc>
          <w:tcPr>
            <w:cnfStyle w:val="001000000000" w:firstRow="0" w:lastRow="0" w:firstColumn="1" w:lastColumn="0" w:oddVBand="0" w:evenVBand="0" w:oddHBand="0" w:evenHBand="0" w:firstRowFirstColumn="0" w:firstRowLastColumn="0" w:lastRowFirstColumn="0" w:lastRowLastColumn="0"/>
            <w:tcW w:w="1203" w:type="pct"/>
            <w:tcBorders>
              <w:right w:val="single" w:sz="4" w:space="0" w:color="auto"/>
            </w:tcBorders>
            <w:vAlign w:val="top"/>
          </w:tcPr>
          <w:p w14:paraId="246D95A3" w14:textId="77777777" w:rsidR="009774B5" w:rsidRPr="0013223E" w:rsidRDefault="009774B5" w:rsidP="00556A29">
            <w:pPr>
              <w:pStyle w:val="ListParagraph"/>
              <w:numPr>
                <w:ilvl w:val="0"/>
                <w:numId w:val="72"/>
              </w:numPr>
              <w:spacing w:after="120"/>
              <w:rPr>
                <w:rFonts w:cstheme="minorHAnsi"/>
                <w:sz w:val="23"/>
                <w:szCs w:val="23"/>
              </w:rPr>
            </w:pPr>
            <w:r w:rsidRPr="0013223E">
              <w:rPr>
                <w:rFonts w:cstheme="minorHAnsi"/>
                <w:sz w:val="23"/>
                <w:szCs w:val="23"/>
              </w:rPr>
              <w:t>The school workforce can feel under</w:t>
            </w:r>
            <w:r>
              <w:rPr>
                <w:rFonts w:cstheme="minorHAnsi"/>
                <w:sz w:val="23"/>
                <w:szCs w:val="23"/>
              </w:rPr>
              <w:t>-</w:t>
            </w:r>
            <w:r w:rsidRPr="0013223E">
              <w:rPr>
                <w:rFonts w:cstheme="minorHAnsi"/>
                <w:sz w:val="23"/>
                <w:szCs w:val="23"/>
              </w:rPr>
              <w:t>prepared and under</w:t>
            </w:r>
            <w:r>
              <w:rPr>
                <w:rFonts w:cstheme="minorHAnsi"/>
                <w:sz w:val="23"/>
                <w:szCs w:val="23"/>
              </w:rPr>
              <w:t>-</w:t>
            </w:r>
            <w:r w:rsidRPr="0013223E">
              <w:rPr>
                <w:rFonts w:cstheme="minorHAnsi"/>
                <w:sz w:val="23"/>
                <w:szCs w:val="23"/>
              </w:rPr>
              <w:t>supported to deal with bullying and harmful behaviours.</w:t>
            </w:r>
          </w:p>
        </w:tc>
        <w:tc>
          <w:tcPr>
            <w:tcW w:w="53" w:type="pct"/>
            <w:tcBorders>
              <w:top w:val="nil"/>
              <w:left w:val="single" w:sz="4" w:space="0" w:color="auto"/>
              <w:bottom w:val="nil"/>
              <w:right w:val="single" w:sz="4" w:space="0" w:color="auto"/>
            </w:tcBorders>
          </w:tcPr>
          <w:p w14:paraId="1B1262A9" w14:textId="77777777" w:rsidR="009774B5" w:rsidRPr="0013223E" w:rsidRDefault="009774B5" w:rsidP="00A7440D">
            <w:pPr>
              <w:spacing w:before="0" w:beforeAutospacing="0" w:after="120" w:afterAutospacing="0"/>
              <w:cnfStyle w:val="000000000000" w:firstRow="0" w:lastRow="0" w:firstColumn="0" w:lastColumn="0" w:oddVBand="0" w:evenVBand="0" w:oddHBand="0" w:evenHBand="0" w:firstRowFirstColumn="0" w:firstRowLastColumn="0" w:lastRowFirstColumn="0" w:lastRowLastColumn="0"/>
              <w:rPr>
                <w:rFonts w:eastAsiaTheme="majorEastAsia" w:cstheme="minorHAnsi"/>
                <w:b/>
                <w:bCs/>
                <w:color w:val="006372" w:themeColor="accent1" w:themeShade="BF"/>
                <w:sz w:val="23"/>
                <w:szCs w:val="23"/>
              </w:rPr>
            </w:pPr>
          </w:p>
        </w:tc>
        <w:tc>
          <w:tcPr>
            <w:tcW w:w="1561" w:type="pct"/>
            <w:tcBorders>
              <w:left w:val="single" w:sz="4" w:space="0" w:color="auto"/>
              <w:right w:val="single" w:sz="4" w:space="0" w:color="auto"/>
            </w:tcBorders>
            <w:vAlign w:val="top"/>
          </w:tcPr>
          <w:p w14:paraId="2B5FBC12" w14:textId="1F93CE1B" w:rsidR="009774B5" w:rsidRPr="0013223E" w:rsidRDefault="009774B5" w:rsidP="00556A29">
            <w:pPr>
              <w:pStyle w:val="ListParagraph"/>
              <w:numPr>
                <w:ilvl w:val="0"/>
                <w:numId w:val="74"/>
              </w:numPr>
              <w:spacing w:after="120"/>
              <w:cnfStyle w:val="000000000000" w:firstRow="0" w:lastRow="0" w:firstColumn="0" w:lastColumn="0" w:oddVBand="0" w:evenVBand="0" w:oddHBand="0" w:evenHBand="0" w:firstRowFirstColumn="0" w:firstRowLastColumn="0" w:lastRowFirstColumn="0" w:lastRowLastColumn="0"/>
              <w:rPr>
                <w:rFonts w:cstheme="minorHAnsi"/>
                <w:sz w:val="23"/>
                <w:szCs w:val="23"/>
              </w:rPr>
            </w:pPr>
            <w:r w:rsidRPr="0013223E">
              <w:rPr>
                <w:rFonts w:cstheme="minorHAnsi"/>
                <w:sz w:val="23"/>
                <w:szCs w:val="23"/>
              </w:rPr>
              <w:t xml:space="preserve">School leaders, teachers and other staff are empowered and equipped to effectively act on bullying and </w:t>
            </w:r>
            <w:r w:rsidR="00D34572">
              <w:rPr>
                <w:rFonts w:cstheme="minorHAnsi"/>
                <w:sz w:val="23"/>
                <w:szCs w:val="23"/>
              </w:rPr>
              <w:t xml:space="preserve">other </w:t>
            </w:r>
            <w:r w:rsidRPr="0013223E">
              <w:rPr>
                <w:rFonts w:cstheme="minorHAnsi"/>
                <w:sz w:val="23"/>
                <w:szCs w:val="23"/>
              </w:rPr>
              <w:t>harmful behaviours and lead cultural change for their school community. </w:t>
            </w:r>
          </w:p>
          <w:p w14:paraId="12BECDBE" w14:textId="77777777" w:rsidR="009774B5" w:rsidRDefault="009774B5" w:rsidP="00556A29">
            <w:pPr>
              <w:pStyle w:val="ListParagraph"/>
              <w:numPr>
                <w:ilvl w:val="0"/>
                <w:numId w:val="74"/>
              </w:numPr>
              <w:spacing w:after="100"/>
              <w:cnfStyle w:val="000000000000" w:firstRow="0" w:lastRow="0" w:firstColumn="0" w:lastColumn="0" w:oddVBand="0" w:evenVBand="0" w:oddHBand="0" w:evenHBand="0" w:firstRowFirstColumn="0" w:firstRowLastColumn="0" w:lastRowFirstColumn="0" w:lastRowLastColumn="0"/>
              <w:rPr>
                <w:rFonts w:cstheme="minorHAnsi"/>
                <w:sz w:val="23"/>
                <w:szCs w:val="23"/>
              </w:rPr>
            </w:pPr>
            <w:r w:rsidRPr="0013223E">
              <w:rPr>
                <w:rFonts w:cstheme="minorHAnsi"/>
                <w:sz w:val="23"/>
                <w:szCs w:val="23"/>
              </w:rPr>
              <w:t xml:space="preserve">The school workforce is given time to complete professional development and contribute to bullying prevention and response activities, to support positive gains for individual students, the broader classroom environment, and workload pressures. </w:t>
            </w:r>
          </w:p>
          <w:p w14:paraId="3CE7A546" w14:textId="16E30C71" w:rsidR="009774B5" w:rsidRPr="0013223E" w:rsidRDefault="009774B5" w:rsidP="00556A29">
            <w:pPr>
              <w:pStyle w:val="ListParagraph"/>
              <w:numPr>
                <w:ilvl w:val="0"/>
                <w:numId w:val="74"/>
              </w:numPr>
              <w:spacing w:after="100"/>
              <w:cnfStyle w:val="000000000000" w:firstRow="0" w:lastRow="0" w:firstColumn="0" w:lastColumn="0" w:oddVBand="0" w:evenVBand="0" w:oddHBand="0" w:evenHBand="0" w:firstRowFirstColumn="0" w:firstRowLastColumn="0" w:lastRowFirstColumn="0" w:lastRowLastColumn="0"/>
              <w:rPr>
                <w:rFonts w:cstheme="minorHAnsi"/>
                <w:sz w:val="23"/>
                <w:szCs w:val="23"/>
              </w:rPr>
            </w:pPr>
            <w:r>
              <w:rPr>
                <w:rFonts w:cstheme="minorHAnsi"/>
                <w:sz w:val="23"/>
                <w:szCs w:val="23"/>
              </w:rPr>
              <w:t xml:space="preserve">School staff impacted by or responding to bullying </w:t>
            </w:r>
            <w:r w:rsidR="00B44BEA">
              <w:rPr>
                <w:rFonts w:cstheme="minorHAnsi"/>
                <w:sz w:val="23"/>
                <w:szCs w:val="23"/>
              </w:rPr>
              <w:t xml:space="preserve">or other harmful behaviours </w:t>
            </w:r>
            <w:r>
              <w:rPr>
                <w:rFonts w:cstheme="minorHAnsi"/>
                <w:sz w:val="23"/>
                <w:szCs w:val="23"/>
              </w:rPr>
              <w:t xml:space="preserve">are safe and supported. </w:t>
            </w:r>
          </w:p>
        </w:tc>
        <w:tc>
          <w:tcPr>
            <w:tcW w:w="53" w:type="pct"/>
            <w:tcBorders>
              <w:top w:val="nil"/>
              <w:left w:val="single" w:sz="4" w:space="0" w:color="auto"/>
              <w:bottom w:val="nil"/>
              <w:right w:val="single" w:sz="4" w:space="0" w:color="auto"/>
            </w:tcBorders>
          </w:tcPr>
          <w:p w14:paraId="1DBC5190" w14:textId="77777777" w:rsidR="009774B5" w:rsidRPr="0013223E" w:rsidRDefault="009774B5" w:rsidP="00A7440D">
            <w:pPr>
              <w:spacing w:before="0" w:beforeAutospacing="0" w:after="120" w:afterAutospacing="0"/>
              <w:cnfStyle w:val="000000000000" w:firstRow="0" w:lastRow="0" w:firstColumn="0" w:lastColumn="0" w:oddVBand="0" w:evenVBand="0" w:oddHBand="0" w:evenHBand="0" w:firstRowFirstColumn="0" w:firstRowLastColumn="0" w:lastRowFirstColumn="0" w:lastRowLastColumn="0"/>
              <w:rPr>
                <w:rFonts w:eastAsiaTheme="majorEastAsia" w:cstheme="minorHAnsi"/>
                <w:b/>
                <w:bCs/>
                <w:color w:val="006372" w:themeColor="accent1" w:themeShade="BF"/>
                <w:sz w:val="23"/>
                <w:szCs w:val="23"/>
              </w:rPr>
            </w:pPr>
          </w:p>
        </w:tc>
        <w:tc>
          <w:tcPr>
            <w:tcW w:w="2131" w:type="pct"/>
            <w:tcBorders>
              <w:left w:val="single" w:sz="4" w:space="0" w:color="auto"/>
            </w:tcBorders>
            <w:vAlign w:val="top"/>
          </w:tcPr>
          <w:p w14:paraId="5C91C0B3" w14:textId="7CDC3C57" w:rsidR="009774B5" w:rsidRPr="0013223E" w:rsidRDefault="009774B5" w:rsidP="00556A29">
            <w:pPr>
              <w:pStyle w:val="ListParagraph"/>
              <w:numPr>
                <w:ilvl w:val="0"/>
                <w:numId w:val="75"/>
              </w:numPr>
              <w:spacing w:after="120"/>
              <w:cnfStyle w:val="000000000000" w:firstRow="0" w:lastRow="0" w:firstColumn="0" w:lastColumn="0" w:oddVBand="0" w:evenVBand="0" w:oddHBand="0" w:evenHBand="0" w:firstRowFirstColumn="0" w:firstRowLastColumn="0" w:lastRowFirstColumn="0" w:lastRowLastColumn="0"/>
              <w:rPr>
                <w:rFonts w:cstheme="minorHAnsi"/>
                <w:b/>
                <w:sz w:val="23"/>
                <w:szCs w:val="23"/>
              </w:rPr>
            </w:pPr>
            <w:r w:rsidRPr="0013223E">
              <w:rPr>
                <w:rFonts w:cstheme="minorHAnsi"/>
                <w:sz w:val="23"/>
                <w:szCs w:val="23"/>
              </w:rPr>
              <w:t>Dedicated professional development on trauma</w:t>
            </w:r>
            <w:r>
              <w:rPr>
                <w:rFonts w:cstheme="minorHAnsi"/>
                <w:sz w:val="23"/>
                <w:szCs w:val="23"/>
              </w:rPr>
              <w:t>-</w:t>
            </w:r>
            <w:r w:rsidRPr="0013223E">
              <w:rPr>
                <w:rFonts w:cstheme="minorHAnsi"/>
                <w:sz w:val="23"/>
                <w:szCs w:val="23"/>
              </w:rPr>
              <w:t>informed practices, resources and support is provided to the school workforce to build their skill and confidence in managing bullying</w:t>
            </w:r>
            <w:r>
              <w:rPr>
                <w:rFonts w:cstheme="minorHAnsi"/>
                <w:sz w:val="23"/>
                <w:szCs w:val="23"/>
              </w:rPr>
              <w:t xml:space="preserve"> </w:t>
            </w:r>
            <w:r w:rsidRPr="0013223E">
              <w:rPr>
                <w:rFonts w:cstheme="minorHAnsi"/>
                <w:sz w:val="23"/>
                <w:szCs w:val="23"/>
              </w:rPr>
              <w:t xml:space="preserve">and </w:t>
            </w:r>
            <w:r w:rsidR="007D2035">
              <w:rPr>
                <w:rFonts w:cstheme="minorHAnsi"/>
                <w:sz w:val="23"/>
                <w:szCs w:val="23"/>
              </w:rPr>
              <w:t xml:space="preserve">other </w:t>
            </w:r>
            <w:r w:rsidRPr="0013223E">
              <w:rPr>
                <w:rFonts w:cstheme="minorHAnsi"/>
                <w:sz w:val="23"/>
                <w:szCs w:val="23"/>
              </w:rPr>
              <w:t>harmful behaviour</w:t>
            </w:r>
            <w:r w:rsidR="007D2035">
              <w:rPr>
                <w:rFonts w:cstheme="minorHAnsi"/>
                <w:sz w:val="23"/>
                <w:szCs w:val="23"/>
              </w:rPr>
              <w:t>s</w:t>
            </w:r>
            <w:r w:rsidRPr="0013223E">
              <w:rPr>
                <w:rFonts w:cstheme="minorHAnsi"/>
                <w:sz w:val="23"/>
                <w:szCs w:val="23"/>
              </w:rPr>
              <w:t xml:space="preserve"> </w:t>
            </w:r>
            <w:r>
              <w:rPr>
                <w:rFonts w:cstheme="minorHAnsi"/>
                <w:sz w:val="23"/>
                <w:szCs w:val="23"/>
              </w:rPr>
              <w:t xml:space="preserve">(including deepfakes and online harms) </w:t>
            </w:r>
            <w:r w:rsidRPr="0013223E">
              <w:rPr>
                <w:rFonts w:cstheme="minorHAnsi"/>
                <w:sz w:val="23"/>
                <w:szCs w:val="23"/>
              </w:rPr>
              <w:t>and to support a positive learning environment</w:t>
            </w:r>
            <w:r w:rsidRPr="0013223E">
              <w:rPr>
                <w:rFonts w:cstheme="minorHAnsi"/>
                <w:b/>
                <w:sz w:val="23"/>
                <w:szCs w:val="23"/>
              </w:rPr>
              <w:t>.</w:t>
            </w:r>
          </w:p>
          <w:p w14:paraId="5E9A867E" w14:textId="7B7F1CA5" w:rsidR="009774B5" w:rsidRDefault="009774B5" w:rsidP="00556A29">
            <w:pPr>
              <w:pStyle w:val="ListParagraph"/>
              <w:numPr>
                <w:ilvl w:val="0"/>
                <w:numId w:val="75"/>
              </w:numPr>
              <w:spacing w:after="100"/>
              <w:cnfStyle w:val="000000000000" w:firstRow="0" w:lastRow="0" w:firstColumn="0" w:lastColumn="0" w:oddVBand="0" w:evenVBand="0" w:oddHBand="0" w:evenHBand="0" w:firstRowFirstColumn="0" w:firstRowLastColumn="0" w:lastRowFirstColumn="0" w:lastRowLastColumn="0"/>
              <w:rPr>
                <w:rFonts w:cstheme="minorHAnsi"/>
                <w:sz w:val="23"/>
                <w:szCs w:val="23"/>
              </w:rPr>
            </w:pPr>
            <w:r w:rsidRPr="0013223E">
              <w:rPr>
                <w:rFonts w:cstheme="minorHAnsi"/>
                <w:sz w:val="23"/>
                <w:szCs w:val="23"/>
              </w:rPr>
              <w:t xml:space="preserve">School workforce </w:t>
            </w:r>
            <w:r>
              <w:rPr>
                <w:rFonts w:cstheme="minorHAnsi"/>
                <w:sz w:val="23"/>
                <w:szCs w:val="23"/>
              </w:rPr>
              <w:t xml:space="preserve">is </w:t>
            </w:r>
            <w:r w:rsidRPr="0013223E">
              <w:rPr>
                <w:rFonts w:cstheme="minorHAnsi"/>
                <w:sz w:val="23"/>
                <w:szCs w:val="23"/>
              </w:rPr>
              <w:t xml:space="preserve">informed of clear and consistent school </w:t>
            </w:r>
            <w:r>
              <w:rPr>
                <w:rFonts w:cstheme="minorHAnsi"/>
                <w:sz w:val="23"/>
                <w:szCs w:val="23"/>
              </w:rPr>
              <w:t>policies and processes</w:t>
            </w:r>
            <w:r w:rsidRPr="0013223E">
              <w:rPr>
                <w:rFonts w:cstheme="minorHAnsi"/>
                <w:sz w:val="23"/>
                <w:szCs w:val="23"/>
              </w:rPr>
              <w:t xml:space="preserve"> to follow in managing bullying</w:t>
            </w:r>
            <w:r w:rsidR="007D2035">
              <w:rPr>
                <w:rFonts w:cstheme="minorHAnsi"/>
                <w:sz w:val="23"/>
                <w:szCs w:val="23"/>
              </w:rPr>
              <w:t xml:space="preserve"> and other harmful behaviours</w:t>
            </w:r>
            <w:r w:rsidRPr="0013223E">
              <w:rPr>
                <w:rFonts w:cstheme="minorHAnsi"/>
                <w:sz w:val="23"/>
                <w:szCs w:val="23"/>
              </w:rPr>
              <w:t>.</w:t>
            </w:r>
          </w:p>
          <w:p w14:paraId="69266617" w14:textId="6769FD40" w:rsidR="009774B5" w:rsidRPr="0013223E" w:rsidRDefault="009774B5" w:rsidP="00556A29">
            <w:pPr>
              <w:pStyle w:val="ListParagraph"/>
              <w:numPr>
                <w:ilvl w:val="0"/>
                <w:numId w:val="75"/>
              </w:numPr>
              <w:spacing w:after="100"/>
              <w:cnfStyle w:val="000000000000" w:firstRow="0" w:lastRow="0" w:firstColumn="0" w:lastColumn="0" w:oddVBand="0" w:evenVBand="0" w:oddHBand="0" w:evenHBand="0" w:firstRowFirstColumn="0" w:firstRowLastColumn="0" w:lastRowFirstColumn="0" w:lastRowLastColumn="0"/>
              <w:rPr>
                <w:rFonts w:cstheme="minorHAnsi"/>
                <w:sz w:val="23"/>
                <w:szCs w:val="23"/>
              </w:rPr>
            </w:pPr>
            <w:r>
              <w:rPr>
                <w:rFonts w:cstheme="minorHAnsi"/>
                <w:sz w:val="23"/>
                <w:szCs w:val="23"/>
              </w:rPr>
              <w:t>Wellbeing supports are available for school staff impacted by or responding to bullying</w:t>
            </w:r>
            <w:r w:rsidR="007D2035">
              <w:rPr>
                <w:rFonts w:cstheme="minorHAnsi"/>
                <w:sz w:val="23"/>
                <w:szCs w:val="23"/>
              </w:rPr>
              <w:t xml:space="preserve"> and other harmful behaviours</w:t>
            </w:r>
            <w:r>
              <w:rPr>
                <w:rFonts w:cstheme="minorHAnsi"/>
                <w:sz w:val="23"/>
                <w:szCs w:val="23"/>
              </w:rPr>
              <w:t>.</w:t>
            </w:r>
          </w:p>
        </w:tc>
      </w:tr>
      <w:tr w:rsidR="009774B5" w:rsidRPr="0013223E" w14:paraId="51D97132" w14:textId="77777777" w:rsidTr="00CF7A5C">
        <w:trPr>
          <w:trHeight w:val="2539"/>
        </w:trPr>
        <w:tc>
          <w:tcPr>
            <w:cnfStyle w:val="001000000000" w:firstRow="0" w:lastRow="0" w:firstColumn="1" w:lastColumn="0" w:oddVBand="0" w:evenVBand="0" w:oddHBand="0" w:evenHBand="0" w:firstRowFirstColumn="0" w:firstRowLastColumn="0" w:lastRowFirstColumn="0" w:lastRowLastColumn="0"/>
            <w:tcW w:w="1203" w:type="pct"/>
            <w:tcBorders>
              <w:right w:val="single" w:sz="4" w:space="0" w:color="auto"/>
            </w:tcBorders>
            <w:vAlign w:val="top"/>
          </w:tcPr>
          <w:p w14:paraId="5F2BF148" w14:textId="43E7A675" w:rsidR="009774B5" w:rsidRPr="0013223E" w:rsidRDefault="009774B5" w:rsidP="00556A29">
            <w:pPr>
              <w:pStyle w:val="ListParagraph"/>
              <w:numPr>
                <w:ilvl w:val="0"/>
                <w:numId w:val="72"/>
              </w:numPr>
              <w:spacing w:after="120"/>
              <w:rPr>
                <w:rFonts w:cstheme="minorHAnsi"/>
                <w:sz w:val="23"/>
                <w:szCs w:val="23"/>
              </w:rPr>
            </w:pPr>
            <w:r w:rsidRPr="0013223E">
              <w:rPr>
                <w:rFonts w:cstheme="minorHAnsi"/>
                <w:sz w:val="23"/>
                <w:szCs w:val="23"/>
              </w:rPr>
              <w:lastRenderedPageBreak/>
              <w:t xml:space="preserve">Action at the local school level could be </w:t>
            </w:r>
            <w:r>
              <w:rPr>
                <w:rFonts w:cstheme="minorHAnsi"/>
                <w:sz w:val="23"/>
                <w:szCs w:val="23"/>
              </w:rPr>
              <w:t xml:space="preserve">further </w:t>
            </w:r>
            <w:r w:rsidRPr="0013223E">
              <w:rPr>
                <w:rFonts w:cstheme="minorHAnsi"/>
                <w:sz w:val="23"/>
                <w:szCs w:val="23"/>
              </w:rPr>
              <w:t>supported by whole</w:t>
            </w:r>
            <w:r w:rsidR="0012367B">
              <w:rPr>
                <w:rFonts w:cstheme="minorHAnsi"/>
                <w:sz w:val="23"/>
                <w:szCs w:val="23"/>
              </w:rPr>
              <w:t>-</w:t>
            </w:r>
            <w:r w:rsidRPr="0013223E">
              <w:rPr>
                <w:rFonts w:cstheme="minorHAnsi"/>
                <w:sz w:val="23"/>
                <w:szCs w:val="23"/>
              </w:rPr>
              <w:t>of</w:t>
            </w:r>
            <w:r w:rsidR="0012367B">
              <w:rPr>
                <w:rFonts w:cstheme="minorHAnsi"/>
                <w:sz w:val="23"/>
                <w:szCs w:val="23"/>
              </w:rPr>
              <w:t>-</w:t>
            </w:r>
            <w:r w:rsidRPr="0013223E">
              <w:rPr>
                <w:rFonts w:cstheme="minorHAnsi"/>
                <w:sz w:val="23"/>
                <w:szCs w:val="23"/>
              </w:rPr>
              <w:t>system actions</w:t>
            </w:r>
            <w:r>
              <w:rPr>
                <w:rFonts w:cstheme="minorHAnsi"/>
                <w:sz w:val="23"/>
                <w:szCs w:val="23"/>
              </w:rPr>
              <w:t>.</w:t>
            </w:r>
          </w:p>
          <w:p w14:paraId="33D43A24" w14:textId="77777777" w:rsidR="009774B5" w:rsidRPr="0013223E" w:rsidRDefault="009774B5" w:rsidP="00556A29">
            <w:pPr>
              <w:pStyle w:val="ListParagraph"/>
              <w:numPr>
                <w:ilvl w:val="0"/>
                <w:numId w:val="72"/>
              </w:numPr>
              <w:spacing w:after="120"/>
              <w:rPr>
                <w:rFonts w:eastAsiaTheme="majorEastAsia" w:cstheme="minorHAnsi"/>
                <w:b/>
                <w:bCs/>
                <w:color w:val="006372" w:themeColor="accent1" w:themeShade="BF"/>
                <w:sz w:val="23"/>
                <w:szCs w:val="23"/>
              </w:rPr>
            </w:pPr>
            <w:r w:rsidRPr="0013223E">
              <w:rPr>
                <w:rFonts w:cstheme="minorHAnsi"/>
                <w:sz w:val="23"/>
                <w:szCs w:val="23"/>
              </w:rPr>
              <w:t>Limited data to inform actions and decisions.</w:t>
            </w:r>
          </w:p>
        </w:tc>
        <w:tc>
          <w:tcPr>
            <w:tcW w:w="53" w:type="pct"/>
            <w:tcBorders>
              <w:top w:val="nil"/>
              <w:left w:val="single" w:sz="4" w:space="0" w:color="auto"/>
              <w:bottom w:val="nil"/>
              <w:right w:val="single" w:sz="4" w:space="0" w:color="auto"/>
            </w:tcBorders>
          </w:tcPr>
          <w:p w14:paraId="6FC733FE" w14:textId="77777777" w:rsidR="009774B5" w:rsidRPr="0013223E" w:rsidRDefault="009774B5" w:rsidP="00A7440D">
            <w:pPr>
              <w:spacing w:before="0" w:beforeAutospacing="0" w:after="120" w:afterAutospacing="0"/>
              <w:cnfStyle w:val="000000000000" w:firstRow="0" w:lastRow="0" w:firstColumn="0" w:lastColumn="0" w:oddVBand="0" w:evenVBand="0" w:oddHBand="0" w:evenHBand="0" w:firstRowFirstColumn="0" w:firstRowLastColumn="0" w:lastRowFirstColumn="0" w:lastRowLastColumn="0"/>
              <w:rPr>
                <w:rFonts w:eastAsiaTheme="majorEastAsia" w:cstheme="minorHAnsi"/>
                <w:b/>
                <w:bCs/>
                <w:color w:val="006372" w:themeColor="accent1" w:themeShade="BF"/>
                <w:sz w:val="23"/>
                <w:szCs w:val="23"/>
              </w:rPr>
            </w:pPr>
            <w:r w:rsidRPr="0013223E">
              <w:rPr>
                <w:rFonts w:eastAsiaTheme="majorEastAsia" w:cstheme="minorHAnsi"/>
                <w:b/>
                <w:bCs/>
                <w:noProof/>
                <w:color w:val="006372" w:themeColor="accent1" w:themeShade="BF"/>
                <w:sz w:val="23"/>
                <w:szCs w:val="23"/>
              </w:rPr>
              <mc:AlternateContent>
                <mc:Choice Requires="wps">
                  <w:drawing>
                    <wp:anchor distT="0" distB="0" distL="114300" distR="114300" simplePos="0" relativeHeight="251658259" behindDoc="0" locked="0" layoutInCell="1" allowOverlap="1" wp14:anchorId="4C44D848" wp14:editId="082A2C09">
                      <wp:simplePos x="0" y="0"/>
                      <wp:positionH relativeFrom="column">
                        <wp:posOffset>-204470</wp:posOffset>
                      </wp:positionH>
                      <wp:positionV relativeFrom="paragraph">
                        <wp:posOffset>1449705</wp:posOffset>
                      </wp:positionV>
                      <wp:extent cx="545465" cy="321945"/>
                      <wp:effectExtent l="0" t="19050" r="45085" b="40005"/>
                      <wp:wrapNone/>
                      <wp:docPr id="37031063" name="Arrow: Right 1"/>
                      <wp:cNvGraphicFramePr/>
                      <a:graphic xmlns:a="http://schemas.openxmlformats.org/drawingml/2006/main">
                        <a:graphicData uri="http://schemas.microsoft.com/office/word/2010/wordprocessingShape">
                          <wps:wsp>
                            <wps:cNvSpPr/>
                            <wps:spPr>
                              <a:xfrm>
                                <a:off x="0" y="0"/>
                                <a:ext cx="545465" cy="321945"/>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C761F7" id="Arrow: Right 1" o:spid="_x0000_s1026" type="#_x0000_t13" style="position:absolute;margin-left:-16.1pt;margin-top:114.15pt;width:42.95pt;height:25.35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" adj="15226" fillcolor="#008599 [3204]" strokecolor="#001316 [484]" strokeweight="1pt"/>
                  </w:pict>
                </mc:Fallback>
              </mc:AlternateContent>
            </w:r>
          </w:p>
        </w:tc>
        <w:tc>
          <w:tcPr>
            <w:tcW w:w="1561" w:type="pct"/>
            <w:tcBorders>
              <w:left w:val="single" w:sz="4" w:space="0" w:color="auto"/>
              <w:right w:val="single" w:sz="4" w:space="0" w:color="auto"/>
            </w:tcBorders>
            <w:vAlign w:val="top"/>
          </w:tcPr>
          <w:p w14:paraId="48228AF6" w14:textId="77777777" w:rsidR="009774B5" w:rsidRPr="0013223E" w:rsidRDefault="009774B5" w:rsidP="00556A29">
            <w:pPr>
              <w:pStyle w:val="ListParagraph"/>
              <w:numPr>
                <w:ilvl w:val="0"/>
                <w:numId w:val="74"/>
              </w:numPr>
              <w:spacing w:after="120"/>
              <w:cnfStyle w:val="000000000000" w:firstRow="0" w:lastRow="0" w:firstColumn="0" w:lastColumn="0" w:oddVBand="0" w:evenVBand="0" w:oddHBand="0" w:evenHBand="0" w:firstRowFirstColumn="0" w:firstRowLastColumn="0" w:lastRowFirstColumn="0" w:lastRowLastColumn="0"/>
              <w:rPr>
                <w:rFonts w:cstheme="minorHAnsi"/>
                <w:sz w:val="23"/>
                <w:szCs w:val="23"/>
              </w:rPr>
            </w:pPr>
            <w:r w:rsidRPr="0013223E">
              <w:rPr>
                <w:rFonts w:cstheme="minorHAnsi"/>
                <w:sz w:val="23"/>
                <w:szCs w:val="23"/>
              </w:rPr>
              <w:t>Anti-bullying expectations are promoted and embedded at all opportunities through the education sector and kept up to date to be contemporary and fit for purpose.</w:t>
            </w:r>
          </w:p>
          <w:p w14:paraId="7039EA96" w14:textId="77777777" w:rsidR="009774B5" w:rsidRPr="0013223E" w:rsidRDefault="009774B5" w:rsidP="00556A29">
            <w:pPr>
              <w:pStyle w:val="ListParagraph"/>
              <w:numPr>
                <w:ilvl w:val="0"/>
                <w:numId w:val="74"/>
              </w:numPr>
              <w:spacing w:after="120"/>
              <w:cnfStyle w:val="000000000000" w:firstRow="0" w:lastRow="0" w:firstColumn="0" w:lastColumn="0" w:oddVBand="0" w:evenVBand="0" w:oddHBand="0" w:evenHBand="0" w:firstRowFirstColumn="0" w:firstRowLastColumn="0" w:lastRowFirstColumn="0" w:lastRowLastColumn="0"/>
              <w:rPr>
                <w:rFonts w:cstheme="minorHAnsi"/>
                <w:sz w:val="23"/>
                <w:szCs w:val="23"/>
              </w:rPr>
            </w:pPr>
            <w:r w:rsidRPr="0013223E">
              <w:rPr>
                <w:noProof/>
                <w:sz w:val="23"/>
                <w:szCs w:val="23"/>
              </w:rPr>
              <mc:AlternateContent>
                <mc:Choice Requires="wps">
                  <w:drawing>
                    <wp:anchor distT="0" distB="0" distL="114300" distR="114300" simplePos="0" relativeHeight="251658260" behindDoc="0" locked="0" layoutInCell="1" allowOverlap="1" wp14:anchorId="54E7FBA2" wp14:editId="62AD4FB0">
                      <wp:simplePos x="0" y="0"/>
                      <wp:positionH relativeFrom="column">
                        <wp:posOffset>4053205</wp:posOffset>
                      </wp:positionH>
                      <wp:positionV relativeFrom="page">
                        <wp:posOffset>1522095</wp:posOffset>
                      </wp:positionV>
                      <wp:extent cx="704215" cy="253365"/>
                      <wp:effectExtent l="19050" t="19050" r="19685" b="32385"/>
                      <wp:wrapNone/>
                      <wp:docPr id="1955955164" name="Arrow: Left-Right 3"/>
                      <wp:cNvGraphicFramePr/>
                      <a:graphic xmlns:a="http://schemas.openxmlformats.org/drawingml/2006/main">
                        <a:graphicData uri="http://schemas.microsoft.com/office/word/2010/wordprocessingShape">
                          <wps:wsp>
                            <wps:cNvSpPr/>
                            <wps:spPr>
                              <a:xfrm>
                                <a:off x="0" y="0"/>
                                <a:ext cx="704215" cy="253365"/>
                              </a:xfrm>
                              <a:prstGeom prst="leftRightArrow">
                                <a:avLst/>
                              </a:prstGeom>
                              <a:solidFill>
                                <a:schemeClr val="tx2">
                                  <a:lumMod val="50000"/>
                                  <a:lumOff val="5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51B5E1" id="Arrow: Left-Right 3" o:spid="_x0000_s1026" type="#_x0000_t69" style="position:absolute;margin-left:319.15pt;margin-top:119.85pt;width:55.45pt;height:19.95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" adj="3886" fillcolor="#2591ff [1631]" strokecolor="#001316 [484]" strokeweight="1pt">
                      <w10:wrap anchory="page"/>
                    </v:shape>
                  </w:pict>
                </mc:Fallback>
              </mc:AlternateContent>
            </w:r>
            <w:r w:rsidRPr="0013223E">
              <w:rPr>
                <w:rFonts w:cstheme="minorHAnsi"/>
                <w:sz w:val="23"/>
                <w:szCs w:val="23"/>
              </w:rPr>
              <w:t xml:space="preserve">Research and data are available </w:t>
            </w:r>
            <w:r>
              <w:rPr>
                <w:rFonts w:cstheme="minorHAnsi"/>
                <w:sz w:val="23"/>
                <w:szCs w:val="23"/>
              </w:rPr>
              <w:t xml:space="preserve">and actively used </w:t>
            </w:r>
            <w:r w:rsidRPr="0013223E">
              <w:rPr>
                <w:rFonts w:cstheme="minorHAnsi"/>
                <w:sz w:val="23"/>
                <w:szCs w:val="23"/>
              </w:rPr>
              <w:t xml:space="preserve">to inform actions, evaluate impact and identify areas for improvement. </w:t>
            </w:r>
          </w:p>
        </w:tc>
        <w:tc>
          <w:tcPr>
            <w:tcW w:w="53" w:type="pct"/>
            <w:tcBorders>
              <w:top w:val="nil"/>
              <w:left w:val="single" w:sz="4" w:space="0" w:color="auto"/>
              <w:bottom w:val="nil"/>
              <w:right w:val="single" w:sz="4" w:space="0" w:color="auto"/>
            </w:tcBorders>
          </w:tcPr>
          <w:p w14:paraId="78E979EB" w14:textId="77777777" w:rsidR="009774B5" w:rsidRPr="0013223E" w:rsidRDefault="009774B5" w:rsidP="00A7440D">
            <w:pPr>
              <w:spacing w:before="0" w:beforeAutospacing="0" w:after="120" w:afterAutospacing="0"/>
              <w:cnfStyle w:val="000000000000" w:firstRow="0" w:lastRow="0" w:firstColumn="0" w:lastColumn="0" w:oddVBand="0" w:evenVBand="0" w:oddHBand="0" w:evenHBand="0" w:firstRowFirstColumn="0" w:firstRowLastColumn="0" w:lastRowFirstColumn="0" w:lastRowLastColumn="0"/>
              <w:rPr>
                <w:rFonts w:eastAsiaTheme="majorEastAsia" w:cstheme="minorHAnsi"/>
                <w:b/>
                <w:bCs/>
                <w:color w:val="006372" w:themeColor="accent1" w:themeShade="BF"/>
                <w:sz w:val="23"/>
                <w:szCs w:val="23"/>
              </w:rPr>
            </w:pPr>
          </w:p>
        </w:tc>
        <w:tc>
          <w:tcPr>
            <w:tcW w:w="2131" w:type="pct"/>
            <w:tcBorders>
              <w:left w:val="single" w:sz="4" w:space="0" w:color="auto"/>
            </w:tcBorders>
            <w:vAlign w:val="top"/>
          </w:tcPr>
          <w:p w14:paraId="2FF72F46" w14:textId="77777777" w:rsidR="009774B5" w:rsidRPr="0013223E" w:rsidRDefault="009774B5" w:rsidP="00556A29">
            <w:pPr>
              <w:pStyle w:val="ListParagraph"/>
              <w:numPr>
                <w:ilvl w:val="0"/>
                <w:numId w:val="75"/>
              </w:numPr>
              <w:spacing w:after="120"/>
              <w:cnfStyle w:val="000000000000" w:firstRow="0" w:lastRow="0" w:firstColumn="0" w:lastColumn="0" w:oddVBand="0" w:evenVBand="0" w:oddHBand="0" w:evenHBand="0" w:firstRowFirstColumn="0" w:firstRowLastColumn="0" w:lastRowFirstColumn="0" w:lastRowLastColumn="0"/>
              <w:rPr>
                <w:rFonts w:cstheme="minorHAnsi"/>
                <w:sz w:val="23"/>
                <w:szCs w:val="23"/>
              </w:rPr>
            </w:pPr>
            <w:r w:rsidRPr="0013223E">
              <w:rPr>
                <w:rFonts w:cstheme="minorHAnsi"/>
                <w:sz w:val="23"/>
                <w:szCs w:val="23"/>
              </w:rPr>
              <w:t>Education Authorities ensure their schools are implementing and adhering to the standards through their local school anti-bullying policies and procedures.</w:t>
            </w:r>
          </w:p>
          <w:p w14:paraId="38DD507F" w14:textId="77777777" w:rsidR="009774B5" w:rsidRPr="0013223E" w:rsidRDefault="009774B5" w:rsidP="00556A29">
            <w:pPr>
              <w:pStyle w:val="ListParagraph"/>
              <w:numPr>
                <w:ilvl w:val="0"/>
                <w:numId w:val="75"/>
              </w:numPr>
              <w:spacing w:after="100"/>
              <w:cnfStyle w:val="000000000000" w:firstRow="0" w:lastRow="0" w:firstColumn="0" w:lastColumn="0" w:oddVBand="0" w:evenVBand="0" w:oddHBand="0" w:evenHBand="0" w:firstRowFirstColumn="0" w:firstRowLastColumn="0" w:lastRowFirstColumn="0" w:lastRowLastColumn="0"/>
              <w:rPr>
                <w:rFonts w:cstheme="minorHAnsi"/>
                <w:sz w:val="23"/>
                <w:szCs w:val="23"/>
              </w:rPr>
            </w:pPr>
            <w:r w:rsidRPr="0013223E">
              <w:rPr>
                <w:rFonts w:cstheme="minorHAnsi"/>
                <w:sz w:val="23"/>
                <w:szCs w:val="23"/>
              </w:rPr>
              <w:t xml:space="preserve">Implementation of anti-bullying standards and actions </w:t>
            </w:r>
            <w:r>
              <w:rPr>
                <w:rFonts w:cstheme="minorHAnsi"/>
                <w:sz w:val="23"/>
                <w:szCs w:val="23"/>
              </w:rPr>
              <w:t>is</w:t>
            </w:r>
            <w:r w:rsidRPr="0013223E">
              <w:rPr>
                <w:rFonts w:cstheme="minorHAnsi"/>
                <w:sz w:val="23"/>
                <w:szCs w:val="23"/>
              </w:rPr>
              <w:t xml:space="preserve"> </w:t>
            </w:r>
            <w:r>
              <w:rPr>
                <w:rFonts w:cstheme="minorHAnsi"/>
                <w:sz w:val="23"/>
                <w:szCs w:val="23"/>
              </w:rPr>
              <w:t xml:space="preserve">regularly </w:t>
            </w:r>
            <w:r w:rsidRPr="0013223E">
              <w:rPr>
                <w:rFonts w:cstheme="minorHAnsi"/>
                <w:sz w:val="23"/>
                <w:szCs w:val="23"/>
              </w:rPr>
              <w:t>reviewed to ensure they remain fit for purpose and are having the desired impact, and continually refined and improved based on data and evidence.</w:t>
            </w:r>
          </w:p>
          <w:p w14:paraId="1D65D73B" w14:textId="77777777" w:rsidR="009774B5" w:rsidRPr="0013223E" w:rsidRDefault="009774B5" w:rsidP="00556A29">
            <w:pPr>
              <w:pStyle w:val="ListParagraph"/>
              <w:numPr>
                <w:ilvl w:val="0"/>
                <w:numId w:val="75"/>
              </w:numPr>
              <w:cnfStyle w:val="000000000000" w:firstRow="0" w:lastRow="0" w:firstColumn="0" w:lastColumn="0" w:oddVBand="0" w:evenVBand="0" w:oddHBand="0" w:evenHBand="0" w:firstRowFirstColumn="0" w:firstRowLastColumn="0" w:lastRowFirstColumn="0" w:lastRowLastColumn="0"/>
              <w:rPr>
                <w:rFonts w:cstheme="minorHAnsi"/>
                <w:sz w:val="23"/>
                <w:szCs w:val="23"/>
              </w:rPr>
            </w:pPr>
            <w:r w:rsidRPr="0013223E">
              <w:rPr>
                <w:rFonts w:cstheme="minorHAnsi"/>
                <w:sz w:val="23"/>
                <w:szCs w:val="23"/>
              </w:rPr>
              <w:t>Growing the national evidence base through research and data collection to inform trends and action on emerging issues.</w:t>
            </w:r>
          </w:p>
          <w:p w14:paraId="66FEA3A9" w14:textId="77777777" w:rsidR="009774B5" w:rsidRPr="0013223E" w:rsidRDefault="009774B5" w:rsidP="00556A29">
            <w:pPr>
              <w:pStyle w:val="ListParagraph"/>
              <w:numPr>
                <w:ilvl w:val="0"/>
                <w:numId w:val="75"/>
              </w:numPr>
              <w:spacing w:after="100"/>
              <w:cnfStyle w:val="000000000000" w:firstRow="0" w:lastRow="0" w:firstColumn="0" w:lastColumn="0" w:oddVBand="0" w:evenVBand="0" w:oddHBand="0" w:evenHBand="0" w:firstRowFirstColumn="0" w:firstRowLastColumn="0" w:lastRowFirstColumn="0" w:lastRowLastColumn="0"/>
              <w:rPr>
                <w:rFonts w:cstheme="minorHAnsi"/>
                <w:sz w:val="23"/>
                <w:szCs w:val="23"/>
              </w:rPr>
            </w:pPr>
            <w:r w:rsidRPr="0013223E">
              <w:rPr>
                <w:rFonts w:cstheme="minorHAnsi"/>
                <w:sz w:val="23"/>
                <w:szCs w:val="23"/>
              </w:rPr>
              <w:t>System</w:t>
            </w:r>
            <w:r>
              <w:rPr>
                <w:rFonts w:cstheme="minorHAnsi"/>
                <w:sz w:val="23"/>
                <w:szCs w:val="23"/>
              </w:rPr>
              <w:t>-</w:t>
            </w:r>
            <w:r w:rsidRPr="0013223E">
              <w:rPr>
                <w:rFonts w:cstheme="minorHAnsi"/>
                <w:sz w:val="23"/>
                <w:szCs w:val="23"/>
              </w:rPr>
              <w:t xml:space="preserve">wide opportunities are continually identified, including boosting education </w:t>
            </w:r>
            <w:r w:rsidRPr="0084466B">
              <w:rPr>
                <w:rFonts w:cstheme="minorHAnsi"/>
                <w:sz w:val="23"/>
                <w:szCs w:val="23"/>
              </w:rPr>
              <w:t>on social, emotional, empathy and relationship issues</w:t>
            </w:r>
            <w:r w:rsidRPr="0013223E" w:rsidDel="004117EC">
              <w:rPr>
                <w:rFonts w:cstheme="minorHAnsi"/>
                <w:sz w:val="23"/>
                <w:szCs w:val="23"/>
              </w:rPr>
              <w:t xml:space="preserve"> </w:t>
            </w:r>
            <w:r w:rsidRPr="0013223E">
              <w:rPr>
                <w:rFonts w:cstheme="minorHAnsi"/>
                <w:sz w:val="23"/>
                <w:szCs w:val="23"/>
              </w:rPr>
              <w:t>through the Australian Curriculum. </w:t>
            </w:r>
          </w:p>
        </w:tc>
      </w:tr>
      <w:tr w:rsidR="009774B5" w:rsidRPr="0084466B" w14:paraId="4BE51438" w14:textId="77777777" w:rsidTr="00CF7A5C">
        <w:trPr>
          <w:trHeight w:val="666"/>
        </w:trPr>
        <w:tc>
          <w:tcPr>
            <w:cnfStyle w:val="001000000000" w:firstRow="0" w:lastRow="0" w:firstColumn="1" w:lastColumn="0" w:oddVBand="0" w:evenVBand="0" w:oddHBand="0" w:evenHBand="0" w:firstRowFirstColumn="0" w:firstRowLastColumn="0" w:lastRowFirstColumn="0" w:lastRowLastColumn="0"/>
            <w:tcW w:w="1203" w:type="pct"/>
            <w:tcBorders>
              <w:right w:val="single" w:sz="4" w:space="0" w:color="auto"/>
            </w:tcBorders>
            <w:vAlign w:val="top"/>
          </w:tcPr>
          <w:p w14:paraId="1DD86D19" w14:textId="193FB978" w:rsidR="009774B5" w:rsidRDefault="009774B5" w:rsidP="00556A29">
            <w:pPr>
              <w:pStyle w:val="ListParagraph"/>
              <w:numPr>
                <w:ilvl w:val="0"/>
                <w:numId w:val="73"/>
              </w:numPr>
              <w:spacing w:after="120"/>
              <w:rPr>
                <w:sz w:val="23"/>
                <w:szCs w:val="23"/>
              </w:rPr>
            </w:pPr>
            <w:r w:rsidRPr="0013223E">
              <w:rPr>
                <w:sz w:val="23"/>
                <w:szCs w:val="23"/>
              </w:rPr>
              <w:t xml:space="preserve">Surrounding risk and protective factors that can impact bullying </w:t>
            </w:r>
            <w:r w:rsidR="0012367B">
              <w:rPr>
                <w:sz w:val="23"/>
                <w:szCs w:val="23"/>
              </w:rPr>
              <w:t xml:space="preserve">and other harmful behaviours </w:t>
            </w:r>
            <w:r w:rsidRPr="0013223E">
              <w:rPr>
                <w:sz w:val="23"/>
                <w:szCs w:val="23"/>
              </w:rPr>
              <w:t xml:space="preserve">are not </w:t>
            </w:r>
            <w:r>
              <w:rPr>
                <w:sz w:val="23"/>
                <w:szCs w:val="23"/>
              </w:rPr>
              <w:t xml:space="preserve">consistently </w:t>
            </w:r>
            <w:r w:rsidRPr="0013223E">
              <w:rPr>
                <w:sz w:val="23"/>
                <w:szCs w:val="23"/>
              </w:rPr>
              <w:t>being considered or cohesively addressed.</w:t>
            </w:r>
          </w:p>
          <w:p w14:paraId="12DE1B12" w14:textId="653E1BA3" w:rsidR="009774B5" w:rsidRPr="0013223E" w:rsidRDefault="009774B5" w:rsidP="00556A29">
            <w:pPr>
              <w:pStyle w:val="ListParagraph"/>
              <w:numPr>
                <w:ilvl w:val="0"/>
                <w:numId w:val="73"/>
              </w:numPr>
              <w:spacing w:after="120"/>
              <w:rPr>
                <w:sz w:val="23"/>
                <w:szCs w:val="23"/>
              </w:rPr>
            </w:pPr>
            <w:r>
              <w:rPr>
                <w:sz w:val="23"/>
                <w:szCs w:val="23"/>
              </w:rPr>
              <w:t xml:space="preserve">Opportunities for further whole-of-society action to reduce the risks of bullying </w:t>
            </w:r>
            <w:r w:rsidR="0012367B">
              <w:rPr>
                <w:sz w:val="23"/>
                <w:szCs w:val="23"/>
              </w:rPr>
              <w:t xml:space="preserve">and other harmful behaviours </w:t>
            </w:r>
            <w:r>
              <w:rPr>
                <w:sz w:val="23"/>
                <w:szCs w:val="23"/>
              </w:rPr>
              <w:t>occurring</w:t>
            </w:r>
            <w:r w:rsidR="002F0F80">
              <w:rPr>
                <w:sz w:val="23"/>
                <w:szCs w:val="23"/>
              </w:rPr>
              <w:t>,</w:t>
            </w:r>
            <w:r>
              <w:rPr>
                <w:sz w:val="23"/>
                <w:szCs w:val="23"/>
              </w:rPr>
              <w:t xml:space="preserve"> and foster safe, inclusive and respectful learning environments. </w:t>
            </w:r>
          </w:p>
        </w:tc>
        <w:tc>
          <w:tcPr>
            <w:tcW w:w="53" w:type="pct"/>
            <w:tcBorders>
              <w:top w:val="nil"/>
              <w:left w:val="single" w:sz="4" w:space="0" w:color="auto"/>
              <w:bottom w:val="nil"/>
              <w:right w:val="single" w:sz="4" w:space="0" w:color="auto"/>
            </w:tcBorders>
          </w:tcPr>
          <w:p w14:paraId="6DC143D9" w14:textId="77777777" w:rsidR="009774B5" w:rsidRPr="0013223E" w:rsidRDefault="009774B5" w:rsidP="00A7440D">
            <w:pPr>
              <w:spacing w:before="0" w:beforeAutospacing="0" w:after="120" w:afterAutospacing="0"/>
              <w:cnfStyle w:val="000000000000" w:firstRow="0" w:lastRow="0" w:firstColumn="0" w:lastColumn="0" w:oddVBand="0" w:evenVBand="0" w:oddHBand="0" w:evenHBand="0" w:firstRowFirstColumn="0" w:firstRowLastColumn="0" w:lastRowFirstColumn="0" w:lastRowLastColumn="0"/>
              <w:rPr>
                <w:rFonts w:eastAsiaTheme="majorEastAsia" w:cstheme="minorHAnsi"/>
                <w:b/>
                <w:bCs/>
                <w:color w:val="006372" w:themeColor="accent1" w:themeShade="BF"/>
                <w:sz w:val="23"/>
                <w:szCs w:val="23"/>
              </w:rPr>
            </w:pPr>
          </w:p>
        </w:tc>
        <w:tc>
          <w:tcPr>
            <w:tcW w:w="1561" w:type="pct"/>
            <w:tcBorders>
              <w:left w:val="single" w:sz="4" w:space="0" w:color="auto"/>
              <w:right w:val="single" w:sz="4" w:space="0" w:color="auto"/>
            </w:tcBorders>
            <w:vAlign w:val="top"/>
          </w:tcPr>
          <w:p w14:paraId="2A54D285" w14:textId="720DB236" w:rsidR="009774B5" w:rsidRDefault="009774B5" w:rsidP="00556A29">
            <w:pPr>
              <w:pStyle w:val="ListParagraph"/>
              <w:numPr>
                <w:ilvl w:val="0"/>
                <w:numId w:val="74"/>
              </w:numPr>
              <w:spacing w:after="120"/>
              <w:cnfStyle w:val="000000000000" w:firstRow="0" w:lastRow="0" w:firstColumn="0" w:lastColumn="0" w:oddVBand="0" w:evenVBand="0" w:oddHBand="0" w:evenHBand="0" w:firstRowFirstColumn="0" w:firstRowLastColumn="0" w:lastRowFirstColumn="0" w:lastRowLastColumn="0"/>
              <w:rPr>
                <w:rFonts w:cstheme="minorHAnsi"/>
                <w:sz w:val="23"/>
                <w:szCs w:val="23"/>
              </w:rPr>
            </w:pPr>
            <w:r w:rsidRPr="0013223E">
              <w:rPr>
                <w:rFonts w:cstheme="minorHAnsi"/>
                <w:sz w:val="23"/>
                <w:szCs w:val="23"/>
              </w:rPr>
              <w:t>Action is taken to understand and address surrounding risk and protective factors</w:t>
            </w:r>
            <w:r>
              <w:rPr>
                <w:rFonts w:cstheme="minorHAnsi"/>
                <w:sz w:val="23"/>
                <w:szCs w:val="23"/>
              </w:rPr>
              <w:t xml:space="preserve"> (for example, mental health and discrimination)</w:t>
            </w:r>
            <w:r w:rsidRPr="0013223E">
              <w:rPr>
                <w:rFonts w:cstheme="minorHAnsi"/>
                <w:sz w:val="23"/>
                <w:szCs w:val="23"/>
              </w:rPr>
              <w:t xml:space="preserve">, recognising that bullying </w:t>
            </w:r>
            <w:r w:rsidR="002F0F80">
              <w:rPr>
                <w:rFonts w:cstheme="minorHAnsi"/>
                <w:sz w:val="23"/>
                <w:szCs w:val="23"/>
              </w:rPr>
              <w:t xml:space="preserve">and other harmful behaviours </w:t>
            </w:r>
            <w:r>
              <w:rPr>
                <w:rFonts w:cstheme="minorHAnsi"/>
                <w:sz w:val="23"/>
                <w:szCs w:val="23"/>
              </w:rPr>
              <w:t xml:space="preserve">in schools </w:t>
            </w:r>
            <w:r w:rsidRPr="0013223E">
              <w:rPr>
                <w:rFonts w:cstheme="minorHAnsi"/>
                <w:sz w:val="23"/>
                <w:szCs w:val="23"/>
              </w:rPr>
              <w:t>does not happen in isolation</w:t>
            </w:r>
            <w:r>
              <w:rPr>
                <w:rFonts w:cstheme="minorHAnsi"/>
                <w:sz w:val="23"/>
                <w:szCs w:val="23"/>
              </w:rPr>
              <w:t xml:space="preserve"> of wider factors. </w:t>
            </w:r>
          </w:p>
          <w:p w14:paraId="131D075E" w14:textId="40CBE307" w:rsidR="009774B5" w:rsidRPr="0013223E" w:rsidRDefault="009774B5" w:rsidP="00556A29">
            <w:pPr>
              <w:pStyle w:val="ListParagraph"/>
              <w:numPr>
                <w:ilvl w:val="0"/>
                <w:numId w:val="74"/>
              </w:numPr>
              <w:spacing w:after="120"/>
              <w:cnfStyle w:val="000000000000" w:firstRow="0" w:lastRow="0" w:firstColumn="0" w:lastColumn="0" w:oddVBand="0" w:evenVBand="0" w:oddHBand="0" w:evenHBand="0" w:firstRowFirstColumn="0" w:firstRowLastColumn="0" w:lastRowFirstColumn="0" w:lastRowLastColumn="0"/>
              <w:rPr>
                <w:rFonts w:cstheme="minorHAnsi"/>
                <w:sz w:val="23"/>
                <w:szCs w:val="23"/>
              </w:rPr>
            </w:pPr>
            <w:r>
              <w:rPr>
                <w:rFonts w:cstheme="minorHAnsi"/>
                <w:sz w:val="23"/>
                <w:szCs w:val="23"/>
              </w:rPr>
              <w:t xml:space="preserve">A whole-of-society approach is in place to </w:t>
            </w:r>
            <w:r>
              <w:rPr>
                <w:sz w:val="23"/>
                <w:szCs w:val="23"/>
              </w:rPr>
              <w:t xml:space="preserve">reduce the risks of bullying </w:t>
            </w:r>
            <w:r w:rsidR="002F0F80">
              <w:rPr>
                <w:sz w:val="23"/>
                <w:szCs w:val="23"/>
              </w:rPr>
              <w:t xml:space="preserve">and other harmful behaviours </w:t>
            </w:r>
            <w:r>
              <w:rPr>
                <w:sz w:val="23"/>
                <w:szCs w:val="23"/>
              </w:rPr>
              <w:t xml:space="preserve">occurring and foster safe, inclusive and respectful learning environments. </w:t>
            </w:r>
          </w:p>
        </w:tc>
        <w:tc>
          <w:tcPr>
            <w:tcW w:w="53" w:type="pct"/>
            <w:tcBorders>
              <w:top w:val="nil"/>
              <w:left w:val="single" w:sz="4" w:space="0" w:color="auto"/>
              <w:bottom w:val="nil"/>
              <w:right w:val="single" w:sz="4" w:space="0" w:color="auto"/>
            </w:tcBorders>
          </w:tcPr>
          <w:p w14:paraId="5BB06CD3" w14:textId="77777777" w:rsidR="009774B5" w:rsidRPr="0013223E" w:rsidRDefault="009774B5" w:rsidP="00A7440D">
            <w:pPr>
              <w:spacing w:before="0" w:beforeAutospacing="0" w:after="120" w:afterAutospacing="0"/>
              <w:cnfStyle w:val="000000000000" w:firstRow="0" w:lastRow="0" w:firstColumn="0" w:lastColumn="0" w:oddVBand="0" w:evenVBand="0" w:oddHBand="0" w:evenHBand="0" w:firstRowFirstColumn="0" w:firstRowLastColumn="0" w:lastRowFirstColumn="0" w:lastRowLastColumn="0"/>
              <w:rPr>
                <w:rFonts w:eastAsiaTheme="majorEastAsia" w:cstheme="minorHAnsi"/>
                <w:b/>
                <w:bCs/>
                <w:color w:val="006372" w:themeColor="accent1" w:themeShade="BF"/>
                <w:sz w:val="23"/>
                <w:szCs w:val="23"/>
              </w:rPr>
            </w:pPr>
          </w:p>
        </w:tc>
        <w:tc>
          <w:tcPr>
            <w:tcW w:w="2131" w:type="pct"/>
            <w:tcBorders>
              <w:left w:val="single" w:sz="4" w:space="0" w:color="auto"/>
            </w:tcBorders>
            <w:vAlign w:val="top"/>
          </w:tcPr>
          <w:p w14:paraId="1A4BC607" w14:textId="2F88753C" w:rsidR="009774B5" w:rsidRPr="0084466B" w:rsidRDefault="009774B5" w:rsidP="00556A29">
            <w:pPr>
              <w:pStyle w:val="ListParagraph"/>
              <w:numPr>
                <w:ilvl w:val="0"/>
                <w:numId w:val="75"/>
              </w:numPr>
              <w:cnfStyle w:val="000000000000" w:firstRow="0" w:lastRow="0" w:firstColumn="0" w:lastColumn="0" w:oddVBand="0" w:evenVBand="0" w:oddHBand="0" w:evenHBand="0" w:firstRowFirstColumn="0" w:firstRowLastColumn="0" w:lastRowFirstColumn="0" w:lastRowLastColumn="0"/>
              <w:rPr>
                <w:rFonts w:eastAsiaTheme="majorEastAsia" w:cstheme="minorHAnsi"/>
                <w:b/>
                <w:bCs/>
                <w:sz w:val="23"/>
                <w:szCs w:val="23"/>
              </w:rPr>
            </w:pPr>
            <w:r w:rsidRPr="0013223E">
              <w:rPr>
                <w:rFonts w:cstheme="minorHAnsi"/>
                <w:sz w:val="23"/>
                <w:szCs w:val="23"/>
              </w:rPr>
              <w:t>Targeted, integrated efforts are taken</w:t>
            </w:r>
            <w:r>
              <w:rPr>
                <w:rFonts w:cstheme="minorHAnsi"/>
                <w:sz w:val="23"/>
                <w:szCs w:val="23"/>
              </w:rPr>
              <w:t xml:space="preserve"> </w:t>
            </w:r>
            <w:r w:rsidRPr="0013223E">
              <w:rPr>
                <w:rFonts w:cstheme="minorHAnsi"/>
                <w:sz w:val="23"/>
                <w:szCs w:val="23"/>
              </w:rPr>
              <w:t xml:space="preserve">to address broader societal factors that can reduce </w:t>
            </w:r>
            <w:r>
              <w:rPr>
                <w:rFonts w:cstheme="minorHAnsi"/>
                <w:sz w:val="23"/>
                <w:szCs w:val="23"/>
              </w:rPr>
              <w:t xml:space="preserve">the </w:t>
            </w:r>
            <w:r w:rsidRPr="0013223E">
              <w:rPr>
                <w:rFonts w:cstheme="minorHAnsi"/>
                <w:sz w:val="23"/>
                <w:szCs w:val="23"/>
              </w:rPr>
              <w:t>risks of bullying</w:t>
            </w:r>
            <w:r>
              <w:rPr>
                <w:rFonts w:cstheme="minorHAnsi"/>
                <w:sz w:val="23"/>
                <w:szCs w:val="23"/>
              </w:rPr>
              <w:t xml:space="preserve"> </w:t>
            </w:r>
            <w:r w:rsidR="004B2447">
              <w:rPr>
                <w:rFonts w:cstheme="minorHAnsi"/>
                <w:sz w:val="23"/>
                <w:szCs w:val="23"/>
              </w:rPr>
              <w:t xml:space="preserve">and other harmful behaviours </w:t>
            </w:r>
            <w:r>
              <w:rPr>
                <w:rFonts w:cstheme="minorHAnsi"/>
                <w:sz w:val="23"/>
                <w:szCs w:val="23"/>
              </w:rPr>
              <w:t>occurring</w:t>
            </w:r>
            <w:r w:rsidRPr="0013223E">
              <w:rPr>
                <w:rFonts w:cstheme="minorHAnsi"/>
                <w:sz w:val="23"/>
                <w:szCs w:val="23"/>
              </w:rPr>
              <w:t>, support constructive responses to bullying</w:t>
            </w:r>
            <w:r w:rsidR="007B4787">
              <w:rPr>
                <w:rFonts w:cstheme="minorHAnsi"/>
                <w:sz w:val="23"/>
                <w:szCs w:val="23"/>
              </w:rPr>
              <w:t xml:space="preserve"> and other harmful behaviours</w:t>
            </w:r>
            <w:r w:rsidRPr="0013223E">
              <w:rPr>
                <w:rFonts w:cstheme="minorHAnsi"/>
                <w:sz w:val="23"/>
                <w:szCs w:val="23"/>
              </w:rPr>
              <w:t xml:space="preserve">, contribute to a positive learning culture and environment, and </w:t>
            </w:r>
            <w:r w:rsidRPr="0084466B">
              <w:rPr>
                <w:rFonts w:cstheme="minorHAnsi"/>
                <w:sz w:val="23"/>
                <w:szCs w:val="23"/>
              </w:rPr>
              <w:t>proactively address emerging issues.</w:t>
            </w:r>
            <w:r w:rsidRPr="0084466B">
              <w:rPr>
                <w:rFonts w:eastAsiaTheme="majorEastAsia" w:cstheme="minorHAnsi"/>
                <w:b/>
                <w:bCs/>
                <w:sz w:val="23"/>
                <w:szCs w:val="23"/>
              </w:rPr>
              <w:t xml:space="preserve"> </w:t>
            </w:r>
          </w:p>
          <w:p w14:paraId="67F8B92E" w14:textId="04E53FA4" w:rsidR="009774B5" w:rsidRPr="0084466B" w:rsidRDefault="009774B5" w:rsidP="00556A29">
            <w:pPr>
              <w:pStyle w:val="ListParagraph"/>
              <w:numPr>
                <w:ilvl w:val="0"/>
                <w:numId w:val="75"/>
              </w:numPr>
              <w:cnfStyle w:val="000000000000" w:firstRow="0" w:lastRow="0" w:firstColumn="0" w:lastColumn="0" w:oddVBand="0" w:evenVBand="0" w:oddHBand="0" w:evenHBand="0" w:firstRowFirstColumn="0" w:firstRowLastColumn="0" w:lastRowFirstColumn="0" w:lastRowLastColumn="0"/>
              <w:rPr>
                <w:rFonts w:eastAsiaTheme="majorEastAsia" w:cstheme="minorHAnsi"/>
                <w:color w:val="006372" w:themeColor="accent1" w:themeShade="BF"/>
                <w:sz w:val="23"/>
                <w:szCs w:val="23"/>
              </w:rPr>
            </w:pPr>
            <w:r w:rsidRPr="0084466B">
              <w:rPr>
                <w:rFonts w:eastAsiaTheme="majorEastAsia" w:cstheme="minorHAnsi"/>
                <w:sz w:val="23"/>
                <w:szCs w:val="23"/>
              </w:rPr>
              <w:t xml:space="preserve">A primary prevention and behaviour change focused public awareness approach is applied to build societal understanding of bullying and </w:t>
            </w:r>
            <w:r w:rsidR="00A80789">
              <w:rPr>
                <w:rFonts w:eastAsiaTheme="majorEastAsia" w:cstheme="minorHAnsi"/>
                <w:sz w:val="23"/>
                <w:szCs w:val="23"/>
              </w:rPr>
              <w:t xml:space="preserve">other harmful behaviours, </w:t>
            </w:r>
            <w:r w:rsidRPr="0084466B">
              <w:rPr>
                <w:rFonts w:eastAsiaTheme="majorEastAsia" w:cstheme="minorHAnsi"/>
                <w:sz w:val="23"/>
                <w:szCs w:val="23"/>
              </w:rPr>
              <w:t xml:space="preserve">and its impacts and empower the community to contribute to cultural change.  </w:t>
            </w:r>
          </w:p>
        </w:tc>
      </w:tr>
    </w:tbl>
    <w:p w14:paraId="6D292C50" w14:textId="1B6E14AE" w:rsidR="0080782C" w:rsidRPr="006635CA" w:rsidRDefault="0080782C" w:rsidP="0080782C">
      <w:pPr>
        <w:tabs>
          <w:tab w:val="left" w:pos="6928"/>
        </w:tabs>
        <w:jc w:val="center"/>
        <w:rPr>
          <w:rFonts w:cs="Calibri"/>
          <w:sz w:val="28"/>
          <w:szCs w:val="28"/>
        </w:rPr>
      </w:pPr>
    </w:p>
    <w:p w14:paraId="0CE2010A" w14:textId="718B1D01" w:rsidR="0080782C" w:rsidRDefault="0080782C" w:rsidP="0080782C">
      <w:pPr>
        <w:tabs>
          <w:tab w:val="left" w:pos="6928"/>
        </w:tabs>
        <w:rPr>
          <w:rFonts w:cs="Calibri"/>
          <w:b/>
          <w:bCs/>
          <w:sz w:val="28"/>
          <w:szCs w:val="28"/>
        </w:rPr>
        <w:sectPr w:rsidR="0080782C" w:rsidSect="00BE1C82">
          <w:pgSz w:w="23811" w:h="16838" w:orient="landscape" w:code="8"/>
          <w:pgMar w:top="851" w:right="992" w:bottom="851" w:left="851" w:header="425" w:footer="272" w:gutter="0"/>
          <w:cols w:space="708"/>
          <w:docGrid w:linePitch="360"/>
        </w:sectPr>
      </w:pPr>
    </w:p>
    <w:p w14:paraId="28C39EC6" w14:textId="71D337BE" w:rsidR="003F3730" w:rsidRDefault="4A918730" w:rsidP="002A397C">
      <w:pPr>
        <w:pStyle w:val="Heading2"/>
        <w:tabs>
          <w:tab w:val="left" w:pos="3872"/>
        </w:tabs>
        <w:spacing w:before="0" w:after="120"/>
        <w:ind w:left="284"/>
      </w:pPr>
      <w:bookmarkStart w:id="8" w:name="_Toc211525824"/>
      <w:r>
        <w:lastRenderedPageBreak/>
        <w:t>Recommendations</w:t>
      </w:r>
      <w:bookmarkEnd w:id="8"/>
      <w:r w:rsidR="00E32BC2">
        <w:tab/>
      </w:r>
    </w:p>
    <w:tbl>
      <w:tblPr>
        <w:tblStyle w:val="EDU-Basic"/>
        <w:tblW w:w="9640" w:type="dxa"/>
        <w:tblInd w:w="-289" w:type="dxa"/>
        <w:tblBorders>
          <w:left w:val="single" w:sz="4" w:space="0" w:color="auto"/>
          <w:right w:val="single" w:sz="4" w:space="0" w:color="auto"/>
          <w:insideV w:val="single" w:sz="4" w:space="0" w:color="auto"/>
        </w:tblBorders>
        <w:shd w:val="clear" w:color="auto" w:fill="D2E8FF" w:themeFill="text2" w:themeFillTint="1A"/>
        <w:tblLook w:val="04A0" w:firstRow="1" w:lastRow="0" w:firstColumn="1" w:lastColumn="0" w:noHBand="0" w:noVBand="1"/>
      </w:tblPr>
      <w:tblGrid>
        <w:gridCol w:w="9640"/>
      </w:tblGrid>
      <w:tr w:rsidR="006D0BC2" w:rsidRPr="00A62FC8" w14:paraId="529F8E84" w14:textId="77777777" w:rsidTr="46189C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40" w:type="dxa"/>
            <w:tcBorders>
              <w:top w:val="single" w:sz="4" w:space="0" w:color="auto"/>
              <w:left w:val="single" w:sz="4" w:space="0" w:color="auto"/>
              <w:bottom w:val="single" w:sz="4" w:space="0" w:color="auto"/>
              <w:right w:val="single" w:sz="4" w:space="0" w:color="auto"/>
            </w:tcBorders>
            <w:shd w:val="clear" w:color="auto" w:fill="D2E8FF" w:themeFill="text2" w:themeFillTint="1A"/>
          </w:tcPr>
          <w:p w14:paraId="10E26988" w14:textId="062A00AB" w:rsidR="009A4802" w:rsidRPr="00E8180D" w:rsidRDefault="4BDA084E" w:rsidP="00556A29">
            <w:pPr>
              <w:numPr>
                <w:ilvl w:val="0"/>
                <w:numId w:val="31"/>
              </w:numPr>
              <w:tabs>
                <w:tab w:val="clear" w:pos="360"/>
              </w:tabs>
              <w:spacing w:before="120" w:beforeAutospacing="0" w:after="120" w:afterAutospacing="0" w:line="259" w:lineRule="auto"/>
              <w:ind w:left="596"/>
              <w:rPr>
                <w:rFonts w:cs="Calibri"/>
                <w:b w:val="0"/>
                <w:color w:val="auto"/>
              </w:rPr>
            </w:pPr>
            <w:r w:rsidRPr="00E8180D">
              <w:rPr>
                <w:rFonts w:cs="Calibri"/>
                <w:b w:val="0"/>
                <w:color w:val="auto"/>
              </w:rPr>
              <w:t xml:space="preserve">Education Ministers commit to actions and reforms that set a </w:t>
            </w:r>
            <w:r w:rsidR="002C7B0B" w:rsidRPr="00E8180D">
              <w:rPr>
                <w:rFonts w:cs="Calibri"/>
                <w:b w:val="0"/>
                <w:bCs/>
                <w:color w:val="auto"/>
              </w:rPr>
              <w:t>N</w:t>
            </w:r>
            <w:r w:rsidRPr="00E8180D">
              <w:rPr>
                <w:rFonts w:cs="Calibri"/>
                <w:b w:val="0"/>
                <w:bCs/>
                <w:color w:val="auto"/>
              </w:rPr>
              <w:t xml:space="preserve">ational </w:t>
            </w:r>
            <w:r w:rsidR="002C7B0B" w:rsidRPr="00E8180D">
              <w:rPr>
                <w:rFonts w:cs="Calibri"/>
                <w:b w:val="0"/>
                <w:bCs/>
                <w:color w:val="auto"/>
              </w:rPr>
              <w:t>S</w:t>
            </w:r>
            <w:r w:rsidRPr="00E8180D">
              <w:rPr>
                <w:rFonts w:cs="Calibri"/>
                <w:b w:val="0"/>
                <w:bCs/>
                <w:color w:val="auto"/>
              </w:rPr>
              <w:t>tandard</w:t>
            </w:r>
            <w:r w:rsidRPr="00E8180D">
              <w:rPr>
                <w:rFonts w:cs="Calibri"/>
                <w:b w:val="0"/>
                <w:color w:val="auto"/>
              </w:rPr>
              <w:t xml:space="preserve"> for every Australian school to be a safe, inclusive and respectful learning environment where</w:t>
            </w:r>
            <w:r w:rsidR="6A2F451A" w:rsidRPr="00E8180D">
              <w:rPr>
                <w:rFonts w:cs="Calibri"/>
                <w:b w:val="0"/>
                <w:color w:val="auto"/>
              </w:rPr>
              <w:t xml:space="preserve">: </w:t>
            </w:r>
          </w:p>
          <w:p w14:paraId="284CCC5B" w14:textId="3A9856BD" w:rsidR="009A4802" w:rsidRPr="00E8180D" w:rsidRDefault="270C4A1C" w:rsidP="00556A29">
            <w:pPr>
              <w:pStyle w:val="ListParagraph"/>
              <w:numPr>
                <w:ilvl w:val="0"/>
                <w:numId w:val="1"/>
              </w:numPr>
              <w:spacing w:before="120" w:after="120"/>
              <w:ind w:left="1026"/>
              <w:rPr>
                <w:rFonts w:cs="Calibri"/>
                <w:b w:val="0"/>
                <w:color w:val="auto"/>
              </w:rPr>
            </w:pPr>
            <w:r w:rsidRPr="00E8180D">
              <w:rPr>
                <w:rFonts w:cs="Calibri"/>
                <w:b w:val="0"/>
                <w:color w:val="auto"/>
              </w:rPr>
              <w:t>bullying</w:t>
            </w:r>
            <w:r w:rsidR="37A5AC22" w:rsidRPr="00E8180D">
              <w:rPr>
                <w:rFonts w:asciiTheme="minorHAnsi" w:eastAsiaTheme="minorEastAsia" w:hAnsiTheme="minorHAnsi"/>
                <w:color w:val="auto"/>
              </w:rPr>
              <w:t xml:space="preserve"> </w:t>
            </w:r>
            <w:r w:rsidR="37A5AC22" w:rsidRPr="00E8180D">
              <w:rPr>
                <w:rFonts w:asciiTheme="minorHAnsi" w:eastAsiaTheme="minorEastAsia" w:hAnsiTheme="minorHAnsi"/>
                <w:b w:val="0"/>
                <w:color w:val="auto"/>
              </w:rPr>
              <w:t>behaviours, including harmful antecedent behaviours (</w:t>
            </w:r>
            <w:r w:rsidR="2477A525" w:rsidRPr="00E8180D">
              <w:rPr>
                <w:rFonts w:asciiTheme="minorHAnsi" w:eastAsiaTheme="minorEastAsia" w:hAnsiTheme="minorHAnsi"/>
                <w:b w:val="0"/>
                <w:color w:val="auto"/>
              </w:rPr>
              <w:t xml:space="preserve">referred to as </w:t>
            </w:r>
            <w:r w:rsidR="37A5AC22" w:rsidRPr="00E8180D">
              <w:rPr>
                <w:rFonts w:asciiTheme="minorHAnsi" w:eastAsiaTheme="minorEastAsia" w:hAnsiTheme="minorHAnsi"/>
                <w:b w:val="0"/>
                <w:color w:val="auto"/>
              </w:rPr>
              <w:t>bullying and other harmful behaviours)</w:t>
            </w:r>
            <w:r w:rsidR="162FBD48" w:rsidRPr="00E8180D">
              <w:rPr>
                <w:rFonts w:cs="Calibri"/>
                <w:b w:val="0"/>
                <w:color w:val="auto"/>
              </w:rPr>
              <w:t>, as described in this report</w:t>
            </w:r>
            <w:r w:rsidR="29B62E0A" w:rsidRPr="00E8180D">
              <w:rPr>
                <w:rFonts w:cs="Calibri"/>
                <w:b w:val="0"/>
                <w:color w:val="auto"/>
              </w:rPr>
              <w:t>,</w:t>
            </w:r>
            <w:r w:rsidRPr="00E8180D">
              <w:rPr>
                <w:rFonts w:cs="Calibri"/>
                <w:b w:val="0"/>
                <w:color w:val="auto"/>
              </w:rPr>
              <w:t xml:space="preserve"> </w:t>
            </w:r>
            <w:r w:rsidR="6B2F4E25" w:rsidRPr="00E8180D">
              <w:rPr>
                <w:rFonts w:cs="Calibri"/>
                <w:b w:val="0"/>
                <w:color w:val="auto"/>
              </w:rPr>
              <w:t>are</w:t>
            </w:r>
            <w:r w:rsidRPr="00E8180D">
              <w:rPr>
                <w:rFonts w:cs="Calibri"/>
                <w:b w:val="0"/>
                <w:color w:val="auto"/>
              </w:rPr>
              <w:t xml:space="preserve"> not accepted</w:t>
            </w:r>
            <w:r w:rsidR="1913A26A" w:rsidRPr="00E8180D">
              <w:rPr>
                <w:rFonts w:cs="Calibri"/>
                <w:b w:val="0"/>
                <w:color w:val="auto"/>
              </w:rPr>
              <w:t>,</w:t>
            </w:r>
            <w:r w:rsidRPr="00E8180D">
              <w:rPr>
                <w:rFonts w:cs="Calibri"/>
                <w:b w:val="0"/>
                <w:color w:val="auto"/>
              </w:rPr>
              <w:t xml:space="preserve"> and</w:t>
            </w:r>
          </w:p>
          <w:p w14:paraId="14731A30" w14:textId="01445BAB" w:rsidR="009A4802" w:rsidRPr="00E8180D" w:rsidRDefault="4BDA084E" w:rsidP="00556A29">
            <w:pPr>
              <w:pStyle w:val="ListParagraph"/>
              <w:numPr>
                <w:ilvl w:val="0"/>
                <w:numId w:val="1"/>
              </w:numPr>
              <w:spacing w:before="120" w:after="120"/>
              <w:ind w:left="1026"/>
              <w:rPr>
                <w:rFonts w:cs="Calibri"/>
                <w:b w:val="0"/>
                <w:color w:val="auto"/>
              </w:rPr>
            </w:pPr>
            <w:r w:rsidRPr="00E8180D">
              <w:rPr>
                <w:rFonts w:cs="Calibri"/>
                <w:b w:val="0"/>
                <w:color w:val="auto"/>
              </w:rPr>
              <w:t xml:space="preserve">the school workforce – including principals, school leaders, teachers, education support staff, specialist support staff and health professionals – is supported to take appropriate action. </w:t>
            </w:r>
          </w:p>
          <w:p w14:paraId="1EC04EE6" w14:textId="602E4F15" w:rsidR="009A4802" w:rsidRPr="00A62FC8" w:rsidRDefault="009A4802" w:rsidP="00556A29">
            <w:pPr>
              <w:numPr>
                <w:ilvl w:val="0"/>
                <w:numId w:val="31"/>
              </w:numPr>
              <w:tabs>
                <w:tab w:val="clear" w:pos="360"/>
              </w:tabs>
              <w:spacing w:before="120" w:beforeAutospacing="0" w:after="120" w:afterAutospacing="0" w:line="259" w:lineRule="auto"/>
              <w:ind w:left="596"/>
              <w:rPr>
                <w:rFonts w:cs="Calibri"/>
                <w:b w:val="0"/>
              </w:rPr>
            </w:pPr>
            <w:r w:rsidRPr="00E8180D">
              <w:rPr>
                <w:rFonts w:cs="Calibri"/>
                <w:b w:val="0"/>
                <w:color w:val="auto"/>
              </w:rPr>
              <w:t xml:space="preserve">Education Ministers consider the suggested principles-based National Standard included in the </w:t>
            </w:r>
            <w:r w:rsidR="004D3553" w:rsidRPr="00E8180D">
              <w:rPr>
                <w:rFonts w:cs="Calibri"/>
                <w:b w:val="0"/>
                <w:color w:val="auto"/>
              </w:rPr>
              <w:t>r</w:t>
            </w:r>
            <w:r w:rsidRPr="00E8180D">
              <w:rPr>
                <w:rFonts w:cs="Calibri"/>
                <w:b w:val="0"/>
                <w:color w:val="auto"/>
              </w:rPr>
              <w:t xml:space="preserve">eport for implementation across all school systems. </w:t>
            </w:r>
          </w:p>
        </w:tc>
      </w:tr>
      <w:tr w:rsidR="006D0BC2" w:rsidRPr="00A62FC8" w14:paraId="6CDCD138" w14:textId="77777777" w:rsidTr="46189CA6">
        <w:tc>
          <w:tcPr>
            <w:cnfStyle w:val="001000000000" w:firstRow="0" w:lastRow="0" w:firstColumn="1" w:lastColumn="0" w:oddVBand="0" w:evenVBand="0" w:oddHBand="0" w:evenHBand="0" w:firstRowFirstColumn="0" w:firstRowLastColumn="0" w:lastRowFirstColumn="0" w:lastRowLastColumn="0"/>
            <w:tcW w:w="9640" w:type="dxa"/>
            <w:tcBorders>
              <w:top w:val="single" w:sz="4" w:space="0" w:color="auto"/>
            </w:tcBorders>
            <w:shd w:val="clear" w:color="auto" w:fill="D2E8FF" w:themeFill="text2" w:themeFillTint="1A"/>
          </w:tcPr>
          <w:p w14:paraId="4E2B4A4D" w14:textId="77777777" w:rsidR="009A4802" w:rsidRPr="00E8180D" w:rsidRDefault="009A4802" w:rsidP="00556A29">
            <w:pPr>
              <w:numPr>
                <w:ilvl w:val="0"/>
                <w:numId w:val="31"/>
              </w:numPr>
              <w:tabs>
                <w:tab w:val="clear" w:pos="360"/>
              </w:tabs>
              <w:spacing w:before="120" w:beforeAutospacing="0" w:after="120" w:afterAutospacing="0" w:line="259" w:lineRule="auto"/>
              <w:ind w:left="595" w:hanging="357"/>
              <w:rPr>
                <w:rFonts w:ascii="Calibri" w:eastAsia="Calibri" w:hAnsi="Calibri" w:cs="Calibri"/>
              </w:rPr>
            </w:pPr>
            <w:r w:rsidRPr="00E8180D">
              <w:rPr>
                <w:rFonts w:cs="Calibri"/>
              </w:rPr>
              <w:t xml:space="preserve">The Australian Government lead transformative national actions, </w:t>
            </w:r>
            <w:r w:rsidRPr="00E8180D">
              <w:rPr>
                <w:rFonts w:eastAsiaTheme="minorEastAsia"/>
              </w:rPr>
              <w:t>including:</w:t>
            </w:r>
          </w:p>
          <w:p w14:paraId="6DCE3879" w14:textId="77777777" w:rsidR="009A4802" w:rsidRPr="00E8180D" w:rsidRDefault="009A4802" w:rsidP="00556A29">
            <w:pPr>
              <w:pStyle w:val="ListParagraph"/>
              <w:numPr>
                <w:ilvl w:val="0"/>
                <w:numId w:val="32"/>
              </w:numPr>
              <w:spacing w:before="0" w:beforeAutospacing="0" w:after="120" w:afterAutospacing="0" w:line="259" w:lineRule="auto"/>
              <w:ind w:left="1020" w:hanging="357"/>
              <w:rPr>
                <w:rFonts w:eastAsia="Calibri" w:cs="Calibri"/>
              </w:rPr>
            </w:pPr>
            <w:r w:rsidRPr="00E8180D">
              <w:rPr>
                <w:rFonts w:eastAsiaTheme="minorEastAsia"/>
              </w:rPr>
              <w:t>A targeted public awareness campaign, to be developed with experts in primary prevention and behaviour change, the education sector, the school workforce, and other stakeholders, to:</w:t>
            </w:r>
          </w:p>
          <w:p w14:paraId="1B596542" w14:textId="7A3A406E" w:rsidR="009A4802" w:rsidRPr="00E8180D" w:rsidRDefault="77138555" w:rsidP="00556A29">
            <w:pPr>
              <w:pStyle w:val="ListParagraph"/>
              <w:numPr>
                <w:ilvl w:val="0"/>
                <w:numId w:val="36"/>
              </w:numPr>
              <w:spacing w:before="0" w:beforeAutospacing="0" w:after="120" w:afterAutospacing="0" w:line="259" w:lineRule="auto"/>
              <w:ind w:left="1442" w:hanging="357"/>
              <w:rPr>
                <w:rFonts w:eastAsiaTheme="minorEastAsia"/>
              </w:rPr>
            </w:pPr>
            <w:r w:rsidRPr="00E8180D">
              <w:rPr>
                <w:rFonts w:eastAsiaTheme="minorEastAsia"/>
              </w:rPr>
              <w:t xml:space="preserve">build community understanding of bullying </w:t>
            </w:r>
            <w:r w:rsidR="79DDC37C" w:rsidRPr="00E8180D">
              <w:rPr>
                <w:rFonts w:eastAsiaTheme="minorEastAsia"/>
              </w:rPr>
              <w:t xml:space="preserve">and </w:t>
            </w:r>
            <w:r w:rsidR="0FC88BFC" w:rsidRPr="00E8180D">
              <w:rPr>
                <w:rFonts w:eastAsiaTheme="minorEastAsia"/>
              </w:rPr>
              <w:t xml:space="preserve">other </w:t>
            </w:r>
            <w:r w:rsidR="79DDC37C" w:rsidRPr="00E8180D">
              <w:rPr>
                <w:rFonts w:eastAsiaTheme="minorEastAsia"/>
              </w:rPr>
              <w:t>harmful behaviour</w:t>
            </w:r>
            <w:r w:rsidR="3ECD2C5C" w:rsidRPr="00E8180D">
              <w:rPr>
                <w:rFonts w:eastAsiaTheme="minorEastAsia"/>
              </w:rPr>
              <w:t>s</w:t>
            </w:r>
            <w:r w:rsidR="79DDC37C" w:rsidRPr="00E8180D">
              <w:rPr>
                <w:rFonts w:eastAsiaTheme="minorEastAsia"/>
              </w:rPr>
              <w:t xml:space="preserve"> </w:t>
            </w:r>
            <w:r w:rsidRPr="00E8180D">
              <w:rPr>
                <w:rFonts w:eastAsiaTheme="minorEastAsia"/>
              </w:rPr>
              <w:t xml:space="preserve">and </w:t>
            </w:r>
            <w:r w:rsidR="79DDC37C" w:rsidRPr="00E8180D">
              <w:rPr>
                <w:rFonts w:eastAsiaTheme="minorEastAsia"/>
              </w:rPr>
              <w:t xml:space="preserve">their </w:t>
            </w:r>
            <w:r w:rsidRPr="00E8180D">
              <w:rPr>
                <w:rFonts w:eastAsiaTheme="minorEastAsia"/>
              </w:rPr>
              <w:t>impacts, including cyberbullying and image-based abuse</w:t>
            </w:r>
          </w:p>
          <w:p w14:paraId="4F8E4CA6" w14:textId="27C6A6E3" w:rsidR="009A4802" w:rsidRPr="00E8180D" w:rsidRDefault="009A4802" w:rsidP="00556A29">
            <w:pPr>
              <w:pStyle w:val="ListParagraph"/>
              <w:numPr>
                <w:ilvl w:val="0"/>
                <w:numId w:val="36"/>
              </w:numPr>
              <w:spacing w:before="0" w:beforeAutospacing="0" w:after="120" w:afterAutospacing="0" w:line="259" w:lineRule="auto"/>
              <w:ind w:left="1442" w:hanging="357"/>
              <w:rPr>
                <w:rFonts w:eastAsiaTheme="minorEastAsia"/>
              </w:rPr>
            </w:pPr>
            <w:r w:rsidRPr="00E8180D">
              <w:rPr>
                <w:rFonts w:eastAsiaTheme="minorEastAsia"/>
              </w:rPr>
              <w:t>equip the community to contribute to cultural change</w:t>
            </w:r>
          </w:p>
          <w:p w14:paraId="211F5493" w14:textId="0236C507" w:rsidR="009A4802" w:rsidRPr="00E8180D" w:rsidRDefault="2FF9F0BA" w:rsidP="00556A29">
            <w:pPr>
              <w:pStyle w:val="ListParagraph"/>
              <w:numPr>
                <w:ilvl w:val="0"/>
                <w:numId w:val="36"/>
              </w:numPr>
              <w:spacing w:before="0" w:beforeAutospacing="0" w:after="120" w:afterAutospacing="0" w:line="259" w:lineRule="auto"/>
              <w:ind w:left="1442" w:hanging="357"/>
              <w:rPr>
                <w:rFonts w:eastAsia="Calibri" w:cs="Calibri"/>
              </w:rPr>
            </w:pPr>
            <w:r w:rsidRPr="00E8180D">
              <w:rPr>
                <w:rFonts w:eastAsiaTheme="minorEastAsia"/>
              </w:rPr>
              <w:t xml:space="preserve">support any national implementation of this Review’s recommendations, including the </w:t>
            </w:r>
            <w:r w:rsidR="4C61B137" w:rsidRPr="00E8180D">
              <w:rPr>
                <w:rFonts w:eastAsiaTheme="minorEastAsia"/>
              </w:rPr>
              <w:t>N</w:t>
            </w:r>
            <w:r w:rsidRPr="00E8180D">
              <w:rPr>
                <w:rFonts w:eastAsiaTheme="minorEastAsia"/>
              </w:rPr>
              <w:t xml:space="preserve">ational </w:t>
            </w:r>
            <w:r w:rsidR="74EB27BA" w:rsidRPr="00E8180D">
              <w:rPr>
                <w:rFonts w:eastAsiaTheme="minorEastAsia"/>
              </w:rPr>
              <w:t>S</w:t>
            </w:r>
            <w:r w:rsidRPr="00E8180D">
              <w:rPr>
                <w:rFonts w:eastAsiaTheme="minorEastAsia"/>
              </w:rPr>
              <w:t xml:space="preserve">tandard. </w:t>
            </w:r>
          </w:p>
          <w:p w14:paraId="49FC3DD4" w14:textId="77777777" w:rsidR="009A4802" w:rsidRPr="00A62FC8" w:rsidRDefault="009A4802" w:rsidP="00556A29">
            <w:pPr>
              <w:pStyle w:val="ListParagraph"/>
              <w:numPr>
                <w:ilvl w:val="0"/>
                <w:numId w:val="32"/>
              </w:numPr>
              <w:spacing w:before="120" w:beforeAutospacing="0" w:after="120" w:afterAutospacing="0" w:line="259" w:lineRule="auto"/>
              <w:ind w:left="1021" w:hanging="357"/>
              <w:contextualSpacing w:val="0"/>
            </w:pPr>
            <w:r w:rsidRPr="00E8180D">
              <w:rPr>
                <w:rFonts w:eastAsiaTheme="minorEastAsia"/>
              </w:rPr>
              <w:t>Consideration through the next</w:t>
            </w:r>
            <w:r w:rsidRPr="00E8180D">
              <w:rPr>
                <w:rFonts w:cs="Calibri"/>
              </w:rPr>
              <w:t xml:space="preserve"> Australian Curriculum review cycle of opportunities to enhance education on social, emotional, empathy, respect and relationship issues to equip students with the knowledge, skills and behaviours to understand and prevent harmful behaviours from occurring.</w:t>
            </w:r>
          </w:p>
        </w:tc>
      </w:tr>
      <w:tr w:rsidR="00C3254C" w:rsidRPr="00A62FC8" w14:paraId="70AF0860" w14:textId="77777777" w:rsidTr="46189CA6">
        <w:tc>
          <w:tcPr>
            <w:cnfStyle w:val="001000000000" w:firstRow="0" w:lastRow="0" w:firstColumn="1" w:lastColumn="0" w:oddVBand="0" w:evenVBand="0" w:oddHBand="0" w:evenHBand="0" w:firstRowFirstColumn="0" w:firstRowLastColumn="0" w:lastRowFirstColumn="0" w:lastRowLastColumn="0"/>
            <w:tcW w:w="9640" w:type="dxa"/>
            <w:shd w:val="clear" w:color="auto" w:fill="D2E8FF" w:themeFill="text2" w:themeFillTint="1A"/>
          </w:tcPr>
          <w:p w14:paraId="6E533E10" w14:textId="344B28BA" w:rsidR="009A4802" w:rsidRPr="00E8180D" w:rsidRDefault="009A4802" w:rsidP="00556A29">
            <w:pPr>
              <w:numPr>
                <w:ilvl w:val="0"/>
                <w:numId w:val="31"/>
              </w:numPr>
              <w:tabs>
                <w:tab w:val="clear" w:pos="360"/>
              </w:tabs>
              <w:spacing w:before="120" w:beforeAutospacing="0" w:after="120" w:afterAutospacing="0" w:line="259" w:lineRule="auto"/>
              <w:ind w:left="595" w:hanging="357"/>
              <w:rPr>
                <w:rFonts w:cs="Calibri"/>
              </w:rPr>
            </w:pPr>
            <w:r w:rsidRPr="00E8180D">
              <w:rPr>
                <w:rFonts w:cs="Calibri"/>
              </w:rPr>
              <w:t xml:space="preserve">Education Ministers, school systems, and school leaders </w:t>
            </w:r>
            <w:r w:rsidR="00EC6EC6" w:rsidRPr="00E8180D">
              <w:rPr>
                <w:rFonts w:cs="Calibri"/>
              </w:rPr>
              <w:t xml:space="preserve">support </w:t>
            </w:r>
            <w:r w:rsidRPr="00E8180D">
              <w:rPr>
                <w:rFonts w:cs="Calibri"/>
              </w:rPr>
              <w:t xml:space="preserve">every school across Australia </w:t>
            </w:r>
            <w:r w:rsidR="00EC6EC6" w:rsidRPr="00E8180D">
              <w:rPr>
                <w:rFonts w:cs="Calibri"/>
              </w:rPr>
              <w:t xml:space="preserve">to </w:t>
            </w:r>
            <w:r w:rsidRPr="00E8180D">
              <w:rPr>
                <w:rFonts w:cs="Calibri"/>
              </w:rPr>
              <w:t>implement clear, transparent, trauma</w:t>
            </w:r>
            <w:r w:rsidR="28973C18" w:rsidRPr="00E8180D">
              <w:rPr>
                <w:rFonts w:cs="Calibri"/>
              </w:rPr>
              <w:t>-</w:t>
            </w:r>
            <w:r w:rsidRPr="00E8180D">
              <w:rPr>
                <w:rFonts w:cs="Calibri"/>
              </w:rPr>
              <w:t>informed and responsive anti-bullying policies and procedures that:</w:t>
            </w:r>
          </w:p>
          <w:p w14:paraId="0A80DB3C" w14:textId="13E62E4C" w:rsidR="009A4802" w:rsidRPr="00E8180D" w:rsidRDefault="4BDA084E" w:rsidP="00556A29">
            <w:pPr>
              <w:pStyle w:val="ListParagraph"/>
              <w:numPr>
                <w:ilvl w:val="2"/>
                <w:numId w:val="31"/>
              </w:numPr>
              <w:spacing w:before="0" w:beforeAutospacing="0" w:after="120" w:afterAutospacing="0"/>
              <w:ind w:left="1026"/>
              <w:rPr>
                <w:rFonts w:eastAsiaTheme="minorEastAsia"/>
              </w:rPr>
            </w:pPr>
            <w:r w:rsidRPr="00E8180D">
              <w:rPr>
                <w:rFonts w:eastAsiaTheme="minorEastAsia"/>
              </w:rPr>
              <w:t xml:space="preserve">Include a requirement </w:t>
            </w:r>
            <w:r w:rsidR="05014BB5" w:rsidRPr="00E8180D">
              <w:rPr>
                <w:rFonts w:eastAsiaTheme="minorEastAsia"/>
              </w:rPr>
              <w:t xml:space="preserve">that schools make </w:t>
            </w:r>
            <w:r w:rsidR="5DA791BF" w:rsidRPr="00E8180D">
              <w:rPr>
                <w:rFonts w:eastAsiaTheme="minorEastAsia"/>
              </w:rPr>
              <w:t xml:space="preserve">reasonable </w:t>
            </w:r>
            <w:r w:rsidR="05014BB5" w:rsidRPr="00E8180D">
              <w:rPr>
                <w:rFonts w:eastAsiaTheme="minorEastAsia"/>
              </w:rPr>
              <w:t>effort</w:t>
            </w:r>
            <w:r w:rsidRPr="00E8180D">
              <w:rPr>
                <w:rFonts w:eastAsiaTheme="minorEastAsia"/>
              </w:rPr>
              <w:t xml:space="preserve"> to </w:t>
            </w:r>
            <w:r w:rsidR="2FC3E7A1" w:rsidRPr="00E8180D">
              <w:rPr>
                <w:rFonts w:eastAsiaTheme="minorEastAsia"/>
              </w:rPr>
              <w:t xml:space="preserve">initiate </w:t>
            </w:r>
            <w:r w:rsidRPr="00E8180D">
              <w:rPr>
                <w:rFonts w:eastAsiaTheme="minorEastAsia"/>
              </w:rPr>
              <w:t xml:space="preserve">safety and support planning and communication in response to observed or reported </w:t>
            </w:r>
            <w:r w:rsidR="0333F8DB" w:rsidRPr="00E8180D">
              <w:rPr>
                <w:rFonts w:eastAsiaTheme="minorEastAsia"/>
              </w:rPr>
              <w:t>bullying</w:t>
            </w:r>
            <w:r w:rsidR="3E56EAA1" w:rsidRPr="00E8180D">
              <w:rPr>
                <w:rFonts w:eastAsiaTheme="minorEastAsia"/>
              </w:rPr>
              <w:t xml:space="preserve"> or other harmful behaviours</w:t>
            </w:r>
            <w:r w:rsidR="0333F8DB" w:rsidRPr="00E8180D">
              <w:rPr>
                <w:rFonts w:eastAsiaTheme="minorEastAsia"/>
              </w:rPr>
              <w:t>,</w:t>
            </w:r>
            <w:r w:rsidRPr="00E8180D">
              <w:rPr>
                <w:rFonts w:eastAsiaTheme="minorEastAsia"/>
              </w:rPr>
              <w:t xml:space="preserve"> within two school days of becoming aware</w:t>
            </w:r>
            <w:r w:rsidR="6F74BE6B" w:rsidRPr="00E8180D">
              <w:rPr>
                <w:rFonts w:eastAsiaTheme="minorEastAsia"/>
              </w:rPr>
              <w:t xml:space="preserve"> of </w:t>
            </w:r>
            <w:r w:rsidR="7E0F3F98" w:rsidRPr="00E8180D">
              <w:rPr>
                <w:rFonts w:eastAsiaTheme="minorEastAsia"/>
              </w:rPr>
              <w:t>th</w:t>
            </w:r>
            <w:r w:rsidR="2A34E2F1" w:rsidRPr="00E8180D">
              <w:rPr>
                <w:rFonts w:eastAsiaTheme="minorEastAsia"/>
              </w:rPr>
              <w:t>e behaviour</w:t>
            </w:r>
            <w:r w:rsidRPr="00E8180D">
              <w:rPr>
                <w:rFonts w:eastAsiaTheme="minorEastAsia"/>
              </w:rPr>
              <w:t>, recognising further time may be required to fully address the issue.</w:t>
            </w:r>
          </w:p>
          <w:p w14:paraId="0C67442C" w14:textId="77777777" w:rsidR="009A4802" w:rsidRPr="00A62FC8" w:rsidRDefault="39254029" w:rsidP="00556A29">
            <w:pPr>
              <w:pStyle w:val="ListParagraph"/>
              <w:numPr>
                <w:ilvl w:val="2"/>
                <w:numId w:val="31"/>
              </w:numPr>
              <w:spacing w:before="0" w:beforeAutospacing="0" w:after="120" w:afterAutospacing="0"/>
              <w:ind w:left="1026"/>
              <w:rPr>
                <w:rFonts w:cs="Calibri"/>
              </w:rPr>
            </w:pPr>
            <w:r w:rsidRPr="00E8180D">
              <w:rPr>
                <w:rFonts w:eastAsiaTheme="minorEastAsia"/>
              </w:rPr>
              <w:t>Are developed for the</w:t>
            </w:r>
            <w:r w:rsidR="083D4F15" w:rsidRPr="00E8180D">
              <w:rPr>
                <w:rFonts w:eastAsiaTheme="minorEastAsia"/>
              </w:rPr>
              <w:t>ir</w:t>
            </w:r>
            <w:r w:rsidRPr="00E8180D">
              <w:rPr>
                <w:rFonts w:eastAsiaTheme="minorEastAsia"/>
              </w:rPr>
              <w:t xml:space="preserve"> local school context in partnership with students, parents and carers and the school workforce.</w:t>
            </w:r>
          </w:p>
        </w:tc>
      </w:tr>
      <w:tr w:rsidR="00C3254C" w:rsidRPr="00A62FC8" w14:paraId="5A0E0484" w14:textId="77777777" w:rsidTr="46189CA6">
        <w:tc>
          <w:tcPr>
            <w:cnfStyle w:val="001000000000" w:firstRow="0" w:lastRow="0" w:firstColumn="1" w:lastColumn="0" w:oddVBand="0" w:evenVBand="0" w:oddHBand="0" w:evenHBand="0" w:firstRowFirstColumn="0" w:firstRowLastColumn="0" w:lastRowFirstColumn="0" w:lastRowLastColumn="0"/>
            <w:tcW w:w="9640" w:type="dxa"/>
            <w:shd w:val="clear" w:color="auto" w:fill="D2E8FF" w:themeFill="text2" w:themeFillTint="1A"/>
          </w:tcPr>
          <w:p w14:paraId="05E13427" w14:textId="1EDDCE3E" w:rsidR="009A4802" w:rsidRPr="00A62FC8" w:rsidRDefault="26B2AC5C" w:rsidP="00556A29">
            <w:pPr>
              <w:numPr>
                <w:ilvl w:val="0"/>
                <w:numId w:val="31"/>
              </w:numPr>
              <w:spacing w:before="120" w:beforeAutospacing="0" w:after="120" w:afterAutospacing="0" w:line="259" w:lineRule="auto"/>
              <w:rPr>
                <w:rFonts w:cs="Calibri"/>
              </w:rPr>
            </w:pPr>
            <w:r w:rsidRPr="038078D3">
              <w:rPr>
                <w:rFonts w:cs="Calibri"/>
              </w:rPr>
              <w:t xml:space="preserve">Education Ministers commit to actions to empower and equip school communities to work together to prevent and address bullying </w:t>
            </w:r>
            <w:r w:rsidR="7462CA0F" w:rsidRPr="038078D3">
              <w:rPr>
                <w:rFonts w:cs="Calibri"/>
              </w:rPr>
              <w:t xml:space="preserve">and other harmful behaviours </w:t>
            </w:r>
            <w:r w:rsidRPr="038078D3">
              <w:rPr>
                <w:rFonts w:cs="Calibri"/>
              </w:rPr>
              <w:t>and build safe and positive environments, including:</w:t>
            </w:r>
          </w:p>
          <w:p w14:paraId="2B9A7796" w14:textId="099068E2" w:rsidR="009A4802" w:rsidRPr="00A62FC8" w:rsidRDefault="26B2AC5C" w:rsidP="00556A29">
            <w:pPr>
              <w:pStyle w:val="ListParagraph"/>
              <w:numPr>
                <w:ilvl w:val="2"/>
                <w:numId w:val="31"/>
              </w:numPr>
              <w:spacing w:before="0" w:beforeAutospacing="0" w:after="120" w:afterAutospacing="0"/>
              <w:ind w:left="1026"/>
              <w:rPr>
                <w:rFonts w:eastAsiaTheme="minorEastAsia"/>
              </w:rPr>
            </w:pPr>
            <w:r w:rsidRPr="038078D3">
              <w:rPr>
                <w:rFonts w:eastAsiaTheme="minorEastAsia"/>
              </w:rPr>
              <w:t>Trauma</w:t>
            </w:r>
            <w:r w:rsidR="6B91239F" w:rsidRPr="038078D3">
              <w:rPr>
                <w:rFonts w:eastAsiaTheme="minorEastAsia"/>
              </w:rPr>
              <w:t>-</w:t>
            </w:r>
            <w:r w:rsidRPr="038078D3">
              <w:rPr>
                <w:rFonts w:eastAsiaTheme="minorEastAsia"/>
              </w:rPr>
              <w:t xml:space="preserve">informed training and resources for school leaders, </w:t>
            </w:r>
            <w:r w:rsidRPr="038078D3">
              <w:rPr>
                <w:rFonts w:eastAsiaTheme="minorEastAsia"/>
                <w:lang w:val="en-US"/>
              </w:rPr>
              <w:t xml:space="preserve">teachers, teaching support staff, allied health and specialist staff </w:t>
            </w:r>
            <w:r w:rsidRPr="038078D3">
              <w:rPr>
                <w:rFonts w:eastAsiaTheme="minorEastAsia"/>
              </w:rPr>
              <w:t xml:space="preserve">on preventing and responding to bullying and </w:t>
            </w:r>
            <w:r w:rsidR="4E0DF03A" w:rsidRPr="038078D3">
              <w:rPr>
                <w:rFonts w:eastAsiaTheme="minorEastAsia"/>
              </w:rPr>
              <w:t xml:space="preserve">other </w:t>
            </w:r>
            <w:r w:rsidRPr="038078D3">
              <w:rPr>
                <w:rFonts w:eastAsiaTheme="minorEastAsia"/>
              </w:rPr>
              <w:t xml:space="preserve">harmful </w:t>
            </w:r>
            <w:r w:rsidR="043CBCC5" w:rsidRPr="038078D3">
              <w:rPr>
                <w:rFonts w:eastAsiaTheme="minorEastAsia"/>
              </w:rPr>
              <w:t>behaviour</w:t>
            </w:r>
            <w:r w:rsidR="7FC87A69" w:rsidRPr="038078D3">
              <w:rPr>
                <w:rFonts w:eastAsiaTheme="minorEastAsia"/>
              </w:rPr>
              <w:t>s</w:t>
            </w:r>
            <w:r w:rsidRPr="038078D3">
              <w:rPr>
                <w:rFonts w:eastAsiaTheme="minorEastAsia"/>
              </w:rPr>
              <w:t>.</w:t>
            </w:r>
          </w:p>
          <w:p w14:paraId="5FEA90E7" w14:textId="0A834F4E" w:rsidR="009A4802" w:rsidRPr="00A62FC8" w:rsidRDefault="6B12D96B" w:rsidP="00556A29">
            <w:pPr>
              <w:pStyle w:val="ListParagraph"/>
              <w:numPr>
                <w:ilvl w:val="2"/>
                <w:numId w:val="31"/>
              </w:numPr>
              <w:spacing w:before="0" w:beforeAutospacing="0" w:after="120" w:afterAutospacing="0"/>
              <w:ind w:left="1026"/>
              <w:rPr>
                <w:rFonts w:eastAsiaTheme="minorEastAsia"/>
              </w:rPr>
            </w:pPr>
            <w:r w:rsidRPr="7C3A3C17">
              <w:rPr>
                <w:rFonts w:eastAsiaTheme="minorEastAsia"/>
              </w:rPr>
              <w:t>Targeted resources on addressing cyberbullying, deepfakes and online harms, developed in consultation with the eSafety Commissioner.</w:t>
            </w:r>
          </w:p>
          <w:p w14:paraId="44C5DED6" w14:textId="1995711B" w:rsidR="009A4802" w:rsidRPr="00A62FC8" w:rsidRDefault="26B2AC5C" w:rsidP="00556A29">
            <w:pPr>
              <w:pStyle w:val="ListParagraph"/>
              <w:numPr>
                <w:ilvl w:val="2"/>
                <w:numId w:val="31"/>
              </w:numPr>
              <w:spacing w:before="0" w:beforeAutospacing="0" w:after="120" w:afterAutospacing="0"/>
              <w:ind w:left="1026"/>
              <w:rPr>
                <w:rFonts w:eastAsiaTheme="minorEastAsia"/>
              </w:rPr>
            </w:pPr>
            <w:r w:rsidRPr="038078D3">
              <w:rPr>
                <w:rFonts w:eastAsiaTheme="minorEastAsia"/>
              </w:rPr>
              <w:t xml:space="preserve">Resources to help and support students, upstanders (those supporting others at risk of being harmed) and families, including families of students who have experienced </w:t>
            </w:r>
            <w:r w:rsidR="1B14E931" w:rsidRPr="038078D3">
              <w:rPr>
                <w:rFonts w:eastAsiaTheme="minorEastAsia"/>
              </w:rPr>
              <w:t xml:space="preserve">or engaged in </w:t>
            </w:r>
            <w:r w:rsidRPr="038078D3">
              <w:rPr>
                <w:rFonts w:eastAsiaTheme="minorEastAsia"/>
              </w:rPr>
              <w:t xml:space="preserve">bullying and </w:t>
            </w:r>
            <w:r w:rsidR="2A569EA7" w:rsidRPr="038078D3">
              <w:rPr>
                <w:rFonts w:eastAsiaTheme="minorEastAsia"/>
              </w:rPr>
              <w:t>ot</w:t>
            </w:r>
            <w:r w:rsidR="6E95B274" w:rsidRPr="038078D3">
              <w:rPr>
                <w:rFonts w:eastAsiaTheme="minorEastAsia"/>
              </w:rPr>
              <w:t>h</w:t>
            </w:r>
            <w:r w:rsidR="2A569EA7" w:rsidRPr="038078D3">
              <w:rPr>
                <w:rFonts w:eastAsiaTheme="minorEastAsia"/>
              </w:rPr>
              <w:t xml:space="preserve">er </w:t>
            </w:r>
            <w:r w:rsidR="6E95B274" w:rsidRPr="038078D3">
              <w:rPr>
                <w:rFonts w:eastAsiaTheme="minorEastAsia"/>
              </w:rPr>
              <w:t xml:space="preserve">harmful </w:t>
            </w:r>
            <w:r w:rsidR="043CBCC5" w:rsidRPr="038078D3">
              <w:rPr>
                <w:rFonts w:eastAsiaTheme="minorEastAsia"/>
              </w:rPr>
              <w:t>behaviour</w:t>
            </w:r>
            <w:r w:rsidR="7B0C9266" w:rsidRPr="038078D3">
              <w:rPr>
                <w:rFonts w:eastAsiaTheme="minorEastAsia"/>
              </w:rPr>
              <w:t>s</w:t>
            </w:r>
            <w:r w:rsidRPr="038078D3">
              <w:rPr>
                <w:rFonts w:eastAsiaTheme="minorEastAsia"/>
              </w:rPr>
              <w:t>.</w:t>
            </w:r>
          </w:p>
          <w:p w14:paraId="76028750" w14:textId="77777777" w:rsidR="009A4802" w:rsidRPr="00A62FC8" w:rsidRDefault="009A4802" w:rsidP="00556A29">
            <w:pPr>
              <w:pStyle w:val="ListParagraph"/>
              <w:numPr>
                <w:ilvl w:val="2"/>
                <w:numId w:val="31"/>
              </w:numPr>
              <w:spacing w:before="0" w:beforeAutospacing="0" w:after="120" w:afterAutospacing="0"/>
              <w:ind w:left="1026"/>
              <w:contextualSpacing w:val="0"/>
              <w:rPr>
                <w:rFonts w:eastAsiaTheme="minorEastAsia"/>
              </w:rPr>
            </w:pPr>
            <w:r w:rsidRPr="00A62FC8">
              <w:rPr>
                <w:rFonts w:eastAsiaTheme="minorEastAsia"/>
              </w:rPr>
              <w:t>Ensuring the risk factors and needs of local school populations are fully considered, including the unique and intersecting needs of diverse student groups and school staff including First Nations people, those who identify as LGBTIQA+, people with disability, and other groups experiencing additional risk factors such as women and girls.</w:t>
            </w:r>
          </w:p>
        </w:tc>
      </w:tr>
      <w:tr w:rsidR="00C3254C" w:rsidRPr="00A62FC8" w14:paraId="1795D213" w14:textId="77777777" w:rsidTr="46189CA6">
        <w:trPr>
          <w:trHeight w:val="1408"/>
        </w:trPr>
        <w:tc>
          <w:tcPr>
            <w:cnfStyle w:val="001000000000" w:firstRow="0" w:lastRow="0" w:firstColumn="1" w:lastColumn="0" w:oddVBand="0" w:evenVBand="0" w:oddHBand="0" w:evenHBand="0" w:firstRowFirstColumn="0" w:firstRowLastColumn="0" w:lastRowFirstColumn="0" w:lastRowLastColumn="0"/>
            <w:tcW w:w="9640" w:type="dxa"/>
            <w:shd w:val="clear" w:color="auto" w:fill="D2E8FF" w:themeFill="text2" w:themeFillTint="1A"/>
          </w:tcPr>
          <w:p w14:paraId="66D030EA" w14:textId="77777777" w:rsidR="009A4802" w:rsidRPr="00A62FC8" w:rsidRDefault="009A4802" w:rsidP="00556A29">
            <w:pPr>
              <w:numPr>
                <w:ilvl w:val="0"/>
                <w:numId w:val="31"/>
              </w:numPr>
              <w:tabs>
                <w:tab w:val="clear" w:pos="360"/>
              </w:tabs>
              <w:spacing w:before="120" w:beforeAutospacing="0" w:after="0" w:afterAutospacing="0"/>
              <w:ind w:left="595" w:hanging="357"/>
              <w:rPr>
                <w:rFonts w:cs="Calibri"/>
              </w:rPr>
            </w:pPr>
            <w:r w:rsidRPr="00A62FC8">
              <w:rPr>
                <w:rFonts w:cs="Calibri"/>
              </w:rPr>
              <w:lastRenderedPageBreak/>
              <w:t>Education Ministers, school systems and school boards support local school action by providing:</w:t>
            </w:r>
          </w:p>
          <w:p w14:paraId="5BF16F9A" w14:textId="65654940" w:rsidR="009A4802" w:rsidRPr="00A62FC8" w:rsidRDefault="009A4802" w:rsidP="00556A29">
            <w:pPr>
              <w:pStyle w:val="ListParagraph"/>
              <w:numPr>
                <w:ilvl w:val="0"/>
                <w:numId w:val="38"/>
              </w:numPr>
              <w:spacing w:before="120" w:beforeAutospacing="0" w:after="120" w:afterAutospacing="0" w:line="259" w:lineRule="auto"/>
              <w:ind w:left="1026"/>
              <w:rPr>
                <w:rFonts w:asciiTheme="minorHAnsi" w:hAnsiTheme="minorHAnsi" w:cs="Calibri"/>
                <w:kern w:val="0"/>
                <w14:ligatures w14:val="none"/>
              </w:rPr>
            </w:pPr>
            <w:r w:rsidRPr="00A62FC8">
              <w:rPr>
                <w:rFonts w:asciiTheme="minorHAnsi" w:hAnsiTheme="minorHAnsi" w:cs="Calibri"/>
                <w:kern w:val="0"/>
                <w14:ligatures w14:val="none"/>
              </w:rPr>
              <w:t>Support for schools to analyse student-level data to enable the identification of bullying</w:t>
            </w:r>
            <w:r w:rsidR="75EB6BA0" w:rsidRPr="1E6974B3">
              <w:rPr>
                <w:rFonts w:asciiTheme="minorHAnsi" w:hAnsiTheme="minorHAnsi" w:cs="Calibri"/>
                <w:kern w:val="0"/>
                <w14:ligatures w14:val="none"/>
              </w:rPr>
              <w:t>-</w:t>
            </w:r>
            <w:r w:rsidRPr="00A62FC8">
              <w:rPr>
                <w:rFonts w:asciiTheme="minorHAnsi" w:hAnsiTheme="minorHAnsi" w:cs="Calibri"/>
                <w:kern w:val="0"/>
                <w14:ligatures w14:val="none"/>
              </w:rPr>
              <w:t>related risks within their school communities to help inform targeted school-level prevention, early intervention and response and support activities,</w:t>
            </w:r>
            <w:r w:rsidRPr="00A62FC8" w:rsidDel="00E9015E">
              <w:rPr>
                <w:rFonts w:asciiTheme="minorHAnsi" w:hAnsiTheme="minorHAnsi" w:cs="Calibri"/>
                <w:kern w:val="0"/>
                <w14:ligatures w14:val="none"/>
              </w:rPr>
              <w:t xml:space="preserve"> </w:t>
            </w:r>
            <w:r w:rsidRPr="00A62FC8">
              <w:rPr>
                <w:rFonts w:asciiTheme="minorHAnsi" w:hAnsiTheme="minorHAnsi" w:cs="Calibri"/>
                <w:kern w:val="0"/>
                <w14:ligatures w14:val="none"/>
              </w:rPr>
              <w:t xml:space="preserve">and to support </w:t>
            </w:r>
            <w:r w:rsidRPr="00A62FC8" w:rsidDel="00E9015E">
              <w:rPr>
                <w:rFonts w:asciiTheme="minorHAnsi" w:hAnsiTheme="minorHAnsi" w:cs="Calibri"/>
                <w:kern w:val="0"/>
                <w14:ligatures w14:val="none"/>
              </w:rPr>
              <w:t xml:space="preserve">continual improvement </w:t>
            </w:r>
            <w:r w:rsidRPr="00A62FC8">
              <w:rPr>
                <w:rFonts w:asciiTheme="minorHAnsi" w:hAnsiTheme="minorHAnsi" w:cs="Calibri"/>
                <w:kern w:val="0"/>
                <w14:ligatures w14:val="none"/>
              </w:rPr>
              <w:t>of approaches.</w:t>
            </w:r>
          </w:p>
          <w:p w14:paraId="585344AE" w14:textId="36428520" w:rsidR="009A4802" w:rsidRPr="00A62FC8" w:rsidRDefault="39254029" w:rsidP="00556A29">
            <w:pPr>
              <w:pStyle w:val="ListParagraph"/>
              <w:numPr>
                <w:ilvl w:val="0"/>
                <w:numId w:val="38"/>
              </w:numPr>
              <w:spacing w:before="120" w:beforeAutospacing="0" w:after="120" w:afterAutospacing="0" w:line="259" w:lineRule="auto"/>
              <w:ind w:left="1026"/>
              <w:rPr>
                <w:rFonts w:asciiTheme="minorHAnsi" w:hAnsiTheme="minorHAnsi" w:cs="Calibri"/>
                <w:kern w:val="0"/>
                <w14:ligatures w14:val="none"/>
              </w:rPr>
            </w:pPr>
            <w:r w:rsidRPr="7B83088E">
              <w:rPr>
                <w:rFonts w:asciiTheme="minorHAnsi" w:hAnsiTheme="minorHAnsi" w:cs="Calibri"/>
                <w:kern w:val="0"/>
                <w14:ligatures w14:val="none"/>
              </w:rPr>
              <w:t xml:space="preserve">Clear guidance on evidence-based, whole-of-school </w:t>
            </w:r>
            <w:r w:rsidR="0DCF174E" w:rsidRPr="7B83088E">
              <w:rPr>
                <w:rFonts w:asciiTheme="minorHAnsi" w:hAnsiTheme="minorHAnsi" w:cs="Calibri"/>
              </w:rPr>
              <w:t xml:space="preserve">and </w:t>
            </w:r>
            <w:r w:rsidRPr="7B83088E">
              <w:rPr>
                <w:rFonts w:asciiTheme="minorHAnsi" w:hAnsiTheme="minorHAnsi" w:cs="Calibri"/>
                <w:kern w:val="0"/>
                <w14:ligatures w14:val="none"/>
              </w:rPr>
              <w:t>trauma-informed responses that help schools intervene early and appropriately to prevent the development and/or escalation of harmful behaviours.</w:t>
            </w:r>
          </w:p>
          <w:p w14:paraId="0D7EA9F8" w14:textId="77777777" w:rsidR="009A4802" w:rsidRPr="00A62FC8" w:rsidRDefault="009A4802" w:rsidP="00556A29">
            <w:pPr>
              <w:pStyle w:val="ListParagraph"/>
              <w:numPr>
                <w:ilvl w:val="0"/>
                <w:numId w:val="38"/>
              </w:numPr>
              <w:spacing w:before="120" w:beforeAutospacing="0" w:after="0" w:afterAutospacing="0" w:line="259" w:lineRule="auto"/>
              <w:ind w:left="1020" w:hanging="357"/>
              <w:contextualSpacing w:val="0"/>
              <w:rPr>
                <w:rFonts w:asciiTheme="minorHAnsi" w:hAnsiTheme="minorHAnsi" w:cs="Calibri"/>
                <w:kern w:val="0"/>
                <w14:ligatures w14:val="none"/>
              </w:rPr>
            </w:pPr>
            <w:r w:rsidRPr="00A62FC8">
              <w:rPr>
                <w:rFonts w:asciiTheme="minorHAnsi" w:hAnsiTheme="minorHAnsi" w:cs="Calibri"/>
                <w:kern w:val="0"/>
                <w14:ligatures w14:val="none"/>
              </w:rPr>
              <w:t>Structured initiatives that provide all students with appropriate support, experiences, teaching and resources to positively and confidently engage in learning.</w:t>
            </w:r>
          </w:p>
          <w:p w14:paraId="4F4B5201" w14:textId="78A0B2BF" w:rsidR="009A4802" w:rsidRPr="00A62FC8" w:rsidRDefault="009A4802" w:rsidP="00556A29">
            <w:pPr>
              <w:pStyle w:val="ListParagraph"/>
              <w:numPr>
                <w:ilvl w:val="0"/>
                <w:numId w:val="38"/>
              </w:numPr>
              <w:spacing w:before="120" w:beforeAutospacing="0" w:after="120" w:afterAutospacing="0" w:line="259" w:lineRule="auto"/>
              <w:ind w:left="1026"/>
              <w:rPr>
                <w:rFonts w:asciiTheme="minorHAnsi" w:hAnsiTheme="minorHAnsi" w:cs="Calibri"/>
                <w:kern w:val="0"/>
                <w14:ligatures w14:val="none"/>
              </w:rPr>
            </w:pPr>
            <w:r w:rsidRPr="00A62FC8">
              <w:rPr>
                <w:rFonts w:asciiTheme="minorHAnsi" w:hAnsiTheme="minorHAnsi" w:cs="Calibri"/>
                <w:kern w:val="0"/>
                <w14:ligatures w14:val="none"/>
              </w:rPr>
              <w:t xml:space="preserve">Targeted and evidence-based approaches that help support and change behaviours of students engaging in </w:t>
            </w:r>
            <w:r w:rsidR="00D71A77" w:rsidRPr="36F5B98E">
              <w:rPr>
                <w:rFonts w:asciiTheme="minorHAnsi" w:hAnsiTheme="minorHAnsi" w:cs="Calibri"/>
              </w:rPr>
              <w:t xml:space="preserve">bullying and </w:t>
            </w:r>
            <w:r w:rsidR="429EE6AA" w:rsidRPr="5DFC3125">
              <w:rPr>
                <w:rFonts w:asciiTheme="minorHAnsi" w:hAnsiTheme="minorHAnsi" w:cs="Calibri"/>
              </w:rPr>
              <w:t xml:space="preserve">other </w:t>
            </w:r>
            <w:r w:rsidR="00D71A77" w:rsidRPr="5DFC3125">
              <w:rPr>
                <w:rFonts w:asciiTheme="minorHAnsi" w:hAnsiTheme="minorHAnsi" w:cs="Calibri"/>
              </w:rPr>
              <w:t>harmful</w:t>
            </w:r>
            <w:r w:rsidR="00D71A77" w:rsidRPr="36F5B98E">
              <w:rPr>
                <w:rFonts w:asciiTheme="minorHAnsi" w:hAnsiTheme="minorHAnsi" w:cs="Calibri"/>
              </w:rPr>
              <w:t xml:space="preserve"> </w:t>
            </w:r>
            <w:r w:rsidR="5FFB1849" w:rsidRPr="22220BBF">
              <w:rPr>
                <w:rFonts w:asciiTheme="minorHAnsi" w:hAnsiTheme="minorHAnsi" w:cs="Calibri"/>
              </w:rPr>
              <w:t>behaviour</w:t>
            </w:r>
            <w:r w:rsidR="3DDBEC23" w:rsidRPr="22220BBF">
              <w:rPr>
                <w:rFonts w:asciiTheme="minorHAnsi" w:hAnsiTheme="minorHAnsi" w:cs="Calibri"/>
              </w:rPr>
              <w:t>s</w:t>
            </w:r>
            <w:r w:rsidRPr="00A62FC8">
              <w:rPr>
                <w:rFonts w:asciiTheme="minorHAnsi" w:hAnsiTheme="minorHAnsi" w:cs="Calibri"/>
                <w:kern w:val="0"/>
                <w14:ligatures w14:val="none"/>
              </w:rPr>
              <w:t>, including supporting the schools to work with parents/carers to cultivate their child’s prosocial behaviours.</w:t>
            </w:r>
          </w:p>
        </w:tc>
      </w:tr>
      <w:tr w:rsidR="00C3254C" w:rsidRPr="00A62FC8" w14:paraId="1E71A4E6" w14:textId="77777777" w:rsidTr="46189CA6">
        <w:tc>
          <w:tcPr>
            <w:cnfStyle w:val="001000000000" w:firstRow="0" w:lastRow="0" w:firstColumn="1" w:lastColumn="0" w:oddVBand="0" w:evenVBand="0" w:oddHBand="0" w:evenHBand="0" w:firstRowFirstColumn="0" w:firstRowLastColumn="0" w:lastRowFirstColumn="0" w:lastRowLastColumn="0"/>
            <w:tcW w:w="9640" w:type="dxa"/>
            <w:shd w:val="clear" w:color="auto" w:fill="D2E8FF" w:themeFill="text2" w:themeFillTint="1A"/>
          </w:tcPr>
          <w:p w14:paraId="69A8D0FB" w14:textId="28577644" w:rsidR="009A4802" w:rsidRPr="00A62FC8" w:rsidRDefault="26B2AC5C" w:rsidP="00556A29">
            <w:pPr>
              <w:numPr>
                <w:ilvl w:val="0"/>
                <w:numId w:val="31"/>
              </w:numPr>
              <w:tabs>
                <w:tab w:val="clear" w:pos="360"/>
              </w:tabs>
              <w:spacing w:before="120" w:beforeAutospacing="0" w:after="120" w:afterAutospacing="0" w:line="259" w:lineRule="auto"/>
              <w:ind w:left="595" w:hanging="357"/>
            </w:pPr>
            <w:r w:rsidRPr="038078D3">
              <w:rPr>
                <w:rFonts w:cs="Calibri"/>
              </w:rPr>
              <w:t>Education Ministers commit to continual improvement in addressing bullying</w:t>
            </w:r>
            <w:r w:rsidR="2C8AA00E" w:rsidRPr="038078D3">
              <w:rPr>
                <w:rFonts w:cs="Calibri"/>
              </w:rPr>
              <w:t xml:space="preserve"> and other harmful behaviours</w:t>
            </w:r>
            <w:r w:rsidRPr="038078D3">
              <w:rPr>
                <w:rFonts w:cs="Calibri"/>
              </w:rPr>
              <w:t>, including:</w:t>
            </w:r>
          </w:p>
          <w:p w14:paraId="0C66223A" w14:textId="47F64D56" w:rsidR="009A4802" w:rsidRPr="00B74208" w:rsidRDefault="77138555" w:rsidP="00556A29">
            <w:pPr>
              <w:pStyle w:val="ListParagraph"/>
              <w:numPr>
                <w:ilvl w:val="0"/>
                <w:numId w:val="33"/>
              </w:numPr>
              <w:spacing w:before="0" w:beforeAutospacing="0" w:after="100" w:line="259" w:lineRule="auto"/>
              <w:ind w:left="1020" w:hanging="357"/>
              <w:rPr>
                <w:rFonts w:cs="Calibri"/>
              </w:rPr>
            </w:pPr>
            <w:r w:rsidRPr="00515500">
              <w:rPr>
                <w:rFonts w:cs="Calibri"/>
              </w:rPr>
              <w:t xml:space="preserve">Reviewing implementation of these recommendations </w:t>
            </w:r>
            <w:r w:rsidR="5766AE00" w:rsidRPr="00515500">
              <w:rPr>
                <w:rFonts w:cs="Calibri"/>
              </w:rPr>
              <w:t xml:space="preserve">in 2027 and routinely </w:t>
            </w:r>
            <w:r w:rsidR="79DDE1E0" w:rsidRPr="00515500">
              <w:rPr>
                <w:rFonts w:cs="Calibri"/>
              </w:rPr>
              <w:t>thereafter</w:t>
            </w:r>
            <w:r w:rsidR="79DDE1E0" w:rsidRPr="6EE14840">
              <w:rPr>
                <w:rFonts w:cs="Calibri"/>
              </w:rPr>
              <w:t xml:space="preserve"> </w:t>
            </w:r>
            <w:r w:rsidRPr="6EE14840">
              <w:rPr>
                <w:rFonts w:cs="Calibri"/>
              </w:rPr>
              <w:t>to ensure Australia’s action remains suitably targeted to achieve change and is being implemented and adhered to in schools and the school workforce remains informed and supported to take appropriate action.</w:t>
            </w:r>
          </w:p>
          <w:p w14:paraId="453BB3E8" w14:textId="77777777" w:rsidR="009A4802" w:rsidRPr="00A62FC8" w:rsidRDefault="009A4802" w:rsidP="00556A29">
            <w:pPr>
              <w:numPr>
                <w:ilvl w:val="0"/>
                <w:numId w:val="33"/>
              </w:numPr>
              <w:spacing w:before="0" w:beforeAutospacing="0" w:after="120" w:afterAutospacing="0" w:line="259" w:lineRule="auto"/>
              <w:ind w:left="1020" w:hanging="357"/>
            </w:pPr>
            <w:r w:rsidRPr="00A62FC8">
              <w:rPr>
                <w:rFonts w:cs="Calibri"/>
              </w:rPr>
              <w:t>Identifying opportunities to build the national evidence base through research and data collection on risk factors, trends and impacts of actions to adapt to emerging issues.</w:t>
            </w:r>
          </w:p>
        </w:tc>
      </w:tr>
      <w:tr w:rsidR="00C3254C" w:rsidRPr="00A62FC8" w14:paraId="2644D78B" w14:textId="77777777" w:rsidTr="46189CA6">
        <w:tc>
          <w:tcPr>
            <w:cnfStyle w:val="001000000000" w:firstRow="0" w:lastRow="0" w:firstColumn="1" w:lastColumn="0" w:oddVBand="0" w:evenVBand="0" w:oddHBand="0" w:evenHBand="0" w:firstRowFirstColumn="0" w:firstRowLastColumn="0" w:lastRowFirstColumn="0" w:lastRowLastColumn="0"/>
            <w:tcW w:w="9640" w:type="dxa"/>
            <w:shd w:val="clear" w:color="auto" w:fill="D2E8FF" w:themeFill="text2" w:themeFillTint="1A"/>
          </w:tcPr>
          <w:p w14:paraId="08CFC853" w14:textId="6D1884A0" w:rsidR="009A4802" w:rsidRPr="00A62FC8" w:rsidRDefault="77138555" w:rsidP="00556A29">
            <w:pPr>
              <w:numPr>
                <w:ilvl w:val="0"/>
                <w:numId w:val="31"/>
              </w:numPr>
              <w:tabs>
                <w:tab w:val="clear" w:pos="360"/>
              </w:tabs>
              <w:spacing w:before="120" w:beforeAutospacing="0" w:after="120" w:afterAutospacing="0" w:line="259" w:lineRule="auto"/>
              <w:ind w:left="595" w:hanging="357"/>
            </w:pPr>
            <w:r w:rsidRPr="6EE14840">
              <w:rPr>
                <w:rFonts w:cs="Calibri"/>
              </w:rPr>
              <w:t xml:space="preserve">Education Ministers </w:t>
            </w:r>
            <w:r w:rsidR="06A67DF3" w:rsidRPr="6EE14840">
              <w:rPr>
                <w:rFonts w:cs="Calibri"/>
              </w:rPr>
              <w:t xml:space="preserve">note </w:t>
            </w:r>
            <w:r w:rsidR="1C36DBF5" w:rsidRPr="6EE14840">
              <w:rPr>
                <w:rFonts w:cs="Calibri"/>
              </w:rPr>
              <w:t xml:space="preserve">that </w:t>
            </w:r>
            <w:r w:rsidR="06A67DF3" w:rsidRPr="6EE14840">
              <w:rPr>
                <w:rFonts w:cs="Calibri"/>
              </w:rPr>
              <w:t xml:space="preserve">preventing and addressing bullying and </w:t>
            </w:r>
            <w:r w:rsidR="2952BEF7" w:rsidRPr="5DFC3125">
              <w:rPr>
                <w:rFonts w:cs="Calibri"/>
              </w:rPr>
              <w:t xml:space="preserve">other </w:t>
            </w:r>
            <w:r w:rsidR="06A67DF3" w:rsidRPr="6EE14840">
              <w:rPr>
                <w:rFonts w:cs="Calibri"/>
              </w:rPr>
              <w:t>harmful behaviour</w:t>
            </w:r>
            <w:r w:rsidR="5E5BF20A" w:rsidRPr="6EE14840">
              <w:rPr>
                <w:rFonts w:cs="Calibri"/>
              </w:rPr>
              <w:t>s</w:t>
            </w:r>
            <w:r w:rsidR="06A67DF3" w:rsidRPr="6EE14840">
              <w:rPr>
                <w:rFonts w:cs="Calibri"/>
              </w:rPr>
              <w:t xml:space="preserve"> goes beyond the education setting and </w:t>
            </w:r>
            <w:r w:rsidRPr="6EE14840">
              <w:rPr>
                <w:rFonts w:cs="Calibri"/>
              </w:rPr>
              <w:t xml:space="preserve">engage with other relevant portfolio Ministers to support a whole-of-society approach </w:t>
            </w:r>
            <w:r w:rsidR="06A67DF3" w:rsidRPr="6EE14840">
              <w:rPr>
                <w:rFonts w:cs="Calibri"/>
              </w:rPr>
              <w:t>including to</w:t>
            </w:r>
            <w:r w:rsidRPr="6EE14840">
              <w:rPr>
                <w:rFonts w:cs="Calibri"/>
              </w:rPr>
              <w:t xml:space="preserve"> address broader risk factors and </w:t>
            </w:r>
            <w:r w:rsidR="556DDE75" w:rsidRPr="6EE14840">
              <w:rPr>
                <w:rFonts w:cs="Calibri"/>
              </w:rPr>
              <w:t xml:space="preserve">support </w:t>
            </w:r>
            <w:r w:rsidRPr="6EE14840">
              <w:rPr>
                <w:rFonts w:cs="Calibri"/>
              </w:rPr>
              <w:t>safe, inclusive and respectful learning environments, including through linkages with the health, community and communication sectors.</w:t>
            </w:r>
          </w:p>
        </w:tc>
      </w:tr>
    </w:tbl>
    <w:p w14:paraId="1253EA1A" w14:textId="77777777" w:rsidR="009A4802" w:rsidRDefault="009A4802" w:rsidP="009A4802"/>
    <w:p w14:paraId="06FE61A4" w14:textId="77777777" w:rsidR="009A4802" w:rsidRDefault="009A4802" w:rsidP="009A4802"/>
    <w:p w14:paraId="5333EFF7" w14:textId="77777777" w:rsidR="006671CD" w:rsidRDefault="006671CD" w:rsidP="009A0E4F"/>
    <w:p w14:paraId="6B7D463C" w14:textId="77777777" w:rsidR="006671CD" w:rsidRDefault="006671CD">
      <w:pPr>
        <w:spacing w:after="160"/>
      </w:pPr>
      <w:r>
        <w:br w:type="page"/>
      </w:r>
    </w:p>
    <w:p w14:paraId="5A722164" w14:textId="43EEB904" w:rsidR="00806EAB" w:rsidRPr="00A2757C" w:rsidRDefault="00806EAB" w:rsidP="00E1364D">
      <w:pPr>
        <w:pStyle w:val="Heading2"/>
        <w:tabs>
          <w:tab w:val="left" w:pos="3872"/>
        </w:tabs>
        <w:spacing w:before="0" w:after="120"/>
      </w:pPr>
      <w:bookmarkStart w:id="9" w:name="_Toc211525825"/>
      <w:r w:rsidRPr="00A2757C">
        <w:lastRenderedPageBreak/>
        <w:t>About the Review</w:t>
      </w:r>
      <w:bookmarkEnd w:id="9"/>
    </w:p>
    <w:p w14:paraId="6777DB8F" w14:textId="77777777" w:rsidR="00806EAB" w:rsidRPr="00A2757C" w:rsidRDefault="00806EAB" w:rsidP="00A2757C">
      <w:pPr>
        <w:pStyle w:val="Heading3"/>
      </w:pPr>
      <w:bookmarkStart w:id="10" w:name="_Toc202342440"/>
      <w:bookmarkStart w:id="11" w:name="_Toc202970093"/>
      <w:bookmarkStart w:id="12" w:name="_Toc211525826"/>
      <w:r w:rsidRPr="00A2757C">
        <w:t>Purpose of the Review</w:t>
      </w:r>
      <w:bookmarkEnd w:id="10"/>
      <w:bookmarkEnd w:id="11"/>
      <w:bookmarkEnd w:id="12"/>
    </w:p>
    <w:p w14:paraId="7C2EDBCE" w14:textId="6EB01491" w:rsidR="00806EAB" w:rsidRPr="006366F8" w:rsidRDefault="00806EAB" w:rsidP="00806EAB">
      <w:r w:rsidRPr="006366F8">
        <w:t xml:space="preserve">The Australian Government Minister for Education, the Hon Jason Clare MP, announced the Anti-Bullying Rapid Review (the Review) on 16 February 2025 and the appointment of Dr Charlotte Keating and </w:t>
      </w:r>
      <w:r w:rsidR="008211B5">
        <w:t>Professo</w:t>
      </w:r>
      <w:r w:rsidR="008211B5" w:rsidRPr="006366F8">
        <w:t>r</w:t>
      </w:r>
      <w:r w:rsidRPr="006366F8">
        <w:t xml:space="preserve"> Jo Robinson AM as co-chairs to lead the Review.</w:t>
      </w:r>
    </w:p>
    <w:p w14:paraId="2CB36C64" w14:textId="60A4E2A3" w:rsidR="00806EAB" w:rsidRPr="006366F8" w:rsidRDefault="00806EAB" w:rsidP="00806EAB">
      <w:r>
        <w:t xml:space="preserve">The Review was established in recognition of the increasing incidence of bullying and cyberbullying affecting school students and the significant detrimental impacts this has on all involved. It was also in recognition of the tragic consequences </w:t>
      </w:r>
      <w:r w:rsidR="0019014A">
        <w:t>bullying</w:t>
      </w:r>
      <w:r w:rsidR="007E2EF2">
        <w:t xml:space="preserve"> can have</w:t>
      </w:r>
      <w:r w:rsidR="0019014A">
        <w:t>, incl</w:t>
      </w:r>
      <w:r w:rsidR="006E723C">
        <w:t xml:space="preserve">uding </w:t>
      </w:r>
      <w:r>
        <w:t>young Australians taking their lives after experiencing bullying.</w:t>
      </w:r>
    </w:p>
    <w:p w14:paraId="7A520A39" w14:textId="4F670BD2" w:rsidR="00806EAB" w:rsidRPr="006366F8" w:rsidRDefault="00806EAB" w:rsidP="00806EAB">
      <w:r w:rsidRPr="006366F8">
        <w:t>The school sector has been working to address bullying</w:t>
      </w:r>
      <w:r w:rsidR="005D0955">
        <w:t xml:space="preserve"> and</w:t>
      </w:r>
      <w:r w:rsidR="000C4E02">
        <w:t xml:space="preserve"> other</w:t>
      </w:r>
      <w:r w:rsidR="005D0955">
        <w:t xml:space="preserve"> harmful behaviours</w:t>
      </w:r>
      <w:r w:rsidRPr="006366F8">
        <w:t xml:space="preserve"> and there are </w:t>
      </w:r>
      <w:r>
        <w:t xml:space="preserve">many </w:t>
      </w:r>
      <w:r w:rsidRPr="006366F8">
        <w:t>examples of good practice</w:t>
      </w:r>
      <w:r>
        <w:t xml:space="preserve"> </w:t>
      </w:r>
      <w:r w:rsidRPr="006366F8">
        <w:t xml:space="preserve">and effective management on the ground. However, this has not been consistent across Australia and there is a call </w:t>
      </w:r>
      <w:r>
        <w:t xml:space="preserve">to improve </w:t>
      </w:r>
      <w:r w:rsidRPr="006366F8">
        <w:t xml:space="preserve">understanding and supports to address bullying </w:t>
      </w:r>
      <w:r w:rsidR="5A424B8A" w:rsidRPr="00BA37F0">
        <w:rPr>
          <w:rFonts w:ascii="Calibri" w:eastAsia="Calibri" w:hAnsi="Calibri" w:cs="Calibri"/>
        </w:rPr>
        <w:t>behaviours, including harmful antecedent behaviours (referred to as bullying and other</w:t>
      </w:r>
      <w:r w:rsidR="5A424B8A" w:rsidRPr="35FEF849">
        <w:rPr>
          <w:rFonts w:ascii="Calibri" w:eastAsia="Calibri" w:hAnsi="Calibri" w:cs="Calibri"/>
        </w:rPr>
        <w:t xml:space="preserve"> harmful behaviours throughout this report)</w:t>
      </w:r>
      <w:r w:rsidR="1D5487B3">
        <w:t xml:space="preserve"> </w:t>
      </w:r>
      <w:r w:rsidRPr="006366F8">
        <w:t>in a school context.</w:t>
      </w:r>
    </w:p>
    <w:p w14:paraId="7EE7ADC9" w14:textId="43626B60" w:rsidR="00025EC4" w:rsidRPr="006366F8" w:rsidRDefault="00025EC4" w:rsidP="00025EC4">
      <w:r>
        <w:t xml:space="preserve">The overarching purpose of the Review was to examine what is working and what needs strengthening and </w:t>
      </w:r>
      <w:r w:rsidR="00B30E81" w:rsidRPr="00311E9E">
        <w:t>provid</w:t>
      </w:r>
      <w:r w:rsidR="00B30E81">
        <w:t>e</w:t>
      </w:r>
      <w:r w:rsidR="00B30E81" w:rsidRPr="00311E9E">
        <w:t xml:space="preserve"> advice on options for the development of a consistent </w:t>
      </w:r>
      <w:r w:rsidR="000C6234">
        <w:t>National Standard</w:t>
      </w:r>
      <w:r w:rsidR="00B30E81" w:rsidRPr="00311E9E">
        <w:t xml:space="preserve"> for responding to bullying and its underlying causes in schools. </w:t>
      </w:r>
    </w:p>
    <w:p w14:paraId="385F1B01" w14:textId="30977270" w:rsidR="00806EAB" w:rsidRPr="006366F8" w:rsidRDefault="00806EAB" w:rsidP="00806EAB">
      <w:r>
        <w:t xml:space="preserve">The Terms of Reference for the Review (at </w:t>
      </w:r>
      <w:r w:rsidR="30CFC64D" w:rsidRPr="002D3ABF">
        <w:t>Appendix A</w:t>
      </w:r>
      <w:r>
        <w:t>) included providing Education Ministers with:</w:t>
      </w:r>
    </w:p>
    <w:p w14:paraId="339BB73A" w14:textId="77777777" w:rsidR="00806EAB" w:rsidRPr="006366F8" w:rsidRDefault="00806EAB" w:rsidP="00556A29">
      <w:pPr>
        <w:numPr>
          <w:ilvl w:val="0"/>
          <w:numId w:val="13"/>
        </w:numPr>
        <w:ind w:hanging="436"/>
      </w:pPr>
      <w:r w:rsidRPr="006366F8">
        <w:t>An overview of relevant research and evidence on best practice in relation to preventing and responding to bullying in school contexts – including addressing bullying behaviours and reducing underlying causes.</w:t>
      </w:r>
    </w:p>
    <w:p w14:paraId="77D0F8F2" w14:textId="5E990D80" w:rsidR="00806EAB" w:rsidRPr="006366F8" w:rsidRDefault="00806EAB" w:rsidP="00556A29">
      <w:pPr>
        <w:numPr>
          <w:ilvl w:val="0"/>
          <w:numId w:val="13"/>
        </w:numPr>
        <w:ind w:hanging="436"/>
        <w:rPr>
          <w:rFonts w:ascii="Calibri" w:eastAsia="Calibri" w:hAnsi="Calibri" w:cs="Calibri"/>
        </w:rPr>
      </w:pPr>
      <w:r>
        <w:t xml:space="preserve">A stocktake of </w:t>
      </w:r>
      <w:r w:rsidR="54F8F540" w:rsidRPr="00CE7113">
        <w:rPr>
          <w:rFonts w:eastAsiaTheme="minorEastAsia"/>
        </w:rPr>
        <w:t>interventions that address bullying that are in place in Australian schools.</w:t>
      </w:r>
    </w:p>
    <w:p w14:paraId="26EB43B1" w14:textId="77777777" w:rsidR="00806EAB" w:rsidRPr="006366F8" w:rsidRDefault="00806EAB" w:rsidP="00556A29">
      <w:pPr>
        <w:numPr>
          <w:ilvl w:val="0"/>
          <w:numId w:val="13"/>
        </w:numPr>
        <w:ind w:hanging="436"/>
      </w:pPr>
      <w:r w:rsidRPr="006366F8">
        <w:t>A desktop review of the effectiveness of different types of interventions to address bullying behaviours and support individuals who have been bullied.</w:t>
      </w:r>
    </w:p>
    <w:p w14:paraId="2A90A6CF" w14:textId="266F8939" w:rsidR="00806EAB" w:rsidRPr="006366F8" w:rsidRDefault="00806EAB" w:rsidP="00556A29">
      <w:pPr>
        <w:numPr>
          <w:ilvl w:val="0"/>
          <w:numId w:val="13"/>
        </w:numPr>
        <w:ind w:hanging="436"/>
      </w:pPr>
      <w:r>
        <w:t xml:space="preserve">Details of possible models for a </w:t>
      </w:r>
      <w:r w:rsidRPr="003705EE">
        <w:t xml:space="preserve">consistent </w:t>
      </w:r>
      <w:r w:rsidR="0069184B" w:rsidRPr="003705EE">
        <w:t>N</w:t>
      </w:r>
      <w:r w:rsidR="000C6234" w:rsidRPr="003705EE">
        <w:t xml:space="preserve">ational </w:t>
      </w:r>
      <w:r w:rsidR="0069184B" w:rsidRPr="003705EE">
        <w:t>S</w:t>
      </w:r>
      <w:r w:rsidR="000C6234" w:rsidRPr="003705EE">
        <w:t>tandard</w:t>
      </w:r>
      <w:r w:rsidRPr="003705EE">
        <w:t xml:space="preserve"> </w:t>
      </w:r>
      <w:r>
        <w:t>for responding to bullying and its underlying causes in school contexts.</w:t>
      </w:r>
    </w:p>
    <w:p w14:paraId="0A5C0DF2" w14:textId="1EF18AAD" w:rsidR="00806EAB" w:rsidRPr="006366F8" w:rsidRDefault="00806EAB" w:rsidP="00556A29">
      <w:pPr>
        <w:numPr>
          <w:ilvl w:val="0"/>
          <w:numId w:val="13"/>
        </w:numPr>
        <w:ind w:left="714" w:hanging="436"/>
      </w:pPr>
      <w:r>
        <w:t xml:space="preserve">Advice on what a consistent </w:t>
      </w:r>
      <w:r w:rsidR="0069184B">
        <w:t>N</w:t>
      </w:r>
      <w:r w:rsidR="000C6234">
        <w:t xml:space="preserve">ational </w:t>
      </w:r>
      <w:r w:rsidR="0069184B">
        <w:t>S</w:t>
      </w:r>
      <w:r w:rsidR="000C6234">
        <w:t>tandard</w:t>
      </w:r>
      <w:r>
        <w:t xml:space="preserve"> to address bullying should comprise</w:t>
      </w:r>
      <w:r w:rsidR="03547AEA">
        <w:t>, which</w:t>
      </w:r>
      <w:r>
        <w:t xml:space="preserve"> may include principles for proactive procedures, data collection, communication, feedback processes and intervention mechanisms and escalation pathways</w:t>
      </w:r>
      <w:r w:rsidR="45E5051C">
        <w:t xml:space="preserve">, and </w:t>
      </w:r>
      <w:r>
        <w:t>other features such as considerations for responding to bullying of specific cohorts such as students with disability.</w:t>
      </w:r>
    </w:p>
    <w:p w14:paraId="088FBFFB" w14:textId="4176193F" w:rsidR="00806EAB" w:rsidRPr="006366F8" w:rsidRDefault="00806EAB" w:rsidP="00556A29">
      <w:pPr>
        <w:numPr>
          <w:ilvl w:val="0"/>
          <w:numId w:val="13"/>
        </w:numPr>
        <w:ind w:left="715" w:hanging="437"/>
      </w:pPr>
      <w:r>
        <w:t xml:space="preserve">Advice on how the success or otherwise of a consistent </w:t>
      </w:r>
      <w:r w:rsidR="0069184B">
        <w:t>N</w:t>
      </w:r>
      <w:r w:rsidR="000C6234">
        <w:t xml:space="preserve">ational </w:t>
      </w:r>
      <w:r w:rsidR="0069184B">
        <w:t>S</w:t>
      </w:r>
      <w:r w:rsidR="000C6234">
        <w:t>tandard</w:t>
      </w:r>
      <w:r>
        <w:t xml:space="preserve"> could be determined.</w:t>
      </w:r>
    </w:p>
    <w:p w14:paraId="4BB1E8A6" w14:textId="330A00E6" w:rsidR="00806EAB" w:rsidRDefault="00806EAB" w:rsidP="00806EAB">
      <w:r>
        <w:t xml:space="preserve">The Review was mindful that bullying </w:t>
      </w:r>
      <w:r w:rsidR="005D0955">
        <w:t xml:space="preserve">and </w:t>
      </w:r>
      <w:r w:rsidR="00D96966">
        <w:t xml:space="preserve">other </w:t>
      </w:r>
      <w:r w:rsidR="005D0955">
        <w:t>harmful behaviours are</w:t>
      </w:r>
      <w:r>
        <w:t xml:space="preserve"> influenced by broader risk and </w:t>
      </w:r>
      <w:r w:rsidR="008E6A9A">
        <w:t xml:space="preserve">protective </w:t>
      </w:r>
      <w:r>
        <w:t xml:space="preserve">factors and cannot be addressed </w:t>
      </w:r>
      <w:r w:rsidR="21AD51D8">
        <w:t xml:space="preserve">without </w:t>
      </w:r>
      <w:r>
        <w:t>considering these complex and interconnected issues.</w:t>
      </w:r>
    </w:p>
    <w:p w14:paraId="0336F7BC" w14:textId="77321B79" w:rsidR="00806EAB" w:rsidRPr="006366F8" w:rsidRDefault="00806EAB" w:rsidP="00806EAB">
      <w:pPr>
        <w:rPr>
          <w:rFonts w:cs="Calibri"/>
          <w:color w:val="FF0000"/>
          <w:highlight w:val="yellow"/>
        </w:rPr>
      </w:pPr>
      <w:r>
        <w:t>Bullying</w:t>
      </w:r>
      <w:r w:rsidR="647464C8">
        <w:t xml:space="preserve"> and other harmful behaviours</w:t>
      </w:r>
      <w:r>
        <w:t>, including</w:t>
      </w:r>
      <w:r w:rsidRPr="679AF296">
        <w:rPr>
          <w:rFonts w:cs="Calibri"/>
        </w:rPr>
        <w:t xml:space="preserve"> cyberbullying</w:t>
      </w:r>
      <w:r>
        <w:t>,</w:t>
      </w:r>
      <w:r w:rsidR="00090B7D">
        <w:t xml:space="preserve"> also </w:t>
      </w:r>
      <w:r w:rsidR="007A6DFB" w:rsidRPr="679AF296">
        <w:rPr>
          <w:rFonts w:cs="Calibri"/>
        </w:rPr>
        <w:t>occur outside</w:t>
      </w:r>
      <w:r w:rsidRPr="679AF296">
        <w:rPr>
          <w:rFonts w:cs="Calibri"/>
        </w:rPr>
        <w:t xml:space="preserve"> school </w:t>
      </w:r>
      <w:r w:rsidR="007A6DFB" w:rsidRPr="679AF296">
        <w:rPr>
          <w:rFonts w:cs="Calibri"/>
        </w:rPr>
        <w:t>gates</w:t>
      </w:r>
      <w:r w:rsidRPr="679AF296">
        <w:rPr>
          <w:rFonts w:cs="Calibri"/>
        </w:rPr>
        <w:t xml:space="preserve"> and require </w:t>
      </w:r>
      <w:r w:rsidR="00090B7D" w:rsidRPr="679AF296">
        <w:rPr>
          <w:rFonts w:cs="Calibri"/>
        </w:rPr>
        <w:t xml:space="preserve">action that </w:t>
      </w:r>
      <w:r w:rsidR="00E712BA" w:rsidRPr="679AF296">
        <w:rPr>
          <w:rFonts w:cs="Calibri"/>
        </w:rPr>
        <w:t xml:space="preserve">extends </w:t>
      </w:r>
      <w:r w:rsidRPr="679AF296">
        <w:rPr>
          <w:rFonts w:cs="Calibri"/>
        </w:rPr>
        <w:t>beyond the school sector and the scope of the Review, including from government</w:t>
      </w:r>
      <w:r w:rsidR="00060E29" w:rsidRPr="679AF296">
        <w:rPr>
          <w:rFonts w:cs="Calibri"/>
        </w:rPr>
        <w:t>s</w:t>
      </w:r>
      <w:r w:rsidRPr="679AF296">
        <w:rPr>
          <w:rFonts w:cs="Calibri"/>
        </w:rPr>
        <w:t xml:space="preserve">, other agencies and services, families and communities. Review consultations reinforced </w:t>
      </w:r>
      <w:r w:rsidR="00E04EF7" w:rsidRPr="679AF296">
        <w:rPr>
          <w:rFonts w:cs="Calibri"/>
        </w:rPr>
        <w:t xml:space="preserve">that </w:t>
      </w:r>
      <w:r w:rsidR="4922395D" w:rsidRPr="679AF296">
        <w:rPr>
          <w:rFonts w:cs="Calibri"/>
        </w:rPr>
        <w:t>‘</w:t>
      </w:r>
      <w:r w:rsidRPr="679AF296">
        <w:rPr>
          <w:rFonts w:cs="Calibri"/>
        </w:rPr>
        <w:t>it takes a village</w:t>
      </w:r>
      <w:r w:rsidR="06A0C1F9" w:rsidRPr="679AF296">
        <w:rPr>
          <w:rFonts w:cs="Calibri"/>
        </w:rPr>
        <w:t>’</w:t>
      </w:r>
      <w:r w:rsidRPr="679AF296">
        <w:rPr>
          <w:rFonts w:cs="Calibri"/>
        </w:rPr>
        <w:t xml:space="preserve"> </w:t>
      </w:r>
      <w:r w:rsidR="00060E29" w:rsidRPr="679AF296">
        <w:rPr>
          <w:rFonts w:cs="Calibri"/>
        </w:rPr>
        <w:t xml:space="preserve">to </w:t>
      </w:r>
      <w:r w:rsidR="00090B7D" w:rsidRPr="679AF296">
        <w:rPr>
          <w:rFonts w:cs="Calibri"/>
        </w:rPr>
        <w:t>prevent and address bullying</w:t>
      </w:r>
      <w:r w:rsidR="005D0955" w:rsidRPr="679AF296">
        <w:rPr>
          <w:rFonts w:cs="Calibri"/>
        </w:rPr>
        <w:t xml:space="preserve"> </w:t>
      </w:r>
      <w:r w:rsidR="005D0955">
        <w:t xml:space="preserve">and </w:t>
      </w:r>
      <w:r w:rsidR="38ACCA0D">
        <w:t xml:space="preserve">other </w:t>
      </w:r>
      <w:r w:rsidR="005D0955">
        <w:t>harmful behaviours</w:t>
      </w:r>
      <w:r w:rsidR="00090B7D" w:rsidRPr="679AF296">
        <w:rPr>
          <w:rFonts w:cs="Calibri"/>
        </w:rPr>
        <w:t xml:space="preserve">. </w:t>
      </w:r>
    </w:p>
    <w:p w14:paraId="6ECA8916" w14:textId="078CA0E4" w:rsidR="00806EAB" w:rsidRPr="00A2757C" w:rsidRDefault="00806EAB" w:rsidP="006145C8">
      <w:pPr>
        <w:pStyle w:val="Heading3"/>
        <w:spacing w:before="0" w:after="240"/>
      </w:pPr>
      <w:bookmarkStart w:id="13" w:name="_Toc202342443"/>
      <w:bookmarkStart w:id="14" w:name="_Toc202970096"/>
      <w:bookmarkStart w:id="15" w:name="_Toc211525827"/>
      <w:r w:rsidRPr="00A2757C">
        <w:lastRenderedPageBreak/>
        <w:t xml:space="preserve">How the Review was </w:t>
      </w:r>
      <w:r w:rsidR="00EA661C">
        <w:t>c</w:t>
      </w:r>
      <w:r w:rsidRPr="00A2757C">
        <w:t>onducted</w:t>
      </w:r>
      <w:bookmarkEnd w:id="13"/>
      <w:bookmarkEnd w:id="14"/>
      <w:bookmarkEnd w:id="15"/>
    </w:p>
    <w:p w14:paraId="6AFA0E1F" w14:textId="5789C814" w:rsidR="00806EAB" w:rsidRPr="006366F8" w:rsidRDefault="00806EAB" w:rsidP="00015497">
      <w:r>
        <w:t xml:space="preserve">Dr Charlotte Keating and </w:t>
      </w:r>
      <w:r w:rsidR="4BEA4C36">
        <w:t>Professor</w:t>
      </w:r>
      <w:r>
        <w:t xml:space="preserve"> Jo Robinson AM brought their extensive expertise, experience and passion to this Review. </w:t>
      </w:r>
    </w:p>
    <w:p w14:paraId="1B5A59DC" w14:textId="7B38B8EA" w:rsidR="00806EAB" w:rsidRDefault="00806EAB" w:rsidP="00015497">
      <w:pPr>
        <w:ind w:left="1843"/>
      </w:pPr>
      <w:r w:rsidRPr="006517EB">
        <w:rPr>
          <w:noProof/>
        </w:rPr>
        <w:drawing>
          <wp:anchor distT="0" distB="0" distL="114300" distR="114300" simplePos="0" relativeHeight="251658241" behindDoc="0" locked="0" layoutInCell="1" allowOverlap="1" wp14:anchorId="305BE4D7" wp14:editId="5066D828">
            <wp:simplePos x="0" y="0"/>
            <wp:positionH relativeFrom="column">
              <wp:posOffset>47625</wp:posOffset>
            </wp:positionH>
            <wp:positionV relativeFrom="paragraph">
              <wp:posOffset>48260</wp:posOffset>
            </wp:positionV>
            <wp:extent cx="962025" cy="962025"/>
            <wp:effectExtent l="0" t="0" r="9525" b="9525"/>
            <wp:wrapSquare wrapText="bothSides"/>
            <wp:docPr id="1625433949" name="Picture 6" descr="Photo of Dr Charlotte Keating smiling and wearing a navy blazer, a white shirt, dark framed glasses, long straight blonde hair with her arms cros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hoto of Dr Charlotte Keating smiling and wearing a navy blazer, a white shirt, dark framed glasses, long straight blonde hair with her arms cross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962025" cy="962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366F8">
        <w:rPr>
          <w:b/>
          <w:bCs/>
        </w:rPr>
        <w:t>Dr Charlotte Keating</w:t>
      </w:r>
      <w:r w:rsidRPr="006366F8">
        <w:t xml:space="preserve"> is a clinical psychologist and has a PhD in Neuroscience. She works with patients across the life span with a particular focus on adolescence. Her areas of practice include anxiety disorders, mood disorders, neurodiversity and school transitions. Her clinical work includes treating adolescents who have experienced bullying, those who have been bullied, and those who have bullied others. </w:t>
      </w:r>
    </w:p>
    <w:p w14:paraId="74360F75" w14:textId="0D486EA1" w:rsidR="00806EAB" w:rsidRDefault="008211B5" w:rsidP="00806EAB">
      <w:pPr>
        <w:ind w:left="1843"/>
      </w:pPr>
      <w:r w:rsidRPr="006517EB">
        <w:rPr>
          <w:noProof/>
        </w:rPr>
        <w:drawing>
          <wp:anchor distT="0" distB="0" distL="114300" distR="114300" simplePos="0" relativeHeight="251658252" behindDoc="0" locked="0" layoutInCell="1" allowOverlap="1" wp14:anchorId="5AAD68D9" wp14:editId="499C240D">
            <wp:simplePos x="0" y="0"/>
            <wp:positionH relativeFrom="column">
              <wp:posOffset>47625</wp:posOffset>
            </wp:positionH>
            <wp:positionV relativeFrom="paragraph">
              <wp:posOffset>39370</wp:posOffset>
            </wp:positionV>
            <wp:extent cx="952500" cy="952500"/>
            <wp:effectExtent l="0" t="0" r="0" b="0"/>
            <wp:wrapSquare wrapText="bothSides"/>
            <wp:docPr id="389895397" name="Picture 7" descr="Photo of Dr Jo Robinson AM wearing a pale blue blazer and white shirt, with shoulder length straight blonde h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532565" name="Picture 7" descr="Photo of Dr Jo Robinson AM wearing a pale blue blazer and white shirt, with shoulder length straight blonde hai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bCs/>
        </w:rPr>
        <w:t>Professor</w:t>
      </w:r>
      <w:r w:rsidRPr="006366F8">
        <w:rPr>
          <w:b/>
          <w:bCs/>
        </w:rPr>
        <w:t xml:space="preserve"> </w:t>
      </w:r>
      <w:r w:rsidR="00806EAB" w:rsidRPr="006366F8">
        <w:rPr>
          <w:b/>
          <w:bCs/>
        </w:rPr>
        <w:t>Jo Robinson</w:t>
      </w:r>
      <w:r w:rsidR="00806EAB" w:rsidRPr="006366F8">
        <w:t xml:space="preserve"> </w:t>
      </w:r>
      <w:r w:rsidR="00806EAB" w:rsidRPr="006366F8">
        <w:rPr>
          <w:b/>
          <w:bCs/>
        </w:rPr>
        <w:t>AM</w:t>
      </w:r>
      <w:r w:rsidR="00806EAB" w:rsidRPr="006366F8">
        <w:t xml:space="preserve"> </w:t>
      </w:r>
      <w:r w:rsidR="000148A4" w:rsidRPr="000148A4">
        <w:t>is head of suicide prevention research at Orygen, the Centre for Youth Mental Health at the University of Melbourne. Her work focuses on improving knowledge about the best approaches to reduce suicide risk among young people, including in both educational and online settings. She has been a member of advisory committees on suicide prevention for both the state and federal government.</w:t>
      </w:r>
    </w:p>
    <w:p w14:paraId="220F80FA" w14:textId="5BCD8440" w:rsidR="002B7343" w:rsidRDefault="0086534C" w:rsidP="00806EAB">
      <w:r w:rsidRPr="006366F8">
        <w:t xml:space="preserve">To ensure the Review captured input and views </w:t>
      </w:r>
      <w:r w:rsidR="6ADD0361">
        <w:t>from</w:t>
      </w:r>
      <w:r w:rsidRPr="006366F8">
        <w:t xml:space="preserve"> a wide range of stakeholders, several methods of consultation were used to engage with young people</w:t>
      </w:r>
      <w:r>
        <w:t>;</w:t>
      </w:r>
      <w:r w:rsidRPr="006366F8">
        <w:t xml:space="preserve"> parents</w:t>
      </w:r>
      <w:r>
        <w:t xml:space="preserve"> and </w:t>
      </w:r>
      <w:r w:rsidRPr="006366F8">
        <w:t>care</w:t>
      </w:r>
      <w:r>
        <w:t>rs;</w:t>
      </w:r>
      <w:r w:rsidRPr="006366F8">
        <w:t xml:space="preserve"> principals</w:t>
      </w:r>
      <w:r>
        <w:t>, teachers and school staff;</w:t>
      </w:r>
      <w:r w:rsidRPr="006366F8">
        <w:t xml:space="preserve"> school peak</w:t>
      </w:r>
      <w:r>
        <w:t xml:space="preserve"> bodies; community and </w:t>
      </w:r>
      <w:r w:rsidRPr="006366F8">
        <w:t>representative bodies</w:t>
      </w:r>
      <w:r>
        <w:t xml:space="preserve">; </w:t>
      </w:r>
      <w:r w:rsidRPr="006366F8">
        <w:t xml:space="preserve">unions and government agencies (a list of stakeholders consulted is </w:t>
      </w:r>
      <w:r w:rsidRPr="00F0618E">
        <w:t xml:space="preserve">at </w:t>
      </w:r>
      <w:r w:rsidR="3782897A" w:rsidRPr="00CE7113">
        <w:t>Appendix D</w:t>
      </w:r>
      <w:r w:rsidRPr="00F0618E">
        <w:t>).</w:t>
      </w:r>
      <w:r w:rsidRPr="006366F8">
        <w:t xml:space="preserve"> </w:t>
      </w:r>
    </w:p>
    <w:p w14:paraId="51E94F0F" w14:textId="4FB85126" w:rsidR="00806EAB" w:rsidRPr="006366F8" w:rsidRDefault="4A918730" w:rsidP="00806EAB">
      <w:r>
        <w:t>The Review was informed by extensive consultation and supporting activities including:</w:t>
      </w:r>
    </w:p>
    <w:p w14:paraId="5E1AC32D" w14:textId="64FC5355" w:rsidR="00D366A8" w:rsidRDefault="58B82BFC" w:rsidP="009F10BD">
      <w:bookmarkStart w:id="16" w:name="_Toc202342444"/>
      <w:bookmarkStart w:id="17" w:name="_Toc202342446"/>
      <w:bookmarkEnd w:id="16"/>
      <w:r>
        <w:rPr>
          <w:noProof/>
        </w:rPr>
        <w:drawing>
          <wp:inline distT="0" distB="0" distL="0" distR="0" wp14:anchorId="53B921CF" wp14:editId="2A12B9E8">
            <wp:extent cx="6192837" cy="1666875"/>
            <wp:effectExtent l="0" t="0" r="0" b="0"/>
            <wp:docPr id="131942247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422470" name=""/>
                    <pic:cNvPicPr/>
                  </pic:nvPicPr>
                  <pic:blipFill>
                    <a:blip r:embed="rId23">
                      <a:extLst>
                        <a:ext uri="{28A0092B-C50C-407E-A947-70E740481C1C}">
                          <a14:useLocalDpi xmlns:a14="http://schemas.microsoft.com/office/drawing/2010/main"/>
                        </a:ext>
                      </a:extLst>
                    </a:blip>
                    <a:stretch>
                      <a:fillRect/>
                    </a:stretch>
                  </pic:blipFill>
                  <pic:spPr>
                    <a:xfrm>
                      <a:off x="0" y="0"/>
                      <a:ext cx="6192837" cy="1666875"/>
                    </a:xfrm>
                    <a:prstGeom prst="rect">
                      <a:avLst/>
                    </a:prstGeom>
                  </pic:spPr>
                </pic:pic>
              </a:graphicData>
            </a:graphic>
          </wp:inline>
        </w:drawing>
      </w:r>
    </w:p>
    <w:p w14:paraId="51B8CE3C" w14:textId="038AFF00" w:rsidR="00A64747" w:rsidRDefault="00A64747" w:rsidP="00A64747">
      <w:r w:rsidRPr="00581984">
        <w:t xml:space="preserve">The consultation approach included engagement with students and families with lived experience of bullying and </w:t>
      </w:r>
      <w:r w:rsidR="001339A0">
        <w:t xml:space="preserve">other </w:t>
      </w:r>
      <w:r w:rsidRPr="00581984">
        <w:t xml:space="preserve">harmful behaviours. The views and experiences of diverse communities were also captured through engagement with diverse groups of students and families, as well as organisations representing </w:t>
      </w:r>
      <w:r w:rsidR="00844DCC">
        <w:t>First Nations people</w:t>
      </w:r>
      <w:r w:rsidRPr="00581984">
        <w:t xml:space="preserve">, culturally and linguistically diverse and LGBTIQA+ communities, people with disability, and other groups. </w:t>
      </w:r>
    </w:p>
    <w:p w14:paraId="39CCC6AA" w14:textId="77777777" w:rsidR="00A64747" w:rsidRPr="0022534A" w:rsidRDefault="00A64747" w:rsidP="00A64747">
      <w:pPr>
        <w:rPr>
          <w:highlight w:val="yellow"/>
        </w:rPr>
      </w:pPr>
      <w:r w:rsidRPr="006366F8">
        <w:t xml:space="preserve">The generosity and willingness of people and organisations to contribute and share their experiences with the Review was invaluable. </w:t>
      </w:r>
    </w:p>
    <w:p w14:paraId="134275B3" w14:textId="674C6177" w:rsidR="00806EAB" w:rsidRPr="00DD0702" w:rsidRDefault="00806EAB" w:rsidP="00A2757C">
      <w:pPr>
        <w:pStyle w:val="Heading4"/>
      </w:pPr>
      <w:bookmarkStart w:id="18" w:name="_Toc211525828"/>
      <w:r w:rsidRPr="00DD0702">
        <w:t>Public submissions</w:t>
      </w:r>
      <w:bookmarkEnd w:id="17"/>
      <w:bookmarkEnd w:id="18"/>
      <w:r w:rsidRPr="00DD0702">
        <w:t xml:space="preserve"> </w:t>
      </w:r>
    </w:p>
    <w:p w14:paraId="77AA1549" w14:textId="77777777" w:rsidR="00806EAB" w:rsidRPr="006366F8" w:rsidRDefault="00806EAB" w:rsidP="26DEF50E">
      <w:r w:rsidRPr="006366F8">
        <w:t xml:space="preserve">A </w:t>
      </w:r>
      <w:r>
        <w:t xml:space="preserve">public </w:t>
      </w:r>
      <w:r w:rsidRPr="006366F8">
        <w:t>written submission process opened on 20 May 2025 and closed on 27 June 2025. This was announced by the Minister and promoted via stakeholder channels.</w:t>
      </w:r>
    </w:p>
    <w:p w14:paraId="52FF99BD" w14:textId="04CF183E" w:rsidR="00806EAB" w:rsidRPr="006366F8" w:rsidRDefault="00806EAB" w:rsidP="00603F25">
      <w:r>
        <w:t>Submissions were informed by, but not limited to, questions outlined in a consultation paper, which sought advice on key issues including:</w:t>
      </w:r>
    </w:p>
    <w:p w14:paraId="32B9CA31" w14:textId="6B07462C" w:rsidR="00806EAB" w:rsidRPr="006366F8" w:rsidRDefault="00806EAB" w:rsidP="00556A29">
      <w:pPr>
        <w:pStyle w:val="ListParagraph"/>
        <w:numPr>
          <w:ilvl w:val="0"/>
          <w:numId w:val="42"/>
        </w:numPr>
        <w:spacing w:after="240"/>
      </w:pPr>
      <w:r w:rsidRPr="006366F8">
        <w:lastRenderedPageBreak/>
        <w:t>What supports are available from schools to help a student and family dealing with bullying</w:t>
      </w:r>
      <w:r w:rsidR="369A42B6">
        <w:t>?</w:t>
      </w:r>
    </w:p>
    <w:p w14:paraId="1E4092CE" w14:textId="77777777" w:rsidR="00761069" w:rsidRDefault="00806EAB" w:rsidP="00556A29">
      <w:pPr>
        <w:pStyle w:val="ListParagraph"/>
        <w:numPr>
          <w:ilvl w:val="0"/>
          <w:numId w:val="42"/>
        </w:numPr>
        <w:spacing w:after="240"/>
      </w:pPr>
      <w:r w:rsidRPr="006366F8">
        <w:t>What actions are schools currently taking to address bullying</w:t>
      </w:r>
      <w:r w:rsidR="48EF3706">
        <w:t xml:space="preserve">? </w:t>
      </w:r>
    </w:p>
    <w:p w14:paraId="3E3E11CA" w14:textId="77777777" w:rsidR="00761069" w:rsidRDefault="48EF3706" w:rsidP="00556A29">
      <w:pPr>
        <w:pStyle w:val="ListParagraph"/>
        <w:numPr>
          <w:ilvl w:val="0"/>
          <w:numId w:val="42"/>
        </w:numPr>
        <w:spacing w:after="240"/>
      </w:pPr>
      <w:r>
        <w:t>W</w:t>
      </w:r>
      <w:r w:rsidR="00806EAB" w:rsidRPr="006366F8">
        <w:t>hat is working and what could be improved</w:t>
      </w:r>
      <w:r w:rsidR="7886D50C">
        <w:t>?</w:t>
      </w:r>
      <w:r w:rsidR="00002043">
        <w:t xml:space="preserve"> </w:t>
      </w:r>
    </w:p>
    <w:p w14:paraId="23F0F5B1" w14:textId="794A9B8B" w:rsidR="00806EAB" w:rsidRPr="006366F8" w:rsidRDefault="00806EAB" w:rsidP="00556A29">
      <w:pPr>
        <w:pStyle w:val="ListParagraph"/>
        <w:numPr>
          <w:ilvl w:val="0"/>
          <w:numId w:val="42"/>
        </w:numPr>
        <w:spacing w:after="240"/>
      </w:pPr>
      <w:r w:rsidRPr="006366F8">
        <w:t xml:space="preserve">What are some </w:t>
      </w:r>
      <w:r w:rsidR="00233636">
        <w:t xml:space="preserve">of the </w:t>
      </w:r>
      <w:r w:rsidRPr="006366F8">
        <w:t>underlying causes of bullying</w:t>
      </w:r>
      <w:r w:rsidR="5D5A6307">
        <w:t>?</w:t>
      </w:r>
    </w:p>
    <w:p w14:paraId="6E0E5A9E" w14:textId="007E7B44" w:rsidR="00806EAB" w:rsidRPr="006366F8" w:rsidRDefault="00806EAB" w:rsidP="00556A29">
      <w:pPr>
        <w:pStyle w:val="ListParagraph"/>
        <w:numPr>
          <w:ilvl w:val="0"/>
          <w:numId w:val="42"/>
        </w:numPr>
        <w:spacing w:after="240"/>
      </w:pPr>
      <w:r w:rsidRPr="006366F8">
        <w:t>What else would help support school staff prevent and manage bullying</w:t>
      </w:r>
      <w:r w:rsidR="74116AA2">
        <w:t>?</w:t>
      </w:r>
    </w:p>
    <w:p w14:paraId="37B75F01" w14:textId="0F4B9B6D" w:rsidR="00806EAB" w:rsidRPr="006366F8" w:rsidRDefault="00806EAB" w:rsidP="00556A29">
      <w:pPr>
        <w:pStyle w:val="ListParagraph"/>
        <w:numPr>
          <w:ilvl w:val="0"/>
          <w:numId w:val="42"/>
        </w:numPr>
        <w:spacing w:after="240"/>
      </w:pPr>
      <w:r w:rsidRPr="006366F8">
        <w:t xml:space="preserve">How could schools better prevent and address bullying, and how could this relate to a consistent </w:t>
      </w:r>
      <w:r w:rsidR="000C6234">
        <w:t>National Standard</w:t>
      </w:r>
      <w:r w:rsidRPr="006366F8">
        <w:t xml:space="preserve"> on bullying in schools</w:t>
      </w:r>
      <w:r w:rsidR="1BC32EEA">
        <w:t>?</w:t>
      </w:r>
    </w:p>
    <w:p w14:paraId="6F025234" w14:textId="1C0A89B0" w:rsidR="0069298F" w:rsidRPr="00F0618E" w:rsidRDefault="00806EAB" w:rsidP="00F4071C">
      <w:r>
        <w:t xml:space="preserve">The Review received </w:t>
      </w:r>
      <w:r w:rsidR="006C00A1">
        <w:t>1,70</w:t>
      </w:r>
      <w:r w:rsidR="14D29CDD">
        <w:t>6</w:t>
      </w:r>
      <w:r>
        <w:t xml:space="preserve"> submissions from individuals and organisations, highlighting the importance and reach of bullying </w:t>
      </w:r>
      <w:r w:rsidR="3592EDCC">
        <w:t xml:space="preserve">and other harmful behaviours </w:t>
      </w:r>
      <w:r w:rsidR="00967BAF">
        <w:t xml:space="preserve">across </w:t>
      </w:r>
      <w:r>
        <w:t>the Australian school community. This included 1</w:t>
      </w:r>
      <w:r w:rsidR="001F1431">
        <w:t>87</w:t>
      </w:r>
      <w:r>
        <w:t xml:space="preserve"> submissions from young people, </w:t>
      </w:r>
      <w:r w:rsidR="007A302F">
        <w:t>1</w:t>
      </w:r>
      <w:r w:rsidR="000F0E3D">
        <w:t>,</w:t>
      </w:r>
      <w:r w:rsidR="007A302F">
        <w:t>06</w:t>
      </w:r>
      <w:r w:rsidR="63E2D1C6">
        <w:t>1</w:t>
      </w:r>
      <w:r>
        <w:t xml:space="preserve"> submissions from parents and carers and 45</w:t>
      </w:r>
      <w:r w:rsidR="7FE3D32D">
        <w:t>8</w:t>
      </w:r>
      <w:r>
        <w:t xml:space="preserve"> submissions from other stakeholders including teachers, school leaders, other school staff, education organisations and expert bodies. The submissions highlighted key themes and priorities across a brea</w:t>
      </w:r>
      <w:r w:rsidR="1C8CC17B">
        <w:t>d</w:t>
      </w:r>
      <w:r>
        <w:t xml:space="preserve">th of contributors. The names </w:t>
      </w:r>
      <w:r w:rsidR="006C49AC">
        <w:t xml:space="preserve">of </w:t>
      </w:r>
      <w:r>
        <w:t xml:space="preserve">organisations who agreed for their submission to be published are at </w:t>
      </w:r>
      <w:r w:rsidR="448279ED" w:rsidRPr="00CE7113">
        <w:t>Appendix E</w:t>
      </w:r>
      <w:r>
        <w:t>.</w:t>
      </w:r>
    </w:p>
    <w:p w14:paraId="5A18DF88" w14:textId="77777777" w:rsidR="00806EAB" w:rsidRPr="00F0618E" w:rsidRDefault="00806EAB" w:rsidP="00A2757C">
      <w:pPr>
        <w:pStyle w:val="Heading4"/>
      </w:pPr>
      <w:bookmarkStart w:id="19" w:name="_Toc211525829"/>
      <w:r w:rsidRPr="00F0618E">
        <w:t>Online consultations</w:t>
      </w:r>
      <w:bookmarkEnd w:id="19"/>
    </w:p>
    <w:p w14:paraId="074451E1" w14:textId="3B679D77" w:rsidR="00806EAB" w:rsidRPr="00F0618E" w:rsidRDefault="00806EAB" w:rsidP="26DEF50E">
      <w:r w:rsidRPr="00F0618E">
        <w:t xml:space="preserve">The co-chairs held </w:t>
      </w:r>
      <w:r w:rsidR="004768B7" w:rsidRPr="00F0618E">
        <w:t>77 targeted</w:t>
      </w:r>
      <w:r w:rsidRPr="00F0618E">
        <w:t xml:space="preserve"> online stakeholder meetings, including with school leaders, parent bodies, education unions, state and territory education departments</w:t>
      </w:r>
      <w:r w:rsidR="7A8A4F92">
        <w:t>,</w:t>
      </w:r>
      <w:r w:rsidRPr="00F0618E">
        <w:t xml:space="preserve"> and </w:t>
      </w:r>
      <w:r w:rsidR="00C030CF" w:rsidRPr="00F0618E">
        <w:t>community a</w:t>
      </w:r>
      <w:r w:rsidR="005C168A" w:rsidRPr="00F0618E">
        <w:t xml:space="preserve">nd representative </w:t>
      </w:r>
      <w:r w:rsidR="00CC3592" w:rsidRPr="00F0618E">
        <w:t>bodies.</w:t>
      </w:r>
    </w:p>
    <w:p w14:paraId="6305E6AC" w14:textId="77777777" w:rsidR="00806EAB" w:rsidRPr="00F0618E" w:rsidRDefault="00806EAB" w:rsidP="00A2757C">
      <w:pPr>
        <w:pStyle w:val="Heading4"/>
      </w:pPr>
      <w:bookmarkStart w:id="20" w:name="_Toc211525830"/>
      <w:r w:rsidRPr="00F0618E">
        <w:t>Jurisdictional visits</w:t>
      </w:r>
      <w:bookmarkEnd w:id="20"/>
    </w:p>
    <w:p w14:paraId="746F4EB1" w14:textId="2CC34AF4" w:rsidR="00806EAB" w:rsidRPr="00F0618E" w:rsidRDefault="00806EAB" w:rsidP="26DEF50E">
      <w:r w:rsidRPr="00F0618E">
        <w:t>To ensure the diverse range of school contexts were considered</w:t>
      </w:r>
      <w:r w:rsidR="1D883762">
        <w:t>,</w:t>
      </w:r>
      <w:r w:rsidRPr="00F0618E">
        <w:t xml:space="preserve"> the co-chairs visited all jurisdictions</w:t>
      </w:r>
      <w:r w:rsidR="720BE1D1">
        <w:t>,</w:t>
      </w:r>
      <w:r w:rsidRPr="00F0618E">
        <w:t xml:space="preserve"> including major cities and regional communities. State and territory education departments supported the coordination of these important jurisdictional visits.</w:t>
      </w:r>
    </w:p>
    <w:p w14:paraId="6D2ABFF4" w14:textId="77777777" w:rsidR="00806EAB" w:rsidRPr="00F0618E" w:rsidRDefault="00806EAB" w:rsidP="00A2757C">
      <w:pPr>
        <w:pStyle w:val="Heading4"/>
      </w:pPr>
      <w:bookmarkStart w:id="21" w:name="_Toc202342445"/>
      <w:bookmarkStart w:id="22" w:name="_Toc211525831"/>
      <w:r w:rsidRPr="00F0618E">
        <w:t>Reference Group</w:t>
      </w:r>
      <w:bookmarkEnd w:id="21"/>
      <w:bookmarkEnd w:id="22"/>
    </w:p>
    <w:p w14:paraId="1C12E3F6" w14:textId="76CE3B46" w:rsidR="00806EAB" w:rsidRDefault="00806EAB" w:rsidP="00806EAB">
      <w:r>
        <w:t>A Reference Group was established to further inform and support the Review with a brea</w:t>
      </w:r>
      <w:r w:rsidR="5B4BC99F">
        <w:t>d</w:t>
      </w:r>
      <w:r>
        <w:t>th of interests and expertise, comprising membership from parent groups, principals, unions, government agencies, academics and peak bodies. The Reference Group served as a crucial sounding board for the co-chairs on the directions in the report.</w:t>
      </w:r>
    </w:p>
    <w:p w14:paraId="1BC012A3" w14:textId="77777777" w:rsidR="00806EAB" w:rsidRPr="00CE7113" w:rsidRDefault="00806EAB" w:rsidP="7C3A3C17">
      <w:pPr>
        <w:pStyle w:val="Heading4"/>
      </w:pPr>
      <w:bookmarkStart w:id="23" w:name="_Toc211525832"/>
      <w:r w:rsidRPr="00CE7113">
        <w:rPr>
          <w:szCs w:val="28"/>
        </w:rPr>
        <w:t>Research</w:t>
      </w:r>
      <w:bookmarkEnd w:id="23"/>
    </w:p>
    <w:p w14:paraId="4D604D49" w14:textId="7055B209" w:rsidR="00B73267" w:rsidRPr="00AD3D59" w:rsidRDefault="00806EAB" w:rsidP="00F217EE">
      <w:pPr>
        <w:rPr>
          <w:rFonts w:eastAsia="Times New Roman" w:cstheme="minorHAnsi"/>
          <w:color w:val="000000"/>
          <w:lang w:eastAsia="en-AU"/>
        </w:rPr>
      </w:pPr>
      <w:r w:rsidRPr="00A718B4">
        <w:rPr>
          <w:rFonts w:eastAsia="Calibri" w:cs="Times New Roman"/>
        </w:rPr>
        <w:t xml:space="preserve">Specific research was also commissioned to further inform the Review and elements of the Terms of Reference, </w:t>
      </w:r>
      <w:r w:rsidR="00CE0973">
        <w:rPr>
          <w:rFonts w:eastAsia="Calibri" w:cs="Times New Roman"/>
        </w:rPr>
        <w:t>including</w:t>
      </w:r>
      <w:r w:rsidR="00B73267" w:rsidRPr="00AD3D59">
        <w:rPr>
          <w:rFonts w:eastAsia="Times New Roman" w:cstheme="minorHAnsi"/>
          <w:color w:val="000000"/>
          <w:lang w:eastAsia="en-AU"/>
        </w:rPr>
        <w:t>:</w:t>
      </w:r>
    </w:p>
    <w:p w14:paraId="01628639" w14:textId="7DF331CE" w:rsidR="00B73267" w:rsidRDefault="40F72F8C" w:rsidP="00556A29">
      <w:pPr>
        <w:pStyle w:val="ListParagraph"/>
        <w:numPr>
          <w:ilvl w:val="0"/>
          <w:numId w:val="43"/>
        </w:numPr>
        <w:spacing w:after="240"/>
        <w:rPr>
          <w:rFonts w:asciiTheme="minorHAnsi" w:eastAsia="Times New Roman" w:hAnsiTheme="minorHAnsi"/>
          <w:color w:val="000000"/>
          <w:lang w:eastAsia="en-AU"/>
        </w:rPr>
      </w:pPr>
      <w:r w:rsidRPr="7E2256DB">
        <w:rPr>
          <w:rFonts w:eastAsia="Calibri" w:cs="Times New Roman"/>
        </w:rPr>
        <w:t>a</w:t>
      </w:r>
      <w:r w:rsidR="00CE0973" w:rsidRPr="19E0FEB3">
        <w:rPr>
          <w:rFonts w:eastAsia="Times New Roman"/>
          <w:color w:val="000000" w:themeColor="text1"/>
          <w:lang w:eastAsia="en-AU"/>
        </w:rPr>
        <w:t xml:space="preserve"> </w:t>
      </w:r>
      <w:r w:rsidR="00CE0973" w:rsidRPr="19E0FEB3">
        <w:t>review</w:t>
      </w:r>
      <w:r w:rsidR="00CE0973" w:rsidRPr="19E0FEB3">
        <w:rPr>
          <w:rFonts w:eastAsia="Times New Roman"/>
          <w:color w:val="000000" w:themeColor="text1"/>
          <w:lang w:eastAsia="en-AU"/>
        </w:rPr>
        <w:t xml:space="preserve"> of the evidence drawn from meta-analyses and systematic reviews </w:t>
      </w:r>
      <w:r w:rsidR="00E27AE2" w:rsidRPr="19E0FEB3">
        <w:rPr>
          <w:rFonts w:eastAsia="Times New Roman"/>
          <w:color w:val="000000" w:themeColor="text1"/>
          <w:lang w:eastAsia="en-AU"/>
        </w:rPr>
        <w:t xml:space="preserve">of </w:t>
      </w:r>
      <w:r w:rsidR="09394DC5" w:rsidRPr="19E0FEB3">
        <w:rPr>
          <w:rFonts w:eastAsia="Times New Roman"/>
          <w:color w:val="000000" w:themeColor="text1"/>
          <w:lang w:eastAsia="en-AU"/>
        </w:rPr>
        <w:t>a</w:t>
      </w:r>
      <w:r w:rsidR="00B73267" w:rsidRPr="19E0FEB3">
        <w:rPr>
          <w:rFonts w:asciiTheme="minorHAnsi" w:eastAsia="Times New Roman" w:hAnsiTheme="minorHAnsi"/>
          <w:color w:val="000000" w:themeColor="text1"/>
          <w:lang w:eastAsia="en-AU"/>
        </w:rPr>
        <w:t>nti-bullying best practices across a continuum of prevention, early intervention and response</w:t>
      </w:r>
    </w:p>
    <w:p w14:paraId="0AEAF822" w14:textId="75CAA1C5" w:rsidR="00BD6798" w:rsidRDefault="16DFC273" w:rsidP="00556A29">
      <w:pPr>
        <w:pStyle w:val="ListParagraph"/>
        <w:numPr>
          <w:ilvl w:val="0"/>
          <w:numId w:val="43"/>
        </w:numPr>
        <w:spacing w:after="120"/>
        <w:rPr>
          <w:rFonts w:asciiTheme="minorHAnsi" w:eastAsia="Times New Roman" w:hAnsiTheme="minorHAnsi"/>
          <w:color w:val="000000"/>
          <w:lang w:eastAsia="en-AU"/>
        </w:rPr>
      </w:pPr>
      <w:r w:rsidRPr="58253E37">
        <w:rPr>
          <w:rFonts w:asciiTheme="minorHAnsi" w:eastAsia="Times New Roman" w:hAnsiTheme="minorHAnsi"/>
          <w:color w:val="000000" w:themeColor="text1"/>
          <w:lang w:eastAsia="en-AU"/>
        </w:rPr>
        <w:t>a</w:t>
      </w:r>
      <w:r w:rsidR="00BD6798" w:rsidRPr="58253E37">
        <w:rPr>
          <w:rFonts w:asciiTheme="minorHAnsi" w:eastAsia="Times New Roman" w:hAnsiTheme="minorHAnsi"/>
          <w:color w:val="000000" w:themeColor="text1"/>
          <w:lang w:eastAsia="en-AU"/>
        </w:rPr>
        <w:t xml:space="preserve">nalysis of public documents from state and territory education departments, the National Catholic Education Commission, Independent Schools Australia and key education stakeholders to understand how the day-to-day operations of schools and school systems are guided and </w:t>
      </w:r>
      <w:r w:rsidR="0074018A" w:rsidRPr="58253E37">
        <w:rPr>
          <w:rFonts w:asciiTheme="minorHAnsi" w:eastAsia="Times New Roman" w:hAnsiTheme="minorHAnsi"/>
          <w:color w:val="000000" w:themeColor="text1"/>
          <w:lang w:eastAsia="en-AU"/>
        </w:rPr>
        <w:t xml:space="preserve">how </w:t>
      </w:r>
      <w:r w:rsidR="00BD6798" w:rsidRPr="58253E37">
        <w:rPr>
          <w:rFonts w:asciiTheme="minorHAnsi" w:eastAsia="Times New Roman" w:hAnsiTheme="minorHAnsi"/>
          <w:color w:val="000000" w:themeColor="text1"/>
          <w:lang w:eastAsia="en-AU"/>
        </w:rPr>
        <w:t>policies inform actions.</w:t>
      </w:r>
    </w:p>
    <w:p w14:paraId="1B3501B1" w14:textId="77777777" w:rsidR="00E02090" w:rsidRPr="00BD6798" w:rsidRDefault="00E02090" w:rsidP="00E02090">
      <w:pPr>
        <w:pStyle w:val="ListParagraph"/>
        <w:spacing w:after="120"/>
        <w:ind w:left="851"/>
        <w:contextualSpacing w:val="0"/>
        <w:rPr>
          <w:rFonts w:asciiTheme="minorHAnsi" w:eastAsia="Times New Roman" w:hAnsiTheme="minorHAnsi" w:cstheme="minorHAnsi"/>
          <w:color w:val="000000"/>
          <w:lang w:eastAsia="en-AU"/>
        </w:rPr>
      </w:pPr>
    </w:p>
    <w:p w14:paraId="623D076B" w14:textId="4FB24FDE" w:rsidR="006C3E72" w:rsidRDefault="008E2585">
      <w:pPr>
        <w:spacing w:after="160"/>
        <w:rPr>
          <w:rFonts w:ascii="Calibri" w:eastAsiaTheme="majorEastAsia" w:hAnsi="Calibri" w:cs="Calibri"/>
          <w:b/>
          <w:bCs/>
          <w:color w:val="00254A"/>
          <w:sz w:val="28"/>
          <w:szCs w:val="28"/>
        </w:rPr>
      </w:pPr>
      <w:bookmarkStart w:id="24" w:name="_Toc203384346"/>
      <w:r w:rsidRPr="006517EB">
        <w:rPr>
          <w:b/>
          <w:noProof/>
          <w:color w:val="00B0F0"/>
        </w:rPr>
        <mc:AlternateContent>
          <mc:Choice Requires="wps">
            <w:drawing>
              <wp:anchor distT="0" distB="0" distL="114300" distR="114300" simplePos="0" relativeHeight="251658240" behindDoc="0" locked="0" layoutInCell="1" allowOverlap="1" wp14:anchorId="48FEF1B8" wp14:editId="778C05A1">
                <wp:simplePos x="0" y="0"/>
                <wp:positionH relativeFrom="column">
                  <wp:posOffset>0</wp:posOffset>
                </wp:positionH>
                <wp:positionV relativeFrom="paragraph">
                  <wp:posOffset>0</wp:posOffset>
                </wp:positionV>
                <wp:extent cx="5800725" cy="0"/>
                <wp:effectExtent l="0" t="0" r="0" b="0"/>
                <wp:wrapNone/>
                <wp:docPr id="40361542" name="Straight Connector 2"/>
                <wp:cNvGraphicFramePr/>
                <a:graphic xmlns:a="http://schemas.openxmlformats.org/drawingml/2006/main">
                  <a:graphicData uri="http://schemas.microsoft.com/office/word/2010/wordprocessingShape">
                    <wps:wsp>
                      <wps:cNvCnPr/>
                      <wps:spPr>
                        <a:xfrm>
                          <a:off x="0" y="0"/>
                          <a:ext cx="5800725" cy="0"/>
                        </a:xfrm>
                        <a:prstGeom prst="line">
                          <a:avLst/>
                        </a:prstGeom>
                        <a:ln w="19050" cap="flat" cmpd="sng" algn="ctr">
                          <a:solidFill>
                            <a:schemeClr val="accent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D3FE50" id="Straight Connector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 to="456.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" strokecolor="#008599 [3204]" strokeweight="1.5pt">
                <v:stroke dashstyle="dash"/>
              </v:line>
            </w:pict>
          </mc:Fallback>
        </mc:AlternateContent>
      </w:r>
    </w:p>
    <w:p w14:paraId="5852496D" w14:textId="35B69E25" w:rsidR="00806EAB" w:rsidRPr="00A2757C" w:rsidDel="0055196E" w:rsidRDefault="34DC1EB0" w:rsidP="49A6D86B">
      <w:r>
        <w:br w:type="page"/>
      </w:r>
    </w:p>
    <w:p w14:paraId="305477E7" w14:textId="1B267CE5" w:rsidR="00806EAB" w:rsidRPr="00A2757C" w:rsidDel="0055196E" w:rsidRDefault="34DC1EB0" w:rsidP="00A2757C">
      <w:pPr>
        <w:pStyle w:val="Heading2"/>
      </w:pPr>
      <w:bookmarkStart w:id="25" w:name="_Toc211525833"/>
      <w:r w:rsidRPr="00A2757C">
        <w:lastRenderedPageBreak/>
        <w:t xml:space="preserve">What </w:t>
      </w:r>
      <w:r w:rsidRPr="00A2757C" w:rsidDel="00DD6BD7">
        <w:t xml:space="preserve">the </w:t>
      </w:r>
      <w:r w:rsidR="07AADE55" w:rsidRPr="00A2757C">
        <w:t>Re</w:t>
      </w:r>
      <w:r w:rsidRPr="00A2757C" w:rsidDel="00DD6BD7">
        <w:t>view</w:t>
      </w:r>
      <w:r w:rsidRPr="00A2757C">
        <w:t xml:space="preserve"> </w:t>
      </w:r>
      <w:r w:rsidR="00F4071C">
        <w:t>heard</w:t>
      </w:r>
      <w:bookmarkEnd w:id="25"/>
      <w:r w:rsidR="00F4071C">
        <w:t xml:space="preserve"> </w:t>
      </w:r>
    </w:p>
    <w:p w14:paraId="5330650E" w14:textId="75EA8CA1" w:rsidR="00AF1EC0" w:rsidDel="0055196E" w:rsidRDefault="00815468" w:rsidP="00ED7070">
      <w:r w:rsidRPr="00B32A7D" w:rsidDel="0055196E">
        <w:t xml:space="preserve">This section </w:t>
      </w:r>
      <w:r w:rsidR="0D97623F">
        <w:t xml:space="preserve">summarises </w:t>
      </w:r>
      <w:r w:rsidR="0F4131B9">
        <w:t xml:space="preserve">key themes </w:t>
      </w:r>
      <w:r w:rsidR="0D97623F">
        <w:t xml:space="preserve">the Review heard </w:t>
      </w:r>
      <w:r w:rsidR="618B84E3">
        <w:t>on the</w:t>
      </w:r>
      <w:r w:rsidR="45CED253">
        <w:t xml:space="preserve"> prevalence,</w:t>
      </w:r>
      <w:r w:rsidR="618B84E3">
        <w:t xml:space="preserve"> impacts and drivers of bullying </w:t>
      </w:r>
      <w:r w:rsidR="6AEA1D66">
        <w:t xml:space="preserve">and other harmful behaviours </w:t>
      </w:r>
      <w:r w:rsidR="618B84E3">
        <w:t>in Australian schools</w:t>
      </w:r>
      <w:r w:rsidR="00173BD5">
        <w:t>,</w:t>
      </w:r>
      <w:r w:rsidR="618B84E3">
        <w:t xml:space="preserve"> and </w:t>
      </w:r>
      <w:r w:rsidR="55E7B2C5">
        <w:t xml:space="preserve">views and </w:t>
      </w:r>
      <w:r w:rsidR="618B84E3">
        <w:t xml:space="preserve">experiences </w:t>
      </w:r>
      <w:r w:rsidR="006C58D6">
        <w:t xml:space="preserve">of </w:t>
      </w:r>
      <w:r w:rsidR="618B84E3">
        <w:t>students, parents</w:t>
      </w:r>
      <w:r w:rsidR="5506D73C">
        <w:t>/</w:t>
      </w:r>
      <w:r w:rsidR="618B84E3">
        <w:t>carers and other stakeholder groups</w:t>
      </w:r>
      <w:r w:rsidR="7AF4588F">
        <w:t xml:space="preserve"> on</w:t>
      </w:r>
      <w:r w:rsidR="618B84E3">
        <w:t xml:space="preserve"> </w:t>
      </w:r>
      <w:r w:rsidR="3C3A0077">
        <w:t xml:space="preserve">current anti-bullying practices and how they can be improved. </w:t>
      </w:r>
    </w:p>
    <w:p w14:paraId="25B96256" w14:textId="13DEFAD2" w:rsidR="00F003AA" w:rsidRPr="00A2757C" w:rsidRDefault="00EF1D46" w:rsidP="00DD6BD7">
      <w:pPr>
        <w:pStyle w:val="Heading3"/>
      </w:pPr>
      <w:bookmarkStart w:id="26" w:name="_Toc205284895"/>
      <w:bookmarkStart w:id="27" w:name="_Toc211525834"/>
      <w:r>
        <w:t>P</w:t>
      </w:r>
      <w:r w:rsidR="127B413F" w:rsidRPr="00A2757C">
        <w:t>revalence</w:t>
      </w:r>
      <w:r w:rsidR="0E7AF8EA" w:rsidRPr="00A2757C">
        <w:t xml:space="preserve"> </w:t>
      </w:r>
      <w:bookmarkEnd w:id="26"/>
      <w:r>
        <w:t>of bullying</w:t>
      </w:r>
      <w:bookmarkEnd w:id="27"/>
      <w:r>
        <w:t xml:space="preserve"> </w:t>
      </w:r>
    </w:p>
    <w:p w14:paraId="6599E82B" w14:textId="384E1DE5" w:rsidR="000177DB" w:rsidRPr="003E50E7" w:rsidRDefault="62C449B9" w:rsidP="000B0831">
      <w:r w:rsidRPr="00FC1038">
        <w:rPr>
          <w:rFonts w:ascii="Calibri" w:hAnsi="Calibri" w:cs="Calibri"/>
        </w:rPr>
        <w:t>The Review heard strongly that the</w:t>
      </w:r>
      <w:r w:rsidR="00F003AA" w:rsidRPr="00FC1038">
        <w:rPr>
          <w:rFonts w:ascii="Calibri" w:hAnsi="Calibri" w:cs="Calibri"/>
        </w:rPr>
        <w:t xml:space="preserve"> impact of bullying </w:t>
      </w:r>
      <w:r w:rsidR="00AD3D59">
        <w:t xml:space="preserve">and </w:t>
      </w:r>
      <w:r w:rsidR="4D6A6089">
        <w:t xml:space="preserve">other </w:t>
      </w:r>
      <w:r w:rsidR="00AD3D59">
        <w:t>harmful behaviours</w:t>
      </w:r>
      <w:r w:rsidR="00AD3D59" w:rsidRPr="006366F8">
        <w:t xml:space="preserve"> </w:t>
      </w:r>
      <w:r w:rsidR="00F003AA" w:rsidRPr="00FC1038">
        <w:rPr>
          <w:rFonts w:ascii="Calibri" w:hAnsi="Calibri" w:cs="Calibri"/>
        </w:rPr>
        <w:t xml:space="preserve">on Australian children </w:t>
      </w:r>
      <w:r w:rsidR="00F003AA">
        <w:rPr>
          <w:rFonts w:ascii="Calibri" w:hAnsi="Calibri" w:cs="Calibri"/>
        </w:rPr>
        <w:t xml:space="preserve">and young people </w:t>
      </w:r>
      <w:r w:rsidR="00F003AA" w:rsidRPr="00FC1038">
        <w:rPr>
          <w:rFonts w:ascii="Calibri" w:hAnsi="Calibri" w:cs="Calibri"/>
        </w:rPr>
        <w:t xml:space="preserve">has reached devastating proportions. </w:t>
      </w:r>
      <w:r w:rsidR="000177DB" w:rsidRPr="003E50E7">
        <w:t xml:space="preserve">While there is limited </w:t>
      </w:r>
      <w:r w:rsidR="00020E74" w:rsidRPr="003E50E7">
        <w:t xml:space="preserve">nationally consistent data on the </w:t>
      </w:r>
      <w:r w:rsidR="000177DB" w:rsidRPr="003E50E7">
        <w:t xml:space="preserve">prevalence </w:t>
      </w:r>
      <w:r w:rsidR="00020E74" w:rsidRPr="003E50E7">
        <w:t>of b</w:t>
      </w:r>
      <w:r w:rsidR="000177DB" w:rsidRPr="003E50E7">
        <w:t>ullying</w:t>
      </w:r>
      <w:r w:rsidR="232E1EA0">
        <w:t>,</w:t>
      </w:r>
      <w:r w:rsidR="000177DB" w:rsidRPr="003E50E7">
        <w:t xml:space="preserve"> and it is likely </w:t>
      </w:r>
      <w:r w:rsidR="32C999A2">
        <w:t xml:space="preserve">to be </w:t>
      </w:r>
      <w:r w:rsidR="000177DB">
        <w:t>under</w:t>
      </w:r>
      <w:r w:rsidR="389DE82B">
        <w:t>-</w:t>
      </w:r>
      <w:r w:rsidR="000177DB">
        <w:t>reported</w:t>
      </w:r>
      <w:r w:rsidR="000177DB" w:rsidRPr="003E50E7">
        <w:t xml:space="preserve">, </w:t>
      </w:r>
      <w:r w:rsidR="786851A5">
        <w:t>available</w:t>
      </w:r>
      <w:r w:rsidR="000177DB" w:rsidRPr="003E50E7">
        <w:t xml:space="preserve"> evidence </w:t>
      </w:r>
      <w:r w:rsidR="321DAD8A">
        <w:t>shows</w:t>
      </w:r>
      <w:r w:rsidR="000177DB" w:rsidRPr="003E50E7">
        <w:t>:</w:t>
      </w:r>
    </w:p>
    <w:p w14:paraId="04AD52FF" w14:textId="092CC525" w:rsidR="000177DB" w:rsidRPr="00CD791C" w:rsidRDefault="5CD2E930" w:rsidP="00556A29">
      <w:pPr>
        <w:pStyle w:val="ListParagraph"/>
        <w:numPr>
          <w:ilvl w:val="0"/>
          <w:numId w:val="44"/>
        </w:numPr>
        <w:spacing w:after="240" w:line="276" w:lineRule="auto"/>
        <w:rPr>
          <w:rFonts w:cs="Calibri"/>
        </w:rPr>
      </w:pPr>
      <w:r w:rsidRPr="26DEF50E">
        <w:rPr>
          <w:rFonts w:cs="Calibri"/>
        </w:rPr>
        <w:t>Over one in four Year 4 to Year 9 students (27%) report being bullied every few weeks or more often</w:t>
      </w:r>
      <w:r w:rsidR="002A4FC1" w:rsidRPr="00311E9E">
        <w:rPr>
          <w:rFonts w:cs="Calibri"/>
        </w:rPr>
        <w:t>.</w:t>
      </w:r>
      <w:r w:rsidR="002A4FC1" w:rsidRPr="00311E9E">
        <w:rPr>
          <w:rStyle w:val="EndnoteReference"/>
          <w:rFonts w:cs="Calibri"/>
        </w:rPr>
        <w:endnoteReference w:id="10"/>
      </w:r>
      <w:r w:rsidRPr="26DEF50E">
        <w:rPr>
          <w:rFonts w:cs="Calibri"/>
        </w:rPr>
        <w:t xml:space="preserve"> </w:t>
      </w:r>
    </w:p>
    <w:p w14:paraId="089C2D6C" w14:textId="4AC0C09F" w:rsidR="006C4752" w:rsidRDefault="0017003C" w:rsidP="00556A29">
      <w:pPr>
        <w:pStyle w:val="ListParagraph"/>
        <w:numPr>
          <w:ilvl w:val="0"/>
          <w:numId w:val="44"/>
        </w:numPr>
        <w:spacing w:after="240" w:line="276" w:lineRule="auto"/>
        <w:rPr>
          <w:rFonts w:cs="Calibri"/>
        </w:rPr>
      </w:pPr>
      <w:r w:rsidRPr="00CD791C">
        <w:rPr>
          <w:rFonts w:cs="Calibri"/>
        </w:rPr>
        <w:t>70% of children aged 12</w:t>
      </w:r>
      <w:r w:rsidR="02A6E79C" w:rsidRPr="00CD791C">
        <w:rPr>
          <w:rFonts w:cs="Calibri"/>
        </w:rPr>
        <w:t xml:space="preserve"> to </w:t>
      </w:r>
      <w:r w:rsidRPr="00CD791C">
        <w:rPr>
          <w:rFonts w:cs="Calibri"/>
        </w:rPr>
        <w:t xml:space="preserve">13 </w:t>
      </w:r>
      <w:r w:rsidR="006C6FF1">
        <w:rPr>
          <w:rFonts w:cs="Calibri"/>
        </w:rPr>
        <w:t>report having</w:t>
      </w:r>
      <w:r w:rsidR="006C6FF1" w:rsidRPr="00CD791C">
        <w:rPr>
          <w:rFonts w:cs="Calibri"/>
        </w:rPr>
        <w:t xml:space="preserve"> </w:t>
      </w:r>
      <w:r w:rsidRPr="00CD791C">
        <w:rPr>
          <w:rFonts w:cs="Calibri"/>
        </w:rPr>
        <w:t xml:space="preserve">experienced at least </w:t>
      </w:r>
      <w:r w:rsidR="64274631" w:rsidRPr="00CD791C">
        <w:rPr>
          <w:rFonts w:cs="Calibri"/>
        </w:rPr>
        <w:t>one</w:t>
      </w:r>
      <w:r w:rsidRPr="00CD791C">
        <w:rPr>
          <w:rFonts w:cs="Calibri"/>
        </w:rPr>
        <w:t xml:space="preserve"> bullying-like behaviour in the past 12 months</w:t>
      </w:r>
      <w:r w:rsidR="43F9C6C8" w:rsidRPr="00CD791C">
        <w:rPr>
          <w:rFonts w:cs="Calibri"/>
        </w:rPr>
        <w:t>;</w:t>
      </w:r>
      <w:r w:rsidRPr="00CD791C">
        <w:rPr>
          <w:rFonts w:cs="Calibri"/>
        </w:rPr>
        <w:t xml:space="preserve"> more than 20% of those children had experienced this behaviour once a week or more.</w:t>
      </w:r>
      <w:r w:rsidRPr="005A3EE4">
        <w:rPr>
          <w:rStyle w:val="EndnoteReference"/>
          <w:rFonts w:cs="Calibri"/>
        </w:rPr>
        <w:endnoteReference w:id="11"/>
      </w:r>
    </w:p>
    <w:p w14:paraId="0855AAC0" w14:textId="5C2EC082" w:rsidR="000177DB" w:rsidRPr="006C4752" w:rsidRDefault="000177DB" w:rsidP="00556A29">
      <w:pPr>
        <w:pStyle w:val="ListParagraph"/>
        <w:numPr>
          <w:ilvl w:val="0"/>
          <w:numId w:val="44"/>
        </w:numPr>
        <w:spacing w:after="240" w:line="276" w:lineRule="auto"/>
        <w:rPr>
          <w:rFonts w:cs="Calibri"/>
        </w:rPr>
      </w:pPr>
      <w:r w:rsidRPr="006C4752">
        <w:rPr>
          <w:rFonts w:cs="Calibri"/>
        </w:rPr>
        <w:t xml:space="preserve">53% of young people have been cyberbullied, with 13% told </w:t>
      </w:r>
      <w:r w:rsidR="004A2579" w:rsidRPr="006C4752">
        <w:rPr>
          <w:rFonts w:cs="Calibri"/>
        </w:rPr>
        <w:t xml:space="preserve">by the </w:t>
      </w:r>
      <w:r w:rsidR="2E9C299F" w:rsidRPr="006C4752">
        <w:rPr>
          <w:rFonts w:cs="Calibri"/>
        </w:rPr>
        <w:t>person engaging in the bullying</w:t>
      </w:r>
      <w:r w:rsidR="004A2579" w:rsidRPr="006C4752">
        <w:rPr>
          <w:rFonts w:cs="Calibri"/>
        </w:rPr>
        <w:t xml:space="preserve"> that </w:t>
      </w:r>
      <w:r w:rsidRPr="006C4752">
        <w:rPr>
          <w:rFonts w:cs="Calibri"/>
        </w:rPr>
        <w:t>they should die</w:t>
      </w:r>
      <w:r w:rsidR="00090783" w:rsidRPr="006C4752">
        <w:rPr>
          <w:rFonts w:cs="Calibri"/>
        </w:rPr>
        <w:t>.</w:t>
      </w:r>
      <w:r w:rsidR="00090783" w:rsidRPr="005A3EE4">
        <w:rPr>
          <w:rStyle w:val="EndnoteReference"/>
        </w:rPr>
        <w:endnoteReference w:id="12"/>
      </w:r>
    </w:p>
    <w:p w14:paraId="67DF3A24" w14:textId="1448CAB6" w:rsidR="00DC6946" w:rsidRDefault="0039516F" w:rsidP="00556A29">
      <w:pPr>
        <w:pStyle w:val="ListParagraph"/>
        <w:numPr>
          <w:ilvl w:val="0"/>
          <w:numId w:val="44"/>
        </w:numPr>
        <w:spacing w:after="240" w:line="276" w:lineRule="auto"/>
        <w:rPr>
          <w:rFonts w:cs="Calibri"/>
        </w:rPr>
      </w:pPr>
      <w:r w:rsidRPr="00DC6946">
        <w:rPr>
          <w:rFonts w:cs="Calibri"/>
        </w:rPr>
        <w:t>O</w:t>
      </w:r>
      <w:r w:rsidR="00D829E3" w:rsidRPr="00DC6946">
        <w:rPr>
          <w:rFonts w:cs="Calibri"/>
        </w:rPr>
        <w:t>ver the five years</w:t>
      </w:r>
      <w:r w:rsidR="70934574" w:rsidRPr="5733406A">
        <w:rPr>
          <w:rFonts w:cs="Calibri"/>
        </w:rPr>
        <w:t xml:space="preserve"> from 2019 to 2024</w:t>
      </w:r>
      <w:r w:rsidR="00D829E3" w:rsidRPr="00DC6946">
        <w:rPr>
          <w:rFonts w:cs="Calibri"/>
        </w:rPr>
        <w:t xml:space="preserve">, cyberbullying complaints to </w:t>
      </w:r>
      <w:r w:rsidR="00C81ED8">
        <w:rPr>
          <w:rFonts w:cs="Calibri"/>
        </w:rPr>
        <w:t xml:space="preserve">the </w:t>
      </w:r>
      <w:r w:rsidR="00AA4415" w:rsidRPr="00DC6946">
        <w:rPr>
          <w:rFonts w:cs="Calibri"/>
        </w:rPr>
        <w:t>eS</w:t>
      </w:r>
      <w:r w:rsidR="00D829E3" w:rsidRPr="00DC6946">
        <w:rPr>
          <w:rFonts w:cs="Calibri"/>
        </w:rPr>
        <w:t xml:space="preserve">afety </w:t>
      </w:r>
      <w:r w:rsidR="00C81ED8">
        <w:rPr>
          <w:rFonts w:cs="Calibri"/>
        </w:rPr>
        <w:t xml:space="preserve">Commissioner </w:t>
      </w:r>
      <w:r w:rsidR="00AA4415" w:rsidRPr="00DC6946">
        <w:rPr>
          <w:rFonts w:cs="Calibri"/>
        </w:rPr>
        <w:t xml:space="preserve">increased </w:t>
      </w:r>
      <w:r w:rsidR="00D829E3" w:rsidRPr="00DC6946">
        <w:rPr>
          <w:rFonts w:cs="Calibri"/>
        </w:rPr>
        <w:t>by 45</w:t>
      </w:r>
      <w:r w:rsidR="492B8EE2" w:rsidRPr="00DC6946">
        <w:rPr>
          <w:rFonts w:cs="Calibri"/>
        </w:rPr>
        <w:t>5</w:t>
      </w:r>
      <w:r w:rsidR="163926F2" w:rsidRPr="00DC6946">
        <w:rPr>
          <w:rFonts w:cs="Calibri"/>
        </w:rPr>
        <w:t>%</w:t>
      </w:r>
      <w:r w:rsidR="00A57EC3" w:rsidRPr="00311E9E">
        <w:rPr>
          <w:rFonts w:cs="Calibri"/>
        </w:rPr>
        <w:t>.</w:t>
      </w:r>
      <w:r w:rsidR="00D829E3" w:rsidRPr="005A3EE4">
        <w:rPr>
          <w:rStyle w:val="EndnoteReference"/>
        </w:rPr>
        <w:endnoteReference w:id="13"/>
      </w:r>
      <w:r w:rsidRPr="00DC6946">
        <w:rPr>
          <w:rFonts w:cs="Calibri"/>
        </w:rPr>
        <w:t xml:space="preserve"> </w:t>
      </w:r>
      <w:r w:rsidR="00450341">
        <w:rPr>
          <w:rFonts w:cs="Calibri"/>
        </w:rPr>
        <w:t>I</w:t>
      </w:r>
      <w:r w:rsidRPr="00DC6946">
        <w:rPr>
          <w:rFonts w:cs="Calibri"/>
        </w:rPr>
        <w:t>n 2024</w:t>
      </w:r>
      <w:r w:rsidR="00450341">
        <w:rPr>
          <w:rFonts w:cs="Calibri"/>
        </w:rPr>
        <w:t>,</w:t>
      </w:r>
      <w:r w:rsidRPr="00DC6946">
        <w:rPr>
          <w:rFonts w:cs="Calibri"/>
        </w:rPr>
        <w:t xml:space="preserve"> </w:t>
      </w:r>
      <w:r w:rsidR="00D751DD" w:rsidRPr="00DC6946">
        <w:rPr>
          <w:rFonts w:cs="Calibri"/>
        </w:rPr>
        <w:t>46</w:t>
      </w:r>
      <w:r w:rsidR="0079633B" w:rsidRPr="00DC6946">
        <w:rPr>
          <w:rFonts w:cs="Calibri"/>
        </w:rPr>
        <w:t>%</w:t>
      </w:r>
      <w:r w:rsidR="00015EF8">
        <w:rPr>
          <w:rFonts w:cs="Calibri"/>
        </w:rPr>
        <w:t xml:space="preserve"> of complaints</w:t>
      </w:r>
      <w:r w:rsidR="0079633B" w:rsidRPr="00DC6946">
        <w:rPr>
          <w:rFonts w:cs="Calibri"/>
        </w:rPr>
        <w:t xml:space="preserve"> </w:t>
      </w:r>
      <w:r w:rsidR="00D751DD" w:rsidRPr="00DC6946">
        <w:rPr>
          <w:rFonts w:cs="Calibri"/>
        </w:rPr>
        <w:t xml:space="preserve">involved children </w:t>
      </w:r>
      <w:r w:rsidR="00015EF8">
        <w:rPr>
          <w:rFonts w:cs="Calibri"/>
        </w:rPr>
        <w:t xml:space="preserve">aged </w:t>
      </w:r>
      <w:r w:rsidR="00D751DD" w:rsidRPr="00DC6946">
        <w:rPr>
          <w:rFonts w:cs="Calibri"/>
        </w:rPr>
        <w:t>13 years</w:t>
      </w:r>
      <w:r w:rsidR="000177DB">
        <w:rPr>
          <w:rFonts w:cs="Calibri"/>
        </w:rPr>
        <w:t xml:space="preserve"> </w:t>
      </w:r>
      <w:r w:rsidR="00D751DD" w:rsidRPr="00DC6946">
        <w:rPr>
          <w:rFonts w:cs="Calibri"/>
        </w:rPr>
        <w:t>or younger</w:t>
      </w:r>
      <w:r w:rsidR="077EEAB4" w:rsidRPr="00DC6946">
        <w:rPr>
          <w:rFonts w:cs="Calibri"/>
        </w:rPr>
        <w:t>.</w:t>
      </w:r>
      <w:r w:rsidR="006D4AD1">
        <w:rPr>
          <w:rStyle w:val="EndnoteReference"/>
          <w:rFonts w:cs="Calibri"/>
        </w:rPr>
        <w:endnoteReference w:id="14"/>
      </w:r>
      <w:r w:rsidR="00D751DD" w:rsidRPr="005A3EE4">
        <w:rPr>
          <w:rFonts w:cs="Calibri"/>
          <w:sz w:val="16"/>
          <w:szCs w:val="16"/>
        </w:rPr>
        <w:t xml:space="preserve"> </w:t>
      </w:r>
    </w:p>
    <w:p w14:paraId="0D302C7D" w14:textId="786105BC" w:rsidR="000177DB" w:rsidRDefault="00D751DD" w:rsidP="00556A29">
      <w:pPr>
        <w:pStyle w:val="ListParagraph"/>
        <w:numPr>
          <w:ilvl w:val="0"/>
          <w:numId w:val="44"/>
        </w:numPr>
        <w:spacing w:after="240" w:line="276" w:lineRule="auto"/>
        <w:rPr>
          <w:rFonts w:cs="Calibri"/>
        </w:rPr>
      </w:pPr>
      <w:r w:rsidRPr="00DC6946">
        <w:rPr>
          <w:rFonts w:cs="Calibri"/>
        </w:rPr>
        <w:t>84% of students who were bullied online were also bullied in person</w:t>
      </w:r>
      <w:r w:rsidR="00A57EC3" w:rsidRPr="00311E9E">
        <w:rPr>
          <w:rFonts w:cs="Calibri"/>
        </w:rPr>
        <w:t>.</w:t>
      </w:r>
      <w:r w:rsidRPr="005A3EE4">
        <w:rPr>
          <w:rStyle w:val="EndnoteReference"/>
        </w:rPr>
        <w:endnoteReference w:id="15"/>
      </w:r>
      <w:r w:rsidRPr="00DC6946">
        <w:rPr>
          <w:rFonts w:cs="Calibri"/>
        </w:rPr>
        <w:t xml:space="preserve"> </w:t>
      </w:r>
      <w:r w:rsidR="006B22F3" w:rsidRPr="00DC6946">
        <w:rPr>
          <w:rFonts w:cs="Calibri"/>
        </w:rPr>
        <w:t xml:space="preserve"> </w:t>
      </w:r>
    </w:p>
    <w:p w14:paraId="703B9B9A" w14:textId="22178C2C" w:rsidR="00D751DD" w:rsidRPr="000177DB" w:rsidRDefault="000177DB" w:rsidP="00556A29">
      <w:pPr>
        <w:pStyle w:val="ListParagraph"/>
        <w:numPr>
          <w:ilvl w:val="0"/>
          <w:numId w:val="44"/>
        </w:numPr>
        <w:spacing w:after="240" w:line="276" w:lineRule="auto"/>
        <w:rPr>
          <w:rFonts w:cs="Calibri"/>
        </w:rPr>
      </w:pPr>
      <w:r>
        <w:rPr>
          <w:rFonts w:cs="Calibri"/>
        </w:rPr>
        <w:t>I</w:t>
      </w:r>
      <w:r w:rsidR="00D751DD" w:rsidRPr="000177DB">
        <w:rPr>
          <w:rFonts w:cs="Calibri"/>
        </w:rPr>
        <w:t xml:space="preserve">n 2024, Kids Helpline reported over 3,500 calls and online contacts about bullying, </w:t>
      </w:r>
      <w:r w:rsidR="008A0E94">
        <w:rPr>
          <w:rFonts w:cs="Calibri"/>
        </w:rPr>
        <w:t>with</w:t>
      </w:r>
      <w:r w:rsidR="008A0E94" w:rsidRPr="000177DB">
        <w:rPr>
          <w:rFonts w:cs="Calibri"/>
        </w:rPr>
        <w:t xml:space="preserve"> </w:t>
      </w:r>
      <w:r w:rsidR="00D751DD" w:rsidRPr="000177DB">
        <w:rPr>
          <w:rFonts w:cs="Calibri"/>
        </w:rPr>
        <w:t>the proportion of children</w:t>
      </w:r>
      <w:r w:rsidR="0049443B">
        <w:rPr>
          <w:rFonts w:cs="Calibri"/>
        </w:rPr>
        <w:t xml:space="preserve"> experiencing bullying and </w:t>
      </w:r>
      <w:r w:rsidR="00EE0559">
        <w:rPr>
          <w:rFonts w:cs="Calibri"/>
        </w:rPr>
        <w:t>reporting</w:t>
      </w:r>
      <w:r w:rsidR="00EE0559" w:rsidRPr="000177DB">
        <w:rPr>
          <w:rFonts w:cs="Calibri"/>
        </w:rPr>
        <w:t xml:space="preserve"> </w:t>
      </w:r>
      <w:r w:rsidR="00D751DD" w:rsidRPr="000177DB">
        <w:rPr>
          <w:rFonts w:cs="Calibri"/>
        </w:rPr>
        <w:t>thoughts of suicide reportedly higher than at the peak of COVID-19 lockdown</w:t>
      </w:r>
      <w:r w:rsidR="0435DA2B" w:rsidRPr="000177DB">
        <w:rPr>
          <w:rFonts w:cs="Calibri"/>
        </w:rPr>
        <w:t>s</w:t>
      </w:r>
      <w:r w:rsidR="002A4FC1" w:rsidRPr="00311E9E">
        <w:rPr>
          <w:rFonts w:cs="Calibri"/>
        </w:rPr>
        <w:t>.</w:t>
      </w:r>
      <w:r w:rsidR="00D751DD" w:rsidRPr="005A3EE4">
        <w:rPr>
          <w:rStyle w:val="EndnoteReference"/>
          <w:rFonts w:cs="Calibri"/>
        </w:rPr>
        <w:endnoteReference w:id="16"/>
      </w:r>
    </w:p>
    <w:p w14:paraId="429BAA66" w14:textId="703B9695" w:rsidR="7B709210" w:rsidRDefault="7B709210" w:rsidP="00556A29">
      <w:pPr>
        <w:pStyle w:val="ListParagraph"/>
        <w:numPr>
          <w:ilvl w:val="0"/>
          <w:numId w:val="44"/>
        </w:numPr>
        <w:spacing w:after="240" w:line="276" w:lineRule="auto"/>
        <w:rPr>
          <w:rFonts w:cs="Calibri"/>
        </w:rPr>
      </w:pPr>
      <w:r w:rsidRPr="006C4752">
        <w:rPr>
          <w:rFonts w:cs="Calibri"/>
        </w:rPr>
        <w:t xml:space="preserve">Certain groups of students are more likely to experience bullying, such as (but not limited to) </w:t>
      </w:r>
      <w:r w:rsidR="00844DCC">
        <w:rPr>
          <w:rFonts w:cs="Calibri"/>
        </w:rPr>
        <w:t>First Nations</w:t>
      </w:r>
      <w:r>
        <w:t xml:space="preserve"> students, students with disability and </w:t>
      </w:r>
      <w:r w:rsidR="00AD3D59">
        <w:t xml:space="preserve">students who identify as </w:t>
      </w:r>
      <w:r>
        <w:t>LGBTIQA+</w:t>
      </w:r>
      <w:r w:rsidR="00F52A2A">
        <w:t>.</w:t>
      </w:r>
      <w:r w:rsidR="00905AC8">
        <w:rPr>
          <w:rStyle w:val="EndnoteReference"/>
        </w:rPr>
        <w:endnoteReference w:id="17"/>
      </w:r>
      <w:r>
        <w:t xml:space="preserve"> For example</w:t>
      </w:r>
      <w:r w:rsidR="00AD3D59">
        <w:t>,</w:t>
      </w:r>
      <w:r>
        <w:t xml:space="preserve"> 5</w:t>
      </w:r>
      <w:r w:rsidR="63B7176A">
        <w:t>7</w:t>
      </w:r>
      <w:r>
        <w:t xml:space="preserve">% of </w:t>
      </w:r>
      <w:r w:rsidR="21A4A8B2">
        <w:t>parents report their child</w:t>
      </w:r>
      <w:r>
        <w:t xml:space="preserve"> with disability </w:t>
      </w:r>
      <w:r w:rsidR="4CFC8A0E">
        <w:t>was subjected to</w:t>
      </w:r>
      <w:r>
        <w:t xml:space="preserve"> physical</w:t>
      </w:r>
      <w:r w:rsidR="65637FF7">
        <w:t>,</w:t>
      </w:r>
      <w:r>
        <w:t xml:space="preserve"> psychological</w:t>
      </w:r>
      <w:r w:rsidR="2C65B08A">
        <w:t>, social or cyber</w:t>
      </w:r>
      <w:r>
        <w:t xml:space="preserve"> bullying in school</w:t>
      </w:r>
      <w:r w:rsidR="3383F0AC">
        <w:t xml:space="preserve"> or had been excluded</w:t>
      </w:r>
      <w:r>
        <w:t>.</w:t>
      </w:r>
      <w:r w:rsidRPr="7C3A3C17">
        <w:rPr>
          <w:rStyle w:val="EndnoteReference"/>
        </w:rPr>
        <w:endnoteReference w:id="18"/>
      </w:r>
    </w:p>
    <w:p w14:paraId="047CE01C" w14:textId="38C05D27" w:rsidR="7B709210" w:rsidRPr="000B2295" w:rsidRDefault="7B709210" w:rsidP="00556A29">
      <w:pPr>
        <w:pStyle w:val="ListParagraph"/>
        <w:numPr>
          <w:ilvl w:val="0"/>
          <w:numId w:val="44"/>
        </w:numPr>
        <w:spacing w:before="120" w:after="120" w:line="276" w:lineRule="auto"/>
        <w:rPr>
          <w:rFonts w:cs="Calibri"/>
        </w:rPr>
      </w:pPr>
      <w:r>
        <w:t>In 2022, Australia was ranked the second highest country (out of 24 countries) in student exposure to bullying.</w:t>
      </w:r>
      <w:r w:rsidRPr="26DEF50E">
        <w:rPr>
          <w:rStyle w:val="EndnoteReference"/>
        </w:rPr>
        <w:endnoteReference w:id="19"/>
      </w:r>
    </w:p>
    <w:p w14:paraId="097E282A" w14:textId="472D0079" w:rsidR="59A4C5A0" w:rsidRPr="00572A24" w:rsidRDefault="59A4C5A0" w:rsidP="00EB5673">
      <w:pPr>
        <w:pStyle w:val="Heading3"/>
      </w:pPr>
      <w:bookmarkStart w:id="28" w:name="_Toc211525835"/>
      <w:r w:rsidRPr="00572A24">
        <w:t>Impacts of bullying</w:t>
      </w:r>
      <w:bookmarkEnd w:id="28"/>
      <w:r w:rsidRPr="00572A24">
        <w:t xml:space="preserve"> </w:t>
      </w:r>
    </w:p>
    <w:p w14:paraId="4A0F76D5" w14:textId="18B5ADDD" w:rsidR="6F9BA83C" w:rsidRDefault="6F9BA83C">
      <w:pPr>
        <w:rPr>
          <w:rFonts w:ascii="Calibri" w:hAnsi="Calibri" w:cs="Calibri"/>
        </w:rPr>
      </w:pPr>
      <w:r w:rsidRPr="26DEF50E">
        <w:rPr>
          <w:rFonts w:ascii="Calibri" w:hAnsi="Calibri" w:cs="Calibri"/>
        </w:rPr>
        <w:t xml:space="preserve">Evidence shows that bullying </w:t>
      </w:r>
      <w:r w:rsidR="00AD3D59">
        <w:t xml:space="preserve">and </w:t>
      </w:r>
      <w:r w:rsidR="002F2411">
        <w:t xml:space="preserve">other </w:t>
      </w:r>
      <w:r w:rsidR="00AD3D59">
        <w:t>harmful behaviours</w:t>
      </w:r>
      <w:r w:rsidR="00AD3D59" w:rsidRPr="006366F8">
        <w:t xml:space="preserve"> </w:t>
      </w:r>
      <w:r w:rsidR="00AD3D59" w:rsidRPr="00311E9E">
        <w:t>have</w:t>
      </w:r>
      <w:r w:rsidRPr="26DEF50E">
        <w:rPr>
          <w:rFonts w:ascii="Calibri" w:hAnsi="Calibri" w:cs="Calibri"/>
        </w:rPr>
        <w:t xml:space="preserve"> </w:t>
      </w:r>
      <w:r w:rsidR="01EE5D41" w:rsidRPr="26DEF50E">
        <w:rPr>
          <w:rFonts w:ascii="Calibri" w:hAnsi="Calibri" w:cs="Calibri"/>
        </w:rPr>
        <w:t>significant</w:t>
      </w:r>
      <w:r w:rsidRPr="26DEF50E">
        <w:rPr>
          <w:rFonts w:ascii="Calibri" w:hAnsi="Calibri" w:cs="Calibri"/>
        </w:rPr>
        <w:t xml:space="preserve"> and long-lasting harmful effects f</w:t>
      </w:r>
      <w:r w:rsidR="004D1C2B">
        <w:rPr>
          <w:rFonts w:ascii="Calibri" w:hAnsi="Calibri" w:cs="Calibri"/>
        </w:rPr>
        <w:t>or</w:t>
      </w:r>
      <w:r w:rsidRPr="26DEF50E">
        <w:rPr>
          <w:rFonts w:ascii="Calibri" w:hAnsi="Calibri" w:cs="Calibri"/>
        </w:rPr>
        <w:t xml:space="preserve"> children and young people and their futures. For example: </w:t>
      </w:r>
    </w:p>
    <w:p w14:paraId="22354240" w14:textId="77777777" w:rsidR="00954205" w:rsidRDefault="00DC6946" w:rsidP="00556A29">
      <w:pPr>
        <w:pStyle w:val="ListParagraph"/>
        <w:numPr>
          <w:ilvl w:val="0"/>
          <w:numId w:val="45"/>
        </w:numPr>
        <w:spacing w:after="240" w:line="276" w:lineRule="auto"/>
        <w:rPr>
          <w:rFonts w:cs="Calibri"/>
        </w:rPr>
      </w:pPr>
      <w:r w:rsidRPr="001A2AE5" w:rsidDel="00A024C4">
        <w:rPr>
          <w:rFonts w:cs="Calibri"/>
        </w:rPr>
        <w:t xml:space="preserve">Students who are bullied are </w:t>
      </w:r>
      <w:r w:rsidR="000C6AE1">
        <w:rPr>
          <w:rFonts w:cs="Calibri"/>
        </w:rPr>
        <w:t>3</w:t>
      </w:r>
      <w:r w:rsidDel="00A024C4">
        <w:rPr>
          <w:rFonts w:cs="Calibri"/>
        </w:rPr>
        <w:t xml:space="preserve"> to </w:t>
      </w:r>
      <w:r w:rsidR="000C6AE1">
        <w:rPr>
          <w:rFonts w:cs="Calibri"/>
        </w:rPr>
        <w:t>6</w:t>
      </w:r>
      <w:r w:rsidRPr="001A2AE5" w:rsidDel="00A024C4">
        <w:rPr>
          <w:rFonts w:cs="Calibri"/>
        </w:rPr>
        <w:t xml:space="preserve"> times more likely to experience mental health issues </w:t>
      </w:r>
      <w:r w:rsidR="00363606">
        <w:rPr>
          <w:rFonts w:cs="Calibri"/>
        </w:rPr>
        <w:t>such as</w:t>
      </w:r>
      <w:r w:rsidR="00363606" w:rsidRPr="001A2AE5" w:rsidDel="00A024C4">
        <w:rPr>
          <w:rFonts w:cs="Calibri"/>
        </w:rPr>
        <w:t xml:space="preserve"> </w:t>
      </w:r>
      <w:r w:rsidRPr="001A2AE5" w:rsidDel="00A024C4">
        <w:rPr>
          <w:rFonts w:cs="Calibri"/>
        </w:rPr>
        <w:t xml:space="preserve">depression, </w:t>
      </w:r>
      <w:r w:rsidR="55B9FDD1" w:rsidRPr="001A2AE5" w:rsidDel="00A024C4">
        <w:rPr>
          <w:rFonts w:cs="Calibri"/>
        </w:rPr>
        <w:t>self-harm</w:t>
      </w:r>
      <w:r w:rsidRPr="001A2AE5" w:rsidDel="00A024C4">
        <w:rPr>
          <w:rFonts w:cs="Calibri"/>
        </w:rPr>
        <w:t xml:space="preserve"> or suicidal ideation than peers </w:t>
      </w:r>
      <w:r w:rsidR="54CFEB30" w:rsidRPr="26DEF50E">
        <w:rPr>
          <w:rFonts w:cs="Calibri"/>
        </w:rPr>
        <w:t xml:space="preserve">who have </w:t>
      </w:r>
      <w:r w:rsidRPr="26DEF50E">
        <w:rPr>
          <w:rFonts w:cs="Calibri"/>
        </w:rPr>
        <w:t xml:space="preserve">not </w:t>
      </w:r>
      <w:r w:rsidR="007A7DFD" w:rsidRPr="26DEF50E">
        <w:rPr>
          <w:rFonts w:cs="Calibri"/>
        </w:rPr>
        <w:t>experienc</w:t>
      </w:r>
      <w:r w:rsidR="786F846A" w:rsidRPr="26DEF50E">
        <w:rPr>
          <w:rFonts w:cs="Calibri"/>
        </w:rPr>
        <w:t>ed</w:t>
      </w:r>
      <w:r w:rsidRPr="001A2AE5" w:rsidDel="00A024C4">
        <w:rPr>
          <w:rFonts w:cs="Calibri"/>
        </w:rPr>
        <w:t xml:space="preserve"> bullying</w:t>
      </w:r>
      <w:r w:rsidDel="00A024C4">
        <w:rPr>
          <w:rFonts w:cs="Calibri"/>
        </w:rPr>
        <w:t>.</w:t>
      </w:r>
      <w:r w:rsidRPr="274B543F">
        <w:rPr>
          <w:rStyle w:val="EndnoteReference"/>
          <w:rFonts w:cs="Calibri"/>
        </w:rPr>
        <w:endnoteReference w:id="20"/>
      </w:r>
    </w:p>
    <w:p w14:paraId="2F8D03B0" w14:textId="0E2AFCE9" w:rsidR="00F707C1" w:rsidRPr="00954205" w:rsidRDefault="47BE022C" w:rsidP="00556A29">
      <w:pPr>
        <w:pStyle w:val="ListParagraph"/>
        <w:numPr>
          <w:ilvl w:val="0"/>
          <w:numId w:val="45"/>
        </w:numPr>
        <w:spacing w:after="240" w:line="276" w:lineRule="auto"/>
        <w:rPr>
          <w:rStyle w:val="EndnoteReference"/>
          <w:rFonts w:cs="Calibri"/>
          <w:vertAlign w:val="baseline"/>
        </w:rPr>
      </w:pPr>
      <w:r w:rsidRPr="00954205">
        <w:rPr>
          <w:rFonts w:cs="Calibri"/>
        </w:rPr>
        <w:t>Students who have experienced</w:t>
      </w:r>
      <w:r w:rsidR="00070B80" w:rsidRPr="00954205">
        <w:rPr>
          <w:rFonts w:cs="Calibri"/>
        </w:rPr>
        <w:t xml:space="preserve"> bullying are more likely to have poor</w:t>
      </w:r>
      <w:r w:rsidR="48227085" w:rsidRPr="00954205">
        <w:rPr>
          <w:rFonts w:cs="Calibri"/>
        </w:rPr>
        <w:t>er</w:t>
      </w:r>
      <w:r w:rsidR="00070B80" w:rsidRPr="00954205">
        <w:rPr>
          <w:rFonts w:cs="Calibri"/>
        </w:rPr>
        <w:t xml:space="preserve"> academic</w:t>
      </w:r>
      <w:r w:rsidR="00E203F9" w:rsidRPr="00954205">
        <w:rPr>
          <w:rFonts w:cs="Calibri"/>
        </w:rPr>
        <w:t xml:space="preserve"> </w:t>
      </w:r>
      <w:r w:rsidR="108AD25D" w:rsidRPr="00954205">
        <w:rPr>
          <w:rFonts w:cs="Calibri"/>
        </w:rPr>
        <w:t>outcomes and attainment</w:t>
      </w:r>
      <w:r w:rsidR="00E203F9" w:rsidRPr="00954205">
        <w:rPr>
          <w:rFonts w:cs="Calibri"/>
        </w:rPr>
        <w:t xml:space="preserve"> and struggle with transition points throughout life</w:t>
      </w:r>
      <w:r w:rsidR="00A16F19" w:rsidRPr="00954205">
        <w:rPr>
          <w:rFonts w:cs="Calibri"/>
        </w:rPr>
        <w:t>, such as adjusting to secondary school</w:t>
      </w:r>
      <w:r w:rsidR="004F2D83" w:rsidRPr="00954205">
        <w:rPr>
          <w:rFonts w:cs="Calibri"/>
        </w:rPr>
        <w:t>.</w:t>
      </w:r>
      <w:r w:rsidR="00D650B4" w:rsidRPr="005A3EE4">
        <w:rPr>
          <w:rStyle w:val="EndnoteReference"/>
        </w:rPr>
        <w:endnoteReference w:id="21"/>
      </w:r>
      <w:r w:rsidR="00E203F9" w:rsidRPr="005A3EE4">
        <w:rPr>
          <w:rStyle w:val="EndnoteReference"/>
        </w:rPr>
        <w:t xml:space="preserve"> </w:t>
      </w:r>
    </w:p>
    <w:p w14:paraId="131F622F" w14:textId="2805A48A" w:rsidR="008C46D6" w:rsidRPr="005A3EE4" w:rsidRDefault="008C46D6" w:rsidP="00556A29">
      <w:pPr>
        <w:pStyle w:val="ListParagraph"/>
        <w:numPr>
          <w:ilvl w:val="0"/>
          <w:numId w:val="45"/>
        </w:numPr>
        <w:spacing w:after="240" w:line="276" w:lineRule="auto"/>
        <w:rPr>
          <w:rFonts w:cs="Calibri"/>
        </w:rPr>
      </w:pPr>
      <w:r>
        <w:rPr>
          <w:rFonts w:cs="Calibri"/>
        </w:rPr>
        <w:t>Bullying can lead to students</w:t>
      </w:r>
      <w:r w:rsidR="00E54CB6">
        <w:rPr>
          <w:rFonts w:cs="Calibri"/>
        </w:rPr>
        <w:t xml:space="preserve"> refusing schoo</w:t>
      </w:r>
      <w:r>
        <w:rPr>
          <w:rFonts w:cs="Calibri"/>
        </w:rPr>
        <w:t>l, changing schools, becoming homeschooled or leaving education</w:t>
      </w:r>
      <w:r w:rsidR="00363606">
        <w:rPr>
          <w:rFonts w:cs="Calibri"/>
        </w:rPr>
        <w:t xml:space="preserve"> altogether</w:t>
      </w:r>
      <w:r w:rsidRPr="005A3EE4">
        <w:rPr>
          <w:rFonts w:cs="Calibri"/>
          <w:sz w:val="16"/>
          <w:szCs w:val="16"/>
        </w:rPr>
        <w:t>.</w:t>
      </w:r>
      <w:r w:rsidR="00740CF9" w:rsidRPr="005A3EE4">
        <w:rPr>
          <w:rStyle w:val="EndnoteReference"/>
        </w:rPr>
        <w:endnoteReference w:id="22"/>
      </w:r>
    </w:p>
    <w:p w14:paraId="77049B06" w14:textId="68D5410D" w:rsidR="004D0255" w:rsidRDefault="4E060B7F" w:rsidP="00556A29">
      <w:pPr>
        <w:pStyle w:val="ListParagraph"/>
        <w:numPr>
          <w:ilvl w:val="0"/>
          <w:numId w:val="45"/>
        </w:numPr>
        <w:spacing w:after="240" w:line="276" w:lineRule="auto"/>
        <w:rPr>
          <w:rFonts w:cs="Calibri"/>
        </w:rPr>
      </w:pPr>
      <w:r w:rsidRPr="26DEF50E">
        <w:rPr>
          <w:rFonts w:cs="Calibri"/>
        </w:rPr>
        <w:t xml:space="preserve">Bullying </w:t>
      </w:r>
      <w:r w:rsidR="00AD3D59">
        <w:t>and</w:t>
      </w:r>
      <w:r w:rsidR="38401CE3">
        <w:t xml:space="preserve"> other</w:t>
      </w:r>
      <w:r w:rsidR="00AD3D59">
        <w:t xml:space="preserve"> harmful behaviours</w:t>
      </w:r>
      <w:r w:rsidR="00AD3D59" w:rsidRPr="006366F8">
        <w:t xml:space="preserve"> </w:t>
      </w:r>
      <w:r w:rsidRPr="00311E9E">
        <w:rPr>
          <w:rFonts w:cs="Calibri"/>
        </w:rPr>
        <w:t>contribute</w:t>
      </w:r>
      <w:r w:rsidRPr="26DEF50E">
        <w:rPr>
          <w:rFonts w:cs="Calibri"/>
        </w:rPr>
        <w:t xml:space="preserve"> to lifelong impacts such as reduced community participation, poor</w:t>
      </w:r>
      <w:r w:rsidR="0A0254E5" w:rsidRPr="26DEF50E">
        <w:rPr>
          <w:rFonts w:cs="Calibri"/>
        </w:rPr>
        <w:t>er</w:t>
      </w:r>
      <w:r w:rsidRPr="26DEF50E">
        <w:rPr>
          <w:rFonts w:cs="Calibri"/>
        </w:rPr>
        <w:t xml:space="preserve"> socio-economic outcomes, and poorer mental and physical health</w:t>
      </w:r>
      <w:r w:rsidR="004F2D83" w:rsidRPr="00311E9E">
        <w:rPr>
          <w:rFonts w:cs="Calibri"/>
        </w:rPr>
        <w:t>.</w:t>
      </w:r>
      <w:r w:rsidR="00A27BAC" w:rsidRPr="005A3EE4">
        <w:rPr>
          <w:rStyle w:val="EndnoteReference"/>
        </w:rPr>
        <w:endnoteReference w:id="23"/>
      </w:r>
      <w:r w:rsidRPr="005A3EE4">
        <w:rPr>
          <w:rStyle w:val="EndnoteReference"/>
        </w:rPr>
        <w:t xml:space="preserve"> </w:t>
      </w:r>
    </w:p>
    <w:p w14:paraId="635A560C" w14:textId="4A146003" w:rsidR="383F1A1B" w:rsidRPr="00EB5673" w:rsidRDefault="383F1A1B" w:rsidP="00556A29">
      <w:pPr>
        <w:pStyle w:val="ListParagraph"/>
        <w:numPr>
          <w:ilvl w:val="0"/>
          <w:numId w:val="45"/>
        </w:numPr>
        <w:spacing w:after="240" w:line="276" w:lineRule="auto"/>
        <w:rPr>
          <w:rFonts w:eastAsiaTheme="minorEastAsia"/>
        </w:rPr>
      </w:pPr>
      <w:r w:rsidRPr="7C3A3C17">
        <w:rPr>
          <w:rFonts w:asciiTheme="minorHAnsi" w:eastAsiaTheme="minorEastAsia" w:hAnsiTheme="minorHAnsi"/>
        </w:rPr>
        <w:t>Students who witness bullying can experience impacts such as moral distress and social anxiety</w:t>
      </w:r>
      <w:r w:rsidR="5972B84A" w:rsidRPr="7C3A3C17">
        <w:rPr>
          <w:rFonts w:asciiTheme="minorHAnsi" w:eastAsiaTheme="minorEastAsia" w:hAnsiTheme="minorHAnsi"/>
        </w:rPr>
        <w:t>.</w:t>
      </w:r>
      <w:r w:rsidRPr="7C3A3C17">
        <w:rPr>
          <w:rStyle w:val="EndnoteReference"/>
          <w:rFonts w:asciiTheme="minorHAnsi" w:eastAsiaTheme="minorEastAsia" w:hAnsiTheme="minorHAnsi"/>
        </w:rPr>
        <w:endnoteReference w:id="24"/>
      </w:r>
    </w:p>
    <w:p w14:paraId="3EDADA7B" w14:textId="1C564342" w:rsidR="004D0255" w:rsidRDefault="00A27BAC" w:rsidP="00556A29">
      <w:pPr>
        <w:pStyle w:val="ListParagraph"/>
        <w:numPr>
          <w:ilvl w:val="0"/>
          <w:numId w:val="45"/>
        </w:numPr>
        <w:spacing w:after="240" w:line="276" w:lineRule="auto"/>
        <w:rPr>
          <w:rFonts w:cs="Calibri"/>
        </w:rPr>
      </w:pPr>
      <w:r>
        <w:rPr>
          <w:rFonts w:cs="Calibri"/>
        </w:rPr>
        <w:lastRenderedPageBreak/>
        <w:t>Bullying</w:t>
      </w:r>
      <w:r w:rsidR="004D0255">
        <w:rPr>
          <w:rFonts w:cs="Calibri"/>
        </w:rPr>
        <w:t xml:space="preserve"> </w:t>
      </w:r>
      <w:r w:rsidR="00AD3D59" w:rsidRPr="00311E9E">
        <w:t xml:space="preserve">and </w:t>
      </w:r>
      <w:r w:rsidR="7A1541CA">
        <w:t>other</w:t>
      </w:r>
      <w:r w:rsidR="00AD3D59">
        <w:t xml:space="preserve"> harmful behaviours</w:t>
      </w:r>
      <w:r w:rsidR="00AD3D59" w:rsidRPr="006366F8">
        <w:t xml:space="preserve"> </w:t>
      </w:r>
      <w:r w:rsidR="00AD3D59" w:rsidRPr="00311E9E">
        <w:t>are</w:t>
      </w:r>
      <w:r w:rsidR="00AD3D59">
        <w:rPr>
          <w:rFonts w:cs="Calibri"/>
        </w:rPr>
        <w:t xml:space="preserve"> </w:t>
      </w:r>
      <w:r>
        <w:rPr>
          <w:rFonts w:cs="Calibri"/>
        </w:rPr>
        <w:t>associated</w:t>
      </w:r>
      <w:r w:rsidR="004D0255">
        <w:rPr>
          <w:rFonts w:cs="Calibri"/>
        </w:rPr>
        <w:t xml:space="preserve"> with </w:t>
      </w:r>
      <w:r>
        <w:rPr>
          <w:rFonts w:cs="Calibri"/>
        </w:rPr>
        <w:t>economic and productivity costs for individual</w:t>
      </w:r>
      <w:r w:rsidR="00363606">
        <w:rPr>
          <w:rFonts w:cs="Calibri"/>
        </w:rPr>
        <w:t>s</w:t>
      </w:r>
      <w:r>
        <w:rPr>
          <w:rFonts w:cs="Calibri"/>
        </w:rPr>
        <w:t xml:space="preserve"> and Australia</w:t>
      </w:r>
      <w:r w:rsidR="00363606">
        <w:rPr>
          <w:rFonts w:cs="Calibri"/>
        </w:rPr>
        <w:t xml:space="preserve"> as a nation</w:t>
      </w:r>
      <w:r>
        <w:rPr>
          <w:rFonts w:cs="Calibri"/>
        </w:rPr>
        <w:t xml:space="preserve">. </w:t>
      </w:r>
    </w:p>
    <w:p w14:paraId="3229F730" w14:textId="05C451EF" w:rsidR="00D22BE8" w:rsidRPr="00D22BE8" w:rsidRDefault="00D22BE8" w:rsidP="002D3ABF">
      <w:pPr>
        <w:ind w:left="720"/>
        <w:rPr>
          <w:rFonts w:cs="Calibri"/>
          <w:i/>
          <w:iCs/>
          <w:color w:val="0070C0"/>
        </w:rPr>
      </w:pPr>
      <w:r w:rsidRPr="00D22BE8">
        <w:rPr>
          <w:rFonts w:cs="Calibri"/>
          <w:i/>
          <w:iCs/>
          <w:color w:val="0070C0"/>
        </w:rPr>
        <w:t xml:space="preserve">“Kids can’t focus on algebra when </w:t>
      </w:r>
      <w:r w:rsidRPr="003705EE">
        <w:rPr>
          <w:rFonts w:cs="Calibri"/>
          <w:i/>
          <w:iCs/>
          <w:color w:val="0070C0"/>
        </w:rPr>
        <w:t>they</w:t>
      </w:r>
      <w:r w:rsidR="00FB07C0" w:rsidRPr="003705EE">
        <w:rPr>
          <w:rFonts w:cs="Calibri"/>
          <w:i/>
          <w:iCs/>
          <w:color w:val="0070C0"/>
        </w:rPr>
        <w:t>’</w:t>
      </w:r>
      <w:r w:rsidRPr="003705EE">
        <w:rPr>
          <w:rFonts w:cs="Calibri"/>
          <w:i/>
          <w:iCs/>
          <w:color w:val="0070C0"/>
        </w:rPr>
        <w:t>re</w:t>
      </w:r>
      <w:r w:rsidR="00FB07C0" w:rsidRPr="003705EE">
        <w:rPr>
          <w:rFonts w:cs="Calibri"/>
          <w:i/>
          <w:iCs/>
          <w:color w:val="0070C0"/>
        </w:rPr>
        <w:t xml:space="preserve"> too</w:t>
      </w:r>
      <w:r w:rsidRPr="00D22BE8">
        <w:rPr>
          <w:rFonts w:cs="Calibri"/>
          <w:i/>
          <w:iCs/>
          <w:color w:val="0070C0"/>
        </w:rPr>
        <w:t xml:space="preserve"> busy worrying about getting laughed at in the hallway, shoved at lunch or harassed online” </w:t>
      </w:r>
      <w:r w:rsidR="6AE2B5CD" w:rsidRPr="7C1ABE68">
        <w:rPr>
          <w:rFonts w:ascii="Calibri" w:hAnsi="Calibri" w:cs="Calibri"/>
          <w:i/>
          <w:iCs/>
          <w:color w:val="0070C0"/>
        </w:rPr>
        <w:t>–</w:t>
      </w:r>
      <w:r w:rsidRPr="7C1ABE68">
        <w:rPr>
          <w:rFonts w:cs="Calibri"/>
          <w:i/>
          <w:iCs/>
          <w:color w:val="0070C0"/>
        </w:rPr>
        <w:t xml:space="preserve"> </w:t>
      </w:r>
      <w:r w:rsidRPr="00D22BE8">
        <w:rPr>
          <w:rFonts w:cs="Calibri"/>
          <w:i/>
          <w:iCs/>
          <w:color w:val="0070C0"/>
        </w:rPr>
        <w:t xml:space="preserve">Student </w:t>
      </w:r>
      <w:r w:rsidRPr="7C1ABE68">
        <w:rPr>
          <w:rFonts w:cs="Calibri"/>
          <w:i/>
          <w:iCs/>
          <w:color w:val="0070C0"/>
        </w:rPr>
        <w:t>Submission</w:t>
      </w:r>
      <w:r w:rsidRPr="00D22BE8">
        <w:rPr>
          <w:rFonts w:cs="Calibri"/>
          <w:i/>
          <w:iCs/>
          <w:color w:val="0070C0"/>
        </w:rPr>
        <w:t xml:space="preserve"> </w:t>
      </w:r>
    </w:p>
    <w:p w14:paraId="4944A917" w14:textId="72AA8388" w:rsidR="01C4E799" w:rsidRDefault="01C4E799" w:rsidP="00A2757C">
      <w:pPr>
        <w:ind w:left="68"/>
        <w:rPr>
          <w:rFonts w:ascii="Calibri" w:eastAsia="Calibri" w:hAnsi="Calibri" w:cs="Calibri"/>
        </w:rPr>
      </w:pPr>
      <w:r w:rsidRPr="34B06147">
        <w:rPr>
          <w:rFonts w:ascii="Calibri" w:eastAsia="Calibri" w:hAnsi="Calibri" w:cs="Calibri"/>
        </w:rPr>
        <w:t xml:space="preserve">Bullying </w:t>
      </w:r>
      <w:r w:rsidR="00AD3D59">
        <w:t xml:space="preserve">and </w:t>
      </w:r>
      <w:r w:rsidR="2288F60D">
        <w:t xml:space="preserve">other </w:t>
      </w:r>
      <w:r w:rsidR="00AD3D59">
        <w:t>harmful behaviours</w:t>
      </w:r>
      <w:r w:rsidR="00AD3D59" w:rsidRPr="006366F8">
        <w:t xml:space="preserve"> </w:t>
      </w:r>
      <w:r w:rsidRPr="34B06147">
        <w:rPr>
          <w:rFonts w:ascii="Calibri" w:eastAsia="Calibri" w:hAnsi="Calibri" w:cs="Calibri"/>
        </w:rPr>
        <w:t>can also have tragic consequences, including young Australians taking their lives.</w:t>
      </w:r>
    </w:p>
    <w:p w14:paraId="309CB9FF" w14:textId="2FDB0D00" w:rsidR="1844A974" w:rsidRPr="00A2757C" w:rsidRDefault="5BB2C105" w:rsidP="0022534A">
      <w:pPr>
        <w:pStyle w:val="Heading3"/>
        <w:spacing w:after="120"/>
      </w:pPr>
      <w:bookmarkStart w:id="29" w:name="_Toc211525836"/>
      <w:r>
        <w:t>Risk and protective factors for</w:t>
      </w:r>
      <w:r w:rsidR="007D298A">
        <w:t xml:space="preserve"> bullying</w:t>
      </w:r>
      <w:bookmarkEnd w:id="29"/>
      <w:r w:rsidR="007D298A">
        <w:t xml:space="preserve"> </w:t>
      </w:r>
    </w:p>
    <w:p w14:paraId="051068BC" w14:textId="58768072" w:rsidR="000178F8" w:rsidRDefault="51548ECF" w:rsidP="005E17A3">
      <w:pPr>
        <w:spacing w:after="120"/>
      </w:pPr>
      <w:r>
        <w:t>Evidence</w:t>
      </w:r>
      <w:r w:rsidR="005E17A3" w:rsidRPr="00C64408">
        <w:t xml:space="preserve"> </w:t>
      </w:r>
      <w:r w:rsidR="005E17A3">
        <w:t xml:space="preserve">shows </w:t>
      </w:r>
      <w:r w:rsidR="5194766D">
        <w:t xml:space="preserve">that a range of </w:t>
      </w:r>
      <w:r w:rsidR="005472E9">
        <w:t xml:space="preserve">complex and </w:t>
      </w:r>
      <w:r w:rsidR="3D029F81">
        <w:t>interrelated</w:t>
      </w:r>
      <w:r w:rsidR="005472E9">
        <w:t xml:space="preserve"> </w:t>
      </w:r>
      <w:r w:rsidR="005E17A3">
        <w:t>risk and protective factors</w:t>
      </w:r>
      <w:r w:rsidR="005E17A3" w:rsidRPr="00D248A5">
        <w:t xml:space="preserve"> </w:t>
      </w:r>
      <w:r w:rsidR="7FBE064E">
        <w:t xml:space="preserve">are </w:t>
      </w:r>
      <w:r w:rsidR="005472E9">
        <w:t xml:space="preserve">linked to </w:t>
      </w:r>
      <w:r w:rsidR="005E17A3">
        <w:t xml:space="preserve">bullying </w:t>
      </w:r>
      <w:r w:rsidR="00AD3D59">
        <w:t xml:space="preserve">and </w:t>
      </w:r>
      <w:r w:rsidR="389C542B">
        <w:t xml:space="preserve">other </w:t>
      </w:r>
      <w:r w:rsidR="00AD3D59">
        <w:t>harmful behaviours</w:t>
      </w:r>
      <w:r w:rsidR="00AD3D59" w:rsidRPr="006366F8">
        <w:t xml:space="preserve"> </w:t>
      </w:r>
      <w:r w:rsidR="005E17A3">
        <w:t xml:space="preserve">in schools, as discussed </w:t>
      </w:r>
      <w:r w:rsidR="003C79E8">
        <w:t xml:space="preserve">throughout </w:t>
      </w:r>
      <w:r w:rsidR="005E17A3">
        <w:t xml:space="preserve">the report. </w:t>
      </w:r>
      <w:r w:rsidR="3B6F808E">
        <w:t>S</w:t>
      </w:r>
      <w:r w:rsidR="005E17A3">
        <w:t>ome known influencing factors include:</w:t>
      </w:r>
    </w:p>
    <w:p w14:paraId="527F8740" w14:textId="5D89ED76" w:rsidR="00B542F5" w:rsidRPr="000B2295" w:rsidRDefault="00B542F5" w:rsidP="00556A29">
      <w:pPr>
        <w:pStyle w:val="ListParagraph"/>
        <w:numPr>
          <w:ilvl w:val="0"/>
          <w:numId w:val="46"/>
        </w:numPr>
        <w:spacing w:after="240"/>
        <w:rPr>
          <w:rFonts w:cs="Calibri"/>
        </w:rPr>
      </w:pPr>
      <w:r w:rsidRPr="000B2295">
        <w:rPr>
          <w:rFonts w:cs="Calibri"/>
        </w:rPr>
        <w:t>Students experiencing mental health</w:t>
      </w:r>
      <w:r w:rsidR="1B5A4C2E" w:rsidRPr="00311E9E">
        <w:rPr>
          <w:rFonts w:cs="Calibri"/>
        </w:rPr>
        <w:t xml:space="preserve"> concerns</w:t>
      </w:r>
      <w:r w:rsidRPr="000B2295">
        <w:rPr>
          <w:rFonts w:cs="Calibri"/>
        </w:rPr>
        <w:t xml:space="preserve">, such as anxiety and depression, </w:t>
      </w:r>
      <w:r w:rsidR="005472E9" w:rsidRPr="000B2295">
        <w:rPr>
          <w:rFonts w:cs="Calibri"/>
        </w:rPr>
        <w:t xml:space="preserve">are </w:t>
      </w:r>
      <w:r w:rsidRPr="000B2295">
        <w:rPr>
          <w:rFonts w:cs="Calibri"/>
        </w:rPr>
        <w:t>more likely to be bullied and/or engage in bullying</w:t>
      </w:r>
      <w:r w:rsidR="004F2D83" w:rsidRPr="00311E9E">
        <w:rPr>
          <w:rFonts w:cs="Calibri"/>
        </w:rPr>
        <w:t>.</w:t>
      </w:r>
      <w:r w:rsidRPr="005A3EE4">
        <w:rPr>
          <w:rStyle w:val="EndnoteReference"/>
        </w:rPr>
        <w:endnoteReference w:id="25"/>
      </w:r>
      <w:r w:rsidRPr="005A3EE4">
        <w:rPr>
          <w:rStyle w:val="EndnoteReference"/>
        </w:rPr>
        <w:t xml:space="preserve"> </w:t>
      </w:r>
    </w:p>
    <w:p w14:paraId="6D1BD9A8" w14:textId="01A791E5" w:rsidR="005E17A3" w:rsidRPr="000B2295" w:rsidRDefault="005E17A3" w:rsidP="00556A29">
      <w:pPr>
        <w:pStyle w:val="ListParagraph"/>
        <w:numPr>
          <w:ilvl w:val="0"/>
          <w:numId w:val="46"/>
        </w:numPr>
        <w:spacing w:after="240"/>
        <w:rPr>
          <w:rFonts w:cs="Calibri"/>
        </w:rPr>
      </w:pPr>
      <w:r w:rsidRPr="000B2295">
        <w:rPr>
          <w:rFonts w:cs="Calibri"/>
        </w:rPr>
        <w:t xml:space="preserve">Social and emotional </w:t>
      </w:r>
      <w:r w:rsidR="6EFE1EE1" w:rsidRPr="47BA1048">
        <w:rPr>
          <w:rFonts w:cs="Calibri"/>
        </w:rPr>
        <w:t>skills</w:t>
      </w:r>
      <w:r w:rsidRPr="000B2295">
        <w:rPr>
          <w:rFonts w:cs="Calibri"/>
        </w:rPr>
        <w:t xml:space="preserve"> affect bullying behaviour </w:t>
      </w:r>
      <w:r w:rsidR="755E416F" w:rsidRPr="37F5DC93">
        <w:rPr>
          <w:rFonts w:cs="Calibri"/>
        </w:rPr>
        <w:t>and</w:t>
      </w:r>
      <w:r w:rsidRPr="000B2295">
        <w:rPr>
          <w:rFonts w:cs="Calibri"/>
        </w:rPr>
        <w:t xml:space="preserve"> the impact of bullying, including in relation to regulating emotions and problem-solving and relationship skills.</w:t>
      </w:r>
    </w:p>
    <w:p w14:paraId="42F11257" w14:textId="0DF0EEBF" w:rsidR="005E17A3" w:rsidRPr="000B2295" w:rsidDel="008C073B" w:rsidRDefault="005E17A3" w:rsidP="00556A29">
      <w:pPr>
        <w:pStyle w:val="ListParagraph"/>
        <w:numPr>
          <w:ilvl w:val="0"/>
          <w:numId w:val="46"/>
        </w:numPr>
        <w:spacing w:after="240"/>
        <w:rPr>
          <w:rFonts w:cs="Calibri"/>
        </w:rPr>
      </w:pPr>
      <w:r w:rsidRPr="000B2295" w:rsidDel="008C073B">
        <w:rPr>
          <w:rFonts w:cs="Calibri"/>
        </w:rPr>
        <w:t>A challenging home environment</w:t>
      </w:r>
      <w:r w:rsidR="6BE48707" w:rsidRPr="000B2295" w:rsidDel="008C073B">
        <w:rPr>
          <w:rFonts w:cs="Calibri"/>
        </w:rPr>
        <w:t>, experiences of trauma and/</w:t>
      </w:r>
      <w:r w:rsidRPr="000B2295" w:rsidDel="008C073B">
        <w:rPr>
          <w:rFonts w:cs="Calibri"/>
        </w:rPr>
        <w:t xml:space="preserve">or lack of positive role modelling </w:t>
      </w:r>
      <w:r w:rsidR="49E93D05" w:rsidRPr="000B2295">
        <w:rPr>
          <w:rFonts w:cs="Calibri"/>
        </w:rPr>
        <w:t>are</w:t>
      </w:r>
      <w:r w:rsidR="00B542F5" w:rsidRPr="000B2295" w:rsidDel="008C073B">
        <w:rPr>
          <w:rFonts w:cs="Calibri"/>
        </w:rPr>
        <w:t xml:space="preserve"> </w:t>
      </w:r>
      <w:r w:rsidRPr="000B2295" w:rsidDel="008C073B">
        <w:rPr>
          <w:rFonts w:cs="Calibri"/>
        </w:rPr>
        <w:t>risk factors</w:t>
      </w:r>
      <w:r w:rsidR="004F2D83" w:rsidRPr="00311E9E">
        <w:rPr>
          <w:rFonts w:cs="Calibri"/>
        </w:rPr>
        <w:t>.</w:t>
      </w:r>
      <w:r w:rsidRPr="005A3EE4" w:rsidDel="008C073B">
        <w:rPr>
          <w:rStyle w:val="EndnoteReference"/>
        </w:rPr>
        <w:endnoteReference w:id="26"/>
      </w:r>
      <w:r w:rsidRPr="005A3EE4" w:rsidDel="008C073B">
        <w:rPr>
          <w:rStyle w:val="EndnoteReference"/>
        </w:rPr>
        <w:t xml:space="preserve"> </w:t>
      </w:r>
    </w:p>
    <w:p w14:paraId="3559594A" w14:textId="3006FA72" w:rsidR="005E17A3" w:rsidRPr="000B2295" w:rsidRDefault="005E17A3" w:rsidP="00556A29">
      <w:pPr>
        <w:pStyle w:val="ListParagraph"/>
        <w:numPr>
          <w:ilvl w:val="0"/>
          <w:numId w:val="46"/>
        </w:numPr>
        <w:spacing w:after="240"/>
        <w:rPr>
          <w:rFonts w:cs="Calibri"/>
        </w:rPr>
      </w:pPr>
      <w:r w:rsidRPr="000B2295">
        <w:rPr>
          <w:rFonts w:cs="Calibri"/>
        </w:rPr>
        <w:t xml:space="preserve">The school environment, </w:t>
      </w:r>
      <w:r w:rsidR="2DEA8DC6" w:rsidRPr="000B2295">
        <w:rPr>
          <w:rFonts w:cs="Calibri"/>
        </w:rPr>
        <w:t>including</w:t>
      </w:r>
      <w:r w:rsidRPr="000B2295">
        <w:rPr>
          <w:rFonts w:cs="Calibri"/>
        </w:rPr>
        <w:t xml:space="preserve"> the maturity of anti-bullying culture and efforts</w:t>
      </w:r>
      <w:r w:rsidR="1099B1AC" w:rsidRPr="47BA1048">
        <w:rPr>
          <w:rFonts w:cs="Calibri"/>
        </w:rPr>
        <w:t xml:space="preserve"> and the safety, inclusion and connectedness fostered by the school</w:t>
      </w:r>
      <w:r w:rsidR="17F8C9B1" w:rsidRPr="000B2295">
        <w:rPr>
          <w:rFonts w:cs="Calibri"/>
        </w:rPr>
        <w:t>, can help prevent or increase the risk of bullying</w:t>
      </w:r>
      <w:r w:rsidRPr="000B2295">
        <w:rPr>
          <w:rFonts w:cs="Calibri"/>
        </w:rPr>
        <w:t>.</w:t>
      </w:r>
    </w:p>
    <w:p w14:paraId="2284E4E1" w14:textId="1494A143" w:rsidR="005E17A3" w:rsidRDefault="4573A22D" w:rsidP="00556A29">
      <w:pPr>
        <w:pStyle w:val="ListParagraph"/>
        <w:numPr>
          <w:ilvl w:val="0"/>
          <w:numId w:val="46"/>
        </w:numPr>
        <w:spacing w:after="240"/>
        <w:rPr>
          <w:rFonts w:cs="Calibri"/>
        </w:rPr>
      </w:pPr>
      <w:r w:rsidRPr="47BA1048">
        <w:rPr>
          <w:rFonts w:cs="Calibri"/>
        </w:rPr>
        <w:t>Cultural</w:t>
      </w:r>
      <w:r w:rsidR="0040207D" w:rsidRPr="000B2295">
        <w:rPr>
          <w:rFonts w:cs="Calibri"/>
        </w:rPr>
        <w:t xml:space="preserve"> influences</w:t>
      </w:r>
      <w:r w:rsidR="1A9F207A" w:rsidRPr="47BA1048">
        <w:rPr>
          <w:rFonts w:cs="Calibri"/>
        </w:rPr>
        <w:t xml:space="preserve">, </w:t>
      </w:r>
      <w:r w:rsidR="465989A9" w:rsidRPr="47BA1048">
        <w:rPr>
          <w:rFonts w:cs="Calibri"/>
        </w:rPr>
        <w:t>such as misogynistic online content</w:t>
      </w:r>
      <w:r w:rsidR="4DD78E51" w:rsidRPr="47BA1048">
        <w:rPr>
          <w:rFonts w:cs="Calibri"/>
        </w:rPr>
        <w:t xml:space="preserve">, </w:t>
      </w:r>
      <w:r w:rsidR="465989A9" w:rsidRPr="47BA1048">
        <w:rPr>
          <w:rFonts w:cs="Calibri"/>
        </w:rPr>
        <w:t>can contribute to bullying and harmful behaviours.</w:t>
      </w:r>
    </w:p>
    <w:p w14:paraId="3FDE10C0" w14:textId="6CB5D2B0" w:rsidR="009357DD" w:rsidRPr="009357DD" w:rsidRDefault="009361EF" w:rsidP="00556A29">
      <w:pPr>
        <w:pStyle w:val="ListParagraph"/>
        <w:numPr>
          <w:ilvl w:val="0"/>
          <w:numId w:val="46"/>
        </w:numPr>
        <w:spacing w:after="240"/>
        <w:rPr>
          <w:rFonts w:cs="Calibri"/>
        </w:rPr>
      </w:pPr>
      <w:r w:rsidRPr="47BA1048">
        <w:rPr>
          <w:rFonts w:cs="Calibri"/>
        </w:rPr>
        <w:t xml:space="preserve">All forms of discrimination and inequality </w:t>
      </w:r>
      <w:r w:rsidRPr="000B2295">
        <w:rPr>
          <w:rFonts w:cs="Calibri"/>
        </w:rPr>
        <w:t xml:space="preserve">can contribute to the ‘othering’, </w:t>
      </w:r>
      <w:r>
        <w:rPr>
          <w:rFonts w:cs="Calibri"/>
        </w:rPr>
        <w:t xml:space="preserve">discrimination, </w:t>
      </w:r>
      <w:r w:rsidRPr="000B2295">
        <w:rPr>
          <w:rFonts w:cs="Calibri"/>
        </w:rPr>
        <w:t xml:space="preserve">exclusion and bullying of </w:t>
      </w:r>
      <w:r w:rsidRPr="47BA1048">
        <w:rPr>
          <w:rFonts w:cs="Calibri"/>
        </w:rPr>
        <w:t>students who are perceived as ‘different’ by their peers</w:t>
      </w:r>
      <w:r w:rsidRPr="000B2295">
        <w:rPr>
          <w:rFonts w:cs="Calibri"/>
        </w:rPr>
        <w:t xml:space="preserve">. </w:t>
      </w:r>
    </w:p>
    <w:p w14:paraId="592584A5" w14:textId="1FF6B849" w:rsidR="00865F09" w:rsidRPr="00311E9E" w:rsidRDefault="34EF077A" w:rsidP="005E17A3">
      <w:pPr>
        <w:rPr>
          <w:rFonts w:ascii="Calibri" w:hAnsi="Calibri" w:cs="Calibri"/>
        </w:rPr>
      </w:pPr>
      <w:r w:rsidRPr="26DEF50E">
        <w:rPr>
          <w:rFonts w:ascii="Calibri" w:hAnsi="Calibri" w:cs="Calibri"/>
        </w:rPr>
        <w:t xml:space="preserve">The Review also heard strongly that the evolving digital landscape is increasingly </w:t>
      </w:r>
      <w:r w:rsidR="7FB5FC0E" w:rsidRPr="6A7D42CD">
        <w:rPr>
          <w:rFonts w:ascii="Calibri" w:hAnsi="Calibri" w:cs="Calibri"/>
        </w:rPr>
        <w:t xml:space="preserve">permeating learning environments and </w:t>
      </w:r>
      <w:r w:rsidR="64609716" w:rsidRPr="6A7D42CD">
        <w:rPr>
          <w:rFonts w:ascii="Calibri" w:hAnsi="Calibri" w:cs="Calibri"/>
        </w:rPr>
        <w:t>impacting</w:t>
      </w:r>
      <w:r w:rsidRPr="26DEF50E">
        <w:rPr>
          <w:rFonts w:ascii="Calibri" w:hAnsi="Calibri" w:cs="Calibri"/>
        </w:rPr>
        <w:t xml:space="preserve"> bullying and </w:t>
      </w:r>
      <w:r w:rsidR="473D8218" w:rsidRPr="0FFD1E06">
        <w:rPr>
          <w:rFonts w:ascii="Calibri" w:hAnsi="Calibri" w:cs="Calibri"/>
        </w:rPr>
        <w:t xml:space="preserve">other </w:t>
      </w:r>
      <w:r w:rsidRPr="26DEF50E">
        <w:rPr>
          <w:rFonts w:ascii="Calibri" w:hAnsi="Calibri" w:cs="Calibri"/>
        </w:rPr>
        <w:t>harmful behaviour</w:t>
      </w:r>
      <w:r w:rsidR="009B7410">
        <w:rPr>
          <w:rFonts w:ascii="Calibri" w:hAnsi="Calibri" w:cs="Calibri"/>
        </w:rPr>
        <w:t xml:space="preserve">s </w:t>
      </w:r>
      <w:r w:rsidRPr="26DEF50E">
        <w:rPr>
          <w:rFonts w:ascii="Calibri" w:hAnsi="Calibri" w:cs="Calibri"/>
        </w:rPr>
        <w:t>among students</w:t>
      </w:r>
      <w:r w:rsidR="2B648198" w:rsidRPr="229648D3">
        <w:rPr>
          <w:rFonts w:ascii="Calibri" w:hAnsi="Calibri" w:cs="Calibri"/>
        </w:rPr>
        <w:t xml:space="preserve"> and staff</w:t>
      </w:r>
      <w:r w:rsidRPr="26DEF50E">
        <w:rPr>
          <w:rFonts w:ascii="Calibri" w:hAnsi="Calibri" w:cs="Calibri"/>
        </w:rPr>
        <w:t xml:space="preserve">. </w:t>
      </w:r>
    </w:p>
    <w:p w14:paraId="076F1DAD" w14:textId="67856A92" w:rsidR="00F07EE1" w:rsidRDefault="578DB993" w:rsidP="005E17A3">
      <w:pPr>
        <w:rPr>
          <w:rFonts w:eastAsiaTheme="minorEastAsia"/>
        </w:rPr>
      </w:pPr>
      <w:r w:rsidRPr="0019041F">
        <w:t xml:space="preserve">In Australia – together with many other nations – school-aged children are spending an increasing amount of time online and have access to mobile phones and other personal devices from </w:t>
      </w:r>
      <w:r w:rsidR="56CD438C" w:rsidRPr="0019041F">
        <w:t>a</w:t>
      </w:r>
      <w:r w:rsidRPr="0019041F">
        <w:t xml:space="preserve"> young age</w:t>
      </w:r>
      <w:r w:rsidR="004F2D83" w:rsidRPr="00311E9E">
        <w:t>.</w:t>
      </w:r>
      <w:r w:rsidR="00DD7665" w:rsidRPr="00AC631B">
        <w:rPr>
          <w:rStyle w:val="EndnoteReference"/>
          <w:rFonts w:ascii="Calibri" w:hAnsi="Calibri"/>
          <w:kern w:val="2"/>
          <w14:ligatures w14:val="standardContextual"/>
        </w:rPr>
        <w:endnoteReference w:id="27"/>
      </w:r>
      <w:r w:rsidRPr="00F90E4A">
        <w:rPr>
          <w:rStyle w:val="EndnoteReference"/>
          <w:rFonts w:ascii="Calibri" w:hAnsi="Calibri"/>
          <w:kern w:val="2"/>
          <w14:ligatures w14:val="standardContextual"/>
        </w:rPr>
        <w:t xml:space="preserve"> </w:t>
      </w:r>
      <w:r w:rsidRPr="0019041F">
        <w:t>This makes the</w:t>
      </w:r>
      <w:r w:rsidR="00DD7665" w:rsidRPr="7C3A3C17">
        <w:rPr>
          <w:rFonts w:eastAsiaTheme="minorEastAsia"/>
        </w:rPr>
        <w:t xml:space="preserve"> time and place in which bullying </w:t>
      </w:r>
      <w:r w:rsidR="009B7410">
        <w:t xml:space="preserve">and </w:t>
      </w:r>
      <w:r w:rsidR="08E0308D">
        <w:t xml:space="preserve">other </w:t>
      </w:r>
      <w:r w:rsidR="009B7410">
        <w:t>harmful behaviours</w:t>
      </w:r>
      <w:r w:rsidR="009B7410" w:rsidRPr="006366F8">
        <w:t xml:space="preserve"> </w:t>
      </w:r>
      <w:r w:rsidR="00DD7665" w:rsidRPr="7C3A3C17">
        <w:rPr>
          <w:rFonts w:eastAsiaTheme="minorEastAsia"/>
        </w:rPr>
        <w:t xml:space="preserve">occur increasingly fluid and not limited to the physical school environment, with </w:t>
      </w:r>
      <w:r w:rsidR="00A441D4" w:rsidRPr="7C3A3C17">
        <w:rPr>
          <w:rFonts w:eastAsiaTheme="minorEastAsia"/>
        </w:rPr>
        <w:t xml:space="preserve">the </w:t>
      </w:r>
      <w:r w:rsidR="00DD7665" w:rsidRPr="7C3A3C17">
        <w:rPr>
          <w:rFonts w:eastAsiaTheme="minorEastAsia"/>
        </w:rPr>
        <w:t xml:space="preserve">learning environment increasingly </w:t>
      </w:r>
      <w:r w:rsidR="0256C680">
        <w:t>impacted</w:t>
      </w:r>
      <w:r w:rsidR="00DD7665" w:rsidRPr="7C3A3C17">
        <w:rPr>
          <w:rFonts w:eastAsiaTheme="minorEastAsia"/>
        </w:rPr>
        <w:t xml:space="preserve"> by cyberbullying, </w:t>
      </w:r>
      <w:r w:rsidR="000E2D35" w:rsidRPr="7C3A3C17">
        <w:rPr>
          <w:rFonts w:eastAsiaTheme="minorEastAsia"/>
        </w:rPr>
        <w:t xml:space="preserve">online harms and emerging </w:t>
      </w:r>
      <w:r w:rsidR="00921552" w:rsidRPr="7C3A3C17">
        <w:rPr>
          <w:rFonts w:eastAsiaTheme="minorEastAsia"/>
        </w:rPr>
        <w:t>digital technologies like</w:t>
      </w:r>
      <w:r w:rsidR="00DD7665" w:rsidRPr="7C3A3C17">
        <w:rPr>
          <w:rFonts w:eastAsiaTheme="minorEastAsia"/>
        </w:rPr>
        <w:t xml:space="preserve"> </w:t>
      </w:r>
      <w:r w:rsidR="00DD7665" w:rsidRPr="6CF5803F">
        <w:rPr>
          <w:rFonts w:eastAsiaTheme="minorEastAsia"/>
        </w:rPr>
        <w:t>deepfake</w:t>
      </w:r>
      <w:r w:rsidR="4D814B86" w:rsidRPr="6CF5803F">
        <w:rPr>
          <w:rFonts w:eastAsiaTheme="minorEastAsia"/>
        </w:rPr>
        <w:t xml:space="preserve"> image-based abuse (</w:t>
      </w:r>
      <w:r w:rsidR="4D814B86" w:rsidRPr="330841FB">
        <w:rPr>
          <w:rFonts w:eastAsiaTheme="minorEastAsia"/>
        </w:rPr>
        <w:t>deepfakes)</w:t>
      </w:r>
      <w:r w:rsidR="00F90E4A" w:rsidRPr="330841FB">
        <w:rPr>
          <w:rFonts w:eastAsiaTheme="minorEastAsia"/>
        </w:rPr>
        <w:t>.</w:t>
      </w:r>
      <w:r w:rsidR="00F90E4A" w:rsidRPr="7C3A3C17">
        <w:rPr>
          <w:rFonts w:eastAsiaTheme="minorEastAsia"/>
        </w:rPr>
        <w:t xml:space="preserve"> </w:t>
      </w:r>
      <w:r w:rsidR="45E24E4A" w:rsidRPr="7C3A3C17">
        <w:rPr>
          <w:rFonts w:eastAsiaTheme="minorEastAsia"/>
        </w:rPr>
        <w:t>A d</w:t>
      </w:r>
      <w:r w:rsidR="00F90E4A" w:rsidRPr="7C3A3C17">
        <w:rPr>
          <w:rFonts w:eastAsiaTheme="minorEastAsia"/>
        </w:rPr>
        <w:t>eepfake</w:t>
      </w:r>
      <w:r w:rsidR="621B43CA" w:rsidRPr="7C3A3C17">
        <w:rPr>
          <w:rFonts w:eastAsiaTheme="minorEastAsia"/>
        </w:rPr>
        <w:t xml:space="preserve"> is</w:t>
      </w:r>
      <w:r w:rsidR="00F90E4A" w:rsidRPr="7C3A3C17">
        <w:rPr>
          <w:rFonts w:eastAsiaTheme="minorEastAsia"/>
        </w:rPr>
        <w:t xml:space="preserve"> </w:t>
      </w:r>
      <w:r w:rsidR="00921552" w:rsidRPr="7C3A3C17">
        <w:rPr>
          <w:rFonts w:eastAsiaTheme="minorEastAsia"/>
        </w:rPr>
        <w:t xml:space="preserve">described by the eSafety </w:t>
      </w:r>
      <w:r w:rsidR="00902A9D" w:rsidRPr="7C3A3C17">
        <w:rPr>
          <w:rFonts w:eastAsiaTheme="minorEastAsia"/>
        </w:rPr>
        <w:t xml:space="preserve">Commissioner as </w:t>
      </w:r>
      <w:r w:rsidR="2771DF19">
        <w:t>'</w:t>
      </w:r>
      <w:r w:rsidR="00902A9D" w:rsidRPr="2B4B2D21">
        <w:rPr>
          <w:rFonts w:eastAsiaTheme="minorEastAsia"/>
        </w:rPr>
        <w:t>a</w:t>
      </w:r>
      <w:r w:rsidR="00902A9D" w:rsidRPr="7C3A3C17">
        <w:rPr>
          <w:rFonts w:eastAsiaTheme="minorEastAsia"/>
        </w:rPr>
        <w:t xml:space="preserve"> digital photo, video or sound file of a real person that has been edited to create an extremely realistic but false depiction of them doing or saying something that they did not actually do or say</w:t>
      </w:r>
      <w:r w:rsidR="4893FFD2" w:rsidRPr="7C3A3C17">
        <w:rPr>
          <w:rFonts w:eastAsiaTheme="minorEastAsia"/>
        </w:rPr>
        <w:t>’</w:t>
      </w:r>
      <w:r w:rsidR="00902A9D" w:rsidRPr="7C3A3C17">
        <w:rPr>
          <w:rFonts w:eastAsiaTheme="minorEastAsia"/>
        </w:rPr>
        <w:t>.</w:t>
      </w:r>
      <w:r w:rsidR="0046580A" w:rsidRPr="7C3A3C17">
        <w:rPr>
          <w:rStyle w:val="EndnoteReference"/>
          <w:rFonts w:eastAsiaTheme="minorEastAsia"/>
        </w:rPr>
        <w:endnoteReference w:id="28"/>
      </w:r>
      <w:r w:rsidR="00DD7665" w:rsidRPr="7C3A3C17">
        <w:rPr>
          <w:rFonts w:eastAsiaTheme="minorEastAsia"/>
        </w:rPr>
        <w:t xml:space="preserve"> </w:t>
      </w:r>
    </w:p>
    <w:p w14:paraId="4155C8E8" w14:textId="73C2F95A" w:rsidR="005E17A3" w:rsidRPr="00311E9E" w:rsidRDefault="005E17A3" w:rsidP="005E17A3">
      <w:r w:rsidRPr="0080551F">
        <w:t>There has been a</w:t>
      </w:r>
      <w:r w:rsidR="50BB99E4" w:rsidRPr="0080551F">
        <w:t xml:space="preserve"> recent</w:t>
      </w:r>
      <w:r w:rsidRPr="0080551F">
        <w:t xml:space="preserve"> increase in online abuse, with one in five Australians aged 8 to 17 years </w:t>
      </w:r>
      <w:r w:rsidRPr="00311E9E">
        <w:t>report</w:t>
      </w:r>
      <w:r w:rsidR="51BD17FC" w:rsidRPr="00311E9E">
        <w:t>ing</w:t>
      </w:r>
      <w:r w:rsidRPr="0080551F">
        <w:t xml:space="preserve"> being socially excluded, threatened or abused online</w:t>
      </w:r>
      <w:r w:rsidR="00462018" w:rsidRPr="00311E9E">
        <w:t>.</w:t>
      </w:r>
      <w:r w:rsidRPr="00FE78F7">
        <w:rPr>
          <w:rStyle w:val="EndnoteReference"/>
          <w:rFonts w:ascii="Calibri" w:hAnsi="Calibri"/>
          <w:kern w:val="2"/>
          <w14:ligatures w14:val="standardContextual"/>
        </w:rPr>
        <w:endnoteReference w:id="29"/>
      </w:r>
      <w:r w:rsidR="00F0696B">
        <w:t xml:space="preserve"> </w:t>
      </w:r>
      <w:r w:rsidR="709699A3">
        <w:t xml:space="preserve">These issues are also increasingly impacting the school workforce, as is discussed further in </w:t>
      </w:r>
      <w:r w:rsidR="00F0696B" w:rsidRPr="00D253C4">
        <w:t>P</w:t>
      </w:r>
      <w:r w:rsidR="709699A3" w:rsidRPr="00D253C4">
        <w:t>riorit</w:t>
      </w:r>
      <w:r w:rsidR="709699A3" w:rsidRPr="00771AB3">
        <w:t xml:space="preserve">y </w:t>
      </w:r>
      <w:r w:rsidR="00F0696B" w:rsidRPr="00771AB3">
        <w:t>A</w:t>
      </w:r>
      <w:r w:rsidR="709699A3" w:rsidRPr="00771AB3">
        <w:t xml:space="preserve">rea </w:t>
      </w:r>
      <w:r w:rsidR="00771AB3" w:rsidRPr="00DE0CBB">
        <w:t>4</w:t>
      </w:r>
      <w:r w:rsidR="709699A3" w:rsidRPr="00DE0CBB">
        <w:t>.</w:t>
      </w:r>
      <w:r w:rsidR="709699A3">
        <w:t xml:space="preserve"> </w:t>
      </w:r>
    </w:p>
    <w:p w14:paraId="6A6323AD" w14:textId="43FE272B" w:rsidR="005E17A3" w:rsidRDefault="00A441D4" w:rsidP="003C79E8">
      <w:r>
        <w:t>Unlike</w:t>
      </w:r>
      <w:r w:rsidRPr="0080551F">
        <w:t xml:space="preserve"> </w:t>
      </w:r>
      <w:r w:rsidR="005E17A3" w:rsidRPr="0080551F">
        <w:t xml:space="preserve">verbal, physical and social bullying </w:t>
      </w:r>
      <w:r w:rsidR="0095702E">
        <w:t>that</w:t>
      </w:r>
      <w:r w:rsidR="0095702E" w:rsidRPr="0080551F">
        <w:t xml:space="preserve"> </w:t>
      </w:r>
      <w:r w:rsidR="005E17A3" w:rsidRPr="0080551F">
        <w:t xml:space="preserve">occurs within the physical school context, cyberbullying </w:t>
      </w:r>
      <w:r w:rsidR="4838DEA1" w:rsidRPr="00311E9E">
        <w:t>and online harms are</w:t>
      </w:r>
      <w:r w:rsidR="00956A97">
        <w:t xml:space="preserve"> much harder to</w:t>
      </w:r>
      <w:r w:rsidR="00956A97" w:rsidRPr="0080551F">
        <w:t xml:space="preserve"> </w:t>
      </w:r>
      <w:r w:rsidR="005E17A3" w:rsidRPr="0080551F">
        <w:t>escape</w:t>
      </w:r>
      <w:r w:rsidR="7BDAFE14" w:rsidRPr="0080551F">
        <w:t xml:space="preserve"> from </w:t>
      </w:r>
      <w:r w:rsidR="005E17A3" w:rsidRPr="0080551F">
        <w:t xml:space="preserve">and can cause </w:t>
      </w:r>
      <w:r w:rsidR="6728D48C" w:rsidRPr="0080551F">
        <w:t xml:space="preserve">particularly acute suffering </w:t>
      </w:r>
      <w:r w:rsidR="005E17A3" w:rsidRPr="0080551F">
        <w:t xml:space="preserve">through </w:t>
      </w:r>
      <w:r w:rsidR="4B23B3E8" w:rsidRPr="0080551F">
        <w:t>their</w:t>
      </w:r>
      <w:r w:rsidR="005E17A3" w:rsidRPr="0080551F">
        <w:t xml:space="preserve"> invasive nature</w:t>
      </w:r>
      <w:r w:rsidR="562A5326" w:rsidRPr="0080551F">
        <w:t xml:space="preserve"> and </w:t>
      </w:r>
      <w:r w:rsidR="005E17A3" w:rsidRPr="0080551F">
        <w:t>ability to spread material rapidly and widely</w:t>
      </w:r>
      <w:r w:rsidR="00462018" w:rsidRPr="00311E9E">
        <w:t>.</w:t>
      </w:r>
      <w:r w:rsidR="005E17A3" w:rsidRPr="0080551F">
        <w:rPr>
          <w:rStyle w:val="EndnoteReference"/>
        </w:rPr>
        <w:endnoteReference w:id="30"/>
      </w:r>
      <w:r w:rsidR="005E17A3" w:rsidRPr="00907A4E">
        <w:t xml:space="preserve"> </w:t>
      </w:r>
      <w:r w:rsidR="005E17A3">
        <w:t xml:space="preserve">With </w:t>
      </w:r>
      <w:r w:rsidR="00157801">
        <w:t xml:space="preserve">24-hour </w:t>
      </w:r>
      <w:r w:rsidR="005E17A3">
        <w:t xml:space="preserve">online access among </w:t>
      </w:r>
      <w:r w:rsidR="5750B9F2">
        <w:t xml:space="preserve">many </w:t>
      </w:r>
      <w:r w:rsidR="00157801">
        <w:t xml:space="preserve">young </w:t>
      </w:r>
      <w:r w:rsidR="005E17A3">
        <w:t>people,</w:t>
      </w:r>
      <w:r w:rsidR="00157801">
        <w:t xml:space="preserve"> and the cross</w:t>
      </w:r>
      <w:r w:rsidR="0DEACD54">
        <w:t>-</w:t>
      </w:r>
      <w:r w:rsidR="00157801">
        <w:t>over into</w:t>
      </w:r>
      <w:r w:rsidR="00556F56">
        <w:t xml:space="preserve">, or impact on, </w:t>
      </w:r>
      <w:r w:rsidR="00157801">
        <w:t xml:space="preserve">the learning environment, </w:t>
      </w:r>
      <w:r w:rsidR="005E17A3">
        <w:t xml:space="preserve">online </w:t>
      </w:r>
      <w:r w:rsidR="00157801">
        <w:t>harm</w:t>
      </w:r>
      <w:r w:rsidR="04BCEAB8">
        <w:t>s are</w:t>
      </w:r>
      <w:r w:rsidR="005E17A3">
        <w:t xml:space="preserve"> seen as a </w:t>
      </w:r>
      <w:r w:rsidR="005E17A3" w:rsidRPr="00907A4E">
        <w:t xml:space="preserve">particularly </w:t>
      </w:r>
      <w:r w:rsidR="005E17A3">
        <w:t xml:space="preserve">complex </w:t>
      </w:r>
      <w:r w:rsidR="005E17A3" w:rsidRPr="00907A4E">
        <w:t>challenge</w:t>
      </w:r>
      <w:r w:rsidR="005E17A3">
        <w:t xml:space="preserve"> </w:t>
      </w:r>
      <w:r w:rsidR="007A63E7">
        <w:t xml:space="preserve">when </w:t>
      </w:r>
      <w:r w:rsidR="005E17A3">
        <w:t xml:space="preserve">addressing bullying </w:t>
      </w:r>
      <w:r w:rsidR="0BD1E612">
        <w:t xml:space="preserve">and other harmful behaviours </w:t>
      </w:r>
      <w:r w:rsidR="005E17A3">
        <w:t xml:space="preserve">in a school context. </w:t>
      </w:r>
    </w:p>
    <w:p w14:paraId="2769AD82" w14:textId="7C5C3489" w:rsidR="00D451FD" w:rsidRPr="00A2757C" w:rsidRDefault="00DD6BD7" w:rsidP="0022534A">
      <w:pPr>
        <w:pStyle w:val="Heading3"/>
        <w:spacing w:before="240" w:after="120"/>
      </w:pPr>
      <w:bookmarkStart w:id="30" w:name="_Toc211525837"/>
      <w:r w:rsidRPr="00A2757C">
        <w:lastRenderedPageBreak/>
        <w:t>What the Review heard</w:t>
      </w:r>
      <w:r w:rsidR="009B7410">
        <w:t xml:space="preserve"> from different stakeholder groups</w:t>
      </w:r>
      <w:bookmarkEnd w:id="30"/>
    </w:p>
    <w:p w14:paraId="2899514A" w14:textId="75A218E8" w:rsidR="00AD4C30" w:rsidRDefault="00AD4C30" w:rsidP="00AD4C30">
      <w:pPr>
        <w:rPr>
          <w:rFonts w:ascii="Calibri" w:hAnsi="Calibri" w:cs="Calibri"/>
        </w:rPr>
      </w:pPr>
      <w:r w:rsidRPr="00FC1038">
        <w:rPr>
          <w:rFonts w:ascii="Calibri" w:hAnsi="Calibri" w:cs="Calibri"/>
        </w:rPr>
        <w:t>Bullying</w:t>
      </w:r>
      <w:r w:rsidR="009B7410">
        <w:rPr>
          <w:rFonts w:ascii="Calibri" w:hAnsi="Calibri" w:cs="Calibri"/>
        </w:rPr>
        <w:t xml:space="preserve"> </w:t>
      </w:r>
      <w:r w:rsidR="009B7410">
        <w:t xml:space="preserve">and </w:t>
      </w:r>
      <w:r w:rsidR="007C1624">
        <w:t xml:space="preserve">other </w:t>
      </w:r>
      <w:r w:rsidR="009B7410">
        <w:t>harmful behaviours</w:t>
      </w:r>
      <w:r w:rsidRPr="00FC1038">
        <w:rPr>
          <w:rFonts w:ascii="Calibri" w:hAnsi="Calibri" w:cs="Calibri"/>
        </w:rPr>
        <w:t xml:space="preserve"> </w:t>
      </w:r>
      <w:r w:rsidR="009B7410" w:rsidRPr="3837169B">
        <w:rPr>
          <w:rFonts w:ascii="Calibri" w:hAnsi="Calibri" w:cs="Calibri"/>
        </w:rPr>
        <w:t>are</w:t>
      </w:r>
      <w:r w:rsidRPr="00FC1038">
        <w:rPr>
          <w:rFonts w:ascii="Calibri" w:hAnsi="Calibri" w:cs="Calibri"/>
        </w:rPr>
        <w:t xml:space="preserve"> complex social issue</w:t>
      </w:r>
      <w:r w:rsidR="009B7410">
        <w:rPr>
          <w:rFonts w:ascii="Calibri" w:hAnsi="Calibri" w:cs="Calibri"/>
        </w:rPr>
        <w:t>s</w:t>
      </w:r>
      <w:r w:rsidRPr="00FC1038">
        <w:rPr>
          <w:rFonts w:ascii="Calibri" w:hAnsi="Calibri" w:cs="Calibri"/>
        </w:rPr>
        <w:t xml:space="preserve"> that require action at multiple levels</w:t>
      </w:r>
      <w:r>
        <w:rPr>
          <w:rFonts w:ascii="Calibri" w:hAnsi="Calibri" w:cs="Calibri"/>
        </w:rPr>
        <w:t xml:space="preserve">. </w:t>
      </w:r>
      <w:r w:rsidRPr="00FC1038">
        <w:rPr>
          <w:rFonts w:ascii="Calibri" w:hAnsi="Calibri" w:cs="Calibri"/>
        </w:rPr>
        <w:t xml:space="preserve">Because of this, the Review co-chairs </w:t>
      </w:r>
      <w:r>
        <w:rPr>
          <w:rFonts w:ascii="Calibri" w:hAnsi="Calibri" w:cs="Calibri"/>
        </w:rPr>
        <w:t xml:space="preserve">consulted widely to </w:t>
      </w:r>
      <w:r w:rsidRPr="00FC1038">
        <w:rPr>
          <w:rFonts w:ascii="Calibri" w:hAnsi="Calibri" w:cs="Calibri"/>
        </w:rPr>
        <w:t>identif</w:t>
      </w:r>
      <w:r>
        <w:rPr>
          <w:rFonts w:ascii="Calibri" w:hAnsi="Calibri" w:cs="Calibri"/>
        </w:rPr>
        <w:t xml:space="preserve">y </w:t>
      </w:r>
      <w:r w:rsidRPr="00FC1038">
        <w:rPr>
          <w:rFonts w:ascii="Calibri" w:hAnsi="Calibri" w:cs="Calibri"/>
        </w:rPr>
        <w:t xml:space="preserve">overarching themes to help paint a picture of bullying </w:t>
      </w:r>
      <w:r w:rsidR="009B7410">
        <w:t xml:space="preserve">and </w:t>
      </w:r>
      <w:r w:rsidR="2C4187CF">
        <w:t xml:space="preserve">other </w:t>
      </w:r>
      <w:r w:rsidR="009B7410">
        <w:t>harmful behaviours</w:t>
      </w:r>
      <w:r w:rsidR="009B7410" w:rsidRPr="006366F8">
        <w:t xml:space="preserve"> </w:t>
      </w:r>
      <w:r w:rsidRPr="00FC1038">
        <w:rPr>
          <w:rFonts w:ascii="Calibri" w:hAnsi="Calibri" w:cs="Calibri"/>
        </w:rPr>
        <w:t>in schools</w:t>
      </w:r>
      <w:r>
        <w:rPr>
          <w:rFonts w:ascii="Calibri" w:hAnsi="Calibri" w:cs="Calibri"/>
        </w:rPr>
        <w:t xml:space="preserve"> and what action could be taken, and to hear insights to inform advice on a </w:t>
      </w:r>
      <w:r w:rsidR="000C6234">
        <w:rPr>
          <w:rFonts w:ascii="Calibri" w:hAnsi="Calibri" w:cs="Calibri"/>
        </w:rPr>
        <w:t>National Standard</w:t>
      </w:r>
      <w:r>
        <w:rPr>
          <w:rFonts w:ascii="Calibri" w:hAnsi="Calibri" w:cs="Calibri"/>
        </w:rPr>
        <w:t xml:space="preserve">. A snapshot of key themes heard across stakeholder groups is </w:t>
      </w:r>
      <w:r w:rsidR="00E21A8E">
        <w:rPr>
          <w:rFonts w:ascii="Calibri" w:hAnsi="Calibri" w:cs="Calibri"/>
        </w:rPr>
        <w:t xml:space="preserve">presented </w:t>
      </w:r>
      <w:r>
        <w:rPr>
          <w:rFonts w:ascii="Calibri" w:hAnsi="Calibri" w:cs="Calibri"/>
        </w:rPr>
        <w:t xml:space="preserve">below and further reflected throughout the report. </w:t>
      </w:r>
    </w:p>
    <w:p w14:paraId="7383BCED" w14:textId="03506C67" w:rsidR="00937883" w:rsidRPr="00FC1038" w:rsidRDefault="00937883" w:rsidP="00AD4C30">
      <w:pPr>
        <w:rPr>
          <w:rFonts w:ascii="Calibri" w:hAnsi="Calibri" w:cs="Calibri"/>
        </w:rPr>
      </w:pPr>
      <w:r w:rsidRPr="00A579CE">
        <w:rPr>
          <w:rFonts w:ascii="Calibri" w:hAnsi="Calibri" w:cs="Calibri"/>
        </w:rPr>
        <w:t>The</w:t>
      </w:r>
      <w:r w:rsidR="002B2532">
        <w:rPr>
          <w:rFonts w:ascii="Calibri" w:hAnsi="Calibri" w:cs="Calibri"/>
        </w:rPr>
        <w:t xml:space="preserve"> direct</w:t>
      </w:r>
      <w:r w:rsidRPr="00A579CE">
        <w:rPr>
          <w:rFonts w:ascii="Calibri" w:hAnsi="Calibri" w:cs="Calibri"/>
        </w:rPr>
        <w:t xml:space="preserve"> representation</w:t>
      </w:r>
      <w:r w:rsidR="002B2532">
        <w:rPr>
          <w:rFonts w:ascii="Calibri" w:hAnsi="Calibri" w:cs="Calibri"/>
        </w:rPr>
        <w:t>s</w:t>
      </w:r>
      <w:r w:rsidRPr="00A579CE">
        <w:rPr>
          <w:rFonts w:ascii="Calibri" w:hAnsi="Calibri" w:cs="Calibri"/>
        </w:rPr>
        <w:t xml:space="preserve"> of </w:t>
      </w:r>
      <w:r w:rsidR="00533068" w:rsidRPr="00A579CE">
        <w:rPr>
          <w:rFonts w:ascii="Calibri" w:hAnsi="Calibri" w:cs="Calibri"/>
        </w:rPr>
        <w:t>student</w:t>
      </w:r>
      <w:r w:rsidR="002B2532">
        <w:rPr>
          <w:rFonts w:ascii="Calibri" w:hAnsi="Calibri" w:cs="Calibri"/>
        </w:rPr>
        <w:t>s</w:t>
      </w:r>
      <w:r w:rsidR="00C52202">
        <w:rPr>
          <w:rFonts w:ascii="Calibri" w:hAnsi="Calibri" w:cs="Calibri"/>
        </w:rPr>
        <w:t>, parents</w:t>
      </w:r>
      <w:r w:rsidR="58F83D42" w:rsidRPr="26DEF50E">
        <w:rPr>
          <w:rFonts w:ascii="Calibri" w:hAnsi="Calibri" w:cs="Calibri"/>
        </w:rPr>
        <w:t xml:space="preserve">/carers </w:t>
      </w:r>
      <w:r w:rsidR="00533068" w:rsidRPr="00A579CE">
        <w:rPr>
          <w:rFonts w:ascii="Calibri" w:hAnsi="Calibri" w:cs="Calibri"/>
        </w:rPr>
        <w:t xml:space="preserve">and </w:t>
      </w:r>
      <w:r w:rsidR="00E25A8F" w:rsidRPr="00A579CE">
        <w:rPr>
          <w:rFonts w:ascii="Calibri" w:hAnsi="Calibri" w:cs="Calibri"/>
        </w:rPr>
        <w:t xml:space="preserve">other stakeholders </w:t>
      </w:r>
      <w:r w:rsidRPr="00A579CE">
        <w:rPr>
          <w:rFonts w:ascii="Calibri" w:hAnsi="Calibri" w:cs="Calibri"/>
        </w:rPr>
        <w:t xml:space="preserve">was critical </w:t>
      </w:r>
      <w:r w:rsidR="007A55B3">
        <w:rPr>
          <w:rFonts w:ascii="Calibri" w:hAnsi="Calibri" w:cs="Calibri"/>
        </w:rPr>
        <w:t xml:space="preserve">to </w:t>
      </w:r>
      <w:r w:rsidRPr="00A579CE">
        <w:rPr>
          <w:rFonts w:ascii="Calibri" w:hAnsi="Calibri" w:cs="Calibri"/>
        </w:rPr>
        <w:t xml:space="preserve">forming </w:t>
      </w:r>
      <w:r w:rsidR="00A579CE" w:rsidRPr="00A579CE">
        <w:rPr>
          <w:rFonts w:ascii="Calibri" w:hAnsi="Calibri" w:cs="Calibri"/>
        </w:rPr>
        <w:t xml:space="preserve">an </w:t>
      </w:r>
      <w:r w:rsidRPr="00A579CE">
        <w:rPr>
          <w:rFonts w:ascii="Calibri" w:hAnsi="Calibri" w:cs="Calibri"/>
        </w:rPr>
        <w:t xml:space="preserve">understanding of the bullying </w:t>
      </w:r>
      <w:r w:rsidR="009B7410">
        <w:t xml:space="preserve">and </w:t>
      </w:r>
      <w:r w:rsidR="739CD221">
        <w:t xml:space="preserve">other </w:t>
      </w:r>
      <w:r w:rsidR="009B7410">
        <w:t>harmful behaviours</w:t>
      </w:r>
      <w:r w:rsidR="009B7410" w:rsidRPr="006366F8">
        <w:t xml:space="preserve"> </w:t>
      </w:r>
      <w:r w:rsidR="007A55B3">
        <w:rPr>
          <w:rFonts w:ascii="Calibri" w:hAnsi="Calibri" w:cs="Calibri"/>
        </w:rPr>
        <w:t xml:space="preserve">in </w:t>
      </w:r>
      <w:r w:rsidRPr="00A579CE">
        <w:rPr>
          <w:rFonts w:ascii="Calibri" w:hAnsi="Calibri" w:cs="Calibri"/>
        </w:rPr>
        <w:t>schools</w:t>
      </w:r>
      <w:r w:rsidR="00A579CE" w:rsidRPr="00A579CE">
        <w:rPr>
          <w:rFonts w:ascii="Calibri" w:hAnsi="Calibri" w:cs="Calibri"/>
        </w:rPr>
        <w:t xml:space="preserve"> today and to informing the direction of the recommendations in this report.</w:t>
      </w:r>
    </w:p>
    <w:p w14:paraId="1CD04D64" w14:textId="1D8C6C99" w:rsidR="00AD4C30" w:rsidRPr="00A2757C" w:rsidRDefault="00AD4C30" w:rsidP="0022534A">
      <w:pPr>
        <w:pStyle w:val="Heading4"/>
        <w:spacing w:before="240" w:after="120"/>
      </w:pPr>
      <w:bookmarkStart w:id="31" w:name="_Toc205284898"/>
      <w:bookmarkStart w:id="32" w:name="_Toc211525838"/>
      <w:r w:rsidRPr="00A2757C">
        <w:t>What is the reality of bullying for students</w:t>
      </w:r>
      <w:bookmarkEnd w:id="31"/>
      <w:r w:rsidR="00297ABB" w:rsidRPr="00A2757C">
        <w:t>?</w:t>
      </w:r>
      <w:bookmarkEnd w:id="32"/>
    </w:p>
    <w:p w14:paraId="7E35B012" w14:textId="771F0C81" w:rsidR="00AD4C30" w:rsidRDefault="00AD4C30" w:rsidP="00AD4C30">
      <w:pPr>
        <w:rPr>
          <w:rFonts w:ascii="Calibri" w:hAnsi="Calibri" w:cs="Calibri"/>
        </w:rPr>
      </w:pPr>
      <w:r w:rsidRPr="679AF296">
        <w:rPr>
          <w:rFonts w:ascii="Calibri" w:hAnsi="Calibri" w:cs="Calibri"/>
        </w:rPr>
        <w:t xml:space="preserve">The Review heard directly from school students </w:t>
      </w:r>
      <w:r w:rsidR="00D050D1" w:rsidRPr="679AF296">
        <w:rPr>
          <w:rFonts w:ascii="Calibri" w:hAnsi="Calibri" w:cs="Calibri"/>
        </w:rPr>
        <w:t xml:space="preserve">via face-to-face and online consultations </w:t>
      </w:r>
      <w:r w:rsidRPr="679AF296">
        <w:rPr>
          <w:rFonts w:ascii="Calibri" w:hAnsi="Calibri" w:cs="Calibri"/>
        </w:rPr>
        <w:t>and through 1</w:t>
      </w:r>
      <w:r w:rsidR="0082076A" w:rsidRPr="679AF296">
        <w:rPr>
          <w:rFonts w:ascii="Calibri" w:hAnsi="Calibri" w:cs="Calibri"/>
        </w:rPr>
        <w:t>8</w:t>
      </w:r>
      <w:r w:rsidRPr="679AF296">
        <w:rPr>
          <w:rFonts w:ascii="Calibri" w:hAnsi="Calibri" w:cs="Calibri"/>
        </w:rPr>
        <w:t>7 written submissions from young people</w:t>
      </w:r>
      <w:r w:rsidR="00967BAF" w:rsidRPr="679AF296">
        <w:rPr>
          <w:rFonts w:ascii="Calibri" w:hAnsi="Calibri" w:cs="Calibri"/>
        </w:rPr>
        <w:t xml:space="preserve">. </w:t>
      </w:r>
      <w:r w:rsidR="2E488D05" w:rsidRPr="679AF296">
        <w:rPr>
          <w:rFonts w:ascii="Calibri" w:hAnsi="Calibri" w:cs="Calibri"/>
        </w:rPr>
        <w:t xml:space="preserve">Of these, </w:t>
      </w:r>
      <w:r w:rsidRPr="679AF296">
        <w:rPr>
          <w:rFonts w:ascii="Calibri" w:hAnsi="Calibri" w:cs="Calibri"/>
        </w:rPr>
        <w:t>69% identified as belonging to a priority equity group</w:t>
      </w:r>
      <w:r w:rsidR="00E25FD2" w:rsidRPr="679AF296">
        <w:rPr>
          <w:rFonts w:ascii="Calibri" w:hAnsi="Calibri" w:cs="Calibri"/>
        </w:rPr>
        <w:t>, of which 19% identified as a person living with disability; 16% identified as LGBTIQA+; 13% live</w:t>
      </w:r>
      <w:r w:rsidR="6861D1EC" w:rsidRPr="679AF296">
        <w:rPr>
          <w:rFonts w:ascii="Calibri" w:hAnsi="Calibri" w:cs="Calibri"/>
        </w:rPr>
        <w:t>d</w:t>
      </w:r>
      <w:r w:rsidR="00E25FD2" w:rsidRPr="679AF296">
        <w:rPr>
          <w:rFonts w:ascii="Calibri" w:hAnsi="Calibri" w:cs="Calibri"/>
        </w:rPr>
        <w:t xml:space="preserve"> in a rural or remote area; 7% identified as coming from an educationally disadvantaged background; and 6% identified as </w:t>
      </w:r>
      <w:r w:rsidR="00E038AD" w:rsidRPr="679AF296">
        <w:rPr>
          <w:rFonts w:ascii="Calibri" w:hAnsi="Calibri" w:cs="Calibri"/>
        </w:rPr>
        <w:t xml:space="preserve">belonging to a First Nations </w:t>
      </w:r>
      <w:r w:rsidR="00DE40F3" w:rsidRPr="679AF296">
        <w:rPr>
          <w:rFonts w:ascii="Calibri" w:hAnsi="Calibri" w:cs="Calibri"/>
        </w:rPr>
        <w:t>people</w:t>
      </w:r>
      <w:r w:rsidR="00883A93" w:rsidRPr="679AF296">
        <w:rPr>
          <w:rFonts w:ascii="Calibri" w:hAnsi="Calibri" w:cs="Calibri"/>
        </w:rPr>
        <w:t xml:space="preserve">. </w:t>
      </w:r>
      <w:r w:rsidRPr="679AF296">
        <w:rPr>
          <w:rFonts w:ascii="Calibri" w:hAnsi="Calibri" w:cs="Calibri"/>
        </w:rPr>
        <w:t xml:space="preserve">Many of the students expressed gratitude and relief for the Review being undertaken. </w:t>
      </w:r>
      <w:bookmarkStart w:id="33" w:name="_Toc205284900"/>
    </w:p>
    <w:p w14:paraId="6CB08BF6" w14:textId="77777777" w:rsidR="00AD4C30" w:rsidRPr="004C13C7" w:rsidRDefault="00AD4C30" w:rsidP="0022534A">
      <w:pPr>
        <w:pStyle w:val="Heading5"/>
        <w:spacing w:before="0" w:after="120"/>
      </w:pPr>
      <w:r w:rsidRPr="004C13C7">
        <w:t>Young people are feeling unsupported</w:t>
      </w:r>
      <w:bookmarkEnd w:id="33"/>
    </w:p>
    <w:p w14:paraId="4BF64C16" w14:textId="2AD5A411" w:rsidR="00AD4C30" w:rsidRDefault="00AD4C30" w:rsidP="00AD4C30">
      <w:pPr>
        <w:rPr>
          <w:rFonts w:ascii="Calibri" w:hAnsi="Calibri" w:cs="Calibri"/>
        </w:rPr>
      </w:pPr>
      <w:r w:rsidRPr="00FC1038">
        <w:rPr>
          <w:rFonts w:ascii="Calibri" w:hAnsi="Calibri" w:cs="Calibri"/>
        </w:rPr>
        <w:t>Perhaps most prominently, students conveyed a sense of feeling ignored</w:t>
      </w:r>
      <w:r w:rsidR="762B9492" w:rsidRPr="26DEF50E">
        <w:rPr>
          <w:rFonts w:ascii="Calibri" w:hAnsi="Calibri" w:cs="Calibri"/>
        </w:rPr>
        <w:t xml:space="preserve"> and</w:t>
      </w:r>
      <w:r w:rsidRPr="00FC1038">
        <w:rPr>
          <w:rFonts w:ascii="Calibri" w:hAnsi="Calibri" w:cs="Calibri"/>
        </w:rPr>
        <w:t xml:space="preserve"> dismissed by the systems and supports they thought were going to help them. </w:t>
      </w:r>
      <w:r>
        <w:rPr>
          <w:rFonts w:ascii="Calibri" w:hAnsi="Calibri" w:cs="Calibri"/>
        </w:rPr>
        <w:t xml:space="preserve">Students noted </w:t>
      </w:r>
      <w:r w:rsidRPr="00FC1038">
        <w:rPr>
          <w:rFonts w:ascii="Calibri" w:hAnsi="Calibri" w:cs="Calibri"/>
        </w:rPr>
        <w:t>instances where reports of bullying</w:t>
      </w:r>
      <w:r w:rsidR="009B7410">
        <w:rPr>
          <w:rFonts w:ascii="Calibri" w:hAnsi="Calibri" w:cs="Calibri"/>
        </w:rPr>
        <w:t xml:space="preserve"> </w:t>
      </w:r>
      <w:r w:rsidR="009B7410">
        <w:t xml:space="preserve">and </w:t>
      </w:r>
      <w:r w:rsidR="0B84EA0A">
        <w:t xml:space="preserve">other </w:t>
      </w:r>
      <w:r w:rsidR="009B7410">
        <w:t>harmful behaviours</w:t>
      </w:r>
      <w:r w:rsidRPr="00FC1038">
        <w:rPr>
          <w:rFonts w:ascii="Calibri" w:hAnsi="Calibri" w:cs="Calibri"/>
        </w:rPr>
        <w:t xml:space="preserve"> were met with a perceived lack of action and follow-up and highlighted the mental health implications of not feeling validated or believed. </w:t>
      </w:r>
      <w:r>
        <w:rPr>
          <w:rFonts w:ascii="Calibri" w:hAnsi="Calibri" w:cs="Calibri"/>
        </w:rPr>
        <w:t>Y</w:t>
      </w:r>
      <w:r w:rsidRPr="00FC1038">
        <w:rPr>
          <w:rFonts w:ascii="Calibri" w:hAnsi="Calibri" w:cs="Calibri"/>
        </w:rPr>
        <w:t xml:space="preserve">oung people </w:t>
      </w:r>
      <w:r>
        <w:rPr>
          <w:rFonts w:ascii="Calibri" w:hAnsi="Calibri" w:cs="Calibri"/>
        </w:rPr>
        <w:t xml:space="preserve">also </w:t>
      </w:r>
      <w:r w:rsidRPr="00FC1038">
        <w:rPr>
          <w:rFonts w:ascii="Calibri" w:hAnsi="Calibri" w:cs="Calibri"/>
        </w:rPr>
        <w:t xml:space="preserve">expressed the need </w:t>
      </w:r>
      <w:r w:rsidR="71E0093F" w:rsidRPr="26DEF50E">
        <w:rPr>
          <w:rFonts w:ascii="Calibri" w:hAnsi="Calibri" w:cs="Calibri"/>
        </w:rPr>
        <w:t xml:space="preserve">for systems and schools </w:t>
      </w:r>
      <w:r w:rsidRPr="00FC1038">
        <w:rPr>
          <w:rFonts w:ascii="Calibri" w:hAnsi="Calibri" w:cs="Calibri"/>
        </w:rPr>
        <w:t xml:space="preserve">to listen </w:t>
      </w:r>
      <w:r>
        <w:rPr>
          <w:rFonts w:ascii="Calibri" w:hAnsi="Calibri" w:cs="Calibri"/>
        </w:rPr>
        <w:t xml:space="preserve">to </w:t>
      </w:r>
      <w:r w:rsidR="00297ABB">
        <w:rPr>
          <w:rFonts w:ascii="Calibri" w:hAnsi="Calibri" w:cs="Calibri"/>
        </w:rPr>
        <w:t xml:space="preserve">their </w:t>
      </w:r>
      <w:r w:rsidRPr="00FC1038">
        <w:rPr>
          <w:rFonts w:ascii="Calibri" w:hAnsi="Calibri" w:cs="Calibri"/>
        </w:rPr>
        <w:t>individual experience</w:t>
      </w:r>
      <w:r>
        <w:rPr>
          <w:rFonts w:ascii="Calibri" w:hAnsi="Calibri" w:cs="Calibri"/>
        </w:rPr>
        <w:t xml:space="preserve">s and </w:t>
      </w:r>
      <w:r w:rsidR="0003359D">
        <w:rPr>
          <w:rFonts w:ascii="Calibri" w:hAnsi="Calibri" w:cs="Calibri"/>
        </w:rPr>
        <w:t xml:space="preserve">not </w:t>
      </w:r>
      <w:r w:rsidRPr="00FC1038">
        <w:rPr>
          <w:rFonts w:ascii="Calibri" w:hAnsi="Calibri" w:cs="Calibri"/>
        </w:rPr>
        <w:t>trivialis</w:t>
      </w:r>
      <w:r w:rsidR="0003359D">
        <w:rPr>
          <w:rFonts w:ascii="Calibri" w:hAnsi="Calibri" w:cs="Calibri"/>
        </w:rPr>
        <w:t xml:space="preserve">e </w:t>
      </w:r>
      <w:r w:rsidRPr="00FC1038">
        <w:rPr>
          <w:rFonts w:ascii="Calibri" w:hAnsi="Calibri" w:cs="Calibri"/>
        </w:rPr>
        <w:t>behaviour</w:t>
      </w:r>
      <w:r>
        <w:rPr>
          <w:rFonts w:ascii="Calibri" w:hAnsi="Calibri" w:cs="Calibri"/>
        </w:rPr>
        <w:t>s.</w:t>
      </w:r>
    </w:p>
    <w:p w14:paraId="42D1BB3D" w14:textId="768AD389" w:rsidR="00AD4C30" w:rsidRPr="00D865AC" w:rsidRDefault="00AD4C30" w:rsidP="679AF296">
      <w:pPr>
        <w:ind w:left="284"/>
        <w:jc w:val="both"/>
        <w:rPr>
          <w:rFonts w:ascii="Calibri" w:hAnsi="Calibri" w:cs="Calibri"/>
          <w:i/>
          <w:iCs/>
          <w:color w:val="0070C0"/>
        </w:rPr>
      </w:pPr>
      <w:r w:rsidRPr="679AF296">
        <w:rPr>
          <w:rFonts w:ascii="Calibri" w:hAnsi="Calibri" w:cs="Calibri"/>
          <w:color w:val="0070C0"/>
        </w:rPr>
        <w:t>“</w:t>
      </w:r>
      <w:r w:rsidRPr="679AF296">
        <w:rPr>
          <w:rFonts w:ascii="Calibri" w:hAnsi="Calibri" w:cs="Calibri"/>
          <w:i/>
          <w:iCs/>
          <w:color w:val="0070C0"/>
        </w:rPr>
        <w:t xml:space="preserve">If I had someone who I could trust, I wouldn’t have felt so alone. Schools should make sure every kid feels safe and happy to come to school” – </w:t>
      </w:r>
      <w:r w:rsidRPr="679AF296">
        <w:rPr>
          <w:rFonts w:ascii="Calibri" w:hAnsi="Calibri" w:cs="Calibri"/>
          <w:color w:val="0070C0"/>
        </w:rPr>
        <w:t>Student</w:t>
      </w:r>
      <w:r w:rsidR="00446C71" w:rsidRPr="679AF296">
        <w:rPr>
          <w:rFonts w:ascii="Calibri" w:hAnsi="Calibri" w:cs="Calibri"/>
          <w:color w:val="0070C0"/>
        </w:rPr>
        <w:t xml:space="preserve"> Submission</w:t>
      </w:r>
      <w:r w:rsidR="00446C71" w:rsidRPr="679AF296">
        <w:rPr>
          <w:rFonts w:ascii="Calibri" w:hAnsi="Calibri" w:cs="Calibri"/>
          <w:i/>
          <w:iCs/>
          <w:color w:val="0070C0"/>
        </w:rPr>
        <w:t xml:space="preserve"> </w:t>
      </w:r>
    </w:p>
    <w:p w14:paraId="0308E56F" w14:textId="42544158" w:rsidR="00AD4C30" w:rsidRPr="00FC1038" w:rsidRDefault="00AD4C30" w:rsidP="00AD4C30">
      <w:pPr>
        <w:rPr>
          <w:rFonts w:ascii="Calibri" w:hAnsi="Calibri" w:cs="Calibri"/>
        </w:rPr>
      </w:pPr>
      <w:r w:rsidRPr="00FC1038">
        <w:rPr>
          <w:rFonts w:ascii="Calibri" w:hAnsi="Calibri" w:cs="Calibri"/>
        </w:rPr>
        <w:t xml:space="preserve">The Review heard </w:t>
      </w:r>
      <w:r w:rsidR="00DC5020">
        <w:rPr>
          <w:rFonts w:ascii="Calibri" w:hAnsi="Calibri" w:cs="Calibri"/>
        </w:rPr>
        <w:t xml:space="preserve">students can </w:t>
      </w:r>
      <w:r w:rsidRPr="00FC1038">
        <w:rPr>
          <w:rFonts w:ascii="Calibri" w:hAnsi="Calibri" w:cs="Calibri"/>
        </w:rPr>
        <w:t>feel</w:t>
      </w:r>
      <w:r w:rsidR="00D90A85">
        <w:rPr>
          <w:rFonts w:ascii="Calibri" w:hAnsi="Calibri" w:cs="Calibri"/>
        </w:rPr>
        <w:t xml:space="preserve"> that</w:t>
      </w:r>
      <w:r w:rsidRPr="00FC1038">
        <w:rPr>
          <w:rFonts w:ascii="Calibri" w:hAnsi="Calibri" w:cs="Calibri"/>
        </w:rPr>
        <w:t xml:space="preserve"> responses </w:t>
      </w:r>
      <w:r>
        <w:rPr>
          <w:rFonts w:ascii="Calibri" w:hAnsi="Calibri" w:cs="Calibri"/>
        </w:rPr>
        <w:t xml:space="preserve">to bullying </w:t>
      </w:r>
      <w:r w:rsidR="009B7410">
        <w:t xml:space="preserve">and </w:t>
      </w:r>
      <w:r w:rsidR="0D46B23C">
        <w:t xml:space="preserve">other </w:t>
      </w:r>
      <w:r w:rsidR="009B7410">
        <w:t>harmful behaviours</w:t>
      </w:r>
      <w:r w:rsidR="009B7410" w:rsidRPr="006366F8">
        <w:t xml:space="preserve"> </w:t>
      </w:r>
      <w:r w:rsidR="00E569E2">
        <w:rPr>
          <w:rFonts w:ascii="Calibri" w:hAnsi="Calibri" w:cs="Calibri"/>
        </w:rPr>
        <w:t xml:space="preserve">are often </w:t>
      </w:r>
      <w:r w:rsidRPr="00FC1038">
        <w:rPr>
          <w:rFonts w:ascii="Calibri" w:hAnsi="Calibri" w:cs="Calibri"/>
        </w:rPr>
        <w:t>aimed at removing them</w:t>
      </w:r>
      <w:r>
        <w:rPr>
          <w:rFonts w:ascii="Calibri" w:hAnsi="Calibri" w:cs="Calibri"/>
        </w:rPr>
        <w:t xml:space="preserve">, as the </w:t>
      </w:r>
      <w:r w:rsidR="00E569E2">
        <w:rPr>
          <w:rFonts w:ascii="Calibri" w:hAnsi="Calibri" w:cs="Calibri"/>
        </w:rPr>
        <w:t xml:space="preserve">person experiencing </w:t>
      </w:r>
      <w:r w:rsidR="41991C25" w:rsidRPr="52762DC3">
        <w:rPr>
          <w:rFonts w:ascii="Calibri" w:hAnsi="Calibri" w:cs="Calibri"/>
        </w:rPr>
        <w:t>the</w:t>
      </w:r>
      <w:r w:rsidR="009B7410">
        <w:t xml:space="preserve"> behaviour</w:t>
      </w:r>
      <w:r w:rsidR="00E569E2">
        <w:rPr>
          <w:rFonts w:ascii="Calibri" w:hAnsi="Calibri" w:cs="Calibri"/>
        </w:rPr>
        <w:t xml:space="preserve">, </w:t>
      </w:r>
      <w:r w:rsidRPr="00FC1038">
        <w:rPr>
          <w:rFonts w:ascii="Calibri" w:hAnsi="Calibri" w:cs="Calibri"/>
        </w:rPr>
        <w:t xml:space="preserve">from the situation or preparing them for future </w:t>
      </w:r>
      <w:r w:rsidR="008E3FD6">
        <w:rPr>
          <w:rFonts w:ascii="Calibri" w:hAnsi="Calibri" w:cs="Calibri"/>
        </w:rPr>
        <w:t>instances of bullying</w:t>
      </w:r>
      <w:r w:rsidR="009B7410">
        <w:rPr>
          <w:rFonts w:ascii="Calibri" w:hAnsi="Calibri" w:cs="Calibri"/>
        </w:rPr>
        <w:t xml:space="preserve"> </w:t>
      </w:r>
      <w:r w:rsidR="009B7410">
        <w:t xml:space="preserve">and </w:t>
      </w:r>
      <w:r w:rsidR="72051276">
        <w:t xml:space="preserve">other </w:t>
      </w:r>
      <w:r w:rsidR="009B7410">
        <w:t>harmful behaviours</w:t>
      </w:r>
      <w:r w:rsidR="008E3FD6">
        <w:rPr>
          <w:rFonts w:ascii="Calibri" w:hAnsi="Calibri" w:cs="Calibri"/>
        </w:rPr>
        <w:t xml:space="preserve">. </w:t>
      </w:r>
      <w:r w:rsidR="2C330AC7" w:rsidRPr="7C1ABE68">
        <w:rPr>
          <w:rFonts w:ascii="Calibri" w:hAnsi="Calibri" w:cs="Calibri"/>
        </w:rPr>
        <w:t>O</w:t>
      </w:r>
      <w:r w:rsidRPr="7C1ABE68">
        <w:rPr>
          <w:rFonts w:ascii="Calibri" w:hAnsi="Calibri" w:cs="Calibri"/>
        </w:rPr>
        <w:t>verarching theme</w:t>
      </w:r>
      <w:r w:rsidR="512FED69" w:rsidRPr="7C1ABE68">
        <w:rPr>
          <w:rFonts w:ascii="Calibri" w:hAnsi="Calibri" w:cs="Calibri"/>
        </w:rPr>
        <w:t>s</w:t>
      </w:r>
      <w:r w:rsidRPr="7C1ABE68">
        <w:rPr>
          <w:rFonts w:ascii="Calibri" w:hAnsi="Calibri" w:cs="Calibri"/>
        </w:rPr>
        <w:t xml:space="preserve"> </w:t>
      </w:r>
      <w:r w:rsidR="0BFCC014" w:rsidRPr="7C1ABE68">
        <w:rPr>
          <w:rFonts w:ascii="Calibri" w:hAnsi="Calibri" w:cs="Calibri"/>
        </w:rPr>
        <w:t>were</w:t>
      </w:r>
      <w:r>
        <w:rPr>
          <w:rFonts w:ascii="Calibri" w:hAnsi="Calibri" w:cs="Calibri"/>
        </w:rPr>
        <w:t xml:space="preserve"> the </w:t>
      </w:r>
      <w:r w:rsidRPr="00FC1038">
        <w:rPr>
          <w:rFonts w:ascii="Calibri" w:hAnsi="Calibri" w:cs="Calibri"/>
        </w:rPr>
        <w:t xml:space="preserve">need for responses to be aimed at the person </w:t>
      </w:r>
      <w:r w:rsidR="00441C68">
        <w:rPr>
          <w:rFonts w:ascii="Calibri" w:hAnsi="Calibri" w:cs="Calibri"/>
        </w:rPr>
        <w:t xml:space="preserve">engaging in </w:t>
      </w:r>
      <w:r w:rsidRPr="00FC1038">
        <w:rPr>
          <w:rFonts w:ascii="Calibri" w:hAnsi="Calibri" w:cs="Calibri"/>
        </w:rPr>
        <w:t>bullying</w:t>
      </w:r>
      <w:r>
        <w:rPr>
          <w:rFonts w:ascii="Calibri" w:hAnsi="Calibri" w:cs="Calibri"/>
        </w:rPr>
        <w:t xml:space="preserve"> </w:t>
      </w:r>
      <w:r w:rsidR="29177E5B" w:rsidRPr="52762DC3">
        <w:rPr>
          <w:rFonts w:ascii="Calibri" w:hAnsi="Calibri" w:cs="Calibri"/>
        </w:rPr>
        <w:t xml:space="preserve">or other harmful behaviours </w:t>
      </w:r>
      <w:r>
        <w:rPr>
          <w:rFonts w:ascii="Calibri" w:hAnsi="Calibri" w:cs="Calibri"/>
        </w:rPr>
        <w:t xml:space="preserve">and </w:t>
      </w:r>
      <w:r w:rsidR="4EFBD967" w:rsidRPr="7C1ABE68">
        <w:rPr>
          <w:rFonts w:ascii="Calibri" w:hAnsi="Calibri" w:cs="Calibri"/>
        </w:rPr>
        <w:t xml:space="preserve">the need </w:t>
      </w:r>
      <w:r>
        <w:rPr>
          <w:rFonts w:ascii="Calibri" w:hAnsi="Calibri" w:cs="Calibri"/>
        </w:rPr>
        <w:t xml:space="preserve">for </w:t>
      </w:r>
      <w:r w:rsidR="005D586C">
        <w:rPr>
          <w:rFonts w:ascii="Calibri" w:hAnsi="Calibri" w:cs="Calibri"/>
        </w:rPr>
        <w:t xml:space="preserve">greater </w:t>
      </w:r>
      <w:r>
        <w:rPr>
          <w:rFonts w:ascii="Calibri" w:hAnsi="Calibri" w:cs="Calibri"/>
        </w:rPr>
        <w:t>transparency</w:t>
      </w:r>
      <w:r w:rsidRPr="00FC1038">
        <w:rPr>
          <w:rFonts w:ascii="Calibri" w:hAnsi="Calibri" w:cs="Calibri"/>
        </w:rPr>
        <w:t xml:space="preserve">. There was acknowledgement from </w:t>
      </w:r>
      <w:r w:rsidR="002D5D66">
        <w:rPr>
          <w:rFonts w:ascii="Calibri" w:hAnsi="Calibri" w:cs="Calibri"/>
        </w:rPr>
        <w:t xml:space="preserve">some </w:t>
      </w:r>
      <w:r w:rsidRPr="00FC1038">
        <w:rPr>
          <w:rFonts w:ascii="Calibri" w:hAnsi="Calibri" w:cs="Calibri"/>
        </w:rPr>
        <w:t xml:space="preserve">students that action may have been taken </w:t>
      </w:r>
      <w:r>
        <w:rPr>
          <w:rFonts w:ascii="Calibri" w:hAnsi="Calibri" w:cs="Calibri"/>
        </w:rPr>
        <w:t xml:space="preserve">but they </w:t>
      </w:r>
      <w:r w:rsidRPr="00FC1038">
        <w:rPr>
          <w:rFonts w:ascii="Calibri" w:hAnsi="Calibri" w:cs="Calibri"/>
        </w:rPr>
        <w:t>were never informed</w:t>
      </w:r>
      <w:r w:rsidR="008F504A">
        <w:rPr>
          <w:rFonts w:ascii="Calibri" w:hAnsi="Calibri" w:cs="Calibri"/>
        </w:rPr>
        <w:t xml:space="preserve">, which </w:t>
      </w:r>
      <w:r w:rsidR="008F504A" w:rsidRPr="008F504A">
        <w:rPr>
          <w:rFonts w:ascii="Calibri" w:hAnsi="Calibri" w:cs="Calibri"/>
        </w:rPr>
        <w:t>compounded their sense of fear, invalidation and distrust</w:t>
      </w:r>
      <w:r w:rsidRPr="00FC1038">
        <w:rPr>
          <w:rFonts w:ascii="Calibri" w:hAnsi="Calibri" w:cs="Calibri"/>
        </w:rPr>
        <w:t xml:space="preserve">. </w:t>
      </w:r>
    </w:p>
    <w:p w14:paraId="075697BD" w14:textId="7DA0EE10" w:rsidR="00AD4C30" w:rsidRPr="00D865AC" w:rsidRDefault="00AD4C30" w:rsidP="679AF296">
      <w:pPr>
        <w:ind w:left="284"/>
        <w:jc w:val="both"/>
        <w:rPr>
          <w:rFonts w:ascii="Calibri" w:hAnsi="Calibri" w:cs="Calibri"/>
          <w:i/>
          <w:iCs/>
          <w:color w:val="0070C0"/>
        </w:rPr>
      </w:pPr>
      <w:r w:rsidRPr="679AF296">
        <w:rPr>
          <w:rFonts w:ascii="Calibri" w:hAnsi="Calibri" w:cs="Calibri"/>
          <w:i/>
          <w:iCs/>
          <w:color w:val="0070C0"/>
        </w:rPr>
        <w:t xml:space="preserve">“Start by actually listening when a student says they’re being bullied. Don’t treat it like a nuisance or something to </w:t>
      </w:r>
      <w:r w:rsidR="44AFEF7E" w:rsidRPr="679AF296">
        <w:rPr>
          <w:rFonts w:ascii="Calibri" w:hAnsi="Calibri" w:cs="Calibri"/>
          <w:i/>
          <w:iCs/>
          <w:color w:val="0070C0"/>
        </w:rPr>
        <w:t>‘</w:t>
      </w:r>
      <w:r w:rsidRPr="679AF296">
        <w:rPr>
          <w:rFonts w:ascii="Calibri" w:hAnsi="Calibri" w:cs="Calibri"/>
          <w:i/>
          <w:iCs/>
          <w:color w:val="0070C0"/>
        </w:rPr>
        <w:t>keep an eye on</w:t>
      </w:r>
      <w:r w:rsidR="31123C12" w:rsidRPr="679AF296">
        <w:rPr>
          <w:rFonts w:ascii="Calibri" w:hAnsi="Calibri" w:cs="Calibri"/>
          <w:i/>
          <w:iCs/>
          <w:color w:val="0070C0"/>
        </w:rPr>
        <w:t>’</w:t>
      </w:r>
      <w:r w:rsidRPr="679AF296">
        <w:rPr>
          <w:rFonts w:ascii="Calibri" w:hAnsi="Calibri" w:cs="Calibri"/>
          <w:i/>
          <w:iCs/>
          <w:color w:val="0070C0"/>
        </w:rPr>
        <w:t xml:space="preserve">. Investigate it. Document it. Follow up. If a student had a broken arm, you wouldn’t tell them to </w:t>
      </w:r>
      <w:r w:rsidR="5C6659EC" w:rsidRPr="679AF296">
        <w:rPr>
          <w:rFonts w:ascii="Calibri" w:hAnsi="Calibri" w:cs="Calibri"/>
          <w:i/>
          <w:iCs/>
          <w:color w:val="0070C0"/>
        </w:rPr>
        <w:t>‘</w:t>
      </w:r>
      <w:r w:rsidRPr="679AF296">
        <w:rPr>
          <w:rFonts w:ascii="Calibri" w:hAnsi="Calibri" w:cs="Calibri"/>
          <w:i/>
          <w:iCs/>
          <w:color w:val="0070C0"/>
        </w:rPr>
        <w:t>just ignore it and hope it gets better</w:t>
      </w:r>
      <w:r w:rsidR="0D568BDC" w:rsidRPr="679AF296">
        <w:rPr>
          <w:rFonts w:ascii="Calibri" w:hAnsi="Calibri" w:cs="Calibri"/>
          <w:i/>
          <w:iCs/>
          <w:color w:val="0070C0"/>
        </w:rPr>
        <w:t>’</w:t>
      </w:r>
      <w:r w:rsidRPr="679AF296">
        <w:rPr>
          <w:rFonts w:ascii="Calibri" w:hAnsi="Calibri" w:cs="Calibri"/>
          <w:i/>
          <w:iCs/>
          <w:color w:val="0070C0"/>
        </w:rPr>
        <w:t xml:space="preserve">. So why is it different with emotional wounds?” – </w:t>
      </w:r>
      <w:r w:rsidRPr="679AF296">
        <w:rPr>
          <w:rFonts w:ascii="Calibri" w:hAnsi="Calibri" w:cs="Calibri"/>
          <w:color w:val="0070C0"/>
        </w:rPr>
        <w:t xml:space="preserve">Student </w:t>
      </w:r>
      <w:r w:rsidR="00446C71" w:rsidRPr="679AF296">
        <w:rPr>
          <w:rFonts w:ascii="Calibri" w:hAnsi="Calibri" w:cs="Calibri"/>
          <w:color w:val="0070C0"/>
        </w:rPr>
        <w:t>Submission</w:t>
      </w:r>
      <w:r w:rsidR="00446C71" w:rsidRPr="679AF296">
        <w:rPr>
          <w:rFonts w:ascii="Calibri" w:hAnsi="Calibri" w:cs="Calibri"/>
          <w:i/>
          <w:iCs/>
          <w:color w:val="0070C0"/>
        </w:rPr>
        <w:t xml:space="preserve"> </w:t>
      </w:r>
    </w:p>
    <w:p w14:paraId="37F5EFC1" w14:textId="77777777" w:rsidR="00AD4C30" w:rsidRPr="00A2757C" w:rsidRDefault="00AD4C30" w:rsidP="00ED5296">
      <w:pPr>
        <w:pStyle w:val="Heading5"/>
        <w:spacing w:before="0" w:after="120"/>
      </w:pPr>
      <w:bookmarkStart w:id="34" w:name="_Toc205284901"/>
      <w:r w:rsidRPr="00A2757C">
        <w:t>A need for stronger guidance and messaging</w:t>
      </w:r>
      <w:bookmarkEnd w:id="34"/>
    </w:p>
    <w:p w14:paraId="70FB8398" w14:textId="25C78035" w:rsidR="00AD4C30" w:rsidRPr="00FC1038" w:rsidRDefault="00AD4C30" w:rsidP="00AD4C30">
      <w:pPr>
        <w:rPr>
          <w:rFonts w:ascii="Calibri" w:hAnsi="Calibri" w:cs="Calibri"/>
        </w:rPr>
      </w:pPr>
      <w:r w:rsidRPr="00FC1038">
        <w:rPr>
          <w:rFonts w:ascii="Calibri" w:hAnsi="Calibri" w:cs="Calibri"/>
        </w:rPr>
        <w:t>A focus area was the importance of both students and teachers being able to identify instances of bullying</w:t>
      </w:r>
      <w:r w:rsidR="00C01F19">
        <w:rPr>
          <w:rFonts w:ascii="Calibri" w:hAnsi="Calibri" w:cs="Calibri"/>
        </w:rPr>
        <w:t xml:space="preserve"> </w:t>
      </w:r>
      <w:r w:rsidR="00C01F19">
        <w:t xml:space="preserve">and </w:t>
      </w:r>
      <w:r w:rsidR="22118586">
        <w:t xml:space="preserve">other </w:t>
      </w:r>
      <w:r w:rsidR="00C01F19">
        <w:t>harmful behaviours</w:t>
      </w:r>
      <w:r w:rsidRPr="00FC1038">
        <w:rPr>
          <w:rFonts w:ascii="Calibri" w:hAnsi="Calibri" w:cs="Calibri"/>
        </w:rPr>
        <w:t xml:space="preserve"> and be</w:t>
      </w:r>
      <w:r w:rsidR="00056F28">
        <w:rPr>
          <w:rFonts w:ascii="Calibri" w:hAnsi="Calibri" w:cs="Calibri"/>
        </w:rPr>
        <w:t>ing</w:t>
      </w:r>
      <w:r w:rsidRPr="00FC1038">
        <w:rPr>
          <w:rFonts w:ascii="Calibri" w:hAnsi="Calibri" w:cs="Calibri"/>
        </w:rPr>
        <w:t xml:space="preserve"> prepared </w:t>
      </w:r>
      <w:r w:rsidR="005063DB">
        <w:rPr>
          <w:rFonts w:ascii="Calibri" w:hAnsi="Calibri" w:cs="Calibri"/>
        </w:rPr>
        <w:t xml:space="preserve">to undertake </w:t>
      </w:r>
      <w:r w:rsidRPr="00FC1038">
        <w:rPr>
          <w:rFonts w:ascii="Calibri" w:hAnsi="Calibri" w:cs="Calibri"/>
        </w:rPr>
        <w:t>effective follow</w:t>
      </w:r>
      <w:r w:rsidR="18F92557" w:rsidRPr="7C1ABE68">
        <w:rPr>
          <w:rFonts w:ascii="Calibri" w:hAnsi="Calibri" w:cs="Calibri"/>
        </w:rPr>
        <w:t>-</w:t>
      </w:r>
      <w:r w:rsidRPr="00FC1038">
        <w:rPr>
          <w:rFonts w:ascii="Calibri" w:hAnsi="Calibri" w:cs="Calibri"/>
        </w:rPr>
        <w:t xml:space="preserve">up actions. </w:t>
      </w:r>
      <w:r>
        <w:rPr>
          <w:rFonts w:ascii="Calibri" w:hAnsi="Calibri" w:cs="Calibri"/>
        </w:rPr>
        <w:t xml:space="preserve">Students highlighted </w:t>
      </w:r>
      <w:r w:rsidRPr="00FC1038">
        <w:rPr>
          <w:rFonts w:ascii="Calibri" w:hAnsi="Calibri" w:cs="Calibri"/>
        </w:rPr>
        <w:t>the need for more consistent and clear messaging around what bullying</w:t>
      </w:r>
      <w:r w:rsidR="00C01F19">
        <w:rPr>
          <w:rFonts w:ascii="Calibri" w:hAnsi="Calibri" w:cs="Calibri"/>
        </w:rPr>
        <w:t xml:space="preserve"> </w:t>
      </w:r>
      <w:r w:rsidR="00C01F19">
        <w:t xml:space="preserve">and </w:t>
      </w:r>
      <w:r w:rsidR="48DAE881">
        <w:t>other</w:t>
      </w:r>
      <w:r w:rsidR="00C01F19">
        <w:t xml:space="preserve"> harmful behaviours</w:t>
      </w:r>
      <w:r w:rsidRPr="00FC1038">
        <w:rPr>
          <w:rFonts w:ascii="Calibri" w:hAnsi="Calibri" w:cs="Calibri"/>
        </w:rPr>
        <w:t xml:space="preserve"> </w:t>
      </w:r>
      <w:r w:rsidR="00C01F19">
        <w:rPr>
          <w:rFonts w:ascii="Calibri" w:hAnsi="Calibri" w:cs="Calibri"/>
        </w:rPr>
        <w:t xml:space="preserve">are </w:t>
      </w:r>
      <w:r w:rsidRPr="00FC1038">
        <w:rPr>
          <w:rFonts w:ascii="Calibri" w:hAnsi="Calibri" w:cs="Calibri"/>
        </w:rPr>
        <w:t xml:space="preserve">and what to do when </w:t>
      </w:r>
      <w:r w:rsidR="00C01F19" w:rsidRPr="00311E9E">
        <w:rPr>
          <w:rFonts w:ascii="Calibri" w:hAnsi="Calibri" w:cs="Calibri"/>
        </w:rPr>
        <w:t>they</w:t>
      </w:r>
      <w:r w:rsidRPr="00311E9E">
        <w:rPr>
          <w:rFonts w:ascii="Calibri" w:hAnsi="Calibri" w:cs="Calibri"/>
        </w:rPr>
        <w:t xml:space="preserve"> happen.</w:t>
      </w:r>
      <w:r w:rsidRPr="00FC1038">
        <w:rPr>
          <w:rFonts w:ascii="Calibri" w:hAnsi="Calibri" w:cs="Calibri"/>
        </w:rPr>
        <w:t xml:space="preserve"> Some suggestions were zero-tolerance messaging and harnessing school assemblies as communicati</w:t>
      </w:r>
      <w:r>
        <w:rPr>
          <w:rFonts w:ascii="Calibri" w:hAnsi="Calibri" w:cs="Calibri"/>
        </w:rPr>
        <w:t xml:space="preserve">on </w:t>
      </w:r>
      <w:r w:rsidRPr="00FC1038">
        <w:rPr>
          <w:rFonts w:ascii="Calibri" w:hAnsi="Calibri" w:cs="Calibri"/>
        </w:rPr>
        <w:t xml:space="preserve">levers. </w:t>
      </w:r>
      <w:r>
        <w:rPr>
          <w:rFonts w:ascii="Calibri" w:hAnsi="Calibri" w:cs="Calibri"/>
        </w:rPr>
        <w:t xml:space="preserve">Students also </w:t>
      </w:r>
      <w:r>
        <w:rPr>
          <w:rFonts w:ascii="Calibri" w:hAnsi="Calibri" w:cs="Calibri"/>
        </w:rPr>
        <w:lastRenderedPageBreak/>
        <w:t xml:space="preserve">suggested a need to </w:t>
      </w:r>
      <w:r w:rsidRPr="00FC1038">
        <w:rPr>
          <w:rFonts w:ascii="Calibri" w:hAnsi="Calibri" w:cs="Calibri"/>
        </w:rPr>
        <w:t xml:space="preserve">improve teachers’ ability to identify, respond </w:t>
      </w:r>
      <w:r w:rsidR="0049001A">
        <w:rPr>
          <w:rFonts w:ascii="Calibri" w:hAnsi="Calibri" w:cs="Calibri"/>
        </w:rPr>
        <w:t xml:space="preserve">to </w:t>
      </w:r>
      <w:r w:rsidRPr="00FC1038">
        <w:rPr>
          <w:rFonts w:ascii="Calibri" w:hAnsi="Calibri" w:cs="Calibri"/>
        </w:rPr>
        <w:t>and escalate incidents appropriately</w:t>
      </w:r>
      <w:r w:rsidR="0049001A">
        <w:rPr>
          <w:rFonts w:ascii="Calibri" w:hAnsi="Calibri" w:cs="Calibri"/>
        </w:rPr>
        <w:t>, including cyberbullying incidents</w:t>
      </w:r>
      <w:r w:rsidRPr="00FC1038">
        <w:rPr>
          <w:rFonts w:ascii="Calibri" w:hAnsi="Calibri" w:cs="Calibri"/>
        </w:rPr>
        <w:t>.</w:t>
      </w:r>
    </w:p>
    <w:p w14:paraId="7BF45F2B" w14:textId="0254E33C" w:rsidR="00AD4C30" w:rsidRPr="00D865AC" w:rsidRDefault="00AD4C30" w:rsidP="00D1226B">
      <w:pPr>
        <w:ind w:left="284"/>
        <w:jc w:val="both"/>
        <w:rPr>
          <w:rFonts w:ascii="Calibri" w:hAnsi="Calibri" w:cs="Calibri"/>
          <w:i/>
          <w:iCs/>
          <w:color w:val="0070C0"/>
        </w:rPr>
      </w:pPr>
      <w:r w:rsidRPr="00D865AC">
        <w:rPr>
          <w:rFonts w:ascii="Calibri" w:hAnsi="Calibri" w:cs="Calibri"/>
          <w:i/>
          <w:iCs/>
          <w:color w:val="0070C0"/>
        </w:rPr>
        <w:t>“Young people must be equipped with the knowledge and strategies to recognise, report, and respond to cyberbullying before it escalates into a serious mental health issue” –</w:t>
      </w:r>
      <w:r w:rsidR="00DC57B2" w:rsidRPr="00D865AC">
        <w:rPr>
          <w:rFonts w:ascii="Calibri" w:hAnsi="Calibri" w:cs="Calibri"/>
          <w:i/>
          <w:iCs/>
          <w:color w:val="0070C0"/>
        </w:rPr>
        <w:t xml:space="preserve"> S</w:t>
      </w:r>
      <w:r w:rsidRPr="00D865AC">
        <w:rPr>
          <w:rFonts w:ascii="Calibri" w:hAnsi="Calibri" w:cs="Calibri"/>
          <w:i/>
          <w:iCs/>
          <w:color w:val="0070C0"/>
        </w:rPr>
        <w:t>tudent</w:t>
      </w:r>
      <w:r w:rsidR="006A43C6">
        <w:rPr>
          <w:rFonts w:ascii="Calibri" w:hAnsi="Calibri" w:cs="Calibri"/>
          <w:i/>
          <w:iCs/>
          <w:color w:val="0070C0"/>
        </w:rPr>
        <w:t xml:space="preserve"> Submission</w:t>
      </w:r>
    </w:p>
    <w:p w14:paraId="68F3E5B0" w14:textId="77777777" w:rsidR="00AD4C30" w:rsidRPr="00DD6BD7" w:rsidRDefault="00AD4C30" w:rsidP="00ED5296">
      <w:pPr>
        <w:pStyle w:val="Heading5"/>
        <w:spacing w:before="0" w:after="120"/>
      </w:pPr>
      <w:bookmarkStart w:id="35" w:name="_Toc205284902"/>
      <w:r w:rsidRPr="00DD6BD7">
        <w:t xml:space="preserve">Mixed experiences and opinions on response actions </w:t>
      </w:r>
      <w:bookmarkEnd w:id="35"/>
    </w:p>
    <w:p w14:paraId="1DFFDF80" w14:textId="4B8B733E" w:rsidR="00AD4C30" w:rsidRDefault="00601AFD" w:rsidP="00AD4C30">
      <w:pPr>
        <w:rPr>
          <w:rFonts w:ascii="Calibri" w:hAnsi="Calibri" w:cs="Calibri"/>
        </w:rPr>
      </w:pPr>
      <w:r w:rsidRPr="7C3A3C17">
        <w:rPr>
          <w:rFonts w:ascii="Calibri" w:hAnsi="Calibri" w:cs="Calibri"/>
        </w:rPr>
        <w:t>Students provided diverse feedback on anti-bullying responses. For example, som</w:t>
      </w:r>
      <w:r w:rsidR="00AD4C30" w:rsidRPr="7C3A3C17">
        <w:rPr>
          <w:rFonts w:ascii="Calibri" w:hAnsi="Calibri" w:cs="Calibri"/>
        </w:rPr>
        <w:t>e students expressed a desire for parent and teacher involvement, whil</w:t>
      </w:r>
      <w:r w:rsidR="37E1A53D" w:rsidRPr="7C3A3C17">
        <w:rPr>
          <w:rFonts w:ascii="Calibri" w:hAnsi="Calibri" w:cs="Calibri"/>
        </w:rPr>
        <w:t>e</w:t>
      </w:r>
      <w:r w:rsidR="00AD4C30" w:rsidRPr="7C3A3C17">
        <w:rPr>
          <w:rFonts w:ascii="Calibri" w:hAnsi="Calibri" w:cs="Calibri"/>
        </w:rPr>
        <w:t xml:space="preserve"> others identified this as unhelpful. Likewise, some conveyed a need for a quiet and safe environment, physically separate from those causing harm, while others </w:t>
      </w:r>
      <w:r w:rsidR="4FD72F18" w:rsidRPr="7C3A3C17">
        <w:rPr>
          <w:rFonts w:ascii="Calibri" w:hAnsi="Calibri" w:cs="Calibri"/>
        </w:rPr>
        <w:t>said</w:t>
      </w:r>
      <w:r w:rsidR="00AD4C30" w:rsidRPr="7C3A3C17">
        <w:rPr>
          <w:rFonts w:ascii="Calibri" w:hAnsi="Calibri" w:cs="Calibri"/>
        </w:rPr>
        <w:t xml:space="preserve"> this made them feel isolated and angry. </w:t>
      </w:r>
      <w:r w:rsidR="000F2AFD" w:rsidRPr="7C3A3C17">
        <w:rPr>
          <w:rFonts w:ascii="Calibri" w:hAnsi="Calibri" w:cs="Calibri"/>
        </w:rPr>
        <w:t xml:space="preserve">During consultations, yarning circles were referenced as </w:t>
      </w:r>
      <w:r w:rsidR="00D73116" w:rsidRPr="7C3A3C17">
        <w:rPr>
          <w:rFonts w:ascii="Calibri" w:hAnsi="Calibri" w:cs="Calibri"/>
        </w:rPr>
        <w:t>a valued</w:t>
      </w:r>
      <w:r w:rsidR="000F2AFD" w:rsidRPr="7C3A3C17">
        <w:rPr>
          <w:rFonts w:ascii="Calibri" w:hAnsi="Calibri" w:cs="Calibri"/>
        </w:rPr>
        <w:t xml:space="preserve"> </w:t>
      </w:r>
      <w:r w:rsidR="00C71152" w:rsidRPr="7C3A3C17">
        <w:rPr>
          <w:rFonts w:ascii="Calibri" w:hAnsi="Calibri" w:cs="Calibri"/>
        </w:rPr>
        <w:t xml:space="preserve">safe space within certain schools. </w:t>
      </w:r>
      <w:r w:rsidR="00AD4C30" w:rsidRPr="7C3A3C17">
        <w:rPr>
          <w:rFonts w:ascii="Calibri" w:hAnsi="Calibri" w:cs="Calibri"/>
        </w:rPr>
        <w:t>Some sought a mediated conversation with the student</w:t>
      </w:r>
      <w:r w:rsidR="7F182359" w:rsidRPr="7C3A3C17">
        <w:rPr>
          <w:rFonts w:ascii="Calibri" w:hAnsi="Calibri" w:cs="Calibri"/>
        </w:rPr>
        <w:t>/</w:t>
      </w:r>
      <w:r w:rsidR="00AD4C30" w:rsidRPr="7C3A3C17">
        <w:rPr>
          <w:rFonts w:ascii="Calibri" w:hAnsi="Calibri" w:cs="Calibri"/>
        </w:rPr>
        <w:t>s involved, whil</w:t>
      </w:r>
      <w:r w:rsidR="28DCD837" w:rsidRPr="7C3A3C17">
        <w:rPr>
          <w:rFonts w:ascii="Calibri" w:hAnsi="Calibri" w:cs="Calibri"/>
        </w:rPr>
        <w:t>e</w:t>
      </w:r>
      <w:r w:rsidR="00AD4C30" w:rsidRPr="7C3A3C17">
        <w:rPr>
          <w:rFonts w:ascii="Calibri" w:hAnsi="Calibri" w:cs="Calibri"/>
        </w:rPr>
        <w:t xml:space="preserve"> others found such a conversation forced, unproductive and inflammatory. The brea</w:t>
      </w:r>
      <w:r w:rsidR="09369E41" w:rsidRPr="7C3A3C17">
        <w:rPr>
          <w:rFonts w:ascii="Calibri" w:hAnsi="Calibri" w:cs="Calibri"/>
        </w:rPr>
        <w:t>d</w:t>
      </w:r>
      <w:r w:rsidR="00AD4C30" w:rsidRPr="7C3A3C17">
        <w:rPr>
          <w:rFonts w:ascii="Calibri" w:hAnsi="Calibri" w:cs="Calibri"/>
        </w:rPr>
        <w:t xml:space="preserve">th of views reflects </w:t>
      </w:r>
      <w:r w:rsidR="11F7F2DC" w:rsidRPr="7C3A3C17">
        <w:rPr>
          <w:rFonts w:ascii="Calibri" w:hAnsi="Calibri" w:cs="Calibri"/>
        </w:rPr>
        <w:t xml:space="preserve">that </w:t>
      </w:r>
      <w:r w:rsidR="00AD4C30" w:rsidRPr="7C3A3C17">
        <w:rPr>
          <w:rFonts w:ascii="Calibri" w:hAnsi="Calibri" w:cs="Calibri"/>
        </w:rPr>
        <w:t xml:space="preserve">there is </w:t>
      </w:r>
      <w:r w:rsidR="00C9358E" w:rsidRPr="7C3A3C17">
        <w:rPr>
          <w:rFonts w:ascii="Calibri" w:hAnsi="Calibri" w:cs="Calibri"/>
        </w:rPr>
        <w:t xml:space="preserve">no one-size-fits-all </w:t>
      </w:r>
      <w:r w:rsidR="00AD4C30" w:rsidRPr="7C3A3C17">
        <w:rPr>
          <w:rFonts w:ascii="Calibri" w:hAnsi="Calibri" w:cs="Calibri"/>
        </w:rPr>
        <w:t>approach to bullying</w:t>
      </w:r>
      <w:r w:rsidR="00C01F19" w:rsidRPr="7C3A3C17">
        <w:rPr>
          <w:rFonts w:ascii="Calibri" w:hAnsi="Calibri" w:cs="Calibri"/>
        </w:rPr>
        <w:t xml:space="preserve"> </w:t>
      </w:r>
      <w:r w:rsidR="00C01F19">
        <w:t xml:space="preserve">and </w:t>
      </w:r>
      <w:r w:rsidR="191004B8">
        <w:t xml:space="preserve">other </w:t>
      </w:r>
      <w:r w:rsidR="00C01F19">
        <w:t>harmful behaviours</w:t>
      </w:r>
      <w:r w:rsidR="00AD4C30" w:rsidRPr="7C3A3C17">
        <w:rPr>
          <w:rFonts w:ascii="Calibri" w:hAnsi="Calibri" w:cs="Calibri"/>
        </w:rPr>
        <w:t xml:space="preserve">, and action must be appropriate for the unique circumstances </w:t>
      </w:r>
      <w:r w:rsidR="009E4595" w:rsidRPr="7C3A3C17">
        <w:rPr>
          <w:rFonts w:ascii="Calibri" w:hAnsi="Calibri" w:cs="Calibri"/>
        </w:rPr>
        <w:t xml:space="preserve">and individuals </w:t>
      </w:r>
      <w:r w:rsidR="00AD4C30" w:rsidRPr="7C3A3C17">
        <w:rPr>
          <w:rFonts w:ascii="Calibri" w:hAnsi="Calibri" w:cs="Calibri"/>
        </w:rPr>
        <w:t>involved.</w:t>
      </w:r>
    </w:p>
    <w:p w14:paraId="7C2DFCA6" w14:textId="77777777" w:rsidR="00AD4C30" w:rsidRPr="004C13C7" w:rsidRDefault="00AD4C30" w:rsidP="003B26C1">
      <w:pPr>
        <w:pStyle w:val="Heading5"/>
        <w:spacing w:before="0" w:after="120"/>
      </w:pPr>
      <w:bookmarkStart w:id="36" w:name="_Toc205284903"/>
      <w:r w:rsidRPr="004C13C7">
        <w:t>Student voice for improving culture and strategies</w:t>
      </w:r>
      <w:bookmarkEnd w:id="36"/>
    </w:p>
    <w:p w14:paraId="0B4273A1" w14:textId="02350DF5" w:rsidR="00AD4C30" w:rsidRPr="00FC1038" w:rsidRDefault="00AD4C30" w:rsidP="00AD4C30">
      <w:pPr>
        <w:rPr>
          <w:rFonts w:ascii="Calibri" w:hAnsi="Calibri" w:cs="Calibri"/>
        </w:rPr>
      </w:pPr>
      <w:r w:rsidRPr="00FC1038">
        <w:rPr>
          <w:rFonts w:ascii="Calibri" w:hAnsi="Calibri" w:cs="Calibri"/>
        </w:rPr>
        <w:t xml:space="preserve">Students </w:t>
      </w:r>
      <w:r w:rsidR="189023D7" w:rsidRPr="2F3312EA">
        <w:rPr>
          <w:rFonts w:ascii="Calibri" w:hAnsi="Calibri" w:cs="Calibri"/>
        </w:rPr>
        <w:t xml:space="preserve">repeatedly </w:t>
      </w:r>
      <w:r w:rsidRPr="00FC1038">
        <w:rPr>
          <w:rFonts w:ascii="Calibri" w:hAnsi="Calibri" w:cs="Calibri"/>
        </w:rPr>
        <w:t xml:space="preserve">raised </w:t>
      </w:r>
      <w:r w:rsidR="5E138B2E" w:rsidRPr="2F3312EA">
        <w:rPr>
          <w:rFonts w:ascii="Calibri" w:hAnsi="Calibri" w:cs="Calibri"/>
        </w:rPr>
        <w:t>that empowering</w:t>
      </w:r>
      <w:r w:rsidRPr="00FC1038">
        <w:rPr>
          <w:rFonts w:ascii="Calibri" w:hAnsi="Calibri" w:cs="Calibri"/>
        </w:rPr>
        <w:t xml:space="preserve"> ‘student voice’ would enable a more positive school culture and more effective policies.</w:t>
      </w:r>
      <w:r>
        <w:rPr>
          <w:rFonts w:ascii="Calibri" w:hAnsi="Calibri" w:cs="Calibri"/>
        </w:rPr>
        <w:t xml:space="preserve"> </w:t>
      </w:r>
      <w:r w:rsidR="7097DF62" w:rsidRPr="2F3312EA">
        <w:rPr>
          <w:rFonts w:ascii="Calibri" w:hAnsi="Calibri" w:cs="Calibri"/>
        </w:rPr>
        <w:t>This includes through allowing</w:t>
      </w:r>
      <w:r w:rsidRPr="00FC1038">
        <w:rPr>
          <w:rFonts w:ascii="Calibri" w:hAnsi="Calibri" w:cs="Calibri"/>
        </w:rPr>
        <w:t xml:space="preserve"> greater student involvement in shaping </w:t>
      </w:r>
      <w:r w:rsidR="1C1A25E3" w:rsidRPr="2F3312EA">
        <w:rPr>
          <w:rFonts w:ascii="Calibri" w:hAnsi="Calibri" w:cs="Calibri"/>
        </w:rPr>
        <w:t xml:space="preserve">and supporting </w:t>
      </w:r>
      <w:r>
        <w:rPr>
          <w:rFonts w:ascii="Calibri" w:hAnsi="Calibri" w:cs="Calibri"/>
        </w:rPr>
        <w:t xml:space="preserve">policies and </w:t>
      </w:r>
      <w:r w:rsidRPr="00FC1038">
        <w:rPr>
          <w:rFonts w:ascii="Calibri" w:hAnsi="Calibri" w:cs="Calibri"/>
        </w:rPr>
        <w:t>process</w:t>
      </w:r>
      <w:r>
        <w:rPr>
          <w:rFonts w:ascii="Calibri" w:hAnsi="Calibri" w:cs="Calibri"/>
        </w:rPr>
        <w:t xml:space="preserve">es, </w:t>
      </w:r>
      <w:r w:rsidR="7649F487" w:rsidRPr="2F3312EA">
        <w:rPr>
          <w:rFonts w:ascii="Calibri" w:hAnsi="Calibri" w:cs="Calibri"/>
        </w:rPr>
        <w:t>ensuring</w:t>
      </w:r>
      <w:r w:rsidRPr="00FC1038">
        <w:rPr>
          <w:rFonts w:ascii="Calibri" w:hAnsi="Calibri" w:cs="Calibri"/>
        </w:rPr>
        <w:t xml:space="preserve"> students have agency in the way incidents are handled</w:t>
      </w:r>
      <w:r>
        <w:rPr>
          <w:rFonts w:ascii="Calibri" w:hAnsi="Calibri" w:cs="Calibri"/>
        </w:rPr>
        <w:t xml:space="preserve">, and </w:t>
      </w:r>
      <w:r w:rsidRPr="2F3312EA">
        <w:rPr>
          <w:rFonts w:ascii="Calibri" w:hAnsi="Calibri" w:cs="Calibri"/>
        </w:rPr>
        <w:t>ensur</w:t>
      </w:r>
      <w:r w:rsidR="4DABCD65" w:rsidRPr="2F3312EA">
        <w:rPr>
          <w:rFonts w:ascii="Calibri" w:hAnsi="Calibri" w:cs="Calibri"/>
        </w:rPr>
        <w:t>ing</w:t>
      </w:r>
      <w:r>
        <w:rPr>
          <w:rFonts w:ascii="Calibri" w:hAnsi="Calibri" w:cs="Calibri"/>
        </w:rPr>
        <w:t xml:space="preserve"> </w:t>
      </w:r>
      <w:r w:rsidRPr="00FC1038">
        <w:rPr>
          <w:rFonts w:ascii="Calibri" w:hAnsi="Calibri" w:cs="Calibri"/>
        </w:rPr>
        <w:t xml:space="preserve">individual backgrounds and differences </w:t>
      </w:r>
      <w:r>
        <w:rPr>
          <w:rFonts w:ascii="Calibri" w:hAnsi="Calibri" w:cs="Calibri"/>
        </w:rPr>
        <w:t>are considered.</w:t>
      </w:r>
    </w:p>
    <w:p w14:paraId="0F5A9CC4" w14:textId="2831E851" w:rsidR="00AD4C30" w:rsidRDefault="00AD4C30" w:rsidP="00D1226B">
      <w:pPr>
        <w:ind w:left="284"/>
        <w:jc w:val="both"/>
        <w:rPr>
          <w:rFonts w:ascii="Calibri" w:hAnsi="Calibri" w:cs="Calibri"/>
          <w:i/>
          <w:iCs/>
          <w:color w:val="0070C0"/>
        </w:rPr>
      </w:pPr>
      <w:r w:rsidRPr="00631678">
        <w:rPr>
          <w:rFonts w:ascii="Calibri" w:hAnsi="Calibri" w:cs="Calibri"/>
          <w:i/>
          <w:iCs/>
          <w:color w:val="0070C0"/>
        </w:rPr>
        <w:t>“One of the biggest forms of change I want happening in our schools is that we have student representatives to help shape and create new antibullying strategies. (…) I want students’ voices to be heard. I want our students to feel and know that their voices are important” – Student</w:t>
      </w:r>
      <w:r w:rsidR="0006572D">
        <w:rPr>
          <w:rFonts w:ascii="Calibri" w:hAnsi="Calibri" w:cs="Calibri"/>
          <w:i/>
          <w:iCs/>
          <w:color w:val="0070C0"/>
        </w:rPr>
        <w:t xml:space="preserve"> Submission</w:t>
      </w:r>
    </w:p>
    <w:p w14:paraId="3C0E0FAE" w14:textId="004421FD" w:rsidR="00511605" w:rsidRPr="00821CAC" w:rsidRDefault="00511605" w:rsidP="00142FD7">
      <w:pPr>
        <w:pStyle w:val="Heading5"/>
        <w:rPr>
          <w:b w:val="0"/>
        </w:rPr>
      </w:pPr>
      <w:r w:rsidRPr="00821CAC">
        <w:t xml:space="preserve">Importance of </w:t>
      </w:r>
      <w:r>
        <w:t>teachers and other school staff</w:t>
      </w:r>
      <w:r w:rsidRPr="00821CAC">
        <w:t xml:space="preserve"> modelling respect </w:t>
      </w:r>
    </w:p>
    <w:p w14:paraId="003C7B05" w14:textId="220E8E4B" w:rsidR="00511605" w:rsidRPr="00821CAC" w:rsidRDefault="00511605" w:rsidP="00511605">
      <w:pPr>
        <w:rPr>
          <w:rFonts w:ascii="Calibri" w:hAnsi="Calibri" w:cs="Calibri"/>
        </w:rPr>
      </w:pPr>
      <w:r w:rsidRPr="00821CAC">
        <w:rPr>
          <w:rFonts w:ascii="Calibri" w:hAnsi="Calibri" w:cs="Calibri"/>
        </w:rPr>
        <w:t xml:space="preserve">Submissions from students highlighted concerns around bullying </w:t>
      </w:r>
      <w:r w:rsidRPr="00821CAC">
        <w:t xml:space="preserve">and </w:t>
      </w:r>
      <w:r w:rsidR="274861DB">
        <w:t xml:space="preserve">other </w:t>
      </w:r>
      <w:r w:rsidRPr="00821CAC">
        <w:t>harmful behaviours</w:t>
      </w:r>
      <w:r w:rsidRPr="00821CAC">
        <w:rPr>
          <w:rFonts w:ascii="Calibri" w:hAnsi="Calibri" w:cs="Calibri"/>
        </w:rPr>
        <w:t xml:space="preserve"> from teachers, with one in </w:t>
      </w:r>
      <w:r w:rsidR="79CD92EF" w:rsidRPr="7C1ABE68">
        <w:rPr>
          <w:rFonts w:ascii="Calibri" w:hAnsi="Calibri" w:cs="Calibri"/>
        </w:rPr>
        <w:t>10</w:t>
      </w:r>
      <w:r w:rsidRPr="00821CAC">
        <w:rPr>
          <w:rFonts w:ascii="Calibri" w:hAnsi="Calibri" w:cs="Calibri"/>
        </w:rPr>
        <w:t xml:space="preserve"> students stating a teacher had been racist towards them and nearly half of respondents reporting seeing teachers racially discriminate against other students. This was seen as authorising further bullying </w:t>
      </w:r>
      <w:r w:rsidR="4D7F4482" w:rsidRPr="52762DC3">
        <w:rPr>
          <w:rFonts w:ascii="Calibri" w:hAnsi="Calibri" w:cs="Calibri"/>
        </w:rPr>
        <w:t xml:space="preserve">and other harmful </w:t>
      </w:r>
      <w:r w:rsidRPr="52762DC3">
        <w:rPr>
          <w:rFonts w:ascii="Calibri" w:hAnsi="Calibri" w:cs="Calibri"/>
        </w:rPr>
        <w:t>behaviour</w:t>
      </w:r>
      <w:r w:rsidR="4E4D2480" w:rsidRPr="52762DC3">
        <w:rPr>
          <w:rFonts w:ascii="Calibri" w:hAnsi="Calibri" w:cs="Calibri"/>
        </w:rPr>
        <w:t>s</w:t>
      </w:r>
      <w:r w:rsidRPr="00821CAC">
        <w:rPr>
          <w:rFonts w:ascii="Calibri" w:hAnsi="Calibri" w:cs="Calibri"/>
        </w:rPr>
        <w:t xml:space="preserve">, as the ‘responsible adult in the room’ was not promoting an inclusive school culture. </w:t>
      </w:r>
    </w:p>
    <w:p w14:paraId="2B482AD6" w14:textId="77777777" w:rsidR="00511605" w:rsidRPr="00D865AC" w:rsidRDefault="00511605" w:rsidP="00511605">
      <w:pPr>
        <w:ind w:left="284"/>
        <w:jc w:val="both"/>
        <w:rPr>
          <w:rFonts w:ascii="Calibri" w:hAnsi="Calibri" w:cs="Calibri"/>
          <w:i/>
          <w:iCs/>
          <w:color w:val="0070C0"/>
        </w:rPr>
      </w:pPr>
      <w:r w:rsidRPr="00821CAC">
        <w:rPr>
          <w:rFonts w:ascii="Calibri" w:hAnsi="Calibri" w:cs="Calibri"/>
          <w:color w:val="0070C0"/>
        </w:rPr>
        <w:t>“</w:t>
      </w:r>
      <w:r w:rsidRPr="00821CAC">
        <w:rPr>
          <w:rFonts w:ascii="Calibri" w:hAnsi="Calibri" w:cs="Calibri"/>
          <w:i/>
          <w:iCs/>
          <w:color w:val="0070C0"/>
        </w:rPr>
        <w:t>We are supposed to be safe in our schools. But if teachers discriminate, who do we go to?” – Student Submission</w:t>
      </w:r>
    </w:p>
    <w:p w14:paraId="223CC44D" w14:textId="162E2CEA" w:rsidR="00AD4C30" w:rsidRPr="00A2757C" w:rsidRDefault="00AD4C30" w:rsidP="003B26C1">
      <w:pPr>
        <w:pStyle w:val="Heading4"/>
        <w:spacing w:before="0" w:after="120"/>
      </w:pPr>
      <w:bookmarkStart w:id="37" w:name="_Toc205284904"/>
      <w:bookmarkStart w:id="38" w:name="_Toc211525839"/>
      <w:r w:rsidRPr="00A2757C">
        <w:t>What is the experience of parents and families</w:t>
      </w:r>
      <w:bookmarkEnd w:id="37"/>
      <w:r w:rsidR="0049001A" w:rsidRPr="00A2757C">
        <w:t>?</w:t>
      </w:r>
      <w:bookmarkEnd w:id="38"/>
    </w:p>
    <w:p w14:paraId="10438130" w14:textId="355BAB01" w:rsidR="00AD4C30" w:rsidRDefault="00AD4C30" w:rsidP="00AD4C30">
      <w:pPr>
        <w:rPr>
          <w:rFonts w:ascii="Calibri" w:hAnsi="Calibri" w:cs="Calibri"/>
        </w:rPr>
      </w:pPr>
      <w:r w:rsidRPr="00E1793E">
        <w:rPr>
          <w:rFonts w:ascii="Calibri" w:hAnsi="Calibri" w:cs="Calibri"/>
        </w:rPr>
        <w:t>The Review also heard from the parents</w:t>
      </w:r>
      <w:r w:rsidR="038273A8" w:rsidRPr="52762DC3">
        <w:rPr>
          <w:rFonts w:ascii="Calibri" w:hAnsi="Calibri" w:cs="Calibri"/>
        </w:rPr>
        <w:t>/</w:t>
      </w:r>
      <w:r w:rsidRPr="00E1793E">
        <w:rPr>
          <w:rFonts w:ascii="Calibri" w:hAnsi="Calibri" w:cs="Calibri"/>
        </w:rPr>
        <w:t>carers and families of students who have been or are still experiencing bullying</w:t>
      </w:r>
      <w:r w:rsidR="00C01F19" w:rsidRPr="00E1793E">
        <w:rPr>
          <w:rFonts w:ascii="Calibri" w:hAnsi="Calibri" w:cs="Calibri"/>
        </w:rPr>
        <w:t xml:space="preserve"> </w:t>
      </w:r>
      <w:r w:rsidR="00C01F19" w:rsidRPr="00E1793E">
        <w:t xml:space="preserve">and </w:t>
      </w:r>
      <w:r w:rsidR="3FE5D102">
        <w:t xml:space="preserve">other </w:t>
      </w:r>
      <w:r w:rsidR="00C01F19" w:rsidRPr="00E1793E">
        <w:t>harmful behaviours</w:t>
      </w:r>
      <w:r w:rsidRPr="00E1793E">
        <w:rPr>
          <w:rFonts w:ascii="Calibri" w:hAnsi="Calibri" w:cs="Calibri"/>
        </w:rPr>
        <w:t xml:space="preserve">, including through </w:t>
      </w:r>
      <w:r w:rsidR="001571B7" w:rsidRPr="00E1793E">
        <w:rPr>
          <w:rFonts w:ascii="Calibri" w:hAnsi="Calibri" w:cs="Calibri"/>
        </w:rPr>
        <w:t>1,060</w:t>
      </w:r>
      <w:r w:rsidRPr="00E1793E">
        <w:rPr>
          <w:rFonts w:ascii="Calibri" w:hAnsi="Calibri" w:cs="Calibri"/>
        </w:rPr>
        <w:t xml:space="preserve"> </w:t>
      </w:r>
      <w:r w:rsidR="00072522" w:rsidRPr="00E1793E">
        <w:rPr>
          <w:rFonts w:ascii="Calibri" w:hAnsi="Calibri" w:cs="Calibri"/>
        </w:rPr>
        <w:t>s</w:t>
      </w:r>
      <w:r w:rsidRPr="00E1793E">
        <w:rPr>
          <w:rFonts w:ascii="Calibri" w:hAnsi="Calibri" w:cs="Calibri"/>
        </w:rPr>
        <w:t>ubmissions</w:t>
      </w:r>
      <w:r w:rsidR="002B02E3" w:rsidRPr="00E1793E">
        <w:rPr>
          <w:rFonts w:ascii="Calibri" w:hAnsi="Calibri" w:cs="Calibri"/>
        </w:rPr>
        <w:t xml:space="preserve"> from </w:t>
      </w:r>
      <w:r w:rsidRPr="00E1793E">
        <w:rPr>
          <w:rFonts w:ascii="Calibri" w:hAnsi="Calibri" w:cs="Calibri"/>
        </w:rPr>
        <w:t>parents/carers and consultations with parent bodies. The views of parents/carers had considerable overlap with those of students.</w:t>
      </w:r>
      <w:r>
        <w:rPr>
          <w:rFonts w:ascii="Calibri" w:hAnsi="Calibri" w:cs="Calibri"/>
        </w:rPr>
        <w:t xml:space="preserve"> </w:t>
      </w:r>
    </w:p>
    <w:p w14:paraId="08BFBF4B" w14:textId="77777777" w:rsidR="00AD4C30" w:rsidRPr="004C13C7" w:rsidRDefault="00AD4C30" w:rsidP="00EE3F47">
      <w:pPr>
        <w:pStyle w:val="Heading5"/>
        <w:spacing w:before="0" w:after="120"/>
      </w:pPr>
      <w:bookmarkStart w:id="39" w:name="_Toc205284906"/>
      <w:r w:rsidRPr="004C13C7">
        <w:t>Need for consistent understanding and tailored and trauma-informed approaches</w:t>
      </w:r>
      <w:bookmarkEnd w:id="39"/>
    </w:p>
    <w:p w14:paraId="3F1A6435" w14:textId="0E6DA316" w:rsidR="00AD4C30" w:rsidRDefault="00AD4C30" w:rsidP="00AD4C30">
      <w:pPr>
        <w:rPr>
          <w:rFonts w:ascii="Calibri" w:hAnsi="Calibri" w:cs="Calibri"/>
        </w:rPr>
      </w:pPr>
      <w:r>
        <w:rPr>
          <w:rFonts w:ascii="Calibri" w:hAnsi="Calibri" w:cs="Calibri"/>
        </w:rPr>
        <w:t xml:space="preserve">Parents/carers </w:t>
      </w:r>
      <w:r w:rsidRPr="00FC1038">
        <w:rPr>
          <w:rFonts w:ascii="Calibri" w:hAnsi="Calibri" w:cs="Calibri"/>
        </w:rPr>
        <w:t xml:space="preserve">reinforced that there is no one-size-fits-all approach to </w:t>
      </w:r>
      <w:r w:rsidR="00664F3D">
        <w:rPr>
          <w:rFonts w:ascii="Calibri" w:hAnsi="Calibri" w:cs="Calibri"/>
        </w:rPr>
        <w:t xml:space="preserve">address </w:t>
      </w:r>
      <w:r w:rsidRPr="00FC1038">
        <w:rPr>
          <w:rFonts w:ascii="Calibri" w:hAnsi="Calibri" w:cs="Calibri"/>
        </w:rPr>
        <w:t>bullying</w:t>
      </w:r>
      <w:r w:rsidR="00C01F19">
        <w:rPr>
          <w:rFonts w:ascii="Calibri" w:hAnsi="Calibri" w:cs="Calibri"/>
        </w:rPr>
        <w:t xml:space="preserve"> </w:t>
      </w:r>
      <w:r w:rsidR="00C01F19">
        <w:t xml:space="preserve">and </w:t>
      </w:r>
      <w:r w:rsidR="14597A5D">
        <w:t xml:space="preserve">other </w:t>
      </w:r>
      <w:r w:rsidR="00C01F19">
        <w:t>harmful behaviours</w:t>
      </w:r>
      <w:r w:rsidRPr="00FC1038">
        <w:rPr>
          <w:rFonts w:ascii="Calibri" w:hAnsi="Calibri" w:cs="Calibri"/>
        </w:rPr>
        <w:t xml:space="preserve">. </w:t>
      </w:r>
      <w:r>
        <w:rPr>
          <w:rFonts w:ascii="Calibri" w:hAnsi="Calibri" w:cs="Calibri"/>
        </w:rPr>
        <w:t xml:space="preserve">A key theme was the </w:t>
      </w:r>
      <w:r w:rsidRPr="00FC1038">
        <w:rPr>
          <w:rFonts w:ascii="Calibri" w:hAnsi="Calibri" w:cs="Calibri"/>
        </w:rPr>
        <w:t>need for</w:t>
      </w:r>
      <w:r>
        <w:rPr>
          <w:rFonts w:ascii="Calibri" w:hAnsi="Calibri" w:cs="Calibri"/>
        </w:rPr>
        <w:t xml:space="preserve"> a common understanding </w:t>
      </w:r>
      <w:r w:rsidR="00696A61">
        <w:rPr>
          <w:rFonts w:ascii="Calibri" w:hAnsi="Calibri" w:cs="Calibri"/>
        </w:rPr>
        <w:t xml:space="preserve">around </w:t>
      </w:r>
      <w:r>
        <w:rPr>
          <w:rFonts w:ascii="Calibri" w:hAnsi="Calibri" w:cs="Calibri"/>
        </w:rPr>
        <w:t xml:space="preserve">bullying </w:t>
      </w:r>
      <w:r w:rsidR="001E16A9">
        <w:t xml:space="preserve">and </w:t>
      </w:r>
      <w:r w:rsidR="48F5539B">
        <w:t>other</w:t>
      </w:r>
      <w:r w:rsidR="001E16A9">
        <w:t xml:space="preserve"> harmful behaviours</w:t>
      </w:r>
      <w:r w:rsidR="001E16A9" w:rsidRPr="006366F8">
        <w:t xml:space="preserve"> </w:t>
      </w:r>
      <w:r w:rsidRPr="00FC1038">
        <w:rPr>
          <w:rFonts w:ascii="Calibri" w:eastAsia="Aptos" w:hAnsi="Calibri" w:cs="Calibri"/>
        </w:rPr>
        <w:t>by parents</w:t>
      </w:r>
      <w:r w:rsidR="00696A61">
        <w:rPr>
          <w:rFonts w:ascii="Calibri" w:eastAsia="Aptos" w:hAnsi="Calibri" w:cs="Calibri"/>
        </w:rPr>
        <w:t>/carers</w:t>
      </w:r>
      <w:r w:rsidRPr="00FC1038">
        <w:rPr>
          <w:rFonts w:ascii="Calibri" w:eastAsia="Aptos" w:hAnsi="Calibri" w:cs="Calibri"/>
        </w:rPr>
        <w:t xml:space="preserve">, </w:t>
      </w:r>
      <w:r>
        <w:rPr>
          <w:rFonts w:ascii="Calibri" w:eastAsia="Aptos" w:hAnsi="Calibri" w:cs="Calibri"/>
        </w:rPr>
        <w:t xml:space="preserve">students and </w:t>
      </w:r>
      <w:r w:rsidRPr="00FC1038">
        <w:rPr>
          <w:rFonts w:ascii="Calibri" w:eastAsia="Aptos" w:hAnsi="Calibri" w:cs="Calibri"/>
        </w:rPr>
        <w:t xml:space="preserve">school staff, </w:t>
      </w:r>
      <w:r w:rsidR="59231F7C" w:rsidRPr="2F3312EA">
        <w:rPr>
          <w:rFonts w:ascii="Calibri" w:eastAsia="Aptos" w:hAnsi="Calibri" w:cs="Calibri"/>
        </w:rPr>
        <w:t>p</w:t>
      </w:r>
      <w:r w:rsidR="0049001A">
        <w:rPr>
          <w:rFonts w:ascii="Calibri" w:eastAsia="Aptos" w:hAnsi="Calibri" w:cs="Calibri"/>
        </w:rPr>
        <w:t xml:space="preserve">lus </w:t>
      </w:r>
      <w:r w:rsidRPr="00FC1038">
        <w:rPr>
          <w:rFonts w:ascii="Calibri" w:hAnsi="Calibri" w:cs="Calibri"/>
        </w:rPr>
        <w:t>age</w:t>
      </w:r>
      <w:r w:rsidR="771F3078" w:rsidRPr="2F3312EA">
        <w:rPr>
          <w:rFonts w:ascii="Calibri" w:hAnsi="Calibri" w:cs="Calibri"/>
        </w:rPr>
        <w:t xml:space="preserve"> and developmentally </w:t>
      </w:r>
      <w:r w:rsidRPr="00FC1038">
        <w:rPr>
          <w:rFonts w:ascii="Calibri" w:hAnsi="Calibri" w:cs="Calibri"/>
        </w:rPr>
        <w:t xml:space="preserve">appropriate and tailored responses. </w:t>
      </w:r>
      <w:r>
        <w:rPr>
          <w:rFonts w:ascii="Calibri" w:hAnsi="Calibri" w:cs="Calibri"/>
        </w:rPr>
        <w:t>T</w:t>
      </w:r>
      <w:r w:rsidRPr="00FC1038">
        <w:rPr>
          <w:rFonts w:ascii="Calibri" w:hAnsi="Calibri" w:cs="Calibri"/>
        </w:rPr>
        <w:t>he Review heard that parents</w:t>
      </w:r>
      <w:r w:rsidR="005E0616">
        <w:rPr>
          <w:rFonts w:ascii="Calibri" w:hAnsi="Calibri" w:cs="Calibri"/>
        </w:rPr>
        <w:t>/carers</w:t>
      </w:r>
      <w:r w:rsidRPr="00FC1038">
        <w:rPr>
          <w:rFonts w:ascii="Calibri" w:hAnsi="Calibri" w:cs="Calibri"/>
        </w:rPr>
        <w:t xml:space="preserve"> were </w:t>
      </w:r>
      <w:r w:rsidR="0049001A">
        <w:rPr>
          <w:rFonts w:ascii="Calibri" w:hAnsi="Calibri" w:cs="Calibri"/>
        </w:rPr>
        <w:lastRenderedPageBreak/>
        <w:t xml:space="preserve">particularly </w:t>
      </w:r>
      <w:r w:rsidRPr="00FC1038">
        <w:rPr>
          <w:rFonts w:ascii="Calibri" w:hAnsi="Calibri" w:cs="Calibri"/>
        </w:rPr>
        <w:t>dissatisfied with school</w:t>
      </w:r>
      <w:r w:rsidR="0049001A">
        <w:rPr>
          <w:rFonts w:ascii="Calibri" w:hAnsi="Calibri" w:cs="Calibri"/>
        </w:rPr>
        <w:t>s</w:t>
      </w:r>
      <w:r w:rsidRPr="00FC1038">
        <w:rPr>
          <w:rFonts w:ascii="Calibri" w:hAnsi="Calibri" w:cs="Calibri"/>
        </w:rPr>
        <w:t xml:space="preserve"> when they failed to stop bullying </w:t>
      </w:r>
      <w:r w:rsidR="0073792B">
        <w:t xml:space="preserve">and </w:t>
      </w:r>
      <w:r w:rsidR="34F68409">
        <w:t xml:space="preserve">other </w:t>
      </w:r>
      <w:r w:rsidR="0073792B">
        <w:t>harmful behaviours</w:t>
      </w:r>
      <w:r w:rsidR="0073792B" w:rsidRPr="006366F8">
        <w:t xml:space="preserve"> </w:t>
      </w:r>
      <w:r w:rsidRPr="00FC1038">
        <w:rPr>
          <w:rFonts w:ascii="Calibri" w:hAnsi="Calibri" w:cs="Calibri"/>
        </w:rPr>
        <w:t xml:space="preserve">the first </w:t>
      </w:r>
      <w:r w:rsidRPr="3837169B">
        <w:rPr>
          <w:rFonts w:ascii="Calibri" w:hAnsi="Calibri" w:cs="Calibri"/>
        </w:rPr>
        <w:t>time</w:t>
      </w:r>
      <w:r w:rsidDel="0073792B">
        <w:rPr>
          <w:rFonts w:ascii="Calibri" w:hAnsi="Calibri" w:cs="Calibri"/>
        </w:rPr>
        <w:t xml:space="preserve"> </w:t>
      </w:r>
      <w:r w:rsidR="0073792B">
        <w:rPr>
          <w:rFonts w:ascii="Calibri" w:hAnsi="Calibri" w:cs="Calibri"/>
        </w:rPr>
        <w:t>they occurred.</w:t>
      </w:r>
    </w:p>
    <w:p w14:paraId="7283156D" w14:textId="68DC81E6" w:rsidR="00AD4C30" w:rsidRPr="00FC1038" w:rsidRDefault="00AD4C30" w:rsidP="00AD4C30">
      <w:pPr>
        <w:rPr>
          <w:rFonts w:ascii="Calibri" w:hAnsi="Calibri" w:cs="Calibri"/>
        </w:rPr>
      </w:pPr>
      <w:r w:rsidRPr="00FC1038">
        <w:rPr>
          <w:rFonts w:ascii="Calibri" w:hAnsi="Calibri" w:cs="Calibri"/>
        </w:rPr>
        <w:t>Parents</w:t>
      </w:r>
      <w:r w:rsidR="00B10775">
        <w:rPr>
          <w:rFonts w:ascii="Calibri" w:hAnsi="Calibri" w:cs="Calibri"/>
        </w:rPr>
        <w:t>/carers</w:t>
      </w:r>
      <w:r w:rsidRPr="00FC1038">
        <w:rPr>
          <w:rFonts w:ascii="Calibri" w:hAnsi="Calibri" w:cs="Calibri"/>
        </w:rPr>
        <w:t xml:space="preserve"> also acknowledged that young people engaging in bullying </w:t>
      </w:r>
      <w:r w:rsidR="0073792B">
        <w:t xml:space="preserve">and </w:t>
      </w:r>
      <w:r w:rsidR="0AC6B8A6">
        <w:t xml:space="preserve">other </w:t>
      </w:r>
      <w:r w:rsidR="0073792B">
        <w:t>harmful behaviours</w:t>
      </w:r>
      <w:r w:rsidR="0073792B" w:rsidRPr="006366F8">
        <w:t xml:space="preserve"> </w:t>
      </w:r>
      <w:r w:rsidR="22BF4345" w:rsidRPr="2F3312EA">
        <w:rPr>
          <w:rFonts w:ascii="Calibri" w:hAnsi="Calibri" w:cs="Calibri"/>
        </w:rPr>
        <w:t>are likely</w:t>
      </w:r>
      <w:r>
        <w:rPr>
          <w:rFonts w:ascii="Calibri" w:hAnsi="Calibri" w:cs="Calibri"/>
        </w:rPr>
        <w:t xml:space="preserve"> </w:t>
      </w:r>
      <w:r w:rsidRPr="00FC1038">
        <w:rPr>
          <w:rFonts w:ascii="Calibri" w:hAnsi="Calibri" w:cs="Calibri"/>
        </w:rPr>
        <w:t>experiencing pain themselves</w:t>
      </w:r>
      <w:r>
        <w:rPr>
          <w:rFonts w:ascii="Calibri" w:hAnsi="Calibri" w:cs="Calibri"/>
        </w:rPr>
        <w:t xml:space="preserve">, with a </w:t>
      </w:r>
      <w:r w:rsidRPr="00FC1038">
        <w:rPr>
          <w:rFonts w:ascii="Calibri" w:hAnsi="Calibri" w:cs="Calibri"/>
        </w:rPr>
        <w:t>need for individual, tailored and trauma-informed responses. However, parents</w:t>
      </w:r>
      <w:r>
        <w:rPr>
          <w:rFonts w:ascii="Calibri" w:hAnsi="Calibri" w:cs="Calibri"/>
        </w:rPr>
        <w:t xml:space="preserve">/carers </w:t>
      </w:r>
      <w:r w:rsidRPr="00FC1038">
        <w:rPr>
          <w:rFonts w:ascii="Calibri" w:hAnsi="Calibri" w:cs="Calibri"/>
        </w:rPr>
        <w:t xml:space="preserve">were less positive </w:t>
      </w:r>
      <w:r w:rsidR="00B96840">
        <w:rPr>
          <w:rFonts w:ascii="Calibri" w:hAnsi="Calibri" w:cs="Calibri"/>
        </w:rPr>
        <w:t xml:space="preserve">about </w:t>
      </w:r>
      <w:r w:rsidRPr="00FC1038">
        <w:rPr>
          <w:rFonts w:ascii="Calibri" w:hAnsi="Calibri" w:cs="Calibri"/>
        </w:rPr>
        <w:t>restorative approaches</w:t>
      </w:r>
      <w:r w:rsidR="00387E07">
        <w:rPr>
          <w:rFonts w:ascii="Calibri" w:hAnsi="Calibri" w:cs="Calibri"/>
        </w:rPr>
        <w:t xml:space="preserve">, with </w:t>
      </w:r>
      <w:r w:rsidR="00EC7DEF">
        <w:rPr>
          <w:rFonts w:ascii="Calibri" w:hAnsi="Calibri" w:cs="Calibri"/>
        </w:rPr>
        <w:t xml:space="preserve">some wanting to </w:t>
      </w:r>
      <w:r w:rsidRPr="00FC1038">
        <w:rPr>
          <w:rFonts w:ascii="Calibri" w:hAnsi="Calibri" w:cs="Calibri"/>
        </w:rPr>
        <w:t>see stronger consequences</w:t>
      </w:r>
      <w:r>
        <w:rPr>
          <w:rFonts w:ascii="Calibri" w:hAnsi="Calibri" w:cs="Calibri"/>
        </w:rPr>
        <w:t xml:space="preserve"> or punishments </w:t>
      </w:r>
      <w:r w:rsidRPr="00FC1038">
        <w:rPr>
          <w:rFonts w:ascii="Calibri" w:hAnsi="Calibri" w:cs="Calibri"/>
        </w:rPr>
        <w:t>for students who engage in bullying</w:t>
      </w:r>
      <w:r w:rsidR="0073792B">
        <w:rPr>
          <w:rFonts w:ascii="Calibri" w:hAnsi="Calibri" w:cs="Calibri"/>
        </w:rPr>
        <w:t xml:space="preserve"> </w:t>
      </w:r>
      <w:r w:rsidR="0073792B">
        <w:t xml:space="preserve">and </w:t>
      </w:r>
      <w:r w:rsidR="4FE2BF5C">
        <w:t xml:space="preserve">other </w:t>
      </w:r>
      <w:r w:rsidR="0073792B">
        <w:t>harmful behaviours</w:t>
      </w:r>
      <w:r w:rsidRPr="00FC1038">
        <w:rPr>
          <w:rFonts w:ascii="Calibri" w:hAnsi="Calibri" w:cs="Calibri"/>
        </w:rPr>
        <w:t>.</w:t>
      </w:r>
    </w:p>
    <w:p w14:paraId="29D9DE13" w14:textId="7CAA0D46" w:rsidR="00AD4C30" w:rsidRPr="004C13C7" w:rsidRDefault="00AD4C30" w:rsidP="00EE3F47">
      <w:pPr>
        <w:pStyle w:val="Heading5"/>
        <w:spacing w:before="0" w:after="120"/>
      </w:pPr>
      <w:bookmarkStart w:id="40" w:name="_Toc205284907"/>
      <w:r>
        <w:t>Importance of whole</w:t>
      </w:r>
      <w:r w:rsidR="60C9F24D">
        <w:t>-</w:t>
      </w:r>
      <w:r>
        <w:t>of</w:t>
      </w:r>
      <w:r w:rsidR="0E89E003">
        <w:t>-</w:t>
      </w:r>
      <w:r>
        <w:t>school</w:t>
      </w:r>
      <w:bookmarkEnd w:id="40"/>
      <w:r>
        <w:t xml:space="preserve"> action</w:t>
      </w:r>
    </w:p>
    <w:p w14:paraId="262952E6" w14:textId="7CBC4E79" w:rsidR="00AD4C30" w:rsidRDefault="00AD4C30" w:rsidP="00AD4C30">
      <w:pPr>
        <w:rPr>
          <w:rFonts w:ascii="Calibri" w:hAnsi="Calibri" w:cs="Calibri"/>
        </w:rPr>
      </w:pPr>
      <w:r w:rsidRPr="7C1ABE68">
        <w:rPr>
          <w:rFonts w:ascii="Calibri" w:hAnsi="Calibri" w:cs="Calibri"/>
        </w:rPr>
        <w:t>Parent</w:t>
      </w:r>
      <w:r w:rsidR="3A33D369" w:rsidRPr="7C1ABE68">
        <w:rPr>
          <w:rFonts w:ascii="Calibri" w:hAnsi="Calibri" w:cs="Calibri"/>
        </w:rPr>
        <w:t>s</w:t>
      </w:r>
      <w:r w:rsidRPr="00FC1038">
        <w:rPr>
          <w:rFonts w:ascii="Calibri" w:hAnsi="Calibri" w:cs="Calibri"/>
        </w:rPr>
        <w:t>/carer</w:t>
      </w:r>
      <w:r>
        <w:rPr>
          <w:rFonts w:ascii="Calibri" w:hAnsi="Calibri" w:cs="Calibri"/>
        </w:rPr>
        <w:t>s told the Review there is a n</w:t>
      </w:r>
      <w:r w:rsidRPr="00FC1038">
        <w:rPr>
          <w:rFonts w:ascii="Calibri" w:hAnsi="Calibri" w:cs="Calibri"/>
        </w:rPr>
        <w:t>eed to involve the entire school community in anti-bullying measures.</w:t>
      </w:r>
      <w:r>
        <w:rPr>
          <w:rFonts w:ascii="Calibri" w:hAnsi="Calibri" w:cs="Calibri"/>
        </w:rPr>
        <w:t xml:space="preserve"> </w:t>
      </w:r>
      <w:r w:rsidRPr="00FC1038">
        <w:rPr>
          <w:rFonts w:ascii="Calibri" w:hAnsi="Calibri" w:cs="Calibri"/>
        </w:rPr>
        <w:t xml:space="preserve">They expressed a desire </w:t>
      </w:r>
      <w:r w:rsidRPr="00EE3F47">
        <w:rPr>
          <w:rFonts w:ascii="Calibri" w:eastAsia="Aptos" w:hAnsi="Calibri" w:cs="Calibri"/>
        </w:rPr>
        <w:t xml:space="preserve">for education opportunities for themselves, to expand their capacity and </w:t>
      </w:r>
      <w:r w:rsidR="0049001A" w:rsidRPr="00EE3F47">
        <w:rPr>
          <w:rFonts w:ascii="Calibri" w:eastAsia="Aptos" w:hAnsi="Calibri" w:cs="Calibri"/>
        </w:rPr>
        <w:t xml:space="preserve">help them to </w:t>
      </w:r>
      <w:r w:rsidRPr="00EE3F47">
        <w:rPr>
          <w:rFonts w:ascii="Calibri" w:eastAsia="Aptos" w:hAnsi="Calibri" w:cs="Calibri"/>
        </w:rPr>
        <w:t>develop practical strategies</w:t>
      </w:r>
      <w:r w:rsidR="008C6D12">
        <w:rPr>
          <w:rFonts w:ascii="Calibri" w:eastAsia="Aptos" w:hAnsi="Calibri" w:cs="Calibri"/>
        </w:rPr>
        <w:t xml:space="preserve">, </w:t>
      </w:r>
      <w:r w:rsidR="008C6D12" w:rsidRPr="00EE3F47">
        <w:rPr>
          <w:rFonts w:ascii="Calibri" w:eastAsia="Aptos" w:hAnsi="Calibri" w:cs="Calibri"/>
        </w:rPr>
        <w:t>including a</w:t>
      </w:r>
      <w:r w:rsidR="008C6D12">
        <w:rPr>
          <w:rFonts w:ascii="Calibri" w:eastAsia="Aptos" w:hAnsi="Calibri" w:cs="Calibri"/>
        </w:rPr>
        <w:t xml:space="preserve"> particular</w:t>
      </w:r>
      <w:r w:rsidR="008C6D12" w:rsidRPr="00EE3F47">
        <w:rPr>
          <w:rFonts w:ascii="Calibri" w:eastAsia="Aptos" w:hAnsi="Calibri" w:cs="Calibri"/>
        </w:rPr>
        <w:t xml:space="preserve"> focus on cyberbullying</w:t>
      </w:r>
      <w:r w:rsidR="0049001A" w:rsidRPr="00EE3F47">
        <w:rPr>
          <w:rFonts w:ascii="Calibri" w:eastAsia="Aptos" w:hAnsi="Calibri" w:cs="Calibri"/>
        </w:rPr>
        <w:t>.</w:t>
      </w:r>
      <w:r w:rsidRPr="00EE3F47">
        <w:rPr>
          <w:rFonts w:ascii="Calibri" w:eastAsia="Aptos" w:hAnsi="Calibri" w:cs="Calibri"/>
        </w:rPr>
        <w:t xml:space="preserve"> </w:t>
      </w:r>
      <w:r w:rsidR="0049001A" w:rsidRPr="00EE3F47">
        <w:rPr>
          <w:rFonts w:ascii="Calibri" w:eastAsia="Aptos" w:hAnsi="Calibri" w:cs="Calibri"/>
        </w:rPr>
        <w:t xml:space="preserve">They </w:t>
      </w:r>
      <w:r w:rsidR="00714709" w:rsidRPr="00EE3F47">
        <w:rPr>
          <w:rFonts w:ascii="Calibri" w:eastAsia="Aptos" w:hAnsi="Calibri" w:cs="Calibri"/>
        </w:rPr>
        <w:t xml:space="preserve">also called for </w:t>
      </w:r>
      <w:r w:rsidRPr="00EE3F47">
        <w:rPr>
          <w:rFonts w:ascii="Calibri" w:eastAsia="Aptos" w:hAnsi="Calibri" w:cs="Calibri"/>
        </w:rPr>
        <w:t xml:space="preserve">increased </w:t>
      </w:r>
      <w:r w:rsidRPr="00FC1038">
        <w:rPr>
          <w:rFonts w:ascii="Calibri" w:hAnsi="Calibri" w:cs="Calibri"/>
        </w:rPr>
        <w:t>training to equip educators with the skills to de-escalate situations, intervene early</w:t>
      </w:r>
      <w:r w:rsidR="055AA917" w:rsidRPr="7C1ABE68">
        <w:rPr>
          <w:rFonts w:ascii="Calibri" w:hAnsi="Calibri" w:cs="Calibri"/>
        </w:rPr>
        <w:t xml:space="preserve"> and</w:t>
      </w:r>
      <w:r w:rsidR="00714709">
        <w:rPr>
          <w:rFonts w:ascii="Calibri" w:hAnsi="Calibri" w:cs="Calibri"/>
        </w:rPr>
        <w:t xml:space="preserve"> </w:t>
      </w:r>
      <w:r w:rsidRPr="00FC1038">
        <w:rPr>
          <w:rFonts w:ascii="Calibri" w:hAnsi="Calibri" w:cs="Calibri"/>
        </w:rPr>
        <w:t>collaborate with families</w:t>
      </w:r>
      <w:r>
        <w:rPr>
          <w:rFonts w:ascii="Calibri" w:hAnsi="Calibri" w:cs="Calibri"/>
        </w:rPr>
        <w:t xml:space="preserve">, and </w:t>
      </w:r>
      <w:r w:rsidR="00CB386C">
        <w:rPr>
          <w:rFonts w:ascii="Calibri" w:hAnsi="Calibri" w:cs="Calibri"/>
        </w:rPr>
        <w:t xml:space="preserve">to </w:t>
      </w:r>
      <w:r w:rsidR="00DD40FD">
        <w:rPr>
          <w:rFonts w:ascii="Calibri" w:hAnsi="Calibri" w:cs="Calibri"/>
        </w:rPr>
        <w:t xml:space="preserve">address bullying </w:t>
      </w:r>
      <w:r w:rsidR="0073792B">
        <w:t xml:space="preserve">and </w:t>
      </w:r>
      <w:r w:rsidR="58FA7601">
        <w:t xml:space="preserve">other </w:t>
      </w:r>
      <w:r w:rsidR="0073792B">
        <w:t>harmful behaviours</w:t>
      </w:r>
      <w:r w:rsidR="0073792B" w:rsidRPr="006366F8">
        <w:t xml:space="preserve"> </w:t>
      </w:r>
      <w:r w:rsidR="0013429C">
        <w:rPr>
          <w:rFonts w:ascii="Calibri" w:hAnsi="Calibri" w:cs="Calibri"/>
        </w:rPr>
        <w:t xml:space="preserve">more firmly </w:t>
      </w:r>
      <w:r w:rsidR="00DD40FD">
        <w:rPr>
          <w:rFonts w:ascii="Calibri" w:hAnsi="Calibri" w:cs="Calibri"/>
        </w:rPr>
        <w:t xml:space="preserve">through </w:t>
      </w:r>
      <w:r w:rsidRPr="00FC1038">
        <w:rPr>
          <w:rFonts w:ascii="Calibri" w:hAnsi="Calibri" w:cs="Calibri"/>
        </w:rPr>
        <w:t xml:space="preserve">the </w:t>
      </w:r>
      <w:r w:rsidR="00A5458D" w:rsidRPr="3837169B">
        <w:rPr>
          <w:rFonts w:ascii="Calibri" w:hAnsi="Calibri" w:cs="Calibri"/>
        </w:rPr>
        <w:t>Australian</w:t>
      </w:r>
      <w:r w:rsidR="00A5458D">
        <w:rPr>
          <w:rFonts w:ascii="Calibri" w:hAnsi="Calibri" w:cs="Calibri"/>
        </w:rPr>
        <w:t xml:space="preserve"> C</w:t>
      </w:r>
      <w:r w:rsidRPr="00FC1038">
        <w:rPr>
          <w:rFonts w:ascii="Calibri" w:hAnsi="Calibri" w:cs="Calibri"/>
        </w:rPr>
        <w:t>urriculum</w:t>
      </w:r>
      <w:r w:rsidR="4CA2E7A6" w:rsidRPr="4C69173C">
        <w:rPr>
          <w:rFonts w:ascii="Calibri" w:hAnsi="Calibri" w:cs="Calibri"/>
        </w:rPr>
        <w:t xml:space="preserve"> </w:t>
      </w:r>
      <w:r w:rsidR="4CA2E7A6" w:rsidRPr="4D04E306">
        <w:rPr>
          <w:rFonts w:ascii="Calibri" w:hAnsi="Calibri" w:cs="Calibri"/>
        </w:rPr>
        <w:t>and classroom learning</w:t>
      </w:r>
      <w:r w:rsidRPr="4D04E306">
        <w:rPr>
          <w:rFonts w:ascii="Calibri" w:hAnsi="Calibri" w:cs="Calibri"/>
        </w:rPr>
        <w:t>.</w:t>
      </w:r>
      <w:r w:rsidRPr="00FC1038">
        <w:rPr>
          <w:rFonts w:ascii="Calibri" w:hAnsi="Calibri" w:cs="Calibri"/>
        </w:rPr>
        <w:t xml:space="preserve"> </w:t>
      </w:r>
    </w:p>
    <w:p w14:paraId="1A5E0CC9" w14:textId="3A0EC127" w:rsidR="00AD4C30" w:rsidRPr="00631678" w:rsidRDefault="00AD4C30" w:rsidP="00D1226B">
      <w:pPr>
        <w:ind w:left="284"/>
        <w:jc w:val="both"/>
        <w:rPr>
          <w:rFonts w:ascii="Calibri" w:hAnsi="Calibri" w:cs="Calibri"/>
          <w:i/>
          <w:iCs/>
          <w:color w:val="0070C0"/>
        </w:rPr>
      </w:pPr>
      <w:r w:rsidRPr="00631678">
        <w:rPr>
          <w:rFonts w:ascii="Calibri" w:hAnsi="Calibri" w:cs="Calibri"/>
          <w:i/>
          <w:iCs/>
          <w:color w:val="0070C0"/>
        </w:rPr>
        <w:t>“Encourage and facilitate parent-to-parent and parent-school communication as a primary prevention strategy, especially in the early years of schooling” – Parent</w:t>
      </w:r>
      <w:r w:rsidR="00634C49">
        <w:rPr>
          <w:rFonts w:ascii="Calibri" w:hAnsi="Calibri" w:cs="Calibri"/>
          <w:i/>
          <w:iCs/>
          <w:color w:val="0070C0"/>
        </w:rPr>
        <w:t>/Carer</w:t>
      </w:r>
      <w:r w:rsidRPr="00631678">
        <w:rPr>
          <w:rFonts w:ascii="Calibri" w:hAnsi="Calibri" w:cs="Calibri"/>
          <w:i/>
          <w:iCs/>
          <w:color w:val="0070C0"/>
        </w:rPr>
        <w:t xml:space="preserve"> </w:t>
      </w:r>
      <w:r w:rsidR="00A5269A">
        <w:rPr>
          <w:rFonts w:ascii="Calibri" w:hAnsi="Calibri" w:cs="Calibri"/>
          <w:i/>
          <w:iCs/>
          <w:color w:val="0070C0"/>
        </w:rPr>
        <w:t>Submission</w:t>
      </w:r>
      <w:r w:rsidRPr="00631678">
        <w:rPr>
          <w:rFonts w:ascii="Calibri" w:hAnsi="Calibri" w:cs="Calibri"/>
          <w:i/>
          <w:iCs/>
          <w:color w:val="0070C0"/>
        </w:rPr>
        <w:t xml:space="preserve"> </w:t>
      </w:r>
    </w:p>
    <w:p w14:paraId="251D3C95" w14:textId="6A0944EA" w:rsidR="00AD4C30" w:rsidRPr="007511BE" w:rsidRDefault="007511BE" w:rsidP="00770B19">
      <w:pPr>
        <w:pStyle w:val="Heading5"/>
        <w:spacing w:before="0" w:after="120"/>
      </w:pPr>
      <w:bookmarkStart w:id="41" w:name="_Toc205284908"/>
      <w:r w:rsidRPr="007511BE">
        <w:t>Clear information and communication for</w:t>
      </w:r>
      <w:r w:rsidR="00AD4C30" w:rsidRPr="007511BE">
        <w:t xml:space="preserve"> greater trust</w:t>
      </w:r>
      <w:bookmarkEnd w:id="41"/>
      <w:r w:rsidR="00AD4C30" w:rsidRPr="007511BE">
        <w:t xml:space="preserve"> </w:t>
      </w:r>
    </w:p>
    <w:p w14:paraId="70103CEA" w14:textId="424531F8" w:rsidR="00EF38AA" w:rsidRDefault="00AD4C30" w:rsidP="00EF38AA">
      <w:pPr>
        <w:rPr>
          <w:rFonts w:ascii="Calibri" w:hAnsi="Calibri" w:cs="Calibri"/>
        </w:rPr>
      </w:pPr>
      <w:r w:rsidRPr="679AF296">
        <w:rPr>
          <w:rFonts w:ascii="Calibri" w:hAnsi="Calibri" w:cs="Calibri"/>
        </w:rPr>
        <w:t xml:space="preserve">The Review heard </w:t>
      </w:r>
      <w:r w:rsidR="007511BE" w:rsidRPr="679AF296">
        <w:rPr>
          <w:rFonts w:ascii="Calibri" w:hAnsi="Calibri" w:cs="Calibri"/>
        </w:rPr>
        <w:t>that parents</w:t>
      </w:r>
      <w:r w:rsidR="3698084A" w:rsidRPr="679AF296">
        <w:rPr>
          <w:rFonts w:ascii="Calibri" w:hAnsi="Calibri" w:cs="Calibri"/>
        </w:rPr>
        <w:t>/carers</w:t>
      </w:r>
      <w:r w:rsidR="007511BE" w:rsidRPr="679AF296">
        <w:rPr>
          <w:rFonts w:ascii="Calibri" w:hAnsi="Calibri" w:cs="Calibri"/>
        </w:rPr>
        <w:t xml:space="preserve"> and families often </w:t>
      </w:r>
      <w:r w:rsidR="000F7189" w:rsidRPr="679AF296">
        <w:rPr>
          <w:rFonts w:ascii="Calibri" w:hAnsi="Calibri" w:cs="Calibri"/>
        </w:rPr>
        <w:t>feel</w:t>
      </w:r>
      <w:r w:rsidRPr="679AF296">
        <w:rPr>
          <w:rFonts w:ascii="Calibri" w:hAnsi="Calibri" w:cs="Calibri"/>
        </w:rPr>
        <w:t xml:space="preserve"> mistrust, uncertainty and disappointment regarding </w:t>
      </w:r>
      <w:r w:rsidR="000F7189" w:rsidRPr="679AF296">
        <w:rPr>
          <w:rFonts w:ascii="Calibri" w:hAnsi="Calibri" w:cs="Calibri"/>
        </w:rPr>
        <w:t xml:space="preserve">schools’ responses to </w:t>
      </w:r>
      <w:r w:rsidRPr="679AF296">
        <w:rPr>
          <w:rFonts w:ascii="Calibri" w:hAnsi="Calibri" w:cs="Calibri"/>
        </w:rPr>
        <w:t xml:space="preserve">instances of bullying </w:t>
      </w:r>
      <w:r w:rsidR="000F7189">
        <w:t xml:space="preserve">and </w:t>
      </w:r>
      <w:r w:rsidR="1D458170">
        <w:t xml:space="preserve">other </w:t>
      </w:r>
      <w:r w:rsidR="000F7189">
        <w:t xml:space="preserve">harmful behaviours. </w:t>
      </w:r>
      <w:r w:rsidRPr="679AF296">
        <w:rPr>
          <w:rFonts w:ascii="Calibri" w:hAnsi="Calibri" w:cs="Calibri"/>
        </w:rPr>
        <w:t xml:space="preserve">Submissions from parents/carers indicated </w:t>
      </w:r>
      <w:r w:rsidR="003B16E2" w:rsidRPr="679AF296">
        <w:rPr>
          <w:rFonts w:ascii="Calibri" w:hAnsi="Calibri" w:cs="Calibri"/>
        </w:rPr>
        <w:t xml:space="preserve">that </w:t>
      </w:r>
      <w:r w:rsidRPr="679AF296">
        <w:rPr>
          <w:rFonts w:ascii="Calibri" w:hAnsi="Calibri" w:cs="Calibri"/>
        </w:rPr>
        <w:t xml:space="preserve">95% had reported bullying to the school, </w:t>
      </w:r>
      <w:r w:rsidR="003B16E2" w:rsidRPr="679AF296">
        <w:rPr>
          <w:rFonts w:ascii="Calibri" w:hAnsi="Calibri" w:cs="Calibri"/>
        </w:rPr>
        <w:t xml:space="preserve">but </w:t>
      </w:r>
      <w:r w:rsidRPr="679AF296">
        <w:rPr>
          <w:rFonts w:ascii="Calibri" w:hAnsi="Calibri" w:cs="Calibri"/>
        </w:rPr>
        <w:t xml:space="preserve">less than 10% </w:t>
      </w:r>
      <w:r w:rsidR="003B16E2" w:rsidRPr="679AF296">
        <w:rPr>
          <w:rFonts w:ascii="Calibri" w:hAnsi="Calibri" w:cs="Calibri"/>
        </w:rPr>
        <w:t xml:space="preserve">were </w:t>
      </w:r>
      <w:r w:rsidRPr="679AF296">
        <w:rPr>
          <w:rFonts w:ascii="Calibri" w:hAnsi="Calibri" w:cs="Calibri"/>
        </w:rPr>
        <w:t>satisfied with the school</w:t>
      </w:r>
      <w:r w:rsidR="1C1971DE" w:rsidRPr="679AF296">
        <w:rPr>
          <w:rFonts w:ascii="Calibri" w:hAnsi="Calibri" w:cs="Calibri"/>
        </w:rPr>
        <w:t>’s</w:t>
      </w:r>
      <w:r w:rsidRPr="679AF296">
        <w:rPr>
          <w:rFonts w:ascii="Calibri" w:hAnsi="Calibri" w:cs="Calibri"/>
        </w:rPr>
        <w:t xml:space="preserve"> response and 43% </w:t>
      </w:r>
      <w:r w:rsidR="690F4202" w:rsidRPr="679AF296">
        <w:rPr>
          <w:rFonts w:ascii="Calibri" w:hAnsi="Calibri" w:cs="Calibri"/>
        </w:rPr>
        <w:t>reported</w:t>
      </w:r>
      <w:r w:rsidR="00713ADE" w:rsidRPr="679AF296">
        <w:rPr>
          <w:rFonts w:ascii="Calibri" w:hAnsi="Calibri" w:cs="Calibri"/>
        </w:rPr>
        <w:t xml:space="preserve"> that</w:t>
      </w:r>
      <w:r w:rsidRPr="679AF296">
        <w:rPr>
          <w:rFonts w:ascii="Calibri" w:hAnsi="Calibri" w:cs="Calibri"/>
        </w:rPr>
        <w:t xml:space="preserve"> the school did not take any action. </w:t>
      </w:r>
      <w:r w:rsidRPr="679AF296">
        <w:rPr>
          <w:rFonts w:ascii="Calibri" w:eastAsia="Aptos" w:hAnsi="Calibri" w:cs="Calibri"/>
        </w:rPr>
        <w:t xml:space="preserve">This dissatisfaction often stemmed from </w:t>
      </w:r>
      <w:r w:rsidRPr="679AF296">
        <w:rPr>
          <w:rFonts w:ascii="Calibri" w:hAnsi="Calibri" w:cs="Calibri"/>
        </w:rPr>
        <w:t>insufficient communication</w:t>
      </w:r>
      <w:r w:rsidR="000A059B" w:rsidRPr="679AF296">
        <w:rPr>
          <w:rFonts w:ascii="Calibri" w:hAnsi="Calibri" w:cs="Calibri"/>
        </w:rPr>
        <w:t>, with strong and consistent messaging from parents</w:t>
      </w:r>
      <w:r w:rsidR="17DC5053" w:rsidRPr="679AF296">
        <w:rPr>
          <w:rFonts w:ascii="Calibri" w:hAnsi="Calibri" w:cs="Calibri"/>
        </w:rPr>
        <w:t>/</w:t>
      </w:r>
      <w:r w:rsidR="2DA39C84" w:rsidRPr="679AF296">
        <w:rPr>
          <w:rFonts w:ascii="Calibri" w:hAnsi="Calibri" w:cs="Calibri"/>
        </w:rPr>
        <w:t xml:space="preserve">carers </w:t>
      </w:r>
      <w:r w:rsidR="000A059B" w:rsidRPr="679AF296">
        <w:rPr>
          <w:rFonts w:ascii="Calibri" w:hAnsi="Calibri" w:cs="Calibri"/>
        </w:rPr>
        <w:t xml:space="preserve">around the need for greater </w:t>
      </w:r>
      <w:r w:rsidR="74BA031B" w:rsidRPr="679AF296">
        <w:rPr>
          <w:rFonts w:ascii="Calibri" w:hAnsi="Calibri" w:cs="Calibri"/>
        </w:rPr>
        <w:t>communication around</w:t>
      </w:r>
      <w:r w:rsidR="00EE29A2" w:rsidRPr="679AF296">
        <w:rPr>
          <w:rFonts w:ascii="Calibri" w:hAnsi="Calibri" w:cs="Calibri"/>
        </w:rPr>
        <w:t>,</w:t>
      </w:r>
      <w:r w:rsidR="00A030E8" w:rsidRPr="679AF296">
        <w:rPr>
          <w:rFonts w:ascii="Calibri" w:hAnsi="Calibri" w:cs="Calibri"/>
        </w:rPr>
        <w:t xml:space="preserve"> and more timely </w:t>
      </w:r>
      <w:r w:rsidR="002B02FB" w:rsidRPr="679AF296">
        <w:rPr>
          <w:rFonts w:ascii="Calibri" w:hAnsi="Calibri" w:cs="Calibri"/>
        </w:rPr>
        <w:t>responses</w:t>
      </w:r>
      <w:r w:rsidR="00EC71BF" w:rsidRPr="679AF296">
        <w:rPr>
          <w:rFonts w:ascii="Calibri" w:hAnsi="Calibri" w:cs="Calibri"/>
        </w:rPr>
        <w:t xml:space="preserve"> to</w:t>
      </w:r>
      <w:r w:rsidR="6FB4FB28" w:rsidRPr="679AF296">
        <w:rPr>
          <w:rFonts w:ascii="Calibri" w:hAnsi="Calibri" w:cs="Calibri"/>
        </w:rPr>
        <w:t>,</w:t>
      </w:r>
      <w:r w:rsidR="00EC71BF" w:rsidRPr="679AF296">
        <w:rPr>
          <w:rFonts w:ascii="Calibri" w:hAnsi="Calibri" w:cs="Calibri"/>
        </w:rPr>
        <w:t xml:space="preserve"> reports of bullying</w:t>
      </w:r>
      <w:r w:rsidR="000F7189" w:rsidRPr="679AF296">
        <w:rPr>
          <w:rFonts w:ascii="Calibri" w:hAnsi="Calibri" w:cs="Calibri"/>
        </w:rPr>
        <w:t xml:space="preserve"> </w:t>
      </w:r>
      <w:r w:rsidR="000F7189">
        <w:t xml:space="preserve">and </w:t>
      </w:r>
      <w:r w:rsidR="5E040C59">
        <w:t xml:space="preserve">other </w:t>
      </w:r>
      <w:r w:rsidR="000F7189">
        <w:t>harmful behaviours</w:t>
      </w:r>
      <w:r w:rsidR="00EC71BF" w:rsidRPr="679AF296">
        <w:rPr>
          <w:rFonts w:ascii="Calibri" w:hAnsi="Calibri" w:cs="Calibri"/>
        </w:rPr>
        <w:t>.</w:t>
      </w:r>
      <w:r w:rsidR="00E13A10" w:rsidRPr="679AF296">
        <w:rPr>
          <w:rFonts w:ascii="Calibri" w:hAnsi="Calibri" w:cs="Calibri"/>
        </w:rPr>
        <w:t xml:space="preserve"> </w:t>
      </w:r>
    </w:p>
    <w:p w14:paraId="6DA9F77E" w14:textId="4E1C08D5" w:rsidR="00AD4C30" w:rsidRPr="00FC1038" w:rsidRDefault="00AD4C30" w:rsidP="00AD4C30">
      <w:pPr>
        <w:rPr>
          <w:rFonts w:ascii="Calibri" w:hAnsi="Calibri" w:cs="Calibri"/>
        </w:rPr>
      </w:pPr>
      <w:r>
        <w:rPr>
          <w:rFonts w:ascii="Calibri" w:hAnsi="Calibri" w:cs="Calibri"/>
        </w:rPr>
        <w:t xml:space="preserve">Parents/carers </w:t>
      </w:r>
      <w:r w:rsidRPr="00FC1038">
        <w:rPr>
          <w:rFonts w:ascii="Calibri" w:hAnsi="Calibri" w:cs="Calibri"/>
        </w:rPr>
        <w:t>also emphasised the need for consistent and accessible information about</w:t>
      </w:r>
      <w:r w:rsidR="000F7189">
        <w:rPr>
          <w:rFonts w:ascii="Calibri" w:hAnsi="Calibri" w:cs="Calibri"/>
        </w:rPr>
        <w:t xml:space="preserve"> relevant</w:t>
      </w:r>
      <w:r w:rsidRPr="00FC1038">
        <w:rPr>
          <w:rFonts w:ascii="Calibri" w:hAnsi="Calibri" w:cs="Calibri"/>
        </w:rPr>
        <w:t xml:space="preserve"> school policies, processes and programs. </w:t>
      </w:r>
    </w:p>
    <w:p w14:paraId="2C889509" w14:textId="2F2D9CDB" w:rsidR="00AD4C30" w:rsidRPr="00631678" w:rsidRDefault="00AD4C30" w:rsidP="00D1226B">
      <w:pPr>
        <w:ind w:left="284"/>
        <w:jc w:val="both"/>
        <w:rPr>
          <w:rFonts w:ascii="Calibri" w:hAnsi="Calibri" w:cs="Calibri"/>
          <w:i/>
          <w:iCs/>
          <w:color w:val="0070C0"/>
        </w:rPr>
      </w:pPr>
      <w:r w:rsidRPr="00631678">
        <w:rPr>
          <w:rFonts w:ascii="Calibri" w:hAnsi="Calibri" w:cs="Calibri"/>
          <w:i/>
          <w:iCs/>
          <w:color w:val="0070C0"/>
        </w:rPr>
        <w:t xml:space="preserve">“It is essential that both </w:t>
      </w:r>
      <w:r w:rsidR="009462A1" w:rsidRPr="003705EE">
        <w:rPr>
          <w:rFonts w:ascii="Calibri" w:hAnsi="Calibri" w:cs="Calibri"/>
          <w:i/>
          <w:iCs/>
          <w:color w:val="0070C0"/>
        </w:rPr>
        <w:t>the</w:t>
      </w:r>
      <w:r w:rsidRPr="00631678">
        <w:rPr>
          <w:rFonts w:ascii="Calibri" w:hAnsi="Calibri" w:cs="Calibri"/>
          <w:i/>
          <w:iCs/>
          <w:color w:val="0070C0"/>
        </w:rPr>
        <w:t xml:space="preserve"> student and their family feel safe and supported (and are) kept informed at every stage (…). Common complaints are that schools often acknowledge the issue initially but fail to follow through or provide updates or close the matter without resolution. This leads to a breakdown in trust (…). A </w:t>
      </w:r>
      <w:r w:rsidR="000C6234">
        <w:rPr>
          <w:rFonts w:ascii="Calibri" w:hAnsi="Calibri" w:cs="Calibri"/>
          <w:i/>
          <w:iCs/>
          <w:color w:val="0070C0"/>
        </w:rPr>
        <w:t>National Standard</w:t>
      </w:r>
      <w:r w:rsidRPr="00631678">
        <w:rPr>
          <w:rFonts w:ascii="Calibri" w:hAnsi="Calibri" w:cs="Calibri"/>
          <w:i/>
          <w:iCs/>
          <w:color w:val="0070C0"/>
        </w:rPr>
        <w:t xml:space="preserve"> must require a structured, timely, and transparent communication process” –</w:t>
      </w:r>
      <w:r w:rsidR="009E3C3D">
        <w:rPr>
          <w:rFonts w:ascii="Calibri" w:hAnsi="Calibri" w:cs="Calibri"/>
          <w:i/>
          <w:iCs/>
          <w:color w:val="0070C0"/>
        </w:rPr>
        <w:t xml:space="preserve"> </w:t>
      </w:r>
      <w:r w:rsidR="009E3C3D" w:rsidRPr="009E3C3D">
        <w:rPr>
          <w:rFonts w:ascii="Calibri" w:hAnsi="Calibri" w:cs="Calibri"/>
          <w:i/>
          <w:iCs/>
          <w:color w:val="0070C0"/>
        </w:rPr>
        <w:t>Catholic School Parents South Australia Submission</w:t>
      </w:r>
    </w:p>
    <w:p w14:paraId="5E465DE5" w14:textId="77777777" w:rsidR="00FC3852" w:rsidRPr="00311404" w:rsidRDefault="00B952B7" w:rsidP="00BA37F0">
      <w:pPr>
        <w:ind w:left="283"/>
        <w:rPr>
          <w:rFonts w:ascii="Calibri" w:hAnsi="Calibri" w:cs="Calibri"/>
          <w:i/>
          <w:color w:val="0070C0"/>
        </w:rPr>
      </w:pPr>
      <w:r w:rsidRPr="00311404">
        <w:rPr>
          <w:rFonts w:ascii="Calibri" w:hAnsi="Calibri" w:cs="Calibri"/>
          <w:i/>
          <w:iCs/>
          <w:color w:val="0070C0"/>
        </w:rPr>
        <w:t xml:space="preserve">“What families need in these moments is not just a definition, but a practical, transparent strategy for how the school will intervene, support all involved, and prevent future harm. This includes consistent communication, a defined process for follow-up, and access to support staff where needed.” – Parents Victoria Submission </w:t>
      </w:r>
      <w:bookmarkStart w:id="42" w:name="_Toc205284909"/>
    </w:p>
    <w:p w14:paraId="005D66A1" w14:textId="004B27E6" w:rsidR="00AD4C30" w:rsidRPr="00A2757C" w:rsidRDefault="00AD4C30" w:rsidP="004A6735">
      <w:pPr>
        <w:pStyle w:val="Heading4"/>
        <w:spacing w:before="0" w:after="120"/>
      </w:pPr>
      <w:bookmarkStart w:id="43" w:name="_Toc211525840"/>
      <w:r w:rsidRPr="00A2757C">
        <w:t>What did we hear from school leaders</w:t>
      </w:r>
      <w:r w:rsidR="00381608">
        <w:t>,</w:t>
      </w:r>
      <w:r w:rsidR="27D927E3">
        <w:t xml:space="preserve"> teachers</w:t>
      </w:r>
      <w:bookmarkEnd w:id="42"/>
      <w:r w:rsidR="00381608">
        <w:t xml:space="preserve"> and staff</w:t>
      </w:r>
      <w:r w:rsidR="00713ADE">
        <w:t>?</w:t>
      </w:r>
      <w:bookmarkEnd w:id="43"/>
    </w:p>
    <w:p w14:paraId="33B3C9CC" w14:textId="0954A03B" w:rsidR="00CB1DEA" w:rsidRDefault="00CB1DEA" w:rsidP="00AD4C30">
      <w:r>
        <w:t xml:space="preserve">The Review heard directly from </w:t>
      </w:r>
      <w:r w:rsidR="76C69CEA">
        <w:t>school leader</w:t>
      </w:r>
      <w:r>
        <w:t xml:space="preserve">s and teachers, </w:t>
      </w:r>
      <w:r w:rsidR="3EC8EBA5">
        <w:t>who</w:t>
      </w:r>
      <w:r w:rsidR="00B72055">
        <w:t xml:space="preserve"> </w:t>
      </w:r>
      <w:r>
        <w:t xml:space="preserve">confirmed </w:t>
      </w:r>
      <w:r w:rsidR="7F0C5563">
        <w:t xml:space="preserve">that </w:t>
      </w:r>
      <w:r>
        <w:t xml:space="preserve">bullying </w:t>
      </w:r>
      <w:r w:rsidR="000F7189">
        <w:t xml:space="preserve">and </w:t>
      </w:r>
      <w:r w:rsidR="5218F597">
        <w:t xml:space="preserve">other </w:t>
      </w:r>
      <w:r w:rsidR="000F7189">
        <w:t>harmful behaviours</w:t>
      </w:r>
      <w:r w:rsidR="000F7189" w:rsidRPr="006366F8">
        <w:t xml:space="preserve"> </w:t>
      </w:r>
      <w:r w:rsidR="000F7189">
        <w:t xml:space="preserve">are </w:t>
      </w:r>
      <w:r>
        <w:t>pervasive and serious problem</w:t>
      </w:r>
      <w:r w:rsidR="000F7189">
        <w:t>s</w:t>
      </w:r>
      <w:r>
        <w:t xml:space="preserve"> across schools in Australia. </w:t>
      </w:r>
      <w:r w:rsidR="727D0EA6">
        <w:t xml:space="preserve">School leaders and teachers </w:t>
      </w:r>
      <w:r>
        <w:t xml:space="preserve">also </w:t>
      </w:r>
      <w:r w:rsidR="00841D4F">
        <w:t xml:space="preserve">showed </w:t>
      </w:r>
      <w:r w:rsidR="0480D06B">
        <w:t>dedication to address</w:t>
      </w:r>
      <w:r w:rsidR="679EEC1C">
        <w:t>ing</w:t>
      </w:r>
      <w:r w:rsidR="0480D06B">
        <w:t xml:space="preserve"> bullying </w:t>
      </w:r>
      <w:r w:rsidR="000F7189">
        <w:t xml:space="preserve">and </w:t>
      </w:r>
      <w:r w:rsidR="1DE3F267">
        <w:t xml:space="preserve">other </w:t>
      </w:r>
      <w:r w:rsidR="000F7189">
        <w:t>harmful behaviours</w:t>
      </w:r>
      <w:r w:rsidR="000F7189" w:rsidRPr="006366F8">
        <w:t xml:space="preserve"> </w:t>
      </w:r>
      <w:r w:rsidR="0480D06B">
        <w:t xml:space="preserve">and highlighted examples of </w:t>
      </w:r>
      <w:r>
        <w:t>effective anti-bullying policies</w:t>
      </w:r>
      <w:r w:rsidR="008E2C5B">
        <w:t xml:space="preserve"> </w:t>
      </w:r>
      <w:r>
        <w:t xml:space="preserve">and leadership </w:t>
      </w:r>
      <w:r w:rsidR="008E2C5B">
        <w:t>in practice.</w:t>
      </w:r>
      <w:r>
        <w:t xml:space="preserve"> </w:t>
      </w:r>
    </w:p>
    <w:p w14:paraId="43F82FE4" w14:textId="03C98248" w:rsidR="00AD4C30" w:rsidRPr="004C13C7" w:rsidRDefault="00AD4C30" w:rsidP="004A6735">
      <w:pPr>
        <w:pStyle w:val="Heading5"/>
        <w:spacing w:before="0" w:after="120"/>
      </w:pPr>
      <w:r>
        <w:lastRenderedPageBreak/>
        <w:t>Whole</w:t>
      </w:r>
      <w:r w:rsidR="4BB39D5B">
        <w:t>-</w:t>
      </w:r>
      <w:r>
        <w:t>of</w:t>
      </w:r>
      <w:r w:rsidR="296F4C9C">
        <w:t>-</w:t>
      </w:r>
      <w:r>
        <w:t>school and community action</w:t>
      </w:r>
    </w:p>
    <w:p w14:paraId="5DBAEBDF" w14:textId="2CD3E35C" w:rsidR="0096276E" w:rsidRDefault="00AD4C30" w:rsidP="00AD4C30">
      <w:pPr>
        <w:rPr>
          <w:rFonts w:ascii="Calibri" w:hAnsi="Calibri" w:cs="Calibri"/>
        </w:rPr>
      </w:pPr>
      <w:r w:rsidRPr="7B83088E">
        <w:rPr>
          <w:rFonts w:ascii="Calibri" w:hAnsi="Calibri" w:cs="Calibri"/>
        </w:rPr>
        <w:t>School leaders and teachers</w:t>
      </w:r>
      <w:r w:rsidRPr="7B83088E">
        <w:rPr>
          <w:rFonts w:ascii="Calibri" w:eastAsia="Aptos" w:hAnsi="Calibri" w:cs="Calibri"/>
        </w:rPr>
        <w:t xml:space="preserve"> reiterated the importance of whole</w:t>
      </w:r>
      <w:r w:rsidR="09E038A7" w:rsidRPr="7B83088E">
        <w:rPr>
          <w:rFonts w:ascii="Calibri" w:eastAsia="Aptos" w:hAnsi="Calibri" w:cs="Calibri"/>
        </w:rPr>
        <w:t>-</w:t>
      </w:r>
      <w:r w:rsidRPr="7B83088E">
        <w:rPr>
          <w:rFonts w:ascii="Calibri" w:eastAsia="Aptos" w:hAnsi="Calibri" w:cs="Calibri"/>
        </w:rPr>
        <w:t>of</w:t>
      </w:r>
      <w:r w:rsidR="3D6EEE34" w:rsidRPr="7B83088E">
        <w:rPr>
          <w:rFonts w:ascii="Calibri" w:eastAsia="Aptos" w:hAnsi="Calibri" w:cs="Calibri"/>
        </w:rPr>
        <w:t>-</w:t>
      </w:r>
      <w:r w:rsidRPr="7B83088E">
        <w:rPr>
          <w:rFonts w:ascii="Calibri" w:eastAsia="Aptos" w:hAnsi="Calibri" w:cs="Calibri"/>
        </w:rPr>
        <w:t>community engagement, a shared understanding of bullying</w:t>
      </w:r>
      <w:r w:rsidR="00087369" w:rsidRPr="7B83088E">
        <w:rPr>
          <w:rFonts w:ascii="Calibri" w:eastAsia="Aptos" w:hAnsi="Calibri" w:cs="Calibri"/>
        </w:rPr>
        <w:t xml:space="preserve"> </w:t>
      </w:r>
      <w:r w:rsidR="00087369">
        <w:t xml:space="preserve">and </w:t>
      </w:r>
      <w:r w:rsidR="53A2F526">
        <w:t xml:space="preserve">other </w:t>
      </w:r>
      <w:r w:rsidR="00087369">
        <w:t>harmful behaviours</w:t>
      </w:r>
      <w:r w:rsidRPr="7B83088E">
        <w:rPr>
          <w:rFonts w:ascii="Calibri" w:eastAsia="Aptos" w:hAnsi="Calibri" w:cs="Calibri"/>
        </w:rPr>
        <w:t>, student-centred and tailored supports</w:t>
      </w:r>
      <w:r w:rsidR="0D7019C1" w:rsidRPr="7B83088E">
        <w:rPr>
          <w:rFonts w:ascii="Calibri" w:eastAsia="Aptos" w:hAnsi="Calibri" w:cs="Calibri"/>
        </w:rPr>
        <w:t>,</w:t>
      </w:r>
      <w:r w:rsidRPr="7B83088E">
        <w:rPr>
          <w:rFonts w:ascii="Calibri" w:eastAsia="Aptos" w:hAnsi="Calibri" w:cs="Calibri"/>
        </w:rPr>
        <w:t xml:space="preserve"> and </w:t>
      </w:r>
      <w:r w:rsidRPr="7B83088E">
        <w:rPr>
          <w:rFonts w:ascii="Calibri" w:hAnsi="Calibri" w:cs="Calibri"/>
        </w:rPr>
        <w:t xml:space="preserve">clear practices. </w:t>
      </w:r>
    </w:p>
    <w:p w14:paraId="2CFDA298" w14:textId="37252B36" w:rsidR="00D368FE" w:rsidRDefault="00AD4C30" w:rsidP="7B83088E">
      <w:pPr>
        <w:rPr>
          <w:rFonts w:eastAsia="Aptos"/>
        </w:rPr>
      </w:pPr>
      <w:r w:rsidRPr="7B83088E">
        <w:rPr>
          <w:rFonts w:ascii="Calibri" w:hAnsi="Calibri" w:cs="Calibri"/>
        </w:rPr>
        <w:t xml:space="preserve">The Review also heard that while the school workforce </w:t>
      </w:r>
      <w:r w:rsidR="00273A06" w:rsidRPr="7B83088E">
        <w:rPr>
          <w:rFonts w:ascii="Calibri" w:hAnsi="Calibri" w:cs="Calibri"/>
        </w:rPr>
        <w:t>is</w:t>
      </w:r>
      <w:r w:rsidRPr="7B83088E">
        <w:rPr>
          <w:rFonts w:ascii="Calibri" w:hAnsi="Calibri" w:cs="Calibri"/>
        </w:rPr>
        <w:t xml:space="preserve"> uniquely placed to manage incidents of bullying </w:t>
      </w:r>
      <w:r w:rsidR="00087369">
        <w:t xml:space="preserve">and </w:t>
      </w:r>
      <w:r w:rsidR="05DA1F57">
        <w:t xml:space="preserve">other </w:t>
      </w:r>
      <w:r w:rsidR="00087369">
        <w:t xml:space="preserve">harmful behaviours </w:t>
      </w:r>
      <w:r w:rsidR="43760134" w:rsidRPr="7B83088E">
        <w:rPr>
          <w:rFonts w:ascii="Calibri" w:hAnsi="Calibri" w:cs="Calibri"/>
        </w:rPr>
        <w:t>that occur in or impact the learning environment</w:t>
      </w:r>
      <w:r w:rsidRPr="7B83088E">
        <w:rPr>
          <w:rFonts w:ascii="Calibri" w:hAnsi="Calibri" w:cs="Calibri"/>
        </w:rPr>
        <w:t xml:space="preserve">, </w:t>
      </w:r>
      <w:r w:rsidR="266BECFC" w:rsidRPr="7B83088E">
        <w:rPr>
          <w:rFonts w:ascii="Calibri" w:hAnsi="Calibri" w:cs="Calibri"/>
        </w:rPr>
        <w:t>they are</w:t>
      </w:r>
      <w:r w:rsidR="009B4373" w:rsidRPr="7B83088E">
        <w:rPr>
          <w:rFonts w:ascii="Calibri" w:hAnsi="Calibri" w:cs="Calibri"/>
        </w:rPr>
        <w:t xml:space="preserve"> </w:t>
      </w:r>
      <w:r w:rsidR="3F925D2E">
        <w:t>whole-of-society</w:t>
      </w:r>
      <w:r w:rsidR="00087369" w:rsidRPr="7B83088E">
        <w:rPr>
          <w:rFonts w:ascii="Calibri" w:hAnsi="Calibri" w:cs="Calibri"/>
        </w:rPr>
        <w:t xml:space="preserve"> issue</w:t>
      </w:r>
      <w:r w:rsidR="3B583358" w:rsidRPr="7B83088E">
        <w:rPr>
          <w:rFonts w:ascii="Calibri" w:hAnsi="Calibri" w:cs="Calibri"/>
        </w:rPr>
        <w:t>s</w:t>
      </w:r>
      <w:r w:rsidR="00087369" w:rsidRPr="7B83088E">
        <w:rPr>
          <w:rFonts w:ascii="Calibri" w:hAnsi="Calibri" w:cs="Calibri"/>
        </w:rPr>
        <w:t xml:space="preserve"> </w:t>
      </w:r>
      <w:r w:rsidR="4B3483C2" w:rsidRPr="7B83088E">
        <w:rPr>
          <w:rFonts w:ascii="Calibri" w:hAnsi="Calibri" w:cs="Calibri"/>
        </w:rPr>
        <w:t>that</w:t>
      </w:r>
      <w:r w:rsidR="00087369" w:rsidRPr="7B83088E">
        <w:rPr>
          <w:rFonts w:ascii="Calibri" w:hAnsi="Calibri" w:cs="Calibri"/>
        </w:rPr>
        <w:t xml:space="preserve"> require the combined efforts of all parts of society to address. </w:t>
      </w:r>
      <w:r w:rsidR="60EE9282" w:rsidRPr="7B83088E">
        <w:rPr>
          <w:rFonts w:ascii="Calibri" w:hAnsi="Calibri" w:cs="Calibri"/>
        </w:rPr>
        <w:t>S</w:t>
      </w:r>
      <w:r w:rsidR="6894078B" w:rsidRPr="7B83088E">
        <w:rPr>
          <w:rFonts w:ascii="Calibri" w:hAnsi="Calibri" w:cs="Calibri"/>
        </w:rPr>
        <w:t xml:space="preserve">chool leaders and teachers </w:t>
      </w:r>
      <w:r w:rsidR="528D304E" w:rsidRPr="7B83088E">
        <w:rPr>
          <w:rFonts w:ascii="Calibri" w:hAnsi="Calibri" w:cs="Calibri"/>
        </w:rPr>
        <w:t xml:space="preserve">felt that it would be unrealistic to expect schools to singlehandedly solve what are </w:t>
      </w:r>
      <w:r w:rsidR="16CFC851">
        <w:t>whole-of-society</w:t>
      </w:r>
      <w:r w:rsidR="528D304E" w:rsidRPr="7B83088E">
        <w:rPr>
          <w:rFonts w:ascii="Calibri" w:hAnsi="Calibri" w:cs="Calibri"/>
        </w:rPr>
        <w:t xml:space="preserve"> problems</w:t>
      </w:r>
      <w:r w:rsidR="00A95A32" w:rsidRPr="7B83088E">
        <w:rPr>
          <w:rFonts w:ascii="Calibri" w:hAnsi="Calibri" w:cs="Calibri"/>
        </w:rPr>
        <w:t xml:space="preserve">, and that they also need support to play their part in addressing bullying </w:t>
      </w:r>
      <w:r w:rsidR="2BD9DC54" w:rsidRPr="7B83088E">
        <w:rPr>
          <w:rFonts w:ascii="Calibri" w:hAnsi="Calibri" w:cs="Calibri"/>
        </w:rPr>
        <w:t>a</w:t>
      </w:r>
      <w:r w:rsidR="2BD9DC54">
        <w:t>nd other harmful behaviours</w:t>
      </w:r>
      <w:r w:rsidR="2BD9DC54" w:rsidRPr="7B83088E">
        <w:rPr>
          <w:rFonts w:ascii="Calibri" w:hAnsi="Calibri" w:cs="Calibri"/>
        </w:rPr>
        <w:t xml:space="preserve"> </w:t>
      </w:r>
      <w:r w:rsidR="00A95A32" w:rsidRPr="7B83088E">
        <w:rPr>
          <w:rFonts w:ascii="Calibri" w:hAnsi="Calibri" w:cs="Calibri"/>
        </w:rPr>
        <w:t>in schools</w:t>
      </w:r>
      <w:r w:rsidR="528D304E" w:rsidRPr="7B83088E">
        <w:rPr>
          <w:rFonts w:ascii="Calibri" w:hAnsi="Calibri" w:cs="Calibri"/>
        </w:rPr>
        <w:t>.</w:t>
      </w:r>
    </w:p>
    <w:p w14:paraId="7C939E29" w14:textId="68D74F83" w:rsidR="00087369" w:rsidRPr="004C13C7" w:rsidRDefault="00087369" w:rsidP="003F25A5">
      <w:pPr>
        <w:pStyle w:val="Heading5"/>
        <w:spacing w:before="0" w:after="120"/>
      </w:pPr>
      <w:bookmarkStart w:id="44" w:name="_Toc205284911"/>
      <w:r>
        <w:t xml:space="preserve">Resources and time to address bullying </w:t>
      </w:r>
    </w:p>
    <w:p w14:paraId="7529FCDD" w14:textId="38380A5E" w:rsidR="001D713C" w:rsidRDefault="00087369" w:rsidP="00087369">
      <w:pPr>
        <w:rPr>
          <w:rFonts w:ascii="Calibri" w:hAnsi="Calibri" w:cs="Calibri"/>
        </w:rPr>
      </w:pPr>
      <w:r>
        <w:rPr>
          <w:rFonts w:ascii="Calibri" w:hAnsi="Calibri" w:cs="Calibri"/>
        </w:rPr>
        <w:t xml:space="preserve">The </w:t>
      </w:r>
      <w:r w:rsidRPr="00FC1038">
        <w:rPr>
          <w:rFonts w:ascii="Calibri" w:hAnsi="Calibri" w:cs="Calibri"/>
        </w:rPr>
        <w:t xml:space="preserve">Review heard </w:t>
      </w:r>
      <w:r>
        <w:rPr>
          <w:rFonts w:ascii="Calibri" w:hAnsi="Calibri" w:cs="Calibri"/>
        </w:rPr>
        <w:t xml:space="preserve">of </w:t>
      </w:r>
      <w:r w:rsidRPr="39A303E9">
        <w:rPr>
          <w:rFonts w:ascii="Calibri" w:hAnsi="Calibri" w:cs="Calibri"/>
        </w:rPr>
        <w:t xml:space="preserve">the dedication of </w:t>
      </w:r>
      <w:r w:rsidR="389D8886" w:rsidRPr="3A892435">
        <w:rPr>
          <w:rFonts w:ascii="Calibri" w:hAnsi="Calibri" w:cs="Calibri"/>
        </w:rPr>
        <w:t xml:space="preserve">many </w:t>
      </w:r>
      <w:r w:rsidRPr="39A303E9">
        <w:rPr>
          <w:rFonts w:ascii="Calibri" w:hAnsi="Calibri" w:cs="Calibri"/>
        </w:rPr>
        <w:t>school leaders</w:t>
      </w:r>
      <w:r w:rsidR="4380F58E" w:rsidRPr="225A672F">
        <w:rPr>
          <w:rFonts w:ascii="Calibri" w:hAnsi="Calibri" w:cs="Calibri"/>
        </w:rPr>
        <w:t xml:space="preserve"> and</w:t>
      </w:r>
      <w:r w:rsidRPr="39A303E9">
        <w:rPr>
          <w:rFonts w:ascii="Calibri" w:hAnsi="Calibri" w:cs="Calibri"/>
        </w:rPr>
        <w:t xml:space="preserve"> teachers to preventing and addressing bullying</w:t>
      </w:r>
      <w:r>
        <w:rPr>
          <w:rFonts w:ascii="Calibri" w:hAnsi="Calibri" w:cs="Calibri"/>
        </w:rPr>
        <w:t xml:space="preserve"> and </w:t>
      </w:r>
      <w:r w:rsidR="269A7C77" w:rsidRPr="2866B685">
        <w:rPr>
          <w:rFonts w:ascii="Calibri" w:hAnsi="Calibri" w:cs="Calibri"/>
        </w:rPr>
        <w:t xml:space="preserve">other </w:t>
      </w:r>
      <w:r>
        <w:rPr>
          <w:rFonts w:ascii="Calibri" w:hAnsi="Calibri" w:cs="Calibri"/>
        </w:rPr>
        <w:t>harmful behaviours</w:t>
      </w:r>
      <w:r w:rsidR="054FC5EB" w:rsidRPr="7C1ABE68">
        <w:rPr>
          <w:rFonts w:ascii="Calibri" w:hAnsi="Calibri" w:cs="Calibri"/>
        </w:rPr>
        <w:t>;</w:t>
      </w:r>
      <w:r w:rsidR="002C39E8" w:rsidRPr="39A303E9">
        <w:rPr>
          <w:rFonts w:ascii="Calibri" w:hAnsi="Calibri" w:cs="Calibri"/>
        </w:rPr>
        <w:t xml:space="preserve"> </w:t>
      </w:r>
      <w:r w:rsidR="002C39E8">
        <w:rPr>
          <w:rFonts w:ascii="Calibri" w:hAnsi="Calibri" w:cs="Calibri"/>
        </w:rPr>
        <w:t>h</w:t>
      </w:r>
      <w:r w:rsidR="002C39E8" w:rsidRPr="39A303E9">
        <w:rPr>
          <w:rFonts w:ascii="Calibri" w:hAnsi="Calibri" w:cs="Calibri"/>
        </w:rPr>
        <w:t>owever</w:t>
      </w:r>
      <w:r w:rsidR="775C0875" w:rsidRPr="7C1ABE68">
        <w:rPr>
          <w:rFonts w:ascii="Calibri" w:hAnsi="Calibri" w:cs="Calibri"/>
        </w:rPr>
        <w:t>,</w:t>
      </w:r>
      <w:r w:rsidR="002C39E8" w:rsidRPr="39A303E9">
        <w:rPr>
          <w:rFonts w:ascii="Calibri" w:hAnsi="Calibri" w:cs="Calibri"/>
        </w:rPr>
        <w:t xml:space="preserve"> </w:t>
      </w:r>
      <w:r w:rsidR="006D6CCB">
        <w:rPr>
          <w:rFonts w:ascii="Calibri" w:hAnsi="Calibri" w:cs="Calibri"/>
        </w:rPr>
        <w:t xml:space="preserve">it </w:t>
      </w:r>
      <w:r w:rsidR="00C20CF5">
        <w:rPr>
          <w:rFonts w:ascii="Calibri" w:hAnsi="Calibri" w:cs="Calibri"/>
        </w:rPr>
        <w:t xml:space="preserve">also heard </w:t>
      </w:r>
      <w:r w:rsidR="002C39E8">
        <w:rPr>
          <w:rFonts w:ascii="Calibri" w:hAnsi="Calibri" w:cs="Calibri"/>
        </w:rPr>
        <w:t xml:space="preserve">that time constraints and </w:t>
      </w:r>
      <w:r w:rsidR="002C39E8" w:rsidRPr="39A303E9">
        <w:rPr>
          <w:rFonts w:ascii="Calibri" w:hAnsi="Calibri" w:cs="Calibri"/>
        </w:rPr>
        <w:t>the complex contemporary school environment</w:t>
      </w:r>
      <w:r w:rsidR="002C39E8">
        <w:rPr>
          <w:rFonts w:ascii="Calibri" w:hAnsi="Calibri" w:cs="Calibri"/>
        </w:rPr>
        <w:t xml:space="preserve"> limit </w:t>
      </w:r>
      <w:r w:rsidRPr="39A303E9">
        <w:rPr>
          <w:rFonts w:ascii="Calibri" w:hAnsi="Calibri" w:cs="Calibri"/>
        </w:rPr>
        <w:t xml:space="preserve">their </w:t>
      </w:r>
      <w:r w:rsidRPr="00FC1038">
        <w:rPr>
          <w:rFonts w:ascii="Calibri" w:hAnsi="Calibri" w:cs="Calibri"/>
        </w:rPr>
        <w:t xml:space="preserve">ability to </w:t>
      </w:r>
      <w:r>
        <w:rPr>
          <w:rFonts w:ascii="Calibri" w:hAnsi="Calibri" w:cs="Calibri"/>
        </w:rPr>
        <w:t xml:space="preserve">proactively prevent and respond to these issues. </w:t>
      </w:r>
    </w:p>
    <w:p w14:paraId="1E7DFF84" w14:textId="7D5A8FEC" w:rsidR="00087369" w:rsidRDefault="00087369" w:rsidP="0068495C">
      <w:pPr>
        <w:rPr>
          <w:rFonts w:eastAsia="Aptos"/>
        </w:rPr>
      </w:pPr>
      <w:r>
        <w:rPr>
          <w:rFonts w:ascii="Calibri" w:hAnsi="Calibri" w:cs="Calibri"/>
        </w:rPr>
        <w:t xml:space="preserve">To </w:t>
      </w:r>
      <w:r w:rsidR="001D713C">
        <w:rPr>
          <w:rFonts w:ascii="Calibri" w:hAnsi="Calibri" w:cs="Calibri"/>
        </w:rPr>
        <w:t xml:space="preserve">help </w:t>
      </w:r>
      <w:r>
        <w:rPr>
          <w:rFonts w:ascii="Calibri" w:hAnsi="Calibri" w:cs="Calibri"/>
        </w:rPr>
        <w:t>address these</w:t>
      </w:r>
      <w:r w:rsidR="00F23D6C">
        <w:rPr>
          <w:rFonts w:ascii="Calibri" w:hAnsi="Calibri" w:cs="Calibri"/>
        </w:rPr>
        <w:t xml:space="preserve"> issues, school leaders and teachers called for further support</w:t>
      </w:r>
      <w:r w:rsidR="0055757F">
        <w:rPr>
          <w:rFonts w:ascii="Calibri" w:hAnsi="Calibri" w:cs="Calibri"/>
        </w:rPr>
        <w:t xml:space="preserve">, including relevant </w:t>
      </w:r>
      <w:r w:rsidR="00CD7927">
        <w:rPr>
          <w:rFonts w:ascii="Calibri" w:hAnsi="Calibri" w:cs="Calibri"/>
        </w:rPr>
        <w:t>pre-service</w:t>
      </w:r>
      <w:r w:rsidR="0055757F">
        <w:rPr>
          <w:rFonts w:ascii="Calibri" w:hAnsi="Calibri" w:cs="Calibri"/>
        </w:rPr>
        <w:t xml:space="preserve"> and ongoing </w:t>
      </w:r>
      <w:r w:rsidR="00A17975">
        <w:rPr>
          <w:rFonts w:ascii="Calibri" w:hAnsi="Calibri" w:cs="Calibri"/>
        </w:rPr>
        <w:t>professional development and free</w:t>
      </w:r>
      <w:r w:rsidR="071A7C52" w:rsidRPr="290AD3DD">
        <w:rPr>
          <w:rFonts w:ascii="Calibri" w:hAnsi="Calibri" w:cs="Calibri"/>
        </w:rPr>
        <w:t>,</w:t>
      </w:r>
      <w:r w:rsidR="00A17975">
        <w:rPr>
          <w:rFonts w:ascii="Calibri" w:hAnsi="Calibri" w:cs="Calibri"/>
        </w:rPr>
        <w:t xml:space="preserve"> practical information and resources</w:t>
      </w:r>
      <w:r w:rsidR="126FD634" w:rsidRPr="290AD3DD">
        <w:rPr>
          <w:rFonts w:ascii="Calibri" w:hAnsi="Calibri" w:cs="Calibri"/>
        </w:rPr>
        <w:t xml:space="preserve"> on preventing and addressing bullying</w:t>
      </w:r>
      <w:r w:rsidR="5BF965D1" w:rsidRPr="0B666714">
        <w:rPr>
          <w:rFonts w:ascii="Calibri" w:hAnsi="Calibri" w:cs="Calibri"/>
        </w:rPr>
        <w:t xml:space="preserve"> </w:t>
      </w:r>
      <w:r w:rsidR="5BF965D1" w:rsidRPr="276F0BEF">
        <w:rPr>
          <w:rFonts w:ascii="Calibri" w:hAnsi="Calibri" w:cs="Calibri"/>
        </w:rPr>
        <w:t xml:space="preserve">and other </w:t>
      </w:r>
      <w:r w:rsidR="19F7F095" w:rsidRPr="2866B685">
        <w:rPr>
          <w:rFonts w:ascii="Calibri" w:hAnsi="Calibri" w:cs="Calibri"/>
        </w:rPr>
        <w:t>harmful behaviours</w:t>
      </w:r>
      <w:r w:rsidR="002A0061" w:rsidRPr="002A0061">
        <w:rPr>
          <w:rFonts w:ascii="Calibri" w:hAnsi="Calibri" w:cs="Calibri"/>
        </w:rPr>
        <w:t xml:space="preserve"> and the surrounding influencing factors</w:t>
      </w:r>
      <w:r w:rsidR="00A17975" w:rsidRPr="276F0BEF">
        <w:rPr>
          <w:rFonts w:ascii="Calibri" w:hAnsi="Calibri" w:cs="Calibri"/>
        </w:rPr>
        <w:t>.</w:t>
      </w:r>
      <w:r w:rsidR="00A17975">
        <w:rPr>
          <w:rFonts w:ascii="Calibri" w:hAnsi="Calibri" w:cs="Calibri"/>
        </w:rPr>
        <w:t xml:space="preserve"> </w:t>
      </w:r>
      <w:r w:rsidR="001D713C">
        <w:rPr>
          <w:rFonts w:ascii="Calibri" w:hAnsi="Calibri" w:cs="Calibri"/>
        </w:rPr>
        <w:t xml:space="preserve">School leaders and teachers also consistently noted that appropriate </w:t>
      </w:r>
      <w:r w:rsidR="00F34715">
        <w:rPr>
          <w:rFonts w:ascii="Calibri" w:hAnsi="Calibri" w:cs="Calibri"/>
        </w:rPr>
        <w:t>time allocations are needed for them to complete professional development and contribute to anti-bullying activities</w:t>
      </w:r>
      <w:r w:rsidR="297F8B1F" w:rsidRPr="19E0FEB3">
        <w:rPr>
          <w:rFonts w:ascii="Calibri" w:hAnsi="Calibri" w:cs="Calibri"/>
        </w:rPr>
        <w:t>. They also</w:t>
      </w:r>
      <w:r w:rsidR="00F34715">
        <w:rPr>
          <w:rFonts w:ascii="Calibri" w:hAnsi="Calibri" w:cs="Calibri"/>
        </w:rPr>
        <w:t xml:space="preserve"> highlighted the benefits of having </w:t>
      </w:r>
      <w:r>
        <w:rPr>
          <w:rFonts w:ascii="Calibri" w:hAnsi="Calibri" w:cs="Calibri"/>
        </w:rPr>
        <w:t>counsellors,</w:t>
      </w:r>
      <w:r w:rsidRPr="00FC1038">
        <w:rPr>
          <w:rFonts w:ascii="Calibri" w:hAnsi="Calibri" w:cs="Calibri"/>
        </w:rPr>
        <w:t xml:space="preserve"> wellbeing officers and other experts </w:t>
      </w:r>
      <w:r w:rsidR="00F34715">
        <w:rPr>
          <w:rFonts w:ascii="Calibri" w:hAnsi="Calibri" w:cs="Calibri"/>
        </w:rPr>
        <w:t xml:space="preserve">available to support school responses. </w:t>
      </w:r>
      <w:r w:rsidR="00E92943">
        <w:rPr>
          <w:rFonts w:ascii="Calibri" w:hAnsi="Calibri" w:cs="Calibri"/>
        </w:rPr>
        <w:t>T</w:t>
      </w:r>
      <w:r w:rsidR="005E2D39">
        <w:rPr>
          <w:rFonts w:ascii="Calibri" w:hAnsi="Calibri" w:cs="Calibri"/>
        </w:rPr>
        <w:t xml:space="preserve">eachers also noted the </w:t>
      </w:r>
      <w:r w:rsidR="0068495C">
        <w:rPr>
          <w:rFonts w:ascii="Calibri" w:hAnsi="Calibri" w:cs="Calibri"/>
        </w:rPr>
        <w:t>need for</w:t>
      </w:r>
      <w:r w:rsidR="00E92943">
        <w:rPr>
          <w:rFonts w:ascii="Calibri" w:hAnsi="Calibri" w:cs="Calibri"/>
        </w:rPr>
        <w:t xml:space="preserve"> strong leadership and commitment from school </w:t>
      </w:r>
      <w:r w:rsidR="75612937" w:rsidRPr="3610F2E0">
        <w:rPr>
          <w:rFonts w:ascii="Calibri" w:hAnsi="Calibri" w:cs="Calibri"/>
        </w:rPr>
        <w:t xml:space="preserve">leaders, as well as </w:t>
      </w:r>
      <w:r w:rsidR="5E23EE60" w:rsidRPr="263D91A9">
        <w:rPr>
          <w:rFonts w:ascii="Calibri" w:hAnsi="Calibri" w:cs="Calibri"/>
        </w:rPr>
        <w:t>reinforcement</w:t>
      </w:r>
      <w:r w:rsidR="0068495C">
        <w:rPr>
          <w:rFonts w:ascii="Calibri" w:hAnsi="Calibri" w:cs="Calibri"/>
        </w:rPr>
        <w:t xml:space="preserve"> from governments to assist them in </w:t>
      </w:r>
      <w:r w:rsidRPr="2F3312EA">
        <w:rPr>
          <w:rFonts w:eastAsia="Aptos"/>
        </w:rPr>
        <w:t>managing and preventing bullying</w:t>
      </w:r>
      <w:r>
        <w:rPr>
          <w:rFonts w:eastAsia="Aptos"/>
        </w:rPr>
        <w:t xml:space="preserve"> </w:t>
      </w:r>
      <w:r>
        <w:t xml:space="preserve">and </w:t>
      </w:r>
      <w:r w:rsidR="2B64CBB0">
        <w:t xml:space="preserve">other </w:t>
      </w:r>
      <w:r>
        <w:t>harmful behaviours</w:t>
      </w:r>
      <w:r w:rsidRPr="2F3312EA">
        <w:rPr>
          <w:rFonts w:eastAsia="Aptos"/>
        </w:rPr>
        <w:t xml:space="preserve">. </w:t>
      </w:r>
    </w:p>
    <w:p w14:paraId="1E8D5E6B" w14:textId="77777777" w:rsidR="00AD4C30" w:rsidRPr="004C13C7" w:rsidRDefault="00AD4C30" w:rsidP="00500B0E">
      <w:pPr>
        <w:pStyle w:val="Heading5"/>
      </w:pPr>
      <w:r w:rsidRPr="004C13C7">
        <w:t>Importance of effective policies and practices</w:t>
      </w:r>
      <w:bookmarkEnd w:id="44"/>
    </w:p>
    <w:p w14:paraId="306BE2B9" w14:textId="2174778C" w:rsidR="00AD4C30" w:rsidRDefault="00AD4C30" w:rsidP="00AD4C30">
      <w:pPr>
        <w:rPr>
          <w:rFonts w:ascii="Calibri" w:eastAsia="Aptos" w:hAnsi="Calibri" w:cs="Calibri"/>
        </w:rPr>
      </w:pPr>
      <w:r>
        <w:rPr>
          <w:rFonts w:ascii="Calibri" w:hAnsi="Calibri" w:cs="Calibri"/>
        </w:rPr>
        <w:t xml:space="preserve">Teachers expressed the need for </w:t>
      </w:r>
      <w:r w:rsidRPr="00FC1038">
        <w:rPr>
          <w:rFonts w:ascii="Calibri" w:hAnsi="Calibri" w:cs="Calibri"/>
        </w:rPr>
        <w:t xml:space="preserve">policies </w:t>
      </w:r>
      <w:r>
        <w:rPr>
          <w:rFonts w:ascii="Calibri" w:hAnsi="Calibri" w:cs="Calibri"/>
        </w:rPr>
        <w:t xml:space="preserve">to </w:t>
      </w:r>
      <w:r w:rsidRPr="00FC1038">
        <w:rPr>
          <w:rFonts w:ascii="Calibri" w:hAnsi="Calibri" w:cs="Calibri"/>
        </w:rPr>
        <w:t>be evidence-based</w:t>
      </w:r>
      <w:r>
        <w:rPr>
          <w:rFonts w:ascii="Calibri" w:hAnsi="Calibri" w:cs="Calibri"/>
        </w:rPr>
        <w:t xml:space="preserve"> and </w:t>
      </w:r>
      <w:r w:rsidRPr="00FC1038">
        <w:rPr>
          <w:rFonts w:ascii="Calibri" w:hAnsi="Calibri" w:cs="Calibri"/>
        </w:rPr>
        <w:t xml:space="preserve">adaptable </w:t>
      </w:r>
      <w:r>
        <w:rPr>
          <w:rFonts w:ascii="Calibri" w:hAnsi="Calibri" w:cs="Calibri"/>
        </w:rPr>
        <w:t xml:space="preserve">for their schools. There </w:t>
      </w:r>
      <w:r w:rsidRPr="005818FC">
        <w:rPr>
          <w:rFonts w:ascii="Calibri" w:hAnsi="Calibri" w:cs="Calibri"/>
        </w:rPr>
        <w:t xml:space="preserve">were mixed </w:t>
      </w:r>
      <w:r>
        <w:rPr>
          <w:rFonts w:ascii="Calibri" w:hAnsi="Calibri" w:cs="Calibri"/>
        </w:rPr>
        <w:t xml:space="preserve">views on approaches </w:t>
      </w:r>
      <w:r w:rsidR="00087369">
        <w:rPr>
          <w:rFonts w:ascii="Calibri" w:hAnsi="Calibri" w:cs="Calibri"/>
        </w:rPr>
        <w:t xml:space="preserve">such as </w:t>
      </w:r>
      <w:r w:rsidRPr="005818FC">
        <w:rPr>
          <w:rFonts w:ascii="Calibri" w:hAnsi="Calibri" w:cs="Calibri"/>
        </w:rPr>
        <w:t>restorative practice</w:t>
      </w:r>
      <w:r w:rsidR="77E90AF9" w:rsidRPr="7C1ABE68">
        <w:rPr>
          <w:rFonts w:ascii="Calibri" w:hAnsi="Calibri" w:cs="Calibri"/>
        </w:rPr>
        <w:t>;</w:t>
      </w:r>
      <w:r>
        <w:rPr>
          <w:rFonts w:ascii="Calibri" w:hAnsi="Calibri" w:cs="Calibri"/>
        </w:rPr>
        <w:t xml:space="preserve"> </w:t>
      </w:r>
      <w:r w:rsidR="00674D72">
        <w:rPr>
          <w:rFonts w:ascii="Calibri" w:hAnsi="Calibri" w:cs="Calibri"/>
        </w:rPr>
        <w:t>however,</w:t>
      </w:r>
      <w:r>
        <w:rPr>
          <w:rFonts w:ascii="Calibri" w:hAnsi="Calibri" w:cs="Calibri"/>
        </w:rPr>
        <w:t xml:space="preserve"> a key theme was that </w:t>
      </w:r>
      <w:r w:rsidRPr="005818FC">
        <w:rPr>
          <w:rFonts w:ascii="Calibri" w:hAnsi="Calibri" w:cs="Calibri"/>
        </w:rPr>
        <w:t xml:space="preserve">relying on </w:t>
      </w:r>
      <w:r w:rsidR="00713ADE">
        <w:rPr>
          <w:rFonts w:ascii="Calibri" w:hAnsi="Calibri" w:cs="Calibri"/>
        </w:rPr>
        <w:t xml:space="preserve">punitive measures such as </w:t>
      </w:r>
      <w:r w:rsidRPr="005818FC">
        <w:rPr>
          <w:rFonts w:ascii="Calibri" w:hAnsi="Calibri" w:cs="Calibri"/>
        </w:rPr>
        <w:t xml:space="preserve">detention and suspension </w:t>
      </w:r>
      <w:r w:rsidR="2F8B9960" w:rsidRPr="2F3312EA">
        <w:rPr>
          <w:rFonts w:ascii="Calibri" w:hAnsi="Calibri" w:cs="Calibri"/>
        </w:rPr>
        <w:t>alone</w:t>
      </w:r>
      <w:r w:rsidRPr="2F3312EA">
        <w:rPr>
          <w:rFonts w:ascii="Calibri" w:hAnsi="Calibri" w:cs="Calibri"/>
        </w:rPr>
        <w:t xml:space="preserve"> </w:t>
      </w:r>
      <w:r w:rsidRPr="005818FC">
        <w:rPr>
          <w:rFonts w:ascii="Calibri" w:hAnsi="Calibri" w:cs="Calibri"/>
        </w:rPr>
        <w:t xml:space="preserve">is ineffective. There were suggestions around extending the </w:t>
      </w:r>
      <w:r>
        <w:rPr>
          <w:rFonts w:ascii="Calibri" w:hAnsi="Calibri" w:cs="Calibri"/>
        </w:rPr>
        <w:t xml:space="preserve">range </w:t>
      </w:r>
      <w:r w:rsidRPr="005818FC">
        <w:rPr>
          <w:rFonts w:ascii="Calibri" w:hAnsi="Calibri" w:cs="Calibri"/>
        </w:rPr>
        <w:t xml:space="preserve">of </w:t>
      </w:r>
      <w:r>
        <w:rPr>
          <w:rFonts w:ascii="Calibri" w:hAnsi="Calibri" w:cs="Calibri"/>
        </w:rPr>
        <w:t xml:space="preserve">interventions </w:t>
      </w:r>
      <w:r w:rsidRPr="005818FC">
        <w:rPr>
          <w:rFonts w:ascii="Calibri" w:hAnsi="Calibri" w:cs="Calibri"/>
        </w:rPr>
        <w:t xml:space="preserve">available to teachers and </w:t>
      </w:r>
      <w:r w:rsidR="00087369">
        <w:rPr>
          <w:rFonts w:ascii="Calibri" w:hAnsi="Calibri" w:cs="Calibri"/>
        </w:rPr>
        <w:t xml:space="preserve">further supporting students’ </w:t>
      </w:r>
      <w:r>
        <w:rPr>
          <w:rFonts w:ascii="Calibri" w:hAnsi="Calibri" w:cs="Calibri"/>
        </w:rPr>
        <w:t xml:space="preserve">social and </w:t>
      </w:r>
      <w:r w:rsidRPr="005818FC">
        <w:rPr>
          <w:rFonts w:ascii="Calibri" w:eastAsia="Aptos" w:hAnsi="Calibri" w:cs="Calibri"/>
        </w:rPr>
        <w:t>emotional regulation and reflection</w:t>
      </w:r>
      <w:r w:rsidR="00087369">
        <w:rPr>
          <w:rFonts w:ascii="Calibri" w:eastAsia="Aptos" w:hAnsi="Calibri" w:cs="Calibri"/>
        </w:rPr>
        <w:t xml:space="preserve"> skills</w:t>
      </w:r>
      <w:r>
        <w:rPr>
          <w:rFonts w:ascii="Calibri" w:eastAsia="Aptos" w:hAnsi="Calibri" w:cs="Calibri"/>
        </w:rPr>
        <w:t>.</w:t>
      </w:r>
    </w:p>
    <w:p w14:paraId="35E5A15C" w14:textId="3A423D96" w:rsidR="00AD4C30" w:rsidRDefault="00AD4C30" w:rsidP="00AD4C30">
      <w:pPr>
        <w:rPr>
          <w:rFonts w:ascii="Calibri" w:hAnsi="Calibri" w:cs="Calibri"/>
        </w:rPr>
      </w:pPr>
      <w:r>
        <w:rPr>
          <w:rFonts w:ascii="Calibri" w:hAnsi="Calibri" w:cs="Calibri"/>
        </w:rPr>
        <w:t>Some school leaders and teachers</w:t>
      </w:r>
      <w:r w:rsidRPr="00FC1038">
        <w:rPr>
          <w:rFonts w:ascii="Calibri" w:eastAsia="Aptos" w:hAnsi="Calibri" w:cs="Calibri"/>
        </w:rPr>
        <w:t xml:space="preserve"> </w:t>
      </w:r>
      <w:r>
        <w:rPr>
          <w:rFonts w:ascii="Calibri" w:eastAsia="Aptos" w:hAnsi="Calibri" w:cs="Calibri"/>
        </w:rPr>
        <w:t xml:space="preserve">suggested </w:t>
      </w:r>
      <w:r>
        <w:rPr>
          <w:rFonts w:ascii="Calibri" w:hAnsi="Calibri" w:cs="Calibri"/>
        </w:rPr>
        <w:t xml:space="preserve">leveraging </w:t>
      </w:r>
      <w:r w:rsidRPr="00FC1038">
        <w:rPr>
          <w:rFonts w:ascii="Calibri" w:hAnsi="Calibri" w:cs="Calibri"/>
        </w:rPr>
        <w:t xml:space="preserve">teacher standards </w:t>
      </w:r>
      <w:r>
        <w:rPr>
          <w:rFonts w:ascii="Calibri" w:hAnsi="Calibri" w:cs="Calibri"/>
        </w:rPr>
        <w:t>and other existing framework</w:t>
      </w:r>
      <w:r w:rsidR="006451CB">
        <w:rPr>
          <w:rFonts w:ascii="Calibri" w:hAnsi="Calibri" w:cs="Calibri"/>
        </w:rPr>
        <w:t>s</w:t>
      </w:r>
      <w:r>
        <w:rPr>
          <w:rFonts w:ascii="Calibri" w:hAnsi="Calibri" w:cs="Calibri"/>
        </w:rPr>
        <w:t xml:space="preserve"> to better</w:t>
      </w:r>
      <w:r w:rsidRPr="00FC1038">
        <w:rPr>
          <w:rFonts w:ascii="Calibri" w:hAnsi="Calibri" w:cs="Calibri"/>
        </w:rPr>
        <w:t xml:space="preserve"> integrat</w:t>
      </w:r>
      <w:r>
        <w:rPr>
          <w:rFonts w:ascii="Calibri" w:hAnsi="Calibri" w:cs="Calibri"/>
        </w:rPr>
        <w:t xml:space="preserve">e anti-bullying </w:t>
      </w:r>
      <w:r w:rsidRPr="00FC1038">
        <w:rPr>
          <w:rFonts w:ascii="Calibri" w:hAnsi="Calibri" w:cs="Calibri"/>
        </w:rPr>
        <w:t>with</w:t>
      </w:r>
      <w:r>
        <w:rPr>
          <w:rFonts w:ascii="Calibri" w:hAnsi="Calibri" w:cs="Calibri"/>
        </w:rPr>
        <w:t>in</w:t>
      </w:r>
      <w:r w:rsidRPr="00FC1038">
        <w:rPr>
          <w:rFonts w:ascii="Calibri" w:hAnsi="Calibri" w:cs="Calibri"/>
        </w:rPr>
        <w:t xml:space="preserve"> broader school improvement </w:t>
      </w:r>
      <w:r>
        <w:rPr>
          <w:rFonts w:ascii="Calibri" w:hAnsi="Calibri" w:cs="Calibri"/>
        </w:rPr>
        <w:t xml:space="preserve">efforts, and the </w:t>
      </w:r>
      <w:r w:rsidRPr="00FC1038">
        <w:rPr>
          <w:rFonts w:ascii="Calibri" w:hAnsi="Calibri" w:cs="Calibri"/>
        </w:rPr>
        <w:t xml:space="preserve">importance of consistent data collection and program evaluation to inform decision-making </w:t>
      </w:r>
      <w:r>
        <w:rPr>
          <w:rFonts w:ascii="Calibri" w:hAnsi="Calibri" w:cs="Calibri"/>
        </w:rPr>
        <w:t xml:space="preserve">and </w:t>
      </w:r>
      <w:r w:rsidR="00212D3E">
        <w:rPr>
          <w:rFonts w:ascii="Calibri" w:hAnsi="Calibri" w:cs="Calibri"/>
        </w:rPr>
        <w:t xml:space="preserve">ensure </w:t>
      </w:r>
      <w:r>
        <w:rPr>
          <w:rFonts w:ascii="Calibri" w:hAnsi="Calibri" w:cs="Calibri"/>
        </w:rPr>
        <w:t>interventions are working</w:t>
      </w:r>
      <w:bookmarkStart w:id="45" w:name="_Toc205284912"/>
      <w:r>
        <w:rPr>
          <w:rFonts w:ascii="Calibri" w:hAnsi="Calibri" w:cs="Calibri"/>
        </w:rPr>
        <w:t>.</w:t>
      </w:r>
    </w:p>
    <w:p w14:paraId="79E933B5" w14:textId="77777777" w:rsidR="00AD4C30" w:rsidRPr="004C13C7" w:rsidRDefault="00AD4C30" w:rsidP="002A0061">
      <w:pPr>
        <w:pStyle w:val="Heading5"/>
        <w:spacing w:before="0" w:after="120"/>
      </w:pPr>
      <w:bookmarkStart w:id="46" w:name="_Toc205284915"/>
      <w:bookmarkEnd w:id="45"/>
      <w:r w:rsidRPr="004C13C7">
        <w:t>Safety and wellbeing of the school workforce</w:t>
      </w:r>
      <w:bookmarkEnd w:id="46"/>
    </w:p>
    <w:p w14:paraId="0271A1CA" w14:textId="230FAF6C" w:rsidR="00AD4C30" w:rsidRDefault="00AD4C30" w:rsidP="00AD4C30">
      <w:pPr>
        <w:rPr>
          <w:rFonts w:ascii="Calibri" w:hAnsi="Calibri" w:cs="Calibri"/>
        </w:rPr>
      </w:pPr>
      <w:r w:rsidRPr="009579D0">
        <w:rPr>
          <w:rFonts w:ascii="Calibri" w:hAnsi="Calibri" w:cs="Calibri"/>
        </w:rPr>
        <w:t>The Review heard there should be supports and training available to help teacher</w:t>
      </w:r>
      <w:r w:rsidR="00C32C99">
        <w:rPr>
          <w:rFonts w:ascii="Calibri" w:hAnsi="Calibri" w:cs="Calibri"/>
        </w:rPr>
        <w:t>s</w:t>
      </w:r>
      <w:r w:rsidRPr="009579D0">
        <w:rPr>
          <w:rFonts w:ascii="Calibri" w:hAnsi="Calibri" w:cs="Calibri"/>
        </w:rPr>
        <w:t xml:space="preserve"> and leaders maintain their own wellbeing and mental health when </w:t>
      </w:r>
      <w:r w:rsidR="38C0E552" w:rsidRPr="39A303E9">
        <w:rPr>
          <w:rFonts w:ascii="Calibri" w:hAnsi="Calibri" w:cs="Calibri"/>
        </w:rPr>
        <w:t>experiencing or responding to</w:t>
      </w:r>
      <w:r w:rsidRPr="009579D0">
        <w:rPr>
          <w:rFonts w:ascii="Calibri" w:hAnsi="Calibri" w:cs="Calibri"/>
        </w:rPr>
        <w:t xml:space="preserve"> bullying </w:t>
      </w:r>
      <w:r w:rsidR="4F0D1779" w:rsidRPr="477A4531">
        <w:rPr>
          <w:rFonts w:ascii="Calibri" w:hAnsi="Calibri" w:cs="Calibri"/>
        </w:rPr>
        <w:t xml:space="preserve">and </w:t>
      </w:r>
      <w:r w:rsidR="2951E04E" w:rsidRPr="4CFBBDC4">
        <w:rPr>
          <w:rFonts w:ascii="Calibri" w:hAnsi="Calibri" w:cs="Calibri"/>
        </w:rPr>
        <w:t xml:space="preserve">other </w:t>
      </w:r>
      <w:r w:rsidR="4F0D1779" w:rsidRPr="477A4531">
        <w:rPr>
          <w:rFonts w:ascii="Calibri" w:hAnsi="Calibri" w:cs="Calibri"/>
        </w:rPr>
        <w:t xml:space="preserve">harmful behaviours </w:t>
      </w:r>
      <w:r w:rsidRPr="477A4531">
        <w:rPr>
          <w:rFonts w:ascii="Calibri" w:hAnsi="Calibri" w:cs="Calibri"/>
        </w:rPr>
        <w:t>in schools.</w:t>
      </w:r>
      <w:r w:rsidRPr="009579D0">
        <w:rPr>
          <w:rFonts w:ascii="Calibri" w:hAnsi="Calibri" w:cs="Calibri"/>
        </w:rPr>
        <w:t xml:space="preserve"> The Review also heard that school staff are experiencing bullying, physical violence, sexual harassment and emotional abuse, </w:t>
      </w:r>
      <w:r w:rsidR="00C32C99">
        <w:rPr>
          <w:rFonts w:ascii="Calibri" w:hAnsi="Calibri" w:cs="Calibri"/>
        </w:rPr>
        <w:t xml:space="preserve">which can </w:t>
      </w:r>
      <w:r w:rsidRPr="009579D0">
        <w:rPr>
          <w:rFonts w:ascii="Calibri" w:hAnsi="Calibri" w:cs="Calibri"/>
        </w:rPr>
        <w:t xml:space="preserve">result in them feeling unsafe in the workplace and even leaving the profession. </w:t>
      </w:r>
      <w:r w:rsidR="26FC0895" w:rsidRPr="4CFBBDC4">
        <w:rPr>
          <w:rFonts w:ascii="Calibri" w:hAnsi="Calibri" w:cs="Calibri"/>
        </w:rPr>
        <w:t>D</w:t>
      </w:r>
      <w:r w:rsidRPr="4CFBBDC4">
        <w:rPr>
          <w:rFonts w:ascii="Calibri" w:hAnsi="Calibri" w:cs="Calibri"/>
        </w:rPr>
        <w:t>eepfake</w:t>
      </w:r>
      <w:r w:rsidR="724D7E89" w:rsidRPr="4CFBBDC4">
        <w:rPr>
          <w:rFonts w:ascii="Calibri" w:hAnsi="Calibri" w:cs="Calibri"/>
        </w:rPr>
        <w:t>s</w:t>
      </w:r>
      <w:r w:rsidR="00F44859">
        <w:rPr>
          <w:rFonts w:ascii="Calibri" w:hAnsi="Calibri" w:cs="Calibri"/>
        </w:rPr>
        <w:t>,</w:t>
      </w:r>
      <w:r w:rsidRPr="009579D0">
        <w:rPr>
          <w:rFonts w:ascii="Calibri" w:hAnsi="Calibri" w:cs="Calibri"/>
        </w:rPr>
        <w:t xml:space="preserve"> online harassment </w:t>
      </w:r>
      <w:r w:rsidR="00F44859">
        <w:rPr>
          <w:rFonts w:ascii="Calibri" w:hAnsi="Calibri" w:cs="Calibri"/>
        </w:rPr>
        <w:t xml:space="preserve">and misogynistic online content </w:t>
      </w:r>
      <w:r w:rsidR="4639D466" w:rsidRPr="39A303E9">
        <w:rPr>
          <w:rFonts w:ascii="Calibri" w:hAnsi="Calibri" w:cs="Calibri"/>
        </w:rPr>
        <w:t>are increasingly impacting the school workforce, particularly</w:t>
      </w:r>
      <w:r w:rsidRPr="009579D0">
        <w:rPr>
          <w:rFonts w:ascii="Calibri" w:hAnsi="Calibri" w:cs="Calibri"/>
        </w:rPr>
        <w:t xml:space="preserve"> female teachers. The Review heard that action on bullying </w:t>
      </w:r>
      <w:r w:rsidR="648936D5" w:rsidRPr="4CFBBDC4">
        <w:rPr>
          <w:rFonts w:ascii="Calibri" w:hAnsi="Calibri" w:cs="Calibri"/>
        </w:rPr>
        <w:t>a</w:t>
      </w:r>
      <w:r w:rsidR="648936D5">
        <w:t>nd other harmful behaviours</w:t>
      </w:r>
      <w:r w:rsidR="648936D5" w:rsidRPr="4CFBBDC4">
        <w:rPr>
          <w:rFonts w:ascii="Calibri" w:hAnsi="Calibri" w:cs="Calibri"/>
        </w:rPr>
        <w:t xml:space="preserve"> </w:t>
      </w:r>
      <w:r w:rsidRPr="009579D0">
        <w:rPr>
          <w:rFonts w:ascii="Calibri" w:hAnsi="Calibri" w:cs="Calibri"/>
        </w:rPr>
        <w:t>in schools must also address</w:t>
      </w:r>
      <w:r w:rsidR="00D74641" w:rsidRPr="00D74641">
        <w:rPr>
          <w:rFonts w:ascii="Calibri" w:hAnsi="Calibri" w:cs="Calibri"/>
        </w:rPr>
        <w:t xml:space="preserve"> </w:t>
      </w:r>
      <w:r w:rsidR="00D74641">
        <w:rPr>
          <w:rFonts w:ascii="Calibri" w:hAnsi="Calibri" w:cs="Calibri"/>
        </w:rPr>
        <w:t>the psychosocial risks</w:t>
      </w:r>
      <w:r w:rsidRPr="009579D0">
        <w:rPr>
          <w:rFonts w:ascii="Calibri" w:hAnsi="Calibri" w:cs="Calibri"/>
        </w:rPr>
        <w:t xml:space="preserve"> directed at the school workforce.</w:t>
      </w:r>
    </w:p>
    <w:p w14:paraId="5C587FBF" w14:textId="6A4A8D18" w:rsidR="00AD4C30" w:rsidRPr="00631678" w:rsidRDefault="00265087" w:rsidP="00D1226B">
      <w:pPr>
        <w:ind w:left="284"/>
        <w:jc w:val="both"/>
        <w:rPr>
          <w:rFonts w:ascii="Calibri" w:hAnsi="Calibri" w:cs="Calibri"/>
          <w:i/>
          <w:iCs/>
          <w:color w:val="0070C0"/>
        </w:rPr>
      </w:pPr>
      <w:r w:rsidRPr="001A4315">
        <w:rPr>
          <w:rFonts w:ascii="Calibri" w:hAnsi="Calibri" w:cs="Calibri"/>
          <w:i/>
          <w:iCs/>
          <w:color w:val="0070C0"/>
        </w:rPr>
        <w:lastRenderedPageBreak/>
        <w:t>“</w:t>
      </w:r>
      <w:r w:rsidR="00AD4C30" w:rsidRPr="00631678">
        <w:rPr>
          <w:rFonts w:ascii="Calibri" w:hAnsi="Calibri" w:cs="Calibri"/>
          <w:i/>
          <w:iCs/>
          <w:color w:val="0070C0"/>
        </w:rPr>
        <w:t>The changing applications of technology are also changing the nature of online harassment. There have been numerous media reports of deepfake images being used for the character abuse of teachers and students across the country</w:t>
      </w:r>
      <w:r>
        <w:rPr>
          <w:rFonts w:ascii="Calibri" w:hAnsi="Calibri" w:cs="Calibri"/>
          <w:i/>
          <w:iCs/>
          <w:color w:val="0070C0"/>
        </w:rPr>
        <w:t>”</w:t>
      </w:r>
      <w:r w:rsidR="00AD4C30" w:rsidRPr="00631678">
        <w:rPr>
          <w:rFonts w:ascii="Calibri" w:hAnsi="Calibri" w:cs="Calibri"/>
          <w:i/>
          <w:iCs/>
          <w:color w:val="0070C0"/>
        </w:rPr>
        <w:t xml:space="preserve"> – </w:t>
      </w:r>
      <w:r w:rsidR="00AD4C30" w:rsidRPr="002D3ABF">
        <w:rPr>
          <w:rFonts w:ascii="Calibri" w:hAnsi="Calibri" w:cs="Calibri"/>
          <w:color w:val="0070C0"/>
        </w:rPr>
        <w:t>Australian Education Union</w:t>
      </w:r>
      <w:r w:rsidR="00816ADB" w:rsidRPr="002D3ABF">
        <w:rPr>
          <w:rFonts w:ascii="Calibri" w:hAnsi="Calibri" w:cs="Calibri"/>
          <w:color w:val="0070C0"/>
        </w:rPr>
        <w:t xml:space="preserve"> Submission</w:t>
      </w:r>
    </w:p>
    <w:p w14:paraId="3DBF332E" w14:textId="0C83B298" w:rsidR="00AD4C30" w:rsidRPr="00A2757C" w:rsidRDefault="00AD4C30" w:rsidP="00BA4855">
      <w:pPr>
        <w:pStyle w:val="Heading4"/>
      </w:pPr>
      <w:bookmarkStart w:id="47" w:name="_Toc205284916"/>
      <w:bookmarkStart w:id="48" w:name="_Toc211525841"/>
      <w:r w:rsidRPr="00A2757C">
        <w:t>What else did we hear</w:t>
      </w:r>
      <w:r w:rsidR="00631678" w:rsidRPr="00A2757C">
        <w:t xml:space="preserve">, including </w:t>
      </w:r>
      <w:r w:rsidR="00ED7698" w:rsidRPr="00A2757C">
        <w:t>f</w:t>
      </w:r>
      <w:r w:rsidR="00ED7698">
        <w:t>rom</w:t>
      </w:r>
      <w:r w:rsidR="00ED7698" w:rsidRPr="00A2757C">
        <w:t xml:space="preserve"> </w:t>
      </w:r>
      <w:r w:rsidR="00657CCD">
        <w:t xml:space="preserve">representative groups and </w:t>
      </w:r>
      <w:r w:rsidR="00631678" w:rsidRPr="00A2757C">
        <w:t xml:space="preserve">community </w:t>
      </w:r>
      <w:bookmarkEnd w:id="47"/>
      <w:r w:rsidR="00631678" w:rsidRPr="00A2757C">
        <w:t>organisations</w:t>
      </w:r>
      <w:r w:rsidR="00C32C99" w:rsidRPr="00A2757C">
        <w:t>?</w:t>
      </w:r>
      <w:bookmarkEnd w:id="48"/>
    </w:p>
    <w:p w14:paraId="291E9125" w14:textId="3B0D8BE3" w:rsidR="00AD4C30" w:rsidRPr="00311E9E" w:rsidRDefault="00AD4C30" w:rsidP="47BA1048">
      <w:pPr>
        <w:rPr>
          <w:rFonts w:ascii="Calibri" w:hAnsi="Calibri" w:cs="Calibri"/>
        </w:rPr>
      </w:pPr>
      <w:r w:rsidRPr="00FC1038">
        <w:rPr>
          <w:rFonts w:ascii="Calibri" w:hAnsi="Calibri" w:cs="Calibri"/>
        </w:rPr>
        <w:t xml:space="preserve">A </w:t>
      </w:r>
      <w:r>
        <w:rPr>
          <w:rFonts w:ascii="Calibri" w:hAnsi="Calibri" w:cs="Calibri"/>
        </w:rPr>
        <w:t xml:space="preserve">strong </w:t>
      </w:r>
      <w:r w:rsidRPr="00FC1038">
        <w:rPr>
          <w:rFonts w:ascii="Calibri" w:hAnsi="Calibri" w:cs="Calibri"/>
        </w:rPr>
        <w:t xml:space="preserve">theme across all stakeholder groups was the </w:t>
      </w:r>
      <w:r w:rsidR="1DCBE4A8" w:rsidRPr="47BA1048">
        <w:rPr>
          <w:rFonts w:ascii="Calibri" w:hAnsi="Calibri" w:cs="Calibri"/>
        </w:rPr>
        <w:t xml:space="preserve">disproportionate levels of bullying </w:t>
      </w:r>
      <w:r w:rsidR="7D2BD270" w:rsidRPr="4CFBBDC4">
        <w:rPr>
          <w:rFonts w:ascii="Calibri" w:hAnsi="Calibri" w:cs="Calibri"/>
        </w:rPr>
        <w:t>a</w:t>
      </w:r>
      <w:r w:rsidR="7D2BD270">
        <w:t>nd other harmful behaviours</w:t>
      </w:r>
      <w:r w:rsidR="1DCBE4A8" w:rsidRPr="4CFBBDC4">
        <w:rPr>
          <w:rFonts w:ascii="Calibri" w:hAnsi="Calibri" w:cs="Calibri"/>
        </w:rPr>
        <w:t xml:space="preserve"> </w:t>
      </w:r>
      <w:r w:rsidR="1DCBE4A8" w:rsidRPr="47BA1048">
        <w:rPr>
          <w:rFonts w:ascii="Calibri" w:hAnsi="Calibri" w:cs="Calibri"/>
        </w:rPr>
        <w:t xml:space="preserve">experienced by diverse </w:t>
      </w:r>
      <w:r w:rsidR="7163900A" w:rsidRPr="47BA1048">
        <w:rPr>
          <w:rFonts w:ascii="Calibri" w:hAnsi="Calibri" w:cs="Calibri"/>
        </w:rPr>
        <w:t xml:space="preserve">groups of </w:t>
      </w:r>
      <w:r w:rsidR="1DCBE4A8" w:rsidRPr="47BA1048">
        <w:rPr>
          <w:rFonts w:ascii="Calibri" w:hAnsi="Calibri" w:cs="Calibri"/>
        </w:rPr>
        <w:t>students</w:t>
      </w:r>
      <w:r>
        <w:rPr>
          <w:rFonts w:ascii="Calibri" w:hAnsi="Calibri" w:cs="Calibri"/>
        </w:rPr>
        <w:t xml:space="preserve"> and </w:t>
      </w:r>
      <w:r w:rsidR="001F2061">
        <w:rPr>
          <w:rFonts w:ascii="Calibri" w:hAnsi="Calibri" w:cs="Calibri"/>
        </w:rPr>
        <w:t xml:space="preserve">the need for </w:t>
      </w:r>
      <w:r w:rsidR="192639E2" w:rsidRPr="47BA1048">
        <w:rPr>
          <w:rFonts w:ascii="Calibri" w:hAnsi="Calibri" w:cs="Calibri"/>
        </w:rPr>
        <w:t>tailored and appropriate</w:t>
      </w:r>
      <w:r w:rsidRPr="00FC1038">
        <w:rPr>
          <w:rFonts w:ascii="Calibri" w:hAnsi="Calibri" w:cs="Calibri"/>
        </w:rPr>
        <w:t xml:space="preserve"> anti-bullying interventions. </w:t>
      </w:r>
      <w:r w:rsidR="5FBBF783" w:rsidRPr="47BA1048">
        <w:rPr>
          <w:rFonts w:ascii="Calibri" w:hAnsi="Calibri" w:cs="Calibri"/>
        </w:rPr>
        <w:t xml:space="preserve">This includes interventions that are culturally safe and appropriate, trauma-informed, </w:t>
      </w:r>
      <w:r w:rsidR="2B724231" w:rsidRPr="47BA1048">
        <w:rPr>
          <w:rFonts w:ascii="Calibri" w:hAnsi="Calibri" w:cs="Calibri"/>
        </w:rPr>
        <w:t xml:space="preserve">and promote inclusion and diversity across the school community. </w:t>
      </w:r>
    </w:p>
    <w:p w14:paraId="6F774315" w14:textId="0B92296F" w:rsidR="00AD4C30" w:rsidRPr="00311E9E" w:rsidRDefault="730396D6" w:rsidP="23B4D4FB">
      <w:pPr>
        <w:rPr>
          <w:rFonts w:ascii="Calibri" w:hAnsi="Calibri" w:cs="Calibri"/>
        </w:rPr>
      </w:pPr>
      <w:r w:rsidRPr="47BA1048">
        <w:rPr>
          <w:rFonts w:ascii="Calibri" w:hAnsi="Calibri" w:cs="Calibri"/>
        </w:rPr>
        <w:t xml:space="preserve">Stakeholders noted that </w:t>
      </w:r>
      <w:r w:rsidR="09F3E6CF" w:rsidRPr="47BA1048">
        <w:rPr>
          <w:rFonts w:ascii="Calibri" w:hAnsi="Calibri" w:cs="Calibri"/>
        </w:rPr>
        <w:t>further support is also required to equip the school workforce to meet the needs of diverse students, including training on trauma-informed anti-bullying pract</w:t>
      </w:r>
      <w:r w:rsidR="74DA3854" w:rsidRPr="47BA1048">
        <w:rPr>
          <w:rFonts w:ascii="Calibri" w:hAnsi="Calibri" w:cs="Calibri"/>
        </w:rPr>
        <w:t xml:space="preserve">ice. </w:t>
      </w:r>
    </w:p>
    <w:p w14:paraId="6B1B3BF5" w14:textId="46B8FF3D" w:rsidR="00AD4C30" w:rsidRPr="00FC1038" w:rsidRDefault="00AD4C30" w:rsidP="00AD4C30">
      <w:pPr>
        <w:rPr>
          <w:rFonts w:ascii="Calibri" w:hAnsi="Calibri" w:cs="Calibri"/>
        </w:rPr>
      </w:pPr>
      <w:r w:rsidRPr="00FC1038">
        <w:rPr>
          <w:rFonts w:ascii="Calibri" w:hAnsi="Calibri" w:cs="Calibri"/>
        </w:rPr>
        <w:t xml:space="preserve">Data management and reporting that </w:t>
      </w:r>
      <w:r w:rsidR="00A2629B">
        <w:rPr>
          <w:rFonts w:ascii="Calibri" w:hAnsi="Calibri" w:cs="Calibri"/>
        </w:rPr>
        <w:t xml:space="preserve">record instances of bullying </w:t>
      </w:r>
      <w:r w:rsidR="000E71BA">
        <w:t xml:space="preserve">and </w:t>
      </w:r>
      <w:r w:rsidR="53B9079B">
        <w:t xml:space="preserve">other </w:t>
      </w:r>
      <w:r w:rsidR="000E71BA">
        <w:t>harmful behaviours</w:t>
      </w:r>
      <w:r w:rsidR="000E71BA" w:rsidRPr="006366F8">
        <w:t xml:space="preserve"> </w:t>
      </w:r>
      <w:r w:rsidR="00A2629B">
        <w:rPr>
          <w:rFonts w:ascii="Calibri" w:hAnsi="Calibri" w:cs="Calibri"/>
        </w:rPr>
        <w:t xml:space="preserve">and </w:t>
      </w:r>
      <w:r w:rsidRPr="00FC1038">
        <w:rPr>
          <w:rFonts w:ascii="Calibri" w:hAnsi="Calibri" w:cs="Calibri"/>
        </w:rPr>
        <w:t>measure anti-bullying policies and practices</w:t>
      </w:r>
      <w:r>
        <w:rPr>
          <w:rFonts w:ascii="Calibri" w:hAnsi="Calibri" w:cs="Calibri"/>
        </w:rPr>
        <w:t xml:space="preserve">, including the impact for equity cohorts, </w:t>
      </w:r>
      <w:r w:rsidRPr="00FC1038">
        <w:rPr>
          <w:rFonts w:ascii="Calibri" w:hAnsi="Calibri" w:cs="Calibri"/>
        </w:rPr>
        <w:t>were also flagged as crucial</w:t>
      </w:r>
      <w:r>
        <w:rPr>
          <w:rFonts w:ascii="Calibri" w:hAnsi="Calibri" w:cs="Calibri"/>
        </w:rPr>
        <w:t>.</w:t>
      </w:r>
    </w:p>
    <w:p w14:paraId="0ED81474" w14:textId="21153D79" w:rsidR="00AD4C30" w:rsidRPr="00FC1038" w:rsidRDefault="00AD4C30" w:rsidP="00AD4C30">
      <w:pPr>
        <w:rPr>
          <w:rFonts w:ascii="Calibri" w:hAnsi="Calibri" w:cs="Calibri"/>
        </w:rPr>
      </w:pPr>
      <w:r w:rsidRPr="00FC1038">
        <w:rPr>
          <w:rFonts w:ascii="Calibri" w:hAnsi="Calibri" w:cs="Calibri"/>
        </w:rPr>
        <w:t>The Review heard</w:t>
      </w:r>
      <w:r w:rsidRPr="7C1ABE68">
        <w:rPr>
          <w:rFonts w:ascii="Calibri" w:hAnsi="Calibri" w:cs="Calibri"/>
        </w:rPr>
        <w:t xml:space="preserve"> </w:t>
      </w:r>
      <w:r w:rsidR="26564CC5" w:rsidRPr="7C1ABE68">
        <w:rPr>
          <w:rFonts w:ascii="Calibri" w:hAnsi="Calibri" w:cs="Calibri"/>
        </w:rPr>
        <w:t>of</w:t>
      </w:r>
      <w:r w:rsidRPr="00FC1038">
        <w:rPr>
          <w:rFonts w:ascii="Calibri" w:hAnsi="Calibri" w:cs="Calibri"/>
        </w:rPr>
        <w:t xml:space="preserve"> the need for </w:t>
      </w:r>
      <w:r>
        <w:rPr>
          <w:rFonts w:ascii="Calibri" w:hAnsi="Calibri" w:cs="Calibri"/>
        </w:rPr>
        <w:t xml:space="preserve">student education and </w:t>
      </w:r>
      <w:r w:rsidRPr="00FC1038">
        <w:rPr>
          <w:rFonts w:ascii="Calibri" w:hAnsi="Calibri" w:cs="Calibri"/>
        </w:rPr>
        <w:t xml:space="preserve">professional development for teachers to help them recognise </w:t>
      </w:r>
      <w:r>
        <w:rPr>
          <w:rFonts w:ascii="Calibri" w:hAnsi="Calibri" w:cs="Calibri"/>
        </w:rPr>
        <w:t>harmful</w:t>
      </w:r>
      <w:r w:rsidRPr="00FC1038">
        <w:rPr>
          <w:rFonts w:ascii="Calibri" w:hAnsi="Calibri" w:cs="Calibri"/>
        </w:rPr>
        <w:t xml:space="preserve"> behaviours</w:t>
      </w:r>
      <w:r w:rsidR="7822996B" w:rsidRPr="259E5221">
        <w:rPr>
          <w:rFonts w:ascii="Calibri" w:hAnsi="Calibri" w:cs="Calibri"/>
        </w:rPr>
        <w:t xml:space="preserve"> and </w:t>
      </w:r>
      <w:r w:rsidRPr="00FC1038">
        <w:rPr>
          <w:rFonts w:ascii="Calibri" w:hAnsi="Calibri" w:cs="Calibri"/>
        </w:rPr>
        <w:t xml:space="preserve">improve early </w:t>
      </w:r>
      <w:r w:rsidR="09A40026" w:rsidRPr="39A303E9">
        <w:rPr>
          <w:rFonts w:ascii="Calibri" w:hAnsi="Calibri" w:cs="Calibri"/>
        </w:rPr>
        <w:t xml:space="preserve">and proactive </w:t>
      </w:r>
      <w:r w:rsidRPr="00FC1038">
        <w:rPr>
          <w:rFonts w:ascii="Calibri" w:hAnsi="Calibri" w:cs="Calibri"/>
        </w:rPr>
        <w:t xml:space="preserve">identification </w:t>
      </w:r>
      <w:r w:rsidR="34727D0F" w:rsidRPr="3837169B">
        <w:rPr>
          <w:rFonts w:ascii="Calibri" w:hAnsi="Calibri" w:cs="Calibri"/>
        </w:rPr>
        <w:t>of</w:t>
      </w:r>
      <w:r>
        <w:rPr>
          <w:rFonts w:ascii="Calibri" w:hAnsi="Calibri" w:cs="Calibri"/>
        </w:rPr>
        <w:t xml:space="preserve"> students at </w:t>
      </w:r>
      <w:r w:rsidRPr="00FC1038">
        <w:rPr>
          <w:rFonts w:ascii="Calibri" w:hAnsi="Calibri" w:cs="Calibri"/>
        </w:rPr>
        <w:t>risk</w:t>
      </w:r>
      <w:r w:rsidR="0FF96C76" w:rsidRPr="259E5221">
        <w:rPr>
          <w:rFonts w:ascii="Calibri" w:hAnsi="Calibri" w:cs="Calibri"/>
        </w:rPr>
        <w:t xml:space="preserve">. </w:t>
      </w:r>
      <w:r w:rsidR="0FF96C76" w:rsidRPr="32902556">
        <w:rPr>
          <w:rFonts w:ascii="Calibri" w:hAnsi="Calibri" w:cs="Calibri"/>
        </w:rPr>
        <w:t xml:space="preserve">There is also a need </w:t>
      </w:r>
      <w:r>
        <w:rPr>
          <w:rFonts w:ascii="Calibri" w:hAnsi="Calibri" w:cs="Calibri"/>
        </w:rPr>
        <w:t xml:space="preserve">to </w:t>
      </w:r>
      <w:r w:rsidRPr="00FC1038">
        <w:rPr>
          <w:rFonts w:ascii="Calibri" w:hAnsi="Calibri" w:cs="Calibri"/>
        </w:rPr>
        <w:t>normalise upstand</w:t>
      </w:r>
      <w:r w:rsidR="009F0CA0">
        <w:rPr>
          <w:rFonts w:ascii="Calibri" w:hAnsi="Calibri" w:cs="Calibri"/>
        </w:rPr>
        <w:t>er</w:t>
      </w:r>
      <w:r w:rsidRPr="00FC1038">
        <w:rPr>
          <w:rFonts w:ascii="Calibri" w:hAnsi="Calibri" w:cs="Calibri"/>
        </w:rPr>
        <w:t xml:space="preserve"> practices</w:t>
      </w:r>
      <w:r>
        <w:rPr>
          <w:rFonts w:ascii="Calibri" w:hAnsi="Calibri" w:cs="Calibri"/>
        </w:rPr>
        <w:t xml:space="preserve">, and to take </w:t>
      </w:r>
      <w:r w:rsidRPr="00FC1038">
        <w:rPr>
          <w:rFonts w:ascii="Calibri" w:hAnsi="Calibri" w:cs="Calibri"/>
        </w:rPr>
        <w:t xml:space="preserve">trauma-informed </w:t>
      </w:r>
      <w:r>
        <w:rPr>
          <w:rFonts w:ascii="Calibri" w:hAnsi="Calibri" w:cs="Calibri"/>
        </w:rPr>
        <w:t>approaches to prevention and responses to bullying</w:t>
      </w:r>
      <w:r w:rsidR="445A801F" w:rsidRPr="4CFBBDC4">
        <w:rPr>
          <w:rFonts w:ascii="Calibri" w:hAnsi="Calibri" w:cs="Calibri"/>
        </w:rPr>
        <w:t xml:space="preserve"> a</w:t>
      </w:r>
      <w:r w:rsidR="445A801F">
        <w:t>nd other harmful behaviours</w:t>
      </w:r>
      <w:r>
        <w:rPr>
          <w:rFonts w:ascii="Calibri" w:hAnsi="Calibri" w:cs="Calibri"/>
        </w:rPr>
        <w:t>.</w:t>
      </w:r>
    </w:p>
    <w:p w14:paraId="05206525" w14:textId="6779FC68" w:rsidR="00AD4C30" w:rsidRPr="00056CE6" w:rsidRDefault="001A4315" w:rsidP="00D1226B">
      <w:pPr>
        <w:ind w:left="284"/>
        <w:jc w:val="both"/>
        <w:rPr>
          <w:rFonts w:ascii="Calibri" w:hAnsi="Calibri" w:cs="Calibri"/>
          <w:i/>
          <w:iCs/>
          <w:color w:val="15BEF0" w:themeColor="accent3"/>
        </w:rPr>
      </w:pPr>
      <w:r>
        <w:rPr>
          <w:rFonts w:ascii="Calibri" w:hAnsi="Calibri" w:cs="Calibri"/>
          <w:i/>
          <w:iCs/>
          <w:color w:val="0070C0"/>
        </w:rPr>
        <w:t>“</w:t>
      </w:r>
      <w:r w:rsidR="00AD4C30" w:rsidRPr="00631678">
        <w:rPr>
          <w:rFonts w:ascii="Calibri" w:hAnsi="Calibri" w:cs="Calibri"/>
          <w:i/>
          <w:iCs/>
          <w:color w:val="0070C0"/>
        </w:rPr>
        <w:t>[We need] greater support for schools to identify students who show signs of bullying others early on – before the behaviour becomes severe – and to provide those students not merely with a disciplinary response but with effective approaches to behavioural change. This is perhaps the most under-serviced area we have observed</w:t>
      </w:r>
      <w:r>
        <w:rPr>
          <w:rFonts w:ascii="Calibri" w:hAnsi="Calibri" w:cs="Calibri"/>
          <w:i/>
          <w:iCs/>
          <w:color w:val="0070C0"/>
        </w:rPr>
        <w:t>.”</w:t>
      </w:r>
      <w:r w:rsidR="00AD4C30" w:rsidRPr="00631678">
        <w:rPr>
          <w:rFonts w:ascii="Calibri" w:hAnsi="Calibri" w:cs="Calibri"/>
          <w:i/>
          <w:iCs/>
          <w:color w:val="0070C0"/>
        </w:rPr>
        <w:t xml:space="preserve"> – Alannah and Madeleine Foundation and Dolly's Dream</w:t>
      </w:r>
      <w:r w:rsidR="00B319C8" w:rsidRPr="00B319C8">
        <w:rPr>
          <w:rFonts w:ascii="Calibri" w:hAnsi="Calibri" w:cs="Calibri"/>
          <w:i/>
          <w:iCs/>
          <w:color w:val="0070C0"/>
        </w:rPr>
        <w:t xml:space="preserve"> Submission</w:t>
      </w:r>
    </w:p>
    <w:p w14:paraId="46D4F65C" w14:textId="3F4ECFA4" w:rsidR="00AD4C30" w:rsidRPr="00F75B0D" w:rsidRDefault="00AD4C30" w:rsidP="00AD4C30">
      <w:pPr>
        <w:rPr>
          <w:rFonts w:ascii="Calibri" w:hAnsi="Calibri" w:cs="Calibri"/>
        </w:rPr>
      </w:pPr>
      <w:r w:rsidRPr="00F75B0D">
        <w:rPr>
          <w:rFonts w:ascii="Calibri" w:hAnsi="Calibri" w:cs="Calibri"/>
        </w:rPr>
        <w:t xml:space="preserve">The Review heard of the need for </w:t>
      </w:r>
      <w:r w:rsidR="00B3366D" w:rsidRPr="00F75B0D">
        <w:rPr>
          <w:rFonts w:ascii="Calibri" w:hAnsi="Calibri" w:cs="Calibri"/>
        </w:rPr>
        <w:t xml:space="preserve">greater understanding of </w:t>
      </w:r>
      <w:r w:rsidRPr="00F75B0D">
        <w:rPr>
          <w:rFonts w:ascii="Calibri" w:hAnsi="Calibri" w:cs="Calibri"/>
        </w:rPr>
        <w:t xml:space="preserve">online experiences of young people outside of school hours as it relates to safety, wellbeing and the ability to engage in school life and learning. Given the crossover of bullying </w:t>
      </w:r>
      <w:r w:rsidR="38327640" w:rsidRPr="4CFBBDC4">
        <w:rPr>
          <w:rFonts w:ascii="Calibri" w:hAnsi="Calibri" w:cs="Calibri"/>
        </w:rPr>
        <w:t>a</w:t>
      </w:r>
      <w:r w:rsidR="38327640">
        <w:t>nd other harmful behaviours</w:t>
      </w:r>
      <w:r w:rsidR="38327640" w:rsidRPr="4CFBBDC4">
        <w:rPr>
          <w:rFonts w:ascii="Calibri" w:hAnsi="Calibri" w:cs="Calibri"/>
        </w:rPr>
        <w:t xml:space="preserve"> </w:t>
      </w:r>
      <w:r w:rsidRPr="00F75B0D">
        <w:rPr>
          <w:rFonts w:ascii="Calibri" w:hAnsi="Calibri" w:cs="Calibri"/>
        </w:rPr>
        <w:t xml:space="preserve">in and outside of school, guidelines on </w:t>
      </w:r>
      <w:r w:rsidR="00F75B0D" w:rsidRPr="00F75B0D">
        <w:rPr>
          <w:rFonts w:ascii="Calibri" w:hAnsi="Calibri" w:cs="Calibri"/>
        </w:rPr>
        <w:t xml:space="preserve">roles and </w:t>
      </w:r>
      <w:r w:rsidRPr="00F75B0D">
        <w:rPr>
          <w:rFonts w:ascii="Calibri" w:hAnsi="Calibri" w:cs="Calibri"/>
        </w:rPr>
        <w:t xml:space="preserve">responsibilities </w:t>
      </w:r>
      <w:r w:rsidR="00F75B0D" w:rsidRPr="00F75B0D">
        <w:rPr>
          <w:rFonts w:ascii="Calibri" w:hAnsi="Calibri" w:cs="Calibri"/>
        </w:rPr>
        <w:t xml:space="preserve">of </w:t>
      </w:r>
      <w:r w:rsidRPr="2E15D763">
        <w:rPr>
          <w:rFonts w:ascii="Calibri" w:hAnsi="Calibri" w:cs="Calibri"/>
        </w:rPr>
        <w:t>school</w:t>
      </w:r>
      <w:r w:rsidR="31073512" w:rsidRPr="2E15D763">
        <w:rPr>
          <w:rFonts w:ascii="Calibri" w:hAnsi="Calibri" w:cs="Calibri"/>
        </w:rPr>
        <w:t>s</w:t>
      </w:r>
      <w:r w:rsidR="00F75B0D" w:rsidRPr="00F75B0D">
        <w:rPr>
          <w:rFonts w:ascii="Calibri" w:hAnsi="Calibri" w:cs="Calibri"/>
        </w:rPr>
        <w:t xml:space="preserve"> in this context was </w:t>
      </w:r>
      <w:r w:rsidRPr="00F75B0D">
        <w:rPr>
          <w:rFonts w:ascii="Calibri" w:hAnsi="Calibri" w:cs="Calibri"/>
        </w:rPr>
        <w:t xml:space="preserve">also </w:t>
      </w:r>
      <w:r w:rsidR="00F75B0D">
        <w:rPr>
          <w:rFonts w:ascii="Calibri" w:hAnsi="Calibri" w:cs="Calibri"/>
        </w:rPr>
        <w:t xml:space="preserve">considered </w:t>
      </w:r>
      <w:r w:rsidR="00F75B0D" w:rsidRPr="00F75B0D">
        <w:rPr>
          <w:rFonts w:ascii="Calibri" w:hAnsi="Calibri" w:cs="Calibri"/>
        </w:rPr>
        <w:t>necessary</w:t>
      </w:r>
      <w:r w:rsidRPr="00F75B0D">
        <w:rPr>
          <w:rFonts w:ascii="Calibri" w:hAnsi="Calibri" w:cs="Calibri"/>
        </w:rPr>
        <w:t xml:space="preserve">. </w:t>
      </w:r>
    </w:p>
    <w:p w14:paraId="37CD68C8" w14:textId="77777777" w:rsidR="009567FD" w:rsidRDefault="00631678" w:rsidP="00BA37F0">
      <w:pPr>
        <w:ind w:left="283"/>
        <w:rPr>
          <w:rFonts w:ascii="Calibri" w:hAnsi="Calibri" w:cs="Calibri"/>
          <w:i/>
          <w:iCs/>
          <w:color w:val="0070C0"/>
        </w:rPr>
      </w:pPr>
      <w:r w:rsidRPr="00631678">
        <w:rPr>
          <w:rFonts w:ascii="Calibri" w:hAnsi="Calibri" w:cs="Calibri"/>
          <w:i/>
          <w:iCs/>
          <w:color w:val="0070C0"/>
        </w:rPr>
        <w:t>“</w:t>
      </w:r>
      <w:r w:rsidR="00AD4C30" w:rsidRPr="00631678">
        <w:rPr>
          <w:rFonts w:ascii="Calibri" w:hAnsi="Calibri" w:cs="Calibri"/>
          <w:i/>
          <w:iCs/>
          <w:color w:val="0070C0"/>
        </w:rPr>
        <w:t>Bullying is now embedded in the interplay between physical and digital spaces. Social exclusion, image-based abuse, targeted group chats, and viral humiliation can begin in person and ripple across digital spaces (and vice versa). Failing to treat bullying as a seamless experience across these realms limits the effectiveness of any response.” – Project Rockit</w:t>
      </w:r>
      <w:r w:rsidR="001F7B3D">
        <w:rPr>
          <w:rFonts w:ascii="Calibri" w:hAnsi="Calibri" w:cs="Calibri"/>
          <w:i/>
          <w:iCs/>
          <w:color w:val="0070C0"/>
        </w:rPr>
        <w:t xml:space="preserve"> Submission</w:t>
      </w:r>
    </w:p>
    <w:p w14:paraId="4B21FDFB" w14:textId="4F8B5619" w:rsidR="00AD4C30" w:rsidRDefault="00AD4C30" w:rsidP="00AD4C30">
      <w:pPr>
        <w:rPr>
          <w:rFonts w:ascii="Calibri" w:hAnsi="Calibri" w:cs="Calibri"/>
        </w:rPr>
      </w:pPr>
      <w:r>
        <w:rPr>
          <w:rFonts w:ascii="Calibri" w:hAnsi="Calibri" w:cs="Calibri"/>
        </w:rPr>
        <w:t>As outline</w:t>
      </w:r>
      <w:r w:rsidR="001B3414">
        <w:rPr>
          <w:rFonts w:ascii="Calibri" w:hAnsi="Calibri" w:cs="Calibri"/>
        </w:rPr>
        <w:t>d</w:t>
      </w:r>
      <w:r>
        <w:rPr>
          <w:rFonts w:ascii="Calibri" w:hAnsi="Calibri" w:cs="Calibri"/>
        </w:rPr>
        <w:t xml:space="preserve"> later in the report, the lack of an agreed understand</w:t>
      </w:r>
      <w:r w:rsidR="00D54290">
        <w:rPr>
          <w:rFonts w:ascii="Calibri" w:hAnsi="Calibri" w:cs="Calibri"/>
        </w:rPr>
        <w:t>ing</w:t>
      </w:r>
      <w:r>
        <w:rPr>
          <w:rFonts w:ascii="Calibri" w:hAnsi="Calibri" w:cs="Calibri"/>
        </w:rPr>
        <w:t xml:space="preserve"> on </w:t>
      </w:r>
      <w:r w:rsidR="00C32C99">
        <w:rPr>
          <w:rFonts w:ascii="Calibri" w:hAnsi="Calibri" w:cs="Calibri"/>
        </w:rPr>
        <w:t xml:space="preserve">what </w:t>
      </w:r>
      <w:r>
        <w:rPr>
          <w:rFonts w:ascii="Calibri" w:hAnsi="Calibri" w:cs="Calibri"/>
        </w:rPr>
        <w:t xml:space="preserve">bullying </w:t>
      </w:r>
      <w:r w:rsidR="00C32C99">
        <w:rPr>
          <w:rFonts w:ascii="Calibri" w:hAnsi="Calibri" w:cs="Calibri"/>
        </w:rPr>
        <w:t xml:space="preserve">is and </w:t>
      </w:r>
      <w:proofErr w:type="gramStart"/>
      <w:r w:rsidR="00C32C99">
        <w:rPr>
          <w:rFonts w:ascii="Calibri" w:hAnsi="Calibri" w:cs="Calibri"/>
        </w:rPr>
        <w:t>is</w:t>
      </w:r>
      <w:r w:rsidR="00D335E0">
        <w:rPr>
          <w:rFonts w:ascii="Calibri" w:hAnsi="Calibri" w:cs="Calibri"/>
        </w:rPr>
        <w:t xml:space="preserve"> not</w:t>
      </w:r>
      <w:r w:rsidR="00512ECD">
        <w:rPr>
          <w:rFonts w:ascii="Calibri" w:hAnsi="Calibri" w:cs="Calibri"/>
        </w:rPr>
        <w:t xml:space="preserve"> </w:t>
      </w:r>
      <w:r w:rsidR="00943180">
        <w:rPr>
          <w:rFonts w:ascii="Calibri" w:hAnsi="Calibri" w:cs="Calibri"/>
        </w:rPr>
        <w:t>was</w:t>
      </w:r>
      <w:proofErr w:type="gramEnd"/>
      <w:r w:rsidR="00C32C99">
        <w:rPr>
          <w:rFonts w:ascii="Calibri" w:hAnsi="Calibri" w:cs="Calibri"/>
        </w:rPr>
        <w:t xml:space="preserve"> </w:t>
      </w:r>
      <w:r>
        <w:rPr>
          <w:rFonts w:ascii="Calibri" w:hAnsi="Calibri" w:cs="Calibri"/>
        </w:rPr>
        <w:t>a common theme across all stakeholder groups.</w:t>
      </w:r>
    </w:p>
    <w:p w14:paraId="37C78772" w14:textId="0BA16115" w:rsidR="0B0AF580" w:rsidRPr="00AD49ED" w:rsidRDefault="0B0AF580" w:rsidP="00142FD7">
      <w:pPr>
        <w:pStyle w:val="Heading5"/>
        <w:spacing w:before="0" w:after="120"/>
        <w:rPr>
          <w:b w:val="0"/>
        </w:rPr>
      </w:pPr>
      <w:r w:rsidRPr="00AD49ED">
        <w:t xml:space="preserve">Diversity and </w:t>
      </w:r>
      <w:r w:rsidR="4E8D6921">
        <w:t>i</w:t>
      </w:r>
      <w:r w:rsidRPr="00AD49ED">
        <w:t xml:space="preserve">ntersectionality </w:t>
      </w:r>
    </w:p>
    <w:p w14:paraId="1488D817" w14:textId="14A121D4" w:rsidR="6F2AB449" w:rsidRPr="00142FD7" w:rsidRDefault="5E73A49F" w:rsidP="00AD49ED">
      <w:r w:rsidRPr="00142FD7">
        <w:t xml:space="preserve">The Review </w:t>
      </w:r>
      <w:r w:rsidR="125AC64F" w:rsidRPr="00142FD7">
        <w:t>repeatedly</w:t>
      </w:r>
      <w:r w:rsidRPr="00142FD7">
        <w:t xml:space="preserve"> heard of the disproportionate rates of bullying</w:t>
      </w:r>
      <w:r w:rsidR="58E1E08C" w:rsidRPr="00142FD7">
        <w:t>, discrimination</w:t>
      </w:r>
      <w:r w:rsidRPr="00142FD7">
        <w:t xml:space="preserve"> and </w:t>
      </w:r>
      <w:r w:rsidR="0B3C33E8" w:rsidRPr="00142FD7">
        <w:t>other</w:t>
      </w:r>
      <w:r w:rsidRPr="00142FD7">
        <w:t xml:space="preserve"> harmful behaviours experienced by diverse groups of students, including </w:t>
      </w:r>
      <w:r w:rsidR="0068614E" w:rsidRPr="00142FD7">
        <w:t xml:space="preserve">First Nations </w:t>
      </w:r>
      <w:r w:rsidR="6DB7EAB1" w:rsidRPr="00142FD7">
        <w:t xml:space="preserve">students, students with disability, </w:t>
      </w:r>
      <w:r w:rsidR="07F8DE94" w:rsidRPr="00142FD7">
        <w:t xml:space="preserve">students who identify as LGBTIQA+, and other </w:t>
      </w:r>
      <w:r w:rsidR="5761B2C4">
        <w:t>students</w:t>
      </w:r>
      <w:r w:rsidR="07F8DE94" w:rsidRPr="00142FD7">
        <w:t xml:space="preserve"> as discussed further in Priority Area 1. </w:t>
      </w:r>
      <w:r w:rsidR="776A117F" w:rsidRPr="00142FD7">
        <w:t xml:space="preserve">Stakeholders highlighted the need for trauma-informed, culturally safe and appropriate, </w:t>
      </w:r>
      <w:r w:rsidR="457C5ED3" w:rsidRPr="00142FD7">
        <w:t xml:space="preserve">strengths-based </w:t>
      </w:r>
      <w:r w:rsidR="776A117F" w:rsidRPr="00142FD7">
        <w:t xml:space="preserve">and tailored approaches </w:t>
      </w:r>
      <w:r w:rsidR="4C53BACF" w:rsidRPr="00142FD7">
        <w:t xml:space="preserve">to meet the needs of these students, </w:t>
      </w:r>
      <w:r w:rsidR="3244C266" w:rsidRPr="00142FD7">
        <w:t xml:space="preserve">and the importance of applying an intersectional lens that recognises </w:t>
      </w:r>
      <w:r w:rsidR="75A4257F" w:rsidRPr="00142FD7">
        <w:t>that individual students can experience multiple and</w:t>
      </w:r>
      <w:r w:rsidR="3244C266" w:rsidRPr="00142FD7">
        <w:t xml:space="preserve"> compounding </w:t>
      </w:r>
      <w:r w:rsidR="75A4257F" w:rsidRPr="00142FD7">
        <w:t xml:space="preserve">risk factors. </w:t>
      </w:r>
    </w:p>
    <w:p w14:paraId="272A47A9" w14:textId="38B3053A" w:rsidR="00AD49ED" w:rsidRPr="00CF05EC" w:rsidRDefault="75A4257F" w:rsidP="00AD49ED">
      <w:pPr>
        <w:rPr>
          <w:rFonts w:cs="Calibri"/>
        </w:rPr>
      </w:pPr>
      <w:r w:rsidRPr="7C3A3C17">
        <w:rPr>
          <w:rFonts w:eastAsia="Calibri" w:cs="Calibri"/>
        </w:rPr>
        <w:lastRenderedPageBreak/>
        <w:t>For</w:t>
      </w:r>
      <w:r w:rsidR="0B0AF580" w:rsidRPr="7C3A3C17">
        <w:rPr>
          <w:rFonts w:eastAsia="Calibri" w:cs="Calibri"/>
        </w:rPr>
        <w:t xml:space="preserve"> </w:t>
      </w:r>
      <w:r w:rsidR="0068614E" w:rsidRPr="7C3A3C17">
        <w:rPr>
          <w:rFonts w:eastAsia="Calibri" w:cs="Calibri"/>
        </w:rPr>
        <w:t>First Nations</w:t>
      </w:r>
      <w:r w:rsidR="0B0AF580" w:rsidRPr="7C3A3C17">
        <w:rPr>
          <w:rFonts w:eastAsia="Calibri" w:cs="Calibri"/>
        </w:rPr>
        <w:t xml:space="preserve"> students, stakeholders </w:t>
      </w:r>
      <w:r w:rsidRPr="7C3A3C17">
        <w:rPr>
          <w:rFonts w:eastAsia="Calibri" w:cs="Calibri"/>
        </w:rPr>
        <w:t xml:space="preserve">emphasised the </w:t>
      </w:r>
      <w:r w:rsidR="6E59D1D2" w:rsidRPr="7C3A3C17">
        <w:rPr>
          <w:rFonts w:eastAsia="Calibri" w:cs="Calibri"/>
        </w:rPr>
        <w:t>need for</w:t>
      </w:r>
      <w:r w:rsidRPr="7C3A3C17">
        <w:rPr>
          <w:rFonts w:eastAsia="Calibri" w:cs="Calibri"/>
        </w:rPr>
        <w:t xml:space="preserve"> trauma-informed and culturally safe and appropriate </w:t>
      </w:r>
      <w:r w:rsidR="6808065F" w:rsidRPr="7C3A3C17">
        <w:rPr>
          <w:rFonts w:eastAsia="Calibri" w:cs="Calibri"/>
        </w:rPr>
        <w:t>bullying prevention and response activities</w:t>
      </w:r>
      <w:r w:rsidR="3862F49A" w:rsidRPr="7C3A3C17">
        <w:rPr>
          <w:rFonts w:eastAsia="Calibri" w:cs="Calibri"/>
        </w:rPr>
        <w:t xml:space="preserve"> and to apply a </w:t>
      </w:r>
      <w:r w:rsidR="0B0AF580" w:rsidRPr="7C3A3C17">
        <w:rPr>
          <w:rFonts w:eastAsia="Calibri" w:cs="Calibri"/>
        </w:rPr>
        <w:t xml:space="preserve">culturally appropriate understanding of bullying and </w:t>
      </w:r>
      <w:r w:rsidR="331198AC" w:rsidRPr="4CFBBDC4">
        <w:rPr>
          <w:rFonts w:eastAsia="Calibri" w:cs="Calibri"/>
        </w:rPr>
        <w:t xml:space="preserve">other </w:t>
      </w:r>
      <w:r w:rsidR="0B0AF580" w:rsidRPr="4CFBBDC4">
        <w:rPr>
          <w:rFonts w:eastAsia="Calibri" w:cs="Calibri"/>
        </w:rPr>
        <w:t>harmful behaviour</w:t>
      </w:r>
      <w:r w:rsidR="544663BE" w:rsidRPr="4CFBBDC4">
        <w:rPr>
          <w:rFonts w:eastAsia="Calibri" w:cs="Calibri"/>
        </w:rPr>
        <w:t>s</w:t>
      </w:r>
      <w:r w:rsidR="0B0AF580" w:rsidRPr="7C3A3C17">
        <w:rPr>
          <w:rFonts w:eastAsia="Calibri" w:cs="Calibri"/>
        </w:rPr>
        <w:t xml:space="preserve"> that </w:t>
      </w:r>
      <w:r w:rsidR="7AF17599" w:rsidRPr="7C3A3C17">
        <w:rPr>
          <w:rFonts w:eastAsia="Calibri" w:cs="Calibri"/>
        </w:rPr>
        <w:t>considers</w:t>
      </w:r>
      <w:r w:rsidR="0B0AF580" w:rsidRPr="7C3A3C17">
        <w:rPr>
          <w:rFonts w:ascii="Calibri" w:hAnsi="Calibri" w:cs="Calibri"/>
        </w:rPr>
        <w:t xml:space="preserve"> local cultural and kinship frameworks. They also noted the need for accessible and culturally appropriate resources on bullying</w:t>
      </w:r>
      <w:r w:rsidR="3FAA4A29" w:rsidRPr="4CFBBDC4">
        <w:rPr>
          <w:rFonts w:ascii="Calibri" w:hAnsi="Calibri" w:cs="Calibri"/>
        </w:rPr>
        <w:t xml:space="preserve"> </w:t>
      </w:r>
      <w:r w:rsidR="3FAA4A29" w:rsidRPr="003748D2">
        <w:rPr>
          <w:rFonts w:ascii="Calibri" w:eastAsia="Calibri" w:hAnsi="Calibri" w:cs="Calibri"/>
        </w:rPr>
        <w:t>and other harmful behaviours</w:t>
      </w:r>
      <w:r w:rsidR="0B0AF580" w:rsidRPr="7C3A3C17">
        <w:rPr>
          <w:rFonts w:ascii="Calibri" w:hAnsi="Calibri" w:cs="Calibri"/>
        </w:rPr>
        <w:t>, including translated</w:t>
      </w:r>
      <w:r w:rsidR="27C7B9F1" w:rsidRPr="7C3A3C17">
        <w:rPr>
          <w:rFonts w:ascii="Calibri" w:hAnsi="Calibri" w:cs="Calibri"/>
        </w:rPr>
        <w:t>,</w:t>
      </w:r>
      <w:r w:rsidR="0B0AF580" w:rsidRPr="7C3A3C17">
        <w:rPr>
          <w:rFonts w:ascii="Calibri" w:hAnsi="Calibri" w:cs="Calibri"/>
        </w:rPr>
        <w:t xml:space="preserve"> plain English and low</w:t>
      </w:r>
      <w:r w:rsidR="6D405E3E" w:rsidRPr="7C3A3C17">
        <w:rPr>
          <w:rFonts w:ascii="Calibri" w:hAnsi="Calibri" w:cs="Calibri"/>
        </w:rPr>
        <w:t>-</w:t>
      </w:r>
      <w:r w:rsidR="0B0AF580" w:rsidRPr="7C3A3C17">
        <w:rPr>
          <w:rFonts w:ascii="Calibri" w:hAnsi="Calibri" w:cs="Calibri"/>
        </w:rPr>
        <w:t xml:space="preserve"> </w:t>
      </w:r>
      <w:r w:rsidR="5C3F06BA" w:rsidRPr="7C3A3C17">
        <w:rPr>
          <w:rFonts w:ascii="Calibri" w:hAnsi="Calibri" w:cs="Calibri"/>
        </w:rPr>
        <w:t>or</w:t>
      </w:r>
      <w:r w:rsidR="0B0AF580" w:rsidRPr="7C3A3C17">
        <w:rPr>
          <w:rFonts w:ascii="Calibri" w:hAnsi="Calibri" w:cs="Calibri"/>
        </w:rPr>
        <w:t xml:space="preserve"> no</w:t>
      </w:r>
      <w:r w:rsidR="66566FE9" w:rsidRPr="7C3A3C17">
        <w:rPr>
          <w:rFonts w:ascii="Calibri" w:hAnsi="Calibri" w:cs="Calibri"/>
        </w:rPr>
        <w:t>-</w:t>
      </w:r>
      <w:r w:rsidR="0B0AF580" w:rsidRPr="7C3A3C17">
        <w:rPr>
          <w:rFonts w:ascii="Calibri" w:hAnsi="Calibri" w:cs="Calibri"/>
        </w:rPr>
        <w:t>bandwidth options</w:t>
      </w:r>
      <w:r w:rsidR="42BA5084" w:rsidRPr="7C3A3C17">
        <w:rPr>
          <w:rFonts w:ascii="Calibri" w:hAnsi="Calibri" w:cs="Calibri"/>
        </w:rPr>
        <w:t>. C</w:t>
      </w:r>
      <w:r w:rsidR="0B0AF580" w:rsidRPr="7C3A3C17">
        <w:rPr>
          <w:rFonts w:ascii="Calibri" w:hAnsi="Calibri" w:cs="Calibri"/>
        </w:rPr>
        <w:t xml:space="preserve">o-developing these resources with </w:t>
      </w:r>
      <w:r w:rsidR="0068614E" w:rsidRPr="7C3A3C17">
        <w:rPr>
          <w:rFonts w:ascii="Calibri" w:hAnsi="Calibri" w:cs="Calibri"/>
        </w:rPr>
        <w:t>First Nations</w:t>
      </w:r>
      <w:r w:rsidR="0B0AF580" w:rsidRPr="7C3A3C17">
        <w:rPr>
          <w:rFonts w:ascii="Calibri" w:hAnsi="Calibri" w:cs="Calibri"/>
        </w:rPr>
        <w:t xml:space="preserve"> </w:t>
      </w:r>
      <w:r w:rsidR="136D30FB" w:rsidRPr="7C3A3C17">
        <w:rPr>
          <w:rFonts w:ascii="Calibri" w:hAnsi="Calibri" w:cs="Calibri"/>
        </w:rPr>
        <w:t>people</w:t>
      </w:r>
      <w:r w:rsidR="1F4C66C4" w:rsidRPr="7C3A3C17">
        <w:rPr>
          <w:rFonts w:ascii="Calibri" w:hAnsi="Calibri" w:cs="Calibri"/>
        </w:rPr>
        <w:t xml:space="preserve"> was seen as critical</w:t>
      </w:r>
      <w:r w:rsidR="08D1ABD8" w:rsidRPr="7C3A3C17">
        <w:rPr>
          <w:rFonts w:ascii="Calibri" w:hAnsi="Calibri" w:cs="Calibri"/>
        </w:rPr>
        <w:t>.</w:t>
      </w:r>
    </w:p>
    <w:p w14:paraId="43F15F23" w14:textId="431B073E" w:rsidR="00EF6A8E" w:rsidRDefault="7455277D" w:rsidP="00AD49ED">
      <w:pPr>
        <w:rPr>
          <w:rFonts w:ascii="Calibri" w:hAnsi="Calibri" w:cs="Calibri"/>
        </w:rPr>
      </w:pPr>
      <w:r w:rsidRPr="00CF05EC">
        <w:rPr>
          <w:rFonts w:ascii="Calibri" w:hAnsi="Calibri" w:cs="Calibri"/>
        </w:rPr>
        <w:t xml:space="preserve">For students with disability, stakeholders </w:t>
      </w:r>
      <w:r w:rsidR="3A530149" w:rsidRPr="00CF05EC">
        <w:rPr>
          <w:rFonts w:ascii="Calibri" w:hAnsi="Calibri" w:cs="Calibri"/>
        </w:rPr>
        <w:t xml:space="preserve">emphasised the importance of </w:t>
      </w:r>
      <w:r w:rsidR="52644C1D" w:rsidRPr="00CF05EC">
        <w:rPr>
          <w:rFonts w:ascii="Calibri" w:hAnsi="Calibri" w:cs="Calibri"/>
        </w:rPr>
        <w:t xml:space="preserve">inclusion, to ensure these students are not ‘othered’ through unnecessary exclusion from school activities by school </w:t>
      </w:r>
      <w:r w:rsidR="3A530149" w:rsidRPr="00CF05EC">
        <w:rPr>
          <w:rFonts w:ascii="Calibri" w:hAnsi="Calibri" w:cs="Calibri"/>
        </w:rPr>
        <w:t xml:space="preserve">staff </w:t>
      </w:r>
      <w:r w:rsidR="52644C1D" w:rsidRPr="00CF05EC">
        <w:rPr>
          <w:rFonts w:ascii="Calibri" w:hAnsi="Calibri" w:cs="Calibri"/>
        </w:rPr>
        <w:t>or</w:t>
      </w:r>
      <w:r w:rsidR="3A530149" w:rsidRPr="00CF05EC">
        <w:rPr>
          <w:rFonts w:ascii="Calibri" w:hAnsi="Calibri" w:cs="Calibri"/>
        </w:rPr>
        <w:t xml:space="preserve"> students</w:t>
      </w:r>
      <w:r w:rsidR="52644C1D" w:rsidRPr="00CF05EC">
        <w:rPr>
          <w:rFonts w:ascii="Calibri" w:hAnsi="Calibri" w:cs="Calibri"/>
        </w:rPr>
        <w:t>.</w:t>
      </w:r>
      <w:r w:rsidR="3A530149" w:rsidRPr="00CF05EC">
        <w:rPr>
          <w:rFonts w:ascii="Calibri" w:hAnsi="Calibri" w:cs="Calibri"/>
        </w:rPr>
        <w:t xml:space="preserve"> Stakeholders also </w:t>
      </w:r>
      <w:r w:rsidR="33C1B329" w:rsidRPr="00CF05EC">
        <w:rPr>
          <w:rFonts w:ascii="Calibri" w:hAnsi="Calibri" w:cs="Calibri"/>
        </w:rPr>
        <w:t xml:space="preserve">reported that students with disability are disproportionately impacted by punitive responses to bullying and </w:t>
      </w:r>
      <w:r w:rsidR="36FA5B44" w:rsidRPr="4CFBBDC4">
        <w:rPr>
          <w:rFonts w:ascii="Calibri" w:hAnsi="Calibri" w:cs="Calibri"/>
        </w:rPr>
        <w:t xml:space="preserve">other </w:t>
      </w:r>
      <w:r w:rsidR="33C1B329" w:rsidRPr="4CFBBDC4">
        <w:rPr>
          <w:rFonts w:ascii="Calibri" w:hAnsi="Calibri" w:cs="Calibri"/>
        </w:rPr>
        <w:t>harmful behaviour</w:t>
      </w:r>
      <w:r w:rsidR="07483791" w:rsidRPr="4CFBBDC4">
        <w:rPr>
          <w:rFonts w:ascii="Calibri" w:hAnsi="Calibri" w:cs="Calibri"/>
        </w:rPr>
        <w:t>s</w:t>
      </w:r>
      <w:r w:rsidR="1C2436F1" w:rsidRPr="7C1ABE68">
        <w:rPr>
          <w:rFonts w:ascii="Calibri" w:hAnsi="Calibri" w:cs="Calibri"/>
        </w:rPr>
        <w:t>,</w:t>
      </w:r>
      <w:r w:rsidR="33C1B329" w:rsidRPr="7C1ABE68">
        <w:rPr>
          <w:rFonts w:ascii="Calibri" w:hAnsi="Calibri" w:cs="Calibri"/>
        </w:rPr>
        <w:t xml:space="preserve"> and </w:t>
      </w:r>
      <w:r w:rsidR="3FD4C8E1" w:rsidRPr="7C1ABE68">
        <w:rPr>
          <w:rFonts w:ascii="Calibri" w:hAnsi="Calibri" w:cs="Calibri"/>
        </w:rPr>
        <w:t>that there is a</w:t>
      </w:r>
      <w:r w:rsidR="33C1B329" w:rsidRPr="00CF05EC">
        <w:rPr>
          <w:rFonts w:ascii="Calibri" w:hAnsi="Calibri" w:cs="Calibri"/>
        </w:rPr>
        <w:t xml:space="preserve"> need for appropriate professional development to support school staff in understanding the needs and experiences of this group. </w:t>
      </w:r>
      <w:r w:rsidR="452BE497" w:rsidRPr="00CF05EC">
        <w:rPr>
          <w:rFonts w:ascii="Calibri" w:hAnsi="Calibri" w:cs="Calibri"/>
        </w:rPr>
        <w:t>There were also calls for</w:t>
      </w:r>
      <w:r w:rsidR="06938C85" w:rsidRPr="00CF05EC">
        <w:rPr>
          <w:rFonts w:ascii="Calibri" w:hAnsi="Calibri" w:cs="Calibri"/>
        </w:rPr>
        <w:t xml:space="preserve"> trauma-informed and strengths-based responses </w:t>
      </w:r>
      <w:r w:rsidR="1EA99779" w:rsidRPr="00CF05EC">
        <w:rPr>
          <w:rFonts w:ascii="Calibri" w:hAnsi="Calibri" w:cs="Calibri"/>
        </w:rPr>
        <w:t xml:space="preserve">that are </w:t>
      </w:r>
      <w:r w:rsidR="06938C85" w:rsidRPr="00CF05EC">
        <w:rPr>
          <w:rFonts w:ascii="Calibri" w:hAnsi="Calibri" w:cs="Calibri"/>
        </w:rPr>
        <w:t xml:space="preserve">co-developed with students with disability </w:t>
      </w:r>
      <w:r w:rsidR="36CF2FE1" w:rsidRPr="00CF05EC">
        <w:rPr>
          <w:rFonts w:ascii="Calibri" w:hAnsi="Calibri" w:cs="Calibri"/>
        </w:rPr>
        <w:t xml:space="preserve">and </w:t>
      </w:r>
      <w:r w:rsidR="18C51CF7" w:rsidRPr="00CF05EC">
        <w:rPr>
          <w:rFonts w:ascii="Calibri" w:hAnsi="Calibri" w:cs="Calibri"/>
        </w:rPr>
        <w:t>delivered in partnership</w:t>
      </w:r>
      <w:r w:rsidR="36CF2FE1" w:rsidRPr="00CF05EC">
        <w:rPr>
          <w:rFonts w:ascii="Calibri" w:hAnsi="Calibri" w:cs="Calibri"/>
        </w:rPr>
        <w:t xml:space="preserve"> with allied health professionals</w:t>
      </w:r>
      <w:r w:rsidR="35F80E6F" w:rsidRPr="00CF05EC">
        <w:rPr>
          <w:rFonts w:ascii="Calibri" w:hAnsi="Calibri" w:cs="Calibri"/>
        </w:rPr>
        <w:t xml:space="preserve"> where appropriate</w:t>
      </w:r>
      <w:r w:rsidR="36CF2FE1" w:rsidRPr="00CF05EC">
        <w:rPr>
          <w:rFonts w:ascii="Calibri" w:hAnsi="Calibri" w:cs="Calibri"/>
        </w:rPr>
        <w:t>.</w:t>
      </w:r>
    </w:p>
    <w:p w14:paraId="7ADA1B4F" w14:textId="0D7855F5" w:rsidR="00AD49ED" w:rsidRPr="00CF05EC" w:rsidRDefault="00584DBD" w:rsidP="00AD49ED">
      <w:pPr>
        <w:rPr>
          <w:rFonts w:ascii="Calibri" w:hAnsi="Calibri" w:cs="Calibri"/>
        </w:rPr>
      </w:pPr>
      <w:r w:rsidRPr="71669FE2">
        <w:rPr>
          <w:rFonts w:ascii="Calibri" w:hAnsi="Calibri" w:cs="Calibri"/>
        </w:rPr>
        <w:t>For LGBTIQA+ students, stakeholders highlighted the isolation that this group can experience, particularly if their gender or sexual identities are not affirmed or respected. There were calls to increase the representation, visibility and affirmation of LGBTIQA+ identities in schools</w:t>
      </w:r>
      <w:r w:rsidR="7FADA127" w:rsidRPr="7C1ABE68">
        <w:rPr>
          <w:rFonts w:ascii="Calibri" w:hAnsi="Calibri" w:cs="Calibri"/>
        </w:rPr>
        <w:t xml:space="preserve"> – </w:t>
      </w:r>
      <w:r w:rsidRPr="71669FE2">
        <w:rPr>
          <w:rFonts w:ascii="Calibri" w:hAnsi="Calibri" w:cs="Calibri"/>
        </w:rPr>
        <w:t>for example through student-led inclusion and peer support programs, appropriate curriculum content, gender</w:t>
      </w:r>
      <w:r w:rsidR="2556280E" w:rsidRPr="7C1ABE68">
        <w:rPr>
          <w:rFonts w:ascii="Calibri" w:hAnsi="Calibri" w:cs="Calibri"/>
        </w:rPr>
        <w:t>-</w:t>
      </w:r>
      <w:r w:rsidRPr="71669FE2">
        <w:rPr>
          <w:rFonts w:ascii="Calibri" w:hAnsi="Calibri" w:cs="Calibri"/>
        </w:rPr>
        <w:t>neutral uniform policies, and activities to mark relevant awareness and advocacy days and events. Stakeholders also called for further professional development for school staff to understand the unique needs and experiences of LGBTIQA+ students.</w:t>
      </w:r>
    </w:p>
    <w:p w14:paraId="72D86BE5" w14:textId="3079150F" w:rsidR="009567FD" w:rsidRDefault="4FC63D4C">
      <w:pPr>
        <w:rPr>
          <w:rFonts w:ascii="Calibri" w:hAnsi="Calibri" w:cs="Calibri"/>
        </w:rPr>
      </w:pPr>
      <w:r w:rsidRPr="4CFBBDC4">
        <w:rPr>
          <w:rFonts w:ascii="Calibri" w:hAnsi="Calibri" w:cs="Calibri"/>
        </w:rPr>
        <w:t xml:space="preserve">Many of the key issues and suggested approaches raised through </w:t>
      </w:r>
      <w:r w:rsidR="60839822" w:rsidRPr="4CFBBDC4">
        <w:rPr>
          <w:rFonts w:ascii="Calibri" w:hAnsi="Calibri" w:cs="Calibri"/>
        </w:rPr>
        <w:t xml:space="preserve">the </w:t>
      </w:r>
      <w:r w:rsidRPr="4CFBBDC4">
        <w:rPr>
          <w:rFonts w:ascii="Calibri" w:hAnsi="Calibri" w:cs="Calibri"/>
        </w:rPr>
        <w:t xml:space="preserve">consultations align with supporting research, as </w:t>
      </w:r>
      <w:r w:rsidR="650D34B4" w:rsidRPr="4CFBBDC4">
        <w:rPr>
          <w:rFonts w:ascii="Calibri" w:hAnsi="Calibri" w:cs="Calibri"/>
        </w:rPr>
        <w:t>discussed</w:t>
      </w:r>
      <w:r w:rsidRPr="4CFBBDC4">
        <w:rPr>
          <w:rFonts w:ascii="Calibri" w:hAnsi="Calibri" w:cs="Calibri"/>
        </w:rPr>
        <w:t xml:space="preserve"> throughout the report. The overarching conclusion of </w:t>
      </w:r>
      <w:r w:rsidR="30C1DD13" w:rsidRPr="4CFBBDC4">
        <w:rPr>
          <w:rFonts w:ascii="Calibri" w:hAnsi="Calibri" w:cs="Calibri"/>
        </w:rPr>
        <w:t xml:space="preserve">the </w:t>
      </w:r>
      <w:r w:rsidRPr="4CFBBDC4">
        <w:rPr>
          <w:rFonts w:ascii="Calibri" w:hAnsi="Calibri" w:cs="Calibri"/>
        </w:rPr>
        <w:t xml:space="preserve">Review is that there is a need for a multifaceted National Standard on </w:t>
      </w:r>
      <w:r w:rsidR="3A230574" w:rsidRPr="4CFBBDC4">
        <w:rPr>
          <w:rFonts w:ascii="Calibri" w:hAnsi="Calibri" w:cs="Calibri"/>
        </w:rPr>
        <w:t>B</w:t>
      </w:r>
      <w:r w:rsidRPr="4CFBBDC4">
        <w:rPr>
          <w:rFonts w:ascii="Calibri" w:hAnsi="Calibri" w:cs="Calibri"/>
        </w:rPr>
        <w:t xml:space="preserve">ullying in </w:t>
      </w:r>
      <w:r w:rsidR="30D1EEAB" w:rsidRPr="4CFBBDC4">
        <w:rPr>
          <w:rFonts w:ascii="Calibri" w:hAnsi="Calibri" w:cs="Calibri"/>
        </w:rPr>
        <w:t>Australian S</w:t>
      </w:r>
      <w:r w:rsidRPr="4CFBBDC4">
        <w:rPr>
          <w:rFonts w:ascii="Calibri" w:hAnsi="Calibri" w:cs="Calibri"/>
        </w:rPr>
        <w:t>chools, with key national priority areas outlined in the following chapters.</w:t>
      </w:r>
    </w:p>
    <w:p w14:paraId="396A0E7F" w14:textId="070526A1" w:rsidR="009567FD" w:rsidRDefault="009567FD">
      <w:pPr>
        <w:spacing w:after="160"/>
        <w:rPr>
          <w:rFonts w:ascii="Calibri" w:hAnsi="Calibri" w:cs="Calibri"/>
          <w:b/>
        </w:rPr>
      </w:pPr>
    </w:p>
    <w:p w14:paraId="123B09E3" w14:textId="3CA99136" w:rsidR="003E1D9D" w:rsidRDefault="003E1D9D">
      <w:pPr>
        <w:spacing w:after="160"/>
        <w:rPr>
          <w:rFonts w:ascii="Calibri" w:hAnsi="Calibri" w:cs="Calibri"/>
          <w:b/>
        </w:rPr>
      </w:pPr>
      <w:r>
        <w:rPr>
          <w:rFonts w:ascii="Calibri" w:hAnsi="Calibri" w:cs="Calibri"/>
          <w:b/>
        </w:rPr>
        <w:br w:type="page"/>
      </w:r>
      <w:r w:rsidRPr="006517EB">
        <w:rPr>
          <w:b/>
          <w:noProof/>
          <w:color w:val="00B0F0"/>
        </w:rPr>
        <mc:AlternateContent>
          <mc:Choice Requires="wps">
            <w:drawing>
              <wp:anchor distT="0" distB="0" distL="114300" distR="114300" simplePos="0" relativeHeight="251658253" behindDoc="0" locked="0" layoutInCell="1" allowOverlap="1" wp14:anchorId="50348E7F" wp14:editId="0B4B7BBA">
                <wp:simplePos x="0" y="0"/>
                <wp:positionH relativeFrom="column">
                  <wp:posOffset>0</wp:posOffset>
                </wp:positionH>
                <wp:positionV relativeFrom="paragraph">
                  <wp:posOffset>0</wp:posOffset>
                </wp:positionV>
                <wp:extent cx="5800725" cy="0"/>
                <wp:effectExtent l="0" t="0" r="0" b="0"/>
                <wp:wrapNone/>
                <wp:docPr id="337858128" name="Straight Connector 2"/>
                <wp:cNvGraphicFramePr/>
                <a:graphic xmlns:a="http://schemas.openxmlformats.org/drawingml/2006/main">
                  <a:graphicData uri="http://schemas.microsoft.com/office/word/2010/wordprocessingShape">
                    <wps:wsp>
                      <wps:cNvCnPr/>
                      <wps:spPr>
                        <a:xfrm>
                          <a:off x="0" y="0"/>
                          <a:ext cx="5800725" cy="0"/>
                        </a:xfrm>
                        <a:prstGeom prst="line">
                          <a:avLst/>
                        </a:prstGeom>
                        <a:ln w="19050" cap="flat" cmpd="sng" algn="ctr">
                          <a:solidFill>
                            <a:schemeClr val="accent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029355" id="Straight Connector 2" o:spid="_x0000_s1026" style="position:absolute;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 to="456.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" strokecolor="#008599 [3204]" strokeweight="1.5pt">
                <v:stroke dashstyle="dash"/>
              </v:line>
            </w:pict>
          </mc:Fallback>
        </mc:AlternateContent>
      </w:r>
    </w:p>
    <w:p w14:paraId="31C976B8" w14:textId="5590AF07" w:rsidR="00806EAB" w:rsidRPr="005B2766" w:rsidRDefault="2A1FC278" w:rsidP="00A2757C">
      <w:pPr>
        <w:pStyle w:val="Heading2"/>
      </w:pPr>
      <w:bookmarkStart w:id="49" w:name="_Toc210317304"/>
      <w:bookmarkStart w:id="50" w:name="_Toc211525842"/>
      <w:r>
        <w:lastRenderedPageBreak/>
        <w:t>MOVING TOWARDS A NEW</w:t>
      </w:r>
      <w:r w:rsidR="00806EAB" w:rsidRPr="005B2766">
        <w:t xml:space="preserve"> </w:t>
      </w:r>
      <w:r w:rsidR="000C6234">
        <w:t>NATIONAL STANDARD</w:t>
      </w:r>
      <w:r w:rsidR="00806EAB" w:rsidRPr="005B2766">
        <w:t xml:space="preserve"> ON BULLYING IN SCHOOLS</w:t>
      </w:r>
      <w:bookmarkEnd w:id="49"/>
      <w:bookmarkEnd w:id="50"/>
    </w:p>
    <w:p w14:paraId="20B06FEA" w14:textId="77777777" w:rsidR="00680C58" w:rsidRPr="00311E9E" w:rsidRDefault="00680C58" w:rsidP="00680C58">
      <w:pPr>
        <w:spacing w:after="120"/>
        <w:ind w:left="284"/>
        <w:jc w:val="both"/>
        <w:rPr>
          <w:rFonts w:ascii="Calibri" w:hAnsi="Calibri" w:cs="Calibri"/>
          <w:i/>
          <w:iCs/>
          <w:color w:val="0070C0"/>
        </w:rPr>
      </w:pPr>
      <w:r w:rsidRPr="00311E9E">
        <w:rPr>
          <w:rFonts w:ascii="Calibri" w:hAnsi="Calibri" w:cs="Calibri"/>
          <w:i/>
          <w:iCs/>
          <w:color w:val="0070C0"/>
        </w:rPr>
        <w:t xml:space="preserve">“Bullying is not just something that happens in schools, but schools are places where we can intervene and provide support for students. All students and staff should be safe at school, and free from bullying and violence. That’s why we’re taking action to develop a </w:t>
      </w:r>
      <w:r w:rsidR="000C6234">
        <w:rPr>
          <w:rFonts w:ascii="Calibri" w:hAnsi="Calibri" w:cs="Calibri"/>
          <w:i/>
          <w:iCs/>
          <w:color w:val="0070C0"/>
        </w:rPr>
        <w:t>National Standard</w:t>
      </w:r>
      <w:r w:rsidRPr="00311E9E">
        <w:rPr>
          <w:rFonts w:ascii="Calibri" w:hAnsi="Calibri" w:cs="Calibri"/>
          <w:i/>
          <w:iCs/>
          <w:color w:val="0070C0"/>
        </w:rPr>
        <w:t xml:space="preserve"> to address bullying in schools.”</w:t>
      </w:r>
    </w:p>
    <w:p w14:paraId="258B2EEE" w14:textId="5028DB1D" w:rsidR="00806EAB" w:rsidRPr="00631678" w:rsidRDefault="7E75088F" w:rsidP="00D1226B">
      <w:pPr>
        <w:ind w:left="284" w:right="380"/>
        <w:jc w:val="right"/>
        <w:rPr>
          <w:color w:val="0070C0"/>
        </w:rPr>
      </w:pPr>
      <w:r w:rsidRPr="7C3A3C17">
        <w:rPr>
          <w:rFonts w:ascii="Calibri" w:hAnsi="Calibri" w:cs="Calibri"/>
          <w:i/>
          <w:iCs/>
          <w:color w:val="0070C0"/>
        </w:rPr>
        <w:t>The Hon Jason Clare MP, Minister for Education</w:t>
      </w:r>
      <w:r w:rsidR="00774CE2" w:rsidRPr="7C3A3C17">
        <w:rPr>
          <w:rStyle w:val="EndnoteReference"/>
          <w:rFonts w:ascii="Calibri" w:hAnsi="Calibri" w:cs="Calibri"/>
          <w:i/>
          <w:iCs/>
          <w:color w:val="0070C0"/>
        </w:rPr>
        <w:endnoteReference w:id="31"/>
      </w:r>
    </w:p>
    <w:p w14:paraId="4DF31E35" w14:textId="4F1CCE42" w:rsidR="0086740B" w:rsidRPr="00311E9E" w:rsidRDefault="0086740B" w:rsidP="0086740B">
      <w:r w:rsidRPr="00311E9E">
        <w:t>This section sets out the key national priority areas</w:t>
      </w:r>
      <w:r>
        <w:t xml:space="preserve"> that emerged from the Review</w:t>
      </w:r>
      <w:r w:rsidR="00293120">
        <w:t xml:space="preserve"> </w:t>
      </w:r>
      <w:r w:rsidR="5A4FBECE">
        <w:t>that</w:t>
      </w:r>
      <w:r w:rsidR="0CBA2C41">
        <w:t xml:space="preserve"> informed the suggested </w:t>
      </w:r>
      <w:r w:rsidR="000C6234">
        <w:t>National Standard</w:t>
      </w:r>
      <w:r w:rsidR="0CBA2C41">
        <w:t xml:space="preserve"> on Bullying in Australian Schools (</w:t>
      </w:r>
      <w:r w:rsidR="000C6234">
        <w:t>National Standard</w:t>
      </w:r>
      <w:r w:rsidR="0CBA2C41">
        <w:t>) and</w:t>
      </w:r>
      <w:r w:rsidR="00D253C4">
        <w:t xml:space="preserve"> report </w:t>
      </w:r>
      <w:r w:rsidR="0CBA2C41">
        <w:t xml:space="preserve">recommendations. </w:t>
      </w:r>
    </w:p>
    <w:p w14:paraId="68FCDA81" w14:textId="76CF3918" w:rsidR="00806EAB" w:rsidRDefault="72558BDF" w:rsidP="00806EAB">
      <w:r w:rsidRPr="00A2757C">
        <w:rPr>
          <w:rFonts w:eastAsiaTheme="minorEastAsia"/>
        </w:rPr>
        <w:t xml:space="preserve">Throughout this section, </w:t>
      </w:r>
      <w:r w:rsidRPr="00A2757C">
        <w:t xml:space="preserve">case </w:t>
      </w:r>
      <w:r w:rsidR="00AD705A">
        <w:t>examples</w:t>
      </w:r>
      <w:r w:rsidRPr="00A2757C">
        <w:t xml:space="preserve"> are provided of </w:t>
      </w:r>
      <w:r w:rsidR="061E9519">
        <w:t xml:space="preserve">some </w:t>
      </w:r>
      <w:r w:rsidRPr="00A2757C">
        <w:t xml:space="preserve">existing anti-bullying activities raised </w:t>
      </w:r>
      <w:r w:rsidR="709864F2">
        <w:t xml:space="preserve">by stakeholders </w:t>
      </w:r>
      <w:r w:rsidR="022E2387">
        <w:t>during</w:t>
      </w:r>
      <w:r w:rsidRPr="00A2757C">
        <w:t xml:space="preserve"> the Review. </w:t>
      </w:r>
      <w:r w:rsidR="7FFFC0F1">
        <w:t>These are provided for illustrative purposes only</w:t>
      </w:r>
      <w:r w:rsidR="006A18FB">
        <w:t xml:space="preserve">. </w:t>
      </w:r>
      <w:r w:rsidR="000E3873">
        <w:t>T</w:t>
      </w:r>
      <w:r w:rsidR="7FFFC0F1">
        <w:t xml:space="preserve">he Review </w:t>
      </w:r>
      <w:r w:rsidR="7EEFFE50">
        <w:t>is</w:t>
      </w:r>
      <w:r w:rsidR="7FFFC0F1">
        <w:t xml:space="preserve"> not </w:t>
      </w:r>
      <w:r w:rsidR="7EEFFE50">
        <w:t>endorsing</w:t>
      </w:r>
      <w:r w:rsidR="7FFFC0F1">
        <w:t xml:space="preserve"> any specific programs or providers.</w:t>
      </w:r>
      <w:bookmarkEnd w:id="24"/>
    </w:p>
    <w:p w14:paraId="6D7CA44A" w14:textId="77777777" w:rsidR="003E1D9D" w:rsidRDefault="003E1D9D" w:rsidP="00806EAB"/>
    <w:p w14:paraId="47576340" w14:textId="46783B8D" w:rsidR="00806EAB" w:rsidRPr="00311E9E" w:rsidRDefault="00806EAB" w:rsidP="00806EAB">
      <w:r w:rsidRPr="00311E9E">
        <w:br w:type="page"/>
      </w:r>
      <w:r w:rsidR="003E1D9D" w:rsidRPr="006517EB">
        <w:rPr>
          <w:b/>
          <w:noProof/>
          <w:color w:val="00B0F0"/>
        </w:rPr>
        <mc:AlternateContent>
          <mc:Choice Requires="wps">
            <w:drawing>
              <wp:anchor distT="0" distB="0" distL="114300" distR="114300" simplePos="0" relativeHeight="251658254" behindDoc="0" locked="0" layoutInCell="1" allowOverlap="1" wp14:anchorId="0D916BDD" wp14:editId="1EE3B662">
                <wp:simplePos x="0" y="0"/>
                <wp:positionH relativeFrom="column">
                  <wp:posOffset>0</wp:posOffset>
                </wp:positionH>
                <wp:positionV relativeFrom="paragraph">
                  <wp:posOffset>0</wp:posOffset>
                </wp:positionV>
                <wp:extent cx="5800725" cy="0"/>
                <wp:effectExtent l="0" t="0" r="0" b="0"/>
                <wp:wrapNone/>
                <wp:docPr id="176176909" name="Straight Connector 2"/>
                <wp:cNvGraphicFramePr/>
                <a:graphic xmlns:a="http://schemas.openxmlformats.org/drawingml/2006/main">
                  <a:graphicData uri="http://schemas.microsoft.com/office/word/2010/wordprocessingShape">
                    <wps:wsp>
                      <wps:cNvCnPr/>
                      <wps:spPr>
                        <a:xfrm>
                          <a:off x="0" y="0"/>
                          <a:ext cx="5800725" cy="0"/>
                        </a:xfrm>
                        <a:prstGeom prst="line">
                          <a:avLst/>
                        </a:prstGeom>
                        <a:ln w="19050" cap="flat" cmpd="sng" algn="ctr">
                          <a:solidFill>
                            <a:schemeClr val="accent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4202A2" id="Straight Connector 2" o:spid="_x0000_s1026" style="position:absolute;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 to="456.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" strokecolor="#008599 [3204]" strokeweight="1.5pt">
                <v:stroke dashstyle="dash"/>
              </v:line>
            </w:pict>
          </mc:Fallback>
        </mc:AlternateContent>
      </w:r>
    </w:p>
    <w:p w14:paraId="34D123C2" w14:textId="275A2462" w:rsidR="00806EAB" w:rsidRPr="00A2757C" w:rsidRDefault="4EF7607F" w:rsidP="00A2757C">
      <w:pPr>
        <w:pStyle w:val="Heading2"/>
      </w:pPr>
      <w:bookmarkStart w:id="51" w:name="_Toc211525843"/>
      <w:r w:rsidRPr="00A2757C">
        <w:lastRenderedPageBreak/>
        <w:t>PRIORITY AREA 1. THE WHOLE SCHOOL COMMUNITY WORKING TOGETHER</w:t>
      </w:r>
      <w:bookmarkEnd w:id="51"/>
    </w:p>
    <w:p w14:paraId="34AA9650" w14:textId="4869D9E4" w:rsidR="00806EAB" w:rsidRPr="00A12ED8" w:rsidRDefault="4EF7607F" w:rsidP="7B83088E">
      <w:pPr>
        <w:rPr>
          <w:rFonts w:cs="Calibri"/>
        </w:rPr>
      </w:pPr>
      <w:r w:rsidRPr="7B83088E">
        <w:rPr>
          <w:rFonts w:cs="Calibri"/>
        </w:rPr>
        <w:t xml:space="preserve">Throughout the Review, stakeholders emphasised that there is no one-size-fits-all response </w:t>
      </w:r>
      <w:r w:rsidR="39F5659E" w:rsidRPr="7B83088E">
        <w:rPr>
          <w:rFonts w:cs="Calibri"/>
        </w:rPr>
        <w:t xml:space="preserve">to bullying and </w:t>
      </w:r>
      <w:r w:rsidR="754BB979" w:rsidRPr="7B83088E">
        <w:rPr>
          <w:rFonts w:cs="Calibri"/>
        </w:rPr>
        <w:t xml:space="preserve">other </w:t>
      </w:r>
      <w:r w:rsidR="39F5659E" w:rsidRPr="7B83088E">
        <w:rPr>
          <w:rFonts w:cs="Calibri"/>
        </w:rPr>
        <w:t>harmful behaviours</w:t>
      </w:r>
      <w:r w:rsidR="00470ED9" w:rsidRPr="7B83088E">
        <w:rPr>
          <w:rFonts w:cs="Calibri"/>
        </w:rPr>
        <w:t>,</w:t>
      </w:r>
      <w:r w:rsidRPr="7B83088E">
        <w:rPr>
          <w:rFonts w:cs="Calibri"/>
        </w:rPr>
        <w:t xml:space="preserve"> and </w:t>
      </w:r>
      <w:r w:rsidR="62C1DA1B" w:rsidRPr="7B83088E">
        <w:rPr>
          <w:rFonts w:cs="Calibri"/>
        </w:rPr>
        <w:t xml:space="preserve">there is </w:t>
      </w:r>
      <w:r w:rsidR="1E41FCED" w:rsidRPr="7B83088E">
        <w:rPr>
          <w:rFonts w:cs="Calibri"/>
        </w:rPr>
        <w:t>a</w:t>
      </w:r>
      <w:r w:rsidRPr="7B83088E">
        <w:rPr>
          <w:rFonts w:cs="Calibri"/>
        </w:rPr>
        <w:t xml:space="preserve"> need for comprehensive whole</w:t>
      </w:r>
      <w:r w:rsidR="42EE34D3" w:rsidRPr="7B83088E">
        <w:rPr>
          <w:rFonts w:cs="Calibri"/>
        </w:rPr>
        <w:t>-</w:t>
      </w:r>
      <w:r w:rsidRPr="7B83088E">
        <w:rPr>
          <w:rFonts w:cs="Calibri"/>
        </w:rPr>
        <w:t>of</w:t>
      </w:r>
      <w:r w:rsidR="38C0C463" w:rsidRPr="7B83088E">
        <w:rPr>
          <w:rFonts w:cs="Calibri"/>
        </w:rPr>
        <w:t>-</w:t>
      </w:r>
      <w:r w:rsidRPr="7B83088E">
        <w:rPr>
          <w:rFonts w:cs="Calibri"/>
        </w:rPr>
        <w:t xml:space="preserve">school approaches that are appropriately tailored to the unique local school context. By a considerable margin, leadership and commitment to </w:t>
      </w:r>
      <w:r w:rsidR="69DD9FEF" w:rsidRPr="7B83088E">
        <w:rPr>
          <w:rFonts w:cs="Calibri"/>
        </w:rPr>
        <w:t>whole-of-school</w:t>
      </w:r>
      <w:r w:rsidRPr="7B83088E">
        <w:rPr>
          <w:rFonts w:cs="Calibri"/>
        </w:rPr>
        <w:t xml:space="preserve"> approaches is the area that submissions to the Review felt would have the biggest impact in addressing bullying (48%), with significant support for this across all stakeholder groups. </w:t>
      </w:r>
    </w:p>
    <w:p w14:paraId="3F06EE73" w14:textId="410BF965" w:rsidR="00806EAB" w:rsidRPr="00A12ED8" w:rsidRDefault="4EF7607F" w:rsidP="00A2757C">
      <w:pPr>
        <w:pStyle w:val="Heading3"/>
      </w:pPr>
      <w:bookmarkStart w:id="52" w:name="_Toc211525844"/>
      <w:r>
        <w:t>Whole</w:t>
      </w:r>
      <w:r w:rsidR="6727885A">
        <w:t>-</w:t>
      </w:r>
      <w:r w:rsidR="58E7E50B">
        <w:t>of</w:t>
      </w:r>
      <w:r w:rsidR="47507159">
        <w:t>-</w:t>
      </w:r>
      <w:r>
        <w:t>school approaches that engage the school community, culture and practices</w:t>
      </w:r>
      <w:bookmarkEnd w:id="52"/>
    </w:p>
    <w:p w14:paraId="370F7A44" w14:textId="2B1DC766" w:rsidR="00806EAB" w:rsidRPr="00A12ED8" w:rsidRDefault="09D9FE81" w:rsidP="7B83088E">
      <w:pPr>
        <w:rPr>
          <w:rFonts w:cs="Calibri"/>
        </w:rPr>
      </w:pPr>
      <w:r w:rsidRPr="7B83088E">
        <w:rPr>
          <w:rFonts w:cs="Calibri"/>
        </w:rPr>
        <w:t>Whole-of-school</w:t>
      </w:r>
      <w:r w:rsidR="4EF7607F" w:rsidRPr="7B83088E">
        <w:rPr>
          <w:rFonts w:cs="Calibri"/>
        </w:rPr>
        <w:t xml:space="preserve"> approaches</w:t>
      </w:r>
      <w:r w:rsidR="7FA802B6" w:rsidRPr="7B83088E">
        <w:rPr>
          <w:rFonts w:cs="Calibri"/>
        </w:rPr>
        <w:t xml:space="preserve"> to bullying and </w:t>
      </w:r>
      <w:r w:rsidR="177A4FEC" w:rsidRPr="7B83088E">
        <w:rPr>
          <w:rFonts w:cs="Calibri"/>
        </w:rPr>
        <w:t xml:space="preserve">other </w:t>
      </w:r>
      <w:r w:rsidR="7FA802B6" w:rsidRPr="7B83088E">
        <w:rPr>
          <w:rFonts w:cs="Calibri"/>
        </w:rPr>
        <w:t>harmful behaviours</w:t>
      </w:r>
      <w:r w:rsidR="4EF7607F" w:rsidRPr="7B83088E">
        <w:rPr>
          <w:rFonts w:cs="Calibri"/>
        </w:rPr>
        <w:t>:</w:t>
      </w:r>
    </w:p>
    <w:p w14:paraId="7376C8DB" w14:textId="128F27DC" w:rsidR="00806EAB" w:rsidRPr="00A12ED8" w:rsidRDefault="058EA4CF" w:rsidP="00556A29">
      <w:pPr>
        <w:pStyle w:val="ListParagraph"/>
        <w:numPr>
          <w:ilvl w:val="0"/>
          <w:numId w:val="18"/>
        </w:numPr>
        <w:spacing w:after="240"/>
        <w:ind w:left="714" w:hanging="357"/>
        <w:rPr>
          <w:rFonts w:cs="Calibri"/>
        </w:rPr>
      </w:pPr>
      <w:r w:rsidRPr="7C1ABE68">
        <w:rPr>
          <w:rFonts w:cs="Calibri"/>
        </w:rPr>
        <w:t>e</w:t>
      </w:r>
      <w:r w:rsidR="4EF7607F" w:rsidRPr="7C1ABE68">
        <w:rPr>
          <w:rFonts w:cs="Calibri"/>
        </w:rPr>
        <w:t>ngage</w:t>
      </w:r>
      <w:r w:rsidR="4EF7607F" w:rsidRPr="3BB20E01">
        <w:rPr>
          <w:rFonts w:cs="Calibri"/>
        </w:rPr>
        <w:t xml:space="preserve"> and empower all parts of the school community, including leaders, teachers, other school staff, students, parents/carers and wider community members</w:t>
      </w:r>
    </w:p>
    <w:p w14:paraId="1D0458EA" w14:textId="1F793F62" w:rsidR="00806EAB" w:rsidRPr="00A12ED8" w:rsidRDefault="04148409" w:rsidP="00556A29">
      <w:pPr>
        <w:pStyle w:val="ListParagraph"/>
        <w:numPr>
          <w:ilvl w:val="0"/>
          <w:numId w:val="18"/>
        </w:numPr>
        <w:spacing w:after="240"/>
        <w:ind w:left="714" w:hanging="357"/>
        <w:rPr>
          <w:rFonts w:cs="Calibri"/>
        </w:rPr>
      </w:pPr>
      <w:r w:rsidRPr="7C1ABE68">
        <w:rPr>
          <w:rFonts w:cs="Calibri"/>
        </w:rPr>
        <w:t>e</w:t>
      </w:r>
      <w:r w:rsidR="4EF7607F" w:rsidRPr="7C1ABE68">
        <w:rPr>
          <w:rFonts w:cs="Calibri"/>
        </w:rPr>
        <w:t>mbed</w:t>
      </w:r>
      <w:r w:rsidR="4EF7607F" w:rsidRPr="3BB20E01">
        <w:rPr>
          <w:rFonts w:cs="Calibri"/>
        </w:rPr>
        <w:t xml:space="preserve"> anti-bullying expectations and actions across the school’s culture, policies, practices and communications</w:t>
      </w:r>
    </w:p>
    <w:p w14:paraId="658771C3" w14:textId="3E645CCA" w:rsidR="00806EAB" w:rsidRPr="00A12ED8" w:rsidRDefault="16E877A8" w:rsidP="00556A29">
      <w:pPr>
        <w:pStyle w:val="ListParagraph"/>
        <w:numPr>
          <w:ilvl w:val="0"/>
          <w:numId w:val="18"/>
        </w:numPr>
        <w:spacing w:after="240"/>
        <w:ind w:left="714" w:hanging="357"/>
        <w:rPr>
          <w:rFonts w:cs="Calibri"/>
        </w:rPr>
      </w:pPr>
      <w:r w:rsidRPr="7C1ABE68">
        <w:rPr>
          <w:rFonts w:cs="Calibri"/>
        </w:rPr>
        <w:t>i</w:t>
      </w:r>
      <w:r w:rsidR="4EF7607F" w:rsidRPr="7C1ABE68">
        <w:rPr>
          <w:rFonts w:cs="Calibri"/>
        </w:rPr>
        <w:t>nclude</w:t>
      </w:r>
      <w:r w:rsidR="4EF7607F" w:rsidRPr="3BB20E01">
        <w:rPr>
          <w:rFonts w:cs="Calibri"/>
        </w:rPr>
        <w:t xml:space="preserve"> activities </w:t>
      </w:r>
      <w:r w:rsidR="6C9364C9" w:rsidRPr="7C1ABE68">
        <w:rPr>
          <w:rFonts w:cs="Calibri"/>
        </w:rPr>
        <w:t xml:space="preserve">that are </w:t>
      </w:r>
      <w:r w:rsidR="4EF7607F" w:rsidRPr="3BB20E01">
        <w:rPr>
          <w:rFonts w:cs="Calibri"/>
        </w:rPr>
        <w:t xml:space="preserve">directly focused on bullying </w:t>
      </w:r>
      <w:r w:rsidR="40A7E950" w:rsidRPr="79BE61DA">
        <w:rPr>
          <w:rFonts w:cs="Calibri"/>
        </w:rPr>
        <w:t xml:space="preserve">and </w:t>
      </w:r>
      <w:r w:rsidR="0C2F454F" w:rsidRPr="4CFBBDC4">
        <w:rPr>
          <w:rFonts w:cs="Calibri"/>
        </w:rPr>
        <w:t xml:space="preserve">other </w:t>
      </w:r>
      <w:r w:rsidR="40A7E950" w:rsidRPr="79BE61DA">
        <w:rPr>
          <w:rFonts w:cs="Calibri"/>
        </w:rPr>
        <w:t>harmful behaviours</w:t>
      </w:r>
      <w:r w:rsidR="52592F3E" w:rsidRPr="7C1ABE68">
        <w:rPr>
          <w:rFonts w:cs="Calibri"/>
        </w:rPr>
        <w:t>,</w:t>
      </w:r>
      <w:r w:rsidR="40A7E950" w:rsidRPr="79BE61DA">
        <w:rPr>
          <w:rFonts w:cs="Calibri"/>
        </w:rPr>
        <w:t xml:space="preserve"> </w:t>
      </w:r>
      <w:r w:rsidR="4EF7607F" w:rsidRPr="3BB20E01">
        <w:rPr>
          <w:rFonts w:cs="Calibri"/>
        </w:rPr>
        <w:t>as well as ensuring consistent messaging and expectations are reflected in broader school materials and practices</w:t>
      </w:r>
    </w:p>
    <w:p w14:paraId="0762CD71" w14:textId="037DD971" w:rsidR="00806EAB" w:rsidRPr="00A12ED8" w:rsidRDefault="2FCBCBE3" w:rsidP="00556A29">
      <w:pPr>
        <w:pStyle w:val="ListParagraph"/>
        <w:numPr>
          <w:ilvl w:val="0"/>
          <w:numId w:val="18"/>
        </w:numPr>
        <w:spacing w:after="240"/>
        <w:ind w:left="714" w:hanging="357"/>
        <w:rPr>
          <w:rFonts w:cs="Calibri"/>
        </w:rPr>
      </w:pPr>
      <w:r w:rsidRPr="7C1ABE68">
        <w:rPr>
          <w:rFonts w:cs="Calibri"/>
        </w:rPr>
        <w:t>e</w:t>
      </w:r>
      <w:r w:rsidR="4EF7607F" w:rsidRPr="7C1ABE68">
        <w:rPr>
          <w:rFonts w:cs="Calibri"/>
        </w:rPr>
        <w:t>xtend</w:t>
      </w:r>
      <w:r w:rsidR="4EF7607F" w:rsidRPr="3BB20E01">
        <w:rPr>
          <w:rFonts w:cs="Calibri"/>
        </w:rPr>
        <w:t xml:space="preserve"> to adjustments to the physical environment of schools and supervision outside of classrooms to help prevent bullying</w:t>
      </w:r>
      <w:r w:rsidR="6232FF15" w:rsidRPr="054204D0">
        <w:rPr>
          <w:rFonts w:cs="Calibri"/>
        </w:rPr>
        <w:t xml:space="preserve"> and </w:t>
      </w:r>
      <w:r w:rsidR="471388E6" w:rsidRPr="4CFBBDC4">
        <w:rPr>
          <w:rFonts w:cs="Calibri"/>
        </w:rPr>
        <w:t xml:space="preserve">other </w:t>
      </w:r>
      <w:r w:rsidR="6232FF15" w:rsidRPr="054204D0">
        <w:rPr>
          <w:rFonts w:cs="Calibri"/>
        </w:rPr>
        <w:t>harmful behaviours</w:t>
      </w:r>
      <w:r w:rsidR="6232FF15" w:rsidRPr="2561ED3E">
        <w:rPr>
          <w:rFonts w:cs="Calibri"/>
        </w:rPr>
        <w:t xml:space="preserve"> </w:t>
      </w:r>
      <w:r w:rsidR="6232FF15" w:rsidRPr="7D48E03B">
        <w:rPr>
          <w:rFonts w:cs="Calibri"/>
        </w:rPr>
        <w:t>from occu</w:t>
      </w:r>
      <w:r w:rsidR="663C43B4" w:rsidRPr="7D48E03B">
        <w:rPr>
          <w:rFonts w:cs="Calibri"/>
        </w:rPr>
        <w:t>r</w:t>
      </w:r>
      <w:r w:rsidR="6232FF15" w:rsidRPr="7D48E03B">
        <w:rPr>
          <w:rFonts w:cs="Calibri"/>
        </w:rPr>
        <w:t>ring and enable proactiv</w:t>
      </w:r>
      <w:r w:rsidR="72B047F5" w:rsidRPr="7D48E03B">
        <w:rPr>
          <w:rFonts w:cs="Calibri"/>
        </w:rPr>
        <w:t>e and early intervention whe</w:t>
      </w:r>
      <w:r w:rsidR="71E7940E" w:rsidRPr="7D48E03B">
        <w:rPr>
          <w:rFonts w:cs="Calibri"/>
        </w:rPr>
        <w:t>re</w:t>
      </w:r>
      <w:r w:rsidR="72B047F5" w:rsidRPr="7D48E03B">
        <w:rPr>
          <w:rFonts w:cs="Calibri"/>
        </w:rPr>
        <w:t xml:space="preserve"> they do occur</w:t>
      </w:r>
      <w:r w:rsidR="4EF7607F" w:rsidRPr="3BB20E01">
        <w:rPr>
          <w:rFonts w:cs="Calibri"/>
        </w:rPr>
        <w:t xml:space="preserve"> </w:t>
      </w:r>
    </w:p>
    <w:p w14:paraId="6B44995E" w14:textId="3133F67B" w:rsidR="00806EAB" w:rsidRPr="00A12ED8" w:rsidRDefault="330A5489" w:rsidP="00556A29">
      <w:pPr>
        <w:pStyle w:val="ListParagraph"/>
        <w:numPr>
          <w:ilvl w:val="0"/>
          <w:numId w:val="18"/>
        </w:numPr>
        <w:spacing w:after="240"/>
        <w:rPr>
          <w:rFonts w:cs="Calibri"/>
        </w:rPr>
      </w:pPr>
      <w:r w:rsidRPr="7C3A3C17">
        <w:rPr>
          <w:rFonts w:cs="Calibri"/>
        </w:rPr>
        <w:t>e</w:t>
      </w:r>
      <w:r w:rsidR="4EF7607F" w:rsidRPr="3BB20E01">
        <w:rPr>
          <w:rFonts w:cs="Calibri"/>
        </w:rPr>
        <w:t>nsure anti-bullying activities are relevant, meaningful, age and developmentally appropriate, consistent and ongoing, appropriate for the school community/local context</w:t>
      </w:r>
      <w:r w:rsidR="318DCEB4" w:rsidRPr="7C3A3C17">
        <w:rPr>
          <w:rFonts w:cs="Calibri"/>
        </w:rPr>
        <w:t>,</w:t>
      </w:r>
      <w:r w:rsidR="4EF7607F" w:rsidRPr="3BB20E01">
        <w:rPr>
          <w:rFonts w:cs="Calibri"/>
        </w:rPr>
        <w:t xml:space="preserve"> and empower the school community to work towards shared goals</w:t>
      </w:r>
      <w:r w:rsidR="008357EE" w:rsidRPr="00311E9E">
        <w:rPr>
          <w:rFonts w:cs="Calibri"/>
        </w:rPr>
        <w:t>.</w:t>
      </w:r>
      <w:r w:rsidR="00806EAB" w:rsidRPr="7C3A3C17">
        <w:rPr>
          <w:rStyle w:val="EndnoteReference"/>
          <w:rFonts w:asciiTheme="minorHAnsi" w:hAnsiTheme="minorHAnsi"/>
          <w:kern w:val="0"/>
          <w14:ligatures w14:val="none"/>
        </w:rPr>
        <w:endnoteReference w:id="32"/>
      </w:r>
    </w:p>
    <w:p w14:paraId="52699100" w14:textId="17DDAA5A" w:rsidR="00806EAB" w:rsidRPr="00A12ED8" w:rsidRDefault="4EF7607F" w:rsidP="7B83088E">
      <w:pPr>
        <w:rPr>
          <w:rFonts w:cs="Calibri"/>
        </w:rPr>
      </w:pPr>
      <w:r w:rsidRPr="3BB20E01">
        <w:rPr>
          <w:rFonts w:cs="Calibri"/>
        </w:rPr>
        <w:t xml:space="preserve">Research shows </w:t>
      </w:r>
      <w:r w:rsidR="1DC13048" w:rsidRPr="7B83088E">
        <w:rPr>
          <w:rFonts w:cs="Calibri"/>
        </w:rPr>
        <w:t>whole-of-school</w:t>
      </w:r>
      <w:r w:rsidRPr="3BB20E01">
        <w:rPr>
          <w:rFonts w:cs="Calibri"/>
        </w:rPr>
        <w:t xml:space="preserve"> approaches can significantly reduce bullying and </w:t>
      </w:r>
      <w:r w:rsidR="53313DED" w:rsidRPr="7B83088E">
        <w:rPr>
          <w:rFonts w:cs="Calibri"/>
        </w:rPr>
        <w:t xml:space="preserve">other </w:t>
      </w:r>
      <w:r w:rsidR="5EA05620" w:rsidRPr="00311E9E">
        <w:rPr>
          <w:rFonts w:cs="Calibri"/>
        </w:rPr>
        <w:t xml:space="preserve">harmful behaviours </w:t>
      </w:r>
      <w:r w:rsidRPr="00311E9E">
        <w:rPr>
          <w:rFonts w:cs="Calibri"/>
        </w:rPr>
        <w:t xml:space="preserve">and </w:t>
      </w:r>
      <w:r w:rsidRPr="3BB20E01">
        <w:rPr>
          <w:rFonts w:cs="Calibri"/>
        </w:rPr>
        <w:t xml:space="preserve">support long-term change. For example, a 2021 study found that </w:t>
      </w:r>
      <w:r w:rsidR="6DA10BD6" w:rsidRPr="7B83088E">
        <w:rPr>
          <w:rFonts w:cs="Calibri"/>
        </w:rPr>
        <w:t>whole-of-school</w:t>
      </w:r>
      <w:r w:rsidR="6DA10BD6" w:rsidRPr="3BB20E01">
        <w:rPr>
          <w:rFonts w:cs="Calibri"/>
        </w:rPr>
        <w:t xml:space="preserve"> </w:t>
      </w:r>
      <w:r w:rsidRPr="7C3A3C17">
        <w:rPr>
          <w:rFonts w:cs="Calibri"/>
        </w:rPr>
        <w:t>anti-bullying approaches that include relevant policies, classroom rules, information for parents, and peer involvement are significantly associated with improved outcomes compared to alternat</w:t>
      </w:r>
      <w:r w:rsidR="434E86C6" w:rsidRPr="3BB20E01">
        <w:rPr>
          <w:rFonts w:cs="Calibri"/>
        </w:rPr>
        <w:t>iv</w:t>
      </w:r>
      <w:r w:rsidR="00D93181">
        <w:rPr>
          <w:rFonts w:cs="Calibri"/>
        </w:rPr>
        <w:t xml:space="preserve">e </w:t>
      </w:r>
      <w:r w:rsidR="00FA2E75">
        <w:rPr>
          <w:rFonts w:cs="Calibri"/>
        </w:rPr>
        <w:t>models.</w:t>
      </w:r>
      <w:r w:rsidR="00806EAB" w:rsidRPr="00FE78F7">
        <w:rPr>
          <w:rStyle w:val="EndnoteReference"/>
        </w:rPr>
        <w:endnoteReference w:id="33"/>
      </w:r>
      <w:r w:rsidR="00071238">
        <w:rPr>
          <w:rFonts w:cs="Calibri"/>
        </w:rPr>
        <w:t xml:space="preserve"> </w:t>
      </w:r>
      <w:r w:rsidRPr="3BB20E01">
        <w:rPr>
          <w:rFonts w:cs="Calibri"/>
        </w:rPr>
        <w:t xml:space="preserve">Stakeholders further emphasised the benefits of </w:t>
      </w:r>
      <w:r w:rsidR="620EBF4B" w:rsidRPr="7B83088E">
        <w:rPr>
          <w:rFonts w:cs="Calibri"/>
        </w:rPr>
        <w:t>whole-of-school</w:t>
      </w:r>
      <w:r w:rsidRPr="7B83088E">
        <w:rPr>
          <w:rFonts w:cs="Calibri"/>
        </w:rPr>
        <w:t xml:space="preserve"> approaches in supporting cohesive school-wide action.</w:t>
      </w:r>
    </w:p>
    <w:p w14:paraId="5FC2B1A4" w14:textId="009533C1" w:rsidR="00806EAB" w:rsidRPr="00A12ED8" w:rsidRDefault="4EF7607F" w:rsidP="7B83088E">
      <w:pPr>
        <w:rPr>
          <w:rFonts w:cs="Calibri"/>
        </w:rPr>
      </w:pPr>
      <w:r w:rsidRPr="3BB20E01">
        <w:rPr>
          <w:rFonts w:cs="Calibri"/>
        </w:rPr>
        <w:t xml:space="preserve">Evidence also demonstrates the most effective school-based cyberbullying prevention initiatives require </w:t>
      </w:r>
      <w:r w:rsidR="3826C096" w:rsidRPr="7B83088E">
        <w:rPr>
          <w:rFonts w:cs="Calibri"/>
        </w:rPr>
        <w:t>whole-of-school</w:t>
      </w:r>
      <w:r w:rsidRPr="3BB20E01">
        <w:rPr>
          <w:rFonts w:cs="Calibri"/>
        </w:rPr>
        <w:t xml:space="preserve"> sustained action involving all school community stakeholders</w:t>
      </w:r>
      <w:r w:rsidR="008357EE" w:rsidRPr="00311E9E">
        <w:rPr>
          <w:rFonts w:cs="Calibri"/>
        </w:rPr>
        <w:t>.</w:t>
      </w:r>
      <w:r w:rsidR="00806EAB" w:rsidRPr="00FE78F7">
        <w:rPr>
          <w:rStyle w:val="EndnoteReference"/>
        </w:rPr>
        <w:endnoteReference w:id="34"/>
      </w:r>
      <w:r w:rsidR="008F6ECC">
        <w:rPr>
          <w:rFonts w:cs="Calibri"/>
        </w:rPr>
        <w:t xml:space="preserve"> </w:t>
      </w:r>
      <w:r w:rsidR="00A47D19">
        <w:rPr>
          <w:rStyle w:val="EndnoteReference"/>
          <w:rFonts w:cs="Calibri"/>
        </w:rPr>
        <w:endnoteReference w:id="35"/>
      </w:r>
      <w:r w:rsidRPr="0022534A">
        <w:rPr>
          <w:rStyle w:val="EndnoteReference"/>
        </w:rPr>
        <w:t xml:space="preserve"> </w:t>
      </w:r>
      <w:r w:rsidRPr="3BB20E01">
        <w:rPr>
          <w:rFonts w:cs="Calibri"/>
        </w:rPr>
        <w:t xml:space="preserve">The Review heard that empowering the school community with tools to encourage proactive, preventative engagement with young people both in schools and at home was paramount. </w:t>
      </w:r>
    </w:p>
    <w:p w14:paraId="11CB7176" w14:textId="30336032" w:rsidR="00806EAB" w:rsidRPr="00A12ED8" w:rsidRDefault="4EF7607F" w:rsidP="3BB20E01">
      <w:pPr>
        <w:spacing w:after="120"/>
        <w:ind w:left="284" w:right="380"/>
        <w:rPr>
          <w:rFonts w:cs="Calibri"/>
          <w:color w:val="0070C0"/>
        </w:rPr>
      </w:pPr>
      <w:r w:rsidRPr="00D93D80">
        <w:rPr>
          <w:rFonts w:ascii="Calibri" w:hAnsi="Calibri" w:cs="Calibri"/>
          <w:i/>
          <w:iCs/>
          <w:color w:val="0070C0"/>
        </w:rPr>
        <w:t>“</w:t>
      </w:r>
      <w:r w:rsidR="00590FA2" w:rsidRPr="00D93D80">
        <w:rPr>
          <w:rFonts w:ascii="Calibri" w:hAnsi="Calibri" w:cs="Calibri"/>
          <w:i/>
          <w:color w:val="0070C0"/>
        </w:rPr>
        <w:t>(</w:t>
      </w:r>
      <w:r w:rsidRPr="00D93D80">
        <w:rPr>
          <w:rFonts w:ascii="Calibri" w:hAnsi="Calibri" w:cs="Calibri"/>
          <w:i/>
          <w:iCs/>
          <w:color w:val="0070C0"/>
        </w:rPr>
        <w:t>There is a need to</w:t>
      </w:r>
      <w:r w:rsidR="00590FA2" w:rsidRPr="00D93D80">
        <w:rPr>
          <w:rFonts w:ascii="Calibri" w:hAnsi="Calibri" w:cs="Calibri"/>
          <w:i/>
          <w:color w:val="0070C0"/>
        </w:rPr>
        <w:t>)</w:t>
      </w:r>
      <w:r w:rsidRPr="3BB20E01">
        <w:rPr>
          <w:rFonts w:ascii="Calibri" w:hAnsi="Calibri" w:cs="Calibri"/>
          <w:i/>
          <w:iCs/>
          <w:color w:val="0070C0"/>
        </w:rPr>
        <w:t xml:space="preserve"> embed bullying prevention into the daily fabric of school life, rather than treating i</w:t>
      </w:r>
      <w:r w:rsidR="0096407A">
        <w:rPr>
          <w:rFonts w:ascii="Calibri" w:hAnsi="Calibri" w:cs="Calibri"/>
          <w:i/>
          <w:iCs/>
          <w:color w:val="0070C0"/>
        </w:rPr>
        <w:t>t</w:t>
      </w:r>
      <w:r w:rsidRPr="3BB20E01">
        <w:rPr>
          <w:rFonts w:ascii="Calibri" w:hAnsi="Calibri" w:cs="Calibri"/>
          <w:i/>
          <w:iCs/>
          <w:color w:val="0070C0"/>
        </w:rPr>
        <w:t xml:space="preserve"> as a series of isolated incidents” – KidsXpress Submission</w:t>
      </w:r>
    </w:p>
    <w:p w14:paraId="42B9BABC" w14:textId="45D2F502" w:rsidR="00806EAB" w:rsidRPr="00A12ED8" w:rsidRDefault="4EF7607F" w:rsidP="7B83088E">
      <w:pPr>
        <w:spacing w:before="240"/>
        <w:rPr>
          <w:rFonts w:cs="Calibri"/>
        </w:rPr>
      </w:pPr>
      <w:r w:rsidRPr="7B83088E">
        <w:rPr>
          <w:rFonts w:cs="Calibri"/>
        </w:rPr>
        <w:t xml:space="preserve">Key contributors to a </w:t>
      </w:r>
      <w:r w:rsidR="2022860D" w:rsidRPr="7B83088E">
        <w:rPr>
          <w:rFonts w:cs="Calibri"/>
        </w:rPr>
        <w:t>whole-of-school</w:t>
      </w:r>
      <w:r w:rsidRPr="7B83088E">
        <w:rPr>
          <w:rFonts w:cs="Calibri"/>
        </w:rPr>
        <w:t xml:space="preserve"> approach include strong and visible leadership setting and promoting expectations</w:t>
      </w:r>
      <w:r w:rsidR="014E6460" w:rsidRPr="7B83088E">
        <w:rPr>
          <w:rFonts w:cs="Calibri"/>
        </w:rPr>
        <w:t xml:space="preserve">; </w:t>
      </w:r>
      <w:r w:rsidRPr="7B83088E">
        <w:rPr>
          <w:rFonts w:cs="Calibri"/>
        </w:rPr>
        <w:t>empowering students, parents</w:t>
      </w:r>
      <w:r w:rsidR="5402E2CD" w:rsidRPr="7B83088E">
        <w:rPr>
          <w:rFonts w:cs="Calibri"/>
        </w:rPr>
        <w:t>/</w:t>
      </w:r>
      <w:r w:rsidRPr="7B83088E">
        <w:rPr>
          <w:rFonts w:cs="Calibri"/>
        </w:rPr>
        <w:t>carers and the school workforce to have a voice in the development and implementation of the school’s anti-bullying efforts</w:t>
      </w:r>
      <w:r w:rsidR="20CE64F0" w:rsidRPr="7B83088E">
        <w:rPr>
          <w:rFonts w:cs="Calibri"/>
        </w:rPr>
        <w:t>;</w:t>
      </w:r>
      <w:r w:rsidR="67156A53" w:rsidRPr="7B83088E">
        <w:rPr>
          <w:rFonts w:cs="Calibri"/>
        </w:rPr>
        <w:t xml:space="preserve"> building relationships across the school community</w:t>
      </w:r>
      <w:r w:rsidR="00360743" w:rsidRPr="7B83088E">
        <w:rPr>
          <w:rFonts w:cs="Calibri"/>
        </w:rPr>
        <w:t>; and equipping and empowering students to be positive and safe upstanders</w:t>
      </w:r>
      <w:r w:rsidRPr="7B83088E">
        <w:rPr>
          <w:rFonts w:cs="Calibri"/>
        </w:rPr>
        <w:t xml:space="preserve">. The Review heard this is not routinely occurring and is an area </w:t>
      </w:r>
      <w:r w:rsidR="468FD25F" w:rsidRPr="7B83088E">
        <w:rPr>
          <w:rFonts w:cs="Calibri"/>
        </w:rPr>
        <w:t>where</w:t>
      </w:r>
      <w:r w:rsidRPr="7B83088E">
        <w:rPr>
          <w:rFonts w:cs="Calibri"/>
        </w:rPr>
        <w:t xml:space="preserve"> the </w:t>
      </w:r>
      <w:r w:rsidR="000C6234" w:rsidRPr="7B83088E">
        <w:rPr>
          <w:rFonts w:cs="Calibri"/>
        </w:rPr>
        <w:t>National Standard</w:t>
      </w:r>
      <w:r w:rsidR="00E7518C" w:rsidRPr="7B83088E">
        <w:rPr>
          <w:rFonts w:cs="Calibri"/>
        </w:rPr>
        <w:t xml:space="preserve"> </w:t>
      </w:r>
      <w:r w:rsidRPr="7B83088E">
        <w:rPr>
          <w:rFonts w:cs="Calibri"/>
        </w:rPr>
        <w:t>can make a difference.</w:t>
      </w:r>
    </w:p>
    <w:p w14:paraId="5D5787C1" w14:textId="77777777" w:rsidR="00806EAB" w:rsidRPr="00A12ED8" w:rsidRDefault="4EF7607F" w:rsidP="00A2757C">
      <w:pPr>
        <w:pStyle w:val="Heading3"/>
      </w:pPr>
      <w:bookmarkStart w:id="53" w:name="_Toc211525845"/>
      <w:r w:rsidRPr="3BB20E01">
        <w:lastRenderedPageBreak/>
        <w:t>School leadership</w:t>
      </w:r>
      <w:bookmarkEnd w:id="53"/>
    </w:p>
    <w:p w14:paraId="0464BF91" w14:textId="096D0F88" w:rsidR="00806EAB" w:rsidRPr="00A12ED8" w:rsidRDefault="4EF7607F" w:rsidP="3BB20E01">
      <w:pPr>
        <w:rPr>
          <w:rFonts w:cs="Calibri"/>
        </w:rPr>
      </w:pPr>
      <w:r>
        <w:t>Stakeholders</w:t>
      </w:r>
      <w:r w:rsidRPr="3BB20E01">
        <w:rPr>
          <w:rFonts w:cs="Calibri"/>
        </w:rPr>
        <w:t xml:space="preserve"> emphasised the importance of strong and visible school leadership in driving the culture necessary to </w:t>
      </w:r>
      <w:r w:rsidR="012DE743" w:rsidRPr="687B72EF">
        <w:rPr>
          <w:rFonts w:cs="Calibri"/>
        </w:rPr>
        <w:t>prevent and</w:t>
      </w:r>
      <w:r w:rsidRPr="687B72EF">
        <w:rPr>
          <w:rFonts w:cs="Calibri"/>
        </w:rPr>
        <w:t xml:space="preserve"> </w:t>
      </w:r>
      <w:r w:rsidRPr="3BB20E01">
        <w:rPr>
          <w:rFonts w:cs="Calibri"/>
        </w:rPr>
        <w:t>address bullying</w:t>
      </w:r>
      <w:r w:rsidR="443490BE" w:rsidRPr="687B72EF">
        <w:rPr>
          <w:rFonts w:cs="Calibri"/>
        </w:rPr>
        <w:t xml:space="preserve"> and </w:t>
      </w:r>
      <w:r w:rsidR="71A330DD" w:rsidRPr="4CFBBDC4">
        <w:rPr>
          <w:rFonts w:cs="Calibri"/>
        </w:rPr>
        <w:t xml:space="preserve">other </w:t>
      </w:r>
      <w:r w:rsidR="443490BE" w:rsidRPr="687B72EF">
        <w:rPr>
          <w:rFonts w:cs="Calibri"/>
        </w:rPr>
        <w:t>harmful behaviours</w:t>
      </w:r>
      <w:r w:rsidRPr="687B72EF">
        <w:rPr>
          <w:rFonts w:cs="Calibri"/>
        </w:rPr>
        <w:t>.</w:t>
      </w:r>
      <w:r w:rsidRPr="3BB20E01">
        <w:rPr>
          <w:rFonts w:cs="Calibri"/>
        </w:rPr>
        <w:t xml:space="preserve"> Studies further support the important role played by school leaders, suggesting that high-quality leadership has an important impact on creating a school climate that protects against bullying and </w:t>
      </w:r>
      <w:r w:rsidR="1C9C47EF" w:rsidRPr="4CFBBDC4">
        <w:rPr>
          <w:rFonts w:cs="Calibri"/>
        </w:rPr>
        <w:t xml:space="preserve">other </w:t>
      </w:r>
      <w:r w:rsidR="09350E22" w:rsidRPr="281D614B">
        <w:rPr>
          <w:rFonts w:cs="Calibri"/>
        </w:rPr>
        <w:t>harmful behaviours</w:t>
      </w:r>
      <w:r w:rsidR="4FB26B0D" w:rsidRPr="19E0FEB3">
        <w:rPr>
          <w:rFonts w:cs="Calibri"/>
        </w:rPr>
        <w:t>,</w:t>
      </w:r>
      <w:r w:rsidR="09350E22" w:rsidRPr="281D614B">
        <w:rPr>
          <w:rFonts w:cs="Calibri"/>
        </w:rPr>
        <w:t xml:space="preserve"> </w:t>
      </w:r>
      <w:r w:rsidRPr="281D614B">
        <w:rPr>
          <w:rFonts w:cs="Calibri"/>
        </w:rPr>
        <w:t xml:space="preserve">and </w:t>
      </w:r>
      <w:r w:rsidR="4E071D5F" w:rsidRPr="65C9592D">
        <w:rPr>
          <w:rFonts w:cs="Calibri"/>
        </w:rPr>
        <w:t>i</w:t>
      </w:r>
      <w:r w:rsidR="6CC80A2C" w:rsidRPr="65C9592D">
        <w:rPr>
          <w:rFonts w:cs="Calibri"/>
        </w:rPr>
        <w:t>n</w:t>
      </w:r>
      <w:r w:rsidR="6CC80A2C" w:rsidRPr="19E0FEB3">
        <w:rPr>
          <w:rFonts w:cs="Calibri"/>
        </w:rPr>
        <w:t xml:space="preserve"> </w:t>
      </w:r>
      <w:r w:rsidRPr="3BB20E01">
        <w:rPr>
          <w:rFonts w:cs="Calibri"/>
        </w:rPr>
        <w:t xml:space="preserve">spearheading anti-bullying commitments and processes. </w:t>
      </w:r>
    </w:p>
    <w:p w14:paraId="0EA122F6" w14:textId="6B235967" w:rsidR="00806EAB" w:rsidRPr="00A12ED8" w:rsidRDefault="4EF7607F" w:rsidP="7B83088E">
      <w:pPr>
        <w:rPr>
          <w:rFonts w:cs="Calibri"/>
        </w:rPr>
      </w:pPr>
      <w:r w:rsidRPr="3BB20E01">
        <w:rPr>
          <w:rFonts w:cs="Calibri"/>
        </w:rPr>
        <w:t>For example, a 2017 review of school-based anti-bullying interventions suggested that to be effective, these should be communicated and actively supported by school leadership</w:t>
      </w:r>
      <w:r w:rsidR="008357EE" w:rsidRPr="00311E9E">
        <w:rPr>
          <w:rFonts w:cs="Calibri"/>
        </w:rPr>
        <w:t>.</w:t>
      </w:r>
      <w:r w:rsidR="00806EAB" w:rsidRPr="00FE78F7">
        <w:rPr>
          <w:rStyle w:val="EndnoteReference"/>
        </w:rPr>
        <w:endnoteReference w:id="36"/>
      </w:r>
      <w:r w:rsidRPr="0022534A">
        <w:rPr>
          <w:rStyle w:val="EndnoteReference"/>
        </w:rPr>
        <w:t xml:space="preserve"> </w:t>
      </w:r>
      <w:r w:rsidRPr="3BB20E01">
        <w:rPr>
          <w:rFonts w:cs="Calibri"/>
        </w:rPr>
        <w:t xml:space="preserve">Research further confirms that </w:t>
      </w:r>
      <w:r w:rsidR="7D15AF14" w:rsidRPr="7B83088E">
        <w:rPr>
          <w:rFonts w:cs="Calibri"/>
        </w:rPr>
        <w:t>whole-of-school</w:t>
      </w:r>
      <w:r w:rsidRPr="3BB20E01">
        <w:rPr>
          <w:rFonts w:cs="Calibri"/>
        </w:rPr>
        <w:t xml:space="preserve"> approaches to bullying </w:t>
      </w:r>
      <w:r w:rsidR="006C6055">
        <w:rPr>
          <w:rFonts w:cs="Calibri"/>
        </w:rPr>
        <w:t xml:space="preserve">and </w:t>
      </w:r>
      <w:r w:rsidR="1359E822" w:rsidRPr="7B83088E">
        <w:rPr>
          <w:rFonts w:cs="Calibri"/>
        </w:rPr>
        <w:t xml:space="preserve">other </w:t>
      </w:r>
      <w:r w:rsidR="006C6055">
        <w:rPr>
          <w:rFonts w:cs="Calibri"/>
        </w:rPr>
        <w:t xml:space="preserve">harmful behaviours can </w:t>
      </w:r>
      <w:r w:rsidRPr="3BB20E01">
        <w:rPr>
          <w:rFonts w:cs="Calibri"/>
        </w:rPr>
        <w:t>reinforce norms of inclusiveness and wellbeing but must be backed by the commitment of school and system leaders.</w:t>
      </w:r>
    </w:p>
    <w:p w14:paraId="5E8A7E74" w14:textId="77777777" w:rsidR="00806EAB" w:rsidRPr="006C6055" w:rsidRDefault="4EF7607F" w:rsidP="00A61AC2">
      <w:pPr>
        <w:rPr>
          <w:rFonts w:cs="Calibri"/>
        </w:rPr>
      </w:pPr>
      <w:r w:rsidRPr="006C6055">
        <w:rPr>
          <w:rFonts w:cs="Calibri"/>
        </w:rPr>
        <w:t>School leaders have an essential role in:</w:t>
      </w:r>
    </w:p>
    <w:p w14:paraId="550FC14D" w14:textId="5F7D8389" w:rsidR="00806EAB" w:rsidRPr="00A12ED8" w:rsidRDefault="06B2B480" w:rsidP="00556A29">
      <w:pPr>
        <w:pStyle w:val="ListParagraph"/>
        <w:numPr>
          <w:ilvl w:val="0"/>
          <w:numId w:val="16"/>
        </w:numPr>
        <w:spacing w:after="240"/>
        <w:ind w:left="992" w:hanging="357"/>
        <w:rPr>
          <w:rFonts w:cs="Calibri"/>
        </w:rPr>
      </w:pPr>
      <w:r w:rsidRPr="5E81B764">
        <w:rPr>
          <w:rFonts w:cs="Calibri"/>
        </w:rPr>
        <w:t>s</w:t>
      </w:r>
      <w:r w:rsidR="4EF7607F" w:rsidRPr="5E81B764">
        <w:rPr>
          <w:rFonts w:cs="Calibri"/>
        </w:rPr>
        <w:t>etting</w:t>
      </w:r>
      <w:r w:rsidR="4EF7607F" w:rsidRPr="3BB20E01">
        <w:rPr>
          <w:rFonts w:cs="Calibri"/>
        </w:rPr>
        <w:t xml:space="preserve"> expectations around anti-bullying and modelling those expectations to </w:t>
      </w:r>
      <w:r w:rsidR="4B76481F" w:rsidRPr="49BA0DE6">
        <w:rPr>
          <w:rFonts w:cs="Calibri"/>
        </w:rPr>
        <w:t>establish</w:t>
      </w:r>
      <w:r w:rsidR="4EF7607F" w:rsidRPr="3BB20E01">
        <w:rPr>
          <w:rFonts w:cs="Calibri"/>
        </w:rPr>
        <w:t xml:space="preserve"> a positive, respectful, safe and inclusive school culture and environment</w:t>
      </w:r>
      <w:r w:rsidR="00002043">
        <w:rPr>
          <w:rFonts w:cs="Calibri"/>
        </w:rPr>
        <w:t xml:space="preserve"> </w:t>
      </w:r>
      <w:r w:rsidR="03B02FFD" w:rsidRPr="49BA0DE6">
        <w:rPr>
          <w:rFonts w:cs="Calibri"/>
        </w:rPr>
        <w:t>p</w:t>
      </w:r>
      <w:r w:rsidR="4EF7607F" w:rsidRPr="49BA0DE6">
        <w:rPr>
          <w:rFonts w:cs="Calibri"/>
        </w:rPr>
        <w:t>romoting</w:t>
      </w:r>
      <w:r w:rsidR="4EF7607F" w:rsidRPr="3BB20E01">
        <w:rPr>
          <w:rFonts w:cs="Calibri"/>
        </w:rPr>
        <w:t xml:space="preserve"> and modelling 'relationship-</w:t>
      </w:r>
      <w:r w:rsidR="006C6055" w:rsidRPr="3BB20E01">
        <w:rPr>
          <w:rFonts w:cs="Calibri"/>
        </w:rPr>
        <w:t>centr</w:t>
      </w:r>
      <w:r w:rsidR="006C6055">
        <w:rPr>
          <w:rFonts w:cs="Calibri"/>
        </w:rPr>
        <w:t>ed</w:t>
      </w:r>
      <w:r w:rsidR="006C6055" w:rsidRPr="3BB20E01">
        <w:rPr>
          <w:rFonts w:cs="Calibri"/>
        </w:rPr>
        <w:t xml:space="preserve">' </w:t>
      </w:r>
      <w:r w:rsidR="4EF7607F" w:rsidRPr="3BB20E01">
        <w:rPr>
          <w:rFonts w:cs="Calibri"/>
        </w:rPr>
        <w:t>interactions within the school community</w:t>
      </w:r>
    </w:p>
    <w:p w14:paraId="24F722CF" w14:textId="4DE9E7F1" w:rsidR="00806EAB" w:rsidRPr="00A12ED8" w:rsidRDefault="5FD90994" w:rsidP="00556A29">
      <w:pPr>
        <w:pStyle w:val="ListParagraph"/>
        <w:numPr>
          <w:ilvl w:val="0"/>
          <w:numId w:val="16"/>
        </w:numPr>
        <w:spacing w:after="240"/>
        <w:ind w:left="992" w:hanging="357"/>
        <w:rPr>
          <w:rFonts w:cs="Calibri"/>
        </w:rPr>
      </w:pPr>
      <w:r w:rsidRPr="49BA0DE6">
        <w:rPr>
          <w:rFonts w:cs="Calibri"/>
        </w:rPr>
        <w:t>e</w:t>
      </w:r>
      <w:r w:rsidR="4EF7607F" w:rsidRPr="49BA0DE6">
        <w:rPr>
          <w:rFonts w:cs="Calibri"/>
        </w:rPr>
        <w:t>nsuring</w:t>
      </w:r>
      <w:r w:rsidR="4EF7607F" w:rsidRPr="3BB20E01">
        <w:rPr>
          <w:rFonts w:cs="Calibri"/>
        </w:rPr>
        <w:t xml:space="preserve"> the school’s anti-bullying approaches include comprehensive and transparent prevention, early and proactive intervention, and response and accountability measures </w:t>
      </w:r>
    </w:p>
    <w:p w14:paraId="06E88A4B" w14:textId="78224C94" w:rsidR="00806EAB" w:rsidRPr="00A12ED8" w:rsidRDefault="4A59B02D" w:rsidP="00556A29">
      <w:pPr>
        <w:pStyle w:val="ListParagraph"/>
        <w:numPr>
          <w:ilvl w:val="0"/>
          <w:numId w:val="16"/>
        </w:numPr>
        <w:spacing w:after="240"/>
        <w:ind w:left="992" w:hanging="357"/>
        <w:rPr>
          <w:rFonts w:cs="Calibri"/>
        </w:rPr>
      </w:pPr>
      <w:r w:rsidRPr="0029C49B">
        <w:rPr>
          <w:rFonts w:cs="Calibri"/>
        </w:rPr>
        <w:t>e</w:t>
      </w:r>
      <w:r w:rsidR="4EF7607F" w:rsidRPr="0029C49B">
        <w:rPr>
          <w:rFonts w:cs="Calibri"/>
        </w:rPr>
        <w:t>nsuring</w:t>
      </w:r>
      <w:r w:rsidR="4EF7607F" w:rsidRPr="3BB20E01">
        <w:rPr>
          <w:rFonts w:cs="Calibri"/>
        </w:rPr>
        <w:t xml:space="preserve"> a coordinated anti-bullying approach across the school</w:t>
      </w:r>
    </w:p>
    <w:p w14:paraId="7F4BD25D" w14:textId="67BCCC1F" w:rsidR="00806EAB" w:rsidRPr="00A12ED8" w:rsidRDefault="31C942E8" w:rsidP="00556A29">
      <w:pPr>
        <w:pStyle w:val="ListParagraph"/>
        <w:numPr>
          <w:ilvl w:val="0"/>
          <w:numId w:val="16"/>
        </w:numPr>
        <w:spacing w:after="240"/>
        <w:ind w:left="992" w:hanging="357"/>
        <w:rPr>
          <w:rFonts w:cs="Calibri"/>
        </w:rPr>
      </w:pPr>
      <w:r w:rsidRPr="5AD3E3A3">
        <w:rPr>
          <w:rFonts w:cs="Calibri"/>
        </w:rPr>
        <w:t>p</w:t>
      </w:r>
      <w:r w:rsidR="4EF7607F" w:rsidRPr="5AD3E3A3">
        <w:rPr>
          <w:rFonts w:cs="Calibri"/>
        </w:rPr>
        <w:t>roviding</w:t>
      </w:r>
      <w:r w:rsidR="4EF7607F" w:rsidRPr="3BB20E01">
        <w:rPr>
          <w:rFonts w:cs="Calibri"/>
        </w:rPr>
        <w:t xml:space="preserve"> all teachers and school staff with opportunities, resources and support to build their capability to prevent and respond to bullying</w:t>
      </w:r>
      <w:r w:rsidR="006C6055">
        <w:rPr>
          <w:rFonts w:cs="Calibri"/>
        </w:rPr>
        <w:t xml:space="preserve"> and </w:t>
      </w:r>
      <w:r w:rsidR="48B35880" w:rsidRPr="7166528A">
        <w:rPr>
          <w:rFonts w:cs="Calibri"/>
        </w:rPr>
        <w:t xml:space="preserve">other </w:t>
      </w:r>
      <w:r w:rsidR="006C6055">
        <w:rPr>
          <w:rFonts w:cs="Calibri"/>
        </w:rPr>
        <w:t>harmful behaviours</w:t>
      </w:r>
      <w:r w:rsidR="00F250EF">
        <w:rPr>
          <w:rFonts w:cs="Calibri"/>
        </w:rPr>
        <w:t xml:space="preserve"> </w:t>
      </w:r>
      <w:r w:rsidR="566C1F61" w:rsidRPr="5AD3E3A3">
        <w:rPr>
          <w:rFonts w:cs="Calibri"/>
        </w:rPr>
        <w:t xml:space="preserve">in ways that are </w:t>
      </w:r>
      <w:r w:rsidR="00F250EF">
        <w:rPr>
          <w:rFonts w:cs="Calibri"/>
        </w:rPr>
        <w:t>appropriate for the local context</w:t>
      </w:r>
    </w:p>
    <w:p w14:paraId="706ADDC6" w14:textId="6BBB986F" w:rsidR="00806EAB" w:rsidRPr="00E34613" w:rsidRDefault="3696033B" w:rsidP="00556A29">
      <w:pPr>
        <w:pStyle w:val="ListParagraph"/>
        <w:numPr>
          <w:ilvl w:val="0"/>
          <w:numId w:val="16"/>
        </w:numPr>
        <w:spacing w:after="240"/>
        <w:ind w:left="992" w:hanging="357"/>
        <w:rPr>
          <w:rFonts w:cs="Calibri"/>
        </w:rPr>
      </w:pPr>
      <w:r w:rsidRPr="5AD3E3A3">
        <w:rPr>
          <w:rFonts w:cs="Calibri"/>
        </w:rPr>
        <w:t>s</w:t>
      </w:r>
      <w:r w:rsidR="4EF7607F" w:rsidRPr="5AD3E3A3">
        <w:rPr>
          <w:rFonts w:cs="Calibri"/>
        </w:rPr>
        <w:t>upporting</w:t>
      </w:r>
      <w:r w:rsidR="4EF7607F" w:rsidRPr="00E34613">
        <w:rPr>
          <w:rFonts w:cs="Calibri"/>
        </w:rPr>
        <w:t xml:space="preserve"> the wellbeing needs of students</w:t>
      </w:r>
      <w:r w:rsidR="00574FAC">
        <w:rPr>
          <w:rFonts w:cs="Calibri"/>
        </w:rPr>
        <w:t>.</w:t>
      </w:r>
      <w:r w:rsidR="006C6055" w:rsidRPr="00E34613">
        <w:rPr>
          <w:rFonts w:cs="Calibri"/>
        </w:rPr>
        <w:t xml:space="preserve"> </w:t>
      </w:r>
    </w:p>
    <w:p w14:paraId="66F0E39E" w14:textId="0D639DFA" w:rsidR="00806EAB" w:rsidRPr="00A12ED8" w:rsidRDefault="4EF7607F" w:rsidP="00EE00DF">
      <w:pPr>
        <w:rPr>
          <w:rFonts w:cs="Calibri"/>
        </w:rPr>
      </w:pPr>
      <w:r w:rsidRPr="3BB20E01">
        <w:rPr>
          <w:rFonts w:cs="Calibri"/>
        </w:rPr>
        <w:t>Stakeholders also emphasised the importance of school leadership</w:t>
      </w:r>
      <w:r w:rsidR="00BB698D">
        <w:rPr>
          <w:rFonts w:cs="Calibri"/>
        </w:rPr>
        <w:t>, teachers</w:t>
      </w:r>
      <w:r w:rsidRPr="3BB20E01">
        <w:rPr>
          <w:rFonts w:cs="Calibri"/>
        </w:rPr>
        <w:t xml:space="preserve"> and staff modelling respectful and inclusive behaviour to promote a culture in which bullying and </w:t>
      </w:r>
      <w:r w:rsidR="085A7496" w:rsidRPr="1D1F0347">
        <w:rPr>
          <w:rFonts w:cs="Calibri"/>
        </w:rPr>
        <w:t xml:space="preserve">other </w:t>
      </w:r>
      <w:r w:rsidRPr="1D1F0347">
        <w:rPr>
          <w:rFonts w:cs="Calibri"/>
        </w:rPr>
        <w:t>harmful</w:t>
      </w:r>
      <w:r w:rsidRPr="3BB20E01">
        <w:rPr>
          <w:rFonts w:cs="Calibri"/>
        </w:rPr>
        <w:t xml:space="preserve"> behaviours are not normalised or accepted. This also helps to build trust and security among students and their parents/carers that concerns </w:t>
      </w:r>
      <w:r w:rsidR="00BB698D">
        <w:rPr>
          <w:rFonts w:cs="Calibri"/>
        </w:rPr>
        <w:t xml:space="preserve">around bullying and </w:t>
      </w:r>
      <w:r w:rsidR="5765EE70" w:rsidRPr="1D1F0347">
        <w:rPr>
          <w:rFonts w:cs="Calibri"/>
        </w:rPr>
        <w:t xml:space="preserve">other </w:t>
      </w:r>
      <w:r w:rsidR="00BB698D">
        <w:rPr>
          <w:rFonts w:cs="Calibri"/>
        </w:rPr>
        <w:t xml:space="preserve">harmful behaviours </w:t>
      </w:r>
      <w:r w:rsidRPr="3BB20E01">
        <w:rPr>
          <w:rFonts w:cs="Calibri"/>
        </w:rPr>
        <w:t xml:space="preserve">will be appropriately addressed. </w:t>
      </w:r>
    </w:p>
    <w:p w14:paraId="1A6904CF" w14:textId="5CA33748" w:rsidR="00806EAB" w:rsidRPr="00A12ED8" w:rsidRDefault="4EF7607F" w:rsidP="00A2757C">
      <w:pPr>
        <w:pStyle w:val="Heading3"/>
      </w:pPr>
      <w:bookmarkStart w:id="54" w:name="_Toc211525846"/>
      <w:r w:rsidRPr="3BB20E01">
        <w:t>Empowering school community voice</w:t>
      </w:r>
      <w:bookmarkEnd w:id="54"/>
      <w:r w:rsidRPr="3BB20E01">
        <w:t xml:space="preserve"> </w:t>
      </w:r>
    </w:p>
    <w:p w14:paraId="45DBC936" w14:textId="22360988" w:rsidR="00B1019C" w:rsidRDefault="4EF7607F" w:rsidP="3BB20E01">
      <w:r>
        <w:t xml:space="preserve">Providing opportunities for </w:t>
      </w:r>
      <w:r w:rsidR="003836AE">
        <w:t xml:space="preserve">students, parents/carers and </w:t>
      </w:r>
      <w:r>
        <w:t xml:space="preserve">all members of the school community to give input and feedback and/or be involved in the co-construction and implementation of the school’s anti-bullying measures is critical. </w:t>
      </w:r>
      <w:r w:rsidR="003836AE">
        <w:t xml:space="preserve">Stakeholders strongly called for further action in this space, including </w:t>
      </w:r>
      <w:r w:rsidR="00D64AEF">
        <w:t>to</w:t>
      </w:r>
      <w:r w:rsidR="003836AE">
        <w:t xml:space="preserve"> further </w:t>
      </w:r>
      <w:r w:rsidR="00DA44A2">
        <w:t xml:space="preserve">equip </w:t>
      </w:r>
      <w:r w:rsidR="00B1019C">
        <w:t xml:space="preserve">and empower school community members to contribute. </w:t>
      </w:r>
    </w:p>
    <w:p w14:paraId="01147D80" w14:textId="5684D508" w:rsidR="00806EAB" w:rsidRPr="00A12ED8" w:rsidRDefault="4EF7607F" w:rsidP="3BB20E01">
      <w:pPr>
        <w:rPr>
          <w:rFonts w:cs="Calibri"/>
        </w:rPr>
      </w:pPr>
      <w:r>
        <w:t xml:space="preserve">Evidence indicates that </w:t>
      </w:r>
      <w:r w:rsidR="00B1019C">
        <w:t>these approaches</w:t>
      </w:r>
      <w:r w:rsidR="002B7888" w:rsidRPr="3BB20E01">
        <w:rPr>
          <w:rFonts w:eastAsia="Calibri" w:cs="Calibri"/>
        </w:rPr>
        <w:t xml:space="preserve"> </w:t>
      </w:r>
      <w:r w:rsidRPr="3BB20E01">
        <w:rPr>
          <w:rFonts w:eastAsia="Calibri" w:cs="Calibri"/>
        </w:rPr>
        <w:t>help to ensure that anti-bullying activities are relevant, meaningful and appropriate for the school community</w:t>
      </w:r>
      <w:r w:rsidRPr="7C3A3C17">
        <w:rPr>
          <w:rFonts w:eastAsiaTheme="minorEastAsia"/>
        </w:rPr>
        <w:t>, while also improving outcomes.</w:t>
      </w:r>
      <w:r w:rsidR="00FE78F7" w:rsidRPr="00311E9E">
        <w:rPr>
          <w:rStyle w:val="EndnoteReference"/>
          <w:rFonts w:eastAsia="Calibri" w:cs="Calibri"/>
        </w:rPr>
        <w:endnoteReference w:id="37"/>
      </w:r>
      <w:r w:rsidRPr="7C3A3C17">
        <w:rPr>
          <w:rFonts w:eastAsiaTheme="minorEastAsia"/>
        </w:rPr>
        <w:t xml:space="preserve"> For example, </w:t>
      </w:r>
      <w:r>
        <w:t>s</w:t>
      </w:r>
      <w:r w:rsidRPr="3BB20E01">
        <w:rPr>
          <w:rFonts w:cs="Calibri"/>
        </w:rPr>
        <w:t>tudies show parent</w:t>
      </w:r>
      <w:r w:rsidR="1EE82FB5" w:rsidRPr="7C3A3C17">
        <w:rPr>
          <w:rFonts w:cs="Calibri"/>
        </w:rPr>
        <w:t>/</w:t>
      </w:r>
      <w:r w:rsidRPr="3BB20E01">
        <w:rPr>
          <w:rFonts w:cs="Calibri"/>
        </w:rPr>
        <w:t xml:space="preserve">carer engagement in anti-bullying approaches </w:t>
      </w:r>
      <w:r w:rsidR="7D17A7B2" w:rsidRPr="7C3A3C17">
        <w:rPr>
          <w:rFonts w:cs="Calibri"/>
        </w:rPr>
        <w:t>is</w:t>
      </w:r>
      <w:r w:rsidRPr="3BB20E01">
        <w:rPr>
          <w:rFonts w:cs="Calibri"/>
        </w:rPr>
        <w:t xml:space="preserve"> associated with reduced rates of bullying</w:t>
      </w:r>
      <w:r w:rsidR="008357EE" w:rsidRPr="00311E9E">
        <w:rPr>
          <w:rFonts w:cs="Calibri"/>
        </w:rPr>
        <w:t>.</w:t>
      </w:r>
      <w:r w:rsidR="00806EAB" w:rsidRPr="00A26461">
        <w:rPr>
          <w:rStyle w:val="EndnoteReference"/>
          <w:rFonts w:eastAsia="Calibri" w:cs="Calibri"/>
        </w:rPr>
        <w:endnoteReference w:id="38"/>
      </w:r>
      <w:r w:rsidRPr="3BB20E01">
        <w:rPr>
          <w:rFonts w:cs="Calibri"/>
        </w:rPr>
        <w:t xml:space="preserve"> Despite this, only 28% of submissions from school contributors indicated their school’s anti-bullying approaches were developed with student and community participation.</w:t>
      </w:r>
    </w:p>
    <w:p w14:paraId="3EE40595" w14:textId="2EDC8E7F" w:rsidR="00806EAB" w:rsidRPr="00A12ED8" w:rsidRDefault="004676A8" w:rsidP="3BB20E01">
      <w:pPr>
        <w:rPr>
          <w:rFonts w:cs="Calibri"/>
        </w:rPr>
      </w:pPr>
      <w:r>
        <w:t xml:space="preserve">Empowering </w:t>
      </w:r>
      <w:r w:rsidR="4EF7607F">
        <w:t xml:space="preserve">school community </w:t>
      </w:r>
      <w:r>
        <w:t xml:space="preserve">voice </w:t>
      </w:r>
      <w:r w:rsidR="4EF7607F">
        <w:t>could include establishing dedicated advisory groups or other processes</w:t>
      </w:r>
      <w:r w:rsidR="00A94997">
        <w:t xml:space="preserve">, or building on existing </w:t>
      </w:r>
      <w:r w:rsidR="00A053A4">
        <w:t>processes</w:t>
      </w:r>
      <w:r>
        <w:t>,</w:t>
      </w:r>
      <w:r w:rsidR="4EF7607F">
        <w:t xml:space="preserve"> to harness involvement</w:t>
      </w:r>
      <w:r w:rsidR="00A053A4">
        <w:t>,</w:t>
      </w:r>
      <w:r w:rsidR="4EF7607F">
        <w:t xml:space="preserve"> </w:t>
      </w:r>
      <w:r>
        <w:t xml:space="preserve">as well as </w:t>
      </w:r>
      <w:r w:rsidR="4EF7607F">
        <w:t>supporting students’ confidence and capabilities to contribute.</w:t>
      </w:r>
      <w:r w:rsidR="00B1019C">
        <w:t xml:space="preserve"> </w:t>
      </w:r>
      <w:r w:rsidR="00B1019C">
        <w:rPr>
          <w:rFonts w:cs="Calibri"/>
        </w:rPr>
        <w:t>This could also include empowering</w:t>
      </w:r>
      <w:r w:rsidR="00B1019C" w:rsidRPr="3BB20E01">
        <w:rPr>
          <w:rFonts w:cs="Calibri"/>
        </w:rPr>
        <w:t xml:space="preserve"> students to co-lead anti-bullying efforts</w:t>
      </w:r>
      <w:r w:rsidR="00B1019C">
        <w:rPr>
          <w:rFonts w:cs="Calibri"/>
        </w:rPr>
        <w:t xml:space="preserve"> and ensuring processes are in place </w:t>
      </w:r>
      <w:r>
        <w:rPr>
          <w:rFonts w:cs="Calibri"/>
        </w:rPr>
        <w:t>to allow student and broader</w:t>
      </w:r>
      <w:r w:rsidR="008A66E7">
        <w:rPr>
          <w:rFonts w:cs="Calibri"/>
        </w:rPr>
        <w:t xml:space="preserve"> school community </w:t>
      </w:r>
      <w:r w:rsidR="008A66E7" w:rsidRPr="5AD3E3A3">
        <w:rPr>
          <w:rFonts w:cs="Calibri"/>
        </w:rPr>
        <w:t>voice</w:t>
      </w:r>
      <w:r w:rsidR="46332B03" w:rsidRPr="5AD3E3A3">
        <w:rPr>
          <w:rFonts w:cs="Calibri"/>
        </w:rPr>
        <w:t>s</w:t>
      </w:r>
      <w:r w:rsidR="002B7888">
        <w:rPr>
          <w:rFonts w:cs="Calibri"/>
        </w:rPr>
        <w:t xml:space="preserve"> to feed into </w:t>
      </w:r>
      <w:r w:rsidR="004446AD">
        <w:rPr>
          <w:rFonts w:cs="Calibri"/>
        </w:rPr>
        <w:t xml:space="preserve">anti-bullying </w:t>
      </w:r>
      <w:r w:rsidR="00BF1C69">
        <w:rPr>
          <w:rFonts w:cs="Calibri"/>
        </w:rPr>
        <w:t xml:space="preserve">policies </w:t>
      </w:r>
      <w:r w:rsidR="004446AD">
        <w:rPr>
          <w:rFonts w:cs="Calibri"/>
        </w:rPr>
        <w:t xml:space="preserve">and approaches across school systems. </w:t>
      </w:r>
    </w:p>
    <w:p w14:paraId="651A1462" w14:textId="44CBE6F1" w:rsidR="00806EAB" w:rsidRPr="00A12ED8" w:rsidRDefault="4EF7607F" w:rsidP="00A2757C">
      <w:pPr>
        <w:pStyle w:val="Heading3"/>
      </w:pPr>
      <w:bookmarkStart w:id="55" w:name="_Toc211525847"/>
      <w:r w:rsidRPr="3BB20E01">
        <w:lastRenderedPageBreak/>
        <w:t>Building strong relationships across the school community</w:t>
      </w:r>
      <w:bookmarkEnd w:id="55"/>
    </w:p>
    <w:p w14:paraId="361DB668" w14:textId="577E2A77" w:rsidR="00806EAB" w:rsidRPr="00DB6F26" w:rsidRDefault="4EF7607F" w:rsidP="47BA1048">
      <w:pPr>
        <w:rPr>
          <w:rFonts w:cs="Calibri"/>
        </w:rPr>
      </w:pPr>
      <w:r>
        <w:t xml:space="preserve">Evidence strongly supports the benefits of fostering </w:t>
      </w:r>
      <w:r w:rsidR="4263D96D">
        <w:t xml:space="preserve">positive </w:t>
      </w:r>
      <w:r>
        <w:t>relationships between and among staff, students</w:t>
      </w:r>
      <w:r w:rsidRPr="00DB6F26">
        <w:t>, parents</w:t>
      </w:r>
      <w:r w:rsidR="40D0487E" w:rsidRPr="00DB6F26">
        <w:t>/</w:t>
      </w:r>
      <w:r w:rsidRPr="00DB6F26">
        <w:t>carers and the wider school community to address bullying</w:t>
      </w:r>
      <w:r w:rsidR="65ECCEC5" w:rsidRPr="00DB6F26">
        <w:t xml:space="preserve"> </w:t>
      </w:r>
      <w:r w:rsidR="65ECCEC5" w:rsidRPr="00DB6F26">
        <w:rPr>
          <w:rFonts w:ascii="Calibri" w:eastAsia="Calibri" w:hAnsi="Calibri" w:cs="Calibri"/>
        </w:rPr>
        <w:t>and other harmful behaviours</w:t>
      </w:r>
      <w:r w:rsidRPr="00DB6F26">
        <w:t xml:space="preserve">. A relationship-centred focus would see all members of the school community prioritise relationships, empathy and kindness in their interactions. </w:t>
      </w:r>
    </w:p>
    <w:p w14:paraId="4D306B4F" w14:textId="08CD54DD" w:rsidR="00806EAB" w:rsidRPr="00DB6F26" w:rsidRDefault="706F6683" w:rsidP="5A3E0783">
      <w:pPr>
        <w:rPr>
          <w:rFonts w:eastAsiaTheme="minorEastAsia"/>
        </w:rPr>
      </w:pPr>
      <w:r w:rsidRPr="00DB6F26">
        <w:t xml:space="preserve">Research suggests </w:t>
      </w:r>
      <w:r w:rsidR="00EE0B89" w:rsidRPr="00DB6F26">
        <w:t xml:space="preserve">that </w:t>
      </w:r>
      <w:r w:rsidRPr="00DB6F26">
        <w:t xml:space="preserve">strong relationships across the school community </w:t>
      </w:r>
      <w:r w:rsidRPr="00DB6F26">
        <w:rPr>
          <w:rFonts w:cs="Calibri"/>
        </w:rPr>
        <w:t xml:space="preserve">build students’ connectedness to school, reduce bullying </w:t>
      </w:r>
      <w:r w:rsidR="21941861" w:rsidRPr="00DB6F26">
        <w:rPr>
          <w:rFonts w:cs="Calibri"/>
        </w:rPr>
        <w:t xml:space="preserve">and other harmful </w:t>
      </w:r>
      <w:r w:rsidRPr="00DB6F26">
        <w:rPr>
          <w:rFonts w:cs="Calibri"/>
        </w:rPr>
        <w:t>behaviours and increase social and emotional wellbeing</w:t>
      </w:r>
      <w:r w:rsidR="77F3A45E" w:rsidRPr="00DB6F26">
        <w:rPr>
          <w:rFonts w:cs="Calibri"/>
        </w:rPr>
        <w:t>.</w:t>
      </w:r>
      <w:r w:rsidR="00806EAB" w:rsidRPr="00DB6F26">
        <w:rPr>
          <w:rStyle w:val="EndnoteReference"/>
          <w:rFonts w:eastAsia="Calibri" w:cs="Calibri"/>
        </w:rPr>
        <w:endnoteReference w:id="39"/>
      </w:r>
      <w:r w:rsidR="12BFA1F3" w:rsidRPr="00DB6F26">
        <w:rPr>
          <w:rStyle w:val="EndnoteReference"/>
          <w:rFonts w:eastAsia="Calibri" w:cs="Calibri"/>
        </w:rPr>
        <w:t xml:space="preserve"> </w:t>
      </w:r>
      <w:r w:rsidR="12BFA1F3" w:rsidRPr="00DB6F26">
        <w:rPr>
          <w:rFonts w:eastAsiaTheme="minorEastAsia"/>
        </w:rPr>
        <w:t xml:space="preserve">This includes positive relationships between students and teachers and </w:t>
      </w:r>
      <w:r w:rsidR="002F1838" w:rsidRPr="00DB6F26">
        <w:rPr>
          <w:rFonts w:eastAsiaTheme="minorEastAsia"/>
        </w:rPr>
        <w:t xml:space="preserve">other </w:t>
      </w:r>
      <w:r w:rsidR="0054005A" w:rsidRPr="00DB6F26">
        <w:rPr>
          <w:rFonts w:eastAsiaTheme="minorEastAsia"/>
        </w:rPr>
        <w:t xml:space="preserve">school </w:t>
      </w:r>
      <w:r w:rsidR="12BFA1F3" w:rsidRPr="00DB6F26">
        <w:rPr>
          <w:rFonts w:eastAsiaTheme="minorEastAsia"/>
        </w:rPr>
        <w:t>staff, with evidence indicating this is a protective factor against bullying</w:t>
      </w:r>
      <w:r w:rsidR="0883A125" w:rsidRPr="00DB6F26">
        <w:rPr>
          <w:rFonts w:eastAsiaTheme="minorEastAsia"/>
        </w:rPr>
        <w:t>.</w:t>
      </w:r>
      <w:r w:rsidR="4EF7607F" w:rsidRPr="00DB6F26">
        <w:rPr>
          <w:rStyle w:val="EndnoteReference"/>
          <w:rFonts w:eastAsiaTheme="minorEastAsia"/>
        </w:rPr>
        <w:endnoteReference w:id="40"/>
      </w:r>
    </w:p>
    <w:p w14:paraId="0860C6BD" w14:textId="5E537C2C" w:rsidR="00806EAB" w:rsidRPr="00DB6F26" w:rsidRDefault="4EF7607F" w:rsidP="3BB20E01">
      <w:pPr>
        <w:rPr>
          <w:rFonts w:cs="Calibri"/>
        </w:rPr>
      </w:pPr>
      <w:r w:rsidRPr="00DB6F26">
        <w:rPr>
          <w:rFonts w:cs="Calibri"/>
        </w:rPr>
        <w:t xml:space="preserve">Evidence further </w:t>
      </w:r>
      <w:r w:rsidR="37A3D2F0" w:rsidRPr="00DB6F26">
        <w:rPr>
          <w:rFonts w:cs="Calibri"/>
        </w:rPr>
        <w:t xml:space="preserve">highlights the importance of strong relationships between schools and </w:t>
      </w:r>
      <w:r w:rsidRPr="00DB6F26">
        <w:rPr>
          <w:rFonts w:cs="Calibri"/>
        </w:rPr>
        <w:t>parents</w:t>
      </w:r>
      <w:r w:rsidR="5B037980" w:rsidRPr="00DB6F26">
        <w:rPr>
          <w:rFonts w:cs="Calibri"/>
        </w:rPr>
        <w:t>/</w:t>
      </w:r>
      <w:r w:rsidRPr="00DB6F26">
        <w:rPr>
          <w:rFonts w:cs="Calibri"/>
        </w:rPr>
        <w:t xml:space="preserve">carers, </w:t>
      </w:r>
      <w:r w:rsidR="61B7D015" w:rsidRPr="00DB6F26">
        <w:rPr>
          <w:rFonts w:cs="Calibri"/>
        </w:rPr>
        <w:t xml:space="preserve">noting the </w:t>
      </w:r>
      <w:r w:rsidR="609B6D27" w:rsidRPr="00DB6F26">
        <w:rPr>
          <w:rFonts w:cs="Calibri"/>
        </w:rPr>
        <w:t>critical role parents</w:t>
      </w:r>
      <w:r w:rsidR="4440AAA3" w:rsidRPr="00DB6F26">
        <w:rPr>
          <w:rFonts w:cs="Calibri"/>
        </w:rPr>
        <w:t>/</w:t>
      </w:r>
      <w:r w:rsidR="609B6D27" w:rsidRPr="00DB6F26">
        <w:rPr>
          <w:rFonts w:cs="Calibri"/>
        </w:rPr>
        <w:t xml:space="preserve">carers </w:t>
      </w:r>
      <w:r w:rsidR="4ED3A9CE" w:rsidRPr="00DB6F26">
        <w:rPr>
          <w:rFonts w:cs="Calibri"/>
        </w:rPr>
        <w:t>play</w:t>
      </w:r>
      <w:r w:rsidR="609B6D27" w:rsidRPr="00DB6F26">
        <w:rPr>
          <w:rFonts w:cs="Calibri"/>
        </w:rPr>
        <w:t xml:space="preserve"> in influencing a child’s vulnerability to, or protection from, bullying</w:t>
      </w:r>
      <w:r w:rsidR="08C34210" w:rsidRPr="00DB6F26">
        <w:rPr>
          <w:rFonts w:cs="Calibri"/>
        </w:rPr>
        <w:t>.</w:t>
      </w:r>
      <w:r w:rsidRPr="00DB6F26">
        <w:rPr>
          <w:rStyle w:val="EndnoteReference"/>
          <w:rFonts w:cs="Calibri"/>
        </w:rPr>
        <w:endnoteReference w:id="41"/>
      </w:r>
      <w:r w:rsidR="609B6D27" w:rsidRPr="00DB6F26">
        <w:rPr>
          <w:rFonts w:cs="Calibri"/>
        </w:rPr>
        <w:t xml:space="preserve"> </w:t>
      </w:r>
      <w:r w:rsidR="55AAB4C0" w:rsidRPr="00DB6F26">
        <w:rPr>
          <w:rFonts w:cs="Calibri"/>
        </w:rPr>
        <w:t xml:space="preserve">Submissions to the </w:t>
      </w:r>
      <w:r w:rsidR="67E05A51" w:rsidRPr="00DB6F26">
        <w:rPr>
          <w:rFonts w:cs="Calibri"/>
        </w:rPr>
        <w:t>R</w:t>
      </w:r>
      <w:r w:rsidR="55AAB4C0" w:rsidRPr="00DB6F26">
        <w:rPr>
          <w:rFonts w:cs="Calibri"/>
        </w:rPr>
        <w:t xml:space="preserve">eview also highlighted the </w:t>
      </w:r>
      <w:r w:rsidR="41EB0B6F" w:rsidRPr="00DB6F26">
        <w:rPr>
          <w:rFonts w:cs="Calibri"/>
        </w:rPr>
        <w:t xml:space="preserve">important role parents/carers can have in supporting </w:t>
      </w:r>
      <w:r w:rsidR="57357A6A" w:rsidRPr="00DB6F26">
        <w:rPr>
          <w:rFonts w:cs="Calibri"/>
        </w:rPr>
        <w:t>a child’s response to</w:t>
      </w:r>
      <w:r w:rsidR="41EB0B6F" w:rsidRPr="00DB6F26">
        <w:rPr>
          <w:rFonts w:cs="Calibri"/>
        </w:rPr>
        <w:t xml:space="preserve"> bullying</w:t>
      </w:r>
      <w:r w:rsidR="2A706593" w:rsidRPr="00DB6F26">
        <w:rPr>
          <w:rFonts w:cs="Calibri"/>
        </w:rPr>
        <w:t xml:space="preserve"> </w:t>
      </w:r>
      <w:r w:rsidR="2A706593" w:rsidRPr="00DB6F26">
        <w:rPr>
          <w:rFonts w:ascii="Calibri" w:eastAsia="Calibri" w:hAnsi="Calibri" w:cs="Calibri"/>
        </w:rPr>
        <w:t>and other harmful behaviours</w:t>
      </w:r>
      <w:r w:rsidR="41EB0B6F" w:rsidRPr="00DB6F26">
        <w:rPr>
          <w:rFonts w:cs="Calibri"/>
        </w:rPr>
        <w:t xml:space="preserve">, with </w:t>
      </w:r>
      <w:r w:rsidRPr="00DB6F26">
        <w:rPr>
          <w:rFonts w:cs="Calibri"/>
        </w:rPr>
        <w:t xml:space="preserve">young people who provided submissions most likely to </w:t>
      </w:r>
      <w:r w:rsidR="778DFC96" w:rsidRPr="00DB6F26">
        <w:rPr>
          <w:rFonts w:cs="Calibri"/>
        </w:rPr>
        <w:t>state</w:t>
      </w:r>
      <w:r w:rsidRPr="00DB6F26">
        <w:rPr>
          <w:rFonts w:cs="Calibri"/>
        </w:rPr>
        <w:t xml:space="preserve"> that reporting bullying to their parents/carers helped to address the situation.</w:t>
      </w:r>
    </w:p>
    <w:p w14:paraId="116D2546" w14:textId="33268403" w:rsidR="00806EAB" w:rsidRPr="00A12ED8" w:rsidRDefault="4EF7607F" w:rsidP="3BB20E01">
      <w:r w:rsidRPr="00DB6F26">
        <w:rPr>
          <w:rFonts w:cs="Calibri"/>
        </w:rPr>
        <w:t xml:space="preserve">Despite this, the Review heard </w:t>
      </w:r>
      <w:r w:rsidR="0393F4BF" w:rsidRPr="00DB6F26">
        <w:rPr>
          <w:rFonts w:cs="Calibri"/>
        </w:rPr>
        <w:t xml:space="preserve">that </w:t>
      </w:r>
      <w:r w:rsidRPr="00DB6F26">
        <w:rPr>
          <w:rFonts w:cs="Calibri"/>
        </w:rPr>
        <w:t>parents/carers often report not being engaged by schools, lack knowledge about bullying</w:t>
      </w:r>
      <w:r w:rsidR="5482A73E" w:rsidRPr="00DB6F26">
        <w:rPr>
          <w:rFonts w:cs="Calibri"/>
        </w:rPr>
        <w:t xml:space="preserve"> </w:t>
      </w:r>
      <w:r w:rsidR="5482A73E" w:rsidRPr="00DB6F26">
        <w:rPr>
          <w:rFonts w:ascii="Calibri" w:eastAsia="Calibri" w:hAnsi="Calibri" w:cs="Calibri"/>
        </w:rPr>
        <w:t>and other harmful behaviours</w:t>
      </w:r>
      <w:r w:rsidRPr="00DB6F26">
        <w:rPr>
          <w:rFonts w:cs="Calibri"/>
        </w:rPr>
        <w:t>, and feel unsupported when engaging with schools to resolve bullying</w:t>
      </w:r>
      <w:r w:rsidR="485699E0" w:rsidRPr="00DB6F26">
        <w:rPr>
          <w:rFonts w:cs="Calibri"/>
        </w:rPr>
        <w:t xml:space="preserve"> </w:t>
      </w:r>
      <w:r w:rsidR="485699E0" w:rsidRPr="00DB6F26">
        <w:rPr>
          <w:rFonts w:ascii="Calibri" w:eastAsia="Calibri" w:hAnsi="Calibri" w:cs="Calibri"/>
        </w:rPr>
        <w:t>and other harmful behaviours</w:t>
      </w:r>
      <w:r w:rsidRPr="00DB6F26">
        <w:rPr>
          <w:rFonts w:cs="Calibri"/>
        </w:rPr>
        <w:t>. Similarly</w:t>
      </w:r>
      <w:r w:rsidRPr="3BB20E01">
        <w:rPr>
          <w:rFonts w:cs="Calibri"/>
        </w:rPr>
        <w:t xml:space="preserve">, 19% of submissions from education and other </w:t>
      </w:r>
      <w:r w:rsidR="58EF9E8D" w:rsidRPr="19E0FEB3">
        <w:rPr>
          <w:rFonts w:cs="Calibri"/>
        </w:rPr>
        <w:t>stakeholder</w:t>
      </w:r>
      <w:r w:rsidR="118A3D04" w:rsidRPr="19E0FEB3">
        <w:rPr>
          <w:rFonts w:cs="Calibri"/>
        </w:rPr>
        <w:t>s</w:t>
      </w:r>
      <w:r w:rsidRPr="3BB20E01">
        <w:rPr>
          <w:rFonts w:cs="Calibri"/>
        </w:rPr>
        <w:t xml:space="preserve"> indicated there is insufficient support for, or engagement </w:t>
      </w:r>
      <w:r w:rsidR="40D97E6A" w:rsidRPr="193AFFFF">
        <w:rPr>
          <w:rFonts w:cs="Calibri"/>
        </w:rPr>
        <w:t>with</w:t>
      </w:r>
      <w:r w:rsidRPr="3BB20E01">
        <w:rPr>
          <w:rFonts w:cs="Calibri"/>
        </w:rPr>
        <w:t>, parents</w:t>
      </w:r>
      <w:r>
        <w:t xml:space="preserve">/carers. </w:t>
      </w:r>
    </w:p>
    <w:p w14:paraId="744DA635" w14:textId="4407A188" w:rsidR="0088041C" w:rsidRPr="00C270EE" w:rsidRDefault="0088041C" w:rsidP="00C270EE">
      <w:pPr>
        <w:ind w:left="720" w:right="380"/>
        <w:rPr>
          <w:rFonts w:cs="Calibri"/>
          <w:i/>
          <w:iCs/>
          <w:color w:val="0070C0"/>
        </w:rPr>
      </w:pPr>
      <w:r w:rsidRPr="58AD89FE">
        <w:rPr>
          <w:rFonts w:cs="Calibri"/>
          <w:i/>
          <w:iCs/>
          <w:color w:val="0070C0"/>
        </w:rPr>
        <w:t xml:space="preserve">“Parent involvement is particularly important for preventing and responding to cyber bullying, which typically occurs outside of school grounds” </w:t>
      </w:r>
      <w:r w:rsidR="03E3BD95" w:rsidRPr="5869FB00">
        <w:rPr>
          <w:rFonts w:ascii="Calibri" w:eastAsia="Calibri" w:hAnsi="Calibri" w:cs="Calibri"/>
          <w:i/>
          <w:iCs/>
          <w:color w:val="0070C0"/>
        </w:rPr>
        <w:t>–</w:t>
      </w:r>
      <w:r w:rsidRPr="5869FB00">
        <w:rPr>
          <w:rFonts w:cs="Calibri"/>
          <w:i/>
          <w:iCs/>
          <w:color w:val="0070C0"/>
        </w:rPr>
        <w:t xml:space="preserve"> </w:t>
      </w:r>
      <w:r w:rsidRPr="58AD89FE">
        <w:rPr>
          <w:rFonts w:cs="Calibri"/>
          <w:i/>
          <w:iCs/>
          <w:color w:val="0070C0"/>
        </w:rPr>
        <w:t>Triple P International Submission</w:t>
      </w:r>
    </w:p>
    <w:p w14:paraId="40B97E11" w14:textId="3C13EABF" w:rsidR="00806EAB" w:rsidRPr="00A12ED8" w:rsidRDefault="4EF7607F" w:rsidP="3BB20E01">
      <w:pPr>
        <w:rPr>
          <w:rFonts w:cs="Calibri"/>
        </w:rPr>
      </w:pPr>
      <w:r w:rsidRPr="3BB20E01">
        <w:rPr>
          <w:rFonts w:cs="Calibri"/>
        </w:rPr>
        <w:t>Suggestions to engage parents/carers in anti-bullying activities included:</w:t>
      </w:r>
    </w:p>
    <w:p w14:paraId="1627D14A" w14:textId="73CCBB17" w:rsidR="00806EAB" w:rsidRPr="00A12ED8" w:rsidRDefault="4EF7607F" w:rsidP="00556A29">
      <w:pPr>
        <w:pStyle w:val="ListParagraph"/>
        <w:numPr>
          <w:ilvl w:val="0"/>
          <w:numId w:val="26"/>
        </w:numPr>
        <w:spacing w:after="240"/>
        <w:ind w:left="1077" w:hanging="357"/>
        <w:rPr>
          <w:rFonts w:cs="Calibri"/>
        </w:rPr>
      </w:pPr>
      <w:r w:rsidRPr="3C9A39FF">
        <w:rPr>
          <w:rFonts w:cs="Calibri"/>
        </w:rPr>
        <w:t>Resources</w:t>
      </w:r>
      <w:r w:rsidRPr="3BB20E01">
        <w:rPr>
          <w:rFonts w:cs="Calibri"/>
        </w:rPr>
        <w:t xml:space="preserve"> to support a shared understanding and messaging on bullying, including examples of what is and </w:t>
      </w:r>
      <w:r w:rsidRPr="3594EE9B">
        <w:rPr>
          <w:rFonts w:cs="Calibri"/>
        </w:rPr>
        <w:t>is</w:t>
      </w:r>
      <w:r w:rsidR="1E9E08E9" w:rsidRPr="3594EE9B">
        <w:rPr>
          <w:rFonts w:cs="Calibri"/>
        </w:rPr>
        <w:t xml:space="preserve"> </w:t>
      </w:r>
      <w:r w:rsidRPr="3594EE9B">
        <w:rPr>
          <w:rFonts w:cs="Calibri"/>
        </w:rPr>
        <w:t>n</w:t>
      </w:r>
      <w:r w:rsidR="48B6BB17" w:rsidRPr="3594EE9B">
        <w:rPr>
          <w:rFonts w:cs="Calibri"/>
        </w:rPr>
        <w:t>o</w:t>
      </w:r>
      <w:r w:rsidRPr="3594EE9B">
        <w:rPr>
          <w:rFonts w:cs="Calibri"/>
        </w:rPr>
        <w:t>t</w:t>
      </w:r>
      <w:r w:rsidRPr="3BB20E01">
        <w:rPr>
          <w:rFonts w:cs="Calibri"/>
        </w:rPr>
        <w:t xml:space="preserve"> bullying that are relevant to </w:t>
      </w:r>
      <w:r w:rsidR="03AFA29C" w:rsidRPr="3EC7F627">
        <w:rPr>
          <w:rFonts w:cs="Calibri"/>
        </w:rPr>
        <w:t xml:space="preserve">the </w:t>
      </w:r>
      <w:r w:rsidRPr="3BB20E01">
        <w:rPr>
          <w:rFonts w:cs="Calibri"/>
        </w:rPr>
        <w:t xml:space="preserve">context, to help with modelling of </w:t>
      </w:r>
      <w:r w:rsidR="03D23818" w:rsidRPr="586A21DD">
        <w:rPr>
          <w:rFonts w:cs="Calibri"/>
        </w:rPr>
        <w:t>positive</w:t>
      </w:r>
      <w:r w:rsidR="7412CD40" w:rsidRPr="586A21DD">
        <w:rPr>
          <w:rFonts w:cs="Calibri"/>
        </w:rPr>
        <w:t xml:space="preserve"> </w:t>
      </w:r>
      <w:r w:rsidR="151C09A8" w:rsidRPr="586A21DD">
        <w:rPr>
          <w:rFonts w:cs="Calibri"/>
        </w:rPr>
        <w:t>prosocial</w:t>
      </w:r>
      <w:r w:rsidRPr="3BB20E01">
        <w:rPr>
          <w:rFonts w:cs="Calibri"/>
        </w:rPr>
        <w:t xml:space="preserve"> behaviours, and clarify reporting and response pathways</w:t>
      </w:r>
      <w:r w:rsidR="00FE78F7">
        <w:rPr>
          <w:rFonts w:cs="Calibri"/>
        </w:rPr>
        <w:t>.</w:t>
      </w:r>
    </w:p>
    <w:p w14:paraId="300C85F5" w14:textId="01685DF4" w:rsidR="00806EAB" w:rsidRPr="005E7B62" w:rsidRDefault="6BAF2D81" w:rsidP="00556A29">
      <w:pPr>
        <w:pStyle w:val="ListParagraph"/>
        <w:numPr>
          <w:ilvl w:val="0"/>
          <w:numId w:val="26"/>
        </w:numPr>
        <w:spacing w:after="240"/>
        <w:ind w:left="1077" w:hanging="357"/>
        <w:rPr>
          <w:rFonts w:cs="Calibri"/>
        </w:rPr>
      </w:pPr>
      <w:r w:rsidRPr="3C9A39FF">
        <w:rPr>
          <w:rFonts w:cs="Calibri"/>
        </w:rPr>
        <w:t>Accessible</w:t>
      </w:r>
      <w:r w:rsidRPr="5CF5EB18">
        <w:rPr>
          <w:rFonts w:cs="Calibri"/>
        </w:rPr>
        <w:t xml:space="preserve"> and plain language and, where appropriate, translated resource options</w:t>
      </w:r>
      <w:r w:rsidR="4A85AEAC" w:rsidRPr="19E0FEB3">
        <w:rPr>
          <w:rFonts w:cs="Calibri"/>
        </w:rPr>
        <w:t>. This</w:t>
      </w:r>
      <w:r w:rsidR="06E9024F" w:rsidRPr="5CF5EB18">
        <w:rPr>
          <w:rFonts w:cs="Calibri"/>
        </w:rPr>
        <w:t xml:space="preserve"> could be supported through school systems providing templates or resources </w:t>
      </w:r>
      <w:r w:rsidR="06E9024F" w:rsidRPr="00A6290B">
        <w:rPr>
          <w:rFonts w:asciiTheme="minorHAnsi" w:eastAsiaTheme="minorEastAsia" w:hAnsiTheme="minorHAnsi"/>
        </w:rPr>
        <w:t xml:space="preserve">that can be adapted at the local level to suit local contexts and needs. </w:t>
      </w:r>
    </w:p>
    <w:p w14:paraId="2193D43B" w14:textId="475A71C4" w:rsidR="00806EAB" w:rsidRPr="00C270EE" w:rsidRDefault="4EF7607F" w:rsidP="00556A29">
      <w:pPr>
        <w:pStyle w:val="ListParagraph"/>
        <w:numPr>
          <w:ilvl w:val="0"/>
          <w:numId w:val="26"/>
        </w:numPr>
        <w:spacing w:after="240"/>
        <w:rPr>
          <w:rFonts w:cs="Calibri"/>
        </w:rPr>
      </w:pPr>
      <w:r w:rsidRPr="3C9A39FF">
        <w:rPr>
          <w:rFonts w:cs="Calibri"/>
        </w:rPr>
        <w:t>Regular</w:t>
      </w:r>
      <w:r w:rsidRPr="3BB20E01">
        <w:rPr>
          <w:rFonts w:cs="Calibri"/>
        </w:rPr>
        <w:t xml:space="preserve"> updates through existing school newsletters, apps and/or other communication mechanisms</w:t>
      </w:r>
      <w:r w:rsidR="00FE78F7">
        <w:rPr>
          <w:rFonts w:cs="Calibri"/>
        </w:rPr>
        <w:t>.</w:t>
      </w:r>
      <w:r w:rsidR="000E3873">
        <w:rPr>
          <w:rFonts w:cs="Calibri"/>
        </w:rPr>
        <w:t xml:space="preserve"> </w:t>
      </w:r>
    </w:p>
    <w:p w14:paraId="47CC4034" w14:textId="5D408A76" w:rsidR="00806EAB" w:rsidRPr="00C270EE" w:rsidRDefault="4EF7607F" w:rsidP="00556A29">
      <w:pPr>
        <w:pStyle w:val="ListParagraph"/>
        <w:numPr>
          <w:ilvl w:val="0"/>
          <w:numId w:val="26"/>
        </w:numPr>
        <w:spacing w:after="240"/>
        <w:ind w:left="1077" w:hanging="357"/>
        <w:rPr>
          <w:rFonts w:cs="Calibri"/>
        </w:rPr>
      </w:pPr>
      <w:r w:rsidRPr="00C270EE">
        <w:rPr>
          <w:rFonts w:cs="Calibri"/>
        </w:rPr>
        <w:t>Information sessions or workshops, including on specific issues such as cyberbullying and online safety</w:t>
      </w:r>
      <w:r w:rsidR="00FE78F7" w:rsidRPr="00C270EE">
        <w:rPr>
          <w:rFonts w:cs="Calibri"/>
        </w:rPr>
        <w:t>.</w:t>
      </w:r>
      <w:r w:rsidRPr="00C270EE">
        <w:rPr>
          <w:rFonts w:cs="Calibri"/>
        </w:rPr>
        <w:t xml:space="preserve"> </w:t>
      </w:r>
    </w:p>
    <w:p w14:paraId="2E6A7BC0" w14:textId="453D9665" w:rsidR="2C452E3F" w:rsidRDefault="4EF7607F" w:rsidP="00556A29">
      <w:pPr>
        <w:pStyle w:val="ListParagraph"/>
        <w:numPr>
          <w:ilvl w:val="0"/>
          <w:numId w:val="26"/>
        </w:numPr>
        <w:spacing w:after="240"/>
        <w:ind w:left="1077" w:hanging="357"/>
        <w:rPr>
          <w:rFonts w:cs="Calibri"/>
        </w:rPr>
      </w:pPr>
      <w:r w:rsidRPr="00A6290B">
        <w:rPr>
          <w:rFonts w:asciiTheme="minorHAnsi" w:eastAsiaTheme="minorEastAsia" w:hAnsiTheme="minorHAnsi"/>
        </w:rPr>
        <w:t>Dedicated prog</w:t>
      </w:r>
      <w:r w:rsidRPr="00C270EE">
        <w:rPr>
          <w:rFonts w:cs="Calibri"/>
        </w:rPr>
        <w:t>rams or liaison roles to keep families and communities informed, connected, and empowered.</w:t>
      </w:r>
    </w:p>
    <w:p w14:paraId="02600867" w14:textId="0455845E" w:rsidR="003836AE" w:rsidRPr="00C270EE" w:rsidRDefault="003836AE" w:rsidP="00556A29">
      <w:pPr>
        <w:pStyle w:val="ListParagraph"/>
        <w:numPr>
          <w:ilvl w:val="0"/>
          <w:numId w:val="26"/>
        </w:numPr>
        <w:spacing w:after="240"/>
        <w:ind w:left="1077" w:hanging="357"/>
        <w:rPr>
          <w:rFonts w:cs="Calibri"/>
        </w:rPr>
      </w:pPr>
      <w:r w:rsidRPr="7E632DE6">
        <w:rPr>
          <w:rFonts w:cs="Calibri"/>
        </w:rPr>
        <w:t xml:space="preserve">Targeted resources </w:t>
      </w:r>
      <w:r w:rsidR="07EA563A" w:rsidRPr="7E632DE6">
        <w:rPr>
          <w:rFonts w:cs="Calibri"/>
        </w:rPr>
        <w:t xml:space="preserve">for parents/carers </w:t>
      </w:r>
      <w:r w:rsidRPr="7E632DE6">
        <w:rPr>
          <w:rFonts w:cs="Calibri"/>
        </w:rPr>
        <w:t xml:space="preserve">to provide advice on what to do if their child has witnessed or experienced bullying or </w:t>
      </w:r>
      <w:r w:rsidR="46243420" w:rsidRPr="7E632DE6">
        <w:rPr>
          <w:rFonts w:cs="Calibri"/>
        </w:rPr>
        <w:t xml:space="preserve">other </w:t>
      </w:r>
      <w:r w:rsidRPr="7E632DE6">
        <w:rPr>
          <w:rFonts w:cs="Calibri"/>
        </w:rPr>
        <w:t xml:space="preserve">harmful behaviours. </w:t>
      </w:r>
    </w:p>
    <w:p w14:paraId="6F37AB66" w14:textId="0427F5C2" w:rsidR="155C51CA" w:rsidRPr="00C270EE" w:rsidRDefault="155C51CA" w:rsidP="00556A29">
      <w:pPr>
        <w:pStyle w:val="ListParagraph"/>
        <w:numPr>
          <w:ilvl w:val="0"/>
          <w:numId w:val="26"/>
        </w:numPr>
        <w:spacing w:after="240"/>
        <w:ind w:left="1077" w:hanging="357"/>
        <w:rPr>
          <w:rFonts w:cs="Calibri"/>
        </w:rPr>
      </w:pPr>
      <w:r w:rsidRPr="7E632DE6">
        <w:rPr>
          <w:rFonts w:cs="Calibri"/>
        </w:rPr>
        <w:t xml:space="preserve">Targeted resources and support on </w:t>
      </w:r>
      <w:r w:rsidR="178C538E" w:rsidRPr="7E632DE6">
        <w:rPr>
          <w:rFonts w:cs="Calibri"/>
        </w:rPr>
        <w:t xml:space="preserve">response </w:t>
      </w:r>
      <w:r w:rsidRPr="7E632DE6">
        <w:rPr>
          <w:rFonts w:cs="Calibri"/>
        </w:rPr>
        <w:t xml:space="preserve">options </w:t>
      </w:r>
      <w:r w:rsidR="65D17CCF" w:rsidRPr="7E632DE6">
        <w:rPr>
          <w:rFonts w:cs="Calibri"/>
        </w:rPr>
        <w:t>for parents/carers</w:t>
      </w:r>
      <w:r w:rsidRPr="7E632DE6">
        <w:rPr>
          <w:rFonts w:cs="Calibri"/>
        </w:rPr>
        <w:t xml:space="preserve"> if their child has engaged in bullying</w:t>
      </w:r>
      <w:r w:rsidR="003836AE" w:rsidRPr="7E632DE6">
        <w:rPr>
          <w:rFonts w:cs="Calibri"/>
        </w:rPr>
        <w:t xml:space="preserve"> or </w:t>
      </w:r>
      <w:r w:rsidR="3055C159" w:rsidRPr="7E632DE6">
        <w:rPr>
          <w:rFonts w:cs="Calibri"/>
        </w:rPr>
        <w:t xml:space="preserve">other </w:t>
      </w:r>
      <w:r w:rsidR="003836AE" w:rsidRPr="7E632DE6">
        <w:rPr>
          <w:rFonts w:cs="Calibri"/>
        </w:rPr>
        <w:t>harmful behaviours</w:t>
      </w:r>
      <w:r w:rsidR="334BFD9B" w:rsidRPr="7E632DE6">
        <w:rPr>
          <w:rFonts w:cs="Calibri"/>
        </w:rPr>
        <w:t xml:space="preserve"> – </w:t>
      </w:r>
      <w:r w:rsidRPr="7E632DE6">
        <w:rPr>
          <w:rFonts w:cs="Calibri"/>
        </w:rPr>
        <w:t>for example</w:t>
      </w:r>
      <w:r w:rsidR="5BB57641" w:rsidRPr="7E632DE6">
        <w:rPr>
          <w:rFonts w:cs="Calibri"/>
        </w:rPr>
        <w:t>,</w:t>
      </w:r>
      <w:r w:rsidRPr="7E632DE6">
        <w:rPr>
          <w:rFonts w:cs="Calibri"/>
        </w:rPr>
        <w:t xml:space="preserve"> through talking with their child in a relationally safe way to understand the reasons </w:t>
      </w:r>
      <w:r w:rsidR="002F1838" w:rsidRPr="7E632DE6">
        <w:rPr>
          <w:rFonts w:cs="Calibri"/>
        </w:rPr>
        <w:t xml:space="preserve">and impact of </w:t>
      </w:r>
      <w:r w:rsidRPr="7E632DE6">
        <w:rPr>
          <w:rFonts w:cs="Calibri"/>
        </w:rPr>
        <w:t xml:space="preserve">their behaviour and support them to </w:t>
      </w:r>
      <w:r w:rsidR="00210128" w:rsidRPr="7E632DE6">
        <w:rPr>
          <w:rFonts w:cs="Calibri"/>
        </w:rPr>
        <w:t>engage respectfully and positively</w:t>
      </w:r>
      <w:r w:rsidRPr="7E632DE6">
        <w:rPr>
          <w:rFonts w:cs="Calibri"/>
        </w:rPr>
        <w:t>.</w:t>
      </w:r>
    </w:p>
    <w:p w14:paraId="7B26958E" w14:textId="01656196" w:rsidR="00806EAB" w:rsidRPr="00A12ED8" w:rsidRDefault="4EF7607F" w:rsidP="3BB20E01">
      <w:pPr>
        <w:rPr>
          <w:rFonts w:cs="Calibri"/>
        </w:rPr>
      </w:pPr>
      <w:r w:rsidRPr="7E632DE6">
        <w:rPr>
          <w:rFonts w:cs="Calibri"/>
        </w:rPr>
        <w:t xml:space="preserve">Submissions, particularly from teachers, </w:t>
      </w:r>
      <w:r w:rsidR="6C6E12AC" w:rsidRPr="7E632DE6">
        <w:rPr>
          <w:rFonts w:cs="Calibri"/>
        </w:rPr>
        <w:t>indicated</w:t>
      </w:r>
      <w:r w:rsidRPr="7E632DE6">
        <w:rPr>
          <w:rFonts w:cs="Calibri"/>
        </w:rPr>
        <w:t xml:space="preserve"> these strategies could offer significant preventative benefits </w:t>
      </w:r>
      <w:r w:rsidR="689F12E7" w:rsidRPr="7E632DE6">
        <w:rPr>
          <w:rFonts w:cs="Calibri"/>
        </w:rPr>
        <w:t>in relation to</w:t>
      </w:r>
      <w:r w:rsidRPr="7E632DE6">
        <w:rPr>
          <w:rFonts w:cs="Calibri"/>
        </w:rPr>
        <w:t xml:space="preserve"> bullying</w:t>
      </w:r>
      <w:r w:rsidR="036ABD85" w:rsidRPr="7E632DE6">
        <w:rPr>
          <w:rFonts w:cs="Calibri"/>
        </w:rPr>
        <w:t xml:space="preserve"> and other harmful behaviours</w:t>
      </w:r>
      <w:r w:rsidRPr="7E632DE6">
        <w:rPr>
          <w:rFonts w:cs="Calibri"/>
        </w:rPr>
        <w:t xml:space="preserve">. </w:t>
      </w:r>
    </w:p>
    <w:p w14:paraId="37F9B813" w14:textId="62367983" w:rsidR="00806EAB" w:rsidRPr="00A12ED8" w:rsidRDefault="4EF7607F" w:rsidP="7C3A3C17">
      <w:pPr>
        <w:ind w:left="720" w:right="380"/>
        <w:rPr>
          <w:rFonts w:ascii="Calibri" w:hAnsi="Calibri" w:cs="Calibri"/>
          <w:i/>
          <w:iCs/>
          <w:color w:val="0070C0"/>
        </w:rPr>
      </w:pPr>
      <w:r w:rsidRPr="7C3A3C17">
        <w:rPr>
          <w:rFonts w:ascii="Calibri" w:hAnsi="Calibri" w:cs="Calibri"/>
          <w:i/>
          <w:iCs/>
          <w:color w:val="0070C0"/>
        </w:rPr>
        <w:lastRenderedPageBreak/>
        <w:t>“Family, friends and relatives were able to give emotional support and advice for how to handle episodes as well as reinforcing the message that it's never ok to be bullied” – Parent/Carer Submission</w:t>
      </w:r>
    </w:p>
    <w:p w14:paraId="0A486C33" w14:textId="4B39AF95" w:rsidR="00806EAB" w:rsidRPr="00A12ED8" w:rsidRDefault="3BA01344" w:rsidP="3BB20E01">
      <w:pPr>
        <w:rPr>
          <w:rFonts w:cs="Calibri"/>
        </w:rPr>
      </w:pPr>
      <w:r w:rsidRPr="5CF5EB18">
        <w:rPr>
          <w:rFonts w:cs="Calibri"/>
        </w:rPr>
        <w:t>Some stakeholders also noted benefits of partnering with the wider community beyond the school gates, such as local sporting clubs, community groups</w:t>
      </w:r>
      <w:r w:rsidR="6076F090" w:rsidRPr="5CF5EB18">
        <w:rPr>
          <w:rFonts w:cs="Calibri"/>
        </w:rPr>
        <w:t>, faith groups</w:t>
      </w:r>
      <w:r w:rsidRPr="5CF5EB18">
        <w:rPr>
          <w:rFonts w:cs="Calibri"/>
        </w:rPr>
        <w:t xml:space="preserve"> and/or other prominent local bodies to support anti-bullying messaging</w:t>
      </w:r>
      <w:r w:rsidR="2D6EB1FA" w:rsidRPr="5CF5EB18">
        <w:rPr>
          <w:rFonts w:cs="Calibri"/>
        </w:rPr>
        <w:t>.</w:t>
      </w:r>
    </w:p>
    <w:p w14:paraId="3295D446" w14:textId="3EDA8E32" w:rsidR="00806EAB" w:rsidRPr="00A12ED8" w:rsidRDefault="4EF7607F" w:rsidP="00A2757C">
      <w:pPr>
        <w:pStyle w:val="Heading3"/>
      </w:pPr>
      <w:bookmarkStart w:id="56" w:name="_Toc211525848"/>
      <w:r w:rsidRPr="3BB20E01">
        <w:t>Providing guidance and support for students to be upstanders</w:t>
      </w:r>
      <w:bookmarkEnd w:id="56"/>
    </w:p>
    <w:p w14:paraId="007D97E4" w14:textId="77777777" w:rsidR="00180073" w:rsidRDefault="4EF7607F" w:rsidP="3BB20E01">
      <w:pPr>
        <w:rPr>
          <w:rFonts w:cs="Calibri"/>
        </w:rPr>
      </w:pPr>
      <w:r w:rsidRPr="3BB20E01">
        <w:rPr>
          <w:rFonts w:cs="Calibri"/>
        </w:rPr>
        <w:t xml:space="preserve">While there is no single definition of ‘upstander’, </w:t>
      </w:r>
      <w:r w:rsidR="006360BC">
        <w:rPr>
          <w:rFonts w:cs="Calibri"/>
        </w:rPr>
        <w:t>the term is</w:t>
      </w:r>
      <w:r w:rsidRPr="3BB20E01">
        <w:rPr>
          <w:rFonts w:cs="Calibri"/>
        </w:rPr>
        <w:t xml:space="preserve"> generally </w:t>
      </w:r>
      <w:r w:rsidR="006360BC">
        <w:rPr>
          <w:rFonts w:cs="Calibri"/>
        </w:rPr>
        <w:t xml:space="preserve">used to </w:t>
      </w:r>
      <w:r w:rsidRPr="3BB20E01">
        <w:rPr>
          <w:rFonts w:cs="Calibri"/>
        </w:rPr>
        <w:t>describe</w:t>
      </w:r>
      <w:r w:rsidR="005474B6">
        <w:rPr>
          <w:rFonts w:cs="Calibri"/>
        </w:rPr>
        <w:t xml:space="preserve"> a person who chooses to support a person who is being harmed</w:t>
      </w:r>
      <w:r w:rsidR="40F13846">
        <w:rPr>
          <w:rFonts w:cs="Calibri"/>
        </w:rPr>
        <w:t>.</w:t>
      </w:r>
      <w:r w:rsidR="00035D60">
        <w:rPr>
          <w:rStyle w:val="EndnoteReference"/>
          <w:rFonts w:cs="Calibri"/>
        </w:rPr>
        <w:endnoteReference w:id="42"/>
      </w:r>
      <w:r w:rsidR="005474B6">
        <w:rPr>
          <w:rFonts w:cs="Calibri"/>
        </w:rPr>
        <w:t xml:space="preserve"> </w:t>
      </w:r>
      <w:r w:rsidR="0082750C">
        <w:rPr>
          <w:rFonts w:cs="Calibri"/>
        </w:rPr>
        <w:t xml:space="preserve">In the context of bullying and </w:t>
      </w:r>
      <w:r w:rsidR="6E838187">
        <w:rPr>
          <w:rFonts w:cs="Calibri"/>
        </w:rPr>
        <w:t xml:space="preserve">other </w:t>
      </w:r>
      <w:r w:rsidR="0082750C">
        <w:rPr>
          <w:rFonts w:cs="Calibri"/>
        </w:rPr>
        <w:t>harmful behaviours</w:t>
      </w:r>
      <w:r w:rsidR="7D79C3DC">
        <w:rPr>
          <w:rFonts w:cs="Calibri"/>
        </w:rPr>
        <w:t>,</w:t>
      </w:r>
      <w:r w:rsidR="0082750C">
        <w:rPr>
          <w:rFonts w:cs="Calibri"/>
        </w:rPr>
        <w:t xml:space="preserve"> this includes </w:t>
      </w:r>
      <w:r w:rsidR="18C32447">
        <w:rPr>
          <w:rFonts w:cs="Calibri"/>
        </w:rPr>
        <w:t xml:space="preserve">support </w:t>
      </w:r>
      <w:r w:rsidR="0082750C">
        <w:rPr>
          <w:rFonts w:cs="Calibri"/>
        </w:rPr>
        <w:t xml:space="preserve">through safe </w:t>
      </w:r>
      <w:r w:rsidRPr="3BB20E01">
        <w:rPr>
          <w:rFonts w:cs="Calibri"/>
        </w:rPr>
        <w:t>student-led, peer-based intervention in situations</w:t>
      </w:r>
      <w:r w:rsidR="0082750C">
        <w:rPr>
          <w:rFonts w:cs="Calibri"/>
        </w:rPr>
        <w:t xml:space="preserve"> of bullying or </w:t>
      </w:r>
      <w:r w:rsidR="618DB37B">
        <w:rPr>
          <w:rFonts w:cs="Calibri"/>
        </w:rPr>
        <w:t xml:space="preserve">other </w:t>
      </w:r>
      <w:r w:rsidR="0082750C">
        <w:rPr>
          <w:rFonts w:cs="Calibri"/>
        </w:rPr>
        <w:t>harmful behaviour</w:t>
      </w:r>
      <w:r w:rsidR="731AE4CF">
        <w:rPr>
          <w:rFonts w:cs="Calibri"/>
        </w:rPr>
        <w:t>s</w:t>
      </w:r>
      <w:r w:rsidRPr="3BB20E01">
        <w:rPr>
          <w:rFonts w:cs="Calibri"/>
        </w:rPr>
        <w:t xml:space="preserve">. For example, the eSafety Commissioner describes four elements of how to be an upstander in online contexts: </w:t>
      </w:r>
    </w:p>
    <w:p w14:paraId="09EADA01" w14:textId="5D1C7DDC" w:rsidR="00180073" w:rsidRPr="00180073" w:rsidRDefault="4EF7607F" w:rsidP="00556A29">
      <w:pPr>
        <w:pStyle w:val="ListParagraph"/>
        <w:numPr>
          <w:ilvl w:val="0"/>
          <w:numId w:val="64"/>
        </w:numPr>
        <w:rPr>
          <w:rFonts w:cs="Calibri"/>
        </w:rPr>
      </w:pPr>
      <w:r w:rsidRPr="00180073">
        <w:rPr>
          <w:rFonts w:cs="Calibri"/>
        </w:rPr>
        <w:t xml:space="preserve">reach out to the person being </w:t>
      </w:r>
      <w:r w:rsidR="00EE2288" w:rsidRPr="00180073">
        <w:rPr>
          <w:rFonts w:cs="Calibri"/>
        </w:rPr>
        <w:t>bullied or abused</w:t>
      </w:r>
      <w:r w:rsidRPr="00180073">
        <w:rPr>
          <w:rFonts w:cs="Calibri"/>
        </w:rPr>
        <w:t>;</w:t>
      </w:r>
    </w:p>
    <w:p w14:paraId="42203644" w14:textId="39E0BF4E" w:rsidR="00180073" w:rsidRDefault="4EF7607F" w:rsidP="00556A29">
      <w:pPr>
        <w:pStyle w:val="ListParagraph"/>
        <w:numPr>
          <w:ilvl w:val="0"/>
          <w:numId w:val="64"/>
        </w:numPr>
        <w:rPr>
          <w:rFonts w:cs="Calibri"/>
        </w:rPr>
      </w:pPr>
      <w:r w:rsidRPr="00180073">
        <w:rPr>
          <w:rFonts w:cs="Calibri"/>
        </w:rPr>
        <w:t xml:space="preserve">call out the </w:t>
      </w:r>
      <w:r w:rsidR="001E453C" w:rsidRPr="00180073">
        <w:rPr>
          <w:rFonts w:cs="Calibri"/>
        </w:rPr>
        <w:t>bad stuff online</w:t>
      </w:r>
      <w:r w:rsidRPr="00180073">
        <w:rPr>
          <w:rFonts w:cs="Calibri"/>
        </w:rPr>
        <w:t>;</w:t>
      </w:r>
    </w:p>
    <w:p w14:paraId="64F9E559" w14:textId="1BBDB487" w:rsidR="00180073" w:rsidRDefault="4EF7607F" w:rsidP="00556A29">
      <w:pPr>
        <w:pStyle w:val="ListParagraph"/>
        <w:numPr>
          <w:ilvl w:val="0"/>
          <w:numId w:val="64"/>
        </w:numPr>
        <w:rPr>
          <w:rFonts w:cs="Calibri"/>
        </w:rPr>
      </w:pPr>
      <w:r w:rsidRPr="00180073">
        <w:rPr>
          <w:rFonts w:cs="Calibri"/>
        </w:rPr>
        <w:t xml:space="preserve">say something to the person </w:t>
      </w:r>
      <w:r w:rsidR="000A0BDF" w:rsidRPr="00180073">
        <w:rPr>
          <w:rFonts w:cs="Calibri"/>
        </w:rPr>
        <w:t>being mean</w:t>
      </w:r>
      <w:r w:rsidRPr="00180073">
        <w:rPr>
          <w:rFonts w:cs="Calibri"/>
        </w:rPr>
        <w:t>;</w:t>
      </w:r>
      <w:r w:rsidR="003C0E9C">
        <w:rPr>
          <w:rFonts w:cs="Calibri"/>
        </w:rPr>
        <w:t xml:space="preserve"> and</w:t>
      </w:r>
    </w:p>
    <w:p w14:paraId="6E2D0569" w14:textId="47AD78A3" w:rsidR="00806EAB" w:rsidRPr="00180073" w:rsidRDefault="4EF7607F" w:rsidP="00556A29">
      <w:pPr>
        <w:pStyle w:val="ListParagraph"/>
        <w:numPr>
          <w:ilvl w:val="0"/>
          <w:numId w:val="64"/>
        </w:numPr>
        <w:rPr>
          <w:rFonts w:cs="Calibri"/>
        </w:rPr>
      </w:pPr>
      <w:r w:rsidRPr="00180073">
        <w:rPr>
          <w:rFonts w:cs="Calibri"/>
        </w:rPr>
        <w:t>call in other support.</w:t>
      </w:r>
    </w:p>
    <w:p w14:paraId="636B0508" w14:textId="43CF7C40" w:rsidR="00806EAB" w:rsidRPr="00A12ED8" w:rsidRDefault="4EF7607F" w:rsidP="7E632DE6">
      <w:pPr>
        <w:rPr>
          <w:rFonts w:cs="Calibri"/>
        </w:rPr>
      </w:pPr>
      <w:r w:rsidRPr="7E632DE6">
        <w:rPr>
          <w:rFonts w:cs="Calibri"/>
        </w:rPr>
        <w:t xml:space="preserve">The Review found that there is a need to </w:t>
      </w:r>
      <w:r w:rsidR="0082750C" w:rsidRPr="7E632DE6">
        <w:rPr>
          <w:rFonts w:cs="Calibri"/>
        </w:rPr>
        <w:t xml:space="preserve">further </w:t>
      </w:r>
      <w:r w:rsidRPr="7E632DE6">
        <w:rPr>
          <w:rFonts w:cs="Calibri"/>
        </w:rPr>
        <w:t xml:space="preserve">empower </w:t>
      </w:r>
      <w:r w:rsidR="002F038D" w:rsidRPr="7E632DE6">
        <w:rPr>
          <w:rFonts w:cs="Calibri"/>
        </w:rPr>
        <w:t xml:space="preserve">and </w:t>
      </w:r>
      <w:r w:rsidR="0082750C" w:rsidRPr="7E632DE6">
        <w:rPr>
          <w:rFonts w:cs="Calibri"/>
        </w:rPr>
        <w:t xml:space="preserve">equip </w:t>
      </w:r>
      <w:r w:rsidRPr="7E632DE6">
        <w:rPr>
          <w:rFonts w:cs="Calibri"/>
        </w:rPr>
        <w:t>students to stand up against bullying</w:t>
      </w:r>
      <w:r w:rsidR="002F038D" w:rsidRPr="7E632DE6">
        <w:rPr>
          <w:rFonts w:cs="Calibri"/>
        </w:rPr>
        <w:t xml:space="preserve"> </w:t>
      </w:r>
      <w:r w:rsidR="06EFEBEC" w:rsidRPr="7E632DE6">
        <w:rPr>
          <w:rFonts w:cs="Calibri"/>
        </w:rPr>
        <w:t xml:space="preserve">and other harmful behaviours </w:t>
      </w:r>
      <w:r w:rsidR="002F038D" w:rsidRPr="7E632DE6">
        <w:rPr>
          <w:rFonts w:cs="Calibri"/>
        </w:rPr>
        <w:t xml:space="preserve">and </w:t>
      </w:r>
      <w:r w:rsidR="0082750C" w:rsidRPr="7E632DE6">
        <w:rPr>
          <w:rFonts w:cs="Calibri"/>
        </w:rPr>
        <w:t xml:space="preserve">take on this </w:t>
      </w:r>
      <w:r w:rsidR="4D947775" w:rsidRPr="7E632DE6">
        <w:rPr>
          <w:rFonts w:cs="Calibri"/>
        </w:rPr>
        <w:t>up</w:t>
      </w:r>
      <w:r w:rsidR="002F038D" w:rsidRPr="7E632DE6">
        <w:rPr>
          <w:rFonts w:cs="Calibri"/>
        </w:rPr>
        <w:t xml:space="preserve">stander </w:t>
      </w:r>
      <w:r w:rsidR="0082750C" w:rsidRPr="7E632DE6">
        <w:rPr>
          <w:rFonts w:cs="Calibri"/>
        </w:rPr>
        <w:t>role</w:t>
      </w:r>
      <w:r w:rsidRPr="7E632DE6">
        <w:rPr>
          <w:rFonts w:cs="Calibri"/>
        </w:rPr>
        <w:t>, with students across various school levels calling for more support in this area. As one student contributor to the Review stated:</w:t>
      </w:r>
    </w:p>
    <w:p w14:paraId="4D6B7196" w14:textId="09DE7C0B" w:rsidR="00806EAB" w:rsidRPr="00A2757C" w:rsidRDefault="00AF3579" w:rsidP="7C3A3C17">
      <w:pPr>
        <w:ind w:left="425"/>
        <w:rPr>
          <w:rFonts w:ascii="Calibri" w:hAnsi="Calibri" w:cs="Calibri"/>
          <w:i/>
          <w:iCs/>
          <w:color w:val="0070C0"/>
        </w:rPr>
      </w:pPr>
      <w:r w:rsidRPr="00AF3579">
        <w:rPr>
          <w:rFonts w:ascii="Calibri" w:hAnsi="Calibri" w:cs="Calibri"/>
          <w:i/>
          <w:iCs/>
          <w:color w:val="0070C0"/>
        </w:rPr>
        <w:t xml:space="preserve">"When someone speaks up, it shows the behaviour isn’t acceptable and that others are watching. Say something simple like “That’s not cool,” or “Stop, that’s mean.” It doesn’t need to be aggressive just confident and respectful." – </w:t>
      </w:r>
      <w:r w:rsidR="00C3254C">
        <w:rPr>
          <w:rFonts w:ascii="Calibri" w:hAnsi="Calibri" w:cs="Calibri"/>
          <w:color w:val="0070C0"/>
        </w:rPr>
        <w:t>Student Submission</w:t>
      </w:r>
      <w:r w:rsidRPr="00AF3579">
        <w:rPr>
          <w:rFonts w:ascii="Calibri" w:hAnsi="Calibri" w:cs="Calibri"/>
          <w:i/>
          <w:iCs/>
          <w:color w:val="0070C0"/>
        </w:rPr>
        <w:t xml:space="preserve"> </w:t>
      </w:r>
    </w:p>
    <w:p w14:paraId="3058620D" w14:textId="6B14FB2D" w:rsidR="00806EAB" w:rsidRPr="00A2757C" w:rsidRDefault="4EF7607F" w:rsidP="7C3A3C17">
      <w:pPr>
        <w:ind w:left="425"/>
        <w:rPr>
          <w:rFonts w:ascii="Calibri" w:hAnsi="Calibri" w:cs="Calibri"/>
          <w:i/>
          <w:iCs/>
          <w:color w:val="0070C0"/>
        </w:rPr>
      </w:pPr>
      <w:r w:rsidRPr="005A73A5">
        <w:rPr>
          <w:rFonts w:ascii="Calibri" w:hAnsi="Calibri" w:cs="Calibri"/>
          <w:i/>
          <w:iCs/>
          <w:color w:val="0070C0"/>
        </w:rPr>
        <w:t>“</w:t>
      </w:r>
      <w:r w:rsidR="003C2D79" w:rsidRPr="005A73A5">
        <w:rPr>
          <w:rFonts w:ascii="Calibri" w:hAnsi="Calibri" w:cs="Calibri"/>
          <w:i/>
          <w:color w:val="0070C0"/>
        </w:rPr>
        <w:t>Class</w:t>
      </w:r>
      <w:r w:rsidR="00AD62F8" w:rsidRPr="005A73A5">
        <w:rPr>
          <w:rFonts w:ascii="Calibri" w:hAnsi="Calibri" w:cs="Calibri"/>
          <w:i/>
          <w:color w:val="0070C0"/>
        </w:rPr>
        <w:t>mates</w:t>
      </w:r>
      <w:r w:rsidRPr="7C3A3C17">
        <w:rPr>
          <w:rFonts w:ascii="Calibri" w:hAnsi="Calibri" w:cs="Calibri"/>
          <w:i/>
          <w:iCs/>
          <w:color w:val="0070C0"/>
        </w:rPr>
        <w:t xml:space="preserve"> learn short, safe scripts</w:t>
      </w:r>
      <w:r w:rsidR="00DC4408" w:rsidRPr="005A73A5">
        <w:rPr>
          <w:rFonts w:ascii="Calibri" w:hAnsi="Calibri" w:cs="Calibri"/>
          <w:i/>
          <w:iCs/>
          <w:color w:val="0070C0"/>
        </w:rPr>
        <w:t xml:space="preserve"> “that’s not OK”</w:t>
      </w:r>
      <w:r w:rsidR="00AF153B" w:rsidRPr="005A73A5">
        <w:rPr>
          <w:rFonts w:ascii="Calibri" w:hAnsi="Calibri" w:cs="Calibri"/>
          <w:i/>
          <w:iCs/>
          <w:color w:val="0070C0"/>
        </w:rPr>
        <w:t xml:space="preserve">, “Come sit with us” </w:t>
      </w:r>
      <w:r w:rsidRPr="7C3A3C17">
        <w:rPr>
          <w:rFonts w:ascii="Calibri" w:hAnsi="Calibri" w:cs="Calibri"/>
          <w:i/>
          <w:iCs/>
          <w:color w:val="0070C0"/>
        </w:rPr>
        <w:t>and see those who intervene publicly affirmed, the social reward structure flips and bullying quickly loses its audience</w:t>
      </w:r>
      <w:r w:rsidR="0082750C" w:rsidRPr="7C3A3C17">
        <w:rPr>
          <w:rFonts w:ascii="Calibri" w:hAnsi="Calibri" w:cs="Calibri"/>
          <w:i/>
          <w:iCs/>
          <w:color w:val="0070C0"/>
        </w:rPr>
        <w:t>.</w:t>
      </w:r>
      <w:r w:rsidR="049A4B26" w:rsidRPr="7C3A3C17">
        <w:rPr>
          <w:rFonts w:ascii="Calibri" w:hAnsi="Calibri" w:cs="Calibri"/>
          <w:i/>
          <w:iCs/>
          <w:color w:val="0070C0"/>
        </w:rPr>
        <w:t>”</w:t>
      </w:r>
      <w:r w:rsidR="009E5CB8">
        <w:rPr>
          <w:rFonts w:ascii="Calibri" w:hAnsi="Calibri" w:cs="Calibri"/>
          <w:i/>
          <w:iCs/>
          <w:color w:val="0070C0"/>
        </w:rPr>
        <w:t xml:space="preserve"> </w:t>
      </w:r>
      <w:r w:rsidR="009E5CB8" w:rsidRPr="005A73A5">
        <w:rPr>
          <w:rFonts w:ascii="Calibri" w:hAnsi="Calibri" w:cs="Calibri"/>
          <w:i/>
          <w:iCs/>
          <w:color w:val="0070C0"/>
        </w:rPr>
        <w:t xml:space="preserve">– </w:t>
      </w:r>
      <w:r w:rsidR="009E5CB8" w:rsidRPr="005A73A5">
        <w:rPr>
          <w:rFonts w:ascii="Calibri" w:hAnsi="Calibri" w:cs="Calibri"/>
          <w:color w:val="0070C0"/>
        </w:rPr>
        <w:t>Teacher Submission</w:t>
      </w:r>
    </w:p>
    <w:p w14:paraId="3025A629" w14:textId="37496ED7" w:rsidR="00806EAB" w:rsidRPr="00A12ED8" w:rsidRDefault="4EF7607F" w:rsidP="7E632DE6">
      <w:pPr>
        <w:rPr>
          <w:rFonts w:cs="Calibri"/>
        </w:rPr>
      </w:pPr>
      <w:r w:rsidRPr="3BB20E01">
        <w:rPr>
          <w:rFonts w:cs="Calibri"/>
        </w:rPr>
        <w:t>Evidence shows the benefits of supporting students to be positive and safe upstanders against bullying</w:t>
      </w:r>
      <w:r w:rsidR="0082750C">
        <w:rPr>
          <w:rFonts w:cs="Calibri"/>
        </w:rPr>
        <w:t xml:space="preserve"> and </w:t>
      </w:r>
      <w:r w:rsidR="2B0A796A">
        <w:rPr>
          <w:rFonts w:cs="Calibri"/>
        </w:rPr>
        <w:t xml:space="preserve">other </w:t>
      </w:r>
      <w:r w:rsidR="0082750C">
        <w:rPr>
          <w:rFonts w:cs="Calibri"/>
        </w:rPr>
        <w:t>harmful behaviours</w:t>
      </w:r>
      <w:r w:rsidRPr="3BB20E01">
        <w:rPr>
          <w:rFonts w:cs="Calibri"/>
        </w:rPr>
        <w:t xml:space="preserve">, and that upstander training can reduce </w:t>
      </w:r>
      <w:r w:rsidR="0082750C">
        <w:rPr>
          <w:rFonts w:cs="Calibri"/>
        </w:rPr>
        <w:t xml:space="preserve">rates of </w:t>
      </w:r>
      <w:r w:rsidRPr="3BB20E01">
        <w:rPr>
          <w:rFonts w:cs="Calibri"/>
        </w:rPr>
        <w:t>bullying</w:t>
      </w:r>
      <w:r w:rsidR="0082750C">
        <w:rPr>
          <w:rFonts w:cs="Calibri"/>
        </w:rPr>
        <w:t xml:space="preserve"> </w:t>
      </w:r>
      <w:r w:rsidRPr="3BB20E01">
        <w:rPr>
          <w:rFonts w:cs="Calibri"/>
        </w:rPr>
        <w:t>through empowering students to identify how they can safely intervene and transform the social dynamics that can reinforce bullying</w:t>
      </w:r>
      <w:r w:rsidR="1671E565" w:rsidRPr="3BB20E01">
        <w:rPr>
          <w:rFonts w:cs="Calibri"/>
        </w:rPr>
        <w:t xml:space="preserve"> </w:t>
      </w:r>
      <w:r w:rsidR="1671E565" w:rsidRPr="7E632DE6">
        <w:rPr>
          <w:rFonts w:cs="Calibri"/>
        </w:rPr>
        <w:t>and other harmful behaviours</w:t>
      </w:r>
      <w:r w:rsidR="00014A0E" w:rsidRPr="00311E9E">
        <w:rPr>
          <w:rFonts w:cs="Calibri"/>
        </w:rPr>
        <w:t>.</w:t>
      </w:r>
      <w:r w:rsidR="00806EAB" w:rsidRPr="3BB20E01">
        <w:rPr>
          <w:rStyle w:val="EndnoteReference"/>
          <w:rFonts w:cs="Calibri"/>
        </w:rPr>
        <w:endnoteReference w:id="43"/>
      </w:r>
      <w:r w:rsidRPr="3BB20E01">
        <w:rPr>
          <w:rFonts w:cs="Calibri"/>
        </w:rPr>
        <w:t xml:space="preserve"> This can help reinforce the message that bullying </w:t>
      </w:r>
      <w:r w:rsidR="5C2E4FD0" w:rsidRPr="7E632DE6">
        <w:rPr>
          <w:rFonts w:cs="Calibri"/>
        </w:rPr>
        <w:t>and other harmful behaviours</w:t>
      </w:r>
      <w:r w:rsidR="5C2E4FD0" w:rsidRPr="3BB20E01">
        <w:rPr>
          <w:rFonts w:cs="Calibri"/>
        </w:rPr>
        <w:t xml:space="preserve"> are</w:t>
      </w:r>
      <w:r>
        <w:rPr>
          <w:rFonts w:cs="Calibri"/>
        </w:rPr>
        <w:t xml:space="preserve"> unacceptable</w:t>
      </w:r>
      <w:r w:rsidR="0082750C" w:rsidRPr="3BB20E01">
        <w:rPr>
          <w:rFonts w:cs="Calibri"/>
        </w:rPr>
        <w:t xml:space="preserve">, </w:t>
      </w:r>
      <w:r w:rsidRPr="7E632DE6">
        <w:rPr>
          <w:rFonts w:cs="Calibri"/>
        </w:rPr>
        <w:t>with peer-to-peer intervention signalling disapproval of the behaviour, which may be more significant to some students.</w:t>
      </w:r>
    </w:p>
    <w:p w14:paraId="026A1679" w14:textId="1FC950BA" w:rsidR="00806EAB" w:rsidRPr="00A12ED8" w:rsidRDefault="4EF7607F" w:rsidP="3BB20E01">
      <w:pPr>
        <w:rPr>
          <w:rFonts w:cs="Calibri"/>
        </w:rPr>
      </w:pPr>
      <w:r w:rsidRPr="3BB20E01">
        <w:rPr>
          <w:rFonts w:cs="Calibri"/>
        </w:rPr>
        <w:t>Elements of an upstander approach</w:t>
      </w:r>
      <w:r w:rsidR="0082750C">
        <w:rPr>
          <w:rFonts w:cs="Calibri"/>
        </w:rPr>
        <w:t xml:space="preserve"> in this context</w:t>
      </w:r>
      <w:r w:rsidRPr="3BB20E01">
        <w:rPr>
          <w:rFonts w:cs="Calibri"/>
        </w:rPr>
        <w:t xml:space="preserve"> can include:</w:t>
      </w:r>
    </w:p>
    <w:p w14:paraId="604C0C53" w14:textId="1F747299" w:rsidR="00806EAB" w:rsidRPr="00A12ED8" w:rsidRDefault="26BE48E9" w:rsidP="00556A29">
      <w:pPr>
        <w:pStyle w:val="ListParagraph"/>
        <w:numPr>
          <w:ilvl w:val="0"/>
          <w:numId w:val="6"/>
        </w:numPr>
        <w:spacing w:after="240"/>
        <w:ind w:right="266"/>
        <w:rPr>
          <w:rFonts w:cs="Calibri"/>
        </w:rPr>
      </w:pPr>
      <w:r w:rsidRPr="7E632DE6">
        <w:rPr>
          <w:rFonts w:cs="Calibri"/>
        </w:rPr>
        <w:t>h</w:t>
      </w:r>
      <w:r w:rsidR="4EF7607F" w:rsidRPr="7E632DE6">
        <w:rPr>
          <w:rFonts w:cs="Calibri"/>
        </w:rPr>
        <w:t xml:space="preserve">ighlighting the positive impacts that peer support can have and encouraging safely intervening or reaching out to the </w:t>
      </w:r>
      <w:r w:rsidR="0082750C" w:rsidRPr="7E632DE6">
        <w:rPr>
          <w:rFonts w:cs="Calibri"/>
        </w:rPr>
        <w:t xml:space="preserve">peer who is experiencing bullying or </w:t>
      </w:r>
      <w:r w:rsidR="6C5C3847" w:rsidRPr="7E632DE6">
        <w:rPr>
          <w:rFonts w:cs="Calibri"/>
        </w:rPr>
        <w:t xml:space="preserve">other </w:t>
      </w:r>
      <w:r w:rsidR="0082750C" w:rsidRPr="7E632DE6">
        <w:rPr>
          <w:rFonts w:cs="Calibri"/>
        </w:rPr>
        <w:t>harmful behaviour</w:t>
      </w:r>
      <w:r w:rsidR="0ED1832C" w:rsidRPr="7E632DE6">
        <w:rPr>
          <w:rFonts w:cs="Calibri"/>
        </w:rPr>
        <w:t>s</w:t>
      </w:r>
      <w:r w:rsidR="4EF7607F" w:rsidRPr="7E632DE6">
        <w:rPr>
          <w:rFonts w:cs="Calibri"/>
        </w:rPr>
        <w:t xml:space="preserve"> to offer support</w:t>
      </w:r>
    </w:p>
    <w:p w14:paraId="22499EFA" w14:textId="5B3C5307" w:rsidR="00806EAB" w:rsidRPr="00A12ED8" w:rsidRDefault="77A86858" w:rsidP="00556A29">
      <w:pPr>
        <w:pStyle w:val="ListParagraph"/>
        <w:numPr>
          <w:ilvl w:val="0"/>
          <w:numId w:val="6"/>
        </w:numPr>
        <w:spacing w:after="240"/>
        <w:ind w:right="266"/>
        <w:rPr>
          <w:rFonts w:cs="Calibri"/>
        </w:rPr>
      </w:pPr>
      <w:r w:rsidRPr="7C3A3C17">
        <w:rPr>
          <w:rFonts w:cs="Calibri"/>
        </w:rPr>
        <w:t>h</w:t>
      </w:r>
      <w:r w:rsidR="4EF7607F" w:rsidRPr="7C3A3C17">
        <w:rPr>
          <w:rFonts w:cs="Calibri"/>
        </w:rPr>
        <w:t>ighlighting and championing the courage it takes to intervene, which could be an incentive to some students to undertake this behaviour</w:t>
      </w:r>
    </w:p>
    <w:p w14:paraId="5555E0BD" w14:textId="5FF57C83" w:rsidR="00806EAB" w:rsidRDefault="5258A5E2" w:rsidP="00556A29">
      <w:pPr>
        <w:pStyle w:val="ListParagraph"/>
        <w:numPr>
          <w:ilvl w:val="0"/>
          <w:numId w:val="6"/>
        </w:numPr>
        <w:spacing w:after="240"/>
        <w:ind w:right="266"/>
        <w:rPr>
          <w:rFonts w:cs="Calibri"/>
        </w:rPr>
      </w:pPr>
      <w:r w:rsidRPr="7E632DE6">
        <w:rPr>
          <w:rFonts w:cs="Calibri"/>
        </w:rPr>
        <w:t>b</w:t>
      </w:r>
      <w:r w:rsidR="4EF7607F" w:rsidRPr="7E632DE6">
        <w:rPr>
          <w:rFonts w:cs="Calibri"/>
        </w:rPr>
        <w:t xml:space="preserve">uilding confidence and capabilities to safely address bullying </w:t>
      </w:r>
      <w:r w:rsidR="0088041C" w:rsidRPr="7E632DE6">
        <w:rPr>
          <w:rFonts w:cs="Calibri"/>
        </w:rPr>
        <w:t xml:space="preserve">and </w:t>
      </w:r>
      <w:r w:rsidR="68091ADB" w:rsidRPr="7E632DE6">
        <w:rPr>
          <w:rFonts w:cs="Calibri"/>
        </w:rPr>
        <w:t xml:space="preserve">other </w:t>
      </w:r>
      <w:r w:rsidR="0088041C" w:rsidRPr="7E632DE6">
        <w:rPr>
          <w:rFonts w:cs="Calibri"/>
        </w:rPr>
        <w:t xml:space="preserve">harmful </w:t>
      </w:r>
      <w:r w:rsidR="4EF7607F" w:rsidRPr="7E632DE6">
        <w:rPr>
          <w:rFonts w:cs="Calibri"/>
        </w:rPr>
        <w:t xml:space="preserve">behaviours within a peer group </w:t>
      </w:r>
    </w:p>
    <w:p w14:paraId="76543B26" w14:textId="2796B290" w:rsidR="00C879C8" w:rsidRPr="00A12ED8" w:rsidRDefault="3B82780F" w:rsidP="00556A29">
      <w:pPr>
        <w:pStyle w:val="ListParagraph"/>
        <w:numPr>
          <w:ilvl w:val="0"/>
          <w:numId w:val="6"/>
        </w:numPr>
        <w:spacing w:after="240"/>
        <w:ind w:right="266"/>
        <w:rPr>
          <w:rFonts w:cs="Calibri"/>
        </w:rPr>
      </w:pPr>
      <w:r w:rsidRPr="7E632DE6">
        <w:rPr>
          <w:rFonts w:cs="Calibri"/>
        </w:rPr>
        <w:t>e</w:t>
      </w:r>
      <w:r w:rsidR="00C879C8" w:rsidRPr="7E632DE6">
        <w:rPr>
          <w:rFonts w:cs="Calibri"/>
        </w:rPr>
        <w:t>nsuring appropriate and safe reporting arrangements are available</w:t>
      </w:r>
      <w:r w:rsidR="00DF2F25" w:rsidRPr="7E632DE6">
        <w:rPr>
          <w:rFonts w:cs="Calibri"/>
        </w:rPr>
        <w:t xml:space="preserve"> to encourage peers to report bullying and </w:t>
      </w:r>
      <w:r w:rsidR="34E744C6" w:rsidRPr="7E632DE6">
        <w:rPr>
          <w:rFonts w:cs="Calibri"/>
        </w:rPr>
        <w:t xml:space="preserve">other </w:t>
      </w:r>
      <w:r w:rsidR="00DF2F25" w:rsidRPr="7E632DE6">
        <w:rPr>
          <w:rFonts w:cs="Calibri"/>
        </w:rPr>
        <w:t>harmful behaviours to schools</w:t>
      </w:r>
      <w:r w:rsidR="00C879C8" w:rsidRPr="7E632DE6">
        <w:rPr>
          <w:rFonts w:cs="Calibri"/>
        </w:rPr>
        <w:t>.</w:t>
      </w:r>
    </w:p>
    <w:p w14:paraId="68A2AD60" w14:textId="09F99992" w:rsidR="00806EAB" w:rsidRPr="00A12ED8" w:rsidRDefault="4EF7607F" w:rsidP="3BB20E01">
      <w:pPr>
        <w:rPr>
          <w:rFonts w:cs="Calibri"/>
        </w:rPr>
      </w:pPr>
      <w:r w:rsidRPr="7C3A3C17">
        <w:rPr>
          <w:rFonts w:cs="Calibri"/>
        </w:rPr>
        <w:lastRenderedPageBreak/>
        <w:t xml:space="preserve">Parents, educators and experts report </w:t>
      </w:r>
      <w:r w:rsidR="52250DAC" w:rsidRPr="7C3A3C17">
        <w:rPr>
          <w:rFonts w:cs="Calibri"/>
        </w:rPr>
        <w:t xml:space="preserve">that </w:t>
      </w:r>
      <w:r w:rsidRPr="7C3A3C17">
        <w:rPr>
          <w:rFonts w:cs="Calibri"/>
        </w:rPr>
        <w:t>this peer-based approach is an effective way of encouraging pro-social intervention but that it requires conscious training to develop these skills in young people – it w</w:t>
      </w:r>
      <w:r w:rsidR="4AB5EF43" w:rsidRPr="7C3A3C17">
        <w:rPr>
          <w:rFonts w:cs="Calibri"/>
        </w:rPr>
        <w:t>ill not</w:t>
      </w:r>
      <w:r w:rsidRPr="7C3A3C17">
        <w:rPr>
          <w:rFonts w:cs="Calibri"/>
        </w:rPr>
        <w:t xml:space="preserve"> happen naturally.</w:t>
      </w:r>
    </w:p>
    <w:p w14:paraId="34D91E27" w14:textId="214F88E3" w:rsidR="00806EAB" w:rsidRPr="00A12ED8" w:rsidRDefault="4EF7607F" w:rsidP="7C3A3C17">
      <w:pPr>
        <w:spacing w:after="120"/>
        <w:ind w:left="720" w:right="380"/>
        <w:rPr>
          <w:rFonts w:cs="Calibri"/>
          <w:color w:val="0070C0"/>
        </w:rPr>
      </w:pPr>
      <w:r w:rsidRPr="679AF296">
        <w:rPr>
          <w:rFonts w:ascii="Calibri" w:hAnsi="Calibri" w:cs="Calibri"/>
          <w:i/>
          <w:iCs/>
          <w:color w:val="0070C0"/>
        </w:rPr>
        <w:t xml:space="preserve">“Intervention isn’t a natural reflex. It’s a skill set </w:t>
      </w:r>
      <w:r w:rsidR="00955E2F" w:rsidRPr="679AF296">
        <w:rPr>
          <w:rFonts w:ascii="Calibri" w:hAnsi="Calibri" w:cs="Calibri"/>
          <w:i/>
          <w:iCs/>
          <w:color w:val="0070C0"/>
        </w:rPr>
        <w:t>(</w:t>
      </w:r>
      <w:r w:rsidRPr="679AF296">
        <w:rPr>
          <w:rFonts w:ascii="Calibri" w:hAnsi="Calibri" w:cs="Calibri"/>
          <w:i/>
          <w:iCs/>
          <w:color w:val="0070C0"/>
        </w:rPr>
        <w:t>…</w:t>
      </w:r>
      <w:r w:rsidR="00955E2F" w:rsidRPr="679AF296">
        <w:rPr>
          <w:rFonts w:ascii="Calibri" w:hAnsi="Calibri" w:cs="Calibri"/>
          <w:i/>
          <w:iCs/>
          <w:color w:val="0070C0"/>
        </w:rPr>
        <w:t>)</w:t>
      </w:r>
      <w:r w:rsidR="005A73A5" w:rsidRPr="679AF296">
        <w:rPr>
          <w:rFonts w:ascii="Calibri" w:hAnsi="Calibri" w:cs="Calibri"/>
          <w:i/>
          <w:iCs/>
          <w:color w:val="0070C0"/>
        </w:rPr>
        <w:t xml:space="preserve"> </w:t>
      </w:r>
      <w:r w:rsidRPr="679AF296">
        <w:rPr>
          <w:rFonts w:ascii="Calibri" w:hAnsi="Calibri" w:cs="Calibri"/>
          <w:i/>
          <w:iCs/>
          <w:color w:val="0070C0"/>
        </w:rPr>
        <w:t>This turns bystanders into upstanders</w:t>
      </w:r>
      <w:r w:rsidR="5B8BB88B" w:rsidRPr="679AF296">
        <w:rPr>
          <w:rFonts w:ascii="Calibri" w:hAnsi="Calibri" w:cs="Calibri"/>
          <w:i/>
          <w:iCs/>
          <w:color w:val="0070C0"/>
        </w:rPr>
        <w:t xml:space="preserve"> – </w:t>
      </w:r>
      <w:r w:rsidRPr="679AF296">
        <w:rPr>
          <w:rFonts w:ascii="Calibri" w:hAnsi="Calibri" w:cs="Calibri"/>
          <w:i/>
          <w:iCs/>
          <w:color w:val="0070C0"/>
        </w:rPr>
        <w:t xml:space="preserve">not with vague encouragement, but with concrete tools” </w:t>
      </w:r>
      <w:r w:rsidR="4DD92BB3" w:rsidRPr="679AF296">
        <w:rPr>
          <w:rFonts w:ascii="Calibri" w:eastAsia="Calibri" w:hAnsi="Calibri" w:cs="Calibri"/>
          <w:i/>
          <w:iCs/>
          <w:color w:val="0070C0"/>
        </w:rPr>
        <w:t>–</w:t>
      </w:r>
      <w:r w:rsidRPr="679AF296">
        <w:rPr>
          <w:rFonts w:ascii="Calibri" w:hAnsi="Calibri" w:cs="Calibri"/>
          <w:i/>
          <w:iCs/>
          <w:color w:val="0070C0"/>
        </w:rPr>
        <w:t xml:space="preserve"> Teacher Submission</w:t>
      </w:r>
    </w:p>
    <w:p w14:paraId="2908F39A" w14:textId="30D44729" w:rsidR="00806EAB" w:rsidRPr="00A12ED8" w:rsidRDefault="4EF7607F" w:rsidP="7B83088E">
      <w:pPr>
        <w:spacing w:before="240"/>
        <w:rPr>
          <w:rFonts w:cs="Calibri"/>
        </w:rPr>
      </w:pPr>
      <w:r w:rsidRPr="7B83088E">
        <w:rPr>
          <w:rFonts w:cs="Calibri"/>
        </w:rPr>
        <w:t xml:space="preserve">There are a range of programs and strategies </w:t>
      </w:r>
      <w:r w:rsidR="0088041C" w:rsidRPr="7B83088E">
        <w:rPr>
          <w:rFonts w:cs="Calibri"/>
        </w:rPr>
        <w:t xml:space="preserve">currently </w:t>
      </w:r>
      <w:r w:rsidRPr="7B83088E">
        <w:rPr>
          <w:rFonts w:cs="Calibri"/>
        </w:rPr>
        <w:t>available that promote a</w:t>
      </w:r>
      <w:r w:rsidR="380C1171" w:rsidRPr="7B83088E">
        <w:rPr>
          <w:rFonts w:cs="Calibri"/>
        </w:rPr>
        <w:t xml:space="preserve"> whole-of-school</w:t>
      </w:r>
      <w:r w:rsidRPr="7B83088E">
        <w:rPr>
          <w:rFonts w:cs="Calibri"/>
        </w:rPr>
        <w:t xml:space="preserve"> approach. Examples are below.</w:t>
      </w:r>
    </w:p>
    <w:tbl>
      <w:tblPr>
        <w:tblStyle w:val="TableGrid"/>
        <w:tblW w:w="0" w:type="auto"/>
        <w:tblLayout w:type="fixed"/>
        <w:tblLook w:val="06A0" w:firstRow="1" w:lastRow="0" w:firstColumn="1" w:lastColumn="0" w:noHBand="1" w:noVBand="1"/>
      </w:tblPr>
      <w:tblGrid>
        <w:gridCol w:w="9015"/>
      </w:tblGrid>
      <w:tr w:rsidR="3DB9FE4D" w14:paraId="60C9197F" w14:textId="77777777" w:rsidTr="7B83088E">
        <w:trPr>
          <w:trHeight w:val="3129"/>
        </w:trPr>
        <w:tc>
          <w:tcPr>
            <w:tcW w:w="9015" w:type="dxa"/>
            <w:shd w:val="clear" w:color="auto" w:fill="D2E8FF" w:themeFill="text2" w:themeFillTint="1A"/>
          </w:tcPr>
          <w:p w14:paraId="642B74B9" w14:textId="15AE2F72" w:rsidR="3DB9FE4D" w:rsidRDefault="3170FAB4" w:rsidP="3FF5385B">
            <w:pPr>
              <w:spacing w:before="120" w:after="0"/>
              <w:ind w:left="295"/>
              <w:rPr>
                <w:rFonts w:cs="Calibri"/>
                <w:u w:val="single"/>
              </w:rPr>
            </w:pPr>
            <w:r w:rsidRPr="3FF5385B">
              <w:rPr>
                <w:rFonts w:cs="Calibri"/>
                <w:u w:val="single"/>
              </w:rPr>
              <w:t>Case example: Friendly Schools Initiative</w:t>
            </w:r>
          </w:p>
          <w:p w14:paraId="425D7E44" w14:textId="47AB1317" w:rsidR="3DB9FE4D" w:rsidRDefault="78FD58BD" w:rsidP="7B83088E">
            <w:pPr>
              <w:spacing w:after="120"/>
              <w:ind w:left="295"/>
              <w:rPr>
                <w:rFonts w:cs="Calibri"/>
              </w:rPr>
            </w:pPr>
            <w:r w:rsidRPr="7B83088E">
              <w:rPr>
                <w:rFonts w:cs="Calibri"/>
              </w:rPr>
              <w:t>The Friendly Schools Initiative is an evidence-based,</w:t>
            </w:r>
            <w:r w:rsidR="6C7C91DB" w:rsidRPr="7B83088E">
              <w:rPr>
                <w:rFonts w:cs="Calibri"/>
              </w:rPr>
              <w:t xml:space="preserve"> whole-of-school</w:t>
            </w:r>
            <w:r w:rsidRPr="7B83088E">
              <w:rPr>
                <w:rFonts w:cs="Calibri"/>
              </w:rPr>
              <w:t xml:space="preserve"> social and emotional wellbeing</w:t>
            </w:r>
            <w:r w:rsidR="4C29607A" w:rsidRPr="7B83088E">
              <w:rPr>
                <w:rFonts w:cs="Calibri"/>
              </w:rPr>
              <w:t xml:space="preserve"> support and</w:t>
            </w:r>
            <w:r w:rsidRPr="7B83088E">
              <w:rPr>
                <w:rFonts w:cs="Calibri"/>
              </w:rPr>
              <w:t xml:space="preserve"> bullying and cyberbullying prevention intervention. The initiative includes eight components</w:t>
            </w:r>
            <w:r w:rsidR="4D38F232" w:rsidRPr="7B83088E">
              <w:rPr>
                <w:rFonts w:cs="Calibri"/>
              </w:rPr>
              <w:t xml:space="preserve">: </w:t>
            </w:r>
            <w:r w:rsidRPr="7B83088E">
              <w:rPr>
                <w:rFonts w:cs="Calibri"/>
              </w:rPr>
              <w:t>capacity building</w:t>
            </w:r>
            <w:r w:rsidR="74FF315F" w:rsidRPr="7B83088E">
              <w:rPr>
                <w:rFonts w:cs="Calibri"/>
              </w:rPr>
              <w:t>;</w:t>
            </w:r>
            <w:r w:rsidRPr="7B83088E">
              <w:rPr>
                <w:rFonts w:cs="Calibri"/>
              </w:rPr>
              <w:t xml:space="preserve"> a supportive school culture</w:t>
            </w:r>
            <w:r w:rsidR="790295C6" w:rsidRPr="7B83088E">
              <w:rPr>
                <w:rFonts w:cs="Calibri"/>
              </w:rPr>
              <w:t>;</w:t>
            </w:r>
            <w:r w:rsidRPr="7B83088E">
              <w:rPr>
                <w:rFonts w:cs="Calibri"/>
              </w:rPr>
              <w:t xml:space="preserve"> policies and processes</w:t>
            </w:r>
            <w:r w:rsidR="0B00C460" w:rsidRPr="7B83088E">
              <w:rPr>
                <w:rFonts w:cs="Calibri"/>
              </w:rPr>
              <w:t>;</w:t>
            </w:r>
            <w:r w:rsidRPr="7B83088E">
              <w:rPr>
                <w:rFonts w:cs="Calibri"/>
              </w:rPr>
              <w:t xml:space="preserve"> key understandings and competencies</w:t>
            </w:r>
            <w:r w:rsidR="4E669E9F" w:rsidRPr="7B83088E">
              <w:rPr>
                <w:rFonts w:cs="Calibri"/>
              </w:rPr>
              <w:t>;</w:t>
            </w:r>
            <w:r w:rsidRPr="7B83088E">
              <w:rPr>
                <w:rFonts w:cs="Calibri"/>
              </w:rPr>
              <w:t xml:space="preserve"> physical and social environment</w:t>
            </w:r>
            <w:r w:rsidR="0EDB76F0" w:rsidRPr="7B83088E">
              <w:rPr>
                <w:rFonts w:cs="Calibri"/>
              </w:rPr>
              <w:t>;</w:t>
            </w:r>
            <w:r w:rsidRPr="7B83088E">
              <w:rPr>
                <w:rFonts w:cs="Calibri"/>
              </w:rPr>
              <w:t xml:space="preserve"> family partnerships</w:t>
            </w:r>
            <w:r w:rsidR="7F4FFF8D" w:rsidRPr="7B83088E">
              <w:rPr>
                <w:rFonts w:cs="Calibri"/>
              </w:rPr>
              <w:t>;</w:t>
            </w:r>
            <w:r w:rsidRPr="7B83088E">
              <w:rPr>
                <w:rFonts w:cs="Calibri"/>
              </w:rPr>
              <w:t xml:space="preserve"> classroom curriculum and teaching practice</w:t>
            </w:r>
            <w:r w:rsidR="3540E520" w:rsidRPr="7B83088E">
              <w:rPr>
                <w:rFonts w:cs="Calibri"/>
              </w:rPr>
              <w:t>;</w:t>
            </w:r>
            <w:r w:rsidRPr="7B83088E">
              <w:rPr>
                <w:rFonts w:cs="Calibri"/>
              </w:rPr>
              <w:t xml:space="preserve"> and student voice and peer support.</w:t>
            </w:r>
          </w:p>
          <w:p w14:paraId="7BE6082B" w14:textId="547F6DE4" w:rsidR="3DB9FE4D" w:rsidRDefault="3A765B72" w:rsidP="000A5CEB">
            <w:pPr>
              <w:spacing w:after="120"/>
              <w:ind w:left="295"/>
              <w:rPr>
                <w:rFonts w:cs="Calibri"/>
              </w:rPr>
            </w:pPr>
            <w:r w:rsidRPr="3FF5385B">
              <w:rPr>
                <w:rFonts w:cs="Calibri"/>
              </w:rPr>
              <w:t xml:space="preserve">Studies indicate the model is effective in reducing student bullying behaviours, including decreased observations of bullying, increased likelihood of students speaking to an adult in their lives about bullying, and improved levels </w:t>
            </w:r>
            <w:r w:rsidR="3198D261" w:rsidRPr="3FF5385B">
              <w:rPr>
                <w:rFonts w:cs="Calibri"/>
              </w:rPr>
              <w:t xml:space="preserve">of </w:t>
            </w:r>
            <w:r w:rsidRPr="3FF5385B">
              <w:rPr>
                <w:rFonts w:cs="Calibri"/>
              </w:rPr>
              <w:t>student wellbeing</w:t>
            </w:r>
            <w:r w:rsidR="18C7BF2F" w:rsidRPr="00311E9E">
              <w:rPr>
                <w:rFonts w:cs="Calibri"/>
              </w:rPr>
              <w:t>.</w:t>
            </w:r>
            <w:r w:rsidR="3DB9FE4D" w:rsidRPr="3FF5385B">
              <w:rPr>
                <w:rStyle w:val="EndnoteReference"/>
                <w:rFonts w:cs="Calibri"/>
              </w:rPr>
              <w:endnoteReference w:id="44"/>
            </w:r>
            <w:r w:rsidRPr="3FF5385B">
              <w:rPr>
                <w:rFonts w:cs="Calibri"/>
              </w:rPr>
              <w:t xml:space="preserve"> Further information is available at </w:t>
            </w:r>
            <w:hyperlink r:id="rId24" w:history="1">
              <w:r w:rsidRPr="3FF5385B">
                <w:rPr>
                  <w:rStyle w:val="Hyperlink"/>
                  <w:rFonts w:cs="Calibri"/>
                </w:rPr>
                <w:t>www.friendlyschools.com.au</w:t>
              </w:r>
            </w:hyperlink>
            <w:r w:rsidRPr="3FF5385B">
              <w:rPr>
                <w:rFonts w:cs="Calibri"/>
              </w:rPr>
              <w:t>.</w:t>
            </w:r>
          </w:p>
        </w:tc>
      </w:tr>
    </w:tbl>
    <w:p w14:paraId="5D365D3A" w14:textId="77777777" w:rsidR="00806EAB" w:rsidRPr="00A12ED8" w:rsidRDefault="00806EAB" w:rsidP="00B163DC">
      <w:pPr>
        <w:rPr>
          <w:rFonts w:cs="Calibri"/>
        </w:rPr>
      </w:pPr>
    </w:p>
    <w:tbl>
      <w:tblPr>
        <w:tblStyle w:val="TableGrid"/>
        <w:tblW w:w="0" w:type="auto"/>
        <w:tblLayout w:type="fixed"/>
        <w:tblLook w:val="06A0" w:firstRow="1" w:lastRow="0" w:firstColumn="1" w:lastColumn="0" w:noHBand="1" w:noVBand="1"/>
      </w:tblPr>
      <w:tblGrid>
        <w:gridCol w:w="9015"/>
      </w:tblGrid>
      <w:tr w:rsidR="56699000" w14:paraId="7CDD1F4A" w14:textId="77777777" w:rsidTr="7C3A3C17">
        <w:trPr>
          <w:trHeight w:val="300"/>
        </w:trPr>
        <w:tc>
          <w:tcPr>
            <w:tcW w:w="9015" w:type="dxa"/>
            <w:shd w:val="clear" w:color="auto" w:fill="D2E8FF" w:themeFill="text2" w:themeFillTint="1A"/>
          </w:tcPr>
          <w:p w14:paraId="08AB8B26" w14:textId="0792A74C" w:rsidR="3170FAB4" w:rsidRDefault="3170FAB4" w:rsidP="32189A2B">
            <w:pPr>
              <w:spacing w:before="120" w:after="0"/>
              <w:ind w:left="295"/>
              <w:rPr>
                <w:rFonts w:cs="Calibri"/>
                <w:u w:val="single"/>
              </w:rPr>
            </w:pPr>
            <w:r w:rsidRPr="32189A2B">
              <w:rPr>
                <w:rFonts w:cs="Calibri"/>
                <w:u w:val="single"/>
              </w:rPr>
              <w:t xml:space="preserve">Case example: Stand-Up Project </w:t>
            </w:r>
          </w:p>
          <w:p w14:paraId="0460A64F" w14:textId="5D33DF1C" w:rsidR="56699000" w:rsidRDefault="3A765B72" w:rsidP="00C354E4">
            <w:pPr>
              <w:spacing w:after="120"/>
              <w:ind w:left="295"/>
              <w:rPr>
                <w:rFonts w:cs="Calibri"/>
              </w:rPr>
            </w:pPr>
            <w:r w:rsidRPr="32189A2B">
              <w:rPr>
                <w:rFonts w:cs="Calibri"/>
              </w:rPr>
              <w:t>The Stand-Up Project is a student-driven program operating in schools across Australia and internationally</w:t>
            </w:r>
            <w:r w:rsidR="556AB3C4" w:rsidRPr="32189A2B">
              <w:rPr>
                <w:rFonts w:cs="Calibri"/>
              </w:rPr>
              <w:t>,</w:t>
            </w:r>
            <w:r w:rsidRPr="32189A2B">
              <w:rPr>
                <w:rFonts w:cs="Calibri"/>
              </w:rPr>
              <w:t xml:space="preserve"> designed to empower young people and transform school cultures to prevent and address bullying. The project prioritises empowerment, agency and authentic voice. It includes</w:t>
            </w:r>
            <w:r>
              <w:t xml:space="preserve"> </w:t>
            </w:r>
            <w:r w:rsidRPr="32189A2B">
              <w:rPr>
                <w:rFonts w:cs="Calibri"/>
              </w:rPr>
              <w:t xml:space="preserve">peer-led education, empowering older students to teach and mentor younger peers, and engaging their teachers and families directly. In these ways, </w:t>
            </w:r>
            <w:r w:rsidR="782E36EF" w:rsidRPr="32189A2B">
              <w:rPr>
                <w:rFonts w:cs="Calibri"/>
              </w:rPr>
              <w:t>‘</w:t>
            </w:r>
            <w:r w:rsidRPr="32189A2B">
              <w:rPr>
                <w:rFonts w:cs="Calibri"/>
              </w:rPr>
              <w:t>students are not merely passive recipients of behavioural guidelines; instead, they actively participate as stakeholders, defining behavioural expectations and collectively addressing challenges, thereby fostering genuine ownership and commitment</w:t>
            </w:r>
            <w:r w:rsidR="75177335" w:rsidRPr="32189A2B">
              <w:rPr>
                <w:rFonts w:cs="Calibri"/>
              </w:rPr>
              <w:t>’</w:t>
            </w:r>
            <w:r w:rsidR="18C7BF2F" w:rsidRPr="00311E9E">
              <w:rPr>
                <w:rFonts w:cs="Calibri"/>
              </w:rPr>
              <w:t>.</w:t>
            </w:r>
            <w:r w:rsidR="3170FAB4" w:rsidRPr="32189A2B">
              <w:rPr>
                <w:rStyle w:val="EndnoteReference"/>
                <w:rFonts w:cs="Calibri"/>
              </w:rPr>
              <w:endnoteReference w:id="45"/>
            </w:r>
            <w:r w:rsidRPr="32189A2B">
              <w:rPr>
                <w:rFonts w:cs="Calibri"/>
              </w:rPr>
              <w:t xml:space="preserve"> Evidence supports the benefits of the model, with 98% of teachers and principals reporting they believed participation</w:t>
            </w:r>
            <w:r w:rsidR="28350086">
              <w:rPr>
                <w:rFonts w:cs="Calibri"/>
              </w:rPr>
              <w:t xml:space="preserve"> in</w:t>
            </w:r>
            <w:r w:rsidRPr="32189A2B">
              <w:rPr>
                <w:rFonts w:cs="Calibri"/>
              </w:rPr>
              <w:t xml:space="preserve"> it would contribute to a positive school culture, and 88% of student participants stating they would be more likely to be an active bystander after the training</w:t>
            </w:r>
            <w:r w:rsidR="18C7BF2F" w:rsidRPr="00311E9E">
              <w:rPr>
                <w:rFonts w:cs="Calibri"/>
              </w:rPr>
              <w:t>.</w:t>
            </w:r>
            <w:r w:rsidR="3170FAB4" w:rsidRPr="32189A2B">
              <w:rPr>
                <w:rStyle w:val="EndnoteReference"/>
                <w:rFonts w:cs="Calibri"/>
              </w:rPr>
              <w:endnoteReference w:id="46"/>
            </w:r>
            <w:r w:rsidRPr="32189A2B">
              <w:rPr>
                <w:rFonts w:cs="Calibri"/>
              </w:rPr>
              <w:t xml:space="preserve"> Further information is available at </w:t>
            </w:r>
            <w:hyperlink r:id="rId25">
              <w:r w:rsidRPr="7C3A3C17">
                <w:rPr>
                  <w:rStyle w:val="Hyperlink"/>
                  <w:rFonts w:cs="Calibri"/>
                </w:rPr>
                <w:t>www.thestandupproject.com</w:t>
              </w:r>
            </w:hyperlink>
            <w:r w:rsidR="7992D7C2" w:rsidRPr="32189A2B">
              <w:rPr>
                <w:rFonts w:cs="Calibri"/>
              </w:rPr>
              <w:t>.</w:t>
            </w:r>
          </w:p>
        </w:tc>
      </w:tr>
    </w:tbl>
    <w:p w14:paraId="19ABC6CD" w14:textId="77777777" w:rsidR="00C354E4" w:rsidRDefault="00C354E4" w:rsidP="3BB20E01">
      <w:pPr>
        <w:ind w:left="284" w:right="380"/>
        <w:rPr>
          <w:rFonts w:ascii="Calibri" w:hAnsi="Calibri" w:cs="Calibri"/>
          <w:i/>
          <w:iCs/>
          <w:color w:val="0070C0"/>
        </w:rPr>
      </w:pPr>
    </w:p>
    <w:p w14:paraId="6919F34C" w14:textId="0C7421D5" w:rsidR="002C6EBD" w:rsidRPr="00D31B2D" w:rsidRDefault="4EF7607F" w:rsidP="00D31B2D">
      <w:pPr>
        <w:ind w:left="284" w:right="380"/>
        <w:rPr>
          <w:rFonts w:ascii="Calibri" w:hAnsi="Calibri" w:cs="Calibri"/>
          <w:i/>
          <w:iCs/>
          <w:color w:val="0070C0"/>
        </w:rPr>
      </w:pPr>
      <w:r w:rsidRPr="7C3A3C17">
        <w:rPr>
          <w:rFonts w:ascii="Calibri" w:hAnsi="Calibri" w:cs="Calibri"/>
          <w:i/>
          <w:iCs/>
          <w:color w:val="0070C0"/>
        </w:rPr>
        <w:t>“Whole-school approaches that build a culture of inclusion and safety are most effective</w:t>
      </w:r>
      <w:r w:rsidR="00A5249B" w:rsidRPr="00C3381C">
        <w:rPr>
          <w:rFonts w:ascii="Calibri" w:hAnsi="Calibri" w:cs="Calibri"/>
          <w:i/>
          <w:iCs/>
          <w:color w:val="0070C0"/>
        </w:rPr>
        <w:t>. (…)</w:t>
      </w:r>
      <w:r w:rsidR="00C3381C">
        <w:rPr>
          <w:rFonts w:ascii="Calibri" w:hAnsi="Calibri" w:cs="Calibri"/>
          <w:i/>
          <w:iCs/>
          <w:color w:val="0070C0"/>
        </w:rPr>
        <w:t xml:space="preserve"> </w:t>
      </w:r>
      <w:r w:rsidRPr="7C3A3C17">
        <w:rPr>
          <w:rFonts w:ascii="Calibri" w:hAnsi="Calibri" w:cs="Calibri"/>
          <w:i/>
          <w:iCs/>
          <w:color w:val="0070C0"/>
        </w:rPr>
        <w:t>When school leaders actively promote kindness and respect, and teachers are given time to know their students, bullying is less likely to thrive” - Teacher Submission</w:t>
      </w:r>
    </w:p>
    <w:p w14:paraId="176E238D" w14:textId="6E48AF9C" w:rsidR="00806EAB" w:rsidRPr="00EB5673" w:rsidRDefault="22BEE4E2" w:rsidP="00A6290B">
      <w:pPr>
        <w:pStyle w:val="Heading3"/>
      </w:pPr>
      <w:bookmarkStart w:id="57" w:name="_Toc211525849"/>
      <w:r w:rsidRPr="00EB5673">
        <w:t>Locally tailored and student-centred approaches</w:t>
      </w:r>
      <w:bookmarkEnd w:id="57"/>
      <w:r w:rsidRPr="00EB5673">
        <w:t xml:space="preserve"> </w:t>
      </w:r>
    </w:p>
    <w:p w14:paraId="79A08C0F" w14:textId="60597E3C" w:rsidR="00806EAB" w:rsidRPr="00311E9E" w:rsidRDefault="38864211" w:rsidP="7B83088E">
      <w:pPr>
        <w:spacing w:after="120"/>
        <w:rPr>
          <w:rFonts w:ascii="Calibri" w:eastAsia="Calibri" w:hAnsi="Calibri" w:cs="Calibri"/>
          <w:color w:val="000000" w:themeColor="text1"/>
        </w:rPr>
      </w:pPr>
      <w:r w:rsidRPr="7B83088E">
        <w:rPr>
          <w:rFonts w:ascii="Calibri" w:eastAsia="Calibri" w:hAnsi="Calibri" w:cs="Calibri"/>
          <w:color w:val="000000" w:themeColor="text1"/>
        </w:rPr>
        <w:t xml:space="preserve">The Review also found that it is critical that </w:t>
      </w:r>
      <w:r w:rsidR="11958A7C" w:rsidRPr="7B83088E">
        <w:rPr>
          <w:rFonts w:cs="Calibri"/>
        </w:rPr>
        <w:t>whole-of-school</w:t>
      </w:r>
      <w:r w:rsidRPr="7B83088E">
        <w:rPr>
          <w:rFonts w:ascii="Calibri" w:eastAsia="Calibri" w:hAnsi="Calibri" w:cs="Calibri"/>
          <w:color w:val="000000" w:themeColor="text1"/>
        </w:rPr>
        <w:t xml:space="preserve"> </w:t>
      </w:r>
      <w:r w:rsidR="5B3BE521" w:rsidRPr="7B83088E">
        <w:rPr>
          <w:rFonts w:ascii="Calibri" w:eastAsia="Calibri" w:hAnsi="Calibri" w:cs="Calibri"/>
          <w:color w:val="000000" w:themeColor="text1"/>
        </w:rPr>
        <w:t xml:space="preserve">anti-bullying approaches </w:t>
      </w:r>
      <w:r w:rsidRPr="7B83088E">
        <w:rPr>
          <w:rFonts w:ascii="Calibri" w:eastAsia="Calibri" w:hAnsi="Calibri" w:cs="Calibri"/>
          <w:color w:val="000000" w:themeColor="text1"/>
        </w:rPr>
        <w:t xml:space="preserve">are tailored towards the unique context of the </w:t>
      </w:r>
      <w:r w:rsidR="22B44ED8" w:rsidRPr="7B83088E">
        <w:rPr>
          <w:rFonts w:ascii="Calibri" w:eastAsia="Calibri" w:hAnsi="Calibri" w:cs="Calibri"/>
          <w:color w:val="000000" w:themeColor="text1"/>
        </w:rPr>
        <w:t xml:space="preserve">local school and its student population. </w:t>
      </w:r>
    </w:p>
    <w:p w14:paraId="57EC882A" w14:textId="28DD3E0D" w:rsidR="00806EAB" w:rsidRPr="001C6B56" w:rsidRDefault="064ECF24" w:rsidP="47BA1048">
      <w:pPr>
        <w:spacing w:after="0"/>
        <w:rPr>
          <w:rFonts w:ascii="Calibri" w:eastAsia="Calibri" w:hAnsi="Calibri" w:cs="Calibri"/>
          <w:color w:val="000000" w:themeColor="text1"/>
        </w:rPr>
      </w:pPr>
      <w:r w:rsidRPr="47BA1048">
        <w:rPr>
          <w:rFonts w:ascii="Calibri" w:eastAsia="Calibri" w:hAnsi="Calibri" w:cs="Calibri"/>
          <w:color w:val="000000" w:themeColor="text1"/>
        </w:rPr>
        <w:t xml:space="preserve">This recognises the </w:t>
      </w:r>
      <w:r w:rsidR="4CCA2317" w:rsidRPr="47BA1048">
        <w:rPr>
          <w:rFonts w:ascii="Calibri" w:eastAsia="Calibri" w:hAnsi="Calibri" w:cs="Calibri"/>
          <w:color w:val="000000" w:themeColor="text1"/>
        </w:rPr>
        <w:t>diversity</w:t>
      </w:r>
      <w:r w:rsidRPr="47BA1048">
        <w:rPr>
          <w:rFonts w:ascii="Calibri" w:eastAsia="Calibri" w:hAnsi="Calibri" w:cs="Calibri"/>
          <w:color w:val="000000" w:themeColor="text1"/>
        </w:rPr>
        <w:t xml:space="preserve"> of Australian schools and the need to tailor approaches accordingly. </w:t>
      </w:r>
      <w:r w:rsidRPr="001C6B56">
        <w:rPr>
          <w:rFonts w:ascii="Calibri" w:eastAsia="Calibri" w:hAnsi="Calibri" w:cs="Calibri"/>
          <w:color w:val="000000" w:themeColor="text1"/>
        </w:rPr>
        <w:t xml:space="preserve">For example, schools </w:t>
      </w:r>
      <w:r w:rsidR="6C9BF7B2" w:rsidRPr="001C6B56">
        <w:rPr>
          <w:rFonts w:ascii="Calibri" w:eastAsia="Calibri" w:hAnsi="Calibri" w:cs="Calibri"/>
          <w:color w:val="000000" w:themeColor="text1"/>
        </w:rPr>
        <w:t xml:space="preserve">in rural and remote locations </w:t>
      </w:r>
      <w:r w:rsidRPr="001C6B56">
        <w:rPr>
          <w:rFonts w:ascii="Calibri" w:eastAsia="Calibri" w:hAnsi="Calibri" w:cs="Calibri"/>
          <w:color w:val="000000" w:themeColor="text1"/>
        </w:rPr>
        <w:t>operate within an implementation context that can limit access to staff, local support services and alternative schooling options and can involve a smaller and often less diverse</w:t>
      </w:r>
      <w:r w:rsidR="00B71987">
        <w:rPr>
          <w:rFonts w:ascii="Calibri" w:eastAsia="Calibri" w:hAnsi="Calibri" w:cs="Calibri"/>
          <w:color w:val="000000" w:themeColor="text1"/>
        </w:rPr>
        <w:t xml:space="preserve"> communit</w:t>
      </w:r>
      <w:r w:rsidR="008B48CF">
        <w:rPr>
          <w:rFonts w:ascii="Calibri" w:eastAsia="Calibri" w:hAnsi="Calibri" w:cs="Calibri"/>
          <w:color w:val="000000" w:themeColor="text1"/>
        </w:rPr>
        <w:t>y</w:t>
      </w:r>
      <w:r w:rsidR="2B65F5BC">
        <w:rPr>
          <w:rFonts w:ascii="Calibri" w:eastAsia="Calibri" w:hAnsi="Calibri" w:cs="Calibri"/>
          <w:color w:val="000000" w:themeColor="text1"/>
        </w:rPr>
        <w:t>.</w:t>
      </w:r>
      <w:r w:rsidR="000013D0">
        <w:rPr>
          <w:rStyle w:val="EndnoteReference"/>
          <w:rFonts w:ascii="Calibri" w:eastAsia="Calibri" w:hAnsi="Calibri" w:cs="Calibri"/>
          <w:color w:val="000000" w:themeColor="text1"/>
        </w:rPr>
        <w:endnoteReference w:id="47"/>
      </w:r>
      <w:r w:rsidR="034AB6D3" w:rsidRPr="001C6B56">
        <w:rPr>
          <w:rFonts w:ascii="Calibri" w:eastAsia="Calibri" w:hAnsi="Calibri" w:cs="Calibri"/>
          <w:color w:val="000000" w:themeColor="text1"/>
        </w:rPr>
        <w:t xml:space="preserve"> </w:t>
      </w:r>
      <w:r w:rsidR="016B552C" w:rsidRPr="001C6B56">
        <w:rPr>
          <w:rFonts w:ascii="Calibri" w:eastAsia="Calibri" w:hAnsi="Calibri" w:cs="Calibri"/>
          <w:color w:val="000000" w:themeColor="text1"/>
        </w:rPr>
        <w:t xml:space="preserve">While the objectives and expectations of a </w:t>
      </w:r>
      <w:r w:rsidR="000C6234" w:rsidRPr="001C6B56">
        <w:rPr>
          <w:rFonts w:ascii="Calibri" w:eastAsia="Calibri" w:hAnsi="Calibri" w:cs="Calibri"/>
          <w:color w:val="000000" w:themeColor="text1"/>
        </w:rPr>
        <w:t xml:space="preserve">National </w:t>
      </w:r>
      <w:r w:rsidR="000C6234" w:rsidRPr="001C6B56">
        <w:rPr>
          <w:rFonts w:ascii="Calibri" w:eastAsia="Calibri" w:hAnsi="Calibri" w:cs="Calibri"/>
          <w:color w:val="000000" w:themeColor="text1"/>
        </w:rPr>
        <w:lastRenderedPageBreak/>
        <w:t>Standard</w:t>
      </w:r>
      <w:r w:rsidR="016B552C" w:rsidRPr="001C6B56">
        <w:rPr>
          <w:rFonts w:ascii="Calibri" w:eastAsia="Calibri" w:hAnsi="Calibri" w:cs="Calibri"/>
          <w:color w:val="000000" w:themeColor="text1"/>
        </w:rPr>
        <w:t xml:space="preserve"> would remain the same, different implementation considerations would be required </w:t>
      </w:r>
      <w:r w:rsidR="38774B5F" w:rsidRPr="001C6B56">
        <w:rPr>
          <w:rFonts w:ascii="Calibri" w:eastAsia="Calibri" w:hAnsi="Calibri" w:cs="Calibri"/>
          <w:color w:val="000000" w:themeColor="text1"/>
        </w:rPr>
        <w:t>for these schools</w:t>
      </w:r>
      <w:r w:rsidR="016B552C" w:rsidRPr="001C6B56">
        <w:rPr>
          <w:rFonts w:ascii="Calibri" w:eastAsia="Calibri" w:hAnsi="Calibri" w:cs="Calibri"/>
          <w:color w:val="000000" w:themeColor="text1"/>
        </w:rPr>
        <w:t xml:space="preserve"> compared to a school in a metropolitan area.</w:t>
      </w:r>
      <w:r w:rsidR="016B552C" w:rsidRPr="47BA1048">
        <w:rPr>
          <w:rFonts w:ascii="Calibri" w:eastAsia="Calibri" w:hAnsi="Calibri" w:cs="Calibri"/>
          <w:color w:val="000000" w:themeColor="text1"/>
        </w:rPr>
        <w:t xml:space="preserve"> </w:t>
      </w:r>
    </w:p>
    <w:p w14:paraId="70CBC717" w14:textId="74DCF6BC" w:rsidR="00806EAB" w:rsidRPr="00311E9E" w:rsidRDefault="00806EAB" w:rsidP="47BA1048">
      <w:pPr>
        <w:spacing w:after="0"/>
        <w:rPr>
          <w:rFonts w:ascii="Calibri" w:eastAsia="Calibri" w:hAnsi="Calibri" w:cs="Calibri"/>
        </w:rPr>
      </w:pPr>
    </w:p>
    <w:p w14:paraId="47EA521C" w14:textId="6A50DAAA" w:rsidR="00806EAB" w:rsidRPr="00311E9E" w:rsidRDefault="016B552C" w:rsidP="7E632DE6">
      <w:pPr>
        <w:spacing w:after="0"/>
        <w:rPr>
          <w:rFonts w:ascii="Calibri" w:eastAsia="Calibri" w:hAnsi="Calibri" w:cs="Calibri"/>
        </w:rPr>
      </w:pPr>
      <w:r w:rsidRPr="7E632DE6">
        <w:rPr>
          <w:rFonts w:ascii="Calibri" w:eastAsia="Calibri" w:hAnsi="Calibri" w:cs="Calibri"/>
        </w:rPr>
        <w:t xml:space="preserve">Similarly, boarding schools operate in a unique implementation context, which would require consideration of risks and opportunities </w:t>
      </w:r>
      <w:r w:rsidR="00F375C9" w:rsidRPr="7E632DE6">
        <w:rPr>
          <w:rFonts w:ascii="Calibri" w:eastAsia="Calibri" w:hAnsi="Calibri" w:cs="Calibri"/>
        </w:rPr>
        <w:t xml:space="preserve">and </w:t>
      </w:r>
      <w:r w:rsidR="4C299EF6" w:rsidRPr="7E632DE6">
        <w:rPr>
          <w:rFonts w:ascii="Calibri" w:eastAsia="Calibri" w:hAnsi="Calibri" w:cs="Calibri"/>
        </w:rPr>
        <w:t xml:space="preserve">of </w:t>
      </w:r>
      <w:r w:rsidR="00F375C9" w:rsidRPr="7E632DE6">
        <w:rPr>
          <w:rFonts w:ascii="Calibri" w:eastAsia="Calibri" w:hAnsi="Calibri" w:cs="Calibri"/>
        </w:rPr>
        <w:t xml:space="preserve">communication </w:t>
      </w:r>
      <w:r w:rsidRPr="7E632DE6">
        <w:rPr>
          <w:rFonts w:ascii="Calibri" w:eastAsia="Calibri" w:hAnsi="Calibri" w:cs="Calibri"/>
        </w:rPr>
        <w:t>outside of school hours</w:t>
      </w:r>
      <w:r w:rsidR="3966DCF7" w:rsidRPr="7E632DE6">
        <w:rPr>
          <w:rFonts w:ascii="Calibri" w:eastAsia="Calibri" w:hAnsi="Calibri" w:cs="Calibri"/>
        </w:rPr>
        <w:t>,</w:t>
      </w:r>
      <w:r w:rsidRPr="7E632DE6">
        <w:rPr>
          <w:rFonts w:ascii="Calibri" w:eastAsia="Calibri" w:hAnsi="Calibri" w:cs="Calibri"/>
        </w:rPr>
        <w:t xml:space="preserve"> and ensuring students have ongoing access to appropriately trained staff and support to prevent bullying</w:t>
      </w:r>
      <w:r w:rsidR="51785BA6" w:rsidRPr="7E632DE6">
        <w:rPr>
          <w:rFonts w:ascii="Calibri" w:eastAsia="Calibri" w:hAnsi="Calibri" w:cs="Calibri"/>
        </w:rPr>
        <w:t xml:space="preserve"> and other harmful behaviours</w:t>
      </w:r>
      <w:r w:rsidRPr="7E632DE6">
        <w:rPr>
          <w:rFonts w:ascii="Calibri" w:eastAsia="Calibri" w:hAnsi="Calibri" w:cs="Calibri"/>
        </w:rPr>
        <w:t xml:space="preserve"> and ensure their wellbeing.</w:t>
      </w:r>
    </w:p>
    <w:p w14:paraId="43D303FD" w14:textId="660910DB" w:rsidR="00806EAB" w:rsidRPr="00311E9E" w:rsidRDefault="00806EAB" w:rsidP="47BA1048">
      <w:pPr>
        <w:spacing w:after="0"/>
        <w:rPr>
          <w:rFonts w:ascii="Calibri" w:eastAsia="Calibri" w:hAnsi="Calibri" w:cs="Calibri"/>
        </w:rPr>
      </w:pPr>
    </w:p>
    <w:p w14:paraId="5A4014E6" w14:textId="377394B7" w:rsidR="00806EAB" w:rsidRPr="00311E9E" w:rsidRDefault="53FAC8DF" w:rsidP="7E632DE6">
      <w:pPr>
        <w:rPr>
          <w:rFonts w:ascii="Calibri" w:eastAsia="Calibri" w:hAnsi="Calibri" w:cs="Calibri"/>
          <w:color w:val="000000" w:themeColor="text1"/>
        </w:rPr>
      </w:pPr>
      <w:r w:rsidRPr="7E632DE6">
        <w:rPr>
          <w:rFonts w:ascii="Calibri" w:eastAsia="Calibri" w:hAnsi="Calibri" w:cs="Calibri"/>
          <w:color w:val="000000" w:themeColor="text1"/>
        </w:rPr>
        <w:t xml:space="preserve">The Review also heard of the need </w:t>
      </w:r>
      <w:r w:rsidR="0B149475" w:rsidRPr="7E632DE6">
        <w:rPr>
          <w:rFonts w:ascii="Calibri" w:eastAsia="Calibri" w:hAnsi="Calibri" w:cs="Calibri"/>
          <w:color w:val="000000" w:themeColor="text1"/>
        </w:rPr>
        <w:t xml:space="preserve">for schools </w:t>
      </w:r>
      <w:r w:rsidRPr="7E632DE6">
        <w:rPr>
          <w:rFonts w:ascii="Calibri" w:eastAsia="Calibri" w:hAnsi="Calibri" w:cs="Calibri"/>
          <w:color w:val="000000" w:themeColor="text1"/>
        </w:rPr>
        <w:t xml:space="preserve">to consider and address the unique risk factors for bullying </w:t>
      </w:r>
      <w:r w:rsidR="26361416" w:rsidRPr="7E632DE6">
        <w:rPr>
          <w:rFonts w:cs="Calibri"/>
        </w:rPr>
        <w:t>and other harmful behaviours</w:t>
      </w:r>
      <w:r w:rsidR="26361416" w:rsidRPr="7E632DE6">
        <w:rPr>
          <w:rFonts w:ascii="Calibri" w:eastAsia="Calibri" w:hAnsi="Calibri" w:cs="Calibri"/>
          <w:color w:val="000000" w:themeColor="text1"/>
        </w:rPr>
        <w:t xml:space="preserve"> </w:t>
      </w:r>
      <w:r w:rsidRPr="7E632DE6">
        <w:rPr>
          <w:rFonts w:ascii="Calibri" w:eastAsia="Calibri" w:hAnsi="Calibri" w:cs="Calibri"/>
          <w:color w:val="000000" w:themeColor="text1"/>
        </w:rPr>
        <w:t xml:space="preserve">among </w:t>
      </w:r>
      <w:r w:rsidR="38695632" w:rsidRPr="7E632DE6">
        <w:rPr>
          <w:rFonts w:ascii="Calibri" w:eastAsia="Calibri" w:hAnsi="Calibri" w:cs="Calibri"/>
          <w:color w:val="000000" w:themeColor="text1"/>
        </w:rPr>
        <w:t xml:space="preserve">their unique </w:t>
      </w:r>
      <w:r w:rsidRPr="7E632DE6">
        <w:rPr>
          <w:rFonts w:ascii="Calibri" w:eastAsia="Calibri" w:hAnsi="Calibri" w:cs="Calibri"/>
          <w:color w:val="000000" w:themeColor="text1"/>
        </w:rPr>
        <w:t>student populations. Evidence indicates that certain groups of students are at greater risk of bullying</w:t>
      </w:r>
      <w:r w:rsidR="4EC3CCDE" w:rsidRPr="7E632DE6">
        <w:rPr>
          <w:rFonts w:ascii="Calibri" w:eastAsia="Calibri" w:hAnsi="Calibri" w:cs="Calibri"/>
          <w:color w:val="000000" w:themeColor="text1"/>
        </w:rPr>
        <w:t>,</w:t>
      </w:r>
      <w:r w:rsidRPr="7E632DE6">
        <w:rPr>
          <w:rFonts w:ascii="Calibri" w:eastAsia="Calibri" w:hAnsi="Calibri" w:cs="Calibri"/>
          <w:color w:val="000000" w:themeColor="text1"/>
        </w:rPr>
        <w:t xml:space="preserve"> including: </w:t>
      </w:r>
    </w:p>
    <w:p w14:paraId="2FB7880C" w14:textId="50B25A37" w:rsidR="00806EAB" w:rsidRPr="00311E9E" w:rsidRDefault="0068614E" w:rsidP="00556A29">
      <w:pPr>
        <w:pStyle w:val="ListParagraph"/>
        <w:numPr>
          <w:ilvl w:val="0"/>
          <w:numId w:val="5"/>
        </w:numPr>
        <w:spacing w:after="120"/>
        <w:rPr>
          <w:rFonts w:eastAsia="Calibri" w:cs="Calibri"/>
          <w:color w:val="000000" w:themeColor="text1"/>
        </w:rPr>
      </w:pPr>
      <w:r w:rsidRPr="7C3A3C17">
        <w:rPr>
          <w:rFonts w:eastAsia="Calibri" w:cs="Calibri"/>
          <w:color w:val="000000" w:themeColor="text1"/>
        </w:rPr>
        <w:t>First Nations</w:t>
      </w:r>
      <w:r w:rsidR="53FAC8DF" w:rsidRPr="7C3A3C17">
        <w:rPr>
          <w:rFonts w:eastAsia="Calibri" w:cs="Calibri"/>
          <w:color w:val="000000" w:themeColor="text1"/>
        </w:rPr>
        <w:t xml:space="preserve"> students</w:t>
      </w:r>
    </w:p>
    <w:p w14:paraId="196718EC" w14:textId="3A74E4AC" w:rsidR="00806EAB" w:rsidRPr="00311E9E" w:rsidRDefault="53FAC8DF" w:rsidP="00556A29">
      <w:pPr>
        <w:pStyle w:val="ListParagraph"/>
        <w:numPr>
          <w:ilvl w:val="0"/>
          <w:numId w:val="5"/>
        </w:numPr>
        <w:spacing w:after="120"/>
        <w:rPr>
          <w:rFonts w:eastAsia="Calibri" w:cs="Calibri"/>
          <w:color w:val="000000" w:themeColor="text1"/>
        </w:rPr>
      </w:pPr>
      <w:r w:rsidRPr="7C3A3C17">
        <w:rPr>
          <w:rFonts w:eastAsia="Calibri" w:cs="Calibri"/>
          <w:color w:val="000000" w:themeColor="text1"/>
        </w:rPr>
        <w:t>Students with disability and chronic health conditions</w:t>
      </w:r>
    </w:p>
    <w:p w14:paraId="4E4D2027" w14:textId="4AA249A5" w:rsidR="00806EAB" w:rsidRPr="00311E9E" w:rsidRDefault="53FAC8DF" w:rsidP="00556A29">
      <w:pPr>
        <w:pStyle w:val="ListParagraph"/>
        <w:numPr>
          <w:ilvl w:val="0"/>
          <w:numId w:val="5"/>
        </w:numPr>
        <w:spacing w:after="120"/>
        <w:rPr>
          <w:rFonts w:eastAsia="Calibri" w:cs="Calibri"/>
          <w:color w:val="000000" w:themeColor="text1"/>
        </w:rPr>
      </w:pPr>
      <w:r w:rsidRPr="7C3A3C17">
        <w:rPr>
          <w:rFonts w:eastAsia="Calibri" w:cs="Calibri"/>
          <w:color w:val="000000" w:themeColor="text1"/>
        </w:rPr>
        <w:t>Neurodiver</w:t>
      </w:r>
      <w:r w:rsidR="00467243" w:rsidRPr="7C3A3C17">
        <w:rPr>
          <w:rFonts w:eastAsia="Calibri" w:cs="Calibri"/>
          <w:color w:val="000000" w:themeColor="text1"/>
        </w:rPr>
        <w:t>gent</w:t>
      </w:r>
      <w:r w:rsidRPr="7C3A3C17">
        <w:rPr>
          <w:rFonts w:eastAsia="Calibri" w:cs="Calibri"/>
          <w:color w:val="000000" w:themeColor="text1"/>
        </w:rPr>
        <w:t xml:space="preserve"> students</w:t>
      </w:r>
    </w:p>
    <w:p w14:paraId="1EC86BAE" w14:textId="0B4FCC8A" w:rsidR="536AE881" w:rsidRDefault="536AE881" w:rsidP="00556A29">
      <w:pPr>
        <w:pStyle w:val="ListParagraph"/>
        <w:numPr>
          <w:ilvl w:val="0"/>
          <w:numId w:val="5"/>
        </w:numPr>
        <w:spacing w:after="120"/>
        <w:rPr>
          <w:rFonts w:eastAsia="Calibri" w:cs="Calibri"/>
          <w:color w:val="000000" w:themeColor="text1"/>
        </w:rPr>
      </w:pPr>
      <w:r w:rsidRPr="7C3A3C17">
        <w:rPr>
          <w:rFonts w:eastAsia="Calibri" w:cs="Calibri"/>
          <w:color w:val="000000" w:themeColor="text1"/>
        </w:rPr>
        <w:t xml:space="preserve">Gifted students </w:t>
      </w:r>
    </w:p>
    <w:p w14:paraId="286BAD42" w14:textId="653BC65F" w:rsidR="00806EAB" w:rsidRPr="00311E9E" w:rsidRDefault="53FAC8DF" w:rsidP="00556A29">
      <w:pPr>
        <w:pStyle w:val="ListParagraph"/>
        <w:numPr>
          <w:ilvl w:val="0"/>
          <w:numId w:val="5"/>
        </w:numPr>
        <w:spacing w:after="120"/>
        <w:rPr>
          <w:rFonts w:eastAsia="Calibri" w:cs="Calibri"/>
          <w:color w:val="000000" w:themeColor="text1"/>
        </w:rPr>
      </w:pPr>
      <w:r w:rsidRPr="7C3A3C17">
        <w:rPr>
          <w:rFonts w:eastAsia="Calibri" w:cs="Calibri"/>
          <w:color w:val="000000" w:themeColor="text1"/>
        </w:rPr>
        <w:t>LGBTIQA+ and gender diverse students</w:t>
      </w:r>
    </w:p>
    <w:p w14:paraId="555DF616" w14:textId="56B613FC" w:rsidR="00806EAB" w:rsidRPr="00311E9E" w:rsidRDefault="53FAC8DF" w:rsidP="00556A29">
      <w:pPr>
        <w:pStyle w:val="ListParagraph"/>
        <w:numPr>
          <w:ilvl w:val="0"/>
          <w:numId w:val="5"/>
        </w:numPr>
        <w:spacing w:after="120"/>
        <w:rPr>
          <w:rFonts w:eastAsia="Calibri" w:cs="Calibri"/>
          <w:color w:val="000000" w:themeColor="text1"/>
        </w:rPr>
      </w:pPr>
      <w:r w:rsidRPr="00096EFB">
        <w:rPr>
          <w:rFonts w:eastAsia="Calibri" w:cs="Calibri"/>
          <w:color w:val="000000" w:themeColor="text1"/>
          <w:kern w:val="0"/>
          <w14:ligatures w14:val="none"/>
        </w:rPr>
        <w:t xml:space="preserve">Culturally and linguistically diverse </w:t>
      </w:r>
      <w:r w:rsidR="21608909" w:rsidRPr="00096EFB">
        <w:rPr>
          <w:rFonts w:eastAsia="Calibri" w:cs="Calibri"/>
          <w:color w:val="000000" w:themeColor="text1"/>
          <w:kern w:val="0"/>
          <w14:ligatures w14:val="none"/>
        </w:rPr>
        <w:t xml:space="preserve">(CALD) </w:t>
      </w:r>
      <w:r w:rsidRPr="00096EFB">
        <w:rPr>
          <w:rFonts w:eastAsia="Calibri" w:cs="Calibri"/>
          <w:color w:val="000000" w:themeColor="text1"/>
          <w:kern w:val="0"/>
          <w14:ligatures w14:val="none"/>
        </w:rPr>
        <w:t>students</w:t>
      </w:r>
      <w:r w:rsidRPr="47BA1048">
        <w:rPr>
          <w:rFonts w:eastAsia="Calibri" w:cs="Calibri"/>
          <w:color w:val="000000" w:themeColor="text1"/>
        </w:rPr>
        <w:t xml:space="preserve"> </w:t>
      </w:r>
      <w:r w:rsidRPr="7E632DE6" w:rsidDel="53FAC8DF">
        <w:rPr>
          <w:rFonts w:eastAsia="Calibri" w:cs="Calibri"/>
          <w:color w:val="000000" w:themeColor="text1"/>
        </w:rPr>
        <w:t xml:space="preserve">and </w:t>
      </w:r>
      <w:r w:rsidRPr="7B83088E">
        <w:rPr>
          <w:rFonts w:eastAsia="Calibri" w:cs="Calibri"/>
          <w:color w:val="000000" w:themeColor="text1"/>
        </w:rPr>
        <w:t xml:space="preserve">students of faith </w:t>
      </w:r>
    </w:p>
    <w:p w14:paraId="2851B99F" w14:textId="65D4AA01" w:rsidR="00806EAB" w:rsidRPr="00311E9E" w:rsidRDefault="53FAC8DF" w:rsidP="00556A29">
      <w:pPr>
        <w:pStyle w:val="ListParagraph"/>
        <w:numPr>
          <w:ilvl w:val="0"/>
          <w:numId w:val="5"/>
        </w:numPr>
        <w:spacing w:after="120"/>
        <w:rPr>
          <w:rFonts w:eastAsia="Calibri" w:cs="Calibri"/>
          <w:color w:val="000000" w:themeColor="text1"/>
        </w:rPr>
      </w:pPr>
      <w:r w:rsidRPr="7C3A3C17">
        <w:rPr>
          <w:rFonts w:eastAsia="Calibri" w:cs="Calibri"/>
          <w:color w:val="000000" w:themeColor="text1"/>
        </w:rPr>
        <w:t>Students living in remote, rural or regional locations</w:t>
      </w:r>
    </w:p>
    <w:p w14:paraId="7767991B" w14:textId="1A070390" w:rsidR="00806EAB" w:rsidRPr="00311E9E" w:rsidRDefault="53FAC8DF" w:rsidP="00556A29">
      <w:pPr>
        <w:pStyle w:val="ListParagraph"/>
        <w:numPr>
          <w:ilvl w:val="0"/>
          <w:numId w:val="5"/>
        </w:numPr>
        <w:spacing w:after="120"/>
        <w:rPr>
          <w:rFonts w:eastAsia="Calibri" w:cs="Calibri"/>
          <w:color w:val="000000" w:themeColor="text1"/>
        </w:rPr>
      </w:pPr>
      <w:r w:rsidRPr="7C3A3C17">
        <w:rPr>
          <w:rFonts w:eastAsia="Calibri" w:cs="Calibri"/>
          <w:color w:val="000000" w:themeColor="text1"/>
        </w:rPr>
        <w:t xml:space="preserve">Students </w:t>
      </w:r>
      <w:r w:rsidR="00F56E3B" w:rsidRPr="7C3A3C17">
        <w:rPr>
          <w:rFonts w:eastAsia="Calibri" w:cs="Calibri"/>
          <w:color w:val="000000" w:themeColor="text1"/>
        </w:rPr>
        <w:t xml:space="preserve">with </w:t>
      </w:r>
      <w:r w:rsidRPr="7C3A3C17">
        <w:rPr>
          <w:rFonts w:eastAsia="Calibri" w:cs="Calibri"/>
          <w:color w:val="000000" w:themeColor="text1"/>
        </w:rPr>
        <w:t xml:space="preserve">lower socio-economic </w:t>
      </w:r>
      <w:r w:rsidR="00F56E3B" w:rsidRPr="7C3A3C17">
        <w:rPr>
          <w:rFonts w:eastAsia="Calibri" w:cs="Calibri"/>
          <w:color w:val="000000" w:themeColor="text1"/>
        </w:rPr>
        <w:t>status</w:t>
      </w:r>
    </w:p>
    <w:p w14:paraId="64E3C06A" w14:textId="6CF076F2" w:rsidR="00806EAB" w:rsidRPr="00311E9E" w:rsidRDefault="53FAC8DF" w:rsidP="00556A29">
      <w:pPr>
        <w:pStyle w:val="ListParagraph"/>
        <w:numPr>
          <w:ilvl w:val="0"/>
          <w:numId w:val="5"/>
        </w:numPr>
        <w:spacing w:after="120"/>
        <w:rPr>
          <w:rFonts w:eastAsia="Calibri" w:cs="Calibri"/>
          <w:color w:val="000000" w:themeColor="text1"/>
        </w:rPr>
      </w:pPr>
      <w:r w:rsidRPr="47BA1048">
        <w:rPr>
          <w:rFonts w:eastAsia="Calibri" w:cs="Calibri"/>
          <w:color w:val="000000" w:themeColor="text1"/>
        </w:rPr>
        <w:t>Student</w:t>
      </w:r>
      <w:r w:rsidR="0DAB2AEA" w:rsidRPr="47BA1048">
        <w:rPr>
          <w:rFonts w:eastAsia="Calibri" w:cs="Calibri"/>
          <w:color w:val="000000" w:themeColor="text1"/>
        </w:rPr>
        <w:t>s</w:t>
      </w:r>
      <w:r w:rsidRPr="47BA1048">
        <w:rPr>
          <w:rFonts w:eastAsia="Calibri" w:cs="Calibri"/>
          <w:color w:val="000000" w:themeColor="text1"/>
        </w:rPr>
        <w:t xml:space="preserve"> living away from </w:t>
      </w:r>
      <w:r w:rsidRPr="00096EFB">
        <w:rPr>
          <w:rFonts w:eastAsia="Calibri" w:cs="Calibri"/>
          <w:color w:val="000000" w:themeColor="text1"/>
          <w:kern w:val="0"/>
          <w14:ligatures w14:val="none"/>
        </w:rPr>
        <w:t>home or</w:t>
      </w:r>
      <w:r w:rsidR="13ED004C" w:rsidRPr="00096EFB">
        <w:rPr>
          <w:rFonts w:eastAsia="Calibri" w:cs="Calibri"/>
          <w:color w:val="000000" w:themeColor="text1"/>
          <w:kern w:val="0"/>
          <w14:ligatures w14:val="none"/>
        </w:rPr>
        <w:t xml:space="preserve"> </w:t>
      </w:r>
      <w:r w:rsidRPr="00096EFB">
        <w:rPr>
          <w:rFonts w:eastAsia="Calibri" w:cs="Calibri"/>
          <w:color w:val="000000" w:themeColor="text1"/>
          <w:kern w:val="0"/>
          <w14:ligatures w14:val="none"/>
        </w:rPr>
        <w:t>in out-of-home care</w:t>
      </w:r>
    </w:p>
    <w:p w14:paraId="6F444998" w14:textId="60101048" w:rsidR="00806EAB" w:rsidRPr="00096EFB" w:rsidRDefault="524072B4" w:rsidP="00556A29">
      <w:pPr>
        <w:pStyle w:val="ListParagraph"/>
        <w:numPr>
          <w:ilvl w:val="0"/>
          <w:numId w:val="5"/>
        </w:numPr>
        <w:spacing w:after="120"/>
        <w:rPr>
          <w:rFonts w:eastAsia="Calibri" w:cs="Calibri"/>
          <w:color w:val="000000" w:themeColor="text1"/>
          <w:kern w:val="0"/>
          <w14:ligatures w14:val="none"/>
        </w:rPr>
      </w:pPr>
      <w:r w:rsidRPr="00096EFB">
        <w:rPr>
          <w:rFonts w:eastAsia="Calibri" w:cs="Calibri"/>
          <w:color w:val="000000" w:themeColor="text1"/>
          <w:kern w:val="0"/>
          <w14:ligatures w14:val="none"/>
        </w:rPr>
        <w:t>Young carers</w:t>
      </w:r>
    </w:p>
    <w:p w14:paraId="25CCE25D" w14:textId="634D896C" w:rsidR="00806EAB" w:rsidRPr="00311E9E" w:rsidRDefault="53FAC8DF" w:rsidP="00556A29">
      <w:pPr>
        <w:pStyle w:val="ListParagraph"/>
        <w:numPr>
          <w:ilvl w:val="0"/>
          <w:numId w:val="5"/>
        </w:numPr>
        <w:spacing w:after="240"/>
        <w:rPr>
          <w:rFonts w:eastAsia="Calibri" w:cs="Calibri"/>
          <w:color w:val="000000" w:themeColor="text1"/>
        </w:rPr>
      </w:pPr>
      <w:r w:rsidRPr="7C3A3C17">
        <w:rPr>
          <w:rFonts w:eastAsia="Calibri" w:cs="Calibri"/>
          <w:color w:val="000000" w:themeColor="text1"/>
        </w:rPr>
        <w:t xml:space="preserve">Students </w:t>
      </w:r>
      <w:r w:rsidR="790F1E1C" w:rsidRPr="7C3A3C17">
        <w:rPr>
          <w:rFonts w:eastAsia="Calibri" w:cs="Calibri"/>
          <w:color w:val="000000" w:themeColor="text1"/>
        </w:rPr>
        <w:t>at</w:t>
      </w:r>
      <w:r w:rsidRPr="7C3A3C17">
        <w:rPr>
          <w:rFonts w:eastAsia="Calibri" w:cs="Calibri"/>
          <w:color w:val="000000" w:themeColor="text1"/>
        </w:rPr>
        <w:t xml:space="preserve"> transition points</w:t>
      </w:r>
      <w:r w:rsidR="524E772E" w:rsidRPr="7C3A3C17">
        <w:rPr>
          <w:rFonts w:eastAsia="Calibri" w:cs="Calibri"/>
          <w:color w:val="000000" w:themeColor="text1"/>
        </w:rPr>
        <w:t>,</w:t>
      </w:r>
      <w:r w:rsidRPr="7C3A3C17">
        <w:rPr>
          <w:rFonts w:eastAsia="Calibri" w:cs="Calibri"/>
          <w:color w:val="000000" w:themeColor="text1"/>
        </w:rPr>
        <w:t xml:space="preserve"> such as the onset of secondary school.</w:t>
      </w:r>
    </w:p>
    <w:p w14:paraId="020CBDF6" w14:textId="0D1B78CC" w:rsidR="00806EAB" w:rsidRPr="00311E9E" w:rsidRDefault="53FAC8DF">
      <w:pPr>
        <w:rPr>
          <w:rFonts w:ascii="Calibri" w:eastAsia="Calibri" w:hAnsi="Calibri" w:cs="Calibri"/>
          <w:color w:val="0078D4"/>
        </w:rPr>
      </w:pPr>
      <w:r w:rsidRPr="47BA1048">
        <w:rPr>
          <w:rFonts w:ascii="Calibri" w:eastAsia="Calibri" w:hAnsi="Calibri" w:cs="Calibri"/>
          <w:color w:val="000000" w:themeColor="text1"/>
        </w:rPr>
        <w:t xml:space="preserve">These risks can be compounded for students who identify across multiple population groups. For example, students with disability </w:t>
      </w:r>
      <w:r w:rsidR="00A746EE">
        <w:rPr>
          <w:rFonts w:ascii="Calibri" w:eastAsia="Calibri" w:hAnsi="Calibri" w:cs="Calibri"/>
          <w:color w:val="000000" w:themeColor="text1"/>
        </w:rPr>
        <w:t xml:space="preserve">who </w:t>
      </w:r>
      <w:r w:rsidR="454E4C1A">
        <w:rPr>
          <w:rFonts w:ascii="Calibri" w:eastAsia="Calibri" w:hAnsi="Calibri" w:cs="Calibri"/>
          <w:color w:val="000000" w:themeColor="text1"/>
        </w:rPr>
        <w:t xml:space="preserve">also </w:t>
      </w:r>
      <w:r w:rsidR="00A746EE">
        <w:rPr>
          <w:rFonts w:ascii="Calibri" w:eastAsia="Calibri" w:hAnsi="Calibri" w:cs="Calibri"/>
          <w:color w:val="000000" w:themeColor="text1"/>
        </w:rPr>
        <w:t>identify as LGBT</w:t>
      </w:r>
      <w:r w:rsidR="008E740C">
        <w:rPr>
          <w:rFonts w:ascii="Calibri" w:eastAsia="Calibri" w:hAnsi="Calibri" w:cs="Calibri"/>
          <w:color w:val="000000" w:themeColor="text1"/>
        </w:rPr>
        <w:t>I</w:t>
      </w:r>
      <w:r w:rsidR="00A746EE">
        <w:rPr>
          <w:rFonts w:ascii="Calibri" w:eastAsia="Calibri" w:hAnsi="Calibri" w:cs="Calibri"/>
          <w:color w:val="000000" w:themeColor="text1"/>
        </w:rPr>
        <w:t xml:space="preserve">QA+ </w:t>
      </w:r>
      <w:r w:rsidRPr="47BA1048">
        <w:rPr>
          <w:rFonts w:ascii="Calibri" w:eastAsia="Calibri" w:hAnsi="Calibri" w:cs="Calibri"/>
          <w:color w:val="000000" w:themeColor="text1"/>
        </w:rPr>
        <w:t xml:space="preserve">are more likely to report feeling unsafe or uncomfortable at school than students </w:t>
      </w:r>
      <w:r w:rsidR="4A3FC0ED" w:rsidRPr="47BA1048">
        <w:rPr>
          <w:rFonts w:ascii="Calibri" w:eastAsia="Calibri" w:hAnsi="Calibri" w:cs="Calibri"/>
          <w:color w:val="000000" w:themeColor="text1"/>
        </w:rPr>
        <w:t>who identify as LGBTIQA+ and do not</w:t>
      </w:r>
      <w:r w:rsidR="65DBC5EB" w:rsidRPr="47BA1048">
        <w:rPr>
          <w:rFonts w:ascii="Calibri" w:eastAsia="Calibri" w:hAnsi="Calibri" w:cs="Calibri"/>
          <w:color w:val="000000" w:themeColor="text1"/>
        </w:rPr>
        <w:t xml:space="preserve"> </w:t>
      </w:r>
      <w:r w:rsidR="3F5B7AB1" w:rsidRPr="19E0FEB3">
        <w:rPr>
          <w:rFonts w:ascii="Calibri" w:eastAsia="Calibri" w:hAnsi="Calibri" w:cs="Calibri"/>
          <w:color w:val="000000" w:themeColor="text1"/>
        </w:rPr>
        <w:t>have</w:t>
      </w:r>
      <w:r w:rsidRPr="47BA1048">
        <w:rPr>
          <w:rFonts w:ascii="Calibri" w:eastAsia="Calibri" w:hAnsi="Calibri" w:cs="Calibri"/>
          <w:color w:val="000000" w:themeColor="text1"/>
        </w:rPr>
        <w:t xml:space="preserve"> disability</w:t>
      </w:r>
      <w:r w:rsidR="00F52823">
        <w:rPr>
          <w:rFonts w:ascii="Calibri" w:eastAsia="Calibri" w:hAnsi="Calibri" w:cs="Calibri"/>
          <w:color w:val="000000" w:themeColor="text1"/>
        </w:rPr>
        <w:t>.</w:t>
      </w:r>
      <w:r w:rsidR="008D71F7">
        <w:rPr>
          <w:rStyle w:val="EndnoteReference"/>
          <w:rFonts w:ascii="Calibri" w:eastAsia="Calibri" w:hAnsi="Calibri" w:cs="Calibri"/>
          <w:color w:val="000000" w:themeColor="text1"/>
        </w:rPr>
        <w:endnoteReference w:id="48"/>
      </w:r>
      <w:r w:rsidRPr="47BA1048">
        <w:rPr>
          <w:rFonts w:ascii="Calibri" w:eastAsia="Calibri" w:hAnsi="Calibri" w:cs="Calibri"/>
          <w:color w:val="000000" w:themeColor="text1"/>
        </w:rPr>
        <w:t xml:space="preserve"> </w:t>
      </w:r>
    </w:p>
    <w:p w14:paraId="09195D36" w14:textId="25D05B53" w:rsidR="00806EAB" w:rsidRPr="003A1E23" w:rsidRDefault="53FAC8DF" w:rsidP="7C3A3C17">
      <w:pPr>
        <w:ind w:left="284" w:right="380"/>
        <w:rPr>
          <w:rFonts w:ascii="Calibri" w:hAnsi="Calibri" w:cs="Calibri"/>
          <w:i/>
          <w:iCs/>
          <w:color w:val="0070C0"/>
        </w:rPr>
      </w:pPr>
      <w:r w:rsidRPr="7C3A3C17">
        <w:rPr>
          <w:rFonts w:ascii="Calibri" w:hAnsi="Calibri" w:cs="Calibri"/>
          <w:i/>
          <w:iCs/>
          <w:color w:val="0070C0"/>
        </w:rPr>
        <w:t>“</w:t>
      </w:r>
      <w:r w:rsidR="4EE7778E" w:rsidRPr="7C3A3C17">
        <w:rPr>
          <w:rFonts w:ascii="Calibri" w:hAnsi="Calibri" w:cs="Calibri"/>
          <w:i/>
          <w:iCs/>
          <w:color w:val="0070C0"/>
        </w:rPr>
        <w:t>F</w:t>
      </w:r>
      <w:r w:rsidRPr="7C3A3C17">
        <w:rPr>
          <w:rFonts w:ascii="Calibri" w:hAnsi="Calibri" w:cs="Calibri"/>
          <w:i/>
          <w:iCs/>
          <w:color w:val="0070C0"/>
        </w:rPr>
        <w:t>or an Aboriginal young person in care, a CALD student with disability in youth detention, or a child navigating both trauma and religious discrimination, bullying is rarely about a single issue. It is about the cumulative impact of being consistently ‘othered’”</w:t>
      </w:r>
      <w:r w:rsidR="7CCD29D3" w:rsidRPr="7C3A3C17">
        <w:rPr>
          <w:rFonts w:ascii="Calibri" w:eastAsia="Calibri" w:hAnsi="Calibri" w:cs="Calibri"/>
          <w:i/>
          <w:iCs/>
          <w:color w:val="0070C0"/>
        </w:rPr>
        <w:t xml:space="preserve"> –</w:t>
      </w:r>
      <w:r w:rsidR="5099E2AB" w:rsidRPr="7C3A3C17">
        <w:rPr>
          <w:rFonts w:ascii="Calibri" w:hAnsi="Calibri" w:cs="Calibri"/>
          <w:i/>
          <w:iCs/>
          <w:color w:val="0070C0"/>
        </w:rPr>
        <w:t xml:space="preserve"> </w:t>
      </w:r>
      <w:r w:rsidR="009C059A" w:rsidRPr="002D3ABF">
        <w:rPr>
          <w:rFonts w:ascii="Calibri" w:hAnsi="Calibri" w:cs="Calibri"/>
          <w:i/>
          <w:iCs/>
          <w:color w:val="0070C0"/>
        </w:rPr>
        <w:t xml:space="preserve">Shona Reid, </w:t>
      </w:r>
      <w:r w:rsidR="5099E2AB" w:rsidRPr="7C3A3C17">
        <w:rPr>
          <w:rFonts w:ascii="Calibri" w:hAnsi="Calibri" w:cs="Calibri"/>
          <w:i/>
          <w:iCs/>
          <w:color w:val="0070C0"/>
        </w:rPr>
        <w:t>Guardian for Children and Young People</w:t>
      </w:r>
      <w:r w:rsidR="00284F7B">
        <w:rPr>
          <w:rFonts w:ascii="Calibri" w:hAnsi="Calibri" w:cs="Calibri"/>
          <w:i/>
          <w:iCs/>
          <w:color w:val="0070C0"/>
        </w:rPr>
        <w:t xml:space="preserve"> (</w:t>
      </w:r>
      <w:r w:rsidR="00284F7B" w:rsidRPr="7C3A3C17">
        <w:rPr>
          <w:rFonts w:ascii="Calibri" w:hAnsi="Calibri" w:cs="Calibri"/>
          <w:i/>
          <w:iCs/>
          <w:color w:val="0070C0"/>
        </w:rPr>
        <w:t>South Australia</w:t>
      </w:r>
      <w:r w:rsidR="00284F7B">
        <w:rPr>
          <w:rFonts w:ascii="Calibri" w:hAnsi="Calibri" w:cs="Calibri"/>
          <w:i/>
          <w:iCs/>
          <w:color w:val="0070C0"/>
        </w:rPr>
        <w:t>)</w:t>
      </w:r>
      <w:r w:rsidR="5099E2AB" w:rsidRPr="7C3A3C17">
        <w:rPr>
          <w:rFonts w:ascii="Calibri" w:hAnsi="Calibri" w:cs="Calibri"/>
          <w:i/>
          <w:iCs/>
          <w:color w:val="0070C0"/>
        </w:rPr>
        <w:t xml:space="preserve"> Submission</w:t>
      </w:r>
    </w:p>
    <w:p w14:paraId="7E6B1404" w14:textId="716F145E" w:rsidR="00806EAB" w:rsidRPr="00311E9E" w:rsidRDefault="53FAC8DF" w:rsidP="7E632DE6">
      <w:pPr>
        <w:rPr>
          <w:rFonts w:ascii="Calibri" w:eastAsia="Calibri" w:hAnsi="Calibri" w:cs="Calibri"/>
          <w:color w:val="0078D4"/>
        </w:rPr>
      </w:pPr>
      <w:r w:rsidRPr="7E632DE6">
        <w:rPr>
          <w:rFonts w:ascii="Calibri" w:eastAsia="Calibri" w:hAnsi="Calibri" w:cs="Calibri"/>
          <w:color w:val="000000" w:themeColor="text1"/>
        </w:rPr>
        <w:t xml:space="preserve">Schools should work to address the additional, intersecting risks faced by diverse groups of students, including by working to understand how bullying </w:t>
      </w:r>
      <w:r w:rsidR="6CA5241B" w:rsidRPr="7E632DE6">
        <w:rPr>
          <w:rFonts w:cs="Calibri"/>
        </w:rPr>
        <w:t>and other harmful behaviours</w:t>
      </w:r>
      <w:r w:rsidR="6CA5241B" w:rsidRPr="7E632DE6">
        <w:rPr>
          <w:rFonts w:ascii="Calibri" w:eastAsia="Calibri" w:hAnsi="Calibri" w:cs="Calibri"/>
          <w:color w:val="000000" w:themeColor="text1"/>
        </w:rPr>
        <w:t xml:space="preserve"> </w:t>
      </w:r>
      <w:r w:rsidRPr="7E632DE6">
        <w:rPr>
          <w:rFonts w:ascii="Calibri" w:eastAsia="Calibri" w:hAnsi="Calibri" w:cs="Calibri"/>
          <w:color w:val="000000" w:themeColor="text1"/>
        </w:rPr>
        <w:t>manifest for them and what an appropriate response looks like. This suggestion was strongly put forward by parents</w:t>
      </w:r>
      <w:r w:rsidR="544E706D" w:rsidRPr="7E632DE6">
        <w:rPr>
          <w:rFonts w:ascii="Calibri" w:eastAsia="Calibri" w:hAnsi="Calibri" w:cs="Calibri"/>
          <w:color w:val="000000" w:themeColor="text1"/>
        </w:rPr>
        <w:t>/</w:t>
      </w:r>
      <w:r w:rsidRPr="7E632DE6">
        <w:rPr>
          <w:rFonts w:ascii="Calibri" w:eastAsia="Calibri" w:hAnsi="Calibri" w:cs="Calibri"/>
          <w:color w:val="000000" w:themeColor="text1"/>
        </w:rPr>
        <w:t xml:space="preserve">carers of children from priority equity cohorts who have experienced bullying. </w:t>
      </w:r>
    </w:p>
    <w:p w14:paraId="19A42AD5" w14:textId="080A43D7" w:rsidR="00806EAB" w:rsidRDefault="53FAC8DF" w:rsidP="7E632DE6">
      <w:pPr>
        <w:rPr>
          <w:rFonts w:ascii="Calibri" w:eastAsia="Calibri" w:hAnsi="Calibri" w:cs="Calibri"/>
          <w:color w:val="000000" w:themeColor="text1"/>
        </w:rPr>
      </w:pPr>
      <w:r w:rsidRPr="46189CA6">
        <w:rPr>
          <w:rFonts w:ascii="Calibri" w:eastAsia="Calibri" w:hAnsi="Calibri" w:cs="Calibri"/>
          <w:color w:val="000000" w:themeColor="text1"/>
        </w:rPr>
        <w:t xml:space="preserve">Submissions to the Review suggested that more work is needed in this area. For example, 91% of young people who identified as </w:t>
      </w:r>
      <w:r w:rsidR="4CAC74AF" w:rsidRPr="46189CA6">
        <w:rPr>
          <w:rFonts w:ascii="Calibri" w:eastAsia="Calibri" w:hAnsi="Calibri" w:cs="Calibri"/>
          <w:color w:val="000000" w:themeColor="text1"/>
        </w:rPr>
        <w:t xml:space="preserve">Aboriginal and/or Torres Strait Islander </w:t>
      </w:r>
      <w:r w:rsidRPr="46189CA6">
        <w:rPr>
          <w:rFonts w:ascii="Calibri" w:eastAsia="Calibri" w:hAnsi="Calibri" w:cs="Calibri"/>
          <w:color w:val="000000" w:themeColor="text1"/>
        </w:rPr>
        <w:t xml:space="preserve">who provided a submission reported </w:t>
      </w:r>
      <w:r w:rsidR="09DC088B" w:rsidRPr="46189CA6">
        <w:rPr>
          <w:rFonts w:ascii="Calibri" w:eastAsia="Calibri" w:hAnsi="Calibri" w:cs="Calibri"/>
          <w:color w:val="000000" w:themeColor="text1"/>
        </w:rPr>
        <w:t xml:space="preserve">that </w:t>
      </w:r>
      <w:r w:rsidRPr="46189CA6">
        <w:rPr>
          <w:rFonts w:ascii="Calibri" w:eastAsia="Calibri" w:hAnsi="Calibri" w:cs="Calibri"/>
          <w:color w:val="000000" w:themeColor="text1"/>
        </w:rPr>
        <w:t xml:space="preserve">their school’s response to a bullying report was not helpful, compared to 79% who did not identify as </w:t>
      </w:r>
      <w:r w:rsidR="078FDE3A" w:rsidRPr="46189CA6">
        <w:rPr>
          <w:rFonts w:ascii="Calibri" w:eastAsia="Calibri" w:hAnsi="Calibri" w:cs="Calibri"/>
          <w:color w:val="000000" w:themeColor="text1"/>
        </w:rPr>
        <w:t>Aboriginal and/or Torres Strait Islander</w:t>
      </w:r>
      <w:r w:rsidRPr="46189CA6">
        <w:rPr>
          <w:rFonts w:ascii="Calibri" w:eastAsia="Calibri" w:hAnsi="Calibri" w:cs="Calibri"/>
          <w:color w:val="000000" w:themeColor="text1"/>
        </w:rPr>
        <w:t xml:space="preserve">. Similarly, 90% of young people with disability reported </w:t>
      </w:r>
      <w:r w:rsidR="5F87E8F8" w:rsidRPr="46189CA6">
        <w:rPr>
          <w:rFonts w:ascii="Calibri" w:eastAsia="Calibri" w:hAnsi="Calibri" w:cs="Calibri"/>
          <w:color w:val="000000" w:themeColor="text1"/>
        </w:rPr>
        <w:t xml:space="preserve">that </w:t>
      </w:r>
      <w:r w:rsidRPr="46189CA6">
        <w:rPr>
          <w:rFonts w:ascii="Calibri" w:eastAsia="Calibri" w:hAnsi="Calibri" w:cs="Calibri"/>
          <w:color w:val="000000" w:themeColor="text1"/>
        </w:rPr>
        <w:t xml:space="preserve">their school’s response was not helpful, compared to 77% of students </w:t>
      </w:r>
      <w:r w:rsidR="1CE34595" w:rsidRPr="46189CA6">
        <w:rPr>
          <w:rFonts w:ascii="Calibri" w:eastAsia="Calibri" w:hAnsi="Calibri" w:cs="Calibri"/>
          <w:color w:val="000000" w:themeColor="text1"/>
        </w:rPr>
        <w:t>who</w:t>
      </w:r>
      <w:r w:rsidRPr="46189CA6">
        <w:rPr>
          <w:rFonts w:ascii="Calibri" w:eastAsia="Calibri" w:hAnsi="Calibri" w:cs="Calibri"/>
          <w:color w:val="000000" w:themeColor="text1"/>
        </w:rPr>
        <w:t xml:space="preserve"> did not have disability. </w:t>
      </w:r>
    </w:p>
    <w:p w14:paraId="793755BB" w14:textId="280F99FA" w:rsidR="008B678E" w:rsidRPr="001E1F0E" w:rsidRDefault="008B678E" w:rsidP="7C3A3C17">
      <w:pPr>
        <w:ind w:left="720" w:right="380"/>
        <w:rPr>
          <w:rFonts w:ascii="Calibri" w:hAnsi="Calibri" w:cs="Calibri"/>
          <w:i/>
          <w:iCs/>
          <w:color w:val="0070C0"/>
        </w:rPr>
      </w:pPr>
      <w:r w:rsidRPr="7C3A3C17">
        <w:rPr>
          <w:rFonts w:ascii="Calibri" w:hAnsi="Calibri" w:cs="Calibri"/>
          <w:i/>
          <w:iCs/>
          <w:color w:val="0070C0"/>
        </w:rPr>
        <w:t>“The framework that is implemented must explicitly address how specific groups of students are disproportionately targeted by bullying, including First Nations students, as without this, these groups will remain vulnerable to the impacts of interpersonal racism happening in schools” –</w:t>
      </w:r>
      <w:r w:rsidR="001E2481">
        <w:rPr>
          <w:rFonts w:ascii="Calibri" w:hAnsi="Calibri" w:cs="Calibri"/>
          <w:i/>
          <w:iCs/>
          <w:color w:val="0070C0"/>
        </w:rPr>
        <w:t xml:space="preserve"> </w:t>
      </w:r>
      <w:r w:rsidR="001E2481" w:rsidRPr="001E2481">
        <w:rPr>
          <w:rFonts w:ascii="Calibri" w:hAnsi="Calibri" w:cs="Calibri"/>
          <w:bCs/>
          <w:i/>
          <w:iCs/>
          <w:color w:val="0070C0"/>
        </w:rPr>
        <w:t>National Aboriginal and Tores Strait Islander Education Corporation</w:t>
      </w:r>
      <w:r w:rsidRPr="7C3A3C17">
        <w:rPr>
          <w:rFonts w:ascii="Calibri" w:hAnsi="Calibri" w:cs="Calibri"/>
          <w:i/>
          <w:iCs/>
          <w:color w:val="0070C0"/>
        </w:rPr>
        <w:t xml:space="preserve"> </w:t>
      </w:r>
      <w:r w:rsidR="001E2481">
        <w:rPr>
          <w:rFonts w:ascii="Calibri" w:hAnsi="Calibri" w:cs="Calibri"/>
          <w:i/>
          <w:iCs/>
          <w:color w:val="0070C0"/>
        </w:rPr>
        <w:t>(</w:t>
      </w:r>
      <w:r w:rsidRPr="7C3A3C17">
        <w:rPr>
          <w:rFonts w:ascii="Calibri" w:hAnsi="Calibri" w:cs="Calibri"/>
          <w:i/>
          <w:iCs/>
          <w:color w:val="0070C0"/>
        </w:rPr>
        <w:t>NATSIEC</w:t>
      </w:r>
      <w:r w:rsidR="001E2481">
        <w:rPr>
          <w:rFonts w:ascii="Calibri" w:hAnsi="Calibri" w:cs="Calibri"/>
          <w:i/>
          <w:iCs/>
          <w:color w:val="0070C0"/>
        </w:rPr>
        <w:t>)</w:t>
      </w:r>
      <w:r w:rsidRPr="7C3A3C17">
        <w:rPr>
          <w:rFonts w:ascii="Calibri" w:hAnsi="Calibri" w:cs="Calibri"/>
          <w:i/>
          <w:iCs/>
          <w:color w:val="0070C0"/>
        </w:rPr>
        <w:t xml:space="preserve"> Submission</w:t>
      </w:r>
    </w:p>
    <w:p w14:paraId="7F334649" w14:textId="6BD5A8EC" w:rsidR="00806EAB" w:rsidRPr="00E626F2" w:rsidRDefault="00CF64B7" w:rsidP="00724756">
      <w:pPr>
        <w:pStyle w:val="List"/>
        <w:numPr>
          <w:ilvl w:val="0"/>
          <w:numId w:val="0"/>
        </w:numPr>
        <w:spacing w:after="240"/>
      </w:pPr>
      <w:r>
        <w:rPr>
          <w:rFonts w:ascii="Calibri" w:eastAsia="Calibri" w:hAnsi="Calibri" w:cs="Calibri"/>
          <w:color w:val="000000" w:themeColor="text1"/>
        </w:rPr>
        <w:lastRenderedPageBreak/>
        <w:t>E</w:t>
      </w:r>
      <w:r w:rsidR="53FAC8DF" w:rsidRPr="47BA1048">
        <w:rPr>
          <w:rFonts w:ascii="Calibri" w:eastAsia="Calibri" w:hAnsi="Calibri" w:cs="Calibri"/>
          <w:color w:val="000000" w:themeColor="text1"/>
        </w:rPr>
        <w:t>vidence also suggests that certain groups of students and school staff are at higher risk of specific forms of bullying</w:t>
      </w:r>
      <w:r w:rsidR="543EFCBE" w:rsidRPr="47BA1048">
        <w:rPr>
          <w:rFonts w:ascii="Calibri" w:eastAsia="Calibri" w:hAnsi="Calibri" w:cs="Calibri"/>
          <w:color w:val="000000" w:themeColor="text1"/>
        </w:rPr>
        <w:t xml:space="preserve"> and other harmful behaviours</w:t>
      </w:r>
      <w:r>
        <w:rPr>
          <w:rFonts w:ascii="Calibri" w:eastAsia="Calibri" w:hAnsi="Calibri" w:cs="Calibri"/>
          <w:color w:val="000000" w:themeColor="text1"/>
        </w:rPr>
        <w:t xml:space="preserve">, with </w:t>
      </w:r>
      <w:r w:rsidR="00E037D3">
        <w:rPr>
          <w:rFonts w:ascii="Calibri" w:eastAsia="Calibri" w:hAnsi="Calibri" w:cs="Calibri"/>
          <w:color w:val="000000" w:themeColor="text1"/>
        </w:rPr>
        <w:t>women and girls at greater risk of gender-based violence, harassment and abuse</w:t>
      </w:r>
      <w:r w:rsidR="53FAC8DF" w:rsidRPr="47BA1048">
        <w:rPr>
          <w:rFonts w:ascii="Calibri" w:eastAsia="Calibri" w:hAnsi="Calibri" w:cs="Calibri"/>
          <w:color w:val="000000" w:themeColor="text1"/>
        </w:rPr>
        <w:t>. For example, evidence indicates that women and girls are more likely to be the target of sexual and gendered abuse that happens online, with</w:t>
      </w:r>
      <w:r w:rsidR="00B817F7">
        <w:rPr>
          <w:rFonts w:ascii="Calibri" w:eastAsia="Calibri" w:hAnsi="Calibri" w:cs="Calibri"/>
          <w:color w:val="000000" w:themeColor="text1"/>
        </w:rPr>
        <w:t xml:space="preserve"> one study </w:t>
      </w:r>
      <w:r w:rsidR="0014544C">
        <w:rPr>
          <w:rFonts w:ascii="Calibri" w:eastAsia="Calibri" w:hAnsi="Calibri" w:cs="Calibri"/>
          <w:color w:val="000000" w:themeColor="text1"/>
        </w:rPr>
        <w:t>suggesting that</w:t>
      </w:r>
      <w:r w:rsidR="53FAC8DF" w:rsidRPr="47BA1048">
        <w:rPr>
          <w:rFonts w:ascii="Calibri" w:eastAsia="Calibri" w:hAnsi="Calibri" w:cs="Calibri"/>
          <w:color w:val="000000" w:themeColor="text1"/>
        </w:rPr>
        <w:t xml:space="preserve"> </w:t>
      </w:r>
      <w:r w:rsidR="009236ED">
        <w:rPr>
          <w:rFonts w:ascii="Calibri" w:eastAsia="Calibri" w:hAnsi="Calibri" w:cs="Calibri"/>
          <w:color w:val="000000" w:themeColor="text1"/>
        </w:rPr>
        <w:t>pornographic videos mak</w:t>
      </w:r>
      <w:r w:rsidR="0014544C">
        <w:rPr>
          <w:rFonts w:ascii="Calibri" w:eastAsia="Calibri" w:hAnsi="Calibri" w:cs="Calibri"/>
          <w:color w:val="000000" w:themeColor="text1"/>
        </w:rPr>
        <w:t>e</w:t>
      </w:r>
      <w:r w:rsidR="009236ED">
        <w:rPr>
          <w:rFonts w:ascii="Calibri" w:eastAsia="Calibri" w:hAnsi="Calibri" w:cs="Calibri"/>
          <w:color w:val="000000" w:themeColor="text1"/>
        </w:rPr>
        <w:t xml:space="preserve"> up 98% of the deepfake material currently online, 99% of which is of women and girls</w:t>
      </w:r>
      <w:r w:rsidR="003307C1">
        <w:rPr>
          <w:rFonts w:ascii="Calibri" w:eastAsia="Calibri" w:hAnsi="Calibri" w:cs="Calibri"/>
          <w:color w:val="000000" w:themeColor="text1"/>
        </w:rPr>
        <w:t>.</w:t>
      </w:r>
      <w:r w:rsidR="009236ED">
        <w:rPr>
          <w:rStyle w:val="EndnoteReference"/>
          <w:rFonts w:ascii="Calibri" w:eastAsia="Calibri" w:hAnsi="Calibri" w:cs="Calibri"/>
          <w:color w:val="000000" w:themeColor="text1"/>
        </w:rPr>
        <w:endnoteReference w:id="49"/>
      </w:r>
      <w:r w:rsidR="00DB34E3">
        <w:rPr>
          <w:rFonts w:ascii="Calibri" w:eastAsia="Calibri" w:hAnsi="Calibri" w:cs="Calibri"/>
          <w:color w:val="000000" w:themeColor="text1"/>
        </w:rPr>
        <w:t xml:space="preserve"> </w:t>
      </w:r>
      <w:r w:rsidR="00CC616D" w:rsidRPr="00DB1216">
        <w:t xml:space="preserve">The </w:t>
      </w:r>
      <w:r w:rsidR="00CC616D" w:rsidRPr="679AF296">
        <w:rPr>
          <w:i/>
          <w:iCs/>
        </w:rPr>
        <w:t>Criminal Code Amendment (Deepfake Sexual Material) Act 2024</w:t>
      </w:r>
      <w:r w:rsidR="00CC616D" w:rsidRPr="7C3A3C17">
        <w:rPr>
          <w:b/>
          <w:bCs/>
        </w:rPr>
        <w:t xml:space="preserve"> </w:t>
      </w:r>
      <w:r w:rsidR="00172734" w:rsidRPr="00DB1216">
        <w:t>has</w:t>
      </w:r>
      <w:r w:rsidR="00CC616D" w:rsidRPr="00DB1216">
        <w:t xml:space="preserve"> created and strengthened Commonwealth criminal offences to target the creation </w:t>
      </w:r>
      <w:r w:rsidR="0E7A3888" w:rsidRPr="00DB1216">
        <w:t>of</w:t>
      </w:r>
      <w:r w:rsidR="00CC616D" w:rsidRPr="00DB1216">
        <w:t xml:space="preserve"> non-consensual sexually explicit material online, including deepfake</w:t>
      </w:r>
      <w:r w:rsidR="00D75623" w:rsidRPr="00DB1216">
        <w:t xml:space="preserve"> pornography</w:t>
      </w:r>
      <w:r w:rsidR="00DB1216">
        <w:t>,</w:t>
      </w:r>
      <w:r w:rsidR="008631B3" w:rsidRPr="00DB1216">
        <w:t xml:space="preserve"> which is in addition to criminal offen</w:t>
      </w:r>
      <w:r w:rsidR="7CE2ABA6" w:rsidRPr="00DB1216">
        <w:t>c</w:t>
      </w:r>
      <w:r w:rsidR="008631B3" w:rsidRPr="00DB1216">
        <w:t>es relating to</w:t>
      </w:r>
      <w:r w:rsidR="009C446E" w:rsidRPr="00DB1216">
        <w:t xml:space="preserve"> child abuse </w:t>
      </w:r>
      <w:r w:rsidR="009C446E" w:rsidRPr="0079133C">
        <w:t>material</w:t>
      </w:r>
      <w:r w:rsidR="009F18FB">
        <w:t>.</w:t>
      </w:r>
      <w:r w:rsidR="00DB1216" w:rsidRPr="0079133C">
        <w:rPr>
          <w:rStyle w:val="EndnoteReference"/>
        </w:rPr>
        <w:endnoteReference w:id="50"/>
      </w:r>
      <w:r w:rsidR="00DB1216" w:rsidRPr="0079133C">
        <w:t xml:space="preserve"> </w:t>
      </w:r>
      <w:r w:rsidR="007F1966" w:rsidRPr="0079133C">
        <w:rPr>
          <w:rStyle w:val="EndnoteReference"/>
        </w:rPr>
        <w:endnoteReference w:id="51"/>
      </w:r>
      <w:r w:rsidR="00CC616D" w:rsidRPr="0079133C">
        <w:t xml:space="preserve"> </w:t>
      </w:r>
      <w:r w:rsidR="009B3F03" w:rsidRPr="0079133C">
        <w:rPr>
          <w:rFonts w:ascii="Calibri" w:eastAsia="Calibri" w:hAnsi="Calibri" w:cs="Calibri"/>
          <w:color w:val="000000" w:themeColor="text1"/>
        </w:rPr>
        <w:t>Evid</w:t>
      </w:r>
      <w:r w:rsidR="00792E0E" w:rsidRPr="0079133C">
        <w:rPr>
          <w:rFonts w:ascii="Calibri" w:eastAsia="Calibri" w:hAnsi="Calibri" w:cs="Calibri"/>
          <w:color w:val="000000" w:themeColor="text1"/>
        </w:rPr>
        <w:t>ence</w:t>
      </w:r>
      <w:r w:rsidR="00792E0E">
        <w:rPr>
          <w:rFonts w:ascii="Calibri" w:eastAsia="Calibri" w:hAnsi="Calibri" w:cs="Calibri"/>
          <w:color w:val="000000" w:themeColor="text1"/>
        </w:rPr>
        <w:t xml:space="preserve"> also indicates that women and girls are at greater risk of experiencing </w:t>
      </w:r>
      <w:r w:rsidR="001308AB">
        <w:rPr>
          <w:rFonts w:ascii="Calibri" w:eastAsia="Calibri" w:hAnsi="Calibri" w:cs="Calibri"/>
          <w:color w:val="000000" w:themeColor="text1"/>
        </w:rPr>
        <w:t xml:space="preserve">sexual harassment, with </w:t>
      </w:r>
      <w:r w:rsidR="00442743">
        <w:rPr>
          <w:rFonts w:ascii="Calibri" w:eastAsia="Calibri" w:hAnsi="Calibri" w:cs="Calibri"/>
          <w:color w:val="000000" w:themeColor="text1"/>
        </w:rPr>
        <w:t xml:space="preserve">65% of young females reporting experiencing sexual harassment by 18-19 years of age, </w:t>
      </w:r>
      <w:r w:rsidR="00214D1A">
        <w:rPr>
          <w:rFonts w:ascii="Calibri" w:eastAsia="Calibri" w:hAnsi="Calibri" w:cs="Calibri"/>
          <w:color w:val="000000" w:themeColor="text1"/>
        </w:rPr>
        <w:t>as compared to 43% of young males</w:t>
      </w:r>
      <w:r w:rsidR="002B5BD7">
        <w:rPr>
          <w:rFonts w:ascii="Calibri" w:eastAsia="Calibri" w:hAnsi="Calibri" w:cs="Calibri"/>
          <w:color w:val="000000" w:themeColor="text1"/>
        </w:rPr>
        <w:t>.</w:t>
      </w:r>
      <w:r w:rsidR="004E7828">
        <w:rPr>
          <w:rStyle w:val="EndnoteReference"/>
          <w:rFonts w:ascii="Calibri" w:eastAsia="Calibri" w:hAnsi="Calibri" w:cs="Calibri"/>
          <w:color w:val="000000" w:themeColor="text1"/>
        </w:rPr>
        <w:endnoteReference w:id="52"/>
      </w:r>
    </w:p>
    <w:p w14:paraId="665DB101" w14:textId="56352BAC" w:rsidR="00806EAB" w:rsidRPr="00311E9E" w:rsidRDefault="53FAC8DF" w:rsidP="7E632DE6">
      <w:pPr>
        <w:contextualSpacing/>
        <w:rPr>
          <w:rFonts w:ascii="Calibri" w:eastAsia="Calibri" w:hAnsi="Calibri" w:cs="Calibri"/>
          <w:color w:val="000000" w:themeColor="text1"/>
        </w:rPr>
      </w:pPr>
      <w:r w:rsidRPr="47BA1048">
        <w:rPr>
          <w:rFonts w:ascii="Calibri" w:eastAsia="Calibri" w:hAnsi="Calibri" w:cs="Calibri"/>
          <w:color w:val="000000" w:themeColor="text1"/>
        </w:rPr>
        <w:t>This was supported by submissions to the Review</w:t>
      </w:r>
      <w:r w:rsidR="65F33DEB" w:rsidRPr="47BA1048">
        <w:rPr>
          <w:rFonts w:ascii="Calibri" w:eastAsia="Calibri" w:hAnsi="Calibri" w:cs="Calibri"/>
          <w:color w:val="000000" w:themeColor="text1"/>
        </w:rPr>
        <w:t>, which</w:t>
      </w:r>
      <w:r w:rsidRPr="47BA1048">
        <w:rPr>
          <w:rFonts w:ascii="Calibri" w:eastAsia="Calibri" w:hAnsi="Calibri" w:cs="Calibri"/>
          <w:color w:val="000000" w:themeColor="text1"/>
        </w:rPr>
        <w:t xml:space="preserve"> highlight</w:t>
      </w:r>
      <w:r w:rsidR="307FBE86" w:rsidRPr="47BA1048">
        <w:rPr>
          <w:rFonts w:ascii="Calibri" w:eastAsia="Calibri" w:hAnsi="Calibri" w:cs="Calibri"/>
          <w:color w:val="000000" w:themeColor="text1"/>
        </w:rPr>
        <w:t>ed</w:t>
      </w:r>
      <w:r w:rsidRPr="47BA1048">
        <w:rPr>
          <w:rFonts w:ascii="Calibri" w:eastAsia="Calibri" w:hAnsi="Calibri" w:cs="Calibri"/>
          <w:color w:val="000000" w:themeColor="text1"/>
        </w:rPr>
        <w:t xml:space="preserve"> that female teachers and students are at higher risk of being impacted by deepfakes</w:t>
      </w:r>
      <w:r w:rsidR="1B8960B5" w:rsidRPr="47BA1048">
        <w:rPr>
          <w:rFonts w:ascii="Calibri" w:eastAsia="Calibri" w:hAnsi="Calibri" w:cs="Calibri"/>
          <w:color w:val="000000" w:themeColor="text1"/>
        </w:rPr>
        <w:t>,</w:t>
      </w:r>
      <w:r w:rsidRPr="47BA1048">
        <w:rPr>
          <w:rFonts w:ascii="Calibri" w:eastAsia="Calibri" w:hAnsi="Calibri" w:cs="Calibri"/>
          <w:color w:val="000000" w:themeColor="text1"/>
        </w:rPr>
        <w:t xml:space="preserve"> other online harms and</w:t>
      </w:r>
      <w:r w:rsidR="00A746EE">
        <w:rPr>
          <w:rFonts w:ascii="Calibri" w:eastAsia="Calibri" w:hAnsi="Calibri" w:cs="Calibri"/>
          <w:color w:val="000000" w:themeColor="text1"/>
        </w:rPr>
        <w:t xml:space="preserve"> </w:t>
      </w:r>
      <w:r w:rsidR="3EC0A555" w:rsidRPr="47BA1048">
        <w:rPr>
          <w:rFonts w:ascii="Calibri" w:eastAsia="Calibri" w:hAnsi="Calibri" w:cs="Calibri"/>
          <w:color w:val="000000" w:themeColor="text1"/>
        </w:rPr>
        <w:t xml:space="preserve">other </w:t>
      </w:r>
      <w:r w:rsidRPr="47BA1048">
        <w:rPr>
          <w:rFonts w:ascii="Calibri" w:eastAsia="Calibri" w:hAnsi="Calibri" w:cs="Calibri"/>
          <w:color w:val="000000" w:themeColor="text1"/>
        </w:rPr>
        <w:t xml:space="preserve">harmful sexual behaviours. In addition to online risks, there is growing concern about misogyny and negative gender attitudes that can play out in school settings </w:t>
      </w:r>
      <w:r w:rsidR="39A31D54" w:rsidRPr="47BA1048">
        <w:rPr>
          <w:rFonts w:ascii="Calibri" w:eastAsia="Calibri" w:hAnsi="Calibri" w:cs="Calibri"/>
          <w:color w:val="000000" w:themeColor="text1"/>
        </w:rPr>
        <w:t>and</w:t>
      </w:r>
      <w:r w:rsidRPr="47BA1048">
        <w:rPr>
          <w:rFonts w:ascii="Calibri" w:eastAsia="Calibri" w:hAnsi="Calibri" w:cs="Calibri"/>
          <w:color w:val="000000" w:themeColor="text1"/>
        </w:rPr>
        <w:t xml:space="preserve"> create risks for gender fuelled bullying</w:t>
      </w:r>
      <w:r w:rsidR="0F5C3392" w:rsidRPr="47BA1048">
        <w:rPr>
          <w:rFonts w:ascii="Calibri" w:eastAsia="Calibri" w:hAnsi="Calibri" w:cs="Calibri"/>
          <w:color w:val="000000" w:themeColor="text1"/>
        </w:rPr>
        <w:t>, abuse</w:t>
      </w:r>
      <w:r w:rsidRPr="47BA1048">
        <w:rPr>
          <w:rFonts w:ascii="Calibri" w:eastAsia="Calibri" w:hAnsi="Calibri" w:cs="Calibri"/>
          <w:color w:val="000000" w:themeColor="text1"/>
        </w:rPr>
        <w:t xml:space="preserve"> and </w:t>
      </w:r>
      <w:r w:rsidR="7DE3174E" w:rsidRPr="7E632DE6">
        <w:rPr>
          <w:rFonts w:ascii="Calibri" w:eastAsia="Calibri" w:hAnsi="Calibri" w:cs="Calibri"/>
          <w:color w:val="000000" w:themeColor="text1"/>
        </w:rPr>
        <w:t>other harmful behaviours</w:t>
      </w:r>
      <w:r w:rsidRPr="47BA1048">
        <w:rPr>
          <w:rFonts w:ascii="Calibri" w:eastAsia="Calibri" w:hAnsi="Calibri" w:cs="Calibri"/>
          <w:color w:val="000000" w:themeColor="text1"/>
        </w:rPr>
        <w:t xml:space="preserve">. As highlighted by Collective Shout in their submission, in a 2023 study, teachers described </w:t>
      </w:r>
      <w:r w:rsidR="1971281F" w:rsidRPr="47BA1048">
        <w:rPr>
          <w:rFonts w:ascii="Calibri" w:eastAsia="Calibri" w:hAnsi="Calibri" w:cs="Calibri"/>
          <w:color w:val="000000" w:themeColor="text1"/>
        </w:rPr>
        <w:t>‘</w:t>
      </w:r>
      <w:r w:rsidRPr="47BA1048">
        <w:rPr>
          <w:rFonts w:ascii="Calibri" w:eastAsia="Calibri" w:hAnsi="Calibri" w:cs="Calibri"/>
          <w:color w:val="000000" w:themeColor="text1"/>
        </w:rPr>
        <w:t>an escalating culture not only of sexual harassment, but of language and behaviours expressing a belief in male superiority and other misogynistic views among boys</w:t>
      </w:r>
      <w:r w:rsidR="5E560C02" w:rsidRPr="47BA1048">
        <w:rPr>
          <w:rFonts w:ascii="Calibri" w:eastAsia="Calibri" w:hAnsi="Calibri" w:cs="Calibri"/>
          <w:color w:val="000000" w:themeColor="text1"/>
        </w:rPr>
        <w:t>’</w:t>
      </w:r>
      <w:r w:rsidR="009E2BB5">
        <w:rPr>
          <w:rFonts w:ascii="Calibri" w:eastAsia="Calibri" w:hAnsi="Calibri" w:cs="Calibri"/>
          <w:color w:val="000000" w:themeColor="text1"/>
        </w:rPr>
        <w:t>.</w:t>
      </w:r>
      <w:r w:rsidR="009E2BB5">
        <w:rPr>
          <w:rStyle w:val="EndnoteReference"/>
          <w:rFonts w:ascii="Calibri" w:eastAsia="Calibri" w:hAnsi="Calibri" w:cs="Calibri"/>
          <w:color w:val="000000" w:themeColor="text1"/>
        </w:rPr>
        <w:endnoteReference w:id="53"/>
      </w:r>
    </w:p>
    <w:p w14:paraId="381521E1" w14:textId="5FBF34C2" w:rsidR="7C3A3C17" w:rsidRDefault="7C3A3C17" w:rsidP="7C3A3C17">
      <w:pPr>
        <w:contextualSpacing/>
        <w:rPr>
          <w:rFonts w:ascii="Calibri" w:eastAsia="Calibri" w:hAnsi="Calibri" w:cs="Calibri"/>
          <w:color w:val="000000" w:themeColor="text1"/>
        </w:rPr>
      </w:pPr>
    </w:p>
    <w:p w14:paraId="629D374B" w14:textId="57FD37AE" w:rsidR="00806EAB" w:rsidRPr="00311E9E" w:rsidRDefault="53FAC8DF" w:rsidP="00610DEC">
      <w:pPr>
        <w:rPr>
          <w:rFonts w:ascii="Calibri" w:eastAsia="Calibri" w:hAnsi="Calibri" w:cs="Calibri"/>
          <w:color w:val="000000" w:themeColor="text1"/>
        </w:rPr>
      </w:pPr>
      <w:r w:rsidRPr="47BA1048">
        <w:rPr>
          <w:rFonts w:ascii="Calibri" w:eastAsia="Calibri" w:hAnsi="Calibri" w:cs="Calibri"/>
          <w:color w:val="000000" w:themeColor="text1"/>
        </w:rPr>
        <w:t>Student and relation</w:t>
      </w:r>
      <w:r w:rsidR="64D82B32" w:rsidRPr="47BA1048">
        <w:rPr>
          <w:rFonts w:ascii="Calibri" w:eastAsia="Calibri" w:hAnsi="Calibri" w:cs="Calibri"/>
          <w:color w:val="000000" w:themeColor="text1"/>
        </w:rPr>
        <w:t>ship</w:t>
      </w:r>
      <w:r w:rsidRPr="47BA1048">
        <w:rPr>
          <w:rFonts w:ascii="Calibri" w:eastAsia="Calibri" w:hAnsi="Calibri" w:cs="Calibri"/>
          <w:color w:val="000000" w:themeColor="text1"/>
        </w:rPr>
        <w:t xml:space="preserve"> centred anti-bullying approaches should consider and address the specific risk and protective factors relevant to the school population. Education systems and schools should:</w:t>
      </w:r>
    </w:p>
    <w:p w14:paraId="22245B0B" w14:textId="14C0C5C1" w:rsidR="00806EAB" w:rsidRPr="00311E9E" w:rsidRDefault="081BE849" w:rsidP="00556A29">
      <w:pPr>
        <w:pStyle w:val="ListParagraph"/>
        <w:numPr>
          <w:ilvl w:val="0"/>
          <w:numId w:val="35"/>
        </w:numPr>
        <w:spacing w:after="240"/>
        <w:rPr>
          <w:rFonts w:eastAsia="Calibri" w:cs="Calibri"/>
          <w:color w:val="000000" w:themeColor="text1"/>
        </w:rPr>
      </w:pPr>
      <w:r w:rsidRPr="7E632DE6">
        <w:rPr>
          <w:rFonts w:eastAsia="Calibri" w:cs="Calibri"/>
          <w:color w:val="000000" w:themeColor="text1"/>
        </w:rPr>
        <w:t>a</w:t>
      </w:r>
      <w:r w:rsidR="53FAC8DF" w:rsidRPr="7E632DE6">
        <w:rPr>
          <w:rFonts w:eastAsia="Calibri" w:cs="Calibri"/>
          <w:color w:val="000000" w:themeColor="text1"/>
        </w:rPr>
        <w:t>pply a whole-</w:t>
      </w:r>
      <w:r w:rsidR="1D91C4FA" w:rsidRPr="7E632DE6">
        <w:rPr>
          <w:rFonts w:eastAsia="Calibri" w:cs="Calibri"/>
          <w:color w:val="000000" w:themeColor="text1"/>
        </w:rPr>
        <w:t>of-</w:t>
      </w:r>
      <w:r w:rsidR="53FAC8DF" w:rsidRPr="7E632DE6">
        <w:rPr>
          <w:rFonts w:eastAsia="Calibri" w:cs="Calibri"/>
          <w:color w:val="000000" w:themeColor="text1"/>
        </w:rPr>
        <w:t>school approach, as outlined above, to support these considerations, including by ensuring effective engagement and partnerships across the school community to</w:t>
      </w:r>
      <w:r w:rsidR="59A77606" w:rsidRPr="7E632DE6">
        <w:rPr>
          <w:rFonts w:eastAsia="Calibri" w:cs="Calibri"/>
          <w:color w:val="000000" w:themeColor="text1"/>
        </w:rPr>
        <w:t xml:space="preserve">: </w:t>
      </w:r>
    </w:p>
    <w:p w14:paraId="1F4DAFD2" w14:textId="3CD19D1F" w:rsidR="00806EAB" w:rsidRPr="00311E9E" w:rsidRDefault="53FAC8DF" w:rsidP="00556A29">
      <w:pPr>
        <w:pStyle w:val="ListParagraph"/>
        <w:numPr>
          <w:ilvl w:val="1"/>
          <w:numId w:val="35"/>
        </w:numPr>
        <w:spacing w:after="240"/>
        <w:rPr>
          <w:rFonts w:eastAsia="Calibri" w:cs="Calibri"/>
          <w:color w:val="000000" w:themeColor="text1"/>
        </w:rPr>
      </w:pPr>
      <w:r w:rsidRPr="7E632DE6">
        <w:rPr>
          <w:rFonts w:eastAsia="Calibri" w:cs="Calibri"/>
          <w:color w:val="000000" w:themeColor="text1"/>
        </w:rPr>
        <w:t>inform and implement locally tailored anti-bullying actions</w:t>
      </w:r>
    </w:p>
    <w:p w14:paraId="4C8A7068" w14:textId="38D6B5D5" w:rsidR="00806EAB" w:rsidRPr="00311E9E" w:rsidRDefault="4F0944CE" w:rsidP="00556A29">
      <w:pPr>
        <w:pStyle w:val="ListParagraph"/>
        <w:numPr>
          <w:ilvl w:val="1"/>
          <w:numId w:val="35"/>
        </w:numPr>
        <w:spacing w:after="240"/>
        <w:rPr>
          <w:rFonts w:eastAsia="Calibri" w:cs="Calibri"/>
          <w:color w:val="000000" w:themeColor="text1"/>
        </w:rPr>
      </w:pPr>
      <w:r w:rsidRPr="7E632DE6">
        <w:rPr>
          <w:rFonts w:eastAsia="Calibri" w:cs="Calibri"/>
          <w:color w:val="000000" w:themeColor="text1"/>
        </w:rPr>
        <w:t>e</w:t>
      </w:r>
      <w:r w:rsidR="53FAC8DF" w:rsidRPr="7E632DE6">
        <w:rPr>
          <w:rFonts w:eastAsia="Calibri" w:cs="Calibri"/>
          <w:color w:val="000000" w:themeColor="text1"/>
        </w:rPr>
        <w:t>nsure all anti-bullying policies and processes are student and relation</w:t>
      </w:r>
      <w:r w:rsidR="6C7FBC65" w:rsidRPr="7E632DE6">
        <w:rPr>
          <w:rFonts w:eastAsia="Calibri" w:cs="Calibri"/>
          <w:color w:val="000000" w:themeColor="text1"/>
        </w:rPr>
        <w:t>ship</w:t>
      </w:r>
      <w:r w:rsidR="53FAC8DF" w:rsidRPr="7E632DE6">
        <w:rPr>
          <w:rFonts w:eastAsia="Calibri" w:cs="Calibri"/>
          <w:color w:val="000000" w:themeColor="text1"/>
        </w:rPr>
        <w:t xml:space="preserve"> centred, strength</w:t>
      </w:r>
      <w:r w:rsidR="7B2F56CE" w:rsidRPr="7E632DE6">
        <w:rPr>
          <w:rFonts w:eastAsia="Calibri" w:cs="Calibri"/>
          <w:color w:val="000000" w:themeColor="text1"/>
        </w:rPr>
        <w:t>s</w:t>
      </w:r>
      <w:r w:rsidR="53FAC8DF" w:rsidRPr="7E632DE6">
        <w:rPr>
          <w:rFonts w:eastAsia="Calibri" w:cs="Calibri"/>
          <w:color w:val="000000" w:themeColor="text1"/>
        </w:rPr>
        <w:t>-based, accessible, inclusive, trauma-informed, age and developmentally appropriate, culturally safe and appropriately targeted for the local school context</w:t>
      </w:r>
    </w:p>
    <w:p w14:paraId="1E7A7EAF" w14:textId="1E327518" w:rsidR="00806EAB" w:rsidRPr="00311E9E" w:rsidRDefault="0E71CBA5" w:rsidP="00556A29">
      <w:pPr>
        <w:pStyle w:val="ListParagraph"/>
        <w:numPr>
          <w:ilvl w:val="0"/>
          <w:numId w:val="35"/>
        </w:numPr>
        <w:spacing w:after="240"/>
        <w:ind w:left="714" w:hanging="357"/>
        <w:rPr>
          <w:rFonts w:eastAsia="Calibri" w:cs="Calibri"/>
          <w:color w:val="000000" w:themeColor="text1"/>
        </w:rPr>
      </w:pPr>
      <w:r w:rsidRPr="7C3A3C17">
        <w:rPr>
          <w:rFonts w:eastAsia="Calibri" w:cs="Calibri"/>
          <w:color w:val="000000" w:themeColor="text1"/>
        </w:rPr>
        <w:t>a</w:t>
      </w:r>
      <w:r w:rsidR="53FAC8DF" w:rsidRPr="7C3A3C17">
        <w:rPr>
          <w:rFonts w:eastAsia="Calibri" w:cs="Calibri"/>
          <w:color w:val="000000" w:themeColor="text1"/>
        </w:rPr>
        <w:t xml:space="preserve">pply an intersectional approach, recognising </w:t>
      </w:r>
      <w:r w:rsidR="5E0A7F37" w:rsidRPr="7C3A3C17">
        <w:rPr>
          <w:rFonts w:eastAsia="Calibri" w:cs="Calibri"/>
          <w:color w:val="000000" w:themeColor="text1"/>
        </w:rPr>
        <w:t xml:space="preserve">that </w:t>
      </w:r>
      <w:r w:rsidR="53FAC8DF" w:rsidRPr="7C3A3C17">
        <w:rPr>
          <w:rFonts w:eastAsia="Calibri" w:cs="Calibri"/>
          <w:color w:val="000000" w:themeColor="text1"/>
        </w:rPr>
        <w:t>an individual can experience multiple and compounding risk factors</w:t>
      </w:r>
    </w:p>
    <w:p w14:paraId="22FD3D04" w14:textId="10C2D66A" w:rsidR="00387FBA" w:rsidRDefault="69455D32" w:rsidP="00556A29">
      <w:pPr>
        <w:pStyle w:val="ListParagraph"/>
        <w:numPr>
          <w:ilvl w:val="0"/>
          <w:numId w:val="35"/>
        </w:numPr>
        <w:spacing w:after="240"/>
        <w:ind w:left="714" w:hanging="357"/>
        <w:rPr>
          <w:rFonts w:eastAsia="Calibri" w:cs="Calibri"/>
          <w:color w:val="000000" w:themeColor="text1"/>
        </w:rPr>
      </w:pPr>
      <w:r w:rsidRPr="7C3A3C17">
        <w:rPr>
          <w:rFonts w:eastAsia="Calibri" w:cs="Calibri"/>
          <w:color w:val="000000" w:themeColor="text1"/>
        </w:rPr>
        <w:t>c</w:t>
      </w:r>
      <w:r w:rsidR="53FAC8DF" w:rsidRPr="7C3A3C17">
        <w:rPr>
          <w:rFonts w:eastAsia="Calibri" w:cs="Calibri"/>
          <w:color w:val="000000" w:themeColor="text1"/>
        </w:rPr>
        <w:t>onsider the unique needs and experiences of diverse groups of students, such as the</w:t>
      </w:r>
      <w:r w:rsidR="22488B65" w:rsidRPr="7C3A3C17">
        <w:rPr>
          <w:rFonts w:eastAsia="Calibri" w:cs="Calibri"/>
          <w:color w:val="000000" w:themeColor="text1"/>
        </w:rPr>
        <w:t>:</w:t>
      </w:r>
      <w:r w:rsidR="53FAC8DF" w:rsidRPr="7C3A3C17">
        <w:rPr>
          <w:rFonts w:eastAsia="Calibri" w:cs="Calibri"/>
          <w:color w:val="000000" w:themeColor="text1"/>
        </w:rPr>
        <w:t xml:space="preserve"> </w:t>
      </w:r>
    </w:p>
    <w:p w14:paraId="4BD5A500" w14:textId="32D7A961" w:rsidR="00387FBA" w:rsidRDefault="007F7A7F" w:rsidP="00556A29">
      <w:pPr>
        <w:pStyle w:val="ListParagraph"/>
        <w:numPr>
          <w:ilvl w:val="1"/>
          <w:numId w:val="35"/>
        </w:numPr>
        <w:spacing w:after="240"/>
        <w:rPr>
          <w:rFonts w:eastAsia="Calibri" w:cs="Calibri"/>
          <w:color w:val="000000" w:themeColor="text1"/>
        </w:rPr>
      </w:pPr>
      <w:r w:rsidRPr="7C3A3C17">
        <w:rPr>
          <w:rFonts w:eastAsia="Calibri" w:cs="Calibri"/>
          <w:color w:val="000000" w:themeColor="text1"/>
        </w:rPr>
        <w:t>impacts</w:t>
      </w:r>
      <w:r w:rsidR="53FAC8DF" w:rsidRPr="7C3A3C17">
        <w:rPr>
          <w:rFonts w:eastAsia="Calibri" w:cs="Calibri"/>
          <w:color w:val="000000" w:themeColor="text1"/>
        </w:rPr>
        <w:t xml:space="preserve"> of intergenerational trauma on the experiences of </w:t>
      </w:r>
      <w:r w:rsidR="00640A02" w:rsidRPr="7C3A3C17">
        <w:rPr>
          <w:rFonts w:eastAsia="Calibri" w:cs="Calibri"/>
          <w:color w:val="000000" w:themeColor="text1"/>
        </w:rPr>
        <w:t>First Nations</w:t>
      </w:r>
      <w:r w:rsidR="53FAC8DF" w:rsidRPr="7C3A3C17">
        <w:rPr>
          <w:rFonts w:eastAsia="Calibri" w:cs="Calibri"/>
          <w:color w:val="000000" w:themeColor="text1"/>
        </w:rPr>
        <w:t xml:space="preserve"> students and</w:t>
      </w:r>
      <w:r w:rsidRPr="7C3A3C17">
        <w:rPr>
          <w:rFonts w:eastAsia="Calibri" w:cs="Calibri"/>
          <w:color w:val="000000" w:themeColor="text1"/>
        </w:rPr>
        <w:t xml:space="preserve"> </w:t>
      </w:r>
      <w:r w:rsidR="74A4C60E" w:rsidRPr="7C3A3C17">
        <w:rPr>
          <w:rFonts w:eastAsia="Calibri" w:cs="Calibri"/>
          <w:color w:val="000000" w:themeColor="text1"/>
        </w:rPr>
        <w:t xml:space="preserve">the </w:t>
      </w:r>
      <w:r w:rsidR="53FAC8DF" w:rsidRPr="7C3A3C17">
        <w:rPr>
          <w:rFonts w:eastAsia="Calibri" w:cs="Calibri"/>
          <w:color w:val="000000" w:themeColor="text1"/>
        </w:rPr>
        <w:t>need for cultural safety</w:t>
      </w:r>
      <w:r w:rsidR="044D7687" w:rsidRPr="7C3A3C17">
        <w:rPr>
          <w:rFonts w:eastAsia="Calibri" w:cs="Calibri"/>
          <w:color w:val="000000" w:themeColor="text1"/>
        </w:rPr>
        <w:t xml:space="preserve"> and appropriateness</w:t>
      </w:r>
      <w:r w:rsidR="008D0C09" w:rsidRPr="7C3A3C17">
        <w:rPr>
          <w:rFonts w:eastAsia="Calibri" w:cs="Calibri"/>
          <w:color w:val="000000" w:themeColor="text1"/>
        </w:rPr>
        <w:t>,</w:t>
      </w:r>
      <w:r w:rsidR="53FAC8DF" w:rsidRPr="7C3A3C17">
        <w:rPr>
          <w:rFonts w:eastAsia="Calibri" w:cs="Calibri"/>
          <w:color w:val="000000" w:themeColor="text1"/>
        </w:rPr>
        <w:t xml:space="preserve"> anti-racism actions and community partnerships</w:t>
      </w:r>
    </w:p>
    <w:p w14:paraId="2C0DEBEA" w14:textId="5085887A" w:rsidR="00387FBA" w:rsidRDefault="6636C153" w:rsidP="00556A29">
      <w:pPr>
        <w:pStyle w:val="ListParagraph"/>
        <w:numPr>
          <w:ilvl w:val="1"/>
          <w:numId w:val="35"/>
        </w:numPr>
        <w:spacing w:after="240"/>
        <w:rPr>
          <w:rFonts w:eastAsia="Calibri" w:cs="Calibri"/>
          <w:color w:val="000000" w:themeColor="text1"/>
        </w:rPr>
      </w:pPr>
      <w:r w:rsidRPr="7E632DE6">
        <w:rPr>
          <w:rFonts w:eastAsia="Calibri" w:cs="Calibri"/>
          <w:color w:val="000000" w:themeColor="text1"/>
        </w:rPr>
        <w:t xml:space="preserve">disproportionate impact that punitive responses </w:t>
      </w:r>
      <w:r w:rsidR="551876BF" w:rsidRPr="7E632DE6">
        <w:rPr>
          <w:rFonts w:eastAsia="Calibri" w:cs="Calibri"/>
          <w:color w:val="000000" w:themeColor="text1"/>
        </w:rPr>
        <w:t>to bullying and other harmful behaviours</w:t>
      </w:r>
      <w:r w:rsidR="312A152D" w:rsidRPr="7E632DE6">
        <w:rPr>
          <w:rFonts w:eastAsia="Calibri" w:cs="Calibri"/>
          <w:color w:val="000000" w:themeColor="text1"/>
        </w:rPr>
        <w:t xml:space="preserve"> </w:t>
      </w:r>
      <w:r w:rsidRPr="7E632DE6">
        <w:rPr>
          <w:rFonts w:eastAsia="Calibri" w:cs="Calibri"/>
          <w:color w:val="000000" w:themeColor="text1"/>
        </w:rPr>
        <w:t>can have on students with disability</w:t>
      </w:r>
      <w:r w:rsidR="023D1212" w:rsidRPr="7E632DE6">
        <w:rPr>
          <w:rFonts w:eastAsia="Calibri" w:cs="Calibri"/>
          <w:color w:val="000000" w:themeColor="text1"/>
        </w:rPr>
        <w:t>,</w:t>
      </w:r>
      <w:r w:rsidRPr="7E632DE6">
        <w:rPr>
          <w:rFonts w:eastAsia="Calibri" w:cs="Calibri"/>
          <w:color w:val="000000" w:themeColor="text1"/>
        </w:rPr>
        <w:t xml:space="preserve"> and the need for holistic, strengths-based and accessible approaches</w:t>
      </w:r>
      <w:r w:rsidR="56830D12" w:rsidRPr="7E632DE6">
        <w:rPr>
          <w:rFonts w:eastAsia="Calibri" w:cs="Calibri"/>
          <w:color w:val="000000" w:themeColor="text1"/>
        </w:rPr>
        <w:t xml:space="preserve"> </w:t>
      </w:r>
    </w:p>
    <w:p w14:paraId="2CE2C100" w14:textId="5E6873AF" w:rsidR="00BC0004" w:rsidRDefault="11EE04D0" w:rsidP="00556A29">
      <w:pPr>
        <w:pStyle w:val="ListParagraph"/>
        <w:numPr>
          <w:ilvl w:val="1"/>
          <w:numId w:val="35"/>
        </w:numPr>
        <w:spacing w:after="240"/>
        <w:rPr>
          <w:rFonts w:eastAsia="Calibri" w:cs="Calibri"/>
          <w:color w:val="000000" w:themeColor="text1"/>
        </w:rPr>
      </w:pPr>
      <w:r w:rsidRPr="7C3A3C17">
        <w:rPr>
          <w:rFonts w:eastAsia="Calibri" w:cs="Calibri"/>
          <w:color w:val="000000" w:themeColor="text1"/>
        </w:rPr>
        <w:t>isolation that LGBTIQA+ students can experience and the need to destigmatise LGBTIQA+ identities through appropriate representation, visibility and affirmation</w:t>
      </w:r>
    </w:p>
    <w:p w14:paraId="5808AEF2" w14:textId="682AD684" w:rsidR="6DC865A2" w:rsidRDefault="00BC0004" w:rsidP="00556A29">
      <w:pPr>
        <w:pStyle w:val="ListParagraph"/>
        <w:numPr>
          <w:ilvl w:val="1"/>
          <w:numId w:val="35"/>
        </w:numPr>
        <w:spacing w:after="240"/>
        <w:rPr>
          <w:rFonts w:eastAsia="Calibri" w:cs="Calibri"/>
          <w:color w:val="000000" w:themeColor="text1"/>
        </w:rPr>
      </w:pPr>
      <w:r w:rsidRPr="7C3A3C17">
        <w:rPr>
          <w:rFonts w:eastAsia="Calibri" w:cs="Calibri"/>
          <w:color w:val="000000" w:themeColor="text1"/>
        </w:rPr>
        <w:t xml:space="preserve">disproportionate rates </w:t>
      </w:r>
      <w:r w:rsidR="006C6C31" w:rsidRPr="7C3A3C17">
        <w:rPr>
          <w:rFonts w:eastAsia="Calibri" w:cs="Calibri"/>
          <w:color w:val="000000" w:themeColor="text1"/>
        </w:rPr>
        <w:t>of gender-based violence, harassment and abuse experienced by women and girls</w:t>
      </w:r>
      <w:r w:rsidR="11EE04D0" w:rsidRPr="7C3A3C17">
        <w:rPr>
          <w:rFonts w:eastAsia="Calibri" w:cs="Calibri"/>
          <w:color w:val="000000" w:themeColor="text1"/>
        </w:rPr>
        <w:t xml:space="preserve"> </w:t>
      </w:r>
    </w:p>
    <w:p w14:paraId="02D75EE2" w14:textId="77777777" w:rsidR="00DB1216" w:rsidRDefault="00DB1216" w:rsidP="00DB1216">
      <w:pPr>
        <w:pStyle w:val="ListParagraph"/>
        <w:spacing w:after="240"/>
        <w:ind w:left="1440"/>
        <w:rPr>
          <w:rFonts w:eastAsia="Calibri" w:cs="Calibri"/>
          <w:color w:val="000000" w:themeColor="text1"/>
        </w:rPr>
      </w:pPr>
    </w:p>
    <w:p w14:paraId="5B7DFBC3" w14:textId="5639605B" w:rsidR="00806EAB" w:rsidRPr="00325BE8" w:rsidRDefault="385B23C2" w:rsidP="00556A29">
      <w:pPr>
        <w:pStyle w:val="ListParagraph"/>
        <w:numPr>
          <w:ilvl w:val="0"/>
          <w:numId w:val="35"/>
        </w:numPr>
        <w:spacing w:after="240"/>
        <w:ind w:left="714" w:hanging="357"/>
        <w:rPr>
          <w:rFonts w:eastAsia="Calibri" w:cs="Calibri"/>
          <w:sz w:val="17"/>
          <w:szCs w:val="17"/>
        </w:rPr>
      </w:pPr>
      <w:r w:rsidRPr="0097054B">
        <w:rPr>
          <w:rFonts w:eastAsia="Calibri" w:cs="Calibri"/>
          <w:color w:val="000000" w:themeColor="text1"/>
        </w:rPr>
        <w:t>d</w:t>
      </w:r>
      <w:r w:rsidR="56830D12" w:rsidRPr="0097054B">
        <w:rPr>
          <w:rFonts w:eastAsia="Calibri" w:cs="Calibri"/>
          <w:color w:val="000000" w:themeColor="text1"/>
        </w:rPr>
        <w:t xml:space="preserve">eliver </w:t>
      </w:r>
      <w:r w:rsidR="56830D12" w:rsidRPr="00325BE8">
        <w:rPr>
          <w:rFonts w:eastAsia="Calibri" w:cs="Calibri"/>
        </w:rPr>
        <w:t>tailored approaches to meet the needs of specific groups of students</w:t>
      </w:r>
      <w:r w:rsidR="2870163F" w:rsidRPr="00325BE8">
        <w:rPr>
          <w:rFonts w:eastAsia="Calibri" w:cs="Calibri"/>
        </w:rPr>
        <w:t xml:space="preserve"> – for</w:t>
      </w:r>
      <w:r w:rsidR="56830D12" w:rsidRPr="00325BE8">
        <w:rPr>
          <w:rFonts w:eastAsia="Calibri" w:cs="Calibri"/>
        </w:rPr>
        <w:t xml:space="preserve"> example</w:t>
      </w:r>
      <w:r w:rsidR="78E60C2D" w:rsidRPr="00325BE8">
        <w:rPr>
          <w:rFonts w:eastAsia="Calibri" w:cs="Calibri"/>
        </w:rPr>
        <w:t>,</w:t>
      </w:r>
      <w:r w:rsidR="56830D12" w:rsidRPr="00325BE8">
        <w:rPr>
          <w:rFonts w:eastAsia="Calibri" w:cs="Calibri"/>
        </w:rPr>
        <w:t xml:space="preserve"> the eSafety Commissioner’s Be Deadly Online resource, which explores cyberbullying, sexting, digital reputation and respect in relation to </w:t>
      </w:r>
      <w:r w:rsidR="507D63B6" w:rsidRPr="00325BE8">
        <w:rPr>
          <w:rFonts w:eastAsia="Calibri" w:cs="Calibri"/>
        </w:rPr>
        <w:t>First Nations</w:t>
      </w:r>
      <w:r w:rsidR="56830D12" w:rsidRPr="00325BE8">
        <w:rPr>
          <w:rFonts w:eastAsia="Calibri" w:cs="Calibri"/>
        </w:rPr>
        <w:t xml:space="preserve"> cultures</w:t>
      </w:r>
      <w:r w:rsidR="7700599E" w:rsidRPr="00325BE8">
        <w:rPr>
          <w:rFonts w:eastAsia="Calibri" w:cs="Calibri"/>
        </w:rPr>
        <w:t xml:space="preserve"> </w:t>
      </w:r>
      <w:r w:rsidR="56830D12" w:rsidRPr="00325BE8">
        <w:rPr>
          <w:rFonts w:eastAsia="Calibri" w:cs="Calibri"/>
        </w:rPr>
        <w:t xml:space="preserve">and was developed in partnership with </w:t>
      </w:r>
      <w:r w:rsidR="507D63B6" w:rsidRPr="00325BE8">
        <w:rPr>
          <w:rFonts w:eastAsia="Calibri" w:cs="Calibri"/>
        </w:rPr>
        <w:t>First Nations</w:t>
      </w:r>
      <w:r w:rsidR="00B16474" w:rsidRPr="00325BE8">
        <w:rPr>
          <w:rFonts w:eastAsia="Calibri" w:cs="Calibri"/>
        </w:rPr>
        <w:t xml:space="preserve"> people</w:t>
      </w:r>
      <w:r w:rsidR="00775C44" w:rsidRPr="00325BE8">
        <w:rPr>
          <w:rStyle w:val="EndnoteReference"/>
          <w:rFonts w:eastAsia="Calibri" w:cs="Calibri"/>
        </w:rPr>
        <w:endnoteReference w:id="54"/>
      </w:r>
      <w:r w:rsidR="009F6DE7" w:rsidRPr="00325BE8">
        <w:rPr>
          <w:rFonts w:eastAsia="Calibri" w:cs="Calibri"/>
        </w:rPr>
        <w:t xml:space="preserve"> </w:t>
      </w:r>
    </w:p>
    <w:p w14:paraId="5F895DFE" w14:textId="77777777" w:rsidR="00DB1216" w:rsidRPr="00325BE8" w:rsidRDefault="00DB1216" w:rsidP="00DB1216">
      <w:pPr>
        <w:pStyle w:val="ListParagraph"/>
        <w:spacing w:after="240"/>
        <w:ind w:left="714"/>
        <w:rPr>
          <w:rFonts w:eastAsia="Calibri" w:cs="Calibri"/>
          <w:sz w:val="17"/>
          <w:szCs w:val="17"/>
        </w:rPr>
      </w:pPr>
    </w:p>
    <w:p w14:paraId="68082D7F" w14:textId="1A537492" w:rsidR="00806EAB" w:rsidRPr="00325BE8" w:rsidRDefault="297EDC0C" w:rsidP="00556A29">
      <w:pPr>
        <w:pStyle w:val="ListParagraph"/>
        <w:numPr>
          <w:ilvl w:val="0"/>
          <w:numId w:val="35"/>
        </w:numPr>
        <w:spacing w:after="240"/>
        <w:ind w:left="714" w:hanging="357"/>
        <w:rPr>
          <w:rFonts w:eastAsia="Calibri" w:cs="Calibri"/>
        </w:rPr>
      </w:pPr>
      <w:r w:rsidRPr="00325BE8">
        <w:rPr>
          <w:rFonts w:eastAsia="Calibri" w:cs="Calibri"/>
        </w:rPr>
        <w:t>w</w:t>
      </w:r>
      <w:r w:rsidR="53FAC8DF" w:rsidRPr="00325BE8">
        <w:rPr>
          <w:rFonts w:eastAsia="Calibri" w:cs="Calibri"/>
        </w:rPr>
        <w:t xml:space="preserve">ork to address discrimination and inequality </w:t>
      </w:r>
      <w:r w:rsidR="376E49DE" w:rsidRPr="00325BE8">
        <w:rPr>
          <w:rFonts w:eastAsia="Calibri" w:cs="Calibri"/>
        </w:rPr>
        <w:t>in</w:t>
      </w:r>
      <w:r w:rsidR="53FAC8DF" w:rsidRPr="00325BE8">
        <w:rPr>
          <w:rFonts w:eastAsia="Calibri" w:cs="Calibri"/>
        </w:rPr>
        <w:t xml:space="preserve"> all forms and foster an inclusive and respectful school culture</w:t>
      </w:r>
    </w:p>
    <w:p w14:paraId="35376E08" w14:textId="77777777" w:rsidR="00DB1216" w:rsidRPr="00311E9E" w:rsidRDefault="00DB1216" w:rsidP="00DB1216">
      <w:pPr>
        <w:pStyle w:val="ListParagraph"/>
        <w:spacing w:after="240"/>
        <w:ind w:left="714"/>
        <w:rPr>
          <w:rFonts w:eastAsia="Calibri" w:cs="Calibri"/>
          <w:color w:val="000000" w:themeColor="text1"/>
        </w:rPr>
      </w:pPr>
    </w:p>
    <w:p w14:paraId="2866A0CA" w14:textId="6EB55BE5" w:rsidR="00806EAB" w:rsidRPr="00463947" w:rsidRDefault="037CBC14" w:rsidP="00556A29">
      <w:pPr>
        <w:pStyle w:val="ListParagraph"/>
        <w:numPr>
          <w:ilvl w:val="0"/>
          <w:numId w:val="35"/>
        </w:numPr>
        <w:spacing w:after="240"/>
        <w:ind w:left="714" w:hanging="357"/>
        <w:rPr>
          <w:rFonts w:eastAsia="Calibri" w:cs="Calibri"/>
          <w:color w:val="000000" w:themeColor="text1"/>
        </w:rPr>
      </w:pPr>
      <w:r w:rsidRPr="7C3A3C17">
        <w:rPr>
          <w:rFonts w:eastAsia="Calibri" w:cs="Calibri"/>
          <w:color w:val="000000" w:themeColor="text1"/>
        </w:rPr>
        <w:lastRenderedPageBreak/>
        <w:t>b</w:t>
      </w:r>
      <w:r w:rsidR="53FAC8DF" w:rsidRPr="7C3A3C17">
        <w:rPr>
          <w:rFonts w:eastAsia="Calibri" w:cs="Calibri"/>
          <w:color w:val="000000" w:themeColor="text1"/>
        </w:rPr>
        <w:t xml:space="preserve">uild student population considerations into broader school activities to address surrounding risks and to foster protective factors against bullying, as discussed further in </w:t>
      </w:r>
      <w:r w:rsidR="00655DB7" w:rsidRPr="7C3A3C17">
        <w:rPr>
          <w:rFonts w:eastAsia="Calibri" w:cs="Calibri"/>
          <w:color w:val="000000" w:themeColor="text1"/>
        </w:rPr>
        <w:t xml:space="preserve">Priority Area </w:t>
      </w:r>
      <w:r w:rsidR="00487BCE" w:rsidRPr="7C3A3C17">
        <w:rPr>
          <w:rFonts w:eastAsia="Calibri" w:cs="Calibri"/>
          <w:color w:val="000000" w:themeColor="text1"/>
        </w:rPr>
        <w:t>5</w:t>
      </w:r>
      <w:r w:rsidR="53FAC8DF" w:rsidRPr="7C3A3C17">
        <w:rPr>
          <w:rFonts w:eastAsia="Calibri" w:cs="Calibri"/>
          <w:color w:val="000000" w:themeColor="text1"/>
        </w:rPr>
        <w:t>.</w:t>
      </w:r>
    </w:p>
    <w:p w14:paraId="45569AAB" w14:textId="3DD34453" w:rsidR="00806EAB" w:rsidRDefault="53FAC8DF" w:rsidP="7C3A3C17">
      <w:pPr>
        <w:ind w:left="720" w:right="380"/>
        <w:rPr>
          <w:rFonts w:ascii="Calibri" w:hAnsi="Calibri" w:cs="Calibri"/>
          <w:i/>
          <w:iCs/>
          <w:color w:val="0070C0"/>
        </w:rPr>
      </w:pPr>
      <w:r w:rsidRPr="7C3A3C17">
        <w:rPr>
          <w:rFonts w:ascii="Calibri" w:hAnsi="Calibri" w:cs="Calibri"/>
          <w:i/>
          <w:iCs/>
          <w:color w:val="0070C0"/>
        </w:rPr>
        <w:t xml:space="preserve">“An intersectional approach allows the underlying causes of bullying and discrimination to be addressed and ensures all students and staff have access to the kinds of tailored support they need” </w:t>
      </w:r>
      <w:r w:rsidR="2BC7233C" w:rsidRPr="7C3A3C17">
        <w:rPr>
          <w:rFonts w:ascii="Calibri" w:eastAsia="Calibri" w:hAnsi="Calibri" w:cs="Calibri"/>
          <w:i/>
          <w:iCs/>
          <w:color w:val="0070C0"/>
        </w:rPr>
        <w:t xml:space="preserve">– </w:t>
      </w:r>
      <w:r w:rsidRPr="7C3A3C17">
        <w:rPr>
          <w:rFonts w:ascii="Calibri" w:hAnsi="Calibri" w:cs="Calibri"/>
          <w:i/>
          <w:iCs/>
          <w:color w:val="0070C0"/>
        </w:rPr>
        <w:t>Our Watch Submission</w:t>
      </w:r>
    </w:p>
    <w:p w14:paraId="75BF77C2" w14:textId="7508B065" w:rsidR="00FD1BD8" w:rsidRPr="00AF3AB3" w:rsidRDefault="00171883" w:rsidP="00DB1216">
      <w:pPr>
        <w:rPr>
          <w:b/>
          <w:color w:val="008599" w:themeColor="accent1"/>
          <w:sz w:val="24"/>
          <w:szCs w:val="24"/>
        </w:rPr>
      </w:pPr>
      <w:r w:rsidRPr="00AF3AB3">
        <w:rPr>
          <w:b/>
          <w:color w:val="008599" w:themeColor="accent1"/>
          <w:sz w:val="24"/>
          <w:szCs w:val="24"/>
        </w:rPr>
        <w:t>Relevant c</w:t>
      </w:r>
      <w:r w:rsidR="00FD1BD8" w:rsidRPr="00AF3AB3">
        <w:rPr>
          <w:b/>
          <w:color w:val="008599" w:themeColor="accent1"/>
          <w:sz w:val="24"/>
          <w:szCs w:val="24"/>
        </w:rPr>
        <w:t>hapter recommendations</w:t>
      </w:r>
    </w:p>
    <w:p w14:paraId="64A97C39" w14:textId="73000032" w:rsidR="0A50C929" w:rsidRDefault="03570115" w:rsidP="00556A29">
      <w:pPr>
        <w:pStyle w:val="ListParagraph"/>
        <w:numPr>
          <w:ilvl w:val="0"/>
          <w:numId w:val="47"/>
        </w:numPr>
        <w:spacing w:before="120" w:after="120"/>
        <w:rPr>
          <w:rFonts w:eastAsia="Calibri" w:cs="Calibri"/>
          <w:color w:val="000000" w:themeColor="text1"/>
        </w:rPr>
      </w:pPr>
      <w:r w:rsidRPr="7C3A3C17">
        <w:rPr>
          <w:rFonts w:eastAsia="Calibri" w:cs="Calibri"/>
          <w:color w:val="000000" w:themeColor="text1"/>
        </w:rPr>
        <w:t xml:space="preserve">Education Ministers, school systems, and school leaders </w:t>
      </w:r>
      <w:r w:rsidRPr="002D3ABF">
        <w:rPr>
          <w:rFonts w:eastAsia="Calibri" w:cs="Calibri"/>
        </w:rPr>
        <w:t xml:space="preserve">support </w:t>
      </w:r>
      <w:r w:rsidRPr="7C3A3C17">
        <w:rPr>
          <w:rFonts w:eastAsia="Calibri" w:cs="Calibri"/>
          <w:color w:val="000000" w:themeColor="text1"/>
        </w:rPr>
        <w:t xml:space="preserve">every school across Australia </w:t>
      </w:r>
      <w:r w:rsidRPr="002D3ABF">
        <w:rPr>
          <w:rFonts w:eastAsia="Calibri" w:cs="Calibri"/>
        </w:rPr>
        <w:t xml:space="preserve">to </w:t>
      </w:r>
      <w:r w:rsidRPr="7C3A3C17">
        <w:rPr>
          <w:rFonts w:eastAsia="Calibri" w:cs="Calibri"/>
          <w:color w:val="000000" w:themeColor="text1"/>
        </w:rPr>
        <w:t>implement clear, transparent, trauma</w:t>
      </w:r>
      <w:r w:rsidRPr="002D3ABF">
        <w:rPr>
          <w:rFonts w:eastAsia="Calibri" w:cs="Calibri"/>
        </w:rPr>
        <w:t>-</w:t>
      </w:r>
      <w:r w:rsidRPr="7C3A3C17">
        <w:rPr>
          <w:rFonts w:eastAsia="Calibri" w:cs="Calibri"/>
          <w:color w:val="000000" w:themeColor="text1"/>
        </w:rPr>
        <w:t>informed and responsive anti-bullying policies and procedures that:</w:t>
      </w:r>
    </w:p>
    <w:p w14:paraId="2FE830EA" w14:textId="6EF724BE" w:rsidR="00DB1216" w:rsidRPr="00A453BA" w:rsidRDefault="002B022F" w:rsidP="00556A29">
      <w:pPr>
        <w:pStyle w:val="ListParagraph"/>
        <w:numPr>
          <w:ilvl w:val="0"/>
          <w:numId w:val="63"/>
        </w:numPr>
        <w:spacing w:before="120" w:after="120"/>
        <w:rPr>
          <w:rFonts w:asciiTheme="minorHAnsi" w:hAnsiTheme="minorHAnsi" w:cs="Calibri"/>
          <w:kern w:val="0"/>
          <w14:ligatures w14:val="none"/>
        </w:rPr>
      </w:pPr>
      <w:r w:rsidRPr="00825490">
        <w:rPr>
          <w:rFonts w:eastAsiaTheme="minorEastAsia"/>
        </w:rPr>
        <w:t xml:space="preserve">Are developed </w:t>
      </w:r>
      <w:r w:rsidRPr="19E0FEB3">
        <w:rPr>
          <w:rFonts w:eastAsiaTheme="minorEastAsia"/>
        </w:rPr>
        <w:t xml:space="preserve">for their local school context </w:t>
      </w:r>
      <w:r w:rsidRPr="00825490">
        <w:rPr>
          <w:rFonts w:eastAsiaTheme="minorEastAsia"/>
        </w:rPr>
        <w:t xml:space="preserve">in partnership with students, parents and carers and the </w:t>
      </w:r>
      <w:r w:rsidRPr="00ED0C41">
        <w:rPr>
          <w:rFonts w:eastAsiaTheme="minorEastAsia"/>
        </w:rPr>
        <w:t>school workforce</w:t>
      </w:r>
      <w:r w:rsidR="04892915" w:rsidRPr="19E0FEB3">
        <w:rPr>
          <w:rFonts w:asciiTheme="minorHAnsi" w:hAnsiTheme="minorHAnsi" w:cs="Calibri"/>
          <w:kern w:val="0"/>
          <w14:ligatures w14:val="none"/>
        </w:rPr>
        <w:t>.</w:t>
      </w:r>
      <w:r w:rsidR="01F9CD76" w:rsidRPr="00040BFD">
        <w:rPr>
          <w:rFonts w:asciiTheme="minorHAnsi" w:hAnsiTheme="minorHAnsi" w:cs="Calibri"/>
          <w:kern w:val="0"/>
          <w14:ligatures w14:val="none"/>
        </w:rPr>
        <w:t xml:space="preserve"> </w:t>
      </w:r>
      <w:r w:rsidR="01F9CD76" w:rsidRPr="00040BFD">
        <w:rPr>
          <w:rFonts w:asciiTheme="minorHAnsi" w:hAnsiTheme="minorHAnsi" w:cs="Calibri"/>
          <w:i/>
          <w:iCs/>
          <w:kern w:val="0"/>
          <w14:ligatures w14:val="none"/>
        </w:rPr>
        <w:t>(Recommendation 4b)</w:t>
      </w:r>
      <w:r w:rsidR="01F9CD76" w:rsidRPr="00040BFD">
        <w:rPr>
          <w:rFonts w:asciiTheme="minorHAnsi" w:hAnsiTheme="minorHAnsi" w:cs="Calibri"/>
          <w:kern w:val="0"/>
          <w14:ligatures w14:val="none"/>
        </w:rPr>
        <w:t xml:space="preserve"> </w:t>
      </w:r>
    </w:p>
    <w:p w14:paraId="7A907401" w14:textId="485DAB35" w:rsidR="00EC5718" w:rsidRPr="00D12554" w:rsidRDefault="00A56A47" w:rsidP="00556A29">
      <w:pPr>
        <w:pStyle w:val="ListParagraph"/>
        <w:numPr>
          <w:ilvl w:val="0"/>
          <w:numId w:val="47"/>
        </w:numPr>
        <w:spacing w:before="120" w:after="120"/>
        <w:rPr>
          <w:rFonts w:cs="Calibri"/>
        </w:rPr>
      </w:pPr>
      <w:r w:rsidRPr="00900E78">
        <w:rPr>
          <w:rFonts w:cs="Calibri"/>
        </w:rPr>
        <w:t xml:space="preserve">Education Ministers commit to actions to empower and equip school communities to work together to prevent and address bullying </w:t>
      </w:r>
      <w:r w:rsidR="008579DF">
        <w:rPr>
          <w:rFonts w:cs="Calibri"/>
        </w:rPr>
        <w:t xml:space="preserve">and other harmful behaviours </w:t>
      </w:r>
      <w:r w:rsidRPr="00900E78">
        <w:rPr>
          <w:rFonts w:cs="Calibri"/>
        </w:rPr>
        <w:t>and build safe and positive environments, including:</w:t>
      </w:r>
    </w:p>
    <w:p w14:paraId="4292A8CC" w14:textId="2DD17E79" w:rsidR="00A56A47" w:rsidRPr="00D94142" w:rsidRDefault="0FE33DF2" w:rsidP="00556A29">
      <w:pPr>
        <w:pStyle w:val="ListParagraph"/>
        <w:numPr>
          <w:ilvl w:val="0"/>
          <w:numId w:val="62"/>
        </w:numPr>
        <w:spacing w:before="120" w:after="120"/>
        <w:rPr>
          <w:rFonts w:asciiTheme="minorHAnsi" w:hAnsiTheme="minorHAnsi" w:cs="Calibri"/>
          <w:i/>
          <w:iCs/>
          <w:kern w:val="0"/>
          <w14:ligatures w14:val="none"/>
        </w:rPr>
      </w:pPr>
      <w:r w:rsidRPr="7B83088E">
        <w:rPr>
          <w:rFonts w:asciiTheme="minorHAnsi" w:eastAsiaTheme="minorEastAsia" w:hAnsiTheme="minorHAnsi"/>
        </w:rPr>
        <w:t>Resources to help and support students, upstanders (those supporting others at risk of being harmed) and families, including families of students who have experienced</w:t>
      </w:r>
      <w:r w:rsidR="3DEF7B81" w:rsidRPr="7B83088E">
        <w:rPr>
          <w:rFonts w:asciiTheme="minorHAnsi" w:eastAsiaTheme="minorEastAsia" w:hAnsiTheme="minorHAnsi"/>
        </w:rPr>
        <w:t xml:space="preserve"> or engaged in</w:t>
      </w:r>
      <w:r w:rsidRPr="7B83088E">
        <w:rPr>
          <w:rFonts w:asciiTheme="minorHAnsi" w:eastAsiaTheme="minorEastAsia" w:hAnsiTheme="minorHAnsi"/>
        </w:rPr>
        <w:t xml:space="preserve"> bullying and other harmful behaviour</w:t>
      </w:r>
      <w:r w:rsidR="29041C1A" w:rsidRPr="7B83088E">
        <w:rPr>
          <w:rFonts w:asciiTheme="minorHAnsi" w:eastAsiaTheme="minorEastAsia" w:hAnsiTheme="minorHAnsi"/>
        </w:rPr>
        <w:t>s</w:t>
      </w:r>
      <w:r w:rsidRPr="7B83088E">
        <w:rPr>
          <w:rFonts w:asciiTheme="minorHAnsi" w:eastAsiaTheme="minorEastAsia" w:hAnsiTheme="minorHAnsi"/>
        </w:rPr>
        <w:t>.</w:t>
      </w:r>
      <w:r w:rsidR="004710EB" w:rsidRPr="7B83088E">
        <w:rPr>
          <w:rFonts w:asciiTheme="minorHAnsi" w:eastAsiaTheme="minorEastAsia" w:hAnsiTheme="minorHAnsi"/>
        </w:rPr>
        <w:t xml:space="preserve"> </w:t>
      </w:r>
    </w:p>
    <w:p w14:paraId="35DD3D1D" w14:textId="6E163E7B" w:rsidR="00A56A47" w:rsidRPr="00D94142" w:rsidRDefault="00D94142" w:rsidP="00556A29">
      <w:pPr>
        <w:pStyle w:val="ListParagraph"/>
        <w:numPr>
          <w:ilvl w:val="0"/>
          <w:numId w:val="62"/>
        </w:numPr>
        <w:spacing w:before="120" w:after="120"/>
        <w:rPr>
          <w:rFonts w:asciiTheme="minorHAnsi" w:hAnsiTheme="minorHAnsi" w:cs="Calibri"/>
          <w:i/>
          <w:iCs/>
          <w:kern w:val="0"/>
          <w14:ligatures w14:val="none"/>
        </w:rPr>
      </w:pPr>
      <w:r w:rsidRPr="7B83088E">
        <w:rPr>
          <w:rFonts w:eastAsiaTheme="minorEastAsia"/>
        </w:rPr>
        <w:t>Ensuring the risk factors and needs of local school populations are fully considered, including the unique and intersecting needs of diverse student groups and school staff including First Nations people, those who identify as LGBTIQA+, people with disability, and other groups experiencing additional risk factors such as women and girls</w:t>
      </w:r>
      <w:r w:rsidR="004D0A4C" w:rsidRPr="7B83088E">
        <w:rPr>
          <w:rFonts w:asciiTheme="minorHAnsi" w:hAnsiTheme="minorHAnsi" w:cs="Calibri"/>
        </w:rPr>
        <w:t>.</w:t>
      </w:r>
      <w:r w:rsidR="00A56A47" w:rsidRPr="7B83088E">
        <w:rPr>
          <w:rFonts w:asciiTheme="minorHAnsi" w:hAnsiTheme="minorHAnsi" w:cs="Calibri"/>
          <w:kern w:val="0"/>
          <w14:ligatures w14:val="none"/>
        </w:rPr>
        <w:t xml:space="preserve"> </w:t>
      </w:r>
      <w:r w:rsidR="00A56A47" w:rsidRPr="7B83088E">
        <w:rPr>
          <w:rFonts w:asciiTheme="minorHAnsi" w:hAnsiTheme="minorHAnsi" w:cs="Calibri"/>
          <w:i/>
          <w:iCs/>
          <w:kern w:val="0"/>
          <w14:ligatures w14:val="none"/>
        </w:rPr>
        <w:t>(Recommendation 5</w:t>
      </w:r>
      <w:r w:rsidR="3487FC72" w:rsidRPr="7B83088E">
        <w:rPr>
          <w:rFonts w:asciiTheme="minorHAnsi" w:hAnsiTheme="minorHAnsi" w:cs="Calibri"/>
          <w:i/>
          <w:iCs/>
          <w:kern w:val="0"/>
          <w14:ligatures w14:val="none"/>
        </w:rPr>
        <w:t>c, d</w:t>
      </w:r>
      <w:r w:rsidR="00A56A47" w:rsidRPr="7B83088E">
        <w:rPr>
          <w:rFonts w:asciiTheme="minorHAnsi" w:hAnsiTheme="minorHAnsi" w:cs="Calibri"/>
          <w:i/>
          <w:iCs/>
          <w:kern w:val="0"/>
          <w14:ligatures w14:val="none"/>
        </w:rPr>
        <w:t>)</w:t>
      </w:r>
    </w:p>
    <w:p w14:paraId="1F35E8ED" w14:textId="491C6DCB" w:rsidR="00764442" w:rsidRPr="00900E78" w:rsidRDefault="3985E166" w:rsidP="00556A29">
      <w:pPr>
        <w:pStyle w:val="ListParagraph"/>
        <w:numPr>
          <w:ilvl w:val="0"/>
          <w:numId w:val="47"/>
        </w:numPr>
        <w:spacing w:before="120" w:after="120"/>
        <w:rPr>
          <w:rFonts w:cs="Calibri"/>
        </w:rPr>
      </w:pPr>
      <w:r w:rsidRPr="00900E78">
        <w:rPr>
          <w:rFonts w:cs="Calibri"/>
        </w:rPr>
        <w:t>Education Ministers, school systems and school boards support local school action by providing:</w:t>
      </w:r>
      <w:r w:rsidR="00764442">
        <w:rPr>
          <w:rFonts w:cs="Calibri"/>
        </w:rPr>
        <w:t xml:space="preserve"> </w:t>
      </w:r>
    </w:p>
    <w:p w14:paraId="33D4ED16" w14:textId="2A049691" w:rsidR="00764442" w:rsidRPr="00764442" w:rsidRDefault="3985E166" w:rsidP="00556A29">
      <w:pPr>
        <w:pStyle w:val="ListParagraph"/>
        <w:numPr>
          <w:ilvl w:val="0"/>
          <w:numId w:val="61"/>
        </w:numPr>
        <w:spacing w:before="120" w:after="120"/>
        <w:rPr>
          <w:rFonts w:cs="Calibri"/>
        </w:rPr>
      </w:pPr>
      <w:r w:rsidRPr="7B83088E">
        <w:rPr>
          <w:rFonts w:cs="Calibri"/>
        </w:rPr>
        <w:t xml:space="preserve">Clear guidance on evidence-based, whole-of-school </w:t>
      </w:r>
      <w:r w:rsidR="4DA60858" w:rsidRPr="7B83088E">
        <w:rPr>
          <w:rFonts w:cs="Calibri"/>
        </w:rPr>
        <w:t xml:space="preserve">and </w:t>
      </w:r>
      <w:r w:rsidRPr="7B83088E">
        <w:rPr>
          <w:rFonts w:cs="Calibri"/>
        </w:rPr>
        <w:t>trauma-informed responses that help schools intervene early and appropriately to prevent the development and/or escalation of harmful behaviours.</w:t>
      </w:r>
      <w:r w:rsidR="00764442" w:rsidRPr="7B83088E">
        <w:rPr>
          <w:rFonts w:cs="Calibri"/>
        </w:rPr>
        <w:t xml:space="preserve"> </w:t>
      </w:r>
    </w:p>
    <w:p w14:paraId="2BC06C42" w14:textId="39541D70" w:rsidR="32B735AF" w:rsidRPr="00764442" w:rsidRDefault="0F890703" w:rsidP="00556A29">
      <w:pPr>
        <w:pStyle w:val="ListParagraph"/>
        <w:numPr>
          <w:ilvl w:val="0"/>
          <w:numId w:val="61"/>
        </w:numPr>
        <w:spacing w:before="120" w:after="120"/>
        <w:rPr>
          <w:rFonts w:asciiTheme="minorHAnsi" w:hAnsiTheme="minorHAnsi" w:cs="Calibri"/>
          <w:kern w:val="0"/>
          <w14:ligatures w14:val="none"/>
        </w:rPr>
      </w:pPr>
      <w:r w:rsidRPr="00764442">
        <w:rPr>
          <w:rFonts w:eastAsia="Calibri" w:cs="Calibri"/>
          <w:color w:val="000000" w:themeColor="text1"/>
        </w:rPr>
        <w:t xml:space="preserve">Targeted and evidence-based approaches that help support and change behaviours of students engaging in </w:t>
      </w:r>
      <w:r w:rsidRPr="002D3ABF">
        <w:rPr>
          <w:rFonts w:eastAsia="Calibri" w:cs="Calibri"/>
        </w:rPr>
        <w:t>bullying and other harmful behaviour</w:t>
      </w:r>
      <w:r w:rsidR="414FDBB5" w:rsidRPr="002D3ABF">
        <w:rPr>
          <w:rFonts w:eastAsia="Calibri" w:cs="Calibri"/>
        </w:rPr>
        <w:t>s</w:t>
      </w:r>
      <w:r w:rsidRPr="00764442">
        <w:rPr>
          <w:rFonts w:eastAsia="Calibri" w:cs="Calibri"/>
          <w:color w:val="000000" w:themeColor="text1"/>
        </w:rPr>
        <w:t>, including supporting the schools to work with parents/carers to cultivate their child’s prosocial behaviours.</w:t>
      </w:r>
      <w:r w:rsidR="3985E166" w:rsidRPr="00764442">
        <w:rPr>
          <w:rFonts w:asciiTheme="minorHAnsi" w:hAnsiTheme="minorHAnsi" w:cs="Calibri"/>
          <w:kern w:val="0"/>
          <w14:ligatures w14:val="none"/>
        </w:rPr>
        <w:t xml:space="preserve"> </w:t>
      </w:r>
      <w:r w:rsidR="3985E166" w:rsidRPr="00764442">
        <w:rPr>
          <w:rFonts w:asciiTheme="minorHAnsi" w:hAnsiTheme="minorHAnsi" w:cs="Calibri"/>
          <w:i/>
          <w:iCs/>
          <w:kern w:val="0"/>
          <w14:ligatures w14:val="none"/>
        </w:rPr>
        <w:t>(Recommendation 6b, d</w:t>
      </w:r>
      <w:r w:rsidR="0035141B" w:rsidRPr="00764442">
        <w:rPr>
          <w:rFonts w:asciiTheme="minorHAnsi" w:hAnsiTheme="minorHAnsi" w:cs="Calibri"/>
          <w:i/>
          <w:iCs/>
          <w:kern w:val="0"/>
          <w14:ligatures w14:val="none"/>
        </w:rPr>
        <w:t>)</w:t>
      </w:r>
      <w:r w:rsidR="3985E166" w:rsidRPr="00764442">
        <w:rPr>
          <w:rFonts w:asciiTheme="minorHAnsi" w:hAnsiTheme="minorHAnsi" w:cs="Calibri"/>
          <w:kern w:val="0"/>
          <w14:ligatures w14:val="none"/>
        </w:rPr>
        <w:t xml:space="preserve"> </w:t>
      </w:r>
    </w:p>
    <w:p w14:paraId="493FB377" w14:textId="77777777" w:rsidR="00A56A47" w:rsidRPr="007568BB" w:rsidRDefault="00A56A47" w:rsidP="00A56A47">
      <w:pPr>
        <w:spacing w:after="120"/>
        <w:ind w:left="595"/>
        <w:rPr>
          <w:rFonts w:ascii="Calibri" w:hAnsi="Calibri" w:cs="Calibri"/>
          <w:i/>
          <w:iCs/>
          <w:color w:val="0070C0"/>
        </w:rPr>
      </w:pPr>
    </w:p>
    <w:p w14:paraId="1BC71AD7" w14:textId="0C2BF3FC" w:rsidR="00210499" w:rsidRDefault="00210499">
      <w:pPr>
        <w:spacing w:after="160"/>
      </w:pPr>
      <w:r>
        <w:br w:type="page"/>
      </w:r>
      <w:r w:rsidR="008E2585" w:rsidRPr="006517EB">
        <w:rPr>
          <w:b/>
          <w:noProof/>
          <w:color w:val="00B0F0"/>
        </w:rPr>
        <mc:AlternateContent>
          <mc:Choice Requires="wps">
            <w:drawing>
              <wp:anchor distT="0" distB="0" distL="114300" distR="114300" simplePos="0" relativeHeight="251658249" behindDoc="0" locked="0" layoutInCell="1" allowOverlap="1" wp14:anchorId="0D3BCE5B" wp14:editId="4A68282B">
                <wp:simplePos x="0" y="0"/>
                <wp:positionH relativeFrom="column">
                  <wp:posOffset>0</wp:posOffset>
                </wp:positionH>
                <wp:positionV relativeFrom="paragraph">
                  <wp:posOffset>-635</wp:posOffset>
                </wp:positionV>
                <wp:extent cx="5800725" cy="0"/>
                <wp:effectExtent l="0" t="0" r="0" b="0"/>
                <wp:wrapNone/>
                <wp:docPr id="192923916" name="Straight Connector 2"/>
                <wp:cNvGraphicFramePr/>
                <a:graphic xmlns:a="http://schemas.openxmlformats.org/drawingml/2006/main">
                  <a:graphicData uri="http://schemas.microsoft.com/office/word/2010/wordprocessingShape">
                    <wps:wsp>
                      <wps:cNvCnPr/>
                      <wps:spPr>
                        <a:xfrm>
                          <a:off x="0" y="0"/>
                          <a:ext cx="5800725" cy="0"/>
                        </a:xfrm>
                        <a:prstGeom prst="line">
                          <a:avLst/>
                        </a:prstGeom>
                        <a:ln w="19050" cap="flat" cmpd="sng" algn="ctr">
                          <a:solidFill>
                            <a:schemeClr val="accent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7BD6FE" id="Straight Connector 2" o:spid="_x0000_s1026" style="position:absolute;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456.7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" strokecolor="#008599 [3204]" strokeweight="1.5pt">
                <v:stroke dashstyle="dash"/>
              </v:line>
            </w:pict>
          </mc:Fallback>
        </mc:AlternateContent>
      </w:r>
    </w:p>
    <w:p w14:paraId="7E8766A9" w14:textId="2A583D0C" w:rsidR="00806EAB" w:rsidRPr="00A2757C" w:rsidRDefault="1CAFB5D6" w:rsidP="00A2757C">
      <w:pPr>
        <w:pStyle w:val="Heading2"/>
      </w:pPr>
      <w:bookmarkStart w:id="58" w:name="_Toc211525850"/>
      <w:r w:rsidRPr="00A2757C">
        <w:lastRenderedPageBreak/>
        <w:t>PRIORITY AREA</w:t>
      </w:r>
      <w:r w:rsidR="00806EAB" w:rsidRPr="00A2757C">
        <w:t xml:space="preserve"> </w:t>
      </w:r>
      <w:r w:rsidR="45FE51D1" w:rsidRPr="00A2757C">
        <w:t>2</w:t>
      </w:r>
      <w:r w:rsidR="00806EAB" w:rsidRPr="00A2757C">
        <w:t xml:space="preserve">. </w:t>
      </w:r>
      <w:r w:rsidR="249F30EC" w:rsidRPr="00A2757C">
        <w:t xml:space="preserve">CREATING </w:t>
      </w:r>
      <w:r w:rsidR="00625637">
        <w:t xml:space="preserve">CLARITY AND </w:t>
      </w:r>
      <w:r w:rsidR="249F30EC" w:rsidRPr="00A2757C">
        <w:t>CONFIDENCE IN SCHOOL RESPONSES</w:t>
      </w:r>
      <w:bookmarkEnd w:id="58"/>
      <w:r w:rsidR="249F30EC" w:rsidRPr="00A2757C">
        <w:t xml:space="preserve"> </w:t>
      </w:r>
    </w:p>
    <w:p w14:paraId="2B7A6E7C" w14:textId="58EDACBD" w:rsidR="00806EAB" w:rsidRDefault="00EE45F7" w:rsidP="7E632DE6">
      <w:pPr>
        <w:spacing w:line="257" w:lineRule="auto"/>
        <w:rPr>
          <w:rFonts w:ascii="Calibri" w:eastAsia="Calibri" w:hAnsi="Calibri" w:cs="Calibri"/>
        </w:rPr>
      </w:pPr>
      <w:r w:rsidRPr="7E632DE6">
        <w:rPr>
          <w:rFonts w:cs="Calibri"/>
        </w:rPr>
        <w:t xml:space="preserve">A significant </w:t>
      </w:r>
      <w:r w:rsidR="00806EAB" w:rsidRPr="7E632DE6">
        <w:rPr>
          <w:rFonts w:cs="Calibri"/>
        </w:rPr>
        <w:t>theme</w:t>
      </w:r>
      <w:r w:rsidRPr="7E632DE6">
        <w:rPr>
          <w:rFonts w:cs="Calibri"/>
        </w:rPr>
        <w:t xml:space="preserve"> </w:t>
      </w:r>
      <w:r w:rsidR="11F4416A" w:rsidRPr="7E632DE6">
        <w:rPr>
          <w:rFonts w:cs="Calibri"/>
        </w:rPr>
        <w:t>from</w:t>
      </w:r>
      <w:r w:rsidRPr="7E632DE6">
        <w:rPr>
          <w:rFonts w:cs="Calibri"/>
        </w:rPr>
        <w:t xml:space="preserve"> </w:t>
      </w:r>
      <w:r w:rsidR="00806EAB" w:rsidRPr="7E632DE6">
        <w:rPr>
          <w:rFonts w:cs="Calibri"/>
        </w:rPr>
        <w:t xml:space="preserve">the Review was the need for greater </w:t>
      </w:r>
      <w:r w:rsidR="00625637" w:rsidRPr="7E632DE6">
        <w:rPr>
          <w:rFonts w:cs="Calibri"/>
        </w:rPr>
        <w:t xml:space="preserve">clarity and </w:t>
      </w:r>
      <w:r w:rsidR="60767CC1" w:rsidRPr="7E632DE6">
        <w:rPr>
          <w:rFonts w:ascii="Calibri" w:eastAsia="Calibri" w:hAnsi="Calibri" w:cs="Calibri"/>
        </w:rPr>
        <w:t>confidence that bullying</w:t>
      </w:r>
      <w:r w:rsidR="0C289C86" w:rsidRPr="7E632DE6">
        <w:rPr>
          <w:rFonts w:ascii="Calibri" w:eastAsia="Calibri" w:hAnsi="Calibri" w:cs="Calibri"/>
        </w:rPr>
        <w:t xml:space="preserve"> </w:t>
      </w:r>
      <w:r w:rsidR="0C289C86" w:rsidRPr="7E632DE6">
        <w:rPr>
          <w:rFonts w:ascii="Calibri" w:eastAsia="Calibri" w:hAnsi="Calibri" w:cs="Calibri"/>
          <w:color w:val="000000" w:themeColor="text1"/>
        </w:rPr>
        <w:t>and other harmful behaviours</w:t>
      </w:r>
      <w:r w:rsidR="60767CC1" w:rsidRPr="7E632DE6">
        <w:rPr>
          <w:rFonts w:ascii="Calibri" w:eastAsia="Calibri" w:hAnsi="Calibri" w:cs="Calibri"/>
        </w:rPr>
        <w:t xml:space="preserve"> will be acted on and managed in a timely and appropriate way. In other words, strengthening the transparency, accountability and timeliness of action.</w:t>
      </w:r>
    </w:p>
    <w:p w14:paraId="12ED6616" w14:textId="2BC19E47" w:rsidR="00806EAB" w:rsidRDefault="00806EAB" w:rsidP="00806EAB">
      <w:pPr>
        <w:rPr>
          <w:rFonts w:cs="Calibri"/>
        </w:rPr>
      </w:pPr>
      <w:r w:rsidRPr="7C3A3C17">
        <w:rPr>
          <w:rFonts w:cs="Calibri"/>
        </w:rPr>
        <w:t>The Review heard that school</w:t>
      </w:r>
      <w:r w:rsidR="25B30EE3" w:rsidRPr="7C3A3C17">
        <w:rPr>
          <w:rFonts w:cs="Calibri"/>
        </w:rPr>
        <w:t>-</w:t>
      </w:r>
      <w:r w:rsidRPr="7C3A3C17">
        <w:rPr>
          <w:rFonts w:cs="Calibri"/>
        </w:rPr>
        <w:t xml:space="preserve">based anti-bullying policies and procedures </w:t>
      </w:r>
      <w:r w:rsidR="006E0467" w:rsidRPr="7C3A3C17">
        <w:rPr>
          <w:rFonts w:cs="Calibri"/>
        </w:rPr>
        <w:t xml:space="preserve">can </w:t>
      </w:r>
      <w:r w:rsidRPr="7C3A3C17">
        <w:rPr>
          <w:rFonts w:cs="Calibri"/>
        </w:rPr>
        <w:t>be difficult for students and parents</w:t>
      </w:r>
      <w:r w:rsidR="00D30B7D" w:rsidRPr="7C3A3C17">
        <w:rPr>
          <w:rFonts w:cs="Calibri"/>
        </w:rPr>
        <w:t>/</w:t>
      </w:r>
      <w:r w:rsidRPr="7C3A3C17">
        <w:rPr>
          <w:rFonts w:cs="Calibri"/>
        </w:rPr>
        <w:t xml:space="preserve">carers to find or understand, leading to confusion, mistrust and a sense of helplessness. </w:t>
      </w:r>
      <w:r w:rsidR="23A84590" w:rsidRPr="7C3A3C17">
        <w:rPr>
          <w:rFonts w:cs="Calibri"/>
        </w:rPr>
        <w:t>T</w:t>
      </w:r>
      <w:r w:rsidR="6286BF34" w:rsidRPr="7C3A3C17">
        <w:rPr>
          <w:rFonts w:cs="Calibri"/>
        </w:rPr>
        <w:t>he</w:t>
      </w:r>
      <w:r w:rsidR="691A09DB" w:rsidRPr="7C3A3C17">
        <w:rPr>
          <w:rFonts w:cs="Calibri"/>
        </w:rPr>
        <w:t xml:space="preserve"> </w:t>
      </w:r>
      <w:r w:rsidRPr="7C3A3C17">
        <w:rPr>
          <w:rFonts w:cs="Calibri"/>
        </w:rPr>
        <w:t xml:space="preserve">Review heard </w:t>
      </w:r>
      <w:r w:rsidR="4BF71B0C" w:rsidRPr="7C3A3C17">
        <w:rPr>
          <w:rFonts w:cs="Calibri"/>
        </w:rPr>
        <w:t xml:space="preserve">calls for schools to </w:t>
      </w:r>
      <w:r w:rsidR="0F514837" w:rsidRPr="7C3A3C17">
        <w:rPr>
          <w:rFonts w:cs="Calibri"/>
        </w:rPr>
        <w:t xml:space="preserve">address this by </w:t>
      </w:r>
      <w:r w:rsidR="4BF71B0C" w:rsidRPr="7C3A3C17">
        <w:rPr>
          <w:rFonts w:cs="Calibri"/>
        </w:rPr>
        <w:t>develop</w:t>
      </w:r>
      <w:r w:rsidR="351A3351" w:rsidRPr="7C3A3C17">
        <w:rPr>
          <w:rFonts w:cs="Calibri"/>
        </w:rPr>
        <w:t>ing</w:t>
      </w:r>
      <w:r w:rsidR="4BF71B0C" w:rsidRPr="7C3A3C17">
        <w:rPr>
          <w:rFonts w:cs="Calibri"/>
        </w:rPr>
        <w:t xml:space="preserve"> clear anti-bullying policies and procedures </w:t>
      </w:r>
      <w:r w:rsidR="00F24E05" w:rsidRPr="7C3A3C17">
        <w:rPr>
          <w:rFonts w:cs="Calibri"/>
        </w:rPr>
        <w:t xml:space="preserve">together </w:t>
      </w:r>
      <w:r w:rsidR="4BF71B0C" w:rsidRPr="7C3A3C17">
        <w:rPr>
          <w:rFonts w:cs="Calibri"/>
        </w:rPr>
        <w:t xml:space="preserve">with their communities, </w:t>
      </w:r>
      <w:r w:rsidR="2D3F9C57" w:rsidRPr="7C3A3C17">
        <w:rPr>
          <w:rFonts w:cs="Calibri"/>
        </w:rPr>
        <w:t>p</w:t>
      </w:r>
      <w:r w:rsidRPr="7C3A3C17">
        <w:rPr>
          <w:rFonts w:cs="Calibri"/>
        </w:rPr>
        <w:t>ublish</w:t>
      </w:r>
      <w:r w:rsidR="26D4BCD7" w:rsidRPr="7C3A3C17">
        <w:rPr>
          <w:rFonts w:cs="Calibri"/>
        </w:rPr>
        <w:t>ing</w:t>
      </w:r>
      <w:r w:rsidR="1451BED0" w:rsidRPr="7C3A3C17">
        <w:rPr>
          <w:rFonts w:cs="Calibri"/>
        </w:rPr>
        <w:t xml:space="preserve"> them</w:t>
      </w:r>
      <w:r w:rsidRPr="7C3A3C17">
        <w:rPr>
          <w:rFonts w:cs="Calibri"/>
        </w:rPr>
        <w:t xml:space="preserve"> on their website</w:t>
      </w:r>
      <w:r w:rsidR="4DCF08DD" w:rsidRPr="7C3A3C17">
        <w:rPr>
          <w:rFonts w:cs="Calibri"/>
        </w:rPr>
        <w:t>s</w:t>
      </w:r>
      <w:r w:rsidR="3F823B5E" w:rsidRPr="7C3A3C17">
        <w:rPr>
          <w:rFonts w:cs="Calibri"/>
        </w:rPr>
        <w:t>,</w:t>
      </w:r>
      <w:r w:rsidR="07671A07" w:rsidRPr="7C3A3C17">
        <w:rPr>
          <w:rFonts w:ascii="Calibri" w:eastAsia="Calibri" w:hAnsi="Calibri" w:cs="Calibri"/>
        </w:rPr>
        <w:t xml:space="preserve"> rais</w:t>
      </w:r>
      <w:r w:rsidR="1751082F" w:rsidRPr="7C3A3C17">
        <w:rPr>
          <w:rFonts w:ascii="Calibri" w:eastAsia="Calibri" w:hAnsi="Calibri" w:cs="Calibri"/>
        </w:rPr>
        <w:t>ing</w:t>
      </w:r>
      <w:r w:rsidR="07671A07" w:rsidRPr="7C3A3C17">
        <w:rPr>
          <w:rFonts w:ascii="Calibri" w:eastAsia="Calibri" w:hAnsi="Calibri" w:cs="Calibri"/>
        </w:rPr>
        <w:t xml:space="preserve"> awareness of them through available communication channels, and regularly promot</w:t>
      </w:r>
      <w:r w:rsidR="2F4AB497" w:rsidRPr="7C3A3C17">
        <w:rPr>
          <w:rFonts w:ascii="Calibri" w:eastAsia="Calibri" w:hAnsi="Calibri" w:cs="Calibri"/>
        </w:rPr>
        <w:t>ing</w:t>
      </w:r>
      <w:r w:rsidR="07671A07" w:rsidRPr="7C3A3C17">
        <w:rPr>
          <w:rFonts w:ascii="Calibri" w:eastAsia="Calibri" w:hAnsi="Calibri" w:cs="Calibri"/>
        </w:rPr>
        <w:t xml:space="preserve"> and model</w:t>
      </w:r>
      <w:r w:rsidR="35CC6B7C" w:rsidRPr="7C3A3C17">
        <w:rPr>
          <w:rFonts w:ascii="Calibri" w:eastAsia="Calibri" w:hAnsi="Calibri" w:cs="Calibri"/>
        </w:rPr>
        <w:t>ling</w:t>
      </w:r>
      <w:r w:rsidR="07671A07" w:rsidRPr="7C3A3C17">
        <w:rPr>
          <w:rFonts w:ascii="Calibri" w:eastAsia="Calibri" w:hAnsi="Calibri" w:cs="Calibri"/>
        </w:rPr>
        <w:t xml:space="preserve"> them with</w:t>
      </w:r>
      <w:r w:rsidR="00735CC8" w:rsidRPr="7C3A3C17">
        <w:rPr>
          <w:rFonts w:ascii="Calibri" w:eastAsia="Calibri" w:hAnsi="Calibri" w:cs="Calibri"/>
        </w:rPr>
        <w:t>in</w:t>
      </w:r>
      <w:r w:rsidR="07671A07" w:rsidRPr="7C3A3C17">
        <w:rPr>
          <w:rFonts w:ascii="Calibri" w:eastAsia="Calibri" w:hAnsi="Calibri" w:cs="Calibri"/>
        </w:rPr>
        <w:t xml:space="preserve"> their communities</w:t>
      </w:r>
      <w:r w:rsidRPr="7C3A3C17">
        <w:rPr>
          <w:rFonts w:cs="Calibri"/>
        </w:rPr>
        <w:t xml:space="preserve">. </w:t>
      </w:r>
    </w:p>
    <w:p w14:paraId="2C0B6C6D" w14:textId="3108C51F" w:rsidR="00BB64B5" w:rsidRPr="006366F8" w:rsidRDefault="00806EAB" w:rsidP="00806EAB">
      <w:pPr>
        <w:rPr>
          <w:rFonts w:cs="Calibri"/>
        </w:rPr>
      </w:pPr>
      <w:r w:rsidRPr="46189CA6">
        <w:rPr>
          <w:rFonts w:cs="Calibri"/>
        </w:rPr>
        <w:t>It is proposed that system</w:t>
      </w:r>
      <w:r w:rsidR="010BB1AA" w:rsidRPr="46189CA6">
        <w:rPr>
          <w:rFonts w:cs="Calibri"/>
        </w:rPr>
        <w:t>-</w:t>
      </w:r>
      <w:r w:rsidRPr="46189CA6">
        <w:rPr>
          <w:rFonts w:cs="Calibri"/>
        </w:rPr>
        <w:t xml:space="preserve"> and school</w:t>
      </w:r>
      <w:r w:rsidR="215A960E" w:rsidRPr="46189CA6">
        <w:rPr>
          <w:rFonts w:cs="Calibri"/>
        </w:rPr>
        <w:t>-</w:t>
      </w:r>
      <w:r w:rsidRPr="46189CA6">
        <w:rPr>
          <w:rFonts w:cs="Calibri"/>
        </w:rPr>
        <w:t xml:space="preserve">based anti-bullying policies and procedures would align with the elements of the </w:t>
      </w:r>
      <w:r w:rsidR="000C6234" w:rsidRPr="46189CA6">
        <w:rPr>
          <w:rFonts w:cs="Calibri"/>
        </w:rPr>
        <w:t>National Standard</w:t>
      </w:r>
      <w:r w:rsidRPr="46189CA6">
        <w:rPr>
          <w:rFonts w:cs="Calibri"/>
        </w:rPr>
        <w:t>.</w:t>
      </w:r>
      <w:r w:rsidR="0056181E" w:rsidRPr="46189CA6">
        <w:rPr>
          <w:rFonts w:cs="Calibri"/>
        </w:rPr>
        <w:t xml:space="preserve"> It is also </w:t>
      </w:r>
      <w:r w:rsidR="00BB64B5" w:rsidRPr="46189CA6">
        <w:rPr>
          <w:rFonts w:cs="Calibri"/>
        </w:rPr>
        <w:t>proposed that all Education Authorities monitor</w:t>
      </w:r>
      <w:r w:rsidR="00A97055" w:rsidRPr="46189CA6">
        <w:rPr>
          <w:rFonts w:cs="Calibri"/>
        </w:rPr>
        <w:t xml:space="preserve"> </w:t>
      </w:r>
      <w:r w:rsidR="00BB64B5" w:rsidRPr="46189CA6">
        <w:rPr>
          <w:rFonts w:cs="Calibri"/>
        </w:rPr>
        <w:t>that their schools are implementing</w:t>
      </w:r>
      <w:r w:rsidR="009B7D07" w:rsidRPr="46189CA6">
        <w:rPr>
          <w:rFonts w:cs="Calibri"/>
        </w:rPr>
        <w:t xml:space="preserve">, </w:t>
      </w:r>
      <w:r w:rsidR="00BB64B5" w:rsidRPr="46189CA6">
        <w:rPr>
          <w:rFonts w:cs="Calibri"/>
        </w:rPr>
        <w:t>adhering to</w:t>
      </w:r>
      <w:r w:rsidR="00922FE9" w:rsidRPr="46189CA6">
        <w:rPr>
          <w:rFonts w:cs="Calibri"/>
        </w:rPr>
        <w:t xml:space="preserve"> and updating</w:t>
      </w:r>
      <w:r w:rsidR="00BB64B5" w:rsidRPr="46189CA6">
        <w:rPr>
          <w:rFonts w:cs="Calibri"/>
        </w:rPr>
        <w:t xml:space="preserve"> policies</w:t>
      </w:r>
      <w:r w:rsidR="00384330" w:rsidRPr="46189CA6">
        <w:rPr>
          <w:rFonts w:cs="Calibri"/>
        </w:rPr>
        <w:t xml:space="preserve">, </w:t>
      </w:r>
      <w:r w:rsidR="00BB64B5" w:rsidRPr="46189CA6">
        <w:rPr>
          <w:rFonts w:cs="Calibri"/>
        </w:rPr>
        <w:t>procedures</w:t>
      </w:r>
      <w:r w:rsidR="00384330" w:rsidRPr="46189CA6">
        <w:rPr>
          <w:rFonts w:cs="Calibri"/>
        </w:rPr>
        <w:t xml:space="preserve"> and prevention and response practices</w:t>
      </w:r>
      <w:r w:rsidR="00066CA4" w:rsidRPr="46189CA6">
        <w:rPr>
          <w:rFonts w:cs="Calibri"/>
        </w:rPr>
        <w:t xml:space="preserve"> through regular check</w:t>
      </w:r>
      <w:r w:rsidR="00A97055" w:rsidRPr="46189CA6">
        <w:rPr>
          <w:rFonts w:cs="Calibri"/>
        </w:rPr>
        <w:t>s</w:t>
      </w:r>
      <w:r w:rsidR="003362C4" w:rsidRPr="46189CA6">
        <w:rPr>
          <w:rFonts w:cs="Calibri"/>
        </w:rPr>
        <w:t xml:space="preserve"> and </w:t>
      </w:r>
      <w:r w:rsidR="00A21939" w:rsidRPr="46189CA6">
        <w:rPr>
          <w:rFonts w:cs="Calibri"/>
        </w:rPr>
        <w:t>ensure</w:t>
      </w:r>
      <w:r w:rsidR="003362C4" w:rsidRPr="46189CA6">
        <w:rPr>
          <w:rFonts w:cs="Calibri"/>
        </w:rPr>
        <w:t xml:space="preserve"> school</w:t>
      </w:r>
      <w:r w:rsidR="3459A783" w:rsidRPr="46189CA6">
        <w:rPr>
          <w:rFonts w:cs="Calibri"/>
        </w:rPr>
        <w:t xml:space="preserve">- </w:t>
      </w:r>
      <w:r w:rsidR="7B0F6443" w:rsidRPr="46189CA6">
        <w:rPr>
          <w:rFonts w:cs="Calibri"/>
        </w:rPr>
        <w:t>and system</w:t>
      </w:r>
      <w:r w:rsidR="35C9AFD5" w:rsidRPr="46189CA6">
        <w:rPr>
          <w:rFonts w:cs="Calibri"/>
        </w:rPr>
        <w:t>-</w:t>
      </w:r>
      <w:r w:rsidR="4D553837" w:rsidRPr="46189CA6">
        <w:rPr>
          <w:rFonts w:cs="Calibri"/>
        </w:rPr>
        <w:t>level</w:t>
      </w:r>
      <w:r w:rsidR="003362C4" w:rsidRPr="46189CA6">
        <w:rPr>
          <w:rFonts w:cs="Calibri"/>
        </w:rPr>
        <w:t xml:space="preserve"> reporting</w:t>
      </w:r>
      <w:r w:rsidR="00A21939" w:rsidRPr="46189CA6">
        <w:rPr>
          <w:rFonts w:cs="Calibri"/>
        </w:rPr>
        <w:t xml:space="preserve"> and analysis</w:t>
      </w:r>
      <w:r w:rsidR="0FFC4C86" w:rsidRPr="46189CA6">
        <w:rPr>
          <w:rFonts w:cs="Calibri"/>
        </w:rPr>
        <w:t xml:space="preserve">. </w:t>
      </w:r>
    </w:p>
    <w:p w14:paraId="0E77F85C" w14:textId="6E225E6F" w:rsidR="00806EAB" w:rsidRPr="006161E9" w:rsidRDefault="00806EAB" w:rsidP="00A2757C">
      <w:pPr>
        <w:pStyle w:val="Heading3"/>
      </w:pPr>
      <w:bookmarkStart w:id="59" w:name="_Toc211525851"/>
      <w:r w:rsidRPr="006161E9">
        <w:t>Anti</w:t>
      </w:r>
      <w:r w:rsidR="001F0BE9">
        <w:t>-</w:t>
      </w:r>
      <w:r w:rsidRPr="006161E9">
        <w:t>bullying policies</w:t>
      </w:r>
      <w:bookmarkEnd w:id="59"/>
    </w:p>
    <w:p w14:paraId="2B7F8F48" w14:textId="20608FE2" w:rsidR="00806EAB" w:rsidRPr="006366F8" w:rsidRDefault="00C07891" w:rsidP="00806EAB">
      <w:pPr>
        <w:rPr>
          <w:rFonts w:cs="Calibri"/>
        </w:rPr>
      </w:pPr>
      <w:r w:rsidRPr="7C3A3C17">
        <w:rPr>
          <w:rFonts w:cs="Calibri"/>
        </w:rPr>
        <w:t>Anti-bullying policies</w:t>
      </w:r>
      <w:r w:rsidR="00D16CAA" w:rsidRPr="7C3A3C17">
        <w:rPr>
          <w:rFonts w:cs="Calibri"/>
        </w:rPr>
        <w:t xml:space="preserve"> and procedures </w:t>
      </w:r>
      <w:r w:rsidR="00415696" w:rsidRPr="7C3A3C17">
        <w:rPr>
          <w:rFonts w:cs="Calibri"/>
        </w:rPr>
        <w:t>vary across</w:t>
      </w:r>
      <w:r w:rsidR="00D16CAA" w:rsidRPr="7C3A3C17">
        <w:rPr>
          <w:rFonts w:cs="Calibri"/>
        </w:rPr>
        <w:t xml:space="preserve"> e</w:t>
      </w:r>
      <w:r w:rsidR="00806EAB" w:rsidRPr="7C3A3C17">
        <w:rPr>
          <w:rFonts w:cs="Calibri"/>
        </w:rPr>
        <w:t>ducation systems</w:t>
      </w:r>
      <w:r w:rsidR="00415696" w:rsidRPr="7C3A3C17">
        <w:rPr>
          <w:rFonts w:cs="Calibri"/>
        </w:rPr>
        <w:t>. S</w:t>
      </w:r>
      <w:r w:rsidR="00806EAB" w:rsidRPr="7C3A3C17">
        <w:rPr>
          <w:rFonts w:cs="Calibri"/>
        </w:rPr>
        <w:t>ome</w:t>
      </w:r>
      <w:r w:rsidR="00415696" w:rsidRPr="7C3A3C17">
        <w:rPr>
          <w:rFonts w:cs="Calibri"/>
        </w:rPr>
        <w:t xml:space="preserve"> have</w:t>
      </w:r>
      <w:r w:rsidR="00806EAB" w:rsidRPr="7C3A3C17">
        <w:rPr>
          <w:rFonts w:cs="Calibri"/>
        </w:rPr>
        <w:t xml:space="preserve"> standalone </w:t>
      </w:r>
      <w:r w:rsidR="5E7CB670" w:rsidRPr="7C3A3C17">
        <w:rPr>
          <w:rFonts w:cs="Calibri"/>
        </w:rPr>
        <w:t xml:space="preserve">anti-bullying </w:t>
      </w:r>
      <w:r w:rsidR="00D6588D" w:rsidRPr="7C3A3C17">
        <w:rPr>
          <w:rFonts w:cs="Calibri"/>
        </w:rPr>
        <w:t>policies</w:t>
      </w:r>
      <w:r w:rsidR="374DDE08" w:rsidRPr="7C3A3C17">
        <w:rPr>
          <w:rFonts w:cs="Calibri"/>
        </w:rPr>
        <w:t>, while</w:t>
      </w:r>
      <w:r w:rsidR="00D6588D" w:rsidRPr="7C3A3C17">
        <w:rPr>
          <w:rFonts w:cs="Calibri"/>
        </w:rPr>
        <w:t xml:space="preserve"> other</w:t>
      </w:r>
      <w:r w:rsidR="684D9FA9" w:rsidRPr="7C3A3C17">
        <w:rPr>
          <w:rFonts w:cs="Calibri"/>
        </w:rPr>
        <w:t xml:space="preserve">s </w:t>
      </w:r>
      <w:r w:rsidR="011191E5" w:rsidRPr="7C3A3C17">
        <w:rPr>
          <w:rFonts w:cs="Calibri"/>
        </w:rPr>
        <w:t xml:space="preserve">include anti-bullying as </w:t>
      </w:r>
      <w:r w:rsidR="00D6588D" w:rsidRPr="7C3A3C17">
        <w:rPr>
          <w:rFonts w:cs="Calibri"/>
        </w:rPr>
        <w:t>part of b</w:t>
      </w:r>
      <w:r w:rsidR="00806EAB" w:rsidRPr="7C3A3C17">
        <w:rPr>
          <w:rFonts w:cs="Calibri"/>
        </w:rPr>
        <w:t xml:space="preserve">roader </w:t>
      </w:r>
      <w:r w:rsidR="00F53F4D" w:rsidRPr="7C3A3C17">
        <w:rPr>
          <w:rFonts w:cs="Calibri"/>
        </w:rPr>
        <w:t>policies on</w:t>
      </w:r>
      <w:r w:rsidR="00806EAB" w:rsidRPr="7C3A3C17">
        <w:rPr>
          <w:rFonts w:cs="Calibri"/>
        </w:rPr>
        <w:t xml:space="preserve"> student behaviour and engagement. These system</w:t>
      </w:r>
      <w:r w:rsidR="002D5F40" w:rsidRPr="7C3A3C17">
        <w:rPr>
          <w:rFonts w:cs="Calibri"/>
        </w:rPr>
        <w:t>-level</w:t>
      </w:r>
      <w:r w:rsidR="00806EAB" w:rsidRPr="7C3A3C17">
        <w:rPr>
          <w:rFonts w:cs="Calibri"/>
        </w:rPr>
        <w:t xml:space="preserve"> policies are intended to be</w:t>
      </w:r>
      <w:r w:rsidR="006672B9" w:rsidRPr="7C3A3C17">
        <w:rPr>
          <w:rFonts w:cs="Calibri"/>
        </w:rPr>
        <w:t xml:space="preserve"> </w:t>
      </w:r>
      <w:r w:rsidR="00806EAB" w:rsidRPr="7C3A3C17">
        <w:rPr>
          <w:rFonts w:cs="Calibri"/>
        </w:rPr>
        <w:t>translated into school-based policies and practices.</w:t>
      </w:r>
    </w:p>
    <w:p w14:paraId="57A876ED" w14:textId="5C5C338E" w:rsidR="00806EAB" w:rsidRDefault="00806EAB" w:rsidP="7E632DE6">
      <w:bookmarkStart w:id="60" w:name="_Hlk204359484"/>
      <w:r w:rsidRPr="7E632DE6">
        <w:rPr>
          <w:rFonts w:cs="Calibri"/>
        </w:rPr>
        <w:t xml:space="preserve">The Review heard </w:t>
      </w:r>
      <w:r w:rsidR="272277A9" w:rsidRPr="7E632DE6">
        <w:rPr>
          <w:rFonts w:cs="Calibri"/>
        </w:rPr>
        <w:t xml:space="preserve">that </w:t>
      </w:r>
      <w:r w:rsidRPr="7E632DE6">
        <w:rPr>
          <w:rFonts w:cs="Calibri"/>
        </w:rPr>
        <w:t>the maturity of a school’s anti</w:t>
      </w:r>
      <w:r w:rsidR="00255D85" w:rsidRPr="7E632DE6">
        <w:rPr>
          <w:rFonts w:cs="Calibri"/>
        </w:rPr>
        <w:t>-</w:t>
      </w:r>
      <w:r w:rsidRPr="7E632DE6">
        <w:rPr>
          <w:rFonts w:cs="Calibri"/>
        </w:rPr>
        <w:t xml:space="preserve">bullying infrastructure affects the extent to which bullying </w:t>
      </w:r>
      <w:r w:rsidR="7B775BA0" w:rsidRPr="7E632DE6">
        <w:rPr>
          <w:rFonts w:ascii="Calibri" w:eastAsia="Calibri" w:hAnsi="Calibri" w:cs="Calibri"/>
          <w:color w:val="000000" w:themeColor="text1"/>
        </w:rPr>
        <w:t>and other harmful behaviours</w:t>
      </w:r>
      <w:r w:rsidR="7B775BA0" w:rsidRPr="7E632DE6">
        <w:rPr>
          <w:rFonts w:cs="Calibri"/>
        </w:rPr>
        <w:t xml:space="preserve"> are</w:t>
      </w:r>
      <w:r w:rsidRPr="7E632DE6">
        <w:rPr>
          <w:rFonts w:cs="Calibri"/>
        </w:rPr>
        <w:t xml:space="preserve"> normalised or left unchecked in the school community. Schools </w:t>
      </w:r>
      <w:r w:rsidR="2D6331C6" w:rsidRPr="7E632DE6">
        <w:rPr>
          <w:rFonts w:cs="Calibri"/>
        </w:rPr>
        <w:t>that</w:t>
      </w:r>
      <w:r w:rsidR="009E3864" w:rsidRPr="7E632DE6">
        <w:rPr>
          <w:rFonts w:cs="Calibri"/>
        </w:rPr>
        <w:t xml:space="preserve"> do not have clear policies or </w:t>
      </w:r>
      <w:r w:rsidRPr="7E632DE6">
        <w:rPr>
          <w:rFonts w:cs="Calibri"/>
        </w:rPr>
        <w:t xml:space="preserve">expectations </w:t>
      </w:r>
      <w:r w:rsidR="009E3864" w:rsidRPr="7E632DE6">
        <w:rPr>
          <w:rFonts w:cs="Calibri"/>
        </w:rPr>
        <w:t xml:space="preserve">around bullying </w:t>
      </w:r>
      <w:r w:rsidR="4A3E5048" w:rsidRPr="7E632DE6">
        <w:rPr>
          <w:rFonts w:ascii="Calibri" w:eastAsia="Calibri" w:hAnsi="Calibri" w:cs="Calibri"/>
          <w:color w:val="000000" w:themeColor="text1"/>
        </w:rPr>
        <w:t>and other harmful behaviours</w:t>
      </w:r>
      <w:r w:rsidR="4A3E5048" w:rsidRPr="7E632DE6">
        <w:rPr>
          <w:rFonts w:cs="Calibri"/>
        </w:rPr>
        <w:t xml:space="preserve"> </w:t>
      </w:r>
      <w:r w:rsidR="004C12AD" w:rsidRPr="7E632DE6">
        <w:rPr>
          <w:rFonts w:cs="Calibri"/>
        </w:rPr>
        <w:t xml:space="preserve">are less prepared to recognise or address </w:t>
      </w:r>
      <w:r w:rsidR="08CE2F5C" w:rsidRPr="7E632DE6">
        <w:rPr>
          <w:rFonts w:cs="Calibri"/>
        </w:rPr>
        <w:t>these issues</w:t>
      </w:r>
      <w:r w:rsidR="000E2B0C" w:rsidRPr="7E632DE6">
        <w:rPr>
          <w:rFonts w:cs="Calibri"/>
        </w:rPr>
        <w:t>, or to create an environment that reduces the chan</w:t>
      </w:r>
      <w:r w:rsidR="001A7ECD" w:rsidRPr="7E632DE6">
        <w:rPr>
          <w:rFonts w:cs="Calibri"/>
        </w:rPr>
        <w:t>c</w:t>
      </w:r>
      <w:r w:rsidR="000E2B0C" w:rsidRPr="7E632DE6">
        <w:rPr>
          <w:rFonts w:cs="Calibri"/>
        </w:rPr>
        <w:t xml:space="preserve">e of </w:t>
      </w:r>
      <w:r w:rsidR="1713FC37" w:rsidRPr="7E632DE6">
        <w:rPr>
          <w:rFonts w:cs="Calibri"/>
        </w:rPr>
        <w:t>them</w:t>
      </w:r>
      <w:r w:rsidR="000E2B0C" w:rsidRPr="7E632DE6">
        <w:rPr>
          <w:rFonts w:cs="Calibri"/>
        </w:rPr>
        <w:t xml:space="preserve"> happening.</w:t>
      </w:r>
      <w:r w:rsidR="009E3864" w:rsidRPr="7E632DE6">
        <w:rPr>
          <w:rFonts w:cs="Calibri"/>
        </w:rPr>
        <w:t xml:space="preserve"> </w:t>
      </w:r>
      <w:r>
        <w:t xml:space="preserve">A </w:t>
      </w:r>
      <w:r w:rsidR="008D49D4">
        <w:t xml:space="preserve">new </w:t>
      </w:r>
      <w:r w:rsidR="000C6234">
        <w:t>National Standard</w:t>
      </w:r>
      <w:r>
        <w:t xml:space="preserve"> can provide this important framing to set anti-bullying expectations and inform actions across Australia. </w:t>
      </w:r>
    </w:p>
    <w:p w14:paraId="46335FC6" w14:textId="452BC4BA" w:rsidR="00C6205A" w:rsidRDefault="00806EAB" w:rsidP="00806EAB">
      <w:pPr>
        <w:rPr>
          <w:rFonts w:cs="Calibri"/>
        </w:rPr>
      </w:pPr>
      <w:r w:rsidRPr="7E632DE6">
        <w:rPr>
          <w:rFonts w:cs="Calibri"/>
        </w:rPr>
        <w:t xml:space="preserve">There </w:t>
      </w:r>
      <w:r w:rsidR="00E86389" w:rsidRPr="7E632DE6">
        <w:rPr>
          <w:rFonts w:cs="Calibri"/>
        </w:rPr>
        <w:t>was</w:t>
      </w:r>
      <w:r w:rsidRPr="7E632DE6">
        <w:rPr>
          <w:rFonts w:cs="Calibri"/>
        </w:rPr>
        <w:t xml:space="preserve"> a </w:t>
      </w:r>
      <w:r w:rsidR="009712AF" w:rsidRPr="7E632DE6">
        <w:rPr>
          <w:rFonts w:cs="Calibri"/>
        </w:rPr>
        <w:t xml:space="preserve">strong </w:t>
      </w:r>
      <w:r w:rsidRPr="7E632DE6">
        <w:rPr>
          <w:rFonts w:cs="Calibri"/>
        </w:rPr>
        <w:t xml:space="preserve">call for </w:t>
      </w:r>
      <w:r w:rsidR="3BD74594" w:rsidRPr="7E632DE6">
        <w:rPr>
          <w:rFonts w:cs="Calibri"/>
        </w:rPr>
        <w:t xml:space="preserve">schools to develop </w:t>
      </w:r>
      <w:r w:rsidRPr="7E632DE6">
        <w:rPr>
          <w:rFonts w:cs="Calibri"/>
        </w:rPr>
        <w:t xml:space="preserve">policies and procedures </w:t>
      </w:r>
      <w:r w:rsidR="0068678A" w:rsidRPr="7E632DE6">
        <w:rPr>
          <w:rFonts w:cs="Calibri"/>
        </w:rPr>
        <w:t xml:space="preserve">together </w:t>
      </w:r>
      <w:r w:rsidR="63D9557E" w:rsidRPr="7E632DE6">
        <w:rPr>
          <w:rFonts w:cs="Calibri"/>
        </w:rPr>
        <w:t xml:space="preserve">with their school communities that </w:t>
      </w:r>
      <w:r w:rsidRPr="7E632DE6">
        <w:rPr>
          <w:rFonts w:cs="Calibri"/>
        </w:rPr>
        <w:t xml:space="preserve">clearly </w:t>
      </w:r>
      <w:r w:rsidR="00190DA7" w:rsidRPr="7E632DE6">
        <w:rPr>
          <w:rFonts w:cs="Calibri"/>
        </w:rPr>
        <w:t>explain</w:t>
      </w:r>
      <w:r w:rsidR="00611906" w:rsidRPr="7E632DE6">
        <w:rPr>
          <w:rFonts w:cs="Calibri"/>
        </w:rPr>
        <w:t xml:space="preserve"> </w:t>
      </w:r>
      <w:r w:rsidRPr="7E632DE6">
        <w:rPr>
          <w:rFonts w:cs="Calibri"/>
        </w:rPr>
        <w:t xml:space="preserve">school </w:t>
      </w:r>
      <w:r w:rsidR="45AA519E" w:rsidRPr="7E632DE6">
        <w:rPr>
          <w:rFonts w:cs="Calibri"/>
        </w:rPr>
        <w:t>processes around</w:t>
      </w:r>
      <w:r w:rsidR="00D84A9E" w:rsidRPr="7E632DE6">
        <w:rPr>
          <w:rFonts w:cs="Calibri"/>
        </w:rPr>
        <w:t xml:space="preserve"> bullying</w:t>
      </w:r>
      <w:r w:rsidR="005F0F9D" w:rsidRPr="7E632DE6">
        <w:rPr>
          <w:rFonts w:cs="Calibri"/>
        </w:rPr>
        <w:t xml:space="preserve"> and </w:t>
      </w:r>
      <w:r w:rsidR="70888DCC" w:rsidRPr="7E632DE6">
        <w:rPr>
          <w:rFonts w:cs="Calibri"/>
        </w:rPr>
        <w:t xml:space="preserve">other </w:t>
      </w:r>
      <w:r w:rsidR="005F0F9D" w:rsidRPr="7E632DE6">
        <w:rPr>
          <w:rFonts w:cs="Calibri"/>
        </w:rPr>
        <w:t>harmful behaviours</w:t>
      </w:r>
      <w:r w:rsidR="69E2E823" w:rsidRPr="7E632DE6">
        <w:rPr>
          <w:rFonts w:cs="Calibri"/>
        </w:rPr>
        <w:t>,</w:t>
      </w:r>
      <w:r w:rsidR="00D84A9E" w:rsidRPr="7E632DE6">
        <w:rPr>
          <w:rFonts w:cs="Calibri"/>
        </w:rPr>
        <w:t xml:space="preserve"> including </w:t>
      </w:r>
      <w:r w:rsidRPr="7E632DE6">
        <w:rPr>
          <w:rFonts w:cs="Calibri"/>
        </w:rPr>
        <w:t xml:space="preserve">what bullying </w:t>
      </w:r>
      <w:r w:rsidR="005F0F9D" w:rsidRPr="7E632DE6">
        <w:rPr>
          <w:rFonts w:cs="Calibri"/>
        </w:rPr>
        <w:t xml:space="preserve">and </w:t>
      </w:r>
      <w:r w:rsidR="47942201" w:rsidRPr="7E632DE6">
        <w:rPr>
          <w:rFonts w:cs="Calibri"/>
        </w:rPr>
        <w:t xml:space="preserve">other </w:t>
      </w:r>
      <w:r w:rsidR="005F0F9D" w:rsidRPr="7E632DE6">
        <w:rPr>
          <w:rFonts w:cs="Calibri"/>
        </w:rPr>
        <w:t>harmful behaviours are</w:t>
      </w:r>
      <w:r w:rsidRPr="7E632DE6">
        <w:rPr>
          <w:rFonts w:cs="Calibri"/>
        </w:rPr>
        <w:t xml:space="preserve">, how to report </w:t>
      </w:r>
      <w:r w:rsidR="005F0F9D" w:rsidRPr="7E632DE6">
        <w:rPr>
          <w:rFonts w:cs="Calibri"/>
        </w:rPr>
        <w:t>them</w:t>
      </w:r>
      <w:r w:rsidRPr="7E632DE6">
        <w:rPr>
          <w:rFonts w:cs="Calibri"/>
        </w:rPr>
        <w:t xml:space="preserve">, what steps will </w:t>
      </w:r>
      <w:r w:rsidR="3722D373" w:rsidRPr="7E632DE6">
        <w:rPr>
          <w:rFonts w:cs="Calibri"/>
        </w:rPr>
        <w:t>be</w:t>
      </w:r>
      <w:r w:rsidRPr="7E632DE6">
        <w:rPr>
          <w:rFonts w:cs="Calibri"/>
        </w:rPr>
        <w:t xml:space="preserve"> </w:t>
      </w:r>
      <w:r w:rsidR="00122200" w:rsidRPr="7E632DE6">
        <w:rPr>
          <w:rFonts w:cs="Calibri"/>
        </w:rPr>
        <w:t>follow</w:t>
      </w:r>
      <w:r w:rsidR="6160E38C" w:rsidRPr="7E632DE6">
        <w:rPr>
          <w:rFonts w:cs="Calibri"/>
        </w:rPr>
        <w:t>ed</w:t>
      </w:r>
      <w:r w:rsidRPr="7E632DE6">
        <w:rPr>
          <w:rFonts w:cs="Calibri"/>
        </w:rPr>
        <w:t xml:space="preserve">, </w:t>
      </w:r>
      <w:r w:rsidR="2FF61076" w:rsidRPr="7E632DE6">
        <w:rPr>
          <w:rFonts w:cs="Calibri"/>
        </w:rPr>
        <w:t>available</w:t>
      </w:r>
      <w:r w:rsidRPr="7E632DE6">
        <w:rPr>
          <w:rFonts w:cs="Calibri"/>
        </w:rPr>
        <w:t xml:space="preserve"> supports</w:t>
      </w:r>
      <w:r w:rsidR="00777EBC" w:rsidRPr="7E632DE6">
        <w:rPr>
          <w:rFonts w:cs="Calibri"/>
        </w:rPr>
        <w:t xml:space="preserve">, </w:t>
      </w:r>
      <w:r w:rsidRPr="7E632DE6">
        <w:rPr>
          <w:rFonts w:cs="Calibri"/>
        </w:rPr>
        <w:t xml:space="preserve">and </w:t>
      </w:r>
      <w:r w:rsidR="00777EBC" w:rsidRPr="7E632DE6">
        <w:rPr>
          <w:rFonts w:cs="Calibri"/>
        </w:rPr>
        <w:t xml:space="preserve">how </w:t>
      </w:r>
      <w:r w:rsidR="005F0F9D" w:rsidRPr="7E632DE6">
        <w:rPr>
          <w:rFonts w:cs="Calibri"/>
        </w:rPr>
        <w:t xml:space="preserve">concerns </w:t>
      </w:r>
      <w:r w:rsidR="00777EBC" w:rsidRPr="7E632DE6">
        <w:rPr>
          <w:rFonts w:cs="Calibri"/>
        </w:rPr>
        <w:t>can be escalated</w:t>
      </w:r>
      <w:r w:rsidRPr="7E632DE6">
        <w:rPr>
          <w:rFonts w:cs="Calibri"/>
        </w:rPr>
        <w:t xml:space="preserve">. </w:t>
      </w:r>
      <w:r w:rsidR="00816FB8" w:rsidRPr="7E632DE6">
        <w:rPr>
          <w:rFonts w:cs="Calibri"/>
        </w:rPr>
        <w:t xml:space="preserve">While </w:t>
      </w:r>
      <w:r w:rsidRPr="7E632DE6">
        <w:rPr>
          <w:rFonts w:cs="Calibri"/>
        </w:rPr>
        <w:t xml:space="preserve">many </w:t>
      </w:r>
      <w:r w:rsidR="000A7593" w:rsidRPr="7E632DE6">
        <w:rPr>
          <w:rFonts w:cs="Calibri"/>
        </w:rPr>
        <w:t>schools already have</w:t>
      </w:r>
      <w:r w:rsidRPr="7E632DE6">
        <w:rPr>
          <w:rFonts w:cs="Calibri"/>
        </w:rPr>
        <w:t xml:space="preserve"> good policies and practices, </w:t>
      </w:r>
      <w:r w:rsidR="00C6205A" w:rsidRPr="7E632DE6">
        <w:rPr>
          <w:rFonts w:cs="Calibri"/>
        </w:rPr>
        <w:t xml:space="preserve">making them more visible and easier to understand </w:t>
      </w:r>
      <w:r w:rsidR="001D489D" w:rsidRPr="7E632DE6">
        <w:rPr>
          <w:rFonts w:cs="Calibri"/>
        </w:rPr>
        <w:t xml:space="preserve">will help build </w:t>
      </w:r>
      <w:r w:rsidR="006D051E" w:rsidRPr="7E632DE6">
        <w:rPr>
          <w:rFonts w:cs="Calibri"/>
        </w:rPr>
        <w:t xml:space="preserve">confidence and </w:t>
      </w:r>
      <w:r w:rsidR="001D489D" w:rsidRPr="7E632DE6">
        <w:rPr>
          <w:rFonts w:cs="Calibri"/>
        </w:rPr>
        <w:t>trust that the right actions</w:t>
      </w:r>
      <w:r w:rsidR="00074E3B" w:rsidRPr="7E632DE6">
        <w:rPr>
          <w:rFonts w:cs="Calibri"/>
        </w:rPr>
        <w:t xml:space="preserve"> </w:t>
      </w:r>
      <w:r w:rsidR="4316004D" w:rsidRPr="7E632DE6">
        <w:rPr>
          <w:rFonts w:cs="Calibri"/>
        </w:rPr>
        <w:t>will be</w:t>
      </w:r>
      <w:r w:rsidR="00074E3B" w:rsidRPr="7E632DE6">
        <w:rPr>
          <w:rFonts w:cs="Calibri"/>
        </w:rPr>
        <w:t xml:space="preserve"> taken. It also ensures that students, parents</w:t>
      </w:r>
      <w:r w:rsidR="266A2B3C" w:rsidRPr="7E632DE6">
        <w:rPr>
          <w:rFonts w:cs="Calibri"/>
        </w:rPr>
        <w:t>/</w:t>
      </w:r>
      <w:r w:rsidR="00074E3B" w:rsidRPr="7E632DE6">
        <w:rPr>
          <w:rFonts w:cs="Calibri"/>
        </w:rPr>
        <w:t xml:space="preserve">carers and school staff have </w:t>
      </w:r>
      <w:r w:rsidR="006D051E" w:rsidRPr="7E632DE6">
        <w:rPr>
          <w:rFonts w:cs="Calibri"/>
        </w:rPr>
        <w:t xml:space="preserve">easy </w:t>
      </w:r>
      <w:r w:rsidR="00074E3B" w:rsidRPr="7E632DE6">
        <w:rPr>
          <w:rFonts w:cs="Calibri"/>
        </w:rPr>
        <w:t xml:space="preserve">access to the information they need. </w:t>
      </w:r>
    </w:p>
    <w:bookmarkEnd w:id="60"/>
    <w:p w14:paraId="663554E2" w14:textId="657FB5AE" w:rsidR="00806EAB" w:rsidRDefault="00806EAB" w:rsidP="00806EAB">
      <w:pPr>
        <w:rPr>
          <w:rFonts w:cs="Calibri"/>
        </w:rPr>
      </w:pPr>
      <w:r w:rsidRPr="00F04FB0">
        <w:t>S</w:t>
      </w:r>
      <w:r w:rsidRPr="006366F8">
        <w:rPr>
          <w:rFonts w:cs="Calibri"/>
        </w:rPr>
        <w:t>chool systems could</w:t>
      </w:r>
      <w:r w:rsidRPr="26DEF50E">
        <w:rPr>
          <w:rFonts w:cs="Calibri"/>
        </w:rPr>
        <w:t xml:space="preserve"> </w:t>
      </w:r>
      <w:r w:rsidR="020B4933" w:rsidRPr="26DEF50E">
        <w:rPr>
          <w:rFonts w:cs="Calibri"/>
        </w:rPr>
        <w:t>help</w:t>
      </w:r>
      <w:r w:rsidRPr="006366F8">
        <w:rPr>
          <w:rFonts w:cs="Calibri"/>
        </w:rPr>
        <w:t xml:space="preserve"> </w:t>
      </w:r>
      <w:r w:rsidR="001E559E">
        <w:rPr>
          <w:rFonts w:cs="Calibri"/>
        </w:rPr>
        <w:t xml:space="preserve">strengthen school-level policies and procedures by </w:t>
      </w:r>
      <w:r w:rsidR="00DC7EB8">
        <w:rPr>
          <w:rFonts w:cs="Calibri"/>
        </w:rPr>
        <w:t xml:space="preserve">providing </w:t>
      </w:r>
      <w:r w:rsidR="00B06BBE">
        <w:rPr>
          <w:rFonts w:cs="Calibri"/>
        </w:rPr>
        <w:t xml:space="preserve">guidance that aligns with the elements of a </w:t>
      </w:r>
      <w:r w:rsidR="000C6234">
        <w:rPr>
          <w:rFonts w:cs="Calibri"/>
        </w:rPr>
        <w:t>National Standard</w:t>
      </w:r>
      <w:r w:rsidR="00B06BBE">
        <w:rPr>
          <w:rFonts w:cs="Calibri"/>
        </w:rPr>
        <w:t xml:space="preserve">. For instance, </w:t>
      </w:r>
      <w:r w:rsidR="004A2437">
        <w:rPr>
          <w:rFonts w:cs="Calibri"/>
        </w:rPr>
        <w:t>t</w:t>
      </w:r>
      <w:r w:rsidR="004A2437" w:rsidRPr="004A2437">
        <w:rPr>
          <w:rFonts w:cs="Calibri"/>
        </w:rPr>
        <w:t xml:space="preserve">hey could provide templates to help schools carefully consider key issues and maintain consistency where appropriate, while still respecting local needs, as discussed in </w:t>
      </w:r>
      <w:r w:rsidR="006C4752">
        <w:rPr>
          <w:rFonts w:cs="Calibri"/>
        </w:rPr>
        <w:t>Prior</w:t>
      </w:r>
      <w:r w:rsidR="006C4752" w:rsidRPr="00487BCE">
        <w:rPr>
          <w:rFonts w:cs="Calibri"/>
        </w:rPr>
        <w:t>ity Area</w:t>
      </w:r>
      <w:r w:rsidR="004A2437" w:rsidRPr="00487BCE">
        <w:rPr>
          <w:rFonts w:cs="Calibri"/>
        </w:rPr>
        <w:t xml:space="preserve"> </w:t>
      </w:r>
      <w:r w:rsidR="00487BCE" w:rsidRPr="00886204">
        <w:rPr>
          <w:rFonts w:cs="Calibri"/>
        </w:rPr>
        <w:t>1</w:t>
      </w:r>
      <w:r w:rsidR="004A2437" w:rsidRPr="00487BCE">
        <w:rPr>
          <w:rFonts w:cs="Calibri"/>
        </w:rPr>
        <w:t xml:space="preserve">. Examples already exist of system-wide supports </w:t>
      </w:r>
      <w:r w:rsidR="003C2FE5" w:rsidRPr="00487BCE">
        <w:rPr>
          <w:rFonts w:cs="Calibri"/>
        </w:rPr>
        <w:t>that</w:t>
      </w:r>
      <w:r w:rsidR="004A2437" w:rsidRPr="00487BCE">
        <w:rPr>
          <w:rFonts w:cs="Calibri"/>
        </w:rPr>
        <w:t xml:space="preserve"> could be</w:t>
      </w:r>
      <w:r w:rsidR="003C2FE5" w:rsidRPr="00487BCE">
        <w:rPr>
          <w:rFonts w:cs="Calibri"/>
        </w:rPr>
        <w:t xml:space="preserve"> built on furthe</w:t>
      </w:r>
      <w:r w:rsidR="1519D793" w:rsidRPr="00487BCE">
        <w:rPr>
          <w:rFonts w:cs="Calibri"/>
        </w:rPr>
        <w:t>r.</w:t>
      </w:r>
      <w:r w:rsidR="1519D793" w:rsidRPr="26DEF50E">
        <w:rPr>
          <w:rFonts w:cs="Calibri"/>
        </w:rPr>
        <w:t xml:space="preserve"> </w:t>
      </w:r>
    </w:p>
    <w:p w14:paraId="27064FE0" w14:textId="1DC9FD07" w:rsidR="00806EAB" w:rsidRDefault="00806EAB" w:rsidP="00806EAB">
      <w:r>
        <w:t xml:space="preserve">To </w:t>
      </w:r>
      <w:r w:rsidR="00603158">
        <w:t>help embed</w:t>
      </w:r>
      <w:r>
        <w:t xml:space="preserve"> school polic</w:t>
      </w:r>
      <w:r w:rsidR="00BF47D5">
        <w:t xml:space="preserve">ies </w:t>
      </w:r>
      <w:r w:rsidR="00651D38">
        <w:t>more deeply</w:t>
      </w:r>
      <w:r>
        <w:t xml:space="preserve">, schools could </w:t>
      </w:r>
      <w:r w:rsidR="1782DD15">
        <w:t xml:space="preserve">develop and maintain value statements or </w:t>
      </w:r>
      <w:r>
        <w:t>charter</w:t>
      </w:r>
      <w:r w:rsidR="338A0DB7">
        <w:t>s</w:t>
      </w:r>
      <w:r>
        <w:t xml:space="preserve"> </w:t>
      </w:r>
      <w:r w:rsidR="00CB69E0">
        <w:t xml:space="preserve">that clearly outline </w:t>
      </w:r>
      <w:r w:rsidR="129DFD16">
        <w:t xml:space="preserve">behavioural </w:t>
      </w:r>
      <w:r w:rsidR="00CB69E0">
        <w:t>expectations for everyone in the school community</w:t>
      </w:r>
      <w:r w:rsidR="59F925DE">
        <w:t xml:space="preserve"> and embed principles of kindness and empathy across the school culture. This</w:t>
      </w:r>
      <w:r w:rsidR="00250E3E">
        <w:t xml:space="preserve"> </w:t>
      </w:r>
      <w:r w:rsidR="009322A6">
        <w:t xml:space="preserve">would </w:t>
      </w:r>
      <w:r w:rsidR="00250E3E">
        <w:t xml:space="preserve">help to reduce </w:t>
      </w:r>
      <w:r w:rsidR="00F8557C">
        <w:lastRenderedPageBreak/>
        <w:t>uncertainty</w:t>
      </w:r>
      <w:r w:rsidR="22B0D6A7">
        <w:t>,</w:t>
      </w:r>
      <w:r w:rsidR="00A21939">
        <w:t xml:space="preserve"> </w:t>
      </w:r>
      <w:r w:rsidR="00B90B19">
        <w:t>set clear behavioural expectations</w:t>
      </w:r>
      <w:r w:rsidR="449E9087">
        <w:t xml:space="preserve"> across the school </w:t>
      </w:r>
      <w:r w:rsidR="7AA831ED">
        <w:t>community</w:t>
      </w:r>
      <w:r w:rsidR="449E9087">
        <w:t xml:space="preserve"> and promote a safe, inclusive and respectful school culture</w:t>
      </w:r>
      <w:r w:rsidR="009322A6">
        <w:t>.</w:t>
      </w:r>
    </w:p>
    <w:p w14:paraId="3832FBD3" w14:textId="71166DA9" w:rsidR="00806EAB" w:rsidRDefault="008234B0" w:rsidP="7E632DE6">
      <w:pPr>
        <w:rPr>
          <w:rFonts w:cs="Calibri"/>
        </w:rPr>
      </w:pPr>
      <w:r w:rsidRPr="7E632DE6">
        <w:rPr>
          <w:rFonts w:cs="Calibri"/>
        </w:rPr>
        <w:t xml:space="preserve">When it comes </w:t>
      </w:r>
      <w:r w:rsidR="00806EAB" w:rsidRPr="7E632DE6">
        <w:rPr>
          <w:rFonts w:cs="Calibri"/>
        </w:rPr>
        <w:t>to reporting bullying</w:t>
      </w:r>
      <w:r w:rsidR="00B90B19" w:rsidRPr="7E632DE6">
        <w:rPr>
          <w:rFonts w:cs="Calibri"/>
        </w:rPr>
        <w:t xml:space="preserve"> and </w:t>
      </w:r>
      <w:r w:rsidR="43B81DA7" w:rsidRPr="7E632DE6">
        <w:rPr>
          <w:rFonts w:cs="Calibri"/>
        </w:rPr>
        <w:t xml:space="preserve">other </w:t>
      </w:r>
      <w:r w:rsidR="00B90B19" w:rsidRPr="7E632DE6">
        <w:rPr>
          <w:rFonts w:cs="Calibri"/>
        </w:rPr>
        <w:t>harmful behaviours</w:t>
      </w:r>
      <w:r w:rsidR="00806EAB" w:rsidRPr="7E632DE6">
        <w:rPr>
          <w:rFonts w:cs="Calibri"/>
        </w:rPr>
        <w:t xml:space="preserve">, students </w:t>
      </w:r>
      <w:r w:rsidR="00CD00E9" w:rsidRPr="7E632DE6">
        <w:rPr>
          <w:rFonts w:cs="Calibri"/>
        </w:rPr>
        <w:t xml:space="preserve">often </w:t>
      </w:r>
      <w:r w:rsidR="00044EB2" w:rsidRPr="7E632DE6">
        <w:rPr>
          <w:rFonts w:cs="Calibri"/>
        </w:rPr>
        <w:t xml:space="preserve">worry </w:t>
      </w:r>
      <w:r w:rsidR="00CD00E9" w:rsidRPr="7E632DE6">
        <w:rPr>
          <w:rFonts w:cs="Calibri"/>
        </w:rPr>
        <w:t>that</w:t>
      </w:r>
      <w:r w:rsidR="00806EAB" w:rsidRPr="7E632DE6">
        <w:rPr>
          <w:rFonts w:cs="Calibri"/>
        </w:rPr>
        <w:t xml:space="preserve"> </w:t>
      </w:r>
      <w:r w:rsidR="00044EB2" w:rsidRPr="7E632DE6">
        <w:rPr>
          <w:rFonts w:cs="Calibri"/>
        </w:rPr>
        <w:t xml:space="preserve">asking for help </w:t>
      </w:r>
      <w:r w:rsidR="00806EAB" w:rsidRPr="7E632DE6">
        <w:rPr>
          <w:rFonts w:cs="Calibri"/>
        </w:rPr>
        <w:t xml:space="preserve">may make things worse </w:t>
      </w:r>
      <w:r w:rsidR="00EC7D9B" w:rsidRPr="7E632DE6">
        <w:rPr>
          <w:rFonts w:cs="Calibri"/>
        </w:rPr>
        <w:t xml:space="preserve">or </w:t>
      </w:r>
      <w:r w:rsidR="00806EAB" w:rsidRPr="7E632DE6">
        <w:rPr>
          <w:rFonts w:cs="Calibri"/>
        </w:rPr>
        <w:t xml:space="preserve">lead to retaliation or </w:t>
      </w:r>
      <w:r w:rsidR="006D051E" w:rsidRPr="7E632DE6">
        <w:rPr>
          <w:rFonts w:cs="Calibri"/>
        </w:rPr>
        <w:t xml:space="preserve">other </w:t>
      </w:r>
      <w:r w:rsidR="00806EAB" w:rsidRPr="7E632DE6">
        <w:rPr>
          <w:rFonts w:cs="Calibri"/>
        </w:rPr>
        <w:t xml:space="preserve">social consequences. The Review </w:t>
      </w:r>
      <w:r w:rsidR="00EC7D9B" w:rsidRPr="7E632DE6">
        <w:rPr>
          <w:rFonts w:cs="Calibri"/>
        </w:rPr>
        <w:t>found that students should</w:t>
      </w:r>
      <w:r w:rsidR="00806EAB" w:rsidRPr="7E632DE6">
        <w:rPr>
          <w:rFonts w:cs="Calibri"/>
        </w:rPr>
        <w:t xml:space="preserve"> </w:t>
      </w:r>
      <w:r w:rsidR="00EC7D9B" w:rsidRPr="7E632DE6">
        <w:rPr>
          <w:rFonts w:cs="Calibri"/>
        </w:rPr>
        <w:t xml:space="preserve">have </w:t>
      </w:r>
      <w:r w:rsidR="007D2AF6" w:rsidRPr="7E632DE6">
        <w:rPr>
          <w:rFonts w:cs="Calibri"/>
        </w:rPr>
        <w:t>access</w:t>
      </w:r>
      <w:r w:rsidR="00EC7D9B" w:rsidRPr="7E632DE6">
        <w:rPr>
          <w:rFonts w:cs="Calibri"/>
        </w:rPr>
        <w:t xml:space="preserve"> to </w:t>
      </w:r>
      <w:r w:rsidR="007D2AF6" w:rsidRPr="7E632DE6">
        <w:rPr>
          <w:rFonts w:cs="Calibri"/>
        </w:rPr>
        <w:t xml:space="preserve">multiple options </w:t>
      </w:r>
      <w:r w:rsidR="0019438D" w:rsidRPr="7E632DE6">
        <w:rPr>
          <w:rFonts w:cs="Calibri"/>
        </w:rPr>
        <w:t>for safely reporting</w:t>
      </w:r>
      <w:r w:rsidR="007D2AF6" w:rsidRPr="7E632DE6">
        <w:rPr>
          <w:rFonts w:cs="Calibri"/>
        </w:rPr>
        <w:t xml:space="preserve"> </w:t>
      </w:r>
      <w:r w:rsidR="0019438D" w:rsidRPr="7E632DE6">
        <w:rPr>
          <w:rFonts w:cs="Calibri"/>
        </w:rPr>
        <w:t xml:space="preserve">bullying </w:t>
      </w:r>
      <w:r w:rsidR="4999F827" w:rsidRPr="7E632DE6">
        <w:rPr>
          <w:rFonts w:ascii="Calibri" w:eastAsia="Calibri" w:hAnsi="Calibri" w:cs="Calibri"/>
          <w:color w:val="000000" w:themeColor="text1"/>
        </w:rPr>
        <w:t>and other harmful behaviours</w:t>
      </w:r>
      <w:r w:rsidR="4999F827" w:rsidRPr="7E632DE6">
        <w:rPr>
          <w:rFonts w:cs="Calibri"/>
        </w:rPr>
        <w:t xml:space="preserve"> and</w:t>
      </w:r>
      <w:r w:rsidR="0019438D" w:rsidRPr="7E632DE6">
        <w:rPr>
          <w:rFonts w:cs="Calibri"/>
        </w:rPr>
        <w:t xml:space="preserve"> asking for help</w:t>
      </w:r>
      <w:r w:rsidR="063EC73C" w:rsidRPr="7E632DE6">
        <w:rPr>
          <w:rFonts w:cs="Calibri"/>
        </w:rPr>
        <w:t>,</w:t>
      </w:r>
      <w:r w:rsidR="00806EAB" w:rsidRPr="7E632DE6">
        <w:rPr>
          <w:rFonts w:cs="Calibri"/>
        </w:rPr>
        <w:t xml:space="preserve"> </w:t>
      </w:r>
      <w:r w:rsidR="005E793F" w:rsidRPr="7E632DE6">
        <w:rPr>
          <w:rFonts w:cs="Calibri"/>
        </w:rPr>
        <w:t xml:space="preserve">which may include </w:t>
      </w:r>
      <w:r w:rsidR="00A011E2" w:rsidRPr="7E632DE6">
        <w:rPr>
          <w:rFonts w:cs="Calibri"/>
        </w:rPr>
        <w:t>speaking directly to a teacher</w:t>
      </w:r>
      <w:r w:rsidR="4E3501E9" w:rsidRPr="7E632DE6">
        <w:rPr>
          <w:rFonts w:cs="Calibri"/>
        </w:rPr>
        <w:t xml:space="preserve"> or other school staff member</w:t>
      </w:r>
      <w:r w:rsidR="00806EAB" w:rsidRPr="7E632DE6">
        <w:rPr>
          <w:rFonts w:cs="Calibri"/>
        </w:rPr>
        <w:t xml:space="preserve">, </w:t>
      </w:r>
      <w:r w:rsidR="00EF0682" w:rsidRPr="7E632DE6">
        <w:rPr>
          <w:rFonts w:cs="Calibri"/>
        </w:rPr>
        <w:t>using an online for</w:t>
      </w:r>
      <w:r w:rsidR="03A414F5" w:rsidRPr="7E632DE6">
        <w:rPr>
          <w:rFonts w:cs="Calibri"/>
        </w:rPr>
        <w:t>m</w:t>
      </w:r>
      <w:r w:rsidR="00EF0682" w:rsidRPr="7E632DE6">
        <w:rPr>
          <w:rFonts w:cs="Calibri"/>
        </w:rPr>
        <w:t xml:space="preserve"> or a dedicated email address, or placing a note in a drop box where students can leave messages discreetly or anonymously. </w:t>
      </w:r>
    </w:p>
    <w:p w14:paraId="18865160" w14:textId="58C5506D" w:rsidR="00A3290F" w:rsidRPr="00D12554" w:rsidRDefault="17CFA19D" w:rsidP="008351D5">
      <w:pPr>
        <w:rPr>
          <w:rFonts w:cs="Calibri"/>
        </w:rPr>
      </w:pPr>
      <w:r w:rsidRPr="7C3A3C17">
        <w:rPr>
          <w:rFonts w:cs="Calibri"/>
        </w:rPr>
        <w:t>Some schools have already implemented reporting systems</w:t>
      </w:r>
      <w:r w:rsidR="00235A61" w:rsidRPr="7C3A3C17">
        <w:rPr>
          <w:rFonts w:cs="Calibri"/>
        </w:rPr>
        <w:t>,</w:t>
      </w:r>
      <w:r w:rsidRPr="7C3A3C17">
        <w:rPr>
          <w:rFonts w:cs="Calibri"/>
        </w:rPr>
        <w:t xml:space="preserve"> with the most frequently mentioned by educators </w:t>
      </w:r>
      <w:r w:rsidR="00235A61" w:rsidRPr="7C3A3C17">
        <w:rPr>
          <w:rFonts w:cs="Calibri"/>
        </w:rPr>
        <w:t>being</w:t>
      </w:r>
      <w:r w:rsidRPr="7C3A3C17">
        <w:rPr>
          <w:rFonts w:cs="Calibri"/>
        </w:rPr>
        <w:t xml:space="preserve"> Stymie, an online reporting tool </w:t>
      </w:r>
      <w:r w:rsidR="008351D5" w:rsidRPr="7C3A3C17">
        <w:rPr>
          <w:rFonts w:cs="Calibri"/>
        </w:rPr>
        <w:t xml:space="preserve">that </w:t>
      </w:r>
      <w:r w:rsidRPr="7C3A3C17">
        <w:rPr>
          <w:rFonts w:cs="Calibri"/>
        </w:rPr>
        <w:t>allows students or bystanders to submit an anonymous notification whenever they witness or experience harm such as bullying.</w:t>
      </w:r>
      <w:r w:rsidRPr="7C3A3C17">
        <w:rPr>
          <w:rStyle w:val="EndnoteReference"/>
          <w:rFonts w:cs="Calibri"/>
        </w:rPr>
        <w:endnoteReference w:id="55"/>
      </w:r>
      <w:r w:rsidRPr="7C3A3C17">
        <w:rPr>
          <w:rFonts w:cs="Calibri"/>
        </w:rPr>
        <w:t xml:space="preserve"> The report, which can include screenshots or evidence of online bullying, is sent directly to school staff for follow-up. It was noted that tools like this can empower </w:t>
      </w:r>
      <w:r w:rsidR="007C46B3" w:rsidRPr="7C3A3C17">
        <w:rPr>
          <w:rFonts w:cs="Calibri"/>
        </w:rPr>
        <w:t xml:space="preserve">students who have experienced or witnessed bullying and </w:t>
      </w:r>
      <w:r w:rsidR="3FB486D2" w:rsidRPr="7C3A3C17">
        <w:rPr>
          <w:rFonts w:cs="Calibri"/>
        </w:rPr>
        <w:t xml:space="preserve">other </w:t>
      </w:r>
      <w:r w:rsidR="007C46B3" w:rsidRPr="7C3A3C17">
        <w:rPr>
          <w:rFonts w:cs="Calibri"/>
        </w:rPr>
        <w:t xml:space="preserve">harmful behaviours to report them </w:t>
      </w:r>
      <w:r w:rsidRPr="7C3A3C17">
        <w:rPr>
          <w:rFonts w:cs="Calibri"/>
        </w:rPr>
        <w:t>and reduce the fear of retaliation that often accompanies reporting.</w:t>
      </w:r>
    </w:p>
    <w:p w14:paraId="0C2472CA" w14:textId="444BC3CE" w:rsidR="17CFA19D" w:rsidRDefault="007C5E12" w:rsidP="7C3A3C17">
      <w:pPr>
        <w:rPr>
          <w:rFonts w:ascii="Aptos" w:eastAsia="Aptos" w:hAnsi="Aptos" w:cs="Aptos"/>
          <w:sz w:val="20"/>
          <w:szCs w:val="20"/>
        </w:rPr>
      </w:pPr>
      <w:r w:rsidRPr="7C3A3C17">
        <w:rPr>
          <w:rFonts w:cs="Calibri"/>
        </w:rPr>
        <w:t>While a</w:t>
      </w:r>
      <w:r w:rsidR="17CFA19D" w:rsidRPr="7C3A3C17">
        <w:rPr>
          <w:rFonts w:cs="Calibri"/>
        </w:rPr>
        <w:t>nonymous reporting systems were generally seen as a positive step, educators did raise some implementation challenges</w:t>
      </w:r>
      <w:r w:rsidR="542816FC" w:rsidRPr="7C3A3C17">
        <w:rPr>
          <w:rFonts w:cs="Calibri"/>
        </w:rPr>
        <w:t>,</w:t>
      </w:r>
      <w:r w:rsidR="008351D5" w:rsidRPr="7C3A3C17">
        <w:rPr>
          <w:rFonts w:cs="Calibri"/>
        </w:rPr>
        <w:t xml:space="preserve"> noting </w:t>
      </w:r>
      <w:r w:rsidR="008E6626" w:rsidRPr="7C3A3C17">
        <w:rPr>
          <w:rFonts w:cs="Calibri"/>
        </w:rPr>
        <w:t xml:space="preserve">that </w:t>
      </w:r>
      <w:r w:rsidR="17CFA19D" w:rsidRPr="7C3A3C17">
        <w:rPr>
          <w:rFonts w:cs="Calibri"/>
        </w:rPr>
        <w:t>a minority of students</w:t>
      </w:r>
      <w:r w:rsidR="008E6626" w:rsidRPr="7C3A3C17">
        <w:rPr>
          <w:rFonts w:cs="Calibri"/>
        </w:rPr>
        <w:t xml:space="preserve"> sometimes</w:t>
      </w:r>
      <w:r w:rsidR="17CFA19D" w:rsidRPr="7C3A3C17">
        <w:rPr>
          <w:rFonts w:cs="Calibri"/>
        </w:rPr>
        <w:t xml:space="preserve"> treat the </w:t>
      </w:r>
      <w:r w:rsidR="008351D5" w:rsidRPr="7C3A3C17">
        <w:rPr>
          <w:rFonts w:cs="Calibri"/>
        </w:rPr>
        <w:t xml:space="preserve">tool </w:t>
      </w:r>
      <w:r w:rsidR="17CFA19D" w:rsidRPr="7C3A3C17">
        <w:rPr>
          <w:rFonts w:cs="Calibri"/>
        </w:rPr>
        <w:t>as a way to air minor grievances or to make retaliatory reports</w:t>
      </w:r>
      <w:r w:rsidR="008351D5" w:rsidRPr="7C3A3C17">
        <w:rPr>
          <w:rFonts w:cs="Calibri"/>
        </w:rPr>
        <w:t>.</w:t>
      </w:r>
    </w:p>
    <w:p w14:paraId="190F053F" w14:textId="1F513A41" w:rsidR="00806EAB" w:rsidRPr="006161E9" w:rsidRDefault="00806EAB" w:rsidP="00A2757C">
      <w:pPr>
        <w:pStyle w:val="Heading3"/>
      </w:pPr>
      <w:bookmarkStart w:id="61" w:name="_Toc211525852"/>
      <w:r w:rsidRPr="006161E9">
        <w:t>Anti</w:t>
      </w:r>
      <w:r w:rsidR="00474918">
        <w:t>-</w:t>
      </w:r>
      <w:r w:rsidRPr="006161E9">
        <w:t>bullying procedures</w:t>
      </w:r>
      <w:bookmarkEnd w:id="61"/>
      <w:r w:rsidRPr="006161E9">
        <w:t xml:space="preserve">  </w:t>
      </w:r>
    </w:p>
    <w:p w14:paraId="7048FD9A" w14:textId="0479D35A" w:rsidR="00806EAB" w:rsidRDefault="00806EAB" w:rsidP="7E632DE6">
      <w:pPr>
        <w:rPr>
          <w:rFonts w:cs="Calibri"/>
        </w:rPr>
      </w:pPr>
      <w:r w:rsidRPr="7E632DE6">
        <w:rPr>
          <w:rFonts w:cs="Calibri"/>
        </w:rPr>
        <w:t xml:space="preserve">A prominent theme </w:t>
      </w:r>
      <w:r w:rsidR="12E094FA" w:rsidRPr="7E632DE6">
        <w:rPr>
          <w:rFonts w:cs="Calibri"/>
        </w:rPr>
        <w:t>from</w:t>
      </w:r>
      <w:r w:rsidRPr="7E632DE6">
        <w:rPr>
          <w:rFonts w:cs="Calibri"/>
        </w:rPr>
        <w:t xml:space="preserve"> the Review was the need for timely, </w:t>
      </w:r>
      <w:r w:rsidR="05F7E9DF" w:rsidRPr="7E632DE6">
        <w:rPr>
          <w:rFonts w:cs="Calibri"/>
        </w:rPr>
        <w:t xml:space="preserve">clear and </w:t>
      </w:r>
      <w:r w:rsidRPr="7E632DE6">
        <w:rPr>
          <w:rFonts w:cs="Calibri"/>
        </w:rPr>
        <w:t xml:space="preserve">appropriate action when a complaint or incident of bullying </w:t>
      </w:r>
      <w:r w:rsidR="007C46B3" w:rsidRPr="7E632DE6">
        <w:rPr>
          <w:rFonts w:cs="Calibri"/>
        </w:rPr>
        <w:t xml:space="preserve">or </w:t>
      </w:r>
      <w:r w:rsidR="5FF01D86" w:rsidRPr="7E632DE6">
        <w:rPr>
          <w:rFonts w:cs="Calibri"/>
        </w:rPr>
        <w:t xml:space="preserve">other </w:t>
      </w:r>
      <w:r w:rsidR="007C46B3" w:rsidRPr="7E632DE6">
        <w:rPr>
          <w:rFonts w:cs="Calibri"/>
        </w:rPr>
        <w:t xml:space="preserve">harmful behaviour </w:t>
      </w:r>
      <w:r w:rsidRPr="7E632DE6">
        <w:rPr>
          <w:rFonts w:cs="Calibri"/>
        </w:rPr>
        <w:t xml:space="preserve">occurs. Responding quickly and consistently to bullying </w:t>
      </w:r>
      <w:r w:rsidR="1EA9B3F5" w:rsidRPr="7E632DE6">
        <w:rPr>
          <w:rFonts w:ascii="Calibri" w:eastAsia="Calibri" w:hAnsi="Calibri" w:cs="Calibri"/>
          <w:color w:val="000000" w:themeColor="text1"/>
        </w:rPr>
        <w:t>and other harmful behaviours</w:t>
      </w:r>
      <w:r w:rsidR="1EA9B3F5" w:rsidRPr="7E632DE6">
        <w:rPr>
          <w:rFonts w:cs="Calibri"/>
        </w:rPr>
        <w:t xml:space="preserve"> </w:t>
      </w:r>
      <w:r w:rsidRPr="7E632DE6">
        <w:rPr>
          <w:rFonts w:cs="Calibri"/>
        </w:rPr>
        <w:t xml:space="preserve">reinforces the message that </w:t>
      </w:r>
      <w:r w:rsidR="1714A18B" w:rsidRPr="7E632DE6">
        <w:rPr>
          <w:rFonts w:cs="Calibri"/>
        </w:rPr>
        <w:t>these behaviours are</w:t>
      </w:r>
      <w:r w:rsidRPr="7E632DE6">
        <w:rPr>
          <w:rFonts w:cs="Calibri"/>
        </w:rPr>
        <w:t xml:space="preserve"> not accepted and will be taken seriously</w:t>
      </w:r>
      <w:r w:rsidR="0DDDB8A0" w:rsidRPr="7E632DE6">
        <w:rPr>
          <w:rFonts w:cs="Calibri"/>
        </w:rPr>
        <w:t>. This is</w:t>
      </w:r>
      <w:r w:rsidRPr="7E632DE6">
        <w:rPr>
          <w:rFonts w:cs="Calibri"/>
        </w:rPr>
        <w:t xml:space="preserve"> vital to students and their families</w:t>
      </w:r>
      <w:r w:rsidR="005E3156" w:rsidRPr="7E632DE6">
        <w:rPr>
          <w:rFonts w:cs="Calibri"/>
        </w:rPr>
        <w:t xml:space="preserve"> when it comes to</w:t>
      </w:r>
      <w:r w:rsidRPr="7E632DE6">
        <w:rPr>
          <w:rFonts w:cs="Calibri"/>
        </w:rPr>
        <w:t xml:space="preserve"> maintaining a sense of safety, belonging and trust with the school.</w:t>
      </w:r>
    </w:p>
    <w:p w14:paraId="3B35F43B" w14:textId="50ADC6FC" w:rsidR="00806EAB" w:rsidRPr="006366F8" w:rsidRDefault="00806EAB" w:rsidP="7E632DE6">
      <w:pPr>
        <w:rPr>
          <w:rFonts w:cs="Calibri"/>
        </w:rPr>
      </w:pPr>
      <w:r>
        <w:rPr>
          <w:rFonts w:cs="Calibri"/>
        </w:rPr>
        <w:t>R</w:t>
      </w:r>
      <w:r w:rsidRPr="006366F8">
        <w:rPr>
          <w:rFonts w:cs="Calibri"/>
        </w:rPr>
        <w:t xml:space="preserve">esponses that </w:t>
      </w:r>
      <w:r w:rsidR="005E3156">
        <w:rPr>
          <w:rFonts w:cs="Calibri"/>
        </w:rPr>
        <w:t xml:space="preserve">are implemented </w:t>
      </w:r>
      <w:r w:rsidRPr="006366F8">
        <w:rPr>
          <w:rFonts w:cs="Calibri"/>
        </w:rPr>
        <w:t xml:space="preserve">quickly to address behaviours, </w:t>
      </w:r>
      <w:r>
        <w:rPr>
          <w:rFonts w:cs="Calibri"/>
        </w:rPr>
        <w:t xml:space="preserve">instigate an </w:t>
      </w:r>
      <w:r w:rsidRPr="006366F8">
        <w:rPr>
          <w:rFonts w:cs="Calibri"/>
        </w:rPr>
        <w:t>appropriate</w:t>
      </w:r>
      <w:r>
        <w:rPr>
          <w:rFonts w:cs="Calibri"/>
        </w:rPr>
        <w:t xml:space="preserve"> plan of action</w:t>
      </w:r>
      <w:r w:rsidR="24708070" w:rsidRPr="26DEF50E">
        <w:rPr>
          <w:rFonts w:cs="Calibri"/>
        </w:rPr>
        <w:t>, involve communication with parents/carers,</w:t>
      </w:r>
      <w:r>
        <w:rPr>
          <w:rFonts w:cs="Calibri"/>
        </w:rPr>
        <w:t xml:space="preserve"> and offer </w:t>
      </w:r>
      <w:r w:rsidRPr="006366F8">
        <w:rPr>
          <w:rFonts w:cs="Calibri"/>
        </w:rPr>
        <w:t xml:space="preserve">education and support are the most effective ways to uphold students’ safety and wellbeing </w:t>
      </w:r>
      <w:r>
        <w:rPr>
          <w:rFonts w:cs="Calibri"/>
        </w:rPr>
        <w:t xml:space="preserve">when bullying </w:t>
      </w:r>
      <w:r w:rsidR="3B72F216" w:rsidRPr="7E632DE6">
        <w:rPr>
          <w:rFonts w:ascii="Calibri" w:eastAsia="Calibri" w:hAnsi="Calibri" w:cs="Calibri"/>
          <w:color w:val="000000" w:themeColor="text1"/>
        </w:rPr>
        <w:t>and other harmful behaviours</w:t>
      </w:r>
      <w:r w:rsidR="3B72F216" w:rsidRPr="7E632DE6">
        <w:rPr>
          <w:rFonts w:cs="Calibri"/>
        </w:rPr>
        <w:t xml:space="preserve"> </w:t>
      </w:r>
      <w:r>
        <w:rPr>
          <w:rFonts w:cs="Calibri"/>
        </w:rPr>
        <w:t>occur.</w:t>
      </w:r>
      <w:r w:rsidR="00D82CB5" w:rsidRPr="00311E9E">
        <w:rPr>
          <w:rStyle w:val="EndnoteReference"/>
          <w:rFonts w:cs="Calibri"/>
        </w:rPr>
        <w:endnoteReference w:id="56"/>
      </w:r>
      <w:r>
        <w:rPr>
          <w:rFonts w:cs="Calibri"/>
        </w:rPr>
        <w:t xml:space="preserve"> </w:t>
      </w:r>
    </w:p>
    <w:p w14:paraId="1FE75BDE" w14:textId="0345C664" w:rsidR="00806EAB" w:rsidRPr="006366F8" w:rsidRDefault="00B25533" w:rsidP="00764442">
      <w:pPr>
        <w:rPr>
          <w:rFonts w:cs="Calibri"/>
        </w:rPr>
      </w:pPr>
      <w:r w:rsidRPr="7E632DE6">
        <w:rPr>
          <w:rFonts w:cs="Calibri"/>
        </w:rPr>
        <w:t>The Review found</w:t>
      </w:r>
      <w:r w:rsidR="00806EAB" w:rsidRPr="7E632DE6">
        <w:rPr>
          <w:rFonts w:cs="Calibri"/>
        </w:rPr>
        <w:t xml:space="preserve"> that </w:t>
      </w:r>
      <w:bookmarkStart w:id="62" w:name="_Hlk204360037"/>
      <w:r w:rsidR="00806EAB" w:rsidRPr="7E632DE6">
        <w:rPr>
          <w:rFonts w:cs="Calibri"/>
        </w:rPr>
        <w:t xml:space="preserve">bullying </w:t>
      </w:r>
      <w:r w:rsidRPr="7E632DE6">
        <w:rPr>
          <w:rFonts w:cs="Calibri"/>
        </w:rPr>
        <w:t xml:space="preserve">and </w:t>
      </w:r>
      <w:r w:rsidR="5530BCE0" w:rsidRPr="7E632DE6">
        <w:rPr>
          <w:rFonts w:cs="Calibri"/>
        </w:rPr>
        <w:t xml:space="preserve">other </w:t>
      </w:r>
      <w:r w:rsidRPr="7E632DE6">
        <w:rPr>
          <w:rFonts w:cs="Calibri"/>
        </w:rPr>
        <w:t xml:space="preserve">harmful behaviour </w:t>
      </w:r>
      <w:r w:rsidR="00806EAB" w:rsidRPr="7E632DE6">
        <w:rPr>
          <w:rFonts w:cs="Calibri"/>
        </w:rPr>
        <w:t>response procedures should include:</w:t>
      </w:r>
    </w:p>
    <w:p w14:paraId="09BC24B9" w14:textId="5A8D23A9" w:rsidR="00806EAB" w:rsidRPr="00843CC3" w:rsidRDefault="05D704BF" w:rsidP="00556A29">
      <w:pPr>
        <w:pStyle w:val="ListParagraph"/>
        <w:numPr>
          <w:ilvl w:val="0"/>
          <w:numId w:val="17"/>
        </w:numPr>
        <w:spacing w:after="0"/>
        <w:ind w:left="714" w:hanging="357"/>
        <w:rPr>
          <w:rFonts w:cs="Calibri"/>
          <w:color w:val="000000" w:themeColor="text1"/>
        </w:rPr>
      </w:pPr>
      <w:r w:rsidRPr="5733406A">
        <w:rPr>
          <w:rFonts w:cs="Calibri"/>
          <w:color w:val="000000" w:themeColor="text1"/>
        </w:rPr>
        <w:t>Following the school</w:t>
      </w:r>
      <w:r w:rsidR="755F6ECF" w:rsidRPr="5733406A">
        <w:rPr>
          <w:rFonts w:cs="Calibri"/>
          <w:color w:val="000000" w:themeColor="text1"/>
        </w:rPr>
        <w:t>’</w:t>
      </w:r>
      <w:r w:rsidRPr="5733406A">
        <w:rPr>
          <w:rFonts w:cs="Calibri"/>
          <w:color w:val="000000" w:themeColor="text1"/>
        </w:rPr>
        <w:t>s defined procedures in all cases</w:t>
      </w:r>
      <w:r w:rsidR="3D2BDF5A" w:rsidRPr="5733406A">
        <w:rPr>
          <w:rFonts w:cs="Calibri"/>
          <w:color w:val="000000" w:themeColor="text1"/>
        </w:rPr>
        <w:t xml:space="preserve"> </w:t>
      </w:r>
      <w:r w:rsidRPr="5733406A">
        <w:rPr>
          <w:rFonts w:cs="Calibri"/>
          <w:color w:val="000000" w:themeColor="text1"/>
        </w:rPr>
        <w:t>and</w:t>
      </w:r>
      <w:r w:rsidR="002D2FB2" w:rsidRPr="5733406A">
        <w:rPr>
          <w:rFonts w:cs="Calibri"/>
          <w:color w:val="000000" w:themeColor="text1"/>
        </w:rPr>
        <w:t xml:space="preserve"> making </w:t>
      </w:r>
      <w:r w:rsidR="6CBEEDC5" w:rsidRPr="5733406A">
        <w:rPr>
          <w:rFonts w:cs="Calibri"/>
          <w:color w:val="000000" w:themeColor="text1"/>
        </w:rPr>
        <w:t>reasonable</w:t>
      </w:r>
      <w:r w:rsidR="002D2FB2" w:rsidRPr="5733406A">
        <w:rPr>
          <w:rFonts w:cs="Calibri"/>
          <w:color w:val="000000" w:themeColor="text1"/>
        </w:rPr>
        <w:t xml:space="preserve"> effort to</w:t>
      </w:r>
      <w:r w:rsidRPr="5733406A">
        <w:rPr>
          <w:rFonts w:cs="Calibri"/>
          <w:color w:val="000000" w:themeColor="text1"/>
        </w:rPr>
        <w:t xml:space="preserve"> </w:t>
      </w:r>
      <w:r w:rsidR="26B2D575" w:rsidRPr="5733406A">
        <w:rPr>
          <w:rFonts w:cs="Calibri"/>
          <w:color w:val="000000" w:themeColor="text1"/>
        </w:rPr>
        <w:t>initiate a</w:t>
      </w:r>
      <w:r w:rsidR="11D92670" w:rsidRPr="5733406A">
        <w:rPr>
          <w:rFonts w:cs="Calibri"/>
          <w:color w:val="000000" w:themeColor="text1"/>
        </w:rPr>
        <w:t>ction</w:t>
      </w:r>
      <w:r w:rsidR="4743E4EB" w:rsidRPr="5733406A">
        <w:rPr>
          <w:rFonts w:cs="Calibri"/>
          <w:color w:val="000000" w:themeColor="text1"/>
        </w:rPr>
        <w:t xml:space="preserve"> to any observed or reported harmful behaviour</w:t>
      </w:r>
      <w:r w:rsidR="003D45E8" w:rsidRPr="5733406A">
        <w:rPr>
          <w:rFonts w:cs="Calibri"/>
          <w:color w:val="000000" w:themeColor="text1"/>
        </w:rPr>
        <w:t>, including bullying</w:t>
      </w:r>
      <w:r w:rsidR="699D0F29" w:rsidRPr="5733406A">
        <w:rPr>
          <w:rFonts w:cs="Calibri"/>
          <w:color w:val="000000" w:themeColor="text1"/>
        </w:rPr>
        <w:t>,</w:t>
      </w:r>
      <w:r w:rsidR="4743E4EB" w:rsidRPr="5733406A">
        <w:rPr>
          <w:rFonts w:cs="Calibri"/>
          <w:color w:val="000000" w:themeColor="text1"/>
        </w:rPr>
        <w:t xml:space="preserve"> </w:t>
      </w:r>
      <w:r w:rsidRPr="5733406A">
        <w:rPr>
          <w:rFonts w:cs="Calibri"/>
          <w:color w:val="000000" w:themeColor="text1"/>
        </w:rPr>
        <w:t xml:space="preserve">within </w:t>
      </w:r>
      <w:r w:rsidR="4743E4EB" w:rsidRPr="5733406A">
        <w:rPr>
          <w:rFonts w:cs="Calibri"/>
          <w:color w:val="000000" w:themeColor="text1"/>
        </w:rPr>
        <w:t>two school days of becoming aware of the behaviour.</w:t>
      </w:r>
      <w:r w:rsidR="05D60BFB" w:rsidRPr="5733406A">
        <w:rPr>
          <w:rFonts w:cs="Calibri"/>
          <w:color w:val="000000" w:themeColor="text1"/>
        </w:rPr>
        <w:t xml:space="preserve"> This </w:t>
      </w:r>
      <w:r w:rsidR="169493A3" w:rsidRPr="5733406A">
        <w:rPr>
          <w:rFonts w:cs="Calibri"/>
          <w:color w:val="000000" w:themeColor="text1"/>
        </w:rPr>
        <w:t>should include initial safety and support planning</w:t>
      </w:r>
      <w:r w:rsidR="736E0B93" w:rsidRPr="5733406A">
        <w:rPr>
          <w:rFonts w:cs="Calibri"/>
          <w:color w:val="000000" w:themeColor="text1"/>
        </w:rPr>
        <w:t>;</w:t>
      </w:r>
      <w:r w:rsidR="169493A3" w:rsidRPr="5733406A">
        <w:rPr>
          <w:rFonts w:cs="Calibri"/>
          <w:color w:val="000000" w:themeColor="text1"/>
        </w:rPr>
        <w:t xml:space="preserve"> action to prevent further harm</w:t>
      </w:r>
      <w:r w:rsidR="3707047F" w:rsidRPr="5733406A">
        <w:rPr>
          <w:rFonts w:cs="Calibri"/>
          <w:color w:val="000000" w:themeColor="text1"/>
        </w:rPr>
        <w:t>;</w:t>
      </w:r>
      <w:r w:rsidR="169493A3" w:rsidRPr="5733406A">
        <w:rPr>
          <w:rFonts w:cs="Calibri"/>
          <w:color w:val="000000" w:themeColor="text1"/>
        </w:rPr>
        <w:t xml:space="preserve"> and initial communication</w:t>
      </w:r>
      <w:r w:rsidR="28A77115" w:rsidRPr="5733406A">
        <w:rPr>
          <w:rFonts w:cs="Calibri"/>
          <w:color w:val="000000" w:themeColor="text1"/>
        </w:rPr>
        <w:t xml:space="preserve"> action</w:t>
      </w:r>
      <w:r w:rsidR="169493A3" w:rsidRPr="5733406A">
        <w:rPr>
          <w:rFonts w:cs="Calibri"/>
          <w:color w:val="000000" w:themeColor="text1"/>
        </w:rPr>
        <w:t xml:space="preserve">, recognising </w:t>
      </w:r>
      <w:r w:rsidR="658FC5D4" w:rsidRPr="5733406A">
        <w:rPr>
          <w:rFonts w:cs="Calibri"/>
          <w:color w:val="000000" w:themeColor="text1"/>
        </w:rPr>
        <w:t xml:space="preserve">that </w:t>
      </w:r>
      <w:r w:rsidR="169493A3" w:rsidRPr="5733406A">
        <w:rPr>
          <w:rFonts w:cs="Calibri"/>
          <w:color w:val="000000" w:themeColor="text1"/>
        </w:rPr>
        <w:t>further time may be required to fully address</w:t>
      </w:r>
      <w:r w:rsidR="05D60BFB" w:rsidRPr="5733406A">
        <w:rPr>
          <w:rFonts w:cs="Calibri"/>
          <w:color w:val="000000" w:themeColor="text1"/>
        </w:rPr>
        <w:t xml:space="preserve"> the </w:t>
      </w:r>
      <w:r w:rsidR="169493A3" w:rsidRPr="5733406A">
        <w:rPr>
          <w:rFonts w:cs="Calibri"/>
          <w:color w:val="000000" w:themeColor="text1"/>
        </w:rPr>
        <w:t>issues</w:t>
      </w:r>
      <w:r w:rsidR="00783E02" w:rsidRPr="5733406A">
        <w:rPr>
          <w:rFonts w:cs="Calibri"/>
          <w:color w:val="000000" w:themeColor="text1"/>
        </w:rPr>
        <w:t xml:space="preserve">, and </w:t>
      </w:r>
      <w:r w:rsidR="00342F22" w:rsidRPr="5733406A">
        <w:rPr>
          <w:rFonts w:cs="Calibri"/>
          <w:color w:val="000000" w:themeColor="text1"/>
        </w:rPr>
        <w:t>noting there may be other child protection reporting timelines to be considered.</w:t>
      </w:r>
    </w:p>
    <w:p w14:paraId="633E27CF" w14:textId="5F95803A" w:rsidR="00806EAB" w:rsidRPr="006C4752" w:rsidRDefault="00806EAB" w:rsidP="00556A29">
      <w:pPr>
        <w:pStyle w:val="ListParagraph"/>
        <w:numPr>
          <w:ilvl w:val="0"/>
          <w:numId w:val="17"/>
        </w:numPr>
        <w:spacing w:after="0"/>
        <w:ind w:left="714" w:hanging="357"/>
        <w:contextualSpacing w:val="0"/>
        <w:rPr>
          <w:rFonts w:cs="Calibri"/>
          <w:color w:val="000000" w:themeColor="text1"/>
        </w:rPr>
      </w:pPr>
      <w:r w:rsidRPr="006C4752">
        <w:rPr>
          <w:rFonts w:cs="Calibri"/>
          <w:color w:val="000000" w:themeColor="text1"/>
        </w:rPr>
        <w:t>Commencing an unbiased investigation, regardless of the level of substantiated evidence.</w:t>
      </w:r>
    </w:p>
    <w:p w14:paraId="628A1F51" w14:textId="77777777" w:rsidR="00806EAB" w:rsidRPr="004B5310" w:rsidRDefault="00806EAB" w:rsidP="00556A29">
      <w:pPr>
        <w:pStyle w:val="ListParagraph"/>
        <w:numPr>
          <w:ilvl w:val="0"/>
          <w:numId w:val="17"/>
        </w:numPr>
        <w:spacing w:after="0"/>
        <w:ind w:left="714" w:hanging="357"/>
        <w:contextualSpacing w:val="0"/>
        <w:rPr>
          <w:rFonts w:cs="Calibri"/>
          <w:color w:val="000000" w:themeColor="text1"/>
        </w:rPr>
      </w:pPr>
      <w:r w:rsidRPr="004B5310">
        <w:rPr>
          <w:rFonts w:cs="Calibri"/>
          <w:color w:val="000000" w:themeColor="text1"/>
        </w:rPr>
        <w:t>Providing a dedicated school contact person for all involved, including parents/carers as appropriate.</w:t>
      </w:r>
    </w:p>
    <w:p w14:paraId="67E04E93" w14:textId="3E512183" w:rsidR="00806EAB" w:rsidRPr="004B5310" w:rsidRDefault="00806EAB" w:rsidP="00556A29">
      <w:pPr>
        <w:pStyle w:val="ListParagraph"/>
        <w:numPr>
          <w:ilvl w:val="0"/>
          <w:numId w:val="17"/>
        </w:numPr>
        <w:spacing w:after="0"/>
        <w:ind w:left="714" w:hanging="357"/>
        <w:contextualSpacing w:val="0"/>
        <w:rPr>
          <w:rFonts w:cs="Calibri"/>
          <w:color w:val="000000" w:themeColor="text1"/>
        </w:rPr>
      </w:pPr>
      <w:r w:rsidRPr="004B5310">
        <w:rPr>
          <w:rFonts w:cs="Calibri"/>
          <w:color w:val="000000" w:themeColor="text1"/>
        </w:rPr>
        <w:t>Providing access to supports for all involved</w:t>
      </w:r>
      <w:r w:rsidR="00B25533">
        <w:rPr>
          <w:rFonts w:cs="Calibri"/>
          <w:color w:val="000000" w:themeColor="text1"/>
        </w:rPr>
        <w:t>, including mental health and wellbeing supports</w:t>
      </w:r>
      <w:r w:rsidRPr="004B5310">
        <w:rPr>
          <w:rFonts w:cs="Calibri"/>
          <w:color w:val="000000" w:themeColor="text1"/>
        </w:rPr>
        <w:t>.</w:t>
      </w:r>
    </w:p>
    <w:p w14:paraId="233349AD" w14:textId="484D7BFE" w:rsidR="00806EAB" w:rsidRPr="004B5310" w:rsidRDefault="00806EAB" w:rsidP="00556A29">
      <w:pPr>
        <w:pStyle w:val="ListParagraph"/>
        <w:numPr>
          <w:ilvl w:val="0"/>
          <w:numId w:val="17"/>
        </w:numPr>
        <w:spacing w:after="0"/>
        <w:ind w:left="714" w:hanging="357"/>
        <w:contextualSpacing w:val="0"/>
        <w:rPr>
          <w:rFonts w:cs="Calibri"/>
          <w:color w:val="000000" w:themeColor="text1"/>
        </w:rPr>
      </w:pPr>
      <w:r w:rsidRPr="004B5310">
        <w:rPr>
          <w:rFonts w:cs="Calibri"/>
          <w:color w:val="000000" w:themeColor="text1"/>
        </w:rPr>
        <w:t xml:space="preserve">Implementing appropriate and proportional response actions, as </w:t>
      </w:r>
      <w:r w:rsidR="00B25533">
        <w:rPr>
          <w:rFonts w:cs="Calibri"/>
          <w:color w:val="000000" w:themeColor="text1"/>
        </w:rPr>
        <w:t>discussed</w:t>
      </w:r>
      <w:r w:rsidR="00B25533" w:rsidRPr="004B5310">
        <w:rPr>
          <w:rFonts w:cs="Calibri"/>
          <w:color w:val="000000" w:themeColor="text1"/>
        </w:rPr>
        <w:t xml:space="preserve"> </w:t>
      </w:r>
      <w:r w:rsidRPr="004B5310">
        <w:rPr>
          <w:rFonts w:cs="Calibri"/>
          <w:color w:val="000000" w:themeColor="text1"/>
        </w:rPr>
        <w:t xml:space="preserve">in </w:t>
      </w:r>
      <w:r w:rsidR="4751E720" w:rsidRPr="00487BCE">
        <w:rPr>
          <w:rFonts w:cs="Calibri"/>
          <w:color w:val="000000" w:themeColor="text1"/>
        </w:rPr>
        <w:t>Priority Area</w:t>
      </w:r>
      <w:r w:rsidRPr="00487BCE" w:rsidDel="007769DB">
        <w:rPr>
          <w:rFonts w:cs="Calibri"/>
          <w:color w:val="000000" w:themeColor="text1"/>
        </w:rPr>
        <w:t xml:space="preserve"> </w:t>
      </w:r>
      <w:r w:rsidR="00487BCE" w:rsidRPr="00886204">
        <w:rPr>
          <w:rFonts w:cs="Calibri"/>
          <w:color w:val="000000" w:themeColor="text1"/>
        </w:rPr>
        <w:t>3</w:t>
      </w:r>
      <w:r w:rsidRPr="00487BCE" w:rsidDel="007769DB">
        <w:rPr>
          <w:rFonts w:cs="Calibri"/>
          <w:color w:val="000000" w:themeColor="text1"/>
        </w:rPr>
        <w:t>.</w:t>
      </w:r>
    </w:p>
    <w:p w14:paraId="019E3763" w14:textId="47422144" w:rsidR="00806EAB" w:rsidRPr="004B5310" w:rsidRDefault="00806EAB" w:rsidP="00556A29">
      <w:pPr>
        <w:pStyle w:val="ListParagraph"/>
        <w:numPr>
          <w:ilvl w:val="0"/>
          <w:numId w:val="17"/>
        </w:numPr>
        <w:spacing w:after="0"/>
        <w:ind w:left="714" w:hanging="357"/>
        <w:rPr>
          <w:rFonts w:cs="Calibri"/>
          <w:color w:val="000000" w:themeColor="text1"/>
        </w:rPr>
      </w:pPr>
      <w:r w:rsidRPr="004B5310">
        <w:rPr>
          <w:rFonts w:cs="Calibri"/>
          <w:color w:val="000000" w:themeColor="text1"/>
        </w:rPr>
        <w:t>Communicating actions, and reasons for the action</w:t>
      </w:r>
      <w:r w:rsidR="003D4BAA">
        <w:rPr>
          <w:rFonts w:cs="Calibri"/>
          <w:color w:val="000000" w:themeColor="text1"/>
        </w:rPr>
        <w:t>s</w:t>
      </w:r>
      <w:r w:rsidRPr="004B5310">
        <w:rPr>
          <w:rFonts w:cs="Calibri"/>
          <w:color w:val="000000" w:themeColor="text1"/>
        </w:rPr>
        <w:t>, to all involved (to the greatest extent possible within the limitations of privacy</w:t>
      </w:r>
      <w:r w:rsidR="0D2AA778" w:rsidRPr="175F9314">
        <w:rPr>
          <w:rFonts w:cs="Calibri"/>
          <w:color w:val="000000" w:themeColor="text1"/>
        </w:rPr>
        <w:t xml:space="preserve"> responsibilities</w:t>
      </w:r>
      <w:r w:rsidRPr="004B5310">
        <w:rPr>
          <w:rFonts w:cs="Calibri"/>
          <w:color w:val="000000" w:themeColor="text1"/>
        </w:rPr>
        <w:t>).</w:t>
      </w:r>
    </w:p>
    <w:p w14:paraId="2DBF73A8" w14:textId="3A37566D" w:rsidR="00806EAB" w:rsidRPr="004B5310" w:rsidRDefault="05D704BF" w:rsidP="00556A29">
      <w:pPr>
        <w:pStyle w:val="ListParagraph"/>
        <w:numPr>
          <w:ilvl w:val="0"/>
          <w:numId w:val="17"/>
        </w:numPr>
        <w:spacing w:after="0"/>
        <w:ind w:left="714" w:hanging="357"/>
        <w:rPr>
          <w:rFonts w:cs="Calibri"/>
          <w:color w:val="000000" w:themeColor="text1"/>
        </w:rPr>
      </w:pPr>
      <w:r w:rsidRPr="7E632DE6">
        <w:rPr>
          <w:rFonts w:cs="Calibri"/>
          <w:color w:val="000000" w:themeColor="text1"/>
        </w:rPr>
        <w:t>Clear escalation pathways for managing severe incidents and for raising concerns about the school</w:t>
      </w:r>
      <w:r w:rsidR="4FB58AA9" w:rsidRPr="7E632DE6">
        <w:rPr>
          <w:rFonts w:cs="Calibri"/>
          <w:color w:val="000000" w:themeColor="text1"/>
        </w:rPr>
        <w:t xml:space="preserve">’s </w:t>
      </w:r>
      <w:r w:rsidRPr="7E632DE6">
        <w:rPr>
          <w:rFonts w:cs="Calibri"/>
          <w:color w:val="000000" w:themeColor="text1"/>
        </w:rPr>
        <w:t>actions</w:t>
      </w:r>
      <w:r w:rsidR="5D94517B" w:rsidRPr="7E632DE6">
        <w:rPr>
          <w:rFonts w:cs="Calibri"/>
          <w:color w:val="000000" w:themeColor="text1"/>
        </w:rPr>
        <w:t>. This includes</w:t>
      </w:r>
      <w:r w:rsidR="28F5D211" w:rsidRPr="7E632DE6">
        <w:rPr>
          <w:rFonts w:cs="Calibri"/>
          <w:color w:val="000000" w:themeColor="text1"/>
        </w:rPr>
        <w:t xml:space="preserve"> complaint pathways to a relevant person in the school or independent </w:t>
      </w:r>
      <w:r w:rsidR="65BB22AE" w:rsidRPr="7E632DE6">
        <w:rPr>
          <w:rFonts w:cs="Calibri"/>
          <w:color w:val="000000" w:themeColor="text1"/>
        </w:rPr>
        <w:t>of</w:t>
      </w:r>
      <w:r w:rsidR="28F5D211" w:rsidRPr="7E632DE6">
        <w:rPr>
          <w:rFonts w:cs="Calibri"/>
          <w:color w:val="000000" w:themeColor="text1"/>
        </w:rPr>
        <w:t xml:space="preserve"> the school if a student or parent/carer is not satisfied with the action taken</w:t>
      </w:r>
      <w:r w:rsidRPr="7E632DE6">
        <w:rPr>
          <w:rFonts w:cs="Calibri"/>
          <w:color w:val="000000" w:themeColor="text1"/>
        </w:rPr>
        <w:t>.</w:t>
      </w:r>
    </w:p>
    <w:p w14:paraId="72AF708A" w14:textId="41136ED0" w:rsidR="7E632DE6" w:rsidRDefault="7E632DE6" w:rsidP="00BA37F0">
      <w:pPr>
        <w:pStyle w:val="ListParagraph"/>
        <w:spacing w:after="0"/>
        <w:ind w:left="714" w:hanging="357"/>
        <w:rPr>
          <w:rFonts w:cs="Calibri"/>
          <w:color w:val="000000" w:themeColor="text1"/>
        </w:rPr>
      </w:pPr>
    </w:p>
    <w:p w14:paraId="6E792889" w14:textId="3ECAD01B" w:rsidR="00806EAB" w:rsidRDefault="00806EAB" w:rsidP="7B83088E">
      <w:pPr>
        <w:rPr>
          <w:rFonts w:cs="Calibri"/>
        </w:rPr>
      </w:pPr>
      <w:r w:rsidRPr="679AF296">
        <w:rPr>
          <w:rFonts w:cs="Calibri"/>
          <w:color w:val="000000" w:themeColor="text1"/>
        </w:rPr>
        <w:t>Opportunities for continual improvement of the school procedures</w:t>
      </w:r>
      <w:r w:rsidR="18E4F957" w:rsidRPr="679AF296">
        <w:rPr>
          <w:rFonts w:cs="Calibri"/>
          <w:color w:val="000000" w:themeColor="text1"/>
        </w:rPr>
        <w:t xml:space="preserve"> should be considered and progressed</w:t>
      </w:r>
      <w:r w:rsidRPr="679AF296">
        <w:rPr>
          <w:rFonts w:cs="Calibri"/>
          <w:color w:val="000000" w:themeColor="text1"/>
        </w:rPr>
        <w:t>, including dedicated time for post</w:t>
      </w:r>
      <w:r w:rsidR="08B466E1" w:rsidRPr="679AF296">
        <w:rPr>
          <w:rFonts w:cs="Calibri"/>
          <w:color w:val="000000" w:themeColor="text1"/>
        </w:rPr>
        <w:t>-</w:t>
      </w:r>
      <w:r w:rsidRPr="679AF296">
        <w:rPr>
          <w:rFonts w:cs="Calibri"/>
          <w:color w:val="000000" w:themeColor="text1"/>
        </w:rPr>
        <w:t xml:space="preserve">incident reflection and for de-identified </w:t>
      </w:r>
      <w:r w:rsidR="0FC9B835" w:rsidRPr="679AF296">
        <w:rPr>
          <w:rFonts w:cs="Calibri"/>
        </w:rPr>
        <w:t>whole-of-school</w:t>
      </w:r>
      <w:r w:rsidRPr="679AF296">
        <w:rPr>
          <w:rFonts w:cs="Calibri"/>
          <w:color w:val="000000" w:themeColor="text1"/>
        </w:rPr>
        <w:t xml:space="preserve"> learnings. </w:t>
      </w:r>
      <w:bookmarkEnd w:id="62"/>
      <w:r w:rsidR="00507B83">
        <w:t xml:space="preserve">Clear communication plays a key role in building </w:t>
      </w:r>
      <w:r w:rsidR="002070FC">
        <w:t>confidence</w:t>
      </w:r>
      <w:r w:rsidR="00507B83">
        <w:t xml:space="preserve"> and </w:t>
      </w:r>
      <w:r w:rsidR="002070FC">
        <w:t>accountability</w:t>
      </w:r>
      <w:r w:rsidR="00507B83">
        <w:t>. The Review heard that nearly half of the students and parents</w:t>
      </w:r>
      <w:r w:rsidR="00B25533">
        <w:t>/</w:t>
      </w:r>
      <w:r w:rsidR="00507B83">
        <w:t xml:space="preserve">carers who reported bullying to a school felt that no action was taken. Others felt that the response was not strong enough or that they were not informed about what </w:t>
      </w:r>
      <w:r w:rsidR="00B25533">
        <w:t xml:space="preserve">had </w:t>
      </w:r>
      <w:r w:rsidR="00507B83">
        <w:t>happened as a result.</w:t>
      </w:r>
      <w:r w:rsidR="00A66C87">
        <w:t xml:space="preserve"> </w:t>
      </w:r>
      <w:r w:rsidRPr="679AF296">
        <w:rPr>
          <w:rFonts w:cs="Calibri"/>
        </w:rPr>
        <w:t xml:space="preserve">It is essential </w:t>
      </w:r>
      <w:r w:rsidR="00B260B1" w:rsidRPr="679AF296">
        <w:rPr>
          <w:rFonts w:cs="Calibri"/>
        </w:rPr>
        <w:t xml:space="preserve">to keep </w:t>
      </w:r>
      <w:r w:rsidRPr="679AF296">
        <w:rPr>
          <w:rFonts w:cs="Calibri"/>
        </w:rPr>
        <w:t>all students, school staff and</w:t>
      </w:r>
      <w:r w:rsidR="1585B29E" w:rsidRPr="679AF296">
        <w:rPr>
          <w:rFonts w:cs="Calibri"/>
        </w:rPr>
        <w:t xml:space="preserve"> – </w:t>
      </w:r>
      <w:r w:rsidR="002070FC" w:rsidRPr="679AF296">
        <w:rPr>
          <w:rFonts w:cs="Calibri"/>
        </w:rPr>
        <w:t>where appropriate</w:t>
      </w:r>
      <w:r w:rsidR="1B7DDF8A" w:rsidRPr="679AF296">
        <w:rPr>
          <w:rFonts w:cs="Calibri"/>
        </w:rPr>
        <w:t xml:space="preserve"> – </w:t>
      </w:r>
      <w:r w:rsidRPr="679AF296">
        <w:rPr>
          <w:rFonts w:cs="Calibri"/>
        </w:rPr>
        <w:t>parents</w:t>
      </w:r>
      <w:r w:rsidR="668DD366" w:rsidRPr="679AF296">
        <w:rPr>
          <w:rFonts w:cs="Calibri"/>
        </w:rPr>
        <w:t>/</w:t>
      </w:r>
      <w:r w:rsidRPr="679AF296">
        <w:rPr>
          <w:rFonts w:cs="Calibri"/>
        </w:rPr>
        <w:t xml:space="preserve">carers involved in a report </w:t>
      </w:r>
      <w:r w:rsidR="00D53001" w:rsidRPr="679AF296">
        <w:rPr>
          <w:rFonts w:cs="Calibri"/>
        </w:rPr>
        <w:t xml:space="preserve">of bullying or </w:t>
      </w:r>
      <w:r w:rsidR="00D53001" w:rsidRPr="679AF296">
        <w:rPr>
          <w:rFonts w:ascii="Calibri" w:eastAsia="Calibri" w:hAnsi="Calibri" w:cs="Calibri"/>
          <w:color w:val="000000" w:themeColor="text1"/>
        </w:rPr>
        <w:t>other harmful behaviours</w:t>
      </w:r>
      <w:r w:rsidR="00D53001" w:rsidRPr="679AF296">
        <w:rPr>
          <w:rFonts w:cs="Calibri"/>
        </w:rPr>
        <w:t xml:space="preserve"> </w:t>
      </w:r>
      <w:r w:rsidR="004940CC" w:rsidRPr="679AF296">
        <w:rPr>
          <w:rFonts w:cs="Calibri"/>
        </w:rPr>
        <w:t>informed about what</w:t>
      </w:r>
      <w:r w:rsidR="004642D1" w:rsidRPr="679AF296">
        <w:rPr>
          <w:rFonts w:cs="Calibri"/>
        </w:rPr>
        <w:t xml:space="preserve"> </w:t>
      </w:r>
      <w:r w:rsidRPr="679AF296">
        <w:rPr>
          <w:rFonts w:cs="Calibri"/>
        </w:rPr>
        <w:t xml:space="preserve">steps </w:t>
      </w:r>
      <w:r w:rsidR="007B33FA" w:rsidRPr="679AF296">
        <w:rPr>
          <w:rFonts w:cs="Calibri"/>
        </w:rPr>
        <w:t xml:space="preserve">are </w:t>
      </w:r>
      <w:r w:rsidRPr="679AF296">
        <w:rPr>
          <w:rFonts w:cs="Calibri"/>
        </w:rPr>
        <w:t xml:space="preserve">being taken, </w:t>
      </w:r>
      <w:r w:rsidR="004940CC" w:rsidRPr="679AF296">
        <w:rPr>
          <w:rFonts w:cs="Calibri"/>
        </w:rPr>
        <w:t>how long the process might take and why certain decisions are made</w:t>
      </w:r>
      <w:r w:rsidRPr="679AF296">
        <w:rPr>
          <w:rFonts w:cs="Calibri"/>
        </w:rPr>
        <w:t>.</w:t>
      </w:r>
    </w:p>
    <w:p w14:paraId="0E8B33C3" w14:textId="71940BAC" w:rsidR="00A66C87" w:rsidRDefault="004940CC" w:rsidP="00C806BC">
      <w:pPr>
        <w:rPr>
          <w:rFonts w:cs="Calibri"/>
        </w:rPr>
      </w:pPr>
      <w:r w:rsidRPr="7E632DE6">
        <w:rPr>
          <w:rFonts w:cs="Calibri"/>
        </w:rPr>
        <w:t xml:space="preserve">While </w:t>
      </w:r>
      <w:r w:rsidR="00806EAB" w:rsidRPr="7E632DE6">
        <w:rPr>
          <w:rFonts w:cs="Calibri"/>
        </w:rPr>
        <w:t xml:space="preserve">privacy </w:t>
      </w:r>
      <w:r w:rsidR="00CE7B84" w:rsidRPr="7E632DE6">
        <w:rPr>
          <w:rFonts w:cs="Calibri"/>
        </w:rPr>
        <w:t>rules may limit</w:t>
      </w:r>
      <w:r w:rsidR="00806EAB" w:rsidRPr="7E632DE6">
        <w:rPr>
          <w:rFonts w:cs="Calibri"/>
        </w:rPr>
        <w:t xml:space="preserve"> </w:t>
      </w:r>
      <w:r w:rsidR="00CE7B84" w:rsidRPr="7E632DE6">
        <w:rPr>
          <w:rFonts w:cs="Calibri"/>
        </w:rPr>
        <w:t>how much information</w:t>
      </w:r>
      <w:r w:rsidR="00E91A64" w:rsidRPr="7E632DE6">
        <w:rPr>
          <w:rFonts w:cs="Calibri"/>
        </w:rPr>
        <w:t xml:space="preserve"> can be shared,</w:t>
      </w:r>
      <w:r w:rsidR="00806EAB" w:rsidRPr="7E632DE6">
        <w:rPr>
          <w:rFonts w:cs="Calibri"/>
        </w:rPr>
        <w:t xml:space="preserve"> communication should </w:t>
      </w:r>
      <w:r w:rsidR="007403F9" w:rsidRPr="7E632DE6">
        <w:rPr>
          <w:rFonts w:cs="Calibri"/>
        </w:rPr>
        <w:t xml:space="preserve">still provide </w:t>
      </w:r>
      <w:r w:rsidR="00806EAB" w:rsidRPr="7E632DE6">
        <w:rPr>
          <w:rFonts w:cs="Calibri"/>
        </w:rPr>
        <w:t xml:space="preserve">reassurance that the </w:t>
      </w:r>
      <w:r w:rsidR="00E85FCF" w:rsidRPr="7E632DE6">
        <w:rPr>
          <w:rFonts w:cs="Calibri"/>
        </w:rPr>
        <w:t xml:space="preserve">school carefully considered the </w:t>
      </w:r>
      <w:r w:rsidR="00FF7478" w:rsidRPr="7E632DE6">
        <w:rPr>
          <w:rFonts w:cs="Calibri"/>
        </w:rPr>
        <w:t xml:space="preserve">situation, </w:t>
      </w:r>
      <w:proofErr w:type="gramStart"/>
      <w:r w:rsidR="00FF7478" w:rsidRPr="7E632DE6">
        <w:rPr>
          <w:rFonts w:cs="Calibri"/>
        </w:rPr>
        <w:t>took action</w:t>
      </w:r>
      <w:proofErr w:type="gramEnd"/>
      <w:r w:rsidR="00FF7478" w:rsidRPr="7E632DE6">
        <w:rPr>
          <w:rFonts w:cs="Calibri"/>
        </w:rPr>
        <w:t xml:space="preserve">, and applied consequences </w:t>
      </w:r>
      <w:r w:rsidR="00B25533" w:rsidRPr="7E632DE6">
        <w:rPr>
          <w:rFonts w:cs="Calibri"/>
        </w:rPr>
        <w:t xml:space="preserve">and </w:t>
      </w:r>
      <w:r w:rsidR="00E73FD4" w:rsidRPr="7E632DE6">
        <w:rPr>
          <w:rFonts w:cs="Calibri"/>
        </w:rPr>
        <w:t>supports as needed.</w:t>
      </w:r>
      <w:r w:rsidR="00806EAB" w:rsidRPr="7E632DE6">
        <w:rPr>
          <w:rFonts w:cs="Calibri"/>
        </w:rPr>
        <w:t xml:space="preserve"> </w:t>
      </w:r>
      <w:r w:rsidR="00E73FD4" w:rsidRPr="7E632DE6">
        <w:rPr>
          <w:rFonts w:cs="Calibri"/>
        </w:rPr>
        <w:t xml:space="preserve">After </w:t>
      </w:r>
      <w:r w:rsidR="00A06CBF" w:rsidRPr="7E632DE6">
        <w:rPr>
          <w:rFonts w:cs="Calibri"/>
        </w:rPr>
        <w:t>the</w:t>
      </w:r>
      <w:r w:rsidR="00E73FD4" w:rsidRPr="7E632DE6">
        <w:rPr>
          <w:rFonts w:cs="Calibri"/>
        </w:rPr>
        <w:t xml:space="preserve"> incident</w:t>
      </w:r>
      <w:r w:rsidR="00A06CBF" w:rsidRPr="7E632DE6">
        <w:rPr>
          <w:rFonts w:cs="Calibri"/>
        </w:rPr>
        <w:t>, schools should f</w:t>
      </w:r>
      <w:r w:rsidR="00806EAB" w:rsidRPr="7E632DE6">
        <w:rPr>
          <w:rFonts w:cs="Calibri"/>
        </w:rPr>
        <w:t xml:space="preserve">ollow up </w:t>
      </w:r>
      <w:r w:rsidR="00A66C87" w:rsidRPr="7E632DE6">
        <w:rPr>
          <w:rFonts w:cs="Calibri"/>
        </w:rPr>
        <w:t xml:space="preserve">with both the student who </w:t>
      </w:r>
      <w:r w:rsidR="39F76EDD" w:rsidRPr="7E632DE6">
        <w:rPr>
          <w:rFonts w:cs="Calibri"/>
        </w:rPr>
        <w:t>experienced bullying or harmful behaviour</w:t>
      </w:r>
      <w:r w:rsidR="00A66C87" w:rsidRPr="7E632DE6">
        <w:rPr>
          <w:rFonts w:cs="Calibri"/>
        </w:rPr>
        <w:t xml:space="preserve"> and the student who </w:t>
      </w:r>
      <w:r w:rsidR="6FF12B4C" w:rsidRPr="7E632DE6">
        <w:rPr>
          <w:rFonts w:cs="Calibri"/>
        </w:rPr>
        <w:t>engaged in the behaviour</w:t>
      </w:r>
      <w:r w:rsidR="00A66C87" w:rsidRPr="7E632DE6">
        <w:rPr>
          <w:rFonts w:cs="Calibri"/>
        </w:rPr>
        <w:t>. This follow-up should check on their safety and wellbeing, help prevent further harms</w:t>
      </w:r>
      <w:r w:rsidR="78F96001" w:rsidRPr="7E632DE6">
        <w:rPr>
          <w:rFonts w:cs="Calibri"/>
        </w:rPr>
        <w:t>,</w:t>
      </w:r>
      <w:r w:rsidR="00A66C87" w:rsidRPr="7E632DE6">
        <w:rPr>
          <w:rFonts w:cs="Calibri"/>
        </w:rPr>
        <w:t xml:space="preserve"> and determine whether more support or action is required.</w:t>
      </w:r>
    </w:p>
    <w:p w14:paraId="22A0E2F7" w14:textId="6348F33E" w:rsidR="00751EB2" w:rsidRDefault="00806EAB" w:rsidP="7E632DE6">
      <w:pPr>
        <w:rPr>
          <w:rFonts w:cs="Calibri"/>
        </w:rPr>
      </w:pPr>
      <w:r w:rsidRPr="7E632DE6">
        <w:rPr>
          <w:rFonts w:cs="Calibri"/>
        </w:rPr>
        <w:t xml:space="preserve">If a </w:t>
      </w:r>
      <w:r w:rsidR="00CF7ED8" w:rsidRPr="7E632DE6">
        <w:rPr>
          <w:rFonts w:cs="Calibri"/>
        </w:rPr>
        <w:t xml:space="preserve">school </w:t>
      </w:r>
      <w:r w:rsidRPr="7E632DE6">
        <w:rPr>
          <w:rFonts w:cs="Calibri"/>
        </w:rPr>
        <w:t xml:space="preserve">cannot fully </w:t>
      </w:r>
      <w:r w:rsidR="00CF7ED8" w:rsidRPr="7E632DE6">
        <w:rPr>
          <w:rFonts w:cs="Calibri"/>
        </w:rPr>
        <w:t xml:space="preserve">resolve a situation, </w:t>
      </w:r>
      <w:r w:rsidRPr="7E632DE6">
        <w:rPr>
          <w:rFonts w:cs="Calibri"/>
        </w:rPr>
        <w:t xml:space="preserve">there should be clear pathways to external </w:t>
      </w:r>
      <w:r w:rsidR="00CF7ED8" w:rsidRPr="7E632DE6">
        <w:rPr>
          <w:rFonts w:cs="Calibri"/>
        </w:rPr>
        <w:t xml:space="preserve">services or </w:t>
      </w:r>
      <w:r w:rsidRPr="7E632DE6">
        <w:rPr>
          <w:rFonts w:cs="Calibri"/>
        </w:rPr>
        <w:t>authorities</w:t>
      </w:r>
      <w:r w:rsidR="00CF7ED8" w:rsidRPr="7E632DE6">
        <w:rPr>
          <w:rFonts w:cs="Calibri"/>
        </w:rPr>
        <w:t xml:space="preserve">. This </w:t>
      </w:r>
      <w:r w:rsidRPr="7E632DE6">
        <w:rPr>
          <w:rFonts w:cs="Calibri"/>
        </w:rPr>
        <w:t>ensure</w:t>
      </w:r>
      <w:r w:rsidR="00CF7ED8" w:rsidRPr="7E632DE6">
        <w:rPr>
          <w:rFonts w:cs="Calibri"/>
        </w:rPr>
        <w:t>s</w:t>
      </w:r>
      <w:r w:rsidRPr="7E632DE6">
        <w:rPr>
          <w:rFonts w:cs="Calibri"/>
        </w:rPr>
        <w:t xml:space="preserve"> that </w:t>
      </w:r>
      <w:r w:rsidR="00751EB2" w:rsidRPr="7E632DE6">
        <w:rPr>
          <w:rFonts w:cs="Calibri"/>
        </w:rPr>
        <w:t xml:space="preserve">every </w:t>
      </w:r>
      <w:r w:rsidRPr="7E632DE6">
        <w:rPr>
          <w:rFonts w:cs="Calibri"/>
        </w:rPr>
        <w:t xml:space="preserve">report of bullying </w:t>
      </w:r>
      <w:r w:rsidR="4C46F384" w:rsidRPr="7E632DE6">
        <w:rPr>
          <w:rFonts w:ascii="Calibri" w:eastAsia="Calibri" w:hAnsi="Calibri" w:cs="Calibri"/>
          <w:color w:val="000000" w:themeColor="text1"/>
        </w:rPr>
        <w:t>and other harmful behaviours</w:t>
      </w:r>
      <w:r w:rsidR="4C46F384" w:rsidRPr="7E632DE6">
        <w:rPr>
          <w:rFonts w:cs="Calibri"/>
        </w:rPr>
        <w:t xml:space="preserve"> </w:t>
      </w:r>
      <w:r w:rsidR="00751EB2" w:rsidRPr="7E632DE6">
        <w:rPr>
          <w:rFonts w:cs="Calibri"/>
        </w:rPr>
        <w:t>is addressed and that everyone</w:t>
      </w:r>
      <w:r w:rsidR="00A06CBF" w:rsidRPr="7E632DE6">
        <w:rPr>
          <w:rFonts w:cs="Calibri"/>
        </w:rPr>
        <w:t xml:space="preserve"> involve</w:t>
      </w:r>
      <w:r w:rsidR="00631C9B" w:rsidRPr="7E632DE6">
        <w:rPr>
          <w:rFonts w:cs="Calibri"/>
        </w:rPr>
        <w:t>d</w:t>
      </w:r>
      <w:r w:rsidR="00A06CBF" w:rsidRPr="7E632DE6">
        <w:rPr>
          <w:rFonts w:cs="Calibri"/>
        </w:rPr>
        <w:t xml:space="preserve"> receives the support they need.</w:t>
      </w:r>
    </w:p>
    <w:p w14:paraId="612517A1" w14:textId="6AF871EC" w:rsidR="00806EAB" w:rsidRPr="006366F8" w:rsidRDefault="00806EAB" w:rsidP="7E632DE6">
      <w:pPr>
        <w:rPr>
          <w:rFonts w:cs="Calibri"/>
        </w:rPr>
      </w:pPr>
      <w:r w:rsidRPr="7E632DE6">
        <w:rPr>
          <w:rFonts w:cs="Calibri"/>
        </w:rPr>
        <w:t>Similarly, there should be clear and accessible escalation pathway</w:t>
      </w:r>
      <w:r w:rsidR="00DD6CF8" w:rsidRPr="7E632DE6">
        <w:rPr>
          <w:rFonts w:cs="Calibri"/>
        </w:rPr>
        <w:t>s</w:t>
      </w:r>
      <w:r w:rsidRPr="7E632DE6">
        <w:rPr>
          <w:rFonts w:cs="Calibri"/>
        </w:rPr>
        <w:t xml:space="preserve"> for students, parents</w:t>
      </w:r>
      <w:r w:rsidR="00DE220D" w:rsidRPr="7E632DE6">
        <w:rPr>
          <w:rFonts w:cs="Calibri"/>
        </w:rPr>
        <w:t>/</w:t>
      </w:r>
      <w:r w:rsidRPr="7E632DE6">
        <w:rPr>
          <w:rFonts w:cs="Calibri"/>
        </w:rPr>
        <w:t xml:space="preserve">carers and school staff if they believe the complaint or incident of bullying </w:t>
      </w:r>
      <w:r w:rsidR="53315680" w:rsidRPr="7E632DE6">
        <w:rPr>
          <w:rFonts w:ascii="Calibri" w:eastAsia="Calibri" w:hAnsi="Calibri" w:cs="Calibri"/>
          <w:color w:val="000000" w:themeColor="text1"/>
        </w:rPr>
        <w:t>and other harmful behaviours</w:t>
      </w:r>
      <w:r w:rsidR="53315680" w:rsidRPr="7E632DE6">
        <w:rPr>
          <w:rFonts w:cs="Calibri"/>
        </w:rPr>
        <w:t xml:space="preserve"> </w:t>
      </w:r>
      <w:r w:rsidRPr="7E632DE6">
        <w:rPr>
          <w:rFonts w:cs="Calibri"/>
        </w:rPr>
        <w:t xml:space="preserve">has not been managed in line with the school’s policy and protocol or with the </w:t>
      </w:r>
      <w:r w:rsidR="000C6234" w:rsidRPr="7E632DE6">
        <w:rPr>
          <w:rFonts w:cs="Calibri"/>
        </w:rPr>
        <w:t>National Standard</w:t>
      </w:r>
      <w:r w:rsidRPr="7E632DE6">
        <w:rPr>
          <w:rFonts w:cs="Calibri"/>
        </w:rPr>
        <w:t xml:space="preserve">. These escalation pathways </w:t>
      </w:r>
      <w:r w:rsidR="50A23666" w:rsidRPr="7E632DE6">
        <w:rPr>
          <w:rFonts w:cs="Calibri"/>
        </w:rPr>
        <w:t>sh</w:t>
      </w:r>
      <w:r w:rsidRPr="7E632DE6">
        <w:rPr>
          <w:rFonts w:cs="Calibri"/>
        </w:rPr>
        <w:t xml:space="preserve">ould include information on how to raise concerns with the </w:t>
      </w:r>
      <w:r w:rsidR="573CEEEC" w:rsidRPr="7E632DE6">
        <w:rPr>
          <w:rFonts w:cs="Calibri"/>
        </w:rPr>
        <w:t>relevant</w:t>
      </w:r>
      <w:r w:rsidRPr="7E632DE6">
        <w:rPr>
          <w:rFonts w:cs="Calibri"/>
        </w:rPr>
        <w:t xml:space="preserve"> </w:t>
      </w:r>
      <w:r w:rsidR="008279CE" w:rsidRPr="7E632DE6">
        <w:rPr>
          <w:rFonts w:cs="Calibri"/>
        </w:rPr>
        <w:t>school</w:t>
      </w:r>
      <w:r w:rsidRPr="7E632DE6">
        <w:rPr>
          <w:rFonts w:cs="Calibri"/>
        </w:rPr>
        <w:t xml:space="preserve"> system</w:t>
      </w:r>
      <w:r w:rsidR="000427E1" w:rsidRPr="7E632DE6">
        <w:rPr>
          <w:rFonts w:cs="Calibri"/>
        </w:rPr>
        <w:t xml:space="preserve">, </w:t>
      </w:r>
      <w:r w:rsidRPr="7E632DE6">
        <w:rPr>
          <w:rFonts w:cs="Calibri"/>
        </w:rPr>
        <w:t>ombudsman or equivalent.</w:t>
      </w:r>
    </w:p>
    <w:p w14:paraId="67085806" w14:textId="4634AA68" w:rsidR="00806EAB" w:rsidRPr="006366F8" w:rsidRDefault="00806EAB" w:rsidP="7E632DE6">
      <w:pPr>
        <w:rPr>
          <w:rFonts w:cs="Calibri"/>
        </w:rPr>
      </w:pPr>
      <w:r w:rsidRPr="00DD6660">
        <w:rPr>
          <w:rFonts w:cs="Calibri"/>
        </w:rPr>
        <w:t xml:space="preserve">Some feedback to the Review suggested suspending or expelling students who have </w:t>
      </w:r>
      <w:r w:rsidR="20E9B7AE" w:rsidRPr="00DD6660">
        <w:rPr>
          <w:rFonts w:cs="Calibri"/>
        </w:rPr>
        <w:t xml:space="preserve">engaged in bullying or </w:t>
      </w:r>
      <w:r w:rsidR="20E9B7AE" w:rsidRPr="7E632DE6">
        <w:rPr>
          <w:rFonts w:ascii="Calibri" w:eastAsia="Calibri" w:hAnsi="Calibri" w:cs="Calibri"/>
          <w:color w:val="000000" w:themeColor="text1"/>
        </w:rPr>
        <w:t>other harmful behaviours</w:t>
      </w:r>
      <w:r w:rsidR="00DD6660">
        <w:rPr>
          <w:rFonts w:cs="Calibri"/>
        </w:rPr>
        <w:t xml:space="preserve">. </w:t>
      </w:r>
      <w:r w:rsidR="00C648FA" w:rsidRPr="00DD6660">
        <w:rPr>
          <w:rFonts w:cs="Calibri"/>
        </w:rPr>
        <w:t>A</w:t>
      </w:r>
      <w:r w:rsidR="00002A84" w:rsidRPr="00DD6660">
        <w:rPr>
          <w:rFonts w:cs="Calibri"/>
        </w:rPr>
        <w:t>s discussed</w:t>
      </w:r>
      <w:r w:rsidR="00C648FA" w:rsidRPr="00DD6660">
        <w:rPr>
          <w:rFonts w:cs="Calibri"/>
        </w:rPr>
        <w:t xml:space="preserve"> further in </w:t>
      </w:r>
      <w:r w:rsidR="003E4653" w:rsidRPr="00311E9E">
        <w:rPr>
          <w:rFonts w:cs="Calibri"/>
        </w:rPr>
        <w:t xml:space="preserve">Priority Area </w:t>
      </w:r>
      <w:r w:rsidR="00487BCE" w:rsidRPr="00886204">
        <w:rPr>
          <w:rFonts w:cs="Calibri"/>
        </w:rPr>
        <w:t>3</w:t>
      </w:r>
      <w:r w:rsidR="00C648FA" w:rsidRPr="00487BCE">
        <w:rPr>
          <w:rFonts w:cs="Calibri"/>
        </w:rPr>
        <w:t>,</w:t>
      </w:r>
      <w:r w:rsidR="00C648FA" w:rsidRPr="00DD6660">
        <w:rPr>
          <w:rFonts w:cs="Calibri"/>
        </w:rPr>
        <w:t xml:space="preserve"> </w:t>
      </w:r>
      <w:r w:rsidR="00C96E80" w:rsidRPr="00DD6660">
        <w:rPr>
          <w:rFonts w:cs="Calibri"/>
        </w:rPr>
        <w:t>e</w:t>
      </w:r>
      <w:r w:rsidRPr="00DD6660">
        <w:rPr>
          <w:rFonts w:cs="Calibri"/>
        </w:rPr>
        <w:t xml:space="preserve">vidence shows </w:t>
      </w:r>
      <w:r w:rsidR="003D1550">
        <w:rPr>
          <w:rFonts w:cs="Calibri"/>
        </w:rPr>
        <w:t>that</w:t>
      </w:r>
      <w:r w:rsidRPr="00DD6660">
        <w:rPr>
          <w:rFonts w:cs="Calibri"/>
        </w:rPr>
        <w:t xml:space="preserve"> </w:t>
      </w:r>
      <w:r w:rsidR="005E50F2" w:rsidRPr="00DD6660">
        <w:rPr>
          <w:rFonts w:cs="Calibri"/>
        </w:rPr>
        <w:t xml:space="preserve">punishment </w:t>
      </w:r>
      <w:r w:rsidR="00BD1DA7" w:rsidRPr="00DD6660">
        <w:rPr>
          <w:rFonts w:cs="Calibri"/>
        </w:rPr>
        <w:t xml:space="preserve">alone </w:t>
      </w:r>
      <w:r w:rsidR="003D1550">
        <w:rPr>
          <w:rFonts w:cs="Calibri"/>
        </w:rPr>
        <w:t xml:space="preserve">is the </w:t>
      </w:r>
      <w:r w:rsidR="00BD1DA7" w:rsidRPr="00DD6660">
        <w:rPr>
          <w:rFonts w:cs="Calibri"/>
        </w:rPr>
        <w:t xml:space="preserve">least effective </w:t>
      </w:r>
      <w:r w:rsidR="003D1550">
        <w:rPr>
          <w:rFonts w:cs="Calibri"/>
        </w:rPr>
        <w:t>way to change behaviour. Instead,</w:t>
      </w:r>
      <w:r w:rsidR="00870528">
        <w:rPr>
          <w:rFonts w:cs="Calibri"/>
        </w:rPr>
        <w:t xml:space="preserve"> </w:t>
      </w:r>
      <w:r w:rsidR="00FD4EFB">
        <w:rPr>
          <w:rFonts w:cs="Calibri"/>
        </w:rPr>
        <w:t xml:space="preserve">trauma-informed </w:t>
      </w:r>
      <w:r w:rsidR="00870528">
        <w:rPr>
          <w:rFonts w:cs="Calibri"/>
        </w:rPr>
        <w:t xml:space="preserve">approaches that </w:t>
      </w:r>
      <w:r w:rsidR="21B8D9E1">
        <w:rPr>
          <w:rFonts w:cs="Calibri"/>
        </w:rPr>
        <w:t xml:space="preserve">are </w:t>
      </w:r>
      <w:r w:rsidR="00870528">
        <w:rPr>
          <w:rFonts w:cs="Calibri"/>
        </w:rPr>
        <w:t>relationship</w:t>
      </w:r>
      <w:r w:rsidR="75EAB59F">
        <w:rPr>
          <w:rFonts w:cs="Calibri"/>
        </w:rPr>
        <w:t>-focused</w:t>
      </w:r>
      <w:r w:rsidR="000C7252">
        <w:rPr>
          <w:rFonts w:cs="Calibri"/>
        </w:rPr>
        <w:t xml:space="preserve"> </w:t>
      </w:r>
      <w:r w:rsidR="00EA7832">
        <w:rPr>
          <w:rFonts w:cs="Calibri"/>
        </w:rPr>
        <w:t xml:space="preserve">and </w:t>
      </w:r>
      <w:r w:rsidR="00914C79">
        <w:rPr>
          <w:rFonts w:cs="Calibri"/>
        </w:rPr>
        <w:t>strength</w:t>
      </w:r>
      <w:r w:rsidR="4DBB9276">
        <w:rPr>
          <w:rFonts w:cs="Calibri"/>
        </w:rPr>
        <w:t>s-based</w:t>
      </w:r>
      <w:r w:rsidR="00870528">
        <w:rPr>
          <w:rFonts w:cs="Calibri"/>
        </w:rPr>
        <w:t xml:space="preserve"> are needed to create lasting change</w:t>
      </w:r>
      <w:r w:rsidR="68F00B8E">
        <w:rPr>
          <w:rFonts w:cs="Calibri"/>
        </w:rPr>
        <w:t>,</w:t>
      </w:r>
      <w:r w:rsidR="003D1550" w:rsidRPr="00DD6660">
        <w:rPr>
          <w:rStyle w:val="EndnoteReference"/>
          <w:rFonts w:cs="Calibri"/>
        </w:rPr>
        <w:endnoteReference w:id="57"/>
      </w:r>
      <w:r w:rsidR="00DD6CF8">
        <w:rPr>
          <w:rFonts w:cs="Calibri"/>
        </w:rPr>
        <w:t xml:space="preserve"> whether used alone or in combination with more punitive measures. </w:t>
      </w:r>
    </w:p>
    <w:p w14:paraId="4625C488" w14:textId="77777777" w:rsidR="00806EAB" w:rsidRPr="006161E9" w:rsidRDefault="00806EAB" w:rsidP="00A2757C">
      <w:pPr>
        <w:pStyle w:val="Heading3"/>
      </w:pPr>
      <w:bookmarkStart w:id="63" w:name="_Toc211525853"/>
      <w:r w:rsidRPr="006161E9">
        <w:t>Anti-bullying reporting and data</w:t>
      </w:r>
      <w:bookmarkEnd w:id="63"/>
      <w:r w:rsidRPr="006161E9">
        <w:t xml:space="preserve"> </w:t>
      </w:r>
    </w:p>
    <w:p w14:paraId="31F173E4" w14:textId="34E0832D" w:rsidR="00806EAB" w:rsidRPr="006366F8" w:rsidRDefault="13B251A1" w:rsidP="00806EAB">
      <w:pPr>
        <w:rPr>
          <w:rFonts w:cs="Calibri"/>
        </w:rPr>
      </w:pPr>
      <w:r w:rsidRPr="7E632DE6">
        <w:rPr>
          <w:rFonts w:ascii="Calibri" w:eastAsia="Calibri" w:hAnsi="Calibri" w:cs="Calibri"/>
        </w:rPr>
        <w:t>The Review heard that ‘reporting for supporting’ would reinforce accountability action on bullying</w:t>
      </w:r>
      <w:r w:rsidR="00887211" w:rsidRPr="7E632DE6">
        <w:rPr>
          <w:rFonts w:ascii="Calibri" w:eastAsia="Calibri" w:hAnsi="Calibri" w:cs="Calibri"/>
        </w:rPr>
        <w:t xml:space="preserve"> and </w:t>
      </w:r>
      <w:r w:rsidR="79903B52" w:rsidRPr="7E632DE6">
        <w:rPr>
          <w:rFonts w:ascii="Calibri" w:eastAsia="Calibri" w:hAnsi="Calibri" w:cs="Calibri"/>
        </w:rPr>
        <w:t xml:space="preserve">other </w:t>
      </w:r>
      <w:r w:rsidR="00887211" w:rsidRPr="7E632DE6">
        <w:rPr>
          <w:rFonts w:ascii="Calibri" w:eastAsia="Calibri" w:hAnsi="Calibri" w:cs="Calibri"/>
        </w:rPr>
        <w:t>harmful behaviours</w:t>
      </w:r>
      <w:r w:rsidRPr="7E632DE6">
        <w:rPr>
          <w:rFonts w:ascii="Calibri" w:eastAsia="Calibri" w:hAnsi="Calibri" w:cs="Calibri"/>
        </w:rPr>
        <w:t xml:space="preserve"> and help embed a commitment to continuous improvement. </w:t>
      </w:r>
    </w:p>
    <w:p w14:paraId="16F7CD8B" w14:textId="545671F7" w:rsidR="00806EAB" w:rsidRPr="006366F8" w:rsidRDefault="00806EAB" w:rsidP="7E632DE6">
      <w:pPr>
        <w:rPr>
          <w:rFonts w:ascii="Calibri" w:eastAsia="Calibri" w:hAnsi="Calibri" w:cs="Calibri"/>
        </w:rPr>
      </w:pPr>
      <w:r w:rsidRPr="7E632DE6">
        <w:rPr>
          <w:rFonts w:cs="Calibri"/>
        </w:rPr>
        <w:t xml:space="preserve">Schools should keep </w:t>
      </w:r>
      <w:r w:rsidR="350D5C52" w:rsidRPr="7E632DE6">
        <w:rPr>
          <w:rFonts w:cs="Calibri"/>
        </w:rPr>
        <w:t>robust</w:t>
      </w:r>
      <w:r w:rsidRPr="7E632DE6">
        <w:rPr>
          <w:rFonts w:cs="Calibri"/>
        </w:rPr>
        <w:t xml:space="preserve"> record</w:t>
      </w:r>
      <w:r w:rsidR="282F959F" w:rsidRPr="7E632DE6">
        <w:rPr>
          <w:rFonts w:cs="Calibri"/>
        </w:rPr>
        <w:t>s</w:t>
      </w:r>
      <w:r w:rsidRPr="7E632DE6">
        <w:rPr>
          <w:rFonts w:cs="Calibri"/>
        </w:rPr>
        <w:t xml:space="preserve"> on every report or</w:t>
      </w:r>
      <w:r w:rsidR="005657B6" w:rsidRPr="7E632DE6">
        <w:rPr>
          <w:rFonts w:cs="Calibri"/>
        </w:rPr>
        <w:t xml:space="preserve"> known </w:t>
      </w:r>
      <w:r w:rsidRPr="7E632DE6">
        <w:rPr>
          <w:rFonts w:cs="Calibri"/>
        </w:rPr>
        <w:t>incident of bullying</w:t>
      </w:r>
      <w:r w:rsidR="0A80B281" w:rsidRPr="7E632DE6">
        <w:rPr>
          <w:rFonts w:cs="Calibri"/>
        </w:rPr>
        <w:t xml:space="preserve"> </w:t>
      </w:r>
      <w:r w:rsidR="0A80B281" w:rsidRPr="7E632DE6">
        <w:rPr>
          <w:rFonts w:ascii="Calibri" w:eastAsia="Calibri" w:hAnsi="Calibri" w:cs="Calibri"/>
          <w:color w:val="000000" w:themeColor="text1"/>
        </w:rPr>
        <w:t>and other harmful behaviours</w:t>
      </w:r>
      <w:r w:rsidR="0F4D9934" w:rsidRPr="7E632DE6">
        <w:rPr>
          <w:rFonts w:cs="Calibri"/>
        </w:rPr>
        <w:t xml:space="preserve">. This includes details about </w:t>
      </w:r>
      <w:r w:rsidR="7473DC9B" w:rsidRPr="7E632DE6">
        <w:rPr>
          <w:rFonts w:cs="Calibri"/>
        </w:rPr>
        <w:t xml:space="preserve">the </w:t>
      </w:r>
      <w:r w:rsidRPr="7E632DE6">
        <w:rPr>
          <w:rFonts w:cs="Calibri"/>
        </w:rPr>
        <w:t>people involved, the type of bullying</w:t>
      </w:r>
      <w:r w:rsidR="5CBA68EB" w:rsidRPr="7E632DE6">
        <w:rPr>
          <w:rFonts w:cs="Calibri"/>
        </w:rPr>
        <w:t xml:space="preserve"> or harmful behaviour</w:t>
      </w:r>
      <w:r w:rsidRPr="7E632DE6">
        <w:rPr>
          <w:rFonts w:cs="Calibri"/>
        </w:rPr>
        <w:t xml:space="preserve">, the views and </w:t>
      </w:r>
      <w:r w:rsidR="7314F8F5" w:rsidRPr="7E632DE6">
        <w:rPr>
          <w:rFonts w:cs="Calibri"/>
        </w:rPr>
        <w:t xml:space="preserve">any </w:t>
      </w:r>
      <w:r w:rsidRPr="7E632DE6">
        <w:rPr>
          <w:rFonts w:cs="Calibri"/>
        </w:rPr>
        <w:t xml:space="preserve">evidence presented, and the actions and communication </w:t>
      </w:r>
      <w:r w:rsidR="65C2EE9E" w:rsidRPr="7E632DE6">
        <w:rPr>
          <w:rFonts w:cs="Calibri"/>
        </w:rPr>
        <w:t>under</w:t>
      </w:r>
      <w:r w:rsidRPr="7E632DE6">
        <w:rPr>
          <w:rFonts w:cs="Calibri"/>
        </w:rPr>
        <w:t>taken by the school</w:t>
      </w:r>
      <w:r w:rsidR="002C7DFD" w:rsidRPr="7E632DE6">
        <w:rPr>
          <w:rFonts w:cs="Calibri"/>
        </w:rPr>
        <w:t>, including timeframes</w:t>
      </w:r>
      <w:r w:rsidRPr="7E632DE6">
        <w:rPr>
          <w:rFonts w:cs="Calibri"/>
        </w:rPr>
        <w:t xml:space="preserve">. In effect, the record keeping would </w:t>
      </w:r>
      <w:r w:rsidR="7F9C61ED" w:rsidRPr="7E632DE6">
        <w:rPr>
          <w:rFonts w:ascii="Calibri" w:eastAsia="Calibri" w:hAnsi="Calibri" w:cs="Calibri"/>
        </w:rPr>
        <w:t xml:space="preserve">outline the steps taken </w:t>
      </w:r>
      <w:r w:rsidR="13B67F3E" w:rsidRPr="7E632DE6">
        <w:rPr>
          <w:rFonts w:ascii="Calibri" w:eastAsia="Calibri" w:hAnsi="Calibri" w:cs="Calibri"/>
        </w:rPr>
        <w:t>in line with</w:t>
      </w:r>
      <w:r w:rsidR="7F9C61ED" w:rsidRPr="7E632DE6">
        <w:rPr>
          <w:rFonts w:ascii="Calibri" w:eastAsia="Calibri" w:hAnsi="Calibri" w:cs="Calibri"/>
        </w:rPr>
        <w:t xml:space="preserve"> the school’s anti-bullying policy and procedures</w:t>
      </w:r>
      <w:r w:rsidR="6C5C84EE" w:rsidRPr="7E632DE6">
        <w:rPr>
          <w:rFonts w:ascii="Calibri" w:eastAsia="Calibri" w:hAnsi="Calibri" w:cs="Calibri"/>
        </w:rPr>
        <w:t>,</w:t>
      </w:r>
      <w:r w:rsidR="7F9C61ED" w:rsidRPr="7E632DE6">
        <w:rPr>
          <w:rFonts w:ascii="Calibri" w:eastAsia="Calibri" w:hAnsi="Calibri" w:cs="Calibri"/>
        </w:rPr>
        <w:t xml:space="preserve"> and support the school’s ability to identify risks, </w:t>
      </w:r>
      <w:r w:rsidR="00887211" w:rsidRPr="7E632DE6">
        <w:rPr>
          <w:rFonts w:ascii="Calibri" w:eastAsia="Calibri" w:hAnsi="Calibri" w:cs="Calibri"/>
        </w:rPr>
        <w:t xml:space="preserve">intervene </w:t>
      </w:r>
      <w:r w:rsidR="7F9C61ED" w:rsidRPr="7E632DE6">
        <w:rPr>
          <w:rFonts w:ascii="Calibri" w:eastAsia="Calibri" w:hAnsi="Calibri" w:cs="Calibri"/>
        </w:rPr>
        <w:t xml:space="preserve">early </w:t>
      </w:r>
      <w:r w:rsidR="00887211" w:rsidRPr="7E632DE6">
        <w:rPr>
          <w:rFonts w:ascii="Calibri" w:eastAsia="Calibri" w:hAnsi="Calibri" w:cs="Calibri"/>
        </w:rPr>
        <w:t>and proactively</w:t>
      </w:r>
      <w:r w:rsidR="7F9C61ED" w:rsidRPr="7E632DE6">
        <w:rPr>
          <w:rFonts w:ascii="Calibri" w:eastAsia="Calibri" w:hAnsi="Calibri" w:cs="Calibri"/>
        </w:rPr>
        <w:t xml:space="preserve">, understand the effectiveness of approaches, and make informed adjustments of policies and practices where needed.  </w:t>
      </w:r>
    </w:p>
    <w:p w14:paraId="6D3E779C" w14:textId="6D7A3CDB" w:rsidR="003B0F13" w:rsidRDefault="00870528" w:rsidP="7E632DE6">
      <w:pPr>
        <w:rPr>
          <w:rFonts w:cs="Calibri"/>
        </w:rPr>
      </w:pPr>
      <w:r>
        <w:rPr>
          <w:rFonts w:cs="Calibri"/>
        </w:rPr>
        <w:t>When</w:t>
      </w:r>
      <w:r w:rsidR="00806EAB" w:rsidRPr="006366F8">
        <w:rPr>
          <w:rFonts w:cs="Calibri"/>
        </w:rPr>
        <w:t xml:space="preserve"> bullying</w:t>
      </w:r>
      <w:r w:rsidR="4F3C2EBB" w:rsidRPr="006366F8">
        <w:rPr>
          <w:rFonts w:cs="Calibri"/>
        </w:rPr>
        <w:t xml:space="preserve"> </w:t>
      </w:r>
      <w:r w:rsidR="4F3C2EBB" w:rsidRPr="7E632DE6">
        <w:rPr>
          <w:rFonts w:ascii="Calibri" w:eastAsia="Calibri" w:hAnsi="Calibri" w:cs="Calibri"/>
          <w:color w:val="000000" w:themeColor="text1"/>
        </w:rPr>
        <w:t>and other harmful behaviours</w:t>
      </w:r>
      <w:r w:rsidR="00806EAB" w:rsidRPr="006366F8">
        <w:rPr>
          <w:rFonts w:cs="Calibri"/>
        </w:rPr>
        <w:t xml:space="preserve"> involve serious threats</w:t>
      </w:r>
      <w:r w:rsidR="00DA1560">
        <w:rPr>
          <w:rFonts w:cs="Calibri"/>
        </w:rPr>
        <w:t xml:space="preserve">, </w:t>
      </w:r>
      <w:r w:rsidR="00806EAB" w:rsidRPr="006366F8">
        <w:rPr>
          <w:rFonts w:cs="Calibri"/>
        </w:rPr>
        <w:t>violence or harm, schools may have a duty to report to external authorities</w:t>
      </w:r>
      <w:r w:rsidR="00525043">
        <w:rPr>
          <w:rFonts w:cs="Calibri"/>
        </w:rPr>
        <w:t xml:space="preserve">, </w:t>
      </w:r>
      <w:r w:rsidR="00525043" w:rsidRPr="342FD9FA">
        <w:rPr>
          <w:rFonts w:cs="Calibri"/>
        </w:rPr>
        <w:t>including in alignment with their existing mandatory</w:t>
      </w:r>
      <w:r w:rsidR="00525043" w:rsidRPr="34C0B1F6">
        <w:rPr>
          <w:rFonts w:cs="Calibri"/>
        </w:rPr>
        <w:t xml:space="preserve"> </w:t>
      </w:r>
      <w:r w:rsidR="46E4E088" w:rsidRPr="34C0B1F6">
        <w:rPr>
          <w:rFonts w:cs="Calibri"/>
        </w:rPr>
        <w:t xml:space="preserve">reporting </w:t>
      </w:r>
      <w:r w:rsidR="00525043" w:rsidRPr="7C3A3C17">
        <w:rPr>
          <w:rFonts w:cs="Calibri"/>
        </w:rPr>
        <w:t>requirements</w:t>
      </w:r>
      <w:r w:rsidR="00525043">
        <w:rPr>
          <w:rFonts w:cs="Calibri"/>
        </w:rPr>
        <w:t>.</w:t>
      </w:r>
      <w:r w:rsidR="003B0F13">
        <w:rPr>
          <w:rFonts w:cs="Calibri"/>
        </w:rPr>
        <w:t xml:space="preserve"> For instance, image-based abuse and the creation and/or sharing of deepfakes is a serious criminal offence in some states and territories</w:t>
      </w:r>
      <w:r w:rsidR="68A41F8E">
        <w:rPr>
          <w:rFonts w:cs="Calibri"/>
        </w:rPr>
        <w:t>.</w:t>
      </w:r>
      <w:r w:rsidR="003D0146">
        <w:rPr>
          <w:rStyle w:val="EndnoteReference"/>
          <w:rFonts w:cs="Calibri"/>
        </w:rPr>
        <w:endnoteReference w:id="58"/>
      </w:r>
      <w:r w:rsidR="00B66EF9">
        <w:rPr>
          <w:rFonts w:cs="Calibri"/>
        </w:rPr>
        <w:t xml:space="preserve"> </w:t>
      </w:r>
    </w:p>
    <w:p w14:paraId="60360C67" w14:textId="39895A11" w:rsidR="00806EAB" w:rsidRPr="006366F8" w:rsidRDefault="00806EAB" w:rsidP="7E632DE6">
      <w:pPr>
        <w:rPr>
          <w:rFonts w:cs="Calibri"/>
        </w:rPr>
      </w:pPr>
      <w:r w:rsidRPr="7E632DE6">
        <w:rPr>
          <w:rFonts w:cs="Calibri"/>
        </w:rPr>
        <w:lastRenderedPageBreak/>
        <w:t xml:space="preserve">Timely and thorough records of each report or incident of bullying </w:t>
      </w:r>
      <w:r w:rsidR="2A6AB0E3" w:rsidRPr="7E632DE6">
        <w:rPr>
          <w:rFonts w:ascii="Calibri" w:eastAsia="Calibri" w:hAnsi="Calibri" w:cs="Calibri"/>
          <w:color w:val="000000" w:themeColor="text1"/>
        </w:rPr>
        <w:t>and other harmful behaviours</w:t>
      </w:r>
      <w:r w:rsidR="2A6AB0E3" w:rsidRPr="7E632DE6">
        <w:rPr>
          <w:rFonts w:cs="Calibri"/>
        </w:rPr>
        <w:t xml:space="preserve"> </w:t>
      </w:r>
      <w:r w:rsidR="1BC324E1" w:rsidRPr="7E632DE6">
        <w:rPr>
          <w:rFonts w:cs="Calibri"/>
        </w:rPr>
        <w:t>are</w:t>
      </w:r>
      <w:r w:rsidRPr="7E632DE6">
        <w:rPr>
          <w:rFonts w:cs="Calibri"/>
        </w:rPr>
        <w:t xml:space="preserve"> also important for enabling fulsome reporting to police </w:t>
      </w:r>
      <w:r w:rsidR="008A546D" w:rsidRPr="7E632DE6">
        <w:rPr>
          <w:rFonts w:cs="Calibri"/>
        </w:rPr>
        <w:t>and/</w:t>
      </w:r>
      <w:r w:rsidRPr="7E632DE6">
        <w:rPr>
          <w:rFonts w:cs="Calibri"/>
        </w:rPr>
        <w:t xml:space="preserve">or </w:t>
      </w:r>
      <w:r w:rsidR="1BCC421B" w:rsidRPr="454034E8">
        <w:rPr>
          <w:rFonts w:cs="Calibri"/>
        </w:rPr>
        <w:t xml:space="preserve">other organisations as required, </w:t>
      </w:r>
      <w:r w:rsidR="7AEFF930" w:rsidRPr="3B71EDA4">
        <w:rPr>
          <w:rFonts w:cs="Calibri"/>
        </w:rPr>
        <w:t>including</w:t>
      </w:r>
      <w:r w:rsidRPr="7E632DE6">
        <w:rPr>
          <w:rFonts w:cs="Calibri"/>
        </w:rPr>
        <w:t xml:space="preserve"> to meet state and territory mandatory reporting obligations where </w:t>
      </w:r>
      <w:r w:rsidR="008A546D" w:rsidRPr="7E632DE6">
        <w:rPr>
          <w:rFonts w:cs="Calibri"/>
        </w:rPr>
        <w:t>relevant</w:t>
      </w:r>
      <w:r w:rsidRPr="7E632DE6">
        <w:rPr>
          <w:rFonts w:cs="Calibri"/>
        </w:rPr>
        <w:t>. In addition, record keeping is essential where the bullying intersects with issues like workplace harassment</w:t>
      </w:r>
      <w:r w:rsidR="00111294" w:rsidRPr="7E632DE6">
        <w:rPr>
          <w:rFonts w:cs="Calibri"/>
        </w:rPr>
        <w:t xml:space="preserve">; </w:t>
      </w:r>
      <w:r w:rsidR="000E19F1" w:rsidRPr="7E632DE6">
        <w:rPr>
          <w:rFonts w:cs="Calibri"/>
        </w:rPr>
        <w:t>sexual harassment</w:t>
      </w:r>
      <w:r w:rsidR="00111294" w:rsidRPr="7E632DE6">
        <w:rPr>
          <w:rFonts w:cs="Calibri"/>
        </w:rPr>
        <w:t xml:space="preserve">, assault and abuse; </w:t>
      </w:r>
      <w:r w:rsidR="005D49D0" w:rsidRPr="7E632DE6">
        <w:rPr>
          <w:rFonts w:cs="Calibri"/>
        </w:rPr>
        <w:t>and/</w:t>
      </w:r>
      <w:r w:rsidRPr="7E632DE6">
        <w:rPr>
          <w:rFonts w:cs="Calibri"/>
        </w:rPr>
        <w:t xml:space="preserve">or discrimination. </w:t>
      </w:r>
    </w:p>
    <w:p w14:paraId="55F322FE" w14:textId="3A9ED191" w:rsidR="00806EAB" w:rsidRPr="00D12554" w:rsidRDefault="00806EAB" w:rsidP="26DEF50E">
      <w:pPr>
        <w:spacing w:line="257" w:lineRule="auto"/>
        <w:rPr>
          <w:rFonts w:ascii="Calibri" w:eastAsia="Calibri" w:hAnsi="Calibri" w:cs="Calibri"/>
          <w:color w:val="000000" w:themeColor="text1"/>
        </w:rPr>
      </w:pPr>
      <w:r w:rsidRPr="7C3A3C17">
        <w:rPr>
          <w:rFonts w:eastAsia="Calibri" w:cs="Calibri"/>
        </w:rPr>
        <w:t xml:space="preserve">Schools should </w:t>
      </w:r>
      <w:r w:rsidR="6019901B" w:rsidRPr="7C3A3C17">
        <w:rPr>
          <w:rFonts w:ascii="Calibri" w:eastAsia="Calibri" w:hAnsi="Calibri" w:cs="Calibri"/>
        </w:rPr>
        <w:t xml:space="preserve">analyse </w:t>
      </w:r>
      <w:r w:rsidR="003D441B" w:rsidRPr="7C3A3C17">
        <w:rPr>
          <w:rFonts w:ascii="Calibri" w:eastAsia="Calibri" w:hAnsi="Calibri" w:cs="Calibri"/>
        </w:rPr>
        <w:t>student-level</w:t>
      </w:r>
      <w:r w:rsidR="6019901B" w:rsidRPr="7C3A3C17">
        <w:rPr>
          <w:rFonts w:ascii="Calibri" w:eastAsia="Calibri" w:hAnsi="Calibri" w:cs="Calibri"/>
        </w:rPr>
        <w:t xml:space="preserve"> data </w:t>
      </w:r>
      <w:r w:rsidR="003D441B" w:rsidRPr="7C3A3C17">
        <w:rPr>
          <w:color w:val="000000" w:themeColor="text1"/>
        </w:rPr>
        <w:t xml:space="preserve">to </w:t>
      </w:r>
      <w:r w:rsidR="003D441B" w:rsidRPr="7C3A3C17">
        <w:rPr>
          <w:rFonts w:eastAsiaTheme="minorEastAsia"/>
        </w:rPr>
        <w:t>identify bullying</w:t>
      </w:r>
      <w:r w:rsidR="59FA0256" w:rsidRPr="7C3A3C17">
        <w:rPr>
          <w:rFonts w:eastAsiaTheme="minorEastAsia"/>
        </w:rPr>
        <w:t>-</w:t>
      </w:r>
      <w:r w:rsidR="003D441B" w:rsidRPr="7C3A3C17">
        <w:rPr>
          <w:rFonts w:eastAsiaTheme="minorEastAsia"/>
        </w:rPr>
        <w:t>related risks within school communities, to help inform targeted prevention, early intervention and response and support activities,</w:t>
      </w:r>
      <w:r w:rsidR="003D441B" w:rsidRPr="7C3A3C17">
        <w:rPr>
          <w:color w:val="000000" w:themeColor="text1"/>
        </w:rPr>
        <w:t xml:space="preserve"> and to support continual improvement</w:t>
      </w:r>
      <w:r w:rsidR="01218399" w:rsidRPr="7C3A3C17">
        <w:rPr>
          <w:color w:val="000000" w:themeColor="text1"/>
        </w:rPr>
        <w:t>,</w:t>
      </w:r>
      <w:r w:rsidR="003D441B" w:rsidRPr="7C3A3C17">
        <w:rPr>
          <w:color w:val="000000" w:themeColor="text1"/>
        </w:rPr>
        <w:t xml:space="preserve"> including monitoring impacts of action and adapting to emerging trends and risks. </w:t>
      </w:r>
    </w:p>
    <w:p w14:paraId="1486A303" w14:textId="79DA8ABA" w:rsidR="00806EAB" w:rsidRPr="00A2757C" w:rsidRDefault="000B2295" w:rsidP="00806EAB">
      <w:pPr>
        <w:spacing w:line="257" w:lineRule="auto"/>
        <w:rPr>
          <w:rFonts w:cs="Calibri"/>
          <w:b/>
          <w:bCs/>
        </w:rPr>
      </w:pPr>
      <w:r w:rsidRPr="7C3A3C17">
        <w:rPr>
          <w:rFonts w:cs="Calibri"/>
          <w:b/>
          <w:bCs/>
        </w:rPr>
        <w:t xml:space="preserve">Figure </w:t>
      </w:r>
      <w:r w:rsidR="00BB5ADE">
        <w:rPr>
          <w:rFonts w:cs="Calibri"/>
          <w:b/>
          <w:bCs/>
        </w:rPr>
        <w:t>1</w:t>
      </w:r>
      <w:r w:rsidRPr="7C3A3C17">
        <w:rPr>
          <w:rFonts w:cs="Calibri"/>
          <w:b/>
          <w:bCs/>
        </w:rPr>
        <w:t xml:space="preserve">. </w:t>
      </w:r>
      <w:r w:rsidR="00AD3D55" w:rsidRPr="7C3A3C17">
        <w:rPr>
          <w:rFonts w:cs="Calibri"/>
          <w:b/>
          <w:bCs/>
        </w:rPr>
        <w:t>Data-driven continuous improvement cycle</w:t>
      </w:r>
    </w:p>
    <w:p w14:paraId="7DFD50C0" w14:textId="1194EB63" w:rsidR="00F50DEA" w:rsidRDefault="00F50DEA" w:rsidP="00F50DEA">
      <w:pPr>
        <w:spacing w:line="257" w:lineRule="auto"/>
        <w:jc w:val="center"/>
      </w:pPr>
    </w:p>
    <w:p w14:paraId="79FFE2EB" w14:textId="778DC465" w:rsidR="00757547" w:rsidRPr="00F50DEA" w:rsidRDefault="00757547" w:rsidP="00F50DEA">
      <w:pPr>
        <w:spacing w:line="257" w:lineRule="auto"/>
        <w:jc w:val="center"/>
        <w:rPr>
          <w:rFonts w:eastAsia="Calibri" w:cs="Calibri"/>
        </w:rPr>
      </w:pPr>
      <w:r>
        <w:rPr>
          <w:noProof/>
        </w:rPr>
        <w:drawing>
          <wp:inline distT="0" distB="0" distL="0" distR="0" wp14:anchorId="17B78D20" wp14:editId="3DB6D7F1">
            <wp:extent cx="5731510" cy="3857625"/>
            <wp:effectExtent l="0" t="0" r="2540" b="9525"/>
            <wp:docPr id="77435059" name="Picture 1" descr="A diagram of a proce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35059" name="Picture 1" descr="A diagram of a process&#10;&#10;AI-generated content may be incorrect."/>
                    <pic:cNvPicPr/>
                  </pic:nvPicPr>
                  <pic:blipFill>
                    <a:blip r:embed="rId26"/>
                    <a:stretch>
                      <a:fillRect/>
                    </a:stretch>
                  </pic:blipFill>
                  <pic:spPr>
                    <a:xfrm>
                      <a:off x="0" y="0"/>
                      <a:ext cx="5731510" cy="3857625"/>
                    </a:xfrm>
                    <a:prstGeom prst="rect">
                      <a:avLst/>
                    </a:prstGeom>
                  </pic:spPr>
                </pic:pic>
              </a:graphicData>
            </a:graphic>
          </wp:inline>
        </w:drawing>
      </w:r>
    </w:p>
    <w:p w14:paraId="058B9EFA" w14:textId="4AB3948B" w:rsidR="00806EAB" w:rsidRDefault="00806EAB" w:rsidP="7E632DE6">
      <w:pPr>
        <w:rPr>
          <w:rFonts w:cs="Calibri"/>
        </w:rPr>
      </w:pPr>
      <w:r w:rsidRPr="7B83088E">
        <w:rPr>
          <w:rFonts w:cs="Calibri"/>
        </w:rPr>
        <w:t>The monitoring and continual improvement lens would also be beneficial at a national level. The Review heard that data consistency is a challenge, with each education system collecting data in its own way. Even with strong and specific state-wide data collections in place, they</w:t>
      </w:r>
      <w:r w:rsidR="00BF2121" w:rsidRPr="7B83088E">
        <w:rPr>
          <w:rFonts w:cs="Calibri"/>
        </w:rPr>
        <w:t xml:space="preserve"> generally </w:t>
      </w:r>
      <w:r w:rsidRPr="7B83088E">
        <w:rPr>
          <w:rFonts w:cs="Calibri"/>
        </w:rPr>
        <w:t>differ in their measures and definitions</w:t>
      </w:r>
      <w:r w:rsidR="00BF2121" w:rsidRPr="7B83088E">
        <w:rPr>
          <w:rFonts w:cs="Calibri"/>
        </w:rPr>
        <w:t>,</w:t>
      </w:r>
      <w:r w:rsidRPr="7B83088E">
        <w:rPr>
          <w:rFonts w:cs="Calibri"/>
        </w:rPr>
        <w:t xml:space="preserve"> meaning </w:t>
      </w:r>
      <w:r w:rsidR="005E14FC" w:rsidRPr="7B83088E">
        <w:rPr>
          <w:rFonts w:cs="Calibri"/>
        </w:rPr>
        <w:t xml:space="preserve">an </w:t>
      </w:r>
      <w:r w:rsidRPr="7B83088E">
        <w:rPr>
          <w:rFonts w:cs="Calibri"/>
        </w:rPr>
        <w:t xml:space="preserve">accurate national picture </w:t>
      </w:r>
      <w:r w:rsidR="00F84F94" w:rsidRPr="7B83088E">
        <w:rPr>
          <w:rFonts w:cs="Calibri"/>
        </w:rPr>
        <w:t>of bullying</w:t>
      </w:r>
      <w:r w:rsidR="43E45D5A" w:rsidRPr="7B83088E">
        <w:rPr>
          <w:rFonts w:cs="Calibri"/>
        </w:rPr>
        <w:t xml:space="preserve"> </w:t>
      </w:r>
      <w:r w:rsidR="43E45D5A" w:rsidRPr="7B83088E">
        <w:rPr>
          <w:rFonts w:ascii="Calibri" w:eastAsia="Calibri" w:hAnsi="Calibri" w:cs="Calibri"/>
          <w:color w:val="000000" w:themeColor="text1"/>
        </w:rPr>
        <w:t>and other harmful behaviours</w:t>
      </w:r>
      <w:r w:rsidR="00F84F94" w:rsidRPr="7B83088E">
        <w:rPr>
          <w:rFonts w:cs="Calibri"/>
        </w:rPr>
        <w:t xml:space="preserve"> </w:t>
      </w:r>
      <w:r w:rsidRPr="7B83088E">
        <w:rPr>
          <w:rFonts w:cs="Calibri"/>
        </w:rPr>
        <w:t xml:space="preserve">is difficult to ascertain. </w:t>
      </w:r>
    </w:p>
    <w:p w14:paraId="585E9FCE" w14:textId="211867D3" w:rsidR="00806EAB" w:rsidRDefault="00482AD1" w:rsidP="7E632DE6">
      <w:pPr>
        <w:spacing w:line="257" w:lineRule="auto"/>
        <w:rPr>
          <w:rFonts w:cs="Calibri"/>
        </w:rPr>
      </w:pPr>
      <w:r w:rsidRPr="7B83088E">
        <w:rPr>
          <w:rFonts w:ascii="Calibri" w:eastAsia="Calibri" w:hAnsi="Calibri" w:cs="Calibri"/>
          <w:color w:val="000000" w:themeColor="text1"/>
        </w:rPr>
        <w:t>Further c</w:t>
      </w:r>
      <w:r w:rsidR="00EA7401" w:rsidRPr="7B83088E">
        <w:rPr>
          <w:rFonts w:ascii="Calibri" w:eastAsia="Calibri" w:hAnsi="Calibri" w:cs="Calibri"/>
          <w:color w:val="000000" w:themeColor="text1"/>
        </w:rPr>
        <w:t>onsideration is needed on data and research that could further inform and support national action on bullying</w:t>
      </w:r>
      <w:r w:rsidR="7D9BB2F8" w:rsidRPr="7B83088E">
        <w:rPr>
          <w:rFonts w:ascii="Calibri" w:eastAsia="Calibri" w:hAnsi="Calibri" w:cs="Calibri"/>
          <w:color w:val="000000" w:themeColor="text1"/>
        </w:rPr>
        <w:t xml:space="preserve"> and other harmful behaviours</w:t>
      </w:r>
      <w:r w:rsidR="00EA7401" w:rsidRPr="7B83088E">
        <w:rPr>
          <w:rFonts w:ascii="Calibri" w:eastAsia="Calibri" w:hAnsi="Calibri" w:cs="Calibri"/>
          <w:color w:val="000000" w:themeColor="text1"/>
        </w:rPr>
        <w:t xml:space="preserve">, including </w:t>
      </w:r>
      <w:r w:rsidR="00806EAB" w:rsidRPr="7B83088E">
        <w:rPr>
          <w:rFonts w:cs="Calibri"/>
        </w:rPr>
        <w:t xml:space="preserve">consideration </w:t>
      </w:r>
      <w:r w:rsidR="00EA7401" w:rsidRPr="7B83088E">
        <w:rPr>
          <w:rFonts w:cs="Calibri"/>
        </w:rPr>
        <w:t>of</w:t>
      </w:r>
      <w:r w:rsidR="00806EAB" w:rsidRPr="7B83088E">
        <w:rPr>
          <w:rFonts w:cs="Calibri"/>
        </w:rPr>
        <w:t xml:space="preserve"> consistent national de-identified and disaggregated data collections to help:</w:t>
      </w:r>
    </w:p>
    <w:p w14:paraId="41258A83" w14:textId="15060F84" w:rsidR="00806EAB" w:rsidRPr="001D5F29" w:rsidRDefault="52A12EFC" w:rsidP="00556A29">
      <w:pPr>
        <w:pStyle w:val="ListParagraph"/>
        <w:numPr>
          <w:ilvl w:val="0"/>
          <w:numId w:val="60"/>
        </w:numPr>
        <w:spacing w:after="120"/>
        <w:rPr>
          <w:rFonts w:cs="Calibri"/>
        </w:rPr>
      </w:pPr>
      <w:r w:rsidRPr="7C3A3C17">
        <w:rPr>
          <w:rFonts w:cs="Calibri"/>
        </w:rPr>
        <w:t>m</w:t>
      </w:r>
      <w:r w:rsidR="00806EAB" w:rsidRPr="7C3A3C17">
        <w:rPr>
          <w:rFonts w:cs="Calibri"/>
        </w:rPr>
        <w:t>onitor</w:t>
      </w:r>
      <w:r w:rsidR="00806EAB" w:rsidRPr="7C3A3C17">
        <w:rPr>
          <w:color w:val="000000" w:themeColor="text1"/>
        </w:rPr>
        <w:t xml:space="preserve"> national trends and risks and identify further intervention opportunities</w:t>
      </w:r>
    </w:p>
    <w:p w14:paraId="583F93E9" w14:textId="248DE969" w:rsidR="00806EAB" w:rsidRPr="001D5F29" w:rsidRDefault="15543AE6" w:rsidP="00556A29">
      <w:pPr>
        <w:pStyle w:val="ListParagraph"/>
        <w:numPr>
          <w:ilvl w:val="0"/>
          <w:numId w:val="60"/>
        </w:numPr>
        <w:spacing w:after="120"/>
        <w:rPr>
          <w:rFonts w:cs="Calibri"/>
        </w:rPr>
      </w:pPr>
      <w:r w:rsidRPr="7C3A3C17">
        <w:rPr>
          <w:color w:val="000000" w:themeColor="text1"/>
        </w:rPr>
        <w:t>e</w:t>
      </w:r>
      <w:r w:rsidR="00806EAB" w:rsidRPr="7C3A3C17">
        <w:rPr>
          <w:color w:val="000000" w:themeColor="text1"/>
        </w:rPr>
        <w:t xml:space="preserve">valuate the impact of the </w:t>
      </w:r>
      <w:r w:rsidR="000C6234" w:rsidRPr="7C3A3C17">
        <w:rPr>
          <w:color w:val="000000" w:themeColor="text1"/>
        </w:rPr>
        <w:t>National Standard</w:t>
      </w:r>
      <w:r w:rsidR="00806EAB" w:rsidRPr="7C3A3C17">
        <w:rPr>
          <w:color w:val="000000" w:themeColor="text1"/>
        </w:rPr>
        <w:t xml:space="preserve"> and related policies and practices</w:t>
      </w:r>
      <w:r w:rsidR="00F97C2C" w:rsidRPr="7C3A3C17">
        <w:rPr>
          <w:color w:val="000000" w:themeColor="text1"/>
        </w:rPr>
        <w:t xml:space="preserve"> over time</w:t>
      </w:r>
    </w:p>
    <w:p w14:paraId="1A1A470F" w14:textId="73402C4B" w:rsidR="00806EAB" w:rsidRDefault="236CEBB0" w:rsidP="00556A29">
      <w:pPr>
        <w:pStyle w:val="ListParagraph"/>
        <w:numPr>
          <w:ilvl w:val="0"/>
          <w:numId w:val="60"/>
        </w:numPr>
        <w:spacing w:after="240"/>
        <w:rPr>
          <w:rFonts w:cs="Calibri"/>
        </w:rPr>
      </w:pPr>
      <w:r w:rsidRPr="7C3A3C17">
        <w:rPr>
          <w:color w:val="000000" w:themeColor="text1"/>
        </w:rPr>
        <w:t>i</w:t>
      </w:r>
      <w:r w:rsidR="00806EAB" w:rsidRPr="7C3A3C17">
        <w:rPr>
          <w:color w:val="000000" w:themeColor="text1"/>
        </w:rPr>
        <w:t>dentify areas requiring further research</w:t>
      </w:r>
      <w:r w:rsidR="00806EAB" w:rsidRPr="7C3A3C17">
        <w:rPr>
          <w:color w:val="000000" w:themeColor="text1"/>
          <w:sz w:val="21"/>
          <w:szCs w:val="21"/>
        </w:rPr>
        <w:t>.</w:t>
      </w:r>
      <w:r w:rsidR="00806EAB" w:rsidRPr="7C3A3C17">
        <w:rPr>
          <w:rFonts w:cs="Calibri"/>
        </w:rPr>
        <w:t xml:space="preserve"> </w:t>
      </w:r>
    </w:p>
    <w:p w14:paraId="09377500" w14:textId="0917BA29" w:rsidR="00806EAB" w:rsidRDefault="00806EAB" w:rsidP="7C3A3C17">
      <w:pPr>
        <w:rPr>
          <w:rFonts w:cs="Calibri"/>
        </w:rPr>
      </w:pPr>
      <w:r w:rsidRPr="006366F8">
        <w:rPr>
          <w:rFonts w:cs="Calibri"/>
        </w:rPr>
        <w:t>While somewhat indirect</w:t>
      </w:r>
      <w:r w:rsidR="7EEE2CD2" w:rsidRPr="006366F8">
        <w:rPr>
          <w:rFonts w:cs="Calibri"/>
        </w:rPr>
        <w:t>ly related to</w:t>
      </w:r>
      <w:r w:rsidRPr="006366F8">
        <w:rPr>
          <w:rFonts w:cs="Calibri"/>
        </w:rPr>
        <w:t xml:space="preserve"> addressing bullying </w:t>
      </w:r>
      <w:r w:rsidR="00A62BFD">
        <w:rPr>
          <w:rFonts w:cs="Calibri"/>
        </w:rPr>
        <w:t xml:space="preserve">and </w:t>
      </w:r>
      <w:r w:rsidR="42637EE7" w:rsidRPr="7B83088E">
        <w:rPr>
          <w:rFonts w:cs="Calibri"/>
        </w:rPr>
        <w:t xml:space="preserve">other </w:t>
      </w:r>
      <w:r w:rsidR="00A62BFD">
        <w:rPr>
          <w:rFonts w:cs="Calibri"/>
        </w:rPr>
        <w:t xml:space="preserve">harmful behaviours </w:t>
      </w:r>
      <w:r w:rsidRPr="006366F8">
        <w:rPr>
          <w:rFonts w:cs="Calibri"/>
        </w:rPr>
        <w:t>in schools, the Review heard about the role of media report</w:t>
      </w:r>
      <w:r>
        <w:rPr>
          <w:rFonts w:cs="Calibri"/>
        </w:rPr>
        <w:t>ing</w:t>
      </w:r>
      <w:r w:rsidRPr="006366F8">
        <w:rPr>
          <w:rFonts w:cs="Calibri"/>
        </w:rPr>
        <w:t xml:space="preserve"> of </w:t>
      </w:r>
      <w:r w:rsidR="000427E1">
        <w:rPr>
          <w:rFonts w:cs="Calibri"/>
        </w:rPr>
        <w:t xml:space="preserve">bullying when </w:t>
      </w:r>
      <w:r w:rsidR="000F6EEB">
        <w:rPr>
          <w:rFonts w:cs="Calibri"/>
        </w:rPr>
        <w:t xml:space="preserve">bullying </w:t>
      </w:r>
      <w:r w:rsidR="000427E1">
        <w:rPr>
          <w:rFonts w:cs="Calibri"/>
        </w:rPr>
        <w:t xml:space="preserve">contributes to </w:t>
      </w:r>
      <w:r w:rsidRPr="006366F8">
        <w:rPr>
          <w:rFonts w:cs="Calibri"/>
        </w:rPr>
        <w:t xml:space="preserve">youth </w:t>
      </w:r>
      <w:r w:rsidRPr="006366F8">
        <w:rPr>
          <w:rFonts w:cs="Calibri"/>
        </w:rPr>
        <w:lastRenderedPageBreak/>
        <w:t xml:space="preserve">suicide, and </w:t>
      </w:r>
      <w:r>
        <w:rPr>
          <w:rFonts w:cs="Calibri"/>
        </w:rPr>
        <w:t xml:space="preserve">the </w:t>
      </w:r>
      <w:r w:rsidRPr="006366F8">
        <w:rPr>
          <w:rFonts w:cs="Calibri"/>
        </w:rPr>
        <w:t xml:space="preserve">harms and risks that can arise from </w:t>
      </w:r>
      <w:r w:rsidR="000E19F1">
        <w:rPr>
          <w:rFonts w:cs="Calibri"/>
        </w:rPr>
        <w:t xml:space="preserve">repeated and/or </w:t>
      </w:r>
      <w:r w:rsidRPr="006366F8">
        <w:rPr>
          <w:rFonts w:cs="Calibri"/>
        </w:rPr>
        <w:t xml:space="preserve">sensationalist coverage or stigmatising </w:t>
      </w:r>
      <w:r w:rsidR="00771D2A">
        <w:rPr>
          <w:rFonts w:cs="Calibri"/>
        </w:rPr>
        <w:t xml:space="preserve">students and </w:t>
      </w:r>
      <w:r w:rsidRPr="006366F8">
        <w:rPr>
          <w:rFonts w:cs="Calibri"/>
        </w:rPr>
        <w:t>school communities. Guidelines for sensitive and responsible media reporting</w:t>
      </w:r>
      <w:r w:rsidR="00A712D1">
        <w:rPr>
          <w:rFonts w:cs="Calibri"/>
        </w:rPr>
        <w:t>, and for safe online communication following a suicide</w:t>
      </w:r>
      <w:r w:rsidR="4D3AD3C2" w:rsidRPr="19E0FEB3">
        <w:rPr>
          <w:rFonts w:cs="Calibri"/>
        </w:rPr>
        <w:t>,</w:t>
      </w:r>
      <w:r w:rsidRPr="7C3A3C17">
        <w:rPr>
          <w:rStyle w:val="EndnoteReference"/>
          <w:rFonts w:cs="Calibri"/>
        </w:rPr>
        <w:endnoteReference w:id="59"/>
      </w:r>
      <w:r w:rsidR="004245A7">
        <w:rPr>
          <w:rFonts w:cs="Calibri"/>
        </w:rPr>
        <w:t xml:space="preserve"> </w:t>
      </w:r>
      <w:r w:rsidR="004245A7">
        <w:rPr>
          <w:rStyle w:val="EndnoteReference"/>
          <w:rFonts w:cs="Calibri"/>
        </w:rPr>
        <w:endnoteReference w:id="60"/>
      </w:r>
      <w:r w:rsidR="01EC12A0" w:rsidRPr="7C3A3C17">
        <w:rPr>
          <w:rStyle w:val="EndnoteReference"/>
          <w:rFonts w:cs="Calibri"/>
        </w:rPr>
        <w:t xml:space="preserve"> </w:t>
      </w:r>
      <w:r w:rsidR="79256568" w:rsidRPr="006366F8">
        <w:rPr>
          <w:rFonts w:cs="Calibri"/>
        </w:rPr>
        <w:t xml:space="preserve">already exist and </w:t>
      </w:r>
      <w:r w:rsidRPr="19E0FEB3">
        <w:rPr>
          <w:rFonts w:cs="Calibri"/>
        </w:rPr>
        <w:t>could be promoted</w:t>
      </w:r>
      <w:r w:rsidR="04782FAF" w:rsidRPr="006366F8">
        <w:rPr>
          <w:rFonts w:cs="Calibri"/>
        </w:rPr>
        <w:t>,</w:t>
      </w:r>
      <w:r>
        <w:rPr>
          <w:rFonts w:cs="Calibri"/>
        </w:rPr>
        <w:t xml:space="preserve"> and a national stance developed through collaboration </w:t>
      </w:r>
      <w:r w:rsidR="00FF1341">
        <w:rPr>
          <w:rFonts w:cs="Calibri"/>
        </w:rPr>
        <w:t xml:space="preserve">with </w:t>
      </w:r>
      <w:r>
        <w:rPr>
          <w:rFonts w:cs="Calibri"/>
        </w:rPr>
        <w:t xml:space="preserve">relevant </w:t>
      </w:r>
      <w:r w:rsidR="001009BB">
        <w:rPr>
          <w:rFonts w:cs="Calibri"/>
        </w:rPr>
        <w:t>stakeholders</w:t>
      </w:r>
      <w:r w:rsidRPr="006366F8">
        <w:rPr>
          <w:rFonts w:cs="Calibri"/>
        </w:rPr>
        <w:t>.</w:t>
      </w:r>
      <w:r>
        <w:rPr>
          <w:rFonts w:cs="Calibri"/>
        </w:rPr>
        <w:t xml:space="preserve"> This would build on a commitment to a safe schooling environment and </w:t>
      </w:r>
      <w:r w:rsidR="7595823D">
        <w:rPr>
          <w:rFonts w:cs="Calibri"/>
        </w:rPr>
        <w:t xml:space="preserve">support </w:t>
      </w:r>
      <w:r>
        <w:rPr>
          <w:rFonts w:cs="Calibri"/>
        </w:rPr>
        <w:t xml:space="preserve">schools </w:t>
      </w:r>
      <w:r w:rsidR="000427E1" w:rsidRPr="006366F8">
        <w:rPr>
          <w:rFonts w:cs="Calibri"/>
        </w:rPr>
        <w:t xml:space="preserve">and families </w:t>
      </w:r>
      <w:r>
        <w:rPr>
          <w:rFonts w:cs="Calibri"/>
        </w:rPr>
        <w:t xml:space="preserve">to deal with the </w:t>
      </w:r>
      <w:r w:rsidRPr="006366F8">
        <w:rPr>
          <w:rFonts w:cs="Calibri"/>
        </w:rPr>
        <w:t xml:space="preserve">severe </w:t>
      </w:r>
      <w:r>
        <w:rPr>
          <w:rFonts w:cs="Calibri"/>
        </w:rPr>
        <w:t>consequence</w:t>
      </w:r>
      <w:r w:rsidRPr="006366F8">
        <w:rPr>
          <w:rFonts w:cs="Calibri"/>
        </w:rPr>
        <w:t>s</w:t>
      </w:r>
      <w:r w:rsidRPr="7C3A3C17">
        <w:rPr>
          <w:rFonts w:cs="Calibri"/>
        </w:rPr>
        <w:t xml:space="preserve"> of bullying. </w:t>
      </w:r>
    </w:p>
    <w:p w14:paraId="31EB8900" w14:textId="2C2A92E0" w:rsidR="006C4752" w:rsidRDefault="006C4752" w:rsidP="00806EAB">
      <w:pPr>
        <w:rPr>
          <w:rFonts w:cs="Calibri"/>
        </w:rPr>
      </w:pPr>
      <w:r w:rsidRPr="006366F8">
        <w:rPr>
          <w:rFonts w:cs="Calibri"/>
        </w:rPr>
        <w:t xml:space="preserve">Accountability for school workforce capability is discussed </w:t>
      </w:r>
      <w:r>
        <w:rPr>
          <w:rFonts w:cs="Calibri"/>
        </w:rPr>
        <w:t xml:space="preserve">further </w:t>
      </w:r>
      <w:r w:rsidRPr="006366F8">
        <w:rPr>
          <w:rFonts w:cs="Calibri"/>
        </w:rPr>
        <w:t xml:space="preserve">in </w:t>
      </w:r>
      <w:r w:rsidRPr="26DEF50E">
        <w:rPr>
          <w:rFonts w:cs="Calibri"/>
        </w:rPr>
        <w:t xml:space="preserve">Priority Area </w:t>
      </w:r>
      <w:r w:rsidR="00487BCE" w:rsidRPr="00886204">
        <w:rPr>
          <w:rFonts w:cs="Calibri"/>
        </w:rPr>
        <w:t>4</w:t>
      </w:r>
      <w:r w:rsidRPr="00487BCE">
        <w:rPr>
          <w:rFonts w:cs="Calibri"/>
        </w:rPr>
        <w:t>.</w:t>
      </w:r>
    </w:p>
    <w:p w14:paraId="352BE9C2" w14:textId="77777777" w:rsidR="00A42720" w:rsidRPr="00A56A47" w:rsidRDefault="00A42720" w:rsidP="00A42720">
      <w:pPr>
        <w:rPr>
          <w:b/>
          <w:bCs/>
          <w:color w:val="008599" w:themeColor="accent1"/>
          <w:sz w:val="24"/>
          <w:szCs w:val="24"/>
        </w:rPr>
      </w:pPr>
      <w:r>
        <w:rPr>
          <w:b/>
          <w:bCs/>
          <w:color w:val="008599" w:themeColor="accent1"/>
          <w:sz w:val="24"/>
          <w:szCs w:val="24"/>
        </w:rPr>
        <w:t>Relevant c</w:t>
      </w:r>
      <w:r w:rsidRPr="0034698C">
        <w:rPr>
          <w:b/>
          <w:bCs/>
          <w:color w:val="008599" w:themeColor="accent1"/>
          <w:sz w:val="24"/>
          <w:szCs w:val="24"/>
        </w:rPr>
        <w:t>hapter recommendations</w:t>
      </w:r>
    </w:p>
    <w:p w14:paraId="044F46EB" w14:textId="02DE0BAA" w:rsidR="0047342D" w:rsidRPr="002D3ABF" w:rsidRDefault="532A89E4" w:rsidP="00556A29">
      <w:pPr>
        <w:pStyle w:val="ListParagraph"/>
        <w:numPr>
          <w:ilvl w:val="0"/>
          <w:numId w:val="48"/>
        </w:numPr>
        <w:spacing w:before="120" w:after="120"/>
        <w:rPr>
          <w:rFonts w:eastAsia="Calibri" w:cs="Calibri"/>
          <w:kern w:val="0"/>
          <w14:ligatures w14:val="none"/>
        </w:rPr>
      </w:pPr>
      <w:r w:rsidRPr="679AF296">
        <w:rPr>
          <w:rFonts w:eastAsia="Calibri" w:cs="Calibri"/>
          <w:color w:val="000000" w:themeColor="text1"/>
        </w:rPr>
        <w:t xml:space="preserve">Education </w:t>
      </w:r>
      <w:r w:rsidRPr="679AF296">
        <w:rPr>
          <w:rFonts w:eastAsia="Calibri" w:cs="Calibri"/>
        </w:rPr>
        <w:t>Ministers, school systems, and school leaders support every school across Australia to implement clear, transparent, trauma</w:t>
      </w:r>
      <w:r w:rsidR="6ABD13D9" w:rsidRPr="679AF296">
        <w:rPr>
          <w:rFonts w:eastAsia="Calibri" w:cs="Calibri"/>
        </w:rPr>
        <w:t>-</w:t>
      </w:r>
      <w:r w:rsidRPr="679AF296">
        <w:rPr>
          <w:rFonts w:eastAsia="Calibri" w:cs="Calibri"/>
        </w:rPr>
        <w:t>informed and responsive anti-bullying policies and procedures that:</w:t>
      </w:r>
      <w:r w:rsidR="0047342D" w:rsidRPr="679AF296">
        <w:rPr>
          <w:rFonts w:eastAsia="Calibri" w:cs="Calibri"/>
        </w:rPr>
        <w:t xml:space="preserve"> </w:t>
      </w:r>
    </w:p>
    <w:p w14:paraId="15E7DCB8" w14:textId="5D71E9C5" w:rsidR="532A89E4" w:rsidRDefault="16FA2ECF" w:rsidP="00556A29">
      <w:pPr>
        <w:pStyle w:val="ListParagraph"/>
        <w:numPr>
          <w:ilvl w:val="1"/>
          <w:numId w:val="48"/>
        </w:numPr>
        <w:spacing w:before="120" w:after="120"/>
        <w:rPr>
          <w:rFonts w:eastAsia="Calibri" w:cs="Calibri"/>
          <w:color w:val="000000" w:themeColor="text1"/>
        </w:rPr>
      </w:pPr>
      <w:r w:rsidRPr="679AF296">
        <w:rPr>
          <w:rFonts w:eastAsia="Calibri" w:cs="Calibri"/>
        </w:rPr>
        <w:t>Include a requirement that schools make reasonable effort to initiate safety and support planning and communication in response to observed or reported bullying or other harmful behaviours, within two school days of becoming aware of the</w:t>
      </w:r>
      <w:r w:rsidRPr="679AF296">
        <w:rPr>
          <w:rFonts w:eastAsia="Calibri" w:cs="Calibri"/>
          <w:color w:val="000000" w:themeColor="text1"/>
        </w:rPr>
        <w:t xml:space="preserve"> behaviour, recognising further time may be required to fully address the issue.</w:t>
      </w:r>
    </w:p>
    <w:p w14:paraId="537B7C9F" w14:textId="28F04219" w:rsidR="003C3A5F" w:rsidRPr="0047342D" w:rsidRDefault="532A89E4" w:rsidP="00556A29">
      <w:pPr>
        <w:pStyle w:val="ListParagraph"/>
        <w:numPr>
          <w:ilvl w:val="1"/>
          <w:numId w:val="48"/>
        </w:numPr>
        <w:spacing w:before="120" w:after="120"/>
        <w:rPr>
          <w:rFonts w:cs="Calibri"/>
        </w:rPr>
      </w:pPr>
      <w:r w:rsidRPr="002D3ABF">
        <w:rPr>
          <w:rFonts w:eastAsia="Calibri" w:cs="Calibri"/>
        </w:rPr>
        <w:t>Are developed for their local school context in partnership with students, parents and carers and th</w:t>
      </w:r>
      <w:r w:rsidRPr="002D3ABF">
        <w:rPr>
          <w:rFonts w:eastAsia="Calibri" w:cs="Calibri"/>
          <w:color w:val="000000" w:themeColor="text1"/>
        </w:rPr>
        <w:t>e school workforce.</w:t>
      </w:r>
      <w:r w:rsidR="00952881" w:rsidRPr="002D3ABF">
        <w:rPr>
          <w:rFonts w:asciiTheme="minorHAnsi" w:hAnsiTheme="minorHAnsi" w:cs="Calibri"/>
          <w:kern w:val="0"/>
          <w14:ligatures w14:val="none"/>
        </w:rPr>
        <w:t xml:space="preserve"> </w:t>
      </w:r>
      <w:r w:rsidR="003C3A5F" w:rsidRPr="002D3ABF">
        <w:rPr>
          <w:rFonts w:asciiTheme="minorHAnsi" w:hAnsiTheme="minorHAnsi" w:cs="Calibri"/>
          <w:kern w:val="0"/>
          <w14:ligatures w14:val="none"/>
        </w:rPr>
        <w:t>(</w:t>
      </w:r>
      <w:r w:rsidR="003C3A5F" w:rsidRPr="002D3ABF">
        <w:rPr>
          <w:rFonts w:asciiTheme="minorHAnsi" w:hAnsiTheme="minorHAnsi" w:cs="Calibri"/>
          <w:i/>
          <w:iCs/>
          <w:kern w:val="0"/>
          <w14:ligatures w14:val="none"/>
        </w:rPr>
        <w:t>Recommendation 4</w:t>
      </w:r>
      <w:r w:rsidR="003C3A5F" w:rsidRPr="002D3ABF">
        <w:rPr>
          <w:rFonts w:asciiTheme="minorHAnsi" w:hAnsiTheme="minorHAnsi" w:cs="Calibri"/>
          <w:kern w:val="0"/>
          <w14:ligatures w14:val="none"/>
        </w:rPr>
        <w:t>)</w:t>
      </w:r>
    </w:p>
    <w:p w14:paraId="21C237DF" w14:textId="5C1761E1" w:rsidR="0047342D" w:rsidRPr="002D3ABF" w:rsidRDefault="578EEA75" w:rsidP="00556A29">
      <w:pPr>
        <w:pStyle w:val="ListParagraph"/>
        <w:numPr>
          <w:ilvl w:val="0"/>
          <w:numId w:val="48"/>
        </w:numPr>
        <w:spacing w:before="120" w:after="120"/>
        <w:rPr>
          <w:rFonts w:asciiTheme="minorHAnsi" w:hAnsiTheme="minorHAnsi" w:cs="Calibri"/>
        </w:rPr>
      </w:pPr>
      <w:r w:rsidRPr="002D3ABF">
        <w:rPr>
          <w:rFonts w:asciiTheme="minorHAnsi" w:hAnsiTheme="minorHAnsi" w:cs="Calibri"/>
        </w:rPr>
        <w:t>Education Ministers, school systems and school boards support local school action by providing:</w:t>
      </w:r>
    </w:p>
    <w:p w14:paraId="7498549B" w14:textId="1B2855A7" w:rsidR="4E7C850A" w:rsidRPr="0047342D" w:rsidRDefault="506E81FE" w:rsidP="00556A29">
      <w:pPr>
        <w:pStyle w:val="ListParagraph"/>
        <w:numPr>
          <w:ilvl w:val="1"/>
          <w:numId w:val="48"/>
        </w:numPr>
        <w:spacing w:before="120" w:after="120"/>
        <w:rPr>
          <w:rFonts w:eastAsiaTheme="minorEastAsia"/>
        </w:rPr>
      </w:pPr>
      <w:r w:rsidRPr="0047342D">
        <w:rPr>
          <w:rFonts w:eastAsia="Calibri" w:cs="Calibri"/>
          <w:color w:val="000000" w:themeColor="text1"/>
        </w:rPr>
        <w:t xml:space="preserve">Support for schools to analyse student-level data to enable the identification of </w:t>
      </w:r>
      <w:r w:rsidRPr="00C86DA0">
        <w:rPr>
          <w:rFonts w:eastAsia="Calibri" w:cs="Calibri"/>
        </w:rPr>
        <w:t xml:space="preserve">bullying-related </w:t>
      </w:r>
      <w:r w:rsidRPr="0047342D">
        <w:rPr>
          <w:rFonts w:eastAsia="Calibri" w:cs="Calibri"/>
          <w:color w:val="000000" w:themeColor="text1"/>
        </w:rPr>
        <w:t>risks within their school communities to help inform targeted school-level prevention, early intervention and response and support activities, and to support continual improvement of approaches.</w:t>
      </w:r>
      <w:r w:rsidR="578EEA75" w:rsidRPr="0047342D">
        <w:rPr>
          <w:rFonts w:cs="Calibri"/>
          <w:kern w:val="0"/>
          <w14:ligatures w14:val="none"/>
        </w:rPr>
        <w:t xml:space="preserve"> (</w:t>
      </w:r>
      <w:r w:rsidR="578EEA75" w:rsidRPr="0047342D">
        <w:rPr>
          <w:rFonts w:cs="Calibri"/>
          <w:i/>
          <w:iCs/>
          <w:kern w:val="0"/>
          <w14:ligatures w14:val="none"/>
        </w:rPr>
        <w:t xml:space="preserve">Recommendation </w:t>
      </w:r>
      <w:r w:rsidR="72C9D095" w:rsidRPr="0047342D">
        <w:rPr>
          <w:rFonts w:cs="Calibri"/>
          <w:i/>
          <w:iCs/>
          <w:kern w:val="0"/>
          <w14:ligatures w14:val="none"/>
        </w:rPr>
        <w:t>6a</w:t>
      </w:r>
      <w:r w:rsidR="72C9D095" w:rsidRPr="0047342D">
        <w:rPr>
          <w:rFonts w:cs="Calibri"/>
          <w:kern w:val="0"/>
          <w14:ligatures w14:val="none"/>
        </w:rPr>
        <w:t>)</w:t>
      </w:r>
    </w:p>
    <w:p w14:paraId="033E0155" w14:textId="77777777" w:rsidR="00D030CE" w:rsidRPr="00D12554" w:rsidRDefault="00D030CE" w:rsidP="00D030CE">
      <w:pPr>
        <w:pStyle w:val="ListParagraph"/>
        <w:spacing w:before="120" w:after="120"/>
        <w:ind w:left="927"/>
        <w:contextualSpacing w:val="0"/>
        <w:rPr>
          <w:rFonts w:eastAsiaTheme="minorEastAsia"/>
        </w:rPr>
      </w:pPr>
    </w:p>
    <w:p w14:paraId="4FFA34F3" w14:textId="37441239" w:rsidR="60EC5D6E" w:rsidRDefault="00806EAB">
      <w:r w:rsidRPr="006517EB">
        <w:rPr>
          <w:b/>
          <w:noProof/>
          <w:color w:val="00B0F0"/>
        </w:rPr>
        <mc:AlternateContent>
          <mc:Choice Requires="wps">
            <w:drawing>
              <wp:anchor distT="0" distB="0" distL="114300" distR="114300" simplePos="0" relativeHeight="251658242" behindDoc="0" locked="0" layoutInCell="1" allowOverlap="1" wp14:anchorId="2B89CC51" wp14:editId="606FFD04">
                <wp:simplePos x="0" y="0"/>
                <wp:positionH relativeFrom="column">
                  <wp:posOffset>0</wp:posOffset>
                </wp:positionH>
                <wp:positionV relativeFrom="paragraph">
                  <wp:posOffset>0</wp:posOffset>
                </wp:positionV>
                <wp:extent cx="5800725" cy="0"/>
                <wp:effectExtent l="0" t="0" r="0" b="0"/>
                <wp:wrapNone/>
                <wp:docPr id="1496326062" name="Straight Connector 2"/>
                <wp:cNvGraphicFramePr/>
                <a:graphic xmlns:a="http://schemas.openxmlformats.org/drawingml/2006/main">
                  <a:graphicData uri="http://schemas.microsoft.com/office/word/2010/wordprocessingShape">
                    <wps:wsp>
                      <wps:cNvCnPr/>
                      <wps:spPr>
                        <a:xfrm>
                          <a:off x="0" y="0"/>
                          <a:ext cx="5800725" cy="0"/>
                        </a:xfrm>
                        <a:prstGeom prst="line">
                          <a:avLst/>
                        </a:prstGeom>
                        <a:ln w="19050" cap="flat" cmpd="sng" algn="ctr">
                          <a:solidFill>
                            <a:schemeClr val="accent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AAD698" id="Straight Connector 2"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 to="456.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" strokecolor="#008599 [3204]" strokeweight="1.5pt">
                <v:stroke dashstyle="dash"/>
              </v:line>
            </w:pict>
          </mc:Fallback>
        </mc:AlternateContent>
      </w:r>
      <w:r w:rsidR="60EC5D6E">
        <w:br w:type="page"/>
      </w:r>
    </w:p>
    <w:p w14:paraId="2E7B6D2B" w14:textId="0639EF9D" w:rsidR="00806EAB" w:rsidRPr="00A2757C" w:rsidRDefault="6760BAF1" w:rsidP="00A2757C">
      <w:pPr>
        <w:pStyle w:val="Heading2"/>
      </w:pPr>
      <w:bookmarkStart w:id="64" w:name="_Toc211525854"/>
      <w:r w:rsidRPr="00A2757C">
        <w:lastRenderedPageBreak/>
        <w:t xml:space="preserve">PRIORITY AREA 3: </w:t>
      </w:r>
      <w:r w:rsidR="5B69CB17" w:rsidRPr="00A2757C">
        <w:t>INTERVENING EARLY AND APPROPRIATELY</w:t>
      </w:r>
      <w:bookmarkEnd w:id="64"/>
      <w:r w:rsidR="5B69CB17" w:rsidRPr="00A2757C">
        <w:t xml:space="preserve"> </w:t>
      </w:r>
    </w:p>
    <w:p w14:paraId="132EBA8C" w14:textId="7333F44D" w:rsidR="00607A09" w:rsidRPr="000F08FA" w:rsidRDefault="00607A09" w:rsidP="00607A09">
      <w:pPr>
        <w:rPr>
          <w:rFonts w:ascii="Calibri" w:eastAsia="Calibri" w:hAnsi="Calibri" w:cs="Calibri"/>
        </w:rPr>
      </w:pPr>
      <w:r w:rsidRPr="00C8126C">
        <w:rPr>
          <w:rFonts w:ascii="Calibri" w:hAnsi="Calibri" w:cs="Calibri"/>
        </w:rPr>
        <w:t xml:space="preserve">The Review heard that to be effective, school anti-bullying approaches should include a continuum of evidence-based prevention, </w:t>
      </w:r>
      <w:r w:rsidRPr="00F9238F">
        <w:rPr>
          <w:rFonts w:ascii="Calibri" w:hAnsi="Calibri" w:cs="Calibri"/>
        </w:rPr>
        <w:t xml:space="preserve">early intervention and response action. </w:t>
      </w:r>
      <w:r w:rsidRPr="00F9238F">
        <w:rPr>
          <w:rFonts w:ascii="Calibri" w:eastAsia="Calibri" w:hAnsi="Calibri" w:cs="Calibri"/>
        </w:rPr>
        <w:t>There were calls to increase efforts at the prevention end of the continuum and to provide information and guidance on evidence-based intervention approaches schools could apply.</w:t>
      </w:r>
    </w:p>
    <w:p w14:paraId="02B738B2" w14:textId="7665DDFB" w:rsidR="00607A09" w:rsidRPr="00C8126C" w:rsidRDefault="00607A09" w:rsidP="7E632DE6">
      <w:pPr>
        <w:rPr>
          <w:rFonts w:ascii="Calibri" w:hAnsi="Calibri" w:cs="Calibri"/>
        </w:rPr>
      </w:pPr>
      <w:r w:rsidRPr="7B83088E">
        <w:rPr>
          <w:rFonts w:ascii="Calibri" w:hAnsi="Calibri" w:cs="Calibri"/>
        </w:rPr>
        <w:t xml:space="preserve">Models such as Multi-Tiered Systems of Support </w:t>
      </w:r>
      <w:r w:rsidR="00306C80" w:rsidRPr="7B83088E">
        <w:rPr>
          <w:rFonts w:ascii="Calibri" w:hAnsi="Calibri" w:cs="Calibri"/>
        </w:rPr>
        <w:t>(MTSS)</w:t>
      </w:r>
      <w:r w:rsidRPr="7B83088E">
        <w:rPr>
          <w:rFonts w:ascii="Calibri" w:hAnsi="Calibri" w:cs="Calibri"/>
        </w:rPr>
        <w:t xml:space="preserve"> help guide coordinated support across three tiers based on student needs. </w:t>
      </w:r>
      <w:r w:rsidR="00390D27" w:rsidRPr="7B83088E">
        <w:rPr>
          <w:rFonts w:ascii="Calibri" w:hAnsi="Calibri" w:cs="Calibri"/>
        </w:rPr>
        <w:t>In the context of</w:t>
      </w:r>
      <w:r w:rsidRPr="7B83088E">
        <w:rPr>
          <w:rFonts w:ascii="Calibri" w:hAnsi="Calibri" w:cs="Calibri"/>
        </w:rPr>
        <w:t xml:space="preserve"> bullying </w:t>
      </w:r>
      <w:r w:rsidR="1751B6A8" w:rsidRPr="7B83088E">
        <w:rPr>
          <w:rFonts w:ascii="Calibri" w:eastAsia="Calibri" w:hAnsi="Calibri" w:cs="Calibri"/>
          <w:color w:val="000000" w:themeColor="text1"/>
        </w:rPr>
        <w:t>and other harmful behaviours</w:t>
      </w:r>
      <w:r w:rsidR="1751B6A8" w:rsidRPr="7B83088E">
        <w:rPr>
          <w:rFonts w:ascii="Calibri" w:hAnsi="Calibri" w:cs="Calibri"/>
        </w:rPr>
        <w:t xml:space="preserve"> </w:t>
      </w:r>
      <w:r w:rsidRPr="7B83088E">
        <w:rPr>
          <w:rFonts w:ascii="Calibri" w:hAnsi="Calibri" w:cs="Calibri"/>
        </w:rPr>
        <w:t xml:space="preserve">this would involve: </w:t>
      </w:r>
    </w:p>
    <w:p w14:paraId="4A06C21B" w14:textId="31F7A634" w:rsidR="00607A09" w:rsidRPr="00C8126C" w:rsidRDefault="00607A09" w:rsidP="00556A29">
      <w:pPr>
        <w:pStyle w:val="ListParagraph"/>
        <w:numPr>
          <w:ilvl w:val="0"/>
          <w:numId w:val="22"/>
        </w:numPr>
        <w:spacing w:after="240"/>
        <w:ind w:left="714" w:hanging="357"/>
        <w:rPr>
          <w:rFonts w:cs="Calibri"/>
        </w:rPr>
      </w:pPr>
      <w:r w:rsidRPr="7B83088E">
        <w:rPr>
          <w:rFonts w:cs="Calibri"/>
        </w:rPr>
        <w:t xml:space="preserve">Tier 1: Universal, primary prevention actions targeting all students to reduce the risk of bullying </w:t>
      </w:r>
      <w:r w:rsidR="03716474" w:rsidRPr="7B83088E">
        <w:rPr>
          <w:rFonts w:eastAsia="Calibri" w:cs="Calibri"/>
          <w:color w:val="000000" w:themeColor="text1"/>
        </w:rPr>
        <w:t xml:space="preserve">and other harmful behaviours </w:t>
      </w:r>
      <w:r w:rsidRPr="7B83088E">
        <w:rPr>
          <w:rFonts w:cs="Calibri"/>
        </w:rPr>
        <w:t>occurring and increase protective factors across the school community</w:t>
      </w:r>
      <w:r w:rsidR="5BDB90AB" w:rsidRPr="7B83088E">
        <w:rPr>
          <w:rFonts w:cs="Calibri"/>
        </w:rPr>
        <w:t xml:space="preserve"> </w:t>
      </w:r>
    </w:p>
    <w:p w14:paraId="00515D8E" w14:textId="0F175964" w:rsidR="00607A09" w:rsidRPr="00C8126C" w:rsidRDefault="00607A09" w:rsidP="00556A29">
      <w:pPr>
        <w:pStyle w:val="ListParagraph"/>
        <w:numPr>
          <w:ilvl w:val="0"/>
          <w:numId w:val="22"/>
        </w:numPr>
        <w:spacing w:after="240"/>
        <w:ind w:left="714" w:hanging="357"/>
        <w:rPr>
          <w:rFonts w:cs="Calibri"/>
        </w:rPr>
      </w:pPr>
      <w:r w:rsidRPr="7C3A3C17">
        <w:rPr>
          <w:rFonts w:cs="Calibri"/>
        </w:rPr>
        <w:t xml:space="preserve">Tier 2: Early intervention actions to address specific risk factors and early signs of behavioural concerns  </w:t>
      </w:r>
    </w:p>
    <w:p w14:paraId="4C7ECF9A" w14:textId="4BF5A2FD" w:rsidR="00A11D5A" w:rsidRDefault="00607A09" w:rsidP="00556A29">
      <w:pPr>
        <w:pStyle w:val="ListParagraph"/>
        <w:numPr>
          <w:ilvl w:val="0"/>
          <w:numId w:val="22"/>
        </w:numPr>
        <w:spacing w:after="240"/>
        <w:rPr>
          <w:rFonts w:cs="Calibri"/>
        </w:rPr>
      </w:pPr>
      <w:r w:rsidRPr="7B83088E">
        <w:rPr>
          <w:rFonts w:cs="Calibri"/>
        </w:rPr>
        <w:t xml:space="preserve">Tier 3: Response and recovery actions for impacted individuals when </w:t>
      </w:r>
      <w:r w:rsidR="5E42EA38" w:rsidRPr="7B83088E">
        <w:rPr>
          <w:rFonts w:cs="Calibri"/>
        </w:rPr>
        <w:t>an</w:t>
      </w:r>
      <w:r w:rsidRPr="7B83088E">
        <w:rPr>
          <w:rFonts w:cs="Calibri"/>
        </w:rPr>
        <w:t xml:space="preserve"> incident</w:t>
      </w:r>
      <w:r w:rsidR="04155730" w:rsidRPr="7B83088E">
        <w:rPr>
          <w:rFonts w:cs="Calibri"/>
        </w:rPr>
        <w:t xml:space="preserve"> of bullying or </w:t>
      </w:r>
      <w:r w:rsidR="04155730" w:rsidRPr="7B83088E">
        <w:rPr>
          <w:rFonts w:eastAsia="Calibri" w:cs="Calibri"/>
          <w:color w:val="000000" w:themeColor="text1"/>
        </w:rPr>
        <w:t>other harmful behaviours</w:t>
      </w:r>
      <w:r w:rsidRPr="7B83088E">
        <w:rPr>
          <w:rFonts w:cs="Calibri"/>
        </w:rPr>
        <w:t xml:space="preserve"> has occurred. </w:t>
      </w:r>
    </w:p>
    <w:p w14:paraId="00FAA69F" w14:textId="77777777" w:rsidR="0049699D" w:rsidRPr="0049699D" w:rsidRDefault="0049699D" w:rsidP="000644B2">
      <w:pPr>
        <w:pStyle w:val="ListParagraph"/>
        <w:spacing w:after="240"/>
        <w:rPr>
          <w:rFonts w:cs="Calibri"/>
        </w:rPr>
      </w:pPr>
    </w:p>
    <w:p w14:paraId="6BA39915" w14:textId="0DCD1524" w:rsidR="000B2295" w:rsidRPr="00A2757C" w:rsidRDefault="000B2295" w:rsidP="7C3A3C17">
      <w:pPr>
        <w:pStyle w:val="ListParagraph"/>
        <w:ind w:left="0"/>
        <w:rPr>
          <w:rStyle w:val="EndnoteReference"/>
          <w:rFonts w:asciiTheme="minorHAnsi" w:hAnsiTheme="minorHAnsi"/>
        </w:rPr>
      </w:pPr>
      <w:r w:rsidRPr="000644B2">
        <w:rPr>
          <w:rFonts w:cs="Calibri"/>
          <w:b/>
          <w:bCs/>
        </w:rPr>
        <w:t xml:space="preserve">Figure </w:t>
      </w:r>
      <w:r w:rsidR="00BB5ADE" w:rsidRPr="000644B2">
        <w:rPr>
          <w:rFonts w:cs="Calibri"/>
          <w:b/>
          <w:bCs/>
        </w:rPr>
        <w:t>2</w:t>
      </w:r>
      <w:r w:rsidRPr="000644B2">
        <w:rPr>
          <w:rFonts w:cs="Calibri"/>
          <w:b/>
          <w:bCs/>
        </w:rPr>
        <w:t>. How tiers of support work in MTSS</w:t>
      </w:r>
      <w:r w:rsidR="00B04A9F" w:rsidRPr="000644B2">
        <w:rPr>
          <w:rStyle w:val="EndnoteReference"/>
          <w:rFonts w:asciiTheme="minorHAnsi" w:hAnsiTheme="minorHAnsi" w:cs="Calibri"/>
          <w:kern w:val="0"/>
          <w14:ligatures w14:val="none"/>
        </w:rPr>
        <w:endnoteReference w:id="61"/>
      </w:r>
      <w:r w:rsidR="00600496" w:rsidRPr="7C3A3C17">
        <w:rPr>
          <w:rStyle w:val="EndnoteReference"/>
          <w:rFonts w:asciiTheme="minorHAnsi" w:hAnsiTheme="minorHAnsi"/>
          <w:kern w:val="0"/>
          <w14:ligatures w14:val="none"/>
        </w:rPr>
        <w:t xml:space="preserve"> </w:t>
      </w:r>
      <w:r w:rsidR="00B04A9F">
        <w:rPr>
          <w:rFonts w:cs="Calibri"/>
          <w:b/>
          <w:bCs/>
        </w:rPr>
        <w:br/>
      </w:r>
    </w:p>
    <w:p w14:paraId="2098E0B9" w14:textId="737E3961" w:rsidR="000B2295" w:rsidRPr="00A2757C" w:rsidRDefault="00311E9E" w:rsidP="61490796">
      <w:pPr>
        <w:pStyle w:val="ListParagraph"/>
        <w:ind w:left="0"/>
        <w:rPr>
          <w:rFonts w:cs="Calibri"/>
          <w:b/>
          <w:bCs/>
        </w:rPr>
      </w:pPr>
      <w:r w:rsidRPr="7C3A3C17">
        <w:rPr>
          <w:rFonts w:cs="Calibri"/>
          <w:i/>
          <w:iCs/>
          <w:sz w:val="20"/>
          <w:szCs w:val="20"/>
        </w:rPr>
        <w:t>F</w:t>
      </w:r>
      <w:r w:rsidR="00600496" w:rsidRPr="7C3A3C17">
        <w:rPr>
          <w:rFonts w:cs="Calibri"/>
          <w:i/>
          <w:iCs/>
          <w:sz w:val="20"/>
          <w:szCs w:val="20"/>
        </w:rPr>
        <w:t xml:space="preserve">rom </w:t>
      </w:r>
      <w:r w:rsidRPr="7C3A3C17">
        <w:rPr>
          <w:rFonts w:cs="Calibri"/>
          <w:i/>
          <w:iCs/>
          <w:sz w:val="20"/>
          <w:szCs w:val="20"/>
        </w:rPr>
        <w:t>the Australian Education Research Organisation</w:t>
      </w:r>
    </w:p>
    <w:p w14:paraId="56D1BE08" w14:textId="7C3E61BC" w:rsidR="000B2295" w:rsidRPr="009A0FF0" w:rsidRDefault="000B2295" w:rsidP="00A2757C">
      <w:pPr>
        <w:pStyle w:val="ListParagraph"/>
        <w:ind w:left="0"/>
        <w:contextualSpacing w:val="0"/>
        <w:rPr>
          <w:rFonts w:cs="Calibri"/>
        </w:rPr>
      </w:pPr>
      <w:r w:rsidRPr="006517EB">
        <w:rPr>
          <w:rFonts w:cs="Calibri"/>
          <w:noProof/>
        </w:rPr>
        <w:drawing>
          <wp:inline distT="0" distB="0" distL="0" distR="0" wp14:anchorId="5BCC5A9A" wp14:editId="10A6E691">
            <wp:extent cx="5239192" cy="3299791"/>
            <wp:effectExtent l="0" t="0" r="0" b="0"/>
            <wp:docPr id="14288770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51287" cy="3307409"/>
                    </a:xfrm>
                    <a:prstGeom prst="rect">
                      <a:avLst/>
                    </a:prstGeom>
                    <a:noFill/>
                  </pic:spPr>
                </pic:pic>
              </a:graphicData>
            </a:graphic>
          </wp:inline>
        </w:drawing>
      </w:r>
    </w:p>
    <w:p w14:paraId="1CA1E52E" w14:textId="4E57A60B" w:rsidR="00607A09" w:rsidRPr="00311E9E" w:rsidRDefault="00607A09" w:rsidP="7E632DE6">
      <w:pPr>
        <w:spacing w:before="240"/>
        <w:ind w:right="-45"/>
        <w:rPr>
          <w:rFonts w:ascii="Calibri" w:hAnsi="Calibri" w:cs="Calibri"/>
        </w:rPr>
      </w:pPr>
      <w:r w:rsidRPr="00C8126C">
        <w:rPr>
          <w:rFonts w:ascii="Calibri" w:hAnsi="Calibri" w:cs="Calibri"/>
        </w:rPr>
        <w:t xml:space="preserve">Evidence suggests </w:t>
      </w:r>
      <w:r w:rsidRPr="00311E9E">
        <w:rPr>
          <w:rFonts w:ascii="Calibri" w:hAnsi="Calibri" w:cs="Calibri"/>
        </w:rPr>
        <w:t>th</w:t>
      </w:r>
      <w:r w:rsidR="00A45460">
        <w:rPr>
          <w:rFonts w:ascii="Calibri" w:hAnsi="Calibri" w:cs="Calibri"/>
        </w:rPr>
        <w:t>at</w:t>
      </w:r>
      <w:r w:rsidRPr="00311E9E">
        <w:rPr>
          <w:rFonts w:ascii="Calibri" w:hAnsi="Calibri" w:cs="Calibri"/>
        </w:rPr>
        <w:t xml:space="preserve"> </w:t>
      </w:r>
      <w:r w:rsidR="4825F766" w:rsidRPr="00311E9E">
        <w:rPr>
          <w:rFonts w:ascii="Calibri" w:hAnsi="Calibri" w:cs="Calibri"/>
        </w:rPr>
        <w:t xml:space="preserve">the </w:t>
      </w:r>
      <w:r w:rsidR="00A45460">
        <w:rPr>
          <w:rFonts w:ascii="Calibri" w:hAnsi="Calibri" w:cs="Calibri"/>
        </w:rPr>
        <w:t>MTSS</w:t>
      </w:r>
      <w:r w:rsidRPr="00311E9E">
        <w:rPr>
          <w:rFonts w:ascii="Calibri" w:hAnsi="Calibri" w:cs="Calibri"/>
        </w:rPr>
        <w:t xml:space="preserve"> </w:t>
      </w:r>
      <w:r w:rsidR="78CB02C9">
        <w:rPr>
          <w:rFonts w:ascii="Calibri" w:hAnsi="Calibri" w:cs="Calibri"/>
        </w:rPr>
        <w:t>model is</w:t>
      </w:r>
      <w:r w:rsidRPr="00C8126C">
        <w:rPr>
          <w:rFonts w:ascii="Calibri" w:hAnsi="Calibri" w:cs="Calibri"/>
        </w:rPr>
        <w:t xml:space="preserve"> effective in guiding action to prevent and address bullying</w:t>
      </w:r>
      <w:r w:rsidR="3BE6EC9C" w:rsidRPr="7B83088E">
        <w:rPr>
          <w:rFonts w:ascii="Calibri" w:hAnsi="Calibri" w:cs="Calibri"/>
        </w:rPr>
        <w:t xml:space="preserve"> </w:t>
      </w:r>
      <w:r w:rsidR="3BE6EC9C" w:rsidRPr="7B83088E">
        <w:rPr>
          <w:rFonts w:ascii="Calibri" w:eastAsia="Calibri" w:hAnsi="Calibri" w:cs="Calibri"/>
          <w:color w:val="000000" w:themeColor="text1"/>
        </w:rPr>
        <w:t>and other harmful behaviours</w:t>
      </w:r>
      <w:r w:rsidRPr="00C8126C">
        <w:rPr>
          <w:rFonts w:ascii="Calibri" w:hAnsi="Calibri" w:cs="Calibri"/>
        </w:rPr>
        <w:t>, including through supporting coordination of relevant activities, enabling the identification of behavioural concerns before they escalate, and ensuring students receive appropriate support</w:t>
      </w:r>
      <w:r w:rsidR="009B46C2">
        <w:rPr>
          <w:rFonts w:ascii="Calibri" w:hAnsi="Calibri" w:cs="Calibri"/>
        </w:rPr>
        <w:t>.</w:t>
      </w:r>
      <w:r w:rsidRPr="00B71DE6">
        <w:rPr>
          <w:rStyle w:val="EndnoteReference"/>
          <w:kern w:val="2"/>
          <w14:ligatures w14:val="standardContextual"/>
        </w:rPr>
        <w:endnoteReference w:id="62"/>
      </w:r>
      <w:r w:rsidR="7D02AA75" w:rsidRPr="47BA1048">
        <w:rPr>
          <w:rStyle w:val="EndnoteReference"/>
        </w:rPr>
        <w:t xml:space="preserve"> </w:t>
      </w:r>
    </w:p>
    <w:p w14:paraId="6A680EFB" w14:textId="54E903D6" w:rsidR="00607A09" w:rsidRPr="00311E9E" w:rsidRDefault="7D02AA75" w:rsidP="00607A09">
      <w:pPr>
        <w:ind w:right="-46"/>
        <w:rPr>
          <w:rFonts w:eastAsiaTheme="minorEastAsia"/>
        </w:rPr>
      </w:pPr>
      <w:r w:rsidRPr="00EB5673">
        <w:rPr>
          <w:rFonts w:eastAsiaTheme="minorEastAsia"/>
        </w:rPr>
        <w:t xml:space="preserve">Activities across the MTSS spectrum should </w:t>
      </w:r>
      <w:r w:rsidRPr="1DE43224">
        <w:rPr>
          <w:rFonts w:eastAsiaTheme="minorEastAsia"/>
        </w:rPr>
        <w:t xml:space="preserve">commence from Foundation and continue across </w:t>
      </w:r>
      <w:r w:rsidR="00680653">
        <w:rPr>
          <w:rFonts w:eastAsiaTheme="minorEastAsia"/>
        </w:rPr>
        <w:t xml:space="preserve">the </w:t>
      </w:r>
      <w:r w:rsidRPr="1DE43224">
        <w:rPr>
          <w:rFonts w:eastAsiaTheme="minorEastAsia"/>
        </w:rPr>
        <w:t>school journey</w:t>
      </w:r>
      <w:r w:rsidR="00362CAB">
        <w:rPr>
          <w:rFonts w:eastAsiaTheme="minorEastAsia"/>
        </w:rPr>
        <w:t>.</w:t>
      </w:r>
    </w:p>
    <w:p w14:paraId="42EE4C71" w14:textId="46D808BF" w:rsidR="00607A09" w:rsidRPr="00631678" w:rsidRDefault="008F2FC8" w:rsidP="008F2FC8">
      <w:pPr>
        <w:ind w:left="360" w:right="380"/>
        <w:rPr>
          <w:rFonts w:ascii="Calibri" w:hAnsi="Calibri" w:cs="Calibri"/>
          <w:color w:val="0070C0"/>
        </w:rPr>
      </w:pPr>
      <w:r w:rsidRPr="079043CB">
        <w:rPr>
          <w:rFonts w:ascii="Calibri" w:hAnsi="Calibri" w:cs="Calibri"/>
          <w:i/>
          <w:iCs/>
          <w:color w:val="0070C0"/>
        </w:rPr>
        <w:lastRenderedPageBreak/>
        <w:t>“Multi-tiered systems based on risk and protective factors designed for different schools and different populations and individuals are vital”</w:t>
      </w:r>
      <w:r w:rsidR="7FAABFE1" w:rsidRPr="079043CB">
        <w:rPr>
          <w:rFonts w:ascii="Calibri" w:hAnsi="Calibri" w:cs="Calibri"/>
          <w:i/>
          <w:iCs/>
          <w:color w:val="0070C0"/>
        </w:rPr>
        <w:t xml:space="preserve"> – </w:t>
      </w:r>
      <w:r w:rsidRPr="00E8196A" w:rsidDel="00E10A40">
        <w:rPr>
          <w:rFonts w:ascii="Calibri" w:hAnsi="Calibri" w:cs="Calibri"/>
          <w:i/>
          <w:iCs/>
          <w:color w:val="0070C0"/>
        </w:rPr>
        <w:t>Professor Lee Anne Perry AM</w:t>
      </w:r>
      <w:r w:rsidR="00DA3910" w:rsidRPr="079043CB">
        <w:rPr>
          <w:rFonts w:ascii="Calibri" w:hAnsi="Calibri" w:cs="Calibri"/>
          <w:i/>
          <w:iCs/>
          <w:color w:val="0070C0"/>
        </w:rPr>
        <w:t xml:space="preserve"> Submission</w:t>
      </w:r>
    </w:p>
    <w:p w14:paraId="4AF766EA" w14:textId="567C768F" w:rsidR="00607A09" w:rsidRPr="00066D99" w:rsidRDefault="7DD58A83" w:rsidP="00A2757C">
      <w:pPr>
        <w:pStyle w:val="Heading3"/>
      </w:pPr>
      <w:bookmarkStart w:id="65" w:name="_Toc211525855"/>
      <w:r w:rsidRPr="2F0FC294">
        <w:t xml:space="preserve">Tier one – </w:t>
      </w:r>
      <w:r w:rsidR="00607A09" w:rsidRPr="00066D99">
        <w:t>Primary prevention</w:t>
      </w:r>
      <w:bookmarkEnd w:id="65"/>
    </w:p>
    <w:p w14:paraId="1033ED03" w14:textId="14DB4454" w:rsidR="00607A09" w:rsidRDefault="00607A09" w:rsidP="7E632DE6">
      <w:pPr>
        <w:rPr>
          <w:rFonts w:ascii="Calibri" w:hAnsi="Calibri" w:cs="Calibri"/>
        </w:rPr>
      </w:pPr>
      <w:r w:rsidRPr="00C8126C">
        <w:rPr>
          <w:rFonts w:ascii="Calibri" w:hAnsi="Calibri" w:cs="Calibri"/>
        </w:rPr>
        <w:t>Universal primary prevention approaches seek to generate the culture change needed to prevent bullying</w:t>
      </w:r>
      <w:r w:rsidR="00B2133B">
        <w:rPr>
          <w:rFonts w:ascii="Calibri" w:hAnsi="Calibri" w:cs="Calibri"/>
        </w:rPr>
        <w:t xml:space="preserve"> and </w:t>
      </w:r>
      <w:r w:rsidR="2ACFB18A" w:rsidRPr="7B83088E">
        <w:rPr>
          <w:rFonts w:ascii="Calibri" w:hAnsi="Calibri" w:cs="Calibri"/>
        </w:rPr>
        <w:t xml:space="preserve">other </w:t>
      </w:r>
      <w:r w:rsidR="00B2133B">
        <w:rPr>
          <w:rFonts w:ascii="Calibri" w:hAnsi="Calibri" w:cs="Calibri"/>
        </w:rPr>
        <w:t>harmful behaviours</w:t>
      </w:r>
      <w:r w:rsidRPr="00C8126C">
        <w:rPr>
          <w:rFonts w:ascii="Calibri" w:hAnsi="Calibri" w:cs="Calibri"/>
        </w:rPr>
        <w:t xml:space="preserve"> from occurring and increase protective factors across the school community. This includes actions to foster positive and inclusive learning</w:t>
      </w:r>
      <w:r>
        <w:rPr>
          <w:rFonts w:ascii="Calibri" w:hAnsi="Calibri" w:cs="Calibri"/>
        </w:rPr>
        <w:t xml:space="preserve"> and behavioural </w:t>
      </w:r>
      <w:r w:rsidRPr="00C8126C">
        <w:rPr>
          <w:rFonts w:ascii="Calibri" w:hAnsi="Calibri" w:cs="Calibri"/>
        </w:rPr>
        <w:t>environments</w:t>
      </w:r>
      <w:r>
        <w:rPr>
          <w:rFonts w:ascii="Calibri" w:hAnsi="Calibri" w:cs="Calibri"/>
        </w:rPr>
        <w:t>, with e</w:t>
      </w:r>
      <w:r w:rsidRPr="00C8126C">
        <w:rPr>
          <w:rFonts w:ascii="Calibri" w:hAnsi="Calibri" w:cs="Calibri"/>
        </w:rPr>
        <w:t>vidence indicat</w:t>
      </w:r>
      <w:r>
        <w:rPr>
          <w:rFonts w:ascii="Calibri" w:hAnsi="Calibri" w:cs="Calibri"/>
        </w:rPr>
        <w:t xml:space="preserve">ing </w:t>
      </w:r>
      <w:r w:rsidRPr="00C8126C">
        <w:rPr>
          <w:rFonts w:ascii="Calibri" w:hAnsi="Calibri" w:cs="Calibri"/>
        </w:rPr>
        <w:t>positive relationships</w:t>
      </w:r>
      <w:r>
        <w:rPr>
          <w:rFonts w:ascii="Calibri" w:hAnsi="Calibri" w:cs="Calibri"/>
        </w:rPr>
        <w:t xml:space="preserve">, </w:t>
      </w:r>
      <w:r w:rsidR="142835B8">
        <w:rPr>
          <w:rFonts w:ascii="Calibri" w:hAnsi="Calibri" w:cs="Calibri"/>
        </w:rPr>
        <w:t xml:space="preserve">positive </w:t>
      </w:r>
      <w:r w:rsidRPr="00C8126C">
        <w:rPr>
          <w:rFonts w:ascii="Calibri" w:hAnsi="Calibri" w:cs="Calibri"/>
        </w:rPr>
        <w:t xml:space="preserve">learning climates and </w:t>
      </w:r>
      <w:r w:rsidR="02B34BDB" w:rsidRPr="00C8126C">
        <w:rPr>
          <w:rFonts w:ascii="Calibri" w:hAnsi="Calibri" w:cs="Calibri"/>
        </w:rPr>
        <w:t xml:space="preserve">a </w:t>
      </w:r>
      <w:r w:rsidRPr="00C8126C">
        <w:rPr>
          <w:rFonts w:ascii="Calibri" w:hAnsi="Calibri" w:cs="Calibri"/>
        </w:rPr>
        <w:t>sense of belonging are protective factors against bullying</w:t>
      </w:r>
      <w:r w:rsidR="56C09189" w:rsidRPr="7B83088E">
        <w:rPr>
          <w:rFonts w:ascii="Calibri" w:hAnsi="Calibri" w:cs="Calibri"/>
        </w:rPr>
        <w:t xml:space="preserve"> </w:t>
      </w:r>
      <w:r w:rsidR="56C09189" w:rsidRPr="7B83088E">
        <w:rPr>
          <w:rFonts w:ascii="Calibri" w:eastAsia="Calibri" w:hAnsi="Calibri" w:cs="Calibri"/>
          <w:color w:val="000000" w:themeColor="text1"/>
        </w:rPr>
        <w:t>and other harmful behaviours</w:t>
      </w:r>
      <w:r w:rsidR="009B46C2">
        <w:rPr>
          <w:rFonts w:ascii="Calibri" w:hAnsi="Calibri" w:cs="Calibri"/>
        </w:rPr>
        <w:t>.</w:t>
      </w:r>
      <w:r w:rsidRPr="00C8126C">
        <w:rPr>
          <w:rStyle w:val="EndnoteReference"/>
          <w:rFonts w:ascii="Calibri" w:hAnsi="Calibri" w:cs="Calibri"/>
        </w:rPr>
        <w:endnoteReference w:id="63"/>
      </w:r>
      <w:r w:rsidRPr="00C8126C">
        <w:rPr>
          <w:rFonts w:ascii="Calibri" w:hAnsi="Calibri" w:cs="Calibri"/>
        </w:rPr>
        <w:t xml:space="preserve"> </w:t>
      </w:r>
    </w:p>
    <w:p w14:paraId="159966C2" w14:textId="5722CE89" w:rsidR="00607A09" w:rsidRPr="00631678" w:rsidRDefault="008F2FC8" w:rsidP="006E53C6">
      <w:pPr>
        <w:ind w:left="720" w:right="380"/>
        <w:rPr>
          <w:rFonts w:ascii="Calibri" w:hAnsi="Calibri" w:cs="Calibri"/>
          <w:color w:val="0070C0"/>
        </w:rPr>
      </w:pPr>
      <w:r w:rsidRPr="00631678">
        <w:rPr>
          <w:rFonts w:ascii="Calibri" w:hAnsi="Calibri" w:cs="Calibri"/>
          <w:i/>
          <w:iCs/>
          <w:color w:val="0070C0"/>
        </w:rPr>
        <w:t>“While schools are all active in addressing the issue of bullying and accept that specific antibullying policies, programs and resources are necessary and helpful, they do not regard bullying as a standalone issue, but as secondary to creating a safe and supportive school climate that values student well-being</w:t>
      </w:r>
      <w:r w:rsidR="00904FF5">
        <w:rPr>
          <w:rFonts w:ascii="Calibri" w:hAnsi="Calibri" w:cs="Calibri"/>
          <w:i/>
          <w:iCs/>
          <w:color w:val="0070C0"/>
        </w:rPr>
        <w:t>”</w:t>
      </w:r>
      <w:r w:rsidRPr="00631678">
        <w:rPr>
          <w:rFonts w:ascii="Calibri" w:hAnsi="Calibri" w:cs="Calibri"/>
          <w:i/>
          <w:iCs/>
          <w:color w:val="0070C0"/>
        </w:rPr>
        <w:t xml:space="preserve"> </w:t>
      </w:r>
      <w:r w:rsidR="001C530B">
        <w:rPr>
          <w:rFonts w:ascii="Calibri" w:hAnsi="Calibri" w:cs="Calibri"/>
          <w:i/>
          <w:iCs/>
          <w:color w:val="0070C0"/>
        </w:rPr>
        <w:t>–</w:t>
      </w:r>
      <w:r w:rsidR="00CD0EF6">
        <w:rPr>
          <w:rFonts w:ascii="Calibri" w:hAnsi="Calibri" w:cs="Calibri"/>
          <w:i/>
          <w:iCs/>
          <w:color w:val="0070C0"/>
        </w:rPr>
        <w:t xml:space="preserve"> </w:t>
      </w:r>
      <w:r w:rsidR="001C530B">
        <w:rPr>
          <w:rFonts w:ascii="Calibri" w:hAnsi="Calibri" w:cs="Calibri"/>
          <w:i/>
          <w:iCs/>
          <w:color w:val="0070C0"/>
        </w:rPr>
        <w:t xml:space="preserve">Association of </w:t>
      </w:r>
      <w:r w:rsidRPr="00631678">
        <w:rPr>
          <w:rFonts w:ascii="Calibri" w:hAnsi="Calibri" w:cs="Calibri"/>
          <w:i/>
          <w:iCs/>
          <w:color w:val="0070C0"/>
        </w:rPr>
        <w:t>Heads of Independent Schools of Australia</w:t>
      </w:r>
      <w:r w:rsidR="00CD0EF6">
        <w:rPr>
          <w:rFonts w:ascii="Calibri" w:hAnsi="Calibri" w:cs="Calibri"/>
          <w:i/>
          <w:iCs/>
          <w:color w:val="0070C0"/>
        </w:rPr>
        <w:t xml:space="preserve"> Submission</w:t>
      </w:r>
    </w:p>
    <w:p w14:paraId="3907ECE7" w14:textId="31BDC209" w:rsidR="00607A09" w:rsidRPr="00C8126C" w:rsidRDefault="00607A09" w:rsidP="00607A09">
      <w:pPr>
        <w:rPr>
          <w:rFonts w:ascii="Calibri" w:eastAsia="Times New Roman" w:hAnsi="Calibri" w:cs="Calibri"/>
          <w:lang w:eastAsia="en-AU"/>
        </w:rPr>
      </w:pPr>
      <w:r w:rsidRPr="00C8126C">
        <w:rPr>
          <w:rFonts w:ascii="Calibri" w:eastAsia="Times New Roman" w:hAnsi="Calibri" w:cs="Calibri"/>
          <w:lang w:eastAsia="en-AU"/>
        </w:rPr>
        <w:t xml:space="preserve">Stakeholders highlighted the importance of </w:t>
      </w:r>
      <w:r>
        <w:rPr>
          <w:rFonts w:ascii="Calibri" w:eastAsia="Times New Roman" w:hAnsi="Calibri" w:cs="Calibri"/>
          <w:lang w:eastAsia="en-AU"/>
        </w:rPr>
        <w:t>setting expectations and provi</w:t>
      </w:r>
      <w:r w:rsidR="000265D1">
        <w:rPr>
          <w:rFonts w:ascii="Calibri" w:eastAsia="Times New Roman" w:hAnsi="Calibri" w:cs="Calibri"/>
          <w:lang w:eastAsia="en-AU"/>
        </w:rPr>
        <w:t xml:space="preserve">ding age and </w:t>
      </w:r>
      <w:r w:rsidRPr="00C8126C">
        <w:rPr>
          <w:rFonts w:ascii="Calibri" w:eastAsia="Times New Roman" w:hAnsi="Calibri" w:cs="Calibri"/>
          <w:lang w:eastAsia="en-AU"/>
        </w:rPr>
        <w:t>developmentally</w:t>
      </w:r>
      <w:r w:rsidR="5A874676" w:rsidRPr="47ABAE8F">
        <w:rPr>
          <w:rFonts w:ascii="Calibri" w:eastAsia="Times New Roman" w:hAnsi="Calibri" w:cs="Calibri"/>
          <w:lang w:eastAsia="en-AU"/>
        </w:rPr>
        <w:t>, diversity and culturally</w:t>
      </w:r>
      <w:r w:rsidRPr="00C8126C">
        <w:rPr>
          <w:rFonts w:ascii="Calibri" w:eastAsia="Times New Roman" w:hAnsi="Calibri" w:cs="Calibri"/>
          <w:lang w:eastAsia="en-AU"/>
        </w:rPr>
        <w:t xml:space="preserve"> appropriate education in the following areas to equip students with the knowledge and skills to foster positive and respectful relationships, including in the online environment.</w:t>
      </w:r>
    </w:p>
    <w:p w14:paraId="00183E40" w14:textId="0F71820A" w:rsidR="00607A09" w:rsidRPr="000C02C9" w:rsidRDefault="00607A09" w:rsidP="00556A29">
      <w:pPr>
        <w:pStyle w:val="ListParagraph"/>
        <w:numPr>
          <w:ilvl w:val="0"/>
          <w:numId w:val="21"/>
        </w:numPr>
        <w:spacing w:after="240"/>
        <w:ind w:left="714" w:hanging="357"/>
        <w:rPr>
          <w:rFonts w:eastAsia="Times New Roman" w:cs="Calibri"/>
          <w:lang w:eastAsia="en-AU"/>
        </w:rPr>
      </w:pPr>
      <w:r w:rsidRPr="7C3A3C17">
        <w:rPr>
          <w:rFonts w:eastAsia="Times New Roman" w:cs="Calibri"/>
          <w:b/>
          <w:bCs/>
          <w:i/>
          <w:iCs/>
          <w:color w:val="008599" w:themeColor="accent1"/>
          <w:lang w:eastAsia="en-AU"/>
        </w:rPr>
        <w:t xml:space="preserve">Social and </w:t>
      </w:r>
      <w:r w:rsidR="00DC1982" w:rsidRPr="7C3A3C17">
        <w:rPr>
          <w:rFonts w:eastAsia="Times New Roman" w:cs="Calibri"/>
          <w:b/>
          <w:bCs/>
          <w:i/>
          <w:iCs/>
          <w:color w:val="008599" w:themeColor="accent1"/>
          <w:lang w:eastAsia="en-AU"/>
        </w:rPr>
        <w:t>e</w:t>
      </w:r>
      <w:r w:rsidRPr="7C3A3C17">
        <w:rPr>
          <w:rFonts w:eastAsia="Times New Roman" w:cs="Calibri"/>
          <w:b/>
          <w:bCs/>
          <w:i/>
          <w:iCs/>
          <w:color w:val="008599" w:themeColor="accent1"/>
          <w:lang w:eastAsia="en-AU"/>
        </w:rPr>
        <w:t xml:space="preserve">motional </w:t>
      </w:r>
      <w:r w:rsidR="00DC1982" w:rsidRPr="7C3A3C17">
        <w:rPr>
          <w:rFonts w:eastAsia="Times New Roman" w:cs="Calibri"/>
          <w:b/>
          <w:bCs/>
          <w:i/>
          <w:iCs/>
          <w:color w:val="008599" w:themeColor="accent1"/>
          <w:lang w:eastAsia="en-AU"/>
        </w:rPr>
        <w:t>l</w:t>
      </w:r>
      <w:r w:rsidRPr="7C3A3C17">
        <w:rPr>
          <w:rFonts w:eastAsia="Times New Roman" w:cs="Calibri"/>
          <w:b/>
          <w:bCs/>
          <w:i/>
          <w:iCs/>
          <w:color w:val="008599" w:themeColor="accent1"/>
          <w:lang w:eastAsia="en-AU"/>
        </w:rPr>
        <w:t>earning</w:t>
      </w:r>
      <w:r w:rsidR="00B666ED" w:rsidRPr="7C3A3C17">
        <w:rPr>
          <w:rFonts w:eastAsia="Times New Roman" w:cs="Calibri"/>
          <w:b/>
          <w:bCs/>
          <w:i/>
          <w:iCs/>
          <w:color w:val="008599" w:themeColor="accent1"/>
          <w:lang w:eastAsia="en-AU"/>
        </w:rPr>
        <w:t xml:space="preserve"> </w:t>
      </w:r>
      <w:r w:rsidRPr="00CB2137">
        <w:rPr>
          <w:rFonts w:eastAsia="Times New Roman" w:cs="Calibri"/>
          <w:lang w:eastAsia="en-AU"/>
        </w:rPr>
        <w:t xml:space="preserve">– </w:t>
      </w:r>
      <w:r w:rsidR="0AD6C6A2" w:rsidRPr="00CB2137">
        <w:rPr>
          <w:rFonts w:eastAsia="Times New Roman" w:cs="Calibri"/>
          <w:lang w:eastAsia="en-AU"/>
        </w:rPr>
        <w:t xml:space="preserve">This </w:t>
      </w:r>
      <w:r w:rsidRPr="00CB2137">
        <w:rPr>
          <w:rFonts w:eastAsia="Times New Roman" w:cs="Calibri"/>
          <w:lang w:eastAsia="en-AU"/>
        </w:rPr>
        <w:t>involves ‘developing understanding and skills to manage emotions, manage conflict</w:t>
      </w:r>
      <w:r w:rsidR="00861EAD">
        <w:rPr>
          <w:rFonts w:eastAsia="Times New Roman" w:cs="Calibri"/>
          <w:lang w:eastAsia="en-AU"/>
        </w:rPr>
        <w:t xml:space="preserve"> and problem solve</w:t>
      </w:r>
      <w:r w:rsidR="00703C20">
        <w:rPr>
          <w:rFonts w:eastAsia="Times New Roman" w:cs="Calibri"/>
          <w:lang w:eastAsia="en-AU"/>
        </w:rPr>
        <w:t>,</w:t>
      </w:r>
      <w:r w:rsidRPr="00CB2137">
        <w:rPr>
          <w:rFonts w:eastAsia="Times New Roman" w:cs="Calibri"/>
          <w:lang w:eastAsia="en-AU"/>
        </w:rPr>
        <w:t xml:space="preserve"> establish positive relationships, develop empathy for others and feel good about oneself</w:t>
      </w:r>
      <w:r w:rsidR="009B46C2">
        <w:rPr>
          <w:rFonts w:eastAsia="Times New Roman" w:cs="Calibri"/>
          <w:lang w:eastAsia="en-AU"/>
        </w:rPr>
        <w:t>.</w:t>
      </w:r>
      <w:r w:rsidRPr="00CB2137">
        <w:rPr>
          <w:rStyle w:val="EndnoteReference"/>
          <w:rFonts w:eastAsia="Times New Roman" w:cs="Calibri"/>
          <w:lang w:eastAsia="en-AU"/>
        </w:rPr>
        <w:endnoteReference w:id="64"/>
      </w:r>
      <w:r w:rsidRPr="00CB2137">
        <w:rPr>
          <w:rFonts w:eastAsia="Times New Roman" w:cs="Calibri"/>
          <w:lang w:eastAsia="en-AU"/>
        </w:rPr>
        <w:t xml:space="preserve"> Stakeholders emphasised the role of </w:t>
      </w:r>
      <w:r w:rsidR="00DC1982">
        <w:rPr>
          <w:rFonts w:eastAsia="Times New Roman" w:cs="Calibri"/>
          <w:lang w:eastAsia="en-AU"/>
        </w:rPr>
        <w:t>s</w:t>
      </w:r>
      <w:r w:rsidRPr="00CB2137">
        <w:rPr>
          <w:rFonts w:eastAsia="Times New Roman" w:cs="Calibri"/>
          <w:lang w:eastAsia="en-AU"/>
        </w:rPr>
        <w:t xml:space="preserve">ocial and </w:t>
      </w:r>
      <w:r w:rsidR="00DC1982">
        <w:rPr>
          <w:rFonts w:eastAsia="Times New Roman" w:cs="Calibri"/>
          <w:lang w:eastAsia="en-AU"/>
        </w:rPr>
        <w:t>e</w:t>
      </w:r>
      <w:r w:rsidRPr="00311E9E">
        <w:rPr>
          <w:rFonts w:eastAsia="Times New Roman" w:cs="Calibri"/>
          <w:lang w:eastAsia="en-AU"/>
        </w:rPr>
        <w:t xml:space="preserve">motional </w:t>
      </w:r>
      <w:r w:rsidR="00DC1982">
        <w:rPr>
          <w:rFonts w:eastAsia="Times New Roman" w:cs="Calibri"/>
          <w:lang w:eastAsia="en-AU"/>
        </w:rPr>
        <w:t>l</w:t>
      </w:r>
      <w:r w:rsidRPr="00CB2137">
        <w:rPr>
          <w:rFonts w:eastAsia="Times New Roman" w:cs="Calibri"/>
          <w:lang w:eastAsia="en-AU"/>
        </w:rPr>
        <w:t xml:space="preserve">earning in preventing bullying through equipping ‘students to handle daily challenges effectively, including recognising and addressing bullying behaviours in their peers’ </w:t>
      </w:r>
      <w:r w:rsidRPr="000C02C9">
        <w:rPr>
          <w:rFonts w:eastAsia="Times New Roman" w:cs="Calibri"/>
          <w:lang w:eastAsia="en-AU"/>
        </w:rPr>
        <w:t>(Independent Schools Australia</w:t>
      </w:r>
      <w:r w:rsidR="00CB2137" w:rsidRPr="000C02C9">
        <w:rPr>
          <w:rFonts w:eastAsia="Times New Roman" w:cs="Calibri"/>
          <w:lang w:eastAsia="en-AU"/>
        </w:rPr>
        <w:t xml:space="preserve"> </w:t>
      </w:r>
      <w:r w:rsidR="3319C3F1" w:rsidRPr="000C02C9">
        <w:rPr>
          <w:rFonts w:eastAsia="Times New Roman" w:cs="Calibri"/>
          <w:lang w:eastAsia="en-AU"/>
        </w:rPr>
        <w:t>s</w:t>
      </w:r>
      <w:r w:rsidR="00CB2137" w:rsidRPr="000C02C9">
        <w:rPr>
          <w:rFonts w:eastAsia="Times New Roman" w:cs="Calibri"/>
          <w:lang w:eastAsia="en-AU"/>
        </w:rPr>
        <w:t>ubmission</w:t>
      </w:r>
      <w:r w:rsidRPr="000C02C9">
        <w:rPr>
          <w:rFonts w:eastAsia="Times New Roman" w:cs="Calibri"/>
          <w:lang w:eastAsia="en-AU"/>
        </w:rPr>
        <w:t xml:space="preserve">). Evidence supports this, with studies showing that </w:t>
      </w:r>
      <w:r w:rsidR="00FE78F7">
        <w:rPr>
          <w:rFonts w:eastAsia="Times New Roman" w:cs="Calibri"/>
          <w:lang w:eastAsia="en-AU"/>
        </w:rPr>
        <w:t>s</w:t>
      </w:r>
      <w:r w:rsidRPr="000C02C9">
        <w:rPr>
          <w:rFonts w:eastAsia="Times New Roman" w:cs="Calibri"/>
          <w:lang w:eastAsia="en-AU"/>
        </w:rPr>
        <w:t xml:space="preserve">ocial and </w:t>
      </w:r>
      <w:r w:rsidR="00FE78F7">
        <w:rPr>
          <w:rFonts w:eastAsia="Times New Roman" w:cs="Calibri"/>
          <w:lang w:eastAsia="en-AU"/>
        </w:rPr>
        <w:t>e</w:t>
      </w:r>
      <w:r w:rsidRPr="00311E9E">
        <w:rPr>
          <w:rFonts w:eastAsia="Times New Roman" w:cs="Calibri"/>
          <w:lang w:eastAsia="en-AU"/>
        </w:rPr>
        <w:t xml:space="preserve">motional </w:t>
      </w:r>
      <w:r w:rsidR="00FE78F7">
        <w:rPr>
          <w:rFonts w:eastAsia="Times New Roman" w:cs="Calibri"/>
          <w:lang w:eastAsia="en-AU"/>
        </w:rPr>
        <w:t>l</w:t>
      </w:r>
      <w:r w:rsidRPr="000C02C9">
        <w:rPr>
          <w:rFonts w:eastAsia="Times New Roman" w:cs="Calibri"/>
          <w:lang w:eastAsia="en-AU"/>
        </w:rPr>
        <w:t>earning can be an effective component of anti-bullying interventions</w:t>
      </w:r>
      <w:r w:rsidR="009B46C2">
        <w:rPr>
          <w:rFonts w:eastAsia="Times New Roman" w:cs="Calibri"/>
          <w:lang w:eastAsia="en-AU"/>
        </w:rPr>
        <w:t>.</w:t>
      </w:r>
      <w:r w:rsidRPr="000C02C9">
        <w:rPr>
          <w:rStyle w:val="EndnoteReference"/>
          <w:rFonts w:eastAsia="Times New Roman" w:cs="Calibri"/>
          <w:lang w:eastAsia="en-AU"/>
        </w:rPr>
        <w:endnoteReference w:id="65"/>
      </w:r>
      <w:r w:rsidRPr="000C02C9">
        <w:rPr>
          <w:rFonts w:eastAsia="Times New Roman" w:cs="Calibri"/>
          <w:lang w:eastAsia="en-AU"/>
        </w:rPr>
        <w:t xml:space="preserve"> </w:t>
      </w:r>
    </w:p>
    <w:p w14:paraId="3D18D90B" w14:textId="29A7A437" w:rsidR="00607A09" w:rsidRPr="000C02C9" w:rsidRDefault="00607A09" w:rsidP="00556A29">
      <w:pPr>
        <w:pStyle w:val="ListParagraph"/>
        <w:numPr>
          <w:ilvl w:val="0"/>
          <w:numId w:val="21"/>
        </w:numPr>
        <w:spacing w:after="240"/>
        <w:rPr>
          <w:rFonts w:eastAsia="Times New Roman" w:cs="Calibri"/>
          <w:lang w:eastAsia="en-AU"/>
        </w:rPr>
      </w:pPr>
      <w:r w:rsidRPr="7E632DE6">
        <w:rPr>
          <w:rFonts w:eastAsia="Times New Roman" w:cs="Calibri"/>
          <w:b/>
          <w:bCs/>
          <w:i/>
          <w:iCs/>
          <w:color w:val="008599" w:themeColor="accent1"/>
          <w:lang w:eastAsia="en-AU"/>
        </w:rPr>
        <w:t>Respectful Relationships Education</w:t>
      </w:r>
      <w:r w:rsidR="00B666ED" w:rsidRPr="7E632DE6">
        <w:rPr>
          <w:rFonts w:eastAsia="Times New Roman" w:cs="Calibri"/>
          <w:b/>
          <w:bCs/>
          <w:i/>
          <w:iCs/>
          <w:color w:val="008599" w:themeColor="accent1"/>
          <w:lang w:eastAsia="en-AU"/>
        </w:rPr>
        <w:t xml:space="preserve"> </w:t>
      </w:r>
      <w:r w:rsidRPr="000C02C9">
        <w:rPr>
          <w:rFonts w:eastAsia="Times New Roman" w:cs="Calibri"/>
          <w:lang w:eastAsia="en-AU"/>
        </w:rPr>
        <w:t xml:space="preserve">– </w:t>
      </w:r>
      <w:r w:rsidR="723F49F2" w:rsidRPr="000C02C9">
        <w:rPr>
          <w:rFonts w:eastAsia="Times New Roman" w:cs="Calibri"/>
          <w:lang w:eastAsia="en-AU"/>
        </w:rPr>
        <w:t xml:space="preserve">This </w:t>
      </w:r>
      <w:r w:rsidRPr="000C02C9">
        <w:rPr>
          <w:rFonts w:eastAsia="Times New Roman" w:cs="Calibri"/>
          <w:lang w:eastAsia="en-AU"/>
        </w:rPr>
        <w:t>involves ‘a holistic approach to school-based, primary prevention of gender-based violence, inclusive of school policy, programs and practices’</w:t>
      </w:r>
      <w:r w:rsidR="00121524">
        <w:rPr>
          <w:rFonts w:eastAsia="Times New Roman" w:cs="Calibri"/>
          <w:lang w:eastAsia="en-AU"/>
        </w:rPr>
        <w:t>.</w:t>
      </w:r>
      <w:r w:rsidRPr="000C02C9">
        <w:rPr>
          <w:rStyle w:val="EndnoteReference"/>
          <w:rFonts w:eastAsia="Times New Roman" w:cs="Calibri"/>
          <w:lang w:eastAsia="en-AU"/>
        </w:rPr>
        <w:endnoteReference w:id="66"/>
      </w:r>
      <w:r w:rsidRPr="000C02C9">
        <w:rPr>
          <w:rFonts w:eastAsia="Times New Roman" w:cs="Calibri"/>
          <w:lang w:eastAsia="en-AU"/>
        </w:rPr>
        <w:t xml:space="preserve"> Respectful Relationships Education can help prevent bullying </w:t>
      </w:r>
      <w:r w:rsidR="159949BD" w:rsidRPr="7E632DE6">
        <w:rPr>
          <w:rFonts w:eastAsia="Calibri" w:cs="Calibri"/>
          <w:color w:val="000000" w:themeColor="text1"/>
        </w:rPr>
        <w:t xml:space="preserve">and other harmful behaviours </w:t>
      </w:r>
      <w:r w:rsidRPr="000C02C9">
        <w:rPr>
          <w:rFonts w:eastAsia="Times New Roman" w:cs="Calibri"/>
          <w:lang w:eastAsia="en-AU"/>
        </w:rPr>
        <w:t>through ‘shifting the gendered drivers of bullying, harassment and violence at individual, school, system, policy and broader societal levels’ (Our Watch</w:t>
      </w:r>
      <w:r w:rsidR="00CB2137" w:rsidRPr="000C02C9">
        <w:rPr>
          <w:rFonts w:eastAsia="Times New Roman" w:cs="Calibri"/>
          <w:lang w:eastAsia="en-AU"/>
        </w:rPr>
        <w:t xml:space="preserve"> </w:t>
      </w:r>
      <w:r w:rsidR="7322804B" w:rsidRPr="000C02C9">
        <w:rPr>
          <w:rFonts w:eastAsia="Times New Roman" w:cs="Calibri"/>
          <w:lang w:eastAsia="en-AU"/>
        </w:rPr>
        <w:t>s</w:t>
      </w:r>
      <w:r w:rsidR="00CB2137" w:rsidRPr="000C02C9">
        <w:rPr>
          <w:rFonts w:eastAsia="Times New Roman" w:cs="Calibri"/>
          <w:lang w:eastAsia="en-AU"/>
        </w:rPr>
        <w:t>ubmission</w:t>
      </w:r>
      <w:r w:rsidRPr="000C02C9">
        <w:rPr>
          <w:rFonts w:eastAsia="Times New Roman" w:cs="Calibri"/>
          <w:lang w:eastAsia="en-AU"/>
        </w:rPr>
        <w:t>). Evidence supports this</w:t>
      </w:r>
      <w:r w:rsidR="00FC002B">
        <w:rPr>
          <w:rFonts w:eastAsia="Times New Roman" w:cs="Calibri"/>
          <w:lang w:eastAsia="en-AU"/>
        </w:rPr>
        <w:t>,</w:t>
      </w:r>
      <w:r w:rsidRPr="000C02C9">
        <w:rPr>
          <w:rFonts w:eastAsia="Times New Roman" w:cs="Calibri"/>
          <w:lang w:eastAsia="en-AU"/>
        </w:rPr>
        <w:t xml:space="preserve"> with an evaluation of a pilot of Respectful Relationships Education in Victorian and Queensland primary schools finding that it helped shift student and staff attitudes around gender stereotypes</w:t>
      </w:r>
      <w:r w:rsidR="00121524">
        <w:rPr>
          <w:rFonts w:eastAsia="Times New Roman" w:cs="Calibri"/>
          <w:lang w:eastAsia="en-AU"/>
        </w:rPr>
        <w:t>.</w:t>
      </w:r>
      <w:r w:rsidRPr="000C02C9">
        <w:rPr>
          <w:rStyle w:val="EndnoteReference"/>
          <w:rFonts w:eastAsia="Times New Roman" w:cs="Calibri"/>
          <w:lang w:eastAsia="en-AU"/>
        </w:rPr>
        <w:endnoteReference w:id="67"/>
      </w:r>
      <w:r w:rsidRPr="000C02C9">
        <w:rPr>
          <w:rFonts w:eastAsia="Times New Roman" w:cs="Calibri"/>
          <w:lang w:eastAsia="en-AU"/>
        </w:rPr>
        <w:t xml:space="preserve"> </w:t>
      </w:r>
    </w:p>
    <w:p w14:paraId="7D4B52E3" w14:textId="73167F1B" w:rsidR="00607A09" w:rsidRPr="000C02C9" w:rsidRDefault="00607A09" w:rsidP="00556A29">
      <w:pPr>
        <w:pStyle w:val="ListParagraph"/>
        <w:numPr>
          <w:ilvl w:val="0"/>
          <w:numId w:val="21"/>
        </w:numPr>
        <w:spacing w:after="240"/>
        <w:rPr>
          <w:rFonts w:eastAsia="Times New Roman" w:cs="Calibri"/>
          <w:lang w:eastAsia="en-AU"/>
        </w:rPr>
      </w:pPr>
      <w:r w:rsidRPr="7E632DE6">
        <w:rPr>
          <w:rFonts w:eastAsia="Times New Roman" w:cs="Calibri"/>
          <w:b/>
          <w:bCs/>
          <w:i/>
          <w:iCs/>
          <w:color w:val="008599" w:themeColor="accent1"/>
          <w:lang w:eastAsia="en-AU"/>
        </w:rPr>
        <w:t>Digital safety, citizenship and literacy education</w:t>
      </w:r>
      <w:r w:rsidRPr="000C02C9">
        <w:rPr>
          <w:rFonts w:eastAsia="Times New Roman" w:cs="Calibri"/>
          <w:lang w:eastAsia="en-AU"/>
        </w:rPr>
        <w:t xml:space="preserve"> –</w:t>
      </w:r>
      <w:r w:rsidR="00FC002B">
        <w:rPr>
          <w:rFonts w:eastAsia="Times New Roman" w:cs="Calibri"/>
          <w:lang w:eastAsia="en-AU"/>
        </w:rPr>
        <w:t xml:space="preserve"> </w:t>
      </w:r>
      <w:r w:rsidR="6178145D">
        <w:rPr>
          <w:rFonts w:eastAsia="Times New Roman" w:cs="Calibri"/>
          <w:lang w:eastAsia="en-AU"/>
        </w:rPr>
        <w:t xml:space="preserve">This </w:t>
      </w:r>
      <w:r w:rsidRPr="000C02C9">
        <w:rPr>
          <w:rFonts w:eastAsia="Times New Roman" w:cs="Calibri"/>
          <w:lang w:eastAsia="en-AU"/>
        </w:rPr>
        <w:t>aims to support students to safely, responsibly and respectfully engage with digital technologies, including through understanding and mitigating relevant risks</w:t>
      </w:r>
      <w:r w:rsidR="00121524">
        <w:rPr>
          <w:rFonts w:eastAsia="Times New Roman" w:cs="Calibri"/>
          <w:lang w:eastAsia="en-AU"/>
        </w:rPr>
        <w:t>.</w:t>
      </w:r>
      <w:r w:rsidRPr="000C02C9">
        <w:rPr>
          <w:rStyle w:val="EndnoteReference"/>
          <w:rFonts w:eastAsia="Times New Roman" w:cs="Calibri"/>
          <w:lang w:eastAsia="en-AU"/>
        </w:rPr>
        <w:endnoteReference w:id="68"/>
      </w:r>
      <w:r w:rsidRPr="000C02C9">
        <w:rPr>
          <w:rFonts w:eastAsia="Times New Roman" w:cs="Calibri"/>
          <w:lang w:eastAsia="en-AU"/>
        </w:rPr>
        <w:t xml:space="preserve"> Stakeholders emphasised the importance of up-to-date education in these areas to prevent and address cyberbullying,</w:t>
      </w:r>
      <w:r w:rsidR="00FA46BD">
        <w:rPr>
          <w:rFonts w:eastAsia="Times New Roman" w:cs="Calibri"/>
          <w:lang w:eastAsia="en-AU"/>
        </w:rPr>
        <w:t xml:space="preserve"> </w:t>
      </w:r>
      <w:r w:rsidRPr="000C02C9">
        <w:rPr>
          <w:rFonts w:eastAsia="Times New Roman" w:cs="Calibri"/>
          <w:lang w:eastAsia="en-AU"/>
        </w:rPr>
        <w:t>deepfakes and other online harms. This includes helping to ‘promote positive and respectful relationships online and empower students to protect themselves’ (eSafety Commissioner</w:t>
      </w:r>
      <w:r w:rsidR="00CB2137" w:rsidRPr="000C02C9">
        <w:rPr>
          <w:rFonts w:eastAsia="Times New Roman" w:cs="Calibri"/>
          <w:lang w:eastAsia="en-AU"/>
        </w:rPr>
        <w:t xml:space="preserve"> </w:t>
      </w:r>
      <w:r w:rsidR="518D8EC5" w:rsidRPr="7E632DE6">
        <w:rPr>
          <w:rFonts w:eastAsia="Times New Roman" w:cs="Calibri"/>
          <w:i/>
          <w:iCs/>
          <w:lang w:eastAsia="en-AU"/>
        </w:rPr>
        <w:t>s</w:t>
      </w:r>
      <w:r w:rsidR="00CB2137" w:rsidRPr="003473C4">
        <w:rPr>
          <w:rFonts w:eastAsia="Times New Roman" w:cs="Calibri"/>
          <w:lang w:eastAsia="en-AU"/>
        </w:rPr>
        <w:t>u</w:t>
      </w:r>
      <w:r w:rsidR="00CB2137" w:rsidRPr="000C02C9">
        <w:rPr>
          <w:rFonts w:eastAsia="Times New Roman" w:cs="Calibri"/>
          <w:lang w:eastAsia="en-AU"/>
        </w:rPr>
        <w:t>b</w:t>
      </w:r>
      <w:r w:rsidR="00D7672F" w:rsidRPr="000C02C9">
        <w:rPr>
          <w:rFonts w:eastAsia="Times New Roman" w:cs="Calibri"/>
          <w:lang w:eastAsia="en-AU"/>
        </w:rPr>
        <w:t>mission</w:t>
      </w:r>
      <w:r w:rsidRPr="000C02C9">
        <w:rPr>
          <w:rFonts w:eastAsia="Times New Roman" w:cs="Calibri"/>
          <w:lang w:eastAsia="en-AU"/>
        </w:rPr>
        <w:t>), with evidence supporting these benefits</w:t>
      </w:r>
      <w:r w:rsidR="00121524">
        <w:rPr>
          <w:rFonts w:eastAsia="Times New Roman" w:cs="Calibri"/>
          <w:lang w:eastAsia="en-AU"/>
        </w:rPr>
        <w:t>.</w:t>
      </w:r>
      <w:r w:rsidRPr="000C02C9">
        <w:rPr>
          <w:rStyle w:val="EndnoteReference"/>
          <w:rFonts w:eastAsia="Times New Roman" w:cs="Calibri"/>
          <w:lang w:eastAsia="en-AU"/>
        </w:rPr>
        <w:endnoteReference w:id="69"/>
      </w:r>
      <w:r w:rsidRPr="000C02C9">
        <w:rPr>
          <w:rFonts w:eastAsia="Times New Roman" w:cs="Calibri"/>
          <w:lang w:eastAsia="en-AU"/>
        </w:rPr>
        <w:t xml:space="preserve"> </w:t>
      </w:r>
    </w:p>
    <w:p w14:paraId="4DB7B86A" w14:textId="32415283" w:rsidR="00607A09" w:rsidRDefault="00607A09" w:rsidP="00556A29">
      <w:pPr>
        <w:pStyle w:val="ListParagraph"/>
        <w:numPr>
          <w:ilvl w:val="0"/>
          <w:numId w:val="21"/>
        </w:numPr>
        <w:spacing w:after="240"/>
        <w:rPr>
          <w:rFonts w:eastAsia="Times New Roman" w:cs="Calibri"/>
          <w:lang w:eastAsia="en-AU"/>
        </w:rPr>
      </w:pPr>
      <w:r w:rsidRPr="7E632DE6">
        <w:rPr>
          <w:rFonts w:eastAsia="Times New Roman" w:cs="Calibri"/>
          <w:b/>
          <w:bCs/>
          <w:i/>
          <w:iCs/>
          <w:color w:val="008599" w:themeColor="accent1"/>
          <w:lang w:eastAsia="en-AU"/>
        </w:rPr>
        <w:t>Explicit education on bullying</w:t>
      </w:r>
      <w:r w:rsidR="00FC002B" w:rsidRPr="7E632DE6">
        <w:rPr>
          <w:rFonts w:eastAsia="Times New Roman" w:cs="Calibri"/>
          <w:b/>
          <w:bCs/>
          <w:i/>
          <w:iCs/>
          <w:color w:val="008599" w:themeColor="accent1"/>
          <w:lang w:eastAsia="en-AU"/>
        </w:rPr>
        <w:t xml:space="preserve"> and harmful behaviours</w:t>
      </w:r>
      <w:r w:rsidRPr="000C02C9">
        <w:rPr>
          <w:rFonts w:eastAsia="Times New Roman" w:cs="Calibri"/>
          <w:lang w:eastAsia="en-AU"/>
        </w:rPr>
        <w:t xml:space="preserve"> – Stakeholders also called for explicit education to improve understanding of what constitutes bullying and </w:t>
      </w:r>
      <w:r w:rsidR="6AFB6B01" w:rsidRPr="000C02C9">
        <w:rPr>
          <w:rFonts w:eastAsia="Times New Roman" w:cs="Calibri"/>
          <w:lang w:eastAsia="en-AU"/>
        </w:rPr>
        <w:t xml:space="preserve">other </w:t>
      </w:r>
      <w:r w:rsidRPr="000C02C9">
        <w:rPr>
          <w:rFonts w:eastAsia="Times New Roman" w:cs="Calibri"/>
          <w:lang w:eastAsia="en-AU"/>
        </w:rPr>
        <w:t xml:space="preserve">harmful behaviours and relevant risk and protective factors. For example, </w:t>
      </w:r>
      <w:r w:rsidR="004E5D99">
        <w:rPr>
          <w:rFonts w:eastAsia="Times New Roman" w:cs="Calibri"/>
          <w:lang w:eastAsia="en-AU"/>
        </w:rPr>
        <w:t>as the</w:t>
      </w:r>
      <w:r w:rsidR="004E5D99" w:rsidRPr="000C02C9">
        <w:rPr>
          <w:rFonts w:eastAsia="Times New Roman" w:cs="Calibri"/>
          <w:lang w:eastAsia="en-AU"/>
        </w:rPr>
        <w:t xml:space="preserve"> </w:t>
      </w:r>
      <w:r w:rsidRPr="000C02C9">
        <w:rPr>
          <w:rFonts w:eastAsia="Times New Roman" w:cs="Calibri"/>
          <w:lang w:eastAsia="en-AU"/>
        </w:rPr>
        <w:t>eSafety Commissioner</w:t>
      </w:r>
      <w:r w:rsidR="004E5D99">
        <w:rPr>
          <w:rFonts w:eastAsia="Times New Roman" w:cs="Calibri"/>
          <w:lang w:eastAsia="en-AU"/>
        </w:rPr>
        <w:t>’s</w:t>
      </w:r>
      <w:r w:rsidRPr="000C02C9">
        <w:rPr>
          <w:rFonts w:eastAsia="Times New Roman" w:cs="Calibri"/>
          <w:lang w:eastAsia="en-AU"/>
        </w:rPr>
        <w:t xml:space="preserve"> </w:t>
      </w:r>
      <w:r w:rsidRPr="00C8126C">
        <w:rPr>
          <w:rFonts w:eastAsia="Times New Roman" w:cs="Calibri"/>
          <w:lang w:eastAsia="en-AU"/>
        </w:rPr>
        <w:t>submission</w:t>
      </w:r>
      <w:r w:rsidR="004E5D99">
        <w:rPr>
          <w:rFonts w:eastAsia="Times New Roman" w:cs="Calibri"/>
          <w:lang w:eastAsia="en-AU"/>
        </w:rPr>
        <w:t xml:space="preserve"> stated</w:t>
      </w:r>
      <w:r w:rsidRPr="00C8126C">
        <w:rPr>
          <w:rFonts w:eastAsia="Times New Roman" w:cs="Calibri"/>
          <w:lang w:eastAsia="en-AU"/>
        </w:rPr>
        <w:t>, we need to teach cyberbullying, explicitly</w:t>
      </w:r>
      <w:r w:rsidR="002F73E4">
        <w:rPr>
          <w:rFonts w:eastAsia="Times New Roman" w:cs="Calibri"/>
          <w:lang w:eastAsia="en-AU"/>
        </w:rPr>
        <w:t xml:space="preserve"> because</w:t>
      </w:r>
      <w:r w:rsidRPr="00C8126C">
        <w:rPr>
          <w:rFonts w:eastAsia="Times New Roman" w:cs="Calibri"/>
          <w:lang w:eastAsia="en-AU"/>
        </w:rPr>
        <w:t xml:space="preserve"> </w:t>
      </w:r>
      <w:r w:rsidR="00C30C62">
        <w:rPr>
          <w:rFonts w:eastAsia="Times New Roman" w:cs="Calibri"/>
          <w:lang w:eastAsia="en-AU"/>
        </w:rPr>
        <w:t>‘</w:t>
      </w:r>
      <w:r w:rsidR="002F73E4">
        <w:rPr>
          <w:rFonts w:eastAsia="Times New Roman" w:cs="Calibri"/>
          <w:lang w:eastAsia="en-AU"/>
        </w:rPr>
        <w:t>w</w:t>
      </w:r>
      <w:r w:rsidRPr="00C8126C">
        <w:rPr>
          <w:rFonts w:eastAsia="Times New Roman" w:cs="Calibri"/>
          <w:lang w:eastAsia="en-AU"/>
        </w:rPr>
        <w:t xml:space="preserve">hen students understand what cyberbullying is, know about the harms that can be caused, and are informed about sources of support, they will be better equipped to recognise and respond’. Evidence supports this, with studies suggesting that the most effective bullying and </w:t>
      </w:r>
      <w:r w:rsidRPr="00C8126C">
        <w:rPr>
          <w:rFonts w:eastAsia="Times New Roman" w:cs="Calibri"/>
          <w:lang w:eastAsia="en-AU"/>
        </w:rPr>
        <w:lastRenderedPageBreak/>
        <w:t>cyberbullying prevention programs include explicit education in these areas.</w:t>
      </w:r>
      <w:r w:rsidR="00274FC8">
        <w:rPr>
          <w:rStyle w:val="EndnoteReference"/>
          <w:rFonts w:eastAsia="Times New Roman" w:cs="Calibri"/>
          <w:lang w:eastAsia="en-AU"/>
        </w:rPr>
        <w:endnoteReference w:id="70"/>
      </w:r>
      <w:r w:rsidRPr="00C8126C">
        <w:rPr>
          <w:rFonts w:eastAsia="Times New Roman" w:cs="Calibri"/>
          <w:lang w:eastAsia="en-AU"/>
        </w:rPr>
        <w:t xml:space="preserve"> </w:t>
      </w:r>
      <w:r w:rsidR="2A9293F3" w:rsidRPr="748916DE">
        <w:rPr>
          <w:rFonts w:eastAsia="Times New Roman" w:cs="Calibri"/>
          <w:lang w:eastAsia="en-AU"/>
        </w:rPr>
        <w:t xml:space="preserve">Stakeholders suggested </w:t>
      </w:r>
      <w:r w:rsidR="070610CE" w:rsidRPr="748916DE">
        <w:rPr>
          <w:rFonts w:eastAsia="Times New Roman" w:cs="Calibri"/>
          <w:lang w:eastAsia="en-AU"/>
        </w:rPr>
        <w:t xml:space="preserve">that </w:t>
      </w:r>
      <w:r w:rsidR="2A9293F3" w:rsidRPr="748916DE">
        <w:rPr>
          <w:rFonts w:eastAsia="Times New Roman" w:cs="Calibri"/>
          <w:lang w:eastAsia="en-AU"/>
        </w:rPr>
        <w:t xml:space="preserve">this education should also extend to promoting </w:t>
      </w:r>
      <w:r w:rsidR="4D996B01" w:rsidRPr="26DEF50E">
        <w:rPr>
          <w:rFonts w:eastAsia="Times New Roman" w:cs="Calibri"/>
          <w:lang w:eastAsia="en-AU"/>
        </w:rPr>
        <w:t>inclusion and</w:t>
      </w:r>
      <w:r w:rsidR="2A9293F3" w:rsidRPr="748916DE">
        <w:rPr>
          <w:rFonts w:eastAsia="Times New Roman" w:cs="Calibri"/>
          <w:lang w:eastAsia="en-AU"/>
        </w:rPr>
        <w:t xml:space="preserve"> diversity and highlighting the impacts </w:t>
      </w:r>
      <w:r w:rsidR="3AF66620" w:rsidRPr="748916DE">
        <w:rPr>
          <w:rFonts w:eastAsia="Times New Roman" w:cs="Calibri"/>
          <w:lang w:eastAsia="en-AU"/>
        </w:rPr>
        <w:t xml:space="preserve">societal </w:t>
      </w:r>
      <w:r w:rsidR="2A9293F3" w:rsidRPr="748916DE">
        <w:rPr>
          <w:rFonts w:eastAsia="Times New Roman" w:cs="Calibri"/>
          <w:lang w:eastAsia="en-AU"/>
        </w:rPr>
        <w:t xml:space="preserve">power structures </w:t>
      </w:r>
      <w:r w:rsidR="53DB3768" w:rsidRPr="748916DE">
        <w:rPr>
          <w:rFonts w:eastAsia="Times New Roman" w:cs="Calibri"/>
          <w:lang w:eastAsia="en-AU"/>
        </w:rPr>
        <w:t>can have in contributing to</w:t>
      </w:r>
      <w:r w:rsidR="11D2C6B4" w:rsidRPr="748916DE">
        <w:rPr>
          <w:rFonts w:eastAsia="Times New Roman" w:cs="Calibri"/>
          <w:lang w:eastAsia="en-AU"/>
        </w:rPr>
        <w:t xml:space="preserve"> the exclusion</w:t>
      </w:r>
      <w:r w:rsidR="7DF6AE20" w:rsidRPr="748916DE">
        <w:rPr>
          <w:rFonts w:eastAsia="Times New Roman" w:cs="Calibri"/>
          <w:lang w:eastAsia="en-AU"/>
        </w:rPr>
        <w:t xml:space="preserve"> and bullying</w:t>
      </w:r>
      <w:r w:rsidR="1AE023AF" w:rsidRPr="748916DE">
        <w:rPr>
          <w:rFonts w:eastAsia="Times New Roman" w:cs="Calibri"/>
          <w:lang w:eastAsia="en-AU"/>
        </w:rPr>
        <w:t xml:space="preserve"> of diverse students</w:t>
      </w:r>
      <w:r w:rsidR="7DF6AE20" w:rsidRPr="748916DE">
        <w:rPr>
          <w:rFonts w:eastAsia="Times New Roman" w:cs="Calibri"/>
          <w:lang w:eastAsia="en-AU"/>
        </w:rPr>
        <w:t xml:space="preserve">. </w:t>
      </w:r>
    </w:p>
    <w:p w14:paraId="1C2A8E5B" w14:textId="1C1BCF2D" w:rsidR="00607A09" w:rsidRDefault="3FD39E36" w:rsidP="00556A29">
      <w:pPr>
        <w:pStyle w:val="ListParagraph"/>
        <w:numPr>
          <w:ilvl w:val="0"/>
          <w:numId w:val="21"/>
        </w:numPr>
        <w:spacing w:after="240"/>
        <w:rPr>
          <w:rFonts w:eastAsia="Aptos" w:cs="Calibri"/>
        </w:rPr>
      </w:pPr>
      <w:r w:rsidRPr="7C3A3C17">
        <w:rPr>
          <w:rFonts w:eastAsia="Times New Roman" w:cs="Calibri"/>
          <w:b/>
          <w:bCs/>
          <w:i/>
          <w:iCs/>
          <w:color w:val="008599" w:themeColor="accent1"/>
          <w:lang w:eastAsia="en-AU"/>
        </w:rPr>
        <w:t>Behaviours for the learning environment</w:t>
      </w:r>
      <w:r w:rsidR="21FCC2AE" w:rsidRPr="7C3A3C17">
        <w:rPr>
          <w:rFonts w:eastAsia="Times New Roman" w:cs="Calibri"/>
          <w:lang w:eastAsia="en-AU"/>
        </w:rPr>
        <w:t xml:space="preserve"> –</w:t>
      </w:r>
      <w:r w:rsidRPr="7C3A3C17">
        <w:rPr>
          <w:rFonts w:eastAsia="Times New Roman" w:cs="Calibri"/>
          <w:lang w:eastAsia="en-AU"/>
        </w:rPr>
        <w:t xml:space="preserve"> </w:t>
      </w:r>
      <w:r w:rsidR="56DFF07E" w:rsidRPr="7C3A3C17">
        <w:rPr>
          <w:rFonts w:eastAsia="Times New Roman" w:cs="Calibri"/>
          <w:lang w:eastAsia="en-AU"/>
        </w:rPr>
        <w:t>S</w:t>
      </w:r>
      <w:r w:rsidRPr="7C3A3C17">
        <w:rPr>
          <w:rFonts w:eastAsia="Times New Roman" w:cs="Calibri"/>
          <w:lang w:eastAsia="en-AU"/>
        </w:rPr>
        <w:t>takeholders also highlighted the importance of schools developing and upholding clear behavioural expectations for students and the wider school community. For example, setting and communicating expectations around respectful communications and the use of mobile phones and other devices</w:t>
      </w:r>
      <w:r w:rsidR="2DC23235" w:rsidRPr="7C3A3C17">
        <w:rPr>
          <w:rFonts w:eastAsia="Times New Roman" w:cs="Calibri"/>
          <w:lang w:eastAsia="en-AU"/>
        </w:rPr>
        <w:t>,</w:t>
      </w:r>
      <w:r w:rsidRPr="7C3A3C17">
        <w:rPr>
          <w:rFonts w:eastAsia="Times New Roman" w:cs="Calibri"/>
          <w:lang w:eastAsia="en-AU"/>
        </w:rPr>
        <w:t xml:space="preserve"> </w:t>
      </w:r>
      <w:r w:rsidRPr="7C3A3C17">
        <w:rPr>
          <w:rFonts w:cs="Calibri"/>
        </w:rPr>
        <w:t>positively reinforcing pro-social behaviours</w:t>
      </w:r>
      <w:r w:rsidR="770BD8A9" w:rsidRPr="7C3A3C17">
        <w:rPr>
          <w:rFonts w:cs="Calibri"/>
        </w:rPr>
        <w:t>, and utilising high-quality instruction and shared routines</w:t>
      </w:r>
      <w:r w:rsidRPr="7C3A3C17">
        <w:rPr>
          <w:rFonts w:cs="Calibri"/>
        </w:rPr>
        <w:t xml:space="preserve">. </w:t>
      </w:r>
      <w:r w:rsidR="4EA507E6" w:rsidRPr="7C3A3C17">
        <w:rPr>
          <w:rFonts w:cs="Calibri"/>
        </w:rPr>
        <w:t xml:space="preserve">Stakeholders </w:t>
      </w:r>
      <w:r w:rsidR="456D6652" w:rsidRPr="7C3A3C17">
        <w:rPr>
          <w:rFonts w:cs="Calibri"/>
        </w:rPr>
        <w:t xml:space="preserve">noted that </w:t>
      </w:r>
      <w:r w:rsidRPr="7C3A3C17">
        <w:rPr>
          <w:rFonts w:eastAsia="Aptos" w:cs="Calibri"/>
        </w:rPr>
        <w:t>to be effective, behavioural expectations must be clearly communicated</w:t>
      </w:r>
      <w:r w:rsidR="26D7B459" w:rsidRPr="7C3A3C17">
        <w:rPr>
          <w:rFonts w:eastAsia="Aptos" w:cs="Calibri"/>
        </w:rPr>
        <w:t>,</w:t>
      </w:r>
      <w:r w:rsidRPr="7C3A3C17">
        <w:rPr>
          <w:rFonts w:eastAsia="Aptos" w:cs="Calibri"/>
        </w:rPr>
        <w:t xml:space="preserve"> regularly reinforced</w:t>
      </w:r>
      <w:r w:rsidR="253F7C88" w:rsidRPr="7C3A3C17">
        <w:rPr>
          <w:rFonts w:eastAsia="Aptos" w:cs="Calibri"/>
        </w:rPr>
        <w:t>,</w:t>
      </w:r>
      <w:r w:rsidR="57A9BFFA" w:rsidRPr="7C3A3C17">
        <w:rPr>
          <w:rFonts w:eastAsia="Aptos" w:cs="Calibri"/>
        </w:rPr>
        <w:t xml:space="preserve"> and </w:t>
      </w:r>
      <w:r w:rsidR="2158BE5B" w:rsidRPr="7C3A3C17">
        <w:rPr>
          <w:rFonts w:eastAsia="Aptos" w:cs="Calibri"/>
        </w:rPr>
        <w:t>modelled in relationally</w:t>
      </w:r>
      <w:r w:rsidR="00CE3698" w:rsidRPr="7C3A3C17">
        <w:rPr>
          <w:rFonts w:eastAsia="Aptos" w:cs="Calibri"/>
        </w:rPr>
        <w:t xml:space="preserve"> </w:t>
      </w:r>
      <w:r w:rsidR="2158BE5B" w:rsidRPr="7C3A3C17">
        <w:rPr>
          <w:rFonts w:eastAsia="Aptos" w:cs="Calibri"/>
        </w:rPr>
        <w:t xml:space="preserve">sensitive ways. </w:t>
      </w:r>
    </w:p>
    <w:p w14:paraId="56BBA21C" w14:textId="77777777" w:rsidR="00B81AFF" w:rsidRDefault="00B81AFF" w:rsidP="00B81AFF">
      <w:pPr>
        <w:pStyle w:val="ListParagraph"/>
        <w:spacing w:after="0" w:line="240" w:lineRule="auto"/>
        <w:contextualSpacing w:val="0"/>
        <w:rPr>
          <w:rFonts w:ascii="Aptos" w:eastAsia="Times New Roman" w:hAnsi="Aptos"/>
        </w:rPr>
      </w:pPr>
    </w:p>
    <w:p w14:paraId="18524FEA" w14:textId="1383D961" w:rsidR="002B0B6D" w:rsidRPr="002B0B6D" w:rsidRDefault="002B0B6D" w:rsidP="002B0B6D">
      <w:pPr>
        <w:ind w:left="360" w:right="380"/>
        <w:rPr>
          <w:rFonts w:ascii="Calibri" w:hAnsi="Calibri" w:cs="Calibri"/>
          <w:i/>
          <w:iCs/>
          <w:color w:val="0070C0"/>
        </w:rPr>
      </w:pPr>
      <w:r w:rsidRPr="002B0B6D">
        <w:rPr>
          <w:rFonts w:ascii="Calibri" w:hAnsi="Calibri" w:cs="Calibri"/>
          <w:i/>
          <w:iCs/>
          <w:color w:val="0070C0"/>
        </w:rPr>
        <w:t>Having dedicated class time during the week to speak and act upon how to treat other</w:t>
      </w:r>
      <w:r w:rsidR="00527300">
        <w:rPr>
          <w:rFonts w:ascii="Calibri" w:hAnsi="Calibri" w:cs="Calibri"/>
          <w:i/>
          <w:iCs/>
          <w:color w:val="0070C0"/>
        </w:rPr>
        <w:t>s</w:t>
      </w:r>
      <w:r w:rsidRPr="002B0B6D">
        <w:rPr>
          <w:rFonts w:ascii="Calibri" w:hAnsi="Calibri" w:cs="Calibri"/>
          <w:i/>
          <w:iCs/>
          <w:color w:val="0070C0"/>
        </w:rPr>
        <w:t xml:space="preserve"> with the respect they </w:t>
      </w:r>
      <w:r w:rsidRPr="00B4347C">
        <w:rPr>
          <w:rFonts w:ascii="Calibri" w:hAnsi="Calibri" w:cs="Calibri"/>
          <w:i/>
          <w:iCs/>
          <w:color w:val="0070C0"/>
        </w:rPr>
        <w:t>deserve</w:t>
      </w:r>
      <w:r w:rsidRPr="00B4347C">
        <w:rPr>
          <w:rFonts w:ascii="Calibri" w:hAnsi="Calibri" w:cs="Calibri"/>
          <w:i/>
          <w:color w:val="0070C0"/>
        </w:rPr>
        <w:t>. I</w:t>
      </w:r>
      <w:r w:rsidRPr="00B4347C">
        <w:rPr>
          <w:rFonts w:ascii="Calibri" w:hAnsi="Calibri" w:cs="Calibri"/>
          <w:i/>
          <w:iCs/>
          <w:color w:val="0070C0"/>
        </w:rPr>
        <w:t xml:space="preserve"> think</w:t>
      </w:r>
      <w:r w:rsidRPr="002B0B6D">
        <w:rPr>
          <w:rFonts w:ascii="Calibri" w:hAnsi="Calibri" w:cs="Calibri"/>
          <w:i/>
          <w:iCs/>
          <w:color w:val="0070C0"/>
        </w:rPr>
        <w:t xml:space="preserve"> would be a beneficial way to educate school aged children." – Student</w:t>
      </w:r>
      <w:r w:rsidR="00634C49">
        <w:rPr>
          <w:rFonts w:ascii="Calibri" w:hAnsi="Calibri" w:cs="Calibri"/>
          <w:i/>
          <w:iCs/>
          <w:color w:val="0070C0"/>
        </w:rPr>
        <w:t xml:space="preserve"> Submission</w:t>
      </w:r>
    </w:p>
    <w:p w14:paraId="27A3F65A" w14:textId="507BE6D4" w:rsidR="00607A09" w:rsidRDefault="00607A09" w:rsidP="7B83088E">
      <w:pPr>
        <w:autoSpaceDE w:val="0"/>
        <w:autoSpaceDN w:val="0"/>
        <w:adjustRightInd w:val="0"/>
        <w:rPr>
          <w:rFonts w:ascii="Calibri" w:hAnsi="Calibri" w:cs="Calibri"/>
        </w:rPr>
      </w:pPr>
      <w:r w:rsidRPr="7B83088E">
        <w:rPr>
          <w:rFonts w:ascii="Calibri" w:hAnsi="Calibri" w:cs="Calibri"/>
        </w:rPr>
        <w:t xml:space="preserve">Stakeholders noted that some of the above forms of education – particularly digital safety, citizenship and literacy education – can be effectively delivered by specialist external organisations. However, this should be complemented by ongoing </w:t>
      </w:r>
      <w:r w:rsidR="38740EE7" w:rsidRPr="7B83088E">
        <w:rPr>
          <w:rFonts w:cs="Calibri"/>
        </w:rPr>
        <w:t>whole-of-school</w:t>
      </w:r>
      <w:r w:rsidRPr="7B83088E">
        <w:rPr>
          <w:rFonts w:ascii="Calibri" w:hAnsi="Calibri" w:cs="Calibri"/>
        </w:rPr>
        <w:t xml:space="preserve"> action around these core issues to ensure sustainable and long-term outcomes. </w:t>
      </w:r>
    </w:p>
    <w:p w14:paraId="399ADC16" w14:textId="115B2540" w:rsidR="00C06500" w:rsidRDefault="002E0E49" w:rsidP="7E632DE6">
      <w:pPr>
        <w:rPr>
          <w:rFonts w:eastAsia="Aptos" w:cs="Calibri"/>
        </w:rPr>
      </w:pPr>
      <w:r w:rsidRPr="7E632DE6">
        <w:rPr>
          <w:rFonts w:eastAsia="Aptos" w:cs="Calibri"/>
        </w:rPr>
        <w:t xml:space="preserve">While the Australian Curriculum outlines expectations in relation to what all Australian students should be taught, regardless of where they live or their background, school systems and schools are responsible for the day-to-day delivery of education programs and </w:t>
      </w:r>
      <w:r w:rsidR="0D980283" w:rsidRPr="7E632DE6">
        <w:rPr>
          <w:rFonts w:eastAsia="Aptos" w:cs="Calibri"/>
        </w:rPr>
        <w:t xml:space="preserve">the </w:t>
      </w:r>
      <w:r w:rsidRPr="7E632DE6">
        <w:rPr>
          <w:rFonts w:eastAsia="Aptos" w:cs="Calibri"/>
        </w:rPr>
        <w:t xml:space="preserve">selection and use of educational resources. In doing so, they should ensure their teaching materials and approaches include a focus on addressing bullying </w:t>
      </w:r>
      <w:r w:rsidR="4BF663E2" w:rsidRPr="7E632DE6">
        <w:rPr>
          <w:rFonts w:ascii="Calibri" w:eastAsia="Calibri" w:hAnsi="Calibri" w:cs="Calibri"/>
          <w:color w:val="000000" w:themeColor="text1"/>
        </w:rPr>
        <w:t>and other harmful behaviours</w:t>
      </w:r>
      <w:r w:rsidR="4BF663E2" w:rsidRPr="7E632DE6">
        <w:rPr>
          <w:rFonts w:eastAsia="Aptos" w:cs="Calibri"/>
        </w:rPr>
        <w:t xml:space="preserve"> </w:t>
      </w:r>
      <w:r w:rsidRPr="7E632DE6">
        <w:rPr>
          <w:rFonts w:eastAsia="Aptos" w:cs="Calibri"/>
        </w:rPr>
        <w:t xml:space="preserve">and </w:t>
      </w:r>
      <w:r w:rsidR="6CE14810" w:rsidRPr="7E632DE6">
        <w:rPr>
          <w:rFonts w:eastAsia="Aptos" w:cs="Calibri"/>
        </w:rPr>
        <w:t>their</w:t>
      </w:r>
      <w:r w:rsidRPr="7E632DE6">
        <w:rPr>
          <w:rFonts w:eastAsia="Aptos" w:cs="Calibri"/>
        </w:rPr>
        <w:t xml:space="preserve"> </w:t>
      </w:r>
      <w:r w:rsidR="004427E7" w:rsidRPr="7E632DE6">
        <w:rPr>
          <w:rFonts w:eastAsia="Aptos" w:cs="Calibri"/>
        </w:rPr>
        <w:t xml:space="preserve">associated </w:t>
      </w:r>
      <w:r w:rsidRPr="7E632DE6">
        <w:rPr>
          <w:rFonts w:eastAsia="Aptos" w:cs="Calibri"/>
        </w:rPr>
        <w:t>risk and protective factors.</w:t>
      </w:r>
    </w:p>
    <w:p w14:paraId="582EA480" w14:textId="6D3F07FE" w:rsidR="00607A09" w:rsidRPr="007803DB" w:rsidRDefault="00607A09" w:rsidP="7E632DE6">
      <w:r w:rsidRPr="00D12760">
        <w:rPr>
          <w:rFonts w:ascii="Calibri" w:hAnsi="Calibri" w:cs="Calibri"/>
        </w:rPr>
        <w:t xml:space="preserve">Some stakeholders highlighted the </w:t>
      </w:r>
      <w:r>
        <w:rPr>
          <w:rFonts w:ascii="Calibri" w:hAnsi="Calibri" w:cs="Calibri"/>
        </w:rPr>
        <w:t xml:space="preserve">value of </w:t>
      </w:r>
      <w:r w:rsidRPr="00D12760">
        <w:rPr>
          <w:rFonts w:ascii="Calibri" w:hAnsi="Calibri" w:cs="Calibri"/>
        </w:rPr>
        <w:t xml:space="preserve">frameworks such as Positive Behaviour for Learning (PBL). Like </w:t>
      </w:r>
      <w:r w:rsidR="26FBB31A" w:rsidRPr="00C8126C">
        <w:rPr>
          <w:rFonts w:ascii="Calibri" w:hAnsi="Calibri" w:cs="Calibri"/>
        </w:rPr>
        <w:t>MTSS</w:t>
      </w:r>
      <w:r w:rsidRPr="00D12760">
        <w:rPr>
          <w:rFonts w:ascii="Calibri" w:hAnsi="Calibri" w:cs="Calibri"/>
        </w:rPr>
        <w:t xml:space="preserve">, PBL provides a </w:t>
      </w:r>
      <w:r w:rsidR="011F3680" w:rsidRPr="00D12760">
        <w:rPr>
          <w:rFonts w:ascii="Calibri" w:hAnsi="Calibri" w:cs="Calibri"/>
        </w:rPr>
        <w:t>three</w:t>
      </w:r>
      <w:r w:rsidRPr="00D12760">
        <w:rPr>
          <w:rFonts w:ascii="Calibri" w:hAnsi="Calibri" w:cs="Calibri"/>
        </w:rPr>
        <w:t>-tiered approach to behaviour that reinforces expectations and teaches positive behaviours school-wide, aiming to create an environment less conducive to bullying</w:t>
      </w:r>
      <w:r w:rsidR="34B55CA4" w:rsidRPr="00D12760">
        <w:rPr>
          <w:rFonts w:ascii="Calibri" w:hAnsi="Calibri" w:cs="Calibri"/>
        </w:rPr>
        <w:t xml:space="preserve"> </w:t>
      </w:r>
      <w:r w:rsidR="34B55CA4" w:rsidRPr="7E632DE6">
        <w:rPr>
          <w:rFonts w:ascii="Calibri" w:eastAsia="Calibri" w:hAnsi="Calibri" w:cs="Calibri"/>
          <w:color w:val="000000" w:themeColor="text1"/>
        </w:rPr>
        <w:t>and other harmful behaviours</w:t>
      </w:r>
      <w:r w:rsidRPr="00D12760">
        <w:rPr>
          <w:rFonts w:ascii="Calibri" w:hAnsi="Calibri" w:cs="Calibri"/>
        </w:rPr>
        <w:t>.</w:t>
      </w:r>
      <w:r w:rsidRPr="007261FE">
        <w:rPr>
          <w:rStyle w:val="EndnoteReference"/>
          <w:rFonts w:eastAsia="Times New Roman"/>
          <w:kern w:val="2"/>
          <w:lang w:eastAsia="en-AU"/>
          <w14:ligatures w14:val="standardContextual"/>
        </w:rPr>
        <w:endnoteReference w:id="71"/>
      </w:r>
      <w:r w:rsidRPr="007261FE">
        <w:rPr>
          <w:rStyle w:val="EndnoteReference"/>
          <w:rFonts w:eastAsia="Times New Roman"/>
          <w:kern w:val="2"/>
          <w:lang w:eastAsia="en-AU"/>
          <w14:ligatures w14:val="standardContextual"/>
        </w:rPr>
        <w:t xml:space="preserve"> </w:t>
      </w:r>
      <w:r w:rsidRPr="00D12760">
        <w:rPr>
          <w:rFonts w:ascii="Calibri" w:hAnsi="Calibri" w:cs="Calibri"/>
        </w:rPr>
        <w:t>However, recent evaluations found that PBL was not having a meaningful impact on student attendance, suspensions or wellbeing in comparison to non-PBL schools.</w:t>
      </w:r>
      <w:r w:rsidRPr="007261FE">
        <w:rPr>
          <w:rStyle w:val="EndnoteReference"/>
          <w:rFonts w:eastAsia="Times New Roman"/>
          <w:kern w:val="2"/>
          <w:lang w:eastAsia="en-AU"/>
          <w14:ligatures w14:val="standardContextual"/>
        </w:rPr>
        <w:endnoteReference w:id="72"/>
      </w:r>
      <w:r w:rsidR="00471B34">
        <w:rPr>
          <w:rFonts w:ascii="Calibri" w:hAnsi="Calibri" w:cs="Calibri"/>
        </w:rPr>
        <w:t xml:space="preserve"> This</w:t>
      </w:r>
      <w:r w:rsidRPr="00311E9E">
        <w:rPr>
          <w:rFonts w:ascii="Calibri" w:hAnsi="Calibri" w:cs="Calibri"/>
        </w:rPr>
        <w:t xml:space="preserve"> suggest</w:t>
      </w:r>
      <w:r w:rsidR="00471B34">
        <w:rPr>
          <w:rFonts w:ascii="Calibri" w:hAnsi="Calibri" w:cs="Calibri"/>
        </w:rPr>
        <w:t>s</w:t>
      </w:r>
      <w:r w:rsidRPr="00D12760">
        <w:rPr>
          <w:rFonts w:ascii="Calibri" w:hAnsi="Calibri" w:cs="Calibri"/>
        </w:rPr>
        <w:t xml:space="preserve"> that PBL alone may be insufficient </w:t>
      </w:r>
      <w:r>
        <w:rPr>
          <w:rFonts w:ascii="Calibri" w:hAnsi="Calibri" w:cs="Calibri"/>
        </w:rPr>
        <w:t xml:space="preserve">to address </w:t>
      </w:r>
      <w:r w:rsidRPr="00D12760">
        <w:rPr>
          <w:rFonts w:ascii="Calibri" w:hAnsi="Calibri" w:cs="Calibri"/>
        </w:rPr>
        <w:t xml:space="preserve">bullying </w:t>
      </w:r>
      <w:r w:rsidR="001E3490" w:rsidRPr="007803DB">
        <w:rPr>
          <w:rFonts w:ascii="Calibri" w:hAnsi="Calibri" w:cs="Calibri"/>
        </w:rPr>
        <w:t xml:space="preserve">and </w:t>
      </w:r>
      <w:r w:rsidR="67551ED2" w:rsidRPr="007803DB">
        <w:rPr>
          <w:rFonts w:ascii="Calibri" w:hAnsi="Calibri" w:cs="Calibri"/>
        </w:rPr>
        <w:t xml:space="preserve">other </w:t>
      </w:r>
      <w:r w:rsidR="001E3490" w:rsidRPr="007803DB">
        <w:rPr>
          <w:rFonts w:ascii="Calibri" w:hAnsi="Calibri" w:cs="Calibri"/>
        </w:rPr>
        <w:t xml:space="preserve">harmful behaviours </w:t>
      </w:r>
      <w:r w:rsidRPr="007803DB">
        <w:rPr>
          <w:rFonts w:ascii="Calibri" w:hAnsi="Calibri" w:cs="Calibri"/>
        </w:rPr>
        <w:t xml:space="preserve">and that schools should supplement it with bullying-specific strategies. </w:t>
      </w:r>
    </w:p>
    <w:p w14:paraId="1069991F" w14:textId="67E2C008" w:rsidR="00607A09" w:rsidRDefault="00607A09" w:rsidP="7B83088E">
      <w:pPr>
        <w:rPr>
          <w:rFonts w:ascii="Calibri" w:hAnsi="Calibri" w:cs="Calibri"/>
        </w:rPr>
      </w:pPr>
      <w:r w:rsidRPr="007803DB">
        <w:rPr>
          <w:rFonts w:ascii="Calibri" w:hAnsi="Calibri" w:cs="Calibri"/>
        </w:rPr>
        <w:t xml:space="preserve">Stakeholders also highlighted the importance of ongoing action to embed principles of </w:t>
      </w:r>
      <w:r w:rsidRPr="7B83088E">
        <w:rPr>
          <w:rFonts w:ascii="Calibri" w:hAnsi="Calibri" w:cs="Calibri"/>
        </w:rPr>
        <w:t xml:space="preserve">inclusion, belonging, respect, safety and equity across the wider school culture, in line with the </w:t>
      </w:r>
      <w:r w:rsidR="5850F594" w:rsidRPr="7B83088E">
        <w:rPr>
          <w:rFonts w:cs="Calibri"/>
        </w:rPr>
        <w:t>whole-of-school</w:t>
      </w:r>
      <w:r w:rsidRPr="7B83088E">
        <w:rPr>
          <w:rFonts w:ascii="Calibri" w:hAnsi="Calibri" w:cs="Calibri"/>
        </w:rPr>
        <w:t xml:space="preserve"> approach outlined in </w:t>
      </w:r>
      <w:r w:rsidR="00F24EB2" w:rsidRPr="7B83088E">
        <w:rPr>
          <w:rFonts w:ascii="Calibri" w:hAnsi="Calibri" w:cs="Calibri"/>
        </w:rPr>
        <w:t>Priority Area</w:t>
      </w:r>
      <w:r w:rsidRPr="7B83088E">
        <w:rPr>
          <w:rFonts w:ascii="Calibri" w:hAnsi="Calibri" w:cs="Calibri"/>
        </w:rPr>
        <w:t xml:space="preserve"> </w:t>
      </w:r>
      <w:r w:rsidR="00487BCE" w:rsidRPr="7B83088E">
        <w:rPr>
          <w:rFonts w:ascii="Calibri" w:hAnsi="Calibri" w:cs="Calibri"/>
        </w:rPr>
        <w:t>1</w:t>
      </w:r>
      <w:r w:rsidRPr="7B83088E">
        <w:rPr>
          <w:rFonts w:ascii="Calibri" w:hAnsi="Calibri" w:cs="Calibri"/>
        </w:rPr>
        <w:t>. Schools can promote such principles, which will further support bullying prevention, in multiple ways such as:</w:t>
      </w:r>
    </w:p>
    <w:p w14:paraId="3E23ECD7" w14:textId="4320CEB4" w:rsidR="00607A09" w:rsidRPr="00D14234" w:rsidRDefault="17C0D0BC" w:rsidP="00556A29">
      <w:pPr>
        <w:pStyle w:val="ListParagraph"/>
        <w:numPr>
          <w:ilvl w:val="0"/>
          <w:numId w:val="20"/>
        </w:numPr>
        <w:spacing w:after="240"/>
        <w:rPr>
          <w:rFonts w:cs="Calibri"/>
        </w:rPr>
      </w:pPr>
      <w:r w:rsidRPr="7C3A3C17">
        <w:rPr>
          <w:rFonts w:cs="Calibri"/>
        </w:rPr>
        <w:t>c</w:t>
      </w:r>
      <w:r w:rsidR="00607A09" w:rsidRPr="7C3A3C17">
        <w:rPr>
          <w:rFonts w:cs="Calibri"/>
        </w:rPr>
        <w:t>ommitting to building a positive school culture and communication and modelling from leaders, teachers and staff</w:t>
      </w:r>
    </w:p>
    <w:p w14:paraId="0341BEE3" w14:textId="2AF30924" w:rsidR="00607A09" w:rsidRPr="00C8126C" w:rsidRDefault="6D2D03D7" w:rsidP="00556A29">
      <w:pPr>
        <w:pStyle w:val="ListParagraph"/>
        <w:numPr>
          <w:ilvl w:val="0"/>
          <w:numId w:val="20"/>
        </w:numPr>
        <w:spacing w:after="240"/>
        <w:rPr>
          <w:rFonts w:cs="Calibri"/>
        </w:rPr>
      </w:pPr>
      <w:r w:rsidRPr="7C3A3C17">
        <w:rPr>
          <w:rFonts w:cs="Calibri"/>
        </w:rPr>
        <w:t>s</w:t>
      </w:r>
      <w:r w:rsidR="00607A09" w:rsidRPr="7C3A3C17">
        <w:rPr>
          <w:rFonts w:cs="Calibri"/>
        </w:rPr>
        <w:t>upporting students to develop positive networks and a sense of belonging, such as peer support, mentoring and buddy models, and pride networks</w:t>
      </w:r>
    </w:p>
    <w:p w14:paraId="0C44C895" w14:textId="113A7852" w:rsidR="00607A09" w:rsidRDefault="1D9D754D" w:rsidP="00556A29">
      <w:pPr>
        <w:pStyle w:val="ListParagraph"/>
        <w:numPr>
          <w:ilvl w:val="0"/>
          <w:numId w:val="20"/>
        </w:numPr>
        <w:spacing w:after="240"/>
        <w:rPr>
          <w:rFonts w:cs="Calibri"/>
        </w:rPr>
      </w:pPr>
      <w:r w:rsidRPr="7C3A3C17">
        <w:rPr>
          <w:rFonts w:cs="Calibri"/>
        </w:rPr>
        <w:t>d</w:t>
      </w:r>
      <w:r w:rsidR="00607A09" w:rsidRPr="7C3A3C17">
        <w:rPr>
          <w:rFonts w:cs="Calibri"/>
        </w:rPr>
        <w:t>eveloping and upholding clear behavioural expectations and explicit values</w:t>
      </w:r>
    </w:p>
    <w:p w14:paraId="45CFC5DC" w14:textId="607BA2EC" w:rsidR="00607A09" w:rsidRDefault="7F34F89B" w:rsidP="00556A29">
      <w:pPr>
        <w:pStyle w:val="ListParagraph"/>
        <w:numPr>
          <w:ilvl w:val="0"/>
          <w:numId w:val="20"/>
        </w:numPr>
        <w:spacing w:after="240"/>
        <w:rPr>
          <w:rFonts w:cs="Calibri"/>
        </w:rPr>
      </w:pPr>
      <w:r w:rsidRPr="7C3A3C17">
        <w:rPr>
          <w:rFonts w:cs="Calibri"/>
        </w:rPr>
        <w:t>e</w:t>
      </w:r>
      <w:r w:rsidR="00607A09" w:rsidRPr="7C3A3C17">
        <w:rPr>
          <w:rFonts w:cs="Calibri"/>
        </w:rPr>
        <w:t>mpowering students to take active roles in promoting kindness, inclusivity and respectful behaviour and acknowledging and reinforcing these behaviours</w:t>
      </w:r>
    </w:p>
    <w:p w14:paraId="4EE66F90" w14:textId="0226125D" w:rsidR="00607A09" w:rsidRDefault="7D0B62CD" w:rsidP="00556A29">
      <w:pPr>
        <w:pStyle w:val="ListParagraph"/>
        <w:numPr>
          <w:ilvl w:val="0"/>
          <w:numId w:val="20"/>
        </w:numPr>
        <w:spacing w:after="240"/>
        <w:rPr>
          <w:rFonts w:cs="Calibri"/>
        </w:rPr>
      </w:pPr>
      <w:r w:rsidRPr="001E3C6D">
        <w:rPr>
          <w:rFonts w:cs="Calibri"/>
        </w:rPr>
        <w:t>m</w:t>
      </w:r>
      <w:r w:rsidR="00607A09" w:rsidRPr="001E3C6D">
        <w:rPr>
          <w:rFonts w:cs="Calibri"/>
        </w:rPr>
        <w:t>ark</w:t>
      </w:r>
      <w:r w:rsidR="00607A09">
        <w:rPr>
          <w:rFonts w:cs="Calibri"/>
        </w:rPr>
        <w:t xml:space="preserve">ing </w:t>
      </w:r>
      <w:r w:rsidR="00607A09" w:rsidRPr="001E3C6D">
        <w:rPr>
          <w:rFonts w:cs="Calibri"/>
        </w:rPr>
        <w:t>inclusion and anti-bullying events such as Bullying No Way’s National Week of Action, Do It For Dolly Day, NAIDOC Week and Harmony Week, and complement</w:t>
      </w:r>
      <w:r w:rsidR="004427E7">
        <w:rPr>
          <w:rFonts w:cs="Calibri"/>
        </w:rPr>
        <w:t xml:space="preserve">ing </w:t>
      </w:r>
      <w:r w:rsidR="00607A09" w:rsidRPr="001E3C6D">
        <w:rPr>
          <w:rFonts w:cs="Calibri"/>
        </w:rPr>
        <w:t>these with ongoing activities.</w:t>
      </w:r>
      <w:r w:rsidR="00AD6202" w:rsidRPr="007261FE">
        <w:rPr>
          <w:rStyle w:val="EndnoteReference"/>
          <w:rFonts w:eastAsia="Times New Roman" w:cs="Calibri"/>
          <w:lang w:eastAsia="en-AU"/>
        </w:rPr>
        <w:endnoteReference w:id="73"/>
      </w:r>
      <w:r w:rsidR="00607A09" w:rsidRPr="007261FE">
        <w:rPr>
          <w:rStyle w:val="EndnoteReference"/>
          <w:rFonts w:eastAsia="Times New Roman"/>
          <w:lang w:eastAsia="en-AU"/>
        </w:rPr>
        <w:t xml:space="preserve"> </w:t>
      </w:r>
    </w:p>
    <w:p w14:paraId="7952D262" w14:textId="7DBF964D" w:rsidR="00607A09" w:rsidRDefault="00607A09" w:rsidP="7C3A3C17">
      <w:pPr>
        <w:rPr>
          <w:rFonts w:eastAsia="Times New Roman"/>
          <w:lang w:eastAsia="en-AU"/>
        </w:rPr>
      </w:pPr>
      <w:r w:rsidRPr="7C3A3C17">
        <w:rPr>
          <w:rFonts w:ascii="Calibri" w:hAnsi="Calibri" w:cs="Calibri"/>
        </w:rPr>
        <w:lastRenderedPageBreak/>
        <w:t>Stakeholders</w:t>
      </w:r>
      <w:r w:rsidRPr="7C3A3C17">
        <w:rPr>
          <w:rFonts w:eastAsia="Times New Roman"/>
          <w:lang w:eastAsia="en-AU"/>
        </w:rPr>
        <w:t xml:space="preserve"> also suggested </w:t>
      </w:r>
      <w:r w:rsidR="0EAF381F" w:rsidRPr="7C3A3C17">
        <w:rPr>
          <w:rFonts w:eastAsia="Times New Roman"/>
          <w:lang w:eastAsia="en-AU"/>
        </w:rPr>
        <w:t xml:space="preserve">that </w:t>
      </w:r>
      <w:r w:rsidRPr="7C3A3C17">
        <w:rPr>
          <w:rFonts w:eastAsia="Times New Roman"/>
          <w:lang w:eastAsia="en-AU"/>
        </w:rPr>
        <w:t>this work should be supported by broader actions at the systems</w:t>
      </w:r>
      <w:r w:rsidR="3FC92462" w:rsidRPr="7C3A3C17">
        <w:rPr>
          <w:rFonts w:eastAsia="Times New Roman"/>
          <w:lang w:eastAsia="en-AU"/>
        </w:rPr>
        <w:t xml:space="preserve"> </w:t>
      </w:r>
      <w:r w:rsidRPr="7C3A3C17">
        <w:rPr>
          <w:rFonts w:eastAsia="Times New Roman"/>
          <w:lang w:eastAsia="en-AU"/>
        </w:rPr>
        <w:t xml:space="preserve">levels. This includes a review of relevant </w:t>
      </w:r>
      <w:r w:rsidR="00F264E7" w:rsidRPr="7C3A3C17">
        <w:rPr>
          <w:rFonts w:eastAsia="Times New Roman"/>
          <w:lang w:eastAsia="en-AU"/>
        </w:rPr>
        <w:t xml:space="preserve">learning areas of </w:t>
      </w:r>
      <w:r w:rsidRPr="7C3A3C17">
        <w:rPr>
          <w:rFonts w:eastAsia="Times New Roman"/>
          <w:lang w:eastAsia="en-AU"/>
        </w:rPr>
        <w:t xml:space="preserve">the Australian Curriculum and Curriculum Connections to ensure </w:t>
      </w:r>
      <w:r w:rsidR="75EAB357" w:rsidRPr="7C3A3C17">
        <w:rPr>
          <w:rFonts w:eastAsia="Times New Roman"/>
          <w:lang w:eastAsia="en-AU"/>
        </w:rPr>
        <w:t>they</w:t>
      </w:r>
      <w:r w:rsidRPr="7C3A3C17">
        <w:rPr>
          <w:rFonts w:eastAsia="Times New Roman"/>
          <w:lang w:eastAsia="en-AU"/>
        </w:rPr>
        <w:t xml:space="preserve"> provide students with the necessary knowledge and skills to help prevent bullying, and development of </w:t>
      </w:r>
      <w:r w:rsidR="060E2694" w:rsidRPr="7C3A3C17">
        <w:rPr>
          <w:rFonts w:eastAsia="Times New Roman"/>
          <w:lang w:eastAsia="en-AU"/>
        </w:rPr>
        <w:t>c</w:t>
      </w:r>
      <w:r w:rsidRPr="7C3A3C17">
        <w:rPr>
          <w:rFonts w:eastAsia="Times New Roman"/>
          <w:lang w:eastAsia="en-AU"/>
        </w:rPr>
        <w:t>urriculum-linked resources to assist schools to incorporate this education</w:t>
      </w:r>
      <w:r w:rsidR="00772906" w:rsidRPr="7C3A3C17">
        <w:rPr>
          <w:rFonts w:eastAsia="Times New Roman"/>
          <w:lang w:eastAsia="en-AU"/>
        </w:rPr>
        <w:t>.</w:t>
      </w:r>
    </w:p>
    <w:p w14:paraId="795DE917" w14:textId="6F640387" w:rsidR="00607A09" w:rsidRPr="00631678" w:rsidRDefault="00BE0B48" w:rsidP="00100A19">
      <w:pPr>
        <w:ind w:left="357"/>
        <w:rPr>
          <w:rFonts w:eastAsia="Calibri" w:cs="Calibri"/>
          <w:color w:val="0070C0"/>
        </w:rPr>
      </w:pPr>
      <w:r w:rsidRPr="7C3A3C17">
        <w:rPr>
          <w:rFonts w:ascii="Calibri" w:hAnsi="Calibri" w:cs="Calibri"/>
          <w:i/>
          <w:iCs/>
          <w:color w:val="0070C0"/>
        </w:rPr>
        <w:t>“</w:t>
      </w:r>
      <w:r w:rsidR="00E2256F" w:rsidRPr="7C3A3C17">
        <w:rPr>
          <w:rFonts w:ascii="Calibri" w:hAnsi="Calibri" w:cs="Calibri"/>
          <w:i/>
          <w:iCs/>
          <w:color w:val="0070C0"/>
        </w:rPr>
        <w:t xml:space="preserve">The message that bullying is unacceptable must be embedded within a school culture that focuses equally on academic growth </w:t>
      </w:r>
      <w:r w:rsidR="00E2256F" w:rsidRPr="0088399B">
        <w:rPr>
          <w:rFonts w:ascii="Calibri" w:hAnsi="Calibri" w:cs="Calibri"/>
          <w:i/>
          <w:iCs/>
          <w:color w:val="0070C0"/>
        </w:rPr>
        <w:t>a</w:t>
      </w:r>
      <w:r w:rsidR="00725D87" w:rsidRPr="0088399B">
        <w:rPr>
          <w:rFonts w:ascii="Calibri" w:hAnsi="Calibri" w:cs="Calibri"/>
          <w:i/>
          <w:iCs/>
          <w:color w:val="0070C0"/>
        </w:rPr>
        <w:t>nd</w:t>
      </w:r>
      <w:r w:rsidR="00E2256F" w:rsidRPr="7C3A3C17">
        <w:rPr>
          <w:rFonts w:ascii="Calibri" w:hAnsi="Calibri" w:cs="Calibri"/>
          <w:i/>
          <w:iCs/>
          <w:color w:val="0070C0"/>
        </w:rPr>
        <w:t xml:space="preserve"> building emotional and social competence within an inclusive caring school environment</w:t>
      </w:r>
      <w:r w:rsidRPr="7C3A3C17">
        <w:rPr>
          <w:rFonts w:ascii="Calibri" w:hAnsi="Calibri" w:cs="Calibri"/>
          <w:i/>
          <w:iCs/>
          <w:color w:val="0070C0"/>
        </w:rPr>
        <w:t>”</w:t>
      </w:r>
      <w:r w:rsidR="1C184151" w:rsidRPr="7C3A3C17">
        <w:rPr>
          <w:rFonts w:ascii="Calibri" w:hAnsi="Calibri" w:cs="Calibri"/>
          <w:i/>
          <w:iCs/>
          <w:color w:val="0070C0"/>
        </w:rPr>
        <w:t xml:space="preserve"> </w:t>
      </w:r>
      <w:r w:rsidR="5BE419B0" w:rsidRPr="7C3A3C17">
        <w:rPr>
          <w:rFonts w:ascii="Calibri" w:hAnsi="Calibri" w:cs="Calibri"/>
          <w:i/>
          <w:iCs/>
          <w:color w:val="0070C0"/>
        </w:rPr>
        <w:t xml:space="preserve">– </w:t>
      </w:r>
      <w:r w:rsidR="00E2256F" w:rsidRPr="7C3A3C17">
        <w:rPr>
          <w:rFonts w:ascii="Calibri" w:hAnsi="Calibri" w:cs="Calibri"/>
          <w:i/>
          <w:iCs/>
          <w:color w:val="0070C0"/>
        </w:rPr>
        <w:t>Author and educator Maggie Dent</w:t>
      </w:r>
      <w:r w:rsidR="00333078" w:rsidRPr="7C3A3C17">
        <w:rPr>
          <w:rFonts w:ascii="Calibri" w:hAnsi="Calibri" w:cs="Calibri"/>
          <w:i/>
          <w:iCs/>
          <w:color w:val="0070C0"/>
        </w:rPr>
        <w:t xml:space="preserve"> Submission </w:t>
      </w:r>
    </w:p>
    <w:tbl>
      <w:tblPr>
        <w:tblStyle w:val="TableGrid"/>
        <w:tblW w:w="0" w:type="auto"/>
        <w:tblInd w:w="-5" w:type="dxa"/>
        <w:shd w:val="clear" w:color="auto" w:fill="D2E8FF" w:themeFill="text2" w:themeFillTint="1A"/>
        <w:tblLook w:val="04A0" w:firstRow="1" w:lastRow="0" w:firstColumn="1" w:lastColumn="0" w:noHBand="0" w:noVBand="1"/>
      </w:tblPr>
      <w:tblGrid>
        <w:gridCol w:w="9021"/>
      </w:tblGrid>
      <w:tr w:rsidR="00442F3B" w14:paraId="77D55E21" w14:textId="77777777" w:rsidTr="7C3A3C17">
        <w:tc>
          <w:tcPr>
            <w:tcW w:w="9021" w:type="dxa"/>
            <w:shd w:val="clear" w:color="auto" w:fill="D2E8FF" w:themeFill="text2" w:themeFillTint="1A"/>
          </w:tcPr>
          <w:p w14:paraId="11476AD4" w14:textId="38D3EE34" w:rsidR="00607A09" w:rsidRPr="0057699F" w:rsidRDefault="00607A09">
            <w:pPr>
              <w:spacing w:before="120" w:after="0"/>
              <w:ind w:left="318" w:right="261"/>
              <w:rPr>
                <w:rFonts w:ascii="Calibri" w:hAnsi="Calibri" w:cs="Calibri"/>
                <w:u w:val="single"/>
              </w:rPr>
            </w:pPr>
            <w:r w:rsidRPr="7C3A3C17">
              <w:rPr>
                <w:rFonts w:ascii="Calibri" w:hAnsi="Calibri" w:cs="Calibri"/>
                <w:u w:val="single"/>
              </w:rPr>
              <w:t xml:space="preserve">Case example: Rock </w:t>
            </w:r>
            <w:r w:rsidR="4C66761E" w:rsidRPr="7C3A3C17">
              <w:rPr>
                <w:rFonts w:ascii="Calibri" w:hAnsi="Calibri" w:cs="Calibri"/>
                <w:u w:val="single"/>
              </w:rPr>
              <w:t>and</w:t>
            </w:r>
            <w:r w:rsidRPr="7C3A3C17">
              <w:rPr>
                <w:rFonts w:ascii="Calibri" w:hAnsi="Calibri" w:cs="Calibri"/>
                <w:u w:val="single"/>
              </w:rPr>
              <w:t xml:space="preserve"> Water </w:t>
            </w:r>
            <w:r w:rsidR="7C725745" w:rsidRPr="7C3A3C17">
              <w:rPr>
                <w:rFonts w:ascii="Calibri" w:hAnsi="Calibri" w:cs="Calibri"/>
                <w:u w:val="single"/>
              </w:rPr>
              <w:t>P</w:t>
            </w:r>
            <w:r w:rsidRPr="7C3A3C17">
              <w:rPr>
                <w:rFonts w:ascii="Calibri" w:hAnsi="Calibri" w:cs="Calibri"/>
                <w:u w:val="single"/>
              </w:rPr>
              <w:t xml:space="preserve">rogram </w:t>
            </w:r>
          </w:p>
          <w:p w14:paraId="7BDA1144" w14:textId="6379CE3A" w:rsidR="00607A09" w:rsidRDefault="00607A09">
            <w:pPr>
              <w:spacing w:after="120"/>
              <w:ind w:left="318" w:right="261"/>
              <w:rPr>
                <w:rFonts w:ascii="Calibri" w:hAnsi="Calibri" w:cs="Calibri"/>
              </w:rPr>
            </w:pPr>
            <w:r w:rsidRPr="0057699F">
              <w:rPr>
                <w:rFonts w:ascii="Calibri" w:hAnsi="Calibri" w:cs="Calibri"/>
              </w:rPr>
              <w:t>The program is a physical</w:t>
            </w:r>
            <w:r w:rsidR="0CB93775" w:rsidRPr="0057699F">
              <w:rPr>
                <w:rFonts w:ascii="Calibri" w:hAnsi="Calibri" w:cs="Calibri"/>
              </w:rPr>
              <w:t xml:space="preserve"> activity</w:t>
            </w:r>
            <w:r w:rsidRPr="0057699F">
              <w:rPr>
                <w:rFonts w:ascii="Calibri" w:hAnsi="Calibri" w:cs="Calibri"/>
              </w:rPr>
              <w:t xml:space="preserve">-based youth development program </w:t>
            </w:r>
            <w:r>
              <w:rPr>
                <w:rFonts w:ascii="Calibri" w:hAnsi="Calibri" w:cs="Calibri"/>
              </w:rPr>
              <w:t xml:space="preserve">that teaches </w:t>
            </w:r>
            <w:r w:rsidRPr="0057699F">
              <w:rPr>
                <w:rFonts w:ascii="Calibri" w:hAnsi="Calibri" w:cs="Calibri"/>
              </w:rPr>
              <w:t>self-regulation, self-confidence and conflict resolution through physical activities and metaphor</w:t>
            </w:r>
            <w:r w:rsidR="2C38BBC6" w:rsidRPr="0057699F">
              <w:rPr>
                <w:rFonts w:ascii="Calibri" w:hAnsi="Calibri" w:cs="Calibri"/>
              </w:rPr>
              <w:t xml:space="preserve"> – </w:t>
            </w:r>
            <w:r w:rsidRPr="0057699F">
              <w:rPr>
                <w:rFonts w:ascii="Calibri" w:hAnsi="Calibri" w:cs="Calibri"/>
              </w:rPr>
              <w:t>the idea of being like rock</w:t>
            </w:r>
            <w:r w:rsidR="423B5585" w:rsidRPr="0057699F">
              <w:rPr>
                <w:rFonts w:ascii="Calibri" w:hAnsi="Calibri" w:cs="Calibri"/>
              </w:rPr>
              <w:t xml:space="preserve">, </w:t>
            </w:r>
            <w:r w:rsidRPr="0057699F">
              <w:rPr>
                <w:rFonts w:ascii="Calibri" w:hAnsi="Calibri" w:cs="Calibri"/>
              </w:rPr>
              <w:t>firm and standing up for oneself</w:t>
            </w:r>
            <w:r w:rsidR="22CCE0C1" w:rsidRPr="0057699F">
              <w:rPr>
                <w:rFonts w:ascii="Calibri" w:hAnsi="Calibri" w:cs="Calibri"/>
              </w:rPr>
              <w:t xml:space="preserve">, </w:t>
            </w:r>
            <w:r w:rsidRPr="0057699F">
              <w:rPr>
                <w:rFonts w:ascii="Calibri" w:hAnsi="Calibri" w:cs="Calibri"/>
              </w:rPr>
              <w:t>or like water</w:t>
            </w:r>
            <w:r w:rsidR="5634310C" w:rsidRPr="0057699F">
              <w:rPr>
                <w:rFonts w:ascii="Calibri" w:hAnsi="Calibri" w:cs="Calibri"/>
              </w:rPr>
              <w:t xml:space="preserve">, </w:t>
            </w:r>
            <w:r w:rsidRPr="0057699F">
              <w:rPr>
                <w:rFonts w:ascii="Calibri" w:hAnsi="Calibri" w:cs="Calibri"/>
              </w:rPr>
              <w:t>flexible and cooperative</w:t>
            </w:r>
            <w:r w:rsidR="170F46CD" w:rsidRPr="0057699F">
              <w:rPr>
                <w:rFonts w:ascii="Calibri" w:hAnsi="Calibri" w:cs="Calibri"/>
              </w:rPr>
              <w:t xml:space="preserve">, </w:t>
            </w:r>
            <w:r w:rsidRPr="0057699F">
              <w:rPr>
                <w:rFonts w:ascii="Calibri" w:hAnsi="Calibri" w:cs="Calibri"/>
              </w:rPr>
              <w:t xml:space="preserve">in different situations. The program </w:t>
            </w:r>
            <w:r w:rsidR="3C2219F8">
              <w:rPr>
                <w:rFonts w:ascii="Calibri" w:hAnsi="Calibri" w:cs="Calibri"/>
              </w:rPr>
              <w:t xml:space="preserve">aims to </w:t>
            </w:r>
            <w:r w:rsidRPr="0057699F">
              <w:rPr>
                <w:rFonts w:ascii="Calibri" w:hAnsi="Calibri" w:cs="Calibri"/>
              </w:rPr>
              <w:t xml:space="preserve">decrease bullying and aggressive incidents and improve students’ social/emotional outcomes. Because of its active, experiential nature, </w:t>
            </w:r>
            <w:r>
              <w:rPr>
                <w:rFonts w:ascii="Calibri" w:hAnsi="Calibri" w:cs="Calibri"/>
              </w:rPr>
              <w:t xml:space="preserve">it </w:t>
            </w:r>
            <w:r w:rsidRPr="0057699F">
              <w:rPr>
                <w:rFonts w:ascii="Calibri" w:hAnsi="Calibri" w:cs="Calibri"/>
              </w:rPr>
              <w:t>tends to engage students who might not respond to classroom-based social skills lessons.</w:t>
            </w:r>
            <w:r w:rsidRPr="007261FE">
              <w:rPr>
                <w:rStyle w:val="EndnoteReference"/>
              </w:rPr>
              <w:endnoteReference w:id="74"/>
            </w:r>
          </w:p>
        </w:tc>
      </w:tr>
    </w:tbl>
    <w:p w14:paraId="4F88FEB7" w14:textId="77777777" w:rsidR="00607A09" w:rsidRDefault="00607A09" w:rsidP="00B163DC">
      <w:pPr>
        <w:ind w:left="357"/>
        <w:rPr>
          <w:rFonts w:ascii="Calibri" w:hAnsi="Calibri" w:cs="Calibri"/>
        </w:rPr>
      </w:pPr>
    </w:p>
    <w:tbl>
      <w:tblPr>
        <w:tblStyle w:val="TableGrid"/>
        <w:tblW w:w="0" w:type="auto"/>
        <w:tblLook w:val="04A0" w:firstRow="1" w:lastRow="0" w:firstColumn="1" w:lastColumn="0" w:noHBand="0" w:noVBand="1"/>
      </w:tblPr>
      <w:tblGrid>
        <w:gridCol w:w="9016"/>
      </w:tblGrid>
      <w:tr w:rsidR="00607A09" w:rsidRPr="00C8126C" w14:paraId="0B61F565" w14:textId="77777777" w:rsidTr="7B83088E">
        <w:tc>
          <w:tcPr>
            <w:tcW w:w="9016" w:type="dxa"/>
            <w:shd w:val="clear" w:color="auto" w:fill="D2E8FF" w:themeFill="text2" w:themeFillTint="1A"/>
          </w:tcPr>
          <w:p w14:paraId="55A08D84" w14:textId="4E8ED1BD" w:rsidR="00607A09" w:rsidRPr="00C8126C" w:rsidRDefault="00607A09" w:rsidP="7B83088E">
            <w:pPr>
              <w:spacing w:before="120" w:after="120"/>
              <w:ind w:left="316" w:right="263"/>
              <w:rPr>
                <w:rFonts w:ascii="Calibri" w:hAnsi="Calibri" w:cs="Calibri"/>
                <w:color w:val="F16464" w:themeColor="accent5"/>
              </w:rPr>
            </w:pPr>
            <w:r w:rsidRPr="00C8126C">
              <w:rPr>
                <w:rFonts w:ascii="Calibri" w:hAnsi="Calibri" w:cs="Calibri"/>
                <w:u w:val="single"/>
              </w:rPr>
              <w:t xml:space="preserve">Case </w:t>
            </w:r>
            <w:r>
              <w:rPr>
                <w:rFonts w:ascii="Calibri" w:hAnsi="Calibri" w:cs="Calibri"/>
                <w:u w:val="single"/>
              </w:rPr>
              <w:t>example</w:t>
            </w:r>
            <w:r w:rsidRPr="00C8126C">
              <w:rPr>
                <w:rFonts w:ascii="Calibri" w:hAnsi="Calibri" w:cs="Calibri"/>
                <w:u w:val="single"/>
              </w:rPr>
              <w:t xml:space="preserve">: </w:t>
            </w:r>
            <w:r w:rsidR="6A87717C" w:rsidRPr="00C8126C">
              <w:rPr>
                <w:rFonts w:ascii="Calibri" w:hAnsi="Calibri" w:cs="Calibri"/>
                <w:u w:val="single"/>
              </w:rPr>
              <w:t>‘</w:t>
            </w:r>
            <w:r w:rsidRPr="00C8126C">
              <w:rPr>
                <w:rFonts w:ascii="Calibri" w:hAnsi="Calibri" w:cs="Calibri"/>
                <w:u w:val="single"/>
              </w:rPr>
              <w:t>You Can Sit With Me</w:t>
            </w:r>
            <w:r w:rsidR="00E07981" w:rsidRPr="00C8126C">
              <w:rPr>
                <w:rFonts w:ascii="Calibri" w:hAnsi="Calibri" w:cs="Calibri"/>
                <w:u w:val="single"/>
              </w:rPr>
              <w:t>’</w:t>
            </w:r>
            <w:r w:rsidRPr="00C8126C">
              <w:rPr>
                <w:rFonts w:ascii="Calibri" w:hAnsi="Calibri" w:cs="Calibri"/>
                <w:u w:val="single"/>
              </w:rPr>
              <w:br/>
            </w:r>
            <w:r w:rsidRPr="00C8126C">
              <w:rPr>
                <w:rFonts w:ascii="Calibri" w:hAnsi="Calibri" w:cs="Calibri"/>
              </w:rPr>
              <w:t xml:space="preserve">This initiative involves students wearing bright yellow </w:t>
            </w:r>
            <w:r w:rsidRPr="7B83088E">
              <w:rPr>
                <w:rFonts w:ascii="Calibri" w:hAnsi="Calibri" w:cs="Calibri"/>
                <w:i/>
                <w:iCs/>
              </w:rPr>
              <w:t>You Can Sit With Me</w:t>
            </w:r>
            <w:r w:rsidRPr="00C8126C">
              <w:rPr>
                <w:rFonts w:ascii="Calibri" w:hAnsi="Calibri" w:cs="Calibri"/>
              </w:rPr>
              <w:t xml:space="preserve"> wristbands, to signal that they are open to anyone, especially lonely or excluded peers, to sit with them or talk to them. </w:t>
            </w:r>
            <w:r>
              <w:rPr>
                <w:rFonts w:ascii="Calibri" w:hAnsi="Calibri" w:cs="Calibri"/>
              </w:rPr>
              <w:t xml:space="preserve">The initiative </w:t>
            </w:r>
            <w:r w:rsidRPr="00C8126C">
              <w:rPr>
                <w:rFonts w:ascii="Calibri" w:hAnsi="Calibri" w:cs="Calibri"/>
              </w:rPr>
              <w:t xml:space="preserve">aligns with the principles of the </w:t>
            </w:r>
            <w:r w:rsidRPr="009E48FF">
              <w:rPr>
                <w:rFonts w:ascii="Calibri" w:hAnsi="Calibri" w:cs="Calibri"/>
                <w:i/>
              </w:rPr>
              <w:t>Australian Student Wellbeing Framework</w:t>
            </w:r>
            <w:r w:rsidR="359CC3E6" w:rsidRPr="00C8126C">
              <w:rPr>
                <w:rFonts w:ascii="Calibri" w:hAnsi="Calibri" w:cs="Calibri"/>
              </w:rPr>
              <w:t>,</w:t>
            </w:r>
            <w:r w:rsidRPr="00C8126C">
              <w:rPr>
                <w:rFonts w:ascii="Calibri" w:hAnsi="Calibri" w:cs="Calibri"/>
              </w:rPr>
              <w:t xml:space="preserve"> which emphasises inclusive, supportive school communities. Many schools have adopted it as part of their </w:t>
            </w:r>
            <w:r w:rsidR="331791B5" w:rsidRPr="7B83088E">
              <w:rPr>
                <w:rFonts w:cs="Calibri"/>
              </w:rPr>
              <w:t>whole-of-school</w:t>
            </w:r>
            <w:r w:rsidRPr="00C8126C">
              <w:rPr>
                <w:rFonts w:ascii="Calibri" w:hAnsi="Calibri" w:cs="Calibri"/>
              </w:rPr>
              <w:t xml:space="preserve"> wellbeing plan and it serves as a preventative strategy by fostering a culture of inclusion.</w:t>
            </w:r>
            <w:r w:rsidRPr="007261FE">
              <w:rPr>
                <w:rStyle w:val="EndnoteReference"/>
                <w:rFonts w:ascii="Calibri" w:hAnsi="Calibri" w:cs="Calibri"/>
              </w:rPr>
              <w:endnoteReference w:id="75"/>
            </w:r>
          </w:p>
        </w:tc>
      </w:tr>
    </w:tbl>
    <w:p w14:paraId="6E29518B" w14:textId="3CB874F6" w:rsidR="00607A09" w:rsidRPr="00066D99" w:rsidRDefault="64C69FF6" w:rsidP="00A2757C">
      <w:pPr>
        <w:pStyle w:val="Heading3"/>
      </w:pPr>
      <w:bookmarkStart w:id="66" w:name="_Toc211525856"/>
      <w:r w:rsidRPr="2F0FC294">
        <w:t xml:space="preserve">Tier two – </w:t>
      </w:r>
      <w:r w:rsidR="00607A09" w:rsidRPr="00066D99">
        <w:t>Early</w:t>
      </w:r>
      <w:r w:rsidR="004427E7">
        <w:t xml:space="preserve"> </w:t>
      </w:r>
      <w:r w:rsidR="533CBE43" w:rsidRPr="2F0FC294">
        <w:t xml:space="preserve">and </w:t>
      </w:r>
      <w:r w:rsidR="004427E7">
        <w:t>proactive</w:t>
      </w:r>
      <w:r w:rsidR="00607A09" w:rsidRPr="00066D99">
        <w:t xml:space="preserve"> intervention</w:t>
      </w:r>
      <w:bookmarkEnd w:id="66"/>
    </w:p>
    <w:p w14:paraId="422A436C" w14:textId="525F7CC9" w:rsidR="00607A09" w:rsidRDefault="00607A09" w:rsidP="00607A09">
      <w:pPr>
        <w:rPr>
          <w:rFonts w:ascii="Calibri" w:hAnsi="Calibri" w:cs="Calibri"/>
        </w:rPr>
      </w:pPr>
      <w:r>
        <w:rPr>
          <w:rFonts w:ascii="Calibri" w:hAnsi="Calibri" w:cs="Calibri"/>
        </w:rPr>
        <w:t xml:space="preserve">The Review heard </w:t>
      </w:r>
      <w:r w:rsidR="00E67CCC">
        <w:rPr>
          <w:rFonts w:ascii="Calibri" w:hAnsi="Calibri" w:cs="Calibri"/>
        </w:rPr>
        <w:t xml:space="preserve">of </w:t>
      </w:r>
      <w:r>
        <w:rPr>
          <w:rFonts w:ascii="Calibri" w:hAnsi="Calibri" w:cs="Calibri"/>
        </w:rPr>
        <w:t>t</w:t>
      </w:r>
      <w:r w:rsidRPr="00C8126C">
        <w:rPr>
          <w:rFonts w:ascii="Calibri" w:hAnsi="Calibri" w:cs="Calibri"/>
        </w:rPr>
        <w:t>he importance of early</w:t>
      </w:r>
      <w:r w:rsidR="004427E7">
        <w:rPr>
          <w:rFonts w:ascii="Calibri" w:hAnsi="Calibri" w:cs="Calibri"/>
        </w:rPr>
        <w:t xml:space="preserve"> and proactive</w:t>
      </w:r>
      <w:r w:rsidRPr="00C8126C">
        <w:rPr>
          <w:rFonts w:ascii="Calibri" w:hAnsi="Calibri" w:cs="Calibri"/>
        </w:rPr>
        <w:t xml:space="preserve"> intervention approaches to enable schools to identify and address risk factors and early signs of behavioural concerns before they progress into more harmful behaviours</w:t>
      </w:r>
      <w:r w:rsidR="00D75778">
        <w:rPr>
          <w:rFonts w:ascii="Calibri" w:hAnsi="Calibri" w:cs="Calibri"/>
        </w:rPr>
        <w:t xml:space="preserve">. </w:t>
      </w:r>
    </w:p>
    <w:p w14:paraId="6A695EDF" w14:textId="32D17F07" w:rsidR="00607A09" w:rsidRPr="00C8126C" w:rsidRDefault="00607A09" w:rsidP="00607A09">
      <w:pPr>
        <w:rPr>
          <w:rFonts w:ascii="Calibri" w:hAnsi="Calibri" w:cs="Calibri"/>
        </w:rPr>
      </w:pPr>
      <w:r w:rsidRPr="00C8126C">
        <w:rPr>
          <w:rFonts w:ascii="Calibri" w:hAnsi="Calibri" w:cs="Calibri"/>
        </w:rPr>
        <w:t xml:space="preserve">Schools </w:t>
      </w:r>
      <w:r>
        <w:rPr>
          <w:rFonts w:ascii="Calibri" w:hAnsi="Calibri" w:cs="Calibri"/>
        </w:rPr>
        <w:t xml:space="preserve">should </w:t>
      </w:r>
      <w:r w:rsidRPr="00C8126C">
        <w:rPr>
          <w:rFonts w:ascii="Calibri" w:hAnsi="Calibri" w:cs="Calibri"/>
        </w:rPr>
        <w:t xml:space="preserve">embed </w:t>
      </w:r>
      <w:r>
        <w:rPr>
          <w:rFonts w:ascii="Calibri" w:hAnsi="Calibri" w:cs="Calibri"/>
        </w:rPr>
        <w:t xml:space="preserve">early </w:t>
      </w:r>
      <w:r w:rsidR="004427E7">
        <w:rPr>
          <w:rFonts w:ascii="Calibri" w:hAnsi="Calibri" w:cs="Calibri"/>
        </w:rPr>
        <w:t xml:space="preserve">and proactive </w:t>
      </w:r>
      <w:r>
        <w:rPr>
          <w:rFonts w:ascii="Calibri" w:hAnsi="Calibri" w:cs="Calibri"/>
        </w:rPr>
        <w:t xml:space="preserve">intervention </w:t>
      </w:r>
      <w:r w:rsidRPr="00C8126C">
        <w:rPr>
          <w:rFonts w:ascii="Calibri" w:hAnsi="Calibri" w:cs="Calibri"/>
        </w:rPr>
        <w:t>approach</w:t>
      </w:r>
      <w:r>
        <w:rPr>
          <w:rFonts w:ascii="Calibri" w:hAnsi="Calibri" w:cs="Calibri"/>
        </w:rPr>
        <w:t xml:space="preserve">es </w:t>
      </w:r>
      <w:r w:rsidRPr="00C8126C">
        <w:rPr>
          <w:rFonts w:ascii="Calibri" w:hAnsi="Calibri" w:cs="Calibri"/>
        </w:rPr>
        <w:t xml:space="preserve">appropriate </w:t>
      </w:r>
      <w:r>
        <w:rPr>
          <w:rFonts w:ascii="Calibri" w:hAnsi="Calibri" w:cs="Calibri"/>
        </w:rPr>
        <w:t>for t</w:t>
      </w:r>
      <w:r w:rsidRPr="00C8126C">
        <w:rPr>
          <w:rFonts w:ascii="Calibri" w:hAnsi="Calibri" w:cs="Calibri"/>
        </w:rPr>
        <w:t xml:space="preserve">heir unique context, such as: </w:t>
      </w:r>
    </w:p>
    <w:p w14:paraId="67698CA4" w14:textId="314235E0" w:rsidR="00607A09" w:rsidRPr="00C8126C" w:rsidRDefault="4EEF9147" w:rsidP="00556A29">
      <w:pPr>
        <w:pStyle w:val="ListParagraph"/>
        <w:numPr>
          <w:ilvl w:val="0"/>
          <w:numId w:val="19"/>
        </w:numPr>
        <w:spacing w:after="240"/>
        <w:rPr>
          <w:rFonts w:cs="Calibri"/>
        </w:rPr>
      </w:pPr>
      <w:r w:rsidRPr="7C3A3C17">
        <w:rPr>
          <w:rFonts w:cs="Calibri"/>
        </w:rPr>
        <w:t>t</w:t>
      </w:r>
      <w:r w:rsidR="00607A09" w:rsidRPr="7C3A3C17">
        <w:rPr>
          <w:rFonts w:cs="Calibri"/>
        </w:rPr>
        <w:t>raining and support for teachers and staff to identify more subtle signs of bullying</w:t>
      </w:r>
      <w:r w:rsidR="004B3211" w:rsidRPr="7C3A3C17">
        <w:rPr>
          <w:rFonts w:cs="Calibri"/>
        </w:rPr>
        <w:t xml:space="preserve"> or emerging harmful behaviour</w:t>
      </w:r>
      <w:r w:rsidR="15A6F64A" w:rsidRPr="7C3A3C17">
        <w:rPr>
          <w:rFonts w:cs="Calibri"/>
        </w:rPr>
        <w:t>,</w:t>
      </w:r>
      <w:r w:rsidR="004B3211" w:rsidRPr="7C3A3C17">
        <w:rPr>
          <w:rFonts w:cs="Calibri"/>
        </w:rPr>
        <w:t xml:space="preserve"> and </w:t>
      </w:r>
      <w:r w:rsidR="00926036" w:rsidRPr="7C3A3C17">
        <w:rPr>
          <w:rFonts w:cs="Calibri"/>
        </w:rPr>
        <w:t xml:space="preserve">clear processes to instigate appropriate </w:t>
      </w:r>
      <w:r w:rsidR="004B3211" w:rsidRPr="7C3A3C17">
        <w:rPr>
          <w:rFonts w:cs="Calibri"/>
        </w:rPr>
        <w:t>action</w:t>
      </w:r>
    </w:p>
    <w:p w14:paraId="5745648A" w14:textId="276D1ED6" w:rsidR="00607A09" w:rsidRDefault="693D8E78" w:rsidP="00556A29">
      <w:pPr>
        <w:pStyle w:val="ListParagraph"/>
        <w:numPr>
          <w:ilvl w:val="0"/>
          <w:numId w:val="19"/>
        </w:numPr>
        <w:spacing w:after="240"/>
        <w:rPr>
          <w:rFonts w:cs="Calibri"/>
        </w:rPr>
      </w:pPr>
      <w:r w:rsidRPr="00DC1377">
        <w:rPr>
          <w:rFonts w:cs="Calibri"/>
        </w:rPr>
        <w:t>r</w:t>
      </w:r>
      <w:r w:rsidR="00607A09" w:rsidRPr="00DC1377">
        <w:rPr>
          <w:rFonts w:cs="Calibri"/>
        </w:rPr>
        <w:t>eviewing relevant information to identify potential needs for support, such as school attendance data</w:t>
      </w:r>
      <w:r w:rsidR="2B27F8DA" w:rsidRPr="00DC1377">
        <w:rPr>
          <w:rFonts w:cs="Calibri"/>
        </w:rPr>
        <w:t>,</w:t>
      </w:r>
      <w:r w:rsidR="00607A09" w:rsidRPr="00DC1377">
        <w:rPr>
          <w:rFonts w:cs="Calibri"/>
        </w:rPr>
        <w:t xml:space="preserve"> noting </w:t>
      </w:r>
      <w:r w:rsidR="6A5A0208" w:rsidRPr="00DC1377">
        <w:rPr>
          <w:rFonts w:cs="Calibri"/>
        </w:rPr>
        <w:t xml:space="preserve">that </w:t>
      </w:r>
      <w:r w:rsidR="00607A09" w:rsidRPr="00DC1377">
        <w:rPr>
          <w:rFonts w:cs="Calibri"/>
        </w:rPr>
        <w:t>evidence indicates strong links between bullying and attendance issues</w:t>
      </w:r>
      <w:r w:rsidR="00B61812">
        <w:rPr>
          <w:rFonts w:cs="Calibri"/>
        </w:rPr>
        <w:t xml:space="preserve"> </w:t>
      </w:r>
      <w:r w:rsidR="00607A09" w:rsidRPr="00DC1377">
        <w:rPr>
          <w:rFonts w:cs="Calibri"/>
        </w:rPr>
        <w:t>and risk of disengaging</w:t>
      </w:r>
      <w:r w:rsidR="00F145AB">
        <w:rPr>
          <w:rStyle w:val="EndnoteReference"/>
          <w:rFonts w:cs="Calibri"/>
        </w:rPr>
        <w:endnoteReference w:id="76"/>
      </w:r>
    </w:p>
    <w:p w14:paraId="1C2EF0BB" w14:textId="6A6EAC6A" w:rsidR="00607A09" w:rsidRPr="00DC1377" w:rsidRDefault="52B64A03" w:rsidP="00556A29">
      <w:pPr>
        <w:pStyle w:val="ListParagraph"/>
        <w:numPr>
          <w:ilvl w:val="0"/>
          <w:numId w:val="19"/>
        </w:numPr>
        <w:spacing w:after="240"/>
        <w:rPr>
          <w:rFonts w:cs="Calibri"/>
        </w:rPr>
      </w:pPr>
      <w:r w:rsidRPr="7C3A3C17">
        <w:rPr>
          <w:rFonts w:cs="Calibri"/>
        </w:rPr>
        <w:t>u</w:t>
      </w:r>
      <w:r w:rsidR="00607A09" w:rsidRPr="7C3A3C17">
        <w:rPr>
          <w:rFonts w:cs="Calibri"/>
        </w:rPr>
        <w:t>sing specific assessment tools to support school staff</w:t>
      </w:r>
      <w:r w:rsidR="00F83388" w:rsidRPr="7C3A3C17">
        <w:rPr>
          <w:rFonts w:cs="Calibri"/>
        </w:rPr>
        <w:t xml:space="preserve"> to</w:t>
      </w:r>
      <w:r w:rsidR="00607A09" w:rsidRPr="7C3A3C17">
        <w:rPr>
          <w:rFonts w:cs="Calibri"/>
        </w:rPr>
        <w:t xml:space="preserve"> understand students’ wellbeing and </w:t>
      </w:r>
      <w:r w:rsidR="1FC14D8B" w:rsidRPr="7C3A3C17">
        <w:rPr>
          <w:rFonts w:cs="Calibri"/>
        </w:rPr>
        <w:t xml:space="preserve">proactively </w:t>
      </w:r>
      <w:r w:rsidR="00607A09" w:rsidRPr="7C3A3C17">
        <w:rPr>
          <w:rFonts w:cs="Calibri"/>
        </w:rPr>
        <w:t xml:space="preserve">identify </w:t>
      </w:r>
      <w:r w:rsidR="795DE336" w:rsidRPr="7C3A3C17">
        <w:rPr>
          <w:rFonts w:cs="Calibri"/>
        </w:rPr>
        <w:t xml:space="preserve">and address </w:t>
      </w:r>
      <w:r w:rsidR="00607A09" w:rsidRPr="7C3A3C17">
        <w:rPr>
          <w:rFonts w:cs="Calibri"/>
        </w:rPr>
        <w:t xml:space="preserve">any </w:t>
      </w:r>
      <w:r w:rsidR="679766D7" w:rsidRPr="7C3A3C17">
        <w:rPr>
          <w:rFonts w:cs="Calibri"/>
        </w:rPr>
        <w:t xml:space="preserve">risks and </w:t>
      </w:r>
      <w:r w:rsidR="00607A09" w:rsidRPr="7C3A3C17">
        <w:rPr>
          <w:rFonts w:cs="Calibri"/>
        </w:rPr>
        <w:t>needs for additional support</w:t>
      </w:r>
    </w:p>
    <w:p w14:paraId="496EABDC" w14:textId="550E0C0A" w:rsidR="00F47D1F" w:rsidRDefault="300FA869" w:rsidP="00556A29">
      <w:pPr>
        <w:pStyle w:val="ListParagraph"/>
        <w:numPr>
          <w:ilvl w:val="0"/>
          <w:numId w:val="19"/>
        </w:numPr>
        <w:spacing w:after="240"/>
        <w:rPr>
          <w:rFonts w:cs="Calibri"/>
        </w:rPr>
      </w:pPr>
      <w:r w:rsidRPr="7C3A3C17">
        <w:rPr>
          <w:rFonts w:cs="Calibri"/>
        </w:rPr>
        <w:t>t</w:t>
      </w:r>
      <w:r w:rsidR="00607A09" w:rsidRPr="7C3A3C17">
        <w:rPr>
          <w:rFonts w:cs="Calibri"/>
        </w:rPr>
        <w:t>argeted supports for higher-risk student cohorts</w:t>
      </w:r>
      <w:r w:rsidR="005922FF" w:rsidRPr="7C3A3C17">
        <w:rPr>
          <w:rFonts w:cs="Calibri"/>
        </w:rPr>
        <w:t>,</w:t>
      </w:r>
      <w:r w:rsidR="00607A09" w:rsidRPr="7C3A3C17">
        <w:rPr>
          <w:rFonts w:cs="Calibri"/>
        </w:rPr>
        <w:t xml:space="preserve"> and at specific points in time, such as the onset of secondary school or transitioning to a new school </w:t>
      </w:r>
    </w:p>
    <w:p w14:paraId="35C402E5" w14:textId="2F5147E2" w:rsidR="00F47D1F" w:rsidRDefault="5D0D4E52" w:rsidP="00556A29">
      <w:pPr>
        <w:pStyle w:val="ListParagraph"/>
        <w:numPr>
          <w:ilvl w:val="0"/>
          <w:numId w:val="19"/>
        </w:numPr>
        <w:spacing w:after="240"/>
        <w:rPr>
          <w:rFonts w:cs="Calibri"/>
        </w:rPr>
      </w:pPr>
      <w:r w:rsidRPr="7C3A3C17">
        <w:rPr>
          <w:rFonts w:cs="Calibri"/>
        </w:rPr>
        <w:t>p</w:t>
      </w:r>
      <w:r w:rsidR="00F47D1F" w:rsidRPr="7C3A3C17">
        <w:rPr>
          <w:rFonts w:cs="Calibri"/>
        </w:rPr>
        <w:t>romoting a help-seeking culture to empower students to seek support when needed</w:t>
      </w:r>
    </w:p>
    <w:p w14:paraId="4FD5ED4E" w14:textId="0A86B520" w:rsidR="008C0950" w:rsidRDefault="7AF4FCA8" w:rsidP="00556A29">
      <w:pPr>
        <w:pStyle w:val="ListParagraph"/>
        <w:numPr>
          <w:ilvl w:val="0"/>
          <w:numId w:val="19"/>
        </w:numPr>
        <w:spacing w:after="240"/>
        <w:rPr>
          <w:rFonts w:cs="Calibri"/>
        </w:rPr>
      </w:pPr>
      <w:r w:rsidRPr="7C3A3C17">
        <w:rPr>
          <w:rFonts w:cs="Calibri"/>
        </w:rPr>
        <w:t>e</w:t>
      </w:r>
      <w:r w:rsidR="008C0950" w:rsidRPr="7C3A3C17">
        <w:rPr>
          <w:rFonts w:cs="Calibri"/>
        </w:rPr>
        <w:t>nsuring appropriate mental health and wellbeing supports are available to support early intervention, delivered in partnership with external services where relevant</w:t>
      </w:r>
    </w:p>
    <w:p w14:paraId="4BD9DE8A" w14:textId="6CDF3B27" w:rsidR="00CC3A48" w:rsidRPr="00CC3A48" w:rsidRDefault="37FCAFE6" w:rsidP="00556A29">
      <w:pPr>
        <w:pStyle w:val="ListParagraph"/>
        <w:numPr>
          <w:ilvl w:val="0"/>
          <w:numId w:val="19"/>
        </w:numPr>
        <w:spacing w:after="240"/>
        <w:rPr>
          <w:rFonts w:cs="Calibri"/>
        </w:rPr>
      </w:pPr>
      <w:r w:rsidRPr="7C3A3C17">
        <w:rPr>
          <w:rFonts w:cs="Calibri"/>
        </w:rPr>
        <w:t>e</w:t>
      </w:r>
      <w:r w:rsidR="00CC3A48" w:rsidRPr="7C3A3C17">
        <w:rPr>
          <w:rFonts w:cs="Calibri"/>
        </w:rPr>
        <w:t xml:space="preserve">nsuring that every student has a </w:t>
      </w:r>
      <w:r w:rsidR="000E2040" w:rsidRPr="7C3A3C17">
        <w:rPr>
          <w:rFonts w:cs="Calibri"/>
        </w:rPr>
        <w:t>clearly</w:t>
      </w:r>
      <w:r w:rsidR="00AD6202" w:rsidRPr="7C3A3C17">
        <w:rPr>
          <w:rFonts w:cs="Calibri"/>
        </w:rPr>
        <w:t xml:space="preserve"> identified </w:t>
      </w:r>
      <w:r w:rsidR="00CC3A48" w:rsidRPr="7C3A3C17">
        <w:rPr>
          <w:rFonts w:cs="Calibri"/>
        </w:rPr>
        <w:t>safe</w:t>
      </w:r>
      <w:r w:rsidR="00CC3A48" w:rsidRPr="7C3A3C17">
        <w:rPr>
          <w:rFonts w:cs="Calibri"/>
          <w:i/>
          <w:iCs/>
        </w:rPr>
        <w:t xml:space="preserve"> </w:t>
      </w:r>
      <w:r w:rsidR="00AD6202" w:rsidRPr="7C3A3C17">
        <w:rPr>
          <w:rFonts w:cs="Calibri"/>
        </w:rPr>
        <w:t xml:space="preserve">adult </w:t>
      </w:r>
      <w:r w:rsidR="00CC3A48" w:rsidRPr="7C3A3C17">
        <w:rPr>
          <w:rFonts w:cs="Calibri"/>
        </w:rPr>
        <w:t>at school</w:t>
      </w:r>
      <w:r w:rsidR="00AD6202" w:rsidRPr="7C3A3C17">
        <w:rPr>
          <w:rFonts w:cs="Calibri"/>
        </w:rPr>
        <w:t xml:space="preserve"> </w:t>
      </w:r>
      <w:r w:rsidR="00693161" w:rsidRPr="7C3A3C17">
        <w:rPr>
          <w:rFonts w:cs="Calibri"/>
        </w:rPr>
        <w:t xml:space="preserve">they </w:t>
      </w:r>
      <w:r w:rsidR="00362993" w:rsidRPr="7C3A3C17">
        <w:rPr>
          <w:rFonts w:cs="Calibri"/>
        </w:rPr>
        <w:t xml:space="preserve">trust and </w:t>
      </w:r>
      <w:r w:rsidR="00693161" w:rsidRPr="7C3A3C17">
        <w:rPr>
          <w:rFonts w:cs="Calibri"/>
        </w:rPr>
        <w:t xml:space="preserve">feel </w:t>
      </w:r>
      <w:r w:rsidR="008B6866" w:rsidRPr="7C3A3C17">
        <w:rPr>
          <w:rFonts w:cs="Calibri"/>
        </w:rPr>
        <w:t xml:space="preserve">comfortable </w:t>
      </w:r>
      <w:r w:rsidR="00731F09" w:rsidRPr="7C3A3C17">
        <w:rPr>
          <w:rFonts w:cs="Calibri"/>
        </w:rPr>
        <w:t xml:space="preserve">to </w:t>
      </w:r>
      <w:r w:rsidR="008B6866" w:rsidRPr="7C3A3C17">
        <w:rPr>
          <w:rFonts w:cs="Calibri"/>
        </w:rPr>
        <w:t>approach</w:t>
      </w:r>
      <w:r w:rsidR="00362993" w:rsidRPr="7C3A3C17">
        <w:rPr>
          <w:rFonts w:cs="Calibri"/>
        </w:rPr>
        <w:t xml:space="preserve"> and </w:t>
      </w:r>
      <w:r w:rsidR="008B6866" w:rsidRPr="7C3A3C17">
        <w:rPr>
          <w:rFonts w:cs="Calibri"/>
        </w:rPr>
        <w:t>talk to about their experiences</w:t>
      </w:r>
      <w:r w:rsidR="00CC3A48" w:rsidRPr="7C3A3C17">
        <w:rPr>
          <w:rFonts w:cs="Calibri"/>
        </w:rPr>
        <w:t>.</w:t>
      </w:r>
    </w:p>
    <w:p w14:paraId="5428B90F" w14:textId="17F9F251" w:rsidR="00985EB9" w:rsidRDefault="00C97557" w:rsidP="00D030CE">
      <w:pPr>
        <w:spacing w:line="276" w:lineRule="auto"/>
        <w:ind w:left="720"/>
        <w:rPr>
          <w:rFonts w:ascii="Aptos" w:eastAsia="Aptos" w:hAnsi="Aptos" w:cs="Aptos"/>
        </w:rPr>
      </w:pPr>
      <w:r>
        <w:rPr>
          <w:rFonts w:ascii="Calibri" w:hAnsi="Calibri" w:cs="Calibri"/>
          <w:i/>
          <w:iCs/>
          <w:color w:val="0070C0"/>
        </w:rPr>
        <w:lastRenderedPageBreak/>
        <w:t>“</w:t>
      </w:r>
      <w:r w:rsidR="00333078" w:rsidRPr="7C3A3C17">
        <w:rPr>
          <w:rFonts w:ascii="Calibri" w:hAnsi="Calibri" w:cs="Calibri"/>
          <w:i/>
          <w:iCs/>
          <w:color w:val="0070C0"/>
        </w:rPr>
        <w:t>[We need] Evidence-based prevention and early intervention approaches, particularly in the early years of primary school, when many behaviours and attitudes are being formed”</w:t>
      </w:r>
      <w:r w:rsidR="1CD7EA86" w:rsidRPr="7C3A3C17">
        <w:rPr>
          <w:rFonts w:ascii="Calibri" w:hAnsi="Calibri" w:cs="Calibri"/>
          <w:i/>
          <w:iCs/>
          <w:color w:val="0070C0"/>
        </w:rPr>
        <w:t xml:space="preserve"> </w:t>
      </w:r>
      <w:proofErr w:type="gramStart"/>
      <w:r w:rsidR="439C10D4" w:rsidRPr="7C3A3C17">
        <w:rPr>
          <w:rFonts w:ascii="Calibri" w:hAnsi="Calibri" w:cs="Calibri"/>
          <w:i/>
          <w:iCs/>
          <w:color w:val="0070C0"/>
        </w:rPr>
        <w:t xml:space="preserve">– </w:t>
      </w:r>
      <w:r w:rsidR="00333078" w:rsidRPr="7C3A3C17">
        <w:rPr>
          <w:rFonts w:ascii="Calibri" w:hAnsi="Calibri" w:cs="Calibri"/>
          <w:i/>
          <w:iCs/>
          <w:color w:val="0070C0"/>
        </w:rPr>
        <w:t xml:space="preserve"> Alannah</w:t>
      </w:r>
      <w:proofErr w:type="gramEnd"/>
      <w:r w:rsidR="00333078" w:rsidRPr="7C3A3C17">
        <w:rPr>
          <w:rFonts w:ascii="Calibri" w:hAnsi="Calibri" w:cs="Calibri"/>
          <w:i/>
          <w:iCs/>
          <w:color w:val="0070C0"/>
        </w:rPr>
        <w:t xml:space="preserve"> and Madeleine Foundation and Dolly's Dream Submission</w:t>
      </w:r>
    </w:p>
    <w:tbl>
      <w:tblPr>
        <w:tblStyle w:val="TableGrid"/>
        <w:tblW w:w="0" w:type="auto"/>
        <w:tblLayout w:type="fixed"/>
        <w:tblLook w:val="04A0" w:firstRow="1" w:lastRow="0" w:firstColumn="1" w:lastColumn="0" w:noHBand="0" w:noVBand="1"/>
      </w:tblPr>
      <w:tblGrid>
        <w:gridCol w:w="9015"/>
      </w:tblGrid>
      <w:tr w:rsidR="767CA10E" w14:paraId="6DA83D8B" w14:textId="77777777" w:rsidTr="7C3A3C17">
        <w:trPr>
          <w:trHeight w:val="300"/>
        </w:trPr>
        <w:tc>
          <w:tcPr>
            <w:tcW w:w="9015" w:type="dxa"/>
            <w:tcBorders>
              <w:top w:val="single" w:sz="8" w:space="0" w:color="auto"/>
              <w:left w:val="single" w:sz="8" w:space="0" w:color="auto"/>
              <w:bottom w:val="single" w:sz="8" w:space="0" w:color="auto"/>
              <w:right w:val="single" w:sz="8" w:space="0" w:color="auto"/>
            </w:tcBorders>
            <w:shd w:val="clear" w:color="auto" w:fill="DAE9F7"/>
            <w:tcMar>
              <w:left w:w="108" w:type="dxa"/>
              <w:right w:w="108" w:type="dxa"/>
            </w:tcMar>
          </w:tcPr>
          <w:p w14:paraId="5771C2F3" w14:textId="75210917" w:rsidR="767CA10E" w:rsidRPr="00D12554" w:rsidRDefault="79600C98" w:rsidP="00E86EA2">
            <w:pPr>
              <w:spacing w:before="120" w:after="120" w:line="276" w:lineRule="auto"/>
              <w:rPr>
                <w:rFonts w:ascii="Aptos" w:eastAsia="Aptos" w:hAnsi="Aptos" w:cs="Aptos"/>
                <w:color w:val="000000" w:themeColor="text1"/>
              </w:rPr>
            </w:pPr>
            <w:r w:rsidRPr="7C3A3C17">
              <w:rPr>
                <w:rFonts w:eastAsiaTheme="minorEastAsia"/>
                <w:color w:val="000000" w:themeColor="text1"/>
                <w:u w:val="single"/>
              </w:rPr>
              <w:t xml:space="preserve">Case </w:t>
            </w:r>
            <w:r w:rsidR="05101EF0" w:rsidRPr="00333CBA">
              <w:rPr>
                <w:rFonts w:eastAsiaTheme="minorEastAsia"/>
                <w:color w:val="000000" w:themeColor="text1"/>
                <w:u w:val="single"/>
              </w:rPr>
              <w:t>example</w:t>
            </w:r>
            <w:r w:rsidRPr="00333CBA">
              <w:rPr>
                <w:rFonts w:eastAsiaTheme="minorEastAsia"/>
                <w:color w:val="000000" w:themeColor="text1"/>
                <w:u w:val="single"/>
              </w:rPr>
              <w:t>:</w:t>
            </w:r>
            <w:r w:rsidRPr="7C3A3C17">
              <w:rPr>
                <w:rFonts w:eastAsiaTheme="minorEastAsia"/>
                <w:color w:val="000000" w:themeColor="text1"/>
                <w:u w:val="single"/>
              </w:rPr>
              <w:t xml:space="preserve"> My Mind Check </w:t>
            </w:r>
            <w:r w:rsidR="00493A56" w:rsidRPr="00D12554">
              <w:br/>
            </w:r>
            <w:r w:rsidRPr="7C3A3C17">
              <w:rPr>
                <w:rFonts w:eastAsiaTheme="minorEastAsia"/>
                <w:color w:val="000000" w:themeColor="text1"/>
              </w:rPr>
              <w:t xml:space="preserve">My Mind Check is an evidence-based, innovative tool for early intervention and response that enables schools to conduct a point-in-time survey of students’ wellbeing and identify those who might be struggling, including </w:t>
            </w:r>
            <w:r w:rsidR="245B5DE0" w:rsidRPr="7C3A3C17">
              <w:rPr>
                <w:rFonts w:eastAsiaTheme="minorEastAsia"/>
                <w:color w:val="000000" w:themeColor="text1"/>
              </w:rPr>
              <w:t xml:space="preserve">those having </w:t>
            </w:r>
            <w:r w:rsidRPr="7C3A3C17">
              <w:rPr>
                <w:rFonts w:eastAsiaTheme="minorEastAsia"/>
                <w:color w:val="000000" w:themeColor="text1"/>
              </w:rPr>
              <w:t>difficulties with peer relationships or bullying concerns. Students are able to self-report on aspects of their mental health and wellbeing through age-appropriate multiple choice, non-diagnostic questions. The questions are designed to identify risk factors, highlight early warning signs of a student developing mental health challenges, and identify protective factors, where a student is feeling supported and resilient. The platform helps schools to proactively identify students in need of support, even if the student has</w:t>
            </w:r>
            <w:r w:rsidR="53C520D1" w:rsidRPr="7C3A3C17">
              <w:rPr>
                <w:rFonts w:eastAsiaTheme="minorEastAsia"/>
                <w:color w:val="000000" w:themeColor="text1"/>
              </w:rPr>
              <w:t xml:space="preserve"> not</w:t>
            </w:r>
            <w:r w:rsidRPr="7C3A3C17">
              <w:rPr>
                <w:rFonts w:eastAsiaTheme="minorEastAsia"/>
                <w:color w:val="000000" w:themeColor="text1"/>
              </w:rPr>
              <w:t xml:space="preserve"> come forward to report bullying. Resources are also provided to assist the school in tailoring their support to the needs of the student</w:t>
            </w:r>
            <w:r w:rsidR="0F58C74A" w:rsidRPr="7C3A3C17">
              <w:rPr>
                <w:rFonts w:eastAsiaTheme="minorEastAsia"/>
                <w:color w:val="000000" w:themeColor="text1"/>
              </w:rPr>
              <w:t>.</w:t>
            </w:r>
            <w:r w:rsidR="00493A56" w:rsidRPr="00D12554">
              <w:rPr>
                <w:rStyle w:val="EndnoteReference"/>
                <w:rFonts w:ascii="Aptos" w:eastAsia="Aptos" w:hAnsi="Aptos" w:cs="Aptos"/>
                <w:color w:val="000000" w:themeColor="text1"/>
              </w:rPr>
              <w:endnoteReference w:id="77"/>
            </w:r>
          </w:p>
        </w:tc>
      </w:tr>
    </w:tbl>
    <w:p w14:paraId="0ABFD7A2" w14:textId="5916F52C" w:rsidR="00607A09" w:rsidRPr="00066D99" w:rsidRDefault="2E6AE945" w:rsidP="00A2757C">
      <w:pPr>
        <w:pStyle w:val="Heading3"/>
      </w:pPr>
      <w:bookmarkStart w:id="67" w:name="_Toc211525857"/>
      <w:r w:rsidRPr="2F0FC294">
        <w:t xml:space="preserve">Tier three – </w:t>
      </w:r>
      <w:r w:rsidR="00607A09" w:rsidRPr="00066D99">
        <w:t>Response and recovery</w:t>
      </w:r>
      <w:bookmarkEnd w:id="67"/>
    </w:p>
    <w:p w14:paraId="7CC01D31" w14:textId="55672F35" w:rsidR="00607A09" w:rsidRPr="00C8126C" w:rsidRDefault="00607A09" w:rsidP="00607A09">
      <w:pPr>
        <w:rPr>
          <w:rFonts w:ascii="Calibri" w:hAnsi="Calibri" w:cs="Calibri"/>
        </w:rPr>
      </w:pPr>
      <w:r w:rsidRPr="7E632DE6">
        <w:rPr>
          <w:rFonts w:ascii="Calibri" w:hAnsi="Calibri" w:cs="Calibri"/>
        </w:rPr>
        <w:t>The Review heard that responses</w:t>
      </w:r>
      <w:r w:rsidR="00D75778" w:rsidRPr="7E632DE6">
        <w:rPr>
          <w:rFonts w:ascii="Calibri" w:hAnsi="Calibri" w:cs="Calibri"/>
        </w:rPr>
        <w:t xml:space="preserve"> to bullying and </w:t>
      </w:r>
      <w:r w:rsidR="66DF6572" w:rsidRPr="7E632DE6">
        <w:rPr>
          <w:rFonts w:ascii="Calibri" w:hAnsi="Calibri" w:cs="Calibri"/>
        </w:rPr>
        <w:t xml:space="preserve">other </w:t>
      </w:r>
      <w:r w:rsidR="00D75778" w:rsidRPr="7E632DE6">
        <w:rPr>
          <w:rFonts w:ascii="Calibri" w:hAnsi="Calibri" w:cs="Calibri"/>
        </w:rPr>
        <w:t>harmful behaviours</w:t>
      </w:r>
      <w:r w:rsidRPr="7E632DE6">
        <w:rPr>
          <w:rFonts w:ascii="Calibri" w:hAnsi="Calibri" w:cs="Calibri"/>
        </w:rPr>
        <w:t xml:space="preserve"> should be proportionate</w:t>
      </w:r>
      <w:r w:rsidR="1B4558A1" w:rsidRPr="7E632DE6">
        <w:rPr>
          <w:rFonts w:ascii="Calibri" w:hAnsi="Calibri" w:cs="Calibri"/>
        </w:rPr>
        <w:t xml:space="preserve"> and</w:t>
      </w:r>
      <w:r w:rsidRPr="7E632DE6">
        <w:rPr>
          <w:rFonts w:ascii="Calibri" w:hAnsi="Calibri" w:cs="Calibri"/>
        </w:rPr>
        <w:t xml:space="preserve"> defensible, prioritise safety and be based on the best available evidence. There is no one ‘right’ way to respond. Schools should consider the unique circumstances of each incident</w:t>
      </w:r>
      <w:r w:rsidR="6064C3FC" w:rsidRPr="7E632DE6">
        <w:rPr>
          <w:rFonts w:ascii="Calibri" w:hAnsi="Calibri" w:cs="Calibri"/>
        </w:rPr>
        <w:t xml:space="preserve"> – </w:t>
      </w:r>
      <w:r w:rsidRPr="7E632DE6">
        <w:rPr>
          <w:rFonts w:ascii="Calibri" w:hAnsi="Calibri" w:cs="Calibri"/>
        </w:rPr>
        <w:t>including the severity, duration and drivers, as well as the age, developmental stage and backgrounds of the students involved, including diversity considerations – and tailo</w:t>
      </w:r>
      <w:r w:rsidR="00940840" w:rsidRPr="7E632DE6">
        <w:rPr>
          <w:rFonts w:ascii="Calibri" w:hAnsi="Calibri" w:cs="Calibri"/>
        </w:rPr>
        <w:t>r</w:t>
      </w:r>
      <w:r w:rsidRPr="7E632DE6">
        <w:rPr>
          <w:rFonts w:ascii="Calibri" w:hAnsi="Calibri" w:cs="Calibri"/>
        </w:rPr>
        <w:t xml:space="preserve"> their responses accordingly. </w:t>
      </w:r>
    </w:p>
    <w:p w14:paraId="712CDB9B" w14:textId="02B4C21D" w:rsidR="00607A09" w:rsidRDefault="00607A09" w:rsidP="7E632DE6">
      <w:pPr>
        <w:rPr>
          <w:rFonts w:ascii="Calibri" w:hAnsi="Calibri" w:cs="Calibri"/>
        </w:rPr>
      </w:pPr>
      <w:r w:rsidRPr="00B83559">
        <w:rPr>
          <w:rFonts w:ascii="Calibri" w:hAnsi="Calibri" w:cs="Calibri"/>
        </w:rPr>
        <w:t xml:space="preserve">The Review heard </w:t>
      </w:r>
      <w:r w:rsidR="1E0C5B50" w:rsidRPr="00B83559">
        <w:rPr>
          <w:rFonts w:ascii="Calibri" w:hAnsi="Calibri" w:cs="Calibri"/>
        </w:rPr>
        <w:t xml:space="preserve">that </w:t>
      </w:r>
      <w:r w:rsidRPr="00B83559">
        <w:rPr>
          <w:rFonts w:ascii="Calibri" w:hAnsi="Calibri" w:cs="Calibri"/>
        </w:rPr>
        <w:t xml:space="preserve">the school workforce has access to a range of evidence-based information on bullying </w:t>
      </w:r>
      <w:r w:rsidR="6D56BE09" w:rsidRPr="7E632DE6">
        <w:rPr>
          <w:rFonts w:ascii="Calibri" w:eastAsia="Calibri" w:hAnsi="Calibri" w:cs="Calibri"/>
          <w:color w:val="000000" w:themeColor="text1"/>
        </w:rPr>
        <w:t xml:space="preserve">and other harmful behaviour </w:t>
      </w:r>
      <w:r w:rsidRPr="00B83559">
        <w:rPr>
          <w:rFonts w:ascii="Calibri" w:hAnsi="Calibri" w:cs="Calibri"/>
        </w:rPr>
        <w:t>responses, including from Bullying No Way and the eSafety Commissioner, as well as other initiatives and supports available across school systems.</w:t>
      </w:r>
      <w:r w:rsidR="004E2673">
        <w:rPr>
          <w:rStyle w:val="EndnoteReference"/>
          <w:rFonts w:ascii="Calibri" w:hAnsi="Calibri" w:cs="Calibri"/>
        </w:rPr>
        <w:endnoteReference w:id="78"/>
      </w:r>
      <w:r w:rsidRPr="00B83559">
        <w:rPr>
          <w:rFonts w:ascii="Calibri" w:hAnsi="Calibri" w:cs="Calibri"/>
        </w:rPr>
        <w:t xml:space="preserve"> However, the Review also heard </w:t>
      </w:r>
      <w:r w:rsidR="46CA8E81" w:rsidRPr="00B83559">
        <w:rPr>
          <w:rFonts w:ascii="Calibri" w:hAnsi="Calibri" w:cs="Calibri"/>
        </w:rPr>
        <w:t xml:space="preserve">that </w:t>
      </w:r>
      <w:r w:rsidRPr="00B83559">
        <w:rPr>
          <w:rFonts w:ascii="Calibri" w:hAnsi="Calibri" w:cs="Calibri"/>
        </w:rPr>
        <w:t xml:space="preserve">the workforce can feel overwhelmed by the breadth of information available and could benefit from clearer guidance on </w:t>
      </w:r>
      <w:r w:rsidR="00B83559" w:rsidRPr="00B83559">
        <w:rPr>
          <w:rFonts w:ascii="Calibri" w:hAnsi="Calibri" w:cs="Calibri"/>
        </w:rPr>
        <w:t>evidence-based</w:t>
      </w:r>
      <w:r w:rsidR="00943F3B" w:rsidRPr="00B83559">
        <w:rPr>
          <w:rFonts w:ascii="Calibri" w:hAnsi="Calibri" w:cs="Calibri"/>
        </w:rPr>
        <w:t xml:space="preserve"> responses </w:t>
      </w:r>
      <w:r w:rsidRPr="00B83559">
        <w:rPr>
          <w:rFonts w:ascii="Calibri" w:hAnsi="Calibri" w:cs="Calibri"/>
        </w:rPr>
        <w:t xml:space="preserve">or practical tools such as a </w:t>
      </w:r>
      <w:r w:rsidR="00A40815">
        <w:rPr>
          <w:rFonts w:ascii="Calibri" w:hAnsi="Calibri" w:cs="Calibri"/>
        </w:rPr>
        <w:t>‘</w:t>
      </w:r>
      <w:r w:rsidRPr="00B83559">
        <w:rPr>
          <w:rFonts w:ascii="Calibri" w:hAnsi="Calibri" w:cs="Calibri"/>
        </w:rPr>
        <w:t>menu</w:t>
      </w:r>
      <w:r w:rsidR="00CB0019">
        <w:rPr>
          <w:rFonts w:ascii="Calibri" w:hAnsi="Calibri" w:cs="Calibri"/>
        </w:rPr>
        <w:t>’</w:t>
      </w:r>
      <w:r w:rsidRPr="00B83559">
        <w:rPr>
          <w:rFonts w:ascii="Calibri" w:hAnsi="Calibri" w:cs="Calibri"/>
        </w:rPr>
        <w:t xml:space="preserve"> </w:t>
      </w:r>
      <w:r w:rsidR="004C6494">
        <w:rPr>
          <w:rFonts w:ascii="Calibri" w:hAnsi="Calibri" w:cs="Calibri"/>
        </w:rPr>
        <w:t xml:space="preserve">or clearinghouse </w:t>
      </w:r>
      <w:r w:rsidRPr="00B83559">
        <w:rPr>
          <w:rFonts w:ascii="Calibri" w:hAnsi="Calibri" w:cs="Calibri"/>
        </w:rPr>
        <w:t>of endorsed evidence-based programs or approaches</w:t>
      </w:r>
      <w:r w:rsidRPr="00EC772D">
        <w:rPr>
          <w:rFonts w:ascii="Calibri" w:hAnsi="Calibri" w:cs="Calibri"/>
        </w:rPr>
        <w:t xml:space="preserve">. </w:t>
      </w:r>
      <w:r w:rsidR="00B83559" w:rsidRPr="00EC772D">
        <w:rPr>
          <w:rFonts w:ascii="Calibri" w:hAnsi="Calibri" w:cs="Calibri"/>
        </w:rPr>
        <w:t xml:space="preserve">Comparable models are in place, such as </w:t>
      </w:r>
      <w:r w:rsidRPr="00EC772D">
        <w:rPr>
          <w:rFonts w:ascii="Calibri" w:hAnsi="Calibri" w:cs="Calibri"/>
        </w:rPr>
        <w:t>the Victorian Government’s Schools Mental Health Menu, which provides a curated list of evidence-based interventions and a planning tool to help schools implement them.</w:t>
      </w:r>
      <w:r w:rsidR="004E2673" w:rsidRPr="00EC772D">
        <w:rPr>
          <w:rStyle w:val="EndnoteReference"/>
          <w:rFonts w:ascii="Calibri" w:hAnsi="Calibri" w:cs="Calibri"/>
        </w:rPr>
        <w:endnoteReference w:id="79"/>
      </w:r>
      <w:r w:rsidRPr="00C8126C">
        <w:rPr>
          <w:rFonts w:ascii="Calibri" w:hAnsi="Calibri" w:cs="Calibri"/>
        </w:rPr>
        <w:t xml:space="preserve"> </w:t>
      </w:r>
    </w:p>
    <w:p w14:paraId="1BDE2091" w14:textId="4BB69589" w:rsidR="00371C5C" w:rsidRDefault="00607A09" w:rsidP="7E632DE6">
      <w:pPr>
        <w:rPr>
          <w:rFonts w:ascii="Calibri" w:hAnsi="Calibri" w:cs="Calibri"/>
        </w:rPr>
      </w:pPr>
      <w:r>
        <w:rPr>
          <w:rFonts w:ascii="Calibri" w:hAnsi="Calibri" w:cs="Calibri"/>
        </w:rPr>
        <w:t>S</w:t>
      </w:r>
      <w:r w:rsidRPr="00C8126C">
        <w:rPr>
          <w:rFonts w:ascii="Calibri" w:hAnsi="Calibri" w:cs="Calibri"/>
        </w:rPr>
        <w:t>takeholders emphasised the need for accountable</w:t>
      </w:r>
      <w:r w:rsidRPr="00C8126C" w:rsidDel="00D75778">
        <w:rPr>
          <w:rFonts w:ascii="Calibri" w:hAnsi="Calibri" w:cs="Calibri"/>
        </w:rPr>
        <w:t xml:space="preserve"> </w:t>
      </w:r>
      <w:r w:rsidRPr="00C8126C">
        <w:rPr>
          <w:rFonts w:ascii="Calibri" w:hAnsi="Calibri" w:cs="Calibri"/>
        </w:rPr>
        <w:t>responses</w:t>
      </w:r>
      <w:r w:rsidR="00D75778">
        <w:rPr>
          <w:rFonts w:ascii="Calibri" w:hAnsi="Calibri" w:cs="Calibri"/>
        </w:rPr>
        <w:t xml:space="preserve"> to bullying and </w:t>
      </w:r>
      <w:r w:rsidR="08D78DC7">
        <w:rPr>
          <w:rFonts w:ascii="Calibri" w:hAnsi="Calibri" w:cs="Calibri"/>
        </w:rPr>
        <w:t xml:space="preserve">other </w:t>
      </w:r>
      <w:r w:rsidR="00D75778">
        <w:rPr>
          <w:rFonts w:ascii="Calibri" w:hAnsi="Calibri" w:cs="Calibri"/>
        </w:rPr>
        <w:t>harmful behaviours</w:t>
      </w:r>
      <w:r w:rsidRPr="00C8126C">
        <w:rPr>
          <w:rFonts w:ascii="Calibri" w:hAnsi="Calibri" w:cs="Calibri"/>
        </w:rPr>
        <w:t xml:space="preserve">, </w:t>
      </w:r>
      <w:r>
        <w:rPr>
          <w:rFonts w:ascii="Calibri" w:hAnsi="Calibri" w:cs="Calibri"/>
        </w:rPr>
        <w:t xml:space="preserve">with some suggesting harder consequences for those </w:t>
      </w:r>
      <w:r w:rsidR="00807B26">
        <w:rPr>
          <w:rFonts w:ascii="Calibri" w:hAnsi="Calibri" w:cs="Calibri"/>
        </w:rPr>
        <w:t>who engage in</w:t>
      </w:r>
      <w:r>
        <w:rPr>
          <w:rFonts w:ascii="Calibri" w:hAnsi="Calibri" w:cs="Calibri"/>
        </w:rPr>
        <w:t xml:space="preserve"> </w:t>
      </w:r>
      <w:r w:rsidR="1D3B851B">
        <w:rPr>
          <w:rFonts w:ascii="Calibri" w:hAnsi="Calibri" w:cs="Calibri"/>
        </w:rPr>
        <w:t xml:space="preserve">repeated or more severe </w:t>
      </w:r>
      <w:r>
        <w:rPr>
          <w:rFonts w:ascii="Calibri" w:hAnsi="Calibri" w:cs="Calibri"/>
        </w:rPr>
        <w:t>bullying</w:t>
      </w:r>
      <w:r w:rsidR="08FBA095">
        <w:rPr>
          <w:rFonts w:ascii="Calibri" w:hAnsi="Calibri" w:cs="Calibri"/>
        </w:rPr>
        <w:t xml:space="preserve">, </w:t>
      </w:r>
      <w:r>
        <w:rPr>
          <w:rFonts w:ascii="Calibri" w:hAnsi="Calibri" w:cs="Calibri"/>
        </w:rPr>
        <w:t>such as suspension</w:t>
      </w:r>
      <w:r w:rsidR="00807B26">
        <w:rPr>
          <w:rFonts w:ascii="Calibri" w:hAnsi="Calibri" w:cs="Calibri"/>
        </w:rPr>
        <w:t>s</w:t>
      </w:r>
      <w:r>
        <w:rPr>
          <w:rFonts w:ascii="Calibri" w:hAnsi="Calibri" w:cs="Calibri"/>
        </w:rPr>
        <w:t xml:space="preserve"> and expulsion</w:t>
      </w:r>
      <w:r w:rsidR="00807B26">
        <w:rPr>
          <w:rFonts w:ascii="Calibri" w:hAnsi="Calibri" w:cs="Calibri"/>
        </w:rPr>
        <w:t>s</w:t>
      </w:r>
      <w:r>
        <w:rPr>
          <w:rFonts w:ascii="Calibri" w:hAnsi="Calibri" w:cs="Calibri"/>
        </w:rPr>
        <w:t>. However,</w:t>
      </w:r>
      <w:r w:rsidR="326F500C">
        <w:rPr>
          <w:rFonts w:ascii="Calibri" w:hAnsi="Calibri" w:cs="Calibri"/>
        </w:rPr>
        <w:t xml:space="preserve"> while punitive approaches can be appropriate in some circumstances</w:t>
      </w:r>
      <w:r w:rsidR="1031B246">
        <w:rPr>
          <w:rFonts w:ascii="Calibri" w:hAnsi="Calibri" w:cs="Calibri"/>
        </w:rPr>
        <w:t xml:space="preserve"> – </w:t>
      </w:r>
      <w:r w:rsidR="326F500C">
        <w:rPr>
          <w:rFonts w:ascii="Calibri" w:hAnsi="Calibri" w:cs="Calibri"/>
        </w:rPr>
        <w:t>particularly</w:t>
      </w:r>
      <w:r>
        <w:rPr>
          <w:rFonts w:ascii="Calibri" w:hAnsi="Calibri" w:cs="Calibri"/>
        </w:rPr>
        <w:t xml:space="preserve"> </w:t>
      </w:r>
      <w:r w:rsidR="1031B246">
        <w:rPr>
          <w:rFonts w:ascii="Calibri" w:hAnsi="Calibri" w:cs="Calibri"/>
        </w:rPr>
        <w:t>when used in combination with trauma-inform</w:t>
      </w:r>
      <w:r w:rsidR="4332E676" w:rsidRPr="19E0FEB3">
        <w:rPr>
          <w:rFonts w:ascii="Calibri" w:hAnsi="Calibri" w:cs="Calibri"/>
        </w:rPr>
        <w:t>ed</w:t>
      </w:r>
      <w:r w:rsidR="1031B246">
        <w:rPr>
          <w:rFonts w:ascii="Calibri" w:hAnsi="Calibri" w:cs="Calibri"/>
        </w:rPr>
        <w:t xml:space="preserve"> and relationship</w:t>
      </w:r>
      <w:r w:rsidR="25C608A6">
        <w:rPr>
          <w:rFonts w:ascii="Calibri" w:hAnsi="Calibri" w:cs="Calibri"/>
        </w:rPr>
        <w:t>-</w:t>
      </w:r>
      <w:r w:rsidR="1031B246">
        <w:rPr>
          <w:rFonts w:ascii="Calibri" w:hAnsi="Calibri" w:cs="Calibri"/>
        </w:rPr>
        <w:t>focused models –</w:t>
      </w:r>
      <w:r>
        <w:rPr>
          <w:rFonts w:ascii="Calibri" w:hAnsi="Calibri" w:cs="Calibri"/>
        </w:rPr>
        <w:t xml:space="preserve"> </w:t>
      </w:r>
      <w:r w:rsidRPr="00C8126C">
        <w:rPr>
          <w:rFonts w:ascii="Calibri" w:hAnsi="Calibri" w:cs="Calibri"/>
        </w:rPr>
        <w:t xml:space="preserve">purely punitive approaches </w:t>
      </w:r>
      <w:r w:rsidR="53833644">
        <w:rPr>
          <w:rFonts w:ascii="Calibri" w:eastAsia="Calibri" w:hAnsi="Calibri" w:cs="Calibri"/>
        </w:rPr>
        <w:t>are often</w:t>
      </w:r>
      <w:r>
        <w:rPr>
          <w:rFonts w:ascii="Calibri" w:eastAsia="Calibri" w:hAnsi="Calibri" w:cs="Calibri"/>
        </w:rPr>
        <w:t xml:space="preserve"> ineffective</w:t>
      </w:r>
      <w:r w:rsidR="50147509">
        <w:rPr>
          <w:rFonts w:ascii="Calibri" w:eastAsia="Calibri" w:hAnsi="Calibri" w:cs="Calibri"/>
        </w:rPr>
        <w:t xml:space="preserve">. This is because they can </w:t>
      </w:r>
      <w:r w:rsidR="00310321">
        <w:rPr>
          <w:rFonts w:ascii="Calibri" w:eastAsia="Calibri" w:hAnsi="Calibri" w:cs="Calibri"/>
        </w:rPr>
        <w:t xml:space="preserve">risk </w:t>
      </w:r>
      <w:r w:rsidRPr="00C8126C">
        <w:rPr>
          <w:rFonts w:ascii="Calibri" w:eastAsia="Calibri" w:hAnsi="Calibri" w:cs="Calibri"/>
        </w:rPr>
        <w:t xml:space="preserve">further </w:t>
      </w:r>
      <w:r w:rsidRPr="00311E9E">
        <w:rPr>
          <w:rFonts w:ascii="Calibri" w:eastAsia="Calibri" w:hAnsi="Calibri" w:cs="Calibri"/>
        </w:rPr>
        <w:t>disengag</w:t>
      </w:r>
      <w:r w:rsidR="00BF7952">
        <w:rPr>
          <w:rFonts w:ascii="Calibri" w:eastAsia="Calibri" w:hAnsi="Calibri" w:cs="Calibri"/>
        </w:rPr>
        <w:t>ing</w:t>
      </w:r>
      <w:r w:rsidRPr="00C8126C">
        <w:rPr>
          <w:rFonts w:ascii="Calibri" w:eastAsia="Calibri" w:hAnsi="Calibri" w:cs="Calibri"/>
        </w:rPr>
        <w:t xml:space="preserve"> students from school</w:t>
      </w:r>
      <w:r w:rsidR="00344239">
        <w:rPr>
          <w:rFonts w:ascii="Calibri" w:eastAsia="Calibri" w:hAnsi="Calibri" w:cs="Calibri"/>
        </w:rPr>
        <w:t xml:space="preserve"> by</w:t>
      </w:r>
      <w:r w:rsidR="00F62BF0" w:rsidRPr="00311E9E">
        <w:rPr>
          <w:rFonts w:ascii="Calibri" w:eastAsia="Calibri" w:hAnsi="Calibri" w:cs="Calibri"/>
        </w:rPr>
        <w:t xml:space="preserve"> </w:t>
      </w:r>
      <w:r w:rsidRPr="00311E9E">
        <w:rPr>
          <w:rFonts w:ascii="Calibri" w:eastAsia="Calibri" w:hAnsi="Calibri" w:cs="Calibri"/>
        </w:rPr>
        <w:t>fail</w:t>
      </w:r>
      <w:r w:rsidR="00EC7997">
        <w:rPr>
          <w:rFonts w:ascii="Calibri" w:eastAsia="Calibri" w:hAnsi="Calibri" w:cs="Calibri"/>
        </w:rPr>
        <w:t>ing</w:t>
      </w:r>
      <w:r w:rsidRPr="00C8126C">
        <w:rPr>
          <w:rFonts w:ascii="Calibri" w:eastAsia="Calibri" w:hAnsi="Calibri" w:cs="Calibri"/>
        </w:rPr>
        <w:t xml:space="preserve"> to address the underlying causes of bullying</w:t>
      </w:r>
      <w:r w:rsidR="5F562E36" w:rsidRPr="00C8126C">
        <w:rPr>
          <w:rFonts w:ascii="Calibri" w:eastAsia="Calibri" w:hAnsi="Calibri" w:cs="Calibri"/>
        </w:rPr>
        <w:t xml:space="preserve"> </w:t>
      </w:r>
      <w:r w:rsidR="5F562E36" w:rsidRPr="7E632DE6">
        <w:rPr>
          <w:rFonts w:ascii="Calibri" w:eastAsia="Calibri" w:hAnsi="Calibri" w:cs="Calibri"/>
          <w:color w:val="000000" w:themeColor="text1"/>
        </w:rPr>
        <w:t>and other harmful behaviours</w:t>
      </w:r>
      <w:r w:rsidRPr="00C8126C">
        <w:rPr>
          <w:rFonts w:ascii="Calibri" w:eastAsia="Calibri" w:hAnsi="Calibri" w:cs="Calibri"/>
        </w:rPr>
        <w:t xml:space="preserve"> </w:t>
      </w:r>
      <w:r w:rsidR="32004E7B" w:rsidRPr="00C8126C">
        <w:rPr>
          <w:rFonts w:ascii="Calibri" w:eastAsia="Calibri" w:hAnsi="Calibri" w:cs="Calibri"/>
        </w:rPr>
        <w:t xml:space="preserve">and </w:t>
      </w:r>
      <w:r w:rsidR="1B4A30D3" w:rsidRPr="2F0FC294">
        <w:rPr>
          <w:rFonts w:ascii="Calibri" w:hAnsi="Calibri" w:cs="Calibri"/>
        </w:rPr>
        <w:t xml:space="preserve">not </w:t>
      </w:r>
      <w:r w:rsidR="00344239">
        <w:rPr>
          <w:rFonts w:ascii="Calibri" w:hAnsi="Calibri" w:cs="Calibri"/>
        </w:rPr>
        <w:t>supporting</w:t>
      </w:r>
      <w:r w:rsidR="1B4A30D3" w:rsidRPr="00311E9E">
        <w:rPr>
          <w:rFonts w:ascii="Calibri" w:hAnsi="Calibri" w:cs="Calibri"/>
        </w:rPr>
        <w:t xml:space="preserve"> opportunit</w:t>
      </w:r>
      <w:r w:rsidR="00344239">
        <w:rPr>
          <w:rFonts w:ascii="Calibri" w:hAnsi="Calibri" w:cs="Calibri"/>
        </w:rPr>
        <w:t>ies to repair</w:t>
      </w:r>
      <w:r w:rsidR="1B4A30D3" w:rsidRPr="2F0FC294">
        <w:rPr>
          <w:rFonts w:ascii="Calibri" w:hAnsi="Calibri" w:cs="Calibri"/>
        </w:rPr>
        <w:t xml:space="preserve"> </w:t>
      </w:r>
      <w:r w:rsidR="1B4A30D3" w:rsidRPr="00311E9E">
        <w:rPr>
          <w:rFonts w:ascii="Calibri" w:hAnsi="Calibri" w:cs="Calibri"/>
        </w:rPr>
        <w:t>relationship</w:t>
      </w:r>
      <w:r w:rsidR="00344239">
        <w:rPr>
          <w:rFonts w:ascii="Calibri" w:hAnsi="Calibri" w:cs="Calibri"/>
        </w:rPr>
        <w:t>s</w:t>
      </w:r>
      <w:r w:rsidR="1B4A30D3" w:rsidRPr="2F0FC294">
        <w:rPr>
          <w:rFonts w:ascii="Calibri" w:hAnsi="Calibri" w:cs="Calibri"/>
        </w:rPr>
        <w:t xml:space="preserve"> (</w:t>
      </w:r>
      <w:r w:rsidR="00066D92">
        <w:rPr>
          <w:rFonts w:ascii="Calibri" w:hAnsi="Calibri" w:cs="Calibri"/>
        </w:rPr>
        <w:t xml:space="preserve">or </w:t>
      </w:r>
      <w:r w:rsidR="00D56430">
        <w:rPr>
          <w:rFonts w:ascii="Calibri" w:hAnsi="Calibri" w:cs="Calibri"/>
        </w:rPr>
        <w:t xml:space="preserve">for </w:t>
      </w:r>
      <w:r w:rsidR="1B4A30D3" w:rsidRPr="2F0FC294">
        <w:rPr>
          <w:rFonts w:ascii="Calibri" w:hAnsi="Calibri" w:cs="Calibri"/>
        </w:rPr>
        <w:t xml:space="preserve">relationship neutrality or other </w:t>
      </w:r>
      <w:r w:rsidR="00066D92">
        <w:rPr>
          <w:rFonts w:ascii="Calibri" w:hAnsi="Calibri" w:cs="Calibri"/>
        </w:rPr>
        <w:t xml:space="preserve">appropriate </w:t>
      </w:r>
      <w:r w:rsidR="1B4A30D3" w:rsidRPr="2F0FC294">
        <w:rPr>
          <w:rFonts w:ascii="Calibri" w:hAnsi="Calibri" w:cs="Calibri"/>
        </w:rPr>
        <w:t>outcomes that are trauma-informed).</w:t>
      </w:r>
      <w:r w:rsidR="00DA573F">
        <w:rPr>
          <w:rStyle w:val="EndnoteReference"/>
          <w:rFonts w:ascii="Calibri" w:hAnsi="Calibri" w:cs="Calibri"/>
        </w:rPr>
        <w:endnoteReference w:id="80"/>
      </w:r>
      <w:r w:rsidR="1B4A30D3" w:rsidRPr="2F0FC294">
        <w:rPr>
          <w:rFonts w:ascii="Calibri" w:hAnsi="Calibri" w:cs="Calibri"/>
        </w:rPr>
        <w:t xml:space="preserve"> </w:t>
      </w:r>
    </w:p>
    <w:p w14:paraId="75FD553C" w14:textId="36938E99" w:rsidR="00607A09" w:rsidRPr="00C8126C" w:rsidRDefault="1B4A30D3" w:rsidP="00607A09">
      <w:pPr>
        <w:rPr>
          <w:rFonts w:ascii="Calibri" w:eastAsia="Calibri" w:hAnsi="Calibri" w:cs="Calibri"/>
        </w:rPr>
      </w:pPr>
      <w:r w:rsidRPr="2F0FC294">
        <w:rPr>
          <w:rFonts w:ascii="Calibri" w:hAnsi="Calibri" w:cs="Calibri"/>
        </w:rPr>
        <w:t>As a result, when used alone, these</w:t>
      </w:r>
      <w:r w:rsidR="00607A09" w:rsidRPr="2F0FC294">
        <w:rPr>
          <w:rFonts w:ascii="Calibri" w:hAnsi="Calibri" w:cs="Calibri"/>
        </w:rPr>
        <w:t xml:space="preserve"> </w:t>
      </w:r>
      <w:r w:rsidR="00607A09">
        <w:rPr>
          <w:rFonts w:ascii="Calibri" w:eastAsia="Calibri" w:hAnsi="Calibri" w:cs="Calibri"/>
        </w:rPr>
        <w:t xml:space="preserve">approaches </w:t>
      </w:r>
      <w:r w:rsidR="00607A09" w:rsidRPr="00C8126C">
        <w:rPr>
          <w:rFonts w:ascii="Calibri" w:eastAsia="Calibri" w:hAnsi="Calibri" w:cs="Calibri"/>
        </w:rPr>
        <w:t>increase the risk for further harm</w:t>
      </w:r>
      <w:r w:rsidR="00607A09">
        <w:rPr>
          <w:rFonts w:ascii="Calibri" w:eastAsia="Calibri" w:hAnsi="Calibri" w:cs="Calibri"/>
        </w:rPr>
        <w:t xml:space="preserve"> for all involved in a</w:t>
      </w:r>
      <w:r w:rsidR="662AAFA4">
        <w:rPr>
          <w:rFonts w:ascii="Calibri" w:eastAsia="Calibri" w:hAnsi="Calibri" w:cs="Calibri"/>
        </w:rPr>
        <w:t>n</w:t>
      </w:r>
      <w:r w:rsidR="00607A09">
        <w:rPr>
          <w:rFonts w:ascii="Calibri" w:eastAsia="Calibri" w:hAnsi="Calibri" w:cs="Calibri"/>
        </w:rPr>
        <w:t xml:space="preserve"> incident </w:t>
      </w:r>
      <w:r w:rsidR="20834641">
        <w:rPr>
          <w:rFonts w:ascii="Calibri" w:eastAsia="Calibri" w:hAnsi="Calibri" w:cs="Calibri"/>
        </w:rPr>
        <w:t xml:space="preserve">of </w:t>
      </w:r>
      <w:r w:rsidR="20834641" w:rsidRPr="00BA37F0">
        <w:rPr>
          <w:rFonts w:ascii="Calibri" w:eastAsia="Calibri" w:hAnsi="Calibri" w:cs="Calibri"/>
        </w:rPr>
        <w:t>bullying or other harmful behaviours</w:t>
      </w:r>
      <w:r w:rsidR="20834641" w:rsidRPr="7E632DE6">
        <w:rPr>
          <w:rFonts w:ascii="Calibri" w:eastAsia="Calibri" w:hAnsi="Calibri" w:cs="Calibri"/>
          <w:b/>
          <w:bCs/>
        </w:rPr>
        <w:t xml:space="preserve"> </w:t>
      </w:r>
      <w:r w:rsidR="00607A09">
        <w:rPr>
          <w:rFonts w:ascii="Calibri" w:eastAsia="Calibri" w:hAnsi="Calibri" w:cs="Calibri"/>
        </w:rPr>
        <w:t xml:space="preserve">and for </w:t>
      </w:r>
      <w:r w:rsidR="00607A09" w:rsidRPr="00F802EB">
        <w:rPr>
          <w:rFonts w:ascii="Calibri" w:eastAsia="Calibri" w:hAnsi="Calibri" w:cs="Calibri"/>
        </w:rPr>
        <w:t xml:space="preserve">academic </w:t>
      </w:r>
      <w:r w:rsidR="00607A09">
        <w:rPr>
          <w:rFonts w:ascii="Calibri" w:eastAsia="Calibri" w:hAnsi="Calibri" w:cs="Calibri"/>
        </w:rPr>
        <w:t>achievement</w:t>
      </w:r>
      <w:r w:rsidR="00607A09" w:rsidRPr="00F802EB">
        <w:rPr>
          <w:rFonts w:ascii="Calibri" w:eastAsia="Calibri" w:hAnsi="Calibri" w:cs="Calibri"/>
        </w:rPr>
        <w:t xml:space="preserve">, non-attendance and </w:t>
      </w:r>
      <w:r w:rsidR="0049202A">
        <w:rPr>
          <w:rFonts w:ascii="Calibri" w:eastAsia="Calibri" w:hAnsi="Calibri" w:cs="Calibri"/>
        </w:rPr>
        <w:t>early school leaving</w:t>
      </w:r>
      <w:r w:rsidR="00DA573F">
        <w:rPr>
          <w:rFonts w:ascii="Calibri" w:eastAsia="Calibri" w:hAnsi="Calibri" w:cs="Calibri"/>
        </w:rPr>
        <w:t>.</w:t>
      </w:r>
      <w:r w:rsidR="00607A09" w:rsidRPr="00311E9E">
        <w:rPr>
          <w:rStyle w:val="EndnoteReference"/>
        </w:rPr>
        <w:endnoteReference w:id="81"/>
      </w:r>
      <w:r w:rsidR="00607A09" w:rsidRPr="00311E9E">
        <w:rPr>
          <w:rFonts w:ascii="Calibri" w:eastAsia="Calibri" w:hAnsi="Calibri" w:cs="Calibri"/>
        </w:rPr>
        <w:t xml:space="preserve"> </w:t>
      </w:r>
      <w:r w:rsidR="00607A09">
        <w:rPr>
          <w:rFonts w:ascii="Calibri" w:eastAsia="Calibri" w:hAnsi="Calibri" w:cs="Calibri"/>
        </w:rPr>
        <w:t>T</w:t>
      </w:r>
      <w:r w:rsidR="00607A09" w:rsidRPr="00F802EB">
        <w:rPr>
          <w:rFonts w:ascii="Calibri" w:eastAsia="Calibri" w:hAnsi="Calibri" w:cs="Calibri"/>
        </w:rPr>
        <w:t xml:space="preserve">here are also </w:t>
      </w:r>
      <w:r w:rsidR="00D16F98">
        <w:rPr>
          <w:rFonts w:ascii="Calibri" w:eastAsia="Calibri" w:hAnsi="Calibri" w:cs="Calibri"/>
        </w:rPr>
        <w:t>potential impacts</w:t>
      </w:r>
      <w:r w:rsidR="00D16F98" w:rsidRPr="00311E9E">
        <w:rPr>
          <w:rFonts w:ascii="Calibri" w:eastAsia="Calibri" w:hAnsi="Calibri" w:cs="Calibri"/>
        </w:rPr>
        <w:t xml:space="preserve"> </w:t>
      </w:r>
      <w:r w:rsidR="00607A09">
        <w:rPr>
          <w:rFonts w:ascii="Calibri" w:eastAsia="Calibri" w:hAnsi="Calibri" w:cs="Calibri"/>
        </w:rPr>
        <w:t xml:space="preserve">for </w:t>
      </w:r>
      <w:r w:rsidR="00607A09" w:rsidRPr="00C8126C">
        <w:rPr>
          <w:rFonts w:ascii="Calibri" w:eastAsia="Calibri" w:hAnsi="Calibri" w:cs="Calibri"/>
        </w:rPr>
        <w:t xml:space="preserve">the school and broader community, </w:t>
      </w:r>
      <w:r w:rsidR="00D16F98">
        <w:rPr>
          <w:rFonts w:ascii="Calibri" w:eastAsia="Calibri" w:hAnsi="Calibri" w:cs="Calibri"/>
        </w:rPr>
        <w:t>as</w:t>
      </w:r>
      <w:r w:rsidR="00D16F98" w:rsidRPr="00311E9E">
        <w:rPr>
          <w:rFonts w:ascii="Calibri" w:eastAsia="Calibri" w:hAnsi="Calibri" w:cs="Calibri"/>
        </w:rPr>
        <w:t xml:space="preserve"> </w:t>
      </w:r>
      <w:r w:rsidR="00607A09" w:rsidRPr="00C8126C">
        <w:rPr>
          <w:rFonts w:ascii="Calibri" w:eastAsia="Calibri" w:hAnsi="Calibri" w:cs="Calibri"/>
        </w:rPr>
        <w:t xml:space="preserve">students who engage in bullying </w:t>
      </w:r>
      <w:r w:rsidR="00D16F98">
        <w:rPr>
          <w:rFonts w:ascii="Calibri" w:eastAsia="Calibri" w:hAnsi="Calibri" w:cs="Calibri"/>
        </w:rPr>
        <w:t xml:space="preserve">and </w:t>
      </w:r>
      <w:r w:rsidR="613DF9B6">
        <w:rPr>
          <w:rFonts w:ascii="Calibri" w:eastAsia="Calibri" w:hAnsi="Calibri" w:cs="Calibri"/>
        </w:rPr>
        <w:t xml:space="preserve">other </w:t>
      </w:r>
      <w:r w:rsidR="00310321">
        <w:rPr>
          <w:rFonts w:ascii="Calibri" w:eastAsia="Calibri" w:hAnsi="Calibri" w:cs="Calibri"/>
        </w:rPr>
        <w:t xml:space="preserve">harmful </w:t>
      </w:r>
      <w:r w:rsidR="00D16F98">
        <w:rPr>
          <w:rFonts w:ascii="Calibri" w:eastAsia="Calibri" w:hAnsi="Calibri" w:cs="Calibri"/>
        </w:rPr>
        <w:t xml:space="preserve">behaviours </w:t>
      </w:r>
      <w:r w:rsidR="00607A09" w:rsidRPr="00311E9E">
        <w:rPr>
          <w:rFonts w:ascii="Calibri" w:eastAsia="Calibri" w:hAnsi="Calibri" w:cs="Calibri"/>
        </w:rPr>
        <w:t xml:space="preserve">are </w:t>
      </w:r>
      <w:r w:rsidR="00607A09" w:rsidRPr="00C8126C">
        <w:rPr>
          <w:rFonts w:ascii="Calibri" w:eastAsia="Calibri" w:hAnsi="Calibri" w:cs="Calibri"/>
        </w:rPr>
        <w:t xml:space="preserve">more likely to be involved in a range of </w:t>
      </w:r>
      <w:r w:rsidR="00910BEB">
        <w:rPr>
          <w:rFonts w:ascii="Calibri" w:eastAsia="Calibri" w:hAnsi="Calibri" w:cs="Calibri"/>
        </w:rPr>
        <w:t xml:space="preserve">additional </w:t>
      </w:r>
      <w:r w:rsidR="00607A09" w:rsidRPr="00311E9E">
        <w:rPr>
          <w:rFonts w:ascii="Calibri" w:eastAsia="Calibri" w:hAnsi="Calibri" w:cs="Calibri"/>
        </w:rPr>
        <w:t>anti</w:t>
      </w:r>
      <w:r w:rsidR="0049202A">
        <w:rPr>
          <w:rFonts w:ascii="Calibri" w:eastAsia="Calibri" w:hAnsi="Calibri" w:cs="Calibri"/>
        </w:rPr>
        <w:t>-</w:t>
      </w:r>
      <w:r w:rsidR="00607A09" w:rsidRPr="00311E9E">
        <w:rPr>
          <w:rFonts w:ascii="Calibri" w:eastAsia="Calibri" w:hAnsi="Calibri" w:cs="Calibri"/>
        </w:rPr>
        <w:t>social</w:t>
      </w:r>
      <w:r w:rsidR="00607A09" w:rsidRPr="00C8126C">
        <w:rPr>
          <w:rFonts w:ascii="Calibri" w:eastAsia="Calibri" w:hAnsi="Calibri" w:cs="Calibri"/>
        </w:rPr>
        <w:t xml:space="preserve"> and </w:t>
      </w:r>
      <w:r w:rsidR="00607A09">
        <w:rPr>
          <w:rFonts w:ascii="Calibri" w:eastAsia="Calibri" w:hAnsi="Calibri" w:cs="Calibri"/>
        </w:rPr>
        <w:t xml:space="preserve">potentially </w:t>
      </w:r>
      <w:r w:rsidR="00607A09" w:rsidRPr="00C8126C">
        <w:rPr>
          <w:rFonts w:ascii="Calibri" w:eastAsia="Calibri" w:hAnsi="Calibri" w:cs="Calibri"/>
        </w:rPr>
        <w:t>criminal behaviours if the underlying causes are not addressed</w:t>
      </w:r>
      <w:r w:rsidR="0049202A">
        <w:rPr>
          <w:rFonts w:ascii="Calibri" w:eastAsia="Calibri" w:hAnsi="Calibri" w:cs="Calibri"/>
        </w:rPr>
        <w:t>.</w:t>
      </w:r>
      <w:r w:rsidR="00607A09" w:rsidRPr="00783519">
        <w:rPr>
          <w:rStyle w:val="EndnoteReference"/>
        </w:rPr>
        <w:endnoteReference w:id="82"/>
      </w:r>
      <w:r w:rsidR="00607A09" w:rsidRPr="00C8126C">
        <w:rPr>
          <w:rFonts w:ascii="Calibri" w:eastAsia="Calibri" w:hAnsi="Calibri" w:cs="Calibri"/>
        </w:rPr>
        <w:t xml:space="preserve"> </w:t>
      </w:r>
    </w:p>
    <w:p w14:paraId="654E1F9F" w14:textId="19CC1CD8" w:rsidR="006978B7" w:rsidRPr="00491672" w:rsidRDefault="4BF146B0" w:rsidP="006978B7">
      <w:pPr>
        <w:spacing w:after="160"/>
        <w:rPr>
          <w:color w:val="F16464" w:themeColor="accent5"/>
        </w:rPr>
      </w:pPr>
      <w:r w:rsidRPr="00E95FD9">
        <w:rPr>
          <w:rFonts w:ascii="Calibri" w:eastAsia="Calibri" w:hAnsi="Calibri" w:cs="Calibri"/>
        </w:rPr>
        <w:lastRenderedPageBreak/>
        <w:t>All stakeholder groups, including students and families impacted by bullying</w:t>
      </w:r>
      <w:r w:rsidR="24EF9FD9" w:rsidRPr="00E95FD9">
        <w:rPr>
          <w:rFonts w:ascii="Calibri" w:eastAsia="Calibri" w:hAnsi="Calibri" w:cs="Calibri"/>
        </w:rPr>
        <w:t xml:space="preserve"> </w:t>
      </w:r>
      <w:r w:rsidR="24EF9FD9" w:rsidRPr="34E81BAA">
        <w:rPr>
          <w:rFonts w:ascii="Calibri" w:eastAsia="Calibri" w:hAnsi="Calibri" w:cs="Calibri"/>
        </w:rPr>
        <w:t>other harmful behaviours</w:t>
      </w:r>
      <w:r w:rsidRPr="00E95FD9">
        <w:rPr>
          <w:rFonts w:ascii="Calibri" w:eastAsia="Calibri" w:hAnsi="Calibri" w:cs="Calibri"/>
        </w:rPr>
        <w:t xml:space="preserve">, recognised </w:t>
      </w:r>
      <w:r w:rsidR="00607A09" w:rsidRPr="00E95FD9">
        <w:rPr>
          <w:rFonts w:ascii="Calibri" w:eastAsia="Calibri" w:hAnsi="Calibri" w:cs="Calibri"/>
        </w:rPr>
        <w:t xml:space="preserve">that </w:t>
      </w:r>
      <w:r w:rsidR="72F9D965" w:rsidRPr="00E95FD9">
        <w:rPr>
          <w:rFonts w:ascii="Calibri" w:eastAsia="Calibri" w:hAnsi="Calibri" w:cs="Calibri"/>
        </w:rPr>
        <w:t>students who</w:t>
      </w:r>
      <w:r w:rsidR="00607A09" w:rsidRPr="00E95FD9">
        <w:rPr>
          <w:rFonts w:ascii="Calibri" w:eastAsia="Calibri" w:hAnsi="Calibri" w:cs="Calibri"/>
        </w:rPr>
        <w:t xml:space="preserve"> engage in bullying </w:t>
      </w:r>
      <w:r w:rsidR="00640C48">
        <w:rPr>
          <w:rFonts w:ascii="Calibri" w:eastAsia="Calibri" w:hAnsi="Calibri" w:cs="Calibri"/>
        </w:rPr>
        <w:t xml:space="preserve">and </w:t>
      </w:r>
      <w:r w:rsidR="3D5ACED5">
        <w:rPr>
          <w:rFonts w:ascii="Calibri" w:eastAsia="Calibri" w:hAnsi="Calibri" w:cs="Calibri"/>
        </w:rPr>
        <w:t xml:space="preserve">other </w:t>
      </w:r>
      <w:r w:rsidR="00640C48">
        <w:rPr>
          <w:rFonts w:ascii="Calibri" w:eastAsia="Calibri" w:hAnsi="Calibri" w:cs="Calibri"/>
        </w:rPr>
        <w:t xml:space="preserve">harmful </w:t>
      </w:r>
      <w:r w:rsidR="00607A09" w:rsidRPr="00E95FD9">
        <w:rPr>
          <w:rFonts w:ascii="Calibri" w:eastAsia="Calibri" w:hAnsi="Calibri" w:cs="Calibri"/>
        </w:rPr>
        <w:t>behaviours often do so as a reaction to challenges in their own lives</w:t>
      </w:r>
      <w:r w:rsidR="00607A09">
        <w:rPr>
          <w:rFonts w:ascii="Calibri" w:eastAsia="Calibri" w:hAnsi="Calibri" w:cs="Calibri"/>
        </w:rPr>
        <w:t xml:space="preserve">. They may </w:t>
      </w:r>
      <w:r w:rsidR="00607A09" w:rsidRPr="00E95FD9">
        <w:rPr>
          <w:rFonts w:ascii="Calibri" w:eastAsia="Calibri" w:hAnsi="Calibri" w:cs="Calibri"/>
        </w:rPr>
        <w:t xml:space="preserve">be dealing with adversity or emotional issues, </w:t>
      </w:r>
      <w:r w:rsidR="00607A09">
        <w:rPr>
          <w:rFonts w:ascii="Calibri" w:eastAsia="Calibri" w:hAnsi="Calibri" w:cs="Calibri"/>
        </w:rPr>
        <w:t xml:space="preserve">be reflecting learned behaviour or </w:t>
      </w:r>
      <w:r w:rsidR="00607A09" w:rsidRPr="00E95FD9">
        <w:rPr>
          <w:rFonts w:ascii="Calibri" w:eastAsia="Calibri" w:hAnsi="Calibri" w:cs="Calibri"/>
        </w:rPr>
        <w:t>struggle with impulse control and empathy.</w:t>
      </w:r>
      <w:r w:rsidR="00607A09" w:rsidRPr="00371C5C">
        <w:rPr>
          <w:rStyle w:val="EndnoteReference"/>
        </w:rPr>
        <w:endnoteReference w:id="83"/>
      </w:r>
      <w:r w:rsidR="00607A09" w:rsidRPr="00E95FD9">
        <w:rPr>
          <w:rFonts w:ascii="Calibri" w:eastAsia="Calibri" w:hAnsi="Calibri" w:cs="Calibri"/>
        </w:rPr>
        <w:t xml:space="preserve"> Evidence indicates that trauma and bullying </w:t>
      </w:r>
      <w:r w:rsidR="0D61E240" w:rsidRPr="00E95FD9">
        <w:rPr>
          <w:rFonts w:ascii="Calibri" w:eastAsia="Calibri" w:hAnsi="Calibri" w:cs="Calibri"/>
        </w:rPr>
        <w:t xml:space="preserve">and </w:t>
      </w:r>
      <w:r w:rsidR="0D61E240" w:rsidRPr="050CD125">
        <w:rPr>
          <w:rFonts w:ascii="Calibri" w:eastAsia="Calibri" w:hAnsi="Calibri" w:cs="Calibri"/>
        </w:rPr>
        <w:t>other harmful behaviours</w:t>
      </w:r>
      <w:r w:rsidR="0D61E240" w:rsidRPr="00E95FD9">
        <w:rPr>
          <w:rFonts w:ascii="Calibri" w:eastAsia="Calibri" w:hAnsi="Calibri" w:cs="Calibri"/>
        </w:rPr>
        <w:t xml:space="preserve"> </w:t>
      </w:r>
      <w:r w:rsidR="00607A09" w:rsidRPr="00E95FD9">
        <w:rPr>
          <w:rFonts w:ascii="Calibri" w:eastAsia="Calibri" w:hAnsi="Calibri" w:cs="Calibri"/>
        </w:rPr>
        <w:t>are closely connected, with students who</w:t>
      </w:r>
      <w:r w:rsidR="008E6604">
        <w:rPr>
          <w:rFonts w:ascii="Calibri" w:eastAsia="Calibri" w:hAnsi="Calibri" w:cs="Calibri"/>
        </w:rPr>
        <w:t xml:space="preserve"> engage in </w:t>
      </w:r>
      <w:r w:rsidR="4E17C9F1" w:rsidRPr="00E95FD9">
        <w:rPr>
          <w:rFonts w:ascii="Calibri" w:eastAsia="Calibri" w:hAnsi="Calibri" w:cs="Calibri"/>
        </w:rPr>
        <w:t>these behaviours</w:t>
      </w:r>
      <w:r w:rsidR="008E6604">
        <w:rPr>
          <w:rFonts w:ascii="Calibri" w:eastAsia="Calibri" w:hAnsi="Calibri" w:cs="Calibri"/>
        </w:rPr>
        <w:t xml:space="preserve"> </w:t>
      </w:r>
      <w:r w:rsidR="00607A09" w:rsidRPr="00E95FD9">
        <w:rPr>
          <w:rFonts w:ascii="Calibri" w:eastAsia="Calibri" w:hAnsi="Calibri" w:cs="Calibri"/>
        </w:rPr>
        <w:t>more likely</w:t>
      </w:r>
      <w:r w:rsidR="00607A09" w:rsidRPr="00C8126C">
        <w:rPr>
          <w:rFonts w:ascii="Calibri" w:hAnsi="Calibri" w:cs="Calibri"/>
        </w:rPr>
        <w:t xml:space="preserve"> to have experienced trauma and students who have </w:t>
      </w:r>
      <w:r w:rsidR="00607A09" w:rsidRPr="716140F9">
        <w:rPr>
          <w:rFonts w:ascii="Calibri" w:eastAsia="Calibri" w:hAnsi="Calibri" w:cs="Calibri"/>
        </w:rPr>
        <w:t xml:space="preserve">experienced bullying </w:t>
      </w:r>
      <w:r w:rsidR="0D71F8A8" w:rsidRPr="716140F9">
        <w:rPr>
          <w:rFonts w:ascii="Calibri" w:eastAsia="Calibri" w:hAnsi="Calibri" w:cs="Calibri"/>
        </w:rPr>
        <w:t xml:space="preserve">and other harmful </w:t>
      </w:r>
      <w:r w:rsidR="0D71F8A8" w:rsidRPr="00601B58">
        <w:rPr>
          <w:rFonts w:ascii="Calibri" w:eastAsia="Calibri" w:hAnsi="Calibri" w:cs="Calibri"/>
        </w:rPr>
        <w:t>behaviours</w:t>
      </w:r>
      <w:r w:rsidR="005A2033" w:rsidRPr="00601B58">
        <w:rPr>
          <w:rFonts w:ascii="Calibri" w:eastAsia="Calibri" w:hAnsi="Calibri" w:cs="Calibri"/>
        </w:rPr>
        <w:t xml:space="preserve"> </w:t>
      </w:r>
      <w:r w:rsidR="00EA313E" w:rsidRPr="00601B58">
        <w:rPr>
          <w:rFonts w:ascii="Calibri" w:eastAsia="Calibri" w:hAnsi="Calibri" w:cs="Calibri"/>
        </w:rPr>
        <w:t xml:space="preserve">at greater risk of experiencing </w:t>
      </w:r>
      <w:r w:rsidR="00AA7FD9" w:rsidRPr="00601B58">
        <w:rPr>
          <w:rFonts w:ascii="Calibri" w:eastAsia="Calibri" w:hAnsi="Calibri" w:cs="Calibri"/>
        </w:rPr>
        <w:t>long-lasting trauma disorders and symptoms</w:t>
      </w:r>
      <w:r w:rsidR="00BE0BCF" w:rsidRPr="00601B58">
        <w:rPr>
          <w:rFonts w:ascii="Calibri" w:eastAsia="Calibri" w:hAnsi="Calibri" w:cs="Calibri"/>
        </w:rPr>
        <w:t>.</w:t>
      </w:r>
      <w:r w:rsidR="00607A09" w:rsidRPr="00345A4D">
        <w:rPr>
          <w:rStyle w:val="EndnoteReference"/>
        </w:rPr>
        <w:endnoteReference w:id="84"/>
      </w:r>
      <w:r w:rsidR="00607A09" w:rsidRPr="00371C5C">
        <w:rPr>
          <w:rStyle w:val="EndnoteReference"/>
        </w:rPr>
        <w:t xml:space="preserve"> </w:t>
      </w:r>
      <w:r w:rsidR="00607A09" w:rsidRPr="00D962C2">
        <w:rPr>
          <w:rFonts w:ascii="Calibri" w:eastAsia="Calibri" w:hAnsi="Calibri" w:cs="Calibri"/>
        </w:rPr>
        <w:t xml:space="preserve">Bullying  </w:t>
      </w:r>
      <w:r w:rsidR="74C53061" w:rsidRPr="716140F9">
        <w:rPr>
          <w:rFonts w:ascii="Calibri" w:eastAsia="Calibri" w:hAnsi="Calibri" w:cs="Calibri"/>
        </w:rPr>
        <w:t>and other harmful behaviours</w:t>
      </w:r>
      <w:r w:rsidR="00607A09">
        <w:rPr>
          <w:rFonts w:ascii="Calibri" w:eastAsia="Calibri" w:hAnsi="Calibri" w:cs="Calibri"/>
        </w:rPr>
        <w:t xml:space="preserve"> </w:t>
      </w:r>
      <w:r w:rsidR="00607A09" w:rsidRPr="00D962C2">
        <w:rPr>
          <w:rFonts w:ascii="Calibri" w:eastAsia="Calibri" w:hAnsi="Calibri" w:cs="Calibri"/>
        </w:rPr>
        <w:t xml:space="preserve">can be a </w:t>
      </w:r>
      <w:r w:rsidR="00607A09">
        <w:rPr>
          <w:rFonts w:ascii="Calibri" w:eastAsia="Calibri" w:hAnsi="Calibri" w:cs="Calibri"/>
        </w:rPr>
        <w:t xml:space="preserve">seen as </w:t>
      </w:r>
      <w:r w:rsidR="00607A09" w:rsidRPr="00311E9E">
        <w:rPr>
          <w:rFonts w:ascii="Calibri" w:eastAsia="Calibri" w:hAnsi="Calibri" w:cs="Calibri"/>
        </w:rPr>
        <w:t>a flag</w:t>
      </w:r>
      <w:r w:rsidR="00607A09" w:rsidRPr="00D962C2">
        <w:rPr>
          <w:rFonts w:ascii="Calibri" w:eastAsia="Calibri" w:hAnsi="Calibri" w:cs="Calibri"/>
        </w:rPr>
        <w:t xml:space="preserve"> that a student needs help, and with intervention</w:t>
      </w:r>
      <w:r w:rsidR="00607A09">
        <w:rPr>
          <w:rFonts w:ascii="Calibri" w:eastAsia="Calibri" w:hAnsi="Calibri" w:cs="Calibri"/>
        </w:rPr>
        <w:t xml:space="preserve"> there are opportunities to </w:t>
      </w:r>
      <w:r w:rsidR="00607A09" w:rsidRPr="00D962C2">
        <w:rPr>
          <w:rFonts w:ascii="Calibri" w:eastAsia="Calibri" w:hAnsi="Calibri" w:cs="Calibri"/>
        </w:rPr>
        <w:t>potentially improve their life cours</w:t>
      </w:r>
      <w:r w:rsidR="006978B7">
        <w:rPr>
          <w:rFonts w:ascii="Calibri" w:eastAsia="Calibri" w:hAnsi="Calibri" w:cs="Calibri"/>
        </w:rPr>
        <w:t>e a</w:t>
      </w:r>
      <w:r w:rsidR="006978B7" w:rsidRPr="00D962C2">
        <w:rPr>
          <w:rFonts w:ascii="Calibri" w:eastAsia="Calibri" w:hAnsi="Calibri" w:cs="Calibri"/>
        </w:rPr>
        <w:t>nd outcomes for the school community</w:t>
      </w:r>
      <w:r w:rsidR="002F5EA4" w:rsidRPr="00345A4D">
        <w:rPr>
          <w:rFonts w:ascii="Calibri" w:eastAsia="Calibri" w:hAnsi="Calibri" w:cs="Calibri"/>
        </w:rPr>
        <w:t>.</w:t>
      </w:r>
      <w:r w:rsidR="006978B7" w:rsidRPr="00345A4D">
        <w:rPr>
          <w:rFonts w:ascii="Calibri" w:eastAsia="Calibri" w:hAnsi="Calibri" w:cs="Calibri"/>
          <w:vertAlign w:val="superscript"/>
        </w:rPr>
        <w:endnoteReference w:id="85"/>
      </w:r>
      <w:r w:rsidR="006978B7" w:rsidRPr="00491672">
        <w:rPr>
          <w:color w:val="F16464" w:themeColor="accent5"/>
        </w:rPr>
        <w:t xml:space="preserve"> </w:t>
      </w:r>
    </w:p>
    <w:p w14:paraId="4CA05229" w14:textId="2B5EC917" w:rsidR="00607A09" w:rsidRDefault="00607A09" w:rsidP="00607A09">
      <w:pPr>
        <w:rPr>
          <w:rFonts w:ascii="Calibri" w:eastAsia="Calibri" w:hAnsi="Calibri" w:cs="Calibri"/>
        </w:rPr>
      </w:pPr>
      <w:r w:rsidRPr="7C3A3C17">
        <w:rPr>
          <w:rFonts w:ascii="Calibri" w:eastAsia="Calibri" w:hAnsi="Calibri" w:cs="Calibri"/>
        </w:rPr>
        <w:t xml:space="preserve">To address these issues, there is a need for trauma-informed, </w:t>
      </w:r>
      <w:r w:rsidR="00823448" w:rsidRPr="7C3A3C17">
        <w:rPr>
          <w:rFonts w:ascii="Calibri" w:eastAsia="Calibri" w:hAnsi="Calibri" w:cs="Calibri"/>
        </w:rPr>
        <w:t>strength</w:t>
      </w:r>
      <w:r w:rsidR="61697167" w:rsidRPr="7C3A3C17">
        <w:rPr>
          <w:rFonts w:ascii="Calibri" w:eastAsia="Calibri" w:hAnsi="Calibri" w:cs="Calibri"/>
        </w:rPr>
        <w:t>s-</w:t>
      </w:r>
      <w:r w:rsidR="00823448" w:rsidRPr="7C3A3C17">
        <w:rPr>
          <w:rFonts w:ascii="Calibri" w:eastAsia="Calibri" w:hAnsi="Calibri" w:cs="Calibri"/>
        </w:rPr>
        <w:t xml:space="preserve">based, </w:t>
      </w:r>
      <w:r w:rsidRPr="7C3A3C17">
        <w:rPr>
          <w:rFonts w:ascii="Calibri" w:eastAsia="Calibri" w:hAnsi="Calibri" w:cs="Calibri"/>
        </w:rPr>
        <w:t>relationship</w:t>
      </w:r>
      <w:r w:rsidR="17AF3F9B" w:rsidRPr="7C3A3C17">
        <w:rPr>
          <w:rFonts w:ascii="Calibri" w:eastAsia="Calibri" w:hAnsi="Calibri" w:cs="Calibri"/>
        </w:rPr>
        <w:t>-</w:t>
      </w:r>
      <w:r w:rsidR="005D4EF5" w:rsidRPr="7C3A3C17">
        <w:rPr>
          <w:rFonts w:ascii="Calibri" w:eastAsia="Calibri" w:hAnsi="Calibri" w:cs="Calibri"/>
        </w:rPr>
        <w:t xml:space="preserve">centred </w:t>
      </w:r>
      <w:r w:rsidRPr="7C3A3C17">
        <w:rPr>
          <w:rFonts w:ascii="Calibri" w:eastAsia="Calibri" w:hAnsi="Calibri" w:cs="Calibri"/>
        </w:rPr>
        <w:t>and, where safe and appropriate, restorative focused approaches that work to understand and address the causes of bullying – helping to end the cycle</w:t>
      </w:r>
      <w:r w:rsidR="2285EEA1" w:rsidRPr="22A97F8D">
        <w:rPr>
          <w:rFonts w:ascii="Calibri" w:eastAsia="Calibri" w:hAnsi="Calibri" w:cs="Calibri"/>
        </w:rPr>
        <w:t xml:space="preserve"> of bullying and other harmful behaviours</w:t>
      </w:r>
      <w:r w:rsidRPr="7C3A3C17">
        <w:rPr>
          <w:rFonts w:ascii="Calibri" w:eastAsia="Calibri" w:hAnsi="Calibri" w:cs="Calibri"/>
        </w:rPr>
        <w:t>.</w:t>
      </w:r>
      <w:r w:rsidRPr="7C3A3C17">
        <w:rPr>
          <w:rFonts w:ascii="Calibri" w:hAnsi="Calibri" w:cs="Calibri"/>
        </w:rPr>
        <w:t xml:space="preserve"> </w:t>
      </w:r>
    </w:p>
    <w:p w14:paraId="6DAB7980" w14:textId="3BD4A144" w:rsidR="00607A09" w:rsidRPr="00631678" w:rsidRDefault="00BE0B48" w:rsidP="00E2256F">
      <w:pPr>
        <w:ind w:left="720"/>
        <w:rPr>
          <w:rFonts w:ascii="Calibri" w:eastAsia="Calibri" w:hAnsi="Calibri" w:cs="Calibri"/>
          <w:color w:val="0070C0"/>
        </w:rPr>
      </w:pPr>
      <w:r>
        <w:rPr>
          <w:rFonts w:ascii="Calibri" w:hAnsi="Calibri" w:cs="Calibri"/>
          <w:i/>
          <w:iCs/>
          <w:color w:val="0070C0"/>
        </w:rPr>
        <w:t>“</w:t>
      </w:r>
      <w:r w:rsidR="00E2256F" w:rsidRPr="00631678">
        <w:rPr>
          <w:rFonts w:ascii="Calibri" w:hAnsi="Calibri" w:cs="Calibri"/>
          <w:i/>
          <w:iCs/>
          <w:color w:val="0070C0"/>
        </w:rPr>
        <w:t>To effectively prevent and respond to bullying, schools must shift from reactive, punitive models to proactive, relational, and systemic approaches that address the drivers of bullying at their root</w:t>
      </w:r>
      <w:r>
        <w:rPr>
          <w:rFonts w:ascii="Calibri" w:hAnsi="Calibri" w:cs="Calibri"/>
          <w:i/>
          <w:iCs/>
          <w:color w:val="0070C0"/>
        </w:rPr>
        <w:t>”</w:t>
      </w:r>
      <w:r w:rsidR="00E2256F" w:rsidRPr="00631678">
        <w:rPr>
          <w:rFonts w:ascii="Calibri" w:hAnsi="Calibri" w:cs="Calibri"/>
          <w:i/>
          <w:iCs/>
          <w:color w:val="0070C0"/>
        </w:rPr>
        <w:t xml:space="preserve"> </w:t>
      </w:r>
      <w:r w:rsidR="00204F0B">
        <w:rPr>
          <w:rFonts w:ascii="Calibri" w:hAnsi="Calibri" w:cs="Calibri"/>
          <w:i/>
          <w:iCs/>
          <w:color w:val="0070C0"/>
        </w:rPr>
        <w:t xml:space="preserve">– </w:t>
      </w:r>
      <w:r w:rsidR="00E2256F" w:rsidRPr="00631678">
        <w:rPr>
          <w:rFonts w:ascii="Calibri" w:hAnsi="Calibri" w:cs="Calibri"/>
          <w:i/>
          <w:iCs/>
          <w:color w:val="0070C0"/>
        </w:rPr>
        <w:t>KidsXpress</w:t>
      </w:r>
      <w:r w:rsidR="00204F0B">
        <w:rPr>
          <w:rFonts w:ascii="Calibri" w:hAnsi="Calibri" w:cs="Calibri"/>
          <w:i/>
          <w:iCs/>
          <w:color w:val="0070C0"/>
        </w:rPr>
        <w:t xml:space="preserve"> Submission </w:t>
      </w:r>
    </w:p>
    <w:p w14:paraId="6661153D" w14:textId="6E554F18" w:rsidR="00607A09" w:rsidRDefault="00607A09" w:rsidP="00607A09">
      <w:pPr>
        <w:rPr>
          <w:rFonts w:ascii="Calibri" w:hAnsi="Calibri" w:cs="Calibri"/>
        </w:rPr>
      </w:pPr>
      <w:r w:rsidRPr="7C3A3C17">
        <w:rPr>
          <w:rFonts w:ascii="Calibri" w:eastAsia="Calibri" w:hAnsi="Calibri" w:cs="Calibri"/>
        </w:rPr>
        <w:t>Trauma-informed and relation</w:t>
      </w:r>
      <w:r w:rsidR="00A97803" w:rsidRPr="7C3A3C17">
        <w:rPr>
          <w:rFonts w:ascii="Calibri" w:eastAsia="Calibri" w:hAnsi="Calibri" w:cs="Calibri"/>
        </w:rPr>
        <w:t>ship</w:t>
      </w:r>
      <w:r w:rsidR="5B8476CD" w:rsidRPr="7C3A3C17">
        <w:rPr>
          <w:rFonts w:ascii="Calibri" w:eastAsia="Calibri" w:hAnsi="Calibri" w:cs="Calibri"/>
        </w:rPr>
        <w:t>-</w:t>
      </w:r>
      <w:r w:rsidR="00A97803" w:rsidRPr="7C3A3C17">
        <w:rPr>
          <w:rFonts w:ascii="Calibri" w:eastAsia="Calibri" w:hAnsi="Calibri" w:cs="Calibri"/>
        </w:rPr>
        <w:t xml:space="preserve">centred </w:t>
      </w:r>
      <w:r w:rsidRPr="7C3A3C17">
        <w:rPr>
          <w:rFonts w:ascii="Calibri" w:eastAsia="Calibri" w:hAnsi="Calibri" w:cs="Calibri"/>
        </w:rPr>
        <w:t>approaches should be evidence-based and proportionate to the unique context of the incident</w:t>
      </w:r>
      <w:r w:rsidR="4136346C" w:rsidRPr="079CD937">
        <w:rPr>
          <w:rFonts w:ascii="Calibri" w:eastAsia="Calibri" w:hAnsi="Calibri" w:cs="Calibri"/>
        </w:rPr>
        <w:t xml:space="preserve"> of bullying or </w:t>
      </w:r>
      <w:r w:rsidR="728F9B86" w:rsidRPr="78C81847">
        <w:rPr>
          <w:rFonts w:ascii="Calibri" w:eastAsia="Calibri" w:hAnsi="Calibri" w:cs="Calibri"/>
        </w:rPr>
        <w:t xml:space="preserve">other </w:t>
      </w:r>
      <w:r w:rsidR="4136346C" w:rsidRPr="78C81847">
        <w:rPr>
          <w:rFonts w:ascii="Calibri" w:eastAsia="Calibri" w:hAnsi="Calibri" w:cs="Calibri"/>
        </w:rPr>
        <w:t xml:space="preserve">harmful </w:t>
      </w:r>
      <w:r w:rsidR="4136346C" w:rsidRPr="4A3C0976">
        <w:rPr>
          <w:rFonts w:ascii="Calibri" w:eastAsia="Calibri" w:hAnsi="Calibri" w:cs="Calibri"/>
        </w:rPr>
        <w:t>behaviour</w:t>
      </w:r>
      <w:r w:rsidRPr="7C3A3C17">
        <w:rPr>
          <w:rFonts w:ascii="Calibri" w:eastAsia="Calibri" w:hAnsi="Calibri" w:cs="Calibri"/>
        </w:rPr>
        <w:t>, and include:</w:t>
      </w:r>
    </w:p>
    <w:p w14:paraId="3578BB2C" w14:textId="114C2AF5" w:rsidR="00607A09" w:rsidRPr="00C8126C" w:rsidRDefault="5EBD86AE" w:rsidP="00556A29">
      <w:pPr>
        <w:pStyle w:val="ListParagraph"/>
        <w:numPr>
          <w:ilvl w:val="0"/>
          <w:numId w:val="23"/>
        </w:numPr>
        <w:spacing w:after="240"/>
        <w:rPr>
          <w:rFonts w:cs="Calibri"/>
        </w:rPr>
      </w:pPr>
      <w:r w:rsidRPr="7C3A3C17">
        <w:rPr>
          <w:rFonts w:cs="Calibri"/>
        </w:rPr>
        <w:t>p</w:t>
      </w:r>
      <w:r w:rsidR="00607A09" w:rsidRPr="7C3A3C17">
        <w:rPr>
          <w:rFonts w:cs="Calibri"/>
        </w:rPr>
        <w:t xml:space="preserve">rioritising safety, wellbeing and recovery for all involved, including through immediate safety planning and appropriate mental health and wellbeing supports – delivered in partnership with external services where appropriate </w:t>
      </w:r>
    </w:p>
    <w:p w14:paraId="73B1640B" w14:textId="561AD671" w:rsidR="00607A09" w:rsidRPr="00C8126C" w:rsidRDefault="53FDF558" w:rsidP="00556A29">
      <w:pPr>
        <w:pStyle w:val="ListParagraph"/>
        <w:numPr>
          <w:ilvl w:val="0"/>
          <w:numId w:val="23"/>
        </w:numPr>
        <w:spacing w:after="240"/>
        <w:rPr>
          <w:rFonts w:cs="Calibri"/>
        </w:rPr>
      </w:pPr>
      <w:r w:rsidRPr="7C3A3C17">
        <w:rPr>
          <w:rFonts w:cs="Calibri"/>
        </w:rPr>
        <w:t>o</w:t>
      </w:r>
      <w:r w:rsidR="00607A09" w:rsidRPr="7C3A3C17">
        <w:rPr>
          <w:rFonts w:cs="Calibri"/>
        </w:rPr>
        <w:t>perating in a fair, unbiased and transparent way to build and maintain trust</w:t>
      </w:r>
    </w:p>
    <w:p w14:paraId="7757EAC3" w14:textId="3F638C13" w:rsidR="00607A09" w:rsidRPr="00C8126C" w:rsidRDefault="1C563B73" w:rsidP="00556A29">
      <w:pPr>
        <w:pStyle w:val="ListParagraph"/>
        <w:numPr>
          <w:ilvl w:val="0"/>
          <w:numId w:val="23"/>
        </w:numPr>
        <w:spacing w:after="240"/>
        <w:rPr>
          <w:rFonts w:cs="Calibri"/>
        </w:rPr>
      </w:pPr>
      <w:r w:rsidRPr="7C3A3C17">
        <w:rPr>
          <w:rFonts w:cs="Calibri"/>
        </w:rPr>
        <w:t>s</w:t>
      </w:r>
      <w:r w:rsidR="00607A09" w:rsidRPr="7C3A3C17">
        <w:rPr>
          <w:rFonts w:cs="Calibri"/>
        </w:rPr>
        <w:t xml:space="preserve">upporting student choice, including providing agency to students who have experienced bullying </w:t>
      </w:r>
      <w:r w:rsidR="00240EFA" w:rsidRPr="7C3A3C17">
        <w:rPr>
          <w:rFonts w:cs="Calibri"/>
        </w:rPr>
        <w:t xml:space="preserve">and </w:t>
      </w:r>
      <w:r w:rsidR="69531A0F" w:rsidRPr="78C81847">
        <w:rPr>
          <w:rFonts w:cs="Calibri"/>
        </w:rPr>
        <w:t xml:space="preserve">other </w:t>
      </w:r>
      <w:r w:rsidR="00240EFA" w:rsidRPr="7C3A3C17">
        <w:rPr>
          <w:rFonts w:cs="Calibri"/>
        </w:rPr>
        <w:t xml:space="preserve">harmful behaviours </w:t>
      </w:r>
      <w:r w:rsidR="00607A09" w:rsidRPr="7C3A3C17">
        <w:rPr>
          <w:rFonts w:cs="Calibri"/>
        </w:rPr>
        <w:t xml:space="preserve">and ensuring they are not </w:t>
      </w:r>
      <w:r w:rsidR="00760512" w:rsidRPr="7C3A3C17">
        <w:rPr>
          <w:rFonts w:cs="Calibri"/>
        </w:rPr>
        <w:t xml:space="preserve">disadvantaged by </w:t>
      </w:r>
      <w:r w:rsidR="00607A09" w:rsidRPr="7C3A3C17">
        <w:rPr>
          <w:rFonts w:cs="Calibri"/>
        </w:rPr>
        <w:t xml:space="preserve">response actions </w:t>
      </w:r>
    </w:p>
    <w:p w14:paraId="02D622EB" w14:textId="027D8995" w:rsidR="00607A09" w:rsidRPr="00C8126C" w:rsidRDefault="041902F8" w:rsidP="00556A29">
      <w:pPr>
        <w:pStyle w:val="ListParagraph"/>
        <w:numPr>
          <w:ilvl w:val="0"/>
          <w:numId w:val="23"/>
        </w:numPr>
        <w:spacing w:after="240"/>
        <w:rPr>
          <w:rFonts w:cs="Calibri"/>
        </w:rPr>
      </w:pPr>
      <w:r w:rsidRPr="7C3A3C17">
        <w:rPr>
          <w:rFonts w:cs="Calibri"/>
        </w:rPr>
        <w:t>e</w:t>
      </w:r>
      <w:r w:rsidR="00607A09" w:rsidRPr="7C3A3C17">
        <w:rPr>
          <w:rFonts w:cs="Calibri"/>
        </w:rPr>
        <w:t>ngaging with parents</w:t>
      </w:r>
      <w:r w:rsidR="4A8CA160" w:rsidRPr="7C3A3C17">
        <w:rPr>
          <w:rFonts w:cs="Calibri"/>
        </w:rPr>
        <w:t>/</w:t>
      </w:r>
      <w:r w:rsidR="00607A09" w:rsidRPr="7C3A3C17">
        <w:rPr>
          <w:rFonts w:cs="Calibri"/>
        </w:rPr>
        <w:t xml:space="preserve">carers, where appropriate, including to help ensure appropriate supports </w:t>
      </w:r>
      <w:r w:rsidR="00240EFA" w:rsidRPr="7C3A3C17">
        <w:rPr>
          <w:rFonts w:cs="Calibri"/>
        </w:rPr>
        <w:t xml:space="preserve">and shared messaging </w:t>
      </w:r>
      <w:r w:rsidR="00607A09" w:rsidRPr="7C3A3C17">
        <w:rPr>
          <w:rFonts w:cs="Calibri"/>
        </w:rPr>
        <w:t>are in place outside of school</w:t>
      </w:r>
    </w:p>
    <w:p w14:paraId="6C065062" w14:textId="0397683F" w:rsidR="00607A09" w:rsidRDefault="52B9FC30" w:rsidP="00556A29">
      <w:pPr>
        <w:pStyle w:val="ListParagraph"/>
        <w:numPr>
          <w:ilvl w:val="0"/>
          <w:numId w:val="23"/>
        </w:numPr>
        <w:spacing w:after="240"/>
        <w:rPr>
          <w:rFonts w:cs="Calibri"/>
        </w:rPr>
      </w:pPr>
      <w:r>
        <w:rPr>
          <w:rFonts w:cs="Calibri"/>
        </w:rPr>
        <w:t>r</w:t>
      </w:r>
      <w:r w:rsidR="00607A09" w:rsidRPr="00C8126C">
        <w:rPr>
          <w:rFonts w:cs="Calibri"/>
        </w:rPr>
        <w:t>ecognising and respecting diversity and how the unique backgrounds of the students involved can impact their experience of trauma</w:t>
      </w:r>
      <w:r w:rsidR="00607A09">
        <w:rPr>
          <w:rFonts w:cs="Calibri"/>
        </w:rPr>
        <w:t xml:space="preserve"> and their support needs</w:t>
      </w:r>
      <w:r w:rsidR="004327DA">
        <w:rPr>
          <w:rStyle w:val="EndnoteReference"/>
          <w:rFonts w:cs="Calibri"/>
        </w:rPr>
        <w:endnoteReference w:id="86"/>
      </w:r>
    </w:p>
    <w:p w14:paraId="38D79A7E" w14:textId="6C042A84" w:rsidR="00607A09" w:rsidRPr="00C8126C" w:rsidRDefault="4C19AE01" w:rsidP="00556A29">
      <w:pPr>
        <w:pStyle w:val="ListParagraph"/>
        <w:numPr>
          <w:ilvl w:val="0"/>
          <w:numId w:val="23"/>
        </w:numPr>
        <w:spacing w:after="240"/>
        <w:rPr>
          <w:rFonts w:cs="Calibri"/>
        </w:rPr>
      </w:pPr>
      <w:r w:rsidRPr="7C3A3C17">
        <w:rPr>
          <w:rFonts w:cs="Calibri"/>
        </w:rPr>
        <w:t>s</w:t>
      </w:r>
      <w:r w:rsidR="00607A09" w:rsidRPr="7C3A3C17">
        <w:rPr>
          <w:rFonts w:cs="Calibri"/>
        </w:rPr>
        <w:t>upporting students who have engaged in bullying to build social and emotional skills, such as through mentoring, coaching, education and/or appropriate group activities</w:t>
      </w:r>
    </w:p>
    <w:p w14:paraId="76C77B77" w14:textId="469753D8" w:rsidR="00960D70" w:rsidRPr="00C8126C" w:rsidRDefault="0AB425A5" w:rsidP="00556A29">
      <w:pPr>
        <w:pStyle w:val="ListParagraph"/>
        <w:numPr>
          <w:ilvl w:val="0"/>
          <w:numId w:val="23"/>
        </w:numPr>
        <w:spacing w:after="240"/>
        <w:rPr>
          <w:rFonts w:cs="Calibri"/>
        </w:rPr>
      </w:pPr>
      <w:r w:rsidRPr="7C3A3C17">
        <w:rPr>
          <w:rFonts w:cs="Calibri"/>
        </w:rPr>
        <w:t>a</w:t>
      </w:r>
      <w:r w:rsidR="00960D70" w:rsidRPr="7C3A3C17">
        <w:rPr>
          <w:rFonts w:cs="Calibri"/>
        </w:rPr>
        <w:t xml:space="preserve">ctively supporting students’ reintegration following bullying </w:t>
      </w:r>
      <w:r w:rsidR="33BCD27E" w:rsidRPr="51475639">
        <w:rPr>
          <w:rFonts w:eastAsia="Calibri" w:cs="Calibri"/>
        </w:rPr>
        <w:t xml:space="preserve">and other harmful behaviour </w:t>
      </w:r>
      <w:r w:rsidR="00960D70" w:rsidRPr="7C3A3C17">
        <w:rPr>
          <w:rFonts w:cs="Calibri"/>
        </w:rPr>
        <w:t>related absences from school</w:t>
      </w:r>
    </w:p>
    <w:p w14:paraId="4830AEF5" w14:textId="2C5E0A0E" w:rsidR="00195F73" w:rsidRDefault="693F33E9" w:rsidP="00556A29">
      <w:pPr>
        <w:pStyle w:val="ListParagraph"/>
        <w:numPr>
          <w:ilvl w:val="0"/>
          <w:numId w:val="23"/>
        </w:numPr>
        <w:spacing w:after="240"/>
        <w:ind w:left="714" w:hanging="357"/>
        <w:rPr>
          <w:rFonts w:cs="Calibri"/>
        </w:rPr>
      </w:pPr>
      <w:r w:rsidRPr="7C3A3C17">
        <w:rPr>
          <w:rFonts w:cs="Calibri"/>
        </w:rPr>
        <w:t>f</w:t>
      </w:r>
      <w:r w:rsidR="0818383E" w:rsidRPr="7C3A3C17">
        <w:rPr>
          <w:rFonts w:cs="Calibri"/>
        </w:rPr>
        <w:t xml:space="preserve">ollow-up monitoring of both the person who </w:t>
      </w:r>
      <w:r w:rsidR="55C0C640" w:rsidRPr="4A3C0976">
        <w:rPr>
          <w:rFonts w:cs="Calibri"/>
        </w:rPr>
        <w:t>experienced bullying or other harmful behaviour</w:t>
      </w:r>
      <w:r w:rsidR="0818383E" w:rsidRPr="7C3A3C17">
        <w:rPr>
          <w:rFonts w:cs="Calibri"/>
        </w:rPr>
        <w:t xml:space="preserve">, and the person who engaged in </w:t>
      </w:r>
      <w:r w:rsidR="628B771B" w:rsidRPr="4A3C0976">
        <w:rPr>
          <w:rFonts w:cs="Calibri"/>
        </w:rPr>
        <w:t>this behaviour</w:t>
      </w:r>
      <w:r w:rsidR="0818383E" w:rsidRPr="7C3A3C17">
        <w:rPr>
          <w:rFonts w:cs="Calibri"/>
        </w:rPr>
        <w:t>, and o</w:t>
      </w:r>
      <w:r w:rsidR="06D22523" w:rsidRPr="7C3A3C17">
        <w:rPr>
          <w:rFonts w:cs="Calibri"/>
        </w:rPr>
        <w:t>ngoing access to mental health and wellbeing supports</w:t>
      </w:r>
    </w:p>
    <w:p w14:paraId="424EB33B" w14:textId="2EB47442" w:rsidR="00607A09" w:rsidRPr="00254231" w:rsidRDefault="6D11D325" w:rsidP="00556A29">
      <w:pPr>
        <w:pStyle w:val="ListParagraph"/>
        <w:numPr>
          <w:ilvl w:val="0"/>
          <w:numId w:val="23"/>
        </w:numPr>
        <w:spacing w:after="240"/>
        <w:rPr>
          <w:rFonts w:cs="Calibri"/>
        </w:rPr>
      </w:pPr>
      <w:r w:rsidRPr="7B83088E">
        <w:rPr>
          <w:rFonts w:cs="Calibri"/>
        </w:rPr>
        <w:t>c</w:t>
      </w:r>
      <w:r w:rsidR="00607A09" w:rsidRPr="7B83088E">
        <w:rPr>
          <w:rFonts w:cs="Calibri"/>
        </w:rPr>
        <w:t xml:space="preserve">ontinued </w:t>
      </w:r>
      <w:r w:rsidR="205CD14B" w:rsidRPr="7B83088E">
        <w:rPr>
          <w:rFonts w:cs="Calibri"/>
        </w:rPr>
        <w:t>whole-of-school</w:t>
      </w:r>
      <w:r w:rsidR="00607A09" w:rsidRPr="7B83088E">
        <w:rPr>
          <w:rFonts w:cs="Calibri"/>
        </w:rPr>
        <w:t xml:space="preserve"> actions to build and sustain a positive and inclusive school culture</w:t>
      </w:r>
      <w:r w:rsidR="00901A21" w:rsidRPr="7B83088E">
        <w:rPr>
          <w:rFonts w:cs="Calibri"/>
        </w:rPr>
        <w:t>.</w:t>
      </w:r>
      <w:r w:rsidR="00607A09" w:rsidRPr="7B83088E">
        <w:rPr>
          <w:rFonts w:cs="Calibri"/>
        </w:rPr>
        <w:t xml:space="preserve"> </w:t>
      </w:r>
    </w:p>
    <w:p w14:paraId="5AAF645D" w14:textId="6C52B061" w:rsidR="00506546" w:rsidRPr="00631678" w:rsidRDefault="00EC4DA5" w:rsidP="00C90960">
      <w:pPr>
        <w:ind w:left="357" w:right="380"/>
        <w:jc w:val="both"/>
        <w:rPr>
          <w:rFonts w:ascii="Calibri" w:hAnsi="Calibri" w:cs="Calibri"/>
          <w:i/>
          <w:iCs/>
          <w:color w:val="0070C0"/>
        </w:rPr>
      </w:pPr>
      <w:r>
        <w:rPr>
          <w:rFonts w:ascii="Calibri" w:hAnsi="Calibri" w:cs="Calibri"/>
          <w:i/>
          <w:iCs/>
          <w:color w:val="0070C0"/>
        </w:rPr>
        <w:t>“</w:t>
      </w:r>
      <w:r w:rsidR="00C90960" w:rsidRPr="00631678">
        <w:rPr>
          <w:rFonts w:ascii="Calibri" w:hAnsi="Calibri" w:cs="Calibri"/>
          <w:i/>
          <w:iCs/>
          <w:color w:val="0070C0"/>
        </w:rPr>
        <w:t>It starts by understanding that the bully is behaving in a pain-based response to something and that more supports should be placed around the bully to help them navigate this and support them to reconcile with their peers</w:t>
      </w:r>
      <w:r>
        <w:rPr>
          <w:rFonts w:ascii="Calibri" w:hAnsi="Calibri" w:cs="Calibri"/>
          <w:i/>
          <w:iCs/>
          <w:color w:val="0070C0"/>
        </w:rPr>
        <w:t>”</w:t>
      </w:r>
      <w:r w:rsidR="00C90960" w:rsidRPr="00631678">
        <w:rPr>
          <w:rFonts w:ascii="Calibri" w:hAnsi="Calibri" w:cs="Calibri"/>
          <w:i/>
          <w:iCs/>
          <w:color w:val="0070C0"/>
        </w:rPr>
        <w:t xml:space="preserve"> </w:t>
      </w:r>
      <w:r w:rsidR="00D81A0A">
        <w:rPr>
          <w:rFonts w:ascii="Calibri" w:hAnsi="Calibri" w:cs="Calibri"/>
          <w:i/>
          <w:iCs/>
          <w:color w:val="0070C0"/>
        </w:rPr>
        <w:t xml:space="preserve">– </w:t>
      </w:r>
      <w:r w:rsidR="00C90960" w:rsidRPr="00631678">
        <w:rPr>
          <w:rFonts w:ascii="Calibri" w:hAnsi="Calibri" w:cs="Calibri"/>
          <w:i/>
          <w:iCs/>
          <w:color w:val="0070C0"/>
        </w:rPr>
        <w:t>Parent</w:t>
      </w:r>
      <w:r w:rsidR="00D81A0A">
        <w:rPr>
          <w:rFonts w:ascii="Calibri" w:hAnsi="Calibri" w:cs="Calibri"/>
          <w:i/>
          <w:iCs/>
          <w:color w:val="0070C0"/>
        </w:rPr>
        <w:t>/Carer Submission</w:t>
      </w:r>
    </w:p>
    <w:tbl>
      <w:tblPr>
        <w:tblStyle w:val="TableGrid"/>
        <w:tblW w:w="0" w:type="auto"/>
        <w:shd w:val="clear" w:color="auto" w:fill="D2E8FF" w:themeFill="text2" w:themeFillTint="1A"/>
        <w:tblLook w:val="04A0" w:firstRow="1" w:lastRow="0" w:firstColumn="1" w:lastColumn="0" w:noHBand="0" w:noVBand="1"/>
      </w:tblPr>
      <w:tblGrid>
        <w:gridCol w:w="9016"/>
      </w:tblGrid>
      <w:tr w:rsidR="00247E3C" w:rsidRPr="00247E3C" w14:paraId="01B4C154" w14:textId="77777777" w:rsidTr="679AF296">
        <w:tc>
          <w:tcPr>
            <w:tcW w:w="9016" w:type="dxa"/>
            <w:shd w:val="clear" w:color="auto" w:fill="D2E8FF" w:themeFill="text2" w:themeFillTint="1A"/>
          </w:tcPr>
          <w:p w14:paraId="678519DD" w14:textId="77777777" w:rsidR="00607A09" w:rsidRPr="00247E3C" w:rsidRDefault="00607A09" w:rsidP="00951B60">
            <w:pPr>
              <w:spacing w:before="120" w:after="0" w:line="259" w:lineRule="auto"/>
              <w:ind w:right="261"/>
            </w:pPr>
            <w:r w:rsidRPr="00247E3C">
              <w:rPr>
                <w:rFonts w:ascii="Calibri" w:hAnsi="Calibri" w:cs="Calibri"/>
                <w:u w:val="single"/>
              </w:rPr>
              <w:t xml:space="preserve">Case example: </w:t>
            </w:r>
            <w:r w:rsidRPr="00247E3C">
              <w:rPr>
                <w:u w:val="single"/>
              </w:rPr>
              <w:t>Berry Street Education Model (BSEM)</w:t>
            </w:r>
          </w:p>
          <w:p w14:paraId="783E1B93" w14:textId="5F46AB65" w:rsidR="00607A09" w:rsidRPr="00247E3C" w:rsidRDefault="00607A09" w:rsidP="7B83088E">
            <w:pPr>
              <w:spacing w:after="120" w:line="259" w:lineRule="auto"/>
              <w:ind w:right="261"/>
            </w:pPr>
            <w:r w:rsidRPr="00247E3C">
              <w:t xml:space="preserve">The BSEM is a </w:t>
            </w:r>
            <w:r w:rsidR="12192C40" w:rsidRPr="7B83088E">
              <w:rPr>
                <w:rFonts w:cs="Calibri"/>
              </w:rPr>
              <w:t>whole-of-school</w:t>
            </w:r>
            <w:r w:rsidRPr="00247E3C">
              <w:t xml:space="preserve"> educational model with a strong trauma- informed focus. Though not a specific anti-bullying approach, </w:t>
            </w:r>
            <w:r w:rsidR="47199C06">
              <w:t>it</w:t>
            </w:r>
            <w:r w:rsidRPr="00247E3C">
              <w:t xml:space="preserve"> demonstrates how a </w:t>
            </w:r>
            <w:r w:rsidR="0AC478F2" w:rsidRPr="7B83088E">
              <w:rPr>
                <w:rFonts w:cs="Calibri"/>
              </w:rPr>
              <w:t>whole-of-school</w:t>
            </w:r>
            <w:r w:rsidRPr="00247E3C">
              <w:t>, trauma</w:t>
            </w:r>
            <w:r w:rsidR="2B66CC43" w:rsidRPr="00247E3C">
              <w:t>-</w:t>
            </w:r>
            <w:r w:rsidRPr="00247E3C">
              <w:t xml:space="preserve">informed approach can benefit student wellbeing, resilience, self-regulation and positive relationships with its focus on five key domains: </w:t>
            </w:r>
            <w:r w:rsidR="71595278" w:rsidRPr="00247E3C">
              <w:t>b</w:t>
            </w:r>
            <w:r w:rsidRPr="00247E3C">
              <w:t xml:space="preserve">ody, </w:t>
            </w:r>
            <w:r w:rsidR="33237A7F" w:rsidRPr="00247E3C">
              <w:t>r</w:t>
            </w:r>
            <w:r w:rsidRPr="00247E3C">
              <w:t xml:space="preserve">elationship, </w:t>
            </w:r>
            <w:r w:rsidR="6ACB5B22" w:rsidRPr="00247E3C">
              <w:t>s</w:t>
            </w:r>
            <w:r w:rsidRPr="00247E3C">
              <w:t xml:space="preserve">tamina, </w:t>
            </w:r>
            <w:r w:rsidR="64EADA68" w:rsidRPr="00247E3C">
              <w:t>e</w:t>
            </w:r>
            <w:r w:rsidRPr="00247E3C">
              <w:t xml:space="preserve">ngagement, and </w:t>
            </w:r>
            <w:r w:rsidR="1A8317A9" w:rsidRPr="00247E3C">
              <w:lastRenderedPageBreak/>
              <w:t>c</w:t>
            </w:r>
            <w:r w:rsidRPr="00247E3C">
              <w:t>haracter.</w:t>
            </w:r>
            <w:r w:rsidRPr="00247E3C">
              <w:rPr>
                <w:rStyle w:val="EndnoteReference"/>
              </w:rPr>
              <w:endnoteReference w:id="87"/>
            </w:r>
            <w:r w:rsidRPr="00247E3C">
              <w:t xml:space="preserve"> By strengthening emotional regulation and relationship capabilities in all students, BSEM inherently addresses some of the root causes of bullying</w:t>
            </w:r>
            <w:r w:rsidR="411F3AA1" w:rsidRPr="00247E3C">
              <w:t>,</w:t>
            </w:r>
            <w:r w:rsidRPr="00247E3C">
              <w:t xml:space="preserve"> such as impulse control or empathy, and can support both those who have been bullied and those who have bullied.</w:t>
            </w:r>
          </w:p>
        </w:tc>
      </w:tr>
    </w:tbl>
    <w:p w14:paraId="1E34117C" w14:textId="77777777" w:rsidR="00493A56" w:rsidRDefault="00493A56" w:rsidP="00B163DC">
      <w:pPr>
        <w:rPr>
          <w:rFonts w:ascii="Calibri" w:hAnsi="Calibri" w:cs="Calibri"/>
        </w:rPr>
      </w:pPr>
    </w:p>
    <w:p w14:paraId="3EBF4387" w14:textId="3DF791EB" w:rsidR="00607A09" w:rsidRDefault="00901A21" w:rsidP="00B163DC">
      <w:pPr>
        <w:rPr>
          <w:rFonts w:ascii="Calibri" w:hAnsi="Calibri" w:cs="Calibri"/>
        </w:rPr>
      </w:pPr>
      <w:r>
        <w:rPr>
          <w:rFonts w:ascii="Calibri" w:hAnsi="Calibri" w:cs="Calibri"/>
        </w:rPr>
        <w:t>T</w:t>
      </w:r>
      <w:r w:rsidR="00607A09" w:rsidRPr="00C8126C">
        <w:rPr>
          <w:rFonts w:ascii="Calibri" w:hAnsi="Calibri" w:cs="Calibri"/>
        </w:rPr>
        <w:t>he Review hear</w:t>
      </w:r>
      <w:r w:rsidR="00607A09">
        <w:rPr>
          <w:rFonts w:ascii="Calibri" w:hAnsi="Calibri" w:cs="Calibri"/>
        </w:rPr>
        <w:t xml:space="preserve">d </w:t>
      </w:r>
      <w:r w:rsidR="00607A09" w:rsidRPr="00C8126C">
        <w:rPr>
          <w:rFonts w:ascii="Calibri" w:hAnsi="Calibri" w:cs="Calibri"/>
        </w:rPr>
        <w:t>that these approaches can also include restorative practice principles</w:t>
      </w:r>
      <w:r w:rsidR="00CC2C8C">
        <w:rPr>
          <w:rFonts w:ascii="Calibri" w:hAnsi="Calibri" w:cs="Calibri"/>
        </w:rPr>
        <w:t>, where safe and appropriate</w:t>
      </w:r>
      <w:r w:rsidR="00607A09" w:rsidRPr="00C8126C">
        <w:rPr>
          <w:rFonts w:ascii="Calibri" w:hAnsi="Calibri" w:cs="Calibri"/>
        </w:rPr>
        <w:t xml:space="preserve">. Restorative practice involves bringing together students who have engaged in and experienced bullying </w:t>
      </w:r>
      <w:r w:rsidR="267E5826" w:rsidRPr="4A3C0976">
        <w:rPr>
          <w:rFonts w:ascii="Calibri" w:eastAsia="Calibri" w:hAnsi="Calibri" w:cs="Calibri"/>
        </w:rPr>
        <w:t xml:space="preserve">and other harmful behaviours </w:t>
      </w:r>
      <w:r w:rsidR="00607A09" w:rsidRPr="00C8126C">
        <w:rPr>
          <w:rFonts w:ascii="Calibri" w:hAnsi="Calibri" w:cs="Calibri"/>
        </w:rPr>
        <w:t>to acknowledge what happened, understand its impact, and agree on steps to repair the harm and restore relationships</w:t>
      </w:r>
      <w:r w:rsidR="001B1BBD">
        <w:rPr>
          <w:rFonts w:ascii="Calibri" w:hAnsi="Calibri" w:cs="Calibri"/>
        </w:rPr>
        <w:t>.</w:t>
      </w:r>
      <w:r w:rsidR="00607A09" w:rsidRPr="00C8126C">
        <w:rPr>
          <w:rStyle w:val="EndnoteReference"/>
          <w:rFonts w:ascii="Calibri" w:hAnsi="Calibri" w:cs="Calibri"/>
        </w:rPr>
        <w:endnoteReference w:id="88"/>
      </w:r>
      <w:r w:rsidR="00607A09" w:rsidRPr="00C8126C">
        <w:rPr>
          <w:rFonts w:ascii="Calibri" w:hAnsi="Calibri" w:cs="Calibri"/>
        </w:rPr>
        <w:t xml:space="preserve"> </w:t>
      </w:r>
      <w:r w:rsidR="00C45578">
        <w:rPr>
          <w:rFonts w:ascii="Calibri" w:hAnsi="Calibri" w:cs="Calibri"/>
        </w:rPr>
        <w:t>The Review heard that the goal of restoration is not always relationship repair</w:t>
      </w:r>
      <w:r w:rsidR="0825770C">
        <w:rPr>
          <w:rFonts w:ascii="Calibri" w:hAnsi="Calibri" w:cs="Calibri"/>
        </w:rPr>
        <w:t>;</w:t>
      </w:r>
      <w:r w:rsidR="00C45578">
        <w:rPr>
          <w:rFonts w:ascii="Calibri" w:hAnsi="Calibri" w:cs="Calibri"/>
        </w:rPr>
        <w:t xml:space="preserve"> it may be </w:t>
      </w:r>
      <w:r w:rsidR="79E75069">
        <w:rPr>
          <w:rFonts w:ascii="Calibri" w:hAnsi="Calibri" w:cs="Calibri"/>
        </w:rPr>
        <w:t xml:space="preserve">that </w:t>
      </w:r>
      <w:r w:rsidR="00C45578">
        <w:rPr>
          <w:rFonts w:ascii="Calibri" w:hAnsi="Calibri" w:cs="Calibri"/>
        </w:rPr>
        <w:t>relationship neutrality or</w:t>
      </w:r>
      <w:r w:rsidR="002330E7">
        <w:rPr>
          <w:rFonts w:ascii="Calibri" w:hAnsi="Calibri" w:cs="Calibri"/>
        </w:rPr>
        <w:t xml:space="preserve"> arrangements to</w:t>
      </w:r>
      <w:r w:rsidR="00C45578" w:rsidDel="002330E7">
        <w:rPr>
          <w:rFonts w:ascii="Calibri" w:hAnsi="Calibri" w:cs="Calibri"/>
        </w:rPr>
        <w:t xml:space="preserve"> </w:t>
      </w:r>
      <w:r w:rsidR="002330E7">
        <w:rPr>
          <w:rFonts w:ascii="Calibri" w:hAnsi="Calibri" w:cs="Calibri"/>
        </w:rPr>
        <w:t xml:space="preserve">separate students </w:t>
      </w:r>
      <w:r w:rsidR="0033128A">
        <w:rPr>
          <w:rFonts w:ascii="Calibri" w:hAnsi="Calibri" w:cs="Calibri"/>
        </w:rPr>
        <w:t>are</w:t>
      </w:r>
      <w:r w:rsidR="00FF0CD4">
        <w:rPr>
          <w:rFonts w:ascii="Calibri" w:hAnsi="Calibri" w:cs="Calibri"/>
        </w:rPr>
        <w:t xml:space="preserve"> appropriat</w:t>
      </w:r>
      <w:r w:rsidR="002330E7">
        <w:rPr>
          <w:rFonts w:ascii="Calibri" w:hAnsi="Calibri" w:cs="Calibri"/>
        </w:rPr>
        <w:t>e</w:t>
      </w:r>
      <w:r w:rsidR="0033128A">
        <w:rPr>
          <w:rFonts w:ascii="Calibri" w:hAnsi="Calibri" w:cs="Calibri"/>
        </w:rPr>
        <w:t>.</w:t>
      </w:r>
    </w:p>
    <w:p w14:paraId="11BD0BF0" w14:textId="09A3BB76" w:rsidR="00607A09" w:rsidRDefault="00607A09" w:rsidP="00B53722">
      <w:pPr>
        <w:rPr>
          <w:color w:val="F16464" w:themeColor="accent5"/>
        </w:rPr>
      </w:pPr>
      <w:r w:rsidRPr="00C8126C">
        <w:rPr>
          <w:rFonts w:ascii="Calibri" w:hAnsi="Calibri" w:cs="Calibri"/>
        </w:rPr>
        <w:t>The Review heard that these approaches can be effective</w:t>
      </w:r>
      <w:r w:rsidRPr="00C8126C">
        <w:rPr>
          <w:rFonts w:ascii="Calibri" w:hAnsi="Calibri" w:cs="Calibri"/>
          <w:b/>
          <w:bCs/>
        </w:rPr>
        <w:t xml:space="preserve"> </w:t>
      </w:r>
      <w:r w:rsidRPr="00C8126C">
        <w:rPr>
          <w:rFonts w:ascii="Calibri" w:hAnsi="Calibri" w:cs="Calibri"/>
        </w:rPr>
        <w:t xml:space="preserve">when used appropriately and with well-trained facilitators. To prevent further harm however, it is critical that these approaches prioritise student safety, wellbeing and agency – including through ensuring that all students provide full, informed consent and the process is supported by appropriately trained staff and access to mental health and wellbeing supports. </w:t>
      </w:r>
    </w:p>
    <w:p w14:paraId="215AE834" w14:textId="7D88C51D" w:rsidR="00E736F4" w:rsidRDefault="007021AF" w:rsidP="007021AF">
      <w:pPr>
        <w:rPr>
          <w:rFonts w:ascii="Calibri" w:hAnsi="Calibri" w:cs="Calibri"/>
        </w:rPr>
      </w:pPr>
      <w:r w:rsidRPr="7C3A3C17">
        <w:rPr>
          <w:rFonts w:ascii="Calibri" w:hAnsi="Calibri" w:cs="Calibri"/>
        </w:rPr>
        <w:t xml:space="preserve">Support for </w:t>
      </w:r>
      <w:r w:rsidR="62DFCEA8" w:rsidRPr="7C3A3C17">
        <w:rPr>
          <w:rFonts w:ascii="Calibri" w:hAnsi="Calibri" w:cs="Calibri"/>
        </w:rPr>
        <w:t>students who have been suspended or removed from a class</w:t>
      </w:r>
      <w:r w:rsidRPr="7C3A3C17">
        <w:rPr>
          <w:rFonts w:ascii="Calibri" w:hAnsi="Calibri" w:cs="Calibri"/>
        </w:rPr>
        <w:t xml:space="preserve"> to re-engage with the school community and build the skills necessary to </w:t>
      </w:r>
      <w:r w:rsidR="008A37E2" w:rsidRPr="7C3A3C17">
        <w:rPr>
          <w:rFonts w:ascii="Calibri" w:hAnsi="Calibri" w:cs="Calibri"/>
        </w:rPr>
        <w:t>restore</w:t>
      </w:r>
      <w:r w:rsidRPr="7C3A3C17">
        <w:rPr>
          <w:rFonts w:ascii="Calibri" w:hAnsi="Calibri" w:cs="Calibri"/>
        </w:rPr>
        <w:t xml:space="preserve"> relationships and end the cycle </w:t>
      </w:r>
      <w:r w:rsidR="4427C0ED" w:rsidRPr="59243685">
        <w:rPr>
          <w:rFonts w:ascii="Calibri" w:hAnsi="Calibri" w:cs="Calibri"/>
        </w:rPr>
        <w:t xml:space="preserve">of bullying and </w:t>
      </w:r>
      <w:r w:rsidR="4427C0ED" w:rsidRPr="54D7144C">
        <w:rPr>
          <w:rFonts w:ascii="Calibri" w:hAnsi="Calibri" w:cs="Calibri"/>
        </w:rPr>
        <w:t xml:space="preserve">other harmful behaviours </w:t>
      </w:r>
      <w:r w:rsidRPr="54D7144C">
        <w:rPr>
          <w:rFonts w:ascii="Calibri" w:hAnsi="Calibri" w:cs="Calibri"/>
        </w:rPr>
        <w:t>is critical.</w:t>
      </w:r>
      <w:r w:rsidRPr="7C3A3C17">
        <w:rPr>
          <w:rFonts w:ascii="Calibri" w:hAnsi="Calibri" w:cs="Calibri"/>
        </w:rPr>
        <w:t xml:space="preserve"> Without a reintegration plan, the student may feel stigmatised or struggle to fit back into school, which could trigger further </w:t>
      </w:r>
      <w:r w:rsidR="001135BD" w:rsidRPr="7C3A3C17">
        <w:rPr>
          <w:rFonts w:ascii="Calibri" w:hAnsi="Calibri" w:cs="Calibri"/>
        </w:rPr>
        <w:t xml:space="preserve">disengagement and </w:t>
      </w:r>
      <w:r w:rsidRPr="7C3A3C17">
        <w:rPr>
          <w:rFonts w:ascii="Calibri" w:hAnsi="Calibri" w:cs="Calibri"/>
        </w:rPr>
        <w:t xml:space="preserve">anti-social behaviours. The Review heard </w:t>
      </w:r>
      <w:r w:rsidR="1207E690" w:rsidRPr="7C3A3C17">
        <w:rPr>
          <w:rFonts w:ascii="Calibri" w:hAnsi="Calibri" w:cs="Calibri"/>
        </w:rPr>
        <w:t xml:space="preserve">of </w:t>
      </w:r>
      <w:r w:rsidRPr="7C3A3C17">
        <w:rPr>
          <w:rFonts w:ascii="Calibri" w:hAnsi="Calibri" w:cs="Calibri"/>
        </w:rPr>
        <w:t>the need for schools to have follow-up supports in place and to support reintegration with things like social skills training, linking the student with a mentor teacher, and/or involving them in a pro-social group activity such as a project to reshape their school identity.</w:t>
      </w:r>
      <w:r w:rsidR="00260579" w:rsidRPr="7C3A3C17">
        <w:rPr>
          <w:rFonts w:ascii="Calibri" w:hAnsi="Calibri" w:cs="Calibri"/>
        </w:rPr>
        <w:t xml:space="preserve"> </w:t>
      </w:r>
    </w:p>
    <w:p w14:paraId="4CDA1A9E" w14:textId="02FED968" w:rsidR="00AE4E4D" w:rsidRPr="003516DA" w:rsidRDefault="00260579" w:rsidP="007021AF">
      <w:pPr>
        <w:rPr>
          <w:rFonts w:ascii="Calibri" w:hAnsi="Calibri" w:cs="Calibri"/>
        </w:rPr>
      </w:pPr>
      <w:r w:rsidRPr="7DB8F07D">
        <w:rPr>
          <w:rFonts w:ascii="Calibri" w:hAnsi="Calibri" w:cs="Calibri"/>
        </w:rPr>
        <w:t xml:space="preserve">A plan to ensure the safety and wellbeing of the student who experienced </w:t>
      </w:r>
      <w:r w:rsidR="441B7B1D" w:rsidRPr="19E0FEB3">
        <w:rPr>
          <w:rFonts w:ascii="Calibri" w:hAnsi="Calibri" w:cs="Calibri"/>
        </w:rPr>
        <w:t>bullying</w:t>
      </w:r>
      <w:r w:rsidRPr="7DB8F07D">
        <w:rPr>
          <w:rFonts w:ascii="Calibri" w:hAnsi="Calibri" w:cs="Calibri"/>
        </w:rPr>
        <w:t xml:space="preserve"> </w:t>
      </w:r>
      <w:r w:rsidR="10C79F26" w:rsidRPr="54D7144C">
        <w:rPr>
          <w:rFonts w:ascii="Calibri" w:hAnsi="Calibri" w:cs="Calibri"/>
        </w:rPr>
        <w:t xml:space="preserve">or other harmful behaviours </w:t>
      </w:r>
      <w:r w:rsidRPr="7DB8F07D">
        <w:rPr>
          <w:rFonts w:ascii="Calibri" w:hAnsi="Calibri" w:cs="Calibri"/>
        </w:rPr>
        <w:t xml:space="preserve">is also </w:t>
      </w:r>
      <w:r>
        <w:rPr>
          <w:rFonts w:ascii="Calibri" w:hAnsi="Calibri" w:cs="Calibri"/>
        </w:rPr>
        <w:t>essential</w:t>
      </w:r>
      <w:r w:rsidRPr="7DB8F07D">
        <w:rPr>
          <w:rFonts w:ascii="Calibri" w:hAnsi="Calibri" w:cs="Calibri"/>
        </w:rPr>
        <w:t>.</w:t>
      </w:r>
      <w:r w:rsidR="00E736F4">
        <w:rPr>
          <w:rFonts w:ascii="Calibri" w:hAnsi="Calibri" w:cs="Calibri"/>
        </w:rPr>
        <w:t xml:space="preserve"> This includes through ensuring that appropriate supports are in place, including following the return of the student who </w:t>
      </w:r>
      <w:r w:rsidR="51EC82B0" w:rsidRPr="103FE175">
        <w:rPr>
          <w:rFonts w:ascii="Calibri" w:hAnsi="Calibri" w:cs="Calibri"/>
        </w:rPr>
        <w:t>engaged in the behaviour</w:t>
      </w:r>
      <w:r w:rsidR="00E736F4">
        <w:rPr>
          <w:rFonts w:ascii="Calibri" w:hAnsi="Calibri" w:cs="Calibri"/>
        </w:rPr>
        <w:t xml:space="preserve"> to school or the class. </w:t>
      </w:r>
    </w:p>
    <w:p w14:paraId="6B71EE51" w14:textId="12628D3E" w:rsidR="00607A09" w:rsidRDefault="00607A09" w:rsidP="00607A09">
      <w:pPr>
        <w:rPr>
          <w:rFonts w:ascii="Calibri" w:hAnsi="Calibri" w:cs="Calibri"/>
        </w:rPr>
      </w:pPr>
      <w:r w:rsidRPr="00DF3AE5">
        <w:rPr>
          <w:rFonts w:ascii="Calibri" w:hAnsi="Calibri" w:cs="Calibri"/>
        </w:rPr>
        <w:t xml:space="preserve">While the hope is that an effective continuum </w:t>
      </w:r>
      <w:r>
        <w:rPr>
          <w:rFonts w:ascii="Calibri" w:hAnsi="Calibri" w:cs="Calibri"/>
        </w:rPr>
        <w:t xml:space="preserve">of actions </w:t>
      </w:r>
      <w:r w:rsidRPr="00DF3AE5">
        <w:rPr>
          <w:rFonts w:ascii="Calibri" w:hAnsi="Calibri" w:cs="Calibri"/>
        </w:rPr>
        <w:t xml:space="preserve">will </w:t>
      </w:r>
      <w:r w:rsidRPr="00DF3AE5" w:rsidDel="00C743AA">
        <w:rPr>
          <w:rFonts w:ascii="Calibri" w:hAnsi="Calibri" w:cs="Calibri"/>
        </w:rPr>
        <w:t xml:space="preserve">prevent </w:t>
      </w:r>
      <w:r w:rsidR="002B57B1">
        <w:rPr>
          <w:rFonts w:ascii="Calibri" w:hAnsi="Calibri" w:cs="Calibri"/>
        </w:rPr>
        <w:t xml:space="preserve">or </w:t>
      </w:r>
      <w:r w:rsidR="00C743AA">
        <w:rPr>
          <w:rFonts w:ascii="Calibri" w:hAnsi="Calibri" w:cs="Calibri"/>
        </w:rPr>
        <w:t>reduce</w:t>
      </w:r>
      <w:r w:rsidR="00C743AA" w:rsidRPr="00DF3AE5">
        <w:rPr>
          <w:rFonts w:ascii="Calibri" w:hAnsi="Calibri" w:cs="Calibri"/>
        </w:rPr>
        <w:t xml:space="preserve"> </w:t>
      </w:r>
      <w:r>
        <w:rPr>
          <w:rFonts w:ascii="Calibri" w:hAnsi="Calibri" w:cs="Calibri"/>
        </w:rPr>
        <w:t>the impact of bullying</w:t>
      </w:r>
      <w:r w:rsidR="009E708B">
        <w:rPr>
          <w:rFonts w:ascii="Calibri" w:hAnsi="Calibri" w:cs="Calibri"/>
        </w:rPr>
        <w:t xml:space="preserve"> and </w:t>
      </w:r>
      <w:r w:rsidR="0B846F80">
        <w:rPr>
          <w:rFonts w:ascii="Calibri" w:hAnsi="Calibri" w:cs="Calibri"/>
        </w:rPr>
        <w:t xml:space="preserve">other </w:t>
      </w:r>
      <w:r w:rsidR="00C743AA">
        <w:rPr>
          <w:rFonts w:ascii="Calibri" w:hAnsi="Calibri" w:cs="Calibri"/>
        </w:rPr>
        <w:t xml:space="preserve">harmful </w:t>
      </w:r>
      <w:r w:rsidR="009E708B">
        <w:rPr>
          <w:rFonts w:ascii="Calibri" w:hAnsi="Calibri" w:cs="Calibri"/>
        </w:rPr>
        <w:t>behaviours</w:t>
      </w:r>
      <w:r>
        <w:rPr>
          <w:rFonts w:ascii="Calibri" w:hAnsi="Calibri" w:cs="Calibri"/>
        </w:rPr>
        <w:t xml:space="preserve">, </w:t>
      </w:r>
      <w:r w:rsidR="002B57B1">
        <w:rPr>
          <w:rFonts w:ascii="Calibri" w:hAnsi="Calibri" w:cs="Calibri"/>
        </w:rPr>
        <w:t>there</w:t>
      </w:r>
      <w:r w:rsidR="00111E22">
        <w:rPr>
          <w:rFonts w:ascii="Calibri" w:hAnsi="Calibri" w:cs="Calibri"/>
        </w:rPr>
        <w:t xml:space="preserve"> </w:t>
      </w:r>
      <w:r w:rsidRPr="008A1F83">
        <w:rPr>
          <w:rFonts w:ascii="Calibri" w:hAnsi="Calibri" w:cs="Calibri"/>
        </w:rPr>
        <w:t xml:space="preserve">can </w:t>
      </w:r>
      <w:r w:rsidR="002B57B1">
        <w:rPr>
          <w:rFonts w:ascii="Calibri" w:hAnsi="Calibri" w:cs="Calibri"/>
        </w:rPr>
        <w:t>be</w:t>
      </w:r>
      <w:r w:rsidR="008A1F83">
        <w:rPr>
          <w:rFonts w:ascii="Calibri" w:hAnsi="Calibri" w:cs="Calibri"/>
        </w:rPr>
        <w:t xml:space="preserve"> tragic</w:t>
      </w:r>
      <w:r w:rsidR="008A1F83" w:rsidRPr="002B57B1">
        <w:rPr>
          <w:rFonts w:ascii="Calibri" w:hAnsi="Calibri" w:cs="Calibri"/>
        </w:rPr>
        <w:t xml:space="preserve"> consequences including </w:t>
      </w:r>
      <w:r w:rsidRPr="008A1F83">
        <w:rPr>
          <w:rFonts w:ascii="Calibri" w:hAnsi="Calibri" w:cs="Calibri"/>
        </w:rPr>
        <w:t>suicide.</w:t>
      </w:r>
      <w:r>
        <w:rPr>
          <w:rFonts w:ascii="Calibri" w:hAnsi="Calibri" w:cs="Calibri"/>
        </w:rPr>
        <w:t xml:space="preserve"> A</w:t>
      </w:r>
      <w:r w:rsidRPr="00DF3AE5">
        <w:rPr>
          <w:rFonts w:ascii="Calibri" w:hAnsi="Calibri" w:cs="Calibri"/>
        </w:rPr>
        <w:t xml:space="preserve"> supportive approach is crucial for the whole school community</w:t>
      </w:r>
      <w:r>
        <w:rPr>
          <w:rFonts w:ascii="Calibri" w:hAnsi="Calibri" w:cs="Calibri"/>
        </w:rPr>
        <w:t xml:space="preserve"> in responding to the loss of a young life in these circumstances.</w:t>
      </w:r>
      <w:r w:rsidRPr="00DF3AE5">
        <w:rPr>
          <w:rFonts w:ascii="Calibri" w:hAnsi="Calibri" w:cs="Calibri"/>
        </w:rPr>
        <w:t xml:space="preserve"> In </w:t>
      </w:r>
      <w:r w:rsidR="56DFC661" w:rsidRPr="748916DE">
        <w:rPr>
          <w:rFonts w:ascii="Calibri" w:hAnsi="Calibri" w:cs="Calibri"/>
        </w:rPr>
        <w:t>2012</w:t>
      </w:r>
      <w:r w:rsidRPr="00DF3AE5">
        <w:rPr>
          <w:rFonts w:ascii="Calibri" w:hAnsi="Calibri" w:cs="Calibri"/>
        </w:rPr>
        <w:t xml:space="preserve">, a Suicide Postvention Toolkit for </w:t>
      </w:r>
      <w:r w:rsidR="5CE18252" w:rsidRPr="748916DE">
        <w:rPr>
          <w:rFonts w:ascii="Calibri" w:hAnsi="Calibri" w:cs="Calibri"/>
        </w:rPr>
        <w:t xml:space="preserve">secondary </w:t>
      </w:r>
      <w:r w:rsidRPr="00DF3AE5">
        <w:rPr>
          <w:rFonts w:ascii="Calibri" w:hAnsi="Calibri" w:cs="Calibri"/>
        </w:rPr>
        <w:t xml:space="preserve">schools </w:t>
      </w:r>
      <w:r w:rsidR="76F2F5CA" w:rsidRPr="00311E9E">
        <w:rPr>
          <w:rFonts w:ascii="Calibri" w:hAnsi="Calibri" w:cs="Calibri"/>
        </w:rPr>
        <w:t>was</w:t>
      </w:r>
      <w:r w:rsidR="00EC5691">
        <w:rPr>
          <w:rFonts w:ascii="Calibri" w:hAnsi="Calibri" w:cs="Calibri"/>
        </w:rPr>
        <w:t xml:space="preserve"> </w:t>
      </w:r>
      <w:r w:rsidR="009E708B">
        <w:rPr>
          <w:rFonts w:ascii="Calibri" w:hAnsi="Calibri" w:cs="Calibri"/>
        </w:rPr>
        <w:t xml:space="preserve">developed </w:t>
      </w:r>
      <w:r w:rsidRPr="00311E9E">
        <w:rPr>
          <w:rFonts w:ascii="Calibri" w:hAnsi="Calibri" w:cs="Calibri"/>
        </w:rPr>
        <w:t xml:space="preserve">to </w:t>
      </w:r>
      <w:r w:rsidRPr="00DF3AE5">
        <w:rPr>
          <w:rFonts w:ascii="Calibri" w:hAnsi="Calibri" w:cs="Calibri"/>
        </w:rPr>
        <w:t xml:space="preserve">guide </w:t>
      </w:r>
      <w:r w:rsidRPr="00311E9E">
        <w:rPr>
          <w:rFonts w:ascii="Calibri" w:hAnsi="Calibri" w:cs="Calibri"/>
        </w:rPr>
        <w:t>school</w:t>
      </w:r>
      <w:r w:rsidR="009E708B">
        <w:rPr>
          <w:rFonts w:ascii="Calibri" w:hAnsi="Calibri" w:cs="Calibri"/>
        </w:rPr>
        <w:t>s</w:t>
      </w:r>
      <w:r w:rsidRPr="00311E9E">
        <w:rPr>
          <w:rFonts w:ascii="Calibri" w:hAnsi="Calibri" w:cs="Calibri"/>
        </w:rPr>
        <w:t xml:space="preserve"> </w:t>
      </w:r>
      <w:r w:rsidR="009E4307">
        <w:rPr>
          <w:rFonts w:ascii="Calibri" w:hAnsi="Calibri" w:cs="Calibri"/>
        </w:rPr>
        <w:t>following a</w:t>
      </w:r>
      <w:r w:rsidRPr="00DF3AE5">
        <w:rPr>
          <w:rFonts w:ascii="Calibri" w:hAnsi="Calibri" w:cs="Calibri"/>
        </w:rPr>
        <w:t xml:space="preserve"> student suicide</w:t>
      </w:r>
      <w:r w:rsidR="009E708B">
        <w:rPr>
          <w:rFonts w:ascii="Calibri" w:hAnsi="Calibri" w:cs="Calibri"/>
        </w:rPr>
        <w:t>.</w:t>
      </w:r>
      <w:r w:rsidRPr="748916DE">
        <w:rPr>
          <w:rStyle w:val="EndnoteReference"/>
          <w:rFonts w:ascii="Calibri" w:hAnsi="Calibri" w:cs="Calibri"/>
        </w:rPr>
        <w:endnoteReference w:id="89"/>
      </w:r>
      <w:r w:rsidRPr="00DF3AE5">
        <w:rPr>
          <w:rFonts w:ascii="Calibri" w:hAnsi="Calibri" w:cs="Calibri"/>
        </w:rPr>
        <w:t xml:space="preserve"> </w:t>
      </w:r>
    </w:p>
    <w:p w14:paraId="0CD099A2" w14:textId="05E7259B" w:rsidR="00607A09" w:rsidRPr="00DF3AE5" w:rsidRDefault="00607A09" w:rsidP="7B83088E">
      <w:pPr>
        <w:rPr>
          <w:rFonts w:ascii="Calibri" w:hAnsi="Calibri" w:cs="Calibri"/>
        </w:rPr>
      </w:pPr>
      <w:r w:rsidRPr="079043CB">
        <w:rPr>
          <w:rFonts w:ascii="Calibri" w:hAnsi="Calibri" w:cs="Calibri"/>
        </w:rPr>
        <w:t>The toolkit was compiled by headspace School Support</w:t>
      </w:r>
      <w:r w:rsidR="7B00FCC6" w:rsidRPr="079043CB">
        <w:rPr>
          <w:rFonts w:ascii="Calibri" w:hAnsi="Calibri" w:cs="Calibri"/>
        </w:rPr>
        <w:t>,</w:t>
      </w:r>
      <w:r w:rsidRPr="079043CB">
        <w:rPr>
          <w:rFonts w:ascii="Calibri" w:hAnsi="Calibri" w:cs="Calibri"/>
        </w:rPr>
        <w:t xml:space="preserve"> funded by the Australian Government and drawing on work from South Australian education sectors</w:t>
      </w:r>
      <w:r w:rsidR="6CF7357A" w:rsidRPr="079043CB">
        <w:rPr>
          <w:rFonts w:ascii="Calibri" w:hAnsi="Calibri" w:cs="Calibri"/>
        </w:rPr>
        <w:t xml:space="preserve">. </w:t>
      </w:r>
      <w:r w:rsidR="6CF7357A" w:rsidRPr="00EB1331">
        <w:rPr>
          <w:rFonts w:ascii="Calibri" w:eastAsia="Calibri" w:hAnsi="Calibri" w:cs="Calibri"/>
        </w:rPr>
        <w:t xml:space="preserve">This resource has since been developed into the Be You Suicide Postvention: Complete Toolkit </w:t>
      </w:r>
      <w:r w:rsidR="0016685B" w:rsidRPr="079043CB">
        <w:rPr>
          <w:rFonts w:ascii="Calibri" w:hAnsi="Calibri" w:cs="Calibri"/>
        </w:rPr>
        <w:t>and is available on Beyond Blue’s Be You website</w:t>
      </w:r>
      <w:r w:rsidRPr="079043CB">
        <w:rPr>
          <w:rFonts w:ascii="Calibri" w:hAnsi="Calibri" w:cs="Calibri"/>
        </w:rPr>
        <w:t>. It provides a structured, compassionate approach for schools facing such a tragedy</w:t>
      </w:r>
      <w:r w:rsidR="43E02E47" w:rsidRPr="079043CB">
        <w:rPr>
          <w:rFonts w:ascii="Calibri" w:hAnsi="Calibri" w:cs="Calibri"/>
        </w:rPr>
        <w:t>. Steps include:</w:t>
      </w:r>
    </w:p>
    <w:p w14:paraId="39A2873C" w14:textId="7F2B9A92" w:rsidR="00607A09" w:rsidRPr="00FB5837" w:rsidRDefault="00607A09" w:rsidP="00556A29">
      <w:pPr>
        <w:pStyle w:val="ListParagraph"/>
        <w:numPr>
          <w:ilvl w:val="0"/>
          <w:numId w:val="59"/>
        </w:numPr>
        <w:spacing w:after="120"/>
        <w:rPr>
          <w:rFonts w:cs="Calibri"/>
        </w:rPr>
      </w:pPr>
      <w:r w:rsidRPr="7C3A3C17">
        <w:rPr>
          <w:rFonts w:cs="Calibri"/>
        </w:rPr>
        <w:t>providing psychological support to students and staff</w:t>
      </w:r>
    </w:p>
    <w:p w14:paraId="2B2AE928" w14:textId="14B0FC4A" w:rsidR="00607A09" w:rsidRPr="00FB5837" w:rsidRDefault="47DB796D" w:rsidP="00556A29">
      <w:pPr>
        <w:pStyle w:val="ListParagraph"/>
        <w:numPr>
          <w:ilvl w:val="0"/>
          <w:numId w:val="59"/>
        </w:numPr>
        <w:spacing w:after="120"/>
        <w:rPr>
          <w:rFonts w:cs="Calibri"/>
        </w:rPr>
      </w:pPr>
      <w:r w:rsidRPr="7C3A3C17">
        <w:rPr>
          <w:rFonts w:cs="Calibri"/>
        </w:rPr>
        <w:t>c</w:t>
      </w:r>
      <w:r w:rsidR="00607A09" w:rsidRPr="7C3A3C17">
        <w:rPr>
          <w:rFonts w:cs="Calibri"/>
        </w:rPr>
        <w:t>ommunicating appropriately with the student’s family</w:t>
      </w:r>
    </w:p>
    <w:p w14:paraId="283F6DA3" w14:textId="69DC20A6" w:rsidR="00607A09" w:rsidRPr="00FB5837" w:rsidRDefault="00BA78F0" w:rsidP="00556A29">
      <w:pPr>
        <w:pStyle w:val="ListParagraph"/>
        <w:numPr>
          <w:ilvl w:val="0"/>
          <w:numId w:val="59"/>
        </w:numPr>
        <w:spacing w:after="120"/>
        <w:rPr>
          <w:rFonts w:cs="Calibri"/>
        </w:rPr>
      </w:pPr>
      <w:r w:rsidRPr="7C3A3C17">
        <w:rPr>
          <w:rFonts w:cs="Calibri"/>
        </w:rPr>
        <w:t>a</w:t>
      </w:r>
      <w:r w:rsidR="00607A09" w:rsidRPr="7C3A3C17">
        <w:rPr>
          <w:rFonts w:cs="Calibri"/>
        </w:rPr>
        <w:t>ddressing any contagion risk</w:t>
      </w:r>
    </w:p>
    <w:p w14:paraId="245DD258" w14:textId="3CDD7472" w:rsidR="00607A09" w:rsidRPr="00FB5837" w:rsidRDefault="1ACA6621" w:rsidP="00556A29">
      <w:pPr>
        <w:pStyle w:val="ListParagraph"/>
        <w:numPr>
          <w:ilvl w:val="0"/>
          <w:numId w:val="59"/>
        </w:numPr>
        <w:spacing w:after="240"/>
        <w:rPr>
          <w:rFonts w:cs="Calibri"/>
        </w:rPr>
      </w:pPr>
      <w:r w:rsidRPr="7C3A3C17">
        <w:rPr>
          <w:rFonts w:cs="Calibri"/>
        </w:rPr>
        <w:t>r</w:t>
      </w:r>
      <w:r w:rsidR="00607A09" w:rsidRPr="7C3A3C17">
        <w:rPr>
          <w:rFonts w:cs="Calibri"/>
        </w:rPr>
        <w:t>eviewing the circumstances to inform prevention</w:t>
      </w:r>
      <w:r w:rsidR="009E4307" w:rsidRPr="7C3A3C17">
        <w:rPr>
          <w:rFonts w:cs="Calibri"/>
        </w:rPr>
        <w:t>.</w:t>
      </w:r>
    </w:p>
    <w:p w14:paraId="3E5B426D" w14:textId="77777777" w:rsidR="00607A09" w:rsidRPr="0057127B" w:rsidRDefault="00607A09" w:rsidP="00607A09">
      <w:pPr>
        <w:rPr>
          <w:rFonts w:ascii="Calibri" w:hAnsi="Calibri" w:cs="Calibri"/>
        </w:rPr>
      </w:pPr>
      <w:r>
        <w:rPr>
          <w:rFonts w:ascii="Calibri" w:hAnsi="Calibri" w:cs="Calibri"/>
        </w:rPr>
        <w:t>S</w:t>
      </w:r>
      <w:r w:rsidRPr="0057127B">
        <w:rPr>
          <w:rFonts w:ascii="Calibri" w:hAnsi="Calibri" w:cs="Calibri"/>
        </w:rPr>
        <w:t>chools must be prepared to support their community in healing, learning and strengthening their approach</w:t>
      </w:r>
      <w:r>
        <w:rPr>
          <w:rFonts w:ascii="Calibri" w:hAnsi="Calibri" w:cs="Calibri"/>
        </w:rPr>
        <w:t>es</w:t>
      </w:r>
      <w:r w:rsidRPr="0057127B">
        <w:rPr>
          <w:rFonts w:ascii="Calibri" w:hAnsi="Calibri" w:cs="Calibri"/>
        </w:rPr>
        <w:t xml:space="preserve"> to avoid future harm.</w:t>
      </w:r>
      <w:r w:rsidRPr="002B57B1">
        <w:rPr>
          <w:rStyle w:val="EndnoteReference"/>
          <w:rFonts w:eastAsia="Times New Roman"/>
          <w:kern w:val="2"/>
          <w:lang w:eastAsia="en-AU"/>
          <w14:ligatures w14:val="standardContextual"/>
        </w:rPr>
        <w:endnoteReference w:id="90"/>
      </w:r>
    </w:p>
    <w:p w14:paraId="4E101BE0" w14:textId="2AF5FBE5" w:rsidR="00607A09" w:rsidRDefault="00607A09" w:rsidP="00607A09">
      <w:pPr>
        <w:rPr>
          <w:rFonts w:ascii="Calibri" w:hAnsi="Calibri" w:cs="Calibri"/>
        </w:rPr>
      </w:pPr>
      <w:r w:rsidRPr="00FD7611">
        <w:rPr>
          <w:rFonts w:ascii="Calibri" w:hAnsi="Calibri" w:cs="Calibri"/>
        </w:rPr>
        <w:lastRenderedPageBreak/>
        <w:t xml:space="preserve">Across each tier of the response continuum, stakeholders highlighted the need for appropriate mental health and wellbeing support. This recognises strong evidence indicating that students who have experienced, witnessed or engaged in bullying </w:t>
      </w:r>
      <w:r w:rsidR="71B918E4" w:rsidRPr="68144CF2">
        <w:rPr>
          <w:rFonts w:ascii="Calibri" w:eastAsia="Calibri" w:hAnsi="Calibri" w:cs="Calibri"/>
        </w:rPr>
        <w:t xml:space="preserve">and other harmful behaviours </w:t>
      </w:r>
      <w:r w:rsidRPr="00FD7611">
        <w:rPr>
          <w:rFonts w:ascii="Calibri" w:hAnsi="Calibri" w:cs="Calibri"/>
        </w:rPr>
        <w:t>are more likely to experience mental health concerns</w:t>
      </w:r>
      <w:r w:rsidR="009E4307">
        <w:rPr>
          <w:rFonts w:ascii="Calibri" w:hAnsi="Calibri" w:cs="Calibri"/>
        </w:rPr>
        <w:t>.</w:t>
      </w:r>
      <w:r w:rsidRPr="00FD7611">
        <w:rPr>
          <w:rStyle w:val="EndnoteReference"/>
          <w:rFonts w:ascii="Calibri" w:hAnsi="Calibri" w:cs="Calibri"/>
        </w:rPr>
        <w:endnoteReference w:id="91"/>
      </w:r>
      <w:r w:rsidRPr="00FD7611">
        <w:rPr>
          <w:rFonts w:ascii="Calibri" w:hAnsi="Calibri" w:cs="Calibri"/>
        </w:rPr>
        <w:t xml:space="preserve"> </w:t>
      </w:r>
    </w:p>
    <w:p w14:paraId="372CD26C" w14:textId="4D91564B" w:rsidR="004B3B75" w:rsidRDefault="004B3B75" w:rsidP="00607A09">
      <w:pPr>
        <w:rPr>
          <w:rFonts w:ascii="Calibri" w:hAnsi="Calibri" w:cs="Calibri"/>
        </w:rPr>
      </w:pPr>
      <w:r w:rsidRPr="00FD7611">
        <w:rPr>
          <w:rFonts w:ascii="Calibri" w:hAnsi="Calibri" w:cs="Calibri"/>
        </w:rPr>
        <w:t>Stakeholders also provided feedback that mental health and wellbeing supports in schools, such as school-based counsellors and wellbeing staff, can play a critical role in supporting resilience and recovery.</w:t>
      </w:r>
    </w:p>
    <w:p w14:paraId="782996B8" w14:textId="77777777" w:rsidR="00B26B33" w:rsidRPr="00A56A47" w:rsidRDefault="00B26B33" w:rsidP="00B26B33">
      <w:pPr>
        <w:rPr>
          <w:b/>
          <w:bCs/>
          <w:color w:val="008599" w:themeColor="accent1"/>
          <w:sz w:val="24"/>
          <w:szCs w:val="24"/>
        </w:rPr>
      </w:pPr>
      <w:r>
        <w:rPr>
          <w:b/>
          <w:bCs/>
          <w:color w:val="008599" w:themeColor="accent1"/>
          <w:sz w:val="24"/>
          <w:szCs w:val="24"/>
        </w:rPr>
        <w:t>Relevant c</w:t>
      </w:r>
      <w:r w:rsidRPr="0034698C">
        <w:rPr>
          <w:b/>
          <w:bCs/>
          <w:color w:val="008599" w:themeColor="accent1"/>
          <w:sz w:val="24"/>
          <w:szCs w:val="24"/>
        </w:rPr>
        <w:t>hapter recommendations</w:t>
      </w:r>
    </w:p>
    <w:p w14:paraId="324F4B5C" w14:textId="77777777" w:rsidR="00A06CD5" w:rsidRDefault="34ED7BA7" w:rsidP="00556A29">
      <w:pPr>
        <w:pStyle w:val="ListParagraph"/>
        <w:numPr>
          <w:ilvl w:val="0"/>
          <w:numId w:val="49"/>
        </w:numPr>
        <w:spacing w:before="120" w:after="120"/>
        <w:rPr>
          <w:rFonts w:cs="Calibri"/>
        </w:rPr>
      </w:pPr>
      <w:r w:rsidRPr="673B5A1F">
        <w:rPr>
          <w:rFonts w:cs="Calibri"/>
        </w:rPr>
        <w:t>The Australian Government lead transformative national actions, including:</w:t>
      </w:r>
    </w:p>
    <w:p w14:paraId="5F31CB07" w14:textId="1E6C0D84" w:rsidR="00E10C2C" w:rsidRPr="00A06CD5" w:rsidRDefault="152221C6" w:rsidP="00556A29">
      <w:pPr>
        <w:pStyle w:val="ListParagraph"/>
        <w:numPr>
          <w:ilvl w:val="1"/>
          <w:numId w:val="49"/>
        </w:numPr>
        <w:spacing w:before="120" w:after="120"/>
        <w:rPr>
          <w:rFonts w:cs="Calibri"/>
        </w:rPr>
      </w:pPr>
      <w:r w:rsidRPr="00A06CD5">
        <w:rPr>
          <w:rFonts w:cs="Calibri"/>
        </w:rPr>
        <w:t>Consideration through the next Australian Curriculum review cycle of opportunities to enhance education on social, emotional, empathy, respect and relationship issues to equip students with the knowledge, skills and behaviours to understand and prevent harmful behaviours from occurring</w:t>
      </w:r>
      <w:r w:rsidR="003E02CE" w:rsidRPr="00A06CD5">
        <w:rPr>
          <w:rFonts w:cs="Calibri"/>
        </w:rPr>
        <w:t>.</w:t>
      </w:r>
      <w:r w:rsidR="34ED7BA7" w:rsidRPr="00A06CD5">
        <w:rPr>
          <w:rFonts w:cs="Calibri"/>
        </w:rPr>
        <w:t xml:space="preserve"> </w:t>
      </w:r>
      <w:r w:rsidR="34ED7BA7" w:rsidRPr="00A06CD5">
        <w:rPr>
          <w:rFonts w:cs="Calibri"/>
          <w:i/>
          <w:iCs/>
        </w:rPr>
        <w:t>(Recommendation 3b)</w:t>
      </w:r>
      <w:r w:rsidR="34ED7BA7" w:rsidRPr="00A06CD5">
        <w:rPr>
          <w:rFonts w:cs="Calibri"/>
        </w:rPr>
        <w:t xml:space="preserve"> </w:t>
      </w:r>
    </w:p>
    <w:p w14:paraId="5D6AD580" w14:textId="6A481E2B" w:rsidR="0046022D" w:rsidRPr="006671CD" w:rsidRDefault="0046022D" w:rsidP="00556A29">
      <w:pPr>
        <w:pStyle w:val="ListParagraph"/>
        <w:numPr>
          <w:ilvl w:val="0"/>
          <w:numId w:val="50"/>
        </w:numPr>
        <w:spacing w:before="120" w:after="120"/>
        <w:rPr>
          <w:rFonts w:cs="Calibri"/>
        </w:rPr>
      </w:pPr>
      <w:r w:rsidRPr="679AF296">
        <w:rPr>
          <w:rFonts w:cs="Calibri"/>
        </w:rPr>
        <w:t>Education Ministers</w:t>
      </w:r>
      <w:r w:rsidR="14963A03" w:rsidRPr="679AF296">
        <w:rPr>
          <w:rFonts w:cs="Calibri"/>
        </w:rPr>
        <w:t>,</w:t>
      </w:r>
      <w:r w:rsidRPr="679AF296">
        <w:rPr>
          <w:rFonts w:cs="Calibri"/>
        </w:rPr>
        <w:t xml:space="preserve"> school systems </w:t>
      </w:r>
      <w:r w:rsidR="63B3B396" w:rsidRPr="679AF296">
        <w:rPr>
          <w:rFonts w:cs="Calibri"/>
        </w:rPr>
        <w:t xml:space="preserve">and school boards </w:t>
      </w:r>
      <w:r w:rsidRPr="679AF296">
        <w:rPr>
          <w:rFonts w:cs="Calibri"/>
        </w:rPr>
        <w:t>support local school action by providing:</w:t>
      </w:r>
    </w:p>
    <w:p w14:paraId="5C033769" w14:textId="0E6D3406" w:rsidR="0046022D" w:rsidRDefault="0046022D" w:rsidP="00556A29">
      <w:pPr>
        <w:pStyle w:val="ListParagraph"/>
        <w:numPr>
          <w:ilvl w:val="0"/>
          <w:numId w:val="58"/>
        </w:numPr>
        <w:spacing w:before="120" w:after="120"/>
        <w:ind w:left="1418"/>
        <w:rPr>
          <w:rFonts w:asciiTheme="minorHAnsi" w:hAnsiTheme="minorHAnsi" w:cs="Calibri"/>
          <w:kern w:val="0"/>
          <w14:ligatures w14:val="none"/>
        </w:rPr>
      </w:pPr>
      <w:r w:rsidRPr="7B83088E">
        <w:rPr>
          <w:rFonts w:asciiTheme="minorHAnsi" w:hAnsiTheme="minorHAnsi" w:cs="Calibri"/>
          <w:kern w:val="0"/>
          <w14:ligatures w14:val="none"/>
        </w:rPr>
        <w:t xml:space="preserve">Clear guidance on evidence-based, whole-of-school </w:t>
      </w:r>
      <w:r w:rsidR="3CA9D169" w:rsidRPr="7B83088E">
        <w:rPr>
          <w:rFonts w:asciiTheme="minorHAnsi" w:hAnsiTheme="minorHAnsi" w:cs="Calibri"/>
          <w:kern w:val="0"/>
          <w14:ligatures w14:val="none"/>
        </w:rPr>
        <w:t xml:space="preserve">and </w:t>
      </w:r>
      <w:r w:rsidRPr="7B83088E">
        <w:rPr>
          <w:rFonts w:asciiTheme="minorHAnsi" w:hAnsiTheme="minorHAnsi" w:cs="Calibri"/>
          <w:kern w:val="0"/>
          <w14:ligatures w14:val="none"/>
        </w:rPr>
        <w:t>trauma-informed responses that help schools intervene early and appropriately to prevent the development and/or escalation of harmful behaviours.</w:t>
      </w:r>
    </w:p>
    <w:p w14:paraId="02719EA0" w14:textId="77777777" w:rsidR="0046022D" w:rsidRPr="00D12554" w:rsidRDefault="0046022D" w:rsidP="00556A29">
      <w:pPr>
        <w:pStyle w:val="ListParagraph"/>
        <w:numPr>
          <w:ilvl w:val="0"/>
          <w:numId w:val="58"/>
        </w:numPr>
        <w:spacing w:after="0"/>
        <w:ind w:left="1418" w:hanging="357"/>
        <w:contextualSpacing w:val="0"/>
        <w:rPr>
          <w:rFonts w:asciiTheme="minorHAnsi" w:hAnsiTheme="minorHAnsi" w:cs="Calibri"/>
          <w:kern w:val="0"/>
          <w14:ligatures w14:val="none"/>
        </w:rPr>
      </w:pPr>
      <w:r w:rsidRPr="006671CD">
        <w:rPr>
          <w:rFonts w:asciiTheme="minorHAnsi" w:hAnsiTheme="minorHAnsi" w:cs="Calibri"/>
          <w:kern w:val="0"/>
          <w14:ligatures w14:val="none"/>
        </w:rPr>
        <w:t xml:space="preserve">Structured initiatives that provide </w:t>
      </w:r>
      <w:r>
        <w:rPr>
          <w:rFonts w:asciiTheme="minorHAnsi" w:hAnsiTheme="minorHAnsi" w:cs="Calibri"/>
          <w:kern w:val="0"/>
          <w14:ligatures w14:val="none"/>
        </w:rPr>
        <w:t xml:space="preserve">all </w:t>
      </w:r>
      <w:r w:rsidRPr="006671CD">
        <w:rPr>
          <w:rFonts w:asciiTheme="minorHAnsi" w:hAnsiTheme="minorHAnsi" w:cs="Calibri"/>
          <w:kern w:val="0"/>
          <w14:ligatures w14:val="none"/>
        </w:rPr>
        <w:t>students with appropriate support, experiences, teaching and resources to positively and confidently engage in learning.</w:t>
      </w:r>
    </w:p>
    <w:p w14:paraId="2E8B9304" w14:textId="45F7146C" w:rsidR="00DD3C5C" w:rsidRPr="00D12554" w:rsidRDefault="45C95BAA" w:rsidP="00556A29">
      <w:pPr>
        <w:pStyle w:val="ListParagraph"/>
        <w:numPr>
          <w:ilvl w:val="0"/>
          <w:numId w:val="58"/>
        </w:numPr>
        <w:spacing w:after="0"/>
        <w:ind w:left="1418" w:hanging="357"/>
        <w:rPr>
          <w:rFonts w:asciiTheme="minorHAnsi" w:hAnsiTheme="minorHAnsi" w:cs="Calibri"/>
          <w:kern w:val="0"/>
          <w14:ligatures w14:val="none"/>
        </w:rPr>
      </w:pPr>
      <w:r w:rsidRPr="7C3A3C17">
        <w:rPr>
          <w:rFonts w:eastAsia="Calibri" w:cs="Calibri"/>
          <w:color w:val="000000" w:themeColor="text1"/>
        </w:rPr>
        <w:t xml:space="preserve">Targeted and evidence-based approaches that help support and change behaviours of students engaging in </w:t>
      </w:r>
      <w:r w:rsidRPr="002D3ABF">
        <w:rPr>
          <w:rFonts w:eastAsia="Calibri" w:cs="Calibri"/>
        </w:rPr>
        <w:t>bullying and other harmful behaviour</w:t>
      </w:r>
      <w:r w:rsidR="71FC5879" w:rsidRPr="002D3ABF">
        <w:rPr>
          <w:rFonts w:eastAsia="Calibri" w:cs="Calibri"/>
        </w:rPr>
        <w:t>s</w:t>
      </w:r>
      <w:r w:rsidRPr="7C3A3C17">
        <w:rPr>
          <w:rFonts w:eastAsia="Calibri" w:cs="Calibri"/>
          <w:color w:val="000000" w:themeColor="text1"/>
        </w:rPr>
        <w:t>, including supporting the schools to work with parents/carers to cultivate their child’s prosocial behaviours.</w:t>
      </w:r>
      <w:r w:rsidR="00050FA5" w:rsidRPr="7C3A3C17">
        <w:rPr>
          <w:rFonts w:asciiTheme="minorHAnsi" w:hAnsiTheme="minorHAnsi" w:cs="Calibri"/>
          <w:kern w:val="0"/>
          <w14:ligatures w14:val="none"/>
        </w:rPr>
        <w:t xml:space="preserve"> </w:t>
      </w:r>
      <w:r w:rsidR="0043406A" w:rsidRPr="7C3A3C17">
        <w:rPr>
          <w:rFonts w:asciiTheme="minorHAnsi" w:hAnsiTheme="minorHAnsi" w:cs="Calibri"/>
          <w:kern w:val="0"/>
          <w14:ligatures w14:val="none"/>
        </w:rPr>
        <w:t>(</w:t>
      </w:r>
      <w:r w:rsidR="0043406A" w:rsidRPr="7C3A3C17">
        <w:rPr>
          <w:rFonts w:asciiTheme="minorHAnsi" w:hAnsiTheme="minorHAnsi" w:cs="Calibri"/>
          <w:i/>
          <w:iCs/>
          <w:kern w:val="0"/>
          <w14:ligatures w14:val="none"/>
        </w:rPr>
        <w:t>Recommendation 6</w:t>
      </w:r>
      <w:r w:rsidR="19668EC2" w:rsidRPr="7C3A3C17">
        <w:rPr>
          <w:rFonts w:asciiTheme="minorHAnsi" w:hAnsiTheme="minorHAnsi" w:cs="Calibri"/>
          <w:i/>
          <w:iCs/>
          <w:kern w:val="0"/>
          <w14:ligatures w14:val="none"/>
        </w:rPr>
        <w:t>b, c, d</w:t>
      </w:r>
      <w:r w:rsidR="0043406A" w:rsidRPr="7C3A3C17">
        <w:rPr>
          <w:rFonts w:asciiTheme="minorHAnsi" w:hAnsiTheme="minorHAnsi" w:cs="Calibri"/>
          <w:kern w:val="0"/>
          <w14:ligatures w14:val="none"/>
        </w:rPr>
        <w:t>)</w:t>
      </w:r>
    </w:p>
    <w:p w14:paraId="56B959B8" w14:textId="77777777" w:rsidR="00B163DC" w:rsidRPr="00D72972" w:rsidRDefault="00B163DC" w:rsidP="00B163DC">
      <w:pPr>
        <w:pStyle w:val="ListParagraph"/>
        <w:ind w:left="993"/>
        <w:rPr>
          <w:rFonts w:cs="Calibri"/>
        </w:rPr>
      </w:pPr>
    </w:p>
    <w:p w14:paraId="36E59DC0" w14:textId="683B290F" w:rsidR="00DD3C5C" w:rsidRDefault="00DD3C5C" w:rsidP="00607A09">
      <w:pPr>
        <w:rPr>
          <w:rFonts w:ascii="Calibri" w:hAnsi="Calibri" w:cs="Calibri"/>
        </w:rPr>
      </w:pPr>
      <w:r w:rsidRPr="006517EB">
        <w:rPr>
          <w:b/>
          <w:noProof/>
          <w:color w:val="00B0F0"/>
        </w:rPr>
        <mc:AlternateContent>
          <mc:Choice Requires="wps">
            <w:drawing>
              <wp:anchor distT="0" distB="0" distL="114300" distR="114300" simplePos="0" relativeHeight="251658250" behindDoc="0" locked="0" layoutInCell="1" allowOverlap="1" wp14:anchorId="40A3184A" wp14:editId="4BE7A1AE">
                <wp:simplePos x="0" y="0"/>
                <wp:positionH relativeFrom="column">
                  <wp:posOffset>0</wp:posOffset>
                </wp:positionH>
                <wp:positionV relativeFrom="paragraph">
                  <wp:posOffset>-635</wp:posOffset>
                </wp:positionV>
                <wp:extent cx="5800725" cy="0"/>
                <wp:effectExtent l="0" t="0" r="0" b="0"/>
                <wp:wrapNone/>
                <wp:docPr id="1342280159" name="Straight Connector 2"/>
                <wp:cNvGraphicFramePr/>
                <a:graphic xmlns:a="http://schemas.openxmlformats.org/drawingml/2006/main">
                  <a:graphicData uri="http://schemas.microsoft.com/office/word/2010/wordprocessingShape">
                    <wps:wsp>
                      <wps:cNvCnPr/>
                      <wps:spPr>
                        <a:xfrm>
                          <a:off x="0" y="0"/>
                          <a:ext cx="5800725" cy="0"/>
                        </a:xfrm>
                        <a:prstGeom prst="line">
                          <a:avLst/>
                        </a:prstGeom>
                        <a:ln w="19050" cap="flat" cmpd="sng" algn="ctr">
                          <a:solidFill>
                            <a:schemeClr val="accent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2A6472" id="Straight Connector 2" o:spid="_x0000_s1026" style="position:absolute;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456.7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" strokecolor="#008599 [3204]" strokeweight="1.5pt">
                <v:stroke dashstyle="dash"/>
              </v:line>
            </w:pict>
          </mc:Fallback>
        </mc:AlternateContent>
      </w:r>
    </w:p>
    <w:p w14:paraId="1C105E8F" w14:textId="77777777" w:rsidR="00DD3C5C" w:rsidRDefault="00DD3C5C">
      <w:pPr>
        <w:spacing w:after="160"/>
        <w:rPr>
          <w:b/>
          <w:bCs/>
        </w:rPr>
      </w:pPr>
    </w:p>
    <w:p w14:paraId="319B5A26" w14:textId="2D0B284A" w:rsidR="00DD3C5C" w:rsidRDefault="00DD3C5C">
      <w:pPr>
        <w:spacing w:after="160"/>
        <w:rPr>
          <w:b/>
          <w:bCs/>
        </w:rPr>
      </w:pPr>
      <w:r>
        <w:rPr>
          <w:b/>
          <w:bCs/>
        </w:rPr>
        <w:br w:type="page"/>
      </w:r>
    </w:p>
    <w:p w14:paraId="3D291695" w14:textId="32D7516C" w:rsidR="00A141E1" w:rsidRPr="00A2757C" w:rsidRDefault="49AB9230" w:rsidP="00A2757C">
      <w:pPr>
        <w:pStyle w:val="Heading2"/>
      </w:pPr>
      <w:bookmarkStart w:id="68" w:name="_Toc211525858"/>
      <w:r>
        <w:lastRenderedPageBreak/>
        <w:t xml:space="preserve">PRIORITY AREA </w:t>
      </w:r>
      <w:r w:rsidR="2FC6B7D6">
        <w:t>4</w:t>
      </w:r>
      <w:r w:rsidR="00806EAB">
        <w:t xml:space="preserve">: </w:t>
      </w:r>
      <w:r w:rsidR="1DCE4B07">
        <w:t>SUPPORTING THE SCHOOL WORKFORCE</w:t>
      </w:r>
      <w:bookmarkEnd w:id="68"/>
      <w:r w:rsidR="00806EAB">
        <w:t xml:space="preserve"> </w:t>
      </w:r>
    </w:p>
    <w:p w14:paraId="584A3F08" w14:textId="3BCC00AE" w:rsidR="00041FB9" w:rsidRPr="00985518" w:rsidRDefault="6AE68748" w:rsidP="00041FB9">
      <w:r w:rsidRPr="7C3A3C17">
        <w:rPr>
          <w:rFonts w:ascii="Calibri" w:eastAsia="Calibri" w:hAnsi="Calibri" w:cs="Calibri"/>
          <w:color w:val="000000" w:themeColor="text1"/>
        </w:rPr>
        <w:t>A well trained and supported</w:t>
      </w:r>
      <w:r w:rsidR="00041FB9">
        <w:t xml:space="preserve"> school workforce is essential to preventing and addressing bullying</w:t>
      </w:r>
      <w:r w:rsidR="005D4F1D">
        <w:t xml:space="preserve"> and </w:t>
      </w:r>
      <w:r w:rsidR="4280B947">
        <w:t xml:space="preserve">other </w:t>
      </w:r>
      <w:r w:rsidR="005D4F1D">
        <w:t>harmful behaviours</w:t>
      </w:r>
      <w:r w:rsidR="00041FB9">
        <w:t xml:space="preserve">. This includes </w:t>
      </w:r>
      <w:r w:rsidR="73A075C8">
        <w:t xml:space="preserve">through equipping school leaders, teachers and staff to </w:t>
      </w:r>
      <w:r w:rsidR="00041FB9">
        <w:t xml:space="preserve">work with their school communities to ensure </w:t>
      </w:r>
      <w:r w:rsidR="255010B8">
        <w:t xml:space="preserve">that </w:t>
      </w:r>
      <w:r w:rsidR="00041FB9">
        <w:t xml:space="preserve">students feel safe, supported and respected, and </w:t>
      </w:r>
      <w:r w:rsidR="0F0599B2">
        <w:t xml:space="preserve">that </w:t>
      </w:r>
      <w:r w:rsidR="00041FB9">
        <w:t xml:space="preserve">bullying </w:t>
      </w:r>
      <w:r w:rsidR="009A40A7">
        <w:t xml:space="preserve">and </w:t>
      </w:r>
      <w:r w:rsidR="2C69712C">
        <w:t>other</w:t>
      </w:r>
      <w:r w:rsidR="009A40A7">
        <w:t xml:space="preserve"> harmful </w:t>
      </w:r>
      <w:r w:rsidR="00041FB9">
        <w:t xml:space="preserve">behaviours </w:t>
      </w:r>
      <w:r w:rsidR="430DF3F4">
        <w:t xml:space="preserve">are effectively addressed </w:t>
      </w:r>
      <w:r w:rsidR="00041FB9">
        <w:t xml:space="preserve">to prevent further harms.  </w:t>
      </w:r>
    </w:p>
    <w:p w14:paraId="3360F597" w14:textId="51FFB958" w:rsidR="00041FB9" w:rsidRDefault="00041FB9" w:rsidP="00041FB9">
      <w:r>
        <w:t>The Review heard of the dedication of the school workforce and many examples of good practice to prevent and address bullying</w:t>
      </w:r>
      <w:r w:rsidR="009A40A7">
        <w:t xml:space="preserve"> and </w:t>
      </w:r>
      <w:r w:rsidR="65AD826D">
        <w:t xml:space="preserve">other </w:t>
      </w:r>
      <w:r w:rsidR="009A40A7">
        <w:t>harmful behaviours</w:t>
      </w:r>
      <w:r w:rsidR="0F8AE34B">
        <w:t>;</w:t>
      </w:r>
      <w:r>
        <w:t xml:space="preserve"> however</w:t>
      </w:r>
      <w:r w:rsidR="4DFB96DE">
        <w:t>,</w:t>
      </w:r>
      <w:r>
        <w:t xml:space="preserve"> further capability and capacity building opportunities </w:t>
      </w:r>
      <w:r w:rsidR="000535F3">
        <w:t xml:space="preserve">are </w:t>
      </w:r>
      <w:r>
        <w:t>required to strengthen action nationally.</w:t>
      </w:r>
    </w:p>
    <w:p w14:paraId="29BA79F9" w14:textId="0F9A4EFB" w:rsidR="00041FB9" w:rsidRDefault="00041FB9" w:rsidP="00041FB9">
      <w:r>
        <w:t xml:space="preserve">This was highlighted through </w:t>
      </w:r>
      <w:r w:rsidR="37C3545B">
        <w:t>s</w:t>
      </w:r>
      <w:r>
        <w:t xml:space="preserve">ubmissions to the </w:t>
      </w:r>
      <w:r w:rsidR="2E029BB8">
        <w:t>R</w:t>
      </w:r>
      <w:r>
        <w:t xml:space="preserve">eview, with young people who provided </w:t>
      </w:r>
      <w:r w:rsidR="79A9AFF8">
        <w:t>s</w:t>
      </w:r>
      <w:r>
        <w:t xml:space="preserve">ubmissions indicating that teachers (53%) and other school staff (47%) could have helped to address a </w:t>
      </w:r>
      <w:r w:rsidR="006A605E">
        <w:t xml:space="preserve">report of </w:t>
      </w:r>
      <w:r>
        <w:t xml:space="preserve">bullying. By contrast, few responses indicated </w:t>
      </w:r>
      <w:r w:rsidR="45BD3C01">
        <w:t xml:space="preserve">that </w:t>
      </w:r>
      <w:r>
        <w:t>these supports did help to address a report</w:t>
      </w:r>
      <w:r w:rsidR="00E00E9C">
        <w:t xml:space="preserve"> of bullying</w:t>
      </w:r>
      <w:r w:rsidR="1E2F0D92">
        <w:t xml:space="preserve">. This suggests that </w:t>
      </w:r>
      <w:r>
        <w:t>additional capability</w:t>
      </w:r>
      <w:r w:rsidR="085A5465">
        <w:t>-</w:t>
      </w:r>
      <w:r>
        <w:t xml:space="preserve">building opportunities </w:t>
      </w:r>
      <w:r w:rsidR="4BDDE7A7">
        <w:t>for the school work</w:t>
      </w:r>
      <w:r w:rsidR="45162F51">
        <w:t>for</w:t>
      </w:r>
      <w:r w:rsidR="4BDDE7A7">
        <w:t>ce</w:t>
      </w:r>
      <w:r w:rsidR="57DC7B4B">
        <w:t xml:space="preserve">, </w:t>
      </w:r>
      <w:r w:rsidR="14131C77">
        <w:t>combined</w:t>
      </w:r>
      <w:r w:rsidR="57DC7B4B">
        <w:t xml:space="preserve"> with</w:t>
      </w:r>
      <w:r w:rsidR="7C2D276F">
        <w:t xml:space="preserve"> appropriate time to complete them and contribute</w:t>
      </w:r>
      <w:r>
        <w:t xml:space="preserve"> </w:t>
      </w:r>
      <w:r w:rsidR="7C2D276F">
        <w:t xml:space="preserve">to bullying </w:t>
      </w:r>
      <w:r w:rsidR="00E00E9C">
        <w:t xml:space="preserve">and </w:t>
      </w:r>
      <w:r w:rsidR="33F3A0CB">
        <w:t xml:space="preserve">other </w:t>
      </w:r>
      <w:r w:rsidR="00E00E9C">
        <w:t xml:space="preserve">harmful behaviour </w:t>
      </w:r>
      <w:r w:rsidR="7C2D276F">
        <w:t>prevention and response activities</w:t>
      </w:r>
      <w:r w:rsidR="6BE7BB5D">
        <w:t>,</w:t>
      </w:r>
      <w:r>
        <w:t xml:space="preserve"> could generate meaningful changes in students’ experiences of school responses</w:t>
      </w:r>
      <w:r w:rsidR="3BCB2113">
        <w:t xml:space="preserve"> to bullying </w:t>
      </w:r>
      <w:r w:rsidR="3BCB2113" w:rsidRPr="4AF75C0C">
        <w:rPr>
          <w:rFonts w:ascii="Calibri" w:eastAsia="Calibri" w:hAnsi="Calibri" w:cs="Calibri"/>
        </w:rPr>
        <w:t>and other harmful behaviours</w:t>
      </w:r>
      <w:r>
        <w:t xml:space="preserve">.  </w:t>
      </w:r>
    </w:p>
    <w:p w14:paraId="7E1DA3EB" w14:textId="4AB49BE9" w:rsidR="00964AB7" w:rsidRPr="00B609F9" w:rsidRDefault="1361B984" w:rsidP="4AC0771E">
      <w:pPr>
        <w:rPr>
          <w:i/>
          <w:iCs/>
        </w:rPr>
      </w:pPr>
      <w:r>
        <w:t xml:space="preserve">Supporting the school workforce to effectively prevent and address bullying </w:t>
      </w:r>
      <w:r w:rsidR="1C9FA185" w:rsidRPr="4AF75C0C">
        <w:rPr>
          <w:rFonts w:ascii="Calibri" w:eastAsia="Calibri" w:hAnsi="Calibri" w:cs="Calibri"/>
        </w:rPr>
        <w:t>and other harmful behaviours</w:t>
      </w:r>
      <w:r>
        <w:t xml:space="preserve"> can significantly reduce rates </w:t>
      </w:r>
      <w:r w:rsidR="0085000C">
        <w:t xml:space="preserve">of bullying and </w:t>
      </w:r>
      <w:r w:rsidR="1E5A46DF">
        <w:t xml:space="preserve">other </w:t>
      </w:r>
      <w:r w:rsidR="0085000C">
        <w:t xml:space="preserve">harmful behaviours </w:t>
      </w:r>
      <w:r>
        <w:t xml:space="preserve">and have positive influences on classroom management and learning experiences. </w:t>
      </w:r>
      <w:r w:rsidR="00964AB7">
        <w:t xml:space="preserve">The </w:t>
      </w:r>
      <w:r w:rsidR="000C6234">
        <w:t>National Standard</w:t>
      </w:r>
      <w:r w:rsidR="00A355BB">
        <w:t xml:space="preserve"> </w:t>
      </w:r>
      <w:r w:rsidR="00964AB7">
        <w:t>can help establish informed and clear school-based policies and evidence-based procedures with flow on efficiencies and impacts from school workforce actions.</w:t>
      </w:r>
      <w:r w:rsidR="00964AB7" w:rsidRPr="4AC0771E">
        <w:rPr>
          <w:i/>
          <w:iCs/>
        </w:rPr>
        <w:t xml:space="preserve"> </w:t>
      </w:r>
    </w:p>
    <w:p w14:paraId="212ED32C" w14:textId="1BD20C02" w:rsidR="00C719E0" w:rsidRPr="00E841A4" w:rsidRDefault="00620E66" w:rsidP="7C3A3C17">
      <w:pPr>
        <w:ind w:left="720"/>
        <w:rPr>
          <w:i/>
          <w:iCs/>
          <w:color w:val="0070C0"/>
        </w:rPr>
      </w:pPr>
      <w:r w:rsidRPr="7C3A3C17">
        <w:rPr>
          <w:i/>
          <w:iCs/>
          <w:color w:val="0070C0"/>
        </w:rPr>
        <w:t>“Schools are doing vital work every day</w:t>
      </w:r>
      <w:r w:rsidR="3B2B7E57" w:rsidRPr="7C3A3C17">
        <w:rPr>
          <w:i/>
          <w:iCs/>
          <w:color w:val="0070C0"/>
        </w:rPr>
        <w:t xml:space="preserve"> – </w:t>
      </w:r>
      <w:r w:rsidRPr="7C3A3C17">
        <w:rPr>
          <w:i/>
          <w:iCs/>
          <w:color w:val="0070C0"/>
        </w:rPr>
        <w:t xml:space="preserve">but cannot do it alone. With stronger support for school leaders, greater community engagement, and a commitment to early, inclusive intervention, we can make schools safer for every child” – NSW Primary Principals Association </w:t>
      </w:r>
      <w:r w:rsidR="00E841A4" w:rsidRPr="7C3A3C17">
        <w:rPr>
          <w:i/>
          <w:iCs/>
          <w:color w:val="0070C0"/>
        </w:rPr>
        <w:t>Submission</w:t>
      </w:r>
    </w:p>
    <w:p w14:paraId="7E3314DF" w14:textId="4400744A" w:rsidR="001B02E4" w:rsidRPr="00DC48D1" w:rsidRDefault="00CF5EC3" w:rsidP="00630463">
      <w:pPr>
        <w:pStyle w:val="Heading3"/>
      </w:pPr>
      <w:bookmarkStart w:id="69" w:name="_Toc211525859"/>
      <w:r w:rsidRPr="00CF5EC3">
        <w:t xml:space="preserve">Workforce </w:t>
      </w:r>
      <w:r w:rsidR="00041FB9" w:rsidRPr="00CF5EC3">
        <w:t>capability building</w:t>
      </w:r>
      <w:bookmarkEnd w:id="69"/>
      <w:r w:rsidR="001B02E4">
        <w:t xml:space="preserve"> </w:t>
      </w:r>
    </w:p>
    <w:p w14:paraId="220C9226" w14:textId="591B28B7" w:rsidR="00041FB9" w:rsidRDefault="00041FB9" w:rsidP="00041FB9">
      <w:r w:rsidRPr="00D12554">
        <w:t xml:space="preserve">Studies show that capability building for the school workforce </w:t>
      </w:r>
      <w:r w:rsidR="00EC12A9" w:rsidRPr="00D12554">
        <w:t>through</w:t>
      </w:r>
      <w:r w:rsidR="000314C8" w:rsidRPr="00D12554">
        <w:t xml:space="preserve"> appropriate professional development and initial education for teachers </w:t>
      </w:r>
      <w:r w:rsidR="001B02E4" w:rsidRPr="00D12554">
        <w:t xml:space="preserve">is associated with reduced rates of bullying and </w:t>
      </w:r>
      <w:r w:rsidR="00351764">
        <w:t xml:space="preserve">other </w:t>
      </w:r>
      <w:r w:rsidR="001B02E4" w:rsidRPr="00D12554">
        <w:t>harmful behaviours.</w:t>
      </w:r>
      <w:r w:rsidRPr="00D12554">
        <w:t xml:space="preserve"> </w:t>
      </w:r>
      <w:r w:rsidR="00742EB2" w:rsidRPr="00D12554">
        <w:t xml:space="preserve">A 2022 panel on teacher education highlighted the importance of embedding classroom management and responsive teaching in all </w:t>
      </w:r>
      <w:r w:rsidR="03FBE774" w:rsidRPr="00D12554">
        <w:t>I</w:t>
      </w:r>
      <w:r w:rsidR="00742EB2" w:rsidRPr="00D12554">
        <w:t xml:space="preserve">nitial </w:t>
      </w:r>
      <w:r w:rsidR="5582A1D6" w:rsidRPr="00D12554">
        <w:t>T</w:t>
      </w:r>
      <w:r w:rsidR="00742EB2" w:rsidRPr="00D12554">
        <w:t xml:space="preserve">eacher </w:t>
      </w:r>
      <w:r w:rsidR="660F467A" w:rsidRPr="00D12554">
        <w:t>E</w:t>
      </w:r>
      <w:r w:rsidR="00742EB2" w:rsidRPr="00D12554">
        <w:t xml:space="preserve">ducation </w:t>
      </w:r>
      <w:r w:rsidR="0679492F" w:rsidRPr="00D12554">
        <w:t xml:space="preserve">(ITE) </w:t>
      </w:r>
      <w:r w:rsidR="00742EB2" w:rsidRPr="00D12554">
        <w:t>programs.</w:t>
      </w:r>
      <w:r w:rsidR="00742EB2" w:rsidRPr="00D12554">
        <w:rPr>
          <w:rStyle w:val="EndnoteReference"/>
        </w:rPr>
        <w:endnoteReference w:id="92"/>
      </w:r>
      <w:r w:rsidRPr="00D12554">
        <w:t xml:space="preserve"> </w:t>
      </w:r>
      <w:r w:rsidR="00AD44B9" w:rsidRPr="00D12554">
        <w:t>S</w:t>
      </w:r>
      <w:r w:rsidRPr="00D12554">
        <w:t xml:space="preserve">upporting </w:t>
      </w:r>
      <w:r w:rsidR="00AD44B9" w:rsidRPr="00D12554">
        <w:t xml:space="preserve">teachers </w:t>
      </w:r>
      <w:r w:rsidRPr="00D12554">
        <w:t>to better understand bullying</w:t>
      </w:r>
      <w:r w:rsidR="006931AE" w:rsidRPr="00D12554">
        <w:t xml:space="preserve"> and </w:t>
      </w:r>
      <w:r w:rsidR="1D92C3CE" w:rsidRPr="00D12554">
        <w:t xml:space="preserve">other </w:t>
      </w:r>
      <w:r w:rsidR="006931AE" w:rsidRPr="00D12554">
        <w:t>harmful behaviours</w:t>
      </w:r>
      <w:r w:rsidRPr="00D12554">
        <w:t>, promote a positive and safe culture, and confidently intervene</w:t>
      </w:r>
      <w:r w:rsidR="00EC12A9" w:rsidRPr="00D12554">
        <w:t xml:space="preserve"> through ongoing professional development is critical</w:t>
      </w:r>
      <w:r w:rsidR="009E4307" w:rsidRPr="00D12554">
        <w:t>.</w:t>
      </w:r>
      <w:r w:rsidRPr="00D12554">
        <w:rPr>
          <w:rStyle w:val="EndnoteReference"/>
        </w:rPr>
        <w:endnoteReference w:id="93"/>
      </w:r>
      <w:r w:rsidRPr="00D12554">
        <w:t xml:space="preserve"> </w:t>
      </w:r>
      <w:r w:rsidR="00F71AFB" w:rsidRPr="00D12554">
        <w:t xml:space="preserve"> Building workforce capability</w:t>
      </w:r>
      <w:r w:rsidR="00F71AFB">
        <w:t xml:space="preserve"> can include the </w:t>
      </w:r>
      <w:r w:rsidR="33E935CE">
        <w:t>following</w:t>
      </w:r>
      <w:r w:rsidR="00F71AFB">
        <w:t xml:space="preserve"> considerations.</w:t>
      </w:r>
    </w:p>
    <w:p w14:paraId="403C2BF8" w14:textId="52633315" w:rsidR="00D54D50" w:rsidRPr="00DC48D1" w:rsidRDefault="185E0014" w:rsidP="00556A29">
      <w:pPr>
        <w:pStyle w:val="ListParagraph"/>
        <w:numPr>
          <w:ilvl w:val="0"/>
          <w:numId w:val="27"/>
        </w:numPr>
        <w:spacing w:after="0"/>
        <w:ind w:left="714" w:hanging="357"/>
        <w:rPr>
          <w:rFonts w:eastAsia="Calibri" w:cs="Calibri"/>
          <w:color w:val="000000" w:themeColor="text1"/>
        </w:rPr>
      </w:pPr>
      <w:r w:rsidRPr="7C3A3C17">
        <w:rPr>
          <w:rFonts w:eastAsia="Calibri" w:cs="Calibri"/>
          <w:color w:val="000000" w:themeColor="text1"/>
        </w:rPr>
        <w:t>Throughout the Review, teachers and school staff</w:t>
      </w:r>
      <w:r w:rsidR="464EF084" w:rsidRPr="7C3A3C17">
        <w:rPr>
          <w:rFonts w:eastAsia="Calibri" w:cs="Calibri"/>
          <w:color w:val="000000" w:themeColor="text1"/>
        </w:rPr>
        <w:t xml:space="preserve">, regardless of their years in the profession, reported </w:t>
      </w:r>
      <w:r w:rsidRPr="7C3A3C17">
        <w:rPr>
          <w:rFonts w:eastAsia="Calibri" w:cs="Calibri"/>
          <w:color w:val="000000" w:themeColor="text1"/>
        </w:rPr>
        <w:t xml:space="preserve">wanting practical </w:t>
      </w:r>
      <w:r w:rsidR="569E15EB" w:rsidRPr="7C3A3C17">
        <w:rPr>
          <w:rFonts w:eastAsia="Calibri" w:cs="Calibri"/>
          <w:color w:val="000000" w:themeColor="text1"/>
        </w:rPr>
        <w:t xml:space="preserve">and trauma-informed </w:t>
      </w:r>
      <w:r w:rsidRPr="7C3A3C17">
        <w:rPr>
          <w:rFonts w:eastAsia="Calibri" w:cs="Calibri"/>
          <w:color w:val="000000" w:themeColor="text1"/>
        </w:rPr>
        <w:t xml:space="preserve">advice </w:t>
      </w:r>
      <w:r w:rsidR="026261C2" w:rsidRPr="7C3A3C17">
        <w:rPr>
          <w:rFonts w:eastAsia="Calibri" w:cs="Calibri"/>
          <w:color w:val="000000" w:themeColor="text1"/>
        </w:rPr>
        <w:t xml:space="preserve">and resources </w:t>
      </w:r>
      <w:r w:rsidRPr="7C3A3C17">
        <w:rPr>
          <w:rFonts w:eastAsia="Calibri" w:cs="Calibri"/>
          <w:color w:val="000000" w:themeColor="text1"/>
        </w:rPr>
        <w:t>on anti-bullying interventions</w:t>
      </w:r>
      <w:r w:rsidR="464EF084" w:rsidRPr="7C3A3C17">
        <w:rPr>
          <w:rFonts w:eastAsia="Calibri" w:cs="Calibri"/>
          <w:color w:val="000000" w:themeColor="text1"/>
        </w:rPr>
        <w:t>, including</w:t>
      </w:r>
      <w:r w:rsidR="6BB72D26" w:rsidRPr="7C3A3C17">
        <w:rPr>
          <w:rFonts w:eastAsia="Calibri" w:cs="Calibri"/>
          <w:color w:val="000000" w:themeColor="text1"/>
        </w:rPr>
        <w:t xml:space="preserve"> appropriate classroom behaviour management and respectful relationships education, and</w:t>
      </w:r>
      <w:r w:rsidR="464EF084" w:rsidRPr="7C3A3C17">
        <w:rPr>
          <w:rFonts w:eastAsia="Calibri" w:cs="Calibri"/>
          <w:color w:val="000000" w:themeColor="text1"/>
        </w:rPr>
        <w:t xml:space="preserve"> </w:t>
      </w:r>
      <w:r w:rsidRPr="7C3A3C17">
        <w:rPr>
          <w:rFonts w:eastAsia="Calibri" w:cs="Calibri"/>
          <w:color w:val="000000" w:themeColor="text1"/>
        </w:rPr>
        <w:t xml:space="preserve">how to manage the evolving online environment. This includes through </w:t>
      </w:r>
      <w:r w:rsidR="0F133647" w:rsidRPr="7C3A3C17">
        <w:rPr>
          <w:rFonts w:eastAsia="Calibri" w:cs="Calibri"/>
          <w:color w:val="000000" w:themeColor="text1"/>
        </w:rPr>
        <w:t>ITE and ongoing professional development on bullying</w:t>
      </w:r>
      <w:r w:rsidR="44930BED" w:rsidRPr="082AAF74">
        <w:rPr>
          <w:rFonts w:eastAsia="Calibri" w:cs="Calibri"/>
          <w:color w:val="000000" w:themeColor="text1"/>
        </w:rPr>
        <w:t xml:space="preserve"> </w:t>
      </w:r>
      <w:r w:rsidR="44930BED" w:rsidRPr="082AAF74">
        <w:rPr>
          <w:rFonts w:eastAsia="Calibri" w:cs="Calibri"/>
        </w:rPr>
        <w:t>and other harmful behaviours</w:t>
      </w:r>
      <w:r w:rsidR="0F133647" w:rsidRPr="082AAF74">
        <w:rPr>
          <w:rFonts w:eastAsia="Calibri" w:cs="Calibri"/>
          <w:color w:val="000000" w:themeColor="text1"/>
        </w:rPr>
        <w:t xml:space="preserve">, </w:t>
      </w:r>
      <w:r w:rsidR="12FCE203" w:rsidRPr="082AAF74">
        <w:rPr>
          <w:rFonts w:eastAsia="Calibri" w:cs="Calibri"/>
          <w:color w:val="000000" w:themeColor="text1"/>
        </w:rPr>
        <w:t>including</w:t>
      </w:r>
      <w:r w:rsidR="0F133647" w:rsidRPr="7C3A3C17">
        <w:rPr>
          <w:rFonts w:eastAsia="Calibri" w:cs="Calibri"/>
          <w:color w:val="000000" w:themeColor="text1"/>
        </w:rPr>
        <w:t xml:space="preserve"> </w:t>
      </w:r>
      <w:r w:rsidR="6234EEF7" w:rsidRPr="7C3A3C17">
        <w:rPr>
          <w:rFonts w:eastAsia="Calibri" w:cs="Calibri"/>
          <w:color w:val="000000" w:themeColor="text1"/>
        </w:rPr>
        <w:t>deepfakes and other online harms</w:t>
      </w:r>
      <w:r w:rsidR="6BE4C15C" w:rsidRPr="05EE3517">
        <w:rPr>
          <w:rFonts w:eastAsia="Calibri" w:cs="Calibri"/>
          <w:color w:val="000000" w:themeColor="text1"/>
        </w:rPr>
        <w:t>;</w:t>
      </w:r>
      <w:r w:rsidR="0F133647" w:rsidRPr="7C3A3C17">
        <w:rPr>
          <w:rFonts w:eastAsia="Calibri" w:cs="Calibri"/>
          <w:color w:val="000000" w:themeColor="text1"/>
        </w:rPr>
        <w:t xml:space="preserve"> risk and protective factors</w:t>
      </w:r>
      <w:r w:rsidR="1931382E" w:rsidRPr="05EE3517">
        <w:rPr>
          <w:rFonts w:eastAsia="Calibri" w:cs="Calibri"/>
          <w:color w:val="000000" w:themeColor="text1"/>
        </w:rPr>
        <w:t>;</w:t>
      </w:r>
      <w:r w:rsidR="0F133647" w:rsidRPr="7C3A3C17">
        <w:rPr>
          <w:rFonts w:eastAsia="Calibri" w:cs="Calibri"/>
          <w:color w:val="000000" w:themeColor="text1"/>
        </w:rPr>
        <w:t xml:space="preserve"> and evidence-based and trauma-informed responses</w:t>
      </w:r>
      <w:r w:rsidR="56F1489A" w:rsidRPr="7C3A3C17">
        <w:rPr>
          <w:rFonts w:eastAsia="Calibri" w:cs="Calibri"/>
          <w:color w:val="000000" w:themeColor="text1"/>
        </w:rPr>
        <w:t xml:space="preserve"> that are appropriate for the local context</w:t>
      </w:r>
      <w:r w:rsidR="464EF084" w:rsidRPr="7C3A3C17">
        <w:rPr>
          <w:rFonts w:eastAsia="Calibri" w:cs="Calibri"/>
          <w:color w:val="000000" w:themeColor="text1"/>
        </w:rPr>
        <w:t xml:space="preserve">. </w:t>
      </w:r>
    </w:p>
    <w:p w14:paraId="792A8D2C" w14:textId="55313886" w:rsidR="00497067" w:rsidRPr="00D12554" w:rsidRDefault="5C659A8A" w:rsidP="00556A29">
      <w:pPr>
        <w:pStyle w:val="ListParagraph"/>
        <w:numPr>
          <w:ilvl w:val="0"/>
          <w:numId w:val="27"/>
        </w:numPr>
        <w:spacing w:after="0"/>
        <w:ind w:left="714" w:hanging="357"/>
        <w:rPr>
          <w:rFonts w:eastAsia="Calibri" w:cs="Calibri"/>
          <w:color w:val="000000" w:themeColor="text1"/>
        </w:rPr>
      </w:pPr>
      <w:r w:rsidRPr="0BE9E304">
        <w:rPr>
          <w:rFonts w:eastAsia="Calibri" w:cs="Calibri"/>
          <w:color w:val="000000" w:themeColor="text1"/>
        </w:rPr>
        <w:t xml:space="preserve">Evidence suggests the benefits of </w:t>
      </w:r>
      <w:r w:rsidR="6A422090" w:rsidRPr="0BE9E304">
        <w:rPr>
          <w:rFonts w:eastAsia="Calibri" w:cs="Calibri"/>
          <w:color w:val="000000" w:themeColor="text1"/>
        </w:rPr>
        <w:t xml:space="preserve">professional development </w:t>
      </w:r>
      <w:r w:rsidRPr="00D12554">
        <w:rPr>
          <w:rFonts w:eastAsia="Calibri" w:cs="Calibri"/>
          <w:color w:val="000000" w:themeColor="text1"/>
        </w:rPr>
        <w:t xml:space="preserve">on </w:t>
      </w:r>
      <w:r w:rsidR="4A5A56C8" w:rsidRPr="00D12554">
        <w:rPr>
          <w:rFonts w:eastAsia="Calibri" w:cs="Calibri"/>
          <w:color w:val="000000" w:themeColor="text1"/>
        </w:rPr>
        <w:t xml:space="preserve">practical skills such as </w:t>
      </w:r>
      <w:r w:rsidR="4417A484" w:rsidRPr="00D12554">
        <w:rPr>
          <w:rFonts w:eastAsia="Calibri" w:cs="Calibri"/>
          <w:color w:val="000000" w:themeColor="text1"/>
        </w:rPr>
        <w:t>emotional competencies, inclusive practices and direct intervention</w:t>
      </w:r>
      <w:r w:rsidR="65312921" w:rsidRPr="00D12554">
        <w:rPr>
          <w:rFonts w:eastAsia="Calibri" w:cs="Calibri"/>
          <w:color w:val="000000" w:themeColor="text1"/>
        </w:rPr>
        <w:t>, and conflict management</w:t>
      </w:r>
      <w:r w:rsidR="00192BBB">
        <w:rPr>
          <w:rFonts w:eastAsia="Calibri" w:cs="Calibri"/>
          <w:color w:val="000000" w:themeColor="text1"/>
        </w:rPr>
        <w:t>.</w:t>
      </w:r>
      <w:r w:rsidR="2E44BAEA" w:rsidRPr="00192BBB">
        <w:rPr>
          <w:rStyle w:val="EndnoteReference"/>
        </w:rPr>
        <w:endnoteReference w:id="94"/>
      </w:r>
    </w:p>
    <w:p w14:paraId="123001BB" w14:textId="1A143988" w:rsidR="00041FB9" w:rsidRPr="00487BCE" w:rsidRDefault="00041FB9" w:rsidP="00556A29">
      <w:pPr>
        <w:pStyle w:val="ListParagraph"/>
        <w:numPr>
          <w:ilvl w:val="0"/>
          <w:numId w:val="27"/>
        </w:numPr>
        <w:spacing w:after="0"/>
        <w:ind w:left="714" w:hanging="357"/>
        <w:contextualSpacing w:val="0"/>
      </w:pPr>
      <w:r w:rsidRPr="00D12554">
        <w:rPr>
          <w:rFonts w:eastAsia="Calibri" w:cs="Calibri"/>
          <w:color w:val="000000" w:themeColor="text1"/>
        </w:rPr>
        <w:lastRenderedPageBreak/>
        <w:t xml:space="preserve">Clear and accessible information on school anti-bullying policies and processes (discussed </w:t>
      </w:r>
      <w:r w:rsidR="6ECC8045" w:rsidRPr="00D12554">
        <w:rPr>
          <w:rFonts w:eastAsia="Calibri" w:cs="Calibri"/>
          <w:color w:val="000000" w:themeColor="text1"/>
        </w:rPr>
        <w:t>above</w:t>
      </w:r>
      <w:r w:rsidRPr="00D12554">
        <w:rPr>
          <w:rFonts w:eastAsia="Calibri" w:cs="Calibri"/>
          <w:color w:val="000000" w:themeColor="text1"/>
        </w:rPr>
        <w:t xml:space="preserve"> in</w:t>
      </w:r>
      <w:r w:rsidRPr="00985518">
        <w:t xml:space="preserve"> </w:t>
      </w:r>
      <w:r w:rsidR="000F3D2C">
        <w:t>P</w:t>
      </w:r>
      <w:r w:rsidR="347ED797" w:rsidRPr="00311E9E">
        <w:t xml:space="preserve">riority </w:t>
      </w:r>
      <w:r w:rsidR="000F3D2C" w:rsidRPr="00487BCE">
        <w:t>A</w:t>
      </w:r>
      <w:r w:rsidR="347ED797" w:rsidRPr="00487BCE">
        <w:t xml:space="preserve">rea </w:t>
      </w:r>
      <w:r w:rsidR="00487BCE" w:rsidRPr="00FE27D0">
        <w:t>2</w:t>
      </w:r>
      <w:r w:rsidRPr="00487BCE">
        <w:t>)</w:t>
      </w:r>
      <w:r w:rsidR="00497067" w:rsidRPr="00487BCE">
        <w:t xml:space="preserve">. </w:t>
      </w:r>
    </w:p>
    <w:p w14:paraId="56BF197B" w14:textId="14EFDF77" w:rsidR="00041FB9" w:rsidRPr="00497067" w:rsidRDefault="00041FB9" w:rsidP="00556A29">
      <w:pPr>
        <w:pStyle w:val="ListParagraph"/>
        <w:numPr>
          <w:ilvl w:val="0"/>
          <w:numId w:val="27"/>
        </w:numPr>
        <w:spacing w:after="0"/>
        <w:ind w:left="714" w:hanging="357"/>
        <w:contextualSpacing w:val="0"/>
        <w:rPr>
          <w:rFonts w:eastAsia="Calibri" w:cs="Calibri"/>
          <w:color w:val="000000" w:themeColor="text1"/>
        </w:rPr>
      </w:pPr>
      <w:r w:rsidRPr="00497067">
        <w:rPr>
          <w:rFonts w:eastAsia="Calibri" w:cs="Calibri"/>
          <w:color w:val="000000" w:themeColor="text1"/>
        </w:rPr>
        <w:t xml:space="preserve">Appropriate content in the Australian Curriculum </w:t>
      </w:r>
      <w:r w:rsidR="08DCA60F" w:rsidRPr="00497067">
        <w:rPr>
          <w:rFonts w:eastAsia="Calibri" w:cs="Calibri"/>
          <w:color w:val="000000" w:themeColor="text1"/>
        </w:rPr>
        <w:t xml:space="preserve">(as discussed above in </w:t>
      </w:r>
      <w:r w:rsidR="000F3D2C">
        <w:rPr>
          <w:rFonts w:eastAsia="Calibri" w:cs="Calibri"/>
          <w:color w:val="000000" w:themeColor="text1"/>
        </w:rPr>
        <w:t>P</w:t>
      </w:r>
      <w:r w:rsidR="08DCA60F" w:rsidRPr="00311E9E">
        <w:rPr>
          <w:rFonts w:eastAsia="Calibri" w:cs="Calibri"/>
          <w:color w:val="000000" w:themeColor="text1"/>
        </w:rPr>
        <w:t xml:space="preserve">riority </w:t>
      </w:r>
      <w:r w:rsidR="000F3D2C" w:rsidRPr="00487BCE">
        <w:rPr>
          <w:rFonts w:eastAsia="Calibri" w:cs="Calibri"/>
          <w:color w:val="000000" w:themeColor="text1"/>
        </w:rPr>
        <w:t>A</w:t>
      </w:r>
      <w:r w:rsidR="08DCA60F" w:rsidRPr="00487BCE">
        <w:rPr>
          <w:rFonts w:eastAsia="Calibri" w:cs="Calibri"/>
          <w:color w:val="000000" w:themeColor="text1"/>
        </w:rPr>
        <w:t xml:space="preserve">rea </w:t>
      </w:r>
      <w:r w:rsidR="00487BCE" w:rsidRPr="00487BCE">
        <w:rPr>
          <w:rFonts w:eastAsia="Calibri" w:cs="Calibri"/>
          <w:color w:val="000000" w:themeColor="text1"/>
        </w:rPr>
        <w:t>3</w:t>
      </w:r>
      <w:r w:rsidR="08DCA60F" w:rsidRPr="00497067">
        <w:rPr>
          <w:rFonts w:eastAsia="Calibri" w:cs="Calibri"/>
          <w:color w:val="000000" w:themeColor="text1"/>
        </w:rPr>
        <w:t xml:space="preserve">) </w:t>
      </w:r>
      <w:r w:rsidRPr="00497067">
        <w:rPr>
          <w:rFonts w:eastAsia="Calibri" w:cs="Calibri"/>
          <w:color w:val="000000" w:themeColor="text1"/>
        </w:rPr>
        <w:t>and supporting resources</w:t>
      </w:r>
      <w:r w:rsidR="00497067">
        <w:rPr>
          <w:rFonts w:eastAsia="Calibri" w:cs="Calibri"/>
          <w:color w:val="000000" w:themeColor="text1"/>
        </w:rPr>
        <w:t xml:space="preserve">. </w:t>
      </w:r>
    </w:p>
    <w:p w14:paraId="7CE59225" w14:textId="67B68A4D" w:rsidR="00630AE6" w:rsidRPr="00985518" w:rsidRDefault="00041FB9" w:rsidP="00556A29">
      <w:pPr>
        <w:pStyle w:val="ListParagraph"/>
        <w:numPr>
          <w:ilvl w:val="0"/>
          <w:numId w:val="27"/>
        </w:numPr>
        <w:spacing w:after="0"/>
        <w:ind w:left="714" w:hanging="357"/>
      </w:pPr>
      <w:r w:rsidRPr="00497067">
        <w:rPr>
          <w:rFonts w:eastAsia="Calibri" w:cs="Calibri"/>
          <w:color w:val="000000" w:themeColor="text1"/>
        </w:rPr>
        <w:t>Consideration of opportunities</w:t>
      </w:r>
      <w:r w:rsidRPr="00985518">
        <w:t xml:space="preserve"> to review the Australian Professional Standards for Teachers and Australian Professional Standard for Principals to ensure they clarify bullying </w:t>
      </w:r>
      <w:r w:rsidR="0EBBB9B9" w:rsidRPr="05EE3517">
        <w:rPr>
          <w:rFonts w:eastAsia="Calibri" w:cs="Calibri"/>
        </w:rPr>
        <w:t xml:space="preserve">and other harmful behaviour </w:t>
      </w:r>
      <w:r w:rsidRPr="00985518">
        <w:t xml:space="preserve">related expectations, and </w:t>
      </w:r>
      <w:r w:rsidR="27BC88B9" w:rsidRPr="00985518">
        <w:t>to develop</w:t>
      </w:r>
      <w:r w:rsidRPr="00985518">
        <w:t xml:space="preserve"> accompanying resources</w:t>
      </w:r>
      <w:r w:rsidR="00497067">
        <w:t>.</w:t>
      </w:r>
      <w:r w:rsidR="000F3D2C">
        <w:rPr>
          <w:rStyle w:val="EndnoteReference"/>
        </w:rPr>
        <w:endnoteReference w:id="95"/>
      </w:r>
      <w:r w:rsidR="00497067">
        <w:t xml:space="preserve"> </w:t>
      </w:r>
    </w:p>
    <w:p w14:paraId="74069FD4" w14:textId="77777777" w:rsidR="00041FB9" w:rsidRPr="00985518" w:rsidRDefault="00041FB9" w:rsidP="00556A29">
      <w:pPr>
        <w:pStyle w:val="ListParagraph"/>
        <w:numPr>
          <w:ilvl w:val="0"/>
          <w:numId w:val="27"/>
        </w:numPr>
        <w:spacing w:after="240"/>
        <w:ind w:left="714" w:hanging="357"/>
        <w:contextualSpacing w:val="0"/>
      </w:pPr>
      <w:r w:rsidRPr="00985518">
        <w:t xml:space="preserve">Ensuring support is available from counsellors and other wellbeing staff who can provide the expertise needed to strengthen schools’ anti-bullying responses and help alleviate the pressure on teachers and other school staff. </w:t>
      </w:r>
    </w:p>
    <w:p w14:paraId="0A7A49D5" w14:textId="033AB669" w:rsidR="00041FB9" w:rsidRPr="00985518" w:rsidRDefault="30D04186" w:rsidP="1D2C9D7F">
      <w:pPr>
        <w:rPr>
          <w:rFonts w:cs="Calibri"/>
        </w:rPr>
      </w:pPr>
      <w:r w:rsidRPr="1D2C9D7F">
        <w:rPr>
          <w:rFonts w:cs="Calibri"/>
        </w:rPr>
        <w:t xml:space="preserve">The Review also heard that schools need further guidance on how to manage deepfakes and other online harms. This includes clearly communicating the risks and legal responsibilities within the school community. </w:t>
      </w:r>
    </w:p>
    <w:p w14:paraId="141FF4FB" w14:textId="5F86F4CA" w:rsidR="00CB007C" w:rsidRPr="00985518" w:rsidRDefault="00CF5EC3" w:rsidP="00CB007C">
      <w:r>
        <w:t xml:space="preserve">Targeted </w:t>
      </w:r>
      <w:r w:rsidR="00041FB9">
        <w:t xml:space="preserve">professional development </w:t>
      </w:r>
      <w:r w:rsidR="00677593">
        <w:t xml:space="preserve">could build on </w:t>
      </w:r>
      <w:r w:rsidR="00604E75">
        <w:t>existing</w:t>
      </w:r>
      <w:r w:rsidR="00033BA7">
        <w:t xml:space="preserve"> opportunities </w:t>
      </w:r>
      <w:r w:rsidR="00041FB9">
        <w:t>in place across school systems and help to strengthen the confidence and capabilities of the school workforce in managing bullying</w:t>
      </w:r>
      <w:r w:rsidR="000534A0">
        <w:t xml:space="preserve"> and </w:t>
      </w:r>
      <w:r w:rsidR="39A88423">
        <w:t xml:space="preserve">other </w:t>
      </w:r>
      <w:r w:rsidR="000534A0">
        <w:t>harmful behaviours</w:t>
      </w:r>
      <w:r w:rsidR="00041FB9">
        <w:t>, with flow</w:t>
      </w:r>
      <w:r w:rsidR="1F6FC819">
        <w:t>-</w:t>
      </w:r>
      <w:r w:rsidR="00041FB9">
        <w:t xml:space="preserve">on benefits for individuals and the learning </w:t>
      </w:r>
      <w:r w:rsidR="005E1F27">
        <w:t xml:space="preserve">and school </w:t>
      </w:r>
      <w:r w:rsidR="00041FB9">
        <w:t xml:space="preserve">environment. </w:t>
      </w:r>
      <w:r w:rsidR="00CB007C">
        <w:t>Accessible capability</w:t>
      </w:r>
      <w:r w:rsidR="04B6A053">
        <w:t>-</w:t>
      </w:r>
      <w:r w:rsidR="00CB007C">
        <w:t xml:space="preserve">building options, such as self-paced micro-credentials on bullying prevention and response, should be considered. </w:t>
      </w:r>
    </w:p>
    <w:p w14:paraId="3DC2175E" w14:textId="3131BE10" w:rsidR="00041FB9" w:rsidRPr="00DE7144" w:rsidRDefault="00041FB9" w:rsidP="00041FB9">
      <w:pPr>
        <w:ind w:left="720"/>
        <w:rPr>
          <w:color w:val="0070C0"/>
        </w:rPr>
      </w:pPr>
      <w:r w:rsidRPr="7C3A3C17">
        <w:rPr>
          <w:i/>
          <w:iCs/>
          <w:color w:val="0070C0"/>
        </w:rPr>
        <w:t>“School systems must ensure that appropriate professional development is available for teachers and school leaders, that is during work time without cost to the participant”</w:t>
      </w:r>
      <w:r w:rsidRPr="7C3A3C17">
        <w:rPr>
          <w:color w:val="0070C0"/>
        </w:rPr>
        <w:t xml:space="preserve"> – Australian Education Union Submission</w:t>
      </w:r>
    </w:p>
    <w:p w14:paraId="5A073B07" w14:textId="5C5545CD" w:rsidR="00041FB9" w:rsidRPr="00DE7144" w:rsidRDefault="00041FB9" w:rsidP="00041FB9">
      <w:pPr>
        <w:ind w:left="720"/>
        <w:rPr>
          <w:color w:val="0070C0"/>
        </w:rPr>
      </w:pPr>
      <w:r w:rsidRPr="7C3A3C17">
        <w:rPr>
          <w:i/>
          <w:iCs/>
          <w:color w:val="0070C0"/>
        </w:rPr>
        <w:t>“Any standard should be supported by mechanisms that enable teacher and leader capability, including access to high-quality professional learning, role-specific guidance, and leadership development aligned with the Principal Standard and the Middle Leader Standards”</w:t>
      </w:r>
      <w:r w:rsidRPr="7C3A3C17">
        <w:rPr>
          <w:color w:val="0070C0"/>
        </w:rPr>
        <w:t xml:space="preserve"> – A</w:t>
      </w:r>
      <w:r w:rsidR="071AD23D" w:rsidRPr="7C3A3C17">
        <w:rPr>
          <w:color w:val="0070C0"/>
        </w:rPr>
        <w:t>ustralian Institute for Teaching and School Leadership</w:t>
      </w:r>
      <w:r w:rsidRPr="7C3A3C17">
        <w:rPr>
          <w:color w:val="0070C0"/>
        </w:rPr>
        <w:t xml:space="preserve"> Submission </w:t>
      </w:r>
    </w:p>
    <w:p w14:paraId="702B158C" w14:textId="77777777" w:rsidR="00B13CB6" w:rsidRPr="00B13CB6" w:rsidRDefault="00B13CB6" w:rsidP="00A2757C">
      <w:pPr>
        <w:pStyle w:val="Heading3"/>
      </w:pPr>
      <w:bookmarkStart w:id="70" w:name="_Toc211525860"/>
      <w:r>
        <w:t>Supporting w</w:t>
      </w:r>
      <w:r w:rsidRPr="00B13CB6">
        <w:t>orkforce capacity</w:t>
      </w:r>
      <w:bookmarkEnd w:id="70"/>
    </w:p>
    <w:p w14:paraId="36EF9F5A" w14:textId="4E63A915" w:rsidR="00041FB9" w:rsidRPr="00985518" w:rsidRDefault="00041FB9" w:rsidP="00041FB9">
      <w:r w:rsidRPr="00985518">
        <w:t xml:space="preserve">Evidence indicates that schools operate in an increasingly complex landscape, </w:t>
      </w:r>
      <w:r w:rsidR="38B9F106" w:rsidRPr="00985518">
        <w:t xml:space="preserve">in which they are </w:t>
      </w:r>
      <w:r w:rsidRPr="00985518">
        <w:t>expected to deliver a broader range of outcomes for an increasingly diverse cohort of students</w:t>
      </w:r>
      <w:r w:rsidR="000F3D2C">
        <w:t>.</w:t>
      </w:r>
      <w:r w:rsidRPr="00985518">
        <w:rPr>
          <w:rStyle w:val="EndnoteReference"/>
        </w:rPr>
        <w:endnoteReference w:id="96"/>
      </w:r>
      <w:r w:rsidRPr="00985518">
        <w:t xml:space="preserve"> This includes</w:t>
      </w:r>
      <w:r>
        <w:t xml:space="preserve"> supporting</w:t>
      </w:r>
      <w:r w:rsidRPr="00985518">
        <w:t xml:space="preserve"> student health and wellbeing, engagement and attendance, digital safety, anti-bullying and broader outcomes – all of which contribute to the existing workload pressures faced by the school workforce</w:t>
      </w:r>
      <w:r w:rsidR="000F3D2C">
        <w:t>.</w:t>
      </w:r>
      <w:r w:rsidRPr="00985518">
        <w:rPr>
          <w:rStyle w:val="EndnoteReference"/>
        </w:rPr>
        <w:endnoteReference w:id="97"/>
      </w:r>
      <w:r w:rsidRPr="00985518">
        <w:t xml:space="preserve"> Broader contextual issues such as the decentralisation of many schools and increasing focus on accountability, evaluation and results further compounds these pressures for school leaders in particular</w:t>
      </w:r>
      <w:r w:rsidR="000F3D2C">
        <w:t>.</w:t>
      </w:r>
      <w:r w:rsidRPr="00985518">
        <w:rPr>
          <w:rStyle w:val="EndnoteReference"/>
        </w:rPr>
        <w:endnoteReference w:id="98"/>
      </w:r>
      <w:r w:rsidRPr="00985518">
        <w:t xml:space="preserve">  </w:t>
      </w:r>
    </w:p>
    <w:p w14:paraId="21C120A8" w14:textId="51A581E3" w:rsidR="00041FB9" w:rsidRPr="00985518" w:rsidRDefault="00041FB9" w:rsidP="00041FB9">
      <w:r w:rsidRPr="00985518">
        <w:t>Studies point to the impacts</w:t>
      </w:r>
      <w:r w:rsidR="00246742">
        <w:t xml:space="preserve"> such </w:t>
      </w:r>
      <w:r w:rsidRPr="00985518">
        <w:t xml:space="preserve">issues are having on school anti-bullying responses. For example, a 2023 study on Australian primary school teachers found that most identified that </w:t>
      </w:r>
      <w:r w:rsidR="46C30E6D" w:rsidRPr="00985518">
        <w:t xml:space="preserve">not </w:t>
      </w:r>
      <w:r w:rsidRPr="00985518">
        <w:t xml:space="preserve">having the time needed to effectively manage and respond to reports </w:t>
      </w:r>
      <w:r w:rsidR="000534A0">
        <w:t xml:space="preserve">of bullying and </w:t>
      </w:r>
      <w:r w:rsidR="2AE38CA4">
        <w:t xml:space="preserve">other </w:t>
      </w:r>
      <w:r w:rsidR="000534A0">
        <w:t>harmful behaviours</w:t>
      </w:r>
      <w:r w:rsidR="000534A0" w:rsidRPr="00985518">
        <w:t xml:space="preserve"> </w:t>
      </w:r>
      <w:r w:rsidRPr="00985518">
        <w:t>is a major barrier to effective responses</w:t>
      </w:r>
      <w:r w:rsidR="000F3D2C">
        <w:t>.</w:t>
      </w:r>
      <w:r w:rsidRPr="00985518">
        <w:rPr>
          <w:rStyle w:val="EndnoteReference"/>
        </w:rPr>
        <w:endnoteReference w:id="99"/>
      </w:r>
      <w:r w:rsidRPr="00985518">
        <w:t xml:space="preserve"> </w:t>
      </w:r>
    </w:p>
    <w:p w14:paraId="090E8229" w14:textId="1F0DAC23" w:rsidR="00041FB9" w:rsidRPr="00985518" w:rsidRDefault="301A4662" w:rsidP="00041FB9">
      <w:r>
        <w:t>The Review heard that t</w:t>
      </w:r>
      <w:r w:rsidR="00746D13">
        <w:t xml:space="preserve">o support implementation of the </w:t>
      </w:r>
      <w:r w:rsidR="000C6234">
        <w:t>National Standard</w:t>
      </w:r>
      <w:r w:rsidR="00746D13">
        <w:t xml:space="preserve"> and successful actions, the school workforce should be </w:t>
      </w:r>
      <w:r w:rsidR="004D3830">
        <w:t>given</w:t>
      </w:r>
      <w:r w:rsidR="00746D13">
        <w:t xml:space="preserve"> appropriate time to contribute to anti-bullying activities. This includes </w:t>
      </w:r>
      <w:r w:rsidR="5CFDB2BD">
        <w:t xml:space="preserve">dedicated </w:t>
      </w:r>
      <w:r w:rsidR="00746D13">
        <w:t xml:space="preserve">time to undertake professional development, contribute to bullying </w:t>
      </w:r>
      <w:r w:rsidR="00771556">
        <w:t xml:space="preserve">and </w:t>
      </w:r>
      <w:r w:rsidR="4CFE3BA1">
        <w:t xml:space="preserve">other </w:t>
      </w:r>
      <w:r w:rsidR="00771556">
        <w:t xml:space="preserve">harmful behaviour </w:t>
      </w:r>
      <w:r w:rsidR="00746D13">
        <w:t>prevention and response processes, and reflect on outcomes and opportunities for improvement.</w:t>
      </w:r>
      <w:r w:rsidR="2076C503">
        <w:t xml:space="preserve"> </w:t>
      </w:r>
    </w:p>
    <w:p w14:paraId="0CA40A0F" w14:textId="729C2E7C" w:rsidR="00041FB9" w:rsidRPr="00985518" w:rsidRDefault="00041FB9" w:rsidP="7B83088E">
      <w:r>
        <w:t xml:space="preserve">Stakeholders also </w:t>
      </w:r>
      <w:r w:rsidR="007F545D">
        <w:t xml:space="preserve">noted </w:t>
      </w:r>
      <w:r>
        <w:t xml:space="preserve">that bullying </w:t>
      </w:r>
      <w:r w:rsidR="004216A6">
        <w:t xml:space="preserve">and </w:t>
      </w:r>
      <w:r w:rsidR="4D3BB1D7">
        <w:t xml:space="preserve">other </w:t>
      </w:r>
      <w:r w:rsidR="004216A6">
        <w:t>harmful behaviour</w:t>
      </w:r>
      <w:r w:rsidR="5464167F">
        <w:t>s are</w:t>
      </w:r>
      <w:r>
        <w:t xml:space="preserve"> whole</w:t>
      </w:r>
      <w:r w:rsidR="001108DF">
        <w:t>-</w:t>
      </w:r>
      <w:r>
        <w:t>of</w:t>
      </w:r>
      <w:r w:rsidR="001108DF">
        <w:t>-</w:t>
      </w:r>
      <w:r>
        <w:t>community issue</w:t>
      </w:r>
      <w:r w:rsidR="78D4965E">
        <w:t>s</w:t>
      </w:r>
      <w:r>
        <w:t xml:space="preserve"> and as such</w:t>
      </w:r>
      <w:r w:rsidR="00353C91">
        <w:t xml:space="preserve"> </w:t>
      </w:r>
      <w:r w:rsidR="00DA3165">
        <w:t>cannot</w:t>
      </w:r>
      <w:r w:rsidR="00353C91">
        <w:t xml:space="preserve"> be prevented and addressed by schools alone. While schools play a critical role in </w:t>
      </w:r>
      <w:r w:rsidR="00353C91">
        <w:lastRenderedPageBreak/>
        <w:t xml:space="preserve">preventing and responding to bullying </w:t>
      </w:r>
      <w:r w:rsidR="179868B5" w:rsidRPr="7B83088E">
        <w:rPr>
          <w:rFonts w:ascii="Calibri" w:eastAsia="Calibri" w:hAnsi="Calibri" w:cs="Calibri"/>
        </w:rPr>
        <w:t>and other harmful behaviours</w:t>
      </w:r>
      <w:r w:rsidR="00353C91">
        <w:t xml:space="preserve"> that permeate learning environments</w:t>
      </w:r>
      <w:r w:rsidR="00603244">
        <w:t xml:space="preserve">, </w:t>
      </w:r>
      <w:r w:rsidR="00353C91">
        <w:t xml:space="preserve">these issues require broader, </w:t>
      </w:r>
      <w:r w:rsidR="6F7568B9" w:rsidRPr="7B83088E">
        <w:rPr>
          <w:rFonts w:ascii="Calibri" w:eastAsia="Aptos" w:hAnsi="Calibri" w:cs="Calibri"/>
        </w:rPr>
        <w:t>whole-of-community</w:t>
      </w:r>
      <w:r w:rsidR="00353C91">
        <w:t xml:space="preserve"> </w:t>
      </w:r>
      <w:r w:rsidR="00E237EA">
        <w:t>actions</w:t>
      </w:r>
      <w:r w:rsidR="004216A6">
        <w:t xml:space="preserve"> to address</w:t>
      </w:r>
      <w:r>
        <w:t xml:space="preserve">. This includes through schools having appropriate processes </w:t>
      </w:r>
      <w:r w:rsidR="001C388C">
        <w:t xml:space="preserve">in place </w:t>
      </w:r>
      <w:r>
        <w:t>to support the mental health, wellbeing and broader needs of students, including referral pathways and escalation protocols</w:t>
      </w:r>
      <w:r w:rsidR="00EE41D0">
        <w:t xml:space="preserve">, and </w:t>
      </w:r>
      <w:r w:rsidR="00E237EA">
        <w:t xml:space="preserve">wider actions to address the risk factors for bullying and </w:t>
      </w:r>
      <w:r w:rsidR="07209868">
        <w:t xml:space="preserve">other </w:t>
      </w:r>
      <w:r w:rsidR="00E237EA">
        <w:t xml:space="preserve">harmful behaviours and </w:t>
      </w:r>
      <w:r w:rsidR="00046522">
        <w:t xml:space="preserve">to </w:t>
      </w:r>
      <w:r w:rsidR="009F6B2B">
        <w:t xml:space="preserve">support </w:t>
      </w:r>
      <w:r w:rsidR="00E237EA">
        <w:t xml:space="preserve">a safe, respectful and inclusive culture, as discussed in Priority Area </w:t>
      </w:r>
      <w:r w:rsidR="00487BCE">
        <w:t>5</w:t>
      </w:r>
      <w:r w:rsidR="00E237EA">
        <w:t xml:space="preserve">. </w:t>
      </w:r>
    </w:p>
    <w:p w14:paraId="2390329A" w14:textId="32AB05DD" w:rsidR="00041FB9" w:rsidRPr="00101366" w:rsidRDefault="00041FB9" w:rsidP="00041FB9">
      <w:pPr>
        <w:ind w:left="720"/>
        <w:rPr>
          <w:color w:val="0070C0"/>
        </w:rPr>
      </w:pPr>
      <w:r w:rsidRPr="7C3A3C17">
        <w:rPr>
          <w:i/>
          <w:iCs/>
          <w:color w:val="0070C0"/>
        </w:rPr>
        <w:t>“Teachers and school leaders must have adequate release time to manage complex behavioural issues, including time to implement and enforce any new anti-bullying policies or approaches. School staff need the time and opportunity to debrief incidents and undertake coordinated follow-up with students, parents, external support services and other staff”</w:t>
      </w:r>
      <w:r w:rsidRPr="7C3A3C17">
        <w:rPr>
          <w:color w:val="0070C0"/>
        </w:rPr>
        <w:t xml:space="preserve"> – Independent Education Union of Australia Submission</w:t>
      </w:r>
    </w:p>
    <w:p w14:paraId="6DF208F2" w14:textId="1339460D" w:rsidR="00041FB9" w:rsidRDefault="00041FB9" w:rsidP="00041FB9">
      <w:pPr>
        <w:ind w:left="720"/>
        <w:rPr>
          <w:color w:val="0070C0"/>
        </w:rPr>
      </w:pPr>
      <w:r w:rsidRPr="7C3A3C17">
        <w:rPr>
          <w:i/>
          <w:iCs/>
          <w:color w:val="0070C0"/>
        </w:rPr>
        <w:t xml:space="preserve">“Intensive targeted intervention to support those who engage in bullying behaviours or are bullied is very resource intensive and consume many hours of school leader time” </w:t>
      </w:r>
      <w:r w:rsidRPr="7C3A3C17">
        <w:rPr>
          <w:color w:val="0070C0"/>
        </w:rPr>
        <w:t xml:space="preserve">– Australian Education Union Submission </w:t>
      </w:r>
    </w:p>
    <w:p w14:paraId="193D5859" w14:textId="1741182C" w:rsidR="006562C2" w:rsidRPr="00985518" w:rsidRDefault="006562C2" w:rsidP="006562C2">
      <w:r w:rsidRPr="00985518">
        <w:t xml:space="preserve">Stakeholders also </w:t>
      </w:r>
      <w:r>
        <w:t xml:space="preserve">noted </w:t>
      </w:r>
      <w:r w:rsidRPr="00985518">
        <w:t>the importance of broader reform processes to address the challenges faced by the school workforce. This includes the National Teacher Workforce Action Plan agreed by Education Ministers in December 2022, which sets out a pathway to addressing teacher workforce challenges.</w:t>
      </w:r>
      <w:r>
        <w:rPr>
          <w:rStyle w:val="EndnoteReference"/>
        </w:rPr>
        <w:endnoteReference w:id="100"/>
      </w:r>
      <w:r w:rsidRPr="00985518">
        <w:t xml:space="preserve"> The </w:t>
      </w:r>
      <w:r w:rsidR="5216C68A" w:rsidRPr="00985518">
        <w:t>p</w:t>
      </w:r>
      <w:r w:rsidRPr="00985518">
        <w:t>lan includes five priority areas</w:t>
      </w:r>
      <w:r w:rsidR="005F09A1">
        <w:t xml:space="preserve">: </w:t>
      </w:r>
      <w:r w:rsidRPr="00985518">
        <w:t>improving teacher supply</w:t>
      </w:r>
      <w:r w:rsidR="005F09A1">
        <w:t>;</w:t>
      </w:r>
      <w:r w:rsidRPr="00985518">
        <w:t xml:space="preserve"> strengthening ITE</w:t>
      </w:r>
      <w:r w:rsidR="005F09A1">
        <w:t>;</w:t>
      </w:r>
      <w:r w:rsidRPr="00985518">
        <w:t xml:space="preserve"> keeping the teachers we have</w:t>
      </w:r>
      <w:r w:rsidR="005F09A1">
        <w:t>;</w:t>
      </w:r>
      <w:r w:rsidRPr="00985518">
        <w:t xml:space="preserve"> elevating the profession</w:t>
      </w:r>
      <w:r w:rsidR="005F09A1">
        <w:t>;</w:t>
      </w:r>
      <w:r w:rsidRPr="00985518">
        <w:t xml:space="preserve"> and better understanding future teacher workforce needs. </w:t>
      </w:r>
    </w:p>
    <w:p w14:paraId="1821B275" w14:textId="60E032ED" w:rsidR="00041FB9" w:rsidRPr="00E25E27" w:rsidRDefault="00E25E27" w:rsidP="00A2757C">
      <w:pPr>
        <w:pStyle w:val="Heading3"/>
      </w:pPr>
      <w:bookmarkStart w:id="71" w:name="_Toc211525861"/>
      <w:r>
        <w:t xml:space="preserve">School </w:t>
      </w:r>
      <w:r w:rsidR="00041FB9" w:rsidRPr="00E25E27">
        <w:t>workforce safety and wellbeing</w:t>
      </w:r>
      <w:bookmarkEnd w:id="71"/>
    </w:p>
    <w:p w14:paraId="6FA37B83" w14:textId="37491359" w:rsidR="00A3606B" w:rsidRPr="00985518" w:rsidRDefault="00A3606B" w:rsidP="00A3606B">
      <w:r>
        <w:t xml:space="preserve">The Review heard of growing wellbeing and safety concerns for the school workforce and the need for appropriate support to uphold </w:t>
      </w:r>
      <w:r w:rsidR="05A0748E">
        <w:t xml:space="preserve">the rights of </w:t>
      </w:r>
      <w:r>
        <w:t xml:space="preserve">staff to a safe working environment and ensure their wellbeing. </w:t>
      </w:r>
    </w:p>
    <w:p w14:paraId="6DC65117" w14:textId="0977FC20" w:rsidR="00A3606B" w:rsidRPr="00985518" w:rsidRDefault="00A3606B" w:rsidP="7C3A3C17">
      <w:pPr>
        <w:rPr>
          <w:i/>
          <w:iCs/>
        </w:rPr>
      </w:pPr>
      <w:r w:rsidRPr="00985518">
        <w:t>These issues were reflected in a 2025 survey of over 8,000 Australian teachers, which found that up to 25% of participants felt unsafe at school, and that those who felt unsafe were less likely to be satisfied with their role and more likely to leave the profession</w:t>
      </w:r>
      <w:r>
        <w:t>.</w:t>
      </w:r>
      <w:r>
        <w:rPr>
          <w:rStyle w:val="EndnoteReference"/>
        </w:rPr>
        <w:endnoteReference w:id="101"/>
      </w:r>
      <w:r>
        <w:t xml:space="preserve"> The </w:t>
      </w:r>
      <w:r w:rsidRPr="00985518">
        <w:t>safety concerns included student and parent behaviours and a need for greater support from schools and school systems</w:t>
      </w:r>
      <w:r w:rsidR="00B627F2">
        <w:t xml:space="preserve">. </w:t>
      </w:r>
    </w:p>
    <w:p w14:paraId="74775C7E" w14:textId="44E1A276" w:rsidR="00041FB9" w:rsidRDefault="00041FB9">
      <w:r w:rsidRPr="00050A25">
        <w:t xml:space="preserve">The Review heard that the school workforce is increasingly experiencing bullying and </w:t>
      </w:r>
      <w:r w:rsidR="23504DFE" w:rsidRPr="00050A25">
        <w:t xml:space="preserve">other </w:t>
      </w:r>
      <w:r w:rsidRPr="00050A25">
        <w:t>harmful behaviours from students and parents/carers. In particular, the Review heard that deepfakes, other online harms and the impacts of misogynistic online content are increasingly impacting teachers</w:t>
      </w:r>
      <w:r w:rsidR="18495BE9" w:rsidRPr="00050A25">
        <w:t>, and in particular female teachers</w:t>
      </w:r>
      <w:r w:rsidRPr="00050A25">
        <w:t xml:space="preserve">. A recent survey of more than 1,000 Australian teachers found that </w:t>
      </w:r>
      <w:r w:rsidR="09587F82" w:rsidRPr="00050A25">
        <w:t>almost</w:t>
      </w:r>
      <w:r w:rsidR="31C2994A" w:rsidRPr="00050A25">
        <w:t xml:space="preserve"> 48%</w:t>
      </w:r>
      <w:r w:rsidRPr="00050A25">
        <w:t xml:space="preserve"> of female teachers reported being sexually harassed at school</w:t>
      </w:r>
      <w:r w:rsidR="7BB1A2C8" w:rsidRPr="00050A25">
        <w:t xml:space="preserve">, </w:t>
      </w:r>
      <w:r w:rsidR="00980B9B">
        <w:t>and</w:t>
      </w:r>
      <w:r w:rsidR="1E220A4E" w:rsidRPr="00050A25">
        <w:t xml:space="preserve"> </w:t>
      </w:r>
      <w:r w:rsidRPr="00050A25">
        <w:t xml:space="preserve">the majority of </w:t>
      </w:r>
      <w:r w:rsidR="4821BB68">
        <w:t>this harassment</w:t>
      </w:r>
      <w:r w:rsidRPr="00050A25">
        <w:t xml:space="preserve"> was from students.</w:t>
      </w:r>
      <w:r w:rsidR="000F3D2C" w:rsidRPr="00050A25">
        <w:rPr>
          <w:rStyle w:val="EndnoteReference"/>
        </w:rPr>
        <w:endnoteReference w:id="102"/>
      </w:r>
      <w:r w:rsidRPr="00050A25">
        <w:t xml:space="preserve"> Additionally, 80% of respondents reported a recent increase in sexualised behaviours in schools, which may be attributed to early exposure to pornography, social media, the influence of social media influencers, and broader societal sexist attitudes.</w:t>
      </w:r>
    </w:p>
    <w:p w14:paraId="2224407E" w14:textId="6F623969" w:rsidR="00041FB9" w:rsidRPr="00C60D55" w:rsidRDefault="00041FB9" w:rsidP="00041FB9">
      <w:pPr>
        <w:ind w:left="720"/>
        <w:rPr>
          <w:color w:val="0070C0"/>
        </w:rPr>
      </w:pPr>
      <w:r w:rsidRPr="7C3A3C17">
        <w:rPr>
          <w:i/>
          <w:iCs/>
          <w:color w:val="0070C0"/>
        </w:rPr>
        <w:t xml:space="preserve">“The changing applications of technology are also changing the nature of online harassment. There have been numerous media reports of deep fake images being used for the character abuse of teachers and students across the country” </w:t>
      </w:r>
      <w:r w:rsidRPr="7C3A3C17">
        <w:rPr>
          <w:color w:val="0070C0"/>
        </w:rPr>
        <w:t xml:space="preserve">– </w:t>
      </w:r>
      <w:r w:rsidR="259BCDC1" w:rsidRPr="7C3A3C17">
        <w:rPr>
          <w:color w:val="0070C0"/>
        </w:rPr>
        <w:t>A</w:t>
      </w:r>
      <w:r w:rsidR="000819F6">
        <w:rPr>
          <w:color w:val="0070C0"/>
        </w:rPr>
        <w:t xml:space="preserve">ustralian </w:t>
      </w:r>
      <w:r w:rsidR="259BCDC1" w:rsidRPr="7C3A3C17">
        <w:rPr>
          <w:color w:val="0070C0"/>
        </w:rPr>
        <w:t>E</w:t>
      </w:r>
      <w:r w:rsidR="000819F6">
        <w:rPr>
          <w:color w:val="0070C0"/>
        </w:rPr>
        <w:t xml:space="preserve">ducation </w:t>
      </w:r>
      <w:r w:rsidR="259BCDC1" w:rsidRPr="7C3A3C17">
        <w:rPr>
          <w:color w:val="0070C0"/>
        </w:rPr>
        <w:t>U</w:t>
      </w:r>
      <w:r w:rsidR="000819F6">
        <w:rPr>
          <w:color w:val="0070C0"/>
        </w:rPr>
        <w:t>nion</w:t>
      </w:r>
      <w:r w:rsidR="259BCDC1" w:rsidRPr="7C3A3C17">
        <w:rPr>
          <w:color w:val="0070C0"/>
        </w:rPr>
        <w:t xml:space="preserve"> </w:t>
      </w:r>
      <w:r w:rsidRPr="7C3A3C17">
        <w:rPr>
          <w:color w:val="0070C0"/>
        </w:rPr>
        <w:t>Submission</w:t>
      </w:r>
    </w:p>
    <w:p w14:paraId="63CAD8D8" w14:textId="484C929E" w:rsidR="00041FB9" w:rsidRPr="00985518" w:rsidRDefault="00041FB9" w:rsidP="00041FB9">
      <w:r w:rsidRPr="00985518">
        <w:t xml:space="preserve">Stakeholders emphasised that actions to address bullying </w:t>
      </w:r>
      <w:r w:rsidR="006C4EEC">
        <w:t xml:space="preserve">and </w:t>
      </w:r>
      <w:r w:rsidR="73790054">
        <w:t xml:space="preserve">other </w:t>
      </w:r>
      <w:r w:rsidR="006C4EEC">
        <w:t>harmful behaviours</w:t>
      </w:r>
      <w:r w:rsidR="006C4EEC" w:rsidRPr="00985518">
        <w:t xml:space="preserve"> </w:t>
      </w:r>
      <w:r w:rsidRPr="00985518">
        <w:t>in schools must also include actions to uphold the safety and wellbeing of the school workforce</w:t>
      </w:r>
      <w:r w:rsidR="0079006A">
        <w:t xml:space="preserve">. These efforts </w:t>
      </w:r>
      <w:r w:rsidR="00B15EF4">
        <w:t>should</w:t>
      </w:r>
      <w:r w:rsidR="0079006A">
        <w:t xml:space="preserve"> align with broader existing commitments in this space and be supported by</w:t>
      </w:r>
      <w:r w:rsidRPr="00985518">
        <w:t xml:space="preserve">: </w:t>
      </w:r>
    </w:p>
    <w:p w14:paraId="77EDC3B6" w14:textId="34FA13DC" w:rsidR="00041FB9" w:rsidRPr="00985518" w:rsidRDefault="78F4C266" w:rsidP="00556A29">
      <w:pPr>
        <w:pStyle w:val="ListParagraph"/>
        <w:numPr>
          <w:ilvl w:val="0"/>
          <w:numId w:val="28"/>
        </w:numPr>
        <w:spacing w:after="240"/>
      </w:pPr>
      <w:r>
        <w:lastRenderedPageBreak/>
        <w:t>s</w:t>
      </w:r>
      <w:r w:rsidR="00041FB9">
        <w:t>trong school leadership to generate a culture in which bullying and other harmful behaviours towards school staff are prevented and addressed</w:t>
      </w:r>
    </w:p>
    <w:p w14:paraId="777A16DF" w14:textId="2BB0D3F9" w:rsidR="00041FB9" w:rsidRPr="00985518" w:rsidRDefault="6001404B" w:rsidP="00556A29">
      <w:pPr>
        <w:pStyle w:val="ListParagraph"/>
        <w:numPr>
          <w:ilvl w:val="0"/>
          <w:numId w:val="28"/>
        </w:numPr>
        <w:spacing w:after="240"/>
      </w:pPr>
      <w:r>
        <w:t>a</w:t>
      </w:r>
      <w:r w:rsidR="00041FB9">
        <w:t>ccess to trauma-informed wellbeing supports for staff who are responding to or experiencing bullying and other forms of harm</w:t>
      </w:r>
    </w:p>
    <w:p w14:paraId="21CC6FA9" w14:textId="39C0BDD1" w:rsidR="00041FB9" w:rsidRPr="00985518" w:rsidRDefault="44AAB7F2" w:rsidP="00556A29">
      <w:pPr>
        <w:pStyle w:val="ListParagraph"/>
        <w:numPr>
          <w:ilvl w:val="0"/>
          <w:numId w:val="28"/>
        </w:numPr>
        <w:spacing w:after="240"/>
      </w:pPr>
      <w:r>
        <w:t>a</w:t>
      </w:r>
      <w:r w:rsidR="00041FB9">
        <w:t xml:space="preserve">ppropriate guidelines for parents/carers and broader school communities around expectations for respectful communications with school staff. </w:t>
      </w:r>
    </w:p>
    <w:p w14:paraId="3AE4699B" w14:textId="323EC3E8" w:rsidR="00041FB9" w:rsidRPr="00C60D55" w:rsidRDefault="00041FB9" w:rsidP="00041FB9">
      <w:pPr>
        <w:ind w:left="360"/>
        <w:rPr>
          <w:color w:val="0070C0"/>
        </w:rPr>
      </w:pPr>
      <w:r w:rsidRPr="7C3A3C17">
        <w:rPr>
          <w:i/>
          <w:iCs/>
          <w:color w:val="0070C0"/>
        </w:rPr>
        <w:t>“Everyone has the fundamental right to go to work in a safe and inclusive working environment, free from all forms of discrimination and harassment”</w:t>
      </w:r>
      <w:r w:rsidRPr="7C3A3C17">
        <w:rPr>
          <w:color w:val="0070C0"/>
        </w:rPr>
        <w:t xml:space="preserve"> – Australian Education Union Submission </w:t>
      </w:r>
    </w:p>
    <w:p w14:paraId="67B43686" w14:textId="2CEE71FA" w:rsidR="00041FB9" w:rsidRDefault="00041FB9" w:rsidP="7C3A3C17">
      <w:pPr>
        <w:ind w:left="360"/>
        <w:rPr>
          <w:i/>
          <w:iCs/>
          <w:color w:val="0070C0"/>
        </w:rPr>
      </w:pPr>
      <w:r w:rsidRPr="7C3A3C17">
        <w:rPr>
          <w:i/>
          <w:iCs/>
          <w:color w:val="0070C0"/>
        </w:rPr>
        <w:t xml:space="preserve">“When teachers' mental health is supported, there is a corresponding improvement in student engagement and learning environments” </w:t>
      </w:r>
      <w:r w:rsidRPr="7C3A3C17">
        <w:rPr>
          <w:color w:val="0070C0"/>
        </w:rPr>
        <w:t>– Federation of Parents and Citizens Associations of NSW Submission</w:t>
      </w:r>
      <w:r w:rsidRPr="7C3A3C17">
        <w:rPr>
          <w:i/>
          <w:iCs/>
          <w:color w:val="0070C0"/>
        </w:rPr>
        <w:t xml:space="preserve"> </w:t>
      </w:r>
    </w:p>
    <w:p w14:paraId="15F761F3" w14:textId="6E713195" w:rsidR="009A45A9" w:rsidRPr="002D3ABF" w:rsidRDefault="00821E17" w:rsidP="009A45A9">
      <w:pPr>
        <w:rPr>
          <w:b/>
          <w:bCs/>
          <w:sz w:val="24"/>
          <w:szCs w:val="24"/>
        </w:rPr>
      </w:pPr>
      <w:r>
        <w:rPr>
          <w:b/>
          <w:bCs/>
          <w:color w:val="008599" w:themeColor="accent1"/>
          <w:sz w:val="24"/>
          <w:szCs w:val="24"/>
        </w:rPr>
        <w:t xml:space="preserve">Relevant </w:t>
      </w:r>
      <w:r w:rsidR="00B55F6B">
        <w:rPr>
          <w:b/>
          <w:bCs/>
          <w:color w:val="008599" w:themeColor="accent1"/>
          <w:sz w:val="24"/>
          <w:szCs w:val="24"/>
        </w:rPr>
        <w:t>chapter</w:t>
      </w:r>
      <w:r>
        <w:rPr>
          <w:b/>
          <w:bCs/>
          <w:color w:val="008599" w:themeColor="accent1"/>
          <w:sz w:val="24"/>
          <w:szCs w:val="24"/>
        </w:rPr>
        <w:t xml:space="preserve"> </w:t>
      </w:r>
      <w:r w:rsidR="009A45A9" w:rsidRPr="0034698C">
        <w:rPr>
          <w:b/>
          <w:bCs/>
          <w:color w:val="008599" w:themeColor="accent1"/>
          <w:sz w:val="24"/>
          <w:szCs w:val="24"/>
        </w:rPr>
        <w:t>recommendations</w:t>
      </w:r>
    </w:p>
    <w:p w14:paraId="48ABEEAC" w14:textId="042B1F7C" w:rsidR="00693896" w:rsidRPr="002D3ABF" w:rsidRDefault="00693896" w:rsidP="00556A29">
      <w:pPr>
        <w:numPr>
          <w:ilvl w:val="0"/>
          <w:numId w:val="39"/>
        </w:numPr>
        <w:tabs>
          <w:tab w:val="clear" w:pos="360"/>
          <w:tab w:val="num" w:pos="567"/>
        </w:tabs>
        <w:spacing w:after="120"/>
        <w:ind w:left="567"/>
        <w:rPr>
          <w:b/>
          <w:bCs/>
        </w:rPr>
      </w:pPr>
      <w:r w:rsidRPr="00606E49">
        <w:rPr>
          <w:rFonts w:cs="Calibri"/>
        </w:rPr>
        <w:t xml:space="preserve">Education Ministers commit to actions to empower and equip school communities to work together to prevent and address bullying </w:t>
      </w:r>
      <w:r w:rsidR="00B40D00">
        <w:rPr>
          <w:rFonts w:cs="Calibri"/>
        </w:rPr>
        <w:t xml:space="preserve">and other harmful behaviours </w:t>
      </w:r>
      <w:r w:rsidRPr="00606E49">
        <w:rPr>
          <w:rFonts w:cs="Calibri"/>
        </w:rPr>
        <w:t>and build safe and positive environments, including:</w:t>
      </w:r>
    </w:p>
    <w:p w14:paraId="5122B756" w14:textId="52973D5D" w:rsidR="00CF33C8" w:rsidRDefault="00CF33C8" w:rsidP="00556A29">
      <w:pPr>
        <w:pStyle w:val="ListParagraph"/>
        <w:numPr>
          <w:ilvl w:val="0"/>
          <w:numId w:val="56"/>
        </w:numPr>
        <w:spacing w:after="120"/>
        <w:rPr>
          <w:rFonts w:cs="Calibri"/>
        </w:rPr>
      </w:pPr>
      <w:r w:rsidRPr="7C3A3C17">
        <w:rPr>
          <w:rFonts w:cs="Calibri"/>
        </w:rPr>
        <w:t>Trauma</w:t>
      </w:r>
      <w:r w:rsidR="6B483832" w:rsidRPr="7C3A3C17">
        <w:rPr>
          <w:rFonts w:cs="Calibri"/>
        </w:rPr>
        <w:t>-</w:t>
      </w:r>
      <w:r w:rsidRPr="7C3A3C17">
        <w:rPr>
          <w:rFonts w:cs="Calibri"/>
        </w:rPr>
        <w:t xml:space="preserve">informed training and resources for school leaders, teachers, teaching support staff, allied health and specialist staff on preventing and responding to bullying and harmful </w:t>
      </w:r>
      <w:r w:rsidRPr="38DE1106">
        <w:rPr>
          <w:rFonts w:cs="Calibri"/>
        </w:rPr>
        <w:t>behaviour</w:t>
      </w:r>
      <w:r w:rsidR="1715D9E2" w:rsidRPr="38DE1106">
        <w:rPr>
          <w:rFonts w:cs="Calibri"/>
        </w:rPr>
        <w:t>s</w:t>
      </w:r>
      <w:r w:rsidRPr="7C3A3C17">
        <w:rPr>
          <w:rFonts w:cs="Calibri"/>
        </w:rPr>
        <w:t>.</w:t>
      </w:r>
    </w:p>
    <w:p w14:paraId="6AEF76D4" w14:textId="6CDC3171" w:rsidR="000452D1" w:rsidRPr="000452D1" w:rsidRDefault="000452D1" w:rsidP="00556A29">
      <w:pPr>
        <w:pStyle w:val="ListParagraph"/>
        <w:numPr>
          <w:ilvl w:val="0"/>
          <w:numId w:val="56"/>
        </w:numPr>
        <w:spacing w:after="120"/>
        <w:rPr>
          <w:rFonts w:cs="Calibri"/>
        </w:rPr>
      </w:pPr>
      <w:r w:rsidRPr="7C3A3C17">
        <w:rPr>
          <w:rFonts w:cs="Calibri"/>
        </w:rPr>
        <w:t>Targeted resources on addressing cyberbullying, deepfakes and online harms, developed in consultation with the eSafety Commissioner.</w:t>
      </w:r>
    </w:p>
    <w:p w14:paraId="42A0EAD1" w14:textId="02F07ACA" w:rsidR="00693896" w:rsidRPr="00A539F2" w:rsidRDefault="403A3836" w:rsidP="00556A29">
      <w:pPr>
        <w:pStyle w:val="ListParagraph"/>
        <w:numPr>
          <w:ilvl w:val="0"/>
          <w:numId w:val="56"/>
        </w:numPr>
        <w:spacing w:after="120"/>
        <w:rPr>
          <w:rFonts w:cs="Calibri"/>
        </w:rPr>
      </w:pPr>
      <w:r w:rsidRPr="7B83088E">
        <w:rPr>
          <w:rFonts w:eastAsia="Calibri" w:cs="Calibri"/>
          <w:color w:val="000000" w:themeColor="text1"/>
        </w:rPr>
        <w:t xml:space="preserve">Resources to help and support students, upstanders (those supporting others at risk of being harmed) and families, including families of students who have experienced </w:t>
      </w:r>
      <w:r w:rsidR="7D6F7F3D" w:rsidRPr="7B83088E">
        <w:rPr>
          <w:rFonts w:eastAsia="Calibri" w:cs="Calibri"/>
          <w:color w:val="000000" w:themeColor="text1"/>
        </w:rPr>
        <w:t xml:space="preserve">or engaged in </w:t>
      </w:r>
      <w:r w:rsidRPr="7B83088E">
        <w:rPr>
          <w:rFonts w:eastAsia="Calibri" w:cs="Calibri"/>
          <w:color w:val="000000" w:themeColor="text1"/>
        </w:rPr>
        <w:t xml:space="preserve">bullying and </w:t>
      </w:r>
      <w:r w:rsidRPr="7B83088E">
        <w:rPr>
          <w:rFonts w:eastAsia="Calibri" w:cs="Calibri"/>
        </w:rPr>
        <w:t xml:space="preserve">other harmful </w:t>
      </w:r>
      <w:r w:rsidRPr="7B83088E">
        <w:rPr>
          <w:rFonts w:eastAsia="Calibri" w:cs="Calibri"/>
          <w:color w:val="000000" w:themeColor="text1"/>
        </w:rPr>
        <w:t>behaviour</w:t>
      </w:r>
      <w:r w:rsidR="63F5A1C3" w:rsidRPr="7B83088E">
        <w:rPr>
          <w:rFonts w:eastAsia="Calibri" w:cs="Calibri"/>
          <w:color w:val="000000" w:themeColor="text1"/>
        </w:rPr>
        <w:t>s</w:t>
      </w:r>
      <w:r w:rsidRPr="7B83088E">
        <w:rPr>
          <w:rFonts w:eastAsia="Calibri" w:cs="Calibri"/>
          <w:color w:val="000000" w:themeColor="text1"/>
        </w:rPr>
        <w:t>.</w:t>
      </w:r>
      <w:r w:rsidR="000452D1" w:rsidRPr="7B83088E">
        <w:rPr>
          <w:rFonts w:cs="Calibri"/>
        </w:rPr>
        <w:t xml:space="preserve"> </w:t>
      </w:r>
      <w:r w:rsidR="009A45A9" w:rsidRPr="7B83088E">
        <w:rPr>
          <w:rFonts w:cs="Calibri"/>
        </w:rPr>
        <w:t>(</w:t>
      </w:r>
      <w:r w:rsidR="009A45A9" w:rsidRPr="7B83088E">
        <w:rPr>
          <w:rFonts w:cs="Calibri"/>
          <w:i/>
          <w:iCs/>
        </w:rPr>
        <w:t>Recommendation 5</w:t>
      </w:r>
      <w:r w:rsidR="000452D1" w:rsidRPr="7B83088E">
        <w:rPr>
          <w:rFonts w:cs="Calibri"/>
          <w:i/>
          <w:iCs/>
        </w:rPr>
        <w:t>a, b and c</w:t>
      </w:r>
      <w:r w:rsidR="009A45A9" w:rsidRPr="7B83088E">
        <w:rPr>
          <w:rFonts w:cs="Calibri"/>
        </w:rPr>
        <w:t>)</w:t>
      </w:r>
    </w:p>
    <w:p w14:paraId="59891416" w14:textId="62B33ED2" w:rsidR="00880FC7" w:rsidRPr="00AB54A6" w:rsidRDefault="001E6A9C" w:rsidP="00556A29">
      <w:pPr>
        <w:numPr>
          <w:ilvl w:val="0"/>
          <w:numId w:val="39"/>
        </w:numPr>
        <w:tabs>
          <w:tab w:val="clear" w:pos="360"/>
          <w:tab w:val="num" w:pos="567"/>
        </w:tabs>
        <w:spacing w:after="120"/>
        <w:ind w:left="567"/>
        <w:rPr>
          <w:rFonts w:cs="Calibri"/>
        </w:rPr>
      </w:pPr>
      <w:r w:rsidRPr="00AB54A6">
        <w:rPr>
          <w:rFonts w:cs="Calibri"/>
        </w:rPr>
        <w:t>Education Ministers, school systems and school boards support local school action by providing</w:t>
      </w:r>
      <w:r w:rsidR="00880FC7" w:rsidRPr="00AB54A6">
        <w:rPr>
          <w:rFonts w:cs="Calibri"/>
        </w:rPr>
        <w:t>:</w:t>
      </w:r>
    </w:p>
    <w:p w14:paraId="58FEF9A4" w14:textId="1299B876" w:rsidR="00880FC7" w:rsidRDefault="00880FC7" w:rsidP="00556A29">
      <w:pPr>
        <w:pStyle w:val="ListParagraph"/>
        <w:numPr>
          <w:ilvl w:val="2"/>
          <w:numId w:val="57"/>
        </w:numPr>
        <w:spacing w:after="120"/>
        <w:rPr>
          <w:rFonts w:cs="Calibri"/>
        </w:rPr>
      </w:pPr>
      <w:r w:rsidRPr="7B83088E">
        <w:rPr>
          <w:rFonts w:cs="Calibri"/>
        </w:rPr>
        <w:t>C</w:t>
      </w:r>
      <w:r w:rsidR="001E6A9C" w:rsidRPr="7B83088E">
        <w:rPr>
          <w:rFonts w:cs="Calibri"/>
        </w:rPr>
        <w:t xml:space="preserve">lear guidance on evidence-based, whole-of-school </w:t>
      </w:r>
      <w:r w:rsidR="203543DD" w:rsidRPr="7B83088E">
        <w:rPr>
          <w:rFonts w:cs="Calibri"/>
        </w:rPr>
        <w:t xml:space="preserve">and </w:t>
      </w:r>
      <w:r w:rsidR="001E6A9C" w:rsidRPr="7B83088E">
        <w:rPr>
          <w:rFonts w:cs="Calibri"/>
        </w:rPr>
        <w:t xml:space="preserve">trauma-informed responses that help schools intervene early and appropriately to prevent </w:t>
      </w:r>
      <w:r w:rsidR="00460544" w:rsidRPr="7B83088E">
        <w:rPr>
          <w:rFonts w:cs="Calibri"/>
        </w:rPr>
        <w:t xml:space="preserve">the development and/or escalation of </w:t>
      </w:r>
      <w:r w:rsidR="001E6A9C" w:rsidRPr="7B83088E">
        <w:rPr>
          <w:rFonts w:cs="Calibri"/>
        </w:rPr>
        <w:t>harmful behaviours</w:t>
      </w:r>
      <w:r w:rsidRPr="7B83088E">
        <w:rPr>
          <w:rFonts w:cs="Calibri"/>
        </w:rPr>
        <w:t>.</w:t>
      </w:r>
    </w:p>
    <w:p w14:paraId="3DE27D5F" w14:textId="4F6F26F4" w:rsidR="00880FC7" w:rsidRDefault="00880FC7" w:rsidP="000155D4">
      <w:pPr>
        <w:pStyle w:val="ListParagraph"/>
        <w:numPr>
          <w:ilvl w:val="2"/>
          <w:numId w:val="57"/>
        </w:numPr>
        <w:spacing w:after="0"/>
        <w:ind w:left="1434" w:hanging="357"/>
        <w:contextualSpacing w:val="0"/>
        <w:rPr>
          <w:rFonts w:cs="Calibri"/>
        </w:rPr>
      </w:pPr>
      <w:r w:rsidRPr="00D12554">
        <w:rPr>
          <w:rFonts w:cs="Calibri"/>
        </w:rPr>
        <w:t>Structured initiatives that provide all students with appropriate support, experiences, teaching and resources to positively and confidently engage in learning.</w:t>
      </w:r>
    </w:p>
    <w:p w14:paraId="357E2000" w14:textId="758D0432" w:rsidR="001E6A9C" w:rsidRPr="00880FC7" w:rsidRDefault="719FFDD8" w:rsidP="00556A29">
      <w:pPr>
        <w:pStyle w:val="ListParagraph"/>
        <w:numPr>
          <w:ilvl w:val="2"/>
          <w:numId w:val="57"/>
        </w:numPr>
        <w:spacing w:after="120"/>
        <w:rPr>
          <w:rFonts w:cs="Calibri"/>
        </w:rPr>
      </w:pPr>
      <w:r w:rsidRPr="7B83088E">
        <w:rPr>
          <w:rFonts w:eastAsia="Calibri" w:cs="Calibri"/>
          <w:color w:val="000000" w:themeColor="text1"/>
        </w:rPr>
        <w:t xml:space="preserve">Targeted and evidence-based approaches that help support and change behaviours of students engaging in </w:t>
      </w:r>
      <w:r w:rsidRPr="7B83088E">
        <w:rPr>
          <w:rFonts w:eastAsia="Calibri" w:cs="Calibri"/>
        </w:rPr>
        <w:t xml:space="preserve">bullying and </w:t>
      </w:r>
      <w:r w:rsidR="1A4B682F" w:rsidRPr="7B83088E">
        <w:rPr>
          <w:rFonts w:eastAsia="Calibri" w:cs="Calibri"/>
        </w:rPr>
        <w:t xml:space="preserve">other </w:t>
      </w:r>
      <w:r w:rsidRPr="7B83088E">
        <w:rPr>
          <w:rFonts w:eastAsia="Calibri" w:cs="Calibri"/>
        </w:rPr>
        <w:t>harmful behaviour</w:t>
      </w:r>
      <w:r w:rsidR="6B407B8E" w:rsidRPr="7B83088E">
        <w:rPr>
          <w:rFonts w:eastAsia="Calibri" w:cs="Calibri"/>
        </w:rPr>
        <w:t>s</w:t>
      </w:r>
      <w:r w:rsidRPr="7B83088E">
        <w:rPr>
          <w:rFonts w:eastAsia="Calibri" w:cs="Calibri"/>
          <w:color w:val="000000" w:themeColor="text1"/>
        </w:rPr>
        <w:t>, including supporting the schools to work with parents/carers to cultivate their child’s prosocial behaviours.</w:t>
      </w:r>
      <w:r w:rsidR="00880FC7" w:rsidRPr="7B83088E">
        <w:rPr>
          <w:rFonts w:cs="Calibri"/>
        </w:rPr>
        <w:t xml:space="preserve"> </w:t>
      </w:r>
      <w:r w:rsidR="001E6A9C" w:rsidRPr="7B83088E">
        <w:rPr>
          <w:rFonts w:cs="Calibri"/>
          <w:i/>
          <w:iCs/>
        </w:rPr>
        <w:t>(Recommendation 6b</w:t>
      </w:r>
      <w:r w:rsidR="00880FC7" w:rsidRPr="7B83088E">
        <w:rPr>
          <w:rFonts w:cs="Calibri"/>
          <w:i/>
          <w:iCs/>
        </w:rPr>
        <w:t>,</w:t>
      </w:r>
      <w:r w:rsidR="003E02CE" w:rsidRPr="7B83088E">
        <w:rPr>
          <w:rFonts w:cs="Calibri"/>
          <w:i/>
          <w:iCs/>
        </w:rPr>
        <w:t xml:space="preserve"> </w:t>
      </w:r>
      <w:r w:rsidR="00880FC7" w:rsidRPr="7B83088E">
        <w:rPr>
          <w:rFonts w:cs="Calibri"/>
          <w:i/>
          <w:iCs/>
        </w:rPr>
        <w:t>c and d</w:t>
      </w:r>
      <w:r w:rsidR="001E6A9C" w:rsidRPr="7B83088E">
        <w:rPr>
          <w:rFonts w:cs="Calibri"/>
          <w:i/>
          <w:iCs/>
        </w:rPr>
        <w:t>)</w:t>
      </w:r>
    </w:p>
    <w:p w14:paraId="517AFA29" w14:textId="77777777" w:rsidR="009A45A9" w:rsidRPr="007568BB" w:rsidRDefault="009A45A9" w:rsidP="009A45A9">
      <w:pPr>
        <w:spacing w:after="120"/>
        <w:ind w:left="595"/>
        <w:rPr>
          <w:rFonts w:ascii="Calibri" w:hAnsi="Calibri" w:cs="Calibri"/>
          <w:i/>
          <w:iCs/>
          <w:color w:val="0070C0"/>
        </w:rPr>
      </w:pPr>
    </w:p>
    <w:p w14:paraId="75DBE03E" w14:textId="77777777" w:rsidR="009A45A9" w:rsidRDefault="009A45A9" w:rsidP="009A45A9">
      <w:pPr>
        <w:spacing w:after="160"/>
      </w:pPr>
      <w:r>
        <w:br w:type="page"/>
      </w:r>
      <w:r w:rsidRPr="006517EB">
        <w:rPr>
          <w:b/>
          <w:noProof/>
          <w:color w:val="00B0F0"/>
        </w:rPr>
        <mc:AlternateContent>
          <mc:Choice Requires="wps">
            <w:drawing>
              <wp:anchor distT="0" distB="0" distL="114300" distR="114300" simplePos="0" relativeHeight="251658251" behindDoc="0" locked="0" layoutInCell="1" allowOverlap="1" wp14:anchorId="0F369334" wp14:editId="3BB9DBED">
                <wp:simplePos x="0" y="0"/>
                <wp:positionH relativeFrom="column">
                  <wp:posOffset>0</wp:posOffset>
                </wp:positionH>
                <wp:positionV relativeFrom="paragraph">
                  <wp:posOffset>-635</wp:posOffset>
                </wp:positionV>
                <wp:extent cx="5800725" cy="0"/>
                <wp:effectExtent l="0" t="0" r="0" b="0"/>
                <wp:wrapNone/>
                <wp:docPr id="72244475" name="Straight Connector 2"/>
                <wp:cNvGraphicFramePr/>
                <a:graphic xmlns:a="http://schemas.openxmlformats.org/drawingml/2006/main">
                  <a:graphicData uri="http://schemas.microsoft.com/office/word/2010/wordprocessingShape">
                    <wps:wsp>
                      <wps:cNvCnPr/>
                      <wps:spPr>
                        <a:xfrm>
                          <a:off x="0" y="0"/>
                          <a:ext cx="5800725" cy="0"/>
                        </a:xfrm>
                        <a:prstGeom prst="line">
                          <a:avLst/>
                        </a:prstGeom>
                        <a:ln w="19050" cap="flat" cmpd="sng" algn="ctr">
                          <a:solidFill>
                            <a:schemeClr val="accent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615577" id="Straight Connector 2" o:spid="_x0000_s1026" style="position:absolute;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456.7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" strokecolor="#008599 [3204]" strokeweight="1.5pt">
                <v:stroke dashstyle="dash"/>
              </v:line>
            </w:pict>
          </mc:Fallback>
        </mc:AlternateContent>
      </w:r>
    </w:p>
    <w:p w14:paraId="44CBF45A" w14:textId="0F141344" w:rsidR="00806EAB" w:rsidRPr="00A2757C" w:rsidRDefault="36839DBB" w:rsidP="00A2757C">
      <w:pPr>
        <w:pStyle w:val="Heading2"/>
      </w:pPr>
      <w:bookmarkStart w:id="72" w:name="_Toc211525862"/>
      <w:r w:rsidRPr="00A2757C">
        <w:lastRenderedPageBreak/>
        <w:t xml:space="preserve">PRIORITY AREA </w:t>
      </w:r>
      <w:r w:rsidR="007931C5">
        <w:t>5</w:t>
      </w:r>
      <w:r w:rsidR="00806EAB" w:rsidRPr="00A2757C">
        <w:t xml:space="preserve">: </w:t>
      </w:r>
      <w:r w:rsidR="3914F184" w:rsidRPr="00A2757C">
        <w:t xml:space="preserve">REDUCING </w:t>
      </w:r>
      <w:r w:rsidR="6ECA99ED" w:rsidRPr="00A2757C">
        <w:t xml:space="preserve">THE </w:t>
      </w:r>
      <w:r w:rsidR="3914F184" w:rsidRPr="00A2757C">
        <w:t>BULLYING RISK</w:t>
      </w:r>
      <w:r w:rsidR="424DF08F" w:rsidRPr="00A2757C">
        <w:t>S</w:t>
      </w:r>
      <w:r w:rsidR="3914F184" w:rsidRPr="00A2757C">
        <w:t xml:space="preserve"> AND FOSTERING SAFE, INCLUSIVE AND RESPECTFUL COMMUNITIES</w:t>
      </w:r>
      <w:bookmarkEnd w:id="72"/>
      <w:r w:rsidR="5BD1A429" w:rsidRPr="00A2757C">
        <w:t xml:space="preserve"> </w:t>
      </w:r>
    </w:p>
    <w:p w14:paraId="4447DDC1" w14:textId="380DD227" w:rsidR="00EA31F8" w:rsidRDefault="002B761C" w:rsidP="7B83088E">
      <w:pPr>
        <w:rPr>
          <w:rFonts w:ascii="Calibri" w:hAnsi="Calibri" w:cs="Calibri"/>
        </w:rPr>
      </w:pPr>
      <w:r w:rsidRPr="7B83088E">
        <w:rPr>
          <w:rFonts w:ascii="Calibri" w:hAnsi="Calibri" w:cs="Calibri"/>
        </w:rPr>
        <w:t xml:space="preserve">Bullying </w:t>
      </w:r>
      <w:r w:rsidR="007E559F">
        <w:t xml:space="preserve">and </w:t>
      </w:r>
      <w:r w:rsidR="71F0E22A">
        <w:t xml:space="preserve">other </w:t>
      </w:r>
      <w:r w:rsidR="007E559F">
        <w:t>harmful behaviours</w:t>
      </w:r>
      <w:r w:rsidR="007E559F" w:rsidRPr="7B83088E">
        <w:rPr>
          <w:rFonts w:ascii="Calibri" w:hAnsi="Calibri" w:cs="Calibri"/>
        </w:rPr>
        <w:t xml:space="preserve"> </w:t>
      </w:r>
      <w:r w:rsidRPr="7B83088E">
        <w:rPr>
          <w:rFonts w:ascii="Calibri" w:hAnsi="Calibri" w:cs="Calibri"/>
        </w:rPr>
        <w:t>can have strong impact</w:t>
      </w:r>
      <w:r w:rsidR="00D22A3D" w:rsidRPr="7B83088E">
        <w:rPr>
          <w:rFonts w:ascii="Calibri" w:hAnsi="Calibri" w:cs="Calibri"/>
        </w:rPr>
        <w:t>s</w:t>
      </w:r>
      <w:r w:rsidRPr="7B83088E">
        <w:rPr>
          <w:rFonts w:ascii="Calibri" w:hAnsi="Calibri" w:cs="Calibri"/>
        </w:rPr>
        <w:t xml:space="preserve"> on student attendance, engagement, achievement and sense of belonging at school. </w:t>
      </w:r>
      <w:r w:rsidR="00D22A3D" w:rsidRPr="7B83088E">
        <w:rPr>
          <w:rFonts w:ascii="Calibri" w:hAnsi="Calibri" w:cs="Calibri"/>
        </w:rPr>
        <w:t>Many</w:t>
      </w:r>
      <w:r w:rsidRPr="7B83088E">
        <w:rPr>
          <w:rFonts w:ascii="Calibri" w:hAnsi="Calibri" w:cs="Calibri"/>
        </w:rPr>
        <w:t xml:space="preserve"> factors can influence the likelihood of </w:t>
      </w:r>
      <w:r w:rsidR="5ABFA72E" w:rsidRPr="7B83088E">
        <w:rPr>
          <w:rFonts w:ascii="Calibri" w:hAnsi="Calibri" w:cs="Calibri"/>
        </w:rPr>
        <w:t xml:space="preserve">a student </w:t>
      </w:r>
      <w:r w:rsidRPr="7B83088E">
        <w:rPr>
          <w:rFonts w:ascii="Calibri" w:hAnsi="Calibri" w:cs="Calibri"/>
        </w:rPr>
        <w:t>engaging in bullying</w:t>
      </w:r>
      <w:r w:rsidR="007E559F" w:rsidRPr="7B83088E">
        <w:rPr>
          <w:rFonts w:ascii="Calibri" w:hAnsi="Calibri" w:cs="Calibri"/>
        </w:rPr>
        <w:t xml:space="preserve"> or other harmful</w:t>
      </w:r>
      <w:r w:rsidRPr="7B83088E">
        <w:rPr>
          <w:rFonts w:ascii="Calibri" w:hAnsi="Calibri" w:cs="Calibri"/>
        </w:rPr>
        <w:t xml:space="preserve"> behaviour</w:t>
      </w:r>
      <w:r w:rsidR="42713071" w:rsidRPr="7B83088E">
        <w:rPr>
          <w:rFonts w:ascii="Calibri" w:hAnsi="Calibri" w:cs="Calibri"/>
        </w:rPr>
        <w:t>s</w:t>
      </w:r>
      <w:r w:rsidRPr="7B83088E">
        <w:rPr>
          <w:rFonts w:ascii="Calibri" w:hAnsi="Calibri" w:cs="Calibri"/>
        </w:rPr>
        <w:t xml:space="preserve"> or the impact that </w:t>
      </w:r>
      <w:r w:rsidR="007E559F" w:rsidRPr="7B83088E">
        <w:rPr>
          <w:rFonts w:ascii="Calibri" w:hAnsi="Calibri" w:cs="Calibri"/>
        </w:rPr>
        <w:t xml:space="preserve">these issues </w:t>
      </w:r>
      <w:r w:rsidRPr="7B83088E">
        <w:rPr>
          <w:rFonts w:ascii="Calibri" w:hAnsi="Calibri" w:cs="Calibri"/>
        </w:rPr>
        <w:t>may have on a</w:t>
      </w:r>
      <w:r w:rsidR="00D22A3D" w:rsidRPr="7B83088E">
        <w:rPr>
          <w:rFonts w:ascii="Calibri" w:hAnsi="Calibri" w:cs="Calibri"/>
        </w:rPr>
        <w:t xml:space="preserve"> student</w:t>
      </w:r>
      <w:r w:rsidRPr="7B83088E">
        <w:rPr>
          <w:rFonts w:ascii="Calibri" w:hAnsi="Calibri" w:cs="Calibri"/>
        </w:rPr>
        <w:t xml:space="preserve">. Some of these factors were highlighted in previous sections on </w:t>
      </w:r>
      <w:r w:rsidR="234AED73" w:rsidRPr="7B83088E">
        <w:rPr>
          <w:rFonts w:cs="Calibri"/>
        </w:rPr>
        <w:t>whole-of-school</w:t>
      </w:r>
      <w:r w:rsidRPr="7B83088E">
        <w:rPr>
          <w:rFonts w:ascii="Calibri" w:hAnsi="Calibri" w:cs="Calibri"/>
        </w:rPr>
        <w:t xml:space="preserve"> culture and preventative action on bullying</w:t>
      </w:r>
      <w:r w:rsidR="00504B36" w:rsidRPr="7B83088E">
        <w:rPr>
          <w:rFonts w:ascii="Calibri" w:hAnsi="Calibri" w:cs="Calibri"/>
        </w:rPr>
        <w:t xml:space="preserve"> </w:t>
      </w:r>
      <w:r w:rsidR="00504B36">
        <w:t xml:space="preserve">and </w:t>
      </w:r>
      <w:r w:rsidR="0FA4114B">
        <w:t xml:space="preserve">other </w:t>
      </w:r>
      <w:r w:rsidR="00504B36">
        <w:t>harmful behaviours</w:t>
      </w:r>
      <w:r w:rsidRPr="7B83088E">
        <w:rPr>
          <w:rFonts w:ascii="Calibri" w:hAnsi="Calibri" w:cs="Calibri"/>
        </w:rPr>
        <w:t>, such as setting expectations and building students</w:t>
      </w:r>
      <w:r w:rsidR="0FDCB562" w:rsidRPr="7B83088E">
        <w:rPr>
          <w:rFonts w:ascii="Calibri" w:hAnsi="Calibri" w:cs="Calibri"/>
        </w:rPr>
        <w:t>’</w:t>
      </w:r>
      <w:r w:rsidRPr="7B83088E">
        <w:rPr>
          <w:rFonts w:ascii="Calibri" w:hAnsi="Calibri" w:cs="Calibri"/>
        </w:rPr>
        <w:t xml:space="preserve"> social, emotional and relationship skills. </w:t>
      </w:r>
    </w:p>
    <w:p w14:paraId="779005EF" w14:textId="4E828800" w:rsidR="00A22973" w:rsidRPr="00311E9E" w:rsidRDefault="002B761C" w:rsidP="7B83088E">
      <w:pPr>
        <w:rPr>
          <w:rFonts w:ascii="Calibri" w:hAnsi="Calibri" w:cs="Calibri"/>
        </w:rPr>
      </w:pPr>
      <w:r w:rsidRPr="7B83088E">
        <w:rPr>
          <w:rFonts w:ascii="Calibri" w:hAnsi="Calibri" w:cs="Calibri"/>
        </w:rPr>
        <w:t>However, larger systemic efforts are also needed</w:t>
      </w:r>
      <w:r w:rsidR="00F448EE" w:rsidRPr="7B83088E">
        <w:rPr>
          <w:rFonts w:ascii="Calibri" w:hAnsi="Calibri" w:cs="Calibri"/>
        </w:rPr>
        <w:t xml:space="preserve">, </w:t>
      </w:r>
      <w:r w:rsidR="00FF4F76" w:rsidRPr="7B83088E">
        <w:rPr>
          <w:rFonts w:ascii="Calibri" w:hAnsi="Calibri" w:cs="Calibri"/>
        </w:rPr>
        <w:t>including j</w:t>
      </w:r>
      <w:r w:rsidRPr="7B83088E">
        <w:rPr>
          <w:rFonts w:ascii="Calibri" w:hAnsi="Calibri" w:cs="Calibri"/>
        </w:rPr>
        <w:t>oint efforts of all parts of society</w:t>
      </w:r>
      <w:r w:rsidR="7FD3B6F4" w:rsidRPr="7B83088E">
        <w:rPr>
          <w:rFonts w:ascii="Calibri" w:hAnsi="Calibri" w:cs="Calibri"/>
        </w:rPr>
        <w:t xml:space="preserve"> – </w:t>
      </w:r>
      <w:r w:rsidRPr="7B83088E">
        <w:rPr>
          <w:rFonts w:ascii="Calibri" w:hAnsi="Calibri" w:cs="Calibri"/>
        </w:rPr>
        <w:t>governments, school systems, schools, parents/carers, students, and the wider community</w:t>
      </w:r>
      <w:r w:rsidR="046AB522" w:rsidRPr="7B83088E">
        <w:rPr>
          <w:rFonts w:ascii="Calibri" w:hAnsi="Calibri" w:cs="Calibri"/>
        </w:rPr>
        <w:t xml:space="preserve"> – </w:t>
      </w:r>
      <w:r w:rsidR="15DF2763" w:rsidRPr="7B83088E">
        <w:rPr>
          <w:rFonts w:ascii="Calibri" w:hAnsi="Calibri" w:cs="Calibri"/>
        </w:rPr>
        <w:t xml:space="preserve">to reduce the risk of bullying </w:t>
      </w:r>
      <w:r w:rsidR="00530BF1">
        <w:t xml:space="preserve">and </w:t>
      </w:r>
      <w:r w:rsidR="656303E1">
        <w:t xml:space="preserve">other </w:t>
      </w:r>
      <w:r w:rsidR="00530BF1">
        <w:t>harmful behaviours</w:t>
      </w:r>
      <w:r w:rsidR="00530BF1" w:rsidRPr="7B83088E">
        <w:rPr>
          <w:rFonts w:ascii="Calibri" w:hAnsi="Calibri" w:cs="Calibri"/>
        </w:rPr>
        <w:t xml:space="preserve"> </w:t>
      </w:r>
      <w:r w:rsidR="15DF2763" w:rsidRPr="7B83088E">
        <w:rPr>
          <w:rFonts w:ascii="Calibri" w:hAnsi="Calibri" w:cs="Calibri"/>
        </w:rPr>
        <w:t>occurring and promote safe, inclusive and respectful learning environments and wider communities</w:t>
      </w:r>
      <w:r w:rsidRPr="7B83088E">
        <w:rPr>
          <w:rFonts w:ascii="Calibri" w:hAnsi="Calibri" w:cs="Calibri"/>
        </w:rPr>
        <w:t xml:space="preserve">. </w:t>
      </w:r>
      <w:r w:rsidR="00A22973" w:rsidRPr="7B83088E">
        <w:rPr>
          <w:rFonts w:ascii="Calibri" w:hAnsi="Calibri" w:cs="Calibri"/>
        </w:rPr>
        <w:t xml:space="preserve">Stakeholders repeatedly emphasised that bullying </w:t>
      </w:r>
      <w:r w:rsidR="00530BF1">
        <w:t xml:space="preserve">and </w:t>
      </w:r>
      <w:r w:rsidR="2B338C6F">
        <w:t xml:space="preserve">other </w:t>
      </w:r>
      <w:r w:rsidR="00530BF1">
        <w:t>harmful behaviours</w:t>
      </w:r>
      <w:r w:rsidR="00530BF1" w:rsidRPr="7B83088E">
        <w:rPr>
          <w:rFonts w:ascii="Calibri" w:hAnsi="Calibri" w:cs="Calibri"/>
        </w:rPr>
        <w:t xml:space="preserve"> are</w:t>
      </w:r>
      <w:r w:rsidR="00A22973" w:rsidRPr="7B83088E">
        <w:rPr>
          <w:rFonts w:ascii="Calibri" w:hAnsi="Calibri" w:cs="Calibri"/>
        </w:rPr>
        <w:t xml:space="preserve"> </w:t>
      </w:r>
      <w:r w:rsidR="4DFE10F0" w:rsidRPr="7B83088E">
        <w:rPr>
          <w:rFonts w:ascii="Calibri" w:eastAsia="Aptos" w:hAnsi="Calibri" w:cs="Calibri"/>
        </w:rPr>
        <w:t>whole-of-community</w:t>
      </w:r>
      <w:r w:rsidR="00A22973" w:rsidRPr="7B83088E">
        <w:rPr>
          <w:rFonts w:ascii="Calibri" w:hAnsi="Calibri" w:cs="Calibri"/>
        </w:rPr>
        <w:t xml:space="preserve"> issue</w:t>
      </w:r>
      <w:r w:rsidR="00530BF1" w:rsidRPr="7B83088E">
        <w:rPr>
          <w:rFonts w:ascii="Calibri" w:hAnsi="Calibri" w:cs="Calibri"/>
        </w:rPr>
        <w:t>s</w:t>
      </w:r>
      <w:r w:rsidR="00A22973" w:rsidRPr="7B83088E">
        <w:rPr>
          <w:rFonts w:ascii="Calibri" w:hAnsi="Calibri" w:cs="Calibri"/>
        </w:rPr>
        <w:t xml:space="preserve"> and as such can never be prevented and addressed by schools alone. </w:t>
      </w:r>
      <w:r w:rsidR="00AB0639" w:rsidRPr="7B83088E">
        <w:rPr>
          <w:rFonts w:ascii="Calibri" w:hAnsi="Calibri" w:cs="Calibri"/>
        </w:rPr>
        <w:t xml:space="preserve">The </w:t>
      </w:r>
      <w:r w:rsidR="002E3ADA" w:rsidRPr="7B83088E">
        <w:rPr>
          <w:rFonts w:ascii="Calibri" w:hAnsi="Calibri" w:cs="Calibri"/>
        </w:rPr>
        <w:t xml:space="preserve">Review identified a need for targeted research into how societal issues intersect with bullying and </w:t>
      </w:r>
      <w:r w:rsidR="60898F5A" w:rsidRPr="7B83088E">
        <w:rPr>
          <w:rFonts w:ascii="Calibri" w:hAnsi="Calibri" w:cs="Calibri"/>
        </w:rPr>
        <w:t xml:space="preserve">other </w:t>
      </w:r>
      <w:r w:rsidR="002E3ADA" w:rsidRPr="7B83088E">
        <w:rPr>
          <w:rFonts w:ascii="Calibri" w:hAnsi="Calibri" w:cs="Calibri"/>
        </w:rPr>
        <w:t>harmful behaviours in schools, to inform effective policy responses.</w:t>
      </w:r>
    </w:p>
    <w:p w14:paraId="14F4224F" w14:textId="1779550D" w:rsidR="00A22973" w:rsidRDefault="7EAE3AFE" w:rsidP="00A22973">
      <w:pPr>
        <w:rPr>
          <w:rFonts w:ascii="Calibri" w:hAnsi="Calibri" w:cs="Calibri"/>
        </w:rPr>
      </w:pPr>
      <w:r w:rsidRPr="00302439">
        <w:rPr>
          <w:rFonts w:ascii="Calibri" w:hAnsi="Calibri" w:cs="Calibri"/>
        </w:rPr>
        <w:t xml:space="preserve">This aligns with the findings from the 2020 </w:t>
      </w:r>
      <w:r w:rsidR="2AD5B01A" w:rsidRPr="00302439">
        <w:rPr>
          <w:rFonts w:ascii="Calibri" w:hAnsi="Calibri" w:cs="Calibri"/>
        </w:rPr>
        <w:t>United Nations Educational, Scientific and Cultural Organisation</w:t>
      </w:r>
      <w:r w:rsidRPr="00302439">
        <w:rPr>
          <w:rFonts w:ascii="Calibri" w:hAnsi="Calibri" w:cs="Calibri"/>
        </w:rPr>
        <w:t xml:space="preserve"> International Conference on School Bullying, which highlighted the need for ‘whole of education’ anti-bullying approaches that recognise the ‘interconnectedness of the school with </w:t>
      </w:r>
      <w:r w:rsidRPr="00D12554">
        <w:rPr>
          <w:rFonts w:ascii="Calibri" w:hAnsi="Calibri" w:cs="Calibri"/>
        </w:rPr>
        <w:t>the wider community including education, technological and societal systems, values and pressures’</w:t>
      </w:r>
      <w:r w:rsidR="00A73C1C" w:rsidRPr="00D12554">
        <w:rPr>
          <w:rFonts w:ascii="Calibri" w:eastAsia="Calibri" w:hAnsi="Calibri" w:cs="Calibri"/>
        </w:rPr>
        <w:t>.</w:t>
      </w:r>
      <w:r w:rsidR="00A73C1C" w:rsidRPr="00D12554">
        <w:rPr>
          <w:rStyle w:val="EndnoteReference"/>
          <w:rFonts w:ascii="Calibri" w:hAnsi="Calibri" w:cs="Calibri"/>
        </w:rPr>
        <w:endnoteReference w:id="103"/>
      </w:r>
      <w:r w:rsidR="00A73C1C" w:rsidRPr="00D12554" w:rsidDel="00A73C1C">
        <w:rPr>
          <w:rFonts w:ascii="Calibri" w:eastAsia="Calibri" w:hAnsi="Calibri" w:cs="Calibri"/>
          <w:color w:val="000000" w:themeColor="text1"/>
          <w:vertAlign w:val="superscript"/>
        </w:rPr>
        <w:t xml:space="preserve"> </w:t>
      </w:r>
    </w:p>
    <w:p w14:paraId="69A6C5F7" w14:textId="79CA0AFC" w:rsidR="002B761C" w:rsidRPr="00631678" w:rsidRDefault="00403FBC" w:rsidP="002B761C">
      <w:pPr>
        <w:ind w:left="360"/>
        <w:rPr>
          <w:rFonts w:ascii="Calibri" w:hAnsi="Calibri" w:cs="Calibri"/>
          <w:color w:val="0070C0"/>
        </w:rPr>
      </w:pPr>
      <w:r w:rsidRPr="7C3A3C17">
        <w:rPr>
          <w:rFonts w:ascii="Calibri" w:hAnsi="Calibri" w:cs="Calibri"/>
          <w:i/>
          <w:iCs/>
          <w:color w:val="0070C0"/>
        </w:rPr>
        <w:t>“</w:t>
      </w:r>
      <w:r w:rsidR="002B761C" w:rsidRPr="7C3A3C17">
        <w:rPr>
          <w:rFonts w:ascii="Calibri" w:hAnsi="Calibri" w:cs="Calibri"/>
          <w:i/>
          <w:iCs/>
          <w:color w:val="0070C0"/>
        </w:rPr>
        <w:t>Success in improving bullying prevention and response is reliant on bullying being recognised as a whole-societal issue rather than an issue that sits within schools alone</w:t>
      </w:r>
      <w:r w:rsidRPr="7C3A3C17">
        <w:rPr>
          <w:rFonts w:ascii="Calibri" w:hAnsi="Calibri" w:cs="Calibri"/>
          <w:i/>
          <w:iCs/>
          <w:color w:val="0070C0"/>
        </w:rPr>
        <w:t>”</w:t>
      </w:r>
      <w:r w:rsidR="6EE59882" w:rsidRPr="7C3A3C17">
        <w:rPr>
          <w:rFonts w:ascii="Calibri" w:hAnsi="Calibri" w:cs="Calibri"/>
          <w:i/>
          <w:iCs/>
          <w:color w:val="0070C0"/>
        </w:rPr>
        <w:t xml:space="preserve"> </w:t>
      </w:r>
      <w:r w:rsidR="3870F6F4" w:rsidRPr="7C3A3C17">
        <w:rPr>
          <w:rFonts w:ascii="Calibri" w:hAnsi="Calibri" w:cs="Calibri"/>
          <w:i/>
          <w:iCs/>
          <w:color w:val="0070C0"/>
        </w:rPr>
        <w:t xml:space="preserve">– </w:t>
      </w:r>
      <w:r w:rsidR="002B761C" w:rsidRPr="7C3A3C17">
        <w:rPr>
          <w:rFonts w:ascii="Calibri" w:hAnsi="Calibri" w:cs="Calibri"/>
          <w:color w:val="0070C0"/>
        </w:rPr>
        <w:t>Queensland Catholic Education Commission</w:t>
      </w:r>
      <w:r w:rsidR="00A22973" w:rsidRPr="7C3A3C17">
        <w:rPr>
          <w:rFonts w:ascii="Calibri" w:hAnsi="Calibri" w:cs="Calibri"/>
          <w:color w:val="0070C0"/>
        </w:rPr>
        <w:t xml:space="preserve"> Submission</w:t>
      </w:r>
    </w:p>
    <w:p w14:paraId="79AF222B" w14:textId="77777777" w:rsidR="00AB75E2" w:rsidRPr="00FD0191" w:rsidRDefault="00AB75E2" w:rsidP="00A2757C">
      <w:pPr>
        <w:pStyle w:val="Heading3"/>
        <w:rPr>
          <w:u w:val="single"/>
        </w:rPr>
      </w:pPr>
      <w:bookmarkStart w:id="73" w:name="_Toc211525863"/>
      <w:r w:rsidRPr="00FD0191">
        <w:t>Opportunities to enhance cohesive action to address bullying</w:t>
      </w:r>
      <w:bookmarkEnd w:id="73"/>
    </w:p>
    <w:p w14:paraId="4EBEC0A9" w14:textId="4B157292" w:rsidR="00AB75E2" w:rsidRDefault="00AB75E2" w:rsidP="002D3ABF">
      <w:pPr>
        <w:pStyle w:val="List"/>
        <w:numPr>
          <w:ilvl w:val="0"/>
          <w:numId w:val="0"/>
        </w:numPr>
        <w:spacing w:after="240"/>
        <w:rPr>
          <w:rFonts w:ascii="Calibri" w:hAnsi="Calibri" w:cs="Calibri"/>
          <w:kern w:val="2"/>
          <w14:ligatures w14:val="standardContextual"/>
        </w:rPr>
      </w:pPr>
      <w:r w:rsidRPr="0068499E">
        <w:rPr>
          <w:rFonts w:ascii="Calibri" w:hAnsi="Calibri" w:cs="Calibri"/>
          <w:kern w:val="2"/>
          <w14:ligatures w14:val="standardContextual"/>
        </w:rPr>
        <w:t>Noting the diverse range of risk and protective factors for bullying</w:t>
      </w:r>
      <w:r w:rsidR="00530BF1">
        <w:rPr>
          <w:rFonts w:ascii="Calibri" w:hAnsi="Calibri" w:cs="Calibri"/>
          <w:kern w:val="2"/>
          <w14:ligatures w14:val="standardContextual"/>
        </w:rPr>
        <w:t xml:space="preserve"> </w:t>
      </w:r>
      <w:r w:rsidR="00530BF1">
        <w:t xml:space="preserve">and </w:t>
      </w:r>
      <w:r w:rsidR="1E1B3655">
        <w:t xml:space="preserve">other </w:t>
      </w:r>
      <w:r w:rsidR="00530BF1">
        <w:t>harmful behaviours</w:t>
      </w:r>
      <w:r w:rsidRPr="0068499E">
        <w:rPr>
          <w:rFonts w:ascii="Calibri" w:hAnsi="Calibri" w:cs="Calibri"/>
          <w:kern w:val="2"/>
          <w14:ligatures w14:val="standardContextual"/>
        </w:rPr>
        <w:t xml:space="preserve"> in schools, the Review identified opportunities for a more cohesive national policy approach to progressing action on </w:t>
      </w:r>
      <w:r>
        <w:rPr>
          <w:rFonts w:ascii="Calibri" w:hAnsi="Calibri" w:cs="Calibri"/>
          <w:kern w:val="2"/>
          <w14:ligatures w14:val="standardContextual"/>
        </w:rPr>
        <w:t xml:space="preserve">these </w:t>
      </w:r>
      <w:r w:rsidR="00C9517E">
        <w:rPr>
          <w:rFonts w:ascii="Calibri" w:hAnsi="Calibri" w:cs="Calibri"/>
          <w:kern w:val="2"/>
          <w14:ligatures w14:val="standardContextual"/>
        </w:rPr>
        <w:t xml:space="preserve">influencing </w:t>
      </w:r>
      <w:r w:rsidRPr="0068499E">
        <w:rPr>
          <w:rFonts w:ascii="Calibri" w:hAnsi="Calibri" w:cs="Calibri"/>
          <w:kern w:val="2"/>
          <w14:ligatures w14:val="standardContextual"/>
        </w:rPr>
        <w:t>factor</w:t>
      </w:r>
      <w:r w:rsidR="00C9517E">
        <w:rPr>
          <w:rFonts w:ascii="Calibri" w:hAnsi="Calibri" w:cs="Calibri"/>
          <w:kern w:val="2"/>
          <w14:ligatures w14:val="standardContextual"/>
        </w:rPr>
        <w:t>s</w:t>
      </w:r>
      <w:r w:rsidRPr="0068499E">
        <w:rPr>
          <w:rFonts w:ascii="Calibri" w:hAnsi="Calibri" w:cs="Calibri"/>
          <w:kern w:val="2"/>
          <w14:ligatures w14:val="standardContextual"/>
        </w:rPr>
        <w:t xml:space="preserve">. This would bring together action on student engagement, attendance, mental health and wellbeing, behaviour and safety to strengthen anti-bullying and broader interconnected outcomes. </w:t>
      </w:r>
    </w:p>
    <w:p w14:paraId="051693E8" w14:textId="5831E013" w:rsidR="003067E6" w:rsidRDefault="002D205F" w:rsidP="00A5402B">
      <w:pPr>
        <w:rPr>
          <w:rFonts w:ascii="Calibri" w:hAnsi="Calibri" w:cs="Calibri"/>
          <w:kern w:val="2"/>
          <w14:ligatures w14:val="standardContextual"/>
        </w:rPr>
      </w:pPr>
      <w:r>
        <w:rPr>
          <w:rFonts w:ascii="Calibri" w:hAnsi="Calibri" w:cs="Calibri"/>
          <w:kern w:val="2"/>
          <w14:ligatures w14:val="standardContextual"/>
        </w:rPr>
        <w:t xml:space="preserve">This cohesive </w:t>
      </w:r>
      <w:r w:rsidR="003067E6">
        <w:rPr>
          <w:rFonts w:ascii="Calibri" w:hAnsi="Calibri" w:cs="Calibri"/>
          <w:kern w:val="2"/>
          <w14:ligatures w14:val="standardContextual"/>
        </w:rPr>
        <w:t xml:space="preserve">approach </w:t>
      </w:r>
      <w:r w:rsidR="00AB75E2" w:rsidRPr="0068499E">
        <w:rPr>
          <w:rFonts w:ascii="Calibri" w:hAnsi="Calibri" w:cs="Calibri"/>
          <w:kern w:val="2"/>
          <w14:ligatures w14:val="standardContextual"/>
        </w:rPr>
        <w:t xml:space="preserve">could be framed around ‘wellbeing for learning and engagement’ in line with the national priority areas of </w:t>
      </w:r>
      <w:r w:rsidR="00784B40">
        <w:rPr>
          <w:rFonts w:ascii="Calibri" w:hAnsi="Calibri" w:cs="Calibri"/>
          <w:kern w:val="2"/>
          <w14:ligatures w14:val="standardContextual"/>
        </w:rPr>
        <w:t>t</w:t>
      </w:r>
      <w:r w:rsidR="00AB75E2" w:rsidRPr="0068499E">
        <w:rPr>
          <w:rFonts w:ascii="Calibri" w:hAnsi="Calibri" w:cs="Calibri"/>
          <w:kern w:val="2"/>
          <w14:ligatures w14:val="standardContextual"/>
        </w:rPr>
        <w:t>he</w:t>
      </w:r>
      <w:r w:rsidR="00784B40" w:rsidRPr="00784B40">
        <w:t xml:space="preserve"> </w:t>
      </w:r>
      <w:r w:rsidR="3AD7DA1C">
        <w:t>Better and Fairer Schools Agreement – Full and Fair Funding 2025-2034</w:t>
      </w:r>
      <w:r w:rsidR="00A5402B">
        <w:t>,</w:t>
      </w:r>
      <w:r w:rsidR="00AB75E2" w:rsidRPr="0068499E">
        <w:rPr>
          <w:rFonts w:ascii="Calibri" w:hAnsi="Calibri" w:cs="Calibri"/>
          <w:kern w:val="2"/>
          <w14:ligatures w14:val="standardContextual"/>
        </w:rPr>
        <w:t xml:space="preserve"> and together with the </w:t>
      </w:r>
      <w:r w:rsidR="000C6234">
        <w:rPr>
          <w:rFonts w:ascii="Calibri" w:hAnsi="Calibri" w:cs="Calibri"/>
        </w:rPr>
        <w:t>National Standard</w:t>
      </w:r>
      <w:r w:rsidR="006B19E5">
        <w:rPr>
          <w:rFonts w:ascii="Calibri" w:hAnsi="Calibri" w:cs="Calibri"/>
        </w:rPr>
        <w:t>,</w:t>
      </w:r>
      <w:r w:rsidR="2B38F413">
        <w:rPr>
          <w:rFonts w:ascii="Calibri" w:hAnsi="Calibri" w:cs="Calibri"/>
        </w:rPr>
        <w:t xml:space="preserve"> </w:t>
      </w:r>
      <w:r w:rsidR="00AB75E2" w:rsidRPr="0068499E">
        <w:rPr>
          <w:rFonts w:ascii="Calibri" w:hAnsi="Calibri" w:cs="Calibri"/>
          <w:kern w:val="2"/>
          <w14:ligatures w14:val="standardContextual"/>
        </w:rPr>
        <w:t>would help improve the coordination and outcomes of relevant work nationally.</w:t>
      </w:r>
      <w:r w:rsidR="000F3D2C" w:rsidRPr="0022534A">
        <w:rPr>
          <w:rStyle w:val="EndnoteReference"/>
          <w:rFonts w:ascii="Calibri" w:eastAsia="Times New Roman" w:hAnsi="Calibri" w:cs="Calibri"/>
          <w:kern w:val="2"/>
          <w:lang w:eastAsia="en-AU"/>
          <w14:ligatures w14:val="standardContextual"/>
        </w:rPr>
        <w:endnoteReference w:id="104"/>
      </w:r>
      <w:r w:rsidR="00AB75E2" w:rsidRPr="0022534A">
        <w:rPr>
          <w:rStyle w:val="EndnoteReference"/>
          <w:rFonts w:eastAsia="Times New Roman"/>
          <w:lang w:eastAsia="en-AU"/>
        </w:rPr>
        <w:t xml:space="preserve"> </w:t>
      </w:r>
    </w:p>
    <w:p w14:paraId="08947A94" w14:textId="02275E1A" w:rsidR="00AB75E2" w:rsidRPr="0068499E" w:rsidRDefault="00737D2A" w:rsidP="002D3ABF">
      <w:pPr>
        <w:pStyle w:val="List"/>
        <w:numPr>
          <w:ilvl w:val="0"/>
          <w:numId w:val="0"/>
        </w:numPr>
        <w:spacing w:after="240"/>
        <w:rPr>
          <w:rFonts w:ascii="Calibri" w:hAnsi="Calibri" w:cs="Calibri"/>
        </w:rPr>
      </w:pPr>
      <w:r>
        <w:rPr>
          <w:rFonts w:ascii="Calibri" w:hAnsi="Calibri" w:cs="Calibri"/>
          <w:kern w:val="2"/>
          <w14:ligatures w14:val="standardContextual"/>
        </w:rPr>
        <w:t>Some s</w:t>
      </w:r>
      <w:r w:rsidR="00BB13CE" w:rsidRPr="0086685B">
        <w:rPr>
          <w:rFonts w:ascii="Calibri" w:hAnsi="Calibri" w:cs="Calibri"/>
          <w:kern w:val="2"/>
          <w14:ligatures w14:val="standardContextual"/>
        </w:rPr>
        <w:t xml:space="preserve">takeholders suggested that a practical </w:t>
      </w:r>
      <w:r w:rsidR="00C344F9" w:rsidRPr="0086685B">
        <w:rPr>
          <w:rFonts w:ascii="Calibri" w:hAnsi="Calibri" w:cs="Calibri"/>
          <w:kern w:val="2"/>
          <w14:ligatures w14:val="standardContextual"/>
        </w:rPr>
        <w:t>opportunity</w:t>
      </w:r>
      <w:r w:rsidR="00BB13CE" w:rsidRPr="0086685B">
        <w:rPr>
          <w:rFonts w:ascii="Calibri" w:hAnsi="Calibri" w:cs="Calibri"/>
          <w:kern w:val="2"/>
          <w14:ligatures w14:val="standardContextual"/>
        </w:rPr>
        <w:t xml:space="preserve"> </w:t>
      </w:r>
      <w:r w:rsidR="00272207" w:rsidRPr="0086685B">
        <w:rPr>
          <w:rFonts w:ascii="Calibri" w:hAnsi="Calibri" w:cs="Calibri"/>
          <w:kern w:val="2"/>
          <w14:ligatures w14:val="standardContextual"/>
        </w:rPr>
        <w:t>to embed</w:t>
      </w:r>
      <w:r w:rsidR="00B50DB7" w:rsidRPr="0086685B">
        <w:rPr>
          <w:rFonts w:ascii="Calibri" w:hAnsi="Calibri" w:cs="Calibri"/>
          <w:kern w:val="2"/>
          <w14:ligatures w14:val="standardContextual"/>
        </w:rPr>
        <w:t xml:space="preserve"> this approach would be through </w:t>
      </w:r>
      <w:r w:rsidR="00272207" w:rsidRPr="0086685B">
        <w:rPr>
          <w:rFonts w:ascii="Calibri" w:hAnsi="Calibri" w:cs="Calibri"/>
          <w:kern w:val="2"/>
          <w14:ligatures w14:val="standardContextual"/>
        </w:rPr>
        <w:t>reviewing</w:t>
      </w:r>
      <w:r w:rsidR="004F0383" w:rsidRPr="0086685B">
        <w:rPr>
          <w:rFonts w:ascii="Calibri" w:hAnsi="Calibri" w:cs="Calibri"/>
          <w:kern w:val="2"/>
          <w14:ligatures w14:val="standardContextual"/>
        </w:rPr>
        <w:t xml:space="preserve"> t</w:t>
      </w:r>
      <w:r w:rsidR="00E4179F" w:rsidRPr="0086685B">
        <w:rPr>
          <w:rFonts w:ascii="Calibri" w:hAnsi="Calibri" w:cs="Calibri"/>
          <w:kern w:val="2"/>
          <w14:ligatures w14:val="standardContextual"/>
        </w:rPr>
        <w:t xml:space="preserve">he </w:t>
      </w:r>
      <w:r w:rsidR="00E4179F" w:rsidRPr="00417B2A">
        <w:rPr>
          <w:rFonts w:ascii="Calibri" w:hAnsi="Calibri" w:cs="Calibri"/>
          <w:i/>
          <w:iCs/>
        </w:rPr>
        <w:t>Australian Student Wellbeing Framework</w:t>
      </w:r>
      <w:r w:rsidR="00272207" w:rsidRPr="0086685B">
        <w:rPr>
          <w:rFonts w:ascii="Calibri" w:hAnsi="Calibri" w:cs="Calibri"/>
        </w:rPr>
        <w:t xml:space="preserve">, the current national policy framework </w:t>
      </w:r>
      <w:r w:rsidR="00E4179F" w:rsidRPr="0086685B">
        <w:rPr>
          <w:rFonts w:ascii="Calibri" w:hAnsi="Calibri" w:cs="Calibri"/>
        </w:rPr>
        <w:t>on student wellbeing, safety and relationships</w:t>
      </w:r>
      <w:r w:rsidR="00C92482" w:rsidRPr="0086685B">
        <w:rPr>
          <w:rFonts w:ascii="Calibri" w:hAnsi="Calibri" w:cs="Calibri"/>
        </w:rPr>
        <w:t>.</w:t>
      </w:r>
      <w:r w:rsidR="00C92482" w:rsidRPr="0086685B">
        <w:rPr>
          <w:rStyle w:val="EndnoteReference"/>
          <w:rFonts w:ascii="Calibri" w:hAnsi="Calibri" w:cs="Calibri"/>
          <w:kern w:val="2"/>
          <w14:ligatures w14:val="standardContextual"/>
        </w:rPr>
        <w:endnoteReference w:id="105"/>
      </w:r>
      <w:r w:rsidR="00C92482" w:rsidRPr="0086685B">
        <w:rPr>
          <w:rFonts w:ascii="Calibri" w:hAnsi="Calibri" w:cs="Calibri"/>
        </w:rPr>
        <w:t xml:space="preserve"> </w:t>
      </w:r>
      <w:r w:rsidR="00D667FF" w:rsidRPr="0086685B">
        <w:rPr>
          <w:rFonts w:ascii="Calibri" w:hAnsi="Calibri" w:cs="Calibri"/>
          <w:kern w:val="2"/>
          <w14:ligatures w14:val="standardContextual"/>
        </w:rPr>
        <w:t xml:space="preserve">This </w:t>
      </w:r>
      <w:r w:rsidR="11FED820" w:rsidRPr="7C3A3C17">
        <w:rPr>
          <w:rFonts w:ascii="Calibri" w:hAnsi="Calibri" w:cs="Calibri"/>
        </w:rPr>
        <w:t>would include</w:t>
      </w:r>
      <w:r w:rsidR="00D667FF" w:rsidRPr="0086685B">
        <w:rPr>
          <w:rFonts w:ascii="Calibri" w:hAnsi="Calibri" w:cs="Calibri"/>
          <w:kern w:val="2"/>
          <w14:ligatures w14:val="standardContextual"/>
        </w:rPr>
        <w:t xml:space="preserve"> reviewing</w:t>
      </w:r>
      <w:r w:rsidR="00AB75E2" w:rsidRPr="0086685B">
        <w:rPr>
          <w:rFonts w:ascii="Calibri" w:hAnsi="Calibri" w:cs="Calibri"/>
        </w:rPr>
        <w:t xml:space="preserve"> and </w:t>
      </w:r>
      <w:r w:rsidR="00D667FF" w:rsidRPr="0086685B">
        <w:rPr>
          <w:rFonts w:ascii="Calibri" w:hAnsi="Calibri" w:cs="Calibri"/>
        </w:rPr>
        <w:t>updating the framework</w:t>
      </w:r>
      <w:r w:rsidR="00AB75E2" w:rsidRPr="0086685B">
        <w:rPr>
          <w:rFonts w:ascii="Calibri" w:hAnsi="Calibri" w:cs="Calibri"/>
        </w:rPr>
        <w:t xml:space="preserve"> to ensure it includes a holistic and up-to-date focus on </w:t>
      </w:r>
      <w:r w:rsidR="00AB75E2" w:rsidRPr="0086685B">
        <w:rPr>
          <w:rFonts w:ascii="Calibri" w:hAnsi="Calibri" w:cs="Calibri"/>
          <w:kern w:val="2"/>
          <w14:ligatures w14:val="standardContextual"/>
        </w:rPr>
        <w:t>bullying</w:t>
      </w:r>
      <w:r w:rsidR="00E2117A" w:rsidRPr="0086685B">
        <w:rPr>
          <w:rFonts w:ascii="Calibri" w:hAnsi="Calibri" w:cs="Calibri"/>
          <w:kern w:val="2"/>
          <w14:ligatures w14:val="standardContextual"/>
        </w:rPr>
        <w:t xml:space="preserve"> and </w:t>
      </w:r>
      <w:r w:rsidR="5E8F5228" w:rsidRPr="7B83088E">
        <w:rPr>
          <w:rFonts w:ascii="Calibri" w:hAnsi="Calibri" w:cs="Calibri"/>
        </w:rPr>
        <w:t xml:space="preserve">other </w:t>
      </w:r>
      <w:r w:rsidR="00E2117A" w:rsidRPr="0086685B">
        <w:rPr>
          <w:rFonts w:ascii="Calibri" w:hAnsi="Calibri" w:cs="Calibri"/>
          <w:kern w:val="2"/>
          <w14:ligatures w14:val="standardContextual"/>
        </w:rPr>
        <w:t>harmful behaviours,</w:t>
      </w:r>
      <w:r w:rsidR="00AB75E2" w:rsidRPr="0086685B">
        <w:rPr>
          <w:rFonts w:ascii="Calibri" w:hAnsi="Calibri" w:cs="Calibri"/>
          <w:kern w:val="2"/>
          <w14:ligatures w14:val="standardContextual"/>
        </w:rPr>
        <w:t xml:space="preserve"> </w:t>
      </w:r>
      <w:r w:rsidR="00CE2023" w:rsidRPr="0086685B">
        <w:rPr>
          <w:rFonts w:ascii="Calibri" w:hAnsi="Calibri" w:cs="Calibri"/>
          <w:kern w:val="2"/>
          <w14:ligatures w14:val="standardContextual"/>
        </w:rPr>
        <w:t xml:space="preserve">as well as </w:t>
      </w:r>
      <w:r w:rsidR="28001CF3" w:rsidRPr="7B83088E">
        <w:rPr>
          <w:rFonts w:ascii="Calibri" w:hAnsi="Calibri" w:cs="Calibri"/>
        </w:rPr>
        <w:t xml:space="preserve">their </w:t>
      </w:r>
      <w:r w:rsidR="00AB75E2" w:rsidRPr="0086685B">
        <w:rPr>
          <w:rFonts w:ascii="Calibri" w:hAnsi="Calibri" w:cs="Calibri"/>
          <w:kern w:val="2"/>
          <w14:ligatures w14:val="standardContextual"/>
        </w:rPr>
        <w:t>risk and protective factors.</w:t>
      </w:r>
    </w:p>
    <w:p w14:paraId="2098402B" w14:textId="77777777" w:rsidR="00A91886" w:rsidRPr="00FD0191" w:rsidRDefault="002B761C" w:rsidP="00A2757C">
      <w:pPr>
        <w:pStyle w:val="Heading3"/>
      </w:pPr>
      <w:bookmarkStart w:id="74" w:name="_Toc211525864"/>
      <w:r w:rsidRPr="00FD0191">
        <w:lastRenderedPageBreak/>
        <w:t>Inclusion and belonging</w:t>
      </w:r>
      <w:bookmarkEnd w:id="74"/>
    </w:p>
    <w:p w14:paraId="3D8EAC1C" w14:textId="2CC2C941" w:rsidR="00857CF8" w:rsidRPr="00A91886" w:rsidRDefault="002B761C" w:rsidP="00A91886">
      <w:pPr>
        <w:rPr>
          <w:rFonts w:cs="Calibri"/>
        </w:rPr>
      </w:pPr>
      <w:r w:rsidRPr="00A91886">
        <w:rPr>
          <w:rFonts w:cs="Calibri"/>
        </w:rPr>
        <w:t xml:space="preserve">The Review heard </w:t>
      </w:r>
      <w:r w:rsidR="00A91886">
        <w:rPr>
          <w:rFonts w:cs="Calibri"/>
        </w:rPr>
        <w:t xml:space="preserve">of a </w:t>
      </w:r>
      <w:r w:rsidRPr="00A91886">
        <w:rPr>
          <w:rFonts w:cs="Calibri"/>
        </w:rPr>
        <w:t xml:space="preserve">need for continued cross-portfolio action to help foster an inclusive society that is free from all forms of discrimination, noting </w:t>
      </w:r>
      <w:r w:rsidR="0601EFC9" w:rsidRPr="00A91886">
        <w:rPr>
          <w:rFonts w:cs="Calibri"/>
        </w:rPr>
        <w:t xml:space="preserve">that </w:t>
      </w:r>
      <w:r w:rsidR="0061250B" w:rsidRPr="00A91886">
        <w:rPr>
          <w:rFonts w:cs="Calibri"/>
        </w:rPr>
        <w:t xml:space="preserve">a </w:t>
      </w:r>
      <w:r w:rsidRPr="00A91886">
        <w:rPr>
          <w:rFonts w:cs="Calibri"/>
        </w:rPr>
        <w:t>sense of belonging is an important protective factor against bullying</w:t>
      </w:r>
      <w:r w:rsidR="2698842B" w:rsidRPr="00A91886">
        <w:rPr>
          <w:rFonts w:cs="Calibri"/>
        </w:rPr>
        <w:t xml:space="preserve"> </w:t>
      </w:r>
      <w:r w:rsidR="2698842B" w:rsidRPr="0F2C5149">
        <w:rPr>
          <w:rFonts w:ascii="Calibri" w:eastAsia="Calibri" w:hAnsi="Calibri" w:cs="Calibri"/>
        </w:rPr>
        <w:t>and other harmful behaviours</w:t>
      </w:r>
      <w:r w:rsidR="00CE2023">
        <w:rPr>
          <w:rFonts w:cs="Calibri"/>
        </w:rPr>
        <w:t>.</w:t>
      </w:r>
      <w:r w:rsidRPr="0068499E">
        <w:rPr>
          <w:rStyle w:val="EndnoteReference"/>
          <w:rFonts w:ascii="Calibri" w:hAnsi="Calibri" w:cs="Calibri"/>
        </w:rPr>
        <w:endnoteReference w:id="106"/>
      </w:r>
      <w:r w:rsidRPr="00A91886">
        <w:rPr>
          <w:rFonts w:cs="Calibri"/>
        </w:rPr>
        <w:t xml:space="preserve"> </w:t>
      </w:r>
      <w:r w:rsidR="0D9CBE94" w:rsidRPr="00A91886">
        <w:rPr>
          <w:rFonts w:cs="Calibri"/>
        </w:rPr>
        <w:t>This includes through ongoing commitm</w:t>
      </w:r>
      <w:r w:rsidR="5A75E413" w:rsidRPr="00A91886">
        <w:rPr>
          <w:rFonts w:cs="Calibri"/>
        </w:rPr>
        <w:t>en</w:t>
      </w:r>
      <w:r w:rsidR="0D9CBE94" w:rsidRPr="00A91886">
        <w:rPr>
          <w:rFonts w:cs="Calibri"/>
        </w:rPr>
        <w:t xml:space="preserve">ts and activities to foster safe, inclusive and respectful Australian communities, and targeted actions to address all forms of discrimination </w:t>
      </w:r>
      <w:r w:rsidR="4B546DA3" w:rsidRPr="00A91886">
        <w:rPr>
          <w:rFonts w:cs="Calibri"/>
        </w:rPr>
        <w:t>including</w:t>
      </w:r>
      <w:r w:rsidR="0D9CBE94" w:rsidRPr="00A91886">
        <w:rPr>
          <w:rFonts w:cs="Calibri"/>
        </w:rPr>
        <w:t xml:space="preserve"> racism, ableism, misogyny</w:t>
      </w:r>
      <w:r w:rsidR="1CAF3DD9" w:rsidRPr="00A91886">
        <w:rPr>
          <w:rFonts w:cs="Calibri"/>
        </w:rPr>
        <w:t>,</w:t>
      </w:r>
      <w:r w:rsidR="0D9CBE94" w:rsidRPr="00A91886">
        <w:rPr>
          <w:rFonts w:cs="Calibri"/>
        </w:rPr>
        <w:t xml:space="preserve"> homophobia</w:t>
      </w:r>
      <w:r w:rsidR="374AF4DF" w:rsidRPr="00A91886">
        <w:rPr>
          <w:rFonts w:cs="Calibri"/>
        </w:rPr>
        <w:t xml:space="preserve"> and transphobia</w:t>
      </w:r>
      <w:r w:rsidR="0D9CBE94" w:rsidRPr="00A91886">
        <w:rPr>
          <w:rFonts w:cs="Calibri"/>
        </w:rPr>
        <w:t xml:space="preserve">. </w:t>
      </w:r>
    </w:p>
    <w:p w14:paraId="1819C598" w14:textId="7E0D1D7E" w:rsidR="00392CD4" w:rsidRDefault="002B761C" w:rsidP="002B761C">
      <w:pPr>
        <w:rPr>
          <w:rFonts w:ascii="Calibri" w:hAnsi="Calibri" w:cs="Calibri"/>
        </w:rPr>
      </w:pPr>
      <w:r w:rsidRPr="0068499E">
        <w:rPr>
          <w:rFonts w:ascii="Calibri" w:hAnsi="Calibri" w:cs="Calibri"/>
        </w:rPr>
        <w:t>Stakeholders suggested this may also help to reduce the disproportionate rates of bullying experienced by priority equity cohorts</w:t>
      </w:r>
      <w:r>
        <w:rPr>
          <w:rFonts w:ascii="Calibri" w:hAnsi="Calibri" w:cs="Calibri"/>
        </w:rPr>
        <w:t xml:space="preserve">. </w:t>
      </w:r>
      <w:r w:rsidRPr="0068499E">
        <w:rPr>
          <w:rFonts w:ascii="Calibri" w:hAnsi="Calibri" w:cs="Calibri"/>
        </w:rPr>
        <w:t>As Children and Young People with Disability stated in their submission</w:t>
      </w:r>
      <w:r w:rsidR="00392CD4">
        <w:rPr>
          <w:rFonts w:ascii="Calibri" w:hAnsi="Calibri" w:cs="Calibri"/>
        </w:rPr>
        <w:t>:</w:t>
      </w:r>
    </w:p>
    <w:p w14:paraId="3F622681" w14:textId="776372C2" w:rsidR="002B761C" w:rsidRPr="00A2757C" w:rsidRDefault="00392CD4" w:rsidP="7E632DE6">
      <w:pPr>
        <w:ind w:left="720"/>
        <w:rPr>
          <w:rFonts w:ascii="Calibri" w:hAnsi="Calibri" w:cs="Calibri"/>
          <w:i/>
          <w:iCs/>
          <w:color w:val="0070C0"/>
        </w:rPr>
      </w:pPr>
      <w:r w:rsidRPr="7E632DE6">
        <w:rPr>
          <w:rFonts w:ascii="Calibri" w:hAnsi="Calibri" w:cs="Calibri"/>
          <w:i/>
          <w:iCs/>
          <w:color w:val="0070C0"/>
        </w:rPr>
        <w:t>“E</w:t>
      </w:r>
      <w:r w:rsidR="002B761C" w:rsidRPr="7E632DE6">
        <w:rPr>
          <w:rFonts w:ascii="Calibri" w:hAnsi="Calibri" w:cs="Calibri"/>
          <w:i/>
          <w:iCs/>
          <w:color w:val="0070C0"/>
        </w:rPr>
        <w:t>nvironments where children are routinely ‘othered’ and their differences not acknowledged or celebrated allow bullying cultures to thrive</w:t>
      </w:r>
      <w:r w:rsidRPr="7E632DE6">
        <w:rPr>
          <w:rFonts w:ascii="Calibri" w:hAnsi="Calibri" w:cs="Calibri"/>
          <w:i/>
          <w:iCs/>
          <w:color w:val="0070C0"/>
        </w:rPr>
        <w:t>”</w:t>
      </w:r>
      <w:r w:rsidR="41B501D9" w:rsidRPr="7E632DE6">
        <w:rPr>
          <w:rFonts w:ascii="Calibri" w:hAnsi="Calibri" w:cs="Calibri"/>
          <w:i/>
          <w:iCs/>
          <w:color w:val="0070C0"/>
        </w:rPr>
        <w:t xml:space="preserve"> – </w:t>
      </w:r>
      <w:r w:rsidR="4958D50E" w:rsidRPr="7E632DE6">
        <w:rPr>
          <w:rFonts w:ascii="Calibri" w:hAnsi="Calibri" w:cs="Calibri"/>
          <w:color w:val="0070C0"/>
        </w:rPr>
        <w:t>Children and Young People with Disability</w:t>
      </w:r>
      <w:r w:rsidR="00396879">
        <w:rPr>
          <w:rFonts w:ascii="Calibri" w:hAnsi="Calibri" w:cs="Calibri"/>
          <w:color w:val="0070C0"/>
        </w:rPr>
        <w:t xml:space="preserve"> Australia</w:t>
      </w:r>
      <w:r w:rsidR="4958D50E" w:rsidRPr="7E632DE6">
        <w:rPr>
          <w:rFonts w:ascii="Calibri" w:hAnsi="Calibri" w:cs="Calibri"/>
          <w:color w:val="0070C0"/>
        </w:rPr>
        <w:t xml:space="preserve"> Submission</w:t>
      </w:r>
      <w:r w:rsidR="00497067" w:rsidRPr="7E632DE6">
        <w:rPr>
          <w:rFonts w:ascii="Calibri" w:hAnsi="Calibri" w:cs="Calibri"/>
          <w:color w:val="0070C0"/>
        </w:rPr>
        <w:t xml:space="preserve"> </w:t>
      </w:r>
    </w:p>
    <w:p w14:paraId="336BF7C2" w14:textId="4F045D12" w:rsidR="002B761C" w:rsidRPr="0068499E" w:rsidRDefault="002B761C" w:rsidP="002B761C">
      <w:pPr>
        <w:rPr>
          <w:rFonts w:ascii="Calibri" w:hAnsi="Calibri" w:cs="Calibri"/>
        </w:rPr>
      </w:pPr>
      <w:r w:rsidRPr="7C3A3C17">
        <w:rPr>
          <w:rFonts w:ascii="Calibri" w:hAnsi="Calibri" w:cs="Calibri"/>
        </w:rPr>
        <w:t>Where possible</w:t>
      </w:r>
      <w:r w:rsidR="00F62012" w:rsidRPr="7C3A3C17">
        <w:rPr>
          <w:rFonts w:ascii="Calibri" w:hAnsi="Calibri" w:cs="Calibri"/>
        </w:rPr>
        <w:t>,</w:t>
      </w:r>
      <w:r w:rsidRPr="7C3A3C17">
        <w:rPr>
          <w:rFonts w:ascii="Calibri" w:hAnsi="Calibri" w:cs="Calibri"/>
        </w:rPr>
        <w:t xml:space="preserve"> </w:t>
      </w:r>
      <w:r w:rsidR="008F0831" w:rsidRPr="7C3A3C17">
        <w:rPr>
          <w:rFonts w:ascii="Calibri" w:hAnsi="Calibri" w:cs="Calibri"/>
        </w:rPr>
        <w:t xml:space="preserve">consideration </w:t>
      </w:r>
      <w:r w:rsidRPr="7C3A3C17">
        <w:rPr>
          <w:rFonts w:ascii="Calibri" w:hAnsi="Calibri" w:cs="Calibri"/>
        </w:rPr>
        <w:t>should be</w:t>
      </w:r>
      <w:r w:rsidR="008F0831" w:rsidRPr="7C3A3C17">
        <w:rPr>
          <w:rFonts w:ascii="Calibri" w:hAnsi="Calibri" w:cs="Calibri"/>
        </w:rPr>
        <w:t xml:space="preserve"> given to </w:t>
      </w:r>
      <w:r w:rsidRPr="7C3A3C17">
        <w:rPr>
          <w:rFonts w:ascii="Calibri" w:hAnsi="Calibri" w:cs="Calibri"/>
        </w:rPr>
        <w:t>existing commitment</w:t>
      </w:r>
      <w:r w:rsidR="278CE572" w:rsidRPr="7C3A3C17">
        <w:rPr>
          <w:rFonts w:ascii="Calibri" w:hAnsi="Calibri" w:cs="Calibri"/>
        </w:rPr>
        <w:t>s</w:t>
      </w:r>
      <w:r w:rsidRPr="7C3A3C17">
        <w:rPr>
          <w:rFonts w:ascii="Calibri" w:hAnsi="Calibri" w:cs="Calibri"/>
        </w:rPr>
        <w:t xml:space="preserve"> and efforts to promote inclusion and address inequality and discrimination, such as:</w:t>
      </w:r>
    </w:p>
    <w:p w14:paraId="500C9F99" w14:textId="15FDBFF4" w:rsidR="002B761C" w:rsidRPr="00F0708A" w:rsidRDefault="002B761C" w:rsidP="00556A29">
      <w:pPr>
        <w:pStyle w:val="ListParagraph"/>
        <w:numPr>
          <w:ilvl w:val="0"/>
          <w:numId w:val="24"/>
        </w:numPr>
        <w:spacing w:after="240"/>
        <w:rPr>
          <w:rFonts w:cs="Calibri"/>
        </w:rPr>
      </w:pPr>
      <w:r w:rsidRPr="679AF296">
        <w:rPr>
          <w:rFonts w:cs="Calibri"/>
          <w:i/>
          <w:iCs/>
        </w:rPr>
        <w:t>Australia’s Disability Strategy</w:t>
      </w:r>
      <w:r w:rsidR="4D814746" w:rsidRPr="679AF296">
        <w:rPr>
          <w:rFonts w:cs="Calibri"/>
          <w:i/>
          <w:iCs/>
        </w:rPr>
        <w:t>,</w:t>
      </w:r>
      <w:r w:rsidRPr="00F0708A">
        <w:rPr>
          <w:rFonts w:cs="Calibri"/>
        </w:rPr>
        <w:t xml:space="preserve"> which aims to ensure that people with disability can participate as equal members of society, and the </w:t>
      </w:r>
      <w:r w:rsidRPr="679AF296">
        <w:rPr>
          <w:rFonts w:cs="Calibri"/>
          <w:i/>
          <w:iCs/>
        </w:rPr>
        <w:t>Disability Standards for Education 2005</w:t>
      </w:r>
      <w:r w:rsidR="489C44D6" w:rsidRPr="679AF296">
        <w:rPr>
          <w:rFonts w:cs="Calibri"/>
          <w:i/>
          <w:iCs/>
        </w:rPr>
        <w:t>,</w:t>
      </w:r>
      <w:r w:rsidRPr="00F0708A">
        <w:rPr>
          <w:rFonts w:cs="Calibri"/>
        </w:rPr>
        <w:t xml:space="preserve"> which clarify relevant obligations for education and training providers</w:t>
      </w:r>
      <w:r w:rsidR="000925FE" w:rsidRPr="7C3A3C17">
        <w:rPr>
          <w:rStyle w:val="EndnoteReference"/>
          <w:rFonts w:cs="Calibri"/>
        </w:rPr>
        <w:endnoteReference w:id="107"/>
      </w:r>
    </w:p>
    <w:p w14:paraId="0F538D6C" w14:textId="2343DA23" w:rsidR="002B761C" w:rsidRPr="00F0708A" w:rsidRDefault="002B761C" w:rsidP="00556A29">
      <w:pPr>
        <w:pStyle w:val="ListParagraph"/>
        <w:numPr>
          <w:ilvl w:val="0"/>
          <w:numId w:val="24"/>
        </w:numPr>
        <w:spacing w:after="240"/>
        <w:rPr>
          <w:rFonts w:cs="Calibri"/>
        </w:rPr>
      </w:pPr>
      <w:r w:rsidRPr="00F0708A">
        <w:rPr>
          <w:rFonts w:cs="Calibri"/>
        </w:rPr>
        <w:t xml:space="preserve">The </w:t>
      </w:r>
      <w:r w:rsidRPr="00F0253B">
        <w:rPr>
          <w:rFonts w:cs="Calibri"/>
          <w:i/>
          <w:iCs/>
        </w:rPr>
        <w:t>National Agreement on Closing the Gap</w:t>
      </w:r>
      <w:r w:rsidRPr="00F0708A">
        <w:rPr>
          <w:rFonts w:cs="Calibri"/>
        </w:rPr>
        <w:t xml:space="preserve">, which aims to enable </w:t>
      </w:r>
      <w:r w:rsidR="00640A02" w:rsidRPr="00F0708A">
        <w:rPr>
          <w:rFonts w:cs="Calibri"/>
        </w:rPr>
        <w:t>First Nations</w:t>
      </w:r>
      <w:r w:rsidRPr="00F0708A">
        <w:rPr>
          <w:rFonts w:cs="Calibri"/>
        </w:rPr>
        <w:t xml:space="preserve"> people and governments to work together to overcome the inequality experienced by </w:t>
      </w:r>
      <w:r w:rsidR="003F6AA4" w:rsidRPr="00F0708A">
        <w:rPr>
          <w:rFonts w:cs="Calibri"/>
        </w:rPr>
        <w:t>First Nations</w:t>
      </w:r>
      <w:r w:rsidRPr="00F0708A">
        <w:rPr>
          <w:rFonts w:cs="Calibri"/>
        </w:rPr>
        <w:t xml:space="preserve"> people</w:t>
      </w:r>
      <w:r w:rsidR="703BDFC9" w:rsidRPr="00F0708A">
        <w:rPr>
          <w:rFonts w:cs="Calibri"/>
        </w:rPr>
        <w:t>s</w:t>
      </w:r>
      <w:r w:rsidR="002629E2" w:rsidRPr="7C3A3C17">
        <w:rPr>
          <w:rStyle w:val="EndnoteReference"/>
          <w:rFonts w:cs="Calibri"/>
        </w:rPr>
        <w:endnoteReference w:id="108"/>
      </w:r>
    </w:p>
    <w:p w14:paraId="13651DBC" w14:textId="1653B9B0" w:rsidR="002B761C" w:rsidRPr="00F0708A" w:rsidRDefault="002B761C" w:rsidP="00556A29">
      <w:pPr>
        <w:pStyle w:val="ListParagraph"/>
        <w:numPr>
          <w:ilvl w:val="0"/>
          <w:numId w:val="24"/>
        </w:numPr>
        <w:spacing w:after="240"/>
        <w:rPr>
          <w:rFonts w:cs="Calibri"/>
        </w:rPr>
      </w:pPr>
      <w:r w:rsidRPr="00F0708A">
        <w:rPr>
          <w:rFonts w:cs="Calibri"/>
        </w:rPr>
        <w:t xml:space="preserve">The Australian Human Rights Commission’s </w:t>
      </w:r>
      <w:r w:rsidRPr="00F0253B">
        <w:rPr>
          <w:rFonts w:cs="Calibri"/>
          <w:i/>
          <w:iCs/>
        </w:rPr>
        <w:t>National Anti-Racism Framework</w:t>
      </w:r>
      <w:r w:rsidRPr="00F0708A">
        <w:rPr>
          <w:rFonts w:cs="Calibri"/>
        </w:rPr>
        <w:t>, which provides a roadmap for governments, business and community organisations to address all forms of racism</w:t>
      </w:r>
      <w:r w:rsidR="002629E2" w:rsidRPr="7C3A3C17">
        <w:rPr>
          <w:rStyle w:val="EndnoteReference"/>
          <w:rFonts w:cs="Calibri"/>
        </w:rPr>
        <w:endnoteReference w:id="109"/>
      </w:r>
    </w:p>
    <w:p w14:paraId="2932834D" w14:textId="250748F1" w:rsidR="002B761C" w:rsidRPr="00F0708A" w:rsidRDefault="002B761C" w:rsidP="00556A29">
      <w:pPr>
        <w:pStyle w:val="ListParagraph"/>
        <w:numPr>
          <w:ilvl w:val="0"/>
          <w:numId w:val="24"/>
        </w:numPr>
        <w:spacing w:after="240"/>
        <w:rPr>
          <w:rFonts w:cs="Calibri"/>
        </w:rPr>
      </w:pPr>
      <w:r w:rsidRPr="00F0708A">
        <w:rPr>
          <w:rFonts w:cs="Calibri"/>
        </w:rPr>
        <w:t xml:space="preserve">The </w:t>
      </w:r>
      <w:r w:rsidRPr="00F0253B">
        <w:rPr>
          <w:rFonts w:cs="Calibri"/>
          <w:i/>
          <w:iCs/>
        </w:rPr>
        <w:t>National Plan to End Violence against Women and Children 2022-2032</w:t>
      </w:r>
      <w:r w:rsidR="002629E2" w:rsidRPr="00F0708A">
        <w:rPr>
          <w:rFonts w:cs="Calibri"/>
        </w:rPr>
        <w:t>, which is</w:t>
      </w:r>
      <w:r w:rsidRPr="00F0708A">
        <w:rPr>
          <w:rFonts w:cs="Calibri"/>
        </w:rPr>
        <w:t xml:space="preserve"> Australia’s overarching national policy framework to guide actions towards ending violence against women and children</w:t>
      </w:r>
      <w:r w:rsidR="002629E2" w:rsidRPr="7C3A3C17">
        <w:rPr>
          <w:rStyle w:val="EndnoteReference"/>
          <w:rFonts w:cs="Calibri"/>
        </w:rPr>
        <w:endnoteReference w:id="110"/>
      </w:r>
    </w:p>
    <w:p w14:paraId="11E3D7D3" w14:textId="2385FB47" w:rsidR="002B761C" w:rsidRPr="00F0708A" w:rsidRDefault="002B761C" w:rsidP="00556A29">
      <w:pPr>
        <w:pStyle w:val="ListParagraph"/>
        <w:numPr>
          <w:ilvl w:val="0"/>
          <w:numId w:val="24"/>
        </w:numPr>
        <w:spacing w:after="240"/>
        <w:rPr>
          <w:rFonts w:cs="Calibri"/>
        </w:rPr>
      </w:pPr>
      <w:r w:rsidRPr="00F0253B">
        <w:rPr>
          <w:rFonts w:cs="Calibri"/>
          <w:i/>
          <w:iCs/>
        </w:rPr>
        <w:t>Working for Women: A Strategy for Gender Equality</w:t>
      </w:r>
      <w:r w:rsidRPr="00F0708A">
        <w:rPr>
          <w:rFonts w:cs="Calibri"/>
        </w:rPr>
        <w:t>, which outlines the Australian Government’s vision for gender equality</w:t>
      </w:r>
      <w:r w:rsidR="002629E2" w:rsidRPr="7C3A3C17">
        <w:rPr>
          <w:rStyle w:val="EndnoteReference"/>
          <w:rFonts w:cs="Calibri"/>
        </w:rPr>
        <w:endnoteReference w:id="111"/>
      </w:r>
    </w:p>
    <w:p w14:paraId="5618EFE0" w14:textId="66058F55" w:rsidR="0007227A" w:rsidRPr="00F0708A" w:rsidRDefault="002B761C" w:rsidP="00556A29">
      <w:pPr>
        <w:pStyle w:val="ListParagraph"/>
        <w:numPr>
          <w:ilvl w:val="0"/>
          <w:numId w:val="24"/>
        </w:numPr>
        <w:spacing w:after="240"/>
        <w:rPr>
          <w:rFonts w:cs="Calibri"/>
        </w:rPr>
      </w:pPr>
      <w:r w:rsidRPr="00F0708A">
        <w:rPr>
          <w:rFonts w:cs="Calibri"/>
        </w:rPr>
        <w:t xml:space="preserve">Anti-discrimination </w:t>
      </w:r>
      <w:r w:rsidR="00894887" w:rsidRPr="00F0708A">
        <w:rPr>
          <w:rFonts w:cs="Calibri"/>
        </w:rPr>
        <w:t xml:space="preserve">and human rights </w:t>
      </w:r>
      <w:r w:rsidRPr="00F0708A">
        <w:rPr>
          <w:rFonts w:cs="Calibri"/>
        </w:rPr>
        <w:t>legislation</w:t>
      </w:r>
    </w:p>
    <w:p w14:paraId="6DC145FB" w14:textId="3EC7B16D" w:rsidR="009A7844" w:rsidRPr="00F0708A" w:rsidRDefault="0007227A" w:rsidP="00556A29">
      <w:pPr>
        <w:pStyle w:val="ListParagraph"/>
        <w:numPr>
          <w:ilvl w:val="0"/>
          <w:numId w:val="24"/>
        </w:numPr>
        <w:spacing w:after="240"/>
        <w:rPr>
          <w:rFonts w:cs="Calibri"/>
        </w:rPr>
      </w:pPr>
      <w:r w:rsidRPr="00F0708A">
        <w:rPr>
          <w:rFonts w:cs="Calibri"/>
        </w:rPr>
        <w:t>O</w:t>
      </w:r>
      <w:r w:rsidR="002B761C" w:rsidRPr="00F0708A">
        <w:rPr>
          <w:rFonts w:cs="Calibri"/>
        </w:rPr>
        <w:t xml:space="preserve">ther specific approaches across states and territories. </w:t>
      </w:r>
    </w:p>
    <w:p w14:paraId="1C7E589D" w14:textId="77777777" w:rsidR="005A3AE6" w:rsidRDefault="005A3AE6" w:rsidP="005A3AE6">
      <w:pPr>
        <w:pStyle w:val="ListParagraph"/>
        <w:spacing w:after="240"/>
        <w:rPr>
          <w:rFonts w:cs="Calibri"/>
        </w:rPr>
      </w:pPr>
    </w:p>
    <w:p w14:paraId="118C68FD" w14:textId="75A066B5" w:rsidR="00230397" w:rsidRPr="009A7844" w:rsidRDefault="00230397" w:rsidP="7C3A3C17">
      <w:pPr>
        <w:pStyle w:val="ListParagraph"/>
        <w:spacing w:after="240"/>
        <w:rPr>
          <w:rFonts w:cs="Calibri"/>
        </w:rPr>
      </w:pPr>
      <w:r w:rsidRPr="7C3A3C17">
        <w:rPr>
          <w:rFonts w:cs="Calibri"/>
          <w:i/>
          <w:iCs/>
          <w:color w:val="0070C0"/>
        </w:rPr>
        <w:t>“NATSIEC reiterates the need for antiracism frameworks to be considered as part of developing and implementing anti-bullying policies and programs</w:t>
      </w:r>
      <w:r w:rsidR="5707B9FE" w:rsidRPr="7C3A3C17">
        <w:rPr>
          <w:rFonts w:cs="Calibri"/>
          <w:i/>
          <w:iCs/>
          <w:color w:val="0070C0"/>
        </w:rPr>
        <w:t xml:space="preserve"> – </w:t>
      </w:r>
      <w:r w:rsidRPr="7C3A3C17">
        <w:rPr>
          <w:rFonts w:cs="Calibri"/>
          <w:i/>
          <w:iCs/>
          <w:color w:val="0070C0"/>
        </w:rPr>
        <w:t>interpersonal racism would be a ke</w:t>
      </w:r>
      <w:r w:rsidR="00005B40" w:rsidRPr="7C3A3C17">
        <w:rPr>
          <w:rFonts w:cs="Calibri"/>
          <w:i/>
          <w:iCs/>
          <w:color w:val="0070C0"/>
        </w:rPr>
        <w:t xml:space="preserve">y </w:t>
      </w:r>
      <w:r w:rsidRPr="7C3A3C17">
        <w:rPr>
          <w:rFonts w:cs="Calibri"/>
          <w:i/>
          <w:iCs/>
          <w:color w:val="0070C0"/>
        </w:rPr>
        <w:t>example, and often an underpinning factor, of bullying and cannot be washed over</w:t>
      </w:r>
      <w:r w:rsidR="00005B40" w:rsidRPr="7C3A3C17">
        <w:rPr>
          <w:rFonts w:cs="Calibri"/>
          <w:i/>
          <w:iCs/>
          <w:color w:val="0070C0"/>
        </w:rPr>
        <w:t xml:space="preserve">” </w:t>
      </w:r>
      <w:r w:rsidR="00005B40" w:rsidRPr="7C3A3C17">
        <w:rPr>
          <w:rFonts w:cs="Calibri"/>
          <w:color w:val="0070C0"/>
        </w:rPr>
        <w:t>– N</w:t>
      </w:r>
      <w:r w:rsidR="00634C49">
        <w:rPr>
          <w:rFonts w:cs="Calibri"/>
          <w:color w:val="0070C0"/>
        </w:rPr>
        <w:t xml:space="preserve">ational </w:t>
      </w:r>
      <w:r w:rsidR="00005B40" w:rsidRPr="7C3A3C17">
        <w:rPr>
          <w:rFonts w:cs="Calibri"/>
          <w:color w:val="0070C0"/>
        </w:rPr>
        <w:t>A</w:t>
      </w:r>
      <w:r w:rsidR="00634C49">
        <w:rPr>
          <w:rFonts w:cs="Calibri"/>
          <w:color w:val="0070C0"/>
        </w:rPr>
        <w:t xml:space="preserve">boriginal and </w:t>
      </w:r>
      <w:r w:rsidR="00005B40" w:rsidRPr="7C3A3C17">
        <w:rPr>
          <w:rFonts w:cs="Calibri"/>
          <w:color w:val="0070C0"/>
        </w:rPr>
        <w:t>T</w:t>
      </w:r>
      <w:r w:rsidR="00634C49">
        <w:rPr>
          <w:rFonts w:cs="Calibri"/>
          <w:color w:val="0070C0"/>
        </w:rPr>
        <w:t xml:space="preserve">orres </w:t>
      </w:r>
      <w:r w:rsidR="00005B40" w:rsidRPr="7C3A3C17">
        <w:rPr>
          <w:rFonts w:cs="Calibri"/>
          <w:color w:val="0070C0"/>
        </w:rPr>
        <w:t>S</w:t>
      </w:r>
      <w:r w:rsidR="00634C49">
        <w:rPr>
          <w:rFonts w:cs="Calibri"/>
          <w:color w:val="0070C0"/>
        </w:rPr>
        <w:t xml:space="preserve">trait </w:t>
      </w:r>
      <w:r w:rsidR="00005B40" w:rsidRPr="7C3A3C17">
        <w:rPr>
          <w:rFonts w:cs="Calibri"/>
          <w:color w:val="0070C0"/>
        </w:rPr>
        <w:t>I</w:t>
      </w:r>
      <w:r w:rsidR="00634C49">
        <w:rPr>
          <w:rFonts w:cs="Calibri"/>
          <w:color w:val="0070C0"/>
        </w:rPr>
        <w:t xml:space="preserve">slander </w:t>
      </w:r>
      <w:r w:rsidR="00005B40" w:rsidRPr="7C3A3C17">
        <w:rPr>
          <w:rFonts w:cs="Calibri"/>
          <w:color w:val="0070C0"/>
        </w:rPr>
        <w:t>E</w:t>
      </w:r>
      <w:r w:rsidR="00634C49">
        <w:rPr>
          <w:rFonts w:cs="Calibri"/>
          <w:color w:val="0070C0"/>
        </w:rPr>
        <w:t xml:space="preserve">ducation </w:t>
      </w:r>
      <w:r w:rsidR="00005B40" w:rsidRPr="7C3A3C17">
        <w:rPr>
          <w:rFonts w:cs="Calibri"/>
          <w:color w:val="0070C0"/>
        </w:rPr>
        <w:t>C</w:t>
      </w:r>
      <w:r w:rsidR="00634C49">
        <w:rPr>
          <w:rFonts w:cs="Calibri"/>
          <w:color w:val="0070C0"/>
        </w:rPr>
        <w:t>orporation</w:t>
      </w:r>
      <w:r w:rsidR="00005B40" w:rsidRPr="7C3A3C17">
        <w:rPr>
          <w:rFonts w:cs="Calibri"/>
          <w:color w:val="0070C0"/>
        </w:rPr>
        <w:t xml:space="preserve"> Submission</w:t>
      </w:r>
    </w:p>
    <w:p w14:paraId="107B409B" w14:textId="77777777" w:rsidR="00857CF8" w:rsidRPr="00FD0191" w:rsidRDefault="00857CF8" w:rsidP="00A2757C">
      <w:pPr>
        <w:pStyle w:val="Heading3"/>
      </w:pPr>
      <w:bookmarkStart w:id="75" w:name="_Toc211525865"/>
      <w:r w:rsidRPr="00FD0191">
        <w:t>Positive and safe learning environments</w:t>
      </w:r>
      <w:bookmarkEnd w:id="75"/>
      <w:r w:rsidRPr="00FD0191">
        <w:t xml:space="preserve"> </w:t>
      </w:r>
    </w:p>
    <w:p w14:paraId="636A37D3" w14:textId="09FD8BE2" w:rsidR="00857CF8" w:rsidRDefault="00857CF8" w:rsidP="00376B2C">
      <w:pPr>
        <w:pStyle w:val="List"/>
        <w:numPr>
          <w:ilvl w:val="0"/>
          <w:numId w:val="0"/>
        </w:numPr>
        <w:spacing w:after="240"/>
        <w:rPr>
          <w:rFonts w:ascii="Calibri" w:hAnsi="Calibri" w:cs="Calibri"/>
          <w:kern w:val="2"/>
          <w14:ligatures w14:val="standardContextual"/>
        </w:rPr>
      </w:pPr>
      <w:r w:rsidRPr="0068499E">
        <w:rPr>
          <w:rFonts w:ascii="Calibri" w:hAnsi="Calibri" w:cs="Calibri"/>
          <w:kern w:val="2"/>
          <w14:ligatures w14:val="standardContextual"/>
        </w:rPr>
        <w:t xml:space="preserve">The Review heard </w:t>
      </w:r>
      <w:r w:rsidR="00F62012">
        <w:rPr>
          <w:rFonts w:ascii="Calibri" w:hAnsi="Calibri" w:cs="Calibri"/>
          <w:kern w:val="2"/>
          <w14:ligatures w14:val="standardContextual"/>
        </w:rPr>
        <w:t xml:space="preserve">of </w:t>
      </w:r>
      <w:r w:rsidRPr="0068499E">
        <w:rPr>
          <w:rFonts w:ascii="Calibri" w:hAnsi="Calibri" w:cs="Calibri"/>
          <w:kern w:val="2"/>
          <w14:ligatures w14:val="standardContextual"/>
        </w:rPr>
        <w:t>the important role that positive and safe learning environments play in preventing bullying</w:t>
      </w:r>
      <w:r w:rsidR="402D576F" w:rsidRPr="0068499E">
        <w:rPr>
          <w:rFonts w:ascii="Calibri" w:hAnsi="Calibri" w:cs="Calibri"/>
          <w:kern w:val="2"/>
          <w14:ligatures w14:val="standardContextual"/>
        </w:rPr>
        <w:t xml:space="preserve"> </w:t>
      </w:r>
      <w:r w:rsidR="402D576F" w:rsidRPr="2C63A79E">
        <w:rPr>
          <w:rFonts w:ascii="Calibri" w:eastAsia="Calibri" w:hAnsi="Calibri" w:cs="Calibri"/>
        </w:rPr>
        <w:t>and other harmful behaviours</w:t>
      </w:r>
      <w:r w:rsidRPr="0068499E">
        <w:rPr>
          <w:rFonts w:ascii="Calibri" w:hAnsi="Calibri" w:cs="Calibri"/>
          <w:kern w:val="2"/>
          <w14:ligatures w14:val="standardContextual"/>
        </w:rPr>
        <w:t>. This is supported by evidence, with various studies indicating that factors such as positive classroom learning climates and feeling safe at school are important protective factors against bullying</w:t>
      </w:r>
      <w:r w:rsidR="252A7486" w:rsidRPr="0068499E">
        <w:rPr>
          <w:rFonts w:ascii="Calibri" w:hAnsi="Calibri" w:cs="Calibri"/>
          <w:kern w:val="2"/>
          <w14:ligatures w14:val="standardContextual"/>
        </w:rPr>
        <w:t xml:space="preserve"> </w:t>
      </w:r>
      <w:r w:rsidR="252A7486" w:rsidRPr="2C63A79E">
        <w:rPr>
          <w:rFonts w:ascii="Calibri" w:eastAsia="Calibri" w:hAnsi="Calibri" w:cs="Calibri"/>
        </w:rPr>
        <w:t>and other harmful behaviours</w:t>
      </w:r>
      <w:r w:rsidRPr="0068499E">
        <w:rPr>
          <w:rFonts w:ascii="Calibri" w:hAnsi="Calibri" w:cs="Calibri"/>
          <w:kern w:val="2"/>
          <w14:ligatures w14:val="standardContextual"/>
        </w:rPr>
        <w:t>.</w:t>
      </w:r>
      <w:r w:rsidR="002629E2">
        <w:rPr>
          <w:rStyle w:val="EndnoteReference"/>
          <w:rFonts w:ascii="Calibri" w:hAnsi="Calibri" w:cs="Calibri"/>
          <w:kern w:val="2"/>
          <w14:ligatures w14:val="standardContextual"/>
        </w:rPr>
        <w:endnoteReference w:id="112"/>
      </w:r>
      <w:r w:rsidRPr="0068499E">
        <w:rPr>
          <w:rFonts w:ascii="Calibri" w:hAnsi="Calibri" w:cs="Calibri"/>
          <w:kern w:val="2"/>
          <w14:ligatures w14:val="standardContextual"/>
        </w:rPr>
        <w:t xml:space="preserve"> </w:t>
      </w:r>
    </w:p>
    <w:p w14:paraId="7CEC785C" w14:textId="77777777" w:rsidR="00857CF8" w:rsidRPr="0068499E" w:rsidRDefault="00857CF8" w:rsidP="00857CF8">
      <w:pPr>
        <w:pStyle w:val="List"/>
        <w:numPr>
          <w:ilvl w:val="0"/>
          <w:numId w:val="0"/>
        </w:numPr>
        <w:spacing w:after="240"/>
        <w:rPr>
          <w:rFonts w:ascii="Calibri" w:hAnsi="Calibri" w:cs="Calibri"/>
          <w:kern w:val="2"/>
          <w14:ligatures w14:val="standardContextual"/>
        </w:rPr>
      </w:pPr>
    </w:p>
    <w:p w14:paraId="1DA223C6" w14:textId="61809C17" w:rsidR="00857CF8" w:rsidRDefault="006E66C7" w:rsidP="00662921">
      <w:pPr>
        <w:pStyle w:val="List"/>
        <w:numPr>
          <w:ilvl w:val="0"/>
          <w:numId w:val="0"/>
        </w:numPr>
        <w:spacing w:after="240"/>
        <w:rPr>
          <w:rFonts w:ascii="Calibri" w:hAnsi="Calibri" w:cs="Calibri"/>
          <w:kern w:val="2"/>
          <w14:ligatures w14:val="standardContextual"/>
        </w:rPr>
      </w:pPr>
      <w:r w:rsidRPr="00AA11D4">
        <w:rPr>
          <w:rFonts w:ascii="Calibri" w:hAnsi="Calibri" w:cs="Calibri"/>
          <w:kern w:val="2"/>
          <w14:ligatures w14:val="standardContextual"/>
        </w:rPr>
        <w:t>As outlined through this report, e</w:t>
      </w:r>
      <w:r w:rsidR="00857CF8" w:rsidRPr="00AA11D4">
        <w:rPr>
          <w:rFonts w:ascii="Calibri" w:hAnsi="Calibri" w:cs="Calibri"/>
          <w:kern w:val="2"/>
          <w14:ligatures w14:val="standardContextual"/>
        </w:rPr>
        <w:t>vidence indicat</w:t>
      </w:r>
      <w:r w:rsidR="0048069D" w:rsidRPr="00AA11D4">
        <w:rPr>
          <w:rFonts w:ascii="Calibri" w:hAnsi="Calibri" w:cs="Calibri"/>
          <w:kern w:val="2"/>
          <w14:ligatures w14:val="standardContextual"/>
        </w:rPr>
        <w:t xml:space="preserve">es </w:t>
      </w:r>
      <w:r w:rsidR="00857CF8" w:rsidRPr="00AA11D4">
        <w:rPr>
          <w:rFonts w:ascii="Calibri" w:hAnsi="Calibri" w:cs="Calibri"/>
          <w:kern w:val="2"/>
          <w14:ligatures w14:val="standardContextual"/>
        </w:rPr>
        <w:t>that deepfakes and other online harms</w:t>
      </w:r>
      <w:r w:rsidR="00F36ED5">
        <w:rPr>
          <w:rFonts w:ascii="Calibri" w:hAnsi="Calibri" w:cs="Calibri"/>
          <w:kern w:val="2"/>
          <w14:ligatures w14:val="standardContextual"/>
        </w:rPr>
        <w:t>, including</w:t>
      </w:r>
      <w:r w:rsidR="00857CF8" w:rsidRPr="00AA11D4" w:rsidDel="00F36ED5">
        <w:rPr>
          <w:rFonts w:ascii="Calibri" w:hAnsi="Calibri" w:cs="Calibri"/>
          <w:kern w:val="2"/>
          <w14:ligatures w14:val="standardContextual"/>
        </w:rPr>
        <w:t xml:space="preserve"> </w:t>
      </w:r>
      <w:r w:rsidR="00857CF8" w:rsidRPr="00AA11D4">
        <w:rPr>
          <w:rFonts w:ascii="Calibri" w:hAnsi="Calibri" w:cs="Calibri"/>
          <w:kern w:val="2"/>
          <w14:ligatures w14:val="standardContextual"/>
        </w:rPr>
        <w:t xml:space="preserve">misogynistic </w:t>
      </w:r>
      <w:r w:rsidR="00F36ED5">
        <w:rPr>
          <w:rFonts w:ascii="Calibri" w:hAnsi="Calibri" w:cs="Calibri"/>
          <w:kern w:val="2"/>
          <w14:ligatures w14:val="standardContextual"/>
        </w:rPr>
        <w:t xml:space="preserve">online </w:t>
      </w:r>
      <w:r w:rsidR="00857CF8" w:rsidRPr="00AA11D4">
        <w:rPr>
          <w:rFonts w:ascii="Calibri" w:hAnsi="Calibri" w:cs="Calibri"/>
          <w:kern w:val="2"/>
          <w14:ligatures w14:val="standardContextual"/>
        </w:rPr>
        <w:t>content</w:t>
      </w:r>
      <w:r w:rsidR="00F36ED5">
        <w:rPr>
          <w:rFonts w:ascii="Calibri" w:hAnsi="Calibri" w:cs="Calibri"/>
          <w:kern w:val="2"/>
          <w14:ligatures w14:val="standardContextual"/>
        </w:rPr>
        <w:t>,</w:t>
      </w:r>
      <w:r w:rsidR="00857CF8" w:rsidRPr="00AA11D4">
        <w:rPr>
          <w:rFonts w:ascii="Calibri" w:hAnsi="Calibri" w:cs="Calibri"/>
          <w:kern w:val="2"/>
          <w14:ligatures w14:val="standardContextual"/>
        </w:rPr>
        <w:t xml:space="preserve"> are having a growing impact on school learning environments. For example, in 202</w:t>
      </w:r>
      <w:r w:rsidR="0090370D" w:rsidRPr="031176C7">
        <w:rPr>
          <w:rFonts w:ascii="Calibri" w:hAnsi="Calibri" w:cs="Calibri"/>
        </w:rPr>
        <w:t>5</w:t>
      </w:r>
      <w:r w:rsidR="00857CF8" w:rsidRPr="00AA11D4">
        <w:rPr>
          <w:rFonts w:ascii="Calibri" w:hAnsi="Calibri" w:cs="Calibri"/>
          <w:kern w:val="2"/>
          <w14:ligatures w14:val="standardContextual"/>
        </w:rPr>
        <w:t xml:space="preserve"> </w:t>
      </w:r>
      <w:r w:rsidR="7AF0A7C4" w:rsidRPr="274B543F">
        <w:rPr>
          <w:rFonts w:ascii="Calibri" w:hAnsi="Calibri" w:cs="Calibri"/>
        </w:rPr>
        <w:t xml:space="preserve">the </w:t>
      </w:r>
      <w:r w:rsidR="00857CF8" w:rsidRPr="00AA11D4">
        <w:rPr>
          <w:rFonts w:ascii="Calibri" w:hAnsi="Calibri" w:cs="Calibri"/>
          <w:kern w:val="2"/>
          <w14:ligatures w14:val="standardContextual"/>
        </w:rPr>
        <w:t>eSafety Commissioner found that</w:t>
      </w:r>
      <w:r w:rsidR="68B02B6E" w:rsidRPr="4ACA3853">
        <w:rPr>
          <w:rFonts w:ascii="Calibri" w:hAnsi="Calibri" w:cs="Calibri"/>
        </w:rPr>
        <w:t xml:space="preserve"> </w:t>
      </w:r>
      <w:r w:rsidR="3B7C97DB" w:rsidRPr="4ACA3853">
        <w:rPr>
          <w:rFonts w:ascii="Calibri" w:hAnsi="Calibri" w:cs="Calibri"/>
        </w:rPr>
        <w:t>m</w:t>
      </w:r>
      <w:r w:rsidR="3B7C97DB" w:rsidRPr="4ACA3853">
        <w:t>ore than 1 in 2 children aged 10 to 17 years had been cyberbullied</w:t>
      </w:r>
      <w:r w:rsidR="00662A93" w:rsidRPr="4ACA3853">
        <w:t xml:space="preserve"> </w:t>
      </w:r>
      <w:r w:rsidR="00662A93" w:rsidRPr="031176C7">
        <w:rPr>
          <w:rFonts w:ascii="Calibri" w:hAnsi="Calibri" w:cs="Calibri"/>
        </w:rPr>
        <w:t>at some point (53%)</w:t>
      </w:r>
      <w:r w:rsidR="00C860C3" w:rsidRPr="031176C7">
        <w:rPr>
          <w:rFonts w:ascii="Calibri" w:hAnsi="Calibri" w:cs="Calibri"/>
        </w:rPr>
        <w:t xml:space="preserve">, with 38% experiencing </w:t>
      </w:r>
      <w:r w:rsidR="00881854" w:rsidRPr="031176C7">
        <w:rPr>
          <w:rFonts w:ascii="Calibri" w:hAnsi="Calibri" w:cs="Calibri"/>
        </w:rPr>
        <w:t>cyberbullying</w:t>
      </w:r>
      <w:r w:rsidR="00C860C3" w:rsidRPr="031176C7">
        <w:rPr>
          <w:rFonts w:ascii="Calibri" w:hAnsi="Calibri" w:cs="Calibri"/>
        </w:rPr>
        <w:t xml:space="preserve"> in the past </w:t>
      </w:r>
      <w:r w:rsidR="00D61E98" w:rsidRPr="031176C7">
        <w:rPr>
          <w:rFonts w:ascii="Calibri" w:hAnsi="Calibri" w:cs="Calibri"/>
        </w:rPr>
        <w:t xml:space="preserve">12 </w:t>
      </w:r>
      <w:r w:rsidR="00D61E98" w:rsidRPr="031176C7">
        <w:rPr>
          <w:rFonts w:ascii="Calibri" w:hAnsi="Calibri" w:cs="Calibri"/>
        </w:rPr>
        <w:lastRenderedPageBreak/>
        <w:t>months.</w:t>
      </w:r>
      <w:r w:rsidR="00222052">
        <w:rPr>
          <w:rStyle w:val="EndnoteReference"/>
          <w:rFonts w:ascii="Calibri" w:hAnsi="Calibri" w:cs="Calibri"/>
        </w:rPr>
        <w:endnoteReference w:id="113"/>
      </w:r>
      <w:r w:rsidR="00D61E98" w:rsidRPr="031176C7">
        <w:rPr>
          <w:rFonts w:ascii="Calibri" w:hAnsi="Calibri" w:cs="Calibri"/>
        </w:rPr>
        <w:t xml:space="preserve"> </w:t>
      </w:r>
      <w:r w:rsidR="00857CF8" w:rsidRPr="031176C7">
        <w:rPr>
          <w:rFonts w:ascii="Calibri" w:hAnsi="Calibri" w:cs="Calibri"/>
        </w:rPr>
        <w:t xml:space="preserve"> </w:t>
      </w:r>
      <w:r w:rsidR="00857CF8" w:rsidRPr="00AA11D4">
        <w:rPr>
          <w:rFonts w:ascii="Calibri" w:hAnsi="Calibri" w:cs="Calibri"/>
          <w:kern w:val="2"/>
          <w14:ligatures w14:val="standardContextual"/>
        </w:rPr>
        <w:t xml:space="preserve">Reports to </w:t>
      </w:r>
      <w:r w:rsidR="2B7E9E05" w:rsidRPr="274B543F">
        <w:rPr>
          <w:rFonts w:ascii="Calibri" w:hAnsi="Calibri" w:cs="Calibri"/>
        </w:rPr>
        <w:t xml:space="preserve">the </w:t>
      </w:r>
      <w:r w:rsidR="00857CF8" w:rsidRPr="00AA11D4">
        <w:rPr>
          <w:rFonts w:ascii="Calibri" w:hAnsi="Calibri" w:cs="Calibri"/>
          <w:kern w:val="2"/>
          <w14:ligatures w14:val="standardContextual"/>
        </w:rPr>
        <w:t>eSafety Commissioner about digitally altered intimate images, including deepfakes, from people under the age of 18 also more than doubled in the 18</w:t>
      </w:r>
      <w:r w:rsidR="079A393B" w:rsidRPr="00AA11D4">
        <w:rPr>
          <w:rFonts w:ascii="Calibri" w:hAnsi="Calibri" w:cs="Calibri"/>
          <w:kern w:val="2"/>
          <w14:ligatures w14:val="standardContextual"/>
        </w:rPr>
        <w:t xml:space="preserve"> </w:t>
      </w:r>
      <w:r w:rsidR="00857CF8" w:rsidRPr="274B543F">
        <w:rPr>
          <w:rFonts w:ascii="Calibri" w:hAnsi="Calibri" w:cs="Calibri"/>
        </w:rPr>
        <w:t>months to June 2025, compared to the total number of reports received in the seven years prior</w:t>
      </w:r>
      <w:r w:rsidR="002629E2">
        <w:rPr>
          <w:rFonts w:ascii="Calibri" w:hAnsi="Calibri" w:cs="Calibri"/>
          <w:kern w:val="2"/>
          <w14:ligatures w14:val="standardContextual"/>
        </w:rPr>
        <w:t>.</w:t>
      </w:r>
      <w:r w:rsidR="005F69D5">
        <w:rPr>
          <w:rStyle w:val="EndnoteReference"/>
          <w:rFonts w:ascii="Calibri" w:hAnsi="Calibri" w:cs="Calibri"/>
          <w:kern w:val="2"/>
          <w14:ligatures w14:val="standardContextual"/>
        </w:rPr>
        <w:endnoteReference w:id="114"/>
      </w:r>
      <w:r w:rsidR="00857CF8" w:rsidRPr="031176C7">
        <w:rPr>
          <w:rFonts w:ascii="Calibri" w:hAnsi="Calibri" w:cs="Calibri"/>
        </w:rPr>
        <w:t xml:space="preserve"> </w:t>
      </w:r>
    </w:p>
    <w:p w14:paraId="70432A1C" w14:textId="77777777" w:rsidR="00857CF8" w:rsidRDefault="00857CF8" w:rsidP="00857CF8">
      <w:pPr>
        <w:pStyle w:val="List"/>
        <w:numPr>
          <w:ilvl w:val="0"/>
          <w:numId w:val="0"/>
        </w:numPr>
        <w:spacing w:after="240"/>
        <w:rPr>
          <w:rFonts w:ascii="Calibri" w:hAnsi="Calibri" w:cs="Calibri"/>
          <w:kern w:val="2"/>
          <w14:ligatures w14:val="standardContextual"/>
        </w:rPr>
      </w:pPr>
    </w:p>
    <w:p w14:paraId="6B1DA4B3" w14:textId="1E434EE4" w:rsidR="00E831DA" w:rsidRDefault="00EA640E" w:rsidP="00E831DA">
      <w:pPr>
        <w:pStyle w:val="List"/>
        <w:numPr>
          <w:ilvl w:val="0"/>
          <w:numId w:val="0"/>
        </w:numPr>
        <w:spacing w:after="240"/>
        <w:rPr>
          <w:rFonts w:ascii="Calibri" w:hAnsi="Calibri" w:cs="Calibri"/>
          <w:kern w:val="2"/>
          <w14:ligatures w14:val="standardContextual"/>
        </w:rPr>
      </w:pPr>
      <w:r>
        <w:rPr>
          <w:rFonts w:ascii="Calibri" w:hAnsi="Calibri" w:cs="Calibri"/>
          <w:kern w:val="2"/>
          <w14:ligatures w14:val="standardContextual"/>
        </w:rPr>
        <w:t xml:space="preserve">The Review heard </w:t>
      </w:r>
      <w:r w:rsidR="00857CF8" w:rsidRPr="0068499E">
        <w:rPr>
          <w:rFonts w:ascii="Calibri" w:hAnsi="Calibri" w:cs="Calibri"/>
          <w:kern w:val="2"/>
          <w14:ligatures w14:val="standardContextual"/>
        </w:rPr>
        <w:t>that while these</w:t>
      </w:r>
      <w:r w:rsidR="00857CF8">
        <w:rPr>
          <w:rFonts w:ascii="Calibri" w:hAnsi="Calibri" w:cs="Calibri"/>
          <w:kern w:val="2"/>
          <w14:ligatures w14:val="standardContextual"/>
        </w:rPr>
        <w:t xml:space="preserve"> issues </w:t>
      </w:r>
      <w:r w:rsidR="00857CF8" w:rsidRPr="0068499E">
        <w:rPr>
          <w:rFonts w:ascii="Calibri" w:hAnsi="Calibri" w:cs="Calibri"/>
          <w:kern w:val="2"/>
          <w14:ligatures w14:val="standardContextual"/>
        </w:rPr>
        <w:t>may occur outside the physical confines of a school, their consequences deeply permeate school learning environments.</w:t>
      </w:r>
      <w:r w:rsidR="00857CF8">
        <w:rPr>
          <w:rFonts w:ascii="Calibri" w:hAnsi="Calibri" w:cs="Calibri"/>
          <w:kern w:val="2"/>
          <w14:ligatures w14:val="standardContextual"/>
        </w:rPr>
        <w:t xml:space="preserve"> In addition, bullying </w:t>
      </w:r>
      <w:r w:rsidR="00F36ED5">
        <w:t xml:space="preserve">and </w:t>
      </w:r>
      <w:r w:rsidR="461392F8">
        <w:t xml:space="preserve">other </w:t>
      </w:r>
      <w:r w:rsidR="00F36ED5">
        <w:t>harmful behaviours</w:t>
      </w:r>
      <w:r w:rsidR="00F36ED5">
        <w:rPr>
          <w:rFonts w:ascii="Calibri" w:hAnsi="Calibri" w:cs="Calibri"/>
          <w:kern w:val="2"/>
          <w14:ligatures w14:val="standardContextual"/>
        </w:rPr>
        <w:t xml:space="preserve"> </w:t>
      </w:r>
      <w:r w:rsidR="00857CF8">
        <w:rPr>
          <w:rFonts w:ascii="Calibri" w:hAnsi="Calibri" w:cs="Calibri"/>
          <w:kern w:val="2"/>
          <w14:ligatures w14:val="standardContextual"/>
        </w:rPr>
        <w:t xml:space="preserve">that </w:t>
      </w:r>
      <w:r w:rsidR="00857CF8" w:rsidRPr="00311E9E">
        <w:rPr>
          <w:rFonts w:ascii="Calibri" w:hAnsi="Calibri" w:cs="Calibri"/>
          <w:kern w:val="2"/>
          <w14:ligatures w14:val="standardContextual"/>
        </w:rPr>
        <w:t>commence</w:t>
      </w:r>
      <w:r w:rsidR="00857CF8">
        <w:rPr>
          <w:rFonts w:ascii="Calibri" w:hAnsi="Calibri" w:cs="Calibri"/>
          <w:kern w:val="2"/>
          <w14:ligatures w14:val="standardContextual"/>
        </w:rPr>
        <w:t xml:space="preserve"> at school can </w:t>
      </w:r>
      <w:r w:rsidR="5F170F96">
        <w:rPr>
          <w:rFonts w:ascii="Calibri" w:hAnsi="Calibri" w:cs="Calibri"/>
          <w:kern w:val="2"/>
          <w14:ligatures w14:val="standardContextual"/>
        </w:rPr>
        <w:t>extend</w:t>
      </w:r>
      <w:r w:rsidR="00857CF8">
        <w:rPr>
          <w:rFonts w:ascii="Calibri" w:hAnsi="Calibri" w:cs="Calibri"/>
          <w:kern w:val="2"/>
          <w14:ligatures w14:val="standardContextual"/>
        </w:rPr>
        <w:t xml:space="preserve"> into harms occurring outside of school</w:t>
      </w:r>
      <w:r w:rsidR="00E831DA">
        <w:rPr>
          <w:rFonts w:ascii="Calibri" w:hAnsi="Calibri" w:cs="Calibri"/>
          <w:kern w:val="2"/>
          <w14:ligatures w14:val="standardContextual"/>
        </w:rPr>
        <w:t>, further exacerbating the impacts on students.</w:t>
      </w:r>
    </w:p>
    <w:p w14:paraId="0BFAB5DA" w14:textId="77777777" w:rsidR="00857CF8" w:rsidRDefault="00857CF8" w:rsidP="00857CF8">
      <w:pPr>
        <w:pStyle w:val="List"/>
        <w:numPr>
          <w:ilvl w:val="0"/>
          <w:numId w:val="0"/>
        </w:numPr>
        <w:spacing w:after="240"/>
        <w:rPr>
          <w:rFonts w:ascii="Calibri" w:hAnsi="Calibri" w:cs="Calibri"/>
          <w:kern w:val="2"/>
          <w14:ligatures w14:val="standardContextual"/>
        </w:rPr>
      </w:pPr>
    </w:p>
    <w:p w14:paraId="2C1F30D5" w14:textId="17E09611" w:rsidR="00857CF8" w:rsidRDefault="0094795C" w:rsidP="00857CF8">
      <w:pPr>
        <w:pStyle w:val="List"/>
        <w:numPr>
          <w:ilvl w:val="0"/>
          <w:numId w:val="0"/>
        </w:numPr>
        <w:spacing w:after="240"/>
        <w:rPr>
          <w:rFonts w:ascii="Calibri" w:hAnsi="Calibri" w:cs="Calibri"/>
          <w:kern w:val="2"/>
          <w14:ligatures w14:val="standardContextual"/>
        </w:rPr>
      </w:pPr>
      <w:r>
        <w:rPr>
          <w:rFonts w:ascii="Calibri" w:hAnsi="Calibri" w:cs="Calibri"/>
          <w:kern w:val="2"/>
          <w14:ligatures w14:val="standardContextual"/>
        </w:rPr>
        <w:t>S</w:t>
      </w:r>
      <w:r w:rsidRPr="0068499E">
        <w:rPr>
          <w:rFonts w:ascii="Calibri" w:hAnsi="Calibri" w:cs="Calibri"/>
          <w:kern w:val="2"/>
          <w14:ligatures w14:val="standardContextual"/>
        </w:rPr>
        <w:t xml:space="preserve">takeholders </w:t>
      </w:r>
      <w:r>
        <w:rPr>
          <w:rFonts w:ascii="Calibri" w:hAnsi="Calibri" w:cs="Calibri"/>
          <w:kern w:val="2"/>
          <w14:ligatures w14:val="standardContextual"/>
        </w:rPr>
        <w:t xml:space="preserve">called for </w:t>
      </w:r>
      <w:r w:rsidRPr="0068499E">
        <w:rPr>
          <w:rFonts w:ascii="Calibri" w:hAnsi="Calibri" w:cs="Calibri"/>
          <w:kern w:val="2"/>
          <w14:ligatures w14:val="standardContextual"/>
        </w:rPr>
        <w:t>action to address the risks and challenges posed by today’s digital landscape</w:t>
      </w:r>
      <w:r w:rsidR="00BF7000">
        <w:rPr>
          <w:rFonts w:ascii="Calibri" w:hAnsi="Calibri" w:cs="Calibri"/>
          <w:kern w:val="2"/>
          <w14:ligatures w14:val="standardContextual"/>
        </w:rPr>
        <w:t xml:space="preserve">. </w:t>
      </w:r>
      <w:r w:rsidR="00857CF8">
        <w:rPr>
          <w:rFonts w:ascii="Calibri" w:hAnsi="Calibri" w:cs="Calibri"/>
          <w:kern w:val="2"/>
          <w14:ligatures w14:val="standardContextual"/>
        </w:rPr>
        <w:t xml:space="preserve">Ongoing </w:t>
      </w:r>
      <w:r w:rsidR="00857CF8" w:rsidRPr="0068499E">
        <w:rPr>
          <w:rFonts w:ascii="Calibri" w:hAnsi="Calibri" w:cs="Calibri"/>
          <w:kern w:val="2"/>
          <w14:ligatures w14:val="standardContextual"/>
        </w:rPr>
        <w:t xml:space="preserve">research </w:t>
      </w:r>
      <w:r w:rsidR="0BAD14B6" w:rsidRPr="748916DE">
        <w:rPr>
          <w:rFonts w:ascii="Calibri" w:hAnsi="Calibri" w:cs="Calibri"/>
        </w:rPr>
        <w:t>into the impacts of, and mitigation strategies for</w:t>
      </w:r>
      <w:r w:rsidR="3BAA257C" w:rsidRPr="748916DE">
        <w:rPr>
          <w:rFonts w:ascii="Calibri" w:hAnsi="Calibri" w:cs="Calibri"/>
        </w:rPr>
        <w:t>,</w:t>
      </w:r>
      <w:r w:rsidR="00857CF8" w:rsidRPr="0068499E">
        <w:rPr>
          <w:rFonts w:ascii="Calibri" w:hAnsi="Calibri" w:cs="Calibri"/>
          <w:kern w:val="2"/>
          <w14:ligatures w14:val="standardContextual"/>
        </w:rPr>
        <w:t xml:space="preserve"> deepfakes and other online harms</w:t>
      </w:r>
      <w:r w:rsidR="00786028">
        <w:rPr>
          <w:rFonts w:ascii="Calibri" w:hAnsi="Calibri" w:cs="Calibri"/>
          <w:kern w:val="2"/>
          <w14:ligatures w14:val="standardContextual"/>
        </w:rPr>
        <w:t>,</w:t>
      </w:r>
      <w:r w:rsidR="00857CF8" w:rsidRPr="0068499E">
        <w:rPr>
          <w:rFonts w:ascii="Calibri" w:hAnsi="Calibri" w:cs="Calibri"/>
          <w:kern w:val="2"/>
          <w14:ligatures w14:val="standardContextual"/>
        </w:rPr>
        <w:t xml:space="preserve"> together with appropriate professional development</w:t>
      </w:r>
      <w:r w:rsidR="00857CF8">
        <w:rPr>
          <w:rFonts w:ascii="Calibri" w:hAnsi="Calibri" w:cs="Calibri"/>
          <w:kern w:val="2"/>
          <w14:ligatures w14:val="standardContextual"/>
        </w:rPr>
        <w:t xml:space="preserve"> a</w:t>
      </w:r>
      <w:r w:rsidR="00857CF8" w:rsidRPr="0068499E">
        <w:rPr>
          <w:rFonts w:ascii="Calibri" w:hAnsi="Calibri" w:cs="Calibri"/>
          <w:kern w:val="2"/>
          <w14:ligatures w14:val="standardContextual"/>
        </w:rPr>
        <w:t xml:space="preserve">s discussed in </w:t>
      </w:r>
      <w:r w:rsidR="002629E2" w:rsidRPr="00487BCE">
        <w:rPr>
          <w:rFonts w:ascii="Calibri" w:hAnsi="Calibri" w:cs="Calibri"/>
          <w:kern w:val="2"/>
          <w14:ligatures w14:val="standardContextual"/>
        </w:rPr>
        <w:t xml:space="preserve">Priority Area </w:t>
      </w:r>
      <w:r w:rsidR="00487BCE" w:rsidRPr="4F47E3E4">
        <w:rPr>
          <w:rFonts w:ascii="Calibri" w:hAnsi="Calibri" w:cs="Calibri"/>
        </w:rPr>
        <w:t>4</w:t>
      </w:r>
      <w:r w:rsidR="00857CF8" w:rsidRPr="0068499E">
        <w:rPr>
          <w:rFonts w:ascii="Calibri" w:hAnsi="Calibri" w:cs="Calibri"/>
          <w:kern w:val="2"/>
          <w14:ligatures w14:val="standardContextual"/>
        </w:rPr>
        <w:t xml:space="preserve">, would </w:t>
      </w:r>
      <w:r w:rsidR="00857CF8">
        <w:rPr>
          <w:rFonts w:ascii="Calibri" w:hAnsi="Calibri" w:cs="Calibri"/>
          <w:kern w:val="2"/>
          <w14:ligatures w14:val="standardContextual"/>
        </w:rPr>
        <w:t xml:space="preserve">enable </w:t>
      </w:r>
      <w:r w:rsidR="00857CF8" w:rsidRPr="0068499E">
        <w:rPr>
          <w:rFonts w:ascii="Calibri" w:hAnsi="Calibri" w:cs="Calibri"/>
          <w:kern w:val="2"/>
          <w14:ligatures w14:val="standardContextual"/>
        </w:rPr>
        <w:t xml:space="preserve">a current understanding of </w:t>
      </w:r>
      <w:r w:rsidR="00857CF8">
        <w:rPr>
          <w:rFonts w:ascii="Calibri" w:hAnsi="Calibri" w:cs="Calibri"/>
          <w:kern w:val="2"/>
          <w14:ligatures w14:val="standardContextual"/>
        </w:rPr>
        <w:t xml:space="preserve">emerging </w:t>
      </w:r>
      <w:r w:rsidR="00857CF8" w:rsidRPr="0068499E">
        <w:rPr>
          <w:rFonts w:ascii="Calibri" w:hAnsi="Calibri" w:cs="Calibri"/>
          <w:kern w:val="2"/>
          <w14:ligatures w14:val="standardContextual"/>
        </w:rPr>
        <w:t xml:space="preserve">issues and effective responses. </w:t>
      </w:r>
      <w:r w:rsidR="00857CF8">
        <w:rPr>
          <w:rFonts w:ascii="Calibri" w:hAnsi="Calibri" w:cs="Calibri"/>
          <w:kern w:val="2"/>
          <w14:ligatures w14:val="standardContextual"/>
        </w:rPr>
        <w:t xml:space="preserve">This focus on online </w:t>
      </w:r>
      <w:r w:rsidR="00016552">
        <w:rPr>
          <w:rFonts w:ascii="Calibri" w:hAnsi="Calibri" w:cs="Calibri"/>
          <w:kern w:val="2"/>
          <w14:ligatures w14:val="standardContextual"/>
        </w:rPr>
        <w:t>risks</w:t>
      </w:r>
      <w:r w:rsidR="00857CF8">
        <w:rPr>
          <w:rFonts w:ascii="Calibri" w:hAnsi="Calibri" w:cs="Calibri"/>
          <w:kern w:val="2"/>
          <w14:ligatures w14:val="standardContextual"/>
        </w:rPr>
        <w:t xml:space="preserve"> </w:t>
      </w:r>
      <w:r w:rsidR="00857CF8" w:rsidRPr="0068499E">
        <w:rPr>
          <w:rFonts w:ascii="Calibri" w:hAnsi="Calibri" w:cs="Calibri"/>
          <w:kern w:val="2"/>
          <w14:ligatures w14:val="standardContextual"/>
        </w:rPr>
        <w:t xml:space="preserve">would build on broader commitments to support positive and safe learning environments, </w:t>
      </w:r>
      <w:r w:rsidR="00857CF8" w:rsidDel="007827A2">
        <w:rPr>
          <w:rFonts w:ascii="Calibri" w:hAnsi="Calibri" w:cs="Calibri"/>
          <w:kern w:val="2"/>
          <w14:ligatures w14:val="standardContextual"/>
        </w:rPr>
        <w:t xml:space="preserve">such </w:t>
      </w:r>
      <w:r w:rsidR="00857CF8" w:rsidRPr="0068499E" w:rsidDel="007827A2">
        <w:rPr>
          <w:rFonts w:ascii="Calibri" w:hAnsi="Calibri" w:cs="Calibri"/>
          <w:kern w:val="2"/>
          <w14:ligatures w14:val="standardContextual"/>
        </w:rPr>
        <w:t xml:space="preserve">as the </w:t>
      </w:r>
      <w:r w:rsidR="00857CF8" w:rsidDel="007827A2">
        <w:rPr>
          <w:rFonts w:ascii="Calibri" w:hAnsi="Calibri" w:cs="Calibri"/>
          <w:kern w:val="2"/>
          <w14:ligatures w14:val="standardContextual"/>
        </w:rPr>
        <w:t>restrictions on the use of mobile phones and other personal devices in government schools</w:t>
      </w:r>
      <w:r w:rsidR="008950DE">
        <w:rPr>
          <w:rFonts w:ascii="Calibri" w:hAnsi="Calibri" w:cs="Calibri"/>
          <w:kern w:val="2"/>
          <w14:ligatures w14:val="standardContextual"/>
        </w:rPr>
        <w:t xml:space="preserve">, </w:t>
      </w:r>
      <w:r w:rsidR="00857CF8" w:rsidRPr="0068499E">
        <w:rPr>
          <w:rFonts w:ascii="Calibri" w:hAnsi="Calibri" w:cs="Calibri"/>
          <w:kern w:val="2"/>
          <w14:ligatures w14:val="standardContextual"/>
        </w:rPr>
        <w:t xml:space="preserve">work underway on </w:t>
      </w:r>
      <w:r w:rsidR="00857CF8" w:rsidRPr="274B543F">
        <w:rPr>
          <w:rFonts w:ascii="Calibri" w:hAnsi="Calibri" w:cs="Calibri"/>
        </w:rPr>
        <w:t>Australia’s social media minimum age legislation</w:t>
      </w:r>
      <w:r w:rsidR="6E2AF2B4" w:rsidRPr="0068499E">
        <w:rPr>
          <w:rFonts w:ascii="Calibri" w:hAnsi="Calibri" w:cs="Calibri"/>
          <w:kern w:val="2"/>
          <w14:ligatures w14:val="standardContextual"/>
        </w:rPr>
        <w:t xml:space="preserve">, </w:t>
      </w:r>
      <w:r w:rsidR="00857CF8">
        <w:rPr>
          <w:rFonts w:ascii="Calibri" w:hAnsi="Calibri" w:cs="Calibri"/>
          <w:kern w:val="2"/>
          <w14:ligatures w14:val="standardContextual"/>
        </w:rPr>
        <w:t xml:space="preserve">and </w:t>
      </w:r>
      <w:r w:rsidR="00C05D7D" w:rsidRPr="0068499E">
        <w:rPr>
          <w:rFonts w:ascii="Calibri" w:hAnsi="Calibri" w:cs="Calibri"/>
          <w:kern w:val="2"/>
          <w14:ligatures w14:val="standardContextual"/>
        </w:rPr>
        <w:t xml:space="preserve">the </w:t>
      </w:r>
      <w:r w:rsidR="00857CF8">
        <w:rPr>
          <w:rFonts w:ascii="Calibri" w:hAnsi="Calibri" w:cs="Calibri"/>
          <w:kern w:val="2"/>
          <w14:ligatures w14:val="standardContextual"/>
        </w:rPr>
        <w:t>eSafety Commissioner</w:t>
      </w:r>
      <w:r w:rsidR="00C05D7D" w:rsidRPr="0068499E">
        <w:rPr>
          <w:rFonts w:ascii="Calibri" w:hAnsi="Calibri" w:cs="Calibri"/>
          <w:kern w:val="2"/>
          <w14:ligatures w14:val="standardContextual"/>
        </w:rPr>
        <w:t>’s</w:t>
      </w:r>
      <w:r w:rsidR="00857CF8">
        <w:rPr>
          <w:rFonts w:ascii="Calibri" w:hAnsi="Calibri" w:cs="Calibri"/>
          <w:kern w:val="2"/>
          <w14:ligatures w14:val="standardContextual"/>
        </w:rPr>
        <w:t xml:space="preserve"> </w:t>
      </w:r>
      <w:r w:rsidR="00857CF8" w:rsidRPr="0068499E">
        <w:rPr>
          <w:rFonts w:ascii="Calibri" w:hAnsi="Calibri" w:cs="Calibri"/>
          <w:kern w:val="2"/>
          <w14:ligatures w14:val="standardContextual"/>
        </w:rPr>
        <w:t xml:space="preserve">agenda </w:t>
      </w:r>
      <w:r w:rsidR="00857CF8">
        <w:rPr>
          <w:rFonts w:ascii="Calibri" w:hAnsi="Calibri" w:cs="Calibri"/>
          <w:kern w:val="2"/>
          <w14:ligatures w14:val="standardContextual"/>
        </w:rPr>
        <w:t>to improve community understanding around online harms</w:t>
      </w:r>
      <w:r w:rsidR="00684B18">
        <w:rPr>
          <w:rFonts w:ascii="Calibri" w:hAnsi="Calibri" w:cs="Calibri"/>
          <w:kern w:val="2"/>
          <w14:ligatures w14:val="standardContextual"/>
        </w:rPr>
        <w:t>.</w:t>
      </w:r>
      <w:r w:rsidR="00857CF8" w:rsidRPr="00C8441B">
        <w:rPr>
          <w:rStyle w:val="EndnoteReference"/>
          <w:rFonts w:ascii="Calibri" w:hAnsi="Calibri" w:cs="Calibri"/>
        </w:rPr>
        <w:endnoteReference w:id="115"/>
      </w:r>
      <w:r w:rsidR="00857CF8" w:rsidRPr="20042405">
        <w:rPr>
          <w:rFonts w:ascii="Calibri" w:hAnsi="Calibri" w:cs="Calibri"/>
        </w:rPr>
        <w:t xml:space="preserve"> </w:t>
      </w:r>
    </w:p>
    <w:p w14:paraId="43491AA9" w14:textId="054DB9D6" w:rsidR="4F47E3E4" w:rsidRDefault="4F47E3E4" w:rsidP="4F47E3E4">
      <w:pPr>
        <w:pStyle w:val="List"/>
        <w:numPr>
          <w:ilvl w:val="0"/>
          <w:numId w:val="0"/>
        </w:numPr>
        <w:spacing w:after="240"/>
        <w:rPr>
          <w:rFonts w:ascii="Calibri" w:hAnsi="Calibri" w:cs="Calibri"/>
        </w:rPr>
      </w:pPr>
    </w:p>
    <w:p w14:paraId="3262E13F" w14:textId="23FDE680" w:rsidR="5F09AC55" w:rsidRPr="00F06FE3" w:rsidRDefault="5F09AC55" w:rsidP="729C7E9E">
      <w:pPr>
        <w:pStyle w:val="List"/>
        <w:numPr>
          <w:ilvl w:val="0"/>
          <w:numId w:val="0"/>
        </w:numPr>
        <w:spacing w:after="240"/>
        <w:rPr>
          <w:rFonts w:ascii="Calibri" w:hAnsi="Calibri" w:cs="Calibri"/>
        </w:rPr>
      </w:pPr>
      <w:r w:rsidRPr="00F06FE3">
        <w:rPr>
          <w:rFonts w:ascii="Calibri" w:hAnsi="Calibri" w:cs="Calibri"/>
        </w:rPr>
        <w:t>Continued efforts to ensure that Australian learning environments are positive and safe would build on broader commitments</w:t>
      </w:r>
      <w:r w:rsidR="4CFAEBD2" w:rsidRPr="00F06FE3">
        <w:rPr>
          <w:rFonts w:ascii="Calibri" w:hAnsi="Calibri" w:cs="Calibri"/>
        </w:rPr>
        <w:t xml:space="preserve"> and </w:t>
      </w:r>
      <w:r w:rsidR="08099C4E" w:rsidRPr="00F06FE3">
        <w:rPr>
          <w:rFonts w:ascii="Calibri" w:hAnsi="Calibri" w:cs="Calibri"/>
        </w:rPr>
        <w:t xml:space="preserve">policy in this area, including </w:t>
      </w:r>
      <w:r w:rsidR="69BC1954" w:rsidRPr="00F06FE3">
        <w:rPr>
          <w:rFonts w:ascii="Calibri" w:hAnsi="Calibri" w:cs="Calibri"/>
        </w:rPr>
        <w:t xml:space="preserve">the </w:t>
      </w:r>
      <w:r w:rsidR="08099C4E" w:rsidRPr="00390C39">
        <w:rPr>
          <w:rFonts w:ascii="Calibri" w:hAnsi="Calibri" w:cs="Calibri"/>
        </w:rPr>
        <w:t>National Principles for Child Safe Organisations</w:t>
      </w:r>
      <w:r w:rsidR="53B199B3" w:rsidRPr="00390C39">
        <w:rPr>
          <w:rFonts w:ascii="Calibri" w:hAnsi="Calibri" w:cs="Calibri"/>
        </w:rPr>
        <w:t>.</w:t>
      </w:r>
      <w:r w:rsidRPr="00F06FE3">
        <w:rPr>
          <w:rStyle w:val="EndnoteReference"/>
          <w:rFonts w:ascii="Calibri" w:hAnsi="Calibri" w:cs="Calibri"/>
        </w:rPr>
        <w:endnoteReference w:id="116"/>
      </w:r>
    </w:p>
    <w:p w14:paraId="43A11D8A" w14:textId="77777777" w:rsidR="00857CF8" w:rsidRDefault="00857CF8" w:rsidP="00857CF8">
      <w:pPr>
        <w:pStyle w:val="List"/>
        <w:numPr>
          <w:ilvl w:val="0"/>
          <w:numId w:val="0"/>
        </w:numPr>
        <w:spacing w:after="240"/>
        <w:rPr>
          <w:rFonts w:ascii="Calibri" w:hAnsi="Calibri" w:cs="Calibri"/>
          <w:kern w:val="2"/>
          <w14:ligatures w14:val="standardContextual"/>
        </w:rPr>
      </w:pPr>
    </w:p>
    <w:tbl>
      <w:tblPr>
        <w:tblStyle w:val="TableGrid"/>
        <w:tblW w:w="0" w:type="auto"/>
        <w:tblLook w:val="04A0" w:firstRow="1" w:lastRow="0" w:firstColumn="1" w:lastColumn="0" w:noHBand="0" w:noVBand="1"/>
      </w:tblPr>
      <w:tblGrid>
        <w:gridCol w:w="9016"/>
      </w:tblGrid>
      <w:tr w:rsidR="00857CF8" w:rsidRPr="0068499E" w14:paraId="07D070D1" w14:textId="77777777" w:rsidTr="7C3A3C17">
        <w:tc>
          <w:tcPr>
            <w:tcW w:w="9016" w:type="dxa"/>
            <w:shd w:val="clear" w:color="auto" w:fill="D2E8FF" w:themeFill="text2" w:themeFillTint="1A"/>
          </w:tcPr>
          <w:p w14:paraId="584436EF" w14:textId="3CEA2AB1" w:rsidR="00857CF8" w:rsidRPr="00B1263E" w:rsidRDefault="00857CF8" w:rsidP="00580F95">
            <w:pPr>
              <w:pStyle w:val="List"/>
              <w:numPr>
                <w:ilvl w:val="0"/>
                <w:numId w:val="0"/>
              </w:numPr>
              <w:spacing w:before="120" w:after="0" w:line="259" w:lineRule="auto"/>
              <w:contextualSpacing w:val="0"/>
              <w:rPr>
                <w:rFonts w:ascii="Calibri" w:hAnsi="Calibri" w:cs="Calibri"/>
                <w:u w:val="single"/>
              </w:rPr>
            </w:pPr>
            <w:r w:rsidRPr="00B1263E">
              <w:rPr>
                <w:rFonts w:ascii="Calibri" w:hAnsi="Calibri" w:cs="Calibri"/>
                <w:u w:val="single"/>
              </w:rPr>
              <w:t xml:space="preserve">Case </w:t>
            </w:r>
            <w:r w:rsidR="00313C84" w:rsidRPr="00B1263E">
              <w:rPr>
                <w:rFonts w:ascii="Calibri" w:hAnsi="Calibri" w:cs="Calibri"/>
                <w:u w:val="single"/>
              </w:rPr>
              <w:t>example</w:t>
            </w:r>
            <w:r w:rsidRPr="00B1263E">
              <w:rPr>
                <w:rFonts w:ascii="Calibri" w:hAnsi="Calibri" w:cs="Calibri"/>
                <w:u w:val="single"/>
              </w:rPr>
              <w:t>: eSafety Toolkit for Schools</w:t>
            </w:r>
          </w:p>
          <w:p w14:paraId="04DC05A0" w14:textId="01AC8AD0" w:rsidR="00313C84" w:rsidRPr="00B1263E" w:rsidRDefault="473F381E" w:rsidP="7C3A3C17">
            <w:pPr>
              <w:pStyle w:val="List"/>
              <w:numPr>
                <w:ilvl w:val="0"/>
                <w:numId w:val="0"/>
              </w:numPr>
              <w:spacing w:before="120" w:after="120" w:line="259" w:lineRule="auto"/>
              <w:rPr>
                <w:rFonts w:ascii="Calibri" w:hAnsi="Calibri" w:cs="Calibri"/>
                <w:kern w:val="2"/>
                <w14:ligatures w14:val="standardContextual"/>
              </w:rPr>
            </w:pPr>
            <w:r>
              <w:rPr>
                <w:rFonts w:ascii="Calibri" w:hAnsi="Calibri" w:cs="Calibri"/>
              </w:rPr>
              <w:t xml:space="preserve">The </w:t>
            </w:r>
            <w:r w:rsidR="002F6B0A">
              <w:rPr>
                <w:rFonts w:ascii="Calibri" w:hAnsi="Calibri" w:cs="Calibri"/>
              </w:rPr>
              <w:t>T</w:t>
            </w:r>
            <w:r>
              <w:rPr>
                <w:rFonts w:ascii="Calibri" w:hAnsi="Calibri" w:cs="Calibri"/>
              </w:rPr>
              <w:t xml:space="preserve">oolkit was </w:t>
            </w:r>
            <w:r w:rsidRPr="00073526">
              <w:rPr>
                <w:rFonts w:ascii="Calibri" w:hAnsi="Calibri" w:cs="Calibri"/>
              </w:rPr>
              <w:t xml:space="preserve">developed in consultation with education sector representatives </w:t>
            </w:r>
            <w:r w:rsidR="29BCCB58">
              <w:rPr>
                <w:rFonts w:ascii="Calibri" w:hAnsi="Calibri" w:cs="Calibri"/>
              </w:rPr>
              <w:t xml:space="preserve">and </w:t>
            </w:r>
            <w:r>
              <w:rPr>
                <w:rFonts w:ascii="Calibri" w:hAnsi="Calibri" w:cs="Calibri"/>
              </w:rPr>
              <w:t xml:space="preserve">is designed to support schools </w:t>
            </w:r>
            <w:r w:rsidR="00392CD4">
              <w:rPr>
                <w:rFonts w:ascii="Calibri" w:hAnsi="Calibri" w:cs="Calibri"/>
              </w:rPr>
              <w:t xml:space="preserve">to </w:t>
            </w:r>
            <w:r>
              <w:rPr>
                <w:rFonts w:ascii="Calibri" w:hAnsi="Calibri" w:cs="Calibri"/>
              </w:rPr>
              <w:t>create safer online environments</w:t>
            </w:r>
            <w:r w:rsidR="0A376D1D">
              <w:rPr>
                <w:rFonts w:ascii="Calibri" w:hAnsi="Calibri" w:cs="Calibri"/>
              </w:rPr>
              <w:t>. It</w:t>
            </w:r>
            <w:r>
              <w:rPr>
                <w:rFonts w:ascii="Calibri" w:hAnsi="Calibri" w:cs="Calibri"/>
              </w:rPr>
              <w:t xml:space="preserve"> provides </w:t>
            </w:r>
            <w:r w:rsidR="28694A99">
              <w:rPr>
                <w:rFonts w:ascii="Calibri" w:hAnsi="Calibri" w:cs="Calibri"/>
              </w:rPr>
              <w:t>four</w:t>
            </w:r>
            <w:r>
              <w:rPr>
                <w:rFonts w:ascii="Calibri" w:hAnsi="Calibri" w:cs="Calibri"/>
              </w:rPr>
              <w:t xml:space="preserve"> categories of resources: </w:t>
            </w:r>
            <w:r w:rsidR="2E24F7E8">
              <w:rPr>
                <w:rFonts w:ascii="Calibri" w:hAnsi="Calibri" w:cs="Calibri"/>
              </w:rPr>
              <w:t>p</w:t>
            </w:r>
            <w:r>
              <w:rPr>
                <w:rFonts w:ascii="Calibri" w:hAnsi="Calibri" w:cs="Calibri"/>
              </w:rPr>
              <w:t xml:space="preserve">repare, </w:t>
            </w:r>
            <w:r w:rsidR="2DB172AB">
              <w:rPr>
                <w:rFonts w:ascii="Calibri" w:hAnsi="Calibri" w:cs="Calibri"/>
              </w:rPr>
              <w:t>e</w:t>
            </w:r>
            <w:r>
              <w:rPr>
                <w:rFonts w:ascii="Calibri" w:hAnsi="Calibri" w:cs="Calibri"/>
              </w:rPr>
              <w:t xml:space="preserve">ngage, </w:t>
            </w:r>
            <w:r w:rsidR="600D82A8">
              <w:rPr>
                <w:rFonts w:ascii="Calibri" w:hAnsi="Calibri" w:cs="Calibri"/>
              </w:rPr>
              <w:t>e</w:t>
            </w:r>
            <w:r>
              <w:rPr>
                <w:rFonts w:ascii="Calibri" w:hAnsi="Calibri" w:cs="Calibri"/>
              </w:rPr>
              <w:t xml:space="preserve">ducate and </w:t>
            </w:r>
            <w:r w:rsidR="42C8534F">
              <w:rPr>
                <w:rFonts w:ascii="Calibri" w:hAnsi="Calibri" w:cs="Calibri"/>
              </w:rPr>
              <w:t>r</w:t>
            </w:r>
            <w:r>
              <w:rPr>
                <w:rFonts w:ascii="Calibri" w:hAnsi="Calibri" w:cs="Calibri"/>
              </w:rPr>
              <w:t xml:space="preserve">espond. </w:t>
            </w:r>
            <w:r w:rsidRPr="00977BBE">
              <w:rPr>
                <w:rFonts w:ascii="Calibri" w:hAnsi="Calibri" w:cs="Calibri"/>
              </w:rPr>
              <w:t>The resources are backed by evidence and support a nationally consistent approach to preventing and responding to online safety issues. </w:t>
            </w:r>
            <w:r w:rsidRPr="00C25F05">
              <w:rPr>
                <w:rFonts w:ascii="Calibri" w:hAnsi="Calibri" w:cs="Calibri"/>
              </w:rPr>
              <w:t xml:space="preserve">The </w:t>
            </w:r>
            <w:r w:rsidR="002F6B0A">
              <w:rPr>
                <w:rFonts w:ascii="Calibri" w:hAnsi="Calibri" w:cs="Calibri"/>
              </w:rPr>
              <w:t>T</w:t>
            </w:r>
            <w:r w:rsidRPr="00C25F05">
              <w:rPr>
                <w:rFonts w:ascii="Calibri" w:hAnsi="Calibri" w:cs="Calibri"/>
              </w:rPr>
              <w:t>oolkit is flexible in its design so that schools can tailor how they use it, based on the needs of their community.</w:t>
            </w:r>
            <w:r w:rsidR="00313C84">
              <w:rPr>
                <w:rStyle w:val="EndnoteReference"/>
                <w:rFonts w:ascii="Calibri" w:hAnsi="Calibri" w:cs="Calibri"/>
              </w:rPr>
              <w:endnoteReference w:id="117"/>
            </w:r>
            <w:r w:rsidR="29BCCB58" w:rsidRPr="00073526">
              <w:t xml:space="preserve"> </w:t>
            </w:r>
            <w:r w:rsidR="29BCCB58">
              <w:t xml:space="preserve">Further information is at </w:t>
            </w:r>
            <w:hyperlink r:id="rId28" w:history="1">
              <w:r w:rsidR="29BCCB58" w:rsidRPr="00073526">
                <w:rPr>
                  <w:rStyle w:val="Hyperlink"/>
                </w:rPr>
                <w:t>Toolkit for Schools | eSafety Commissioner</w:t>
              </w:r>
            </w:hyperlink>
          </w:p>
        </w:tc>
      </w:tr>
    </w:tbl>
    <w:p w14:paraId="6284C369" w14:textId="77777777" w:rsidR="00857CF8" w:rsidRPr="00496B17" w:rsidRDefault="00857CF8" w:rsidP="002877CA">
      <w:pPr>
        <w:pStyle w:val="List"/>
        <w:numPr>
          <w:ilvl w:val="0"/>
          <w:numId w:val="0"/>
        </w:numPr>
        <w:spacing w:after="240"/>
        <w:ind w:left="720"/>
        <w:contextualSpacing w:val="0"/>
        <w:rPr>
          <w:rFonts w:ascii="Calibri" w:hAnsi="Calibri" w:cs="Calibri"/>
          <w:color w:val="15BEF0" w:themeColor="accent3"/>
        </w:rPr>
      </w:pPr>
    </w:p>
    <w:p w14:paraId="1A4989E9" w14:textId="1CF0C740" w:rsidR="00857CF8" w:rsidRDefault="00403FBC" w:rsidP="002877CA">
      <w:pPr>
        <w:ind w:left="720"/>
        <w:rPr>
          <w:rFonts w:ascii="Calibri" w:hAnsi="Calibri" w:cs="Calibri"/>
          <w:color w:val="0070C0"/>
        </w:rPr>
      </w:pPr>
      <w:r w:rsidRPr="7C3A3C17">
        <w:rPr>
          <w:rFonts w:ascii="Calibri" w:eastAsia="Times New Roman" w:hAnsi="Calibri" w:cs="Calibri"/>
          <w:i/>
          <w:iCs/>
          <w:color w:val="0070C0"/>
          <w:lang w:eastAsia="en-AU"/>
        </w:rPr>
        <w:t>“</w:t>
      </w:r>
      <w:r w:rsidR="00857CF8" w:rsidRPr="7C3A3C17">
        <w:rPr>
          <w:rFonts w:ascii="Calibri" w:eastAsia="Times New Roman" w:hAnsi="Calibri" w:cs="Calibri"/>
          <w:i/>
          <w:iCs/>
          <w:color w:val="0070C0"/>
          <w:lang w:eastAsia="en-AU"/>
        </w:rPr>
        <w:t>Bullying is not unique to schools</w:t>
      </w:r>
      <w:r w:rsidR="2C9BC228" w:rsidRPr="7C3A3C17">
        <w:rPr>
          <w:rFonts w:ascii="Calibri" w:eastAsia="Times New Roman" w:hAnsi="Calibri" w:cs="Calibri"/>
          <w:i/>
          <w:iCs/>
          <w:color w:val="0070C0"/>
          <w:lang w:eastAsia="en-AU"/>
        </w:rPr>
        <w:t xml:space="preserve"> – </w:t>
      </w:r>
      <w:r w:rsidR="00857CF8" w:rsidRPr="7C3A3C17">
        <w:rPr>
          <w:rFonts w:ascii="Calibri" w:eastAsia="Times New Roman" w:hAnsi="Calibri" w:cs="Calibri"/>
          <w:i/>
          <w:iCs/>
          <w:color w:val="0070C0"/>
          <w:lang w:eastAsia="en-AU"/>
        </w:rPr>
        <w:t xml:space="preserve">it reflects broader social and cultural norms. Discrimination, power imbalances, and exclusion based on race, gender, ability, sexuality, and socioeconomic status all contribute. The influence of digital technologies, online anonymity, and access to harmful online content significantly affect student behaviour and relationships. </w:t>
      </w:r>
      <w:r w:rsidR="006D57DD" w:rsidRPr="003A6151">
        <w:rPr>
          <w:rFonts w:ascii="Calibri" w:eastAsia="Times New Roman" w:hAnsi="Calibri" w:cs="Calibri"/>
          <w:i/>
          <w:iCs/>
          <w:color w:val="0070C0"/>
          <w:lang w:eastAsia="en-AU"/>
        </w:rPr>
        <w:t>(…)</w:t>
      </w:r>
      <w:r w:rsidR="006D57DD">
        <w:rPr>
          <w:rFonts w:ascii="Calibri" w:eastAsia="Times New Roman" w:hAnsi="Calibri" w:cs="Calibri"/>
          <w:i/>
          <w:iCs/>
          <w:color w:val="0070C0"/>
          <w:lang w:eastAsia="en-AU"/>
        </w:rPr>
        <w:t xml:space="preserve"> </w:t>
      </w:r>
      <w:r w:rsidR="00857CF8" w:rsidRPr="7C3A3C17">
        <w:rPr>
          <w:rFonts w:ascii="Calibri" w:eastAsia="Times New Roman" w:hAnsi="Calibri" w:cs="Calibri"/>
          <w:i/>
          <w:iCs/>
          <w:color w:val="0070C0"/>
          <w:lang w:eastAsia="en-AU"/>
        </w:rPr>
        <w:t>National responses must address these broader inequalities and include strategies that extend into families, communities, and digital environments</w:t>
      </w:r>
      <w:r w:rsidRPr="7C3A3C17">
        <w:rPr>
          <w:rFonts w:ascii="Calibri" w:eastAsia="Times New Roman" w:hAnsi="Calibri" w:cs="Calibri"/>
          <w:i/>
          <w:iCs/>
          <w:color w:val="0070C0"/>
          <w:lang w:eastAsia="en-AU"/>
        </w:rPr>
        <w:t>”</w:t>
      </w:r>
      <w:r w:rsidR="00857CF8" w:rsidRPr="7C3A3C17">
        <w:rPr>
          <w:rFonts w:ascii="Calibri" w:eastAsia="Times New Roman" w:hAnsi="Calibri" w:cs="Calibri"/>
          <w:color w:val="0070C0"/>
          <w:lang w:eastAsia="en-AU"/>
        </w:rPr>
        <w:t xml:space="preserve"> – </w:t>
      </w:r>
      <w:r w:rsidR="00857CF8" w:rsidRPr="7C3A3C17">
        <w:rPr>
          <w:rFonts w:ascii="Calibri" w:hAnsi="Calibri" w:cs="Calibri"/>
          <w:color w:val="0070C0"/>
        </w:rPr>
        <w:t>NSW Primary Principals Association</w:t>
      </w:r>
      <w:r w:rsidR="006A509E" w:rsidRPr="7C3A3C17">
        <w:rPr>
          <w:rFonts w:ascii="Calibri" w:hAnsi="Calibri" w:cs="Calibri"/>
          <w:color w:val="0070C0"/>
        </w:rPr>
        <w:t xml:space="preserve"> </w:t>
      </w:r>
      <w:r w:rsidR="00EE097E" w:rsidRPr="7C3A3C17">
        <w:rPr>
          <w:rFonts w:ascii="Calibri" w:hAnsi="Calibri" w:cs="Calibri"/>
          <w:color w:val="0070C0"/>
        </w:rPr>
        <w:t>Submission</w:t>
      </w:r>
    </w:p>
    <w:p w14:paraId="1FFAA0EF" w14:textId="3DBB9B80" w:rsidR="002B761C" w:rsidRPr="00FD0191" w:rsidRDefault="002B761C" w:rsidP="00A2757C">
      <w:pPr>
        <w:pStyle w:val="Heading3"/>
      </w:pPr>
      <w:bookmarkStart w:id="76" w:name="_Toc211525866"/>
      <w:r w:rsidRPr="00FD0191">
        <w:t>Mental health and wellbeing</w:t>
      </w:r>
      <w:bookmarkEnd w:id="76"/>
    </w:p>
    <w:p w14:paraId="6CFCAE0A" w14:textId="36B319CB" w:rsidR="002B761C" w:rsidRDefault="002B761C" w:rsidP="002B761C">
      <w:pPr>
        <w:rPr>
          <w:rFonts w:ascii="Calibri" w:hAnsi="Calibri" w:cs="Calibri"/>
        </w:rPr>
      </w:pPr>
      <w:r w:rsidRPr="0068499E">
        <w:rPr>
          <w:rFonts w:ascii="Calibri" w:hAnsi="Calibri" w:cs="Calibri"/>
        </w:rPr>
        <w:t xml:space="preserve">The Review heard that a continued focus on supporting the mental health and wellbeing </w:t>
      </w:r>
      <w:r w:rsidR="005D2A0C">
        <w:rPr>
          <w:rFonts w:ascii="Calibri" w:hAnsi="Calibri" w:cs="Calibri"/>
        </w:rPr>
        <w:t xml:space="preserve">of </w:t>
      </w:r>
      <w:r w:rsidR="00786028">
        <w:rPr>
          <w:rFonts w:ascii="Calibri" w:hAnsi="Calibri" w:cs="Calibri"/>
        </w:rPr>
        <w:t xml:space="preserve">children and </w:t>
      </w:r>
      <w:r w:rsidRPr="0068499E">
        <w:rPr>
          <w:rFonts w:ascii="Calibri" w:hAnsi="Calibri" w:cs="Calibri"/>
        </w:rPr>
        <w:t xml:space="preserve">young people is critical, noting the close relationship between mental </w:t>
      </w:r>
      <w:r w:rsidR="00392CD4">
        <w:rPr>
          <w:rFonts w:ascii="Calibri" w:hAnsi="Calibri" w:cs="Calibri"/>
        </w:rPr>
        <w:t>ill-</w:t>
      </w:r>
      <w:r w:rsidRPr="0068499E">
        <w:rPr>
          <w:rFonts w:ascii="Calibri" w:hAnsi="Calibri" w:cs="Calibri"/>
        </w:rPr>
        <w:t>health and bullying</w:t>
      </w:r>
      <w:r w:rsidR="00032553" w:rsidRPr="00032553">
        <w:rPr>
          <w:rFonts w:ascii="Calibri" w:hAnsi="Calibri" w:cs="Calibri"/>
        </w:rPr>
        <w:t xml:space="preserve"> </w:t>
      </w:r>
      <w:r w:rsidR="2A54B3D7" w:rsidRPr="55F613AF">
        <w:rPr>
          <w:rFonts w:ascii="Calibri" w:eastAsia="Calibri" w:hAnsi="Calibri" w:cs="Calibri"/>
        </w:rPr>
        <w:t>and other harmful behaviours</w:t>
      </w:r>
      <w:r w:rsidR="00032553" w:rsidRPr="00032553">
        <w:rPr>
          <w:rFonts w:ascii="Calibri" w:hAnsi="Calibri" w:cs="Calibri"/>
        </w:rPr>
        <w:t xml:space="preserve"> </w:t>
      </w:r>
      <w:r w:rsidR="00032553" w:rsidRPr="0068499E">
        <w:rPr>
          <w:rFonts w:ascii="Calibri" w:hAnsi="Calibri" w:cs="Calibri"/>
        </w:rPr>
        <w:t>highlighted through this report</w:t>
      </w:r>
      <w:r w:rsidR="00AE74C8">
        <w:rPr>
          <w:rFonts w:ascii="Calibri" w:hAnsi="Calibri" w:cs="Calibri"/>
        </w:rPr>
        <w:t>.</w:t>
      </w:r>
      <w:r w:rsidR="00032553" w:rsidRPr="0068499E">
        <w:rPr>
          <w:rStyle w:val="EndnoteReference"/>
          <w:rFonts w:ascii="Calibri" w:hAnsi="Calibri" w:cs="Calibri"/>
        </w:rPr>
        <w:endnoteReference w:id="118"/>
      </w:r>
      <w:r w:rsidRPr="0068499E">
        <w:rPr>
          <w:rFonts w:ascii="Calibri" w:hAnsi="Calibri" w:cs="Calibri"/>
        </w:rPr>
        <w:t xml:space="preserve"> </w:t>
      </w:r>
    </w:p>
    <w:p w14:paraId="34AD9ED5" w14:textId="17F7C917" w:rsidR="002B761C" w:rsidRDefault="003006BA" w:rsidP="002B761C">
      <w:pPr>
        <w:rPr>
          <w:rFonts w:ascii="Calibri" w:hAnsi="Calibri" w:cs="Calibri"/>
        </w:rPr>
      </w:pPr>
      <w:r>
        <w:rPr>
          <w:rFonts w:ascii="Calibri" w:hAnsi="Calibri" w:cs="Calibri"/>
        </w:rPr>
        <w:t>S</w:t>
      </w:r>
      <w:r w:rsidR="002B761C" w:rsidRPr="0068499E">
        <w:rPr>
          <w:rFonts w:ascii="Calibri" w:hAnsi="Calibri" w:cs="Calibri"/>
        </w:rPr>
        <w:t xml:space="preserve">chools can play a critical role in supporting students’ mental health and wellbeing and identifying and addressing needs for additional support, noting </w:t>
      </w:r>
      <w:r w:rsidR="6B840FDD" w:rsidRPr="0068499E">
        <w:rPr>
          <w:rFonts w:ascii="Calibri" w:hAnsi="Calibri" w:cs="Calibri"/>
        </w:rPr>
        <w:t xml:space="preserve">that </w:t>
      </w:r>
      <w:r w:rsidR="002B761C" w:rsidRPr="0068499E">
        <w:rPr>
          <w:rFonts w:ascii="Calibri" w:hAnsi="Calibri" w:cs="Calibri"/>
        </w:rPr>
        <w:t>school staff are often the first to observe changes in students’ behaviour and emotional states</w:t>
      </w:r>
      <w:r w:rsidR="00AE74C8">
        <w:rPr>
          <w:rFonts w:ascii="Calibri" w:hAnsi="Calibri" w:cs="Calibri"/>
        </w:rPr>
        <w:t>.</w:t>
      </w:r>
      <w:r w:rsidR="002B761C" w:rsidRPr="0068499E">
        <w:rPr>
          <w:rStyle w:val="EndnoteReference"/>
          <w:rFonts w:ascii="Calibri" w:hAnsi="Calibri" w:cs="Calibri"/>
        </w:rPr>
        <w:endnoteReference w:id="119"/>
      </w:r>
      <w:r w:rsidR="002B761C" w:rsidRPr="0068499E">
        <w:rPr>
          <w:rFonts w:ascii="Calibri" w:hAnsi="Calibri" w:cs="Calibri"/>
        </w:rPr>
        <w:t xml:space="preserve"> This is particularly true for certain groups of students, such as students in out-of-home care or experiencing other challenges outside of school, for whom school may provide a particularly important sense of stability, support and source of adult relationships</w:t>
      </w:r>
      <w:r w:rsidR="00AE74C8">
        <w:rPr>
          <w:rFonts w:ascii="Calibri" w:hAnsi="Calibri" w:cs="Calibri"/>
        </w:rPr>
        <w:t>.</w:t>
      </w:r>
      <w:r w:rsidR="002B761C" w:rsidRPr="0068499E">
        <w:rPr>
          <w:rStyle w:val="EndnoteReference"/>
          <w:rFonts w:ascii="Calibri" w:hAnsi="Calibri" w:cs="Calibri"/>
        </w:rPr>
        <w:endnoteReference w:id="120"/>
      </w:r>
      <w:r w:rsidR="002B761C" w:rsidRPr="0068499E">
        <w:rPr>
          <w:rFonts w:ascii="Calibri" w:hAnsi="Calibri" w:cs="Calibri"/>
        </w:rPr>
        <w:t xml:space="preserve"> </w:t>
      </w:r>
    </w:p>
    <w:p w14:paraId="7081141B" w14:textId="5CF04BCC" w:rsidR="00E73BE3" w:rsidRDefault="002B761C" w:rsidP="160AA9DA">
      <w:pPr>
        <w:rPr>
          <w:rFonts w:ascii="Calibri" w:hAnsi="Calibri" w:cs="Calibri"/>
        </w:rPr>
      </w:pPr>
      <w:r w:rsidRPr="23EA7B62">
        <w:rPr>
          <w:rFonts w:ascii="Calibri" w:hAnsi="Calibri" w:cs="Calibri"/>
        </w:rPr>
        <w:lastRenderedPageBreak/>
        <w:t xml:space="preserve">Stakeholders emphasised the need for continued support for the school workforce to fulfil this role, including through appropriate </w:t>
      </w:r>
      <w:r w:rsidRPr="00F06FE3">
        <w:rPr>
          <w:rFonts w:ascii="Calibri" w:hAnsi="Calibri" w:cs="Calibri"/>
        </w:rPr>
        <w:t>access to wellbeing staff and evidence-based mental health and wellbeing programs</w:t>
      </w:r>
      <w:r w:rsidR="4064B15F" w:rsidRPr="00F06FE3">
        <w:rPr>
          <w:rFonts w:ascii="Calibri" w:hAnsi="Calibri" w:cs="Calibri"/>
        </w:rPr>
        <w:t xml:space="preserve"> and resources</w:t>
      </w:r>
      <w:r w:rsidR="018AA07F" w:rsidRPr="00F06FE3">
        <w:rPr>
          <w:rFonts w:ascii="Calibri" w:hAnsi="Calibri" w:cs="Calibri"/>
        </w:rPr>
        <w:t xml:space="preserve">. </w:t>
      </w:r>
    </w:p>
    <w:p w14:paraId="4CFB603D" w14:textId="70DA31AF" w:rsidR="00E73BE3" w:rsidRDefault="018AA07F" w:rsidP="7B83088E">
      <w:pPr>
        <w:rPr>
          <w:rFonts w:ascii="Calibri" w:hAnsi="Calibri" w:cs="Calibri"/>
        </w:rPr>
      </w:pPr>
      <w:r w:rsidRPr="00F06FE3">
        <w:rPr>
          <w:rFonts w:ascii="Calibri" w:hAnsi="Calibri" w:cs="Calibri"/>
        </w:rPr>
        <w:t>A range of initiatives are in place nationally to support the mental health and wellbeing of school students, such as Beyond Blue’s Be You national mental health and wellbeing initiative</w:t>
      </w:r>
      <w:r w:rsidR="68D368B6" w:rsidRPr="00F06FE3">
        <w:rPr>
          <w:rFonts w:ascii="Calibri" w:hAnsi="Calibri" w:cs="Calibri"/>
        </w:rPr>
        <w:t>.</w:t>
      </w:r>
      <w:r w:rsidR="002B761C" w:rsidRPr="00F06FE3">
        <w:rPr>
          <w:rStyle w:val="EndnoteReference"/>
          <w:rFonts w:ascii="Calibri" w:hAnsi="Calibri" w:cs="Calibri"/>
        </w:rPr>
        <w:endnoteReference w:id="121"/>
      </w:r>
      <w:r w:rsidR="3120F548" w:rsidRPr="7C3A3C17">
        <w:rPr>
          <w:rFonts w:ascii="Calibri" w:hAnsi="Calibri" w:cs="Calibri"/>
        </w:rPr>
        <w:t xml:space="preserve"> </w:t>
      </w:r>
      <w:r w:rsidR="3120F548" w:rsidRPr="457FC023">
        <w:rPr>
          <w:rFonts w:ascii="Calibri" w:hAnsi="Calibri" w:cs="Calibri"/>
        </w:rPr>
        <w:t xml:space="preserve">The National Children’s Mental Health and Wellbeing Strategy </w:t>
      </w:r>
      <w:r w:rsidR="3120F548" w:rsidRPr="457FC023">
        <w:rPr>
          <w:rFonts w:ascii="Calibri" w:eastAsia="Calibri" w:hAnsi="Calibri" w:cs="Calibri"/>
        </w:rPr>
        <w:t>provides a framework to guide critical investment in the mental health and wellbeing of children and families</w:t>
      </w:r>
      <w:r w:rsidR="3C28C1A1" w:rsidRPr="46189CA6">
        <w:rPr>
          <w:rFonts w:ascii="Calibri" w:eastAsia="Calibri" w:hAnsi="Calibri" w:cs="Calibri"/>
        </w:rPr>
        <w:t xml:space="preserve">. </w:t>
      </w:r>
      <w:r w:rsidR="3C28C1A1" w:rsidRPr="00F32FA8">
        <w:rPr>
          <w:rFonts w:ascii="Calibri" w:eastAsia="Calibri" w:hAnsi="Calibri" w:cs="Calibri"/>
        </w:rPr>
        <w:t xml:space="preserve">Specifically, the Strategy recommends investment that supports schools to deliver evidence-based programs that target their identified wellbeing needs, particularly bullying and </w:t>
      </w:r>
      <w:r w:rsidR="3C28C1A1" w:rsidRPr="0030282E">
        <w:rPr>
          <w:rFonts w:ascii="Calibri" w:eastAsia="Calibri" w:hAnsi="Calibri" w:cs="Calibri"/>
        </w:rPr>
        <w:t>racism</w:t>
      </w:r>
      <w:r w:rsidR="003662B9" w:rsidRPr="0030282E">
        <w:rPr>
          <w:rFonts w:ascii="Calibri" w:eastAsia="Calibri" w:hAnsi="Calibri" w:cs="Calibri"/>
        </w:rPr>
        <w:t>.</w:t>
      </w:r>
      <w:r w:rsidRPr="15F5C2EC">
        <w:rPr>
          <w:rStyle w:val="EndnoteReference"/>
          <w:rFonts w:ascii="Calibri" w:hAnsi="Calibri" w:cs="Calibri"/>
        </w:rPr>
        <w:endnoteReference w:id="122"/>
      </w:r>
      <w:r w:rsidR="6E2D33AB" w:rsidRPr="46189CA6">
        <w:rPr>
          <w:rFonts w:ascii="Calibri" w:eastAsia="Calibri" w:hAnsi="Calibri" w:cs="Calibri"/>
        </w:rPr>
        <w:t xml:space="preserve"> </w:t>
      </w:r>
      <w:r w:rsidR="3BC86AFB" w:rsidRPr="00390C39">
        <w:rPr>
          <w:rFonts w:ascii="Calibri" w:hAnsi="Calibri" w:cs="Calibri"/>
        </w:rPr>
        <w:t xml:space="preserve">Appropriate support is also needed to support schools in the tragic event of a student suicide, such as the Suicide </w:t>
      </w:r>
      <w:r w:rsidR="63AE2868" w:rsidRPr="009532C0">
        <w:rPr>
          <w:rFonts w:ascii="Calibri" w:hAnsi="Calibri" w:cs="Calibri"/>
        </w:rPr>
        <w:t>Postvention</w:t>
      </w:r>
      <w:r w:rsidR="00582674">
        <w:rPr>
          <w:rFonts w:ascii="Calibri" w:hAnsi="Calibri" w:cs="Calibri"/>
        </w:rPr>
        <w:t xml:space="preserve"> </w:t>
      </w:r>
      <w:r w:rsidR="00582674" w:rsidRPr="00F32FA8">
        <w:rPr>
          <w:rFonts w:ascii="Calibri" w:hAnsi="Calibri" w:cs="Calibri"/>
        </w:rPr>
        <w:t>Toolkit</w:t>
      </w:r>
      <w:r w:rsidR="002B761C" w:rsidRPr="00F06FE3">
        <w:rPr>
          <w:rStyle w:val="EndnoteReference"/>
          <w:rFonts w:ascii="Calibri" w:hAnsi="Calibri" w:cs="Calibri"/>
        </w:rPr>
        <w:endnoteReference w:id="123"/>
      </w:r>
      <w:r w:rsidR="3BC86AFB" w:rsidRPr="00F06FE3">
        <w:rPr>
          <w:rFonts w:ascii="Calibri" w:hAnsi="Calibri" w:cs="Calibri"/>
        </w:rPr>
        <w:t xml:space="preserve"> discussed in Priority Area </w:t>
      </w:r>
      <w:r w:rsidR="30660ECC" w:rsidRPr="00F06FE3">
        <w:rPr>
          <w:rFonts w:ascii="Calibri" w:hAnsi="Calibri" w:cs="Calibri"/>
        </w:rPr>
        <w:t>3</w:t>
      </w:r>
      <w:r w:rsidR="3BC86AFB">
        <w:rPr>
          <w:rFonts w:ascii="Calibri" w:hAnsi="Calibri" w:cs="Calibri"/>
        </w:rPr>
        <w:t>.</w:t>
      </w:r>
      <w:r w:rsidR="00EC4385" w:rsidRPr="46189CA6">
        <w:rPr>
          <w:rFonts w:ascii="Calibri" w:hAnsi="Calibri" w:cs="Calibri"/>
        </w:rPr>
        <w:t xml:space="preserve"> </w:t>
      </w:r>
    </w:p>
    <w:p w14:paraId="513B96D5" w14:textId="71A598B7" w:rsidR="00E73BE3" w:rsidRDefault="002B761C" w:rsidP="00E73BE3">
      <w:pPr>
        <w:rPr>
          <w:rFonts w:ascii="Calibri" w:hAnsi="Calibri" w:cs="Calibri"/>
        </w:rPr>
      </w:pPr>
      <w:r w:rsidRPr="0068499E">
        <w:rPr>
          <w:rFonts w:ascii="Calibri" w:hAnsi="Calibri" w:cs="Calibri"/>
        </w:rPr>
        <w:t xml:space="preserve">Stakeholders also </w:t>
      </w:r>
      <w:r w:rsidR="00B36DE8">
        <w:rPr>
          <w:rFonts w:ascii="Calibri" w:hAnsi="Calibri" w:cs="Calibri"/>
        </w:rPr>
        <w:t xml:space="preserve">noted </w:t>
      </w:r>
      <w:r w:rsidR="4FB68AE1">
        <w:rPr>
          <w:rFonts w:ascii="Calibri" w:hAnsi="Calibri" w:cs="Calibri"/>
        </w:rPr>
        <w:t xml:space="preserve">that </w:t>
      </w:r>
      <w:r w:rsidR="00991899">
        <w:rPr>
          <w:rFonts w:ascii="Calibri" w:hAnsi="Calibri" w:cs="Calibri"/>
        </w:rPr>
        <w:t xml:space="preserve">issues </w:t>
      </w:r>
      <w:r w:rsidR="003B4CDE">
        <w:rPr>
          <w:rFonts w:ascii="Calibri" w:hAnsi="Calibri" w:cs="Calibri"/>
        </w:rPr>
        <w:t xml:space="preserve">such </w:t>
      </w:r>
      <w:r w:rsidR="00E744CF">
        <w:rPr>
          <w:rFonts w:ascii="Calibri" w:hAnsi="Calibri" w:cs="Calibri"/>
        </w:rPr>
        <w:t xml:space="preserve">as </w:t>
      </w:r>
      <w:r w:rsidRPr="0068499E">
        <w:rPr>
          <w:rFonts w:ascii="Calibri" w:hAnsi="Calibri" w:cs="Calibri"/>
        </w:rPr>
        <w:t>‘violence, disruption and negative forces to wellbeing that occur outside of school also influence the actions and behaviours of bullies’</w:t>
      </w:r>
      <w:r w:rsidR="00AE74C8">
        <w:rPr>
          <w:rFonts w:ascii="Calibri" w:hAnsi="Calibri" w:cs="Calibri"/>
        </w:rPr>
        <w:t>.</w:t>
      </w:r>
      <w:r w:rsidRPr="0068499E">
        <w:rPr>
          <w:rStyle w:val="EndnoteReference"/>
          <w:rFonts w:ascii="Calibri" w:hAnsi="Calibri" w:cs="Calibri"/>
        </w:rPr>
        <w:endnoteReference w:id="124"/>
      </w:r>
      <w:r w:rsidR="00CB293C">
        <w:rPr>
          <w:rFonts w:ascii="Calibri" w:hAnsi="Calibri" w:cs="Calibri"/>
        </w:rPr>
        <w:t xml:space="preserve"> St</w:t>
      </w:r>
      <w:r w:rsidRPr="0068499E">
        <w:rPr>
          <w:rFonts w:ascii="Calibri" w:hAnsi="Calibri" w:cs="Calibri"/>
        </w:rPr>
        <w:t>udents who have experienced or witnessed violence in the home or experienced trauma, financial insecurity or other challenges are at higher risk of engaging in or experiencing bullying</w:t>
      </w:r>
      <w:r w:rsidR="6524B873" w:rsidRPr="0068499E">
        <w:rPr>
          <w:rFonts w:ascii="Calibri" w:hAnsi="Calibri" w:cs="Calibri"/>
        </w:rPr>
        <w:t xml:space="preserve"> </w:t>
      </w:r>
      <w:proofErr w:type="spellStart"/>
      <w:r w:rsidR="00EF0CDA">
        <w:rPr>
          <w:rFonts w:ascii="Calibri" w:eastAsia="Calibri" w:hAnsi="Calibri" w:cs="Calibri"/>
        </w:rPr>
        <w:t>or</w:t>
      </w:r>
      <w:r w:rsidR="6524B873" w:rsidRPr="31A73266">
        <w:rPr>
          <w:rFonts w:ascii="Calibri" w:eastAsia="Calibri" w:hAnsi="Calibri" w:cs="Calibri"/>
        </w:rPr>
        <w:t>other</w:t>
      </w:r>
      <w:proofErr w:type="spellEnd"/>
      <w:r w:rsidR="6524B873" w:rsidRPr="31A73266">
        <w:rPr>
          <w:rFonts w:ascii="Calibri" w:eastAsia="Calibri" w:hAnsi="Calibri" w:cs="Calibri"/>
        </w:rPr>
        <w:t xml:space="preserve"> harmful behaviours</w:t>
      </w:r>
      <w:r w:rsidRPr="0068499E">
        <w:rPr>
          <w:rFonts w:ascii="Calibri" w:hAnsi="Calibri" w:cs="Calibri"/>
        </w:rPr>
        <w:t xml:space="preserve">. </w:t>
      </w:r>
      <w:r w:rsidR="00E73BE3" w:rsidRPr="0068499E">
        <w:rPr>
          <w:rFonts w:ascii="Calibri" w:hAnsi="Calibri" w:cs="Calibri"/>
        </w:rPr>
        <w:t xml:space="preserve">This is particularly significant noting </w:t>
      </w:r>
      <w:r w:rsidR="11DB86A2" w:rsidRPr="0068499E">
        <w:rPr>
          <w:rFonts w:ascii="Calibri" w:hAnsi="Calibri" w:cs="Calibri"/>
        </w:rPr>
        <w:t xml:space="preserve">that </w:t>
      </w:r>
      <w:r w:rsidR="00E73BE3" w:rsidRPr="0068499E">
        <w:rPr>
          <w:rFonts w:ascii="Calibri" w:hAnsi="Calibri" w:cs="Calibri"/>
        </w:rPr>
        <w:t>the Australian Child Maltreatment Study found that over 30% of Australians experienced either physical abuse or emotional abuse in childhood, and almost 40% were exposed to domestic violence</w:t>
      </w:r>
      <w:r w:rsidR="00AE74C8">
        <w:rPr>
          <w:rFonts w:ascii="Calibri" w:hAnsi="Calibri" w:cs="Calibri"/>
        </w:rPr>
        <w:t>.</w:t>
      </w:r>
      <w:r w:rsidR="00E73BE3" w:rsidRPr="7DB8F07D">
        <w:rPr>
          <w:rStyle w:val="EndnoteReference"/>
          <w:rFonts w:ascii="Calibri" w:hAnsi="Calibri" w:cs="Calibri"/>
        </w:rPr>
        <w:endnoteReference w:id="125"/>
      </w:r>
      <w:r w:rsidR="00E73BE3" w:rsidRPr="0068499E">
        <w:rPr>
          <w:rFonts w:ascii="Calibri" w:hAnsi="Calibri" w:cs="Calibri"/>
        </w:rPr>
        <w:t xml:space="preserve"> </w:t>
      </w:r>
    </w:p>
    <w:p w14:paraId="099E3D57" w14:textId="339678DE" w:rsidR="005325A3" w:rsidRDefault="002B761C" w:rsidP="005325A3">
      <w:pPr>
        <w:rPr>
          <w:rFonts w:ascii="Calibri" w:hAnsi="Calibri" w:cs="Calibri"/>
        </w:rPr>
      </w:pPr>
      <w:r w:rsidRPr="7C3A3C17">
        <w:rPr>
          <w:rFonts w:ascii="Calibri" w:hAnsi="Calibri" w:cs="Calibri"/>
        </w:rPr>
        <w:t>This highlights the importance of cross-sector partnerships to support students’ mental health and wellbeing, including collaboration across the education, health, justice, community services</w:t>
      </w:r>
      <w:r w:rsidR="38E29EA1" w:rsidRPr="7C3A3C17">
        <w:rPr>
          <w:rFonts w:ascii="Calibri" w:hAnsi="Calibri" w:cs="Calibri"/>
        </w:rPr>
        <w:t>, communication</w:t>
      </w:r>
      <w:r w:rsidRPr="7C3A3C17">
        <w:rPr>
          <w:rFonts w:ascii="Calibri" w:hAnsi="Calibri" w:cs="Calibri"/>
        </w:rPr>
        <w:t xml:space="preserve"> and other portfolios to help address the social drivers of wellbeing concerns and provide holistic support for students in need. </w:t>
      </w:r>
      <w:r w:rsidR="005325A3" w:rsidRPr="7C3A3C17">
        <w:rPr>
          <w:rFonts w:ascii="Calibri" w:hAnsi="Calibri" w:cs="Calibri"/>
        </w:rPr>
        <w:t xml:space="preserve">This </w:t>
      </w:r>
      <w:r w:rsidR="00863291" w:rsidRPr="7C3A3C17">
        <w:rPr>
          <w:rFonts w:ascii="Calibri" w:hAnsi="Calibri" w:cs="Calibri"/>
        </w:rPr>
        <w:t xml:space="preserve">includes </w:t>
      </w:r>
      <w:r w:rsidR="12B932D9" w:rsidRPr="7C3A3C17">
        <w:rPr>
          <w:rFonts w:ascii="Calibri" w:hAnsi="Calibri" w:cs="Calibri"/>
        </w:rPr>
        <w:t xml:space="preserve">the </w:t>
      </w:r>
      <w:r w:rsidR="005325A3" w:rsidRPr="7C3A3C17">
        <w:rPr>
          <w:rFonts w:ascii="Calibri" w:hAnsi="Calibri" w:cs="Calibri"/>
        </w:rPr>
        <w:t xml:space="preserve">benefits of leveraging broader assessment and referral processes across different sectors, </w:t>
      </w:r>
      <w:r w:rsidR="00653C95" w:rsidRPr="7C3A3C17">
        <w:rPr>
          <w:rFonts w:ascii="Calibri" w:hAnsi="Calibri" w:cs="Calibri"/>
        </w:rPr>
        <w:t xml:space="preserve">particularly </w:t>
      </w:r>
      <w:r w:rsidR="005325A3" w:rsidRPr="7C3A3C17">
        <w:rPr>
          <w:rFonts w:ascii="Calibri" w:hAnsi="Calibri" w:cs="Calibri"/>
        </w:rPr>
        <w:t xml:space="preserve">the health sector, to connect students to the appropriate supports. </w:t>
      </w:r>
    </w:p>
    <w:p w14:paraId="0BB05378" w14:textId="165F40B8" w:rsidR="002B761C" w:rsidRPr="00631678" w:rsidRDefault="00403FBC" w:rsidP="7C3A3C17">
      <w:pPr>
        <w:ind w:left="720"/>
        <w:rPr>
          <w:rFonts w:ascii="Calibri" w:hAnsi="Calibri" w:cs="Calibri"/>
          <w:i/>
          <w:iCs/>
          <w:color w:val="0070C0"/>
        </w:rPr>
      </w:pPr>
      <w:r w:rsidRPr="7C3A3C17">
        <w:rPr>
          <w:rFonts w:ascii="Calibri" w:hAnsi="Calibri" w:cs="Calibri"/>
          <w:color w:val="0070C0"/>
        </w:rPr>
        <w:t>“</w:t>
      </w:r>
      <w:r w:rsidR="00B471AF" w:rsidRPr="7C3A3C17">
        <w:rPr>
          <w:rFonts w:ascii="Calibri" w:hAnsi="Calibri" w:cs="Calibri"/>
          <w:i/>
          <w:iCs/>
          <w:color w:val="0070C0"/>
        </w:rPr>
        <w:t>S</w:t>
      </w:r>
      <w:r w:rsidR="002B761C" w:rsidRPr="7C3A3C17">
        <w:rPr>
          <w:rFonts w:ascii="Calibri" w:eastAsia="Times New Roman" w:hAnsi="Calibri" w:cs="Calibri"/>
          <w:i/>
          <w:iCs/>
          <w:color w:val="0070C0"/>
          <w:lang w:eastAsia="en-AU"/>
        </w:rPr>
        <w:t xml:space="preserve">uccessful prevention </w:t>
      </w:r>
      <w:r w:rsidR="00F37351" w:rsidRPr="00286145">
        <w:rPr>
          <w:rFonts w:ascii="Calibri" w:eastAsia="Times New Roman" w:hAnsi="Calibri" w:cs="Calibri"/>
          <w:i/>
          <w:iCs/>
          <w:color w:val="0070C0"/>
          <w:lang w:eastAsia="en-AU"/>
        </w:rPr>
        <w:t>also</w:t>
      </w:r>
      <w:r w:rsidR="002B761C" w:rsidRPr="7C3A3C17">
        <w:rPr>
          <w:rFonts w:ascii="Calibri" w:eastAsia="Times New Roman" w:hAnsi="Calibri" w:cs="Calibri"/>
          <w:i/>
          <w:iCs/>
          <w:color w:val="0070C0"/>
          <w:lang w:eastAsia="en-AU"/>
        </w:rPr>
        <w:t xml:space="preserve"> requires schools to work closely with other child-focused professionals</w:t>
      </w:r>
      <w:r w:rsidR="4F047DC1" w:rsidRPr="7C3A3C17">
        <w:rPr>
          <w:rFonts w:ascii="Calibri" w:eastAsia="Times New Roman" w:hAnsi="Calibri" w:cs="Calibri"/>
          <w:i/>
          <w:iCs/>
          <w:color w:val="0070C0"/>
          <w:lang w:eastAsia="en-AU"/>
        </w:rPr>
        <w:t>. Strengthening</w:t>
      </w:r>
      <w:r w:rsidR="002B761C" w:rsidRPr="7C3A3C17">
        <w:rPr>
          <w:rFonts w:ascii="Calibri" w:eastAsia="Times New Roman" w:hAnsi="Calibri" w:cs="Calibri"/>
          <w:i/>
          <w:iCs/>
          <w:color w:val="0070C0"/>
          <w:lang w:eastAsia="en-AU"/>
        </w:rPr>
        <w:t xml:space="preserve"> multidisciplinary</w:t>
      </w:r>
      <w:r w:rsidR="45FDABC4" w:rsidRPr="7C3A3C17">
        <w:rPr>
          <w:rFonts w:ascii="Calibri" w:eastAsia="Times New Roman" w:hAnsi="Calibri" w:cs="Calibri"/>
          <w:i/>
          <w:iCs/>
          <w:color w:val="0070C0"/>
          <w:lang w:eastAsia="en-AU"/>
        </w:rPr>
        <w:t xml:space="preserve">, school-based </w:t>
      </w:r>
      <w:r w:rsidR="002B761C" w:rsidRPr="7C3A3C17">
        <w:rPr>
          <w:rFonts w:ascii="Calibri" w:eastAsia="Times New Roman" w:hAnsi="Calibri" w:cs="Calibri"/>
          <w:i/>
          <w:iCs/>
          <w:color w:val="0070C0"/>
          <w:lang w:eastAsia="en-AU"/>
        </w:rPr>
        <w:t xml:space="preserve">support </w:t>
      </w:r>
      <w:r w:rsidR="00F37351" w:rsidRPr="00860969">
        <w:rPr>
          <w:rFonts w:ascii="Calibri" w:eastAsia="Times New Roman" w:hAnsi="Calibri" w:cs="Calibri"/>
          <w:i/>
          <w:iCs/>
          <w:color w:val="0070C0"/>
          <w:lang w:eastAsia="en-AU"/>
        </w:rPr>
        <w:t>(</w:t>
      </w:r>
      <w:r w:rsidR="3B487D1B" w:rsidRPr="7C3A3C17">
        <w:rPr>
          <w:rFonts w:ascii="Calibri" w:eastAsia="Times New Roman" w:hAnsi="Calibri" w:cs="Calibri"/>
          <w:i/>
          <w:iCs/>
          <w:color w:val="0070C0"/>
          <w:lang w:eastAsia="en-AU"/>
        </w:rPr>
        <w:t>...</w:t>
      </w:r>
      <w:r w:rsidR="00F37351" w:rsidRPr="00860969">
        <w:rPr>
          <w:rFonts w:ascii="Calibri" w:eastAsia="Times New Roman" w:hAnsi="Calibri" w:cs="Calibri"/>
          <w:i/>
          <w:iCs/>
          <w:color w:val="0070C0"/>
          <w:lang w:eastAsia="en-AU"/>
        </w:rPr>
        <w:t>)</w:t>
      </w:r>
      <w:r w:rsidR="3B487D1B" w:rsidRPr="7C3A3C17">
        <w:rPr>
          <w:rFonts w:ascii="Calibri" w:eastAsia="Times New Roman" w:hAnsi="Calibri" w:cs="Calibri"/>
          <w:i/>
          <w:iCs/>
          <w:color w:val="0070C0"/>
          <w:lang w:eastAsia="en-AU"/>
        </w:rPr>
        <w:t xml:space="preserve"> is a high priority</w:t>
      </w:r>
      <w:r w:rsidRPr="7C3A3C17">
        <w:rPr>
          <w:rFonts w:ascii="Calibri" w:eastAsia="Times New Roman" w:hAnsi="Calibri" w:cs="Calibri"/>
          <w:i/>
          <w:iCs/>
          <w:color w:val="0070C0"/>
          <w:lang w:eastAsia="en-AU"/>
        </w:rPr>
        <w:t>”</w:t>
      </w:r>
      <w:r w:rsidR="5C30074A" w:rsidRPr="7C3A3C17">
        <w:rPr>
          <w:rFonts w:ascii="Calibri" w:eastAsia="Times New Roman" w:hAnsi="Calibri" w:cs="Calibri"/>
          <w:i/>
          <w:iCs/>
          <w:color w:val="0070C0"/>
          <w:lang w:eastAsia="en-AU"/>
        </w:rPr>
        <w:t xml:space="preserve"> </w:t>
      </w:r>
      <w:r w:rsidR="74DE2785" w:rsidRPr="7C3A3C17">
        <w:rPr>
          <w:rFonts w:ascii="Calibri" w:eastAsia="Times New Roman" w:hAnsi="Calibri" w:cs="Calibri"/>
          <w:i/>
          <w:iCs/>
          <w:color w:val="0070C0"/>
          <w:lang w:eastAsia="en-AU"/>
        </w:rPr>
        <w:t>–</w:t>
      </w:r>
      <w:r w:rsidR="00235327" w:rsidRPr="7C3A3C17">
        <w:rPr>
          <w:rFonts w:ascii="Calibri" w:eastAsia="Times New Roman" w:hAnsi="Calibri" w:cs="Calibri"/>
          <w:i/>
          <w:iCs/>
          <w:color w:val="0070C0"/>
          <w:lang w:eastAsia="en-AU"/>
        </w:rPr>
        <w:t xml:space="preserve"> </w:t>
      </w:r>
      <w:r w:rsidR="00B471AF" w:rsidRPr="7C3A3C17">
        <w:rPr>
          <w:rFonts w:ascii="Calibri" w:hAnsi="Calibri" w:cs="Calibri"/>
          <w:i/>
          <w:iCs/>
          <w:color w:val="0070C0"/>
        </w:rPr>
        <w:t>NSW Primary Principals Association</w:t>
      </w:r>
      <w:r w:rsidR="00235327" w:rsidRPr="7C3A3C17">
        <w:rPr>
          <w:rFonts w:ascii="Calibri" w:hAnsi="Calibri" w:cs="Calibri"/>
          <w:i/>
          <w:iCs/>
          <w:color w:val="0070C0"/>
        </w:rPr>
        <w:t xml:space="preserve"> Submission</w:t>
      </w:r>
    </w:p>
    <w:p w14:paraId="3642F225" w14:textId="1268E607" w:rsidR="00AE40CC" w:rsidRPr="00FD0191" w:rsidRDefault="00AE40CC" w:rsidP="00A2757C">
      <w:pPr>
        <w:pStyle w:val="Heading3"/>
      </w:pPr>
      <w:bookmarkStart w:id="77" w:name="_Toc211525867"/>
      <w:r>
        <w:t>Continu</w:t>
      </w:r>
      <w:r w:rsidDel="00AE40CC">
        <w:t>al</w:t>
      </w:r>
      <w:r>
        <w:t xml:space="preserve"> </w:t>
      </w:r>
      <w:r w:rsidR="003514C6">
        <w:t>i</w:t>
      </w:r>
      <w:r>
        <w:t>mprovement</w:t>
      </w:r>
      <w:bookmarkEnd w:id="77"/>
    </w:p>
    <w:p w14:paraId="3F963C08" w14:textId="0B378A87" w:rsidR="00962699" w:rsidRDefault="006A1C10" w:rsidP="00962699">
      <w:pPr>
        <w:rPr>
          <w:rFonts w:ascii="Calibri" w:hAnsi="Calibri" w:cs="Calibri"/>
          <w:kern w:val="2"/>
          <w14:ligatures w14:val="standardContextual"/>
        </w:rPr>
      </w:pPr>
      <w:r w:rsidRPr="0068499E">
        <w:rPr>
          <w:rFonts w:ascii="Calibri" w:hAnsi="Calibri" w:cs="Calibri"/>
          <w:kern w:val="2"/>
          <w14:ligatures w14:val="standardContextual"/>
        </w:rPr>
        <w:t xml:space="preserve">In light of the rapidly evolving digital and broader </w:t>
      </w:r>
      <w:r>
        <w:rPr>
          <w:rFonts w:ascii="Calibri" w:hAnsi="Calibri" w:cs="Calibri"/>
          <w:kern w:val="2"/>
          <w14:ligatures w14:val="standardContextual"/>
        </w:rPr>
        <w:t>school</w:t>
      </w:r>
      <w:r w:rsidR="0059344E">
        <w:rPr>
          <w:rFonts w:ascii="Calibri" w:hAnsi="Calibri" w:cs="Calibri"/>
          <w:kern w:val="2"/>
          <w14:ligatures w14:val="standardContextual"/>
        </w:rPr>
        <w:t xml:space="preserve">ing </w:t>
      </w:r>
      <w:r w:rsidRPr="0068499E">
        <w:rPr>
          <w:rFonts w:ascii="Calibri" w:hAnsi="Calibri" w:cs="Calibri"/>
          <w:kern w:val="2"/>
          <w14:ligatures w14:val="standardContextual"/>
        </w:rPr>
        <w:t>landscape, the Review also identified the need</w:t>
      </w:r>
      <w:r w:rsidR="00010634">
        <w:rPr>
          <w:rFonts w:ascii="Calibri" w:hAnsi="Calibri" w:cs="Calibri"/>
          <w:kern w:val="2"/>
          <w14:ligatures w14:val="standardContextual"/>
        </w:rPr>
        <w:t xml:space="preserve"> to </w:t>
      </w:r>
      <w:r w:rsidRPr="0068499E">
        <w:rPr>
          <w:rFonts w:ascii="Calibri" w:hAnsi="Calibri" w:cs="Calibri"/>
          <w:kern w:val="2"/>
          <w14:ligatures w14:val="standardContextual"/>
        </w:rPr>
        <w:t>prioritise continuous improvement</w:t>
      </w:r>
      <w:r w:rsidR="00010634">
        <w:rPr>
          <w:rFonts w:ascii="Calibri" w:hAnsi="Calibri" w:cs="Calibri"/>
          <w:kern w:val="2"/>
          <w14:ligatures w14:val="standardContextual"/>
        </w:rPr>
        <w:t>,</w:t>
      </w:r>
      <w:r w:rsidRPr="0068499E">
        <w:rPr>
          <w:rFonts w:ascii="Calibri" w:hAnsi="Calibri" w:cs="Calibri"/>
          <w:kern w:val="2"/>
          <w14:ligatures w14:val="standardContextual"/>
        </w:rPr>
        <w:t xml:space="preserve"> to ensure </w:t>
      </w:r>
      <w:r w:rsidR="0059344E">
        <w:rPr>
          <w:rFonts w:ascii="Calibri" w:hAnsi="Calibri" w:cs="Calibri"/>
          <w:kern w:val="2"/>
          <w14:ligatures w14:val="standardContextual"/>
        </w:rPr>
        <w:t xml:space="preserve">anti-bullying </w:t>
      </w:r>
      <w:r w:rsidRPr="0068499E">
        <w:rPr>
          <w:rFonts w:ascii="Calibri" w:hAnsi="Calibri" w:cs="Calibri"/>
          <w:kern w:val="2"/>
          <w14:ligatures w14:val="standardContextual"/>
        </w:rPr>
        <w:t>polic</w:t>
      </w:r>
      <w:r>
        <w:rPr>
          <w:rFonts w:ascii="Calibri" w:hAnsi="Calibri" w:cs="Calibri"/>
          <w:kern w:val="2"/>
          <w14:ligatures w14:val="standardContextual"/>
        </w:rPr>
        <w:t xml:space="preserve">ies </w:t>
      </w:r>
      <w:r w:rsidRPr="0068499E">
        <w:rPr>
          <w:rFonts w:ascii="Calibri" w:hAnsi="Calibri" w:cs="Calibri"/>
          <w:kern w:val="2"/>
          <w14:ligatures w14:val="standardContextual"/>
        </w:rPr>
        <w:t xml:space="preserve">and implementation approaches remain </w:t>
      </w:r>
      <w:r w:rsidR="357DDA69" w:rsidRPr="0068499E">
        <w:rPr>
          <w:rFonts w:ascii="Calibri" w:hAnsi="Calibri" w:cs="Calibri"/>
          <w:kern w:val="2"/>
          <w14:ligatures w14:val="standardContextual"/>
        </w:rPr>
        <w:t xml:space="preserve">suitably targeted to achieve change, adapt to emerging issues, and are being implemented and adhered to in schools. </w:t>
      </w:r>
      <w:r w:rsidR="00962699">
        <w:rPr>
          <w:rFonts w:ascii="Calibri" w:hAnsi="Calibri" w:cs="Calibri"/>
          <w:kern w:val="2"/>
          <w14:ligatures w14:val="standardContextual"/>
        </w:rPr>
        <w:t xml:space="preserve">A </w:t>
      </w:r>
      <w:r w:rsidR="00962699" w:rsidRPr="0068499E">
        <w:rPr>
          <w:rFonts w:ascii="Calibri" w:hAnsi="Calibri" w:cs="Calibri"/>
          <w:kern w:val="2"/>
          <w14:ligatures w14:val="standardContextual"/>
        </w:rPr>
        <w:t xml:space="preserve">continuous improvement </w:t>
      </w:r>
      <w:r w:rsidR="00962699">
        <w:rPr>
          <w:rFonts w:ascii="Calibri" w:hAnsi="Calibri" w:cs="Calibri"/>
          <w:kern w:val="2"/>
          <w14:ligatures w14:val="standardContextual"/>
        </w:rPr>
        <w:t xml:space="preserve">focus would </w:t>
      </w:r>
      <w:r w:rsidRPr="0068499E">
        <w:rPr>
          <w:rFonts w:ascii="Calibri" w:hAnsi="Calibri" w:cs="Calibri"/>
          <w:kern w:val="2"/>
          <w14:ligatures w14:val="standardContextual"/>
        </w:rPr>
        <w:t>include</w:t>
      </w:r>
      <w:r w:rsidR="16FA5BF0" w:rsidRPr="0068499E">
        <w:rPr>
          <w:rFonts w:ascii="Calibri" w:hAnsi="Calibri" w:cs="Calibri"/>
          <w:kern w:val="2"/>
          <w14:ligatures w14:val="standardContextual"/>
        </w:rPr>
        <w:t xml:space="preserve"> the following elements</w:t>
      </w:r>
      <w:r w:rsidR="00962699">
        <w:rPr>
          <w:rFonts w:ascii="Calibri" w:hAnsi="Calibri" w:cs="Calibri"/>
          <w:kern w:val="2"/>
          <w14:ligatures w14:val="standardContextual"/>
        </w:rPr>
        <w:t>:</w:t>
      </w:r>
    </w:p>
    <w:p w14:paraId="21BBF748" w14:textId="7280E6CD" w:rsidR="00962699" w:rsidRDefault="7D6B029C" w:rsidP="00556A29">
      <w:pPr>
        <w:pStyle w:val="ListParagraph"/>
        <w:numPr>
          <w:ilvl w:val="0"/>
          <w:numId w:val="25"/>
        </w:numPr>
        <w:spacing w:after="120"/>
        <w:ind w:left="714" w:hanging="357"/>
        <w:rPr>
          <w:rFonts w:cs="Calibri"/>
        </w:rPr>
      </w:pPr>
      <w:r w:rsidRPr="7C3A3C17">
        <w:rPr>
          <w:rFonts w:cs="Calibri"/>
        </w:rPr>
        <w:t>a</w:t>
      </w:r>
      <w:r w:rsidR="006A1C10" w:rsidRPr="7C3A3C17">
        <w:rPr>
          <w:rFonts w:cs="Calibri"/>
        </w:rPr>
        <w:t xml:space="preserve">n ongoing research agenda on </w:t>
      </w:r>
      <w:r w:rsidR="00181FB1" w:rsidRPr="7C3A3C17">
        <w:rPr>
          <w:rFonts w:cs="Calibri"/>
        </w:rPr>
        <w:t xml:space="preserve">the </w:t>
      </w:r>
      <w:r w:rsidR="64B48241" w:rsidRPr="7C3A3C17">
        <w:rPr>
          <w:rFonts w:cs="Calibri"/>
        </w:rPr>
        <w:t>drivers</w:t>
      </w:r>
      <w:r w:rsidR="00181FB1" w:rsidRPr="7C3A3C17">
        <w:rPr>
          <w:rFonts w:cs="Calibri"/>
        </w:rPr>
        <w:t xml:space="preserve"> of bullying </w:t>
      </w:r>
      <w:r w:rsidR="00181FB1" w:rsidRPr="7C3A3C17">
        <w:rPr>
          <w:rFonts w:eastAsia="Calibri" w:cs="Calibri"/>
          <w:color w:val="000000" w:themeColor="text1"/>
        </w:rPr>
        <w:t xml:space="preserve">and </w:t>
      </w:r>
      <w:r w:rsidR="1D5EAE85" w:rsidRPr="7362BA6B">
        <w:rPr>
          <w:rFonts w:eastAsia="Calibri" w:cs="Calibri"/>
          <w:color w:val="000000" w:themeColor="text1"/>
        </w:rPr>
        <w:t xml:space="preserve">other </w:t>
      </w:r>
      <w:r w:rsidR="00181FB1" w:rsidRPr="7C3A3C17">
        <w:rPr>
          <w:rFonts w:eastAsia="Calibri" w:cs="Calibri"/>
          <w:color w:val="000000" w:themeColor="text1"/>
        </w:rPr>
        <w:t>harmful behaviours</w:t>
      </w:r>
      <w:r w:rsidR="64B48241" w:rsidRPr="7C3A3C17">
        <w:rPr>
          <w:rFonts w:cs="Calibri"/>
        </w:rPr>
        <w:t xml:space="preserve">, preventative approaches/interventions, prevalence, </w:t>
      </w:r>
      <w:r w:rsidR="764FE320" w:rsidRPr="7C3A3C17">
        <w:rPr>
          <w:rFonts w:cs="Calibri"/>
        </w:rPr>
        <w:t xml:space="preserve">trends, </w:t>
      </w:r>
      <w:r w:rsidR="64B48241" w:rsidRPr="7C3A3C17">
        <w:rPr>
          <w:rFonts w:cs="Calibri"/>
        </w:rPr>
        <w:t>impacts and related issues</w:t>
      </w:r>
    </w:p>
    <w:p w14:paraId="7620F8FD" w14:textId="78D6079E" w:rsidR="004649D1" w:rsidRDefault="1419665D" w:rsidP="00556A29">
      <w:pPr>
        <w:pStyle w:val="ListParagraph"/>
        <w:numPr>
          <w:ilvl w:val="0"/>
          <w:numId w:val="25"/>
        </w:numPr>
        <w:spacing w:after="120"/>
        <w:ind w:left="714" w:hanging="357"/>
        <w:rPr>
          <w:rFonts w:cs="Calibri"/>
        </w:rPr>
      </w:pPr>
      <w:r w:rsidRPr="7C3A3C17">
        <w:rPr>
          <w:rFonts w:cs="Calibri"/>
        </w:rPr>
        <w:t>a</w:t>
      </w:r>
      <w:r w:rsidR="006A1C10" w:rsidRPr="7C3A3C17">
        <w:rPr>
          <w:rFonts w:cs="Calibri"/>
        </w:rPr>
        <w:t>nalysis of data to monitor national trends, risks</w:t>
      </w:r>
      <w:r w:rsidR="00ED6ACC" w:rsidRPr="7C3A3C17">
        <w:rPr>
          <w:rFonts w:cs="Calibri"/>
        </w:rPr>
        <w:t xml:space="preserve"> and </w:t>
      </w:r>
      <w:r w:rsidR="65AEBD0E" w:rsidRPr="7C3A3C17">
        <w:rPr>
          <w:rFonts w:cs="Calibri"/>
        </w:rPr>
        <w:t>regular reviews of implementation</w:t>
      </w:r>
      <w:r w:rsidR="006A1C10" w:rsidRPr="7C3A3C17">
        <w:rPr>
          <w:rFonts w:cs="Calibri"/>
        </w:rPr>
        <w:t xml:space="preserve"> of the </w:t>
      </w:r>
      <w:r w:rsidR="000C6234" w:rsidRPr="7C3A3C17">
        <w:rPr>
          <w:rFonts w:cs="Calibri"/>
        </w:rPr>
        <w:t>National Standard</w:t>
      </w:r>
      <w:r w:rsidR="00A355BB" w:rsidRPr="7C3A3C17">
        <w:rPr>
          <w:rFonts w:cs="Calibri"/>
        </w:rPr>
        <w:t xml:space="preserve"> </w:t>
      </w:r>
      <w:r w:rsidR="006A1C10" w:rsidRPr="7C3A3C17">
        <w:rPr>
          <w:rFonts w:cs="Calibri"/>
        </w:rPr>
        <w:t>and anti-bullying actions</w:t>
      </w:r>
      <w:r w:rsidR="047E1307" w:rsidRPr="7C3A3C17">
        <w:rPr>
          <w:rFonts w:cs="Calibri"/>
        </w:rPr>
        <w:t>,</w:t>
      </w:r>
      <w:r w:rsidR="4AC5AA10" w:rsidRPr="7C3A3C17">
        <w:rPr>
          <w:rFonts w:cs="Calibri"/>
        </w:rPr>
        <w:t xml:space="preserve"> and using </w:t>
      </w:r>
      <w:r w:rsidR="52767B5B" w:rsidRPr="7C3A3C17">
        <w:rPr>
          <w:rFonts w:cs="Calibri"/>
        </w:rPr>
        <w:t>this</w:t>
      </w:r>
      <w:r w:rsidR="4AC5AA10" w:rsidRPr="7C3A3C17">
        <w:rPr>
          <w:rFonts w:cs="Calibri"/>
        </w:rPr>
        <w:t xml:space="preserve"> to inform ongoing refinement of policies and practices</w:t>
      </w:r>
      <w:r w:rsidR="002B2DFC" w:rsidRPr="7C3A3C17">
        <w:rPr>
          <w:rFonts w:cs="Calibri"/>
        </w:rPr>
        <w:t xml:space="preserve">. </w:t>
      </w:r>
      <w:r w:rsidR="184D697C" w:rsidRPr="7C3A3C17">
        <w:rPr>
          <w:rFonts w:cs="Calibri"/>
        </w:rPr>
        <w:t>Systems and school program level evaluations</w:t>
      </w:r>
      <w:r w:rsidR="00113143" w:rsidRPr="7C3A3C17">
        <w:rPr>
          <w:rFonts w:cs="Calibri"/>
        </w:rPr>
        <w:t xml:space="preserve"> are also necessary</w:t>
      </w:r>
      <w:r w:rsidR="184D697C" w:rsidRPr="7C3A3C17">
        <w:rPr>
          <w:rFonts w:cs="Calibri"/>
        </w:rPr>
        <w:t xml:space="preserve">, with actions taken in response to findings </w:t>
      </w:r>
    </w:p>
    <w:p w14:paraId="08DC1AE6" w14:textId="460BFBE2" w:rsidR="0095408B" w:rsidRDefault="63913730" w:rsidP="00556A29">
      <w:pPr>
        <w:pStyle w:val="ListParagraph"/>
        <w:numPr>
          <w:ilvl w:val="0"/>
          <w:numId w:val="24"/>
        </w:numPr>
        <w:spacing w:after="120"/>
        <w:ind w:left="714" w:hanging="357"/>
        <w:rPr>
          <w:rFonts w:cs="Calibri"/>
        </w:rPr>
      </w:pPr>
      <w:r w:rsidRPr="7C3A3C17">
        <w:rPr>
          <w:rFonts w:cs="Calibri"/>
        </w:rPr>
        <w:t>s</w:t>
      </w:r>
      <w:r w:rsidR="006A1C10" w:rsidRPr="7C3A3C17">
        <w:rPr>
          <w:rFonts w:cs="Calibri"/>
        </w:rPr>
        <w:t xml:space="preserve">chool systems </w:t>
      </w:r>
      <w:r w:rsidR="20BF0788" w:rsidRPr="7C3A3C17">
        <w:rPr>
          <w:rFonts w:cs="Calibri"/>
        </w:rPr>
        <w:t xml:space="preserve">and schools </w:t>
      </w:r>
      <w:r w:rsidR="006A1C10" w:rsidRPr="7C3A3C17">
        <w:rPr>
          <w:rFonts w:cs="Calibri"/>
        </w:rPr>
        <w:t>consider</w:t>
      </w:r>
      <w:r w:rsidR="51FB81BA" w:rsidRPr="7C3A3C17">
        <w:rPr>
          <w:rFonts w:cs="Calibri"/>
        </w:rPr>
        <w:t>ing</w:t>
      </w:r>
      <w:r w:rsidR="006A1C10" w:rsidRPr="7C3A3C17">
        <w:rPr>
          <w:rFonts w:cs="Calibri"/>
        </w:rPr>
        <w:t xml:space="preserve"> opportunities </w:t>
      </w:r>
      <w:r w:rsidR="00AD183E" w:rsidRPr="7C3A3C17">
        <w:rPr>
          <w:rFonts w:cs="Calibri"/>
        </w:rPr>
        <w:t xml:space="preserve">to </w:t>
      </w:r>
      <w:r w:rsidR="00297731" w:rsidRPr="7C3A3C17">
        <w:rPr>
          <w:rFonts w:cs="Calibri"/>
        </w:rPr>
        <w:t xml:space="preserve">collect meaningful data, to ensure informed decision-making that </w:t>
      </w:r>
      <w:r w:rsidR="009567BD" w:rsidRPr="7C3A3C17">
        <w:rPr>
          <w:rFonts w:cs="Calibri"/>
        </w:rPr>
        <w:t>optimal</w:t>
      </w:r>
      <w:r w:rsidR="00AD183E" w:rsidRPr="7C3A3C17">
        <w:rPr>
          <w:rFonts w:cs="Calibri"/>
        </w:rPr>
        <w:t xml:space="preserve">ly </w:t>
      </w:r>
      <w:r w:rsidR="009567BD" w:rsidRPr="7C3A3C17">
        <w:rPr>
          <w:rFonts w:cs="Calibri"/>
        </w:rPr>
        <w:t>target</w:t>
      </w:r>
      <w:r w:rsidR="00297731" w:rsidRPr="7C3A3C17">
        <w:rPr>
          <w:rFonts w:cs="Calibri"/>
        </w:rPr>
        <w:t>s</w:t>
      </w:r>
      <w:r w:rsidR="00AD183E" w:rsidRPr="7C3A3C17">
        <w:rPr>
          <w:rFonts w:cs="Calibri"/>
        </w:rPr>
        <w:t xml:space="preserve"> </w:t>
      </w:r>
      <w:r w:rsidR="006A1C10" w:rsidRPr="7C3A3C17">
        <w:rPr>
          <w:rFonts w:cs="Calibri"/>
        </w:rPr>
        <w:t xml:space="preserve">investment </w:t>
      </w:r>
      <w:r w:rsidR="00AD183E" w:rsidRPr="7C3A3C17">
        <w:rPr>
          <w:rFonts w:cs="Calibri"/>
        </w:rPr>
        <w:t xml:space="preserve">on bullying </w:t>
      </w:r>
      <w:r w:rsidR="005B2E3C" w:rsidRPr="7C3A3C17">
        <w:rPr>
          <w:rFonts w:cs="Calibri"/>
        </w:rPr>
        <w:t xml:space="preserve">and </w:t>
      </w:r>
      <w:r w:rsidR="13EC4B8C" w:rsidRPr="59A191AC">
        <w:rPr>
          <w:rFonts w:cs="Calibri"/>
        </w:rPr>
        <w:t xml:space="preserve">other </w:t>
      </w:r>
      <w:r w:rsidR="005B2E3C">
        <w:t>harmful behaviours</w:t>
      </w:r>
      <w:r w:rsidR="005B2E3C" w:rsidRPr="7C3A3C17">
        <w:rPr>
          <w:rFonts w:cs="Calibri"/>
        </w:rPr>
        <w:t xml:space="preserve"> </w:t>
      </w:r>
      <w:r w:rsidR="00AD183E" w:rsidRPr="7C3A3C17">
        <w:rPr>
          <w:rFonts w:cs="Calibri"/>
        </w:rPr>
        <w:t xml:space="preserve">and </w:t>
      </w:r>
      <w:r w:rsidR="005B2E3C" w:rsidRPr="7C3A3C17">
        <w:rPr>
          <w:rFonts w:cs="Calibri"/>
        </w:rPr>
        <w:t xml:space="preserve">their </w:t>
      </w:r>
      <w:r w:rsidR="00F41070" w:rsidRPr="7C3A3C17">
        <w:rPr>
          <w:rFonts w:cs="Calibri"/>
        </w:rPr>
        <w:t>surrounding</w:t>
      </w:r>
      <w:r w:rsidR="00AD183E" w:rsidRPr="7C3A3C17">
        <w:rPr>
          <w:rFonts w:cs="Calibri"/>
        </w:rPr>
        <w:t xml:space="preserve"> causes</w:t>
      </w:r>
      <w:r w:rsidR="00F41070" w:rsidRPr="7C3A3C17">
        <w:rPr>
          <w:rFonts w:cs="Calibri"/>
        </w:rPr>
        <w:t xml:space="preserve"> </w:t>
      </w:r>
      <w:r w:rsidR="00843DB2" w:rsidRPr="7C3A3C17">
        <w:rPr>
          <w:rFonts w:cs="Calibri"/>
        </w:rPr>
        <w:t xml:space="preserve">to </w:t>
      </w:r>
      <w:r w:rsidR="00855C78" w:rsidRPr="7C3A3C17">
        <w:rPr>
          <w:rFonts w:cs="Calibri"/>
        </w:rPr>
        <w:t xml:space="preserve">best </w:t>
      </w:r>
      <w:r w:rsidR="00F41070" w:rsidRPr="7C3A3C17">
        <w:rPr>
          <w:rFonts w:cs="Calibri"/>
        </w:rPr>
        <w:t xml:space="preserve">enable </w:t>
      </w:r>
      <w:r w:rsidR="0057176D" w:rsidRPr="7C3A3C17">
        <w:rPr>
          <w:rFonts w:cs="Calibri"/>
        </w:rPr>
        <w:t>long</w:t>
      </w:r>
      <w:r w:rsidR="17A4061C" w:rsidRPr="7C3A3C17">
        <w:rPr>
          <w:rFonts w:cs="Calibri"/>
        </w:rPr>
        <w:t>-</w:t>
      </w:r>
      <w:r w:rsidR="0057176D" w:rsidRPr="7C3A3C17">
        <w:rPr>
          <w:rFonts w:cs="Calibri"/>
        </w:rPr>
        <w:t xml:space="preserve">term </w:t>
      </w:r>
      <w:r w:rsidR="00843DB2" w:rsidRPr="7C3A3C17">
        <w:rPr>
          <w:rFonts w:cs="Calibri"/>
        </w:rPr>
        <w:t>benefit</w:t>
      </w:r>
      <w:r w:rsidR="0057176D" w:rsidRPr="7C3A3C17">
        <w:rPr>
          <w:rFonts w:cs="Calibri"/>
        </w:rPr>
        <w:t xml:space="preserve">s </w:t>
      </w:r>
      <w:r w:rsidR="000C6BF0" w:rsidRPr="7C3A3C17">
        <w:rPr>
          <w:rFonts w:cs="Calibri"/>
        </w:rPr>
        <w:t>and culture change</w:t>
      </w:r>
      <w:r w:rsidR="00483A13" w:rsidRPr="7C3A3C17">
        <w:rPr>
          <w:rFonts w:cs="Calibri"/>
        </w:rPr>
        <w:t>, including</w:t>
      </w:r>
      <w:r w:rsidR="00C36AA8" w:rsidRPr="7C3A3C17">
        <w:rPr>
          <w:rFonts w:cs="Calibri"/>
        </w:rPr>
        <w:t xml:space="preserve"> by considering the targeting of </w:t>
      </w:r>
      <w:r w:rsidR="009D1533" w:rsidRPr="7C3A3C17">
        <w:rPr>
          <w:rFonts w:cs="Calibri"/>
        </w:rPr>
        <w:t>measures</w:t>
      </w:r>
    </w:p>
    <w:p w14:paraId="5324D452" w14:textId="53525AC8" w:rsidR="1F1CED81" w:rsidRDefault="54C2F0E6" w:rsidP="00556A29">
      <w:pPr>
        <w:pStyle w:val="ListParagraph"/>
        <w:numPr>
          <w:ilvl w:val="0"/>
          <w:numId w:val="24"/>
        </w:numPr>
        <w:spacing w:after="120"/>
        <w:ind w:left="714" w:hanging="357"/>
        <w:rPr>
          <w:rFonts w:cs="Calibri"/>
        </w:rPr>
      </w:pPr>
      <w:r w:rsidRPr="7C3A3C17">
        <w:rPr>
          <w:rFonts w:cs="Calibri"/>
        </w:rPr>
        <w:t>s</w:t>
      </w:r>
      <w:r w:rsidR="1F1CED81" w:rsidRPr="7C3A3C17">
        <w:rPr>
          <w:rFonts w:cs="Calibri"/>
        </w:rPr>
        <w:t xml:space="preserve">chool systems and schools reviewing their anti-bullying policies and processes every two years to ensure they remain fit for purpose and are having the intended impact </w:t>
      </w:r>
    </w:p>
    <w:p w14:paraId="6F99F82C" w14:textId="4B03B660" w:rsidR="39176F6E" w:rsidRDefault="514BBD41" w:rsidP="00556A29">
      <w:pPr>
        <w:pStyle w:val="ListParagraph"/>
        <w:numPr>
          <w:ilvl w:val="0"/>
          <w:numId w:val="25"/>
        </w:numPr>
        <w:spacing w:after="240"/>
        <w:rPr>
          <w:rFonts w:cs="Calibri"/>
        </w:rPr>
      </w:pPr>
      <w:r w:rsidRPr="7C3A3C17">
        <w:rPr>
          <w:rFonts w:cs="Calibri"/>
        </w:rPr>
        <w:lastRenderedPageBreak/>
        <w:t>r</w:t>
      </w:r>
      <w:r w:rsidR="2ED6854A" w:rsidRPr="7C3A3C17">
        <w:rPr>
          <w:rFonts w:cs="Calibri"/>
        </w:rPr>
        <w:t xml:space="preserve">eviewing </w:t>
      </w:r>
      <w:r w:rsidR="39176F6E" w:rsidRPr="7C3A3C17">
        <w:rPr>
          <w:rFonts w:cs="Calibri"/>
        </w:rPr>
        <w:t>implementation of the recommendations from this report</w:t>
      </w:r>
      <w:r w:rsidR="05600B4F" w:rsidRPr="7C3A3C17">
        <w:rPr>
          <w:rFonts w:cs="Calibri"/>
        </w:rPr>
        <w:t xml:space="preserve"> </w:t>
      </w:r>
      <w:r w:rsidR="004A389F" w:rsidRPr="7C3A3C17">
        <w:rPr>
          <w:rFonts w:cs="Calibri"/>
        </w:rPr>
        <w:t>regularly</w:t>
      </w:r>
      <w:r w:rsidR="5489D2CA" w:rsidRPr="7C3A3C17">
        <w:rPr>
          <w:rFonts w:cs="Calibri"/>
        </w:rPr>
        <w:t xml:space="preserve"> </w:t>
      </w:r>
      <w:r w:rsidR="5489D2CA" w:rsidRPr="7C3A3C17">
        <w:rPr>
          <w:rFonts w:eastAsia="Calibri" w:cs="Calibri"/>
        </w:rPr>
        <w:t xml:space="preserve">to ensure </w:t>
      </w:r>
      <w:r w:rsidR="5F1622CE" w:rsidRPr="7C3A3C17">
        <w:rPr>
          <w:rFonts w:eastAsia="Calibri" w:cs="Calibri"/>
        </w:rPr>
        <w:t xml:space="preserve">that </w:t>
      </w:r>
      <w:r w:rsidR="5489D2CA" w:rsidRPr="7C3A3C17">
        <w:rPr>
          <w:rFonts w:eastAsia="Calibri" w:cs="Calibri"/>
        </w:rPr>
        <w:t>Australia’s action remains suitably targeted to achieve change</w:t>
      </w:r>
      <w:r w:rsidR="3522C21E" w:rsidRPr="7C3A3C17">
        <w:rPr>
          <w:rFonts w:eastAsia="Calibri" w:cs="Calibri"/>
        </w:rPr>
        <w:t>;</w:t>
      </w:r>
      <w:r w:rsidR="5489D2CA" w:rsidRPr="7C3A3C17">
        <w:rPr>
          <w:rFonts w:eastAsia="Calibri" w:cs="Calibri"/>
        </w:rPr>
        <w:t xml:space="preserve"> is being implemented and adhered to in schools</w:t>
      </w:r>
      <w:r w:rsidR="658E2C7D" w:rsidRPr="7C3A3C17">
        <w:rPr>
          <w:rFonts w:eastAsia="Calibri" w:cs="Calibri"/>
        </w:rPr>
        <w:t>;</w:t>
      </w:r>
      <w:r w:rsidR="5489D2CA" w:rsidRPr="7C3A3C17">
        <w:rPr>
          <w:rFonts w:eastAsia="Calibri" w:cs="Calibri"/>
        </w:rPr>
        <w:t xml:space="preserve"> and </w:t>
      </w:r>
      <w:r w:rsidR="4FD9997B" w:rsidRPr="7C3A3C17">
        <w:rPr>
          <w:rFonts w:eastAsia="Calibri" w:cs="Calibri"/>
        </w:rPr>
        <w:t xml:space="preserve">that </w:t>
      </w:r>
      <w:r w:rsidR="5489D2CA" w:rsidRPr="7C3A3C17">
        <w:rPr>
          <w:rFonts w:eastAsia="Calibri" w:cs="Calibri"/>
        </w:rPr>
        <w:t>the school workforce remains informed and supported to take appropriate action</w:t>
      </w:r>
      <w:r w:rsidR="39176F6E" w:rsidRPr="7C3A3C17">
        <w:rPr>
          <w:rFonts w:cs="Calibri"/>
        </w:rPr>
        <w:t xml:space="preserve">. </w:t>
      </w:r>
    </w:p>
    <w:p w14:paraId="140CD208" w14:textId="6156759A" w:rsidR="39176F6E" w:rsidRDefault="39176F6E" w:rsidP="00BE0B46">
      <w:pPr>
        <w:spacing w:line="257" w:lineRule="auto"/>
        <w:rPr>
          <w:rFonts w:ascii="Calibri" w:eastAsia="Calibri" w:hAnsi="Calibri" w:cs="Calibri"/>
        </w:rPr>
      </w:pPr>
      <w:r w:rsidRPr="75EC0100">
        <w:rPr>
          <w:rFonts w:ascii="Calibri" w:eastAsia="Calibri" w:hAnsi="Calibri" w:cs="Calibri"/>
        </w:rPr>
        <w:t>Consideration should</w:t>
      </w:r>
      <w:r w:rsidRPr="48E1D2E1">
        <w:rPr>
          <w:rFonts w:ascii="Calibri" w:eastAsia="Calibri" w:hAnsi="Calibri" w:cs="Calibri"/>
        </w:rPr>
        <w:t xml:space="preserve"> also </w:t>
      </w:r>
      <w:r w:rsidRPr="75EC0100">
        <w:rPr>
          <w:rFonts w:ascii="Calibri" w:eastAsia="Calibri" w:hAnsi="Calibri" w:cs="Calibri"/>
        </w:rPr>
        <w:t xml:space="preserve">be given to </w:t>
      </w:r>
      <w:r w:rsidRPr="48E1D2E1">
        <w:rPr>
          <w:rFonts w:ascii="Calibri" w:eastAsia="Calibri" w:hAnsi="Calibri" w:cs="Calibri"/>
        </w:rPr>
        <w:t xml:space="preserve">opportunities to best </w:t>
      </w:r>
      <w:r w:rsidRPr="4F6C2A01">
        <w:rPr>
          <w:rFonts w:ascii="Calibri" w:eastAsia="Calibri" w:hAnsi="Calibri" w:cs="Calibri"/>
        </w:rPr>
        <w:t>target</w:t>
      </w:r>
      <w:r w:rsidRPr="48E1D2E1">
        <w:rPr>
          <w:rFonts w:ascii="Calibri" w:eastAsia="Calibri" w:hAnsi="Calibri" w:cs="Calibri"/>
        </w:rPr>
        <w:t xml:space="preserve"> investment on measures that address bullying</w:t>
      </w:r>
      <w:r w:rsidRPr="00311E9E">
        <w:rPr>
          <w:rFonts w:ascii="Calibri" w:eastAsia="Calibri" w:hAnsi="Calibri" w:cs="Calibri"/>
          <w:color w:val="000000" w:themeColor="text1"/>
        </w:rPr>
        <w:t xml:space="preserve"> </w:t>
      </w:r>
      <w:r w:rsidR="002B2DFC" w:rsidRPr="00311E9E">
        <w:rPr>
          <w:rFonts w:ascii="Calibri" w:eastAsia="Calibri" w:hAnsi="Calibri" w:cs="Calibri"/>
          <w:color w:val="000000" w:themeColor="text1"/>
        </w:rPr>
        <w:t xml:space="preserve">and </w:t>
      </w:r>
      <w:r w:rsidR="12BC9369" w:rsidRPr="3621F7C2">
        <w:rPr>
          <w:rFonts w:ascii="Calibri" w:eastAsia="Calibri" w:hAnsi="Calibri" w:cs="Calibri"/>
          <w:color w:val="000000" w:themeColor="text1"/>
        </w:rPr>
        <w:t xml:space="preserve">other </w:t>
      </w:r>
      <w:r w:rsidR="002B2DFC" w:rsidRPr="3621F7C2">
        <w:rPr>
          <w:rFonts w:ascii="Calibri" w:eastAsia="Calibri" w:hAnsi="Calibri" w:cs="Calibri"/>
          <w:color w:val="000000" w:themeColor="text1"/>
        </w:rPr>
        <w:t>harmful</w:t>
      </w:r>
      <w:r w:rsidR="002B2DFC" w:rsidRPr="00311E9E">
        <w:rPr>
          <w:rFonts w:ascii="Calibri" w:eastAsia="Calibri" w:hAnsi="Calibri" w:cs="Calibri"/>
          <w:color w:val="000000" w:themeColor="text1"/>
        </w:rPr>
        <w:t xml:space="preserve"> behaviours</w:t>
      </w:r>
      <w:r w:rsidRPr="00311E9E">
        <w:rPr>
          <w:rFonts w:ascii="Calibri" w:eastAsia="Calibri" w:hAnsi="Calibri" w:cs="Calibri"/>
        </w:rPr>
        <w:t xml:space="preserve"> or </w:t>
      </w:r>
      <w:r w:rsidR="002B2DFC" w:rsidRPr="00311E9E">
        <w:rPr>
          <w:rFonts w:ascii="Calibri" w:eastAsia="Calibri" w:hAnsi="Calibri" w:cs="Calibri"/>
        </w:rPr>
        <w:t>the</w:t>
      </w:r>
      <w:r w:rsidRPr="48E1D2E1">
        <w:rPr>
          <w:rFonts w:ascii="Calibri" w:eastAsia="Calibri" w:hAnsi="Calibri" w:cs="Calibri"/>
        </w:rPr>
        <w:t xml:space="preserve"> risk and protective factors to support longer term implementation and benefits.</w:t>
      </w:r>
    </w:p>
    <w:p w14:paraId="09BD3B13" w14:textId="77777777" w:rsidR="00D50C5D" w:rsidRPr="00A72E25" w:rsidRDefault="00D50C5D" w:rsidP="00D50C5D">
      <w:pPr>
        <w:rPr>
          <w:b/>
          <w:bCs/>
          <w:color w:val="008599" w:themeColor="accent1"/>
          <w:sz w:val="24"/>
          <w:szCs w:val="24"/>
        </w:rPr>
      </w:pPr>
      <w:r>
        <w:rPr>
          <w:b/>
          <w:bCs/>
          <w:color w:val="008599" w:themeColor="accent1"/>
          <w:sz w:val="24"/>
          <w:szCs w:val="24"/>
        </w:rPr>
        <w:t xml:space="preserve">Relevant </w:t>
      </w:r>
      <w:r w:rsidRPr="00A72E25">
        <w:rPr>
          <w:b/>
          <w:bCs/>
          <w:color w:val="008599" w:themeColor="accent1"/>
          <w:sz w:val="24"/>
          <w:szCs w:val="24"/>
        </w:rPr>
        <w:t>chapter recommendations</w:t>
      </w:r>
    </w:p>
    <w:p w14:paraId="478F7641" w14:textId="1E48BD74" w:rsidR="007931C5" w:rsidRPr="001D5F29" w:rsidRDefault="00A72E25" w:rsidP="00556A29">
      <w:pPr>
        <w:pStyle w:val="ListParagraph"/>
        <w:numPr>
          <w:ilvl w:val="0"/>
          <w:numId w:val="51"/>
        </w:numPr>
        <w:spacing w:after="120"/>
        <w:rPr>
          <w:rFonts w:cs="Calibri"/>
        </w:rPr>
      </w:pPr>
      <w:r w:rsidRPr="001D5F29">
        <w:rPr>
          <w:rFonts w:cs="Calibri"/>
        </w:rPr>
        <w:t xml:space="preserve">The Australian Government lead transformative national actions, </w:t>
      </w:r>
      <w:r w:rsidRPr="00F06FE3">
        <w:rPr>
          <w:rFonts w:cs="Calibri"/>
        </w:rPr>
        <w:t>including</w:t>
      </w:r>
      <w:r w:rsidR="698349F0" w:rsidRPr="00F06FE3">
        <w:rPr>
          <w:rFonts w:cs="Calibri"/>
        </w:rPr>
        <w:t xml:space="preserve">: </w:t>
      </w:r>
    </w:p>
    <w:p w14:paraId="4258AB93" w14:textId="0B164709" w:rsidR="007931C5" w:rsidRPr="001D5F29" w:rsidRDefault="6F753CE5" w:rsidP="00556A29">
      <w:pPr>
        <w:pStyle w:val="ListParagraph"/>
        <w:numPr>
          <w:ilvl w:val="0"/>
          <w:numId w:val="41"/>
        </w:numPr>
        <w:spacing w:before="120" w:after="120"/>
        <w:rPr>
          <w:rFonts w:eastAsia="Calibri" w:cs="Calibri"/>
          <w:color w:val="000000" w:themeColor="text1"/>
        </w:rPr>
      </w:pPr>
      <w:r w:rsidRPr="002D3ABF">
        <w:rPr>
          <w:rFonts w:asciiTheme="minorHAnsi" w:eastAsiaTheme="minorEastAsia" w:hAnsiTheme="minorHAnsi"/>
        </w:rPr>
        <w:t>A targeted public awareness campaign, to be developed with experts in primary prevention and behaviour change, the education sector, the school workforce, and other stakeholders, to:</w:t>
      </w:r>
    </w:p>
    <w:p w14:paraId="42E51849" w14:textId="27FF8903" w:rsidR="007931C5" w:rsidRPr="001D5F29" w:rsidRDefault="6F753CE5" w:rsidP="00556A29">
      <w:pPr>
        <w:pStyle w:val="ListParagraph"/>
        <w:numPr>
          <w:ilvl w:val="2"/>
          <w:numId w:val="4"/>
        </w:numPr>
        <w:spacing w:after="120"/>
        <w:rPr>
          <w:rFonts w:eastAsia="Calibri" w:cs="Calibri"/>
          <w:color w:val="000000" w:themeColor="text1"/>
        </w:rPr>
      </w:pPr>
      <w:r w:rsidRPr="7C3A3C17">
        <w:rPr>
          <w:rFonts w:eastAsia="Calibri" w:cs="Calibri"/>
          <w:color w:val="000000" w:themeColor="text1"/>
        </w:rPr>
        <w:t xml:space="preserve">build community understanding of bullying </w:t>
      </w:r>
      <w:r w:rsidRPr="002D3ABF">
        <w:rPr>
          <w:rFonts w:eastAsia="Calibri" w:cs="Calibri"/>
        </w:rPr>
        <w:t xml:space="preserve">and </w:t>
      </w:r>
      <w:r w:rsidR="21557395" w:rsidRPr="002D3ABF">
        <w:rPr>
          <w:rFonts w:eastAsia="Calibri" w:cs="Calibri"/>
        </w:rPr>
        <w:t xml:space="preserve">other </w:t>
      </w:r>
      <w:r w:rsidRPr="002D3ABF">
        <w:rPr>
          <w:rFonts w:eastAsia="Calibri" w:cs="Calibri"/>
        </w:rPr>
        <w:t>harmful behaviour</w:t>
      </w:r>
      <w:r w:rsidR="63B517D1" w:rsidRPr="002D3ABF">
        <w:rPr>
          <w:rFonts w:eastAsia="Calibri" w:cs="Calibri"/>
        </w:rPr>
        <w:t>s</w:t>
      </w:r>
      <w:r w:rsidRPr="002D3ABF">
        <w:rPr>
          <w:rFonts w:eastAsia="Calibri" w:cs="Calibri"/>
          <w:u w:val="single"/>
        </w:rPr>
        <w:t xml:space="preserve"> </w:t>
      </w:r>
      <w:r w:rsidRPr="7C3A3C17">
        <w:rPr>
          <w:rFonts w:eastAsia="Calibri" w:cs="Calibri"/>
          <w:color w:val="000000" w:themeColor="text1"/>
        </w:rPr>
        <w:t xml:space="preserve">and </w:t>
      </w:r>
      <w:r w:rsidRPr="002D3ABF">
        <w:rPr>
          <w:rFonts w:eastAsia="Calibri" w:cs="Calibri"/>
        </w:rPr>
        <w:t xml:space="preserve">their </w:t>
      </w:r>
      <w:r w:rsidRPr="7C3A3C17">
        <w:rPr>
          <w:rFonts w:eastAsia="Calibri" w:cs="Calibri"/>
          <w:color w:val="000000" w:themeColor="text1"/>
        </w:rPr>
        <w:t>impacts, including cyberbullying and image-based abuse</w:t>
      </w:r>
    </w:p>
    <w:p w14:paraId="35665E1D" w14:textId="11380D49" w:rsidR="007931C5" w:rsidRPr="002D3ABF" w:rsidRDefault="6F753CE5" w:rsidP="00556A29">
      <w:pPr>
        <w:pStyle w:val="ListParagraph"/>
        <w:numPr>
          <w:ilvl w:val="2"/>
          <w:numId w:val="4"/>
        </w:numPr>
        <w:spacing w:after="120"/>
        <w:rPr>
          <w:rFonts w:eastAsia="Calibri" w:cs="Calibri"/>
        </w:rPr>
      </w:pPr>
      <w:r w:rsidRPr="7C3A3C17">
        <w:rPr>
          <w:rFonts w:eastAsia="Calibri" w:cs="Calibri"/>
          <w:color w:val="000000" w:themeColor="text1"/>
        </w:rPr>
        <w:t>eq</w:t>
      </w:r>
      <w:r w:rsidRPr="002D3ABF">
        <w:rPr>
          <w:rFonts w:eastAsia="Calibri" w:cs="Calibri"/>
        </w:rPr>
        <w:t>uip the community to contribute to cultural change</w:t>
      </w:r>
    </w:p>
    <w:p w14:paraId="52053AEF" w14:textId="6E4538BE" w:rsidR="007931C5" w:rsidRPr="00F0708A" w:rsidRDefault="6F753CE5" w:rsidP="00556A29">
      <w:pPr>
        <w:pStyle w:val="ListParagraph"/>
        <w:numPr>
          <w:ilvl w:val="2"/>
          <w:numId w:val="4"/>
        </w:numPr>
        <w:spacing w:after="120"/>
        <w:rPr>
          <w:rFonts w:cs="Calibri"/>
        </w:rPr>
      </w:pPr>
      <w:r w:rsidRPr="7B83088E">
        <w:rPr>
          <w:rFonts w:eastAsia="Calibri" w:cs="Calibri"/>
        </w:rPr>
        <w:t xml:space="preserve">support any national implementation of this Review’s recommendations, including the </w:t>
      </w:r>
      <w:r w:rsidR="1CE86C47" w:rsidRPr="7B83088E">
        <w:rPr>
          <w:rFonts w:eastAsia="Calibri" w:cs="Calibri"/>
        </w:rPr>
        <w:t>N</w:t>
      </w:r>
      <w:r w:rsidRPr="7B83088E">
        <w:rPr>
          <w:rFonts w:eastAsia="Calibri" w:cs="Calibri"/>
        </w:rPr>
        <w:t xml:space="preserve">ational </w:t>
      </w:r>
      <w:r w:rsidR="07E16BB6" w:rsidRPr="7B83088E">
        <w:rPr>
          <w:rFonts w:eastAsia="Calibri" w:cs="Calibri"/>
        </w:rPr>
        <w:t>S</w:t>
      </w:r>
      <w:r w:rsidRPr="7B83088E">
        <w:rPr>
          <w:rFonts w:eastAsia="Calibri" w:cs="Calibri"/>
        </w:rPr>
        <w:t>tandard.</w:t>
      </w:r>
      <w:r w:rsidR="00283B73" w:rsidRPr="7B83088E">
        <w:rPr>
          <w:rFonts w:asciiTheme="minorHAnsi" w:hAnsiTheme="minorHAnsi" w:cs="Calibri"/>
        </w:rPr>
        <w:t xml:space="preserve"> </w:t>
      </w:r>
      <w:r w:rsidR="00C63684" w:rsidRPr="7B83088E">
        <w:rPr>
          <w:rFonts w:cs="Calibri"/>
        </w:rPr>
        <w:t>(</w:t>
      </w:r>
      <w:r w:rsidR="00C63684" w:rsidRPr="7B83088E">
        <w:rPr>
          <w:rFonts w:cs="Calibri"/>
          <w:i/>
          <w:iCs/>
        </w:rPr>
        <w:t>Recommendation 3</w:t>
      </w:r>
      <w:r w:rsidR="02CADFF4" w:rsidRPr="7B83088E">
        <w:rPr>
          <w:rFonts w:cs="Calibri"/>
          <w:i/>
          <w:iCs/>
        </w:rPr>
        <w:t>a</w:t>
      </w:r>
      <w:r w:rsidR="00C63684" w:rsidRPr="7B83088E">
        <w:rPr>
          <w:rFonts w:cs="Calibri"/>
        </w:rPr>
        <w:t>)</w:t>
      </w:r>
    </w:p>
    <w:p w14:paraId="75146969" w14:textId="77777777" w:rsidR="003F463E" w:rsidRPr="001D5F29" w:rsidRDefault="003F463E" w:rsidP="00556A29">
      <w:pPr>
        <w:pStyle w:val="ListParagraph"/>
        <w:numPr>
          <w:ilvl w:val="0"/>
          <w:numId w:val="40"/>
        </w:numPr>
        <w:spacing w:after="120"/>
        <w:rPr>
          <w:rFonts w:cs="Calibri"/>
        </w:rPr>
      </w:pPr>
      <w:r w:rsidRPr="00F0708A">
        <w:rPr>
          <w:rFonts w:cs="Calibri"/>
        </w:rPr>
        <w:t>Education Ministers</w:t>
      </w:r>
      <w:r w:rsidRPr="001D5F29">
        <w:rPr>
          <w:rFonts w:cs="Calibri"/>
        </w:rPr>
        <w:t>, school systems and school boards support local school action by providing:</w:t>
      </w:r>
    </w:p>
    <w:p w14:paraId="2B1CE64B" w14:textId="38FEF7E7" w:rsidR="003F463E" w:rsidRPr="001D5F29" w:rsidRDefault="003F463E" w:rsidP="00556A29">
      <w:pPr>
        <w:pStyle w:val="ListParagraph"/>
        <w:numPr>
          <w:ilvl w:val="0"/>
          <w:numId w:val="54"/>
        </w:numPr>
        <w:spacing w:before="120" w:after="120"/>
        <w:rPr>
          <w:rFonts w:asciiTheme="minorHAnsi" w:hAnsiTheme="minorHAnsi" w:cs="Calibri"/>
          <w:kern w:val="0"/>
          <w14:ligatures w14:val="none"/>
        </w:rPr>
      </w:pPr>
      <w:r w:rsidRPr="679AF296">
        <w:rPr>
          <w:rFonts w:asciiTheme="minorHAnsi" w:hAnsiTheme="minorHAnsi" w:cs="Calibri"/>
          <w:kern w:val="0"/>
          <w14:ligatures w14:val="none"/>
        </w:rPr>
        <w:t>Support for schools to analyse student-level data to enable the identification of bullying</w:t>
      </w:r>
      <w:r w:rsidR="12614DF0" w:rsidRPr="679AF296">
        <w:rPr>
          <w:rFonts w:asciiTheme="minorHAnsi" w:hAnsiTheme="minorHAnsi" w:cs="Calibri"/>
          <w:kern w:val="0"/>
          <w14:ligatures w14:val="none"/>
        </w:rPr>
        <w:t>-</w:t>
      </w:r>
      <w:r w:rsidRPr="679AF296">
        <w:rPr>
          <w:rFonts w:asciiTheme="minorHAnsi" w:hAnsiTheme="minorHAnsi" w:cs="Calibri"/>
          <w:kern w:val="0"/>
          <w14:ligatures w14:val="none"/>
        </w:rPr>
        <w:t>related risks within their school communities to help inform targeted school-level prevention, early intervention and response and support activities,</w:t>
      </w:r>
      <w:r w:rsidRPr="679AF296" w:rsidDel="00E9015E">
        <w:rPr>
          <w:rFonts w:asciiTheme="minorHAnsi" w:hAnsiTheme="minorHAnsi" w:cs="Calibri"/>
          <w:kern w:val="0"/>
          <w14:ligatures w14:val="none"/>
        </w:rPr>
        <w:t xml:space="preserve"> </w:t>
      </w:r>
      <w:r w:rsidRPr="679AF296">
        <w:rPr>
          <w:rFonts w:asciiTheme="minorHAnsi" w:hAnsiTheme="minorHAnsi" w:cs="Calibri"/>
          <w:kern w:val="0"/>
          <w14:ligatures w14:val="none"/>
        </w:rPr>
        <w:t xml:space="preserve">and to support </w:t>
      </w:r>
      <w:r w:rsidRPr="679AF296" w:rsidDel="00E9015E">
        <w:rPr>
          <w:rFonts w:asciiTheme="minorHAnsi" w:hAnsiTheme="minorHAnsi" w:cs="Calibri"/>
          <w:kern w:val="0"/>
          <w14:ligatures w14:val="none"/>
        </w:rPr>
        <w:t xml:space="preserve">continual improvement </w:t>
      </w:r>
      <w:r w:rsidRPr="679AF296">
        <w:rPr>
          <w:rFonts w:asciiTheme="minorHAnsi" w:hAnsiTheme="minorHAnsi" w:cs="Calibri"/>
          <w:kern w:val="0"/>
          <w14:ligatures w14:val="none"/>
        </w:rPr>
        <w:t>of approaches</w:t>
      </w:r>
      <w:r w:rsidR="2D6657ED" w:rsidRPr="679AF296">
        <w:rPr>
          <w:rFonts w:asciiTheme="minorHAnsi" w:hAnsiTheme="minorHAnsi" w:cs="Calibri"/>
          <w:kern w:val="0"/>
          <w14:ligatures w14:val="none"/>
        </w:rPr>
        <w:t>.</w:t>
      </w:r>
    </w:p>
    <w:p w14:paraId="4E715D68" w14:textId="5BD5543E" w:rsidR="003F463E" w:rsidRPr="001D5F29" w:rsidRDefault="003F463E" w:rsidP="00556A29">
      <w:pPr>
        <w:pStyle w:val="ListParagraph"/>
        <w:numPr>
          <w:ilvl w:val="0"/>
          <w:numId w:val="54"/>
        </w:numPr>
        <w:spacing w:after="0"/>
        <w:ind w:left="1077" w:hanging="357"/>
        <w:contextualSpacing w:val="0"/>
        <w:rPr>
          <w:rFonts w:cs="Calibri"/>
        </w:rPr>
      </w:pPr>
      <w:r w:rsidRPr="001D5F29">
        <w:rPr>
          <w:rFonts w:cs="Calibri"/>
        </w:rPr>
        <w:t xml:space="preserve">Structured initiatives that provide </w:t>
      </w:r>
      <w:r w:rsidR="00E37E5A">
        <w:rPr>
          <w:rFonts w:cs="Calibri"/>
        </w:rPr>
        <w:t xml:space="preserve">all </w:t>
      </w:r>
      <w:r w:rsidRPr="001D5F29">
        <w:rPr>
          <w:rFonts w:cs="Calibri"/>
        </w:rPr>
        <w:t>students with appropriate support, experiences, teaching and resources to positively and confidently engage in learning. (</w:t>
      </w:r>
      <w:r w:rsidRPr="001D5F29">
        <w:rPr>
          <w:rFonts w:cs="Calibri"/>
          <w:i/>
          <w:iCs/>
        </w:rPr>
        <w:t>Recommendation</w:t>
      </w:r>
      <w:r w:rsidR="00EF504E">
        <w:rPr>
          <w:rFonts w:cs="Calibri"/>
          <w:i/>
          <w:iCs/>
        </w:rPr>
        <w:t>s</w:t>
      </w:r>
      <w:r w:rsidRPr="001D5F29">
        <w:rPr>
          <w:rFonts w:cs="Calibri"/>
          <w:i/>
          <w:iCs/>
        </w:rPr>
        <w:t xml:space="preserve"> 6</w:t>
      </w:r>
      <w:r w:rsidR="00C37F2C" w:rsidRPr="001D5F29">
        <w:rPr>
          <w:rFonts w:cs="Calibri"/>
          <w:i/>
          <w:iCs/>
        </w:rPr>
        <w:t>a</w:t>
      </w:r>
      <w:r w:rsidR="00EF504E">
        <w:rPr>
          <w:rFonts w:cs="Calibri"/>
          <w:i/>
          <w:iCs/>
        </w:rPr>
        <w:t xml:space="preserve"> and </w:t>
      </w:r>
      <w:r w:rsidR="00C37F2C" w:rsidRPr="001D5F29">
        <w:rPr>
          <w:rFonts w:cs="Calibri"/>
          <w:i/>
          <w:iCs/>
        </w:rPr>
        <w:t>c</w:t>
      </w:r>
      <w:r w:rsidRPr="001D5F29">
        <w:rPr>
          <w:rFonts w:cs="Calibri"/>
        </w:rPr>
        <w:t>)</w:t>
      </w:r>
    </w:p>
    <w:p w14:paraId="4862904E" w14:textId="431710F6" w:rsidR="00EC069A" w:rsidRPr="001D5F29" w:rsidRDefault="00EC069A" w:rsidP="00556A29">
      <w:pPr>
        <w:pStyle w:val="ListParagraph"/>
        <w:numPr>
          <w:ilvl w:val="0"/>
          <w:numId w:val="40"/>
        </w:numPr>
        <w:spacing w:after="120"/>
        <w:ind w:left="709"/>
      </w:pPr>
      <w:r w:rsidRPr="7B83088E">
        <w:rPr>
          <w:rFonts w:cs="Calibri"/>
        </w:rPr>
        <w:t>Education Ministers commit to continual improvement in addressing bullying</w:t>
      </w:r>
      <w:r w:rsidR="3A852EAB" w:rsidRPr="7B83088E">
        <w:rPr>
          <w:rFonts w:cs="Calibri"/>
        </w:rPr>
        <w:t xml:space="preserve"> and other harmful behaviours</w:t>
      </w:r>
      <w:r w:rsidRPr="7B83088E">
        <w:rPr>
          <w:rFonts w:cs="Calibri"/>
        </w:rPr>
        <w:t>, including:</w:t>
      </w:r>
    </w:p>
    <w:p w14:paraId="3A5BBEFE" w14:textId="127D9EEA" w:rsidR="00EC069A" w:rsidRDefault="4E7069C4" w:rsidP="00556A29">
      <w:pPr>
        <w:pStyle w:val="ListParagraph"/>
        <w:numPr>
          <w:ilvl w:val="0"/>
          <w:numId w:val="55"/>
        </w:numPr>
        <w:spacing w:after="120"/>
      </w:pPr>
      <w:r w:rsidRPr="679AF296">
        <w:rPr>
          <w:rFonts w:eastAsia="Calibri" w:cs="Calibri"/>
          <w:color w:val="000000" w:themeColor="text1"/>
        </w:rPr>
        <w:t xml:space="preserve">Reviewing implementation of these recommendations </w:t>
      </w:r>
      <w:r w:rsidRPr="679AF296">
        <w:rPr>
          <w:rFonts w:eastAsia="Calibri" w:cs="Calibri"/>
        </w:rPr>
        <w:t xml:space="preserve">in 2027 and routinely thereafter </w:t>
      </w:r>
      <w:r w:rsidRPr="679AF296">
        <w:rPr>
          <w:rFonts w:eastAsia="Calibri" w:cs="Calibri"/>
          <w:color w:val="000000" w:themeColor="text1"/>
        </w:rPr>
        <w:t>to ensure Australia’s action remains suitably targeted to achieve change and is being implemented and adhered to in schools and the school workforce remains informed and supported to take appropriate action.</w:t>
      </w:r>
    </w:p>
    <w:p w14:paraId="61DCD687" w14:textId="16B3F8E2" w:rsidR="003F463E" w:rsidRPr="001D5F29" w:rsidRDefault="00EC069A" w:rsidP="00556A29">
      <w:pPr>
        <w:pStyle w:val="ListParagraph"/>
        <w:numPr>
          <w:ilvl w:val="0"/>
          <w:numId w:val="55"/>
        </w:numPr>
        <w:spacing w:after="240"/>
        <w:ind w:left="1066" w:hanging="357"/>
      </w:pPr>
      <w:r w:rsidRPr="001D5F29">
        <w:rPr>
          <w:rFonts w:cs="Calibri"/>
        </w:rPr>
        <w:t>Identifying opportunities to build the national evidence base through research and data collection on risk factors, trends and impacts of actions to adapt to emerging issues.</w:t>
      </w:r>
      <w:r w:rsidR="007B301F" w:rsidRPr="001D5F29">
        <w:rPr>
          <w:rFonts w:cs="Calibri"/>
        </w:rPr>
        <w:t xml:space="preserve"> (</w:t>
      </w:r>
      <w:r w:rsidR="007B301F" w:rsidRPr="001D5F29">
        <w:rPr>
          <w:rFonts w:cs="Calibri"/>
          <w:i/>
          <w:iCs/>
        </w:rPr>
        <w:t>Recommendation 7</w:t>
      </w:r>
      <w:r w:rsidR="007B301F" w:rsidRPr="001D5F29">
        <w:rPr>
          <w:rFonts w:cs="Calibri"/>
        </w:rPr>
        <w:t>)</w:t>
      </w:r>
    </w:p>
    <w:p w14:paraId="7F1C400A" w14:textId="3477FEC6" w:rsidR="00130517" w:rsidRPr="001D5F29" w:rsidRDefault="0021003A" w:rsidP="00556A29">
      <w:pPr>
        <w:pStyle w:val="ListParagraph"/>
        <w:numPr>
          <w:ilvl w:val="0"/>
          <w:numId w:val="40"/>
        </w:numPr>
        <w:spacing w:before="120" w:after="120"/>
        <w:ind w:left="709"/>
        <w:rPr>
          <w:rFonts w:cs="Calibri"/>
        </w:rPr>
      </w:pPr>
      <w:r w:rsidRPr="7C3A3C17">
        <w:rPr>
          <w:rFonts w:eastAsia="Calibri" w:cs="Calibri"/>
          <w:color w:val="000000" w:themeColor="text1"/>
        </w:rPr>
        <w:t xml:space="preserve">Education Ministers </w:t>
      </w:r>
      <w:r w:rsidRPr="002D3ABF">
        <w:rPr>
          <w:rFonts w:eastAsia="Calibri" w:cs="Calibri"/>
        </w:rPr>
        <w:t xml:space="preserve">note </w:t>
      </w:r>
      <w:r w:rsidR="7E19253F" w:rsidRPr="002D3ABF">
        <w:rPr>
          <w:rFonts w:eastAsia="Calibri" w:cs="Calibri"/>
        </w:rPr>
        <w:t xml:space="preserve">that </w:t>
      </w:r>
      <w:r w:rsidRPr="002D3ABF">
        <w:rPr>
          <w:rFonts w:eastAsia="Calibri" w:cs="Calibri"/>
        </w:rPr>
        <w:t xml:space="preserve">preventing and addressing bullying and </w:t>
      </w:r>
      <w:r w:rsidR="1FB2DEF0" w:rsidRPr="002D3ABF">
        <w:rPr>
          <w:rFonts w:eastAsia="Calibri" w:cs="Calibri"/>
        </w:rPr>
        <w:t xml:space="preserve">other </w:t>
      </w:r>
      <w:r w:rsidRPr="002D3ABF">
        <w:rPr>
          <w:rFonts w:eastAsia="Calibri" w:cs="Calibri"/>
        </w:rPr>
        <w:t>harmful behaviour</w:t>
      </w:r>
      <w:r w:rsidR="56D02588" w:rsidRPr="002D3ABF">
        <w:rPr>
          <w:rFonts w:eastAsia="Calibri" w:cs="Calibri"/>
        </w:rPr>
        <w:t>s</w:t>
      </w:r>
      <w:r w:rsidRPr="002D3ABF">
        <w:rPr>
          <w:rFonts w:eastAsia="Calibri" w:cs="Calibri"/>
        </w:rPr>
        <w:t xml:space="preserve"> goes beyond the education setting and </w:t>
      </w:r>
      <w:r w:rsidRPr="7C3A3C17">
        <w:rPr>
          <w:rFonts w:eastAsia="Calibri" w:cs="Calibri"/>
          <w:color w:val="000000" w:themeColor="text1"/>
        </w:rPr>
        <w:t xml:space="preserve">engage with other relevant portfolio Ministers to support a whole-of-society approach </w:t>
      </w:r>
      <w:r w:rsidRPr="002D3ABF">
        <w:rPr>
          <w:rFonts w:eastAsia="Calibri" w:cs="Calibri"/>
        </w:rPr>
        <w:t xml:space="preserve">including to </w:t>
      </w:r>
      <w:r w:rsidRPr="7C3A3C17">
        <w:rPr>
          <w:rFonts w:eastAsia="Calibri" w:cs="Calibri"/>
          <w:color w:val="000000" w:themeColor="text1"/>
        </w:rPr>
        <w:t xml:space="preserve">address broader risk factors and </w:t>
      </w:r>
      <w:r w:rsidRPr="002D3ABF">
        <w:rPr>
          <w:rFonts w:eastAsia="Calibri" w:cs="Calibri"/>
        </w:rPr>
        <w:t>support</w:t>
      </w:r>
      <w:r w:rsidRPr="002D3ABF">
        <w:rPr>
          <w:rFonts w:eastAsia="Calibri" w:cs="Calibri"/>
          <w:color w:val="000000" w:themeColor="text1"/>
        </w:rPr>
        <w:t xml:space="preserve"> </w:t>
      </w:r>
      <w:r w:rsidRPr="7C3A3C17">
        <w:rPr>
          <w:rFonts w:eastAsia="Calibri" w:cs="Calibri"/>
          <w:color w:val="000000" w:themeColor="text1"/>
        </w:rPr>
        <w:t>safe, inclusive and respectful learning environments, including through linkages with the health, community and communication sectors.</w:t>
      </w:r>
      <w:r w:rsidR="00130517" w:rsidRPr="7C3A3C17">
        <w:rPr>
          <w:rFonts w:cs="Calibri"/>
        </w:rPr>
        <w:t xml:space="preserve"> (</w:t>
      </w:r>
      <w:r w:rsidR="00130517" w:rsidRPr="7C3A3C17">
        <w:rPr>
          <w:rFonts w:cs="Calibri"/>
          <w:i/>
          <w:iCs/>
        </w:rPr>
        <w:t>Recommendation 8</w:t>
      </w:r>
      <w:r w:rsidR="00130517" w:rsidRPr="7C3A3C17">
        <w:rPr>
          <w:rFonts w:cs="Calibri"/>
        </w:rPr>
        <w:t>)</w:t>
      </w:r>
    </w:p>
    <w:p w14:paraId="577DBB0E" w14:textId="77777777" w:rsidR="00130517" w:rsidRDefault="00130517" w:rsidP="00130517">
      <w:pPr>
        <w:pStyle w:val="ListParagraph"/>
        <w:spacing w:after="240"/>
        <w:ind w:left="992"/>
        <w:contextualSpacing w:val="0"/>
      </w:pPr>
    </w:p>
    <w:p w14:paraId="69ADD150" w14:textId="2AE64B8D" w:rsidR="00F55F07" w:rsidRDefault="00F55F07" w:rsidP="00130517">
      <w:pPr>
        <w:pStyle w:val="ListParagraph"/>
        <w:spacing w:after="240"/>
        <w:ind w:left="992"/>
        <w:contextualSpacing w:val="0"/>
      </w:pPr>
      <w:r w:rsidRPr="006517EB">
        <w:rPr>
          <w:b/>
          <w:noProof/>
          <w:color w:val="00B0F0"/>
        </w:rPr>
        <mc:AlternateContent>
          <mc:Choice Requires="wps">
            <w:drawing>
              <wp:anchor distT="0" distB="0" distL="114300" distR="114300" simplePos="0" relativeHeight="251658246" behindDoc="0" locked="0" layoutInCell="1" allowOverlap="1" wp14:anchorId="5FED33D7" wp14:editId="29EAB438">
                <wp:simplePos x="0" y="0"/>
                <wp:positionH relativeFrom="column">
                  <wp:posOffset>0</wp:posOffset>
                </wp:positionH>
                <wp:positionV relativeFrom="paragraph">
                  <wp:posOffset>0</wp:posOffset>
                </wp:positionV>
                <wp:extent cx="5800725" cy="0"/>
                <wp:effectExtent l="0" t="0" r="0" b="0"/>
                <wp:wrapNone/>
                <wp:docPr id="553751511" name="Straight Connector 2"/>
                <wp:cNvGraphicFramePr/>
                <a:graphic xmlns:a="http://schemas.openxmlformats.org/drawingml/2006/main">
                  <a:graphicData uri="http://schemas.microsoft.com/office/word/2010/wordprocessingShape">
                    <wps:wsp>
                      <wps:cNvCnPr/>
                      <wps:spPr>
                        <a:xfrm>
                          <a:off x="0" y="0"/>
                          <a:ext cx="5800725" cy="0"/>
                        </a:xfrm>
                        <a:prstGeom prst="line">
                          <a:avLst/>
                        </a:prstGeom>
                        <a:ln w="19050" cap="flat" cmpd="sng" algn="ctr">
                          <a:solidFill>
                            <a:schemeClr val="accent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2C319A" id="Straight Connector 2" o:spid="_x0000_s1026" style="position:absolute;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 to="456.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" strokecolor="#008599 [3204]" strokeweight="1.5pt">
                <v:stroke dashstyle="dash"/>
              </v:line>
            </w:pict>
          </mc:Fallback>
        </mc:AlternateContent>
      </w:r>
    </w:p>
    <w:p w14:paraId="0B683208" w14:textId="77777777" w:rsidR="00F55F07" w:rsidRDefault="00F55F07">
      <w:pPr>
        <w:spacing w:after="160"/>
        <w:rPr>
          <w:rFonts w:asciiTheme="majorHAnsi" w:eastAsiaTheme="majorEastAsia" w:hAnsiTheme="majorHAnsi" w:cstheme="majorBidi"/>
          <w:b/>
          <w:color w:val="00254A"/>
          <w:sz w:val="44"/>
          <w:szCs w:val="26"/>
        </w:rPr>
      </w:pPr>
      <w:r>
        <w:br w:type="page"/>
      </w:r>
    </w:p>
    <w:p w14:paraId="13AE5B92" w14:textId="0AF8F1FD" w:rsidR="007931C5" w:rsidRPr="00311E9E" w:rsidRDefault="007931C5" w:rsidP="007931C5">
      <w:pPr>
        <w:pStyle w:val="Heading2"/>
      </w:pPr>
      <w:bookmarkStart w:id="78" w:name="_Toc211525868"/>
      <w:r>
        <w:lastRenderedPageBreak/>
        <w:t>THE</w:t>
      </w:r>
      <w:r w:rsidRPr="00311E9E">
        <w:t xml:space="preserve"> NATIONAL </w:t>
      </w:r>
      <w:r w:rsidR="00477A4F">
        <w:t>STANDARD</w:t>
      </w:r>
      <w:bookmarkEnd w:id="78"/>
    </w:p>
    <w:p w14:paraId="22FBBBB8" w14:textId="1F6FF74F" w:rsidR="007931C5" w:rsidRDefault="007931C5" w:rsidP="007931C5">
      <w:r>
        <w:t>Beyond being places of learning, schools are universal touchpoints that can play a critical role in preventing and addressing bullying</w:t>
      </w:r>
      <w:r w:rsidR="41668F95">
        <w:t xml:space="preserve"> </w:t>
      </w:r>
      <w:r w:rsidR="41668F95" w:rsidRPr="261E6649">
        <w:rPr>
          <w:rFonts w:ascii="Calibri" w:eastAsia="Calibri" w:hAnsi="Calibri" w:cs="Calibri"/>
        </w:rPr>
        <w:t>and other harmful behaviours</w:t>
      </w:r>
      <w:r>
        <w:t>.</w:t>
      </w:r>
      <w:r w:rsidR="003A257A">
        <w:t xml:space="preserve"> </w:t>
      </w:r>
      <w:r>
        <w:t>The school sector has been working on anti-bullying actions and there are many great examples of good practice and supporting measures on the ground. However, this has not been implemented consistently across Australia</w:t>
      </w:r>
      <w:r w:rsidR="3C6C903B">
        <w:t>,</w:t>
      </w:r>
      <w:r>
        <w:t xml:space="preserve"> and the context for the Review indicates that key issues persist, despite best efforts and work to date.  </w:t>
      </w:r>
    </w:p>
    <w:p w14:paraId="2E5D46DB" w14:textId="44324E4D" w:rsidR="007931C5" w:rsidRDefault="007931C5" w:rsidP="007931C5">
      <w:pPr>
        <w:rPr>
          <w:rFonts w:ascii="Calibri" w:eastAsia="Calibri" w:hAnsi="Calibri" w:cs="Calibri"/>
        </w:rPr>
      </w:pPr>
      <w:r>
        <w:t>Feedback from consultations flagged a resounding</w:t>
      </w:r>
      <w:r w:rsidRPr="009271C6">
        <w:t xml:space="preserve"> </w:t>
      </w:r>
      <w:r>
        <w:t xml:space="preserve">opportunity and a growing need </w:t>
      </w:r>
      <w:r w:rsidR="00A90C77">
        <w:t xml:space="preserve">for a </w:t>
      </w:r>
      <w:r w:rsidR="00CF68F7">
        <w:t xml:space="preserve">principles-based </w:t>
      </w:r>
      <w:r w:rsidR="000C6234">
        <w:t>National Standard</w:t>
      </w:r>
      <w:r w:rsidR="00A90C77">
        <w:t xml:space="preserve"> </w:t>
      </w:r>
      <w:r>
        <w:t xml:space="preserve">to further equip all schools with equitable, evidence-based and mature anti-bullying infrastructures and </w:t>
      </w:r>
      <w:r w:rsidRPr="009271C6">
        <w:t xml:space="preserve">approaches </w:t>
      </w:r>
      <w:r>
        <w:t>to</w:t>
      </w:r>
      <w:r w:rsidRPr="009271C6">
        <w:t xml:space="preserve"> enable </w:t>
      </w:r>
      <w:r>
        <w:t xml:space="preserve">collaborative </w:t>
      </w:r>
      <w:r w:rsidRPr="009271C6">
        <w:t>action.</w:t>
      </w:r>
      <w:r w:rsidR="00624156">
        <w:t xml:space="preserve"> T</w:t>
      </w:r>
      <w:r>
        <w:t>he Review found that for such a standard to be relevant, credible and valuable to the communities using it, it must be complemented by enabling actions</w:t>
      </w:r>
      <w:r w:rsidR="00624156">
        <w:t xml:space="preserve"> </w:t>
      </w:r>
      <w:r w:rsidRPr="00A72858">
        <w:t xml:space="preserve">and </w:t>
      </w:r>
      <w:r w:rsidRPr="00A72858">
        <w:rPr>
          <w:rFonts w:ascii="Calibri" w:eastAsia="Calibri" w:hAnsi="Calibri" w:cs="Calibri"/>
        </w:rPr>
        <w:t>allow for flexible adaptation to the diverse requirements of school communities.</w:t>
      </w:r>
    </w:p>
    <w:p w14:paraId="2AF63B4B" w14:textId="027F3B3B" w:rsidR="001A1A69" w:rsidRDefault="001A1A69" w:rsidP="007931C5">
      <w:pPr>
        <w:rPr>
          <w:rFonts w:ascii="Calibri" w:eastAsia="Calibri" w:hAnsi="Calibri" w:cs="Calibri"/>
          <w:b/>
          <w:bCs/>
        </w:rPr>
      </w:pPr>
      <w:r>
        <w:rPr>
          <w:rFonts w:ascii="Calibri" w:eastAsia="Calibri" w:hAnsi="Calibri" w:cs="Calibri"/>
        </w:rPr>
        <w:t xml:space="preserve">A </w:t>
      </w:r>
      <w:r w:rsidR="007D0D2F">
        <w:rPr>
          <w:rFonts w:ascii="Calibri" w:eastAsia="Calibri" w:hAnsi="Calibri" w:cs="Calibri"/>
        </w:rPr>
        <w:t>suggested</w:t>
      </w:r>
      <w:r>
        <w:rPr>
          <w:rFonts w:ascii="Calibri" w:eastAsia="Calibri" w:hAnsi="Calibri" w:cs="Calibri"/>
        </w:rPr>
        <w:t xml:space="preserve"> National Standard </w:t>
      </w:r>
      <w:r w:rsidR="005400B4">
        <w:rPr>
          <w:rFonts w:ascii="Calibri" w:eastAsia="Calibri" w:hAnsi="Calibri" w:cs="Calibri"/>
        </w:rPr>
        <w:t xml:space="preserve">for bullying in schools is outlined below. </w:t>
      </w:r>
    </w:p>
    <w:p w14:paraId="5DFEA5A6" w14:textId="0B98AF3B" w:rsidR="007931C5" w:rsidRPr="00667BAA" w:rsidRDefault="007931C5" w:rsidP="007931C5">
      <w:pPr>
        <w:pStyle w:val="Heading3"/>
      </w:pPr>
      <w:bookmarkStart w:id="79" w:name="_Toc211525869"/>
      <w:r w:rsidRPr="008435E9">
        <w:t>Need for consistency and national systemic change</w:t>
      </w:r>
      <w:bookmarkEnd w:id="79"/>
    </w:p>
    <w:p w14:paraId="0D25B0FE" w14:textId="5DF1A9F4" w:rsidR="007931C5" w:rsidRPr="00692052" w:rsidRDefault="007931C5" w:rsidP="007931C5">
      <w:pPr>
        <w:rPr>
          <w:rFonts w:ascii="Calibri" w:eastAsia="Calibri" w:hAnsi="Calibri" w:cs="Calibri"/>
        </w:rPr>
      </w:pPr>
      <w:r w:rsidRPr="7C3A3C17">
        <w:rPr>
          <w:rFonts w:ascii="Calibri" w:eastAsia="Calibri" w:hAnsi="Calibri" w:cs="Calibri"/>
        </w:rPr>
        <w:t xml:space="preserve">The Review consistently heard strong support for a system that resets national expectations through a </w:t>
      </w:r>
      <w:r w:rsidR="007040DF" w:rsidRPr="7C3A3C17">
        <w:rPr>
          <w:rFonts w:ascii="Calibri" w:eastAsia="Calibri" w:hAnsi="Calibri" w:cs="Calibri"/>
        </w:rPr>
        <w:t>N</w:t>
      </w:r>
      <w:r w:rsidRPr="7C3A3C17">
        <w:rPr>
          <w:rFonts w:ascii="Calibri" w:eastAsia="Calibri" w:hAnsi="Calibri" w:cs="Calibri"/>
        </w:rPr>
        <w:t xml:space="preserve">ational </w:t>
      </w:r>
      <w:r w:rsidR="007040DF" w:rsidRPr="7C3A3C17">
        <w:rPr>
          <w:rFonts w:ascii="Calibri" w:eastAsia="Calibri" w:hAnsi="Calibri" w:cs="Calibri"/>
        </w:rPr>
        <w:t>S</w:t>
      </w:r>
      <w:r w:rsidRPr="7C3A3C17">
        <w:rPr>
          <w:rFonts w:ascii="Calibri" w:eastAsia="Calibri" w:hAnsi="Calibri" w:cs="Calibri"/>
        </w:rPr>
        <w:t xml:space="preserve">tandard so that every Australian school is a safe, inclusive and respectful learning environment, where bullying and </w:t>
      </w:r>
      <w:r w:rsidR="4DDD1ECE" w:rsidRPr="647ABBB9">
        <w:rPr>
          <w:rFonts w:ascii="Calibri" w:eastAsia="Calibri" w:hAnsi="Calibri" w:cs="Calibri"/>
        </w:rPr>
        <w:t xml:space="preserve">other </w:t>
      </w:r>
      <w:r w:rsidRPr="647ABBB9">
        <w:rPr>
          <w:rFonts w:ascii="Calibri" w:eastAsia="Calibri" w:hAnsi="Calibri" w:cs="Calibri"/>
        </w:rPr>
        <w:t>harmful</w:t>
      </w:r>
      <w:r w:rsidRPr="7C3A3C17">
        <w:rPr>
          <w:rFonts w:ascii="Calibri" w:eastAsia="Calibri" w:hAnsi="Calibri" w:cs="Calibri"/>
        </w:rPr>
        <w:t xml:space="preserve"> behaviours are not accepted and will be actively addressed.</w:t>
      </w:r>
      <w:r w:rsidRPr="7C3A3C17">
        <w:rPr>
          <w:rFonts w:cs="Calibri"/>
        </w:rPr>
        <w:t xml:space="preserve"> While schools implement policies on the ground, a national approach where all players work toward</w:t>
      </w:r>
      <w:r w:rsidR="00ED6FE0" w:rsidRPr="7C3A3C17">
        <w:rPr>
          <w:rFonts w:cs="Calibri"/>
        </w:rPr>
        <w:t>s</w:t>
      </w:r>
      <w:r w:rsidRPr="7C3A3C17">
        <w:rPr>
          <w:rFonts w:cs="Calibri"/>
        </w:rPr>
        <w:t xml:space="preserve"> common goals can amplify the impact.</w:t>
      </w:r>
    </w:p>
    <w:p w14:paraId="7A03B206" w14:textId="4217D3AD" w:rsidR="007931C5" w:rsidRPr="006366F8" w:rsidRDefault="007931C5" w:rsidP="007931C5">
      <w:r w:rsidRPr="006366F8">
        <w:t xml:space="preserve">The </w:t>
      </w:r>
      <w:r>
        <w:t>R</w:t>
      </w:r>
      <w:r w:rsidRPr="006366F8">
        <w:t>eview has highlighted the need for improvements to take us from where we are now to a system that</w:t>
      </w:r>
      <w:r w:rsidR="00685CAA">
        <w:t xml:space="preserve">: </w:t>
      </w:r>
    </w:p>
    <w:p w14:paraId="7AD18165" w14:textId="152FAE07" w:rsidR="007931C5" w:rsidRPr="00DA0FA1" w:rsidRDefault="1A691732" w:rsidP="00556A29">
      <w:pPr>
        <w:pStyle w:val="ListParagraph"/>
        <w:numPr>
          <w:ilvl w:val="0"/>
          <w:numId w:val="14"/>
        </w:numPr>
        <w:spacing w:after="240"/>
      </w:pPr>
      <w:r>
        <w:t>s</w:t>
      </w:r>
      <w:r w:rsidR="007931C5">
        <w:t>upports widespread, shared and contemporary understanding of bullying</w:t>
      </w:r>
      <w:r w:rsidR="4D8D76C2">
        <w:t xml:space="preserve"> </w:t>
      </w:r>
      <w:r w:rsidR="4D8D76C2" w:rsidRPr="647ABBB9">
        <w:rPr>
          <w:rFonts w:eastAsia="Calibri" w:cs="Calibri"/>
        </w:rPr>
        <w:t>and other harmful behaviours</w:t>
      </w:r>
      <w:r w:rsidR="007931C5">
        <w:t xml:space="preserve">, </w:t>
      </w:r>
      <w:r w:rsidR="5F906912">
        <w:t>their</w:t>
      </w:r>
      <w:r w:rsidR="007931C5">
        <w:t xml:space="preserve"> causes and </w:t>
      </w:r>
      <w:r w:rsidR="1F0A2AE6">
        <w:t>their</w:t>
      </w:r>
      <w:r w:rsidR="007931C5">
        <w:t xml:space="preserve"> impacts</w:t>
      </w:r>
      <w:r w:rsidR="006E3D13">
        <w:t xml:space="preserve"> </w:t>
      </w:r>
    </w:p>
    <w:p w14:paraId="525DEB36" w14:textId="3EF43BE6" w:rsidR="007931C5" w:rsidRPr="00DA0FA1" w:rsidRDefault="109AB95B" w:rsidP="00556A29">
      <w:pPr>
        <w:pStyle w:val="ListParagraph"/>
        <w:numPr>
          <w:ilvl w:val="0"/>
          <w:numId w:val="14"/>
        </w:numPr>
        <w:spacing w:after="240"/>
      </w:pPr>
      <w:r>
        <w:t>p</w:t>
      </w:r>
      <w:r w:rsidR="007931C5">
        <w:t>rovides clarity and certainty on expectations and actions that will be taken on bullying</w:t>
      </w:r>
      <w:r w:rsidR="006E3D13">
        <w:t xml:space="preserve"> </w:t>
      </w:r>
      <w:r w:rsidR="66994B81" w:rsidRPr="2B8B4C7C">
        <w:rPr>
          <w:rFonts w:eastAsia="Calibri" w:cs="Calibri"/>
        </w:rPr>
        <w:t>and other harmful behaviours</w:t>
      </w:r>
      <w:r w:rsidR="006E3D13">
        <w:t xml:space="preserve"> </w:t>
      </w:r>
    </w:p>
    <w:p w14:paraId="781569A1" w14:textId="38B84D17" w:rsidR="007931C5" w:rsidRPr="00DA0FA1" w:rsidRDefault="5B83057E" w:rsidP="00556A29">
      <w:pPr>
        <w:pStyle w:val="ListParagraph"/>
        <w:numPr>
          <w:ilvl w:val="0"/>
          <w:numId w:val="14"/>
        </w:numPr>
        <w:spacing w:after="240"/>
      </w:pPr>
      <w:r>
        <w:t>e</w:t>
      </w:r>
      <w:r w:rsidR="007931C5">
        <w:t>mpowers and equips school leaders, teachers and the school community to act</w:t>
      </w:r>
      <w:r w:rsidR="006E3D13">
        <w:t xml:space="preserve"> </w:t>
      </w:r>
    </w:p>
    <w:p w14:paraId="67AD1526" w14:textId="613404B4" w:rsidR="007931C5" w:rsidRDefault="28D9261F" w:rsidP="00556A29">
      <w:pPr>
        <w:pStyle w:val="ListParagraph"/>
        <w:numPr>
          <w:ilvl w:val="0"/>
          <w:numId w:val="14"/>
        </w:numPr>
        <w:spacing w:after="240"/>
      </w:pPr>
      <w:r>
        <w:t>i</w:t>
      </w:r>
      <w:r w:rsidR="007931C5">
        <w:t>ncludes evidence-based, locally tailored prevention and response actions on bullying</w:t>
      </w:r>
      <w:r w:rsidR="009F2AA3">
        <w:t xml:space="preserve"> </w:t>
      </w:r>
      <w:r w:rsidR="0E682DB3" w:rsidRPr="63E5BB37">
        <w:rPr>
          <w:rFonts w:eastAsia="Calibri" w:cs="Calibri"/>
        </w:rPr>
        <w:t>and other harmful behaviours</w:t>
      </w:r>
      <w:r w:rsidR="009F2AA3">
        <w:t xml:space="preserve"> </w:t>
      </w:r>
      <w:r w:rsidR="6420FB60">
        <w:t xml:space="preserve">that </w:t>
      </w:r>
      <w:r w:rsidR="009F2AA3">
        <w:t>i</w:t>
      </w:r>
      <w:r w:rsidR="007931C5">
        <w:t>nvolve students, families and the school workforce in decisions about anti-bullying efforts</w:t>
      </w:r>
      <w:r w:rsidR="006E3D13">
        <w:t xml:space="preserve"> </w:t>
      </w:r>
    </w:p>
    <w:p w14:paraId="761139C1" w14:textId="19C49546" w:rsidR="007931C5" w:rsidRPr="00DA0FA1" w:rsidRDefault="4FD0AFA5" w:rsidP="00556A29">
      <w:pPr>
        <w:pStyle w:val="ListParagraph"/>
        <w:numPr>
          <w:ilvl w:val="0"/>
          <w:numId w:val="14"/>
        </w:numPr>
        <w:spacing w:after="240"/>
      </w:pPr>
      <w:bookmarkStart w:id="80" w:name="_Hlk204350946"/>
      <w:r>
        <w:t>t</w:t>
      </w:r>
      <w:r w:rsidR="007931C5">
        <w:t>akes action to address broader surrounding factors that can influence bullying</w:t>
      </w:r>
      <w:r w:rsidR="3DBB19B8">
        <w:t xml:space="preserve"> </w:t>
      </w:r>
      <w:r w:rsidR="3DBB19B8" w:rsidRPr="1277C1D5">
        <w:rPr>
          <w:rFonts w:eastAsia="Calibri" w:cs="Calibri"/>
        </w:rPr>
        <w:t>and other harmful behaviours</w:t>
      </w:r>
      <w:r w:rsidR="007931C5">
        <w:t>.</w:t>
      </w:r>
    </w:p>
    <w:bookmarkEnd w:id="80"/>
    <w:p w14:paraId="0DE190FC" w14:textId="1FCC8C0C" w:rsidR="007931C5" w:rsidRDefault="007931C5" w:rsidP="007931C5">
      <w:pPr>
        <w:ind w:right="119"/>
      </w:pPr>
      <w:r>
        <w:t xml:space="preserve">Students, families and educators have reported that available information and resources can be difficult to understand or access. The Review also heard that anti-bullying action in schools can be highly variable, poorly implemented or not visible, which creates risks </w:t>
      </w:r>
      <w:r w:rsidR="78900D29">
        <w:t>around</w:t>
      </w:r>
      <w:r>
        <w:t xml:space="preserve"> whether bullying </w:t>
      </w:r>
      <w:r w:rsidR="7F7974E6" w:rsidRPr="2417FA25">
        <w:rPr>
          <w:rFonts w:ascii="Calibri" w:eastAsia="Calibri" w:hAnsi="Calibri" w:cs="Calibri"/>
        </w:rPr>
        <w:t>and other harmful behaviours</w:t>
      </w:r>
      <w:r w:rsidR="7F7974E6">
        <w:t xml:space="preserve"> </w:t>
      </w:r>
      <w:r>
        <w:t>will be appropriately managed</w:t>
      </w:r>
      <w:r w:rsidR="02AAE0BD">
        <w:t>,</w:t>
      </w:r>
      <w:r>
        <w:t xml:space="preserve"> as well as uncertainty for young people, families and the school workforce. Too often anti-bullying action in schools </w:t>
      </w:r>
      <w:r w:rsidR="00B24503">
        <w:t xml:space="preserve">also </w:t>
      </w:r>
      <w:r w:rsidR="5ACBD0FA">
        <w:t>remain</w:t>
      </w:r>
      <w:r w:rsidR="367C1CA2">
        <w:t>s</w:t>
      </w:r>
      <w:r>
        <w:t xml:space="preserve"> anchored in reactive models, intervening only after harm has occurred and focusing on managing incidents rather than preventing them. </w:t>
      </w:r>
    </w:p>
    <w:p w14:paraId="2183CE5E" w14:textId="795DA2CF" w:rsidR="007931C5" w:rsidRDefault="007931C5" w:rsidP="007931C5">
      <w:pPr>
        <w:rPr>
          <w:rFonts w:cs="Calibri"/>
        </w:rPr>
      </w:pPr>
      <w:r>
        <w:rPr>
          <w:rFonts w:cs="Calibri"/>
        </w:rPr>
        <w:t>T</w:t>
      </w:r>
      <w:r w:rsidRPr="364AA43B">
        <w:rPr>
          <w:rFonts w:cs="Calibri"/>
        </w:rPr>
        <w:t xml:space="preserve">he Review heard that Australia’s schooling environment is increasingly complex, including as a result of the evolving digital landscape, and that bullying </w:t>
      </w:r>
      <w:r w:rsidR="64EE9A36" w:rsidRPr="3C1B201C">
        <w:rPr>
          <w:rFonts w:ascii="Calibri" w:eastAsia="Calibri" w:hAnsi="Calibri" w:cs="Calibri"/>
        </w:rPr>
        <w:t xml:space="preserve">and other harmful behaviours </w:t>
      </w:r>
      <w:r w:rsidR="64EE9A36" w:rsidRPr="6EEA09BB">
        <w:rPr>
          <w:rFonts w:ascii="Calibri" w:eastAsia="Calibri" w:hAnsi="Calibri" w:cs="Calibri"/>
        </w:rPr>
        <w:t>are</w:t>
      </w:r>
      <w:r w:rsidRPr="364AA43B">
        <w:rPr>
          <w:rFonts w:cs="Calibri"/>
        </w:rPr>
        <w:t xml:space="preserve"> growing </w:t>
      </w:r>
      <w:r w:rsidRPr="4867E258">
        <w:rPr>
          <w:rFonts w:cs="Calibri"/>
        </w:rPr>
        <w:t>issue</w:t>
      </w:r>
      <w:r w:rsidR="6A783D51" w:rsidRPr="4867E258">
        <w:rPr>
          <w:rFonts w:cs="Calibri"/>
        </w:rPr>
        <w:t>s</w:t>
      </w:r>
      <w:r w:rsidRPr="364AA43B">
        <w:rPr>
          <w:rFonts w:cs="Calibri"/>
        </w:rPr>
        <w:t xml:space="preserve"> to be managed alongside other pressures such as classroom disruption, mental health and wellbeing, inequality and discrimination, and increasing societal influences. The modern schooling </w:t>
      </w:r>
      <w:r w:rsidRPr="364AA43B">
        <w:rPr>
          <w:rFonts w:cs="Calibri"/>
        </w:rPr>
        <w:lastRenderedPageBreak/>
        <w:t>context requires holistic consideration of how to effectively prevent and respond to bullying</w:t>
      </w:r>
      <w:r w:rsidR="2C0EB05D" w:rsidRPr="4867E258">
        <w:rPr>
          <w:rFonts w:cs="Calibri"/>
        </w:rPr>
        <w:t xml:space="preserve"> and other harmful behaviours</w:t>
      </w:r>
      <w:r w:rsidRPr="364AA43B">
        <w:rPr>
          <w:rFonts w:cs="Calibri"/>
        </w:rPr>
        <w:t xml:space="preserve">. </w:t>
      </w:r>
    </w:p>
    <w:p w14:paraId="5890B62D" w14:textId="04DDDB48" w:rsidR="007931C5" w:rsidRPr="006366F8" w:rsidRDefault="007931C5" w:rsidP="007931C5">
      <w:pPr>
        <w:ind w:right="119"/>
      </w:pPr>
      <w:r>
        <w:t xml:space="preserve">Nationally consistent </w:t>
      </w:r>
      <w:r w:rsidR="00401E0C">
        <w:t>principles</w:t>
      </w:r>
      <w:r>
        <w:t xml:space="preserve"> towards addressing bullying </w:t>
      </w:r>
      <w:r w:rsidR="1D29A068" w:rsidRPr="4867E258">
        <w:rPr>
          <w:rFonts w:ascii="Calibri" w:eastAsia="Calibri" w:hAnsi="Calibri" w:cs="Calibri"/>
        </w:rPr>
        <w:t>and other harmful behaviours</w:t>
      </w:r>
      <w:r w:rsidR="1D29A068">
        <w:t xml:space="preserve"> </w:t>
      </w:r>
      <w:r>
        <w:t xml:space="preserve">in schools can provide the important framing to set anti-bullying expectations and inform actions across Australia. </w:t>
      </w:r>
      <w:r w:rsidRPr="006366F8">
        <w:t xml:space="preserve">In response to the evidence and stakeholder engagement, the Review has concluded </w:t>
      </w:r>
      <w:r>
        <w:t>there is a need for</w:t>
      </w:r>
      <w:r w:rsidR="00AF5CF1">
        <w:t xml:space="preserve"> a</w:t>
      </w:r>
      <w:r>
        <w:t xml:space="preserve"> </w:t>
      </w:r>
      <w:r w:rsidR="000C6234">
        <w:t>National Standard</w:t>
      </w:r>
      <w:r w:rsidR="00AF5CF1">
        <w:t xml:space="preserve"> to</w:t>
      </w:r>
      <w:r w:rsidRPr="006366F8">
        <w:t>:</w:t>
      </w:r>
    </w:p>
    <w:p w14:paraId="42A9C7DF" w14:textId="6372A97F" w:rsidR="007931C5" w:rsidRPr="006366F8" w:rsidRDefault="606DED5B" w:rsidP="00556A29">
      <w:pPr>
        <w:pStyle w:val="ListParagraph"/>
        <w:numPr>
          <w:ilvl w:val="0"/>
          <w:numId w:val="14"/>
        </w:numPr>
        <w:spacing w:after="120"/>
      </w:pPr>
      <w:r>
        <w:t>b</w:t>
      </w:r>
      <w:r w:rsidR="007931C5">
        <w:t>e adopted by school systems (state and territory government and non-government education authorities)</w:t>
      </w:r>
      <w:r w:rsidR="6316DC6C">
        <w:t xml:space="preserve"> and </w:t>
      </w:r>
      <w:r w:rsidR="007931C5">
        <w:t>primary and secondary schools</w:t>
      </w:r>
      <w:r w:rsidR="337547B4">
        <w:t>,</w:t>
      </w:r>
      <w:r w:rsidR="007931C5">
        <w:t xml:space="preserve"> with overarching objectives of:</w:t>
      </w:r>
    </w:p>
    <w:p w14:paraId="06658298" w14:textId="479427C2" w:rsidR="007931C5" w:rsidRPr="006366F8" w:rsidRDefault="1D07FB67" w:rsidP="00556A29">
      <w:pPr>
        <w:pStyle w:val="ListParagraph"/>
        <w:numPr>
          <w:ilvl w:val="0"/>
          <w:numId w:val="15"/>
        </w:numPr>
        <w:spacing w:after="120"/>
        <w:ind w:left="1276" w:hanging="357"/>
      </w:pPr>
      <w:bookmarkStart w:id="81" w:name="_Hlk204351246"/>
      <w:r w:rsidRPr="7C3A3C17">
        <w:t>u</w:t>
      </w:r>
      <w:r w:rsidR="007931C5" w:rsidRPr="7C3A3C17">
        <w:t>pholding students</w:t>
      </w:r>
      <w:r w:rsidR="6F7D5CC6" w:rsidRPr="7C3A3C17">
        <w:t>’</w:t>
      </w:r>
      <w:r w:rsidR="007931C5" w:rsidRPr="7C3A3C17">
        <w:t xml:space="preserve"> right to education and providing a safe learning environment</w:t>
      </w:r>
      <w:bookmarkEnd w:id="81"/>
    </w:p>
    <w:p w14:paraId="7F4FA6C1" w14:textId="611FDD16" w:rsidR="007931C5" w:rsidRPr="006366F8" w:rsidRDefault="17972CCC" w:rsidP="00556A29">
      <w:pPr>
        <w:pStyle w:val="ListParagraph"/>
        <w:numPr>
          <w:ilvl w:val="0"/>
          <w:numId w:val="15"/>
        </w:numPr>
        <w:spacing w:after="120"/>
        <w:ind w:left="1276" w:hanging="357"/>
      </w:pPr>
      <w:r>
        <w:t>i</w:t>
      </w:r>
      <w:r w:rsidR="007931C5">
        <w:t>nforming and building on the anti-bullying policies and practices across every school in Australia</w:t>
      </w:r>
    </w:p>
    <w:p w14:paraId="2DBD3A64" w14:textId="01D805FE" w:rsidR="007931C5" w:rsidRPr="006366F8" w:rsidRDefault="4A0B86AD" w:rsidP="00556A29">
      <w:pPr>
        <w:pStyle w:val="ListParagraph"/>
        <w:numPr>
          <w:ilvl w:val="0"/>
          <w:numId w:val="15"/>
        </w:numPr>
        <w:spacing w:after="120"/>
        <w:ind w:left="1276"/>
      </w:pPr>
      <w:r>
        <w:t>b</w:t>
      </w:r>
      <w:r w:rsidR="007931C5">
        <w:t>eing contemporary and tailored to the needs of students and school</w:t>
      </w:r>
      <w:r w:rsidR="0026355A">
        <w:t>s</w:t>
      </w:r>
      <w:r w:rsidR="007931C5">
        <w:t xml:space="preserve"> in today’s education system</w:t>
      </w:r>
    </w:p>
    <w:p w14:paraId="4F75E6F8" w14:textId="2FA5723E" w:rsidR="007931C5" w:rsidRPr="006366F8" w:rsidRDefault="31E95FFE" w:rsidP="00556A29">
      <w:pPr>
        <w:pStyle w:val="ListParagraph"/>
        <w:numPr>
          <w:ilvl w:val="0"/>
          <w:numId w:val="14"/>
        </w:numPr>
        <w:spacing w:after="120"/>
      </w:pPr>
      <w:r>
        <w:t>c</w:t>
      </w:r>
      <w:r w:rsidR="007931C5">
        <w:t xml:space="preserve">omprise complementary elements that together enable a </w:t>
      </w:r>
      <w:r w:rsidR="007931C5" w:rsidRPr="7C3A3C17">
        <w:rPr>
          <w:rFonts w:eastAsiaTheme="minorEastAsia"/>
        </w:rPr>
        <w:t xml:space="preserve">clear direction, consistent expectations and an achievable approach to action </w:t>
      </w:r>
    </w:p>
    <w:p w14:paraId="792A8D5C" w14:textId="3438A559" w:rsidR="007931C5" w:rsidRPr="006366F8" w:rsidRDefault="4A2673C1" w:rsidP="00556A29">
      <w:pPr>
        <w:pStyle w:val="ListParagraph"/>
        <w:numPr>
          <w:ilvl w:val="0"/>
          <w:numId w:val="14"/>
        </w:numPr>
        <w:spacing w:after="240"/>
        <w:ind w:left="714" w:right="119" w:hanging="357"/>
      </w:pPr>
      <w:r w:rsidRPr="7C3A3C17">
        <w:t>a</w:t>
      </w:r>
      <w:r w:rsidR="007931C5" w:rsidRPr="7C3A3C17">
        <w:t>cknowledge that to effectively address bullying</w:t>
      </w:r>
      <w:r w:rsidR="24FE17FD">
        <w:t xml:space="preserve"> </w:t>
      </w:r>
      <w:r w:rsidR="24FE17FD" w:rsidRPr="2A9ED411">
        <w:rPr>
          <w:rFonts w:eastAsia="Calibri" w:cs="Calibri"/>
        </w:rPr>
        <w:t>and other harmful behaviours</w:t>
      </w:r>
      <w:r w:rsidR="007931C5" w:rsidRPr="7C3A3C17">
        <w:t>, holistic action on surrounding influencing factors must also be taken.</w:t>
      </w:r>
    </w:p>
    <w:p w14:paraId="28D590D9" w14:textId="183BDE22" w:rsidR="007931C5" w:rsidRDefault="007931C5" w:rsidP="00835D87">
      <w:pPr>
        <w:rPr>
          <w:bCs/>
        </w:rPr>
      </w:pPr>
      <w:r>
        <w:rPr>
          <w:bCs/>
        </w:rPr>
        <w:t xml:space="preserve">A </w:t>
      </w:r>
      <w:r w:rsidR="00882706">
        <w:rPr>
          <w:bCs/>
        </w:rPr>
        <w:t>National S</w:t>
      </w:r>
      <w:r>
        <w:rPr>
          <w:bCs/>
        </w:rPr>
        <w:t xml:space="preserve">tandard </w:t>
      </w:r>
      <w:r w:rsidRPr="00100CAC">
        <w:rPr>
          <w:bCs/>
        </w:rPr>
        <w:t xml:space="preserve">would not replace or be counter to anti-bullying efforts already </w:t>
      </w:r>
      <w:r>
        <w:rPr>
          <w:bCs/>
        </w:rPr>
        <w:t xml:space="preserve">in </w:t>
      </w:r>
      <w:r w:rsidRPr="00100CAC">
        <w:rPr>
          <w:bCs/>
        </w:rPr>
        <w:t xml:space="preserve">place; rather it would strengthen commitments nationally and inform effective approaches to ensure that collectively Australia is taking the best possible stance against bullying </w:t>
      </w:r>
      <w:r w:rsidRPr="2A9ED411">
        <w:rPr>
          <w:rFonts w:ascii="Calibri" w:eastAsia="Calibri" w:hAnsi="Calibri" w:cs="Calibri"/>
        </w:rPr>
        <w:t xml:space="preserve">and </w:t>
      </w:r>
      <w:r w:rsidR="24A48CE4" w:rsidRPr="2A9ED411">
        <w:rPr>
          <w:rFonts w:ascii="Calibri" w:eastAsia="Calibri" w:hAnsi="Calibri" w:cs="Calibri"/>
        </w:rPr>
        <w:t>other harmful behaviours</w:t>
      </w:r>
      <w:r w:rsidR="24A48CE4">
        <w:t xml:space="preserve"> </w:t>
      </w:r>
      <w:r>
        <w:t xml:space="preserve">and </w:t>
      </w:r>
      <w:r w:rsidRPr="00100CAC">
        <w:rPr>
          <w:bCs/>
        </w:rPr>
        <w:t xml:space="preserve">ending the harmful effects </w:t>
      </w:r>
      <w:r w:rsidR="563A4485">
        <w:t>they</w:t>
      </w:r>
      <w:r w:rsidRPr="00100CAC">
        <w:rPr>
          <w:bCs/>
        </w:rPr>
        <w:t xml:space="preserve"> </w:t>
      </w:r>
      <w:r w:rsidR="563A4485">
        <w:t>are</w:t>
      </w:r>
      <w:r w:rsidRPr="00100CAC">
        <w:rPr>
          <w:bCs/>
        </w:rPr>
        <w:t xml:space="preserve"> having on our young people and their futures.</w:t>
      </w:r>
    </w:p>
    <w:p w14:paraId="6E5EC492" w14:textId="734FF9F5" w:rsidR="007931C5" w:rsidRPr="005D048C" w:rsidRDefault="1616ABC2" w:rsidP="00EB5673">
      <w:pPr>
        <w:pStyle w:val="Heading3"/>
      </w:pPr>
      <w:bookmarkStart w:id="82" w:name="_Toc211525870"/>
      <w:r w:rsidRPr="00FE7BD0">
        <w:t xml:space="preserve">Flexibility to </w:t>
      </w:r>
      <w:r>
        <w:t>local contexts and needs</w:t>
      </w:r>
      <w:bookmarkEnd w:id="82"/>
      <w:r>
        <w:t xml:space="preserve"> </w:t>
      </w:r>
    </w:p>
    <w:p w14:paraId="4463FAF5" w14:textId="4BC57D5E" w:rsidR="007931C5" w:rsidRPr="009249E4" w:rsidRDefault="388A2539" w:rsidP="7C3A3C17">
      <w:r>
        <w:t xml:space="preserve">The Review repeatedly heard that while further consistency </w:t>
      </w:r>
      <w:r w:rsidR="00CF5849">
        <w:t xml:space="preserve">on </w:t>
      </w:r>
      <w:r w:rsidR="003159D0">
        <w:t>expectations</w:t>
      </w:r>
      <w:r w:rsidR="00CF5849">
        <w:t xml:space="preserve"> and evidence</w:t>
      </w:r>
      <w:r w:rsidR="291EA2D3">
        <w:t>-</w:t>
      </w:r>
      <w:r w:rsidR="00CF5849">
        <w:t xml:space="preserve">based approaches </w:t>
      </w:r>
      <w:r>
        <w:t xml:space="preserve">is required, a </w:t>
      </w:r>
      <w:r w:rsidR="000C6234">
        <w:t>National Standard</w:t>
      </w:r>
      <w:r>
        <w:t xml:space="preserve"> must provide schools with flexibility to respond to bullying </w:t>
      </w:r>
      <w:r w:rsidR="0D4FA8A4" w:rsidRPr="6BD30862">
        <w:rPr>
          <w:rFonts w:ascii="Calibri" w:eastAsia="Calibri" w:hAnsi="Calibri" w:cs="Calibri"/>
        </w:rPr>
        <w:t>and other harmful behaviours</w:t>
      </w:r>
      <w:r w:rsidR="0D4FA8A4">
        <w:t xml:space="preserve"> </w:t>
      </w:r>
      <w:r>
        <w:t xml:space="preserve">in ways that reflect their unique contexts and student needs. This recognises the diversity of Australian schools and acknowledges that school leaders, staff and communities are best placed to design and implement locally responsive anti-bullying strategies. </w:t>
      </w:r>
    </w:p>
    <w:p w14:paraId="64D69A5B" w14:textId="342F3332" w:rsidR="388A2539" w:rsidRPr="009249E4" w:rsidRDefault="388A2539" w:rsidP="009249E4">
      <w:r>
        <w:t xml:space="preserve">This includes tailored responses to reflect the unique experiences and needs of diverse student groups, such as </w:t>
      </w:r>
      <w:r w:rsidR="003F6AA4">
        <w:t>First Nations</w:t>
      </w:r>
      <w:r>
        <w:t xml:space="preserve"> students, students with disability and LGBTIQA+ students, as discussed in Priority Area </w:t>
      </w:r>
      <w:r w:rsidR="00487BCE">
        <w:t>1</w:t>
      </w:r>
      <w:r w:rsidR="00FF501A">
        <w:t>.</w:t>
      </w:r>
      <w:r w:rsidR="00835D87">
        <w:t xml:space="preserve"> </w:t>
      </w:r>
    </w:p>
    <w:p w14:paraId="12B3D6BD" w14:textId="3D77607F" w:rsidR="007931C5" w:rsidRDefault="35AC8C63" w:rsidP="7C3A3C17">
      <w:pPr>
        <w:ind w:left="720" w:right="380"/>
        <w:rPr>
          <w:rFonts w:ascii="Calibri" w:hAnsi="Calibri" w:cs="Calibri"/>
          <w:i/>
          <w:iCs/>
          <w:color w:val="0070C0"/>
        </w:rPr>
      </w:pPr>
      <w:r w:rsidRPr="7C3A3C17">
        <w:rPr>
          <w:rFonts w:ascii="Calibri" w:hAnsi="Calibri" w:cs="Calibri"/>
          <w:i/>
          <w:iCs/>
          <w:color w:val="0070C0"/>
        </w:rPr>
        <w:t>“</w:t>
      </w:r>
      <w:r w:rsidR="007931C5" w:rsidRPr="7C3A3C17">
        <w:rPr>
          <w:rFonts w:ascii="Calibri" w:hAnsi="Calibri" w:cs="Calibri"/>
          <w:i/>
          <w:iCs/>
          <w:color w:val="0070C0"/>
        </w:rPr>
        <w:t xml:space="preserve">It is essential that a </w:t>
      </w:r>
      <w:r w:rsidR="000C6234" w:rsidRPr="7C3A3C17">
        <w:rPr>
          <w:rFonts w:ascii="Calibri" w:hAnsi="Calibri" w:cs="Calibri"/>
          <w:i/>
          <w:iCs/>
          <w:color w:val="0070C0"/>
        </w:rPr>
        <w:t>National Standard</w:t>
      </w:r>
      <w:r w:rsidR="007931C5" w:rsidRPr="7C3A3C17">
        <w:rPr>
          <w:rFonts w:ascii="Calibri" w:hAnsi="Calibri" w:cs="Calibri"/>
          <w:i/>
          <w:iCs/>
          <w:color w:val="0070C0"/>
        </w:rPr>
        <w:t xml:space="preserve"> is adaptable to a variety of school contexts, enabling schools to effectively address the unique needs of their communities. </w:t>
      </w:r>
      <w:r w:rsidR="005E1FC6" w:rsidRPr="002A73DD">
        <w:rPr>
          <w:rFonts w:ascii="Calibri" w:hAnsi="Calibri" w:cs="Calibri"/>
          <w:i/>
          <w:iCs/>
          <w:color w:val="0070C0"/>
        </w:rPr>
        <w:t>(…)</w:t>
      </w:r>
      <w:r w:rsidR="005E1FC6">
        <w:rPr>
          <w:rFonts w:ascii="Calibri" w:hAnsi="Calibri" w:cs="Calibri"/>
          <w:i/>
          <w:iCs/>
          <w:color w:val="0070C0"/>
        </w:rPr>
        <w:t xml:space="preserve"> </w:t>
      </w:r>
      <w:r w:rsidR="007931C5" w:rsidRPr="7C3A3C17">
        <w:rPr>
          <w:rFonts w:ascii="Calibri" w:hAnsi="Calibri" w:cs="Calibri"/>
          <w:i/>
          <w:iCs/>
          <w:color w:val="0070C0"/>
        </w:rPr>
        <w:t xml:space="preserve">A consistent </w:t>
      </w:r>
      <w:r w:rsidR="000C6234" w:rsidRPr="7C3A3C17">
        <w:rPr>
          <w:rFonts w:ascii="Calibri" w:hAnsi="Calibri" w:cs="Calibri"/>
          <w:i/>
          <w:iCs/>
          <w:color w:val="0070C0"/>
        </w:rPr>
        <w:t>National Standard</w:t>
      </w:r>
      <w:r w:rsidR="007931C5" w:rsidRPr="7C3A3C17">
        <w:rPr>
          <w:rFonts w:ascii="Calibri" w:hAnsi="Calibri" w:cs="Calibri"/>
          <w:i/>
          <w:iCs/>
          <w:color w:val="0070C0"/>
        </w:rPr>
        <w:t xml:space="preserve"> for responding to bullying should emphasise flexibility, allowing schools to adapt it to their unique contexts, allowing schools the autonomy to address the needs of their communities effectively</w:t>
      </w:r>
      <w:r w:rsidR="5C372C70" w:rsidRPr="7C3A3C17">
        <w:rPr>
          <w:rFonts w:ascii="Calibri" w:hAnsi="Calibri" w:cs="Calibri"/>
          <w:i/>
          <w:iCs/>
          <w:color w:val="0070C0"/>
        </w:rPr>
        <w:t xml:space="preserve">” – </w:t>
      </w:r>
      <w:r w:rsidR="007931C5" w:rsidRPr="7C3A3C17">
        <w:rPr>
          <w:rFonts w:ascii="Calibri" w:hAnsi="Calibri" w:cs="Calibri"/>
          <w:i/>
          <w:iCs/>
          <w:color w:val="0070C0"/>
        </w:rPr>
        <w:t xml:space="preserve">Independent Schools Australia Submission </w:t>
      </w:r>
    </w:p>
    <w:p w14:paraId="1A9427ED" w14:textId="18960149" w:rsidR="00B77EB2" w:rsidRPr="00835D87" w:rsidRDefault="00B77EB2" w:rsidP="7C3A3C17">
      <w:pPr>
        <w:rPr>
          <w:rFonts w:cs="Calibri"/>
        </w:rPr>
      </w:pPr>
      <w:r>
        <w:t>While the</w:t>
      </w:r>
      <w:r w:rsidR="008F4CD2">
        <w:t xml:space="preserve"> suggested</w:t>
      </w:r>
      <w:r>
        <w:t xml:space="preserve"> National Standard would set consistent expectations and requirements </w:t>
      </w:r>
      <w:r w:rsidR="008F4CD2">
        <w:t>to b</w:t>
      </w:r>
      <w:r>
        <w:t xml:space="preserve">e adhered to, it </w:t>
      </w:r>
      <w:r w:rsidR="37E59682">
        <w:t xml:space="preserve">would </w:t>
      </w:r>
      <w:r>
        <w:t xml:space="preserve">provide school systems and schools with </w:t>
      </w:r>
      <w:r w:rsidRPr="7C3A3C17">
        <w:rPr>
          <w:rFonts w:cs="Calibri"/>
        </w:rPr>
        <w:t xml:space="preserve">flexibility to address bullying </w:t>
      </w:r>
      <w:r w:rsidR="202E0A61" w:rsidRPr="6BD30862">
        <w:rPr>
          <w:rFonts w:ascii="Calibri" w:eastAsia="Calibri" w:hAnsi="Calibri" w:cs="Calibri"/>
        </w:rPr>
        <w:t xml:space="preserve">and other harmful behaviours </w:t>
      </w:r>
      <w:r w:rsidRPr="7C3A3C17">
        <w:rPr>
          <w:rFonts w:cs="Calibri"/>
        </w:rPr>
        <w:t>in a way that is appropriate for their local context.</w:t>
      </w:r>
    </w:p>
    <w:p w14:paraId="0471D058" w14:textId="28205426" w:rsidR="007931C5" w:rsidRPr="005E4D35" w:rsidRDefault="00D57634" w:rsidP="007931C5">
      <w:pPr>
        <w:pStyle w:val="Heading3"/>
      </w:pPr>
      <w:bookmarkStart w:id="83" w:name="_Toc211525871"/>
      <w:r w:rsidRPr="00D57634">
        <w:t>S</w:t>
      </w:r>
      <w:r w:rsidR="007931C5" w:rsidRPr="00D57634">
        <w:t xml:space="preserve">hared </w:t>
      </w:r>
      <w:r>
        <w:t>intention</w:t>
      </w:r>
      <w:bookmarkEnd w:id="83"/>
      <w:r>
        <w:t xml:space="preserve"> </w:t>
      </w:r>
    </w:p>
    <w:p w14:paraId="1D5267C2" w14:textId="05FA90AC" w:rsidR="007931C5" w:rsidRDefault="007931C5" w:rsidP="007931C5">
      <w:pPr>
        <w:rPr>
          <w:b/>
          <w:bCs/>
        </w:rPr>
      </w:pPr>
      <w:r>
        <w:t xml:space="preserve">The Review heard there is a lack of common understanding or agreement on what bullying is and is not, particularly in a changing schooling and online environment. Research shows that having a </w:t>
      </w:r>
      <w:r>
        <w:lastRenderedPageBreak/>
        <w:t>shared understanding of bullying across schools, systems and communities is key to taking effective anti-bullying action.</w:t>
      </w:r>
      <w:r w:rsidRPr="7C3A3C17">
        <w:rPr>
          <w:b/>
          <w:bCs/>
        </w:rPr>
        <w:t xml:space="preserve"> </w:t>
      </w:r>
    </w:p>
    <w:p w14:paraId="77721477" w14:textId="4692D1F0" w:rsidR="0048030B" w:rsidRDefault="0048030B" w:rsidP="7C3A3C17">
      <w:pPr>
        <w:rPr>
          <w:rFonts w:cs="Calibri"/>
          <w:i/>
          <w:iCs/>
        </w:rPr>
      </w:pPr>
      <w:r w:rsidRPr="006366F8">
        <w:rPr>
          <w:rFonts w:cs="Calibri"/>
        </w:rPr>
        <w:t xml:space="preserve">The following definition of bullying for use in Australian schools was </w:t>
      </w:r>
      <w:r>
        <w:rPr>
          <w:rFonts w:cs="Calibri"/>
        </w:rPr>
        <w:t xml:space="preserve">agreed </w:t>
      </w:r>
      <w:r w:rsidRPr="007B580D">
        <w:rPr>
          <w:rFonts w:cs="Calibri"/>
        </w:rPr>
        <w:t xml:space="preserve">by </w:t>
      </w:r>
      <w:r>
        <w:rPr>
          <w:rFonts w:cs="Calibri"/>
        </w:rPr>
        <w:t>Education Ministers in 2011 and u</w:t>
      </w:r>
      <w:r w:rsidRPr="007B580D">
        <w:rPr>
          <w:rFonts w:cs="Calibri"/>
        </w:rPr>
        <w:t xml:space="preserve">pdated </w:t>
      </w:r>
      <w:r>
        <w:rPr>
          <w:rFonts w:cs="Calibri"/>
        </w:rPr>
        <w:t xml:space="preserve">in 2018, and </w:t>
      </w:r>
      <w:r w:rsidRPr="006366F8">
        <w:rPr>
          <w:rFonts w:cs="Calibri"/>
        </w:rPr>
        <w:t xml:space="preserve">has been promoted through national initiatives like </w:t>
      </w:r>
      <w:r w:rsidRPr="7C3A3C17">
        <w:rPr>
          <w:rFonts w:cs="Calibri"/>
          <w:i/>
          <w:iCs/>
        </w:rPr>
        <w:t>Bullying. No Way</w:t>
      </w:r>
      <w:r w:rsidR="35708CA4" w:rsidRPr="7C3A3C17">
        <w:rPr>
          <w:rFonts w:cs="Calibri"/>
          <w:i/>
          <w:iCs/>
        </w:rPr>
        <w:t>.</w:t>
      </w:r>
      <w:r w:rsidRPr="006366F8">
        <w:rPr>
          <w:rStyle w:val="EndnoteReference"/>
          <w:rFonts w:cs="Calibri"/>
        </w:rPr>
        <w:endnoteReference w:id="126"/>
      </w:r>
      <w:r w:rsidR="0007566C">
        <w:rPr>
          <w:rFonts w:cs="Calibri"/>
          <w:i/>
          <w:iCs/>
        </w:rPr>
        <w:t xml:space="preserve"> </w:t>
      </w:r>
    </w:p>
    <w:tbl>
      <w:tblPr>
        <w:tblStyle w:val="TableGrid"/>
        <w:tblW w:w="0" w:type="auto"/>
        <w:tblInd w:w="137" w:type="dxa"/>
        <w:shd w:val="clear" w:color="auto" w:fill="000000" w:themeFill="text1"/>
        <w:tblLook w:val="04A0" w:firstRow="1" w:lastRow="0" w:firstColumn="1" w:lastColumn="0" w:noHBand="0" w:noVBand="1"/>
      </w:tblPr>
      <w:tblGrid>
        <w:gridCol w:w="8789"/>
      </w:tblGrid>
      <w:tr w:rsidR="0048030B" w:rsidRPr="00964824" w14:paraId="77BA3841" w14:textId="77777777" w:rsidTr="00F95467">
        <w:tc>
          <w:tcPr>
            <w:tcW w:w="8789" w:type="dxa"/>
            <w:shd w:val="clear" w:color="auto" w:fill="000000" w:themeFill="text1"/>
          </w:tcPr>
          <w:p w14:paraId="6E88232C" w14:textId="77777777" w:rsidR="0048030B" w:rsidRPr="00964824" w:rsidRDefault="0048030B" w:rsidP="00C403EF">
            <w:pPr>
              <w:pStyle w:val="Quote"/>
              <w:spacing w:before="240" w:line="259" w:lineRule="auto"/>
              <w:ind w:left="312" w:right="323"/>
              <w:jc w:val="left"/>
              <w:rPr>
                <w:rFonts w:cs="Calibri"/>
                <w:i/>
                <w:iCs w:val="0"/>
                <w:color w:val="auto"/>
              </w:rPr>
            </w:pPr>
            <w:r w:rsidRPr="00964824">
              <w:rPr>
                <w:rFonts w:cs="Calibri"/>
                <w:i/>
                <w:iCs w:val="0"/>
                <w:color w:val="auto"/>
              </w:rPr>
              <w:t xml:space="preserve">“Bullying is an ongoing and deliberate misuse of power in relationships through repeated verbal, physical and/or social behaviour that intends to cause physical, social and/or psychological harm. It can involve an individual or a group misusing their power, or perceived power, over one or more persons who feel unable to stop it from happening. Bullying can happen in person or online, via various digital platforms and devices and it can be obvious (overt) or hidden (covert). Bullying behaviour is repeated, or has the potential to be repeated, over time (for example, through sharing of digital records). Bullying of any form or for any reason can have immediate, medium and long-term effects on those involved, including bystanders. Single incidents and conflict or </w:t>
            </w:r>
            <w:proofErr w:type="gramStart"/>
            <w:r w:rsidRPr="00964824">
              <w:rPr>
                <w:rFonts w:cs="Calibri"/>
                <w:i/>
                <w:iCs w:val="0"/>
                <w:color w:val="auto"/>
              </w:rPr>
              <w:t>fights</w:t>
            </w:r>
            <w:proofErr w:type="gramEnd"/>
            <w:r w:rsidRPr="00964824">
              <w:rPr>
                <w:rFonts w:cs="Calibri"/>
                <w:i/>
                <w:iCs w:val="0"/>
                <w:color w:val="auto"/>
              </w:rPr>
              <w:t xml:space="preserve"> between equals, whether in person or online, are not defined as bullying”.</w:t>
            </w:r>
          </w:p>
        </w:tc>
      </w:tr>
    </w:tbl>
    <w:p w14:paraId="5345B3DF" w14:textId="77777777" w:rsidR="00DE69F8" w:rsidRDefault="00DE69F8" w:rsidP="00427EC0">
      <w:pPr>
        <w:rPr>
          <w:rFonts w:cs="Calibri"/>
        </w:rPr>
      </w:pPr>
    </w:p>
    <w:p w14:paraId="5C21B96F" w14:textId="21A449E4" w:rsidR="0048030B" w:rsidRPr="00EB5673" w:rsidRDefault="0048030B" w:rsidP="00427EC0">
      <w:pPr>
        <w:rPr>
          <w:rFonts w:cs="Calibri"/>
        </w:rPr>
      </w:pPr>
      <w:r w:rsidRPr="006366F8">
        <w:rPr>
          <w:rFonts w:cs="Calibri"/>
        </w:rPr>
        <w:t xml:space="preserve">The </w:t>
      </w:r>
      <w:r w:rsidRPr="005E1209">
        <w:rPr>
          <w:rFonts w:cs="Calibri"/>
        </w:rPr>
        <w:t xml:space="preserve">adoption of the 2018 definition was an important </w:t>
      </w:r>
      <w:r>
        <w:rPr>
          <w:rFonts w:cs="Calibri"/>
        </w:rPr>
        <w:t xml:space="preserve">milestone </w:t>
      </w:r>
      <w:r w:rsidRPr="005E1209">
        <w:rPr>
          <w:rFonts w:cs="Calibri"/>
        </w:rPr>
        <w:t>and has informed school policies and resources</w:t>
      </w:r>
      <w:r>
        <w:rPr>
          <w:rFonts w:cs="Calibri"/>
        </w:rPr>
        <w:t>. H</w:t>
      </w:r>
      <w:r w:rsidRPr="005E1209">
        <w:rPr>
          <w:rFonts w:cs="Calibri"/>
        </w:rPr>
        <w:t xml:space="preserve">owever, </w:t>
      </w:r>
      <w:r>
        <w:rPr>
          <w:rFonts w:cs="Calibri"/>
        </w:rPr>
        <w:t xml:space="preserve">the definition </w:t>
      </w:r>
      <w:r w:rsidRPr="005E1209">
        <w:rPr>
          <w:rFonts w:cs="Calibri"/>
        </w:rPr>
        <w:t xml:space="preserve">is not </w:t>
      </w:r>
      <w:r>
        <w:rPr>
          <w:rFonts w:cs="Calibri"/>
        </w:rPr>
        <w:t xml:space="preserve">currently </w:t>
      </w:r>
      <w:r w:rsidRPr="005E1209">
        <w:rPr>
          <w:rFonts w:cs="Calibri"/>
        </w:rPr>
        <w:t xml:space="preserve">used universally. For </w:t>
      </w:r>
      <w:r w:rsidRPr="0037365E">
        <w:rPr>
          <w:rFonts w:cs="Calibri"/>
        </w:rPr>
        <w:t>example, some jurisdictions have adjusted the wording or added additional detail to the definition they</w:t>
      </w:r>
      <w:r w:rsidRPr="005E1209">
        <w:rPr>
          <w:rFonts w:cs="Calibri"/>
        </w:rPr>
        <w:t xml:space="preserve"> use</w:t>
      </w:r>
      <w:r>
        <w:rPr>
          <w:rFonts w:cs="Calibri"/>
        </w:rPr>
        <w:t>.</w:t>
      </w:r>
    </w:p>
    <w:p w14:paraId="77FACC48" w14:textId="3929869C" w:rsidR="006F61A6" w:rsidRPr="00EB5673" w:rsidRDefault="007931C5" w:rsidP="00FD766C">
      <w:pPr>
        <w:rPr>
          <w:rFonts w:cs="Calibri"/>
        </w:rPr>
      </w:pPr>
      <w:r w:rsidRPr="7C3A3C17">
        <w:rPr>
          <w:rFonts w:cs="Calibri"/>
        </w:rPr>
        <w:t xml:space="preserve">This </w:t>
      </w:r>
      <w:r w:rsidR="00C466EC" w:rsidRPr="7C3A3C17">
        <w:rPr>
          <w:rFonts w:cs="Calibri"/>
        </w:rPr>
        <w:t xml:space="preserve">inconsistent understanding of what behaviours </w:t>
      </w:r>
      <w:r w:rsidR="009053BE" w:rsidRPr="7C3A3C17">
        <w:rPr>
          <w:rFonts w:cs="Calibri"/>
        </w:rPr>
        <w:t>are classified as</w:t>
      </w:r>
      <w:r w:rsidR="00704E69" w:rsidRPr="7C3A3C17">
        <w:rPr>
          <w:rFonts w:cs="Calibri"/>
        </w:rPr>
        <w:t xml:space="preserve"> </w:t>
      </w:r>
      <w:r w:rsidR="009053BE" w:rsidRPr="7C3A3C17">
        <w:rPr>
          <w:rFonts w:cs="Calibri"/>
        </w:rPr>
        <w:t xml:space="preserve">bullying </w:t>
      </w:r>
      <w:r w:rsidR="00BB1479" w:rsidRPr="7C3A3C17">
        <w:rPr>
          <w:rFonts w:cs="Calibri"/>
        </w:rPr>
        <w:t>h</w:t>
      </w:r>
      <w:r w:rsidR="009D7675" w:rsidRPr="7C3A3C17">
        <w:rPr>
          <w:rFonts w:cs="Calibri"/>
        </w:rPr>
        <w:t>as</w:t>
      </w:r>
      <w:r w:rsidR="00BC3D7C" w:rsidRPr="7C3A3C17">
        <w:rPr>
          <w:rFonts w:cs="Calibri"/>
        </w:rPr>
        <w:t xml:space="preserve"> </w:t>
      </w:r>
      <w:r w:rsidR="00CE5B45" w:rsidRPr="7C3A3C17">
        <w:rPr>
          <w:rFonts w:cs="Calibri"/>
        </w:rPr>
        <w:t>caused a variety of concerns</w:t>
      </w:r>
      <w:r w:rsidR="009623A9" w:rsidRPr="7C3A3C17">
        <w:rPr>
          <w:rFonts w:cs="Calibri"/>
        </w:rPr>
        <w:t>, including</w:t>
      </w:r>
      <w:r w:rsidR="00AB09E5" w:rsidRPr="7C3A3C17">
        <w:rPr>
          <w:rFonts w:cs="Calibri"/>
        </w:rPr>
        <w:t xml:space="preserve"> </w:t>
      </w:r>
      <w:r w:rsidR="000840D4" w:rsidRPr="7C3A3C17">
        <w:rPr>
          <w:rFonts w:cs="Calibri"/>
        </w:rPr>
        <w:t xml:space="preserve">inconsistencies in what behaviours are </w:t>
      </w:r>
      <w:r w:rsidR="00D3725D" w:rsidRPr="7C3A3C17">
        <w:rPr>
          <w:rFonts w:cs="Calibri"/>
        </w:rPr>
        <w:t xml:space="preserve">considered bullying and </w:t>
      </w:r>
      <w:r w:rsidR="0034599E" w:rsidRPr="7C3A3C17">
        <w:rPr>
          <w:rFonts w:cs="Calibri"/>
        </w:rPr>
        <w:t xml:space="preserve">therefore </w:t>
      </w:r>
      <w:r w:rsidR="00D3725D" w:rsidRPr="7C3A3C17">
        <w:rPr>
          <w:rFonts w:cs="Calibri"/>
        </w:rPr>
        <w:t xml:space="preserve">acted </w:t>
      </w:r>
      <w:r w:rsidR="000840D4" w:rsidRPr="7C3A3C17">
        <w:rPr>
          <w:rFonts w:cs="Calibri"/>
        </w:rPr>
        <w:t>on</w:t>
      </w:r>
      <w:r w:rsidR="00153FBB" w:rsidRPr="7C3A3C17">
        <w:rPr>
          <w:rFonts w:cs="Calibri"/>
        </w:rPr>
        <w:t xml:space="preserve"> by schools</w:t>
      </w:r>
      <w:r w:rsidR="2A796E75" w:rsidRPr="7C3A3C17">
        <w:rPr>
          <w:rFonts w:cs="Calibri"/>
        </w:rPr>
        <w:t>,</w:t>
      </w:r>
      <w:r w:rsidR="00153FBB" w:rsidRPr="7C3A3C17">
        <w:rPr>
          <w:rFonts w:cs="Calibri"/>
        </w:rPr>
        <w:t xml:space="preserve"> </w:t>
      </w:r>
      <w:r w:rsidR="00A63160" w:rsidRPr="7C3A3C17">
        <w:rPr>
          <w:rFonts w:cs="Calibri"/>
        </w:rPr>
        <w:t xml:space="preserve">and </w:t>
      </w:r>
      <w:r w:rsidR="00435F69" w:rsidRPr="7C3A3C17">
        <w:rPr>
          <w:rFonts w:cs="Calibri"/>
        </w:rPr>
        <w:t>creating l</w:t>
      </w:r>
      <w:r w:rsidR="00FD766C" w:rsidRPr="7C3A3C17">
        <w:rPr>
          <w:rFonts w:cs="Calibri"/>
        </w:rPr>
        <w:t xml:space="preserve">imitations </w:t>
      </w:r>
      <w:r w:rsidR="00435F69" w:rsidRPr="7C3A3C17">
        <w:rPr>
          <w:rFonts w:cs="Calibri"/>
        </w:rPr>
        <w:t xml:space="preserve">for </w:t>
      </w:r>
      <w:r w:rsidR="00FD766C" w:rsidRPr="7C3A3C17">
        <w:rPr>
          <w:rFonts w:cs="Calibri"/>
        </w:rPr>
        <w:t>shar</w:t>
      </w:r>
      <w:r w:rsidR="00B41439" w:rsidRPr="7C3A3C17">
        <w:rPr>
          <w:rFonts w:cs="Calibri"/>
        </w:rPr>
        <w:t>ing of resources.</w:t>
      </w:r>
      <w:r w:rsidR="00FD766C" w:rsidRPr="7C3A3C17">
        <w:rPr>
          <w:rFonts w:cs="Calibri"/>
        </w:rPr>
        <w:t xml:space="preserve"> </w:t>
      </w:r>
    </w:p>
    <w:p w14:paraId="63F1D470" w14:textId="63020950" w:rsidR="007931C5" w:rsidRDefault="007931C5" w:rsidP="7C3A3C17">
      <w:pPr>
        <w:ind w:left="284" w:right="380"/>
        <w:rPr>
          <w:rFonts w:ascii="Calibri" w:hAnsi="Calibri" w:cs="Calibri"/>
          <w:i/>
          <w:iCs/>
          <w:color w:val="0070C0"/>
        </w:rPr>
      </w:pPr>
      <w:r w:rsidRPr="7C3A3C17">
        <w:rPr>
          <w:rFonts w:ascii="Calibri" w:hAnsi="Calibri" w:cs="Calibri"/>
          <w:i/>
          <w:iCs/>
          <w:color w:val="0070C0"/>
        </w:rPr>
        <w:t xml:space="preserve">“Bullying is deeply harmful, however often overlooked or mischaracterised, especially within Australian school culture. While there’s a general understanding that bullying is wrong, it’s frequently masked as </w:t>
      </w:r>
      <w:r w:rsidR="74C51B18" w:rsidRPr="7C3A3C17">
        <w:rPr>
          <w:rFonts w:ascii="Calibri" w:hAnsi="Calibri" w:cs="Calibri"/>
          <w:i/>
          <w:iCs/>
          <w:color w:val="0070C0"/>
        </w:rPr>
        <w:t>‘</w:t>
      </w:r>
      <w:r w:rsidRPr="7C3A3C17">
        <w:rPr>
          <w:rFonts w:ascii="Calibri" w:hAnsi="Calibri" w:cs="Calibri"/>
          <w:i/>
          <w:iCs/>
          <w:color w:val="0070C0"/>
        </w:rPr>
        <w:t>banter</w:t>
      </w:r>
      <w:r w:rsidR="4D4CCC5D" w:rsidRPr="7C3A3C17">
        <w:rPr>
          <w:rFonts w:ascii="Calibri" w:hAnsi="Calibri" w:cs="Calibri"/>
          <w:i/>
          <w:iCs/>
          <w:color w:val="0070C0"/>
        </w:rPr>
        <w:t>’</w:t>
      </w:r>
      <w:r w:rsidRPr="7C3A3C17">
        <w:rPr>
          <w:rFonts w:ascii="Calibri" w:hAnsi="Calibri" w:cs="Calibri"/>
          <w:i/>
          <w:iCs/>
          <w:color w:val="0070C0"/>
        </w:rPr>
        <w:t>, making it difficult for students to speak up without being labelled as overly sensitive or unable to take a joke”</w:t>
      </w:r>
      <w:r w:rsidR="47082944" w:rsidRPr="7C3A3C17">
        <w:rPr>
          <w:rFonts w:ascii="Calibri" w:hAnsi="Calibri" w:cs="Calibri"/>
          <w:i/>
          <w:iCs/>
          <w:color w:val="0070C0"/>
        </w:rPr>
        <w:t xml:space="preserve"> – </w:t>
      </w:r>
      <w:r w:rsidRPr="7C3A3C17">
        <w:rPr>
          <w:rFonts w:ascii="Calibri" w:hAnsi="Calibri" w:cs="Calibri"/>
          <w:i/>
          <w:iCs/>
          <w:color w:val="0070C0"/>
        </w:rPr>
        <w:t>Youth Steering Committee Submission</w:t>
      </w:r>
    </w:p>
    <w:p w14:paraId="5DF82A6D" w14:textId="602C1E86" w:rsidR="006E3343" w:rsidRPr="006E3343" w:rsidRDefault="006E3343" w:rsidP="006E3343">
      <w:pPr>
        <w:rPr>
          <w:rFonts w:cs="Calibri"/>
        </w:rPr>
      </w:pPr>
      <w:r w:rsidRPr="7C3A3C17">
        <w:rPr>
          <w:rFonts w:cs="Calibri"/>
        </w:rPr>
        <w:t xml:space="preserve">The current definition of bullying has also raised concerns in </w:t>
      </w:r>
      <w:r w:rsidR="006B1E2B" w:rsidRPr="7C3A3C17">
        <w:rPr>
          <w:rFonts w:cs="Calibri"/>
        </w:rPr>
        <w:t xml:space="preserve">respect of references to bullying involving </w:t>
      </w:r>
      <w:r w:rsidRPr="7C3A3C17">
        <w:rPr>
          <w:rFonts w:cs="Calibri"/>
        </w:rPr>
        <w:t xml:space="preserve">a misuse of power, </w:t>
      </w:r>
      <w:r w:rsidR="00FB1897" w:rsidRPr="7C3A3C17">
        <w:rPr>
          <w:rFonts w:cs="Calibri"/>
        </w:rPr>
        <w:t xml:space="preserve">an </w:t>
      </w:r>
      <w:r w:rsidRPr="7C3A3C17">
        <w:rPr>
          <w:rFonts w:cs="Calibri"/>
        </w:rPr>
        <w:t>intention to cause harm</w:t>
      </w:r>
      <w:r w:rsidR="2D1EF161" w:rsidRPr="7C3A3C17">
        <w:rPr>
          <w:rFonts w:cs="Calibri"/>
        </w:rPr>
        <w:t>,</w:t>
      </w:r>
      <w:r w:rsidRPr="7C3A3C17">
        <w:rPr>
          <w:rFonts w:cs="Calibri"/>
        </w:rPr>
        <w:t xml:space="preserve"> and repetition</w:t>
      </w:r>
      <w:r w:rsidR="00FB1897" w:rsidRPr="7C3A3C17">
        <w:rPr>
          <w:rFonts w:cs="Calibri"/>
        </w:rPr>
        <w:t>.</w:t>
      </w:r>
      <w:r w:rsidR="00366913" w:rsidRPr="7C3A3C17">
        <w:rPr>
          <w:rFonts w:cs="Calibri"/>
        </w:rPr>
        <w:t xml:space="preserve"> </w:t>
      </w:r>
      <w:r w:rsidRPr="7C3A3C17">
        <w:rPr>
          <w:rFonts w:cs="Calibri"/>
        </w:rPr>
        <w:t xml:space="preserve">The Review heard </w:t>
      </w:r>
      <w:r w:rsidR="73CF19EC" w:rsidRPr="7C3A3C17">
        <w:rPr>
          <w:rFonts w:cs="Calibri"/>
        </w:rPr>
        <w:t xml:space="preserve">of </w:t>
      </w:r>
      <w:r w:rsidRPr="7C3A3C17">
        <w:rPr>
          <w:rFonts w:cs="Calibri"/>
        </w:rPr>
        <w:t>the need to further consider th</w:t>
      </w:r>
      <w:r w:rsidR="0098623A" w:rsidRPr="7C3A3C17">
        <w:rPr>
          <w:rFonts w:cs="Calibri"/>
        </w:rPr>
        <w:t>ese criteria</w:t>
      </w:r>
      <w:r w:rsidRPr="7C3A3C17">
        <w:rPr>
          <w:rFonts w:cs="Calibri"/>
        </w:rPr>
        <w:t>, as those who bully may not realise the potential effect of their actions</w:t>
      </w:r>
      <w:r w:rsidR="24314181" w:rsidRPr="7C3A3C17">
        <w:rPr>
          <w:rFonts w:cs="Calibri"/>
        </w:rPr>
        <w:t>;</w:t>
      </w:r>
      <w:r w:rsidRPr="7C3A3C17">
        <w:rPr>
          <w:rFonts w:cs="Calibri"/>
        </w:rPr>
        <w:t xml:space="preserve"> power imbalances </w:t>
      </w:r>
      <w:r w:rsidR="006106E9" w:rsidRPr="7C3A3C17">
        <w:rPr>
          <w:rFonts w:cs="Calibri"/>
        </w:rPr>
        <w:t xml:space="preserve">may not </w:t>
      </w:r>
      <w:r w:rsidRPr="7C3A3C17">
        <w:rPr>
          <w:rFonts w:cs="Calibri"/>
        </w:rPr>
        <w:t xml:space="preserve">always </w:t>
      </w:r>
      <w:r w:rsidR="007725D2" w:rsidRPr="7C3A3C17">
        <w:rPr>
          <w:rFonts w:cs="Calibri"/>
        </w:rPr>
        <w:t xml:space="preserve">be </w:t>
      </w:r>
      <w:r w:rsidRPr="7C3A3C17">
        <w:rPr>
          <w:rFonts w:cs="Calibri"/>
        </w:rPr>
        <w:t>evident (</w:t>
      </w:r>
      <w:r w:rsidR="00CD251B" w:rsidRPr="7C3A3C17">
        <w:rPr>
          <w:rFonts w:cs="Calibri"/>
        </w:rPr>
        <w:t xml:space="preserve">such as when a </w:t>
      </w:r>
      <w:r w:rsidRPr="7C3A3C17">
        <w:rPr>
          <w:rFonts w:cs="Calibri"/>
        </w:rPr>
        <w:t xml:space="preserve">student </w:t>
      </w:r>
      <w:r w:rsidR="00CD251B" w:rsidRPr="7C3A3C17">
        <w:rPr>
          <w:rFonts w:cs="Calibri"/>
        </w:rPr>
        <w:t>bullies a</w:t>
      </w:r>
      <w:r w:rsidRPr="7C3A3C17">
        <w:rPr>
          <w:rFonts w:cs="Calibri"/>
        </w:rPr>
        <w:t xml:space="preserve"> teacher)</w:t>
      </w:r>
      <w:r w:rsidR="0FA0EAC0" w:rsidRPr="7C3A3C17">
        <w:rPr>
          <w:rFonts w:cs="Calibri"/>
        </w:rPr>
        <w:t>;</w:t>
      </w:r>
      <w:r w:rsidRPr="7C3A3C17">
        <w:rPr>
          <w:rFonts w:cs="Calibri"/>
        </w:rPr>
        <w:t xml:space="preserve"> and a single instance </w:t>
      </w:r>
      <w:r w:rsidR="006106E9" w:rsidRPr="7C3A3C17">
        <w:rPr>
          <w:rFonts w:cs="Calibri"/>
        </w:rPr>
        <w:t xml:space="preserve">of behaviour </w:t>
      </w:r>
      <w:r w:rsidRPr="7C3A3C17">
        <w:rPr>
          <w:rFonts w:cs="Calibri"/>
        </w:rPr>
        <w:t xml:space="preserve">can cause significant harm. </w:t>
      </w:r>
    </w:p>
    <w:p w14:paraId="77674B1F" w14:textId="006C237E" w:rsidR="007931C5" w:rsidRPr="001D31B8" w:rsidRDefault="007931C5">
      <w:pPr>
        <w:rPr>
          <w:rFonts w:cs="Calibri"/>
        </w:rPr>
      </w:pPr>
      <w:r w:rsidRPr="6B1C808C">
        <w:rPr>
          <w:rFonts w:cs="Calibri"/>
          <w:color w:val="000000" w:themeColor="text1"/>
        </w:rPr>
        <w:t xml:space="preserve">Likewise, new challenges and insights </w:t>
      </w:r>
      <w:r w:rsidR="00624147" w:rsidRPr="6B1C808C">
        <w:rPr>
          <w:rFonts w:cs="Calibri"/>
          <w:color w:val="000000" w:themeColor="text1"/>
        </w:rPr>
        <w:t>are constantly emerging that</w:t>
      </w:r>
      <w:r w:rsidR="003B64E8" w:rsidRPr="6B1C808C">
        <w:rPr>
          <w:rFonts w:cs="Calibri"/>
          <w:color w:val="000000" w:themeColor="text1"/>
        </w:rPr>
        <w:t xml:space="preserve"> </w:t>
      </w:r>
      <w:r w:rsidR="003C6438" w:rsidRPr="6B1C808C">
        <w:rPr>
          <w:rFonts w:cs="Calibri"/>
          <w:color w:val="000000" w:themeColor="text1"/>
        </w:rPr>
        <w:t xml:space="preserve">can </w:t>
      </w:r>
      <w:r w:rsidR="003B64E8" w:rsidRPr="6B1C808C">
        <w:rPr>
          <w:rFonts w:cs="Calibri"/>
          <w:color w:val="000000" w:themeColor="text1"/>
        </w:rPr>
        <w:t>impact</w:t>
      </w:r>
      <w:r w:rsidR="00A60FB8" w:rsidRPr="6B1C808C">
        <w:rPr>
          <w:rFonts w:cs="Calibri"/>
          <w:color w:val="000000" w:themeColor="text1"/>
        </w:rPr>
        <w:t xml:space="preserve"> </w:t>
      </w:r>
      <w:r w:rsidR="003B64E8" w:rsidRPr="6B1C808C">
        <w:rPr>
          <w:rFonts w:cs="Calibri"/>
          <w:color w:val="000000" w:themeColor="text1"/>
        </w:rPr>
        <w:t>a</w:t>
      </w:r>
      <w:r w:rsidR="00D56F3F" w:rsidRPr="6B1C808C">
        <w:rPr>
          <w:rFonts w:cs="Calibri"/>
          <w:color w:val="000000" w:themeColor="text1"/>
        </w:rPr>
        <w:t>n operational definition of bullying,</w:t>
      </w:r>
      <w:r w:rsidR="00624147" w:rsidRPr="6B1C808C">
        <w:rPr>
          <w:rFonts w:cs="Calibri"/>
          <w:color w:val="000000" w:themeColor="text1"/>
        </w:rPr>
        <w:t xml:space="preserve"> </w:t>
      </w:r>
      <w:r w:rsidR="00E114EC" w:rsidRPr="6B1C808C">
        <w:rPr>
          <w:rFonts w:cs="Calibri"/>
          <w:color w:val="000000" w:themeColor="text1"/>
        </w:rPr>
        <w:t>including</w:t>
      </w:r>
      <w:r w:rsidR="00CD251B" w:rsidRPr="6B1C808C">
        <w:rPr>
          <w:rFonts w:cs="Calibri"/>
          <w:color w:val="000000" w:themeColor="text1"/>
        </w:rPr>
        <w:t xml:space="preserve"> </w:t>
      </w:r>
      <w:r w:rsidR="00A60FB8" w:rsidRPr="6B1C808C">
        <w:rPr>
          <w:rFonts w:cs="Calibri"/>
          <w:color w:val="000000" w:themeColor="text1"/>
        </w:rPr>
        <w:t xml:space="preserve">the </w:t>
      </w:r>
      <w:r w:rsidRPr="6B1C808C">
        <w:rPr>
          <w:rFonts w:cs="Calibri"/>
          <w:color w:val="000000" w:themeColor="text1"/>
        </w:rPr>
        <w:t>evolving online context</w:t>
      </w:r>
      <w:r w:rsidR="003C6438" w:rsidRPr="6B1C808C">
        <w:rPr>
          <w:rFonts w:cs="Calibri"/>
          <w:color w:val="000000" w:themeColor="text1"/>
        </w:rPr>
        <w:t xml:space="preserve"> and </w:t>
      </w:r>
      <w:r w:rsidR="003C6438" w:rsidRPr="6B1C808C">
        <w:rPr>
          <w:rFonts w:cs="Calibri"/>
        </w:rPr>
        <w:t xml:space="preserve">growing </w:t>
      </w:r>
      <w:r w:rsidRPr="6B1C808C">
        <w:rPr>
          <w:rFonts w:cs="Calibri"/>
        </w:rPr>
        <w:t>technology-enabled abuse</w:t>
      </w:r>
      <w:r w:rsidR="003C6438" w:rsidRPr="6B1C808C">
        <w:rPr>
          <w:rFonts w:cs="Calibri"/>
        </w:rPr>
        <w:t>.</w:t>
      </w:r>
      <w:r w:rsidR="001F4100" w:rsidRPr="6B1C808C">
        <w:rPr>
          <w:rFonts w:cs="Calibri"/>
        </w:rPr>
        <w:t xml:space="preserve"> </w:t>
      </w:r>
      <w:r w:rsidRPr="6B1C808C">
        <w:rPr>
          <w:rFonts w:cs="Calibri"/>
        </w:rPr>
        <w:t xml:space="preserve">Bullying </w:t>
      </w:r>
      <w:r w:rsidR="74844B80" w:rsidRPr="6B1C808C">
        <w:rPr>
          <w:rFonts w:ascii="Calibri" w:eastAsia="Calibri" w:hAnsi="Calibri" w:cs="Calibri"/>
        </w:rPr>
        <w:t xml:space="preserve">and other harmful behaviours, including </w:t>
      </w:r>
      <w:r w:rsidRPr="6B1C808C">
        <w:rPr>
          <w:rFonts w:cs="Calibri"/>
        </w:rPr>
        <w:t>cyberbullying</w:t>
      </w:r>
      <w:r w:rsidR="7ED6AF27" w:rsidRPr="6B1C808C">
        <w:rPr>
          <w:rFonts w:cs="Calibri"/>
          <w:color w:val="000000" w:themeColor="text1"/>
        </w:rPr>
        <w:t>,</w:t>
      </w:r>
      <w:r w:rsidRPr="6B1C808C">
        <w:rPr>
          <w:rFonts w:cs="Calibri"/>
        </w:rPr>
        <w:t xml:space="preserve"> can</w:t>
      </w:r>
      <w:r w:rsidR="001F4100" w:rsidRPr="6B1C808C">
        <w:rPr>
          <w:rFonts w:cs="Calibri"/>
        </w:rPr>
        <w:t xml:space="preserve"> also </w:t>
      </w:r>
      <w:r w:rsidRPr="6B1C808C">
        <w:rPr>
          <w:rFonts w:cs="Calibri"/>
        </w:rPr>
        <w:t xml:space="preserve">intersect with anti-discrimination, online safety, workplace safety and criminal laws. The Review </w:t>
      </w:r>
      <w:r w:rsidR="00AB4A5B" w:rsidRPr="6B1C808C">
        <w:rPr>
          <w:rFonts w:cs="Calibri"/>
        </w:rPr>
        <w:t xml:space="preserve">heard </w:t>
      </w:r>
      <w:r w:rsidRPr="6B1C808C">
        <w:rPr>
          <w:rFonts w:cs="Calibri"/>
        </w:rPr>
        <w:t>th</w:t>
      </w:r>
      <w:r w:rsidR="00A76A68" w:rsidRPr="6B1C808C">
        <w:rPr>
          <w:rFonts w:cs="Calibri"/>
        </w:rPr>
        <w:t xml:space="preserve">at any updates to a </w:t>
      </w:r>
      <w:r w:rsidRPr="6B1C808C">
        <w:rPr>
          <w:rFonts w:cs="Calibri"/>
        </w:rPr>
        <w:t>national definition</w:t>
      </w:r>
      <w:r w:rsidR="00A76A68" w:rsidRPr="6B1C808C">
        <w:rPr>
          <w:rFonts w:cs="Calibri"/>
        </w:rPr>
        <w:t xml:space="preserve"> of bullying should </w:t>
      </w:r>
      <w:r w:rsidRPr="6B1C808C">
        <w:rPr>
          <w:rFonts w:cs="Calibri"/>
        </w:rPr>
        <w:t xml:space="preserve">bring consistency </w:t>
      </w:r>
      <w:r w:rsidR="009330DA" w:rsidRPr="6B1C808C">
        <w:rPr>
          <w:rFonts w:cs="Calibri"/>
        </w:rPr>
        <w:t>across these factors</w:t>
      </w:r>
      <w:r w:rsidR="003B2E58" w:rsidRPr="6B1C808C">
        <w:rPr>
          <w:rFonts w:cs="Calibri"/>
        </w:rPr>
        <w:t xml:space="preserve">, including to support clarity on </w:t>
      </w:r>
      <w:r w:rsidRPr="6B1C808C">
        <w:rPr>
          <w:rFonts w:cs="Calibri"/>
        </w:rPr>
        <w:t>where policing</w:t>
      </w:r>
      <w:r w:rsidR="003B2E58" w:rsidRPr="6B1C808C">
        <w:rPr>
          <w:rFonts w:cs="Calibri"/>
        </w:rPr>
        <w:t xml:space="preserve">, </w:t>
      </w:r>
      <w:r w:rsidR="36279287" w:rsidRPr="6B1C808C">
        <w:rPr>
          <w:rFonts w:cs="Calibri"/>
        </w:rPr>
        <w:t xml:space="preserve">the </w:t>
      </w:r>
      <w:r w:rsidR="003B2E58" w:rsidRPr="6B1C808C">
        <w:rPr>
          <w:rFonts w:cs="Calibri"/>
        </w:rPr>
        <w:t>eSafety</w:t>
      </w:r>
      <w:r w:rsidRPr="6B1C808C">
        <w:rPr>
          <w:rFonts w:cs="Calibri"/>
        </w:rPr>
        <w:t xml:space="preserve"> </w:t>
      </w:r>
      <w:r w:rsidR="13B7E406" w:rsidRPr="6B1C808C">
        <w:rPr>
          <w:rFonts w:cs="Calibri"/>
        </w:rPr>
        <w:t>Commissioner</w:t>
      </w:r>
      <w:r w:rsidRPr="6B1C808C">
        <w:rPr>
          <w:rFonts w:cs="Calibri"/>
        </w:rPr>
        <w:t xml:space="preserve"> or other </w:t>
      </w:r>
      <w:r w:rsidR="00824E9C" w:rsidRPr="6B1C808C">
        <w:rPr>
          <w:rFonts w:cs="Calibri"/>
        </w:rPr>
        <w:t>touch</w:t>
      </w:r>
      <w:r w:rsidR="444FBC80" w:rsidRPr="6B1C808C">
        <w:rPr>
          <w:rFonts w:cs="Calibri"/>
        </w:rPr>
        <w:t>-</w:t>
      </w:r>
      <w:r w:rsidR="00824E9C" w:rsidRPr="6B1C808C">
        <w:rPr>
          <w:rFonts w:cs="Calibri"/>
        </w:rPr>
        <w:t xml:space="preserve">points </w:t>
      </w:r>
      <w:r w:rsidRPr="6B1C808C">
        <w:rPr>
          <w:rFonts w:cs="Calibri"/>
        </w:rPr>
        <w:t>may be required in conjunction with school-based approaches.</w:t>
      </w:r>
    </w:p>
    <w:p w14:paraId="4B89D6EE" w14:textId="73AA3635" w:rsidR="007A1ABC" w:rsidRDefault="006F1A64" w:rsidP="007931C5">
      <w:pPr>
        <w:rPr>
          <w:rFonts w:cs="Calibri"/>
        </w:rPr>
      </w:pPr>
      <w:r w:rsidRPr="7C3A3C17">
        <w:rPr>
          <w:rFonts w:cs="Calibri"/>
        </w:rPr>
        <w:t xml:space="preserve">The environment in which a definition of bullying operates </w:t>
      </w:r>
      <w:r w:rsidR="001D31B8" w:rsidRPr="7C3A3C17">
        <w:rPr>
          <w:rFonts w:cs="Calibri"/>
        </w:rPr>
        <w:t>has changed and</w:t>
      </w:r>
      <w:r w:rsidRPr="7C3A3C17">
        <w:rPr>
          <w:rFonts w:cs="Calibri"/>
        </w:rPr>
        <w:t xml:space="preserve"> </w:t>
      </w:r>
      <w:r w:rsidR="57A2649A" w:rsidRPr="7C3A3C17">
        <w:rPr>
          <w:rFonts w:cs="Calibri"/>
        </w:rPr>
        <w:t>is</w:t>
      </w:r>
      <w:r w:rsidRPr="7C3A3C17">
        <w:rPr>
          <w:rFonts w:cs="Calibri"/>
        </w:rPr>
        <w:t xml:space="preserve"> </w:t>
      </w:r>
      <w:r w:rsidR="00DA3D9F" w:rsidRPr="7C3A3C17">
        <w:rPr>
          <w:rFonts w:cs="Calibri"/>
        </w:rPr>
        <w:t xml:space="preserve">likely </w:t>
      </w:r>
      <w:r w:rsidR="169DAB39" w:rsidRPr="7C3A3C17">
        <w:rPr>
          <w:rFonts w:cs="Calibri"/>
        </w:rPr>
        <w:t xml:space="preserve">to </w:t>
      </w:r>
      <w:r w:rsidRPr="7C3A3C17">
        <w:rPr>
          <w:rFonts w:cs="Calibri"/>
        </w:rPr>
        <w:t>continue to</w:t>
      </w:r>
      <w:r w:rsidR="00E01B5C" w:rsidRPr="7C3A3C17">
        <w:rPr>
          <w:rFonts w:cs="Calibri"/>
        </w:rPr>
        <w:t xml:space="preserve"> </w:t>
      </w:r>
      <w:r w:rsidR="00DA3D9F" w:rsidRPr="7C3A3C17">
        <w:rPr>
          <w:rFonts w:cs="Calibri"/>
        </w:rPr>
        <w:t>evolve</w:t>
      </w:r>
      <w:r w:rsidRPr="7C3A3C17">
        <w:rPr>
          <w:rFonts w:cs="Calibri"/>
        </w:rPr>
        <w:t>. However, t</w:t>
      </w:r>
      <w:r w:rsidR="006A3B3D" w:rsidRPr="7C3A3C17">
        <w:rPr>
          <w:rFonts w:cs="Calibri"/>
        </w:rPr>
        <w:t>he Review heard</w:t>
      </w:r>
      <w:r w:rsidR="00C86D38" w:rsidRPr="7C3A3C17">
        <w:rPr>
          <w:rFonts w:cs="Calibri"/>
        </w:rPr>
        <w:t xml:space="preserve"> </w:t>
      </w:r>
      <w:r w:rsidR="00042519" w:rsidRPr="7C3A3C17">
        <w:rPr>
          <w:rFonts w:cs="Calibri"/>
        </w:rPr>
        <w:t xml:space="preserve">prominently </w:t>
      </w:r>
      <w:r w:rsidR="00E01B5C" w:rsidRPr="7C3A3C17">
        <w:rPr>
          <w:rFonts w:cs="Calibri"/>
        </w:rPr>
        <w:t xml:space="preserve">of the need for a shared understanding </w:t>
      </w:r>
      <w:r w:rsidR="008300C3" w:rsidRPr="7C3A3C17">
        <w:rPr>
          <w:rFonts w:cs="Calibri"/>
        </w:rPr>
        <w:t xml:space="preserve">and intent </w:t>
      </w:r>
      <w:r w:rsidR="008D4F70" w:rsidRPr="7C3A3C17">
        <w:rPr>
          <w:rFonts w:cs="Calibri"/>
        </w:rPr>
        <w:t xml:space="preserve">to support </w:t>
      </w:r>
      <w:r w:rsidR="00DA7412" w:rsidRPr="7C3A3C17">
        <w:rPr>
          <w:rFonts w:cs="Calibri"/>
        </w:rPr>
        <w:t xml:space="preserve">consistent </w:t>
      </w:r>
      <w:r w:rsidR="008D4F70" w:rsidRPr="7C3A3C17">
        <w:rPr>
          <w:rFonts w:cs="Calibri"/>
        </w:rPr>
        <w:t xml:space="preserve">expectations around action. </w:t>
      </w:r>
      <w:r w:rsidR="002A50F5" w:rsidRPr="7C3A3C17">
        <w:rPr>
          <w:rFonts w:cs="Calibri"/>
        </w:rPr>
        <w:t>T</w:t>
      </w:r>
      <w:r w:rsidR="0070027F" w:rsidRPr="7C3A3C17">
        <w:rPr>
          <w:rFonts w:cs="Calibri"/>
        </w:rPr>
        <w:t>he Review heard</w:t>
      </w:r>
      <w:r w:rsidRPr="7C3A3C17">
        <w:rPr>
          <w:rFonts w:cs="Calibri"/>
        </w:rPr>
        <w:t xml:space="preserve"> </w:t>
      </w:r>
      <w:r w:rsidR="007725D2" w:rsidRPr="7C3A3C17">
        <w:rPr>
          <w:rFonts w:cs="Calibri"/>
        </w:rPr>
        <w:t xml:space="preserve">that </w:t>
      </w:r>
      <w:r w:rsidRPr="7C3A3C17">
        <w:rPr>
          <w:rFonts w:cs="Calibri"/>
        </w:rPr>
        <w:t>a</w:t>
      </w:r>
      <w:r w:rsidR="007931C5" w:rsidRPr="7C3A3C17">
        <w:rPr>
          <w:rFonts w:cs="Calibri"/>
        </w:rPr>
        <w:t xml:space="preserve"> shared understanding </w:t>
      </w:r>
      <w:r w:rsidR="002A50F5" w:rsidRPr="7C3A3C17">
        <w:rPr>
          <w:rFonts w:cs="Calibri"/>
        </w:rPr>
        <w:t xml:space="preserve">and intent to act on bullying and harmful behaviour </w:t>
      </w:r>
      <w:r w:rsidR="007931C5" w:rsidRPr="7C3A3C17">
        <w:rPr>
          <w:rFonts w:cs="Calibri"/>
        </w:rPr>
        <w:t xml:space="preserve">gives everyone the same starting point to </w:t>
      </w:r>
      <w:r w:rsidR="007A1ABC" w:rsidRPr="7C3A3C17">
        <w:rPr>
          <w:rFonts w:cs="Calibri"/>
        </w:rPr>
        <w:lastRenderedPageBreak/>
        <w:t xml:space="preserve">prevent and </w:t>
      </w:r>
      <w:r w:rsidR="007931C5" w:rsidRPr="7C3A3C17">
        <w:rPr>
          <w:rFonts w:cs="Calibri"/>
        </w:rPr>
        <w:t xml:space="preserve">address harmful behaviours, improves communication across school communities, and provides a common reference point to set </w:t>
      </w:r>
      <w:r w:rsidR="007A1ABC" w:rsidRPr="7C3A3C17">
        <w:rPr>
          <w:rFonts w:cs="Calibri"/>
        </w:rPr>
        <w:t xml:space="preserve">national </w:t>
      </w:r>
      <w:r w:rsidR="007931C5" w:rsidRPr="7C3A3C17">
        <w:rPr>
          <w:rFonts w:cs="Calibri"/>
        </w:rPr>
        <w:t xml:space="preserve">expectations. </w:t>
      </w:r>
    </w:p>
    <w:p w14:paraId="5DBC6FD1" w14:textId="5E20A849" w:rsidR="001D31B8" w:rsidRDefault="00E50AD4" w:rsidP="007931C5">
      <w:pPr>
        <w:shd w:val="clear" w:color="auto" w:fill="FFFFFF" w:themeFill="background1"/>
        <w:ind w:right="119"/>
        <w:rPr>
          <w:rFonts w:cs="Calibri"/>
        </w:rPr>
      </w:pPr>
      <w:r w:rsidRPr="6B1C808C">
        <w:rPr>
          <w:rFonts w:cs="Calibri"/>
        </w:rPr>
        <w:t>T</w:t>
      </w:r>
      <w:r w:rsidR="001D31B8" w:rsidRPr="6B1C808C">
        <w:rPr>
          <w:rFonts w:cs="Calibri"/>
        </w:rPr>
        <w:t xml:space="preserve">he Review heard that </w:t>
      </w:r>
      <w:r w:rsidR="003A20F2" w:rsidRPr="6B1C808C">
        <w:rPr>
          <w:rFonts w:cs="Calibri"/>
        </w:rPr>
        <w:t xml:space="preserve">considering </w:t>
      </w:r>
      <w:r w:rsidR="001D31B8" w:rsidRPr="6B1C808C">
        <w:rPr>
          <w:rFonts w:cs="Calibri"/>
        </w:rPr>
        <w:t xml:space="preserve">bullying within a broader continuum of harmful behaviour </w:t>
      </w:r>
      <w:r w:rsidR="00B86CFF" w:rsidRPr="6B1C808C">
        <w:rPr>
          <w:rFonts w:cs="Calibri"/>
        </w:rPr>
        <w:t xml:space="preserve">embeds a shared understanding and clear expectations that </w:t>
      </w:r>
      <w:r w:rsidR="00136263" w:rsidRPr="6B1C808C">
        <w:rPr>
          <w:rFonts w:cs="Calibri"/>
        </w:rPr>
        <w:t xml:space="preserve">all harmful behaviour warrants a response. </w:t>
      </w:r>
      <w:r w:rsidR="009C679A" w:rsidRPr="6B1C808C">
        <w:rPr>
          <w:rFonts w:cs="Calibri"/>
        </w:rPr>
        <w:t xml:space="preserve">Focusing foremost on whether harm was caused </w:t>
      </w:r>
      <w:r w:rsidR="001D31B8" w:rsidRPr="6B1C808C">
        <w:rPr>
          <w:rFonts w:cs="Calibri"/>
        </w:rPr>
        <w:t xml:space="preserve">will help ensure all harmful actions are addressed and all impacted students supported, </w:t>
      </w:r>
      <w:r w:rsidR="00405713" w:rsidRPr="6B1C808C">
        <w:rPr>
          <w:rFonts w:cs="Calibri"/>
        </w:rPr>
        <w:t>keeping the</w:t>
      </w:r>
      <w:r w:rsidR="00080804" w:rsidRPr="6B1C808C">
        <w:rPr>
          <w:rFonts w:cs="Calibri"/>
        </w:rPr>
        <w:t xml:space="preserve"> emphasis on maintaining a safe learning environment for all children</w:t>
      </w:r>
      <w:r w:rsidR="0DDE960C" w:rsidRPr="6B1C808C">
        <w:rPr>
          <w:rFonts w:cs="Calibri"/>
        </w:rPr>
        <w:t xml:space="preserve"> and young people</w:t>
      </w:r>
      <w:r w:rsidR="00080804" w:rsidRPr="6B1C808C">
        <w:rPr>
          <w:rFonts w:cs="Calibri"/>
        </w:rPr>
        <w:t>. W</w:t>
      </w:r>
      <w:r w:rsidR="001D31B8" w:rsidRPr="6B1C808C">
        <w:rPr>
          <w:rFonts w:cs="Calibri"/>
        </w:rPr>
        <w:t xml:space="preserve">hether </w:t>
      </w:r>
      <w:r w:rsidR="00AD63A7" w:rsidRPr="6B1C808C">
        <w:rPr>
          <w:rFonts w:cs="Calibri"/>
        </w:rPr>
        <w:t>actions</w:t>
      </w:r>
      <w:r w:rsidR="001D31B8" w:rsidRPr="6B1C808C">
        <w:rPr>
          <w:rFonts w:cs="Calibri"/>
        </w:rPr>
        <w:t xml:space="preserve"> </w:t>
      </w:r>
      <w:r w:rsidR="00AD63A7" w:rsidRPr="6B1C808C">
        <w:rPr>
          <w:rFonts w:cs="Calibri"/>
        </w:rPr>
        <w:t>are</w:t>
      </w:r>
      <w:r w:rsidR="001D31B8" w:rsidRPr="6B1C808C">
        <w:rPr>
          <w:rFonts w:cs="Calibri"/>
        </w:rPr>
        <w:t xml:space="preserve"> </w:t>
      </w:r>
      <w:r w:rsidR="00653E50" w:rsidRPr="6B1C808C">
        <w:rPr>
          <w:rFonts w:cs="Calibri"/>
        </w:rPr>
        <w:t xml:space="preserve">defined as </w:t>
      </w:r>
      <w:r w:rsidR="001D31B8" w:rsidRPr="6B1C808C">
        <w:rPr>
          <w:rFonts w:cs="Calibri"/>
        </w:rPr>
        <w:t>bullying, harassment, conflict or something else</w:t>
      </w:r>
      <w:r w:rsidR="003A20F2" w:rsidRPr="6B1C808C">
        <w:rPr>
          <w:rFonts w:cs="Calibri"/>
        </w:rPr>
        <w:t>,</w:t>
      </w:r>
      <w:r w:rsidR="00791B9E" w:rsidRPr="6B1C808C">
        <w:rPr>
          <w:rFonts w:cs="Calibri"/>
        </w:rPr>
        <w:t xml:space="preserve"> </w:t>
      </w:r>
      <w:r w:rsidR="002A332E" w:rsidRPr="6B1C808C">
        <w:rPr>
          <w:rFonts w:cs="Calibri"/>
        </w:rPr>
        <w:t xml:space="preserve">this approach </w:t>
      </w:r>
      <w:r w:rsidR="00432A3F" w:rsidRPr="6B1C808C">
        <w:rPr>
          <w:rFonts w:cs="Calibri"/>
        </w:rPr>
        <w:t xml:space="preserve">reinforces the importance of </w:t>
      </w:r>
      <w:r w:rsidR="00A316D9" w:rsidRPr="6B1C808C">
        <w:rPr>
          <w:rFonts w:cs="Calibri"/>
        </w:rPr>
        <w:t>considering individual</w:t>
      </w:r>
      <w:r w:rsidR="00432A3F" w:rsidRPr="6B1C808C">
        <w:rPr>
          <w:rFonts w:cs="Calibri"/>
        </w:rPr>
        <w:t xml:space="preserve"> experience</w:t>
      </w:r>
      <w:r w:rsidR="004209BB" w:rsidRPr="6B1C808C">
        <w:rPr>
          <w:rFonts w:cs="Calibri"/>
        </w:rPr>
        <w:t>s</w:t>
      </w:r>
      <w:r w:rsidR="00580034" w:rsidRPr="6B1C808C">
        <w:rPr>
          <w:rFonts w:cs="Calibri"/>
        </w:rPr>
        <w:t xml:space="preserve">, </w:t>
      </w:r>
      <w:r w:rsidR="0084690E" w:rsidRPr="6B1C808C">
        <w:rPr>
          <w:rFonts w:cs="Calibri"/>
        </w:rPr>
        <w:t>moves away from intentionality</w:t>
      </w:r>
      <w:r w:rsidR="002D13FA" w:rsidRPr="6B1C808C">
        <w:rPr>
          <w:rFonts w:cs="Calibri"/>
        </w:rPr>
        <w:t xml:space="preserve"> and encourages prevention</w:t>
      </w:r>
      <w:r w:rsidR="004209BB" w:rsidRPr="6B1C808C">
        <w:rPr>
          <w:rFonts w:cs="Calibri"/>
        </w:rPr>
        <w:t xml:space="preserve">, </w:t>
      </w:r>
      <w:r w:rsidR="002D13FA" w:rsidRPr="6B1C808C">
        <w:rPr>
          <w:rFonts w:cs="Calibri"/>
        </w:rPr>
        <w:t>early</w:t>
      </w:r>
      <w:r w:rsidR="2292C50D" w:rsidRPr="6B1C808C">
        <w:rPr>
          <w:rFonts w:cs="Calibri"/>
        </w:rPr>
        <w:t xml:space="preserve"> and proactive</w:t>
      </w:r>
      <w:r w:rsidR="002D13FA" w:rsidRPr="6B1C808C">
        <w:rPr>
          <w:rFonts w:cs="Calibri"/>
        </w:rPr>
        <w:t xml:space="preserve"> intervention</w:t>
      </w:r>
      <w:r w:rsidR="00556668" w:rsidRPr="6B1C808C">
        <w:rPr>
          <w:rFonts w:cs="Calibri"/>
        </w:rPr>
        <w:t xml:space="preserve"> and </w:t>
      </w:r>
      <w:r w:rsidR="004209BB" w:rsidRPr="6B1C808C">
        <w:rPr>
          <w:rFonts w:cs="Calibri"/>
        </w:rPr>
        <w:t xml:space="preserve">minimising </w:t>
      </w:r>
      <w:r w:rsidR="00556668" w:rsidRPr="6B1C808C">
        <w:rPr>
          <w:rFonts w:cs="Calibri"/>
        </w:rPr>
        <w:t>escalation of harms.</w:t>
      </w:r>
      <w:r w:rsidR="008F5833" w:rsidRPr="6B1C808C">
        <w:rPr>
          <w:rFonts w:cs="Calibri"/>
        </w:rPr>
        <w:t xml:space="preserve"> This focus is reflected in the National Standard and recommendation</w:t>
      </w:r>
      <w:r w:rsidR="00A94C41" w:rsidRPr="6B1C808C">
        <w:rPr>
          <w:rFonts w:cs="Calibri"/>
        </w:rPr>
        <w:t>s</w:t>
      </w:r>
      <w:r w:rsidR="008F5833" w:rsidRPr="6B1C808C">
        <w:rPr>
          <w:rFonts w:cs="Calibri"/>
        </w:rPr>
        <w:t xml:space="preserve"> </w:t>
      </w:r>
      <w:r w:rsidR="00A94C41" w:rsidRPr="6B1C808C">
        <w:rPr>
          <w:rFonts w:cs="Calibri"/>
        </w:rPr>
        <w:t xml:space="preserve">of </w:t>
      </w:r>
      <w:r w:rsidR="008F5833" w:rsidRPr="6B1C808C">
        <w:rPr>
          <w:rFonts w:cs="Calibri"/>
        </w:rPr>
        <w:t xml:space="preserve">the </w:t>
      </w:r>
      <w:r w:rsidR="00FD2555" w:rsidRPr="6B1C808C">
        <w:rPr>
          <w:rFonts w:cs="Calibri"/>
        </w:rPr>
        <w:t>report</w:t>
      </w:r>
      <w:r w:rsidR="4DC0DB07" w:rsidRPr="6B1C808C">
        <w:rPr>
          <w:rFonts w:cs="Calibri"/>
        </w:rPr>
        <w:t>.</w:t>
      </w:r>
    </w:p>
    <w:p w14:paraId="7EB2C07E" w14:textId="33BDF930" w:rsidR="007E0AC4" w:rsidRDefault="26F23079" w:rsidP="00182592">
      <w:pPr>
        <w:rPr>
          <w:rFonts w:cs="Calibri"/>
        </w:rPr>
      </w:pPr>
      <w:r>
        <w:t>The Review also heard that surrounding education and awareness</w:t>
      </w:r>
      <w:r w:rsidR="4BAA6C98">
        <w:t>-</w:t>
      </w:r>
      <w:r>
        <w:t xml:space="preserve">raising efforts would be beneficial in increasing understanding of bullying </w:t>
      </w:r>
      <w:r w:rsidR="00A94C41">
        <w:t xml:space="preserve">and </w:t>
      </w:r>
      <w:r w:rsidR="22942288">
        <w:t>ot</w:t>
      </w:r>
      <w:r w:rsidR="00A94C41">
        <w:t>h</w:t>
      </w:r>
      <w:r w:rsidR="22942288">
        <w:t xml:space="preserve">er </w:t>
      </w:r>
      <w:r w:rsidR="00A94C41">
        <w:t>harmful behaviour</w:t>
      </w:r>
      <w:r w:rsidR="4373012C">
        <w:t>s</w:t>
      </w:r>
      <w:r w:rsidR="00A94C41">
        <w:t xml:space="preserve"> and the</w:t>
      </w:r>
      <w:r w:rsidR="132D1ADE">
        <w:t>ir</w:t>
      </w:r>
      <w:r w:rsidR="00A94C41">
        <w:t xml:space="preserve"> </w:t>
      </w:r>
      <w:r>
        <w:t>impacts with a view to promoting whole-of-community action.</w:t>
      </w:r>
      <w:r w:rsidR="00104B62">
        <w:t xml:space="preserve"> This could include the development and delivery of a national primary prevention and behaviour change focused campaign to reduce the risk of bullying and </w:t>
      </w:r>
      <w:r w:rsidR="0BADB2F1">
        <w:t xml:space="preserve">other </w:t>
      </w:r>
      <w:r w:rsidR="00104B62">
        <w:t>harmful behaviours occurring, similar to related national campaigns such as Stop it at the Start</w:t>
      </w:r>
      <w:r w:rsidR="53E53F17">
        <w:t>.</w:t>
      </w:r>
      <w:r w:rsidR="00104B62">
        <w:rPr>
          <w:rStyle w:val="EndnoteReference"/>
        </w:rPr>
        <w:endnoteReference w:id="127"/>
      </w:r>
    </w:p>
    <w:p w14:paraId="5370E686" w14:textId="77777777" w:rsidR="007E0AC4" w:rsidRDefault="007E0AC4">
      <w:pPr>
        <w:spacing w:after="160"/>
      </w:pPr>
      <w:r>
        <w:br w:type="page"/>
      </w:r>
    </w:p>
    <w:p w14:paraId="7ED47863" w14:textId="30A0BB38" w:rsidR="006712CE" w:rsidRPr="00B408B8" w:rsidRDefault="00396150" w:rsidP="00B408B8">
      <w:pPr>
        <w:pStyle w:val="Heading2"/>
        <w:spacing w:after="120"/>
        <w:jc w:val="center"/>
        <w:rPr>
          <w:rFonts w:ascii="Calibri" w:hAnsi="Calibri" w:cs="Calibri"/>
          <w:i/>
          <w:iCs/>
          <w:sz w:val="24"/>
        </w:rPr>
      </w:pPr>
      <w:bookmarkStart w:id="84" w:name="_Toc211525872"/>
      <w:r w:rsidRPr="00B408B8">
        <w:rPr>
          <w:i/>
          <w:iCs/>
        </w:rPr>
        <w:lastRenderedPageBreak/>
        <w:t xml:space="preserve">Suggested </w:t>
      </w:r>
      <w:r w:rsidR="000C6234" w:rsidRPr="00B408B8">
        <w:rPr>
          <w:i/>
          <w:iCs/>
        </w:rPr>
        <w:t>National Standard</w:t>
      </w:r>
      <w:r w:rsidRPr="00B408B8">
        <w:rPr>
          <w:i/>
          <w:iCs/>
        </w:rPr>
        <w:t xml:space="preserve"> on Bullying in Australian Schools</w:t>
      </w:r>
      <w:bookmarkEnd w:id="84"/>
    </w:p>
    <w:tbl>
      <w:tblPr>
        <w:tblStyle w:val="TableGrid"/>
        <w:tblW w:w="0" w:type="auto"/>
        <w:tblInd w:w="-572" w:type="dxa"/>
        <w:tblLook w:val="04A0" w:firstRow="1" w:lastRow="0" w:firstColumn="1" w:lastColumn="0" w:noHBand="0" w:noVBand="1"/>
      </w:tblPr>
      <w:tblGrid>
        <w:gridCol w:w="9588"/>
      </w:tblGrid>
      <w:tr w:rsidR="7B83088E" w14:paraId="049A1164" w14:textId="77777777" w:rsidTr="679AF296">
        <w:trPr>
          <w:trHeight w:val="300"/>
        </w:trPr>
        <w:tc>
          <w:tcPr>
            <w:tcW w:w="10206" w:type="dxa"/>
            <w:shd w:val="clear" w:color="auto" w:fill="00254A" w:themeFill="text2"/>
          </w:tcPr>
          <w:p w14:paraId="14C99A39" w14:textId="77777777" w:rsidR="7B83088E" w:rsidRDefault="7B83088E" w:rsidP="7B83088E">
            <w:pPr>
              <w:spacing w:before="120" w:after="120" w:line="259" w:lineRule="auto"/>
              <w:jc w:val="center"/>
              <w:rPr>
                <w:rFonts w:cs="Calibri"/>
                <w:b/>
                <w:bCs/>
                <w:color w:val="FFFFFF" w:themeColor="background1"/>
                <w:sz w:val="28"/>
                <w:szCs w:val="28"/>
              </w:rPr>
            </w:pPr>
            <w:r w:rsidRPr="7B83088E">
              <w:rPr>
                <w:rFonts w:cs="Calibri"/>
                <w:b/>
                <w:bCs/>
                <w:color w:val="FFFFFF" w:themeColor="background1"/>
                <w:sz w:val="28"/>
                <w:szCs w:val="28"/>
              </w:rPr>
              <w:t>A National Standard on Bullying in Australian Schools</w:t>
            </w:r>
          </w:p>
        </w:tc>
      </w:tr>
      <w:tr w:rsidR="7B83088E" w14:paraId="024F4C40" w14:textId="77777777" w:rsidTr="679AF296">
        <w:trPr>
          <w:trHeight w:val="300"/>
        </w:trPr>
        <w:tc>
          <w:tcPr>
            <w:tcW w:w="10206" w:type="dxa"/>
            <w:shd w:val="clear" w:color="auto" w:fill="D2E8FF" w:themeFill="text2" w:themeFillTint="1A"/>
          </w:tcPr>
          <w:p w14:paraId="36A102A2" w14:textId="63AAF273" w:rsidR="7B83088E" w:rsidRDefault="7B83088E" w:rsidP="7B83088E">
            <w:pPr>
              <w:spacing w:before="120" w:after="120" w:line="259" w:lineRule="auto"/>
              <w:ind w:left="183"/>
              <w:rPr>
                <w:rFonts w:cs="Calibri"/>
                <w:sz w:val="20"/>
                <w:szCs w:val="20"/>
              </w:rPr>
            </w:pPr>
            <w:r w:rsidRPr="7B83088E">
              <w:rPr>
                <w:rFonts w:cs="Calibri"/>
                <w:sz w:val="20"/>
                <w:szCs w:val="20"/>
              </w:rPr>
              <w:t xml:space="preserve">A National Standard on Bullying in Australian Schools provides the framework for all school systems and schools to establish shared national expectations and actions and provide confidence that no matter where a student goes to school, bullying </w:t>
            </w:r>
            <w:r w:rsidRPr="7B83088E">
              <w:rPr>
                <w:rFonts w:ascii="Calibri" w:eastAsia="Calibri" w:hAnsi="Calibri" w:cs="Calibri"/>
                <w:sz w:val="20"/>
                <w:szCs w:val="20"/>
              </w:rPr>
              <w:t xml:space="preserve">behaviours, including harmful antecedent behaviours (referred to as bullying and other harmful behaviours) </w:t>
            </w:r>
            <w:r w:rsidRPr="7B83088E">
              <w:rPr>
                <w:rFonts w:cs="Calibri"/>
                <w:sz w:val="20"/>
                <w:szCs w:val="20"/>
              </w:rPr>
              <w:t>will be appropriately addressed and the school workforce supported to take appropriate action.</w:t>
            </w:r>
          </w:p>
          <w:p w14:paraId="2BAD57B7" w14:textId="75E06A9F" w:rsidR="7B83088E" w:rsidRDefault="7B83088E" w:rsidP="7B83088E">
            <w:pPr>
              <w:spacing w:before="120" w:after="120" w:line="259" w:lineRule="auto"/>
              <w:ind w:left="183"/>
              <w:rPr>
                <w:rFonts w:cs="Calibri"/>
                <w:sz w:val="20"/>
                <w:szCs w:val="20"/>
              </w:rPr>
            </w:pPr>
            <w:r w:rsidRPr="7B83088E">
              <w:rPr>
                <w:rFonts w:cs="Calibri"/>
                <w:sz w:val="20"/>
                <w:szCs w:val="20"/>
              </w:rPr>
              <w:t>The National Standard considers bullying to be within a continuum of harmful behaviours and negative interpersonal behaviours, whether physical or psychosocial, that are counter to creating a safe learning environment.</w:t>
            </w:r>
          </w:p>
          <w:p w14:paraId="18D28845" w14:textId="4C9C4B87" w:rsidR="7B83088E" w:rsidRDefault="22FBAB3F" w:rsidP="7B83088E">
            <w:pPr>
              <w:spacing w:before="120" w:after="120" w:line="259" w:lineRule="auto"/>
              <w:ind w:left="183"/>
              <w:rPr>
                <w:rFonts w:cs="Calibri"/>
                <w:sz w:val="20"/>
                <w:szCs w:val="20"/>
              </w:rPr>
            </w:pPr>
            <w:r w:rsidRPr="679AF296">
              <w:rPr>
                <w:rFonts w:cs="Calibri"/>
                <w:sz w:val="20"/>
                <w:szCs w:val="20"/>
              </w:rPr>
              <w:t>The National Standard comprises interconnected principles-based elements, set out below, which should be implemented together to effectively prevent and address bullying and other harmful behaviours.</w:t>
            </w:r>
          </w:p>
        </w:tc>
      </w:tr>
      <w:tr w:rsidR="7B83088E" w14:paraId="1D59A508" w14:textId="77777777" w:rsidTr="679AF296">
        <w:trPr>
          <w:trHeight w:val="300"/>
        </w:trPr>
        <w:tc>
          <w:tcPr>
            <w:tcW w:w="10206" w:type="dxa"/>
            <w:shd w:val="clear" w:color="auto" w:fill="91C7FF" w:themeFill="text2" w:themeFillTint="40"/>
          </w:tcPr>
          <w:p w14:paraId="7B7D234F" w14:textId="77777777" w:rsidR="7B83088E" w:rsidRDefault="7B83088E" w:rsidP="7B83088E">
            <w:pPr>
              <w:spacing w:before="120" w:after="120" w:line="259" w:lineRule="auto"/>
              <w:jc w:val="center"/>
              <w:rPr>
                <w:rFonts w:cs="Calibri"/>
                <w:b/>
                <w:bCs/>
                <w:sz w:val="20"/>
                <w:szCs w:val="20"/>
              </w:rPr>
            </w:pPr>
            <w:r w:rsidRPr="7B83088E">
              <w:rPr>
                <w:rFonts w:cs="Calibri"/>
                <w:b/>
                <w:bCs/>
                <w:sz w:val="20"/>
                <w:szCs w:val="20"/>
              </w:rPr>
              <w:t xml:space="preserve">Standard 1: Consistent anti-bullying requirements </w:t>
            </w:r>
          </w:p>
          <w:p w14:paraId="14F63EE1" w14:textId="7731BE02" w:rsidR="7B83088E" w:rsidRDefault="7B83088E" w:rsidP="7B83088E">
            <w:pPr>
              <w:spacing w:after="120" w:line="259" w:lineRule="auto"/>
              <w:ind w:left="183"/>
              <w:rPr>
                <w:rFonts w:cs="Calibri"/>
                <w:sz w:val="20"/>
                <w:szCs w:val="20"/>
              </w:rPr>
            </w:pPr>
            <w:r w:rsidRPr="7B83088E">
              <w:rPr>
                <w:rFonts w:cs="Calibri"/>
                <w:sz w:val="20"/>
                <w:szCs w:val="20"/>
              </w:rPr>
              <w:t>School systems implement explicit and dedicated action to build positive and respectful school community cultures, to ensure bullying and other harmful behaviours are not accepted, appropriate and timely action is taken, and students’ right to education and a safe learning environment is upheld.</w:t>
            </w:r>
          </w:p>
          <w:p w14:paraId="7BE0378D" w14:textId="7BDC80B6" w:rsidR="7B83088E" w:rsidRDefault="7B83088E" w:rsidP="7B83088E">
            <w:pPr>
              <w:spacing w:after="120" w:line="259" w:lineRule="auto"/>
              <w:ind w:left="183"/>
              <w:rPr>
                <w:rFonts w:cs="Calibri"/>
                <w:sz w:val="20"/>
                <w:szCs w:val="20"/>
              </w:rPr>
            </w:pPr>
            <w:r w:rsidRPr="7B83088E">
              <w:rPr>
                <w:rFonts w:cs="Calibri"/>
                <w:sz w:val="20"/>
                <w:szCs w:val="20"/>
              </w:rPr>
              <w:t>This involves implementing and adhering to all the interconnected elements of the National Standard in a way that is appropriate for the unique local school context.</w:t>
            </w:r>
          </w:p>
        </w:tc>
      </w:tr>
      <w:tr w:rsidR="7B83088E" w14:paraId="3E5362D7" w14:textId="77777777" w:rsidTr="679AF296">
        <w:trPr>
          <w:trHeight w:val="300"/>
        </w:trPr>
        <w:tc>
          <w:tcPr>
            <w:tcW w:w="10206" w:type="dxa"/>
            <w:shd w:val="clear" w:color="auto" w:fill="91C7FF" w:themeFill="text2" w:themeFillTint="40"/>
          </w:tcPr>
          <w:p w14:paraId="6FAA656B" w14:textId="4F2F0A1F" w:rsidR="7B83088E" w:rsidRDefault="7B83088E" w:rsidP="7B83088E">
            <w:pPr>
              <w:spacing w:before="120" w:after="120" w:line="259" w:lineRule="auto"/>
              <w:jc w:val="center"/>
              <w:rPr>
                <w:rFonts w:cs="Calibri"/>
                <w:b/>
                <w:bCs/>
                <w:sz w:val="20"/>
                <w:szCs w:val="20"/>
              </w:rPr>
            </w:pPr>
            <w:r w:rsidRPr="7B83088E">
              <w:rPr>
                <w:rFonts w:cs="Calibri"/>
                <w:b/>
                <w:bCs/>
                <w:sz w:val="20"/>
                <w:szCs w:val="20"/>
              </w:rPr>
              <w:t xml:space="preserve">Standard 2: Whole-of-school and locally tailored approaches </w:t>
            </w:r>
          </w:p>
          <w:p w14:paraId="722EACFC" w14:textId="7583A839" w:rsidR="7B83088E" w:rsidRDefault="7B83088E" w:rsidP="7B83088E">
            <w:pPr>
              <w:spacing w:after="120" w:line="259" w:lineRule="auto"/>
              <w:ind w:left="183"/>
              <w:rPr>
                <w:rFonts w:cs="Calibri"/>
                <w:sz w:val="20"/>
                <w:szCs w:val="20"/>
              </w:rPr>
            </w:pPr>
            <w:r w:rsidRPr="7B83088E">
              <w:rPr>
                <w:rFonts w:cs="Calibri"/>
                <w:sz w:val="20"/>
                <w:szCs w:val="20"/>
              </w:rPr>
              <w:t>Schools implement a whole-of-school approach to preventing and addressing bullying and other harmful behaviours, involving the whole school community – students, parents and carers, the school workforce and wider school community – working together against bullying and other harmful behaviours, upholding shared expectations and creating a positive and safe learning environment. This includes:</w:t>
            </w:r>
          </w:p>
          <w:p w14:paraId="2101FB60" w14:textId="005073FB" w:rsidR="7B83088E" w:rsidRDefault="7B83088E" w:rsidP="00556A29">
            <w:pPr>
              <w:pStyle w:val="ListParagraph"/>
              <w:numPr>
                <w:ilvl w:val="0"/>
                <w:numId w:val="30"/>
              </w:numPr>
              <w:spacing w:after="120" w:line="259" w:lineRule="auto"/>
              <w:ind w:hanging="357"/>
              <w:rPr>
                <w:rFonts w:cs="Calibri"/>
                <w:sz w:val="20"/>
                <w:szCs w:val="20"/>
              </w:rPr>
            </w:pPr>
            <w:r w:rsidRPr="7B83088E">
              <w:rPr>
                <w:rFonts w:cs="Calibri"/>
                <w:sz w:val="20"/>
                <w:szCs w:val="20"/>
              </w:rPr>
              <w:t>Developing and implementing school-based anti-bullying policies and processes in partnership with students, parents and carers, and the school workforce, for their local school context.</w:t>
            </w:r>
          </w:p>
          <w:p w14:paraId="148A5521" w14:textId="77777777" w:rsidR="7B83088E" w:rsidRDefault="7B83088E" w:rsidP="00556A29">
            <w:pPr>
              <w:pStyle w:val="ListParagraph"/>
              <w:numPr>
                <w:ilvl w:val="0"/>
                <w:numId w:val="30"/>
              </w:numPr>
              <w:spacing w:after="120" w:line="259" w:lineRule="auto"/>
              <w:ind w:hanging="357"/>
              <w:rPr>
                <w:rFonts w:cs="Calibri"/>
                <w:sz w:val="20"/>
                <w:szCs w:val="20"/>
              </w:rPr>
            </w:pPr>
            <w:r w:rsidRPr="7B83088E">
              <w:rPr>
                <w:rFonts w:cs="Calibri"/>
                <w:sz w:val="20"/>
                <w:szCs w:val="20"/>
              </w:rPr>
              <w:t>Ensuring the school community has access to information and opportunities to support and contribute to anti-bullying actions.</w:t>
            </w:r>
          </w:p>
          <w:p w14:paraId="36A7D715" w14:textId="77777777" w:rsidR="7B83088E" w:rsidRDefault="7B83088E" w:rsidP="00556A29">
            <w:pPr>
              <w:pStyle w:val="ListParagraph"/>
              <w:numPr>
                <w:ilvl w:val="0"/>
                <w:numId w:val="30"/>
              </w:numPr>
              <w:spacing w:after="120" w:line="259" w:lineRule="auto"/>
              <w:ind w:hanging="357"/>
              <w:rPr>
                <w:rFonts w:cs="Calibri"/>
                <w:sz w:val="20"/>
                <w:szCs w:val="20"/>
              </w:rPr>
            </w:pPr>
            <w:r w:rsidRPr="7B83088E">
              <w:rPr>
                <w:rFonts w:cs="Calibri"/>
                <w:sz w:val="20"/>
                <w:szCs w:val="20"/>
              </w:rPr>
              <w:t>Scho</w:t>
            </w:r>
            <w:r w:rsidRPr="7B83088E">
              <w:rPr>
                <w:rFonts w:asciiTheme="minorHAnsi" w:eastAsiaTheme="minorEastAsia" w:hAnsiTheme="minorHAnsi"/>
                <w:sz w:val="20"/>
                <w:szCs w:val="20"/>
              </w:rPr>
              <w:t>ol leadership driving and embedding anti-bullying and behavioural expectations throughout school operations and culture.</w:t>
            </w:r>
          </w:p>
          <w:p w14:paraId="2507EA48" w14:textId="77777777" w:rsidR="7B83088E" w:rsidRDefault="7B83088E" w:rsidP="00556A29">
            <w:pPr>
              <w:pStyle w:val="ListParagraph"/>
              <w:numPr>
                <w:ilvl w:val="0"/>
                <w:numId w:val="30"/>
              </w:numPr>
              <w:spacing w:after="120" w:line="259" w:lineRule="auto"/>
              <w:ind w:hanging="357"/>
              <w:rPr>
                <w:rFonts w:cs="Calibri"/>
                <w:sz w:val="20"/>
                <w:szCs w:val="20"/>
              </w:rPr>
            </w:pPr>
            <w:r w:rsidRPr="7B83088E">
              <w:rPr>
                <w:rFonts w:cs="Calibri"/>
                <w:sz w:val="20"/>
                <w:szCs w:val="20"/>
              </w:rPr>
              <w:t>Considering and addressing the unique needs of the local school context, including the unique and intersecting needs of diverse student groups and school staff including First Nations people, those who identify as LGBTIQA+, people with disability, and other groups experiencing additional risk factors such as women and girls.</w:t>
            </w:r>
          </w:p>
          <w:p w14:paraId="575DF9F0" w14:textId="27B37DB3" w:rsidR="7B83088E" w:rsidRDefault="22E8E16A" w:rsidP="00556A29">
            <w:pPr>
              <w:pStyle w:val="ListParagraph"/>
              <w:numPr>
                <w:ilvl w:val="0"/>
                <w:numId w:val="30"/>
              </w:numPr>
              <w:spacing w:after="240" w:line="259" w:lineRule="auto"/>
              <w:ind w:hanging="357"/>
              <w:rPr>
                <w:rFonts w:cs="Calibri"/>
                <w:sz w:val="20"/>
                <w:szCs w:val="20"/>
              </w:rPr>
            </w:pPr>
            <w:r w:rsidRPr="46189CA6">
              <w:rPr>
                <w:rFonts w:asciiTheme="minorHAnsi" w:eastAsiaTheme="minorEastAsia" w:hAnsiTheme="minorHAnsi"/>
                <w:sz w:val="20"/>
                <w:szCs w:val="20"/>
              </w:rPr>
              <w:t>School sys</w:t>
            </w:r>
            <w:r w:rsidRPr="46189CA6">
              <w:rPr>
                <w:rFonts w:cs="Calibri"/>
                <w:sz w:val="20"/>
                <w:szCs w:val="20"/>
              </w:rPr>
              <w:t xml:space="preserve">tems assisting schools to deliver this through appropriate leadership and supports. </w:t>
            </w:r>
          </w:p>
        </w:tc>
      </w:tr>
      <w:tr w:rsidR="7B83088E" w14:paraId="4E950647" w14:textId="77777777" w:rsidTr="679AF296">
        <w:trPr>
          <w:trHeight w:val="300"/>
        </w:trPr>
        <w:tc>
          <w:tcPr>
            <w:tcW w:w="10206" w:type="dxa"/>
            <w:shd w:val="clear" w:color="auto" w:fill="91C7FF" w:themeFill="text2" w:themeFillTint="40"/>
          </w:tcPr>
          <w:p w14:paraId="62EBA7A1" w14:textId="77777777" w:rsidR="7B83088E" w:rsidRDefault="7B83088E" w:rsidP="7B83088E">
            <w:pPr>
              <w:spacing w:before="120" w:after="120" w:line="259" w:lineRule="auto"/>
              <w:jc w:val="center"/>
              <w:rPr>
                <w:rFonts w:cs="Calibri"/>
                <w:b/>
                <w:bCs/>
                <w:sz w:val="20"/>
                <w:szCs w:val="20"/>
              </w:rPr>
            </w:pPr>
            <w:r w:rsidRPr="7B83088E">
              <w:rPr>
                <w:rFonts w:cs="Calibri"/>
                <w:b/>
                <w:bCs/>
                <w:sz w:val="20"/>
                <w:szCs w:val="20"/>
              </w:rPr>
              <w:t xml:space="preserve">Standard 3: Create clarity and confidence in school anti-bullying action </w:t>
            </w:r>
          </w:p>
          <w:p w14:paraId="2E5AF3E7" w14:textId="7B176028" w:rsidR="7B83088E" w:rsidRDefault="7B83088E" w:rsidP="7B83088E">
            <w:pPr>
              <w:spacing w:after="120" w:line="259" w:lineRule="auto"/>
              <w:ind w:left="183"/>
              <w:rPr>
                <w:rFonts w:cs="Calibri"/>
                <w:sz w:val="20"/>
                <w:szCs w:val="20"/>
              </w:rPr>
            </w:pPr>
            <w:r w:rsidRPr="7B83088E">
              <w:rPr>
                <w:rFonts w:cs="Calibri"/>
                <w:sz w:val="20"/>
                <w:szCs w:val="20"/>
              </w:rPr>
              <w:t>All school systems and schools have visible and transparent anti-bullying policies and processes in place and are accountable for timely and appropriate actions. This includes:</w:t>
            </w:r>
          </w:p>
          <w:p w14:paraId="37DF3D3C" w14:textId="1157894F" w:rsidR="7B83088E" w:rsidRDefault="7B83088E" w:rsidP="00556A29">
            <w:pPr>
              <w:pStyle w:val="ListParagraph"/>
              <w:numPr>
                <w:ilvl w:val="0"/>
                <w:numId w:val="30"/>
              </w:numPr>
              <w:spacing w:after="120" w:line="259" w:lineRule="auto"/>
              <w:rPr>
                <w:rFonts w:cs="Calibri"/>
                <w:sz w:val="20"/>
                <w:szCs w:val="20"/>
              </w:rPr>
            </w:pPr>
            <w:r w:rsidRPr="7B83088E">
              <w:rPr>
                <w:rFonts w:cs="Calibri"/>
                <w:sz w:val="20"/>
                <w:szCs w:val="20"/>
              </w:rPr>
              <w:t>Anti-bullying policies and processes being publicly available and accessible and clearly specifying processes on how to report an incident; how schools will manage and communicate their actions; what supports are available; and what escalation steps can be taken.</w:t>
            </w:r>
          </w:p>
          <w:p w14:paraId="053CA133" w14:textId="1527148B" w:rsidR="7B83088E" w:rsidRDefault="7B83088E" w:rsidP="00556A29">
            <w:pPr>
              <w:pStyle w:val="ListParagraph"/>
              <w:numPr>
                <w:ilvl w:val="0"/>
                <w:numId w:val="30"/>
              </w:numPr>
              <w:spacing w:after="120" w:line="259" w:lineRule="auto"/>
              <w:rPr>
                <w:rFonts w:cs="Calibri"/>
                <w:sz w:val="20"/>
                <w:szCs w:val="20"/>
              </w:rPr>
            </w:pPr>
            <w:r w:rsidRPr="7B83088E">
              <w:rPr>
                <w:rFonts w:cs="Calibri"/>
                <w:sz w:val="20"/>
                <w:szCs w:val="20"/>
              </w:rPr>
              <w:t>All school systems and schools make reasonable effort to initiate a response to any observed or reported harmful behaviour, including bullying, within two school days of becoming aware of the behaviour. Initial responses involve early safety and support planning and action to prevent further harm and initial communication actions, recognising further time may be required to fully address the issue.</w:t>
            </w:r>
          </w:p>
          <w:p w14:paraId="2FEFA65F" w14:textId="77777777" w:rsidR="7B83088E" w:rsidRDefault="7B83088E" w:rsidP="00556A29">
            <w:pPr>
              <w:pStyle w:val="ListParagraph"/>
              <w:numPr>
                <w:ilvl w:val="0"/>
                <w:numId w:val="30"/>
              </w:numPr>
              <w:spacing w:after="120" w:line="259" w:lineRule="auto"/>
              <w:rPr>
                <w:rFonts w:cs="Calibri"/>
                <w:sz w:val="20"/>
                <w:szCs w:val="20"/>
              </w:rPr>
            </w:pPr>
            <w:r w:rsidRPr="7B83088E">
              <w:rPr>
                <w:rFonts w:cs="Calibri"/>
                <w:sz w:val="20"/>
                <w:szCs w:val="20"/>
              </w:rPr>
              <w:lastRenderedPageBreak/>
              <w:t>School systems and schools communicating what actions have been taken, and the reasons for those actions, to those involved or impacted, to the greatest extent possible while maintaining privacy responsibilities.</w:t>
            </w:r>
          </w:p>
          <w:p w14:paraId="0FE68A05" w14:textId="385E5A07" w:rsidR="7B83088E" w:rsidRDefault="7B83088E" w:rsidP="00556A29">
            <w:pPr>
              <w:pStyle w:val="ListParagraph"/>
              <w:numPr>
                <w:ilvl w:val="0"/>
                <w:numId w:val="30"/>
              </w:numPr>
              <w:spacing w:after="120" w:line="259" w:lineRule="auto"/>
              <w:rPr>
                <w:rFonts w:cs="Calibri"/>
                <w:sz w:val="20"/>
                <w:szCs w:val="20"/>
              </w:rPr>
            </w:pPr>
            <w:r w:rsidRPr="7B83088E">
              <w:rPr>
                <w:rFonts w:cs="Calibri"/>
                <w:sz w:val="20"/>
                <w:szCs w:val="20"/>
              </w:rPr>
              <w:t>Schools keeping records outlining steps taken against the school’s anti-bullying policy and procedures.</w:t>
            </w:r>
          </w:p>
          <w:p w14:paraId="6CACA65A" w14:textId="20E95D78" w:rsidR="7B83088E" w:rsidRDefault="7B83088E" w:rsidP="00556A29">
            <w:pPr>
              <w:pStyle w:val="ListParagraph"/>
              <w:numPr>
                <w:ilvl w:val="0"/>
                <w:numId w:val="30"/>
              </w:numPr>
              <w:spacing w:after="120" w:line="259" w:lineRule="auto"/>
              <w:rPr>
                <w:rFonts w:cs="Calibri"/>
                <w:sz w:val="20"/>
                <w:szCs w:val="20"/>
              </w:rPr>
            </w:pPr>
            <w:r w:rsidRPr="7B83088E">
              <w:rPr>
                <w:rFonts w:cs="Calibri"/>
                <w:sz w:val="20"/>
                <w:szCs w:val="20"/>
              </w:rPr>
              <w:t>School systems and schools reviewing their anti-bullying policies and processes in 2027 and routinely thereafter to ensure they remain fit for purpose and are having the intended impact.</w:t>
            </w:r>
          </w:p>
        </w:tc>
      </w:tr>
      <w:tr w:rsidR="7B83088E" w14:paraId="061BAA57" w14:textId="77777777" w:rsidTr="679AF296">
        <w:trPr>
          <w:trHeight w:val="300"/>
        </w:trPr>
        <w:tc>
          <w:tcPr>
            <w:tcW w:w="10206" w:type="dxa"/>
            <w:shd w:val="clear" w:color="auto" w:fill="91C7FF" w:themeFill="text2" w:themeFillTint="40"/>
          </w:tcPr>
          <w:p w14:paraId="484DE83E" w14:textId="77777777" w:rsidR="7B83088E" w:rsidRDefault="7B83088E" w:rsidP="7B83088E">
            <w:pPr>
              <w:spacing w:before="120" w:after="120" w:line="259" w:lineRule="auto"/>
              <w:jc w:val="center"/>
              <w:rPr>
                <w:rFonts w:cs="Calibri"/>
                <w:b/>
                <w:bCs/>
                <w:sz w:val="20"/>
                <w:szCs w:val="20"/>
              </w:rPr>
            </w:pPr>
            <w:r w:rsidRPr="7B83088E">
              <w:rPr>
                <w:rFonts w:cs="Calibri"/>
                <w:b/>
                <w:bCs/>
                <w:sz w:val="20"/>
                <w:szCs w:val="20"/>
              </w:rPr>
              <w:lastRenderedPageBreak/>
              <w:t>Standard 4: Intervening early and appropriately</w:t>
            </w:r>
          </w:p>
          <w:p w14:paraId="46642826" w14:textId="147B3C0D" w:rsidR="7B83088E" w:rsidRDefault="7B83088E" w:rsidP="7B83088E">
            <w:pPr>
              <w:spacing w:after="120" w:line="259" w:lineRule="auto"/>
              <w:ind w:left="183"/>
              <w:rPr>
                <w:rFonts w:cs="Calibri"/>
                <w:sz w:val="20"/>
                <w:szCs w:val="20"/>
              </w:rPr>
            </w:pPr>
            <w:r w:rsidRPr="7B83088E">
              <w:rPr>
                <w:rFonts w:cs="Calibri"/>
                <w:sz w:val="20"/>
                <w:szCs w:val="20"/>
              </w:rPr>
              <w:t>All school systems and schools implement an evidence-based continuum of prevention, early proactive intervention and response action on bullying and other harmful behaviours. This includes:</w:t>
            </w:r>
          </w:p>
          <w:p w14:paraId="400F3198" w14:textId="49D61149" w:rsidR="7B83088E" w:rsidRDefault="7B83088E" w:rsidP="00556A29">
            <w:pPr>
              <w:pStyle w:val="ListParagraph"/>
              <w:numPr>
                <w:ilvl w:val="0"/>
                <w:numId w:val="30"/>
              </w:numPr>
              <w:spacing w:after="120" w:line="259" w:lineRule="auto"/>
              <w:ind w:hanging="357"/>
              <w:rPr>
                <w:rFonts w:cs="Calibri"/>
                <w:sz w:val="20"/>
                <w:szCs w:val="20"/>
              </w:rPr>
            </w:pPr>
            <w:r w:rsidRPr="7B83088E">
              <w:rPr>
                <w:rFonts w:cs="Calibri"/>
                <w:sz w:val="20"/>
                <w:szCs w:val="20"/>
              </w:rPr>
              <w:t>Prioritising primary prevention and proactive early intervention action to stop bullying and other harmful behaviours from occurring and escalating.</w:t>
            </w:r>
          </w:p>
          <w:p w14:paraId="490B27BA" w14:textId="77777777" w:rsidR="7B83088E" w:rsidRDefault="7B83088E" w:rsidP="00556A29">
            <w:pPr>
              <w:pStyle w:val="ListParagraph"/>
              <w:numPr>
                <w:ilvl w:val="0"/>
                <w:numId w:val="30"/>
              </w:numPr>
              <w:spacing w:after="120" w:line="259" w:lineRule="auto"/>
              <w:ind w:hanging="357"/>
              <w:rPr>
                <w:rFonts w:cs="Calibri"/>
                <w:sz w:val="20"/>
                <w:szCs w:val="20"/>
              </w:rPr>
            </w:pPr>
            <w:r w:rsidRPr="7B83088E">
              <w:rPr>
                <w:rFonts w:cs="Calibri"/>
                <w:sz w:val="20"/>
                <w:szCs w:val="20"/>
              </w:rPr>
              <w:t>Ensuring response actions are trauma-informed, relationship-focused, justifiable and tailored to the unique circumstances involved.</w:t>
            </w:r>
          </w:p>
          <w:p w14:paraId="4AD609C2" w14:textId="77777777" w:rsidR="7B83088E" w:rsidRDefault="7B83088E" w:rsidP="00556A29">
            <w:pPr>
              <w:pStyle w:val="ListParagraph"/>
              <w:numPr>
                <w:ilvl w:val="0"/>
                <w:numId w:val="30"/>
              </w:numPr>
              <w:spacing w:after="120" w:line="259" w:lineRule="auto"/>
              <w:ind w:hanging="357"/>
              <w:rPr>
                <w:rFonts w:cs="Calibri"/>
                <w:sz w:val="20"/>
                <w:szCs w:val="20"/>
              </w:rPr>
            </w:pPr>
            <w:r w:rsidRPr="7B83088E">
              <w:rPr>
                <w:rFonts w:cs="Calibri"/>
                <w:sz w:val="20"/>
                <w:szCs w:val="20"/>
              </w:rPr>
              <w:t xml:space="preserve">Ensuring all those involved in, or affected by, an incident </w:t>
            </w:r>
            <w:proofErr w:type="gramStart"/>
            <w:r w:rsidRPr="7B83088E">
              <w:rPr>
                <w:rFonts w:cs="Calibri"/>
                <w:sz w:val="20"/>
                <w:szCs w:val="20"/>
              </w:rPr>
              <w:t>are</w:t>
            </w:r>
            <w:proofErr w:type="gramEnd"/>
            <w:r w:rsidRPr="7B83088E">
              <w:rPr>
                <w:rFonts w:cs="Calibri"/>
                <w:sz w:val="20"/>
                <w:szCs w:val="20"/>
              </w:rPr>
              <w:t xml:space="preserve"> supported, including ensuring wellbeing supports are available for students and staff.</w:t>
            </w:r>
          </w:p>
          <w:p w14:paraId="3606DA59" w14:textId="24C43D85" w:rsidR="7B83088E" w:rsidRDefault="7B83088E" w:rsidP="00556A29">
            <w:pPr>
              <w:pStyle w:val="ListParagraph"/>
              <w:numPr>
                <w:ilvl w:val="0"/>
                <w:numId w:val="30"/>
              </w:numPr>
              <w:spacing w:after="120" w:line="259" w:lineRule="auto"/>
              <w:ind w:hanging="357"/>
              <w:rPr>
                <w:rFonts w:cs="Calibri"/>
                <w:sz w:val="20"/>
                <w:szCs w:val="20"/>
              </w:rPr>
            </w:pPr>
            <w:r w:rsidRPr="7B83088E">
              <w:rPr>
                <w:rFonts w:cs="Calibri"/>
                <w:sz w:val="20"/>
                <w:szCs w:val="20"/>
              </w:rPr>
              <w:t>Supporting students to understand the cause and impacts of their behaviour, with a view to ending the cycle of bullying and other harmful behaviours.</w:t>
            </w:r>
          </w:p>
          <w:p w14:paraId="0052CB8F" w14:textId="3D0B109E" w:rsidR="7B83088E" w:rsidRDefault="7B83088E" w:rsidP="00556A29">
            <w:pPr>
              <w:pStyle w:val="ListParagraph"/>
              <w:numPr>
                <w:ilvl w:val="0"/>
                <w:numId w:val="30"/>
              </w:numPr>
              <w:spacing w:after="120" w:line="259" w:lineRule="auto"/>
              <w:ind w:hanging="357"/>
              <w:rPr>
                <w:rFonts w:cs="Calibri"/>
                <w:sz w:val="20"/>
                <w:szCs w:val="20"/>
              </w:rPr>
            </w:pPr>
            <w:r w:rsidRPr="7B83088E">
              <w:rPr>
                <w:rFonts w:cs="Calibri"/>
                <w:sz w:val="20"/>
                <w:szCs w:val="20"/>
              </w:rPr>
              <w:t>Providing clear and fair escalation pathways where interventions have not effectively resolved an incident.</w:t>
            </w:r>
          </w:p>
          <w:p w14:paraId="085535FE" w14:textId="2852A19A" w:rsidR="7B83088E" w:rsidRDefault="7B83088E" w:rsidP="00556A29">
            <w:pPr>
              <w:pStyle w:val="ListParagraph"/>
              <w:numPr>
                <w:ilvl w:val="0"/>
                <w:numId w:val="30"/>
              </w:numPr>
              <w:spacing w:after="240" w:line="259" w:lineRule="auto"/>
              <w:ind w:hanging="357"/>
              <w:rPr>
                <w:rFonts w:cs="Calibri"/>
                <w:sz w:val="20"/>
                <w:szCs w:val="20"/>
              </w:rPr>
            </w:pPr>
            <w:r w:rsidRPr="7B83088E">
              <w:rPr>
                <w:rFonts w:cs="Calibri"/>
                <w:sz w:val="20"/>
                <w:szCs w:val="20"/>
              </w:rPr>
              <w:t>School systems ensuring their schools have access to information and guidance to support implementation of evidence-based and trauma-informed prevention, early intervention and response action.</w:t>
            </w:r>
          </w:p>
        </w:tc>
      </w:tr>
      <w:tr w:rsidR="7B83088E" w14:paraId="55F8C6A9" w14:textId="77777777" w:rsidTr="679AF296">
        <w:trPr>
          <w:trHeight w:val="300"/>
        </w:trPr>
        <w:tc>
          <w:tcPr>
            <w:tcW w:w="10206" w:type="dxa"/>
            <w:shd w:val="clear" w:color="auto" w:fill="91C7FF" w:themeFill="text2" w:themeFillTint="40"/>
          </w:tcPr>
          <w:p w14:paraId="30CE754D" w14:textId="77777777" w:rsidR="7B83088E" w:rsidRDefault="7B83088E" w:rsidP="7B83088E">
            <w:pPr>
              <w:spacing w:before="120" w:after="120" w:line="259" w:lineRule="auto"/>
              <w:jc w:val="center"/>
              <w:rPr>
                <w:rFonts w:cs="Calibri"/>
                <w:b/>
                <w:bCs/>
                <w:sz w:val="20"/>
                <w:szCs w:val="20"/>
              </w:rPr>
            </w:pPr>
            <w:r w:rsidRPr="7B83088E">
              <w:rPr>
                <w:rFonts w:cs="Calibri"/>
                <w:b/>
                <w:bCs/>
                <w:sz w:val="20"/>
                <w:szCs w:val="20"/>
              </w:rPr>
              <w:t>Standard 5: Support the school workforce</w:t>
            </w:r>
          </w:p>
          <w:p w14:paraId="2C1AE894" w14:textId="43935916" w:rsidR="7B83088E" w:rsidRDefault="7B83088E" w:rsidP="7B83088E">
            <w:pPr>
              <w:spacing w:after="120" w:line="259" w:lineRule="auto"/>
              <w:ind w:left="183"/>
              <w:rPr>
                <w:rFonts w:cs="Calibri"/>
                <w:sz w:val="20"/>
                <w:szCs w:val="20"/>
              </w:rPr>
            </w:pPr>
            <w:r w:rsidRPr="7B83088E">
              <w:rPr>
                <w:rFonts w:cs="Calibri"/>
                <w:sz w:val="20"/>
                <w:szCs w:val="20"/>
              </w:rPr>
              <w:t>School systems and schools ensure school leaders, educators and non-teaching staff are empowered and equipped to effectively prevent and address bullying and other harmful behaviours and to support a positive and safe learning and working environment. This includes:</w:t>
            </w:r>
          </w:p>
          <w:p w14:paraId="0C610E9E" w14:textId="2956D01E" w:rsidR="7B83088E" w:rsidRDefault="7B83088E" w:rsidP="00556A29">
            <w:pPr>
              <w:pStyle w:val="ListParagraph"/>
              <w:numPr>
                <w:ilvl w:val="0"/>
                <w:numId w:val="30"/>
              </w:numPr>
              <w:spacing w:after="120" w:line="259" w:lineRule="auto"/>
              <w:ind w:hanging="357"/>
              <w:rPr>
                <w:rFonts w:cs="Calibri"/>
                <w:sz w:val="20"/>
                <w:szCs w:val="20"/>
              </w:rPr>
            </w:pPr>
            <w:r w:rsidRPr="7B83088E">
              <w:rPr>
                <w:rFonts w:cs="Calibri"/>
                <w:sz w:val="20"/>
                <w:szCs w:val="20"/>
              </w:rPr>
              <w:t>Providing trauma-informed professional development on bullying and other harmful behaviours, risk and protective factors, and appropriate prevention and response action.</w:t>
            </w:r>
          </w:p>
          <w:p w14:paraId="539A68D4" w14:textId="54F405A7" w:rsidR="7B83088E" w:rsidRDefault="7B83088E" w:rsidP="00556A29">
            <w:pPr>
              <w:pStyle w:val="ListParagraph"/>
              <w:numPr>
                <w:ilvl w:val="0"/>
                <w:numId w:val="30"/>
              </w:numPr>
              <w:spacing w:after="120" w:line="259" w:lineRule="auto"/>
              <w:ind w:hanging="357"/>
              <w:rPr>
                <w:rFonts w:cs="Calibri"/>
                <w:sz w:val="20"/>
                <w:szCs w:val="20"/>
              </w:rPr>
            </w:pPr>
            <w:r w:rsidRPr="7B83088E">
              <w:rPr>
                <w:rFonts w:cs="Calibri"/>
                <w:sz w:val="20"/>
                <w:szCs w:val="20"/>
              </w:rPr>
              <w:t xml:space="preserve">Ensuring the school workforce is given the time needed to undertake professional development and contribute to bullying and other harmful behaviour prevention and response activities. </w:t>
            </w:r>
          </w:p>
          <w:p w14:paraId="57121D7B" w14:textId="77777777" w:rsidR="7B83088E" w:rsidRDefault="7B83088E" w:rsidP="00556A29">
            <w:pPr>
              <w:pStyle w:val="ListParagraph"/>
              <w:numPr>
                <w:ilvl w:val="0"/>
                <w:numId w:val="30"/>
              </w:numPr>
              <w:spacing w:after="120" w:line="259" w:lineRule="auto"/>
              <w:ind w:hanging="357"/>
              <w:rPr>
                <w:rFonts w:cs="Calibri"/>
                <w:sz w:val="20"/>
                <w:szCs w:val="20"/>
              </w:rPr>
            </w:pPr>
            <w:r w:rsidRPr="7B83088E">
              <w:rPr>
                <w:rFonts w:cs="Calibri"/>
                <w:sz w:val="20"/>
                <w:szCs w:val="20"/>
              </w:rPr>
              <w:t xml:space="preserve">Ensuring the school workforce understands the school’s policies and processes to follow and has access to resources and guidance to help them be accountable and take appropriate action. </w:t>
            </w:r>
          </w:p>
          <w:p w14:paraId="355EC1AE" w14:textId="20E710AB" w:rsidR="7B83088E" w:rsidRDefault="7B83088E" w:rsidP="00556A29">
            <w:pPr>
              <w:pStyle w:val="ListParagraph"/>
              <w:numPr>
                <w:ilvl w:val="0"/>
                <w:numId w:val="30"/>
              </w:numPr>
              <w:spacing w:after="240" w:line="259" w:lineRule="auto"/>
              <w:ind w:hanging="357"/>
              <w:rPr>
                <w:rFonts w:cs="Calibri"/>
                <w:sz w:val="20"/>
                <w:szCs w:val="20"/>
              </w:rPr>
            </w:pPr>
            <w:r w:rsidRPr="7B83088E">
              <w:rPr>
                <w:rFonts w:cs="Calibri"/>
                <w:sz w:val="20"/>
                <w:szCs w:val="20"/>
              </w:rPr>
              <w:t>Providing support for staff impacted by or responding to bullying and other harmful behaviours.</w:t>
            </w:r>
          </w:p>
        </w:tc>
      </w:tr>
      <w:tr w:rsidR="7B83088E" w14:paraId="3DC188CB" w14:textId="77777777" w:rsidTr="679AF296">
        <w:trPr>
          <w:trHeight w:val="300"/>
        </w:trPr>
        <w:tc>
          <w:tcPr>
            <w:tcW w:w="10206" w:type="dxa"/>
            <w:shd w:val="clear" w:color="auto" w:fill="91C7FF" w:themeFill="text2" w:themeFillTint="40"/>
          </w:tcPr>
          <w:p w14:paraId="3242FD12" w14:textId="77777777" w:rsidR="7B83088E" w:rsidRDefault="7B83088E" w:rsidP="7B83088E">
            <w:pPr>
              <w:spacing w:before="120" w:after="120" w:line="259" w:lineRule="auto"/>
              <w:jc w:val="center"/>
              <w:rPr>
                <w:rFonts w:cs="Calibri"/>
                <w:b/>
                <w:bCs/>
                <w:sz w:val="20"/>
                <w:szCs w:val="20"/>
              </w:rPr>
            </w:pPr>
            <w:r w:rsidRPr="7B83088E">
              <w:rPr>
                <w:rFonts w:cs="Calibri"/>
                <w:b/>
                <w:bCs/>
                <w:sz w:val="20"/>
                <w:szCs w:val="20"/>
              </w:rPr>
              <w:t xml:space="preserve">Standard 6: Reducing risks and fostering safe, inclusive and respectful communities </w:t>
            </w:r>
          </w:p>
          <w:p w14:paraId="286209E1" w14:textId="77777777" w:rsidR="7B83088E" w:rsidRDefault="7B83088E" w:rsidP="7B83088E">
            <w:pPr>
              <w:spacing w:after="120" w:line="259" w:lineRule="auto"/>
              <w:ind w:left="183"/>
              <w:rPr>
                <w:rFonts w:cs="Calibri"/>
                <w:sz w:val="20"/>
                <w:szCs w:val="20"/>
              </w:rPr>
            </w:pPr>
            <w:r w:rsidRPr="7B83088E">
              <w:rPr>
                <w:rFonts w:cs="Calibri"/>
                <w:sz w:val="20"/>
                <w:szCs w:val="20"/>
              </w:rPr>
              <w:t xml:space="preserve">School systems and schools </w:t>
            </w:r>
            <w:proofErr w:type="gramStart"/>
            <w:r w:rsidRPr="7B83088E">
              <w:rPr>
                <w:rFonts w:cs="Calibri"/>
                <w:sz w:val="20"/>
                <w:szCs w:val="20"/>
              </w:rPr>
              <w:t>take action</w:t>
            </w:r>
            <w:proofErr w:type="gramEnd"/>
            <w:r w:rsidRPr="7B83088E">
              <w:rPr>
                <w:rFonts w:cs="Calibri"/>
                <w:sz w:val="20"/>
                <w:szCs w:val="20"/>
              </w:rPr>
              <w:t xml:space="preserve"> to:</w:t>
            </w:r>
          </w:p>
          <w:p w14:paraId="1A0F1596" w14:textId="689FCBA9" w:rsidR="7B83088E" w:rsidRDefault="7B83088E" w:rsidP="00556A29">
            <w:pPr>
              <w:pStyle w:val="ListParagraph"/>
              <w:numPr>
                <w:ilvl w:val="0"/>
                <w:numId w:val="30"/>
              </w:numPr>
              <w:spacing w:after="120" w:line="259" w:lineRule="auto"/>
              <w:ind w:hanging="357"/>
              <w:rPr>
                <w:rFonts w:cs="Calibri"/>
                <w:sz w:val="20"/>
                <w:szCs w:val="20"/>
              </w:rPr>
            </w:pPr>
            <w:r w:rsidRPr="7B83088E">
              <w:rPr>
                <w:rFonts w:cs="Calibri"/>
                <w:sz w:val="20"/>
                <w:szCs w:val="20"/>
              </w:rPr>
              <w:t xml:space="preserve">Address the broader risk and protective factors influencing bullying and other harmful behaviours, including through: </w:t>
            </w:r>
          </w:p>
          <w:p w14:paraId="225EF153" w14:textId="77777777" w:rsidR="7B83088E" w:rsidRDefault="7B83088E" w:rsidP="00556A29">
            <w:pPr>
              <w:pStyle w:val="ListParagraph"/>
              <w:numPr>
                <w:ilvl w:val="1"/>
                <w:numId w:val="30"/>
              </w:numPr>
              <w:spacing w:after="120" w:line="259" w:lineRule="auto"/>
              <w:rPr>
                <w:rFonts w:cs="Calibri"/>
                <w:sz w:val="20"/>
                <w:szCs w:val="20"/>
              </w:rPr>
            </w:pPr>
            <w:r w:rsidRPr="7B83088E">
              <w:rPr>
                <w:rFonts w:eastAsia="Calibri" w:cs="Calibri"/>
                <w:sz w:val="20"/>
                <w:szCs w:val="20"/>
              </w:rPr>
              <w:t>age, diversity, culturally and developmentally appropriate education on respectful relationships, social and emotional skills, digital safety and citizenship</w:t>
            </w:r>
          </w:p>
          <w:p w14:paraId="480FCF29" w14:textId="48F5A904" w:rsidR="7B83088E" w:rsidRDefault="7B83088E" w:rsidP="00556A29">
            <w:pPr>
              <w:pStyle w:val="ListParagraph"/>
              <w:numPr>
                <w:ilvl w:val="1"/>
                <w:numId w:val="30"/>
              </w:numPr>
              <w:spacing w:after="120" w:line="259" w:lineRule="auto"/>
              <w:rPr>
                <w:rFonts w:cs="Calibri"/>
                <w:sz w:val="20"/>
                <w:szCs w:val="20"/>
              </w:rPr>
            </w:pPr>
            <w:r w:rsidRPr="7B83088E">
              <w:rPr>
                <w:rFonts w:eastAsia="Calibri" w:cs="Calibri"/>
                <w:sz w:val="20"/>
                <w:szCs w:val="20"/>
              </w:rPr>
              <w:t xml:space="preserve">explicit teaching on bullying and other harmful behaviours. </w:t>
            </w:r>
          </w:p>
          <w:p w14:paraId="75996E9C" w14:textId="77777777" w:rsidR="7B83088E" w:rsidRDefault="7B83088E" w:rsidP="00556A29">
            <w:pPr>
              <w:pStyle w:val="ListParagraph"/>
              <w:numPr>
                <w:ilvl w:val="0"/>
                <w:numId w:val="30"/>
              </w:numPr>
              <w:spacing w:after="240" w:line="259" w:lineRule="auto"/>
              <w:ind w:hanging="357"/>
              <w:rPr>
                <w:rFonts w:cs="Calibri"/>
                <w:sz w:val="20"/>
                <w:szCs w:val="20"/>
              </w:rPr>
            </w:pPr>
            <w:r w:rsidRPr="7B83088E">
              <w:rPr>
                <w:rFonts w:cs="Calibri"/>
                <w:sz w:val="20"/>
                <w:szCs w:val="20"/>
              </w:rPr>
              <w:t>Ensure continual improvement, including through data collection and analysis, evaluation and research to ensure Australia’s anti-bullying actions remain suitably targeted to achieve change and adapt to emerging issues.</w:t>
            </w:r>
          </w:p>
        </w:tc>
      </w:tr>
    </w:tbl>
    <w:p w14:paraId="048D235D" w14:textId="77777777" w:rsidR="006712CE" w:rsidRPr="0034698C" w:rsidRDefault="006712CE" w:rsidP="377B070C">
      <w:pPr>
        <w:spacing w:after="0"/>
      </w:pPr>
    </w:p>
    <w:p w14:paraId="61569BFB" w14:textId="1459F8AE" w:rsidR="006712CE" w:rsidRPr="0034698C" w:rsidRDefault="009B0658" w:rsidP="7B83088E">
      <w:pPr>
        <w:spacing w:after="0"/>
        <w:rPr>
          <w:b/>
          <w:bCs/>
          <w:color w:val="008599" w:themeColor="accent1"/>
          <w:sz w:val="24"/>
          <w:szCs w:val="24"/>
        </w:rPr>
      </w:pPr>
      <w:r w:rsidRPr="7B83088E">
        <w:rPr>
          <w:b/>
          <w:bCs/>
          <w:color w:val="008599" w:themeColor="accent1"/>
          <w:sz w:val="24"/>
          <w:szCs w:val="24"/>
        </w:rPr>
        <w:t>Relevant c</w:t>
      </w:r>
      <w:r w:rsidR="0034698C" w:rsidRPr="7B83088E">
        <w:rPr>
          <w:b/>
          <w:bCs/>
          <w:color w:val="008599" w:themeColor="accent1"/>
          <w:sz w:val="24"/>
          <w:szCs w:val="24"/>
        </w:rPr>
        <w:t>hapter r</w:t>
      </w:r>
      <w:r w:rsidR="00692545" w:rsidRPr="7B83088E">
        <w:rPr>
          <w:b/>
          <w:bCs/>
          <w:color w:val="008599" w:themeColor="accent1"/>
          <w:sz w:val="24"/>
          <w:szCs w:val="24"/>
        </w:rPr>
        <w:t>ecommendations</w:t>
      </w:r>
    </w:p>
    <w:p w14:paraId="73647583" w14:textId="34C4517F" w:rsidR="0034698C" w:rsidRPr="00564332" w:rsidRDefault="530CE5B4" w:rsidP="00556A29">
      <w:pPr>
        <w:pStyle w:val="ListParagraph"/>
        <w:numPr>
          <w:ilvl w:val="0"/>
          <w:numId w:val="52"/>
        </w:numPr>
        <w:spacing w:before="120" w:after="240"/>
        <w:rPr>
          <w:rFonts w:cs="Calibri"/>
          <w:b/>
          <w:bCs/>
        </w:rPr>
      </w:pPr>
      <w:r w:rsidRPr="7B83088E">
        <w:rPr>
          <w:rFonts w:eastAsia="Calibri" w:cs="Calibri"/>
        </w:rPr>
        <w:t xml:space="preserve">Education Ministers commit to actions and reforms that set a </w:t>
      </w:r>
      <w:r w:rsidR="00753CEE" w:rsidRPr="00FA35B1">
        <w:rPr>
          <w:rFonts w:eastAsia="Calibri" w:cs="Calibri"/>
        </w:rPr>
        <w:t>N</w:t>
      </w:r>
      <w:r w:rsidRPr="00FA35B1">
        <w:rPr>
          <w:rFonts w:eastAsia="Calibri" w:cs="Calibri"/>
        </w:rPr>
        <w:t xml:space="preserve">ational </w:t>
      </w:r>
      <w:r w:rsidR="00753CEE" w:rsidRPr="00FA35B1">
        <w:rPr>
          <w:rFonts w:eastAsia="Calibri" w:cs="Calibri"/>
        </w:rPr>
        <w:t>S</w:t>
      </w:r>
      <w:r w:rsidRPr="00FA35B1">
        <w:rPr>
          <w:rFonts w:eastAsia="Calibri" w:cs="Calibri"/>
        </w:rPr>
        <w:t>tandard</w:t>
      </w:r>
      <w:r w:rsidRPr="7B83088E">
        <w:rPr>
          <w:rFonts w:eastAsia="Calibri" w:cs="Calibri"/>
        </w:rPr>
        <w:t xml:space="preserve"> for every Australian school to be a safe, inclusive and respectful learning environment where</w:t>
      </w:r>
      <w:r w:rsidR="18264932" w:rsidRPr="7B83088E">
        <w:rPr>
          <w:rFonts w:eastAsia="Calibri" w:cs="Calibri"/>
        </w:rPr>
        <w:t xml:space="preserve">: </w:t>
      </w:r>
    </w:p>
    <w:p w14:paraId="7CBED5BC" w14:textId="4A97D383" w:rsidR="0034698C" w:rsidRPr="00564332" w:rsidRDefault="18264932" w:rsidP="00556A29">
      <w:pPr>
        <w:pStyle w:val="ListParagraph"/>
        <w:numPr>
          <w:ilvl w:val="1"/>
          <w:numId w:val="52"/>
        </w:numPr>
        <w:spacing w:before="120" w:after="240"/>
      </w:pPr>
      <w:r w:rsidRPr="679AF296">
        <w:rPr>
          <w:rFonts w:eastAsia="Calibri" w:cs="Calibri"/>
        </w:rPr>
        <w:t>bullying</w:t>
      </w:r>
      <w:r w:rsidRPr="679AF296">
        <w:rPr>
          <w:rFonts w:eastAsia="Calibri" w:cs="Calibri"/>
          <w:b/>
          <w:bCs/>
        </w:rPr>
        <w:t xml:space="preserve"> </w:t>
      </w:r>
      <w:r w:rsidRPr="679AF296">
        <w:rPr>
          <w:rFonts w:eastAsia="Calibri" w:cs="Calibri"/>
        </w:rPr>
        <w:t xml:space="preserve">behaviours, including harmful antecedent behaviours (referred to as bullying and other harmful behaviours), as described in this report, are not </w:t>
      </w:r>
      <w:r w:rsidRPr="00E73D67">
        <w:rPr>
          <w:rFonts w:eastAsia="Calibri" w:cs="Calibri"/>
        </w:rPr>
        <w:t>accepted, and</w:t>
      </w:r>
    </w:p>
    <w:p w14:paraId="12CC6BEB" w14:textId="20700040" w:rsidR="0034698C" w:rsidRPr="00564332" w:rsidRDefault="530CE5B4" w:rsidP="00556A29">
      <w:pPr>
        <w:pStyle w:val="ListParagraph"/>
        <w:numPr>
          <w:ilvl w:val="1"/>
          <w:numId w:val="52"/>
        </w:numPr>
        <w:spacing w:before="120" w:after="240"/>
        <w:rPr>
          <w:rFonts w:cs="Calibri"/>
          <w:b/>
          <w:bCs/>
        </w:rPr>
      </w:pPr>
      <w:r w:rsidRPr="7B83088E">
        <w:rPr>
          <w:rFonts w:eastAsia="Calibri" w:cs="Calibri"/>
        </w:rPr>
        <w:lastRenderedPageBreak/>
        <w:t xml:space="preserve">the school workforce – including principals, school leaders, teachers, education support staff, specialist support staff and health professionals – is supported to take appropriate action. </w:t>
      </w:r>
      <w:r w:rsidR="0034698C" w:rsidRPr="7B83088E">
        <w:rPr>
          <w:rFonts w:cs="Calibri"/>
        </w:rPr>
        <w:t>(</w:t>
      </w:r>
      <w:r w:rsidR="0034698C" w:rsidRPr="7B83088E">
        <w:rPr>
          <w:rFonts w:cs="Calibri"/>
          <w:i/>
          <w:iCs/>
        </w:rPr>
        <w:t>Recommendation 1</w:t>
      </w:r>
      <w:r w:rsidR="0034698C" w:rsidRPr="7B83088E">
        <w:rPr>
          <w:rFonts w:cs="Calibri"/>
        </w:rPr>
        <w:t>)</w:t>
      </w:r>
    </w:p>
    <w:p w14:paraId="737896E6" w14:textId="4ED6F903" w:rsidR="0034698C" w:rsidRPr="001D5F29" w:rsidRDefault="0034698C" w:rsidP="00556A29">
      <w:pPr>
        <w:pStyle w:val="ListParagraph"/>
        <w:numPr>
          <w:ilvl w:val="0"/>
          <w:numId w:val="52"/>
        </w:numPr>
        <w:spacing w:before="120" w:after="120"/>
        <w:rPr>
          <w:rFonts w:cs="Calibri"/>
          <w:b/>
          <w:bCs/>
        </w:rPr>
      </w:pPr>
      <w:r w:rsidRPr="679AF296">
        <w:rPr>
          <w:rFonts w:cs="Calibri"/>
        </w:rPr>
        <w:t xml:space="preserve">Education Ministers consider the suggested principles-based </w:t>
      </w:r>
      <w:r w:rsidR="738DDB98" w:rsidRPr="679AF296">
        <w:rPr>
          <w:rFonts w:cs="Calibri"/>
        </w:rPr>
        <w:t>N</w:t>
      </w:r>
      <w:r w:rsidRPr="679AF296">
        <w:rPr>
          <w:rFonts w:cs="Calibri"/>
        </w:rPr>
        <w:t xml:space="preserve">ational </w:t>
      </w:r>
      <w:r w:rsidR="7560ADD9" w:rsidRPr="679AF296">
        <w:rPr>
          <w:rFonts w:cs="Calibri"/>
        </w:rPr>
        <w:t>S</w:t>
      </w:r>
      <w:r w:rsidRPr="679AF296">
        <w:rPr>
          <w:rFonts w:cs="Calibri"/>
        </w:rPr>
        <w:t xml:space="preserve">tandard included in the </w:t>
      </w:r>
      <w:r w:rsidR="18438597" w:rsidRPr="679AF296">
        <w:rPr>
          <w:rFonts w:cs="Calibri"/>
        </w:rPr>
        <w:t>r</w:t>
      </w:r>
      <w:r w:rsidRPr="679AF296">
        <w:rPr>
          <w:rFonts w:cs="Calibri"/>
        </w:rPr>
        <w:t>eport for implementation across all school systems. (</w:t>
      </w:r>
      <w:r w:rsidRPr="679AF296">
        <w:rPr>
          <w:rFonts w:cs="Calibri"/>
          <w:i/>
          <w:iCs/>
        </w:rPr>
        <w:t>Recommendation 2</w:t>
      </w:r>
      <w:r w:rsidRPr="679AF296">
        <w:rPr>
          <w:rFonts w:cs="Calibri"/>
        </w:rPr>
        <w:t>)</w:t>
      </w:r>
    </w:p>
    <w:p w14:paraId="5E5D8B51" w14:textId="230D6056" w:rsidR="00225553" w:rsidRPr="001D5F29" w:rsidRDefault="70732182" w:rsidP="00556A29">
      <w:pPr>
        <w:pStyle w:val="ListParagraph"/>
        <w:numPr>
          <w:ilvl w:val="0"/>
          <w:numId w:val="52"/>
        </w:numPr>
        <w:spacing w:after="120"/>
        <w:rPr>
          <w:rFonts w:eastAsia="Calibri" w:cs="Calibri"/>
          <w:color w:val="000000" w:themeColor="text1"/>
        </w:rPr>
      </w:pPr>
      <w:r w:rsidRPr="7C3A3C17">
        <w:rPr>
          <w:rFonts w:eastAsia="Calibri" w:cs="Calibri"/>
          <w:color w:val="000000" w:themeColor="text1"/>
        </w:rPr>
        <w:t>The Australian Government lead transformative national actions, including:</w:t>
      </w:r>
    </w:p>
    <w:p w14:paraId="3749BA42" w14:textId="37C06629" w:rsidR="00225553" w:rsidRPr="001D5F29" w:rsidRDefault="70732182" w:rsidP="00556A29">
      <w:pPr>
        <w:pStyle w:val="ListParagraph"/>
        <w:numPr>
          <w:ilvl w:val="1"/>
          <w:numId w:val="2"/>
        </w:numPr>
        <w:spacing w:after="120"/>
        <w:rPr>
          <w:rFonts w:eastAsia="Calibri" w:cs="Calibri"/>
          <w:color w:val="000000" w:themeColor="text1"/>
        </w:rPr>
      </w:pPr>
      <w:r w:rsidRPr="7C3A3C17">
        <w:rPr>
          <w:rFonts w:eastAsia="Calibri" w:cs="Calibri"/>
          <w:color w:val="000000" w:themeColor="text1"/>
        </w:rPr>
        <w:t>A targeted public awareness campaign, to be developed with experts in primary prevention and behaviour change, the education sector, the school workforce, and other stakeholders, to:</w:t>
      </w:r>
    </w:p>
    <w:p w14:paraId="1365D641" w14:textId="75C654F5" w:rsidR="00225553" w:rsidRPr="001D5F29" w:rsidRDefault="70732182" w:rsidP="00556A29">
      <w:pPr>
        <w:pStyle w:val="ListParagraph"/>
        <w:numPr>
          <w:ilvl w:val="2"/>
          <w:numId w:val="3"/>
        </w:numPr>
        <w:spacing w:after="120"/>
        <w:rPr>
          <w:rFonts w:eastAsia="Calibri" w:cs="Calibri"/>
          <w:color w:val="000000" w:themeColor="text1"/>
        </w:rPr>
      </w:pPr>
      <w:r w:rsidRPr="7C3A3C17">
        <w:rPr>
          <w:rFonts w:eastAsia="Calibri" w:cs="Calibri"/>
          <w:color w:val="000000" w:themeColor="text1"/>
        </w:rPr>
        <w:t xml:space="preserve">build community understanding of bullying </w:t>
      </w:r>
      <w:r w:rsidRPr="002D3ABF">
        <w:rPr>
          <w:rFonts w:eastAsia="Calibri" w:cs="Calibri"/>
        </w:rPr>
        <w:t xml:space="preserve">and </w:t>
      </w:r>
      <w:r w:rsidR="24B1EF01" w:rsidRPr="002D3ABF">
        <w:rPr>
          <w:rFonts w:eastAsia="Calibri" w:cs="Calibri"/>
        </w:rPr>
        <w:t xml:space="preserve">other </w:t>
      </w:r>
      <w:r w:rsidRPr="002D3ABF">
        <w:rPr>
          <w:rFonts w:eastAsia="Calibri" w:cs="Calibri"/>
        </w:rPr>
        <w:t>harmful behaviour</w:t>
      </w:r>
      <w:r w:rsidR="61CE38DF" w:rsidRPr="002D3ABF">
        <w:rPr>
          <w:rFonts w:eastAsia="Calibri" w:cs="Calibri"/>
        </w:rPr>
        <w:t>s</w:t>
      </w:r>
      <w:r w:rsidRPr="002D3ABF">
        <w:rPr>
          <w:rFonts w:eastAsia="Calibri" w:cs="Calibri"/>
        </w:rPr>
        <w:t xml:space="preserve"> and their </w:t>
      </w:r>
      <w:r w:rsidRPr="7C3A3C17">
        <w:rPr>
          <w:rFonts w:eastAsia="Calibri" w:cs="Calibri"/>
          <w:color w:val="000000" w:themeColor="text1"/>
        </w:rPr>
        <w:t>impacts, including cyberbullying and image-based abuse</w:t>
      </w:r>
    </w:p>
    <w:p w14:paraId="55E2B34A" w14:textId="54B62A0C" w:rsidR="00225553" w:rsidRPr="001D5F29" w:rsidRDefault="70732182" w:rsidP="00556A29">
      <w:pPr>
        <w:pStyle w:val="ListParagraph"/>
        <w:numPr>
          <w:ilvl w:val="2"/>
          <w:numId w:val="3"/>
        </w:numPr>
        <w:spacing w:after="120"/>
        <w:rPr>
          <w:rFonts w:eastAsia="Calibri" w:cs="Calibri"/>
          <w:color w:val="000000" w:themeColor="text1"/>
        </w:rPr>
      </w:pPr>
      <w:r w:rsidRPr="7C3A3C17">
        <w:rPr>
          <w:rFonts w:eastAsia="Calibri" w:cs="Calibri"/>
          <w:color w:val="000000" w:themeColor="text1"/>
        </w:rPr>
        <w:t>equip the community to contribute to cultural change</w:t>
      </w:r>
    </w:p>
    <w:p w14:paraId="78172DA4" w14:textId="736CD655" w:rsidR="009E1709" w:rsidRPr="001D5F29" w:rsidRDefault="70732182" w:rsidP="00556A29">
      <w:pPr>
        <w:pStyle w:val="ListParagraph"/>
        <w:numPr>
          <w:ilvl w:val="0"/>
          <w:numId w:val="36"/>
        </w:numPr>
        <w:spacing w:after="240"/>
        <w:ind w:left="2127" w:hanging="357"/>
        <w:rPr>
          <w:rFonts w:eastAsia="Calibri" w:cs="Calibri"/>
        </w:rPr>
      </w:pPr>
      <w:r w:rsidRPr="7B83088E">
        <w:rPr>
          <w:rFonts w:eastAsia="Calibri" w:cs="Calibri"/>
          <w:color w:val="000000" w:themeColor="text1"/>
        </w:rPr>
        <w:t xml:space="preserve">support any national implementation of this Review’s recommendations, including the </w:t>
      </w:r>
      <w:r w:rsidR="5AC71A75" w:rsidRPr="7B83088E">
        <w:rPr>
          <w:rFonts w:eastAsia="Calibri" w:cs="Calibri"/>
          <w:color w:val="000000" w:themeColor="text1"/>
        </w:rPr>
        <w:t>N</w:t>
      </w:r>
      <w:r w:rsidRPr="7B83088E">
        <w:rPr>
          <w:rFonts w:eastAsia="Calibri" w:cs="Calibri"/>
          <w:color w:val="000000" w:themeColor="text1"/>
        </w:rPr>
        <w:t xml:space="preserve">ational </w:t>
      </w:r>
      <w:r w:rsidR="229DEEA9" w:rsidRPr="7B83088E">
        <w:rPr>
          <w:rFonts w:eastAsia="Calibri" w:cs="Calibri"/>
          <w:color w:val="000000" w:themeColor="text1"/>
        </w:rPr>
        <w:t>S</w:t>
      </w:r>
      <w:r w:rsidRPr="7B83088E">
        <w:rPr>
          <w:rFonts w:eastAsia="Calibri" w:cs="Calibri"/>
          <w:color w:val="000000" w:themeColor="text1"/>
        </w:rPr>
        <w:t>tandard.</w:t>
      </w:r>
      <w:r w:rsidR="00EB1924" w:rsidRPr="7B83088E">
        <w:rPr>
          <w:rFonts w:eastAsia="Calibri" w:cs="Calibri"/>
          <w:color w:val="000000" w:themeColor="text1"/>
        </w:rPr>
        <w:t xml:space="preserve"> </w:t>
      </w:r>
      <w:r w:rsidR="009E1709" w:rsidRPr="7B83088E">
        <w:rPr>
          <w:rFonts w:eastAsiaTheme="minorEastAsia"/>
        </w:rPr>
        <w:t>(</w:t>
      </w:r>
      <w:r w:rsidR="009E1709" w:rsidRPr="7B83088E">
        <w:rPr>
          <w:rFonts w:eastAsiaTheme="minorEastAsia"/>
          <w:i/>
          <w:iCs/>
        </w:rPr>
        <w:t>Recommendation 3a</w:t>
      </w:r>
      <w:r w:rsidR="009E1709" w:rsidRPr="7B83088E">
        <w:rPr>
          <w:rFonts w:eastAsiaTheme="minorEastAsia"/>
        </w:rPr>
        <w:t>)</w:t>
      </w:r>
    </w:p>
    <w:p w14:paraId="1F00C9E9" w14:textId="49FC0E78" w:rsidR="000E4498" w:rsidRPr="001D5F29" w:rsidRDefault="545EB5EF" w:rsidP="00556A29">
      <w:pPr>
        <w:pStyle w:val="ListParagraph"/>
        <w:numPr>
          <w:ilvl w:val="0"/>
          <w:numId w:val="53"/>
        </w:numPr>
        <w:spacing w:before="120" w:after="120"/>
        <w:rPr>
          <w:rFonts w:eastAsia="Calibri" w:cs="Calibri"/>
          <w:color w:val="000000" w:themeColor="text1"/>
        </w:rPr>
      </w:pPr>
      <w:r w:rsidRPr="7B83088E">
        <w:rPr>
          <w:rFonts w:eastAsia="Calibri" w:cs="Calibri"/>
          <w:color w:val="000000" w:themeColor="text1"/>
        </w:rPr>
        <w:t>Education Ministers commit to continual improvement in addressing bullying</w:t>
      </w:r>
      <w:r w:rsidR="16619BB3" w:rsidRPr="7B83088E">
        <w:rPr>
          <w:rFonts w:eastAsia="Calibri" w:cs="Calibri"/>
          <w:color w:val="000000" w:themeColor="text1"/>
        </w:rPr>
        <w:t xml:space="preserve"> and other harmful behaviours</w:t>
      </w:r>
      <w:r w:rsidRPr="7B83088E">
        <w:rPr>
          <w:rFonts w:eastAsia="Calibri" w:cs="Calibri"/>
          <w:color w:val="000000" w:themeColor="text1"/>
        </w:rPr>
        <w:t>, including:</w:t>
      </w:r>
    </w:p>
    <w:p w14:paraId="26A9CC97" w14:textId="74B9062E" w:rsidR="000E4498" w:rsidRPr="001D5F29" w:rsidRDefault="545EB5EF" w:rsidP="00556A29">
      <w:pPr>
        <w:pStyle w:val="ListParagraph"/>
        <w:numPr>
          <w:ilvl w:val="1"/>
          <w:numId w:val="37"/>
        </w:numPr>
        <w:spacing w:before="120" w:after="120"/>
        <w:rPr>
          <w:rFonts w:eastAsia="Calibri" w:cs="Calibri"/>
        </w:rPr>
      </w:pPr>
      <w:r w:rsidRPr="7C3A3C17">
        <w:rPr>
          <w:rFonts w:eastAsia="Calibri" w:cs="Calibri"/>
          <w:color w:val="000000" w:themeColor="text1"/>
        </w:rPr>
        <w:t xml:space="preserve">Reviewing implementation of these recommendations </w:t>
      </w:r>
      <w:r w:rsidRPr="002D3ABF">
        <w:rPr>
          <w:rFonts w:eastAsia="Calibri" w:cs="Calibri"/>
        </w:rPr>
        <w:t>in 2027 and routinely thereafter</w:t>
      </w:r>
      <w:r w:rsidRPr="002D3ABF">
        <w:rPr>
          <w:rFonts w:eastAsia="Calibri" w:cs="Calibri"/>
          <w:u w:val="single"/>
        </w:rPr>
        <w:t xml:space="preserve"> </w:t>
      </w:r>
      <w:r w:rsidRPr="7C3A3C17">
        <w:rPr>
          <w:rFonts w:eastAsia="Calibri" w:cs="Calibri"/>
          <w:color w:val="000000" w:themeColor="text1"/>
        </w:rPr>
        <w:t>to ensure Australia’s action remains suitably targeted to achieve change and is being implemented and adhered to in schools and the school workforce remains informed and supported to take appropriate action.</w:t>
      </w:r>
      <w:r w:rsidR="00C345E5">
        <w:rPr>
          <w:rFonts w:eastAsia="Calibri" w:cs="Calibri"/>
          <w:color w:val="000000" w:themeColor="text1"/>
        </w:rPr>
        <w:t xml:space="preserve"> </w:t>
      </w:r>
      <w:r w:rsidR="000E4498" w:rsidRPr="7C3A3C17">
        <w:rPr>
          <w:rFonts w:eastAsiaTheme="minorEastAsia"/>
        </w:rPr>
        <w:t>(</w:t>
      </w:r>
      <w:r w:rsidR="000E4498" w:rsidRPr="7C3A3C17">
        <w:rPr>
          <w:rFonts w:eastAsiaTheme="minorEastAsia"/>
          <w:i/>
          <w:iCs/>
        </w:rPr>
        <w:t>Recommendation 7a</w:t>
      </w:r>
      <w:r w:rsidR="000E4498" w:rsidRPr="7C3A3C17">
        <w:rPr>
          <w:rFonts w:eastAsiaTheme="minorEastAsia"/>
        </w:rPr>
        <w:t>)</w:t>
      </w:r>
    </w:p>
    <w:p w14:paraId="0ED7437C" w14:textId="77777777" w:rsidR="0034698C" w:rsidRPr="0034698C" w:rsidRDefault="0034698C" w:rsidP="0034698C">
      <w:pPr>
        <w:spacing w:before="120" w:after="120"/>
        <w:rPr>
          <w:rFonts w:cs="Calibri"/>
          <w:b/>
          <w:sz w:val="21"/>
          <w:szCs w:val="21"/>
        </w:rPr>
      </w:pPr>
    </w:p>
    <w:p w14:paraId="5E75B2F1" w14:textId="5CB040A3" w:rsidR="76AEF364" w:rsidRDefault="007931C5" w:rsidP="00EB5673">
      <w:pPr>
        <w:spacing w:after="160"/>
      </w:pPr>
      <w:r w:rsidRPr="008F6C2F">
        <w:rPr>
          <w:b/>
          <w:noProof/>
          <w:color w:val="00B0F0"/>
        </w:rPr>
        <mc:AlternateContent>
          <mc:Choice Requires="wps">
            <w:drawing>
              <wp:anchor distT="0" distB="0" distL="114300" distR="114300" simplePos="0" relativeHeight="251658244" behindDoc="0" locked="0" layoutInCell="1" allowOverlap="1" wp14:anchorId="665C3122" wp14:editId="79D5C661">
                <wp:simplePos x="0" y="0"/>
                <wp:positionH relativeFrom="column">
                  <wp:posOffset>0</wp:posOffset>
                </wp:positionH>
                <wp:positionV relativeFrom="paragraph">
                  <wp:posOffset>-635</wp:posOffset>
                </wp:positionV>
                <wp:extent cx="5800725" cy="0"/>
                <wp:effectExtent l="0" t="0" r="0" b="0"/>
                <wp:wrapNone/>
                <wp:docPr id="279442842" name="Straight Connector 2"/>
                <wp:cNvGraphicFramePr/>
                <a:graphic xmlns:a="http://schemas.openxmlformats.org/drawingml/2006/main">
                  <a:graphicData uri="http://schemas.microsoft.com/office/word/2010/wordprocessingShape">
                    <wps:wsp>
                      <wps:cNvCnPr/>
                      <wps:spPr>
                        <a:xfrm>
                          <a:off x="0" y="0"/>
                          <a:ext cx="5800725" cy="0"/>
                        </a:xfrm>
                        <a:prstGeom prst="line">
                          <a:avLst/>
                        </a:prstGeom>
                        <a:ln w="19050" cap="flat" cmpd="sng" algn="ctr">
                          <a:solidFill>
                            <a:schemeClr val="accent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8C47B5" id="Straight Connector 2" o:spid="_x0000_s1026" style="position:absolute;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456.7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" strokecolor="#008599 [3204]" strokeweight="1.5pt">
                <v:stroke dashstyle="dash"/>
              </v:line>
            </w:pict>
          </mc:Fallback>
        </mc:AlternateContent>
      </w:r>
    </w:p>
    <w:p w14:paraId="46187831" w14:textId="7E6E51CF" w:rsidR="026BBDE4" w:rsidRDefault="026BBDE4" w:rsidP="026BBDE4">
      <w:pPr>
        <w:spacing w:after="0"/>
        <w:ind w:right="119"/>
      </w:pPr>
    </w:p>
    <w:p w14:paraId="3633BD00" w14:textId="64793CB4" w:rsidR="026BBDE4" w:rsidRDefault="026BBDE4" w:rsidP="026BBDE4">
      <w:pPr>
        <w:spacing w:after="0"/>
        <w:ind w:right="119"/>
      </w:pPr>
    </w:p>
    <w:p w14:paraId="2F63A858" w14:textId="7054CF3D" w:rsidR="6A7BF982" w:rsidRDefault="6A7BF982" w:rsidP="002D3ABF">
      <w:pPr>
        <w:pStyle w:val="ListParagraph"/>
        <w:spacing w:after="0"/>
        <w:ind w:left="425" w:right="119" w:hanging="357"/>
      </w:pPr>
    </w:p>
    <w:p w14:paraId="759D2C37" w14:textId="77777777" w:rsidR="00C46FC6" w:rsidRDefault="00C46FC6">
      <w:pPr>
        <w:spacing w:after="160"/>
      </w:pPr>
      <w:r>
        <w:br w:type="page"/>
      </w:r>
    </w:p>
    <w:p w14:paraId="6A01D7F3" w14:textId="77777777" w:rsidR="00D15814" w:rsidRDefault="00D15814" w:rsidP="00D15814">
      <w:pPr>
        <w:pStyle w:val="Heading3"/>
      </w:pPr>
      <w:bookmarkStart w:id="85" w:name="_Toc210385833"/>
      <w:bookmarkStart w:id="86" w:name="_Toc211525874"/>
      <w:r>
        <w:lastRenderedPageBreak/>
        <w:t xml:space="preserve">Appendix A – </w:t>
      </w:r>
      <w:r w:rsidRPr="00E97B8B">
        <w:t>Terms of Reference</w:t>
      </w:r>
      <w:bookmarkEnd w:id="85"/>
      <w:bookmarkEnd w:id="86"/>
    </w:p>
    <w:p w14:paraId="63C677EA" w14:textId="77777777" w:rsidR="00D15814" w:rsidRPr="00FA6925" w:rsidRDefault="00D15814" w:rsidP="00D15814">
      <w:pPr>
        <w:spacing w:after="0"/>
        <w:rPr>
          <w:color w:val="004C6C" w:themeColor="background2"/>
          <w:sz w:val="28"/>
          <w:szCs w:val="28"/>
        </w:rPr>
      </w:pPr>
      <w:r w:rsidRPr="00FA6925">
        <w:rPr>
          <w:color w:val="004C6C" w:themeColor="background2"/>
          <w:sz w:val="28"/>
          <w:szCs w:val="28"/>
        </w:rPr>
        <w:t>Context</w:t>
      </w:r>
    </w:p>
    <w:p w14:paraId="4FF348C3" w14:textId="77777777" w:rsidR="00D15814" w:rsidRDefault="00D15814" w:rsidP="00D15814">
      <w:r>
        <w:t>Bullying and cyber bullying have significant detrimental impacts on student mental health and wellbeing. Bullying undermines student wellbeing, attendance, engagement and learning outcomes. It also contributes to lifelong impacts such as reduced community participation, poor social-economic outcomes, and increases in ill-mental and physical health.</w:t>
      </w:r>
    </w:p>
    <w:p w14:paraId="433B4B3D" w14:textId="77777777" w:rsidR="00D15814" w:rsidRDefault="00D15814" w:rsidP="00D15814">
      <w:r w:rsidRPr="730756DD">
        <w:t xml:space="preserve">Bullying is not something that happens just in schools, but schools are places where we can identify instances of bullying, intervene, and provide support to children and young people. Bullying is a complex social issue that requires action at multiple levels: within schools at the leader, educator and student levels; within families and communities; and across all levels of government and non-government school organisations. </w:t>
      </w:r>
    </w:p>
    <w:p w14:paraId="54C23A4D" w14:textId="77777777" w:rsidR="00D15814" w:rsidRDefault="00D15814" w:rsidP="00D15814">
      <w:r w:rsidRPr="730756DD">
        <w:t xml:space="preserve">Currently, there are a wide range of programs, practices, resources, tools, and supports available for students, families and educators aimed at reducing or preventing bullying that have been developed by governments, mental health experts, peak bodies, academics and commercial providers. </w:t>
      </w:r>
    </w:p>
    <w:p w14:paraId="3A437F54" w14:textId="77777777" w:rsidR="00D15814" w:rsidRPr="000601B7" w:rsidRDefault="00D15814" w:rsidP="00D15814">
      <w:r>
        <w:t>The Australian Government has funded a range of measures to support student mental health and wellbeing and address bullying, including (but not limited to):</w:t>
      </w:r>
    </w:p>
    <w:p w14:paraId="4A788DCF" w14:textId="77777777" w:rsidR="00D15814" w:rsidRPr="000601B7" w:rsidRDefault="00D15814" w:rsidP="00556A29">
      <w:pPr>
        <w:pStyle w:val="ListParagraph"/>
        <w:numPr>
          <w:ilvl w:val="0"/>
          <w:numId w:val="65"/>
        </w:numPr>
        <w:spacing w:after="0" w:line="240" w:lineRule="auto"/>
      </w:pPr>
      <w:r>
        <w:t>$307 million for the National Student Wellbeing Program</w:t>
      </w:r>
    </w:p>
    <w:p w14:paraId="0DE5254E" w14:textId="77777777" w:rsidR="00D15814" w:rsidRPr="000601B7" w:rsidRDefault="00D15814" w:rsidP="00556A29">
      <w:pPr>
        <w:pStyle w:val="ListParagraph"/>
        <w:numPr>
          <w:ilvl w:val="0"/>
          <w:numId w:val="65"/>
        </w:numPr>
        <w:spacing w:after="0" w:line="240" w:lineRule="auto"/>
      </w:pPr>
      <w:r>
        <w:t>$10.8 million for the voluntary mental health tool My Mind Check</w:t>
      </w:r>
    </w:p>
    <w:p w14:paraId="2AD4D26A" w14:textId="77777777" w:rsidR="00D15814" w:rsidRPr="000601B7" w:rsidRDefault="00D15814" w:rsidP="00556A29">
      <w:pPr>
        <w:pStyle w:val="ListParagraph"/>
        <w:numPr>
          <w:ilvl w:val="0"/>
          <w:numId w:val="65"/>
        </w:numPr>
        <w:spacing w:after="0" w:line="240" w:lineRule="auto"/>
      </w:pPr>
      <w:r>
        <w:t>$4.2 million in funding for the Australian Schools Anti-Bullying Collective.</w:t>
      </w:r>
    </w:p>
    <w:p w14:paraId="4199055F" w14:textId="77777777" w:rsidR="00D15814" w:rsidRDefault="00D15814" w:rsidP="00D15814">
      <w:pPr>
        <w:spacing w:before="240"/>
      </w:pPr>
      <w:r w:rsidRPr="730756DD">
        <w:t>The Australian Government also funds the Student Wellbeing Hub, which provides a range of resources on student wellbeing for teachers, students and parents. </w:t>
      </w:r>
    </w:p>
    <w:p w14:paraId="266FF7B0" w14:textId="77777777" w:rsidR="00D15814" w:rsidRDefault="00D15814" w:rsidP="00D15814">
      <w:r w:rsidRPr="730756DD">
        <w:t xml:space="preserve">In addition, significant work is taking place across schools in all jurisdictions. </w:t>
      </w:r>
    </w:p>
    <w:p w14:paraId="307DDD2D" w14:textId="77777777" w:rsidR="00D15814" w:rsidRDefault="00D15814" w:rsidP="00D15814">
      <w:r w:rsidRPr="730756DD">
        <w:t xml:space="preserve">Despite this work, students, families and educators frequently report that the available information and resources are overwhelming, inconsistent, and difficult to understand and access; with national data showing that reports of bullying are rising. </w:t>
      </w:r>
    </w:p>
    <w:p w14:paraId="679AD0B3" w14:textId="77777777" w:rsidR="00D15814" w:rsidRDefault="00D15814" w:rsidP="00D15814">
      <w:r>
        <w:t xml:space="preserve">To address this issue, the Australian Government will lead the development of an approach to a consistent national standard to address bullying in schools (both prevention and response), informed by a rapid, expert-led review supported by a reference group to advise on education system and policy issues. </w:t>
      </w:r>
    </w:p>
    <w:p w14:paraId="39455C90" w14:textId="77777777" w:rsidR="00D15814" w:rsidRPr="00FA6925" w:rsidRDefault="00D15814" w:rsidP="00D15814">
      <w:pPr>
        <w:spacing w:after="0"/>
        <w:rPr>
          <w:color w:val="004C6C" w:themeColor="background2"/>
          <w:sz w:val="28"/>
          <w:szCs w:val="28"/>
        </w:rPr>
      </w:pPr>
      <w:r w:rsidRPr="00FA6925">
        <w:rPr>
          <w:color w:val="004C6C" w:themeColor="background2"/>
          <w:sz w:val="28"/>
          <w:szCs w:val="28"/>
        </w:rPr>
        <w:t>Purpose of this review</w:t>
      </w:r>
    </w:p>
    <w:p w14:paraId="34FCCB9E" w14:textId="77777777" w:rsidR="00D15814" w:rsidRDefault="00D15814" w:rsidP="00D15814">
      <w:r w:rsidRPr="730756DD">
        <w:t>The review will look at what is working and what needs strengthening, before reporting to Education Ministers with options for the development of an approach to a</w:t>
      </w:r>
      <w:r>
        <w:t xml:space="preserve"> consistent</w:t>
      </w:r>
      <w:r w:rsidRPr="730756DD">
        <w:t xml:space="preserve"> national standard for responding to bullying and its underlying causes in schools. If agreed, a standard could inform policies across jurisdictions, in both the government and non-government school sectors, to provide children and parents confidence that no matter where a child goes to school, if they’re experiencing bullying, it will be managed in an appropriate way.</w:t>
      </w:r>
    </w:p>
    <w:p w14:paraId="611C34ED" w14:textId="77777777" w:rsidR="00D15814" w:rsidRDefault="00D15814" w:rsidP="00D15814">
      <w:r>
        <w:t>This work aligns with Commonwealth legislation that has been introduced to set a minimum age for accessing social media as part of a broader harm minimisation approach to the regulation of online platforms.</w:t>
      </w:r>
    </w:p>
    <w:p w14:paraId="263C3DE4" w14:textId="77777777" w:rsidR="00581D19" w:rsidRDefault="00581D19">
      <w:pPr>
        <w:spacing w:after="160"/>
        <w:rPr>
          <w:color w:val="004C6C" w:themeColor="background2"/>
          <w:sz w:val="28"/>
          <w:szCs w:val="28"/>
        </w:rPr>
      </w:pPr>
      <w:r>
        <w:rPr>
          <w:color w:val="004C6C" w:themeColor="background2"/>
          <w:sz w:val="28"/>
          <w:szCs w:val="28"/>
        </w:rPr>
        <w:br w:type="page"/>
      </w:r>
    </w:p>
    <w:p w14:paraId="122761B6" w14:textId="77777777" w:rsidR="00D15814" w:rsidRPr="00FA6925" w:rsidRDefault="00D15814" w:rsidP="00D15814">
      <w:pPr>
        <w:spacing w:after="0"/>
        <w:rPr>
          <w:color w:val="004C6C" w:themeColor="background2"/>
          <w:sz w:val="28"/>
          <w:szCs w:val="28"/>
        </w:rPr>
      </w:pPr>
      <w:r w:rsidRPr="00FA6925">
        <w:rPr>
          <w:color w:val="004C6C" w:themeColor="background2"/>
          <w:sz w:val="28"/>
          <w:szCs w:val="28"/>
        </w:rPr>
        <w:lastRenderedPageBreak/>
        <w:t>Conduct of the review</w:t>
      </w:r>
    </w:p>
    <w:p w14:paraId="0BDC2F07" w14:textId="77777777" w:rsidR="00D15814" w:rsidRDefault="00D15814" w:rsidP="00D15814">
      <w:r>
        <w:t>This review will be funded by the Australian Government, which will appoint independent experts as review leaders, supported by a reference group to advise on education system and policy issues. The Australian Government will also provide secretariat support for the review.</w:t>
      </w:r>
    </w:p>
    <w:p w14:paraId="1904E3F5" w14:textId="77777777" w:rsidR="00D15814" w:rsidRDefault="00D15814" w:rsidP="00D15814">
      <w:r w:rsidRPr="730756DD">
        <w:t xml:space="preserve">States and territories and the non-government school sectors will facilitate consultation with key stakeholders, including those in schools. This may include gathering and providing relevant information and providing logistical support </w:t>
      </w:r>
      <w:r>
        <w:t>f</w:t>
      </w:r>
      <w:r w:rsidRPr="730756DD">
        <w:t xml:space="preserve">or the review. </w:t>
      </w:r>
    </w:p>
    <w:p w14:paraId="6BA9DB42" w14:textId="77777777" w:rsidR="00D15814" w:rsidDel="00505D4F" w:rsidRDefault="00D15814" w:rsidP="00D15814">
      <w:r w:rsidRPr="730756DD">
        <w:t xml:space="preserve">The </w:t>
      </w:r>
      <w:r>
        <w:t>Review</w:t>
      </w:r>
      <w:r w:rsidRPr="730756DD">
        <w:t xml:space="preserve"> will begin in early 2025 following the appointment of the independent reviewers. It will include in-person engagement, significant online engagement and a written feedback process. In person and online engagement will include engagement across parent groups, school peaks, unions, and government agencies, as well as directly with parents, teachers and young people to ensure their lived experience is considered in the </w:t>
      </w:r>
      <w:r>
        <w:t>Review.</w:t>
      </w:r>
    </w:p>
    <w:p w14:paraId="6E4D6816" w14:textId="77777777" w:rsidR="00D15814" w:rsidRDefault="00D15814" w:rsidP="00D15814">
      <w:r>
        <w:t>The Review will report directly to the Australian Government Minister for Education. The report will then be shared with all Australian Education Ministers.</w:t>
      </w:r>
    </w:p>
    <w:p w14:paraId="2A9F1099" w14:textId="77777777" w:rsidR="00D15814" w:rsidRDefault="00D15814" w:rsidP="00D15814">
      <w:r w:rsidRPr="730756DD">
        <w:t xml:space="preserve">The Australian Government will ensure the states and territories and the non-government sector are regularly updated on the review through the </w:t>
      </w:r>
      <w:r>
        <w:t>Australian Education Senior Officials Committee.</w:t>
      </w:r>
    </w:p>
    <w:p w14:paraId="334C9A1F" w14:textId="77777777" w:rsidR="00D15814" w:rsidRPr="00FA6925" w:rsidRDefault="00D15814" w:rsidP="00D15814">
      <w:pPr>
        <w:spacing w:after="0"/>
        <w:rPr>
          <w:color w:val="004C6C" w:themeColor="background2"/>
          <w:sz w:val="28"/>
          <w:szCs w:val="28"/>
        </w:rPr>
      </w:pPr>
      <w:r w:rsidRPr="00FA6925">
        <w:rPr>
          <w:color w:val="004C6C" w:themeColor="background2"/>
          <w:sz w:val="28"/>
          <w:szCs w:val="28"/>
        </w:rPr>
        <w:t>Scope</w:t>
      </w:r>
    </w:p>
    <w:p w14:paraId="1CC15741" w14:textId="77777777" w:rsidR="00D15814" w:rsidRDefault="00D15814" w:rsidP="00D15814">
      <w:r w:rsidRPr="00C675E0">
        <w:t xml:space="preserve">The Review will </w:t>
      </w:r>
      <w:r>
        <w:t>provide</w:t>
      </w:r>
      <w:r w:rsidRPr="00C675E0">
        <w:t xml:space="preserve"> Education Ministers</w:t>
      </w:r>
      <w:r>
        <w:t xml:space="preserve"> with</w:t>
      </w:r>
      <w:r w:rsidRPr="00C675E0">
        <w:t>:</w:t>
      </w:r>
    </w:p>
    <w:p w14:paraId="403D10BC" w14:textId="77777777" w:rsidR="00D15814" w:rsidRDefault="00D15814" w:rsidP="00556A29">
      <w:pPr>
        <w:pStyle w:val="ListParagraph"/>
        <w:numPr>
          <w:ilvl w:val="0"/>
          <w:numId w:val="66"/>
        </w:numPr>
        <w:spacing w:after="240" w:line="240" w:lineRule="auto"/>
      </w:pPr>
      <w:r>
        <w:t>An overview of relevant research and evidence on best practice in relation to preventing and responding to bullying in school contexts – including addressing bullying behaviours and reducing underlying causes.</w:t>
      </w:r>
    </w:p>
    <w:p w14:paraId="01B7D803" w14:textId="77777777" w:rsidR="00D15814" w:rsidRDefault="00D15814" w:rsidP="00556A29">
      <w:pPr>
        <w:pStyle w:val="ListParagraph"/>
        <w:numPr>
          <w:ilvl w:val="0"/>
          <w:numId w:val="66"/>
        </w:numPr>
        <w:spacing w:after="240" w:line="240" w:lineRule="auto"/>
      </w:pPr>
      <w:r>
        <w:t xml:space="preserve">A stocktake of interventions that address bullying that are in place in Australian schools. </w:t>
      </w:r>
    </w:p>
    <w:p w14:paraId="04E6AB28" w14:textId="77777777" w:rsidR="00D15814" w:rsidRDefault="00D15814" w:rsidP="00556A29">
      <w:pPr>
        <w:pStyle w:val="ListParagraph"/>
        <w:numPr>
          <w:ilvl w:val="0"/>
          <w:numId w:val="66"/>
        </w:numPr>
        <w:spacing w:after="240" w:line="240" w:lineRule="auto"/>
      </w:pPr>
      <w:r w:rsidRPr="730756DD">
        <w:t xml:space="preserve">A desktop review of the effectiveness of different types of interventions to address bullying behaviours and support individuals who have been bullied. </w:t>
      </w:r>
    </w:p>
    <w:p w14:paraId="2040DCA0" w14:textId="77777777" w:rsidR="00D15814" w:rsidRDefault="00D15814" w:rsidP="00556A29">
      <w:pPr>
        <w:pStyle w:val="ListParagraph"/>
        <w:numPr>
          <w:ilvl w:val="0"/>
          <w:numId w:val="66"/>
        </w:numPr>
        <w:spacing w:after="240" w:line="240" w:lineRule="auto"/>
      </w:pPr>
      <w:r w:rsidRPr="730756DD">
        <w:t xml:space="preserve">Details of possible models for a </w:t>
      </w:r>
      <w:r>
        <w:t>consistent national standard</w:t>
      </w:r>
      <w:r w:rsidRPr="730756DD">
        <w:t xml:space="preserve"> for responding to bullying and its underlying causes in school contexts. </w:t>
      </w:r>
    </w:p>
    <w:p w14:paraId="735CAE58" w14:textId="77777777" w:rsidR="00D15814" w:rsidRDefault="00D15814" w:rsidP="00556A29">
      <w:pPr>
        <w:pStyle w:val="ListParagraph"/>
        <w:numPr>
          <w:ilvl w:val="0"/>
          <w:numId w:val="66"/>
        </w:numPr>
        <w:spacing w:after="240" w:line="240" w:lineRule="auto"/>
      </w:pPr>
      <w:r w:rsidRPr="730756DD">
        <w:t xml:space="preserve">Advice on what a consistent </w:t>
      </w:r>
      <w:r>
        <w:t xml:space="preserve">national </w:t>
      </w:r>
      <w:r w:rsidRPr="730756DD">
        <w:t>standard to address bullying should comprise, which may include principles for proactive procedures, data collection, communication, feedback processes and intervention mechanisms and escalation pathways, and other features such as considerations for responding to bullying of specific cohorts such as students with disability.</w:t>
      </w:r>
    </w:p>
    <w:p w14:paraId="45995AD2" w14:textId="77777777" w:rsidR="00D15814" w:rsidRDefault="00D15814" w:rsidP="00556A29">
      <w:pPr>
        <w:pStyle w:val="ListParagraph"/>
        <w:numPr>
          <w:ilvl w:val="0"/>
          <w:numId w:val="66"/>
        </w:numPr>
        <w:spacing w:after="240" w:line="240" w:lineRule="auto"/>
      </w:pPr>
      <w:r w:rsidRPr="730756DD">
        <w:t>Advice on how the success or otherwise of a</w:t>
      </w:r>
      <w:r>
        <w:t xml:space="preserve"> consistent</w:t>
      </w:r>
      <w:r w:rsidRPr="730756DD">
        <w:t xml:space="preserve"> national standard could be determined.</w:t>
      </w:r>
    </w:p>
    <w:p w14:paraId="273DFB4A" w14:textId="77777777" w:rsidR="00D15814" w:rsidRPr="00FA6925" w:rsidRDefault="00D15814" w:rsidP="00D15814">
      <w:pPr>
        <w:spacing w:after="0"/>
        <w:rPr>
          <w:color w:val="004C6C" w:themeColor="background2"/>
          <w:sz w:val="28"/>
          <w:szCs w:val="28"/>
        </w:rPr>
      </w:pPr>
      <w:r w:rsidRPr="00FA6925">
        <w:rPr>
          <w:color w:val="004C6C" w:themeColor="background2"/>
          <w:sz w:val="28"/>
          <w:szCs w:val="28"/>
        </w:rPr>
        <w:t>Consultation</w:t>
      </w:r>
    </w:p>
    <w:p w14:paraId="4D59209D" w14:textId="0FDE06ED" w:rsidR="00C46FC6" w:rsidRDefault="00D15814" w:rsidP="00D15814">
      <w:pPr>
        <w:spacing w:after="160"/>
      </w:pPr>
      <w:r w:rsidRPr="730756DD">
        <w:t>The Review will include in-person engagement, significant online engagement and a written feedback process. In person and online engagement will include engagement across parent groups, school peaks, unions, and government agencies, as well as directly with parents, teachers and young people.</w:t>
      </w:r>
    </w:p>
    <w:p w14:paraId="72C19469" w14:textId="07676A8C" w:rsidR="00CA441C" w:rsidRDefault="00CA441C">
      <w:pPr>
        <w:spacing w:after="160"/>
      </w:pPr>
      <w:r>
        <w:br w:type="page"/>
      </w:r>
    </w:p>
    <w:p w14:paraId="2904C44D" w14:textId="77777777" w:rsidR="007028D9" w:rsidRDefault="007028D9" w:rsidP="007028D9">
      <w:pPr>
        <w:pStyle w:val="Heading3"/>
      </w:pPr>
      <w:bookmarkStart w:id="87" w:name="_Toc202342501"/>
      <w:bookmarkStart w:id="88" w:name="_Toc210385834"/>
      <w:bookmarkStart w:id="89" w:name="_Toc211525875"/>
      <w:r>
        <w:lastRenderedPageBreak/>
        <w:t>Appendix B – List of acronyms and abbreviations</w:t>
      </w:r>
      <w:bookmarkEnd w:id="87"/>
      <w:bookmarkEnd w:id="88"/>
      <w:bookmarkEnd w:id="89"/>
    </w:p>
    <w:tbl>
      <w:tblPr>
        <w:tblStyle w:val="GridTable4"/>
        <w:tblW w:w="9416" w:type="dxa"/>
        <w:tblLook w:val="04A0" w:firstRow="1" w:lastRow="0" w:firstColumn="1" w:lastColumn="0" w:noHBand="0" w:noVBand="1"/>
      </w:tblPr>
      <w:tblGrid>
        <w:gridCol w:w="2122"/>
        <w:gridCol w:w="7294"/>
      </w:tblGrid>
      <w:tr w:rsidR="007028D9" w14:paraId="4BF20393" w14:textId="77777777" w:rsidTr="00A744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36EB90B2" w14:textId="77777777" w:rsidR="007028D9" w:rsidRDefault="007028D9" w:rsidP="00A7440D">
            <w:pPr>
              <w:spacing w:after="160"/>
            </w:pPr>
            <w:r>
              <w:t>Acronym</w:t>
            </w:r>
          </w:p>
        </w:tc>
        <w:tc>
          <w:tcPr>
            <w:tcW w:w="7294" w:type="dxa"/>
          </w:tcPr>
          <w:p w14:paraId="061AC486" w14:textId="77777777" w:rsidR="007028D9" w:rsidRDefault="007028D9" w:rsidP="00A7440D">
            <w:pPr>
              <w:spacing w:after="160"/>
              <w:cnfStyle w:val="100000000000" w:firstRow="1" w:lastRow="0" w:firstColumn="0" w:lastColumn="0" w:oddVBand="0" w:evenVBand="0" w:oddHBand="0" w:evenHBand="0" w:firstRowFirstColumn="0" w:firstRowLastColumn="0" w:lastRowFirstColumn="0" w:lastRowLastColumn="0"/>
            </w:pPr>
            <w:r>
              <w:t>Full term</w:t>
            </w:r>
          </w:p>
        </w:tc>
      </w:tr>
      <w:tr w:rsidR="007028D9" w14:paraId="5A616C74" w14:textId="77777777" w:rsidTr="00A744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1E7FEF67" w14:textId="77777777" w:rsidR="007028D9" w:rsidRDefault="007028D9" w:rsidP="00A7440D">
            <w:pPr>
              <w:spacing w:after="160"/>
            </w:pPr>
            <w:r>
              <w:t>ACARA</w:t>
            </w:r>
          </w:p>
        </w:tc>
        <w:tc>
          <w:tcPr>
            <w:tcW w:w="7294" w:type="dxa"/>
          </w:tcPr>
          <w:p w14:paraId="2D100375" w14:textId="77777777" w:rsidR="007028D9" w:rsidRDefault="007028D9" w:rsidP="00A7440D">
            <w:pPr>
              <w:spacing w:after="160"/>
              <w:cnfStyle w:val="000000100000" w:firstRow="0" w:lastRow="0" w:firstColumn="0" w:lastColumn="0" w:oddVBand="0" w:evenVBand="0" w:oddHBand="1" w:evenHBand="0" w:firstRowFirstColumn="0" w:firstRowLastColumn="0" w:lastRowFirstColumn="0" w:lastRowLastColumn="0"/>
            </w:pPr>
            <w:r>
              <w:t>Australian Curriculum, Assessment and Reporting Authority</w:t>
            </w:r>
          </w:p>
        </w:tc>
      </w:tr>
      <w:tr w:rsidR="007028D9" w14:paraId="2D237772" w14:textId="77777777" w:rsidTr="00A7440D">
        <w:tc>
          <w:tcPr>
            <w:cnfStyle w:val="001000000000" w:firstRow="0" w:lastRow="0" w:firstColumn="1" w:lastColumn="0" w:oddVBand="0" w:evenVBand="0" w:oddHBand="0" w:evenHBand="0" w:firstRowFirstColumn="0" w:firstRowLastColumn="0" w:lastRowFirstColumn="0" w:lastRowLastColumn="0"/>
            <w:tcW w:w="2122" w:type="dxa"/>
          </w:tcPr>
          <w:p w14:paraId="668A8CE2" w14:textId="77777777" w:rsidR="007028D9" w:rsidRDefault="007028D9" w:rsidP="00A7440D">
            <w:pPr>
              <w:spacing w:after="160"/>
            </w:pPr>
            <w:r>
              <w:t>AERO</w:t>
            </w:r>
          </w:p>
        </w:tc>
        <w:tc>
          <w:tcPr>
            <w:tcW w:w="7294" w:type="dxa"/>
          </w:tcPr>
          <w:p w14:paraId="6C4BA5C5" w14:textId="77777777" w:rsidR="007028D9" w:rsidRPr="00E3299A" w:rsidRDefault="007028D9" w:rsidP="00A7440D">
            <w:pPr>
              <w:spacing w:after="160"/>
              <w:cnfStyle w:val="000000000000" w:firstRow="0" w:lastRow="0" w:firstColumn="0" w:lastColumn="0" w:oddVBand="0" w:evenVBand="0" w:oddHBand="0" w:evenHBand="0" w:firstRowFirstColumn="0" w:firstRowLastColumn="0" w:lastRowFirstColumn="0" w:lastRowLastColumn="0"/>
            </w:pPr>
            <w:r>
              <w:t>Australian Education Research Organisation</w:t>
            </w:r>
          </w:p>
        </w:tc>
      </w:tr>
      <w:tr w:rsidR="007028D9" w14:paraId="2AB64746" w14:textId="77777777" w:rsidTr="00A744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44AA1413" w14:textId="77777777" w:rsidR="007028D9" w:rsidRDefault="007028D9" w:rsidP="00A7440D">
            <w:pPr>
              <w:spacing w:after="160"/>
            </w:pPr>
            <w:r>
              <w:t>AI</w:t>
            </w:r>
          </w:p>
        </w:tc>
        <w:tc>
          <w:tcPr>
            <w:tcW w:w="7294" w:type="dxa"/>
          </w:tcPr>
          <w:p w14:paraId="4BD0F791" w14:textId="77777777" w:rsidR="007028D9" w:rsidRDefault="007028D9" w:rsidP="00A7440D">
            <w:pPr>
              <w:spacing w:after="160"/>
              <w:cnfStyle w:val="000000100000" w:firstRow="0" w:lastRow="0" w:firstColumn="0" w:lastColumn="0" w:oddVBand="0" w:evenVBand="0" w:oddHBand="1" w:evenHBand="0" w:firstRowFirstColumn="0" w:firstRowLastColumn="0" w:lastRowFirstColumn="0" w:lastRowLastColumn="0"/>
            </w:pPr>
            <w:r>
              <w:t xml:space="preserve">Artificial intelligence </w:t>
            </w:r>
          </w:p>
        </w:tc>
      </w:tr>
      <w:tr w:rsidR="007028D9" w14:paraId="68DD72DF" w14:textId="77777777" w:rsidTr="00A7440D">
        <w:tc>
          <w:tcPr>
            <w:cnfStyle w:val="001000000000" w:firstRow="0" w:lastRow="0" w:firstColumn="1" w:lastColumn="0" w:oddVBand="0" w:evenVBand="0" w:oddHBand="0" w:evenHBand="0" w:firstRowFirstColumn="0" w:firstRowLastColumn="0" w:lastRowFirstColumn="0" w:lastRowLastColumn="0"/>
            <w:tcW w:w="2122" w:type="dxa"/>
          </w:tcPr>
          <w:p w14:paraId="2DD91ADA" w14:textId="77777777" w:rsidR="007028D9" w:rsidRDefault="007028D9" w:rsidP="00A7440D">
            <w:pPr>
              <w:spacing w:after="160"/>
            </w:pPr>
            <w:r>
              <w:t>AITSL</w:t>
            </w:r>
          </w:p>
        </w:tc>
        <w:tc>
          <w:tcPr>
            <w:tcW w:w="7294" w:type="dxa"/>
          </w:tcPr>
          <w:p w14:paraId="7CE7EF8A" w14:textId="77777777" w:rsidR="007028D9" w:rsidRDefault="007028D9" w:rsidP="00A7440D">
            <w:pPr>
              <w:spacing w:after="160"/>
              <w:cnfStyle w:val="000000000000" w:firstRow="0" w:lastRow="0" w:firstColumn="0" w:lastColumn="0" w:oddVBand="0" w:evenVBand="0" w:oddHBand="0" w:evenHBand="0" w:firstRowFirstColumn="0" w:firstRowLastColumn="0" w:lastRowFirstColumn="0" w:lastRowLastColumn="0"/>
            </w:pPr>
            <w:r w:rsidRPr="00E3299A">
              <w:t>Australian Institute for Teachers and School Leaders</w:t>
            </w:r>
          </w:p>
        </w:tc>
      </w:tr>
      <w:tr w:rsidR="007028D9" w14:paraId="71724EED" w14:textId="77777777" w:rsidTr="00A744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128CCB07" w14:textId="77777777" w:rsidR="007028D9" w:rsidRDefault="007028D9" w:rsidP="00A7440D">
            <w:pPr>
              <w:spacing w:after="160"/>
            </w:pPr>
            <w:r>
              <w:t>BFSA</w:t>
            </w:r>
          </w:p>
        </w:tc>
        <w:tc>
          <w:tcPr>
            <w:tcW w:w="7294" w:type="dxa"/>
          </w:tcPr>
          <w:p w14:paraId="3E55823E" w14:textId="77777777" w:rsidR="007028D9" w:rsidRPr="003C59A2" w:rsidRDefault="007028D9" w:rsidP="00A7440D">
            <w:pPr>
              <w:spacing w:after="160"/>
              <w:cnfStyle w:val="000000100000" w:firstRow="0" w:lastRow="0" w:firstColumn="0" w:lastColumn="0" w:oddVBand="0" w:evenVBand="0" w:oddHBand="1" w:evenHBand="0" w:firstRowFirstColumn="0" w:firstRowLastColumn="0" w:lastRowFirstColumn="0" w:lastRowLastColumn="0"/>
            </w:pPr>
            <w:r w:rsidRPr="003C59A2">
              <w:rPr>
                <w:rFonts w:eastAsia="Calibri" w:cs="Calibri"/>
              </w:rPr>
              <w:t>Better and Fairer School Agreement - Full and Fair Funding 2025-2034</w:t>
            </w:r>
          </w:p>
        </w:tc>
      </w:tr>
      <w:tr w:rsidR="007028D9" w14:paraId="626031A5" w14:textId="77777777" w:rsidTr="00A7440D">
        <w:trPr>
          <w:trHeight w:val="300"/>
        </w:trPr>
        <w:tc>
          <w:tcPr>
            <w:cnfStyle w:val="001000000000" w:firstRow="0" w:lastRow="0" w:firstColumn="1" w:lastColumn="0" w:oddVBand="0" w:evenVBand="0" w:oddHBand="0" w:evenHBand="0" w:firstRowFirstColumn="0" w:firstRowLastColumn="0" w:lastRowFirstColumn="0" w:lastRowLastColumn="0"/>
            <w:tcW w:w="2122" w:type="dxa"/>
          </w:tcPr>
          <w:p w14:paraId="494AC219" w14:textId="77777777" w:rsidR="007028D9" w:rsidRDefault="007028D9" w:rsidP="00A7440D">
            <w:r>
              <w:t>ITE</w:t>
            </w:r>
          </w:p>
        </w:tc>
        <w:tc>
          <w:tcPr>
            <w:tcW w:w="7294" w:type="dxa"/>
          </w:tcPr>
          <w:p w14:paraId="5405176A" w14:textId="77777777" w:rsidR="007028D9" w:rsidRDefault="007028D9" w:rsidP="00A7440D">
            <w:pPr>
              <w:cnfStyle w:val="000000000000" w:firstRow="0" w:lastRow="0" w:firstColumn="0" w:lastColumn="0" w:oddVBand="0" w:evenVBand="0" w:oddHBand="0" w:evenHBand="0" w:firstRowFirstColumn="0" w:firstRowLastColumn="0" w:lastRowFirstColumn="0" w:lastRowLastColumn="0"/>
              <w:rPr>
                <w:rFonts w:eastAsia="Calibri" w:cs="Calibri"/>
              </w:rPr>
            </w:pPr>
            <w:r w:rsidRPr="48A157E9">
              <w:rPr>
                <w:rFonts w:eastAsia="Calibri" w:cs="Calibri"/>
              </w:rPr>
              <w:t>Initial Teacher Education</w:t>
            </w:r>
          </w:p>
        </w:tc>
      </w:tr>
      <w:tr w:rsidR="007028D9" w14:paraId="44482F82" w14:textId="77777777" w:rsidTr="00A744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1F5D759D" w14:textId="77777777" w:rsidR="007028D9" w:rsidRDefault="007028D9" w:rsidP="00A7440D">
            <w:pPr>
              <w:spacing w:after="160"/>
            </w:pPr>
            <w:r>
              <w:t>MTSS</w:t>
            </w:r>
          </w:p>
        </w:tc>
        <w:tc>
          <w:tcPr>
            <w:tcW w:w="7294" w:type="dxa"/>
          </w:tcPr>
          <w:p w14:paraId="5F75C660" w14:textId="77777777" w:rsidR="007028D9" w:rsidRPr="006B09DA" w:rsidRDefault="007028D9" w:rsidP="00A7440D">
            <w:pPr>
              <w:spacing w:after="160"/>
              <w:cnfStyle w:val="000000100000" w:firstRow="0" w:lastRow="0" w:firstColumn="0" w:lastColumn="0" w:oddVBand="0" w:evenVBand="0" w:oddHBand="1" w:evenHBand="0" w:firstRowFirstColumn="0" w:firstRowLastColumn="0" w:lastRowFirstColumn="0" w:lastRowLastColumn="0"/>
            </w:pPr>
            <w:r>
              <w:rPr>
                <w:rFonts w:ascii="Calibri" w:eastAsia="Calibri" w:hAnsi="Calibri" w:cs="Times New Roman"/>
              </w:rPr>
              <w:t>M</w:t>
            </w:r>
            <w:r w:rsidRPr="001B2ADE">
              <w:rPr>
                <w:rFonts w:ascii="Calibri" w:eastAsia="Calibri" w:hAnsi="Calibri" w:cs="Times New Roman"/>
              </w:rPr>
              <w:t>ulti-tiered system of supports</w:t>
            </w:r>
          </w:p>
        </w:tc>
      </w:tr>
      <w:tr w:rsidR="007028D9" w14:paraId="28DE1627" w14:textId="77777777" w:rsidTr="00A7440D">
        <w:tc>
          <w:tcPr>
            <w:cnfStyle w:val="001000000000" w:firstRow="0" w:lastRow="0" w:firstColumn="1" w:lastColumn="0" w:oddVBand="0" w:evenVBand="0" w:oddHBand="0" w:evenHBand="0" w:firstRowFirstColumn="0" w:firstRowLastColumn="0" w:lastRowFirstColumn="0" w:lastRowLastColumn="0"/>
            <w:tcW w:w="2122" w:type="dxa"/>
          </w:tcPr>
          <w:p w14:paraId="205377E1" w14:textId="77777777" w:rsidR="007028D9" w:rsidRDefault="007028D9" w:rsidP="00A7440D">
            <w:pPr>
              <w:spacing w:after="160"/>
            </w:pPr>
            <w:r>
              <w:t>NATSIEC</w:t>
            </w:r>
          </w:p>
        </w:tc>
        <w:tc>
          <w:tcPr>
            <w:tcW w:w="7294" w:type="dxa"/>
          </w:tcPr>
          <w:p w14:paraId="3D2AAA8F" w14:textId="77777777" w:rsidR="007028D9" w:rsidRPr="00FE4BA3" w:rsidRDefault="007028D9" w:rsidP="00A7440D">
            <w:pPr>
              <w:spacing w:after="160"/>
              <w:cnfStyle w:val="000000000000" w:firstRow="0" w:lastRow="0" w:firstColumn="0" w:lastColumn="0" w:oddVBand="0" w:evenVBand="0" w:oddHBand="0" w:evenHBand="0" w:firstRowFirstColumn="0" w:firstRowLastColumn="0" w:lastRowFirstColumn="0" w:lastRowLastColumn="0"/>
            </w:pPr>
            <w:r w:rsidRPr="00505781">
              <w:t>National Aboriginal and Torres Strait Islander Education Corporation</w:t>
            </w:r>
          </w:p>
        </w:tc>
      </w:tr>
      <w:tr w:rsidR="007028D9" w14:paraId="43D6EE27" w14:textId="77777777" w:rsidTr="00A744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6B04A6B7" w14:textId="77777777" w:rsidR="007028D9" w:rsidRDefault="007028D9" w:rsidP="00A7440D">
            <w:pPr>
              <w:spacing w:after="160"/>
            </w:pPr>
            <w:r>
              <w:t>NATSIPA</w:t>
            </w:r>
          </w:p>
        </w:tc>
        <w:tc>
          <w:tcPr>
            <w:tcW w:w="7294" w:type="dxa"/>
          </w:tcPr>
          <w:p w14:paraId="2C7C9E70" w14:textId="77777777" w:rsidR="007028D9" w:rsidRDefault="007028D9" w:rsidP="00A7440D">
            <w:pPr>
              <w:spacing w:after="160"/>
              <w:cnfStyle w:val="000000100000" w:firstRow="0" w:lastRow="0" w:firstColumn="0" w:lastColumn="0" w:oddVBand="0" w:evenVBand="0" w:oddHBand="1" w:evenHBand="0" w:firstRowFirstColumn="0" w:firstRowLastColumn="0" w:lastRowFirstColumn="0" w:lastRowLastColumn="0"/>
            </w:pPr>
            <w:r w:rsidRPr="00FE4BA3">
              <w:t>National Aboriginal and Torres Strait Islander Principals Association</w:t>
            </w:r>
          </w:p>
        </w:tc>
      </w:tr>
      <w:tr w:rsidR="007028D9" w14:paraId="7A6096DC" w14:textId="77777777" w:rsidTr="00A7440D">
        <w:tc>
          <w:tcPr>
            <w:cnfStyle w:val="001000000000" w:firstRow="0" w:lastRow="0" w:firstColumn="1" w:lastColumn="0" w:oddVBand="0" w:evenVBand="0" w:oddHBand="0" w:evenHBand="0" w:firstRowFirstColumn="0" w:firstRowLastColumn="0" w:lastRowFirstColumn="0" w:lastRowLastColumn="0"/>
            <w:tcW w:w="2122" w:type="dxa"/>
          </w:tcPr>
          <w:p w14:paraId="277B223D" w14:textId="77777777" w:rsidR="007028D9" w:rsidRDefault="007028D9" w:rsidP="00A7440D">
            <w:pPr>
              <w:spacing w:after="160"/>
            </w:pPr>
            <w:r>
              <w:t>OECD</w:t>
            </w:r>
          </w:p>
        </w:tc>
        <w:tc>
          <w:tcPr>
            <w:tcW w:w="7294" w:type="dxa"/>
          </w:tcPr>
          <w:p w14:paraId="39DD505B" w14:textId="77777777" w:rsidR="007028D9" w:rsidRDefault="007028D9" w:rsidP="00A7440D">
            <w:pPr>
              <w:spacing w:after="160"/>
              <w:cnfStyle w:val="000000000000" w:firstRow="0" w:lastRow="0" w:firstColumn="0" w:lastColumn="0" w:oddVBand="0" w:evenVBand="0" w:oddHBand="0" w:evenHBand="0" w:firstRowFirstColumn="0" w:firstRowLastColumn="0" w:lastRowFirstColumn="0" w:lastRowLastColumn="0"/>
            </w:pPr>
            <w:r>
              <w:t>Organisation for Economic Co-operation and Development</w:t>
            </w:r>
          </w:p>
        </w:tc>
      </w:tr>
      <w:tr w:rsidR="007028D9" w14:paraId="485E36EE" w14:textId="77777777" w:rsidTr="00A7440D">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2122" w:type="dxa"/>
          </w:tcPr>
          <w:p w14:paraId="66887406" w14:textId="77777777" w:rsidR="007028D9" w:rsidRDefault="007028D9" w:rsidP="00A7440D">
            <w:pPr>
              <w:spacing w:after="160"/>
            </w:pPr>
            <w:r>
              <w:t>PBL</w:t>
            </w:r>
          </w:p>
        </w:tc>
        <w:tc>
          <w:tcPr>
            <w:tcW w:w="7294" w:type="dxa"/>
          </w:tcPr>
          <w:p w14:paraId="1BD7FEFF" w14:textId="77777777" w:rsidR="007028D9" w:rsidRDefault="007028D9" w:rsidP="00A7440D">
            <w:pPr>
              <w:spacing w:after="160"/>
              <w:cnfStyle w:val="000000100000" w:firstRow="0" w:lastRow="0" w:firstColumn="0" w:lastColumn="0" w:oddVBand="0" w:evenVBand="0" w:oddHBand="1" w:evenHBand="0" w:firstRowFirstColumn="0" w:firstRowLastColumn="0" w:lastRowFirstColumn="0" w:lastRowLastColumn="0"/>
            </w:pPr>
            <w:r>
              <w:t xml:space="preserve">Positive Behaviour for Learning </w:t>
            </w:r>
          </w:p>
        </w:tc>
      </w:tr>
      <w:tr w:rsidR="007028D9" w14:paraId="05A2569F" w14:textId="77777777" w:rsidTr="00A7440D">
        <w:tc>
          <w:tcPr>
            <w:cnfStyle w:val="001000000000" w:firstRow="0" w:lastRow="0" w:firstColumn="1" w:lastColumn="0" w:oddVBand="0" w:evenVBand="0" w:oddHBand="0" w:evenHBand="0" w:firstRowFirstColumn="0" w:firstRowLastColumn="0" w:lastRowFirstColumn="0" w:lastRowLastColumn="0"/>
            <w:tcW w:w="2122" w:type="dxa"/>
          </w:tcPr>
          <w:p w14:paraId="616E2E70" w14:textId="77777777" w:rsidR="007028D9" w:rsidRDefault="007028D9" w:rsidP="00A7440D">
            <w:pPr>
              <w:spacing w:after="160"/>
            </w:pPr>
            <w:r>
              <w:t>The Review</w:t>
            </w:r>
          </w:p>
        </w:tc>
        <w:tc>
          <w:tcPr>
            <w:tcW w:w="7294" w:type="dxa"/>
          </w:tcPr>
          <w:p w14:paraId="5AF860B1" w14:textId="77777777" w:rsidR="007028D9" w:rsidRDefault="007028D9" w:rsidP="00A7440D">
            <w:pPr>
              <w:spacing w:after="160"/>
              <w:cnfStyle w:val="000000000000" w:firstRow="0" w:lastRow="0" w:firstColumn="0" w:lastColumn="0" w:oddVBand="0" w:evenVBand="0" w:oddHBand="0" w:evenHBand="0" w:firstRowFirstColumn="0" w:firstRowLastColumn="0" w:lastRowFirstColumn="0" w:lastRowLastColumn="0"/>
            </w:pPr>
            <w:r>
              <w:t>Anti-Bullying Rapid Review</w:t>
            </w:r>
          </w:p>
        </w:tc>
      </w:tr>
      <w:tr w:rsidR="007028D9" w14:paraId="1F8E9923" w14:textId="77777777" w:rsidTr="00A744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3FE1CFF4" w14:textId="77777777" w:rsidR="007028D9" w:rsidRDefault="007028D9" w:rsidP="00A7440D">
            <w:pPr>
              <w:spacing w:after="160"/>
            </w:pPr>
            <w:r>
              <w:t>UNESCO</w:t>
            </w:r>
          </w:p>
        </w:tc>
        <w:tc>
          <w:tcPr>
            <w:tcW w:w="7294" w:type="dxa"/>
          </w:tcPr>
          <w:p w14:paraId="54F39456" w14:textId="77777777" w:rsidR="007028D9" w:rsidRDefault="007028D9" w:rsidP="00A7440D">
            <w:pPr>
              <w:spacing w:after="160"/>
              <w:cnfStyle w:val="000000100000" w:firstRow="0" w:lastRow="0" w:firstColumn="0" w:lastColumn="0" w:oddVBand="0" w:evenVBand="0" w:oddHBand="1" w:evenHBand="0" w:firstRowFirstColumn="0" w:firstRowLastColumn="0" w:lastRowFirstColumn="0" w:lastRowLastColumn="0"/>
            </w:pPr>
            <w:r>
              <w:t>United Nations Educational, Scientific and Cultural Organisation</w:t>
            </w:r>
          </w:p>
        </w:tc>
      </w:tr>
    </w:tbl>
    <w:p w14:paraId="3C958ACA" w14:textId="77777777" w:rsidR="007028D9" w:rsidRPr="007A4ED1" w:rsidRDefault="007028D9" w:rsidP="007028D9"/>
    <w:p w14:paraId="256F2DA4" w14:textId="030D17FC" w:rsidR="007028D9" w:rsidRDefault="007028D9">
      <w:pPr>
        <w:spacing w:after="160"/>
      </w:pPr>
      <w:r>
        <w:br w:type="page"/>
      </w:r>
    </w:p>
    <w:p w14:paraId="410BD9D9" w14:textId="77777777" w:rsidR="0020783C" w:rsidRDefault="0020783C" w:rsidP="0020783C">
      <w:pPr>
        <w:pStyle w:val="Heading3"/>
        <w:spacing w:before="120" w:after="0"/>
      </w:pPr>
      <w:bookmarkStart w:id="90" w:name="_Toc210385835"/>
      <w:bookmarkStart w:id="91" w:name="_Toc211525876"/>
      <w:r>
        <w:lastRenderedPageBreak/>
        <w:t>Appendix C – Glossary of key terms</w:t>
      </w:r>
      <w:bookmarkEnd w:id="90"/>
      <w:bookmarkEnd w:id="91"/>
    </w:p>
    <w:tbl>
      <w:tblPr>
        <w:tblStyle w:val="TableGrid"/>
        <w:tblW w:w="8931" w:type="dxa"/>
        <w:tblInd w:w="-5" w:type="dxa"/>
        <w:tblLayout w:type="fixed"/>
        <w:tblLook w:val="04A0" w:firstRow="1" w:lastRow="0" w:firstColumn="1" w:lastColumn="0" w:noHBand="0" w:noVBand="1"/>
      </w:tblPr>
      <w:tblGrid>
        <w:gridCol w:w="1980"/>
        <w:gridCol w:w="6951"/>
      </w:tblGrid>
      <w:tr w:rsidR="0020783C" w14:paraId="2AD744F3" w14:textId="77777777">
        <w:trPr>
          <w:trHeight w:val="300"/>
          <w:tblHeader/>
        </w:trPr>
        <w:tc>
          <w:tcPr>
            <w:tcW w:w="1980" w:type="dxa"/>
          </w:tcPr>
          <w:p w14:paraId="7EB137DD" w14:textId="77777777" w:rsidR="0020783C" w:rsidRPr="00695957" w:rsidRDefault="0020783C" w:rsidP="00A7440D">
            <w:pPr>
              <w:rPr>
                <w:b/>
                <w:bCs/>
              </w:rPr>
            </w:pPr>
            <w:r w:rsidRPr="00695957">
              <w:rPr>
                <w:b/>
                <w:bCs/>
              </w:rPr>
              <w:t>TERM</w:t>
            </w:r>
          </w:p>
        </w:tc>
        <w:tc>
          <w:tcPr>
            <w:tcW w:w="6951" w:type="dxa"/>
          </w:tcPr>
          <w:p w14:paraId="6FB917E9" w14:textId="77777777" w:rsidR="0020783C" w:rsidRPr="00695957" w:rsidRDefault="0020783C" w:rsidP="00A7440D">
            <w:pPr>
              <w:rPr>
                <w:b/>
                <w:bCs/>
              </w:rPr>
            </w:pPr>
            <w:r w:rsidRPr="00695957">
              <w:rPr>
                <w:b/>
                <w:bCs/>
              </w:rPr>
              <w:t>DEFINITION</w:t>
            </w:r>
          </w:p>
        </w:tc>
      </w:tr>
      <w:tr w:rsidR="0020783C" w14:paraId="5F80C84B" w14:textId="77777777">
        <w:trPr>
          <w:trHeight w:val="300"/>
        </w:trPr>
        <w:tc>
          <w:tcPr>
            <w:tcW w:w="1980" w:type="dxa"/>
          </w:tcPr>
          <w:p w14:paraId="1F7CE922" w14:textId="77777777" w:rsidR="0020783C" w:rsidRDefault="0020783C" w:rsidP="00A7440D">
            <w:pPr>
              <w:rPr>
                <w:rFonts w:eastAsia="Times New Roman"/>
                <w:b/>
                <w:bCs/>
              </w:rPr>
            </w:pPr>
            <w:r w:rsidRPr="00F216BB">
              <w:rPr>
                <w:rFonts w:eastAsia="Times New Roman"/>
                <w:b/>
                <w:bCs/>
              </w:rPr>
              <w:t>Anti-bullying infrastructure</w:t>
            </w:r>
          </w:p>
        </w:tc>
        <w:tc>
          <w:tcPr>
            <w:tcW w:w="6951" w:type="dxa"/>
          </w:tcPr>
          <w:p w14:paraId="16088270" w14:textId="77777777" w:rsidR="0020783C" w:rsidRPr="00EC4C1D" w:rsidRDefault="0020783C" w:rsidP="00A7440D">
            <w:r w:rsidRPr="00A82EB9">
              <w:rPr>
                <w:rFonts w:cstheme="minorHAnsi"/>
                <w:color w:val="000000"/>
                <w:shd w:val="clear" w:color="auto" w:fill="FFFFFF"/>
              </w:rPr>
              <w:t>Anti-bullying infrastructure</w:t>
            </w:r>
            <w:r w:rsidRPr="001A3A79">
              <w:rPr>
                <w:rFonts w:cstheme="minorHAnsi"/>
                <w:color w:val="000000"/>
                <w:shd w:val="clear" w:color="auto" w:fill="FFFFFF"/>
              </w:rPr>
              <w:t xml:space="preserve"> </w:t>
            </w:r>
            <w:r w:rsidRPr="00A82EB9">
              <w:rPr>
                <w:rFonts w:cstheme="minorHAnsi"/>
                <w:color w:val="000000"/>
                <w:shd w:val="clear" w:color="auto" w:fill="FFFFFF"/>
              </w:rPr>
              <w:t>refers to the suite of systems, policies, resources, and practices that a school and/or school system has in place to prevent, address, and respond to bullying behaviour.</w:t>
            </w:r>
          </w:p>
        </w:tc>
      </w:tr>
      <w:tr w:rsidR="0020783C" w:rsidRPr="00250396" w14:paraId="19D0D602" w14:textId="77777777">
        <w:trPr>
          <w:trHeight w:val="300"/>
        </w:trPr>
        <w:tc>
          <w:tcPr>
            <w:tcW w:w="1980" w:type="dxa"/>
          </w:tcPr>
          <w:p w14:paraId="6A90DBA1" w14:textId="77777777" w:rsidR="0020783C" w:rsidRPr="00A950DE" w:rsidRDefault="0020783C" w:rsidP="00A7440D">
            <w:pPr>
              <w:rPr>
                <w:rFonts w:eastAsia="Times New Roman"/>
                <w:b/>
                <w:bCs/>
              </w:rPr>
            </w:pPr>
            <w:r w:rsidRPr="00A950DE">
              <w:rPr>
                <w:rFonts w:ascii="Calibri" w:eastAsia="Calibri" w:hAnsi="Calibri" w:cs="Calibri"/>
                <w:b/>
                <w:bCs/>
                <w:color w:val="000000" w:themeColor="text1"/>
              </w:rPr>
              <w:t>Bullying behaviours, including harmful antecedent behaviours</w:t>
            </w:r>
            <w:r w:rsidRPr="007642FA">
              <w:rPr>
                <w:rFonts w:ascii="Calibri" w:eastAsia="Calibri" w:hAnsi="Calibri" w:cs="Calibri"/>
              </w:rPr>
              <w:t xml:space="preserve"> </w:t>
            </w:r>
            <w:r w:rsidRPr="007642FA">
              <w:rPr>
                <w:rFonts w:eastAsia="Times New Roman"/>
                <w:b/>
                <w:bCs/>
              </w:rPr>
              <w:t>(bullying and other harmful behaviours)</w:t>
            </w:r>
          </w:p>
        </w:tc>
        <w:tc>
          <w:tcPr>
            <w:tcW w:w="6951" w:type="dxa"/>
          </w:tcPr>
          <w:p w14:paraId="5246AF64" w14:textId="0AFD4964" w:rsidR="0020783C" w:rsidRPr="007642FA" w:rsidDel="00DF1896" w:rsidRDefault="0020783C" w:rsidP="00A7440D">
            <w:r w:rsidRPr="007642FA">
              <w:t>The</w:t>
            </w:r>
            <w:r w:rsidRPr="00A950DE">
              <w:rPr>
                <w:kern w:val="2"/>
                <w14:ligatures w14:val="standardContextual"/>
              </w:rPr>
              <w:t xml:space="preserve"> </w:t>
            </w:r>
            <w:r w:rsidRPr="007642FA">
              <w:t>r</w:t>
            </w:r>
            <w:r w:rsidRPr="00A950DE">
              <w:rPr>
                <w:kern w:val="2"/>
                <w14:ligatures w14:val="standardContextual"/>
              </w:rPr>
              <w:t>eport acknowledges the definition</w:t>
            </w:r>
            <w:r w:rsidRPr="007642FA">
              <w:t xml:space="preserve"> of bullying</w:t>
            </w:r>
            <w:r w:rsidRPr="00A950DE">
              <w:rPr>
                <w:kern w:val="2"/>
                <w14:ligatures w14:val="standardContextual"/>
              </w:rPr>
              <w:t xml:space="preserve"> endorsed by Education Ministers in 2011 and revised in 2018, but also outlines possible limitations to the definition, as heard by the Review.</w:t>
            </w:r>
            <w:r w:rsidRPr="007642FA">
              <w:rPr>
                <w:rStyle w:val="FootnoteReference"/>
              </w:rPr>
              <w:footnoteReference w:id="1"/>
            </w:r>
            <w:r w:rsidRPr="007642FA">
              <w:t xml:space="preserve"> The</w:t>
            </w:r>
            <w:r w:rsidRPr="007642FA">
              <w:rPr>
                <w:kern w:val="2"/>
                <w14:ligatures w14:val="standardContextual"/>
              </w:rPr>
              <w:t xml:space="preserve"> report understands bullying within a spectrum of harmful behaviours</w:t>
            </w:r>
            <w:r w:rsidRPr="007642FA">
              <w:t>.</w:t>
            </w:r>
          </w:p>
          <w:p w14:paraId="7CC36B7D" w14:textId="77777777" w:rsidR="0020783C" w:rsidRPr="007642FA" w:rsidDel="00DF1896" w:rsidRDefault="0020783C" w:rsidP="00A7440D">
            <w:pPr>
              <w:rPr>
                <w:b/>
                <w:bCs/>
              </w:rPr>
            </w:pPr>
            <w:r w:rsidRPr="007642FA">
              <w:rPr>
                <w:rFonts w:cs="Calibri"/>
              </w:rPr>
              <w:t xml:space="preserve">The report </w:t>
            </w:r>
            <w:r w:rsidRPr="007642FA">
              <w:rPr>
                <w:kern w:val="2"/>
                <w14:ligatures w14:val="standardContextual"/>
              </w:rPr>
              <w:t>defines harmful behaviours as a range of negative interpersonal behaviours, whether physical or psychosocial, that may threaten a young person’s right to a safe learning environment</w:t>
            </w:r>
            <w:r w:rsidRPr="007642FA">
              <w:t xml:space="preserve"> or the rights of the school workforce to a safe work environment</w:t>
            </w:r>
            <w:r w:rsidRPr="007642FA">
              <w:rPr>
                <w:kern w:val="2"/>
                <w14:ligatures w14:val="standardContextual"/>
              </w:rPr>
              <w:t xml:space="preserve">. This includes bullying, cyberbullying and other online harms violence and aggression, harassment (including sexual and gender-based harassment, homophobia, </w:t>
            </w:r>
            <w:r w:rsidRPr="007642FA">
              <w:t xml:space="preserve">transphobia, </w:t>
            </w:r>
            <w:r w:rsidRPr="007642FA">
              <w:rPr>
                <w:kern w:val="2"/>
                <w14:ligatures w14:val="standardContextual"/>
              </w:rPr>
              <w:t xml:space="preserve">racism, ableism, </w:t>
            </w:r>
            <w:r w:rsidRPr="007642FA">
              <w:t xml:space="preserve">misogyny and </w:t>
            </w:r>
            <w:r w:rsidRPr="007642FA">
              <w:rPr>
                <w:kern w:val="2"/>
                <w14:ligatures w14:val="standardContextual"/>
              </w:rPr>
              <w:t xml:space="preserve">ageism), </w:t>
            </w:r>
            <w:r w:rsidRPr="007642FA" w:rsidDel="76B69C37">
              <w:t>discrimination</w:t>
            </w:r>
            <w:r w:rsidRPr="007642FA">
              <w:rPr>
                <w:kern w:val="2"/>
                <w14:ligatures w14:val="standardContextual"/>
              </w:rPr>
              <w:t>, emotional abuse, conflict</w:t>
            </w:r>
            <w:r w:rsidRPr="007642FA">
              <w:t>,</w:t>
            </w:r>
            <w:r w:rsidRPr="007642FA">
              <w:rPr>
                <w:kern w:val="2"/>
                <w14:ligatures w14:val="standardContextual"/>
              </w:rPr>
              <w:t xml:space="preserve"> </w:t>
            </w:r>
            <w:r w:rsidRPr="007642FA">
              <w:t xml:space="preserve">or </w:t>
            </w:r>
            <w:r w:rsidRPr="007642FA">
              <w:rPr>
                <w:kern w:val="2"/>
                <w14:ligatures w14:val="standardContextual"/>
              </w:rPr>
              <w:t>poor relationships and interactions</w:t>
            </w:r>
          </w:p>
          <w:p w14:paraId="6FFF8448" w14:textId="77777777" w:rsidR="0020783C" w:rsidRPr="007642FA" w:rsidDel="00DF1896" w:rsidRDefault="0020783C" w:rsidP="00A7440D">
            <w:pPr>
              <w:rPr>
                <w:b/>
                <w:bCs/>
              </w:rPr>
            </w:pPr>
            <w:r w:rsidRPr="007642FA">
              <w:rPr>
                <w:kern w:val="2"/>
                <w14:ligatures w14:val="standardContextual"/>
              </w:rPr>
              <w:t>Within the spectrum of harmful behaviours,</w:t>
            </w:r>
            <w:r w:rsidRPr="007642FA">
              <w:t xml:space="preserve"> the report uses ‘bullying behaviours, including harmful antecedent behaviours (bullying and other harmful behaviours)’</w:t>
            </w:r>
            <w:r w:rsidRPr="007642FA">
              <w:rPr>
                <w:kern w:val="2"/>
                <w14:ligatures w14:val="standardContextual"/>
              </w:rPr>
              <w:t xml:space="preserve"> as a collective for all forms of bullying, cyberbullying and other online harms</w:t>
            </w:r>
            <w:r w:rsidRPr="007642FA">
              <w:t>, antecedent and other harmful behaviours</w:t>
            </w:r>
            <w:r w:rsidRPr="007642FA">
              <w:rPr>
                <w:kern w:val="2"/>
                <w14:ligatures w14:val="standardContextual"/>
              </w:rPr>
              <w:t xml:space="preserve">, including verbal, social, physical, overt, covert, direct and indirect </w:t>
            </w:r>
            <w:r w:rsidRPr="007642FA">
              <w:t>behaviours</w:t>
            </w:r>
            <w:r w:rsidRPr="007642FA">
              <w:rPr>
                <w:kern w:val="2"/>
                <w14:ligatures w14:val="standardContextual"/>
              </w:rPr>
              <w:t>. Instances of bullying and other harmful behaviours can extend into criminal offences and behaviour</w:t>
            </w:r>
            <w:r w:rsidRPr="007642FA">
              <w:rPr>
                <w:rFonts w:cs="Calibri"/>
              </w:rPr>
              <w:t xml:space="preserve">. </w:t>
            </w:r>
          </w:p>
          <w:p w14:paraId="3882B152" w14:textId="77777777" w:rsidR="0020783C" w:rsidRPr="007642FA" w:rsidDel="00DF1896" w:rsidRDefault="0020783C" w:rsidP="00A7440D">
            <w:pPr>
              <w:rPr>
                <w:b/>
                <w:bCs/>
                <w:kern w:val="2"/>
                <w14:ligatures w14:val="standardContextual"/>
              </w:rPr>
            </w:pPr>
            <w:r w:rsidRPr="007642FA">
              <w:rPr>
                <w:b/>
                <w:bCs/>
              </w:rPr>
              <w:t>Context for definition</w:t>
            </w:r>
          </w:p>
          <w:p w14:paraId="08D977AD" w14:textId="77777777" w:rsidR="0020783C" w:rsidRPr="007642FA" w:rsidRDefault="0020783C" w:rsidP="00A7440D">
            <w:pPr>
              <w:rPr>
                <w:highlight w:val="yellow"/>
              </w:rPr>
            </w:pPr>
            <w:r w:rsidRPr="007642FA">
              <w:t>Understanding</w:t>
            </w:r>
            <w:r w:rsidRPr="007642FA">
              <w:rPr>
                <w:kern w:val="2"/>
                <w14:ligatures w14:val="standardContextual"/>
              </w:rPr>
              <w:t xml:space="preserve"> bullying within this continuum of harmful behaviour</w:t>
            </w:r>
            <w:r w:rsidRPr="007642FA">
              <w:t>s</w:t>
            </w:r>
            <w:r w:rsidRPr="007642FA">
              <w:rPr>
                <w:kern w:val="2"/>
                <w14:ligatures w14:val="standardContextual"/>
              </w:rPr>
              <w:t xml:space="preserve"> embeds a shared understanding and clear expectations that all harmful behaviours warrant </w:t>
            </w:r>
            <w:r w:rsidRPr="007642FA">
              <w:t>appropriate and reasonable action</w:t>
            </w:r>
            <w:r w:rsidRPr="007642FA">
              <w:rPr>
                <w:kern w:val="2"/>
                <w14:ligatures w14:val="standardContextual"/>
              </w:rPr>
              <w:t xml:space="preserve">. Focusing foremost on whether harm was caused prioritises the individual experience and embeds a bias towards remedial action, regardless of intent or </w:t>
            </w:r>
            <w:r w:rsidRPr="007642FA">
              <w:t>subjective understanding of bullying</w:t>
            </w:r>
            <w:r w:rsidRPr="007642FA">
              <w:rPr>
                <w:kern w:val="2"/>
                <w14:ligatures w14:val="standardContextual"/>
              </w:rPr>
              <w:t xml:space="preserve">. This ensures emphasis remains on maintaining a safe learning environment for all </w:t>
            </w:r>
            <w:r w:rsidRPr="007642FA">
              <w:t>young people</w:t>
            </w:r>
            <w:r w:rsidRPr="007642FA">
              <w:rPr>
                <w:kern w:val="2"/>
                <w14:ligatures w14:val="standardContextual"/>
              </w:rPr>
              <w:t>.</w:t>
            </w:r>
          </w:p>
        </w:tc>
      </w:tr>
      <w:tr w:rsidR="0020783C" w:rsidRPr="00250396" w14:paraId="41D91DFA" w14:textId="77777777">
        <w:trPr>
          <w:trHeight w:val="300"/>
        </w:trPr>
        <w:tc>
          <w:tcPr>
            <w:tcW w:w="1980" w:type="dxa"/>
          </w:tcPr>
          <w:p w14:paraId="7BAEBA01" w14:textId="77777777" w:rsidR="0020783C" w:rsidRPr="00250396" w:rsidRDefault="0020783C" w:rsidP="00A7440D">
            <w:pPr>
              <w:rPr>
                <w:rFonts w:eastAsia="Times New Roman"/>
                <w:b/>
                <w:bCs/>
              </w:rPr>
            </w:pPr>
            <w:r w:rsidRPr="544E4A3A">
              <w:rPr>
                <w:rFonts w:eastAsia="Times New Roman"/>
                <w:b/>
                <w:bCs/>
              </w:rPr>
              <w:t>Continuums of prevention and intervention</w:t>
            </w:r>
          </w:p>
        </w:tc>
        <w:tc>
          <w:tcPr>
            <w:tcW w:w="6951" w:type="dxa"/>
          </w:tcPr>
          <w:p w14:paraId="7922A9CD" w14:textId="77777777" w:rsidR="0020783C" w:rsidRPr="00250396" w:rsidRDefault="0020783C" w:rsidP="00A7440D">
            <w:r w:rsidRPr="00250396">
              <w:rPr>
                <w:rFonts w:eastAsia="Times New Roman"/>
              </w:rPr>
              <w:t>A</w:t>
            </w:r>
            <w:r w:rsidRPr="001A3A79">
              <w:rPr>
                <w:rFonts w:eastAsia="Times New Roman" w:cstheme="minorHAnsi"/>
              </w:rPr>
              <w:t xml:space="preserve"> </w:t>
            </w:r>
            <w:r w:rsidRPr="00250396">
              <w:rPr>
                <w:rFonts w:eastAsia="Times New Roman"/>
              </w:rPr>
              <w:t>continuum of prevention and/or intervention refers to the range of strategies required over time</w:t>
            </w:r>
            <w:r w:rsidRPr="001A3A79">
              <w:rPr>
                <w:rFonts w:eastAsia="Times New Roman" w:cstheme="minorHAnsi"/>
              </w:rPr>
              <w:t xml:space="preserve"> </w:t>
            </w:r>
            <w:r w:rsidRPr="00250396">
              <w:rPr>
                <w:rFonts w:eastAsia="Times New Roman"/>
              </w:rPr>
              <w:t>to prevent bullying and harm from occurring, or reoccurring. The continuum encompasses prevention, early intervention, help-seeking/</w:t>
            </w:r>
            <w:r>
              <w:rPr>
                <w:rFonts w:eastAsia="Times New Roman"/>
              </w:rPr>
              <w:t>r</w:t>
            </w:r>
            <w:r w:rsidRPr="00250396">
              <w:rPr>
                <w:rFonts w:eastAsia="Times New Roman"/>
              </w:rPr>
              <w:t>eporting pathways, response, recovery and escalation.</w:t>
            </w:r>
          </w:p>
        </w:tc>
      </w:tr>
      <w:tr w:rsidR="0020783C" w:rsidRPr="00250396" w14:paraId="4BA8A2AE" w14:textId="77777777">
        <w:trPr>
          <w:trHeight w:val="300"/>
        </w:trPr>
        <w:tc>
          <w:tcPr>
            <w:tcW w:w="1980" w:type="dxa"/>
          </w:tcPr>
          <w:p w14:paraId="415FC714" w14:textId="77777777" w:rsidR="0020783C" w:rsidRPr="00250396" w:rsidRDefault="0020783C" w:rsidP="00A7440D">
            <w:pPr>
              <w:rPr>
                <w:rFonts w:eastAsia="Times New Roman"/>
                <w:b/>
                <w:bCs/>
              </w:rPr>
            </w:pPr>
            <w:r w:rsidRPr="00250396">
              <w:rPr>
                <w:rFonts w:eastAsia="Times New Roman"/>
                <w:b/>
                <w:bCs/>
              </w:rPr>
              <w:t xml:space="preserve">Culturally and </w:t>
            </w:r>
            <w:r w:rsidRPr="001A3A79">
              <w:rPr>
                <w:rFonts w:eastAsia="Times New Roman"/>
                <w:b/>
                <w:bCs/>
              </w:rPr>
              <w:t>linguistically diverse</w:t>
            </w:r>
            <w:r w:rsidRPr="00250396">
              <w:rPr>
                <w:rFonts w:eastAsia="Times New Roman"/>
                <w:b/>
                <w:bCs/>
              </w:rPr>
              <w:t xml:space="preserve"> (CALD)</w:t>
            </w:r>
          </w:p>
        </w:tc>
        <w:tc>
          <w:tcPr>
            <w:tcW w:w="6951" w:type="dxa"/>
          </w:tcPr>
          <w:p w14:paraId="12651A24" w14:textId="77777777" w:rsidR="0020783C" w:rsidRPr="00250396" w:rsidRDefault="0020783C" w:rsidP="00A7440D">
            <w:r w:rsidRPr="51DC503F">
              <w:rPr>
                <w:rFonts w:eastAsia="Times New Roman"/>
              </w:rPr>
              <w:t>This term refers to Australians who were born overseas, have a parent born overseas or speak a variety of languages.</w:t>
            </w:r>
            <w:r w:rsidRPr="51DC503F">
              <w:rPr>
                <w:rStyle w:val="FootnoteReference"/>
                <w:rFonts w:eastAsia="Times New Roman"/>
              </w:rPr>
              <w:footnoteReference w:id="2"/>
            </w:r>
          </w:p>
        </w:tc>
      </w:tr>
      <w:tr w:rsidR="0020783C" w:rsidRPr="00250396" w14:paraId="7948AA69" w14:textId="77777777">
        <w:trPr>
          <w:trHeight w:val="300"/>
        </w:trPr>
        <w:tc>
          <w:tcPr>
            <w:tcW w:w="1980" w:type="dxa"/>
          </w:tcPr>
          <w:p w14:paraId="1F75D19E" w14:textId="77777777" w:rsidR="0020783C" w:rsidRPr="00250396" w:rsidRDefault="0020783C" w:rsidP="00A7440D">
            <w:pPr>
              <w:rPr>
                <w:rFonts w:eastAsia="Times New Roman"/>
                <w:b/>
                <w:bCs/>
              </w:rPr>
            </w:pPr>
            <w:r w:rsidRPr="00250396">
              <w:rPr>
                <w:rFonts w:eastAsia="Times New Roman"/>
                <w:b/>
                <w:bCs/>
              </w:rPr>
              <w:lastRenderedPageBreak/>
              <w:t>Culturally safe and/or appropriate</w:t>
            </w:r>
          </w:p>
        </w:tc>
        <w:tc>
          <w:tcPr>
            <w:tcW w:w="6951" w:type="dxa"/>
          </w:tcPr>
          <w:p w14:paraId="05F75D2A" w14:textId="77777777" w:rsidR="0020783C" w:rsidRPr="00250396" w:rsidRDefault="0020783C" w:rsidP="00A7440D">
            <w:r w:rsidRPr="00250396">
              <w:t xml:space="preserve">Schools and educators that are </w:t>
            </w:r>
            <w:r w:rsidRPr="00695957">
              <w:t>culturally safe and appropriate</w:t>
            </w:r>
            <w:r w:rsidRPr="00250396">
              <w:t xml:space="preserve"> understand students’ cultural context and respond appropriately for the benefit of each student.</w:t>
            </w:r>
          </w:p>
          <w:p w14:paraId="7DBDC1A9" w14:textId="77777777" w:rsidR="0020783C" w:rsidRPr="00250396" w:rsidRDefault="0020783C" w:rsidP="00A7440D">
            <w:r>
              <w:t xml:space="preserve">For the purposes of this report, </w:t>
            </w:r>
            <w:r w:rsidRPr="00695957">
              <w:t>cultural safety</w:t>
            </w:r>
            <w:r>
              <w:t xml:space="preserve"> is about ensuring learning environments are safe for people, including where there is no assault, challenge or denial of their identity, of who they are and what they need. It involves shared respect, meaning,  knowledge and experience, as well as learning, living and working together with dignity and truly listening.</w:t>
            </w:r>
            <w:r w:rsidRPr="51DC503F">
              <w:rPr>
                <w:rStyle w:val="FootnoteReference"/>
              </w:rPr>
              <w:footnoteReference w:id="3"/>
            </w:r>
            <w:r>
              <w:t xml:space="preserve"> Cultural safety is met through actions from the majority position which recognise, respect and nurture the unique cultural identity.</w:t>
            </w:r>
            <w:r w:rsidRPr="51DC503F">
              <w:rPr>
                <w:rStyle w:val="FootnoteReference"/>
              </w:rPr>
              <w:footnoteReference w:id="4"/>
            </w:r>
            <w:r>
              <w:t xml:space="preserve"> Essential features of cultural safety include an understanding of one’s culture; an acknowledgment of difference, and a requirement that schools are actively mindful and respectful of this difference; and the ability to recognise, address and prevent racism. Only the person who is the recipient of a service or interaction can determine whether it is culturally safe.</w:t>
            </w:r>
            <w:r w:rsidRPr="51DC503F">
              <w:rPr>
                <w:rStyle w:val="FootnoteReference"/>
              </w:rPr>
              <w:footnoteReference w:id="5"/>
            </w:r>
          </w:p>
          <w:p w14:paraId="73BB7371" w14:textId="77777777" w:rsidR="0020783C" w:rsidRPr="00250396" w:rsidRDefault="0020783C" w:rsidP="00A7440D">
            <w:r>
              <w:t xml:space="preserve">Respectful and </w:t>
            </w:r>
            <w:r w:rsidRPr="00695957">
              <w:t>culturally appropriate</w:t>
            </w:r>
            <w:r>
              <w:t xml:space="preserve"> interventions are based on cultural awareness and sensitivity, which begins with learning about other cultures and cultural beliefs.</w:t>
            </w:r>
            <w:r w:rsidRPr="51DC503F">
              <w:rPr>
                <w:rStyle w:val="FootnoteReference"/>
              </w:rPr>
              <w:footnoteReference w:id="6"/>
            </w:r>
            <w:r>
              <w:t> Acting in a way that is culturally appropriate means acting in a way that is respectful of and suitable to another person’s or group’s cultural values, beliefs, practices and identity, ensuring that your actions do not cause harm or offence, or perpetuate stereotypes.</w:t>
            </w:r>
          </w:p>
        </w:tc>
      </w:tr>
      <w:tr w:rsidR="0020783C" w:rsidRPr="00250396" w14:paraId="40F5EE81" w14:textId="77777777">
        <w:trPr>
          <w:trHeight w:val="300"/>
        </w:trPr>
        <w:tc>
          <w:tcPr>
            <w:tcW w:w="1980" w:type="dxa"/>
          </w:tcPr>
          <w:p w14:paraId="73BE81CA" w14:textId="77777777" w:rsidR="0020783C" w:rsidRPr="00250396" w:rsidRDefault="0020783C" w:rsidP="00A7440D">
            <w:r w:rsidRPr="00250396">
              <w:rPr>
                <w:rFonts w:eastAsia="Times New Roman"/>
                <w:b/>
                <w:bCs/>
              </w:rPr>
              <w:t>Cyberbullying (and online harm)</w:t>
            </w:r>
          </w:p>
        </w:tc>
        <w:tc>
          <w:tcPr>
            <w:tcW w:w="6951" w:type="dxa"/>
          </w:tcPr>
          <w:p w14:paraId="6E862821" w14:textId="77777777" w:rsidR="0020783C" w:rsidRPr="00250396" w:rsidRDefault="0020783C" w:rsidP="00A7440D">
            <w:r>
              <w:t>Cyberbullying, also referred to as online bullying, is a subset of verbal and/or social bullying that is carried out through technology. It involves a person using the internet to be mean to another person so they feel bad or upset.</w:t>
            </w:r>
            <w:r w:rsidRPr="51DC503F">
              <w:rPr>
                <w:rStyle w:val="FootnoteReference"/>
              </w:rPr>
              <w:footnoteReference w:id="7"/>
            </w:r>
            <w:r>
              <w:t xml:space="preserve"> For example, using a mobile phone or a camera to hurt or embarrass someone.</w:t>
            </w:r>
            <w:r w:rsidRPr="51DC503F">
              <w:rPr>
                <w:rStyle w:val="FootnoteReference"/>
              </w:rPr>
              <w:footnoteReference w:id="8"/>
            </w:r>
            <w:r>
              <w:t xml:space="preserve"> Cyberbullying can occur via social media, games, apps, or any other online or electronic service or platform. It can include posts, comments, texts, messages, chats, livestreams, memes, images, videos and emails.</w:t>
            </w:r>
          </w:p>
          <w:p w14:paraId="2BBE5CAC" w14:textId="77777777" w:rsidR="0020783C" w:rsidRPr="00250396" w:rsidRDefault="0020783C" w:rsidP="00A7440D">
            <w:r w:rsidRPr="00250396">
              <w:t>Online harms can include any other kinds of online content or behaviours that create harm, such as misogynistic, violent or other harmful content or behaviours.</w:t>
            </w:r>
          </w:p>
        </w:tc>
      </w:tr>
      <w:tr w:rsidR="0020783C" w:rsidRPr="00250396" w14:paraId="55FAEE99" w14:textId="77777777">
        <w:trPr>
          <w:trHeight w:val="300"/>
        </w:trPr>
        <w:tc>
          <w:tcPr>
            <w:tcW w:w="1980" w:type="dxa"/>
          </w:tcPr>
          <w:p w14:paraId="35CB914C" w14:textId="77777777" w:rsidR="0020783C" w:rsidRPr="00250396" w:rsidRDefault="0020783C" w:rsidP="00A7440D">
            <w:pPr>
              <w:rPr>
                <w:rFonts w:eastAsia="Times New Roman"/>
                <w:b/>
                <w:bCs/>
              </w:rPr>
            </w:pPr>
            <w:r w:rsidRPr="00250396">
              <w:rPr>
                <w:rFonts w:eastAsia="Times New Roman"/>
                <w:b/>
                <w:bCs/>
              </w:rPr>
              <w:t>Deepfake</w:t>
            </w:r>
          </w:p>
        </w:tc>
        <w:tc>
          <w:tcPr>
            <w:tcW w:w="6951" w:type="dxa"/>
          </w:tcPr>
          <w:p w14:paraId="5D91E08E" w14:textId="77777777" w:rsidR="0020783C" w:rsidRPr="00250396" w:rsidRDefault="0020783C" w:rsidP="00A7440D">
            <w:r>
              <w:t>A deepfake is a digital photo, video or sound file of a real person that has been edited using artificial intelligence software to create an extremely realistic but false depiction of them doing or saying something that they did not actually do or say.</w:t>
            </w:r>
            <w:r w:rsidRPr="51DC503F">
              <w:rPr>
                <w:rStyle w:val="FootnoteReference"/>
              </w:rPr>
              <w:footnoteReference w:id="9"/>
            </w:r>
          </w:p>
          <w:p w14:paraId="4060A085" w14:textId="77777777" w:rsidR="0020783C" w:rsidRPr="00250396" w:rsidRDefault="0020783C" w:rsidP="00A7440D">
            <w:r w:rsidRPr="00250396">
              <w:lastRenderedPageBreak/>
              <w:t>In the context of cyberbullying, deepfakes have been used as a tool for identity theft, extortion, sexual exploitation, reputational damage, ridicule, intimidation and harassment.</w:t>
            </w:r>
          </w:p>
        </w:tc>
      </w:tr>
      <w:tr w:rsidR="0020783C" w:rsidRPr="00250396" w14:paraId="589C4916" w14:textId="77777777">
        <w:trPr>
          <w:trHeight w:val="300"/>
        </w:trPr>
        <w:tc>
          <w:tcPr>
            <w:tcW w:w="1980" w:type="dxa"/>
          </w:tcPr>
          <w:p w14:paraId="16A04D15" w14:textId="77777777" w:rsidR="0020783C" w:rsidRPr="00250396" w:rsidRDefault="0020783C" w:rsidP="00A7440D">
            <w:pPr>
              <w:rPr>
                <w:rFonts w:eastAsia="Times New Roman"/>
                <w:b/>
                <w:bCs/>
              </w:rPr>
            </w:pPr>
            <w:r w:rsidRPr="00250396">
              <w:rPr>
                <w:rFonts w:eastAsia="Times New Roman"/>
                <w:b/>
                <w:bCs/>
              </w:rPr>
              <w:lastRenderedPageBreak/>
              <w:t xml:space="preserve">Digital safety </w:t>
            </w:r>
            <w:r w:rsidRPr="001A3A79">
              <w:rPr>
                <w:rFonts w:eastAsia="Times New Roman"/>
                <w:b/>
                <w:bCs/>
              </w:rPr>
              <w:t>and</w:t>
            </w:r>
            <w:r w:rsidRPr="00250396">
              <w:rPr>
                <w:rFonts w:eastAsia="Times New Roman"/>
                <w:b/>
                <w:bCs/>
              </w:rPr>
              <w:t xml:space="preserve"> citizenship</w:t>
            </w:r>
          </w:p>
        </w:tc>
        <w:tc>
          <w:tcPr>
            <w:tcW w:w="6951" w:type="dxa"/>
          </w:tcPr>
          <w:p w14:paraId="1EB9EEE1" w14:textId="77777777" w:rsidR="0020783C" w:rsidRPr="00250396" w:rsidRDefault="0020783C" w:rsidP="00A7440D">
            <w:r>
              <w:t xml:space="preserve">Digital safety and citizenship </w:t>
            </w:r>
            <w:proofErr w:type="gramStart"/>
            <w:r>
              <w:t>refers</w:t>
            </w:r>
            <w:proofErr w:type="gramEnd"/>
            <w:r>
              <w:t xml:space="preserve"> to the knowledge and skills needed to use digital technologies such as the internet in a positive way.</w:t>
            </w:r>
          </w:p>
          <w:p w14:paraId="5E0DF5D1" w14:textId="77777777" w:rsidR="0020783C" w:rsidRPr="00250396" w:rsidRDefault="0020783C" w:rsidP="00A7440D">
            <w:r w:rsidRPr="00250396">
              <w:t>Digital safety and digital citizenship are distinct but closely related concepts, with digital safety focusing on concrete measures for personal protection online, while digital citizenship encompasses the broader ethical and responsible behaviour of an individual within digital communities.</w:t>
            </w:r>
          </w:p>
        </w:tc>
      </w:tr>
      <w:tr w:rsidR="0020783C" w:rsidRPr="00250396" w14:paraId="086DA827" w14:textId="77777777">
        <w:trPr>
          <w:trHeight w:val="300"/>
        </w:trPr>
        <w:tc>
          <w:tcPr>
            <w:tcW w:w="1980" w:type="dxa"/>
          </w:tcPr>
          <w:p w14:paraId="7EACBBFC" w14:textId="77777777" w:rsidR="0020783C" w:rsidRPr="00250396" w:rsidRDefault="0020783C" w:rsidP="00A7440D">
            <w:pPr>
              <w:rPr>
                <w:rFonts w:eastAsia="Times New Roman"/>
                <w:b/>
                <w:bCs/>
              </w:rPr>
            </w:pPr>
            <w:r w:rsidRPr="00250396">
              <w:rPr>
                <w:rFonts w:eastAsia="Times New Roman"/>
                <w:b/>
                <w:bCs/>
              </w:rPr>
              <w:t>Education Ministers</w:t>
            </w:r>
          </w:p>
        </w:tc>
        <w:tc>
          <w:tcPr>
            <w:tcW w:w="6951" w:type="dxa"/>
          </w:tcPr>
          <w:p w14:paraId="43B4C16F" w14:textId="77777777" w:rsidR="0020783C" w:rsidRPr="00695957" w:rsidRDefault="0020783C" w:rsidP="00A7440D">
            <w:pPr>
              <w:rPr>
                <w:rFonts w:eastAsia="Calibri"/>
                <w:color w:val="000000" w:themeColor="text1"/>
              </w:rPr>
            </w:pPr>
            <w:r>
              <w:t>Education Ministers are the Australian, state and territory government ministers responsible for the education portfolio in their jurisdiction. Education Ministers meet regularly each year and work collaboratively across early childhood education and care, school education, higher education and international education.</w:t>
            </w:r>
            <w:r w:rsidRPr="51DC503F">
              <w:rPr>
                <w:rStyle w:val="FootnoteReference"/>
                <w:rFonts w:eastAsia="Calibri"/>
                <w:color w:val="000000" w:themeColor="text1"/>
              </w:rPr>
              <w:footnoteReference w:id="10"/>
            </w:r>
          </w:p>
        </w:tc>
      </w:tr>
      <w:tr w:rsidR="0020783C" w:rsidRPr="00250396" w14:paraId="6936B20C" w14:textId="77777777">
        <w:trPr>
          <w:trHeight w:val="300"/>
        </w:trPr>
        <w:tc>
          <w:tcPr>
            <w:tcW w:w="1980" w:type="dxa"/>
          </w:tcPr>
          <w:p w14:paraId="71D89810" w14:textId="77777777" w:rsidR="0020783C" w:rsidRPr="00250396" w:rsidRDefault="0020783C" w:rsidP="00A7440D">
            <w:pPr>
              <w:rPr>
                <w:rFonts w:eastAsia="Times New Roman"/>
                <w:b/>
                <w:bCs/>
              </w:rPr>
            </w:pPr>
            <w:r w:rsidRPr="00250396">
              <w:rPr>
                <w:rFonts w:eastAsia="Times New Roman"/>
                <w:b/>
                <w:bCs/>
              </w:rPr>
              <w:t>Educator</w:t>
            </w:r>
          </w:p>
        </w:tc>
        <w:tc>
          <w:tcPr>
            <w:tcW w:w="6951" w:type="dxa"/>
          </w:tcPr>
          <w:p w14:paraId="1D4E8AFC" w14:textId="77777777" w:rsidR="0020783C" w:rsidRPr="00250396" w:rsidRDefault="0020783C" w:rsidP="00A7440D">
            <w:r>
              <w:t>An educator is a professional in the field of education. This includes teachers, school leaders, teachers’ aides, assistant teachers and First Nations educators.</w:t>
            </w:r>
            <w:r w:rsidRPr="51DC503F">
              <w:rPr>
                <w:rStyle w:val="FootnoteReference"/>
              </w:rPr>
              <w:footnoteReference w:id="11"/>
            </w:r>
          </w:p>
        </w:tc>
      </w:tr>
      <w:tr w:rsidR="0020783C" w:rsidRPr="00250396" w14:paraId="414D8C84" w14:textId="77777777">
        <w:trPr>
          <w:trHeight w:val="300"/>
        </w:trPr>
        <w:tc>
          <w:tcPr>
            <w:tcW w:w="1980" w:type="dxa"/>
          </w:tcPr>
          <w:p w14:paraId="725961A7" w14:textId="77777777" w:rsidR="0020783C" w:rsidRPr="00250396" w:rsidRDefault="0020783C" w:rsidP="00A7440D">
            <w:pPr>
              <w:rPr>
                <w:rFonts w:eastAsia="Times New Roman"/>
                <w:b/>
                <w:bCs/>
              </w:rPr>
            </w:pPr>
            <w:r w:rsidRPr="00250396">
              <w:rPr>
                <w:rFonts w:eastAsia="Times New Roman"/>
                <w:b/>
                <w:bCs/>
              </w:rPr>
              <w:t>Escalation pathways</w:t>
            </w:r>
          </w:p>
        </w:tc>
        <w:tc>
          <w:tcPr>
            <w:tcW w:w="6951" w:type="dxa"/>
          </w:tcPr>
          <w:p w14:paraId="6A044810" w14:textId="77777777" w:rsidR="0020783C" w:rsidRPr="00250396" w:rsidRDefault="0020783C" w:rsidP="00A7440D">
            <w:r w:rsidRPr="00250396">
              <w:t xml:space="preserve">Escalation pathways </w:t>
            </w:r>
            <w:r>
              <w:t>are</w:t>
            </w:r>
            <w:r w:rsidRPr="00250396">
              <w:t xml:space="preserve"> clear protocols and tiered models for continuing to address situations </w:t>
            </w:r>
            <w:r>
              <w:t>such as bullying and harmful behaviours</w:t>
            </w:r>
            <w:r w:rsidRPr="00250396">
              <w:t xml:space="preserve"> with graduated responses, aligned with inclusive and trauma-informed practices.</w:t>
            </w:r>
          </w:p>
        </w:tc>
      </w:tr>
      <w:tr w:rsidR="0020783C" w:rsidRPr="001A3A79" w14:paraId="2EF9DDA0" w14:textId="77777777">
        <w:trPr>
          <w:trHeight w:val="300"/>
        </w:trPr>
        <w:tc>
          <w:tcPr>
            <w:tcW w:w="1980" w:type="dxa"/>
          </w:tcPr>
          <w:p w14:paraId="571483B6" w14:textId="77777777" w:rsidR="0020783C" w:rsidRPr="001A3A79" w:rsidRDefault="0020783C" w:rsidP="00A7440D">
            <w:pPr>
              <w:rPr>
                <w:rFonts w:eastAsia="Times New Roman"/>
                <w:b/>
                <w:bCs/>
              </w:rPr>
            </w:pPr>
            <w:r w:rsidRPr="00695957">
              <w:rPr>
                <w:rFonts w:eastAsia="Times New Roman"/>
                <w:b/>
                <w:bCs/>
              </w:rPr>
              <w:t>First Nations</w:t>
            </w:r>
          </w:p>
        </w:tc>
        <w:tc>
          <w:tcPr>
            <w:tcW w:w="6951" w:type="dxa"/>
          </w:tcPr>
          <w:p w14:paraId="490DBC33" w14:textId="77777777" w:rsidR="0020783C" w:rsidRPr="00250396" w:rsidRDefault="0020783C" w:rsidP="00A7440D">
            <w:r>
              <w:t>Australia is made up of many different and distinct Aboriginal and Torres Strait Islander groups, each with their own culture, language, beliefs and practices.</w:t>
            </w:r>
            <w:r w:rsidRPr="51DC503F">
              <w:rPr>
                <w:rStyle w:val="FootnoteReference"/>
              </w:rPr>
              <w:footnoteReference w:id="12"/>
            </w:r>
            <w:r>
              <w:t xml:space="preserve"> The term ‘First Nations’ is used in this report to refer to Aboriginal and Torres Strait Islander peoples.</w:t>
            </w:r>
          </w:p>
        </w:tc>
      </w:tr>
      <w:tr w:rsidR="0020783C" w:rsidRPr="00250396" w14:paraId="6A3E238B" w14:textId="77777777">
        <w:trPr>
          <w:trHeight w:val="300"/>
        </w:trPr>
        <w:tc>
          <w:tcPr>
            <w:tcW w:w="1980" w:type="dxa"/>
          </w:tcPr>
          <w:p w14:paraId="42B80895" w14:textId="77777777" w:rsidR="0020783C" w:rsidRPr="00250396" w:rsidRDefault="0020783C" w:rsidP="00A7440D">
            <w:pPr>
              <w:rPr>
                <w:rFonts w:eastAsia="Times New Roman"/>
                <w:b/>
                <w:bCs/>
              </w:rPr>
            </w:pPr>
            <w:r w:rsidRPr="00250396">
              <w:rPr>
                <w:rFonts w:eastAsia="Times New Roman"/>
                <w:b/>
                <w:bCs/>
              </w:rPr>
              <w:t>Initial teacher education (ITE)</w:t>
            </w:r>
          </w:p>
        </w:tc>
        <w:tc>
          <w:tcPr>
            <w:tcW w:w="6951" w:type="dxa"/>
          </w:tcPr>
          <w:p w14:paraId="292E2495" w14:textId="77777777" w:rsidR="0020783C" w:rsidRPr="00250396" w:rsidRDefault="0020783C" w:rsidP="00A7440D">
            <w:pPr>
              <w:rPr>
                <w:rFonts w:eastAsia="Times New Roman"/>
              </w:rPr>
            </w:pPr>
            <w:r>
              <w:t>Initial teacher education is t</w:t>
            </w:r>
            <w:r w:rsidRPr="51DC503F">
              <w:rPr>
                <w:rFonts w:eastAsia="Times New Roman"/>
              </w:rPr>
              <w:t>ertiary-level education that prepares pre-service teachers to teach in Australian schools.</w:t>
            </w:r>
            <w:r w:rsidRPr="51DC503F">
              <w:rPr>
                <w:rStyle w:val="FootnoteReference"/>
                <w:rFonts w:eastAsia="Times New Roman"/>
              </w:rPr>
              <w:footnoteReference w:id="13"/>
            </w:r>
          </w:p>
        </w:tc>
      </w:tr>
      <w:tr w:rsidR="0020783C" w:rsidRPr="00250396" w14:paraId="514F1332" w14:textId="77777777">
        <w:trPr>
          <w:trHeight w:val="300"/>
        </w:trPr>
        <w:tc>
          <w:tcPr>
            <w:tcW w:w="1980" w:type="dxa"/>
          </w:tcPr>
          <w:p w14:paraId="6CE68D45" w14:textId="77777777" w:rsidR="0020783C" w:rsidRPr="00250396" w:rsidRDefault="0020783C" w:rsidP="00A7440D">
            <w:pPr>
              <w:rPr>
                <w:rFonts w:eastAsia="Times New Roman"/>
                <w:b/>
                <w:bCs/>
              </w:rPr>
            </w:pPr>
            <w:r w:rsidRPr="00250396">
              <w:rPr>
                <w:rFonts w:eastAsia="Times New Roman"/>
                <w:b/>
                <w:bCs/>
              </w:rPr>
              <w:t>Intersectional</w:t>
            </w:r>
          </w:p>
        </w:tc>
        <w:tc>
          <w:tcPr>
            <w:tcW w:w="6951" w:type="dxa"/>
          </w:tcPr>
          <w:p w14:paraId="63C680FB" w14:textId="77777777" w:rsidR="0020783C" w:rsidRPr="00250396" w:rsidRDefault="0020783C" w:rsidP="00A7440D">
            <w:pPr>
              <w:rPr>
                <w:rFonts w:eastAsia="Calibri" w:cs="Calibri"/>
                <w:color w:val="000000" w:themeColor="text1"/>
              </w:rPr>
            </w:pPr>
            <w:r w:rsidRPr="51DC503F">
              <w:rPr>
                <w:rFonts w:eastAsia="Calibri" w:cs="Calibri"/>
                <w:color w:val="000000" w:themeColor="text1"/>
              </w:rPr>
              <w:t>Intersectionality refers to the way that different aspects of a person’s identity intersect with and impact one another, and how the combined experience of multiple forms of discrimination is often greater than the sum of those discriminations alone.</w:t>
            </w:r>
            <w:r w:rsidRPr="51DC503F">
              <w:rPr>
                <w:rStyle w:val="FootnoteReference"/>
                <w:rFonts w:eastAsia="Calibri" w:cs="Calibri"/>
                <w:color w:val="000000" w:themeColor="text1"/>
              </w:rPr>
              <w:footnoteReference w:id="14"/>
            </w:r>
          </w:p>
        </w:tc>
      </w:tr>
      <w:tr w:rsidR="0020783C" w:rsidRPr="00250396" w14:paraId="57BC8AF5" w14:textId="77777777">
        <w:trPr>
          <w:trHeight w:val="300"/>
        </w:trPr>
        <w:tc>
          <w:tcPr>
            <w:tcW w:w="1980" w:type="dxa"/>
          </w:tcPr>
          <w:p w14:paraId="61A04239" w14:textId="77777777" w:rsidR="0020783C" w:rsidRPr="00250396" w:rsidRDefault="0020783C" w:rsidP="00A7440D">
            <w:pPr>
              <w:rPr>
                <w:rFonts w:eastAsia="Times New Roman"/>
                <w:b/>
                <w:bCs/>
              </w:rPr>
            </w:pPr>
            <w:r w:rsidRPr="00250396">
              <w:rPr>
                <w:rFonts w:eastAsia="Times New Roman"/>
                <w:b/>
                <w:bCs/>
              </w:rPr>
              <w:lastRenderedPageBreak/>
              <w:t>LGBTIQA+</w:t>
            </w:r>
          </w:p>
        </w:tc>
        <w:tc>
          <w:tcPr>
            <w:tcW w:w="6951" w:type="dxa"/>
          </w:tcPr>
          <w:p w14:paraId="5C197579" w14:textId="77777777" w:rsidR="0020783C" w:rsidRPr="00250396" w:rsidRDefault="0020783C" w:rsidP="00A7440D">
            <w:r w:rsidRPr="00250396">
              <w:t>LGBTIQA+ is</w:t>
            </w:r>
            <w:r>
              <w:rPr>
                <w:rFonts w:cstheme="minorHAnsi"/>
              </w:rPr>
              <w:t xml:space="preserve"> </w:t>
            </w:r>
            <w:r w:rsidRPr="00250396">
              <w:t>an acronym representing diverse people in terms of their sexualities, genders, and/or sex characteristics, encompassing lesbian, gay, bisexual, transgender and gender diverse, intersex, queer, questioning, and asexual individuals, along with others</w:t>
            </w:r>
            <w:r>
              <w:t>.</w:t>
            </w:r>
          </w:p>
        </w:tc>
      </w:tr>
      <w:tr w:rsidR="0020783C" w:rsidRPr="00250396" w14:paraId="29D6420F" w14:textId="77777777">
        <w:trPr>
          <w:trHeight w:val="300"/>
        </w:trPr>
        <w:tc>
          <w:tcPr>
            <w:tcW w:w="1980" w:type="dxa"/>
          </w:tcPr>
          <w:p w14:paraId="772BB756" w14:textId="77777777" w:rsidR="0020783C" w:rsidRPr="00250396" w:rsidRDefault="0020783C" w:rsidP="00A7440D">
            <w:pPr>
              <w:rPr>
                <w:rFonts w:eastAsia="Times New Roman"/>
                <w:b/>
                <w:bCs/>
              </w:rPr>
            </w:pPr>
            <w:r w:rsidRPr="00250396">
              <w:rPr>
                <w:rFonts w:eastAsia="Times New Roman"/>
                <w:b/>
                <w:bCs/>
              </w:rPr>
              <w:t>Multi-tiered system of supports (MTSS)</w:t>
            </w:r>
          </w:p>
        </w:tc>
        <w:tc>
          <w:tcPr>
            <w:tcW w:w="6951" w:type="dxa"/>
          </w:tcPr>
          <w:p w14:paraId="63255261" w14:textId="77777777" w:rsidR="0020783C" w:rsidRPr="00250396" w:rsidRDefault="0020783C" w:rsidP="00A7440D">
            <w:r>
              <w:t>MTSS is a coordinated system of supports for students across a sliding scale of increasingly intensive tiers. The foundation is high-quality instruction across tiered levels. Subsequent tiers offer more intensive high-quality evidence-based instruction to students needing additional academic, social-emotional, or behavioural support.</w:t>
            </w:r>
          </w:p>
        </w:tc>
      </w:tr>
      <w:tr w:rsidR="0020783C" w:rsidRPr="00250396" w14:paraId="2D8775C4" w14:textId="77777777">
        <w:trPr>
          <w:trHeight w:val="300"/>
        </w:trPr>
        <w:tc>
          <w:tcPr>
            <w:tcW w:w="1980" w:type="dxa"/>
          </w:tcPr>
          <w:p w14:paraId="1BB105BB" w14:textId="77777777" w:rsidR="0020783C" w:rsidRPr="00250396" w:rsidRDefault="0020783C" w:rsidP="00A7440D">
            <w:pPr>
              <w:rPr>
                <w:rFonts w:eastAsia="Times New Roman"/>
                <w:b/>
                <w:bCs/>
              </w:rPr>
            </w:pPr>
            <w:r w:rsidRPr="00250396">
              <w:rPr>
                <w:rFonts w:eastAsia="Times New Roman"/>
                <w:b/>
                <w:bCs/>
              </w:rPr>
              <w:t>Neurodivergent</w:t>
            </w:r>
          </w:p>
        </w:tc>
        <w:tc>
          <w:tcPr>
            <w:tcW w:w="6951" w:type="dxa"/>
          </w:tcPr>
          <w:p w14:paraId="713586F6" w14:textId="77777777" w:rsidR="0020783C" w:rsidRPr="00250396" w:rsidRDefault="0020783C" w:rsidP="00A7440D">
            <w:r>
              <w:t>A person or people whose neurodevelopment falls outside of (or diverges from) the range usually considered ‘typical’.</w:t>
            </w:r>
            <w:r w:rsidRPr="51DC503F">
              <w:rPr>
                <w:rStyle w:val="FootnoteReference"/>
              </w:rPr>
              <w:footnoteReference w:id="15"/>
            </w:r>
          </w:p>
        </w:tc>
      </w:tr>
      <w:tr w:rsidR="0020783C" w:rsidRPr="00250396" w14:paraId="4073DA72" w14:textId="77777777">
        <w:trPr>
          <w:trHeight w:val="300"/>
        </w:trPr>
        <w:tc>
          <w:tcPr>
            <w:tcW w:w="1980" w:type="dxa"/>
          </w:tcPr>
          <w:p w14:paraId="40BDB758" w14:textId="77777777" w:rsidR="0020783C" w:rsidRPr="00250396" w:rsidRDefault="0020783C" w:rsidP="00A7440D">
            <w:pPr>
              <w:rPr>
                <w:rFonts w:eastAsia="Times New Roman"/>
                <w:b/>
                <w:bCs/>
              </w:rPr>
            </w:pPr>
            <w:r w:rsidRPr="00250396">
              <w:rPr>
                <w:rFonts w:eastAsia="Times New Roman"/>
                <w:b/>
                <w:bCs/>
              </w:rPr>
              <w:t xml:space="preserve">Non-teaching staff </w:t>
            </w:r>
          </w:p>
        </w:tc>
        <w:tc>
          <w:tcPr>
            <w:tcW w:w="6951" w:type="dxa"/>
          </w:tcPr>
          <w:p w14:paraId="492F8E53" w14:textId="77777777" w:rsidR="0020783C" w:rsidRPr="00695957" w:rsidRDefault="0020783C" w:rsidP="00A7440D">
            <w:pPr>
              <w:rPr>
                <w:rFonts w:cstheme="minorHAnsi"/>
              </w:rPr>
            </w:pPr>
            <w:r w:rsidRPr="00250396">
              <w:rPr>
                <w:rFonts w:cs="Calibri"/>
              </w:rPr>
              <w:t>Non-teaching staff refers to</w:t>
            </w:r>
            <w:r>
              <w:rPr>
                <w:rFonts w:cs="Calibri"/>
              </w:rPr>
              <w:t xml:space="preserve"> </w:t>
            </w:r>
            <w:r w:rsidRPr="00250396">
              <w:rPr>
                <w:rFonts w:cs="Calibri"/>
              </w:rPr>
              <w:t>all school employees who are not directly responsible for leading classroom instruction but support the overall educational environment. This term may include, but is not limited to</w:t>
            </w:r>
            <w:r>
              <w:rPr>
                <w:rFonts w:cs="Calibri"/>
              </w:rPr>
              <w:t>,</w:t>
            </w:r>
            <w:r w:rsidRPr="00250396">
              <w:rPr>
                <w:rFonts w:cs="Calibri"/>
              </w:rPr>
              <w:t xml:space="preserve"> administrative staff, learning support officers, technical and maintenance staff, counsellors, nurses, and operational roles like cleaners and cafeteria staff.</w:t>
            </w:r>
          </w:p>
        </w:tc>
      </w:tr>
      <w:tr w:rsidR="0020783C" w:rsidRPr="00250396" w14:paraId="31B9DC8F" w14:textId="77777777">
        <w:trPr>
          <w:trHeight w:val="300"/>
        </w:trPr>
        <w:tc>
          <w:tcPr>
            <w:tcW w:w="1980" w:type="dxa"/>
          </w:tcPr>
          <w:p w14:paraId="37902E84" w14:textId="77777777" w:rsidR="0020783C" w:rsidRPr="00250396" w:rsidRDefault="0020783C" w:rsidP="00A7440D">
            <w:pPr>
              <w:rPr>
                <w:rFonts w:eastAsia="Times New Roman"/>
                <w:b/>
                <w:bCs/>
              </w:rPr>
            </w:pPr>
            <w:r w:rsidRPr="00250396">
              <w:rPr>
                <w:rFonts w:eastAsia="Times New Roman"/>
                <w:b/>
                <w:bCs/>
              </w:rPr>
              <w:t>Out-of-home care</w:t>
            </w:r>
          </w:p>
        </w:tc>
        <w:tc>
          <w:tcPr>
            <w:tcW w:w="6951" w:type="dxa"/>
          </w:tcPr>
          <w:p w14:paraId="31555565" w14:textId="77777777" w:rsidR="0020783C" w:rsidRPr="00250396" w:rsidRDefault="0020783C" w:rsidP="00A7440D">
            <w:pPr>
              <w:spacing w:after="0"/>
              <w:rPr>
                <w:rFonts w:cs="Calibri"/>
              </w:rPr>
            </w:pPr>
            <w:r w:rsidRPr="51DC503F">
              <w:rPr>
                <w:rFonts w:cs="Calibri"/>
              </w:rPr>
              <w:t>Out-of-home care is residential care and control of a child or young person that is provided by a person other than a parent of the child or young person and at a place other than the usual home of the child or young person, whether or not for fee, gain or reward.</w:t>
            </w:r>
            <w:r w:rsidRPr="51DC503F">
              <w:rPr>
                <w:rStyle w:val="FootnoteReference"/>
                <w:rFonts w:cs="Calibri"/>
              </w:rPr>
              <w:footnoteReference w:id="16"/>
            </w:r>
          </w:p>
        </w:tc>
      </w:tr>
      <w:tr w:rsidR="0020783C" w:rsidRPr="00250396" w14:paraId="5018BC9F" w14:textId="77777777">
        <w:trPr>
          <w:trHeight w:val="300"/>
        </w:trPr>
        <w:tc>
          <w:tcPr>
            <w:tcW w:w="1980" w:type="dxa"/>
          </w:tcPr>
          <w:p w14:paraId="424F1DC2" w14:textId="77777777" w:rsidR="0020783C" w:rsidRPr="00250396" w:rsidRDefault="0020783C" w:rsidP="00A7440D">
            <w:pPr>
              <w:rPr>
                <w:rFonts w:eastAsia="Times New Roman"/>
                <w:b/>
                <w:bCs/>
              </w:rPr>
            </w:pPr>
            <w:r w:rsidRPr="00250396">
              <w:rPr>
                <w:rFonts w:eastAsia="Times New Roman"/>
                <w:b/>
                <w:bCs/>
              </w:rPr>
              <w:t>Principles-based</w:t>
            </w:r>
          </w:p>
        </w:tc>
        <w:tc>
          <w:tcPr>
            <w:tcW w:w="6951" w:type="dxa"/>
          </w:tcPr>
          <w:p w14:paraId="70358413" w14:textId="77777777" w:rsidR="0020783C" w:rsidRPr="00250396" w:rsidRDefault="0020783C" w:rsidP="00A7440D">
            <w:pPr>
              <w:spacing w:after="160"/>
            </w:pPr>
            <w:r>
              <w:t>The report refers to a principles-based National Standard to indicate that, instead of providing detailed, prescriptive rules, the Standard uses high-level expectations to guide actions and decisions while recognising different school contexts.</w:t>
            </w:r>
          </w:p>
        </w:tc>
      </w:tr>
      <w:tr w:rsidR="0020783C" w:rsidRPr="00250396" w14:paraId="30D8D269" w14:textId="77777777">
        <w:trPr>
          <w:trHeight w:val="300"/>
        </w:trPr>
        <w:tc>
          <w:tcPr>
            <w:tcW w:w="1980" w:type="dxa"/>
          </w:tcPr>
          <w:p w14:paraId="6008F301" w14:textId="77777777" w:rsidR="0020783C" w:rsidRPr="00250396" w:rsidRDefault="0020783C" w:rsidP="00A7440D">
            <w:pPr>
              <w:rPr>
                <w:rFonts w:eastAsia="Times New Roman"/>
                <w:b/>
                <w:bCs/>
              </w:rPr>
            </w:pPr>
            <w:r w:rsidRPr="00250396">
              <w:rPr>
                <w:rFonts w:eastAsia="Times New Roman"/>
                <w:b/>
                <w:bCs/>
              </w:rPr>
              <w:t>Priority equity cohort</w:t>
            </w:r>
          </w:p>
        </w:tc>
        <w:tc>
          <w:tcPr>
            <w:tcW w:w="6951" w:type="dxa"/>
          </w:tcPr>
          <w:p w14:paraId="525F65FF" w14:textId="77777777" w:rsidR="0020783C" w:rsidRPr="00250396" w:rsidRDefault="0020783C" w:rsidP="00A7440D">
            <w:pPr>
              <w:spacing w:after="160"/>
            </w:pPr>
            <w:r>
              <w:t>Priority equity cohorts are defined in the current National School Reform Agreement to include First Nations students, students living in regional, rural and remote locations, students with a disability and students from educationally disadvantaged backgrounds.</w:t>
            </w:r>
            <w:r w:rsidRPr="51DC503F">
              <w:rPr>
                <w:rStyle w:val="FootnoteReference"/>
              </w:rPr>
              <w:footnoteReference w:id="17"/>
            </w:r>
          </w:p>
        </w:tc>
      </w:tr>
      <w:tr w:rsidR="0020783C" w:rsidRPr="00250396" w14:paraId="3A7D20CF" w14:textId="77777777">
        <w:trPr>
          <w:trHeight w:val="300"/>
        </w:trPr>
        <w:tc>
          <w:tcPr>
            <w:tcW w:w="1980" w:type="dxa"/>
          </w:tcPr>
          <w:p w14:paraId="090CD9C5" w14:textId="77777777" w:rsidR="0020783C" w:rsidRPr="00250396" w:rsidRDefault="0020783C" w:rsidP="00A7440D">
            <w:pPr>
              <w:rPr>
                <w:rFonts w:eastAsia="Times New Roman"/>
                <w:b/>
                <w:bCs/>
              </w:rPr>
            </w:pPr>
            <w:r w:rsidRPr="00250396">
              <w:rPr>
                <w:rFonts w:eastAsia="Times New Roman"/>
                <w:b/>
                <w:bCs/>
              </w:rPr>
              <w:t xml:space="preserve">Professional development </w:t>
            </w:r>
          </w:p>
        </w:tc>
        <w:tc>
          <w:tcPr>
            <w:tcW w:w="6951" w:type="dxa"/>
          </w:tcPr>
          <w:p w14:paraId="4D0B02F4" w14:textId="77777777" w:rsidR="0020783C" w:rsidRPr="00250396" w:rsidRDefault="0020783C" w:rsidP="00A7440D">
            <w:pPr>
              <w:spacing w:after="160"/>
            </w:pPr>
            <w:r>
              <w:t>Professional development refers to broad variety of facilitated learning opportunities, specialised training, and professional learning intended to support teachers to improve their professional knowledge, competence, skill and effectiveness in the classroom with the goal of improving children’s developmental or educational outcomes.</w:t>
            </w:r>
            <w:r w:rsidRPr="51DC503F">
              <w:rPr>
                <w:rStyle w:val="FootnoteReference"/>
              </w:rPr>
              <w:footnoteReference w:id="18"/>
            </w:r>
          </w:p>
        </w:tc>
      </w:tr>
      <w:tr w:rsidR="0020783C" w:rsidRPr="00250396" w14:paraId="72E4B010" w14:textId="77777777">
        <w:trPr>
          <w:trHeight w:val="300"/>
        </w:trPr>
        <w:tc>
          <w:tcPr>
            <w:tcW w:w="1980" w:type="dxa"/>
          </w:tcPr>
          <w:p w14:paraId="6D607AB1" w14:textId="77777777" w:rsidR="0020783C" w:rsidRPr="00250396" w:rsidRDefault="0020783C" w:rsidP="00A7440D">
            <w:pPr>
              <w:rPr>
                <w:rFonts w:eastAsia="Times New Roman"/>
                <w:b/>
                <w:bCs/>
              </w:rPr>
            </w:pPr>
            <w:r w:rsidRPr="00250396">
              <w:rPr>
                <w:rFonts w:eastAsia="Times New Roman"/>
                <w:b/>
                <w:bCs/>
              </w:rPr>
              <w:t>Protective factors</w:t>
            </w:r>
          </w:p>
        </w:tc>
        <w:tc>
          <w:tcPr>
            <w:tcW w:w="6951" w:type="dxa"/>
          </w:tcPr>
          <w:p w14:paraId="294FBBCF" w14:textId="77777777" w:rsidR="0020783C" w:rsidRPr="00250396" w:rsidRDefault="0020783C" w:rsidP="00A7440D">
            <w:pPr>
              <w:spacing w:after="160"/>
            </w:pPr>
            <w:r w:rsidRPr="00250396">
              <w:t>Characteristics that protect against adverse experiences. In a bullying context, protective factors are characteristics of a person, place or situation that reduce the likelihood of a negative outcome.</w:t>
            </w:r>
          </w:p>
        </w:tc>
      </w:tr>
      <w:tr w:rsidR="0020783C" w:rsidRPr="00250396" w14:paraId="78A3806D" w14:textId="77777777">
        <w:trPr>
          <w:trHeight w:val="300"/>
        </w:trPr>
        <w:tc>
          <w:tcPr>
            <w:tcW w:w="1980" w:type="dxa"/>
          </w:tcPr>
          <w:p w14:paraId="4A435B09" w14:textId="77777777" w:rsidR="0020783C" w:rsidRPr="00250396" w:rsidRDefault="0020783C" w:rsidP="00A7440D">
            <w:pPr>
              <w:rPr>
                <w:rFonts w:eastAsia="Times New Roman"/>
                <w:b/>
                <w:bCs/>
              </w:rPr>
            </w:pPr>
            <w:r w:rsidRPr="00250396">
              <w:rPr>
                <w:rFonts w:eastAsia="Times New Roman"/>
                <w:b/>
                <w:bCs/>
              </w:rPr>
              <w:lastRenderedPageBreak/>
              <w:t>Regional, rural, remote</w:t>
            </w:r>
          </w:p>
        </w:tc>
        <w:tc>
          <w:tcPr>
            <w:tcW w:w="6951" w:type="dxa"/>
          </w:tcPr>
          <w:p w14:paraId="1508409D" w14:textId="77777777" w:rsidR="0020783C" w:rsidRPr="00250396" w:rsidRDefault="0020783C" w:rsidP="00A7440D">
            <w:pPr>
              <w:spacing w:after="160"/>
            </w:pPr>
            <w:r>
              <w:t>The Australian Statistical Geography Standard Remoteness Structure defines five classes of relative geographic remoteness across Australia: Major Cities of Australia, Inner Regional Australia, Outer Regional Australia, Remote Australia and Very Remote Australia. These categories are characterised by a measure of relative geographic access to services.</w:t>
            </w:r>
            <w:r w:rsidRPr="51DC503F">
              <w:rPr>
                <w:rStyle w:val="FootnoteReference"/>
              </w:rPr>
              <w:footnoteReference w:id="19"/>
            </w:r>
          </w:p>
        </w:tc>
      </w:tr>
      <w:tr w:rsidR="0020783C" w:rsidRPr="00250396" w14:paraId="37DEE8B0" w14:textId="77777777">
        <w:trPr>
          <w:trHeight w:val="300"/>
        </w:trPr>
        <w:tc>
          <w:tcPr>
            <w:tcW w:w="1980" w:type="dxa"/>
          </w:tcPr>
          <w:p w14:paraId="3382DB0C" w14:textId="77777777" w:rsidR="0020783C" w:rsidRPr="00250396" w:rsidRDefault="0020783C" w:rsidP="00A7440D">
            <w:pPr>
              <w:rPr>
                <w:rFonts w:eastAsia="Times New Roman"/>
                <w:b/>
                <w:bCs/>
              </w:rPr>
            </w:pPr>
            <w:r w:rsidRPr="00250396">
              <w:rPr>
                <w:rFonts w:eastAsia="Times New Roman"/>
                <w:b/>
                <w:bCs/>
              </w:rPr>
              <w:t>Relationship-centred/focused</w:t>
            </w:r>
          </w:p>
        </w:tc>
        <w:tc>
          <w:tcPr>
            <w:tcW w:w="6951" w:type="dxa"/>
          </w:tcPr>
          <w:p w14:paraId="3E1A222B" w14:textId="77777777" w:rsidR="0020783C" w:rsidRPr="00250396" w:rsidRDefault="0020783C" w:rsidP="00A7440D">
            <w:r w:rsidRPr="00250396">
              <w:t xml:space="preserve">The terms relationship-centred </w:t>
            </w:r>
            <w:r>
              <w:t>and</w:t>
            </w:r>
            <w:r w:rsidRPr="00250396">
              <w:t xml:space="preserve"> relationship-focused</w:t>
            </w:r>
            <w:r>
              <w:t xml:space="preserve"> </w:t>
            </w:r>
            <w:r w:rsidRPr="00250396">
              <w:t>refer to the fact that ‘bullying is a relationship problem’. Human relationships must be at the core of anti-bullying approaches, with a focus on social skills like cooperation, managing conflict, making friends, coping and being resilient, recognising and managing feelings and being empathetic.</w:t>
            </w:r>
          </w:p>
          <w:p w14:paraId="0B9D980D" w14:textId="77777777" w:rsidR="0020783C" w:rsidRPr="00250396" w:rsidRDefault="0020783C" w:rsidP="00A7440D">
            <w:pPr>
              <w:spacing w:after="160"/>
            </w:pPr>
            <w:r w:rsidRPr="00250396">
              <w:t xml:space="preserve">For the purposes of the </w:t>
            </w:r>
            <w:r>
              <w:t>r</w:t>
            </w:r>
            <w:r w:rsidRPr="00250396">
              <w:t>eport, references to relationship-based practice or a relational approach describe methods that promote informed, attuned, and healthy human connections.</w:t>
            </w:r>
          </w:p>
        </w:tc>
      </w:tr>
      <w:tr w:rsidR="0020783C" w:rsidRPr="001A3A79" w14:paraId="60E4470F" w14:textId="77777777">
        <w:trPr>
          <w:trHeight w:val="300"/>
        </w:trPr>
        <w:tc>
          <w:tcPr>
            <w:tcW w:w="1980" w:type="dxa"/>
          </w:tcPr>
          <w:p w14:paraId="7D918A17" w14:textId="77777777" w:rsidR="0020783C" w:rsidRPr="001A3A79" w:rsidRDefault="0020783C" w:rsidP="00A7440D">
            <w:pPr>
              <w:rPr>
                <w:rFonts w:eastAsia="Times New Roman"/>
                <w:b/>
                <w:bCs/>
              </w:rPr>
            </w:pPr>
            <w:r w:rsidRPr="00695957">
              <w:rPr>
                <w:rFonts w:eastAsia="Times New Roman"/>
                <w:b/>
                <w:bCs/>
              </w:rPr>
              <w:t>Respectful Relationships Education</w:t>
            </w:r>
            <w:r w:rsidRPr="001A3A79">
              <w:rPr>
                <w:rFonts w:eastAsia="Times New Roman"/>
                <w:b/>
                <w:bCs/>
              </w:rPr>
              <w:t xml:space="preserve"> (RRE)</w:t>
            </w:r>
          </w:p>
        </w:tc>
        <w:tc>
          <w:tcPr>
            <w:tcW w:w="6951" w:type="dxa"/>
          </w:tcPr>
          <w:p w14:paraId="536B929C" w14:textId="77777777" w:rsidR="0020783C" w:rsidRPr="00250396" w:rsidRDefault="0020783C" w:rsidP="00A7440D">
            <w:r>
              <w:t>Different jurisdictions and sectors have in place different definitions for RRE. This document applies the definition established by Our Watch – Australia’s national leader in the primary prevention of gender-based violence – which states that RRE is the holistic approach to school-based, primary prevention of gender-based violence. It uses the education system as a catalyst for generational and cultural change by engaging schools, as both education institutions and workplaces, to comprehensively address the drivers of gender-based violence and create a future free from such violence.</w:t>
            </w:r>
            <w:r w:rsidRPr="51DC503F">
              <w:rPr>
                <w:rStyle w:val="FootnoteReference"/>
              </w:rPr>
              <w:footnoteReference w:id="20"/>
            </w:r>
          </w:p>
        </w:tc>
      </w:tr>
      <w:tr w:rsidR="0020783C" w:rsidRPr="00250396" w14:paraId="1C44910E" w14:textId="77777777">
        <w:trPr>
          <w:trHeight w:val="300"/>
        </w:trPr>
        <w:tc>
          <w:tcPr>
            <w:tcW w:w="1980" w:type="dxa"/>
          </w:tcPr>
          <w:p w14:paraId="3086E2DE" w14:textId="77777777" w:rsidR="0020783C" w:rsidRPr="00250396" w:rsidRDefault="0020783C" w:rsidP="00A7440D">
            <w:pPr>
              <w:rPr>
                <w:rFonts w:eastAsia="Times New Roman"/>
                <w:b/>
                <w:bCs/>
              </w:rPr>
            </w:pPr>
            <w:r w:rsidRPr="00250396">
              <w:rPr>
                <w:rFonts w:eastAsia="Times New Roman"/>
                <w:b/>
                <w:bCs/>
              </w:rPr>
              <w:t>Restorative practices</w:t>
            </w:r>
          </w:p>
        </w:tc>
        <w:tc>
          <w:tcPr>
            <w:tcW w:w="6951" w:type="dxa"/>
          </w:tcPr>
          <w:p w14:paraId="41BA1F03" w14:textId="77777777" w:rsidR="0020783C" w:rsidRPr="00250396" w:rsidRDefault="0020783C" w:rsidP="00A7440D">
            <w:pPr>
              <w:spacing w:after="160"/>
            </w:pPr>
            <w:r w:rsidRPr="00250396">
              <w:t>In this approach to behaviour management, the term ‘restorative’ is used to stress that when a student does not meet the standards of behaviour set by the school community, restoring relationships, repairing harm and learning perspective-taking and social responsibility is more important and effective than simply delivering punishment. Restorative practices can include practices such as circle time, restorative interviews, or restorative conferences.</w:t>
            </w:r>
          </w:p>
        </w:tc>
      </w:tr>
      <w:tr w:rsidR="0020783C" w:rsidRPr="001A3A79" w14:paraId="6E98AE4A" w14:textId="77777777">
        <w:trPr>
          <w:trHeight w:val="300"/>
        </w:trPr>
        <w:tc>
          <w:tcPr>
            <w:tcW w:w="1980" w:type="dxa"/>
          </w:tcPr>
          <w:p w14:paraId="0D7D8D32" w14:textId="77777777" w:rsidR="0020783C" w:rsidRPr="001A3A79" w:rsidRDefault="0020783C" w:rsidP="00A7440D">
            <w:pPr>
              <w:rPr>
                <w:rFonts w:eastAsia="Times New Roman"/>
                <w:b/>
                <w:bCs/>
              </w:rPr>
            </w:pPr>
            <w:r w:rsidRPr="001A3A79">
              <w:rPr>
                <w:rFonts w:eastAsia="Times New Roman"/>
                <w:b/>
                <w:bCs/>
              </w:rPr>
              <w:t>Risk factors</w:t>
            </w:r>
          </w:p>
        </w:tc>
        <w:tc>
          <w:tcPr>
            <w:tcW w:w="6951" w:type="dxa"/>
          </w:tcPr>
          <w:p w14:paraId="249E791A" w14:textId="77777777" w:rsidR="0020783C" w:rsidRPr="00250396" w:rsidRDefault="0020783C" w:rsidP="00A7440D">
            <w:pPr>
              <w:spacing w:after="160"/>
            </w:pPr>
            <w:r>
              <w:t>Characteristics that increase the chances of adverse experiences. In a bullying context, risk factors are characteristics of a person, place or situation that increase the likelihood of bullying or harmful behaviours occurring.</w:t>
            </w:r>
          </w:p>
        </w:tc>
      </w:tr>
      <w:tr w:rsidR="0020783C" w:rsidRPr="00250396" w14:paraId="2B75436E" w14:textId="77777777">
        <w:trPr>
          <w:trHeight w:val="300"/>
        </w:trPr>
        <w:tc>
          <w:tcPr>
            <w:tcW w:w="1980" w:type="dxa"/>
          </w:tcPr>
          <w:p w14:paraId="72633089" w14:textId="77777777" w:rsidR="0020783C" w:rsidRPr="00250396" w:rsidRDefault="0020783C" w:rsidP="00A7440D">
            <w:pPr>
              <w:rPr>
                <w:rFonts w:eastAsia="Times New Roman"/>
                <w:b/>
                <w:bCs/>
              </w:rPr>
            </w:pPr>
            <w:r w:rsidRPr="00250396">
              <w:rPr>
                <w:rFonts w:eastAsia="Times New Roman"/>
                <w:b/>
                <w:bCs/>
              </w:rPr>
              <w:t xml:space="preserve">School </w:t>
            </w:r>
            <w:r w:rsidRPr="001A3A79">
              <w:rPr>
                <w:rFonts w:eastAsia="Times New Roman"/>
                <w:b/>
                <w:bCs/>
              </w:rPr>
              <w:t>boards</w:t>
            </w:r>
          </w:p>
        </w:tc>
        <w:tc>
          <w:tcPr>
            <w:tcW w:w="6951" w:type="dxa"/>
          </w:tcPr>
          <w:p w14:paraId="6249E816" w14:textId="77777777" w:rsidR="0020783C" w:rsidRPr="00250396" w:rsidRDefault="0020783C" w:rsidP="00A7440D">
            <w:r w:rsidRPr="00250396">
              <w:t>School boards are generally governing bod</w:t>
            </w:r>
            <w:r>
              <w:t>ies</w:t>
            </w:r>
            <w:r w:rsidRPr="00250396">
              <w:t xml:space="preserve"> elected to represent a specific geographic school community and are responsible for the management and governance of the local school district.</w:t>
            </w:r>
          </w:p>
          <w:p w14:paraId="4859789F" w14:textId="77777777" w:rsidR="0020783C" w:rsidRPr="00250396" w:rsidRDefault="0020783C" w:rsidP="00A7440D">
            <w:pPr>
              <w:spacing w:after="160"/>
            </w:pPr>
            <w:r w:rsidRPr="00250396">
              <w:t xml:space="preserve">For the purposes of this </w:t>
            </w:r>
            <w:r>
              <w:t>r</w:t>
            </w:r>
            <w:r w:rsidRPr="00250396">
              <w:t>eport, school boards refer to the governing bodies of both government and non-government schools, including boards, councils or equivalent authorities. These bodies are responsible for overseeing the school’s day-to-day operations and educational programs, applying the school’s strategic direction and ethos, and ensuring that schools maintain high standards while operating in accordance with legal and government policy requirements.</w:t>
            </w:r>
          </w:p>
        </w:tc>
      </w:tr>
      <w:tr w:rsidR="0020783C" w:rsidRPr="00250396" w14:paraId="0420D1BB" w14:textId="77777777">
        <w:trPr>
          <w:trHeight w:val="300"/>
        </w:trPr>
        <w:tc>
          <w:tcPr>
            <w:tcW w:w="1980" w:type="dxa"/>
          </w:tcPr>
          <w:p w14:paraId="4CA89A5E" w14:textId="77777777" w:rsidR="0020783C" w:rsidRPr="00250396" w:rsidRDefault="0020783C" w:rsidP="00A7440D">
            <w:pPr>
              <w:rPr>
                <w:rFonts w:eastAsia="Times New Roman"/>
                <w:b/>
                <w:bCs/>
              </w:rPr>
            </w:pPr>
            <w:r w:rsidRPr="00250396">
              <w:rPr>
                <w:rFonts w:eastAsia="Times New Roman"/>
                <w:b/>
                <w:bCs/>
              </w:rPr>
              <w:lastRenderedPageBreak/>
              <w:t>School community</w:t>
            </w:r>
          </w:p>
        </w:tc>
        <w:tc>
          <w:tcPr>
            <w:tcW w:w="6951" w:type="dxa"/>
          </w:tcPr>
          <w:p w14:paraId="7B36E5F5" w14:textId="77777777" w:rsidR="0020783C" w:rsidRPr="00250396" w:rsidRDefault="0020783C" w:rsidP="00A7440D">
            <w:pPr>
              <w:spacing w:after="160"/>
            </w:pPr>
            <w:r w:rsidRPr="00250396">
              <w:t>The school community is considered to comprise students, school staff (for example, teachers, school leaders and other professionals, administrators, other support staff and volunteers), parents/carers and others with an interest in the school.</w:t>
            </w:r>
          </w:p>
        </w:tc>
      </w:tr>
      <w:tr w:rsidR="0020783C" w:rsidRPr="00250396" w14:paraId="10C299D9" w14:textId="77777777">
        <w:trPr>
          <w:trHeight w:val="300"/>
        </w:trPr>
        <w:tc>
          <w:tcPr>
            <w:tcW w:w="1980" w:type="dxa"/>
          </w:tcPr>
          <w:p w14:paraId="7A1AB1CC" w14:textId="77777777" w:rsidR="0020783C" w:rsidRPr="00250396" w:rsidRDefault="0020783C" w:rsidP="00A7440D">
            <w:pPr>
              <w:rPr>
                <w:rFonts w:eastAsia="Times New Roman"/>
                <w:b/>
                <w:bCs/>
              </w:rPr>
            </w:pPr>
            <w:r w:rsidRPr="00250396">
              <w:rPr>
                <w:rFonts w:eastAsia="Times New Roman"/>
                <w:b/>
                <w:bCs/>
              </w:rPr>
              <w:t>School leader</w:t>
            </w:r>
          </w:p>
        </w:tc>
        <w:tc>
          <w:tcPr>
            <w:tcW w:w="6951" w:type="dxa"/>
          </w:tcPr>
          <w:p w14:paraId="6D23C828" w14:textId="77777777" w:rsidR="0020783C" w:rsidRPr="00250396" w:rsidRDefault="0020783C" w:rsidP="00A7440D">
            <w:pPr>
              <w:spacing w:after="160"/>
            </w:pPr>
            <w:r>
              <w:t>School l</w:t>
            </w:r>
            <w:r w:rsidRPr="00250396">
              <w:t xml:space="preserve">eaders include principals, deputy and assistant principals, </w:t>
            </w:r>
            <w:r>
              <w:t>and</w:t>
            </w:r>
            <w:r w:rsidRPr="00250396">
              <w:t xml:space="preserve"> head, executive and senior teachers, among others.</w:t>
            </w:r>
          </w:p>
        </w:tc>
      </w:tr>
      <w:tr w:rsidR="0020783C" w:rsidRPr="00250396" w14:paraId="3031E44A" w14:textId="77777777">
        <w:trPr>
          <w:trHeight w:val="300"/>
        </w:trPr>
        <w:tc>
          <w:tcPr>
            <w:tcW w:w="1980" w:type="dxa"/>
          </w:tcPr>
          <w:p w14:paraId="1494E24A" w14:textId="77777777" w:rsidR="0020783C" w:rsidRPr="00250396" w:rsidRDefault="0020783C" w:rsidP="00A7440D">
            <w:pPr>
              <w:rPr>
                <w:rFonts w:eastAsia="Times New Roman"/>
                <w:b/>
                <w:bCs/>
              </w:rPr>
            </w:pPr>
            <w:r w:rsidRPr="00250396">
              <w:rPr>
                <w:rFonts w:eastAsia="Times New Roman"/>
                <w:b/>
                <w:bCs/>
              </w:rPr>
              <w:t>School systems</w:t>
            </w:r>
          </w:p>
        </w:tc>
        <w:tc>
          <w:tcPr>
            <w:tcW w:w="6951" w:type="dxa"/>
          </w:tcPr>
          <w:p w14:paraId="2EB9FD29" w14:textId="77777777" w:rsidR="0020783C" w:rsidRPr="00250396" w:rsidRDefault="0020783C" w:rsidP="00A7440D">
            <w:pPr>
              <w:spacing w:after="160"/>
            </w:pPr>
            <w:r w:rsidRPr="00250396">
              <w:t xml:space="preserve">This </w:t>
            </w:r>
            <w:r>
              <w:rPr>
                <w:rFonts w:cstheme="minorHAnsi"/>
              </w:rPr>
              <w:t>r</w:t>
            </w:r>
            <w:r w:rsidRPr="00250396">
              <w:t>eport uses school systems to refer to the entire framework of institutions, policies and organisations responsible for delivering education within Australia.</w:t>
            </w:r>
          </w:p>
        </w:tc>
      </w:tr>
      <w:tr w:rsidR="0020783C" w:rsidRPr="00250396" w14:paraId="7C6F38F1" w14:textId="77777777">
        <w:trPr>
          <w:trHeight w:val="300"/>
        </w:trPr>
        <w:tc>
          <w:tcPr>
            <w:tcW w:w="1980" w:type="dxa"/>
          </w:tcPr>
          <w:p w14:paraId="050FAEEC" w14:textId="77777777" w:rsidR="0020783C" w:rsidRPr="00250396" w:rsidRDefault="0020783C" w:rsidP="00A7440D">
            <w:pPr>
              <w:rPr>
                <w:rFonts w:eastAsia="Times New Roman"/>
                <w:b/>
                <w:bCs/>
              </w:rPr>
            </w:pPr>
            <w:r w:rsidRPr="00250396">
              <w:rPr>
                <w:rFonts w:eastAsia="Times New Roman"/>
                <w:b/>
                <w:bCs/>
              </w:rPr>
              <w:t>Social and emotional learning education</w:t>
            </w:r>
          </w:p>
        </w:tc>
        <w:tc>
          <w:tcPr>
            <w:tcW w:w="6951" w:type="dxa"/>
          </w:tcPr>
          <w:p w14:paraId="45B64483" w14:textId="77777777" w:rsidR="0020783C" w:rsidRPr="00250396" w:rsidRDefault="0020783C" w:rsidP="00A7440D">
            <w:pPr>
              <w:spacing w:after="160"/>
            </w:pPr>
            <w:r>
              <w:t>Social and emotional learning is about developing the ability to care for others, make responsible decisions, establish positive relationships and handle challenging situations.</w:t>
            </w:r>
            <w:r w:rsidRPr="51DC503F">
              <w:rPr>
                <w:rStyle w:val="FootnoteReference"/>
              </w:rPr>
              <w:footnoteReference w:id="21"/>
            </w:r>
          </w:p>
        </w:tc>
      </w:tr>
      <w:tr w:rsidR="0020783C" w:rsidRPr="00250396" w14:paraId="03EFC260" w14:textId="77777777">
        <w:trPr>
          <w:trHeight w:val="300"/>
        </w:trPr>
        <w:tc>
          <w:tcPr>
            <w:tcW w:w="1980" w:type="dxa"/>
          </w:tcPr>
          <w:p w14:paraId="51E87035" w14:textId="77777777" w:rsidR="0020783C" w:rsidRPr="00250396" w:rsidRDefault="0020783C" w:rsidP="00A7440D">
            <w:pPr>
              <w:rPr>
                <w:rFonts w:eastAsia="Times New Roman"/>
                <w:b/>
                <w:bCs/>
              </w:rPr>
            </w:pPr>
            <w:r w:rsidRPr="00250396">
              <w:rPr>
                <w:rFonts w:eastAsia="Times New Roman"/>
                <w:b/>
                <w:bCs/>
              </w:rPr>
              <w:t>Social cohesion</w:t>
            </w:r>
          </w:p>
        </w:tc>
        <w:tc>
          <w:tcPr>
            <w:tcW w:w="6951" w:type="dxa"/>
          </w:tcPr>
          <w:p w14:paraId="5D25886E" w14:textId="77777777" w:rsidR="0020783C" w:rsidRPr="00250396" w:rsidRDefault="0020783C" w:rsidP="00A7440D">
            <w:pPr>
              <w:spacing w:after="160"/>
            </w:pPr>
            <w:r w:rsidRPr="00976DCF">
              <w:t xml:space="preserve">The capacity to create social cohesion is, in the context of this </w:t>
            </w:r>
            <w:r>
              <w:t>r</w:t>
            </w:r>
            <w:r w:rsidRPr="00976DCF">
              <w:t>eport, the</w:t>
            </w:r>
            <w:r w:rsidRPr="00250396">
              <w:t xml:space="preserve"> capacity of schools and communities to foster a sense of belonging, mutual respect and shared responsibility among students and staff, regardless of gender, culture, religion, </w:t>
            </w:r>
            <w:r w:rsidRPr="00976DCF">
              <w:t xml:space="preserve">and </w:t>
            </w:r>
            <w:r w:rsidRPr="00250396">
              <w:t xml:space="preserve">linguistic or </w:t>
            </w:r>
            <w:r w:rsidRPr="00976DCF">
              <w:t>socio-economic</w:t>
            </w:r>
            <w:r w:rsidRPr="00250396">
              <w:t xml:space="preserve"> backgrounds.</w:t>
            </w:r>
          </w:p>
        </w:tc>
      </w:tr>
      <w:tr w:rsidR="0020783C" w:rsidRPr="00250396" w14:paraId="0B4A34FA" w14:textId="77777777">
        <w:trPr>
          <w:trHeight w:val="300"/>
        </w:trPr>
        <w:tc>
          <w:tcPr>
            <w:tcW w:w="1980" w:type="dxa"/>
          </w:tcPr>
          <w:p w14:paraId="20008B42" w14:textId="77777777" w:rsidR="0020783C" w:rsidRPr="00250396" w:rsidRDefault="0020783C" w:rsidP="00A7440D">
            <w:pPr>
              <w:rPr>
                <w:rFonts w:eastAsia="Times New Roman"/>
                <w:b/>
                <w:bCs/>
              </w:rPr>
            </w:pPr>
            <w:r w:rsidRPr="00250396">
              <w:rPr>
                <w:rFonts w:eastAsia="Times New Roman"/>
                <w:b/>
                <w:bCs/>
              </w:rPr>
              <w:t>Socio-economic status</w:t>
            </w:r>
            <w:r w:rsidRPr="001A3A79">
              <w:rPr>
                <w:rFonts w:eastAsia="Times New Roman"/>
                <w:b/>
                <w:bCs/>
              </w:rPr>
              <w:t xml:space="preserve"> (SES)</w:t>
            </w:r>
          </w:p>
        </w:tc>
        <w:tc>
          <w:tcPr>
            <w:tcW w:w="6951" w:type="dxa"/>
          </w:tcPr>
          <w:p w14:paraId="4FEB2729" w14:textId="77777777" w:rsidR="0020783C" w:rsidRPr="00250396" w:rsidRDefault="0020783C" w:rsidP="00A7440D">
            <w:pPr>
              <w:spacing w:after="160"/>
            </w:pPr>
            <w:r w:rsidRPr="00695957">
              <w:rPr>
                <w:rFonts w:cstheme="minorHAnsi"/>
              </w:rPr>
              <w:t>Socio-economic status refers the social and economic position of an individual or group of individuals, including in relation to income, wealth, education and employment, in the wider community. An individual is considered to have low</w:t>
            </w:r>
            <w:r>
              <w:rPr>
                <w:rFonts w:cstheme="minorHAnsi"/>
              </w:rPr>
              <w:t xml:space="preserve"> </w:t>
            </w:r>
            <w:r w:rsidRPr="00695957">
              <w:rPr>
                <w:rFonts w:cstheme="minorHAnsi"/>
              </w:rPr>
              <w:t xml:space="preserve">SES if they are in the bottom quartile according to the </w:t>
            </w:r>
            <w:hyperlink r:id="rId29" w:history="1">
              <w:r w:rsidRPr="00695957">
                <w:rPr>
                  <w:rStyle w:val="Hyperlink"/>
                  <w:rFonts w:cstheme="minorHAnsi"/>
                </w:rPr>
                <w:t>ABS Index of Education and Occupation.</w:t>
              </w:r>
            </w:hyperlink>
          </w:p>
        </w:tc>
      </w:tr>
      <w:tr w:rsidR="0020783C" w:rsidRPr="00250396" w14:paraId="23E5EAB0" w14:textId="77777777">
        <w:trPr>
          <w:trHeight w:val="300"/>
        </w:trPr>
        <w:tc>
          <w:tcPr>
            <w:tcW w:w="1980" w:type="dxa"/>
          </w:tcPr>
          <w:p w14:paraId="38DF0F92" w14:textId="77777777" w:rsidR="0020783C" w:rsidRPr="00250396" w:rsidRDefault="0020783C" w:rsidP="00A7440D">
            <w:pPr>
              <w:rPr>
                <w:rFonts w:eastAsia="Times New Roman"/>
                <w:b/>
                <w:bCs/>
              </w:rPr>
            </w:pPr>
            <w:r w:rsidRPr="00250396">
              <w:rPr>
                <w:rFonts w:eastAsia="Times New Roman"/>
                <w:b/>
                <w:bCs/>
              </w:rPr>
              <w:t>Stakeholders</w:t>
            </w:r>
          </w:p>
        </w:tc>
        <w:tc>
          <w:tcPr>
            <w:tcW w:w="6951" w:type="dxa"/>
          </w:tcPr>
          <w:p w14:paraId="60652915" w14:textId="77777777" w:rsidR="0020783C" w:rsidRPr="00250396" w:rsidRDefault="0020783C" w:rsidP="00A7440D">
            <w:pPr>
              <w:spacing w:after="160"/>
            </w:pPr>
            <w:r w:rsidRPr="00976DCF">
              <w:t>Stakeholder</w:t>
            </w:r>
            <w:r w:rsidRPr="00250396">
              <w:t xml:space="preserve"> is a general, context-dependent term referring to persons, groups or organisations with an interest in the topic. For the purposes of this </w:t>
            </w:r>
            <w:r>
              <w:t>r</w:t>
            </w:r>
            <w:r w:rsidRPr="00250396">
              <w:t>eport, stakeholders can refer to young people; parents and carers; principals, teachers and school staff; school peak bodies; community and representative bodies; unions and government agencies.</w:t>
            </w:r>
          </w:p>
        </w:tc>
      </w:tr>
      <w:tr w:rsidR="0020783C" w:rsidRPr="00250396" w14:paraId="24CE72C7" w14:textId="77777777">
        <w:trPr>
          <w:trHeight w:val="300"/>
        </w:trPr>
        <w:tc>
          <w:tcPr>
            <w:tcW w:w="1980" w:type="dxa"/>
          </w:tcPr>
          <w:p w14:paraId="46693688" w14:textId="77777777" w:rsidR="0020783C" w:rsidRPr="00250396" w:rsidRDefault="0020783C" w:rsidP="00A7440D">
            <w:pPr>
              <w:rPr>
                <w:rFonts w:eastAsia="Times New Roman"/>
                <w:b/>
                <w:bCs/>
              </w:rPr>
            </w:pPr>
            <w:r w:rsidRPr="00250396">
              <w:rPr>
                <w:rFonts w:eastAsia="Times New Roman"/>
                <w:b/>
                <w:bCs/>
              </w:rPr>
              <w:t>Standard</w:t>
            </w:r>
          </w:p>
        </w:tc>
        <w:tc>
          <w:tcPr>
            <w:tcW w:w="6951" w:type="dxa"/>
          </w:tcPr>
          <w:p w14:paraId="4D5DDC04" w14:textId="77777777" w:rsidR="0020783C" w:rsidRPr="00250396" w:rsidRDefault="0020783C" w:rsidP="00A7440D">
            <w:pPr>
              <w:spacing w:after="160"/>
            </w:pPr>
            <w:r w:rsidRPr="00250396">
              <w:t>For the purposes of this Review, the suggested National Standard is a principles-based, established document that sets consistent expectations and requirements to be adhered to, whil</w:t>
            </w:r>
            <w:r>
              <w:t>e</w:t>
            </w:r>
            <w:r w:rsidRPr="00250396">
              <w:t xml:space="preserve"> still providing school systems and schools with </w:t>
            </w:r>
            <w:r w:rsidRPr="00250396">
              <w:rPr>
                <w:rFonts w:cs="Calibri"/>
              </w:rPr>
              <w:t>flexibility to address bullying in a way that is appropriate for their unique local contexts. This recognises the diverse characteristics of Australian schools and student populations, and that school systems, schools and their communities are best placed to understand local needs and circumstances.</w:t>
            </w:r>
          </w:p>
        </w:tc>
      </w:tr>
      <w:tr w:rsidR="0020783C" w:rsidRPr="00250396" w14:paraId="30FA24C9" w14:textId="77777777">
        <w:trPr>
          <w:trHeight w:val="300"/>
        </w:trPr>
        <w:tc>
          <w:tcPr>
            <w:tcW w:w="1980" w:type="dxa"/>
          </w:tcPr>
          <w:p w14:paraId="1F15F04C" w14:textId="77777777" w:rsidR="0020783C" w:rsidRPr="00250396" w:rsidRDefault="0020783C" w:rsidP="00A7440D">
            <w:pPr>
              <w:rPr>
                <w:rFonts w:eastAsia="Times New Roman"/>
                <w:b/>
                <w:bCs/>
              </w:rPr>
            </w:pPr>
            <w:r w:rsidRPr="00250396">
              <w:rPr>
                <w:rFonts w:eastAsia="Times New Roman"/>
                <w:b/>
                <w:bCs/>
              </w:rPr>
              <w:t xml:space="preserve">Student </w:t>
            </w:r>
            <w:r w:rsidRPr="001A3A79">
              <w:rPr>
                <w:rFonts w:eastAsia="Times New Roman"/>
                <w:b/>
                <w:bCs/>
              </w:rPr>
              <w:t>attendance</w:t>
            </w:r>
          </w:p>
        </w:tc>
        <w:tc>
          <w:tcPr>
            <w:tcW w:w="6951" w:type="dxa"/>
          </w:tcPr>
          <w:p w14:paraId="27B04956" w14:textId="77777777" w:rsidR="0020783C" w:rsidRPr="00250396" w:rsidRDefault="0020783C" w:rsidP="00A7440D">
            <w:pPr>
              <w:spacing w:after="160"/>
            </w:pPr>
            <w:r w:rsidRPr="00250396">
              <w:t xml:space="preserve">For the purposes of this </w:t>
            </w:r>
            <w:r>
              <w:t>r</w:t>
            </w:r>
            <w:r w:rsidRPr="00250396">
              <w:t>eport, student attendance refers to</w:t>
            </w:r>
            <w:r>
              <w:t xml:space="preserve"> </w:t>
            </w:r>
            <w:r w:rsidRPr="00250396">
              <w:t>a student</w:t>
            </w:r>
            <w:r>
              <w:t>’</w:t>
            </w:r>
            <w:r w:rsidRPr="00250396">
              <w:t>s presence and participation in scheduled educational activities, such as classes, school trips, and other school-provided learning events.</w:t>
            </w:r>
          </w:p>
        </w:tc>
      </w:tr>
      <w:tr w:rsidR="0020783C" w:rsidRPr="00250396" w14:paraId="38716EBB" w14:textId="77777777">
        <w:trPr>
          <w:trHeight w:val="300"/>
        </w:trPr>
        <w:tc>
          <w:tcPr>
            <w:tcW w:w="1980" w:type="dxa"/>
          </w:tcPr>
          <w:p w14:paraId="076203DF" w14:textId="77777777" w:rsidR="0020783C" w:rsidRPr="00250396" w:rsidRDefault="0020783C" w:rsidP="00A7440D">
            <w:pPr>
              <w:rPr>
                <w:rFonts w:eastAsia="Times New Roman"/>
                <w:b/>
                <w:bCs/>
              </w:rPr>
            </w:pPr>
            <w:r w:rsidRPr="00250396">
              <w:rPr>
                <w:rFonts w:eastAsia="Times New Roman"/>
                <w:b/>
                <w:bCs/>
              </w:rPr>
              <w:t xml:space="preserve">Student </w:t>
            </w:r>
            <w:r w:rsidRPr="001A3A79">
              <w:rPr>
                <w:rFonts w:eastAsia="Times New Roman"/>
                <w:b/>
                <w:bCs/>
              </w:rPr>
              <w:t>engagement</w:t>
            </w:r>
          </w:p>
        </w:tc>
        <w:tc>
          <w:tcPr>
            <w:tcW w:w="6951" w:type="dxa"/>
          </w:tcPr>
          <w:p w14:paraId="563B351D" w14:textId="77777777" w:rsidR="0020783C" w:rsidRPr="00250396" w:rsidRDefault="0020783C" w:rsidP="00A7440D">
            <w:pPr>
              <w:spacing w:after="160"/>
            </w:pPr>
            <w:r w:rsidRPr="00250396">
              <w:t>This report defines student engagement as the extent to which a student identifies with and is actively involved in the academic and non-academic aspects of their school. Engagement encompasses a broad range of factors including behavioural components such as attendance and participation, emotional elements such as feelings of connectedness or belonging with their school community, social components including relationships with teachers and peers, and cognitive factors such as motivation, academic attainment and performance.</w:t>
            </w:r>
          </w:p>
        </w:tc>
      </w:tr>
      <w:tr w:rsidR="0020783C" w:rsidRPr="00250396" w14:paraId="5A961E88" w14:textId="77777777">
        <w:trPr>
          <w:trHeight w:val="300"/>
        </w:trPr>
        <w:tc>
          <w:tcPr>
            <w:tcW w:w="1980" w:type="dxa"/>
          </w:tcPr>
          <w:p w14:paraId="72B1C390" w14:textId="77777777" w:rsidR="0020783C" w:rsidRPr="00250396" w:rsidRDefault="0020783C" w:rsidP="00A7440D">
            <w:pPr>
              <w:rPr>
                <w:rFonts w:eastAsia="Times New Roman"/>
                <w:b/>
                <w:bCs/>
              </w:rPr>
            </w:pPr>
            <w:r w:rsidRPr="00250396">
              <w:rPr>
                <w:rFonts w:eastAsia="Times New Roman"/>
                <w:b/>
                <w:bCs/>
              </w:rPr>
              <w:lastRenderedPageBreak/>
              <w:t>Student with disability</w:t>
            </w:r>
          </w:p>
        </w:tc>
        <w:tc>
          <w:tcPr>
            <w:tcW w:w="6951" w:type="dxa"/>
          </w:tcPr>
          <w:p w14:paraId="28A85E08" w14:textId="77777777" w:rsidR="0020783C" w:rsidRPr="00250396" w:rsidRDefault="0020783C" w:rsidP="00A7440D">
            <w:r>
              <w:t xml:space="preserve">This report uses the definition of disability as outlined in section 4 of the </w:t>
            </w:r>
            <w:r w:rsidRPr="00695957">
              <w:t>Disability Discrimination Act 1992</w:t>
            </w:r>
            <w:r>
              <w:t xml:space="preserve"> (DDA).</w:t>
            </w:r>
            <w:r w:rsidRPr="51DC503F">
              <w:rPr>
                <w:rStyle w:val="FootnoteReference"/>
              </w:rPr>
              <w:footnoteReference w:id="22"/>
            </w:r>
            <w:r>
              <w:t xml:space="preserve"> The DDA reflects a social model of disability discrimination but uses medically based definitions of disability. Disability can be a result of the interaction between physical barriers and impairments as well as social, attitudinal and environmental barriers.</w:t>
            </w:r>
          </w:p>
          <w:p w14:paraId="5E2C0FFA" w14:textId="77777777" w:rsidR="0020783C" w:rsidRPr="00250396" w:rsidRDefault="0020783C" w:rsidP="00A7440D">
            <w:r w:rsidRPr="00250396">
              <w:t>Section 4 of the DDA defines disability (in relation to a person) as:</w:t>
            </w:r>
          </w:p>
          <w:p w14:paraId="5B6DD710" w14:textId="77777777" w:rsidR="0020783C" w:rsidRPr="00250396" w:rsidRDefault="0020783C" w:rsidP="00556A29">
            <w:pPr>
              <w:pStyle w:val="ListParagraph"/>
              <w:numPr>
                <w:ilvl w:val="0"/>
                <w:numId w:val="67"/>
              </w:numPr>
              <w:spacing w:after="240"/>
            </w:pPr>
            <w:r w:rsidRPr="00250396">
              <w:t>total or partial loss of the person's bodily or mental functions; or</w:t>
            </w:r>
          </w:p>
          <w:p w14:paraId="1FE07A93" w14:textId="77777777" w:rsidR="0020783C" w:rsidRPr="00250396" w:rsidRDefault="0020783C" w:rsidP="00556A29">
            <w:pPr>
              <w:pStyle w:val="ListParagraph"/>
              <w:numPr>
                <w:ilvl w:val="0"/>
                <w:numId w:val="67"/>
              </w:numPr>
              <w:spacing w:after="240"/>
            </w:pPr>
            <w:r w:rsidRPr="00250396">
              <w:t>total or partial loss of a part of the body; or</w:t>
            </w:r>
          </w:p>
          <w:p w14:paraId="01CB1340" w14:textId="77777777" w:rsidR="0020783C" w:rsidRPr="00250396" w:rsidRDefault="0020783C" w:rsidP="00556A29">
            <w:pPr>
              <w:pStyle w:val="ListParagraph"/>
              <w:numPr>
                <w:ilvl w:val="0"/>
                <w:numId w:val="67"/>
              </w:numPr>
              <w:spacing w:after="240"/>
            </w:pPr>
            <w:r w:rsidRPr="00250396">
              <w:t>the presence in the body of organisms causing disease or illness; or</w:t>
            </w:r>
          </w:p>
          <w:p w14:paraId="66AE3A6A" w14:textId="77777777" w:rsidR="0020783C" w:rsidRPr="00250396" w:rsidRDefault="0020783C" w:rsidP="00556A29">
            <w:pPr>
              <w:pStyle w:val="ListParagraph"/>
              <w:numPr>
                <w:ilvl w:val="0"/>
                <w:numId w:val="67"/>
              </w:numPr>
              <w:spacing w:after="240"/>
            </w:pPr>
            <w:r w:rsidRPr="00250396">
              <w:t>the presence in the body of organisms capable of causing disease or illness; or</w:t>
            </w:r>
          </w:p>
          <w:p w14:paraId="4503EF3E" w14:textId="77777777" w:rsidR="0020783C" w:rsidRPr="00250396" w:rsidRDefault="0020783C" w:rsidP="00556A29">
            <w:pPr>
              <w:pStyle w:val="ListParagraph"/>
              <w:numPr>
                <w:ilvl w:val="0"/>
                <w:numId w:val="67"/>
              </w:numPr>
              <w:spacing w:after="240"/>
            </w:pPr>
            <w:r w:rsidRPr="00250396">
              <w:t>the malfunction, malformation or disfigurement of a part of the person's body; or</w:t>
            </w:r>
          </w:p>
          <w:p w14:paraId="42FDFC3C" w14:textId="77777777" w:rsidR="0020783C" w:rsidRPr="00250396" w:rsidRDefault="0020783C" w:rsidP="00556A29">
            <w:pPr>
              <w:pStyle w:val="ListParagraph"/>
              <w:numPr>
                <w:ilvl w:val="0"/>
                <w:numId w:val="67"/>
              </w:numPr>
              <w:spacing w:after="240"/>
            </w:pPr>
            <w:r w:rsidRPr="00250396">
              <w:t>a disorder or malfunction that results in the person learning differently from a person without the disorder or malfunction; or</w:t>
            </w:r>
          </w:p>
          <w:p w14:paraId="24C2540E" w14:textId="77777777" w:rsidR="0020783C" w:rsidRPr="00250396" w:rsidRDefault="0020783C" w:rsidP="00556A29">
            <w:pPr>
              <w:pStyle w:val="ListParagraph"/>
              <w:numPr>
                <w:ilvl w:val="0"/>
                <w:numId w:val="67"/>
              </w:numPr>
              <w:spacing w:after="240"/>
            </w:pPr>
            <w:r w:rsidRPr="00250396">
              <w:t>a disorder, illness or disease that affects a person's thought processes, perception of reality, emotions or judgement or that results in disturbed behaviour.</w:t>
            </w:r>
          </w:p>
          <w:p w14:paraId="4E1F50C9" w14:textId="77777777" w:rsidR="0020783C" w:rsidRPr="00250396" w:rsidRDefault="0020783C" w:rsidP="00A7440D">
            <w:r w:rsidRPr="00250396">
              <w:t>It includes disability that:</w:t>
            </w:r>
          </w:p>
          <w:p w14:paraId="226B1599" w14:textId="77777777" w:rsidR="0020783C" w:rsidRPr="00250396" w:rsidRDefault="0020783C" w:rsidP="00556A29">
            <w:pPr>
              <w:pStyle w:val="ListParagraph"/>
              <w:numPr>
                <w:ilvl w:val="0"/>
                <w:numId w:val="67"/>
              </w:numPr>
              <w:spacing w:after="240"/>
            </w:pPr>
            <w:r w:rsidRPr="00250396">
              <w:t>presently exists; or</w:t>
            </w:r>
          </w:p>
          <w:p w14:paraId="01285B9D" w14:textId="77777777" w:rsidR="0020783C" w:rsidRPr="00250396" w:rsidRDefault="0020783C" w:rsidP="00556A29">
            <w:pPr>
              <w:pStyle w:val="ListParagraph"/>
              <w:numPr>
                <w:ilvl w:val="0"/>
                <w:numId w:val="67"/>
              </w:numPr>
              <w:spacing w:after="240"/>
            </w:pPr>
            <w:r w:rsidRPr="00250396">
              <w:t>previously existed but no longer exists; or</w:t>
            </w:r>
          </w:p>
          <w:p w14:paraId="044F3F06" w14:textId="77777777" w:rsidR="0020783C" w:rsidRPr="00250396" w:rsidRDefault="0020783C" w:rsidP="00556A29">
            <w:pPr>
              <w:pStyle w:val="ListParagraph"/>
              <w:numPr>
                <w:ilvl w:val="0"/>
                <w:numId w:val="67"/>
              </w:numPr>
              <w:spacing w:after="240"/>
            </w:pPr>
            <w:r w:rsidRPr="00250396">
              <w:t>may exist in the future (including because of a genetic predisposition to that disability); or</w:t>
            </w:r>
          </w:p>
          <w:p w14:paraId="6F318A5E" w14:textId="77777777" w:rsidR="0020783C" w:rsidRPr="00250396" w:rsidRDefault="0020783C" w:rsidP="00556A29">
            <w:pPr>
              <w:pStyle w:val="ListParagraph"/>
              <w:numPr>
                <w:ilvl w:val="0"/>
                <w:numId w:val="67"/>
              </w:numPr>
              <w:spacing w:after="240"/>
            </w:pPr>
            <w:r w:rsidRPr="00250396">
              <w:t>is imputed to a person.</w:t>
            </w:r>
          </w:p>
        </w:tc>
      </w:tr>
      <w:tr w:rsidR="0020783C" w:rsidRPr="00250396" w14:paraId="19A65D7A" w14:textId="77777777">
        <w:trPr>
          <w:trHeight w:val="300"/>
        </w:trPr>
        <w:tc>
          <w:tcPr>
            <w:tcW w:w="1980" w:type="dxa"/>
          </w:tcPr>
          <w:p w14:paraId="4C1E3507" w14:textId="77777777" w:rsidR="0020783C" w:rsidRPr="00250396" w:rsidRDefault="0020783C" w:rsidP="00A7440D">
            <w:pPr>
              <w:rPr>
                <w:rFonts w:eastAsia="Times New Roman"/>
                <w:b/>
                <w:bCs/>
              </w:rPr>
            </w:pPr>
            <w:r w:rsidRPr="00250396">
              <w:rPr>
                <w:rFonts w:eastAsia="Times New Roman"/>
                <w:b/>
                <w:bCs/>
              </w:rPr>
              <w:t>Tailoring to local contexts</w:t>
            </w:r>
          </w:p>
        </w:tc>
        <w:tc>
          <w:tcPr>
            <w:tcW w:w="6951" w:type="dxa"/>
          </w:tcPr>
          <w:p w14:paraId="3DE51D6B" w14:textId="77777777" w:rsidR="0020783C" w:rsidRPr="00250396" w:rsidRDefault="0020783C" w:rsidP="00A7440D">
            <w:pPr>
              <w:spacing w:after="160"/>
            </w:pPr>
            <w:r>
              <w:t>Tailoring to local contexts</w:t>
            </w:r>
            <w:r w:rsidRPr="00250396">
              <w:t xml:space="preserve"> refers to the practice of adjusting practices and policies according to the unique characteristics and community of a school. What works for one school might not work for another, and there are infinite ways one school might be different from the next.</w:t>
            </w:r>
          </w:p>
        </w:tc>
      </w:tr>
      <w:tr w:rsidR="0020783C" w:rsidRPr="00250396" w14:paraId="36F1FFA1" w14:textId="77777777">
        <w:trPr>
          <w:trHeight w:val="300"/>
        </w:trPr>
        <w:tc>
          <w:tcPr>
            <w:tcW w:w="1980" w:type="dxa"/>
          </w:tcPr>
          <w:p w14:paraId="1E5CCF5D" w14:textId="77777777" w:rsidR="0020783C" w:rsidRPr="00250396" w:rsidRDefault="0020783C" w:rsidP="00A7440D">
            <w:pPr>
              <w:rPr>
                <w:rFonts w:eastAsia="Times New Roman"/>
                <w:b/>
                <w:bCs/>
              </w:rPr>
            </w:pPr>
            <w:r w:rsidRPr="00250396">
              <w:rPr>
                <w:rFonts w:eastAsia="Times New Roman"/>
                <w:b/>
                <w:bCs/>
              </w:rPr>
              <w:t>Trauma-informed practice</w:t>
            </w:r>
          </w:p>
        </w:tc>
        <w:tc>
          <w:tcPr>
            <w:tcW w:w="6951" w:type="dxa"/>
          </w:tcPr>
          <w:p w14:paraId="698BE58B" w14:textId="77777777" w:rsidR="0020783C" w:rsidRPr="00250396" w:rsidRDefault="0020783C" w:rsidP="00A7440D">
            <w:pPr>
              <w:spacing w:after="160"/>
            </w:pPr>
            <w:r>
              <w:t>Trauma-informed practice is an approach where education systems, schools and school staff understand, recognise and respond effectively to the impact of trauma on students.</w:t>
            </w:r>
            <w:r w:rsidRPr="51DC503F">
              <w:rPr>
                <w:rStyle w:val="FootnoteReference"/>
              </w:rPr>
              <w:footnoteReference w:id="23"/>
            </w:r>
          </w:p>
        </w:tc>
      </w:tr>
      <w:tr w:rsidR="0020783C" w:rsidRPr="00250396" w14:paraId="1B31D5F3" w14:textId="77777777">
        <w:trPr>
          <w:trHeight w:val="300"/>
        </w:trPr>
        <w:tc>
          <w:tcPr>
            <w:tcW w:w="1980" w:type="dxa"/>
          </w:tcPr>
          <w:p w14:paraId="7CE8A02C" w14:textId="77777777" w:rsidR="0020783C" w:rsidRPr="00250396" w:rsidRDefault="0020783C" w:rsidP="00A7440D">
            <w:pPr>
              <w:rPr>
                <w:rFonts w:eastAsia="Times New Roman"/>
                <w:b/>
                <w:bCs/>
              </w:rPr>
            </w:pPr>
            <w:r w:rsidRPr="00250396">
              <w:rPr>
                <w:rFonts w:eastAsia="Times New Roman"/>
                <w:b/>
                <w:bCs/>
              </w:rPr>
              <w:t>Upstanders</w:t>
            </w:r>
          </w:p>
        </w:tc>
        <w:tc>
          <w:tcPr>
            <w:tcW w:w="6951" w:type="dxa"/>
          </w:tcPr>
          <w:p w14:paraId="0355AC47" w14:textId="77777777" w:rsidR="0020783C" w:rsidRPr="00250396" w:rsidRDefault="0020783C" w:rsidP="00A7440D">
            <w:r w:rsidRPr="00250396">
              <w:t>A</w:t>
            </w:r>
            <w:r>
              <w:t>n</w:t>
            </w:r>
            <w:r w:rsidRPr="00250396">
              <w:t xml:space="preserve"> upstander is someone who actively chooses to support a person being abused or harmed</w:t>
            </w:r>
            <w:r>
              <w:t xml:space="preserve"> – </w:t>
            </w:r>
            <w:r w:rsidRPr="00250396">
              <w:t>whether online or in person, privately or publicly</w:t>
            </w:r>
            <w:r>
              <w:t xml:space="preserve"> – </w:t>
            </w:r>
            <w:r w:rsidRPr="00250396">
              <w:t>by taking action to help them.</w:t>
            </w:r>
          </w:p>
          <w:p w14:paraId="08BECFAD" w14:textId="77777777" w:rsidR="0020783C" w:rsidRPr="00250396" w:rsidRDefault="0020783C" w:rsidP="00A7440D">
            <w:pPr>
              <w:spacing w:after="160"/>
            </w:pPr>
            <w:r w:rsidRPr="00250396">
              <w:t xml:space="preserve">In the context of the </w:t>
            </w:r>
            <w:r>
              <w:t>r</w:t>
            </w:r>
            <w:r w:rsidRPr="00250396">
              <w:t>eport, an upstander can extend beyond reaction to a single incident and refer to someone who acts positively and safely as a defender against bullying and harmful behaviours, including by upholding values of kindness and empathy in their day to day.</w:t>
            </w:r>
          </w:p>
        </w:tc>
      </w:tr>
      <w:tr w:rsidR="0020783C" w14:paraId="50172B51" w14:textId="77777777">
        <w:trPr>
          <w:trHeight w:val="300"/>
        </w:trPr>
        <w:tc>
          <w:tcPr>
            <w:tcW w:w="1980" w:type="dxa"/>
          </w:tcPr>
          <w:p w14:paraId="61E9844C" w14:textId="77777777" w:rsidR="0020783C" w:rsidRPr="00250396" w:rsidRDefault="0020783C" w:rsidP="00A7440D">
            <w:pPr>
              <w:rPr>
                <w:rFonts w:eastAsia="Times New Roman"/>
                <w:b/>
                <w:bCs/>
              </w:rPr>
            </w:pPr>
            <w:r w:rsidRPr="00250396">
              <w:rPr>
                <w:rFonts w:eastAsia="Times New Roman"/>
                <w:b/>
                <w:bCs/>
              </w:rPr>
              <w:lastRenderedPageBreak/>
              <w:t>Whole-of-school approach</w:t>
            </w:r>
          </w:p>
        </w:tc>
        <w:tc>
          <w:tcPr>
            <w:tcW w:w="6951" w:type="dxa"/>
          </w:tcPr>
          <w:p w14:paraId="56853A37" w14:textId="77777777" w:rsidR="0020783C" w:rsidRPr="00250396" w:rsidRDefault="0020783C" w:rsidP="00A7440D">
            <w:pPr>
              <w:spacing w:after="160"/>
            </w:pPr>
            <w:r w:rsidRPr="00250396">
              <w:t>A whole-of-school approach integrates classroom education with broader efforts to shape school culture, policies, and practices. It involves leadership, professional learning, teaching, family and community engagement, and support for staff and students, ensuring the entire school community is actively involved.</w:t>
            </w:r>
          </w:p>
        </w:tc>
      </w:tr>
    </w:tbl>
    <w:p w14:paraId="285DBEB1" w14:textId="77777777" w:rsidR="00CA441C" w:rsidRDefault="00CA441C">
      <w:pPr>
        <w:spacing w:after="160"/>
      </w:pPr>
    </w:p>
    <w:p w14:paraId="7FA96616" w14:textId="1E77306F" w:rsidR="00480A7D" w:rsidRDefault="00480A7D">
      <w:pPr>
        <w:spacing w:after="160"/>
      </w:pPr>
      <w:r>
        <w:br w:type="page"/>
      </w:r>
    </w:p>
    <w:p w14:paraId="6ED7D8A4" w14:textId="77777777" w:rsidR="00B02738" w:rsidRDefault="00B02738" w:rsidP="00B02738">
      <w:pPr>
        <w:pStyle w:val="Heading3"/>
      </w:pPr>
      <w:bookmarkStart w:id="92" w:name="_Toc202342503"/>
      <w:bookmarkStart w:id="93" w:name="_Toc210385836"/>
      <w:bookmarkStart w:id="94" w:name="_Toc211525877"/>
      <w:r>
        <w:lastRenderedPageBreak/>
        <w:t>Appendix D – Consultations</w:t>
      </w:r>
      <w:bookmarkEnd w:id="92"/>
      <w:bookmarkEnd w:id="93"/>
      <w:bookmarkEnd w:id="94"/>
    </w:p>
    <w:p w14:paraId="699EF2AD" w14:textId="77777777" w:rsidR="00B02738" w:rsidRPr="0035334B" w:rsidRDefault="00B02738" w:rsidP="00B02738">
      <w:r>
        <w:t>During the Review, consultations with key stakeholders took place both online and in person at national, state, and territory levels. Stakeholder groups were selected using existing departmental lists and in collaboration with government and non-government education authorities in each jurisdiction.</w:t>
      </w:r>
    </w:p>
    <w:p w14:paraId="11D0D4A8" w14:textId="77777777" w:rsidR="00B02738" w:rsidRDefault="00B02738" w:rsidP="00B02738">
      <w:pPr>
        <w:spacing w:before="120" w:after="0"/>
      </w:pPr>
      <w:r>
        <w:t>The co-chairs engaged in the following meetings from February 2025 to mid-August 2025:</w:t>
      </w:r>
    </w:p>
    <w:p w14:paraId="137AE389" w14:textId="77777777" w:rsidR="00B02738" w:rsidRDefault="00B02738" w:rsidP="00556A29">
      <w:pPr>
        <w:pStyle w:val="ListParagraph"/>
        <w:numPr>
          <w:ilvl w:val="0"/>
          <w:numId w:val="68"/>
        </w:numPr>
        <w:spacing w:before="120" w:after="0"/>
        <w:ind w:left="714" w:hanging="357"/>
        <w:rPr>
          <w:rFonts w:eastAsia="Calibri" w:cs="Calibri"/>
          <w:color w:val="000000" w:themeColor="text1"/>
        </w:rPr>
      </w:pPr>
      <w:r>
        <w:rPr>
          <w:rFonts w:eastAsia="Calibri" w:cs="Calibri"/>
          <w:color w:val="000000" w:themeColor="text1"/>
        </w:rPr>
        <w:t xml:space="preserve">In total there were </w:t>
      </w:r>
      <w:r w:rsidRPr="005B3783">
        <w:rPr>
          <w:rFonts w:eastAsia="Calibri" w:cs="Calibri"/>
          <w:color w:val="000000" w:themeColor="text1"/>
        </w:rPr>
        <w:t>115</w:t>
      </w:r>
      <w:r w:rsidRPr="00E7622C">
        <w:rPr>
          <w:rFonts w:eastAsia="Calibri" w:cs="Calibri"/>
          <w:color w:val="000000" w:themeColor="text1"/>
        </w:rPr>
        <w:t xml:space="preserve"> meetings</w:t>
      </w:r>
      <w:r>
        <w:rPr>
          <w:rFonts w:eastAsia="Calibri" w:cs="Calibri"/>
          <w:color w:val="000000" w:themeColor="text1"/>
        </w:rPr>
        <w:t>:</w:t>
      </w:r>
    </w:p>
    <w:p w14:paraId="6C77C294" w14:textId="77777777" w:rsidR="00B02738" w:rsidRDefault="00B02738" w:rsidP="00556A29">
      <w:pPr>
        <w:pStyle w:val="ListParagraph"/>
        <w:numPr>
          <w:ilvl w:val="1"/>
          <w:numId w:val="68"/>
        </w:numPr>
        <w:spacing w:before="120" w:after="0"/>
        <w:rPr>
          <w:rFonts w:eastAsia="Calibri" w:cs="Calibri"/>
          <w:color w:val="000000" w:themeColor="text1"/>
        </w:rPr>
      </w:pPr>
      <w:r w:rsidRPr="00E7622C">
        <w:rPr>
          <w:rFonts w:eastAsia="Calibri" w:cs="Calibri"/>
          <w:color w:val="000000" w:themeColor="text1"/>
        </w:rPr>
        <w:t>38 in person</w:t>
      </w:r>
    </w:p>
    <w:p w14:paraId="4970905E" w14:textId="77777777" w:rsidR="00B02738" w:rsidRDefault="00B02738" w:rsidP="00556A29">
      <w:pPr>
        <w:pStyle w:val="ListParagraph"/>
        <w:numPr>
          <w:ilvl w:val="1"/>
          <w:numId w:val="68"/>
        </w:numPr>
        <w:spacing w:before="120" w:after="0"/>
        <w:rPr>
          <w:rFonts w:eastAsia="Calibri" w:cs="Calibri"/>
          <w:color w:val="000000" w:themeColor="text1"/>
        </w:rPr>
      </w:pPr>
      <w:r w:rsidRPr="00E7622C">
        <w:rPr>
          <w:rFonts w:eastAsia="Calibri" w:cs="Calibri"/>
          <w:color w:val="000000" w:themeColor="text1"/>
        </w:rPr>
        <w:t>7</w:t>
      </w:r>
      <w:r w:rsidRPr="005B3783">
        <w:rPr>
          <w:rFonts w:eastAsia="Calibri" w:cs="Calibri"/>
          <w:color w:val="000000" w:themeColor="text1"/>
        </w:rPr>
        <w:t>2 virtual</w:t>
      </w:r>
    </w:p>
    <w:p w14:paraId="7E5F2F80" w14:textId="77777777" w:rsidR="00B02738" w:rsidRPr="005B3783" w:rsidRDefault="00B02738" w:rsidP="00556A29">
      <w:pPr>
        <w:pStyle w:val="ListParagraph"/>
        <w:numPr>
          <w:ilvl w:val="1"/>
          <w:numId w:val="68"/>
        </w:numPr>
        <w:spacing w:before="120" w:after="0"/>
        <w:rPr>
          <w:rFonts w:eastAsia="Calibri" w:cs="Calibri"/>
          <w:color w:val="000000" w:themeColor="text1"/>
        </w:rPr>
      </w:pPr>
      <w:r w:rsidRPr="005B3783">
        <w:rPr>
          <w:rFonts w:eastAsia="Calibri" w:cs="Calibri"/>
          <w:color w:val="000000" w:themeColor="text1"/>
        </w:rPr>
        <w:t xml:space="preserve">5 </w:t>
      </w:r>
      <w:proofErr w:type="gramStart"/>
      <w:r w:rsidRPr="005B3783">
        <w:rPr>
          <w:rFonts w:eastAsia="Calibri" w:cs="Calibri"/>
          <w:color w:val="000000" w:themeColor="text1"/>
        </w:rPr>
        <w:t>hybrid</w:t>
      </w:r>
      <w:proofErr w:type="gramEnd"/>
      <w:r>
        <w:rPr>
          <w:rFonts w:eastAsia="Calibri" w:cs="Calibri"/>
          <w:color w:val="000000" w:themeColor="text1"/>
        </w:rPr>
        <w:t>.</w:t>
      </w:r>
    </w:p>
    <w:p w14:paraId="24AE3B09" w14:textId="77777777" w:rsidR="00B02738" w:rsidRDefault="00B02738" w:rsidP="00556A29">
      <w:pPr>
        <w:pStyle w:val="ListParagraph"/>
        <w:numPr>
          <w:ilvl w:val="0"/>
          <w:numId w:val="68"/>
        </w:numPr>
        <w:rPr>
          <w:rFonts w:eastAsia="Calibri" w:cs="Calibri"/>
          <w:color w:val="000000" w:themeColor="text1"/>
        </w:rPr>
      </w:pPr>
      <w:r>
        <w:rPr>
          <w:rFonts w:eastAsia="Calibri" w:cs="Calibri"/>
          <w:color w:val="000000" w:themeColor="text1"/>
        </w:rPr>
        <w:t>A</w:t>
      </w:r>
      <w:r w:rsidRPr="0D01953E">
        <w:rPr>
          <w:rFonts w:eastAsia="Calibri" w:cs="Calibri"/>
          <w:color w:val="000000" w:themeColor="text1"/>
        </w:rPr>
        <w:t>pproximately 610 attendees attended these meetings</w:t>
      </w:r>
      <w:r>
        <w:rPr>
          <w:rFonts w:eastAsia="Calibri" w:cs="Calibri"/>
          <w:color w:val="000000" w:themeColor="text1"/>
        </w:rPr>
        <w:t>.</w:t>
      </w:r>
    </w:p>
    <w:p w14:paraId="4B1B93B9" w14:textId="77777777" w:rsidR="00B02738" w:rsidRPr="00695957" w:rsidRDefault="00B02738" w:rsidP="00556A29">
      <w:pPr>
        <w:pStyle w:val="ListParagraph"/>
        <w:numPr>
          <w:ilvl w:val="1"/>
          <w:numId w:val="68"/>
        </w:numPr>
        <w:rPr>
          <w:rFonts w:eastAsia="Calibri" w:cs="Calibri"/>
          <w:color w:val="000000" w:themeColor="text1"/>
        </w:rPr>
      </w:pPr>
      <w:r w:rsidRPr="758ECCFF">
        <w:rPr>
          <w:rFonts w:eastAsia="Calibri" w:cs="Calibri"/>
          <w:color w:val="000000" w:themeColor="text1"/>
        </w:rPr>
        <w:t>This represents the sum of participants from each meeting (439) and an approximation of participants from school visits (171).</w:t>
      </w:r>
    </w:p>
    <w:p w14:paraId="7BFEF6AC" w14:textId="77777777" w:rsidR="00B02738" w:rsidRDefault="00B02738" w:rsidP="00B02738">
      <w:r w:rsidRPr="00A36315">
        <w:rPr>
          <w:rFonts w:ascii="Calibri" w:eastAsia="Calibri" w:hAnsi="Calibri" w:cs="Calibri"/>
          <w:color w:val="000000" w:themeColor="text1"/>
        </w:rPr>
        <w:t>The above numbers do not include the co-chairs’ attendance to at a meeting of the South Australian Governing Council and School Board hybrid, meeting which included approximately 150 people.</w:t>
      </w:r>
      <w:r>
        <w:rPr>
          <w:rFonts w:ascii="Calibri" w:eastAsia="Calibri" w:hAnsi="Calibri" w:cs="Calibri"/>
          <w:color w:val="000000" w:themeColor="text1"/>
        </w:rPr>
        <w:t xml:space="preserve"> </w:t>
      </w:r>
      <w:r>
        <w:t>The co-chairs met with the following stakeholders over the duration of the Review.</w:t>
      </w:r>
    </w:p>
    <w:p w14:paraId="7F4A15D9" w14:textId="77777777" w:rsidR="00B02738" w:rsidRPr="007A7910" w:rsidRDefault="00B02738" w:rsidP="00B02738">
      <w:pPr>
        <w:rPr>
          <w:b/>
          <w:bCs/>
        </w:rPr>
      </w:pPr>
      <w:r w:rsidRPr="17CDBA5C">
        <w:rPr>
          <w:b/>
          <w:bCs/>
        </w:rPr>
        <w:t xml:space="preserve">State and territory </w:t>
      </w:r>
      <w:r>
        <w:rPr>
          <w:b/>
          <w:bCs/>
        </w:rPr>
        <w:t xml:space="preserve">Education </w:t>
      </w:r>
      <w:r w:rsidRPr="17CDBA5C">
        <w:rPr>
          <w:b/>
          <w:bCs/>
        </w:rPr>
        <w:t>Ministers</w:t>
      </w:r>
    </w:p>
    <w:tbl>
      <w:tblPr>
        <w:tblStyle w:val="ListTable2"/>
        <w:tblW w:w="8364" w:type="dxa"/>
        <w:tblLook w:val="04A0" w:firstRow="1" w:lastRow="0" w:firstColumn="1" w:lastColumn="0" w:noHBand="0" w:noVBand="1"/>
      </w:tblPr>
      <w:tblGrid>
        <w:gridCol w:w="8364"/>
      </w:tblGrid>
      <w:tr w:rsidR="00B02738" w:rsidRPr="004E36AC" w14:paraId="08FE44A9" w14:textId="77777777" w:rsidTr="00A744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64" w:type="dxa"/>
            <w:vAlign w:val="center"/>
          </w:tcPr>
          <w:p w14:paraId="58351F4A" w14:textId="77777777" w:rsidR="00B02738" w:rsidRPr="00845091" w:rsidRDefault="00B02738" w:rsidP="00A7440D">
            <w:pPr>
              <w:pStyle w:val="NoSpacing"/>
              <w:ind w:left="184"/>
              <w:rPr>
                <w:b w:val="0"/>
                <w:bCs w:val="0"/>
              </w:rPr>
            </w:pPr>
            <w:r w:rsidRPr="00845091">
              <w:rPr>
                <w:b w:val="0"/>
                <w:bCs w:val="0"/>
              </w:rPr>
              <w:t>Ms Yvette Berry MLA, Minister for Education and Early Childhood (ACT)</w:t>
            </w:r>
          </w:p>
        </w:tc>
      </w:tr>
      <w:tr w:rsidR="00B02738" w:rsidRPr="004E36AC" w14:paraId="1FCB396B" w14:textId="77777777" w:rsidTr="00A744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64" w:type="dxa"/>
            <w:vAlign w:val="center"/>
          </w:tcPr>
          <w:p w14:paraId="1D9CB4A7" w14:textId="77777777" w:rsidR="00B02738" w:rsidRPr="00845091" w:rsidRDefault="00B02738" w:rsidP="00A7440D">
            <w:pPr>
              <w:pStyle w:val="NoSpacing"/>
              <w:ind w:left="184"/>
              <w:rPr>
                <w:b w:val="0"/>
                <w:bCs w:val="0"/>
              </w:rPr>
            </w:pPr>
            <w:r w:rsidRPr="00845091">
              <w:rPr>
                <w:b w:val="0"/>
                <w:bCs w:val="0"/>
              </w:rPr>
              <w:t>The Hon Courtney Houssos MLC, A/g Deputy Premier and Minister for Education and Early Learning (NSW)</w:t>
            </w:r>
          </w:p>
        </w:tc>
      </w:tr>
      <w:tr w:rsidR="00B02738" w:rsidRPr="004E36AC" w14:paraId="444A1920" w14:textId="77777777" w:rsidTr="00A7440D">
        <w:tc>
          <w:tcPr>
            <w:cnfStyle w:val="001000000000" w:firstRow="0" w:lastRow="0" w:firstColumn="1" w:lastColumn="0" w:oddVBand="0" w:evenVBand="0" w:oddHBand="0" w:evenHBand="0" w:firstRowFirstColumn="0" w:firstRowLastColumn="0" w:lastRowFirstColumn="0" w:lastRowLastColumn="0"/>
            <w:tcW w:w="8364" w:type="dxa"/>
            <w:vAlign w:val="center"/>
          </w:tcPr>
          <w:p w14:paraId="5266940A" w14:textId="77777777" w:rsidR="00B02738" w:rsidRPr="00845091" w:rsidRDefault="00B02738" w:rsidP="00A7440D">
            <w:pPr>
              <w:pStyle w:val="NoSpacing"/>
              <w:ind w:left="184"/>
              <w:rPr>
                <w:b w:val="0"/>
                <w:bCs w:val="0"/>
              </w:rPr>
            </w:pPr>
            <w:r w:rsidRPr="00845091">
              <w:rPr>
                <w:b w:val="0"/>
                <w:bCs w:val="0"/>
              </w:rPr>
              <w:t>The Hon Jo Hersey MLA, Minister for Education and Training and Miniter for Early Education (NT)</w:t>
            </w:r>
          </w:p>
        </w:tc>
      </w:tr>
      <w:tr w:rsidR="00B02738" w:rsidRPr="004E36AC" w14:paraId="0A1B0839" w14:textId="77777777" w:rsidTr="00A744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64" w:type="dxa"/>
            <w:vAlign w:val="center"/>
          </w:tcPr>
          <w:p w14:paraId="69B2C421" w14:textId="77777777" w:rsidR="00B02738" w:rsidRPr="00845091" w:rsidRDefault="00B02738" w:rsidP="00A7440D">
            <w:pPr>
              <w:pStyle w:val="NoSpacing"/>
              <w:ind w:left="184"/>
              <w:rPr>
                <w:b w:val="0"/>
                <w:bCs w:val="0"/>
              </w:rPr>
            </w:pPr>
            <w:r w:rsidRPr="00845091">
              <w:rPr>
                <w:b w:val="0"/>
                <w:bCs w:val="0"/>
              </w:rPr>
              <w:t>The Hon John-Paul Langbroek MP, Minister for Education and the Arts (QLD)</w:t>
            </w:r>
          </w:p>
        </w:tc>
      </w:tr>
      <w:tr w:rsidR="00B02738" w:rsidRPr="004E36AC" w14:paraId="75E14214" w14:textId="77777777" w:rsidTr="00A7440D">
        <w:tc>
          <w:tcPr>
            <w:cnfStyle w:val="001000000000" w:firstRow="0" w:lastRow="0" w:firstColumn="1" w:lastColumn="0" w:oddVBand="0" w:evenVBand="0" w:oddHBand="0" w:evenHBand="0" w:firstRowFirstColumn="0" w:firstRowLastColumn="0" w:lastRowFirstColumn="0" w:lastRowLastColumn="0"/>
            <w:tcW w:w="8364" w:type="dxa"/>
            <w:vAlign w:val="center"/>
          </w:tcPr>
          <w:p w14:paraId="4A172B34" w14:textId="77777777" w:rsidR="00B02738" w:rsidRPr="00845091" w:rsidRDefault="00B02738" w:rsidP="00A7440D">
            <w:pPr>
              <w:pStyle w:val="NoSpacing"/>
              <w:ind w:left="184"/>
              <w:rPr>
                <w:b w:val="0"/>
                <w:bCs w:val="0"/>
              </w:rPr>
            </w:pPr>
            <w:r w:rsidRPr="00845091">
              <w:rPr>
                <w:b w:val="0"/>
                <w:bCs w:val="0"/>
              </w:rPr>
              <w:t>The Hon Blair Boyer MP, Minister for Education, Training and Skills (SA)</w:t>
            </w:r>
          </w:p>
        </w:tc>
      </w:tr>
      <w:tr w:rsidR="00B02738" w:rsidRPr="004E36AC" w14:paraId="682BB01A" w14:textId="77777777" w:rsidTr="00A744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64" w:type="dxa"/>
            <w:vAlign w:val="center"/>
          </w:tcPr>
          <w:p w14:paraId="5DB0F173" w14:textId="77777777" w:rsidR="00B02738" w:rsidRPr="00845091" w:rsidRDefault="00B02738" w:rsidP="00A7440D">
            <w:pPr>
              <w:pStyle w:val="NoSpacing"/>
              <w:ind w:left="184"/>
              <w:rPr>
                <w:b w:val="0"/>
                <w:bCs w:val="0"/>
              </w:rPr>
            </w:pPr>
            <w:r w:rsidRPr="00845091">
              <w:rPr>
                <w:b w:val="0"/>
                <w:bCs w:val="0"/>
              </w:rPr>
              <w:t>The Hon Jo Palmer MLC, Minister for Education (TAS)</w:t>
            </w:r>
          </w:p>
        </w:tc>
      </w:tr>
      <w:tr w:rsidR="00B02738" w:rsidRPr="004E36AC" w14:paraId="4A8A553F" w14:textId="77777777" w:rsidTr="00A7440D">
        <w:tc>
          <w:tcPr>
            <w:cnfStyle w:val="001000000000" w:firstRow="0" w:lastRow="0" w:firstColumn="1" w:lastColumn="0" w:oddVBand="0" w:evenVBand="0" w:oddHBand="0" w:evenHBand="0" w:firstRowFirstColumn="0" w:firstRowLastColumn="0" w:lastRowFirstColumn="0" w:lastRowLastColumn="0"/>
            <w:tcW w:w="8364" w:type="dxa"/>
            <w:vAlign w:val="center"/>
          </w:tcPr>
          <w:p w14:paraId="6F0FC1CA" w14:textId="77777777" w:rsidR="00B02738" w:rsidRPr="00845091" w:rsidRDefault="00B02738" w:rsidP="00A7440D">
            <w:pPr>
              <w:pStyle w:val="NoSpacing"/>
              <w:ind w:left="184"/>
              <w:rPr>
                <w:b w:val="0"/>
                <w:bCs w:val="0"/>
              </w:rPr>
            </w:pPr>
            <w:r w:rsidRPr="00845091">
              <w:rPr>
                <w:b w:val="0"/>
                <w:bCs w:val="0"/>
              </w:rPr>
              <w:t>The Hon Ben Carroll MP, Deputy Premier and Minister for Education (VIC)</w:t>
            </w:r>
          </w:p>
        </w:tc>
      </w:tr>
      <w:tr w:rsidR="00B02738" w:rsidRPr="00735563" w14:paraId="563BF1FB" w14:textId="77777777" w:rsidTr="00A744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64" w:type="dxa"/>
            <w:vAlign w:val="center"/>
          </w:tcPr>
          <w:p w14:paraId="37F53D43" w14:textId="77777777" w:rsidR="00B02738" w:rsidRPr="00845091" w:rsidRDefault="00B02738" w:rsidP="00A7440D">
            <w:pPr>
              <w:pStyle w:val="NoSpacing"/>
              <w:ind w:left="184"/>
              <w:rPr>
                <w:b w:val="0"/>
                <w:bCs w:val="0"/>
              </w:rPr>
            </w:pPr>
            <w:r w:rsidRPr="00845091">
              <w:rPr>
                <w:b w:val="0"/>
                <w:bCs w:val="0"/>
              </w:rPr>
              <w:t>The Hon Sabine Winton MLA, Minister for Education; Early Childhood (WA)</w:t>
            </w:r>
          </w:p>
        </w:tc>
      </w:tr>
    </w:tbl>
    <w:p w14:paraId="54BEFE54" w14:textId="77777777" w:rsidR="00B02738" w:rsidRDefault="00B02738" w:rsidP="00B02738">
      <w:pPr>
        <w:pStyle w:val="NoSpacing"/>
      </w:pPr>
    </w:p>
    <w:p w14:paraId="3E2FB5AE" w14:textId="77777777" w:rsidR="00B02738" w:rsidRDefault="00B02738" w:rsidP="00B02738">
      <w:r w:rsidRPr="758ECCFF">
        <w:rPr>
          <w:b/>
          <w:bCs/>
        </w:rPr>
        <w:t xml:space="preserve">Education </w:t>
      </w:r>
      <w:r>
        <w:rPr>
          <w:b/>
          <w:bCs/>
        </w:rPr>
        <w:t>d</w:t>
      </w:r>
      <w:r w:rsidRPr="00CA6859">
        <w:rPr>
          <w:b/>
          <w:bCs/>
        </w:rPr>
        <w:t>epartments</w:t>
      </w:r>
    </w:p>
    <w:tbl>
      <w:tblPr>
        <w:tblStyle w:val="ListTable2"/>
        <w:tblW w:w="8364" w:type="dxa"/>
        <w:tblLook w:val="04A0" w:firstRow="1" w:lastRow="0" w:firstColumn="1" w:lastColumn="0" w:noHBand="0" w:noVBand="1"/>
      </w:tblPr>
      <w:tblGrid>
        <w:gridCol w:w="8364"/>
      </w:tblGrid>
      <w:tr w:rsidR="00B02738" w:rsidRPr="004E36AC" w14:paraId="5757304E" w14:textId="77777777" w:rsidTr="00A744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64" w:type="dxa"/>
            <w:vAlign w:val="center"/>
          </w:tcPr>
          <w:p w14:paraId="4759B3E5" w14:textId="77777777" w:rsidR="00B02738" w:rsidRPr="00845091" w:rsidRDefault="00B02738" w:rsidP="00A7440D">
            <w:pPr>
              <w:pStyle w:val="NoSpacing"/>
              <w:ind w:left="184"/>
              <w:rPr>
                <w:b w:val="0"/>
                <w:bCs w:val="0"/>
              </w:rPr>
            </w:pPr>
            <w:r w:rsidRPr="00845091">
              <w:rPr>
                <w:b w:val="0"/>
                <w:bCs w:val="0"/>
              </w:rPr>
              <w:t xml:space="preserve">ACT </w:t>
            </w:r>
            <w:r>
              <w:rPr>
                <w:b w:val="0"/>
                <w:bCs w:val="0"/>
              </w:rPr>
              <w:t>Education and Training</w:t>
            </w:r>
            <w:r w:rsidRPr="00845091">
              <w:rPr>
                <w:b w:val="0"/>
                <w:bCs w:val="0"/>
              </w:rPr>
              <w:t xml:space="preserve"> </w:t>
            </w:r>
          </w:p>
        </w:tc>
      </w:tr>
      <w:tr w:rsidR="00B02738" w:rsidRPr="004E36AC" w14:paraId="5CDF39AB" w14:textId="77777777" w:rsidTr="00A744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64" w:type="dxa"/>
            <w:vAlign w:val="center"/>
          </w:tcPr>
          <w:p w14:paraId="46E5118D" w14:textId="77777777" w:rsidR="00B02738" w:rsidRPr="00845091" w:rsidRDefault="00B02738" w:rsidP="00A7440D">
            <w:pPr>
              <w:pStyle w:val="NoSpacing"/>
              <w:ind w:left="184"/>
              <w:rPr>
                <w:b w:val="0"/>
                <w:bCs w:val="0"/>
              </w:rPr>
            </w:pPr>
            <w:r w:rsidRPr="00845091">
              <w:rPr>
                <w:b w:val="0"/>
                <w:bCs w:val="0"/>
              </w:rPr>
              <w:t>NSW Department of Education</w:t>
            </w:r>
          </w:p>
        </w:tc>
      </w:tr>
      <w:tr w:rsidR="00B02738" w:rsidRPr="004E36AC" w14:paraId="703205BD" w14:textId="77777777" w:rsidTr="00A7440D">
        <w:tc>
          <w:tcPr>
            <w:cnfStyle w:val="001000000000" w:firstRow="0" w:lastRow="0" w:firstColumn="1" w:lastColumn="0" w:oddVBand="0" w:evenVBand="0" w:oddHBand="0" w:evenHBand="0" w:firstRowFirstColumn="0" w:firstRowLastColumn="0" w:lastRowFirstColumn="0" w:lastRowLastColumn="0"/>
            <w:tcW w:w="8364" w:type="dxa"/>
            <w:vAlign w:val="center"/>
          </w:tcPr>
          <w:p w14:paraId="7AB44117" w14:textId="77777777" w:rsidR="00B02738" w:rsidRPr="00845091" w:rsidRDefault="00B02738" w:rsidP="00A7440D">
            <w:pPr>
              <w:pStyle w:val="NoSpacing"/>
              <w:ind w:left="184"/>
              <w:rPr>
                <w:b w:val="0"/>
                <w:bCs w:val="0"/>
              </w:rPr>
            </w:pPr>
            <w:r>
              <w:rPr>
                <w:b w:val="0"/>
                <w:bCs w:val="0"/>
              </w:rPr>
              <w:t>Northern Territory Department of Education</w:t>
            </w:r>
          </w:p>
        </w:tc>
      </w:tr>
      <w:tr w:rsidR="00B02738" w:rsidRPr="004E36AC" w14:paraId="5B48278C" w14:textId="77777777" w:rsidTr="00A744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64" w:type="dxa"/>
            <w:vAlign w:val="center"/>
          </w:tcPr>
          <w:p w14:paraId="4A132390" w14:textId="77777777" w:rsidR="00B02738" w:rsidRPr="00845091" w:rsidRDefault="00B02738" w:rsidP="00A7440D">
            <w:pPr>
              <w:pStyle w:val="NoSpacing"/>
              <w:ind w:left="184"/>
              <w:rPr>
                <w:b w:val="0"/>
                <w:bCs w:val="0"/>
              </w:rPr>
            </w:pPr>
            <w:r>
              <w:rPr>
                <w:b w:val="0"/>
                <w:bCs w:val="0"/>
              </w:rPr>
              <w:t>Queensland</w:t>
            </w:r>
            <w:r w:rsidRPr="00845091">
              <w:rPr>
                <w:b w:val="0"/>
                <w:bCs w:val="0"/>
              </w:rPr>
              <w:t xml:space="preserve"> Department of Education</w:t>
            </w:r>
          </w:p>
        </w:tc>
      </w:tr>
      <w:tr w:rsidR="00B02738" w:rsidRPr="004E36AC" w14:paraId="08CDC000" w14:textId="77777777" w:rsidTr="00A7440D">
        <w:tc>
          <w:tcPr>
            <w:cnfStyle w:val="001000000000" w:firstRow="0" w:lastRow="0" w:firstColumn="1" w:lastColumn="0" w:oddVBand="0" w:evenVBand="0" w:oddHBand="0" w:evenHBand="0" w:firstRowFirstColumn="0" w:firstRowLastColumn="0" w:lastRowFirstColumn="0" w:lastRowLastColumn="0"/>
            <w:tcW w:w="8364" w:type="dxa"/>
            <w:vAlign w:val="center"/>
          </w:tcPr>
          <w:p w14:paraId="7A2216B3" w14:textId="77777777" w:rsidR="00B02738" w:rsidRPr="00845091" w:rsidRDefault="00B02738" w:rsidP="00A7440D">
            <w:pPr>
              <w:pStyle w:val="NoSpacing"/>
              <w:ind w:left="184"/>
              <w:rPr>
                <w:b w:val="0"/>
                <w:bCs w:val="0"/>
              </w:rPr>
            </w:pPr>
            <w:r>
              <w:rPr>
                <w:b w:val="0"/>
                <w:bCs w:val="0"/>
              </w:rPr>
              <w:t>South Australian Department for Education</w:t>
            </w:r>
            <w:r w:rsidRPr="00845091">
              <w:rPr>
                <w:b w:val="0"/>
                <w:bCs w:val="0"/>
              </w:rPr>
              <w:t xml:space="preserve"> </w:t>
            </w:r>
          </w:p>
        </w:tc>
      </w:tr>
      <w:tr w:rsidR="00B02738" w:rsidRPr="004E36AC" w14:paraId="61AB2037" w14:textId="77777777" w:rsidTr="00A744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64" w:type="dxa"/>
            <w:vAlign w:val="center"/>
          </w:tcPr>
          <w:p w14:paraId="584B73ED" w14:textId="77777777" w:rsidR="00B02738" w:rsidRPr="00845091" w:rsidRDefault="00B02738" w:rsidP="00A7440D">
            <w:pPr>
              <w:pStyle w:val="NoSpacing"/>
              <w:ind w:left="184"/>
              <w:rPr>
                <w:b w:val="0"/>
                <w:bCs w:val="0"/>
              </w:rPr>
            </w:pPr>
            <w:r>
              <w:rPr>
                <w:b w:val="0"/>
                <w:bCs w:val="0"/>
              </w:rPr>
              <w:t>Tasmanian Department for Education, Children and Young People</w:t>
            </w:r>
          </w:p>
        </w:tc>
      </w:tr>
      <w:tr w:rsidR="00B02738" w:rsidRPr="004E36AC" w14:paraId="7B35AE32" w14:textId="77777777" w:rsidTr="00A7440D">
        <w:tc>
          <w:tcPr>
            <w:cnfStyle w:val="001000000000" w:firstRow="0" w:lastRow="0" w:firstColumn="1" w:lastColumn="0" w:oddVBand="0" w:evenVBand="0" w:oddHBand="0" w:evenHBand="0" w:firstRowFirstColumn="0" w:firstRowLastColumn="0" w:lastRowFirstColumn="0" w:lastRowLastColumn="0"/>
            <w:tcW w:w="8364" w:type="dxa"/>
            <w:vAlign w:val="center"/>
          </w:tcPr>
          <w:p w14:paraId="7CFFC501" w14:textId="77777777" w:rsidR="00B02738" w:rsidRPr="00845091" w:rsidRDefault="00B02738" w:rsidP="00A7440D">
            <w:pPr>
              <w:pStyle w:val="NoSpacing"/>
              <w:ind w:left="184"/>
              <w:rPr>
                <w:b w:val="0"/>
                <w:bCs w:val="0"/>
              </w:rPr>
            </w:pPr>
            <w:r>
              <w:rPr>
                <w:b w:val="0"/>
                <w:bCs w:val="0"/>
              </w:rPr>
              <w:t>Victorian Department of Education</w:t>
            </w:r>
          </w:p>
        </w:tc>
      </w:tr>
      <w:tr w:rsidR="00B02738" w:rsidRPr="004E36AC" w14:paraId="2D5AC635" w14:textId="77777777" w:rsidTr="00A744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64" w:type="dxa"/>
            <w:vAlign w:val="center"/>
          </w:tcPr>
          <w:p w14:paraId="5568B7AA" w14:textId="77777777" w:rsidR="00B02738" w:rsidRPr="00845091" w:rsidRDefault="00B02738" w:rsidP="00A7440D">
            <w:pPr>
              <w:pStyle w:val="NoSpacing"/>
              <w:ind w:left="184"/>
              <w:rPr>
                <w:b w:val="0"/>
                <w:bCs w:val="0"/>
              </w:rPr>
            </w:pPr>
            <w:r>
              <w:rPr>
                <w:b w:val="0"/>
                <w:bCs w:val="0"/>
              </w:rPr>
              <w:t>Western Australian Department of Education</w:t>
            </w:r>
          </w:p>
        </w:tc>
      </w:tr>
    </w:tbl>
    <w:p w14:paraId="0E72A3BE" w14:textId="77777777" w:rsidR="00B02738" w:rsidRDefault="00B02738" w:rsidP="00B02738">
      <w:pPr>
        <w:spacing w:after="0" w:line="240" w:lineRule="auto"/>
      </w:pPr>
    </w:p>
    <w:p w14:paraId="5F00643F" w14:textId="77777777" w:rsidR="00B02738" w:rsidRPr="00E025F0" w:rsidRDefault="00B02738" w:rsidP="00B02738">
      <w:pPr>
        <w:rPr>
          <w:b/>
          <w:bCs/>
        </w:rPr>
      </w:pPr>
      <w:r w:rsidRPr="00E025F0">
        <w:rPr>
          <w:b/>
          <w:bCs/>
        </w:rPr>
        <w:t>Non-government education stakeholders</w:t>
      </w:r>
    </w:p>
    <w:tbl>
      <w:tblPr>
        <w:tblStyle w:val="ListTable2"/>
        <w:tblW w:w="8364" w:type="dxa"/>
        <w:tblLook w:val="04A0" w:firstRow="1" w:lastRow="0" w:firstColumn="1" w:lastColumn="0" w:noHBand="0" w:noVBand="1"/>
      </w:tblPr>
      <w:tblGrid>
        <w:gridCol w:w="8364"/>
      </w:tblGrid>
      <w:tr w:rsidR="00B02738" w:rsidRPr="004E36AC" w14:paraId="41D84F48" w14:textId="77777777" w:rsidTr="00A744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64" w:type="dxa"/>
            <w:hideMark/>
          </w:tcPr>
          <w:p w14:paraId="2D12B5E1" w14:textId="77777777" w:rsidR="00B02738" w:rsidRPr="0044428C" w:rsidRDefault="00B02738" w:rsidP="00A7440D">
            <w:pPr>
              <w:spacing w:after="0"/>
              <w:rPr>
                <w:rFonts w:eastAsia="Times New Roman"/>
                <w:color w:val="000000" w:themeColor="text1"/>
                <w:lang w:eastAsia="en-AU"/>
              </w:rPr>
            </w:pPr>
            <w:r w:rsidRPr="0044428C">
              <w:rPr>
                <w:rFonts w:eastAsia="Times New Roman"/>
                <w:color w:val="000000" w:themeColor="text1"/>
                <w:lang w:eastAsia="en-AU"/>
              </w:rPr>
              <w:t>Independent Schools Australia (ISA)</w:t>
            </w:r>
          </w:p>
        </w:tc>
      </w:tr>
      <w:tr w:rsidR="00B02738" w14:paraId="49F673E3" w14:textId="77777777" w:rsidTr="00A7440D">
        <w:trPr>
          <w:cnfStyle w:val="000000100000" w:firstRow="0" w:lastRow="0" w:firstColumn="0" w:lastColumn="0" w:oddVBand="0" w:evenVBand="0" w:oddHBand="1" w:evenHBand="0" w:firstRowFirstColumn="0" w:firstRowLastColumn="0" w:lastRowFirstColumn="0" w:lastRowLastColumn="0"/>
          <w:trHeight w:val="155"/>
        </w:trPr>
        <w:tc>
          <w:tcPr>
            <w:cnfStyle w:val="001000000000" w:firstRow="0" w:lastRow="0" w:firstColumn="1" w:lastColumn="0" w:oddVBand="0" w:evenVBand="0" w:oddHBand="0" w:evenHBand="0" w:firstRowFirstColumn="0" w:firstRowLastColumn="0" w:lastRowFirstColumn="0" w:lastRowLastColumn="0"/>
            <w:tcW w:w="8364" w:type="dxa"/>
            <w:hideMark/>
          </w:tcPr>
          <w:p w14:paraId="22664F21" w14:textId="77777777" w:rsidR="00B02738" w:rsidRDefault="00B02738" w:rsidP="00A7440D">
            <w:pPr>
              <w:pStyle w:val="NoSpacing"/>
              <w:ind w:left="184"/>
            </w:pPr>
            <w:r>
              <w:rPr>
                <w:b w:val="0"/>
                <w:bCs w:val="0"/>
              </w:rPr>
              <w:t>Association of Independent Schools of the ACT</w:t>
            </w:r>
          </w:p>
        </w:tc>
      </w:tr>
      <w:tr w:rsidR="00B02738" w14:paraId="4404414A" w14:textId="77777777" w:rsidTr="00A7440D">
        <w:trPr>
          <w:trHeight w:val="159"/>
        </w:trPr>
        <w:tc>
          <w:tcPr>
            <w:cnfStyle w:val="001000000000" w:firstRow="0" w:lastRow="0" w:firstColumn="1" w:lastColumn="0" w:oddVBand="0" w:evenVBand="0" w:oddHBand="0" w:evenHBand="0" w:firstRowFirstColumn="0" w:firstRowLastColumn="0" w:lastRowFirstColumn="0" w:lastRowLastColumn="0"/>
            <w:tcW w:w="8364" w:type="dxa"/>
            <w:hideMark/>
          </w:tcPr>
          <w:p w14:paraId="0EC8AF93" w14:textId="77777777" w:rsidR="00B02738" w:rsidRPr="00C81595" w:rsidRDefault="00B02738" w:rsidP="00A7440D">
            <w:pPr>
              <w:pStyle w:val="NoSpacing"/>
              <w:ind w:left="179"/>
              <w:rPr>
                <w:b w:val="0"/>
                <w:bCs w:val="0"/>
                <w:lang w:eastAsia="en-AU"/>
              </w:rPr>
            </w:pPr>
            <w:r w:rsidRPr="758ECCFF">
              <w:rPr>
                <w:b w:val="0"/>
                <w:bCs w:val="0"/>
                <w:lang w:eastAsia="en-AU"/>
              </w:rPr>
              <w:t>Association of Independent Schools of NSW</w:t>
            </w:r>
          </w:p>
        </w:tc>
      </w:tr>
      <w:tr w:rsidR="00B02738" w:rsidRPr="004E36AC" w14:paraId="0C5E51E8" w14:textId="77777777" w:rsidTr="00A7440D">
        <w:trPr>
          <w:cnfStyle w:val="000000100000" w:firstRow="0" w:lastRow="0" w:firstColumn="0" w:lastColumn="0" w:oddVBand="0" w:evenVBand="0" w:oddHBand="1" w:evenHBand="0" w:firstRowFirstColumn="0" w:firstRowLastColumn="0" w:lastRowFirstColumn="0" w:lastRowLastColumn="0"/>
          <w:trHeight w:val="151"/>
        </w:trPr>
        <w:tc>
          <w:tcPr>
            <w:cnfStyle w:val="001000000000" w:firstRow="0" w:lastRow="0" w:firstColumn="1" w:lastColumn="0" w:oddVBand="0" w:evenVBand="0" w:oddHBand="0" w:evenHBand="0" w:firstRowFirstColumn="0" w:firstRowLastColumn="0" w:lastRowFirstColumn="0" w:lastRowLastColumn="0"/>
            <w:tcW w:w="8364" w:type="dxa"/>
          </w:tcPr>
          <w:p w14:paraId="72499822" w14:textId="77777777" w:rsidR="00B02738" w:rsidRPr="00302DFC" w:rsidRDefault="00B02738" w:rsidP="00A7440D">
            <w:pPr>
              <w:spacing w:after="0"/>
              <w:ind w:left="184"/>
              <w:rPr>
                <w:rFonts w:eastAsia="Times New Roman"/>
                <w:b w:val="0"/>
                <w:bCs w:val="0"/>
                <w:color w:val="000000" w:themeColor="text1"/>
                <w:lang w:eastAsia="en-AU"/>
              </w:rPr>
            </w:pPr>
            <w:r w:rsidRPr="758ECCFF">
              <w:rPr>
                <w:rFonts w:eastAsia="Times New Roman"/>
                <w:b w:val="0"/>
                <w:bCs w:val="0"/>
                <w:color w:val="000000" w:themeColor="text1"/>
                <w:lang w:eastAsia="en-AU"/>
              </w:rPr>
              <w:t xml:space="preserve">Independent Schools Northern Territory </w:t>
            </w:r>
          </w:p>
        </w:tc>
      </w:tr>
      <w:tr w:rsidR="00B02738" w:rsidRPr="004E36AC" w14:paraId="4E42F445" w14:textId="77777777" w:rsidTr="00A7440D">
        <w:trPr>
          <w:trHeight w:val="151"/>
        </w:trPr>
        <w:tc>
          <w:tcPr>
            <w:cnfStyle w:val="001000000000" w:firstRow="0" w:lastRow="0" w:firstColumn="1" w:lastColumn="0" w:oddVBand="0" w:evenVBand="0" w:oddHBand="0" w:evenHBand="0" w:firstRowFirstColumn="0" w:firstRowLastColumn="0" w:lastRowFirstColumn="0" w:lastRowLastColumn="0"/>
            <w:tcW w:w="8364" w:type="dxa"/>
            <w:hideMark/>
          </w:tcPr>
          <w:p w14:paraId="1978E702" w14:textId="77777777" w:rsidR="00B02738" w:rsidRPr="004E36AC" w:rsidRDefault="00B02738" w:rsidP="00A7440D">
            <w:pPr>
              <w:spacing w:after="0"/>
              <w:ind w:left="184"/>
              <w:rPr>
                <w:rFonts w:eastAsia="Times New Roman"/>
                <w:b w:val="0"/>
                <w:color w:val="000000" w:themeColor="text1"/>
                <w:lang w:eastAsia="en-AU"/>
              </w:rPr>
            </w:pPr>
            <w:r>
              <w:rPr>
                <w:b w:val="0"/>
                <w:bCs w:val="0"/>
              </w:rPr>
              <w:t xml:space="preserve">Independent Schools Queensland </w:t>
            </w:r>
          </w:p>
        </w:tc>
      </w:tr>
      <w:tr w:rsidR="00B02738" w:rsidRPr="004E36AC" w14:paraId="4F18A979" w14:textId="77777777" w:rsidTr="00A7440D">
        <w:trPr>
          <w:cnfStyle w:val="000000100000" w:firstRow="0" w:lastRow="0" w:firstColumn="0" w:lastColumn="0" w:oddVBand="0" w:evenVBand="0" w:oddHBand="1" w:evenHBand="0" w:firstRowFirstColumn="0" w:firstRowLastColumn="0" w:lastRowFirstColumn="0" w:lastRowLastColumn="0"/>
          <w:trHeight w:val="155"/>
        </w:trPr>
        <w:tc>
          <w:tcPr>
            <w:cnfStyle w:val="001000000000" w:firstRow="0" w:lastRow="0" w:firstColumn="1" w:lastColumn="0" w:oddVBand="0" w:evenVBand="0" w:oddHBand="0" w:evenHBand="0" w:firstRowFirstColumn="0" w:firstRowLastColumn="0" w:lastRowFirstColumn="0" w:lastRowLastColumn="0"/>
            <w:tcW w:w="8364" w:type="dxa"/>
            <w:hideMark/>
          </w:tcPr>
          <w:p w14:paraId="79A1CBE9" w14:textId="77777777" w:rsidR="00B02738" w:rsidRPr="004E36AC" w:rsidRDefault="00B02738" w:rsidP="00A7440D">
            <w:pPr>
              <w:pStyle w:val="NoSpacing"/>
              <w:ind w:left="184"/>
              <w:rPr>
                <w:rFonts w:eastAsia="Times New Roman"/>
                <w:b w:val="0"/>
                <w:bCs w:val="0"/>
                <w:color w:val="000000" w:themeColor="text1"/>
                <w:lang w:eastAsia="en-AU"/>
              </w:rPr>
            </w:pPr>
            <w:r w:rsidRPr="758ECCFF">
              <w:rPr>
                <w:rFonts w:eastAsia="Times New Roman"/>
                <w:b w:val="0"/>
                <w:bCs w:val="0"/>
                <w:color w:val="000000" w:themeColor="text1"/>
                <w:lang w:eastAsia="en-AU"/>
              </w:rPr>
              <w:t xml:space="preserve">Association of Independent Schools South Australia </w:t>
            </w:r>
          </w:p>
        </w:tc>
      </w:tr>
      <w:tr w:rsidR="00B02738" w:rsidRPr="004E36AC" w14:paraId="7423CB8A" w14:textId="77777777" w:rsidTr="00A7440D">
        <w:trPr>
          <w:trHeight w:val="155"/>
        </w:trPr>
        <w:tc>
          <w:tcPr>
            <w:cnfStyle w:val="001000000000" w:firstRow="0" w:lastRow="0" w:firstColumn="1" w:lastColumn="0" w:oddVBand="0" w:evenVBand="0" w:oddHBand="0" w:evenHBand="0" w:firstRowFirstColumn="0" w:firstRowLastColumn="0" w:lastRowFirstColumn="0" w:lastRowLastColumn="0"/>
            <w:tcW w:w="8364" w:type="dxa"/>
            <w:hideMark/>
          </w:tcPr>
          <w:p w14:paraId="002A5C4E" w14:textId="77777777" w:rsidR="00B02738" w:rsidRPr="004E36AC" w:rsidRDefault="00B02738" w:rsidP="00A7440D">
            <w:pPr>
              <w:pStyle w:val="NoSpacing"/>
              <w:ind w:left="184"/>
              <w:rPr>
                <w:b w:val="0"/>
                <w:bCs w:val="0"/>
              </w:rPr>
            </w:pPr>
            <w:r>
              <w:rPr>
                <w:b w:val="0"/>
                <w:bCs w:val="0"/>
              </w:rPr>
              <w:t xml:space="preserve">Independent Schools Tasmania </w:t>
            </w:r>
          </w:p>
        </w:tc>
      </w:tr>
      <w:tr w:rsidR="00B02738" w14:paraId="04E1C1E2" w14:textId="77777777" w:rsidTr="00A7440D">
        <w:trPr>
          <w:cnfStyle w:val="000000100000" w:firstRow="0" w:lastRow="0" w:firstColumn="0" w:lastColumn="0" w:oddVBand="0" w:evenVBand="0" w:oddHBand="1" w:evenHBand="0" w:firstRowFirstColumn="0" w:firstRowLastColumn="0" w:lastRowFirstColumn="0" w:lastRowLastColumn="0"/>
          <w:trHeight w:val="163"/>
        </w:trPr>
        <w:tc>
          <w:tcPr>
            <w:cnfStyle w:val="001000000000" w:firstRow="0" w:lastRow="0" w:firstColumn="1" w:lastColumn="0" w:oddVBand="0" w:evenVBand="0" w:oddHBand="0" w:evenHBand="0" w:firstRowFirstColumn="0" w:firstRowLastColumn="0" w:lastRowFirstColumn="0" w:lastRowLastColumn="0"/>
            <w:tcW w:w="8364" w:type="dxa"/>
          </w:tcPr>
          <w:p w14:paraId="1C44579C" w14:textId="77777777" w:rsidR="00B02738" w:rsidRPr="004E36AC" w:rsidRDefault="00B02738" w:rsidP="00A7440D">
            <w:pPr>
              <w:pStyle w:val="NoSpacing"/>
              <w:ind w:left="179"/>
              <w:rPr>
                <w:rFonts w:eastAsia="Times New Roman"/>
                <w:color w:val="000000" w:themeColor="text1"/>
                <w:lang w:eastAsia="en-AU"/>
              </w:rPr>
            </w:pPr>
            <w:r w:rsidRPr="758ECCFF">
              <w:rPr>
                <w:rFonts w:eastAsia="Times New Roman"/>
                <w:b w:val="0"/>
                <w:bCs w:val="0"/>
                <w:color w:val="000000" w:themeColor="text1"/>
                <w:lang w:eastAsia="en-AU"/>
              </w:rPr>
              <w:t xml:space="preserve">Independent Schools Victoria </w:t>
            </w:r>
          </w:p>
        </w:tc>
      </w:tr>
      <w:tr w:rsidR="00B02738" w14:paraId="65738860" w14:textId="77777777" w:rsidTr="00A7440D">
        <w:trPr>
          <w:trHeight w:val="163"/>
        </w:trPr>
        <w:tc>
          <w:tcPr>
            <w:cnfStyle w:val="001000000000" w:firstRow="0" w:lastRow="0" w:firstColumn="1" w:lastColumn="0" w:oddVBand="0" w:evenVBand="0" w:oddHBand="0" w:evenHBand="0" w:firstRowFirstColumn="0" w:firstRowLastColumn="0" w:lastRowFirstColumn="0" w:lastRowLastColumn="0"/>
            <w:tcW w:w="8364" w:type="dxa"/>
          </w:tcPr>
          <w:p w14:paraId="63D7B625" w14:textId="77777777" w:rsidR="00B02738" w:rsidRPr="004E36AC" w:rsidRDefault="00B02738" w:rsidP="00A7440D">
            <w:pPr>
              <w:pStyle w:val="NoSpacing"/>
              <w:ind w:left="179"/>
              <w:rPr>
                <w:rFonts w:eastAsia="Times New Roman"/>
                <w:color w:val="000000" w:themeColor="text1"/>
                <w:lang w:eastAsia="en-AU"/>
              </w:rPr>
            </w:pPr>
            <w:r>
              <w:rPr>
                <w:b w:val="0"/>
                <w:bCs w:val="0"/>
              </w:rPr>
              <w:lastRenderedPageBreak/>
              <w:t xml:space="preserve">Association of Independent Schools of Western Australia </w:t>
            </w:r>
          </w:p>
        </w:tc>
      </w:tr>
      <w:tr w:rsidR="00B02738" w14:paraId="6ADEE8F8" w14:textId="77777777" w:rsidTr="00A7440D">
        <w:trPr>
          <w:cnfStyle w:val="000000100000" w:firstRow="0" w:lastRow="0" w:firstColumn="0" w:lastColumn="0" w:oddVBand="0" w:evenVBand="0" w:oddHBand="1" w:evenHBand="0" w:firstRowFirstColumn="0" w:firstRowLastColumn="0" w:lastRowFirstColumn="0" w:lastRowLastColumn="0"/>
          <w:trHeight w:val="163"/>
        </w:trPr>
        <w:tc>
          <w:tcPr>
            <w:cnfStyle w:val="001000000000" w:firstRow="0" w:lastRow="0" w:firstColumn="1" w:lastColumn="0" w:oddVBand="0" w:evenVBand="0" w:oddHBand="0" w:evenHBand="0" w:firstRowFirstColumn="0" w:firstRowLastColumn="0" w:lastRowFirstColumn="0" w:lastRowLastColumn="0"/>
            <w:tcW w:w="8364" w:type="dxa"/>
          </w:tcPr>
          <w:p w14:paraId="1C43AA09" w14:textId="77777777" w:rsidR="00B02738" w:rsidRPr="0044428C" w:rsidRDefault="00B02738" w:rsidP="00A7440D">
            <w:pPr>
              <w:pStyle w:val="NoSpacing"/>
            </w:pPr>
            <w:r w:rsidRPr="0044428C">
              <w:rPr>
                <w:rFonts w:eastAsia="Times New Roman"/>
                <w:color w:val="000000" w:themeColor="text1"/>
                <w:lang w:eastAsia="en-AU"/>
              </w:rPr>
              <w:t>National Catholic Education Commission (NCEC)</w:t>
            </w:r>
          </w:p>
        </w:tc>
      </w:tr>
      <w:tr w:rsidR="00B02738" w14:paraId="7D2DA991" w14:textId="77777777" w:rsidTr="00A7440D">
        <w:trPr>
          <w:trHeight w:val="163"/>
        </w:trPr>
        <w:tc>
          <w:tcPr>
            <w:cnfStyle w:val="001000000000" w:firstRow="0" w:lastRow="0" w:firstColumn="1" w:lastColumn="0" w:oddVBand="0" w:evenVBand="0" w:oddHBand="0" w:evenHBand="0" w:firstRowFirstColumn="0" w:firstRowLastColumn="0" w:lastRowFirstColumn="0" w:lastRowLastColumn="0"/>
            <w:tcW w:w="8364" w:type="dxa"/>
          </w:tcPr>
          <w:p w14:paraId="049C59CC" w14:textId="77777777" w:rsidR="00B02738" w:rsidRPr="00F40992" w:rsidRDefault="00B02738" w:rsidP="00A7440D">
            <w:pPr>
              <w:pStyle w:val="NoSpacing"/>
              <w:ind w:left="179"/>
              <w:rPr>
                <w:b w:val="0"/>
                <w:bCs w:val="0"/>
              </w:rPr>
            </w:pPr>
            <w:r w:rsidRPr="00BF780F">
              <w:rPr>
                <w:b w:val="0"/>
                <w:bCs w:val="0"/>
              </w:rPr>
              <w:t>Catholic Education Archdiocese of Canberra and Goulburn</w:t>
            </w:r>
          </w:p>
        </w:tc>
      </w:tr>
      <w:tr w:rsidR="00B02738" w14:paraId="34B064EE" w14:textId="77777777" w:rsidTr="00A7440D">
        <w:trPr>
          <w:cnfStyle w:val="000000100000" w:firstRow="0" w:lastRow="0" w:firstColumn="0" w:lastColumn="0" w:oddVBand="0" w:evenVBand="0" w:oddHBand="1" w:evenHBand="0" w:firstRowFirstColumn="0" w:firstRowLastColumn="0" w:lastRowFirstColumn="0" w:lastRowLastColumn="0"/>
          <w:trHeight w:val="163"/>
        </w:trPr>
        <w:tc>
          <w:tcPr>
            <w:cnfStyle w:val="001000000000" w:firstRow="0" w:lastRow="0" w:firstColumn="1" w:lastColumn="0" w:oddVBand="0" w:evenVBand="0" w:oddHBand="0" w:evenHBand="0" w:firstRowFirstColumn="0" w:firstRowLastColumn="0" w:lastRowFirstColumn="0" w:lastRowLastColumn="0"/>
            <w:tcW w:w="8364" w:type="dxa"/>
          </w:tcPr>
          <w:p w14:paraId="5BCF244C" w14:textId="77777777" w:rsidR="00B02738" w:rsidRPr="00F40992" w:rsidRDefault="00B02738" w:rsidP="00A7440D">
            <w:pPr>
              <w:pStyle w:val="NoSpacing"/>
              <w:ind w:left="179"/>
              <w:rPr>
                <w:rFonts w:eastAsia="Times New Roman"/>
                <w:b w:val="0"/>
                <w:bCs w:val="0"/>
                <w:color w:val="000000" w:themeColor="text1"/>
                <w:lang w:eastAsia="en-AU"/>
              </w:rPr>
            </w:pPr>
            <w:r w:rsidRPr="00F40992">
              <w:rPr>
                <w:b w:val="0"/>
                <w:bCs w:val="0"/>
              </w:rPr>
              <w:t>Catholic Education N</w:t>
            </w:r>
            <w:r>
              <w:rPr>
                <w:b w:val="0"/>
                <w:bCs w:val="0"/>
              </w:rPr>
              <w:t xml:space="preserve">orthern </w:t>
            </w:r>
            <w:r w:rsidRPr="00F40992">
              <w:rPr>
                <w:b w:val="0"/>
                <w:bCs w:val="0"/>
              </w:rPr>
              <w:t>T</w:t>
            </w:r>
            <w:r>
              <w:rPr>
                <w:b w:val="0"/>
                <w:bCs w:val="0"/>
              </w:rPr>
              <w:t>erritory</w:t>
            </w:r>
          </w:p>
        </w:tc>
      </w:tr>
      <w:tr w:rsidR="00B02738" w14:paraId="63B6F2BD" w14:textId="77777777" w:rsidTr="00A7440D">
        <w:trPr>
          <w:trHeight w:val="163"/>
        </w:trPr>
        <w:tc>
          <w:tcPr>
            <w:cnfStyle w:val="001000000000" w:firstRow="0" w:lastRow="0" w:firstColumn="1" w:lastColumn="0" w:oddVBand="0" w:evenVBand="0" w:oddHBand="0" w:evenHBand="0" w:firstRowFirstColumn="0" w:firstRowLastColumn="0" w:lastRowFirstColumn="0" w:lastRowLastColumn="0"/>
            <w:tcW w:w="8364" w:type="dxa"/>
          </w:tcPr>
          <w:p w14:paraId="6E1CD8D2" w14:textId="77777777" w:rsidR="00B02738" w:rsidRPr="00F40992" w:rsidRDefault="00B02738" w:rsidP="00A7440D">
            <w:pPr>
              <w:pStyle w:val="NoSpacing"/>
              <w:ind w:left="179"/>
              <w:rPr>
                <w:b w:val="0"/>
                <w:bCs w:val="0"/>
              </w:rPr>
            </w:pPr>
            <w:r>
              <w:rPr>
                <w:b w:val="0"/>
                <w:bCs w:val="0"/>
              </w:rPr>
              <w:t xml:space="preserve">Queensland Catholic Education Commission </w:t>
            </w:r>
          </w:p>
        </w:tc>
      </w:tr>
      <w:tr w:rsidR="00B02738" w14:paraId="0049AE66" w14:textId="77777777" w:rsidTr="00A7440D">
        <w:trPr>
          <w:cnfStyle w:val="000000100000" w:firstRow="0" w:lastRow="0" w:firstColumn="0" w:lastColumn="0" w:oddVBand="0" w:evenVBand="0" w:oddHBand="1" w:evenHBand="0" w:firstRowFirstColumn="0" w:firstRowLastColumn="0" w:lastRowFirstColumn="0" w:lastRowLastColumn="0"/>
          <w:trHeight w:val="163"/>
        </w:trPr>
        <w:tc>
          <w:tcPr>
            <w:cnfStyle w:val="001000000000" w:firstRow="0" w:lastRow="0" w:firstColumn="1" w:lastColumn="0" w:oddVBand="0" w:evenVBand="0" w:oddHBand="0" w:evenHBand="0" w:firstRowFirstColumn="0" w:firstRowLastColumn="0" w:lastRowFirstColumn="0" w:lastRowLastColumn="0"/>
            <w:tcW w:w="8364" w:type="dxa"/>
          </w:tcPr>
          <w:p w14:paraId="7C8B1FA3" w14:textId="77777777" w:rsidR="00B02738" w:rsidRPr="00157D38" w:rsidRDefault="00B02738" w:rsidP="00A7440D">
            <w:pPr>
              <w:pStyle w:val="NoSpacing"/>
              <w:ind w:left="179"/>
              <w:rPr>
                <w:b w:val="0"/>
                <w:bCs w:val="0"/>
              </w:rPr>
            </w:pPr>
            <w:r w:rsidRPr="00157D38">
              <w:rPr>
                <w:b w:val="0"/>
                <w:bCs w:val="0"/>
              </w:rPr>
              <w:t>Catholic Education</w:t>
            </w:r>
            <w:r>
              <w:rPr>
                <w:b w:val="0"/>
                <w:bCs w:val="0"/>
              </w:rPr>
              <w:t xml:space="preserve"> Services</w:t>
            </w:r>
            <w:r w:rsidRPr="00157D38">
              <w:rPr>
                <w:b w:val="0"/>
                <w:bCs w:val="0"/>
              </w:rPr>
              <w:t xml:space="preserve"> Diocese of </w:t>
            </w:r>
            <w:r>
              <w:rPr>
                <w:b w:val="0"/>
                <w:bCs w:val="0"/>
              </w:rPr>
              <w:t>Cairns</w:t>
            </w:r>
          </w:p>
        </w:tc>
      </w:tr>
      <w:tr w:rsidR="00B02738" w14:paraId="0C56E4D8" w14:textId="77777777" w:rsidTr="00A7440D">
        <w:trPr>
          <w:trHeight w:val="163"/>
        </w:trPr>
        <w:tc>
          <w:tcPr>
            <w:cnfStyle w:val="001000000000" w:firstRow="0" w:lastRow="0" w:firstColumn="1" w:lastColumn="0" w:oddVBand="0" w:evenVBand="0" w:oddHBand="0" w:evenHBand="0" w:firstRowFirstColumn="0" w:firstRowLastColumn="0" w:lastRowFirstColumn="0" w:lastRowLastColumn="0"/>
            <w:tcW w:w="8364" w:type="dxa"/>
          </w:tcPr>
          <w:p w14:paraId="25B42E09" w14:textId="77777777" w:rsidR="00B02738" w:rsidRPr="00F40992" w:rsidRDefault="00B02738" w:rsidP="00A7440D">
            <w:pPr>
              <w:pStyle w:val="NoSpacing"/>
              <w:ind w:left="179"/>
              <w:rPr>
                <w:b w:val="0"/>
                <w:bCs w:val="0"/>
              </w:rPr>
            </w:pPr>
            <w:r w:rsidRPr="00F40992">
              <w:rPr>
                <w:rFonts w:eastAsia="Times New Roman"/>
                <w:b w:val="0"/>
                <w:bCs w:val="0"/>
                <w:color w:val="000000" w:themeColor="text1"/>
                <w:lang w:eastAsia="en-AU"/>
              </w:rPr>
              <w:t>Catholic Education Tas</w:t>
            </w:r>
            <w:r>
              <w:rPr>
                <w:rFonts w:eastAsia="Times New Roman"/>
                <w:b w:val="0"/>
                <w:bCs w:val="0"/>
                <w:color w:val="000000" w:themeColor="text1"/>
                <w:lang w:eastAsia="en-AU"/>
              </w:rPr>
              <w:t>mania</w:t>
            </w:r>
          </w:p>
        </w:tc>
      </w:tr>
      <w:tr w:rsidR="00B02738" w14:paraId="1C899343" w14:textId="77777777" w:rsidTr="00A7440D">
        <w:trPr>
          <w:cnfStyle w:val="000000100000" w:firstRow="0" w:lastRow="0" w:firstColumn="0" w:lastColumn="0" w:oddVBand="0" w:evenVBand="0" w:oddHBand="1" w:evenHBand="0" w:firstRowFirstColumn="0" w:firstRowLastColumn="0" w:lastRowFirstColumn="0" w:lastRowLastColumn="0"/>
          <w:trHeight w:val="163"/>
        </w:trPr>
        <w:tc>
          <w:tcPr>
            <w:cnfStyle w:val="001000000000" w:firstRow="0" w:lastRow="0" w:firstColumn="1" w:lastColumn="0" w:oddVBand="0" w:evenVBand="0" w:oddHBand="0" w:evenHBand="0" w:firstRowFirstColumn="0" w:firstRowLastColumn="0" w:lastRowFirstColumn="0" w:lastRowLastColumn="0"/>
            <w:tcW w:w="8364" w:type="dxa"/>
          </w:tcPr>
          <w:p w14:paraId="7C95DE99" w14:textId="77777777" w:rsidR="00B02738" w:rsidRPr="00F40992" w:rsidRDefault="00B02738" w:rsidP="00A7440D">
            <w:pPr>
              <w:pStyle w:val="NoSpacing"/>
              <w:ind w:left="179"/>
              <w:rPr>
                <w:b w:val="0"/>
                <w:bCs w:val="0"/>
              </w:rPr>
            </w:pPr>
            <w:r>
              <w:rPr>
                <w:b w:val="0"/>
                <w:bCs w:val="0"/>
              </w:rPr>
              <w:t xml:space="preserve">Victorian Catholic Education Authority </w:t>
            </w:r>
          </w:p>
        </w:tc>
      </w:tr>
      <w:tr w:rsidR="00B02738" w14:paraId="7BFF1574" w14:textId="77777777" w:rsidTr="00A7440D">
        <w:trPr>
          <w:trHeight w:val="163"/>
        </w:trPr>
        <w:tc>
          <w:tcPr>
            <w:cnfStyle w:val="001000000000" w:firstRow="0" w:lastRow="0" w:firstColumn="1" w:lastColumn="0" w:oddVBand="0" w:evenVBand="0" w:oddHBand="0" w:evenHBand="0" w:firstRowFirstColumn="0" w:firstRowLastColumn="0" w:lastRowFirstColumn="0" w:lastRowLastColumn="0"/>
            <w:tcW w:w="8364" w:type="dxa"/>
          </w:tcPr>
          <w:p w14:paraId="64E33898" w14:textId="77777777" w:rsidR="00B02738" w:rsidRPr="00F40992" w:rsidRDefault="00B02738" w:rsidP="00A7440D">
            <w:pPr>
              <w:pStyle w:val="NoSpacing"/>
              <w:ind w:left="179"/>
              <w:rPr>
                <w:b w:val="0"/>
                <w:bCs w:val="0"/>
              </w:rPr>
            </w:pPr>
            <w:r w:rsidRPr="00AC2B35">
              <w:rPr>
                <w:b w:val="0"/>
                <w:bCs w:val="0"/>
              </w:rPr>
              <w:t>Melbourne Archdiocese Catholic Schools</w:t>
            </w:r>
          </w:p>
        </w:tc>
      </w:tr>
      <w:tr w:rsidR="00B02738" w14:paraId="4E55F149" w14:textId="77777777" w:rsidTr="00A7440D">
        <w:trPr>
          <w:cnfStyle w:val="000000100000" w:firstRow="0" w:lastRow="0" w:firstColumn="0" w:lastColumn="0" w:oddVBand="0" w:evenVBand="0" w:oddHBand="1" w:evenHBand="0" w:firstRowFirstColumn="0" w:firstRowLastColumn="0" w:lastRowFirstColumn="0" w:lastRowLastColumn="0"/>
          <w:trHeight w:val="163"/>
        </w:trPr>
        <w:tc>
          <w:tcPr>
            <w:cnfStyle w:val="001000000000" w:firstRow="0" w:lastRow="0" w:firstColumn="1" w:lastColumn="0" w:oddVBand="0" w:evenVBand="0" w:oddHBand="0" w:evenHBand="0" w:firstRowFirstColumn="0" w:firstRowLastColumn="0" w:lastRowFirstColumn="0" w:lastRowLastColumn="0"/>
            <w:tcW w:w="8364" w:type="dxa"/>
          </w:tcPr>
          <w:p w14:paraId="03E6F51C" w14:textId="77777777" w:rsidR="00B02738" w:rsidRPr="003F64D2" w:rsidRDefault="00B02738" w:rsidP="00A7440D">
            <w:pPr>
              <w:pStyle w:val="NoSpacing"/>
              <w:ind w:left="179"/>
              <w:rPr>
                <w:rFonts w:eastAsia="Times New Roman"/>
                <w:color w:val="000000" w:themeColor="text1"/>
                <w:lang w:eastAsia="en-AU"/>
              </w:rPr>
            </w:pPr>
            <w:r w:rsidRPr="758ECCFF">
              <w:rPr>
                <w:rFonts w:eastAsia="Times New Roman"/>
                <w:b w:val="0"/>
                <w:bCs w:val="0"/>
                <w:color w:val="000000" w:themeColor="text1"/>
                <w:lang w:eastAsia="en-AU"/>
              </w:rPr>
              <w:t xml:space="preserve">Catholic Education Western Australia </w:t>
            </w:r>
          </w:p>
        </w:tc>
      </w:tr>
    </w:tbl>
    <w:p w14:paraId="52166D9D" w14:textId="77777777" w:rsidR="00B02738" w:rsidRPr="00E025F0" w:rsidRDefault="00B02738" w:rsidP="00B02738">
      <w:pPr>
        <w:spacing w:after="0" w:line="240" w:lineRule="auto"/>
      </w:pPr>
    </w:p>
    <w:p w14:paraId="4177EFAF" w14:textId="77777777" w:rsidR="00B02738" w:rsidRDefault="00B02738" w:rsidP="00B02738">
      <w:pPr>
        <w:rPr>
          <w:b/>
          <w:bCs/>
        </w:rPr>
      </w:pPr>
      <w:r w:rsidRPr="07AA2F0A">
        <w:rPr>
          <w:b/>
          <w:bCs/>
        </w:rPr>
        <w:t>Government departments, offices and agencies</w:t>
      </w:r>
    </w:p>
    <w:tbl>
      <w:tblPr>
        <w:tblStyle w:val="ListTable2"/>
        <w:tblW w:w="8364" w:type="dxa"/>
        <w:tblLook w:val="04A0" w:firstRow="1" w:lastRow="0" w:firstColumn="1" w:lastColumn="0" w:noHBand="0" w:noVBand="1"/>
      </w:tblPr>
      <w:tblGrid>
        <w:gridCol w:w="8364"/>
      </w:tblGrid>
      <w:tr w:rsidR="00B02738" w:rsidRPr="00735563" w14:paraId="0939DC9F" w14:textId="77777777" w:rsidTr="00A7440D">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364" w:type="dxa"/>
            <w:hideMark/>
          </w:tcPr>
          <w:p w14:paraId="3132E9A3" w14:textId="77777777" w:rsidR="00B02738" w:rsidRPr="00D410C3" w:rsidRDefault="00B02738" w:rsidP="00A7440D">
            <w:pPr>
              <w:pStyle w:val="NoSpacing"/>
              <w:ind w:left="179"/>
              <w:rPr>
                <w:rFonts w:eastAsia="Times New Roman"/>
                <w:b w:val="0"/>
                <w:bCs w:val="0"/>
                <w:color w:val="000000"/>
                <w:lang w:eastAsia="en-AU"/>
              </w:rPr>
            </w:pPr>
            <w:r w:rsidRPr="00D410C3">
              <w:rPr>
                <w:rFonts w:eastAsia="Times New Roman"/>
                <w:b w:val="0"/>
                <w:bCs w:val="0"/>
                <w:color w:val="000000" w:themeColor="text1"/>
                <w:lang w:eastAsia="en-AU"/>
              </w:rPr>
              <w:t>Australian Government</w:t>
            </w:r>
            <w:r>
              <w:rPr>
                <w:rFonts w:eastAsia="Times New Roman"/>
                <w:b w:val="0"/>
                <w:bCs w:val="0"/>
                <w:color w:val="000000" w:themeColor="text1"/>
                <w:lang w:eastAsia="en-AU"/>
              </w:rPr>
              <w:t xml:space="preserve"> –</w:t>
            </w:r>
            <w:r w:rsidRPr="00D410C3">
              <w:rPr>
                <w:rFonts w:eastAsia="Times New Roman"/>
                <w:b w:val="0"/>
                <w:bCs w:val="0"/>
                <w:color w:val="000000" w:themeColor="text1"/>
                <w:lang w:eastAsia="en-AU"/>
              </w:rPr>
              <w:t xml:space="preserve"> Department of Health</w:t>
            </w:r>
            <w:r>
              <w:rPr>
                <w:rFonts w:eastAsia="Times New Roman"/>
                <w:b w:val="0"/>
                <w:bCs w:val="0"/>
                <w:color w:val="000000" w:themeColor="text1"/>
                <w:lang w:eastAsia="en-AU"/>
              </w:rPr>
              <w:t>, Disability and Ageing</w:t>
            </w:r>
          </w:p>
        </w:tc>
      </w:tr>
      <w:tr w:rsidR="00B02738" w:rsidRPr="00735563" w14:paraId="7F5E0463" w14:textId="77777777" w:rsidTr="00A744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64" w:type="dxa"/>
            <w:hideMark/>
          </w:tcPr>
          <w:p w14:paraId="0BD18167" w14:textId="77777777" w:rsidR="00B02738" w:rsidRPr="00D410C3" w:rsidRDefault="00B02738" w:rsidP="00A7440D">
            <w:pPr>
              <w:pStyle w:val="NoSpacing"/>
              <w:ind w:left="179"/>
              <w:rPr>
                <w:rFonts w:eastAsia="Times New Roman"/>
                <w:b w:val="0"/>
                <w:bCs w:val="0"/>
                <w:color w:val="000000"/>
                <w:lang w:eastAsia="en-AU"/>
              </w:rPr>
            </w:pPr>
            <w:r w:rsidRPr="00D410C3">
              <w:rPr>
                <w:rFonts w:eastAsia="Times New Roman"/>
                <w:b w:val="0"/>
                <w:bCs w:val="0"/>
                <w:color w:val="000000" w:themeColor="text1"/>
                <w:lang w:eastAsia="en-AU"/>
              </w:rPr>
              <w:t>Australian Government</w:t>
            </w:r>
            <w:r>
              <w:rPr>
                <w:rFonts w:eastAsia="Times New Roman"/>
                <w:b w:val="0"/>
                <w:bCs w:val="0"/>
                <w:color w:val="000000" w:themeColor="text1"/>
                <w:lang w:eastAsia="en-AU"/>
              </w:rPr>
              <w:t xml:space="preserve"> –</w:t>
            </w:r>
            <w:r w:rsidRPr="00D410C3">
              <w:rPr>
                <w:rFonts w:eastAsia="Times New Roman"/>
                <w:b w:val="0"/>
                <w:bCs w:val="0"/>
                <w:color w:val="000000" w:themeColor="text1"/>
                <w:lang w:eastAsia="en-AU"/>
              </w:rPr>
              <w:t xml:space="preserve"> Office for Youth</w:t>
            </w:r>
          </w:p>
        </w:tc>
      </w:tr>
      <w:tr w:rsidR="00B02738" w14:paraId="79EA5A43" w14:textId="77777777" w:rsidTr="00A7440D">
        <w:trPr>
          <w:trHeight w:val="300"/>
        </w:trPr>
        <w:tc>
          <w:tcPr>
            <w:cnfStyle w:val="001000000000" w:firstRow="0" w:lastRow="0" w:firstColumn="1" w:lastColumn="0" w:oddVBand="0" w:evenVBand="0" w:oddHBand="0" w:evenHBand="0" w:firstRowFirstColumn="0" w:firstRowLastColumn="0" w:lastRowFirstColumn="0" w:lastRowLastColumn="0"/>
            <w:tcW w:w="8364" w:type="dxa"/>
          </w:tcPr>
          <w:p w14:paraId="54DB3E1A" w14:textId="77777777" w:rsidR="00B02738" w:rsidRPr="00882FF1" w:rsidRDefault="00B02738" w:rsidP="00A7440D">
            <w:pPr>
              <w:pStyle w:val="NoSpacing"/>
              <w:rPr>
                <w:highlight w:val="green"/>
              </w:rPr>
            </w:pPr>
            <w:r w:rsidRPr="00882FF1">
              <w:t>State and territory government bodies</w:t>
            </w:r>
          </w:p>
        </w:tc>
      </w:tr>
      <w:tr w:rsidR="00B02738" w14:paraId="3F66A9BA" w14:textId="77777777" w:rsidTr="00A7440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364" w:type="dxa"/>
            <w:hideMark/>
          </w:tcPr>
          <w:p w14:paraId="2E95AEFB" w14:textId="77777777" w:rsidR="00B02738" w:rsidRDefault="00B02738" w:rsidP="00A7440D">
            <w:pPr>
              <w:spacing w:after="0"/>
              <w:ind w:left="179"/>
              <w:rPr>
                <w:rFonts w:eastAsia="Times New Roman"/>
                <w:b w:val="0"/>
                <w:bCs w:val="0"/>
                <w:color w:val="000000" w:themeColor="text1"/>
                <w:highlight w:val="green"/>
                <w:lang w:eastAsia="en-AU"/>
              </w:rPr>
            </w:pPr>
            <w:r w:rsidRPr="35F1CF14">
              <w:rPr>
                <w:rFonts w:eastAsia="Times New Roman"/>
                <w:b w:val="0"/>
                <w:bCs w:val="0"/>
                <w:color w:val="000000" w:themeColor="text1"/>
                <w:lang w:eastAsia="en-AU"/>
              </w:rPr>
              <w:t>Tasmanian Department of Premier and Cabinet</w:t>
            </w:r>
          </w:p>
        </w:tc>
      </w:tr>
      <w:tr w:rsidR="00B02738" w14:paraId="2C8FA166" w14:textId="77777777" w:rsidTr="00A7440D">
        <w:trPr>
          <w:trHeight w:val="300"/>
        </w:trPr>
        <w:tc>
          <w:tcPr>
            <w:cnfStyle w:val="001000000000" w:firstRow="0" w:lastRow="0" w:firstColumn="1" w:lastColumn="0" w:oddVBand="0" w:evenVBand="0" w:oddHBand="0" w:evenHBand="0" w:firstRowFirstColumn="0" w:firstRowLastColumn="0" w:lastRowFirstColumn="0" w:lastRowLastColumn="0"/>
            <w:tcW w:w="8364" w:type="dxa"/>
            <w:hideMark/>
          </w:tcPr>
          <w:p w14:paraId="608A168A" w14:textId="77777777" w:rsidR="00B02738" w:rsidRDefault="00B02738" w:rsidP="00A7440D">
            <w:pPr>
              <w:pStyle w:val="NoSpacing"/>
              <w:ind w:left="179"/>
              <w:rPr>
                <w:b w:val="0"/>
                <w:bCs w:val="0"/>
              </w:rPr>
            </w:pPr>
            <w:r>
              <w:rPr>
                <w:b w:val="0"/>
                <w:bCs w:val="0"/>
              </w:rPr>
              <w:t>LGBTIQA+ Ministerial Advisory Council – ACT</w:t>
            </w:r>
          </w:p>
        </w:tc>
      </w:tr>
      <w:tr w:rsidR="00B02738" w14:paraId="42DFF65C" w14:textId="77777777" w:rsidTr="00A7440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364" w:type="dxa"/>
            <w:hideMark/>
          </w:tcPr>
          <w:p w14:paraId="1D2F83CC" w14:textId="77777777" w:rsidR="00B02738" w:rsidRDefault="00B02738" w:rsidP="00A7440D">
            <w:pPr>
              <w:pStyle w:val="NoSpacing"/>
              <w:ind w:left="179"/>
              <w:rPr>
                <w:b w:val="0"/>
                <w:bCs w:val="0"/>
              </w:rPr>
            </w:pPr>
            <w:r>
              <w:rPr>
                <w:b w:val="0"/>
                <w:bCs w:val="0"/>
              </w:rPr>
              <w:t>Community Services Directorate – ACT</w:t>
            </w:r>
          </w:p>
        </w:tc>
      </w:tr>
      <w:tr w:rsidR="00B02738" w14:paraId="4DFBC709" w14:textId="77777777" w:rsidTr="00A7440D">
        <w:trPr>
          <w:trHeight w:val="300"/>
        </w:trPr>
        <w:tc>
          <w:tcPr>
            <w:cnfStyle w:val="001000000000" w:firstRow="0" w:lastRow="0" w:firstColumn="1" w:lastColumn="0" w:oddVBand="0" w:evenVBand="0" w:oddHBand="0" w:evenHBand="0" w:firstRowFirstColumn="0" w:firstRowLastColumn="0" w:lastRowFirstColumn="0" w:lastRowLastColumn="0"/>
            <w:tcW w:w="8364" w:type="dxa"/>
            <w:hideMark/>
          </w:tcPr>
          <w:p w14:paraId="24FB0BAE" w14:textId="77777777" w:rsidR="00B02738" w:rsidRDefault="00B02738" w:rsidP="00A7440D">
            <w:pPr>
              <w:pStyle w:val="NoSpacing"/>
              <w:ind w:left="179"/>
              <w:rPr>
                <w:b w:val="0"/>
                <w:bCs w:val="0"/>
                <w:highlight w:val="green"/>
              </w:rPr>
            </w:pPr>
            <w:r>
              <w:rPr>
                <w:b w:val="0"/>
                <w:bCs w:val="0"/>
              </w:rPr>
              <w:t>Office for Women – ACT</w:t>
            </w:r>
          </w:p>
        </w:tc>
      </w:tr>
      <w:tr w:rsidR="00B02738" w14:paraId="20B92618" w14:textId="77777777" w:rsidTr="00A7440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364" w:type="dxa"/>
            <w:hideMark/>
          </w:tcPr>
          <w:p w14:paraId="4F0F8048" w14:textId="77777777" w:rsidR="00B02738" w:rsidRDefault="00B02738" w:rsidP="00A7440D">
            <w:pPr>
              <w:pStyle w:val="NoSpacing"/>
              <w:ind w:left="179"/>
              <w:rPr>
                <w:b w:val="0"/>
                <w:bCs w:val="0"/>
                <w:highlight w:val="green"/>
              </w:rPr>
            </w:pPr>
            <w:r>
              <w:rPr>
                <w:b w:val="0"/>
                <w:bCs w:val="0"/>
              </w:rPr>
              <w:t>Child Death and Serious Injury Review Committee – SA</w:t>
            </w:r>
          </w:p>
        </w:tc>
      </w:tr>
      <w:tr w:rsidR="00B02738" w14:paraId="1CB9A808" w14:textId="77777777" w:rsidTr="00A7440D">
        <w:trPr>
          <w:trHeight w:val="300"/>
        </w:trPr>
        <w:tc>
          <w:tcPr>
            <w:cnfStyle w:val="001000000000" w:firstRow="0" w:lastRow="0" w:firstColumn="1" w:lastColumn="0" w:oddVBand="0" w:evenVBand="0" w:oddHBand="0" w:evenHBand="0" w:firstRowFirstColumn="0" w:firstRowLastColumn="0" w:lastRowFirstColumn="0" w:lastRowLastColumn="0"/>
            <w:tcW w:w="8364" w:type="dxa"/>
            <w:hideMark/>
          </w:tcPr>
          <w:p w14:paraId="79F73BAF" w14:textId="77777777" w:rsidR="00B02738" w:rsidRDefault="00B02738" w:rsidP="00A7440D">
            <w:pPr>
              <w:pStyle w:val="NoSpacing"/>
              <w:ind w:left="179"/>
              <w:rPr>
                <w:b w:val="0"/>
                <w:bCs w:val="0"/>
                <w:highlight w:val="green"/>
              </w:rPr>
            </w:pPr>
            <w:r>
              <w:rPr>
                <w:b w:val="0"/>
                <w:bCs w:val="0"/>
              </w:rPr>
              <w:t>Shona Reid, Guardian for Children and Young People – SA</w:t>
            </w:r>
          </w:p>
        </w:tc>
      </w:tr>
      <w:tr w:rsidR="00B02738" w14:paraId="75F0B915" w14:textId="77777777" w:rsidTr="00A7440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364" w:type="dxa"/>
            <w:hideMark/>
          </w:tcPr>
          <w:p w14:paraId="196FED56" w14:textId="77777777" w:rsidR="00B02738" w:rsidRPr="00F70F30" w:rsidRDefault="00B02738" w:rsidP="00A7440D">
            <w:pPr>
              <w:pStyle w:val="NoSpacing"/>
              <w:ind w:left="179"/>
            </w:pPr>
            <w:r>
              <w:rPr>
                <w:b w:val="0"/>
                <w:bCs w:val="0"/>
              </w:rPr>
              <w:t>Child Development Council – SA</w:t>
            </w:r>
          </w:p>
        </w:tc>
      </w:tr>
      <w:tr w:rsidR="00B02738" w14:paraId="2C3310C0" w14:textId="77777777" w:rsidTr="00A7440D">
        <w:trPr>
          <w:trHeight w:val="300"/>
        </w:trPr>
        <w:tc>
          <w:tcPr>
            <w:cnfStyle w:val="001000000000" w:firstRow="0" w:lastRow="0" w:firstColumn="1" w:lastColumn="0" w:oddVBand="0" w:evenVBand="0" w:oddHBand="0" w:evenHBand="0" w:firstRowFirstColumn="0" w:firstRowLastColumn="0" w:lastRowFirstColumn="0" w:lastRowLastColumn="0"/>
            <w:tcW w:w="8364" w:type="dxa"/>
          </w:tcPr>
          <w:p w14:paraId="2EF9475A" w14:textId="77777777" w:rsidR="00B02738" w:rsidRPr="0001044B" w:rsidRDefault="00B02738" w:rsidP="00A7440D">
            <w:pPr>
              <w:pStyle w:val="NoSpacing"/>
              <w:ind w:left="179"/>
              <w:rPr>
                <w:b w:val="0"/>
                <w:bCs w:val="0"/>
              </w:rPr>
            </w:pPr>
            <w:r>
              <w:rPr>
                <w:b w:val="0"/>
                <w:bCs w:val="0"/>
              </w:rPr>
              <w:t xml:space="preserve">NSW Education Standards Authority </w:t>
            </w:r>
          </w:p>
        </w:tc>
      </w:tr>
      <w:tr w:rsidR="00B02738" w14:paraId="7E565EEE" w14:textId="77777777" w:rsidTr="00A7440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364" w:type="dxa"/>
          </w:tcPr>
          <w:p w14:paraId="3E167369" w14:textId="77777777" w:rsidR="00B02738" w:rsidRPr="0001044B" w:rsidRDefault="00B02738" w:rsidP="00A7440D">
            <w:pPr>
              <w:pStyle w:val="NoSpacing"/>
              <w:ind w:left="179"/>
            </w:pPr>
            <w:r>
              <w:rPr>
                <w:b w:val="0"/>
                <w:bCs w:val="0"/>
              </w:rPr>
              <w:t xml:space="preserve">Victorian Curriculum and Assessment Authority </w:t>
            </w:r>
          </w:p>
        </w:tc>
      </w:tr>
      <w:tr w:rsidR="00B02738" w14:paraId="49745BE4" w14:textId="77777777" w:rsidTr="00A7440D">
        <w:trPr>
          <w:trHeight w:val="300"/>
        </w:trPr>
        <w:tc>
          <w:tcPr>
            <w:cnfStyle w:val="001000000000" w:firstRow="0" w:lastRow="0" w:firstColumn="1" w:lastColumn="0" w:oddVBand="0" w:evenVBand="0" w:oddHBand="0" w:evenHBand="0" w:firstRowFirstColumn="0" w:firstRowLastColumn="0" w:lastRowFirstColumn="0" w:lastRowLastColumn="0"/>
            <w:tcW w:w="8364" w:type="dxa"/>
          </w:tcPr>
          <w:p w14:paraId="5284BDDB" w14:textId="77777777" w:rsidR="00B02738" w:rsidRDefault="00B02738" w:rsidP="00A7440D">
            <w:pPr>
              <w:pStyle w:val="NoSpacing"/>
              <w:ind w:left="179"/>
              <w:rPr>
                <w:b w:val="0"/>
                <w:bCs w:val="0"/>
              </w:rPr>
            </w:pPr>
            <w:r>
              <w:rPr>
                <w:b w:val="0"/>
                <w:bCs w:val="0"/>
              </w:rPr>
              <w:t xml:space="preserve">School Curriculum and Standards Authority WA </w:t>
            </w:r>
          </w:p>
        </w:tc>
      </w:tr>
      <w:tr w:rsidR="00B02738" w14:paraId="6E157C06" w14:textId="77777777" w:rsidTr="00A7440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364" w:type="dxa"/>
          </w:tcPr>
          <w:p w14:paraId="0FF611CC" w14:textId="77777777" w:rsidR="00B02738" w:rsidRDefault="00B02738" w:rsidP="00A7440D">
            <w:pPr>
              <w:pStyle w:val="NoSpacing"/>
              <w:ind w:left="179"/>
              <w:rPr>
                <w:b w:val="0"/>
              </w:rPr>
            </w:pPr>
            <w:r w:rsidRPr="00F43CB6">
              <w:rPr>
                <w:rFonts w:ascii="Calibri" w:eastAsia="Times New Roman" w:hAnsi="Calibri" w:cs="Calibri"/>
                <w:b w:val="0"/>
                <w:color w:val="000000"/>
                <w:lang w:eastAsia="en-AU"/>
              </w:rPr>
              <w:t xml:space="preserve">Queensland Curriculum and Assessment Authority </w:t>
            </w:r>
          </w:p>
        </w:tc>
      </w:tr>
    </w:tbl>
    <w:p w14:paraId="4943E5DE" w14:textId="77777777" w:rsidR="00B02738" w:rsidRDefault="00B02738" w:rsidP="00B02738">
      <w:pPr>
        <w:pStyle w:val="NoSpacing"/>
      </w:pPr>
    </w:p>
    <w:p w14:paraId="4CD660DF" w14:textId="77777777" w:rsidR="00B02738" w:rsidRDefault="00B02738" w:rsidP="00B02738">
      <w:pPr>
        <w:rPr>
          <w:b/>
          <w:bCs/>
        </w:rPr>
      </w:pPr>
      <w:r w:rsidRPr="25A90981">
        <w:rPr>
          <w:b/>
          <w:bCs/>
        </w:rPr>
        <w:t>Commissioners</w:t>
      </w:r>
    </w:p>
    <w:tbl>
      <w:tblPr>
        <w:tblStyle w:val="ListTable2"/>
        <w:tblW w:w="8364" w:type="dxa"/>
        <w:tblLook w:val="04A0" w:firstRow="1" w:lastRow="0" w:firstColumn="1" w:lastColumn="0" w:noHBand="0" w:noVBand="1"/>
      </w:tblPr>
      <w:tblGrid>
        <w:gridCol w:w="8364"/>
      </w:tblGrid>
      <w:tr w:rsidR="00B02738" w:rsidRPr="00735563" w14:paraId="11DB35A8" w14:textId="77777777" w:rsidTr="00A744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64" w:type="dxa"/>
            <w:hideMark/>
          </w:tcPr>
          <w:p w14:paraId="574F2214" w14:textId="77777777" w:rsidR="00B02738" w:rsidRPr="00D410C3" w:rsidRDefault="00B02738" w:rsidP="00A7440D">
            <w:pPr>
              <w:pStyle w:val="NoSpacing"/>
              <w:ind w:left="179"/>
              <w:rPr>
                <w:rFonts w:eastAsia="Times New Roman"/>
                <w:b w:val="0"/>
                <w:bCs w:val="0"/>
                <w:color w:val="000000"/>
                <w:lang w:eastAsia="en-AU"/>
              </w:rPr>
            </w:pPr>
            <w:r w:rsidRPr="00D410C3">
              <w:rPr>
                <w:rFonts w:eastAsia="Times New Roman"/>
                <w:b w:val="0"/>
                <w:bCs w:val="0"/>
                <w:color w:val="000000" w:themeColor="text1"/>
                <w:lang w:eastAsia="en-AU"/>
              </w:rPr>
              <w:t>eSafety Commissioner</w:t>
            </w:r>
          </w:p>
        </w:tc>
      </w:tr>
      <w:tr w:rsidR="00B02738" w:rsidRPr="00735563" w14:paraId="7D29AC5A" w14:textId="77777777" w:rsidTr="00A744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64" w:type="dxa"/>
            <w:hideMark/>
          </w:tcPr>
          <w:p w14:paraId="21A62016" w14:textId="77777777" w:rsidR="00B02738" w:rsidRPr="00D410C3" w:rsidRDefault="00B02738" w:rsidP="00A7440D">
            <w:pPr>
              <w:pStyle w:val="NoSpacing"/>
              <w:ind w:left="179"/>
              <w:rPr>
                <w:rFonts w:eastAsia="Times New Roman"/>
                <w:b w:val="0"/>
                <w:bCs w:val="0"/>
                <w:color w:val="000000"/>
                <w:lang w:eastAsia="en-AU"/>
              </w:rPr>
            </w:pPr>
            <w:r w:rsidRPr="758ECCFF">
              <w:rPr>
                <w:rFonts w:eastAsia="Times New Roman"/>
                <w:b w:val="0"/>
                <w:bCs w:val="0"/>
                <w:color w:val="000000" w:themeColor="text1"/>
                <w:lang w:eastAsia="en-AU"/>
              </w:rPr>
              <w:t xml:space="preserve">Regional Education Commissioner </w:t>
            </w:r>
          </w:p>
        </w:tc>
      </w:tr>
      <w:tr w:rsidR="00B02738" w14:paraId="40157F70" w14:textId="77777777" w:rsidTr="00A7440D">
        <w:trPr>
          <w:trHeight w:val="300"/>
        </w:trPr>
        <w:tc>
          <w:tcPr>
            <w:cnfStyle w:val="001000000000" w:firstRow="0" w:lastRow="0" w:firstColumn="1" w:lastColumn="0" w:oddVBand="0" w:evenVBand="0" w:oddHBand="0" w:evenHBand="0" w:firstRowFirstColumn="0" w:firstRowLastColumn="0" w:lastRowFirstColumn="0" w:lastRowLastColumn="0"/>
            <w:tcW w:w="8364" w:type="dxa"/>
            <w:hideMark/>
          </w:tcPr>
          <w:p w14:paraId="42C5FA06" w14:textId="77777777" w:rsidR="00B02738" w:rsidRPr="00D410C3" w:rsidRDefault="00B02738" w:rsidP="00A7440D">
            <w:pPr>
              <w:pStyle w:val="NoSpacing"/>
              <w:ind w:left="179"/>
              <w:rPr>
                <w:b w:val="0"/>
                <w:bCs w:val="0"/>
              </w:rPr>
            </w:pPr>
            <w:r w:rsidRPr="00D410C3">
              <w:rPr>
                <w:b w:val="0"/>
                <w:bCs w:val="0"/>
              </w:rPr>
              <w:t>National Children’s Commissioner</w:t>
            </w:r>
          </w:p>
        </w:tc>
      </w:tr>
      <w:tr w:rsidR="00B02738" w14:paraId="4A164EEA" w14:textId="77777777" w:rsidTr="00A7440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364" w:type="dxa"/>
          </w:tcPr>
          <w:p w14:paraId="13C6BB90" w14:textId="77777777" w:rsidR="00B02738" w:rsidRPr="00C81EAF" w:rsidRDefault="00B02738" w:rsidP="00A7440D">
            <w:pPr>
              <w:pStyle w:val="NoSpacing"/>
              <w:rPr>
                <w:highlight w:val="green"/>
              </w:rPr>
            </w:pPr>
            <w:r w:rsidRPr="00C81EAF">
              <w:t xml:space="preserve">State and territory </w:t>
            </w:r>
          </w:p>
        </w:tc>
      </w:tr>
      <w:tr w:rsidR="00B02738" w14:paraId="6EFFE444" w14:textId="77777777" w:rsidTr="00A7440D">
        <w:trPr>
          <w:trHeight w:val="300"/>
        </w:trPr>
        <w:tc>
          <w:tcPr>
            <w:cnfStyle w:val="001000000000" w:firstRow="0" w:lastRow="0" w:firstColumn="1" w:lastColumn="0" w:oddVBand="0" w:evenVBand="0" w:oddHBand="0" w:evenHBand="0" w:firstRowFirstColumn="0" w:firstRowLastColumn="0" w:lastRowFirstColumn="0" w:lastRowLastColumn="0"/>
            <w:tcW w:w="8364" w:type="dxa"/>
            <w:hideMark/>
          </w:tcPr>
          <w:p w14:paraId="54DE4B69" w14:textId="77777777" w:rsidR="00B02738" w:rsidRDefault="00B02738" w:rsidP="00A7440D">
            <w:pPr>
              <w:pStyle w:val="NoSpacing"/>
              <w:ind w:left="179"/>
              <w:rPr>
                <w:b w:val="0"/>
                <w:highlight w:val="green"/>
              </w:rPr>
            </w:pPr>
            <w:r>
              <w:rPr>
                <w:b w:val="0"/>
                <w:bCs w:val="0"/>
              </w:rPr>
              <w:t>Office of the Anti-Discrimination Commissioner</w:t>
            </w:r>
            <w:r w:rsidRPr="003E7517">
              <w:rPr>
                <w:b w:val="0"/>
                <w:bCs w:val="0"/>
              </w:rPr>
              <w:t xml:space="preserve"> </w:t>
            </w:r>
            <w:r>
              <w:rPr>
                <w:b w:val="0"/>
                <w:bCs w:val="0"/>
              </w:rPr>
              <w:t>–</w:t>
            </w:r>
            <w:r w:rsidRPr="003E7517">
              <w:rPr>
                <w:b w:val="0"/>
                <w:bCs w:val="0"/>
              </w:rPr>
              <w:t xml:space="preserve"> Tas</w:t>
            </w:r>
          </w:p>
        </w:tc>
      </w:tr>
      <w:tr w:rsidR="00B02738" w14:paraId="11113495" w14:textId="77777777" w:rsidTr="00A7440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364" w:type="dxa"/>
            <w:hideMark/>
          </w:tcPr>
          <w:p w14:paraId="69E4FED6" w14:textId="77777777" w:rsidR="00B02738" w:rsidRDefault="00B02738" w:rsidP="00A7440D">
            <w:pPr>
              <w:pStyle w:val="NoSpacing"/>
              <w:ind w:left="179"/>
              <w:rPr>
                <w:b w:val="0"/>
                <w:bCs w:val="0"/>
                <w:highlight w:val="green"/>
              </w:rPr>
            </w:pPr>
            <w:r>
              <w:rPr>
                <w:b w:val="0"/>
                <w:bCs w:val="0"/>
              </w:rPr>
              <w:t>Office of the Commissioner for Children and Young People – SA</w:t>
            </w:r>
          </w:p>
        </w:tc>
      </w:tr>
    </w:tbl>
    <w:p w14:paraId="5C1AEDA0" w14:textId="77777777" w:rsidR="00B02738" w:rsidRDefault="00B02738" w:rsidP="00B02738">
      <w:pPr>
        <w:pStyle w:val="NoSpacing"/>
      </w:pPr>
    </w:p>
    <w:p w14:paraId="101B077E" w14:textId="77777777" w:rsidR="00B02738" w:rsidRDefault="00B02738" w:rsidP="00B02738">
      <w:pPr>
        <w:rPr>
          <w:b/>
          <w:bCs/>
        </w:rPr>
      </w:pPr>
      <w:r>
        <w:rPr>
          <w:b/>
          <w:bCs/>
        </w:rPr>
        <w:t xml:space="preserve">Peak bodies </w:t>
      </w:r>
    </w:p>
    <w:p w14:paraId="77FB239E" w14:textId="77777777" w:rsidR="00B02738" w:rsidRPr="00A206A7" w:rsidRDefault="00B02738" w:rsidP="00B02738">
      <w:r w:rsidRPr="00A206A7">
        <w:t xml:space="preserve">The list below </w:t>
      </w:r>
      <w:r w:rsidRPr="004703D7">
        <w:t>provides</w:t>
      </w:r>
      <w:r w:rsidRPr="00A206A7">
        <w:t xml:space="preserve"> the names of </w:t>
      </w:r>
      <w:r>
        <w:t xml:space="preserve">representative </w:t>
      </w:r>
      <w:r w:rsidRPr="00A206A7">
        <w:t>organisations and does not include</w:t>
      </w:r>
      <w:r>
        <w:t xml:space="preserve"> </w:t>
      </w:r>
      <w:r w:rsidRPr="00A206A7">
        <w:t>individuals.</w:t>
      </w:r>
      <w:r>
        <w:t xml:space="preserve"> As well as peak bodies a</w:t>
      </w:r>
      <w:r w:rsidRPr="00A206A7">
        <w:t xml:space="preserve"> number of families, parents and carers have met with the </w:t>
      </w:r>
      <w:r>
        <w:t>c</w:t>
      </w:r>
      <w:r w:rsidRPr="00A206A7">
        <w:t>o-</w:t>
      </w:r>
      <w:r>
        <w:t>c</w:t>
      </w:r>
      <w:r w:rsidRPr="00A206A7">
        <w:t>hairs to provide information</w:t>
      </w:r>
      <w:r>
        <w:t xml:space="preserve"> on lived experience</w:t>
      </w:r>
      <w:r w:rsidRPr="00A206A7">
        <w:t xml:space="preserve">. </w:t>
      </w:r>
    </w:p>
    <w:tbl>
      <w:tblPr>
        <w:tblStyle w:val="ListTable2"/>
        <w:tblW w:w="8364" w:type="dxa"/>
        <w:tblLook w:val="04A0" w:firstRow="1" w:lastRow="0" w:firstColumn="1" w:lastColumn="0" w:noHBand="0" w:noVBand="1"/>
      </w:tblPr>
      <w:tblGrid>
        <w:gridCol w:w="8364"/>
      </w:tblGrid>
      <w:tr w:rsidR="00B02738" w14:paraId="22F0BC48" w14:textId="77777777" w:rsidTr="00A7440D">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364" w:type="dxa"/>
            <w:noWrap/>
            <w:hideMark/>
          </w:tcPr>
          <w:p w14:paraId="78926319" w14:textId="77777777" w:rsidR="00B02738" w:rsidRPr="00C27A03" w:rsidRDefault="00B02738" w:rsidP="00A7440D">
            <w:pPr>
              <w:pStyle w:val="NoSpacing"/>
            </w:pPr>
            <w:r w:rsidRPr="00C27A03">
              <w:rPr>
                <w:rFonts w:eastAsia="Times New Roman"/>
                <w:color w:val="000000" w:themeColor="text1"/>
                <w:lang w:eastAsia="en-AU"/>
              </w:rPr>
              <w:t xml:space="preserve">Parent </w:t>
            </w:r>
            <w:r>
              <w:rPr>
                <w:rFonts w:eastAsia="Times New Roman"/>
                <w:color w:val="000000" w:themeColor="text1"/>
                <w:lang w:eastAsia="en-AU"/>
              </w:rPr>
              <w:t>p</w:t>
            </w:r>
            <w:r w:rsidRPr="00C27A03">
              <w:rPr>
                <w:rFonts w:eastAsia="Times New Roman"/>
                <w:color w:val="000000" w:themeColor="text1"/>
                <w:lang w:eastAsia="en-AU"/>
              </w:rPr>
              <w:t xml:space="preserve">eak </w:t>
            </w:r>
            <w:r>
              <w:rPr>
                <w:rFonts w:eastAsia="Times New Roman"/>
                <w:color w:val="000000" w:themeColor="text1"/>
                <w:lang w:eastAsia="en-AU"/>
              </w:rPr>
              <w:t>b</w:t>
            </w:r>
            <w:r w:rsidRPr="00C27A03">
              <w:rPr>
                <w:rFonts w:eastAsia="Times New Roman"/>
                <w:color w:val="000000" w:themeColor="text1"/>
                <w:lang w:eastAsia="en-AU"/>
              </w:rPr>
              <w:t>odies</w:t>
            </w:r>
            <w:r>
              <w:rPr>
                <w:rFonts w:eastAsia="Times New Roman"/>
                <w:color w:val="000000" w:themeColor="text1"/>
                <w:lang w:eastAsia="en-AU"/>
              </w:rPr>
              <w:t xml:space="preserve"> –</w:t>
            </w:r>
            <w:r w:rsidRPr="00C27A03">
              <w:rPr>
                <w:rFonts w:eastAsia="Times New Roman"/>
                <w:color w:val="000000" w:themeColor="text1"/>
                <w:lang w:eastAsia="en-AU"/>
              </w:rPr>
              <w:t xml:space="preserve"> </w:t>
            </w:r>
            <w:r>
              <w:rPr>
                <w:rFonts w:eastAsia="Times New Roman"/>
                <w:color w:val="000000" w:themeColor="text1"/>
                <w:lang w:eastAsia="en-AU"/>
              </w:rPr>
              <w:t>n</w:t>
            </w:r>
            <w:r w:rsidRPr="00C27A03">
              <w:rPr>
                <w:rFonts w:eastAsia="Times New Roman"/>
                <w:color w:val="000000" w:themeColor="text1"/>
                <w:lang w:eastAsia="en-AU"/>
              </w:rPr>
              <w:t>ational</w:t>
            </w:r>
          </w:p>
        </w:tc>
      </w:tr>
      <w:tr w:rsidR="00B02738" w14:paraId="5EE28850" w14:textId="77777777" w:rsidTr="00A7440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364" w:type="dxa"/>
            <w:noWrap/>
          </w:tcPr>
          <w:p w14:paraId="0873D5ED" w14:textId="77777777" w:rsidR="00B02738" w:rsidRPr="00324FD6" w:rsidRDefault="00B02738" w:rsidP="00A7440D">
            <w:pPr>
              <w:pStyle w:val="NoSpacing"/>
              <w:ind w:left="179"/>
              <w:rPr>
                <w:rFonts w:eastAsia="Times New Roman"/>
                <w:b w:val="0"/>
                <w:bCs w:val="0"/>
                <w:color w:val="000000" w:themeColor="text1"/>
                <w:lang w:eastAsia="en-AU"/>
              </w:rPr>
            </w:pPr>
            <w:r w:rsidRPr="758ECCFF">
              <w:rPr>
                <w:rFonts w:eastAsia="Times New Roman"/>
                <w:b w:val="0"/>
                <w:bCs w:val="0"/>
                <w:color w:val="000000" w:themeColor="text1"/>
                <w:lang w:eastAsia="en-AU"/>
              </w:rPr>
              <w:t xml:space="preserve">Australian Parents Council </w:t>
            </w:r>
          </w:p>
        </w:tc>
      </w:tr>
      <w:tr w:rsidR="00B02738" w14:paraId="5B601D04" w14:textId="77777777" w:rsidTr="00A7440D">
        <w:trPr>
          <w:trHeight w:val="300"/>
        </w:trPr>
        <w:tc>
          <w:tcPr>
            <w:cnfStyle w:val="001000000000" w:firstRow="0" w:lastRow="0" w:firstColumn="1" w:lastColumn="0" w:oddVBand="0" w:evenVBand="0" w:oddHBand="0" w:evenHBand="0" w:firstRowFirstColumn="0" w:firstRowLastColumn="0" w:lastRowFirstColumn="0" w:lastRowLastColumn="0"/>
            <w:tcW w:w="8364" w:type="dxa"/>
            <w:noWrap/>
          </w:tcPr>
          <w:p w14:paraId="33944D24" w14:textId="77777777" w:rsidR="00B02738" w:rsidRPr="00324FD6" w:rsidRDefault="00B02738" w:rsidP="00A7440D">
            <w:pPr>
              <w:pStyle w:val="NoSpacing"/>
              <w:ind w:left="179"/>
              <w:rPr>
                <w:rFonts w:eastAsia="Times New Roman"/>
                <w:b w:val="0"/>
                <w:bCs w:val="0"/>
                <w:color w:val="000000" w:themeColor="text1"/>
                <w:lang w:eastAsia="en-AU"/>
              </w:rPr>
            </w:pPr>
            <w:r w:rsidRPr="758ECCFF">
              <w:rPr>
                <w:rFonts w:eastAsia="Times New Roman"/>
                <w:b w:val="0"/>
                <w:bCs w:val="0"/>
                <w:color w:val="000000" w:themeColor="text1"/>
                <w:lang w:eastAsia="en-AU"/>
              </w:rPr>
              <w:t xml:space="preserve">Australian Council of State School Organisations </w:t>
            </w:r>
          </w:p>
        </w:tc>
      </w:tr>
      <w:tr w:rsidR="00B02738" w14:paraId="483F74A3" w14:textId="77777777" w:rsidTr="00A7440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364" w:type="dxa"/>
            <w:noWrap/>
          </w:tcPr>
          <w:p w14:paraId="11461279" w14:textId="77777777" w:rsidR="00B02738" w:rsidRPr="00324FD6" w:rsidRDefault="00B02738" w:rsidP="00A7440D">
            <w:pPr>
              <w:pStyle w:val="NoSpacing"/>
              <w:ind w:left="179"/>
              <w:rPr>
                <w:rFonts w:eastAsia="Times New Roman"/>
                <w:b w:val="0"/>
                <w:bCs w:val="0"/>
                <w:color w:val="000000" w:themeColor="text1"/>
                <w:lang w:eastAsia="en-AU"/>
              </w:rPr>
            </w:pPr>
            <w:r w:rsidRPr="758ECCFF">
              <w:rPr>
                <w:rFonts w:eastAsia="Times New Roman"/>
                <w:b w:val="0"/>
                <w:bCs w:val="0"/>
                <w:color w:val="000000" w:themeColor="text1"/>
                <w:lang w:eastAsia="en-AU"/>
              </w:rPr>
              <w:t>Isolated Children’s Parents’ Association</w:t>
            </w:r>
          </w:p>
        </w:tc>
      </w:tr>
      <w:tr w:rsidR="00B02738" w14:paraId="1FB37D16" w14:textId="77777777" w:rsidTr="00A7440D">
        <w:trPr>
          <w:trHeight w:val="300"/>
        </w:trPr>
        <w:tc>
          <w:tcPr>
            <w:cnfStyle w:val="001000000000" w:firstRow="0" w:lastRow="0" w:firstColumn="1" w:lastColumn="0" w:oddVBand="0" w:evenVBand="0" w:oddHBand="0" w:evenHBand="0" w:firstRowFirstColumn="0" w:firstRowLastColumn="0" w:lastRowFirstColumn="0" w:lastRowLastColumn="0"/>
            <w:tcW w:w="8364" w:type="dxa"/>
            <w:noWrap/>
          </w:tcPr>
          <w:p w14:paraId="456A7266" w14:textId="77777777" w:rsidR="00B02738" w:rsidRPr="00324FD6" w:rsidRDefault="00B02738" w:rsidP="00A7440D">
            <w:pPr>
              <w:pStyle w:val="NoSpacing"/>
              <w:ind w:left="179"/>
              <w:rPr>
                <w:rFonts w:eastAsia="Times New Roman"/>
                <w:b w:val="0"/>
                <w:bCs w:val="0"/>
                <w:color w:val="000000" w:themeColor="text1"/>
                <w:lang w:eastAsia="en-AU"/>
              </w:rPr>
            </w:pPr>
            <w:r w:rsidRPr="758ECCFF">
              <w:rPr>
                <w:rFonts w:eastAsia="Times New Roman"/>
                <w:b w:val="0"/>
                <w:bCs w:val="0"/>
                <w:color w:val="000000" w:themeColor="text1"/>
                <w:lang w:eastAsia="en-AU"/>
              </w:rPr>
              <w:t xml:space="preserve">Catholic School Parents Australia </w:t>
            </w:r>
          </w:p>
        </w:tc>
      </w:tr>
      <w:tr w:rsidR="00B02738" w14:paraId="7CA4F6BE" w14:textId="77777777" w:rsidTr="00A7440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364" w:type="dxa"/>
            <w:noWrap/>
          </w:tcPr>
          <w:p w14:paraId="43D27A27" w14:textId="77777777" w:rsidR="00B02738" w:rsidRPr="00C27A03" w:rsidRDefault="00B02738" w:rsidP="00A7440D">
            <w:pPr>
              <w:pStyle w:val="NoSpacing"/>
              <w:rPr>
                <w:rFonts w:eastAsia="Times New Roman"/>
                <w:color w:val="000000" w:themeColor="text1"/>
                <w:lang w:eastAsia="en-AU"/>
              </w:rPr>
            </w:pPr>
            <w:r w:rsidRPr="758ECCFF">
              <w:rPr>
                <w:rFonts w:eastAsia="Times New Roman"/>
                <w:color w:val="000000" w:themeColor="text1"/>
                <w:lang w:eastAsia="en-AU"/>
              </w:rPr>
              <w:t xml:space="preserve">Parent </w:t>
            </w:r>
            <w:r>
              <w:rPr>
                <w:rFonts w:eastAsia="Times New Roman"/>
                <w:color w:val="000000" w:themeColor="text1"/>
                <w:lang w:eastAsia="en-AU"/>
              </w:rPr>
              <w:t>p</w:t>
            </w:r>
            <w:r w:rsidRPr="00C27A03">
              <w:rPr>
                <w:rFonts w:eastAsia="Times New Roman"/>
                <w:color w:val="000000" w:themeColor="text1"/>
                <w:lang w:eastAsia="en-AU"/>
              </w:rPr>
              <w:t xml:space="preserve">eak </w:t>
            </w:r>
            <w:r>
              <w:rPr>
                <w:rFonts w:eastAsia="Times New Roman"/>
                <w:color w:val="000000" w:themeColor="text1"/>
                <w:lang w:eastAsia="en-AU"/>
              </w:rPr>
              <w:t>b</w:t>
            </w:r>
            <w:r w:rsidRPr="00C27A03">
              <w:rPr>
                <w:rFonts w:eastAsia="Times New Roman"/>
                <w:color w:val="000000" w:themeColor="text1"/>
                <w:lang w:eastAsia="en-AU"/>
              </w:rPr>
              <w:t>odies</w:t>
            </w:r>
            <w:r w:rsidRPr="758ECCFF">
              <w:rPr>
                <w:rFonts w:eastAsia="Times New Roman"/>
                <w:color w:val="000000" w:themeColor="text1"/>
                <w:lang w:eastAsia="en-AU"/>
              </w:rPr>
              <w:t xml:space="preserve"> – state and territory</w:t>
            </w:r>
          </w:p>
        </w:tc>
      </w:tr>
      <w:tr w:rsidR="00B02738" w14:paraId="5028F5DF" w14:textId="77777777" w:rsidTr="00A7440D">
        <w:trPr>
          <w:trHeight w:val="300"/>
        </w:trPr>
        <w:tc>
          <w:tcPr>
            <w:cnfStyle w:val="001000000000" w:firstRow="0" w:lastRow="0" w:firstColumn="1" w:lastColumn="0" w:oddVBand="0" w:evenVBand="0" w:oddHBand="0" w:evenHBand="0" w:firstRowFirstColumn="0" w:firstRowLastColumn="0" w:lastRowFirstColumn="0" w:lastRowLastColumn="0"/>
            <w:tcW w:w="8364" w:type="dxa"/>
            <w:noWrap/>
          </w:tcPr>
          <w:p w14:paraId="5F9AC94A" w14:textId="77777777" w:rsidR="00B02738" w:rsidRDefault="00B02738" w:rsidP="00A7440D">
            <w:pPr>
              <w:pStyle w:val="NoSpacing"/>
              <w:ind w:left="179"/>
              <w:rPr>
                <w:rFonts w:eastAsia="Times New Roman"/>
                <w:b w:val="0"/>
                <w:bCs w:val="0"/>
                <w:color w:val="000000" w:themeColor="text1"/>
                <w:highlight w:val="green"/>
                <w:lang w:eastAsia="en-AU"/>
              </w:rPr>
            </w:pPr>
            <w:r w:rsidRPr="1ACD2B07">
              <w:rPr>
                <w:rFonts w:eastAsia="Times New Roman"/>
                <w:b w:val="0"/>
                <w:bCs w:val="0"/>
                <w:color w:val="000000" w:themeColor="text1"/>
                <w:lang w:eastAsia="en-AU"/>
              </w:rPr>
              <w:t>ACT Parents</w:t>
            </w:r>
          </w:p>
        </w:tc>
      </w:tr>
      <w:tr w:rsidR="00B02738" w14:paraId="51FAE3E9" w14:textId="77777777" w:rsidTr="00A7440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364" w:type="dxa"/>
            <w:hideMark/>
          </w:tcPr>
          <w:p w14:paraId="4E6D4B9F" w14:textId="77777777" w:rsidR="00B02738" w:rsidRDefault="00B02738" w:rsidP="00A7440D">
            <w:pPr>
              <w:pStyle w:val="NoSpacing"/>
              <w:ind w:left="179"/>
              <w:rPr>
                <w:rFonts w:ascii="Calibri" w:eastAsia="Calibri" w:hAnsi="Calibri" w:cs="Calibri"/>
                <w:b w:val="0"/>
                <w:bCs w:val="0"/>
                <w:highlight w:val="green"/>
              </w:rPr>
            </w:pPr>
            <w:r w:rsidRPr="002A092B">
              <w:rPr>
                <w:b w:val="0"/>
                <w:bCs w:val="0"/>
              </w:rPr>
              <w:t>Catholic School Parents Queensland</w:t>
            </w:r>
          </w:p>
        </w:tc>
      </w:tr>
      <w:tr w:rsidR="00B02738" w14:paraId="0584087A" w14:textId="77777777" w:rsidTr="00A7440D">
        <w:trPr>
          <w:trHeight w:val="300"/>
        </w:trPr>
        <w:tc>
          <w:tcPr>
            <w:cnfStyle w:val="001000000000" w:firstRow="0" w:lastRow="0" w:firstColumn="1" w:lastColumn="0" w:oddVBand="0" w:evenVBand="0" w:oddHBand="0" w:evenHBand="0" w:firstRowFirstColumn="0" w:firstRowLastColumn="0" w:lastRowFirstColumn="0" w:lastRowLastColumn="0"/>
            <w:tcW w:w="8364" w:type="dxa"/>
            <w:noWrap/>
          </w:tcPr>
          <w:p w14:paraId="2106309F" w14:textId="77777777" w:rsidR="00B02738" w:rsidRPr="007777A1" w:rsidRDefault="00B02738" w:rsidP="00A7440D">
            <w:pPr>
              <w:pStyle w:val="NoSpacing"/>
              <w:ind w:left="179"/>
              <w:rPr>
                <w:rFonts w:eastAsia="Times New Roman"/>
                <w:b w:val="0"/>
                <w:bCs w:val="0"/>
                <w:color w:val="000000" w:themeColor="text1"/>
                <w:lang w:eastAsia="en-AU"/>
              </w:rPr>
            </w:pPr>
            <w:r w:rsidRPr="007777A1">
              <w:rPr>
                <w:rFonts w:eastAsia="Times New Roman"/>
                <w:b w:val="0"/>
                <w:bCs w:val="0"/>
                <w:color w:val="000000" w:themeColor="text1"/>
                <w:lang w:eastAsia="en-AU"/>
              </w:rPr>
              <w:lastRenderedPageBreak/>
              <w:t>Federation of Parents and Citizens Associations of New South Wales</w:t>
            </w:r>
          </w:p>
        </w:tc>
      </w:tr>
      <w:tr w:rsidR="00B02738" w14:paraId="52BFD79F" w14:textId="77777777" w:rsidTr="00A7440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364" w:type="dxa"/>
            <w:hideMark/>
          </w:tcPr>
          <w:p w14:paraId="3545D317" w14:textId="77777777" w:rsidR="00B02738" w:rsidRDefault="00B02738" w:rsidP="00A7440D">
            <w:pPr>
              <w:pStyle w:val="NoSpacing"/>
              <w:ind w:left="179"/>
              <w:rPr>
                <w:b w:val="0"/>
                <w:bCs w:val="0"/>
                <w:highlight w:val="green"/>
              </w:rPr>
            </w:pPr>
            <w:r>
              <w:rPr>
                <w:b w:val="0"/>
                <w:bCs w:val="0"/>
              </w:rPr>
              <w:t>Isolated Children’s Parents’ Association,</w:t>
            </w:r>
            <w:r w:rsidRPr="00301E13">
              <w:rPr>
                <w:b w:val="0"/>
                <w:bCs w:val="0"/>
              </w:rPr>
              <w:t xml:space="preserve"> </w:t>
            </w:r>
            <w:r>
              <w:rPr>
                <w:b w:val="0"/>
                <w:bCs w:val="0"/>
              </w:rPr>
              <w:t xml:space="preserve">Queensland </w:t>
            </w:r>
          </w:p>
        </w:tc>
      </w:tr>
      <w:tr w:rsidR="00B02738" w14:paraId="6C2C315D" w14:textId="77777777" w:rsidTr="00A7440D">
        <w:trPr>
          <w:trHeight w:val="300"/>
        </w:trPr>
        <w:tc>
          <w:tcPr>
            <w:cnfStyle w:val="001000000000" w:firstRow="0" w:lastRow="0" w:firstColumn="1" w:lastColumn="0" w:oddVBand="0" w:evenVBand="0" w:oddHBand="0" w:evenHBand="0" w:firstRowFirstColumn="0" w:firstRowLastColumn="0" w:lastRowFirstColumn="0" w:lastRowLastColumn="0"/>
            <w:tcW w:w="8364" w:type="dxa"/>
            <w:noWrap/>
          </w:tcPr>
          <w:p w14:paraId="24BFC66E" w14:textId="77777777" w:rsidR="00B02738" w:rsidRPr="007777A1" w:rsidRDefault="00B02738" w:rsidP="00A7440D">
            <w:pPr>
              <w:pStyle w:val="NoSpacing"/>
              <w:ind w:left="179"/>
              <w:rPr>
                <w:rFonts w:eastAsia="Times New Roman"/>
                <w:b w:val="0"/>
                <w:bCs w:val="0"/>
                <w:color w:val="000000" w:themeColor="text1"/>
                <w:lang w:eastAsia="en-AU"/>
              </w:rPr>
            </w:pPr>
            <w:r w:rsidRPr="758ECCFF">
              <w:rPr>
                <w:rFonts w:eastAsia="Times New Roman"/>
                <w:b w:val="0"/>
                <w:bCs w:val="0"/>
                <w:color w:val="000000" w:themeColor="text1"/>
                <w:lang w:eastAsia="en-AU"/>
              </w:rPr>
              <w:t xml:space="preserve">Northern Territory Council of Government School Organisations </w:t>
            </w:r>
          </w:p>
        </w:tc>
      </w:tr>
      <w:tr w:rsidR="00B02738" w14:paraId="11ED60BB" w14:textId="77777777" w:rsidTr="00A7440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364" w:type="dxa"/>
            <w:noWrap/>
          </w:tcPr>
          <w:p w14:paraId="766EC0F5" w14:textId="77777777" w:rsidR="00B02738" w:rsidRPr="007B6FB7" w:rsidRDefault="00B02738" w:rsidP="00A7440D">
            <w:pPr>
              <w:pStyle w:val="NoSpacing"/>
              <w:ind w:left="179"/>
              <w:rPr>
                <w:rFonts w:eastAsia="Times New Roman"/>
                <w:b w:val="0"/>
                <w:bCs w:val="0"/>
                <w:color w:val="000000" w:themeColor="text1"/>
                <w:lang w:eastAsia="en-AU"/>
              </w:rPr>
            </w:pPr>
            <w:r w:rsidRPr="007B6FB7">
              <w:rPr>
                <w:rFonts w:eastAsia="Times New Roman"/>
                <w:b w:val="0"/>
                <w:bCs w:val="0"/>
                <w:color w:val="000000" w:themeColor="text1"/>
                <w:lang w:eastAsia="en-AU"/>
              </w:rPr>
              <w:t>P&amp;C</w:t>
            </w:r>
            <w:r>
              <w:rPr>
                <w:rFonts w:eastAsia="Times New Roman"/>
                <w:b w:val="0"/>
                <w:bCs w:val="0"/>
                <w:color w:val="000000" w:themeColor="text1"/>
                <w:lang w:eastAsia="en-AU"/>
              </w:rPr>
              <w:t>s</w:t>
            </w:r>
            <w:r w:rsidRPr="007B6FB7">
              <w:rPr>
                <w:rFonts w:eastAsia="Times New Roman"/>
                <w:b w:val="0"/>
                <w:bCs w:val="0"/>
                <w:color w:val="000000" w:themeColor="text1"/>
                <w:lang w:eastAsia="en-AU"/>
              </w:rPr>
              <w:t xml:space="preserve"> Queensland</w:t>
            </w:r>
          </w:p>
        </w:tc>
      </w:tr>
      <w:tr w:rsidR="00B02738" w14:paraId="79530F28" w14:textId="77777777" w:rsidTr="00A7440D">
        <w:trPr>
          <w:trHeight w:val="300"/>
        </w:trPr>
        <w:tc>
          <w:tcPr>
            <w:cnfStyle w:val="001000000000" w:firstRow="0" w:lastRow="0" w:firstColumn="1" w:lastColumn="0" w:oddVBand="0" w:evenVBand="0" w:oddHBand="0" w:evenHBand="0" w:firstRowFirstColumn="0" w:firstRowLastColumn="0" w:lastRowFirstColumn="0" w:lastRowLastColumn="0"/>
            <w:tcW w:w="8364" w:type="dxa"/>
            <w:noWrap/>
          </w:tcPr>
          <w:p w14:paraId="5AA4A4CC" w14:textId="77777777" w:rsidR="00B02738" w:rsidRPr="007B6FB7" w:rsidRDefault="00B02738" w:rsidP="00A7440D">
            <w:pPr>
              <w:pStyle w:val="NoSpacing"/>
              <w:ind w:left="179"/>
              <w:rPr>
                <w:rFonts w:eastAsia="Times New Roman"/>
                <w:b w:val="0"/>
                <w:bCs w:val="0"/>
                <w:color w:val="000000" w:themeColor="text1"/>
                <w:lang w:eastAsia="en-AU"/>
              </w:rPr>
            </w:pPr>
            <w:r w:rsidRPr="00BF0CE4">
              <w:rPr>
                <w:rFonts w:eastAsia="Times New Roman"/>
                <w:b w:val="0"/>
                <w:bCs w:val="0"/>
                <w:color w:val="000000" w:themeColor="text1"/>
                <w:lang w:eastAsia="en-AU"/>
              </w:rPr>
              <w:t>Parents Victoria</w:t>
            </w:r>
          </w:p>
        </w:tc>
      </w:tr>
      <w:tr w:rsidR="00B02738" w14:paraId="0618E18D" w14:textId="77777777" w:rsidTr="00A7440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364" w:type="dxa"/>
            <w:hideMark/>
          </w:tcPr>
          <w:p w14:paraId="027964B3" w14:textId="77777777" w:rsidR="00B02738" w:rsidRPr="005A6B78" w:rsidRDefault="00B02738" w:rsidP="00A7440D">
            <w:pPr>
              <w:pStyle w:val="NoSpacing"/>
              <w:ind w:left="179"/>
              <w:rPr>
                <w:b w:val="0"/>
                <w:bCs w:val="0"/>
              </w:rPr>
            </w:pPr>
            <w:r w:rsidRPr="005A6B78">
              <w:rPr>
                <w:b w:val="0"/>
                <w:bCs w:val="0"/>
              </w:rPr>
              <w:t>Queensland Independent Schools Parents Network</w:t>
            </w:r>
          </w:p>
        </w:tc>
      </w:tr>
      <w:tr w:rsidR="00B02738" w14:paraId="01C351E1" w14:textId="77777777" w:rsidTr="00A7440D">
        <w:trPr>
          <w:trHeight w:val="300"/>
        </w:trPr>
        <w:tc>
          <w:tcPr>
            <w:cnfStyle w:val="001000000000" w:firstRow="0" w:lastRow="0" w:firstColumn="1" w:lastColumn="0" w:oddVBand="0" w:evenVBand="0" w:oddHBand="0" w:evenHBand="0" w:firstRowFirstColumn="0" w:firstRowLastColumn="0" w:lastRowFirstColumn="0" w:lastRowLastColumn="0"/>
            <w:tcW w:w="8364" w:type="dxa"/>
            <w:noWrap/>
          </w:tcPr>
          <w:p w14:paraId="03918C63" w14:textId="77777777" w:rsidR="00B02738" w:rsidRPr="00266715" w:rsidRDefault="00B02738" w:rsidP="00A7440D">
            <w:pPr>
              <w:pStyle w:val="NoSpacing"/>
              <w:ind w:left="179"/>
              <w:rPr>
                <w:rFonts w:eastAsia="Times New Roman"/>
                <w:b w:val="0"/>
                <w:bCs w:val="0"/>
                <w:color w:val="000000" w:themeColor="text1"/>
                <w:lang w:eastAsia="en-AU"/>
              </w:rPr>
            </w:pPr>
            <w:r w:rsidRPr="758ECCFF">
              <w:rPr>
                <w:rFonts w:eastAsia="Times New Roman"/>
                <w:b w:val="0"/>
                <w:bCs w:val="0"/>
                <w:color w:val="000000" w:themeColor="text1"/>
                <w:lang w:eastAsia="en-AU"/>
              </w:rPr>
              <w:t xml:space="preserve">South Australian Association of School Parents Communities </w:t>
            </w:r>
          </w:p>
        </w:tc>
      </w:tr>
      <w:tr w:rsidR="00B02738" w14:paraId="62DFDCE6" w14:textId="77777777" w:rsidTr="00A7440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364" w:type="dxa"/>
            <w:noWrap/>
          </w:tcPr>
          <w:p w14:paraId="3D28D77E" w14:textId="77777777" w:rsidR="00B02738" w:rsidRPr="00266715" w:rsidRDefault="00B02738" w:rsidP="00A7440D">
            <w:pPr>
              <w:pStyle w:val="NoSpacing"/>
              <w:ind w:left="179"/>
              <w:rPr>
                <w:rFonts w:eastAsia="Times New Roman"/>
                <w:b w:val="0"/>
                <w:bCs w:val="0"/>
                <w:color w:val="000000" w:themeColor="text1"/>
                <w:lang w:eastAsia="en-AU"/>
              </w:rPr>
            </w:pPr>
            <w:r w:rsidRPr="758ECCFF">
              <w:rPr>
                <w:rFonts w:eastAsia="Times New Roman"/>
                <w:b w:val="0"/>
                <w:bCs w:val="0"/>
                <w:color w:val="000000" w:themeColor="text1"/>
                <w:lang w:eastAsia="en-AU"/>
              </w:rPr>
              <w:t xml:space="preserve">Tasmanian Association of State School Organisation </w:t>
            </w:r>
          </w:p>
        </w:tc>
      </w:tr>
      <w:tr w:rsidR="00B02738" w14:paraId="0DEC4D12" w14:textId="77777777" w:rsidTr="00A7440D">
        <w:trPr>
          <w:trHeight w:val="300"/>
        </w:trPr>
        <w:tc>
          <w:tcPr>
            <w:cnfStyle w:val="001000000000" w:firstRow="0" w:lastRow="0" w:firstColumn="1" w:lastColumn="0" w:oddVBand="0" w:evenVBand="0" w:oddHBand="0" w:evenHBand="0" w:firstRowFirstColumn="0" w:firstRowLastColumn="0" w:lastRowFirstColumn="0" w:lastRowLastColumn="0"/>
            <w:tcW w:w="8364" w:type="dxa"/>
            <w:noWrap/>
          </w:tcPr>
          <w:p w14:paraId="412A46D6" w14:textId="77777777" w:rsidR="00B02738" w:rsidRPr="006756D2" w:rsidRDefault="00B02738" w:rsidP="00A7440D">
            <w:pPr>
              <w:pStyle w:val="NoSpacing"/>
              <w:ind w:left="179"/>
              <w:rPr>
                <w:rFonts w:eastAsia="Times New Roman"/>
                <w:b w:val="0"/>
                <w:bCs w:val="0"/>
                <w:color w:val="000000" w:themeColor="text1"/>
                <w:lang w:eastAsia="en-AU"/>
              </w:rPr>
            </w:pPr>
            <w:r w:rsidRPr="758ECCFF">
              <w:rPr>
                <w:rFonts w:eastAsia="Times New Roman"/>
                <w:b w:val="0"/>
                <w:bCs w:val="0"/>
                <w:color w:val="000000" w:themeColor="text1"/>
                <w:lang w:eastAsia="en-AU"/>
              </w:rPr>
              <w:t xml:space="preserve">Western Australian Council of State School Organisations </w:t>
            </w:r>
          </w:p>
        </w:tc>
      </w:tr>
      <w:tr w:rsidR="00B02738" w:rsidRPr="00735563" w14:paraId="11C5D020" w14:textId="77777777" w:rsidTr="00A744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64" w:type="dxa"/>
            <w:hideMark/>
          </w:tcPr>
          <w:p w14:paraId="3D557066" w14:textId="77777777" w:rsidR="00B02738" w:rsidRPr="00AF279B" w:rsidRDefault="00B02738" w:rsidP="00A7440D">
            <w:pPr>
              <w:pStyle w:val="NoSpacing"/>
              <w:ind w:left="179"/>
              <w:rPr>
                <w:rFonts w:eastAsia="Times New Roman"/>
                <w:b w:val="0"/>
                <w:bCs w:val="0"/>
                <w:color w:val="000000"/>
                <w:lang w:eastAsia="en-AU"/>
              </w:rPr>
            </w:pPr>
            <w:r w:rsidRPr="00AF279B">
              <w:rPr>
                <w:rFonts w:eastAsia="Times New Roman"/>
                <w:b w:val="0"/>
                <w:bCs w:val="0"/>
                <w:color w:val="000000" w:themeColor="text1"/>
                <w:lang w:eastAsia="en-AU"/>
              </w:rPr>
              <w:t>South Australian Governing Council and School Board Chairs</w:t>
            </w:r>
          </w:p>
        </w:tc>
      </w:tr>
      <w:tr w:rsidR="00B02738" w:rsidRPr="00735563" w14:paraId="3887E5B9" w14:textId="77777777" w:rsidTr="00A7440D">
        <w:tc>
          <w:tcPr>
            <w:cnfStyle w:val="001000000000" w:firstRow="0" w:lastRow="0" w:firstColumn="1" w:lastColumn="0" w:oddVBand="0" w:evenVBand="0" w:oddHBand="0" w:evenHBand="0" w:firstRowFirstColumn="0" w:firstRowLastColumn="0" w:lastRowFirstColumn="0" w:lastRowLastColumn="0"/>
            <w:tcW w:w="8364" w:type="dxa"/>
          </w:tcPr>
          <w:p w14:paraId="6CCE11A5" w14:textId="77777777" w:rsidR="00B02738" w:rsidRPr="00BE5818" w:rsidRDefault="00B02738" w:rsidP="00A7440D">
            <w:pPr>
              <w:spacing w:after="0"/>
              <w:rPr>
                <w:rFonts w:eastAsia="Times New Roman"/>
                <w:color w:val="000000" w:themeColor="text1"/>
                <w:lang w:eastAsia="en-AU"/>
              </w:rPr>
            </w:pPr>
            <w:r w:rsidRPr="00BE5818">
              <w:rPr>
                <w:rFonts w:eastAsia="Times New Roman"/>
                <w:color w:val="000000" w:themeColor="text1"/>
                <w:lang w:eastAsia="en-AU"/>
              </w:rPr>
              <w:t>Principals and teachers peak bodies</w:t>
            </w:r>
            <w:r>
              <w:rPr>
                <w:rFonts w:eastAsia="Times New Roman"/>
                <w:color w:val="000000" w:themeColor="text1"/>
                <w:lang w:eastAsia="en-AU"/>
              </w:rPr>
              <w:t xml:space="preserve"> – national</w:t>
            </w:r>
            <w:r w:rsidRPr="00BE5818">
              <w:rPr>
                <w:rFonts w:eastAsia="Times New Roman"/>
                <w:color w:val="000000" w:themeColor="text1"/>
                <w:lang w:eastAsia="en-AU"/>
              </w:rPr>
              <w:t xml:space="preserve"> </w:t>
            </w:r>
          </w:p>
        </w:tc>
      </w:tr>
      <w:tr w:rsidR="00B02738" w14:paraId="0C907E01" w14:textId="77777777" w:rsidTr="00A7440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364" w:type="dxa"/>
            <w:noWrap/>
          </w:tcPr>
          <w:p w14:paraId="5084AA92" w14:textId="77777777" w:rsidR="00B02738" w:rsidRDefault="00B02738" w:rsidP="00A7440D">
            <w:pPr>
              <w:pStyle w:val="NoSpacing"/>
              <w:ind w:left="179"/>
              <w:rPr>
                <w:rFonts w:eastAsia="Times New Roman"/>
                <w:b w:val="0"/>
                <w:bCs w:val="0"/>
                <w:color w:val="000000" w:themeColor="text1"/>
                <w:lang w:eastAsia="en-AU"/>
              </w:rPr>
            </w:pPr>
            <w:r w:rsidRPr="758ECCFF">
              <w:rPr>
                <w:rFonts w:eastAsia="Times New Roman"/>
                <w:b w:val="0"/>
                <w:bCs w:val="0"/>
                <w:color w:val="000000" w:themeColor="text1"/>
                <w:lang w:eastAsia="en-AU"/>
              </w:rPr>
              <w:t xml:space="preserve">Australian Secondary Principals Association </w:t>
            </w:r>
          </w:p>
        </w:tc>
      </w:tr>
      <w:tr w:rsidR="00B02738" w14:paraId="6677EAE4" w14:textId="77777777" w:rsidTr="00A7440D">
        <w:trPr>
          <w:trHeight w:val="300"/>
        </w:trPr>
        <w:tc>
          <w:tcPr>
            <w:cnfStyle w:val="001000000000" w:firstRow="0" w:lastRow="0" w:firstColumn="1" w:lastColumn="0" w:oddVBand="0" w:evenVBand="0" w:oddHBand="0" w:evenHBand="0" w:firstRowFirstColumn="0" w:firstRowLastColumn="0" w:lastRowFirstColumn="0" w:lastRowLastColumn="0"/>
            <w:tcW w:w="8364" w:type="dxa"/>
            <w:noWrap/>
          </w:tcPr>
          <w:p w14:paraId="1E3EB379" w14:textId="77777777" w:rsidR="00B02738" w:rsidRDefault="00B02738" w:rsidP="00A7440D">
            <w:pPr>
              <w:pStyle w:val="NoSpacing"/>
              <w:ind w:left="179"/>
              <w:rPr>
                <w:rFonts w:eastAsia="Times New Roman"/>
                <w:b w:val="0"/>
                <w:bCs w:val="0"/>
                <w:color w:val="000000" w:themeColor="text1"/>
                <w:lang w:eastAsia="en-AU"/>
              </w:rPr>
            </w:pPr>
            <w:r w:rsidRPr="758ECCFF">
              <w:rPr>
                <w:rFonts w:eastAsia="Times New Roman"/>
                <w:b w:val="0"/>
                <w:bCs w:val="0"/>
                <w:color w:val="000000" w:themeColor="text1"/>
                <w:lang w:eastAsia="en-AU"/>
              </w:rPr>
              <w:t xml:space="preserve">Australian Primary Principals Association </w:t>
            </w:r>
          </w:p>
        </w:tc>
      </w:tr>
      <w:tr w:rsidR="00B02738" w14:paraId="0C9567ED" w14:textId="77777777" w:rsidTr="00A7440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364" w:type="dxa"/>
            <w:noWrap/>
          </w:tcPr>
          <w:p w14:paraId="217B270A" w14:textId="77777777" w:rsidR="00B02738" w:rsidRDefault="00B02738" w:rsidP="00A7440D">
            <w:pPr>
              <w:pStyle w:val="NoSpacing"/>
              <w:ind w:left="179"/>
              <w:rPr>
                <w:rFonts w:eastAsia="Times New Roman"/>
                <w:b w:val="0"/>
                <w:color w:val="000000" w:themeColor="text1"/>
                <w:lang w:eastAsia="en-AU"/>
              </w:rPr>
            </w:pPr>
            <w:r>
              <w:rPr>
                <w:b w:val="0"/>
                <w:bCs w:val="0"/>
              </w:rPr>
              <w:t xml:space="preserve">National Aboriginal and Torres Strait Islander Principals Association </w:t>
            </w:r>
          </w:p>
        </w:tc>
      </w:tr>
      <w:tr w:rsidR="00B02738" w14:paraId="2E824C89" w14:textId="77777777" w:rsidTr="00A7440D">
        <w:trPr>
          <w:trHeight w:val="300"/>
        </w:trPr>
        <w:tc>
          <w:tcPr>
            <w:cnfStyle w:val="001000000000" w:firstRow="0" w:lastRow="0" w:firstColumn="1" w:lastColumn="0" w:oddVBand="0" w:evenVBand="0" w:oddHBand="0" w:evenHBand="0" w:firstRowFirstColumn="0" w:firstRowLastColumn="0" w:lastRowFirstColumn="0" w:lastRowLastColumn="0"/>
            <w:tcW w:w="8364" w:type="dxa"/>
            <w:noWrap/>
          </w:tcPr>
          <w:p w14:paraId="5AC0B8E7" w14:textId="77777777" w:rsidR="00B02738" w:rsidRDefault="00B02738" w:rsidP="00A7440D">
            <w:pPr>
              <w:pStyle w:val="NoSpacing"/>
              <w:ind w:left="179"/>
              <w:rPr>
                <w:b w:val="0"/>
                <w:bCs w:val="0"/>
              </w:rPr>
            </w:pPr>
            <w:r>
              <w:rPr>
                <w:b w:val="0"/>
                <w:bCs w:val="0"/>
              </w:rPr>
              <w:t xml:space="preserve">Australian Special Education Principals Association </w:t>
            </w:r>
          </w:p>
        </w:tc>
      </w:tr>
      <w:tr w:rsidR="00B02738" w14:paraId="54F19CE5" w14:textId="77777777" w:rsidTr="00A7440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364" w:type="dxa"/>
            <w:noWrap/>
          </w:tcPr>
          <w:p w14:paraId="57BEFCB5" w14:textId="77777777" w:rsidR="00B02738" w:rsidRDefault="00B02738" w:rsidP="00A7440D">
            <w:pPr>
              <w:pStyle w:val="NoSpacing"/>
              <w:ind w:left="179"/>
              <w:rPr>
                <w:b w:val="0"/>
                <w:bCs w:val="0"/>
              </w:rPr>
            </w:pPr>
            <w:r>
              <w:rPr>
                <w:b w:val="0"/>
                <w:bCs w:val="0"/>
              </w:rPr>
              <w:t xml:space="preserve">Australian Government Primary Principals Association </w:t>
            </w:r>
          </w:p>
        </w:tc>
      </w:tr>
      <w:tr w:rsidR="00B02738" w14:paraId="730A4D36" w14:textId="77777777" w:rsidTr="00A7440D">
        <w:trPr>
          <w:trHeight w:val="300"/>
        </w:trPr>
        <w:tc>
          <w:tcPr>
            <w:cnfStyle w:val="001000000000" w:firstRow="0" w:lastRow="0" w:firstColumn="1" w:lastColumn="0" w:oddVBand="0" w:evenVBand="0" w:oddHBand="0" w:evenHBand="0" w:firstRowFirstColumn="0" w:firstRowLastColumn="0" w:lastRowFirstColumn="0" w:lastRowLastColumn="0"/>
            <w:tcW w:w="8364" w:type="dxa"/>
            <w:noWrap/>
          </w:tcPr>
          <w:p w14:paraId="541CE1AB" w14:textId="77777777" w:rsidR="00B02738" w:rsidRDefault="00B02738" w:rsidP="00A7440D">
            <w:pPr>
              <w:pStyle w:val="NoSpacing"/>
              <w:ind w:left="179"/>
              <w:rPr>
                <w:b w:val="0"/>
                <w:bCs w:val="0"/>
              </w:rPr>
            </w:pPr>
            <w:r>
              <w:rPr>
                <w:b w:val="0"/>
                <w:bCs w:val="0"/>
              </w:rPr>
              <w:t xml:space="preserve">Independent Primary School Heads of Australia </w:t>
            </w:r>
          </w:p>
        </w:tc>
      </w:tr>
      <w:tr w:rsidR="00B02738" w14:paraId="72A82B9F" w14:textId="77777777" w:rsidTr="00A7440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364" w:type="dxa"/>
            <w:noWrap/>
          </w:tcPr>
          <w:p w14:paraId="6D4106A0" w14:textId="77777777" w:rsidR="00B02738" w:rsidRDefault="00B02738" w:rsidP="00A7440D">
            <w:pPr>
              <w:pStyle w:val="NoSpacing"/>
              <w:ind w:left="179"/>
              <w:rPr>
                <w:b w:val="0"/>
                <w:bCs w:val="0"/>
              </w:rPr>
            </w:pPr>
            <w:r>
              <w:rPr>
                <w:b w:val="0"/>
                <w:bCs w:val="0"/>
              </w:rPr>
              <w:t xml:space="preserve">Association of Heads of Independent Schools of Australia </w:t>
            </w:r>
          </w:p>
        </w:tc>
      </w:tr>
      <w:tr w:rsidR="00B02738" w14:paraId="306B4DF7" w14:textId="77777777" w:rsidTr="00A7440D">
        <w:trPr>
          <w:trHeight w:val="300"/>
        </w:trPr>
        <w:tc>
          <w:tcPr>
            <w:cnfStyle w:val="001000000000" w:firstRow="0" w:lastRow="0" w:firstColumn="1" w:lastColumn="0" w:oddVBand="0" w:evenVBand="0" w:oddHBand="0" w:evenHBand="0" w:firstRowFirstColumn="0" w:firstRowLastColumn="0" w:lastRowFirstColumn="0" w:lastRowLastColumn="0"/>
            <w:tcW w:w="8364" w:type="dxa"/>
            <w:noWrap/>
          </w:tcPr>
          <w:p w14:paraId="389E6A93" w14:textId="77777777" w:rsidR="00B02738" w:rsidRDefault="00B02738" w:rsidP="00A7440D">
            <w:pPr>
              <w:pStyle w:val="NoSpacing"/>
              <w:ind w:left="179"/>
              <w:rPr>
                <w:b w:val="0"/>
                <w:bCs w:val="0"/>
              </w:rPr>
            </w:pPr>
            <w:r>
              <w:rPr>
                <w:b w:val="0"/>
                <w:bCs w:val="0"/>
              </w:rPr>
              <w:t xml:space="preserve">Catholic Secondary Principals Australia </w:t>
            </w:r>
          </w:p>
        </w:tc>
      </w:tr>
      <w:tr w:rsidR="00B02738" w14:paraId="0D8EC59C" w14:textId="77777777" w:rsidTr="00A7440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364" w:type="dxa"/>
            <w:noWrap/>
          </w:tcPr>
          <w:p w14:paraId="1F9AB7ED" w14:textId="77777777" w:rsidR="00B02738" w:rsidRDefault="00B02738" w:rsidP="00A7440D">
            <w:pPr>
              <w:pStyle w:val="NoSpacing"/>
              <w:ind w:left="179"/>
              <w:rPr>
                <w:b w:val="0"/>
                <w:bCs w:val="0"/>
              </w:rPr>
            </w:pPr>
            <w:r>
              <w:rPr>
                <w:b w:val="0"/>
                <w:bCs w:val="0"/>
              </w:rPr>
              <w:t xml:space="preserve">Australian Catholic Primary Principals’ Association </w:t>
            </w:r>
          </w:p>
        </w:tc>
      </w:tr>
      <w:tr w:rsidR="00B02738" w14:paraId="593F5985" w14:textId="77777777" w:rsidTr="00A7440D">
        <w:trPr>
          <w:trHeight w:val="300"/>
        </w:trPr>
        <w:tc>
          <w:tcPr>
            <w:cnfStyle w:val="001000000000" w:firstRow="0" w:lastRow="0" w:firstColumn="1" w:lastColumn="0" w:oddVBand="0" w:evenVBand="0" w:oddHBand="0" w:evenHBand="0" w:firstRowFirstColumn="0" w:firstRowLastColumn="0" w:lastRowFirstColumn="0" w:lastRowLastColumn="0"/>
            <w:tcW w:w="8364" w:type="dxa"/>
            <w:noWrap/>
          </w:tcPr>
          <w:p w14:paraId="393FA23A" w14:textId="77777777" w:rsidR="00B02738" w:rsidRPr="2944D71D" w:rsidRDefault="00B02738" w:rsidP="00A7440D">
            <w:pPr>
              <w:pStyle w:val="NoSpacing"/>
              <w:rPr>
                <w:rFonts w:ascii="Calibri" w:eastAsia="Calibri" w:hAnsi="Calibri" w:cs="Calibri"/>
                <w:color w:val="000000" w:themeColor="text1"/>
              </w:rPr>
            </w:pPr>
            <w:r w:rsidRPr="00BE5818">
              <w:rPr>
                <w:rFonts w:eastAsia="Times New Roman"/>
                <w:color w:val="000000" w:themeColor="text1"/>
                <w:lang w:eastAsia="en-AU"/>
              </w:rPr>
              <w:t>Principals and teachers peak bodies</w:t>
            </w:r>
            <w:r>
              <w:rPr>
                <w:rFonts w:eastAsia="Times New Roman"/>
                <w:color w:val="000000" w:themeColor="text1"/>
                <w:lang w:eastAsia="en-AU"/>
              </w:rPr>
              <w:t xml:space="preserve"> – state and territory</w:t>
            </w:r>
          </w:p>
        </w:tc>
      </w:tr>
      <w:tr w:rsidR="00B02738" w14:paraId="1322ED70" w14:textId="77777777" w:rsidTr="00A7440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364" w:type="dxa"/>
            <w:noWrap/>
          </w:tcPr>
          <w:p w14:paraId="6E5A23F9" w14:textId="77777777" w:rsidR="00B02738" w:rsidRDefault="00B02738" w:rsidP="00A7440D">
            <w:pPr>
              <w:pStyle w:val="NoSpacing"/>
              <w:ind w:left="179"/>
              <w:rPr>
                <w:rFonts w:ascii="Calibri" w:eastAsia="Calibri" w:hAnsi="Calibri" w:cs="Calibri"/>
                <w:b w:val="0"/>
                <w:bCs w:val="0"/>
                <w:color w:val="000000" w:themeColor="text1"/>
              </w:rPr>
            </w:pPr>
            <w:r w:rsidRPr="2944D71D">
              <w:rPr>
                <w:rFonts w:ascii="Calibri" w:eastAsia="Calibri" w:hAnsi="Calibri" w:cs="Calibri"/>
                <w:b w:val="0"/>
                <w:bCs w:val="0"/>
                <w:color w:val="000000" w:themeColor="text1"/>
              </w:rPr>
              <w:t>ACT Principals Association</w:t>
            </w:r>
          </w:p>
        </w:tc>
      </w:tr>
      <w:tr w:rsidR="00B02738" w14:paraId="78D26FB3" w14:textId="77777777" w:rsidTr="00A7440D">
        <w:trPr>
          <w:trHeight w:val="300"/>
        </w:trPr>
        <w:tc>
          <w:tcPr>
            <w:cnfStyle w:val="001000000000" w:firstRow="0" w:lastRow="0" w:firstColumn="1" w:lastColumn="0" w:oddVBand="0" w:evenVBand="0" w:oddHBand="0" w:evenHBand="0" w:firstRowFirstColumn="0" w:firstRowLastColumn="0" w:lastRowFirstColumn="0" w:lastRowLastColumn="0"/>
            <w:tcW w:w="8364" w:type="dxa"/>
            <w:noWrap/>
          </w:tcPr>
          <w:p w14:paraId="3DFB9D68" w14:textId="77777777" w:rsidR="00B02738" w:rsidRDefault="00B02738" w:rsidP="00A7440D">
            <w:pPr>
              <w:pStyle w:val="NoSpacing"/>
              <w:ind w:left="179"/>
              <w:rPr>
                <w:b w:val="0"/>
                <w:bCs w:val="0"/>
              </w:rPr>
            </w:pPr>
            <w:r>
              <w:rPr>
                <w:b w:val="0"/>
                <w:bCs w:val="0"/>
              </w:rPr>
              <w:t xml:space="preserve">Northern Territory Council of Government School Organisations </w:t>
            </w:r>
          </w:p>
        </w:tc>
      </w:tr>
      <w:tr w:rsidR="00B02738" w14:paraId="6D086BCC" w14:textId="77777777" w:rsidTr="00A7440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364" w:type="dxa"/>
            <w:noWrap/>
          </w:tcPr>
          <w:p w14:paraId="3C142CD3" w14:textId="77777777" w:rsidR="00B02738" w:rsidRDefault="00B02738" w:rsidP="00A7440D">
            <w:pPr>
              <w:pStyle w:val="NoSpacing"/>
              <w:ind w:left="174"/>
              <w:rPr>
                <w:b w:val="0"/>
                <w:bCs w:val="0"/>
              </w:rPr>
            </w:pPr>
            <w:r>
              <w:rPr>
                <w:b w:val="0"/>
                <w:bCs w:val="0"/>
              </w:rPr>
              <w:t>Catholic Secondary Principals Association of Queensland</w:t>
            </w:r>
            <w:r>
              <w:t xml:space="preserve"> </w:t>
            </w:r>
          </w:p>
        </w:tc>
      </w:tr>
      <w:tr w:rsidR="00B02738" w14:paraId="17930EA4" w14:textId="77777777" w:rsidTr="00A7440D">
        <w:trPr>
          <w:trHeight w:val="300"/>
        </w:trPr>
        <w:tc>
          <w:tcPr>
            <w:cnfStyle w:val="001000000000" w:firstRow="0" w:lastRow="0" w:firstColumn="1" w:lastColumn="0" w:oddVBand="0" w:evenVBand="0" w:oddHBand="0" w:evenHBand="0" w:firstRowFirstColumn="0" w:firstRowLastColumn="0" w:lastRowFirstColumn="0" w:lastRowLastColumn="0"/>
            <w:tcW w:w="8364" w:type="dxa"/>
            <w:noWrap/>
          </w:tcPr>
          <w:p w14:paraId="771C6672" w14:textId="77777777" w:rsidR="00B02738" w:rsidRDefault="00B02738" w:rsidP="00A7440D">
            <w:pPr>
              <w:pStyle w:val="NoSpacing"/>
              <w:ind w:left="174"/>
              <w:rPr>
                <w:rFonts w:ascii="Calibri" w:eastAsia="Calibri" w:hAnsi="Calibri" w:cs="Calibri"/>
              </w:rPr>
            </w:pPr>
            <w:r w:rsidRPr="758ECCFF">
              <w:rPr>
                <w:rFonts w:ascii="Calibri" w:eastAsia="Calibri" w:hAnsi="Calibri" w:cs="Calibri"/>
                <w:b w:val="0"/>
                <w:bCs w:val="0"/>
                <w:color w:val="000000" w:themeColor="text1"/>
              </w:rPr>
              <w:t xml:space="preserve">Queensland Association of State School Principals </w:t>
            </w:r>
          </w:p>
        </w:tc>
      </w:tr>
      <w:tr w:rsidR="00B02738" w14:paraId="0588386B" w14:textId="77777777" w:rsidTr="00A7440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364" w:type="dxa"/>
            <w:noWrap/>
          </w:tcPr>
          <w:p w14:paraId="7FA55A5A" w14:textId="77777777" w:rsidR="00B02738" w:rsidRDefault="00B02738" w:rsidP="00A7440D">
            <w:pPr>
              <w:pStyle w:val="NoSpacing"/>
              <w:ind w:left="174"/>
              <w:rPr>
                <w:rFonts w:ascii="Calibri" w:eastAsia="Calibri" w:hAnsi="Calibri" w:cs="Calibri"/>
              </w:rPr>
            </w:pPr>
            <w:r w:rsidRPr="758ECCFF">
              <w:rPr>
                <w:rFonts w:ascii="Calibri" w:eastAsia="Calibri" w:hAnsi="Calibri" w:cs="Calibri"/>
                <w:b w:val="0"/>
                <w:bCs w:val="0"/>
                <w:color w:val="000000" w:themeColor="text1"/>
              </w:rPr>
              <w:t xml:space="preserve">Queensland Secondary Principals Association </w:t>
            </w:r>
          </w:p>
        </w:tc>
      </w:tr>
      <w:tr w:rsidR="00B02738" w14:paraId="68EF7550" w14:textId="77777777" w:rsidTr="00A7440D">
        <w:trPr>
          <w:trHeight w:val="300"/>
        </w:trPr>
        <w:tc>
          <w:tcPr>
            <w:cnfStyle w:val="001000000000" w:firstRow="0" w:lastRow="0" w:firstColumn="1" w:lastColumn="0" w:oddVBand="0" w:evenVBand="0" w:oddHBand="0" w:evenHBand="0" w:firstRowFirstColumn="0" w:firstRowLastColumn="0" w:lastRowFirstColumn="0" w:lastRowLastColumn="0"/>
            <w:tcW w:w="8364" w:type="dxa"/>
            <w:noWrap/>
          </w:tcPr>
          <w:p w14:paraId="55E90EF3" w14:textId="77777777" w:rsidR="00B02738" w:rsidRDefault="00B02738" w:rsidP="00A7440D">
            <w:pPr>
              <w:pStyle w:val="NoSpacing"/>
              <w:ind w:left="179"/>
              <w:rPr>
                <w:rFonts w:eastAsia="Times New Roman"/>
                <w:color w:val="000000" w:themeColor="text1"/>
                <w:lang w:eastAsia="en-AU"/>
              </w:rPr>
            </w:pPr>
            <w:r>
              <w:rPr>
                <w:b w:val="0"/>
                <w:bCs w:val="0"/>
              </w:rPr>
              <w:t>Preschool Directors Association of South Australia</w:t>
            </w:r>
          </w:p>
        </w:tc>
      </w:tr>
      <w:tr w:rsidR="00B02738" w14:paraId="1F849ABE" w14:textId="77777777" w:rsidTr="00A7440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364" w:type="dxa"/>
            <w:noWrap/>
          </w:tcPr>
          <w:p w14:paraId="457473A0" w14:textId="77777777" w:rsidR="00B02738" w:rsidRDefault="00B02738" w:rsidP="00A7440D">
            <w:pPr>
              <w:pStyle w:val="NoSpacing"/>
              <w:ind w:left="174"/>
              <w:rPr>
                <w:b w:val="0"/>
                <w:bCs w:val="0"/>
              </w:rPr>
            </w:pPr>
            <w:r>
              <w:rPr>
                <w:b w:val="0"/>
                <w:bCs w:val="0"/>
              </w:rPr>
              <w:t xml:space="preserve">South Australian Area School Leaders Association </w:t>
            </w:r>
          </w:p>
        </w:tc>
      </w:tr>
      <w:tr w:rsidR="00B02738" w14:paraId="21D05623" w14:textId="77777777" w:rsidTr="00A7440D">
        <w:trPr>
          <w:trHeight w:val="300"/>
        </w:trPr>
        <w:tc>
          <w:tcPr>
            <w:cnfStyle w:val="001000000000" w:firstRow="0" w:lastRow="0" w:firstColumn="1" w:lastColumn="0" w:oddVBand="0" w:evenVBand="0" w:oddHBand="0" w:evenHBand="0" w:firstRowFirstColumn="0" w:firstRowLastColumn="0" w:lastRowFirstColumn="0" w:lastRowLastColumn="0"/>
            <w:tcW w:w="8364" w:type="dxa"/>
            <w:noWrap/>
          </w:tcPr>
          <w:p w14:paraId="3D3127CA" w14:textId="77777777" w:rsidR="00B02738" w:rsidRDefault="00B02738" w:rsidP="00A7440D">
            <w:pPr>
              <w:pStyle w:val="NoSpacing"/>
              <w:ind w:left="174"/>
              <w:rPr>
                <w:b w:val="0"/>
                <w:bCs w:val="0"/>
              </w:rPr>
            </w:pPr>
            <w:r>
              <w:rPr>
                <w:b w:val="0"/>
                <w:bCs w:val="0"/>
              </w:rPr>
              <w:t xml:space="preserve">South Australian Primary Principals’ Association </w:t>
            </w:r>
          </w:p>
        </w:tc>
      </w:tr>
      <w:tr w:rsidR="00B02738" w14:paraId="246DAD3F" w14:textId="77777777" w:rsidTr="00A7440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364" w:type="dxa"/>
            <w:noWrap/>
          </w:tcPr>
          <w:p w14:paraId="508549D1" w14:textId="77777777" w:rsidR="00B02738" w:rsidRDefault="00B02738" w:rsidP="00A7440D">
            <w:pPr>
              <w:pStyle w:val="NoSpacing"/>
              <w:ind w:left="174"/>
              <w:rPr>
                <w:b w:val="0"/>
                <w:bCs w:val="0"/>
              </w:rPr>
            </w:pPr>
            <w:r>
              <w:rPr>
                <w:b w:val="0"/>
                <w:bCs w:val="0"/>
              </w:rPr>
              <w:t xml:space="preserve">South Australian Secondary Principals' Association </w:t>
            </w:r>
          </w:p>
        </w:tc>
      </w:tr>
      <w:tr w:rsidR="00B02738" w14:paraId="62C399E7" w14:textId="77777777" w:rsidTr="00A7440D">
        <w:trPr>
          <w:trHeight w:val="300"/>
        </w:trPr>
        <w:tc>
          <w:tcPr>
            <w:cnfStyle w:val="001000000000" w:firstRow="0" w:lastRow="0" w:firstColumn="1" w:lastColumn="0" w:oddVBand="0" w:evenVBand="0" w:oddHBand="0" w:evenHBand="0" w:firstRowFirstColumn="0" w:firstRowLastColumn="0" w:lastRowFirstColumn="0" w:lastRowLastColumn="0"/>
            <w:tcW w:w="8364" w:type="dxa"/>
            <w:noWrap/>
          </w:tcPr>
          <w:p w14:paraId="1E9C06F5" w14:textId="77777777" w:rsidR="00B02738" w:rsidRDefault="00B02738" w:rsidP="00A7440D">
            <w:pPr>
              <w:pStyle w:val="NoSpacing"/>
              <w:ind w:left="179"/>
              <w:rPr>
                <w:b w:val="0"/>
                <w:highlight w:val="green"/>
              </w:rPr>
            </w:pPr>
            <w:r>
              <w:rPr>
                <w:b w:val="0"/>
                <w:bCs w:val="0"/>
              </w:rPr>
              <w:t xml:space="preserve">Small Schools Association of South Australia </w:t>
            </w:r>
          </w:p>
        </w:tc>
      </w:tr>
      <w:tr w:rsidR="00B02738" w14:paraId="22F8F05F" w14:textId="77777777" w:rsidTr="00A7440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364" w:type="dxa"/>
            <w:noWrap/>
          </w:tcPr>
          <w:p w14:paraId="04F415E7" w14:textId="77777777" w:rsidR="00B02738" w:rsidRDefault="00B02738" w:rsidP="00A7440D">
            <w:pPr>
              <w:pStyle w:val="NoSpacing"/>
              <w:ind w:left="174"/>
              <w:rPr>
                <w:rFonts w:ascii="Calibri" w:eastAsia="Calibri" w:hAnsi="Calibri" w:cs="Calibri"/>
              </w:rPr>
            </w:pPr>
            <w:r w:rsidRPr="758ECCFF">
              <w:rPr>
                <w:rFonts w:ascii="Calibri" w:eastAsia="Calibri" w:hAnsi="Calibri" w:cs="Calibri"/>
                <w:b w:val="0"/>
                <w:bCs w:val="0"/>
                <w:color w:val="000000" w:themeColor="text1"/>
              </w:rPr>
              <w:t xml:space="preserve">Tasmanian Principals Association </w:t>
            </w:r>
          </w:p>
        </w:tc>
      </w:tr>
      <w:tr w:rsidR="00B02738" w14:paraId="472D4420" w14:textId="77777777" w:rsidTr="00A7440D">
        <w:trPr>
          <w:trHeight w:val="300"/>
        </w:trPr>
        <w:tc>
          <w:tcPr>
            <w:cnfStyle w:val="001000000000" w:firstRow="0" w:lastRow="0" w:firstColumn="1" w:lastColumn="0" w:oddVBand="0" w:evenVBand="0" w:oddHBand="0" w:evenHBand="0" w:firstRowFirstColumn="0" w:firstRowLastColumn="0" w:lastRowFirstColumn="0" w:lastRowLastColumn="0"/>
            <w:tcW w:w="8364" w:type="dxa"/>
            <w:noWrap/>
          </w:tcPr>
          <w:p w14:paraId="432A41DB" w14:textId="77777777" w:rsidR="00B02738" w:rsidRDefault="00B02738" w:rsidP="00A7440D">
            <w:pPr>
              <w:pStyle w:val="NoSpacing"/>
              <w:ind w:left="174"/>
              <w:rPr>
                <w:b w:val="0"/>
                <w:bCs w:val="0"/>
              </w:rPr>
            </w:pPr>
            <w:r>
              <w:rPr>
                <w:b w:val="0"/>
                <w:bCs w:val="0"/>
              </w:rPr>
              <w:t>Australian Principals Federation – Victorian Branch</w:t>
            </w:r>
          </w:p>
        </w:tc>
      </w:tr>
      <w:tr w:rsidR="00B02738" w14:paraId="1B421F32" w14:textId="77777777" w:rsidTr="00A7440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364" w:type="dxa"/>
            <w:noWrap/>
          </w:tcPr>
          <w:p w14:paraId="2E9B6A19" w14:textId="77777777" w:rsidR="00B02738" w:rsidRDefault="00B02738" w:rsidP="00A7440D">
            <w:pPr>
              <w:pStyle w:val="NoSpacing"/>
              <w:ind w:left="174"/>
              <w:rPr>
                <w:b w:val="0"/>
                <w:bCs w:val="0"/>
              </w:rPr>
            </w:pPr>
            <w:r>
              <w:rPr>
                <w:b w:val="0"/>
                <w:bCs w:val="0"/>
              </w:rPr>
              <w:t>Principals Association of Specialist Schools Victoria</w:t>
            </w:r>
          </w:p>
        </w:tc>
      </w:tr>
      <w:tr w:rsidR="00B02738" w14:paraId="4A5D7FF0" w14:textId="77777777" w:rsidTr="00A7440D">
        <w:trPr>
          <w:trHeight w:val="300"/>
        </w:trPr>
        <w:tc>
          <w:tcPr>
            <w:cnfStyle w:val="001000000000" w:firstRow="0" w:lastRow="0" w:firstColumn="1" w:lastColumn="0" w:oddVBand="0" w:evenVBand="0" w:oddHBand="0" w:evenHBand="0" w:firstRowFirstColumn="0" w:firstRowLastColumn="0" w:lastRowFirstColumn="0" w:lastRowLastColumn="0"/>
            <w:tcW w:w="8364" w:type="dxa"/>
            <w:noWrap/>
          </w:tcPr>
          <w:p w14:paraId="52B37A09" w14:textId="77777777" w:rsidR="00B02738" w:rsidRDefault="00B02738" w:rsidP="00A7440D">
            <w:pPr>
              <w:pStyle w:val="NoSpacing"/>
              <w:ind w:left="174"/>
              <w:rPr>
                <w:b w:val="0"/>
                <w:bCs w:val="0"/>
              </w:rPr>
            </w:pPr>
            <w:r>
              <w:rPr>
                <w:b w:val="0"/>
                <w:bCs w:val="0"/>
              </w:rPr>
              <w:t xml:space="preserve">Victorian Association of State Secondary Principals </w:t>
            </w:r>
          </w:p>
        </w:tc>
      </w:tr>
      <w:tr w:rsidR="00B02738" w14:paraId="67713166" w14:textId="77777777" w:rsidTr="00A7440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364" w:type="dxa"/>
            <w:noWrap/>
          </w:tcPr>
          <w:p w14:paraId="0001FDC5" w14:textId="77777777" w:rsidR="00B02738" w:rsidRDefault="00B02738" w:rsidP="00A7440D">
            <w:pPr>
              <w:pStyle w:val="NoSpacing"/>
              <w:ind w:left="179"/>
              <w:rPr>
                <w:b w:val="0"/>
                <w:bCs w:val="0"/>
              </w:rPr>
            </w:pPr>
            <w:r>
              <w:rPr>
                <w:b w:val="0"/>
                <w:bCs w:val="0"/>
              </w:rPr>
              <w:t>Association of Heads of Independent Schools of Australia – WA</w:t>
            </w:r>
          </w:p>
        </w:tc>
      </w:tr>
      <w:tr w:rsidR="00B02738" w14:paraId="7F623FF4" w14:textId="77777777" w:rsidTr="00A7440D">
        <w:trPr>
          <w:trHeight w:val="300"/>
        </w:trPr>
        <w:tc>
          <w:tcPr>
            <w:cnfStyle w:val="001000000000" w:firstRow="0" w:lastRow="0" w:firstColumn="1" w:lastColumn="0" w:oddVBand="0" w:evenVBand="0" w:oddHBand="0" w:evenHBand="0" w:firstRowFirstColumn="0" w:firstRowLastColumn="0" w:lastRowFirstColumn="0" w:lastRowLastColumn="0"/>
            <w:tcW w:w="8364" w:type="dxa"/>
            <w:noWrap/>
          </w:tcPr>
          <w:p w14:paraId="7C811727" w14:textId="77777777" w:rsidR="00B02738" w:rsidRDefault="00B02738" w:rsidP="00A7440D">
            <w:pPr>
              <w:pStyle w:val="NoSpacing"/>
              <w:ind w:left="179"/>
              <w:rPr>
                <w:b w:val="0"/>
                <w:bCs w:val="0"/>
              </w:rPr>
            </w:pPr>
            <w:r>
              <w:rPr>
                <w:b w:val="0"/>
                <w:bCs w:val="0"/>
              </w:rPr>
              <w:t xml:space="preserve">Catholic Secondary Principals Association of Western Australia </w:t>
            </w:r>
          </w:p>
        </w:tc>
      </w:tr>
      <w:tr w:rsidR="00B02738" w14:paraId="66F5630A" w14:textId="77777777" w:rsidTr="00A7440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364" w:type="dxa"/>
            <w:noWrap/>
          </w:tcPr>
          <w:p w14:paraId="773C7F87" w14:textId="77777777" w:rsidR="00B02738" w:rsidRDefault="00B02738" w:rsidP="00A7440D">
            <w:pPr>
              <w:pStyle w:val="NoSpacing"/>
              <w:ind w:left="179"/>
              <w:rPr>
                <w:rFonts w:eastAsia="Times New Roman"/>
                <w:b w:val="0"/>
                <w:bCs w:val="0"/>
                <w:color w:val="000000" w:themeColor="text1"/>
                <w:lang w:eastAsia="en-AU"/>
              </w:rPr>
            </w:pPr>
            <w:r w:rsidRPr="758ECCFF">
              <w:rPr>
                <w:rFonts w:eastAsia="Times New Roman"/>
                <w:b w:val="0"/>
                <w:bCs w:val="0"/>
                <w:color w:val="000000" w:themeColor="text1"/>
                <w:lang w:eastAsia="en-AU"/>
              </w:rPr>
              <w:t xml:space="preserve">Western Australian Secondary School Executives Association </w:t>
            </w:r>
          </w:p>
        </w:tc>
      </w:tr>
      <w:tr w:rsidR="00B02738" w:rsidRPr="00735563" w14:paraId="70AE6836" w14:textId="77777777" w:rsidTr="00A7440D">
        <w:trPr>
          <w:trHeight w:val="300"/>
        </w:trPr>
        <w:tc>
          <w:tcPr>
            <w:cnfStyle w:val="001000000000" w:firstRow="0" w:lastRow="0" w:firstColumn="1" w:lastColumn="0" w:oddVBand="0" w:evenVBand="0" w:oddHBand="0" w:evenHBand="0" w:firstRowFirstColumn="0" w:firstRowLastColumn="0" w:lastRowFirstColumn="0" w:lastRowLastColumn="0"/>
            <w:tcW w:w="8364" w:type="dxa"/>
            <w:hideMark/>
          </w:tcPr>
          <w:p w14:paraId="6EE5605B" w14:textId="77777777" w:rsidR="00B02738" w:rsidRPr="00A71400" w:rsidRDefault="00B02738" w:rsidP="00A7440D">
            <w:pPr>
              <w:pStyle w:val="NoSpacing"/>
              <w:ind w:left="179"/>
              <w:rPr>
                <w:rFonts w:eastAsia="Times New Roman"/>
                <w:b w:val="0"/>
                <w:bCs w:val="0"/>
                <w:color w:val="000000"/>
                <w:lang w:eastAsia="en-AU"/>
              </w:rPr>
            </w:pPr>
            <w:r>
              <w:rPr>
                <w:rFonts w:eastAsia="Times New Roman"/>
                <w:b w:val="0"/>
                <w:bCs w:val="0"/>
                <w:color w:val="000000" w:themeColor="text1"/>
                <w:lang w:eastAsia="en-AU"/>
              </w:rPr>
              <w:t xml:space="preserve">Australian Government </w:t>
            </w:r>
            <w:r w:rsidRPr="07AA2F0A">
              <w:rPr>
                <w:rFonts w:eastAsia="Times New Roman"/>
                <w:b w:val="0"/>
                <w:bCs w:val="0"/>
                <w:color w:val="000000" w:themeColor="text1"/>
                <w:lang w:eastAsia="en-AU"/>
              </w:rPr>
              <w:t>Minister</w:t>
            </w:r>
            <w:r>
              <w:rPr>
                <w:rFonts w:eastAsia="Times New Roman"/>
                <w:b w:val="0"/>
                <w:bCs w:val="0"/>
                <w:color w:val="000000" w:themeColor="text1"/>
                <w:lang w:eastAsia="en-AU"/>
              </w:rPr>
              <w:t xml:space="preserve"> for Education</w:t>
            </w:r>
            <w:r w:rsidRPr="07AA2F0A">
              <w:rPr>
                <w:rFonts w:eastAsia="Times New Roman"/>
                <w:b w:val="0"/>
                <w:bCs w:val="0"/>
                <w:color w:val="000000" w:themeColor="text1"/>
                <w:lang w:eastAsia="en-AU"/>
              </w:rPr>
              <w:t>'s Principal Reference Group</w:t>
            </w:r>
          </w:p>
        </w:tc>
      </w:tr>
    </w:tbl>
    <w:p w14:paraId="6DE0C1D9" w14:textId="77777777" w:rsidR="00B02738" w:rsidRDefault="00B02738" w:rsidP="00B02738">
      <w:pPr>
        <w:pStyle w:val="NoSpacing"/>
      </w:pPr>
    </w:p>
    <w:p w14:paraId="627980C4" w14:textId="77777777" w:rsidR="00B02738" w:rsidRPr="00E02F6F" w:rsidRDefault="00B02738" w:rsidP="00B02738">
      <w:pPr>
        <w:rPr>
          <w:b/>
          <w:bCs/>
        </w:rPr>
      </w:pPr>
      <w:r w:rsidRPr="758ECCFF">
        <w:rPr>
          <w:b/>
          <w:bCs/>
        </w:rPr>
        <w:t xml:space="preserve">Young people and students, </w:t>
      </w:r>
      <w:r>
        <w:rPr>
          <w:b/>
          <w:bCs/>
        </w:rPr>
        <w:t>s</w:t>
      </w:r>
      <w:r w:rsidRPr="07AA2F0A">
        <w:rPr>
          <w:b/>
          <w:bCs/>
        </w:rPr>
        <w:t>chool</w:t>
      </w:r>
      <w:r w:rsidRPr="758ECCFF">
        <w:rPr>
          <w:b/>
          <w:bCs/>
        </w:rPr>
        <w:t xml:space="preserve"> executive, teachers and support staff</w:t>
      </w:r>
    </w:p>
    <w:p w14:paraId="6A4DBE6F" w14:textId="77777777" w:rsidR="00B02738" w:rsidRDefault="00B02738" w:rsidP="00B02738">
      <w:r>
        <w:t xml:space="preserve">Over 100 school executives and teachers have met with the co-chairs to provide information through participation in teacher consultations across Australia. School visits included consultation with students and staff. </w:t>
      </w:r>
      <w:r w:rsidRPr="50B031DC">
        <w:rPr>
          <w:rFonts w:ascii="Calibri" w:eastAsia="Calibri" w:hAnsi="Calibri" w:cs="Calibri"/>
        </w:rPr>
        <w:t>Schools visited and individuals selected for participation in teacher roundtables were chosen randomly in partnership with local education departments and independent authorities. This ensured a variety of views were represented across primary, secondary, government, non-government, regional, and metropolitan schools.</w:t>
      </w:r>
    </w:p>
    <w:tbl>
      <w:tblPr>
        <w:tblStyle w:val="ListTable2"/>
        <w:tblW w:w="8364" w:type="dxa"/>
        <w:tblLook w:val="04A0" w:firstRow="1" w:lastRow="0" w:firstColumn="1" w:lastColumn="0" w:noHBand="0" w:noVBand="1"/>
      </w:tblPr>
      <w:tblGrid>
        <w:gridCol w:w="8364"/>
      </w:tblGrid>
      <w:tr w:rsidR="00B02738" w14:paraId="787ABDA3" w14:textId="77777777" w:rsidTr="00A7440D">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364" w:type="dxa"/>
            <w:noWrap/>
          </w:tcPr>
          <w:p w14:paraId="438FA35B" w14:textId="77777777" w:rsidR="00B02738" w:rsidRPr="4957251F" w:rsidRDefault="00B02738" w:rsidP="00A7440D">
            <w:pPr>
              <w:pStyle w:val="NoSpacing"/>
              <w:rPr>
                <w:rFonts w:eastAsia="Times New Roman"/>
                <w:color w:val="000000" w:themeColor="text1"/>
                <w:lang w:eastAsia="en-AU"/>
              </w:rPr>
            </w:pPr>
            <w:r>
              <w:rPr>
                <w:rFonts w:eastAsia="Times New Roman"/>
                <w:color w:val="000000" w:themeColor="text1"/>
                <w:lang w:eastAsia="en-AU"/>
              </w:rPr>
              <w:lastRenderedPageBreak/>
              <w:t>School visits</w:t>
            </w:r>
          </w:p>
        </w:tc>
      </w:tr>
      <w:tr w:rsidR="00B02738" w14:paraId="3B58603F" w14:textId="77777777" w:rsidTr="00A7440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364" w:type="dxa"/>
            <w:noWrap/>
          </w:tcPr>
          <w:p w14:paraId="17C9FF6B" w14:textId="77777777" w:rsidR="00B02738" w:rsidRDefault="00B02738" w:rsidP="00A7440D">
            <w:pPr>
              <w:pStyle w:val="NoSpacing"/>
              <w:ind w:left="174"/>
              <w:rPr>
                <w:rFonts w:eastAsia="Times New Roman"/>
                <w:b w:val="0"/>
                <w:bCs w:val="0"/>
                <w:color w:val="000000" w:themeColor="text1"/>
                <w:lang w:eastAsia="en-AU"/>
              </w:rPr>
            </w:pPr>
            <w:r w:rsidRPr="4957251F">
              <w:rPr>
                <w:rFonts w:eastAsia="Times New Roman"/>
                <w:b w:val="0"/>
                <w:bCs w:val="0"/>
                <w:color w:val="000000" w:themeColor="text1"/>
                <w:lang w:eastAsia="en-AU"/>
              </w:rPr>
              <w:t>Jannali High School, Jannali, NSW</w:t>
            </w:r>
          </w:p>
        </w:tc>
      </w:tr>
      <w:tr w:rsidR="00B02738" w14:paraId="38501571" w14:textId="77777777" w:rsidTr="00A7440D">
        <w:trPr>
          <w:trHeight w:val="300"/>
        </w:trPr>
        <w:tc>
          <w:tcPr>
            <w:cnfStyle w:val="001000000000" w:firstRow="0" w:lastRow="0" w:firstColumn="1" w:lastColumn="0" w:oddVBand="0" w:evenVBand="0" w:oddHBand="0" w:evenHBand="0" w:firstRowFirstColumn="0" w:firstRowLastColumn="0" w:lastRowFirstColumn="0" w:lastRowLastColumn="0"/>
            <w:tcW w:w="8364" w:type="dxa"/>
            <w:noWrap/>
          </w:tcPr>
          <w:p w14:paraId="48712974" w14:textId="77777777" w:rsidR="00B02738" w:rsidRDefault="00B02738" w:rsidP="00A7440D">
            <w:pPr>
              <w:pStyle w:val="NoSpacing"/>
              <w:ind w:left="174"/>
              <w:rPr>
                <w:rFonts w:eastAsia="Times New Roman"/>
                <w:b w:val="0"/>
                <w:bCs w:val="0"/>
                <w:color w:val="000000" w:themeColor="text1"/>
                <w:lang w:eastAsia="en-AU"/>
              </w:rPr>
            </w:pPr>
            <w:r w:rsidRPr="4957251F">
              <w:rPr>
                <w:rFonts w:eastAsia="Times New Roman"/>
                <w:b w:val="0"/>
                <w:bCs w:val="0"/>
                <w:color w:val="000000" w:themeColor="text1"/>
                <w:lang w:eastAsia="en-AU"/>
              </w:rPr>
              <w:t>McCarthy Catholic College, Tamworth, NSW</w:t>
            </w:r>
          </w:p>
        </w:tc>
      </w:tr>
      <w:tr w:rsidR="00B02738" w14:paraId="61010DC9" w14:textId="77777777" w:rsidTr="00A7440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364" w:type="dxa"/>
            <w:noWrap/>
          </w:tcPr>
          <w:p w14:paraId="735362C5" w14:textId="77777777" w:rsidR="00B02738" w:rsidRDefault="00B02738" w:rsidP="00A7440D">
            <w:pPr>
              <w:pStyle w:val="NoSpacing"/>
              <w:ind w:left="174"/>
              <w:rPr>
                <w:rFonts w:eastAsia="Times New Roman"/>
                <w:b w:val="0"/>
                <w:bCs w:val="0"/>
                <w:color w:val="000000" w:themeColor="text1"/>
                <w:lang w:eastAsia="en-AU"/>
              </w:rPr>
            </w:pPr>
            <w:r w:rsidRPr="4957251F">
              <w:rPr>
                <w:rFonts w:eastAsia="Times New Roman"/>
                <w:b w:val="0"/>
                <w:bCs w:val="0"/>
                <w:color w:val="000000" w:themeColor="text1"/>
                <w:lang w:eastAsia="en-AU"/>
              </w:rPr>
              <w:t>Oxley Vale Public School, Tamworth, NSW</w:t>
            </w:r>
          </w:p>
        </w:tc>
      </w:tr>
      <w:tr w:rsidR="00B02738" w14:paraId="7F2589A8" w14:textId="77777777" w:rsidTr="00A7440D">
        <w:trPr>
          <w:trHeight w:val="300"/>
        </w:trPr>
        <w:tc>
          <w:tcPr>
            <w:cnfStyle w:val="001000000000" w:firstRow="0" w:lastRow="0" w:firstColumn="1" w:lastColumn="0" w:oddVBand="0" w:evenVBand="0" w:oddHBand="0" w:evenHBand="0" w:firstRowFirstColumn="0" w:firstRowLastColumn="0" w:lastRowFirstColumn="0" w:lastRowLastColumn="0"/>
            <w:tcW w:w="8364" w:type="dxa"/>
            <w:noWrap/>
          </w:tcPr>
          <w:p w14:paraId="007AB95B" w14:textId="77777777" w:rsidR="00B02738" w:rsidRDefault="00B02738" w:rsidP="00A7440D">
            <w:pPr>
              <w:pStyle w:val="NoSpacing"/>
              <w:ind w:left="174"/>
              <w:rPr>
                <w:rFonts w:eastAsia="Times New Roman"/>
                <w:b w:val="0"/>
                <w:bCs w:val="0"/>
                <w:color w:val="000000" w:themeColor="text1"/>
                <w:lang w:eastAsia="en-AU"/>
              </w:rPr>
            </w:pPr>
            <w:r w:rsidRPr="4957251F">
              <w:rPr>
                <w:rFonts w:eastAsia="Times New Roman"/>
                <w:b w:val="0"/>
                <w:bCs w:val="0"/>
                <w:color w:val="000000" w:themeColor="text1"/>
                <w:lang w:eastAsia="en-AU"/>
              </w:rPr>
              <w:t>Peel High School, Tamworth, NSW</w:t>
            </w:r>
          </w:p>
        </w:tc>
      </w:tr>
      <w:tr w:rsidR="00B02738" w14:paraId="65A9F4C9" w14:textId="77777777" w:rsidTr="00A7440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364" w:type="dxa"/>
            <w:noWrap/>
          </w:tcPr>
          <w:p w14:paraId="5E1EFBAD" w14:textId="77777777" w:rsidR="00B02738" w:rsidRDefault="00B02738" w:rsidP="00A7440D">
            <w:pPr>
              <w:pStyle w:val="NoSpacing"/>
              <w:ind w:left="174"/>
              <w:rPr>
                <w:rFonts w:eastAsia="Times New Roman"/>
                <w:b w:val="0"/>
                <w:bCs w:val="0"/>
                <w:color w:val="000000" w:themeColor="text1"/>
                <w:lang w:eastAsia="en-AU"/>
              </w:rPr>
            </w:pPr>
            <w:r w:rsidRPr="4957251F">
              <w:rPr>
                <w:rFonts w:eastAsia="Times New Roman"/>
                <w:b w:val="0"/>
                <w:bCs w:val="0"/>
                <w:color w:val="000000" w:themeColor="text1"/>
                <w:lang w:eastAsia="en-AU"/>
              </w:rPr>
              <w:t>Sylvania Heights Public School, Sylvania, NSW</w:t>
            </w:r>
          </w:p>
        </w:tc>
      </w:tr>
      <w:tr w:rsidR="00B02738" w14:paraId="35AC6D60" w14:textId="77777777" w:rsidTr="00A7440D">
        <w:trPr>
          <w:trHeight w:val="300"/>
        </w:trPr>
        <w:tc>
          <w:tcPr>
            <w:cnfStyle w:val="001000000000" w:firstRow="0" w:lastRow="0" w:firstColumn="1" w:lastColumn="0" w:oddVBand="0" w:evenVBand="0" w:oddHBand="0" w:evenHBand="0" w:firstRowFirstColumn="0" w:firstRowLastColumn="0" w:lastRowFirstColumn="0" w:lastRowLastColumn="0"/>
            <w:tcW w:w="8364" w:type="dxa"/>
            <w:noWrap/>
          </w:tcPr>
          <w:p w14:paraId="4420B429" w14:textId="77777777" w:rsidR="00B02738" w:rsidRDefault="00B02738" w:rsidP="00A7440D">
            <w:pPr>
              <w:pStyle w:val="NoSpacing"/>
              <w:ind w:left="174"/>
              <w:rPr>
                <w:rFonts w:eastAsia="Times New Roman"/>
                <w:b w:val="0"/>
                <w:bCs w:val="0"/>
                <w:color w:val="000000" w:themeColor="text1"/>
                <w:lang w:eastAsia="en-AU"/>
              </w:rPr>
            </w:pPr>
            <w:r w:rsidRPr="4957251F">
              <w:rPr>
                <w:rFonts w:eastAsia="Times New Roman"/>
                <w:b w:val="0"/>
                <w:bCs w:val="0"/>
                <w:color w:val="000000" w:themeColor="text1"/>
                <w:lang w:eastAsia="en-AU"/>
              </w:rPr>
              <w:t>Sylvania High School, Sylvania, NSW</w:t>
            </w:r>
          </w:p>
        </w:tc>
      </w:tr>
      <w:tr w:rsidR="00B02738" w14:paraId="40659AF5" w14:textId="77777777" w:rsidTr="00A7440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364" w:type="dxa"/>
            <w:noWrap/>
          </w:tcPr>
          <w:p w14:paraId="32ECC59B" w14:textId="77777777" w:rsidR="00B02738" w:rsidRDefault="00B02738" w:rsidP="00A7440D">
            <w:pPr>
              <w:pStyle w:val="NoSpacing"/>
              <w:ind w:left="174"/>
              <w:rPr>
                <w:rFonts w:eastAsia="Times New Roman"/>
                <w:b w:val="0"/>
                <w:bCs w:val="0"/>
                <w:color w:val="000000" w:themeColor="text1"/>
                <w:lang w:eastAsia="en-AU"/>
              </w:rPr>
            </w:pPr>
            <w:r w:rsidRPr="4957251F">
              <w:rPr>
                <w:rFonts w:eastAsia="Times New Roman"/>
                <w:b w:val="0"/>
                <w:bCs w:val="0"/>
                <w:color w:val="000000" w:themeColor="text1"/>
                <w:lang w:eastAsia="en-AU"/>
              </w:rPr>
              <w:t>Tamworth High School, Tamworth, NSW</w:t>
            </w:r>
          </w:p>
        </w:tc>
      </w:tr>
      <w:tr w:rsidR="00B02738" w14:paraId="50820494" w14:textId="77777777" w:rsidTr="00A7440D">
        <w:trPr>
          <w:trHeight w:val="300"/>
        </w:trPr>
        <w:tc>
          <w:tcPr>
            <w:cnfStyle w:val="001000000000" w:firstRow="0" w:lastRow="0" w:firstColumn="1" w:lastColumn="0" w:oddVBand="0" w:evenVBand="0" w:oddHBand="0" w:evenHBand="0" w:firstRowFirstColumn="0" w:firstRowLastColumn="0" w:lastRowFirstColumn="0" w:lastRowLastColumn="0"/>
            <w:tcW w:w="8364" w:type="dxa"/>
            <w:noWrap/>
          </w:tcPr>
          <w:p w14:paraId="14F68611" w14:textId="77777777" w:rsidR="00B02738" w:rsidRDefault="00B02738" w:rsidP="00A7440D">
            <w:pPr>
              <w:pStyle w:val="NoSpacing"/>
              <w:ind w:left="174"/>
              <w:rPr>
                <w:rFonts w:eastAsia="Times New Roman"/>
                <w:b w:val="0"/>
                <w:bCs w:val="0"/>
                <w:color w:val="000000" w:themeColor="text1"/>
                <w:lang w:eastAsia="en-AU"/>
              </w:rPr>
            </w:pPr>
            <w:r w:rsidRPr="15361628">
              <w:rPr>
                <w:rFonts w:eastAsia="Times New Roman"/>
                <w:b w:val="0"/>
                <w:bCs w:val="0"/>
                <w:color w:val="000000" w:themeColor="text1"/>
                <w:lang w:eastAsia="en-AU"/>
              </w:rPr>
              <w:t>Our Lady of the Sacred Heart Catholic College, Alice Springs, NT</w:t>
            </w:r>
          </w:p>
        </w:tc>
      </w:tr>
      <w:tr w:rsidR="00B02738" w14:paraId="5B100289" w14:textId="77777777" w:rsidTr="00A7440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364" w:type="dxa"/>
            <w:noWrap/>
          </w:tcPr>
          <w:p w14:paraId="26F689C5" w14:textId="77777777" w:rsidR="00B02738" w:rsidRDefault="00B02738" w:rsidP="00A7440D">
            <w:pPr>
              <w:pStyle w:val="NoSpacing"/>
              <w:ind w:left="174"/>
              <w:rPr>
                <w:rFonts w:eastAsia="Times New Roman"/>
                <w:b w:val="0"/>
                <w:bCs w:val="0"/>
                <w:color w:val="000000" w:themeColor="text1"/>
                <w:lang w:eastAsia="en-AU"/>
              </w:rPr>
            </w:pPr>
            <w:r w:rsidRPr="15361628">
              <w:rPr>
                <w:rFonts w:eastAsia="Times New Roman"/>
                <w:b w:val="0"/>
                <w:bCs w:val="0"/>
                <w:color w:val="000000" w:themeColor="text1"/>
                <w:lang w:eastAsia="en-AU"/>
              </w:rPr>
              <w:t>Ross Park Primary Campus, Alice Springs, NT</w:t>
            </w:r>
          </w:p>
        </w:tc>
      </w:tr>
      <w:tr w:rsidR="00B02738" w14:paraId="3DA6F3F3" w14:textId="77777777" w:rsidTr="00A7440D">
        <w:trPr>
          <w:trHeight w:val="300"/>
        </w:trPr>
        <w:tc>
          <w:tcPr>
            <w:cnfStyle w:val="001000000000" w:firstRow="0" w:lastRow="0" w:firstColumn="1" w:lastColumn="0" w:oddVBand="0" w:evenVBand="0" w:oddHBand="0" w:evenHBand="0" w:firstRowFirstColumn="0" w:firstRowLastColumn="0" w:lastRowFirstColumn="0" w:lastRowLastColumn="0"/>
            <w:tcW w:w="8364" w:type="dxa"/>
            <w:noWrap/>
          </w:tcPr>
          <w:p w14:paraId="103E35E9" w14:textId="77777777" w:rsidR="00B02738" w:rsidRPr="00695957" w:rsidRDefault="00B02738" w:rsidP="00A7440D">
            <w:pPr>
              <w:pStyle w:val="NoSpacing"/>
              <w:ind w:left="174"/>
              <w:rPr>
                <w:rFonts w:eastAsia="Times New Roman"/>
                <w:b w:val="0"/>
                <w:bCs w:val="0"/>
                <w:color w:val="000000" w:themeColor="text1"/>
                <w:lang w:eastAsia="en-AU"/>
              </w:rPr>
            </w:pPr>
          </w:p>
        </w:tc>
      </w:tr>
      <w:tr w:rsidR="00B02738" w14:paraId="442B9CD1" w14:textId="77777777" w:rsidTr="00A7440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364" w:type="dxa"/>
          </w:tcPr>
          <w:p w14:paraId="48E995FB" w14:textId="77777777" w:rsidR="00B02738" w:rsidRPr="00925400" w:rsidRDefault="00B02738" w:rsidP="00A7440D">
            <w:pPr>
              <w:pStyle w:val="NoSpacing"/>
            </w:pPr>
            <w:r>
              <w:t>School support staff</w:t>
            </w:r>
          </w:p>
        </w:tc>
      </w:tr>
      <w:tr w:rsidR="00B02738" w:rsidRPr="004E6418" w14:paraId="275FD097" w14:textId="77777777" w:rsidTr="00A7440D">
        <w:trPr>
          <w:trHeight w:val="300"/>
        </w:trPr>
        <w:tc>
          <w:tcPr>
            <w:cnfStyle w:val="001000000000" w:firstRow="0" w:lastRow="0" w:firstColumn="1" w:lastColumn="0" w:oddVBand="0" w:evenVBand="0" w:oddHBand="0" w:evenHBand="0" w:firstRowFirstColumn="0" w:firstRowLastColumn="0" w:lastRowFirstColumn="0" w:lastRowLastColumn="0"/>
            <w:tcW w:w="8364" w:type="dxa"/>
            <w:noWrap/>
          </w:tcPr>
          <w:p w14:paraId="582BE793" w14:textId="77777777" w:rsidR="00B02738" w:rsidRPr="004E6418" w:rsidRDefault="00B02738" w:rsidP="00A7440D">
            <w:pPr>
              <w:pStyle w:val="NoSpacing"/>
              <w:ind w:left="181"/>
              <w:rPr>
                <w:rFonts w:eastAsia="Times New Roman"/>
                <w:b w:val="0"/>
                <w:bCs w:val="0"/>
                <w:color w:val="000000" w:themeColor="text1"/>
                <w:lang w:eastAsia="en-AU"/>
              </w:rPr>
            </w:pPr>
            <w:r w:rsidRPr="07AA2F0A">
              <w:rPr>
                <w:rFonts w:eastAsia="Times New Roman"/>
                <w:b w:val="0"/>
                <w:bCs w:val="0"/>
                <w:color w:val="000000" w:themeColor="text1"/>
                <w:lang w:eastAsia="en-AU"/>
              </w:rPr>
              <w:t>NT Positive Behaviour Coaches</w:t>
            </w:r>
          </w:p>
        </w:tc>
      </w:tr>
      <w:tr w:rsidR="00B02738" w14:paraId="0E0BAD37" w14:textId="77777777" w:rsidTr="00A7440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364" w:type="dxa"/>
            <w:noWrap/>
          </w:tcPr>
          <w:p w14:paraId="21D1F0B2" w14:textId="77777777" w:rsidR="00B02738" w:rsidRDefault="00B02738" w:rsidP="00A7440D">
            <w:pPr>
              <w:pStyle w:val="NoSpacing"/>
              <w:ind w:left="179"/>
              <w:rPr>
                <w:rFonts w:eastAsia="Times New Roman"/>
                <w:b w:val="0"/>
                <w:bCs w:val="0"/>
                <w:color w:val="000000" w:themeColor="text1"/>
                <w:lang w:eastAsia="en-AU"/>
              </w:rPr>
            </w:pPr>
            <w:r w:rsidRPr="15361628">
              <w:rPr>
                <w:rFonts w:eastAsia="Times New Roman"/>
                <w:b w:val="0"/>
                <w:bCs w:val="0"/>
                <w:color w:val="000000" w:themeColor="text1"/>
                <w:lang w:eastAsia="en-AU"/>
              </w:rPr>
              <w:t>NT School Social Workers</w:t>
            </w:r>
          </w:p>
        </w:tc>
      </w:tr>
      <w:tr w:rsidR="00B02738" w14:paraId="47E7CAB7" w14:textId="77777777" w:rsidTr="00A7440D">
        <w:trPr>
          <w:trHeight w:val="300"/>
        </w:trPr>
        <w:tc>
          <w:tcPr>
            <w:cnfStyle w:val="001000000000" w:firstRow="0" w:lastRow="0" w:firstColumn="1" w:lastColumn="0" w:oddVBand="0" w:evenVBand="0" w:oddHBand="0" w:evenHBand="0" w:firstRowFirstColumn="0" w:firstRowLastColumn="0" w:lastRowFirstColumn="0" w:lastRowLastColumn="0"/>
            <w:tcW w:w="8364" w:type="dxa"/>
            <w:noWrap/>
          </w:tcPr>
          <w:p w14:paraId="7100D492" w14:textId="77777777" w:rsidR="00B02738" w:rsidRPr="15361628" w:rsidRDefault="00B02738" w:rsidP="00A7440D">
            <w:pPr>
              <w:pStyle w:val="NoSpacing"/>
              <w:rPr>
                <w:rFonts w:eastAsia="Times New Roman"/>
                <w:color w:val="000000" w:themeColor="text1"/>
                <w:lang w:eastAsia="en-AU"/>
              </w:rPr>
            </w:pPr>
            <w:r w:rsidRPr="758ECCFF">
              <w:rPr>
                <w:rFonts w:eastAsia="Times New Roman"/>
                <w:color w:val="000000" w:themeColor="text1"/>
                <w:lang w:eastAsia="en-AU"/>
              </w:rPr>
              <w:t xml:space="preserve">Young </w:t>
            </w:r>
            <w:r>
              <w:rPr>
                <w:rFonts w:eastAsia="Times New Roman"/>
                <w:color w:val="000000" w:themeColor="text1"/>
                <w:lang w:eastAsia="en-AU"/>
              </w:rPr>
              <w:t>p</w:t>
            </w:r>
            <w:r w:rsidRPr="00C27A03">
              <w:rPr>
                <w:rFonts w:eastAsia="Times New Roman"/>
                <w:color w:val="000000" w:themeColor="text1"/>
                <w:lang w:eastAsia="en-AU"/>
              </w:rPr>
              <w:t>eople</w:t>
            </w:r>
            <w:r w:rsidRPr="758ECCFF">
              <w:rPr>
                <w:rFonts w:eastAsia="Times New Roman"/>
                <w:color w:val="000000" w:themeColor="text1"/>
                <w:lang w:eastAsia="en-AU"/>
              </w:rPr>
              <w:t xml:space="preserve"> and student groups</w:t>
            </w:r>
          </w:p>
        </w:tc>
      </w:tr>
      <w:tr w:rsidR="00B02738" w14:paraId="410CC321" w14:textId="77777777" w:rsidTr="00A7440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364" w:type="dxa"/>
            <w:noWrap/>
          </w:tcPr>
          <w:p w14:paraId="2258BB0E" w14:textId="77777777" w:rsidR="00B02738" w:rsidRPr="00C27A03" w:rsidRDefault="00B02738" w:rsidP="00A7440D">
            <w:pPr>
              <w:pStyle w:val="NoSpacing"/>
              <w:ind w:left="174"/>
              <w:rPr>
                <w:rFonts w:eastAsia="Times New Roman"/>
                <w:color w:val="000000" w:themeColor="text1"/>
                <w:lang w:eastAsia="en-AU"/>
              </w:rPr>
            </w:pPr>
            <w:r w:rsidRPr="0050638B">
              <w:rPr>
                <w:rFonts w:eastAsia="Times New Roman"/>
                <w:b w:val="0"/>
                <w:bCs w:val="0"/>
                <w:color w:val="000000" w:themeColor="text1"/>
                <w:lang w:eastAsia="en-AU"/>
              </w:rPr>
              <w:t>N</w:t>
            </w:r>
            <w:r>
              <w:rPr>
                <w:rFonts w:eastAsia="Times New Roman"/>
                <w:b w:val="0"/>
                <w:bCs w:val="0"/>
                <w:color w:val="000000" w:themeColor="text1"/>
                <w:lang w:eastAsia="en-AU"/>
              </w:rPr>
              <w:t xml:space="preserve">orthern </w:t>
            </w:r>
            <w:r w:rsidRPr="0050638B">
              <w:rPr>
                <w:rFonts w:eastAsia="Times New Roman"/>
                <w:b w:val="0"/>
                <w:bCs w:val="0"/>
                <w:color w:val="000000" w:themeColor="text1"/>
                <w:lang w:eastAsia="en-AU"/>
              </w:rPr>
              <w:t>T</w:t>
            </w:r>
            <w:r>
              <w:rPr>
                <w:rFonts w:eastAsia="Times New Roman"/>
                <w:b w:val="0"/>
                <w:bCs w:val="0"/>
                <w:color w:val="000000" w:themeColor="text1"/>
                <w:lang w:eastAsia="en-AU"/>
              </w:rPr>
              <w:t>erritory</w:t>
            </w:r>
            <w:r w:rsidRPr="0050638B">
              <w:rPr>
                <w:rFonts w:eastAsia="Times New Roman"/>
                <w:b w:val="0"/>
                <w:bCs w:val="0"/>
                <w:color w:val="000000" w:themeColor="text1"/>
                <w:lang w:eastAsia="en-AU"/>
              </w:rPr>
              <w:t xml:space="preserve"> Youth Round Table Representatives</w:t>
            </w:r>
          </w:p>
        </w:tc>
      </w:tr>
      <w:tr w:rsidR="00B02738" w14:paraId="1184E7E5" w14:textId="77777777" w:rsidTr="00A7440D">
        <w:trPr>
          <w:trHeight w:val="300"/>
        </w:trPr>
        <w:tc>
          <w:tcPr>
            <w:cnfStyle w:val="001000000000" w:firstRow="0" w:lastRow="0" w:firstColumn="1" w:lastColumn="0" w:oddVBand="0" w:evenVBand="0" w:oddHBand="0" w:evenHBand="0" w:firstRowFirstColumn="0" w:firstRowLastColumn="0" w:lastRowFirstColumn="0" w:lastRowLastColumn="0"/>
            <w:tcW w:w="8364" w:type="dxa"/>
            <w:noWrap/>
          </w:tcPr>
          <w:p w14:paraId="21A6A7ED" w14:textId="77777777" w:rsidR="00B02738" w:rsidRPr="0050638B" w:rsidRDefault="00B02738" w:rsidP="00A7440D">
            <w:pPr>
              <w:pStyle w:val="NoSpacing"/>
              <w:ind w:left="174"/>
              <w:rPr>
                <w:rFonts w:eastAsia="Times New Roman"/>
                <w:color w:val="000000" w:themeColor="text1"/>
                <w:lang w:eastAsia="en-AU"/>
              </w:rPr>
            </w:pPr>
            <w:r w:rsidRPr="0050638B">
              <w:rPr>
                <w:rFonts w:eastAsia="Times New Roman"/>
                <w:b w:val="0"/>
                <w:bCs w:val="0"/>
                <w:color w:val="000000" w:themeColor="text1"/>
                <w:lang w:eastAsia="en-AU"/>
              </w:rPr>
              <w:t>Q</w:t>
            </w:r>
            <w:r>
              <w:rPr>
                <w:rFonts w:eastAsia="Times New Roman"/>
                <w:b w:val="0"/>
                <w:bCs w:val="0"/>
                <w:color w:val="000000" w:themeColor="text1"/>
                <w:lang w:eastAsia="en-AU"/>
              </w:rPr>
              <w:t>ueensland</w:t>
            </w:r>
            <w:r w:rsidRPr="0050638B">
              <w:rPr>
                <w:rFonts w:eastAsia="Times New Roman"/>
                <w:b w:val="0"/>
                <w:bCs w:val="0"/>
                <w:color w:val="000000" w:themeColor="text1"/>
                <w:lang w:eastAsia="en-AU"/>
              </w:rPr>
              <w:t xml:space="preserve"> Ministerial Student Advisory Council</w:t>
            </w:r>
          </w:p>
        </w:tc>
      </w:tr>
      <w:tr w:rsidR="00B02738" w14:paraId="32A55788" w14:textId="77777777" w:rsidTr="00A7440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364" w:type="dxa"/>
            <w:noWrap/>
          </w:tcPr>
          <w:p w14:paraId="32C109E5" w14:textId="77777777" w:rsidR="00B02738" w:rsidRPr="0050638B" w:rsidRDefault="00B02738" w:rsidP="00A7440D">
            <w:pPr>
              <w:pStyle w:val="NoSpacing"/>
              <w:ind w:left="174"/>
              <w:rPr>
                <w:rFonts w:eastAsia="Times New Roman"/>
                <w:color w:val="000000" w:themeColor="text1"/>
                <w:lang w:eastAsia="en-AU"/>
              </w:rPr>
            </w:pPr>
            <w:r w:rsidRPr="0050638B">
              <w:rPr>
                <w:rFonts w:eastAsia="Times New Roman"/>
                <w:b w:val="0"/>
                <w:bCs w:val="0"/>
                <w:color w:val="000000" w:themeColor="text1"/>
                <w:lang w:eastAsia="en-AU"/>
              </w:rPr>
              <w:t>S</w:t>
            </w:r>
            <w:r>
              <w:rPr>
                <w:rFonts w:eastAsia="Times New Roman"/>
                <w:b w:val="0"/>
                <w:bCs w:val="0"/>
                <w:color w:val="000000" w:themeColor="text1"/>
                <w:lang w:eastAsia="en-AU"/>
              </w:rPr>
              <w:t xml:space="preserve">outh </w:t>
            </w:r>
            <w:r w:rsidRPr="0050638B">
              <w:rPr>
                <w:rFonts w:eastAsia="Times New Roman"/>
                <w:b w:val="0"/>
                <w:bCs w:val="0"/>
                <w:color w:val="000000" w:themeColor="text1"/>
                <w:lang w:eastAsia="en-AU"/>
              </w:rPr>
              <w:t>A</w:t>
            </w:r>
            <w:r>
              <w:rPr>
                <w:rFonts w:eastAsia="Times New Roman"/>
                <w:b w:val="0"/>
                <w:bCs w:val="0"/>
                <w:color w:val="000000" w:themeColor="text1"/>
                <w:lang w:eastAsia="en-AU"/>
              </w:rPr>
              <w:t>ustralian</w:t>
            </w:r>
            <w:r w:rsidRPr="0050638B">
              <w:rPr>
                <w:rFonts w:eastAsia="Times New Roman"/>
                <w:b w:val="0"/>
                <w:bCs w:val="0"/>
                <w:color w:val="000000" w:themeColor="text1"/>
                <w:lang w:eastAsia="en-AU"/>
              </w:rPr>
              <w:t xml:space="preserve"> Commissioner for Children and Young People’s Advisory Council</w:t>
            </w:r>
          </w:p>
        </w:tc>
      </w:tr>
      <w:tr w:rsidR="00B02738" w14:paraId="1F7628E9" w14:textId="77777777" w:rsidTr="00A7440D">
        <w:trPr>
          <w:trHeight w:val="300"/>
        </w:trPr>
        <w:tc>
          <w:tcPr>
            <w:cnfStyle w:val="001000000000" w:firstRow="0" w:lastRow="0" w:firstColumn="1" w:lastColumn="0" w:oddVBand="0" w:evenVBand="0" w:oddHBand="0" w:evenHBand="0" w:firstRowFirstColumn="0" w:firstRowLastColumn="0" w:lastRowFirstColumn="0" w:lastRowLastColumn="0"/>
            <w:tcW w:w="8364" w:type="dxa"/>
            <w:noWrap/>
          </w:tcPr>
          <w:p w14:paraId="0C1BBEDF" w14:textId="77777777" w:rsidR="00B02738" w:rsidRPr="0050638B" w:rsidRDefault="00B02738" w:rsidP="00A7440D">
            <w:pPr>
              <w:pStyle w:val="NoSpacing"/>
              <w:ind w:left="174"/>
              <w:rPr>
                <w:rFonts w:eastAsia="Times New Roman"/>
                <w:color w:val="000000" w:themeColor="text1"/>
                <w:lang w:eastAsia="en-AU"/>
              </w:rPr>
            </w:pPr>
            <w:r>
              <w:rPr>
                <w:rFonts w:eastAsia="Times New Roman"/>
                <w:b w:val="0"/>
                <w:bCs w:val="0"/>
                <w:color w:val="000000" w:themeColor="text1"/>
                <w:lang w:eastAsia="en-AU"/>
              </w:rPr>
              <w:t xml:space="preserve">Victorian </w:t>
            </w:r>
            <w:r w:rsidRPr="0050638B">
              <w:rPr>
                <w:rFonts w:eastAsia="Times New Roman"/>
                <w:b w:val="0"/>
                <w:bCs w:val="0"/>
                <w:color w:val="000000" w:themeColor="text1"/>
                <w:lang w:eastAsia="en-AU"/>
              </w:rPr>
              <w:t>Student Representative</w:t>
            </w:r>
            <w:r>
              <w:rPr>
                <w:rFonts w:eastAsia="Times New Roman"/>
                <w:b w:val="0"/>
                <w:bCs w:val="0"/>
                <w:color w:val="000000" w:themeColor="text1"/>
                <w:lang w:eastAsia="en-AU"/>
              </w:rPr>
              <w:t xml:space="preserve"> Council</w:t>
            </w:r>
            <w:r w:rsidRPr="237D2A14">
              <w:rPr>
                <w:rFonts w:eastAsia="Times New Roman"/>
                <w:b w:val="0"/>
                <w:bCs w:val="0"/>
                <w:color w:val="000000" w:themeColor="text1"/>
                <w:lang w:eastAsia="en-AU"/>
              </w:rPr>
              <w:t xml:space="preserve"> members</w:t>
            </w:r>
          </w:p>
        </w:tc>
      </w:tr>
    </w:tbl>
    <w:p w14:paraId="130C3974" w14:textId="77777777" w:rsidR="00B02738" w:rsidRDefault="00B02738" w:rsidP="00B02738">
      <w:pPr>
        <w:pStyle w:val="NoSpacing"/>
      </w:pPr>
    </w:p>
    <w:p w14:paraId="5704E391" w14:textId="77777777" w:rsidR="00B02738" w:rsidRPr="007A7910" w:rsidRDefault="00B02738" w:rsidP="00B02738">
      <w:pPr>
        <w:rPr>
          <w:b/>
          <w:bCs/>
        </w:rPr>
      </w:pPr>
      <w:r w:rsidRPr="07AA2F0A">
        <w:rPr>
          <w:b/>
          <w:bCs/>
        </w:rPr>
        <w:t>Education organisations, associations and unions</w:t>
      </w:r>
    </w:p>
    <w:tbl>
      <w:tblPr>
        <w:tblStyle w:val="ListTable2"/>
        <w:tblW w:w="8364" w:type="dxa"/>
        <w:tblLook w:val="04A0" w:firstRow="1" w:lastRow="0" w:firstColumn="1" w:lastColumn="0" w:noHBand="0" w:noVBand="1"/>
      </w:tblPr>
      <w:tblGrid>
        <w:gridCol w:w="8364"/>
      </w:tblGrid>
      <w:tr w:rsidR="00B02738" w14:paraId="65A80684" w14:textId="77777777" w:rsidTr="00A7440D">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364" w:type="dxa"/>
          </w:tcPr>
          <w:p w14:paraId="719B1601" w14:textId="77777777" w:rsidR="00B02738" w:rsidRDefault="00B02738" w:rsidP="00A7440D">
            <w:pPr>
              <w:pStyle w:val="NoSpacing"/>
              <w:ind w:left="174"/>
              <w:rPr>
                <w:b w:val="0"/>
                <w:bCs w:val="0"/>
              </w:rPr>
            </w:pPr>
            <w:r>
              <w:rPr>
                <w:b w:val="0"/>
                <w:bCs w:val="0"/>
              </w:rPr>
              <w:t xml:space="preserve">Australian Alliance of Associations in Education </w:t>
            </w:r>
          </w:p>
        </w:tc>
      </w:tr>
      <w:tr w:rsidR="00B02738" w14:paraId="2AC1314F" w14:textId="77777777" w:rsidTr="00A7440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364" w:type="dxa"/>
          </w:tcPr>
          <w:p w14:paraId="7A0EF45B" w14:textId="77777777" w:rsidR="00B02738" w:rsidRDefault="00B02738" w:rsidP="00A7440D">
            <w:pPr>
              <w:pStyle w:val="NoSpacing"/>
              <w:ind w:left="174"/>
              <w:rPr>
                <w:b w:val="0"/>
                <w:bCs w:val="0"/>
              </w:rPr>
            </w:pPr>
            <w:r>
              <w:rPr>
                <w:b w:val="0"/>
                <w:bCs w:val="0"/>
              </w:rPr>
              <w:t xml:space="preserve">Australian Boarding Schools Association </w:t>
            </w:r>
          </w:p>
        </w:tc>
      </w:tr>
      <w:tr w:rsidR="00B02738" w:rsidRPr="00735563" w14:paraId="5C9D8541" w14:textId="77777777" w:rsidTr="00A7440D">
        <w:tc>
          <w:tcPr>
            <w:cnfStyle w:val="001000000000" w:firstRow="0" w:lastRow="0" w:firstColumn="1" w:lastColumn="0" w:oddVBand="0" w:evenVBand="0" w:oddHBand="0" w:evenHBand="0" w:firstRowFirstColumn="0" w:firstRowLastColumn="0" w:lastRowFirstColumn="0" w:lastRowLastColumn="0"/>
            <w:tcW w:w="8364" w:type="dxa"/>
            <w:noWrap/>
            <w:hideMark/>
          </w:tcPr>
          <w:p w14:paraId="508D6D0E" w14:textId="77777777" w:rsidR="00B02738" w:rsidRPr="00A71400" w:rsidRDefault="00B02738" w:rsidP="00A7440D">
            <w:pPr>
              <w:pStyle w:val="NoSpacing"/>
              <w:ind w:left="174"/>
              <w:rPr>
                <w:rFonts w:eastAsia="Times New Roman"/>
                <w:b w:val="0"/>
                <w:bCs w:val="0"/>
                <w:color w:val="000000"/>
                <w:lang w:eastAsia="en-AU"/>
              </w:rPr>
            </w:pPr>
            <w:r w:rsidRPr="758ECCFF">
              <w:rPr>
                <w:rFonts w:eastAsia="Times New Roman"/>
                <w:b w:val="0"/>
                <w:bCs w:val="0"/>
                <w:color w:val="000000" w:themeColor="text1"/>
                <w:lang w:eastAsia="en-AU"/>
              </w:rPr>
              <w:t>Australian Curriculum, Assessment and Reporting Authority</w:t>
            </w:r>
          </w:p>
        </w:tc>
      </w:tr>
      <w:tr w:rsidR="00B02738" w:rsidRPr="00735563" w14:paraId="0E2D92B1" w14:textId="77777777" w:rsidTr="00A744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64" w:type="dxa"/>
            <w:hideMark/>
          </w:tcPr>
          <w:p w14:paraId="220E0048" w14:textId="77777777" w:rsidR="00B02738" w:rsidRPr="00A71400" w:rsidRDefault="00B02738" w:rsidP="00A7440D">
            <w:pPr>
              <w:pStyle w:val="NoSpacing"/>
              <w:ind w:left="174"/>
              <w:rPr>
                <w:rFonts w:eastAsia="Times New Roman"/>
                <w:b w:val="0"/>
                <w:bCs w:val="0"/>
                <w:color w:val="000000"/>
                <w:lang w:eastAsia="en-AU"/>
              </w:rPr>
            </w:pPr>
            <w:r w:rsidRPr="758ECCFF">
              <w:rPr>
                <w:rFonts w:eastAsia="Times New Roman"/>
                <w:b w:val="0"/>
                <w:bCs w:val="0"/>
                <w:color w:val="000000" w:themeColor="text1"/>
                <w:lang w:eastAsia="en-AU"/>
              </w:rPr>
              <w:t>Australian Education Research Organisation</w:t>
            </w:r>
          </w:p>
        </w:tc>
      </w:tr>
      <w:tr w:rsidR="00B02738" w:rsidRPr="00735563" w14:paraId="7E750658" w14:textId="77777777" w:rsidTr="00A7440D">
        <w:tc>
          <w:tcPr>
            <w:cnfStyle w:val="001000000000" w:firstRow="0" w:lastRow="0" w:firstColumn="1" w:lastColumn="0" w:oddVBand="0" w:evenVBand="0" w:oddHBand="0" w:evenHBand="0" w:firstRowFirstColumn="0" w:firstRowLastColumn="0" w:lastRowFirstColumn="0" w:lastRowLastColumn="0"/>
            <w:tcW w:w="8364" w:type="dxa"/>
            <w:noWrap/>
            <w:hideMark/>
          </w:tcPr>
          <w:p w14:paraId="05613D30" w14:textId="77777777" w:rsidR="00B02738" w:rsidRPr="00A71400" w:rsidRDefault="00B02738" w:rsidP="00A7440D">
            <w:pPr>
              <w:pStyle w:val="NoSpacing"/>
              <w:ind w:left="174"/>
              <w:rPr>
                <w:rFonts w:eastAsia="Times New Roman"/>
                <w:b w:val="0"/>
                <w:bCs w:val="0"/>
                <w:color w:val="000000"/>
                <w:lang w:eastAsia="en-AU"/>
              </w:rPr>
            </w:pPr>
            <w:r w:rsidRPr="758ECCFF">
              <w:rPr>
                <w:rFonts w:eastAsia="Times New Roman"/>
                <w:b w:val="0"/>
                <w:bCs w:val="0"/>
                <w:color w:val="000000" w:themeColor="text1"/>
                <w:lang w:eastAsia="en-AU"/>
              </w:rPr>
              <w:t>Australian Institute for Teaching and School Leadership</w:t>
            </w:r>
          </w:p>
        </w:tc>
      </w:tr>
      <w:tr w:rsidR="00B02738" w14:paraId="7CD074B7" w14:textId="77777777" w:rsidTr="00A7440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364" w:type="dxa"/>
            <w:noWrap/>
            <w:hideMark/>
          </w:tcPr>
          <w:p w14:paraId="6A8148BD" w14:textId="77777777" w:rsidR="00B02738" w:rsidRDefault="00B02738" w:rsidP="00A7440D">
            <w:pPr>
              <w:pStyle w:val="NoSpacing"/>
              <w:ind w:left="174"/>
              <w:rPr>
                <w:b w:val="0"/>
                <w:bCs w:val="0"/>
              </w:rPr>
            </w:pPr>
            <w:r>
              <w:rPr>
                <w:b w:val="0"/>
                <w:bCs w:val="0"/>
              </w:rPr>
              <w:t xml:space="preserve">Education Services Australia (ESA) </w:t>
            </w:r>
          </w:p>
        </w:tc>
      </w:tr>
      <w:tr w:rsidR="00B02738" w14:paraId="698F425B" w14:textId="77777777" w:rsidTr="00A7440D">
        <w:trPr>
          <w:trHeight w:val="300"/>
        </w:trPr>
        <w:tc>
          <w:tcPr>
            <w:cnfStyle w:val="001000000000" w:firstRow="0" w:lastRow="0" w:firstColumn="1" w:lastColumn="0" w:oddVBand="0" w:evenVBand="0" w:oddHBand="0" w:evenHBand="0" w:firstRowFirstColumn="0" w:firstRowLastColumn="0" w:lastRowFirstColumn="0" w:lastRowLastColumn="0"/>
            <w:tcW w:w="8364" w:type="dxa"/>
            <w:hideMark/>
          </w:tcPr>
          <w:p w14:paraId="641A8C8F" w14:textId="77777777" w:rsidR="00B02738" w:rsidRDefault="00B02738" w:rsidP="00A7440D">
            <w:pPr>
              <w:pStyle w:val="NoSpacing"/>
              <w:ind w:left="174"/>
              <w:rPr>
                <w:b w:val="0"/>
                <w:bCs w:val="0"/>
              </w:rPr>
            </w:pPr>
            <w:r>
              <w:rPr>
                <w:b w:val="0"/>
                <w:bCs w:val="0"/>
              </w:rPr>
              <w:t>Educators South Australia</w:t>
            </w:r>
          </w:p>
        </w:tc>
      </w:tr>
      <w:tr w:rsidR="00B02738" w14:paraId="4A928BDE" w14:textId="77777777" w:rsidTr="00A744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64" w:type="dxa"/>
            <w:noWrap/>
            <w:hideMark/>
          </w:tcPr>
          <w:p w14:paraId="37F1994A" w14:textId="77777777" w:rsidR="00B02738" w:rsidRDefault="00B02738" w:rsidP="00A7440D">
            <w:pPr>
              <w:pStyle w:val="NoSpacing"/>
              <w:ind w:left="174"/>
              <w:rPr>
                <w:rFonts w:eastAsia="Times New Roman"/>
                <w:color w:val="000000" w:themeColor="text1"/>
                <w:lang w:eastAsia="en-AU"/>
              </w:rPr>
            </w:pPr>
            <w:r>
              <w:rPr>
                <w:b w:val="0"/>
                <w:bCs w:val="0"/>
              </w:rPr>
              <w:t xml:space="preserve">Indigenous Education Consultative Meeting </w:t>
            </w:r>
          </w:p>
        </w:tc>
      </w:tr>
      <w:tr w:rsidR="00B02738" w14:paraId="442E0B2A" w14:textId="77777777" w:rsidTr="00A7440D">
        <w:tc>
          <w:tcPr>
            <w:cnfStyle w:val="001000000000" w:firstRow="0" w:lastRow="0" w:firstColumn="1" w:lastColumn="0" w:oddVBand="0" w:evenVBand="0" w:oddHBand="0" w:evenHBand="0" w:firstRowFirstColumn="0" w:firstRowLastColumn="0" w:lastRowFirstColumn="0" w:lastRowLastColumn="0"/>
            <w:tcW w:w="8364" w:type="dxa"/>
            <w:noWrap/>
            <w:hideMark/>
          </w:tcPr>
          <w:p w14:paraId="730C9145" w14:textId="77777777" w:rsidR="00B02738" w:rsidRDefault="00B02738" w:rsidP="00A7440D">
            <w:pPr>
              <w:pStyle w:val="NoSpacing"/>
              <w:ind w:left="174"/>
              <w:rPr>
                <w:rFonts w:eastAsia="Times New Roman"/>
                <w:b w:val="0"/>
                <w:bCs w:val="0"/>
                <w:color w:val="000000" w:themeColor="text1"/>
                <w:lang w:eastAsia="en-AU"/>
              </w:rPr>
            </w:pPr>
            <w:r w:rsidRPr="758ECCFF">
              <w:rPr>
                <w:rFonts w:eastAsia="Times New Roman"/>
                <w:b w:val="0"/>
                <w:bCs w:val="0"/>
                <w:color w:val="000000" w:themeColor="text1"/>
                <w:lang w:eastAsia="en-AU"/>
              </w:rPr>
              <w:t xml:space="preserve">National Aboriginal and Torres Strait Islander Education Corporation </w:t>
            </w:r>
          </w:p>
        </w:tc>
      </w:tr>
      <w:tr w:rsidR="00B02738" w14:paraId="00E8C5DE" w14:textId="77777777" w:rsidTr="00A7440D">
        <w:trPr>
          <w:cnfStyle w:val="000000100000" w:firstRow="0" w:lastRow="0" w:firstColumn="0" w:lastColumn="0" w:oddVBand="0" w:evenVBand="0" w:oddHBand="1" w:evenHBand="0" w:firstRowFirstColumn="0" w:firstRowLastColumn="0" w:lastRowFirstColumn="0" w:lastRowLastColumn="0"/>
          <w:trHeight w:val="146"/>
        </w:trPr>
        <w:tc>
          <w:tcPr>
            <w:cnfStyle w:val="001000000000" w:firstRow="0" w:lastRow="0" w:firstColumn="1" w:lastColumn="0" w:oddVBand="0" w:evenVBand="0" w:oddHBand="0" w:evenHBand="0" w:firstRowFirstColumn="0" w:firstRowLastColumn="0" w:lastRowFirstColumn="0" w:lastRowLastColumn="0"/>
            <w:tcW w:w="8364" w:type="dxa"/>
          </w:tcPr>
          <w:p w14:paraId="356F10EB" w14:textId="77777777" w:rsidR="00B02738" w:rsidRDefault="00B02738" w:rsidP="00A7440D">
            <w:pPr>
              <w:pStyle w:val="NoSpacing"/>
              <w:ind w:left="174"/>
              <w:rPr>
                <w:b w:val="0"/>
                <w:bCs w:val="0"/>
              </w:rPr>
            </w:pPr>
            <w:r>
              <w:rPr>
                <w:b w:val="0"/>
                <w:bCs w:val="0"/>
              </w:rPr>
              <w:t xml:space="preserve">Tasmanian Association for the Gifted </w:t>
            </w:r>
          </w:p>
        </w:tc>
      </w:tr>
      <w:tr w:rsidR="00B02738" w:rsidRPr="00735563" w14:paraId="55D7442E" w14:textId="77777777" w:rsidTr="00A7440D">
        <w:tc>
          <w:tcPr>
            <w:cnfStyle w:val="001000000000" w:firstRow="0" w:lastRow="0" w:firstColumn="1" w:lastColumn="0" w:oddVBand="0" w:evenVBand="0" w:oddHBand="0" w:evenHBand="0" w:firstRowFirstColumn="0" w:firstRowLastColumn="0" w:lastRowFirstColumn="0" w:lastRowLastColumn="0"/>
            <w:tcW w:w="8364" w:type="dxa"/>
          </w:tcPr>
          <w:p w14:paraId="7CFB757D" w14:textId="77777777" w:rsidR="00B02738" w:rsidRPr="00A71400" w:rsidRDefault="00B02738" w:rsidP="00A7440D">
            <w:pPr>
              <w:spacing w:after="0"/>
              <w:rPr>
                <w:rFonts w:eastAsia="Times New Roman"/>
                <w:color w:val="000000" w:themeColor="text1"/>
                <w:lang w:eastAsia="en-AU"/>
              </w:rPr>
            </w:pPr>
            <w:r w:rsidRPr="758ECCFF">
              <w:rPr>
                <w:rFonts w:eastAsia="Times New Roman"/>
                <w:color w:val="000000" w:themeColor="text1"/>
                <w:lang w:eastAsia="en-AU"/>
              </w:rPr>
              <w:t>Australian Education Union (AEU)</w:t>
            </w:r>
          </w:p>
        </w:tc>
      </w:tr>
      <w:tr w:rsidR="00B02738" w:rsidRPr="00735563" w14:paraId="7138802E" w14:textId="77777777" w:rsidTr="00A744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64" w:type="dxa"/>
          </w:tcPr>
          <w:p w14:paraId="3E5F832F" w14:textId="77777777" w:rsidR="00B02738" w:rsidRPr="00695957" w:rsidRDefault="00B02738" w:rsidP="00A7440D">
            <w:pPr>
              <w:spacing w:after="0"/>
              <w:ind w:left="184"/>
              <w:rPr>
                <w:rFonts w:eastAsia="Times New Roman"/>
                <w:b w:val="0"/>
                <w:bCs w:val="0"/>
                <w:color w:val="000000" w:themeColor="text1"/>
                <w:lang w:eastAsia="en-AU"/>
              </w:rPr>
            </w:pPr>
            <w:r w:rsidRPr="48C8AC29" w:rsidDel="200F764C">
              <w:rPr>
                <w:rFonts w:eastAsia="Times New Roman"/>
                <w:b w:val="0"/>
                <w:color w:val="000000" w:themeColor="text1"/>
                <w:lang w:eastAsia="en-AU"/>
              </w:rPr>
              <w:t>Australian Education Union –</w:t>
            </w:r>
            <w:r w:rsidRPr="48C8AC29">
              <w:rPr>
                <w:rFonts w:eastAsia="Times New Roman"/>
                <w:b w:val="0"/>
                <w:color w:val="000000" w:themeColor="text1"/>
                <w:lang w:eastAsia="en-AU"/>
              </w:rPr>
              <w:t xml:space="preserve"> Federal Branch</w:t>
            </w:r>
          </w:p>
        </w:tc>
      </w:tr>
      <w:tr w:rsidR="00B02738" w14:paraId="01ED2D72" w14:textId="77777777" w:rsidTr="00A7440D">
        <w:trPr>
          <w:trHeight w:val="300"/>
        </w:trPr>
        <w:tc>
          <w:tcPr>
            <w:cnfStyle w:val="001000000000" w:firstRow="0" w:lastRow="0" w:firstColumn="1" w:lastColumn="0" w:oddVBand="0" w:evenVBand="0" w:oddHBand="0" w:evenHBand="0" w:firstRowFirstColumn="0" w:firstRowLastColumn="0" w:lastRowFirstColumn="0" w:lastRowLastColumn="0"/>
            <w:tcW w:w="0" w:type="dxa"/>
          </w:tcPr>
          <w:p w14:paraId="1F9A6A4F" w14:textId="77777777" w:rsidR="00B02738" w:rsidRDefault="00B02738" w:rsidP="00A7440D">
            <w:pPr>
              <w:spacing w:after="0"/>
              <w:rPr>
                <w:rFonts w:eastAsia="Times New Roman"/>
                <w:color w:val="000000" w:themeColor="text1"/>
                <w:lang w:eastAsia="en-AU"/>
              </w:rPr>
            </w:pPr>
            <w:r w:rsidRPr="48C8AC29">
              <w:rPr>
                <w:rFonts w:eastAsia="Times New Roman"/>
                <w:color w:val="000000" w:themeColor="text1"/>
                <w:lang w:eastAsia="en-AU"/>
              </w:rPr>
              <w:t>AEU branches and committees</w:t>
            </w:r>
          </w:p>
        </w:tc>
      </w:tr>
      <w:tr w:rsidR="00B02738" w:rsidRPr="00735563" w14:paraId="13A2FCAA" w14:textId="77777777" w:rsidTr="00A744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64" w:type="dxa"/>
          </w:tcPr>
          <w:p w14:paraId="02F5329A" w14:textId="77777777" w:rsidR="00B02738" w:rsidRPr="00A71400" w:rsidRDefault="00B02738" w:rsidP="00A7440D">
            <w:pPr>
              <w:spacing w:after="0"/>
              <w:ind w:left="184"/>
              <w:rPr>
                <w:rFonts w:eastAsia="Times New Roman"/>
                <w:color w:val="000000" w:themeColor="text1"/>
                <w:lang w:eastAsia="en-AU"/>
              </w:rPr>
            </w:pPr>
            <w:r w:rsidRPr="009053C7">
              <w:rPr>
                <w:rFonts w:eastAsia="Times New Roman"/>
                <w:b w:val="0"/>
                <w:bCs w:val="0"/>
                <w:color w:val="000000" w:themeColor="text1"/>
                <w:lang w:eastAsia="en-AU"/>
              </w:rPr>
              <w:t>AEU National Principals</w:t>
            </w:r>
            <w:r>
              <w:rPr>
                <w:rFonts w:eastAsia="Times New Roman"/>
                <w:b w:val="0"/>
                <w:bCs w:val="0"/>
                <w:color w:val="000000" w:themeColor="text1"/>
                <w:lang w:eastAsia="en-AU"/>
              </w:rPr>
              <w:t>’</w:t>
            </w:r>
            <w:r w:rsidRPr="009053C7">
              <w:rPr>
                <w:rFonts w:eastAsia="Times New Roman"/>
                <w:b w:val="0"/>
                <w:bCs w:val="0"/>
                <w:color w:val="000000" w:themeColor="text1"/>
                <w:lang w:eastAsia="en-AU"/>
              </w:rPr>
              <w:t xml:space="preserve"> Committee</w:t>
            </w:r>
          </w:p>
        </w:tc>
      </w:tr>
      <w:tr w:rsidR="00B02738" w:rsidRPr="00735563" w14:paraId="69492C94" w14:textId="77777777" w:rsidTr="00A7440D">
        <w:tc>
          <w:tcPr>
            <w:cnfStyle w:val="001000000000" w:firstRow="0" w:lastRow="0" w:firstColumn="1" w:lastColumn="0" w:oddVBand="0" w:evenVBand="0" w:oddHBand="0" w:evenHBand="0" w:firstRowFirstColumn="0" w:firstRowLastColumn="0" w:lastRowFirstColumn="0" w:lastRowLastColumn="0"/>
            <w:tcW w:w="8364" w:type="dxa"/>
          </w:tcPr>
          <w:p w14:paraId="6EC3D181" w14:textId="77777777" w:rsidR="00B02738" w:rsidRPr="00A71400" w:rsidRDefault="00B02738" w:rsidP="00A7440D">
            <w:pPr>
              <w:spacing w:after="0"/>
              <w:ind w:left="184"/>
              <w:rPr>
                <w:rFonts w:eastAsia="Times New Roman" w:cstheme="minorHAnsi"/>
                <w:color w:val="000000"/>
                <w:lang w:eastAsia="en-AU"/>
              </w:rPr>
            </w:pPr>
            <w:r w:rsidRPr="758ECCFF">
              <w:rPr>
                <w:rFonts w:eastAsia="Times New Roman"/>
                <w:b w:val="0"/>
                <w:bCs w:val="0"/>
                <w:color w:val="000000" w:themeColor="text1"/>
                <w:lang w:eastAsia="en-AU"/>
              </w:rPr>
              <w:t>AEU Yalukit Yulendj</w:t>
            </w:r>
          </w:p>
        </w:tc>
      </w:tr>
      <w:tr w:rsidR="00B02738" w14:paraId="307204FA" w14:textId="77777777" w:rsidTr="00A7440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364" w:type="dxa"/>
          </w:tcPr>
          <w:p w14:paraId="374014FD" w14:textId="77777777" w:rsidR="00B02738" w:rsidRDefault="00B02738" w:rsidP="00A7440D">
            <w:pPr>
              <w:pStyle w:val="NoSpacing"/>
              <w:ind w:left="179"/>
              <w:rPr>
                <w:b w:val="0"/>
                <w:bCs w:val="0"/>
              </w:rPr>
            </w:pPr>
            <w:r w:rsidRPr="00137D4F">
              <w:rPr>
                <w:b w:val="0"/>
                <w:bCs w:val="0"/>
              </w:rPr>
              <w:t>AEU ACT Branch</w:t>
            </w:r>
          </w:p>
        </w:tc>
      </w:tr>
      <w:tr w:rsidR="00B02738" w14:paraId="272814AC" w14:textId="77777777" w:rsidTr="00A7440D">
        <w:tc>
          <w:tcPr>
            <w:cnfStyle w:val="001000000000" w:firstRow="0" w:lastRow="0" w:firstColumn="1" w:lastColumn="0" w:oddVBand="0" w:evenVBand="0" w:oddHBand="0" w:evenHBand="0" w:firstRowFirstColumn="0" w:firstRowLastColumn="0" w:lastRowFirstColumn="0" w:lastRowLastColumn="0"/>
            <w:tcW w:w="8364" w:type="dxa"/>
          </w:tcPr>
          <w:p w14:paraId="2135C736" w14:textId="77777777" w:rsidR="00B02738" w:rsidRPr="00B4110B" w:rsidRDefault="00B02738" w:rsidP="00A7440D">
            <w:pPr>
              <w:spacing w:after="0"/>
              <w:ind w:left="184"/>
              <w:rPr>
                <w:rFonts w:eastAsia="Times New Roman"/>
                <w:b w:val="0"/>
                <w:bCs w:val="0"/>
                <w:color w:val="000000" w:themeColor="text1"/>
                <w:lang w:eastAsia="en-AU"/>
              </w:rPr>
            </w:pPr>
            <w:r w:rsidRPr="00B4110B">
              <w:rPr>
                <w:rFonts w:eastAsia="Times New Roman"/>
                <w:b w:val="0"/>
                <w:bCs w:val="0"/>
                <w:color w:val="000000" w:themeColor="text1"/>
                <w:lang w:eastAsia="en-AU"/>
              </w:rPr>
              <w:t>AEU NT Branch</w:t>
            </w:r>
          </w:p>
        </w:tc>
      </w:tr>
      <w:tr w:rsidR="00B02738" w14:paraId="714BC1CB" w14:textId="77777777" w:rsidTr="00A7440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364" w:type="dxa"/>
          </w:tcPr>
          <w:p w14:paraId="47ADCAD9" w14:textId="77777777" w:rsidR="00B02738" w:rsidRPr="00B4110B" w:rsidRDefault="00B02738" w:rsidP="00A7440D">
            <w:pPr>
              <w:pStyle w:val="NoSpacing"/>
              <w:ind w:left="179"/>
              <w:rPr>
                <w:b w:val="0"/>
                <w:bCs w:val="0"/>
              </w:rPr>
            </w:pPr>
            <w:r w:rsidRPr="00B4110B">
              <w:rPr>
                <w:b w:val="0"/>
                <w:bCs w:val="0"/>
              </w:rPr>
              <w:t>AEU SA Branch</w:t>
            </w:r>
          </w:p>
        </w:tc>
      </w:tr>
      <w:tr w:rsidR="00B02738" w14:paraId="4A02045B" w14:textId="77777777" w:rsidTr="00A7440D">
        <w:tc>
          <w:tcPr>
            <w:cnfStyle w:val="001000000000" w:firstRow="0" w:lastRow="0" w:firstColumn="1" w:lastColumn="0" w:oddVBand="0" w:evenVBand="0" w:oddHBand="0" w:evenHBand="0" w:firstRowFirstColumn="0" w:firstRowLastColumn="0" w:lastRowFirstColumn="0" w:lastRowLastColumn="0"/>
            <w:tcW w:w="8364" w:type="dxa"/>
          </w:tcPr>
          <w:p w14:paraId="02567638" w14:textId="77777777" w:rsidR="00B02738" w:rsidRPr="00B4110B" w:rsidRDefault="00B02738" w:rsidP="00A7440D">
            <w:pPr>
              <w:spacing w:after="0"/>
              <w:ind w:left="184"/>
              <w:rPr>
                <w:rFonts w:eastAsia="Times New Roman"/>
                <w:b w:val="0"/>
                <w:bCs w:val="0"/>
                <w:color w:val="000000" w:themeColor="text1"/>
                <w:lang w:eastAsia="en-AU"/>
              </w:rPr>
            </w:pPr>
            <w:r w:rsidRPr="00B4110B">
              <w:rPr>
                <w:rFonts w:eastAsia="Times New Roman"/>
                <w:b w:val="0"/>
                <w:bCs w:val="0"/>
                <w:color w:val="000000" w:themeColor="text1"/>
                <w:lang w:eastAsia="en-AU"/>
              </w:rPr>
              <w:t>AEU TAS Branch</w:t>
            </w:r>
          </w:p>
        </w:tc>
      </w:tr>
      <w:tr w:rsidR="00B02738" w14:paraId="76E4EE8C" w14:textId="77777777" w:rsidTr="00A744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64" w:type="dxa"/>
          </w:tcPr>
          <w:p w14:paraId="4A6DF1E0" w14:textId="77777777" w:rsidR="00B02738" w:rsidRPr="00B4110B" w:rsidRDefault="00B02738" w:rsidP="00A7440D">
            <w:pPr>
              <w:spacing w:after="0"/>
              <w:ind w:left="184"/>
              <w:rPr>
                <w:rFonts w:eastAsia="Times New Roman"/>
                <w:b w:val="0"/>
                <w:bCs w:val="0"/>
                <w:color w:val="000000" w:themeColor="text1"/>
                <w:lang w:eastAsia="en-AU"/>
              </w:rPr>
            </w:pPr>
            <w:r w:rsidRPr="00B4110B">
              <w:rPr>
                <w:rFonts w:eastAsia="Times New Roman"/>
                <w:b w:val="0"/>
                <w:bCs w:val="0"/>
                <w:color w:val="000000" w:themeColor="text1"/>
                <w:lang w:eastAsia="en-AU"/>
              </w:rPr>
              <w:t>AEU VIC Branch</w:t>
            </w:r>
          </w:p>
        </w:tc>
      </w:tr>
      <w:tr w:rsidR="00B02738" w14:paraId="6D69AF3C" w14:textId="77777777" w:rsidTr="00A7440D">
        <w:trPr>
          <w:trHeight w:val="300"/>
        </w:trPr>
        <w:tc>
          <w:tcPr>
            <w:cnfStyle w:val="001000000000" w:firstRow="0" w:lastRow="0" w:firstColumn="1" w:lastColumn="0" w:oddVBand="0" w:evenVBand="0" w:oddHBand="0" w:evenHBand="0" w:firstRowFirstColumn="0" w:firstRowLastColumn="0" w:lastRowFirstColumn="0" w:lastRowLastColumn="0"/>
            <w:tcW w:w="8364" w:type="dxa"/>
          </w:tcPr>
          <w:p w14:paraId="47A05856" w14:textId="77777777" w:rsidR="00B02738" w:rsidRDefault="00B02738" w:rsidP="00A7440D">
            <w:pPr>
              <w:pStyle w:val="NoSpacing"/>
              <w:ind w:left="179"/>
              <w:rPr>
                <w:b w:val="0"/>
                <w:bCs w:val="0"/>
              </w:rPr>
            </w:pPr>
            <w:r>
              <w:rPr>
                <w:b w:val="0"/>
                <w:bCs w:val="0"/>
              </w:rPr>
              <w:t xml:space="preserve">New South Wales Teachers Federation </w:t>
            </w:r>
            <w:r w:rsidRPr="00112951">
              <w:rPr>
                <w:b w:val="0"/>
                <w:bCs w:val="0"/>
              </w:rPr>
              <w:t>Branch</w:t>
            </w:r>
          </w:p>
        </w:tc>
      </w:tr>
      <w:tr w:rsidR="00B02738" w14:paraId="32BAF7E4" w14:textId="77777777" w:rsidTr="00A7440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364" w:type="dxa"/>
          </w:tcPr>
          <w:p w14:paraId="0A748264" w14:textId="77777777" w:rsidR="00B02738" w:rsidRPr="00695957" w:rsidRDefault="00B02738" w:rsidP="00A7440D">
            <w:pPr>
              <w:pStyle w:val="NoSpacing"/>
            </w:pPr>
            <w:r w:rsidRPr="48C8AC29">
              <w:t>AEU associated bodies</w:t>
            </w:r>
          </w:p>
        </w:tc>
      </w:tr>
      <w:tr w:rsidR="00B02738" w:rsidRPr="00735563" w14:paraId="1B9AF910" w14:textId="77777777" w:rsidTr="00A7440D">
        <w:tc>
          <w:tcPr>
            <w:cnfStyle w:val="001000000000" w:firstRow="0" w:lastRow="0" w:firstColumn="1" w:lastColumn="0" w:oddVBand="0" w:evenVBand="0" w:oddHBand="0" w:evenHBand="0" w:firstRowFirstColumn="0" w:firstRowLastColumn="0" w:lastRowFirstColumn="0" w:lastRowLastColumn="0"/>
            <w:tcW w:w="8364" w:type="dxa"/>
          </w:tcPr>
          <w:p w14:paraId="49C4BD32" w14:textId="77777777" w:rsidR="00B02738" w:rsidRPr="00A71400" w:rsidRDefault="00B02738" w:rsidP="00A7440D">
            <w:pPr>
              <w:spacing w:after="0"/>
              <w:ind w:left="184"/>
              <w:rPr>
                <w:rFonts w:eastAsia="Times New Roman"/>
                <w:b w:val="0"/>
                <w:color w:val="000000" w:themeColor="text1"/>
                <w:lang w:eastAsia="en-AU"/>
              </w:rPr>
            </w:pPr>
            <w:r w:rsidRPr="5B1F6798">
              <w:rPr>
                <w:rFonts w:eastAsia="Times New Roman"/>
                <w:b w:val="0"/>
                <w:bCs w:val="0"/>
                <w:color w:val="000000" w:themeColor="text1"/>
                <w:lang w:eastAsia="en-AU"/>
              </w:rPr>
              <w:t>Queensland</w:t>
            </w:r>
            <w:r w:rsidRPr="00A71400">
              <w:rPr>
                <w:rFonts w:eastAsia="Times New Roman"/>
                <w:b w:val="0"/>
                <w:bCs w:val="0"/>
                <w:color w:val="000000" w:themeColor="text1"/>
                <w:lang w:eastAsia="en-AU"/>
              </w:rPr>
              <w:t xml:space="preserve"> Teachers’ Union</w:t>
            </w:r>
          </w:p>
        </w:tc>
      </w:tr>
      <w:tr w:rsidR="00B02738" w:rsidRPr="00735563" w14:paraId="0DDD3B41" w14:textId="77777777" w:rsidTr="00A744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64" w:type="dxa"/>
          </w:tcPr>
          <w:p w14:paraId="2351A2BF" w14:textId="77777777" w:rsidR="00B02738" w:rsidRPr="00EE798C" w:rsidRDefault="00B02738" w:rsidP="00A7440D">
            <w:pPr>
              <w:spacing w:after="0"/>
              <w:ind w:left="184"/>
              <w:rPr>
                <w:rFonts w:eastAsia="Times New Roman"/>
                <w:b w:val="0"/>
                <w:bCs w:val="0"/>
                <w:color w:val="000000" w:themeColor="text1"/>
                <w:lang w:eastAsia="en-AU"/>
              </w:rPr>
            </w:pPr>
            <w:r w:rsidRPr="758ECCFF">
              <w:rPr>
                <w:rFonts w:eastAsia="Times New Roman"/>
                <w:b w:val="0"/>
                <w:bCs w:val="0"/>
                <w:color w:val="000000" w:themeColor="text1"/>
                <w:lang w:eastAsia="en-AU"/>
              </w:rPr>
              <w:t>State School Teacher’s Union of Western Australia</w:t>
            </w:r>
          </w:p>
        </w:tc>
      </w:tr>
      <w:tr w:rsidR="00B02738" w:rsidRPr="00735563" w14:paraId="014E5A68" w14:textId="77777777" w:rsidTr="00A7440D">
        <w:tc>
          <w:tcPr>
            <w:cnfStyle w:val="001000000000" w:firstRow="0" w:lastRow="0" w:firstColumn="1" w:lastColumn="0" w:oddVBand="0" w:evenVBand="0" w:oddHBand="0" w:evenHBand="0" w:firstRowFirstColumn="0" w:firstRowLastColumn="0" w:lastRowFirstColumn="0" w:lastRowLastColumn="0"/>
            <w:tcW w:w="8364" w:type="dxa"/>
          </w:tcPr>
          <w:p w14:paraId="7B36D320" w14:textId="77777777" w:rsidR="00B02738" w:rsidRPr="00F572A6" w:rsidRDefault="00B02738" w:rsidP="00A7440D">
            <w:pPr>
              <w:spacing w:after="0"/>
              <w:rPr>
                <w:rFonts w:eastAsia="Times New Roman" w:cstheme="minorHAnsi"/>
                <w:color w:val="000000"/>
                <w:lang w:eastAsia="en-AU"/>
              </w:rPr>
            </w:pPr>
            <w:r w:rsidRPr="758ECCFF">
              <w:rPr>
                <w:rFonts w:eastAsia="Times New Roman"/>
                <w:color w:val="000000" w:themeColor="text1"/>
                <w:lang w:eastAsia="en-AU"/>
              </w:rPr>
              <w:t>Independent Education Union of Australia (IEU)</w:t>
            </w:r>
          </w:p>
        </w:tc>
      </w:tr>
      <w:tr w:rsidR="00B02738" w:rsidRPr="00735563" w14:paraId="29B740D8" w14:textId="77777777" w:rsidTr="00A744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64" w:type="dxa"/>
          </w:tcPr>
          <w:p w14:paraId="35EEEAEC" w14:textId="77777777" w:rsidR="00B02738" w:rsidRPr="00A71400" w:rsidRDefault="00B02738" w:rsidP="00A7440D">
            <w:pPr>
              <w:spacing w:after="0"/>
              <w:ind w:left="184"/>
              <w:rPr>
                <w:rFonts w:eastAsia="Times New Roman"/>
                <w:color w:val="000000" w:themeColor="text1"/>
                <w:lang w:eastAsia="en-AU"/>
              </w:rPr>
            </w:pPr>
            <w:r w:rsidRPr="00BC54A6">
              <w:rPr>
                <w:rFonts w:eastAsia="Times New Roman" w:cstheme="minorHAnsi"/>
                <w:b w:val="0"/>
                <w:bCs w:val="0"/>
                <w:color w:val="000000"/>
                <w:lang w:eastAsia="en-AU"/>
              </w:rPr>
              <w:t>IEUA NSW/ACT Branch</w:t>
            </w:r>
          </w:p>
        </w:tc>
      </w:tr>
      <w:tr w:rsidR="00B02738" w:rsidRPr="00735563" w14:paraId="7A4533E5" w14:textId="77777777" w:rsidTr="00A7440D">
        <w:tc>
          <w:tcPr>
            <w:cnfStyle w:val="001000000000" w:firstRow="0" w:lastRow="0" w:firstColumn="1" w:lastColumn="0" w:oddVBand="0" w:evenVBand="0" w:oddHBand="0" w:evenHBand="0" w:firstRowFirstColumn="0" w:firstRowLastColumn="0" w:lastRowFirstColumn="0" w:lastRowLastColumn="0"/>
            <w:tcW w:w="8364" w:type="dxa"/>
          </w:tcPr>
          <w:p w14:paraId="763F6CFE" w14:textId="77777777" w:rsidR="00B02738" w:rsidRPr="00A71400" w:rsidRDefault="00B02738" w:rsidP="00A7440D">
            <w:pPr>
              <w:spacing w:after="0"/>
              <w:ind w:left="184"/>
              <w:rPr>
                <w:rFonts w:eastAsia="Times New Roman" w:cstheme="minorHAnsi"/>
                <w:color w:val="000000"/>
                <w:lang w:eastAsia="en-AU"/>
              </w:rPr>
            </w:pPr>
            <w:r w:rsidRPr="00606471">
              <w:rPr>
                <w:rFonts w:eastAsia="Times New Roman"/>
                <w:b w:val="0"/>
                <w:bCs w:val="0"/>
                <w:color w:val="000000" w:themeColor="text1"/>
                <w:lang w:eastAsia="en-AU"/>
              </w:rPr>
              <w:t>IEUA QLD/NT Branch</w:t>
            </w:r>
          </w:p>
        </w:tc>
      </w:tr>
      <w:tr w:rsidR="00B02738" w:rsidRPr="00735563" w14:paraId="2684DE79" w14:textId="77777777" w:rsidTr="00A744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64" w:type="dxa"/>
          </w:tcPr>
          <w:p w14:paraId="4BE4E07C" w14:textId="77777777" w:rsidR="00B02738" w:rsidRPr="00A71400" w:rsidRDefault="00B02738" w:rsidP="00A7440D">
            <w:pPr>
              <w:spacing w:after="0"/>
              <w:ind w:left="184"/>
              <w:rPr>
                <w:rFonts w:eastAsia="Times New Roman" w:cstheme="minorHAnsi"/>
                <w:color w:val="000000"/>
                <w:lang w:eastAsia="en-AU"/>
              </w:rPr>
            </w:pPr>
            <w:r w:rsidRPr="00D7657D">
              <w:rPr>
                <w:rFonts w:eastAsia="Times New Roman" w:cstheme="minorHAnsi"/>
                <w:b w:val="0"/>
                <w:bCs w:val="0"/>
                <w:color w:val="000000"/>
                <w:lang w:eastAsia="en-AU"/>
              </w:rPr>
              <w:t>IEUA WA Branch</w:t>
            </w:r>
          </w:p>
        </w:tc>
      </w:tr>
    </w:tbl>
    <w:p w14:paraId="5257913C" w14:textId="77777777" w:rsidR="00B02738" w:rsidRDefault="00B02738" w:rsidP="00B02738">
      <w:pPr>
        <w:spacing w:after="0" w:line="240" w:lineRule="auto"/>
      </w:pPr>
    </w:p>
    <w:p w14:paraId="046B9D5E" w14:textId="77777777" w:rsidR="00B02738" w:rsidRPr="007A7910" w:rsidRDefault="00B02738" w:rsidP="00B02738">
      <w:pPr>
        <w:rPr>
          <w:b/>
          <w:bCs/>
        </w:rPr>
      </w:pPr>
      <w:r w:rsidRPr="54C911F7">
        <w:rPr>
          <w:b/>
          <w:bCs/>
        </w:rPr>
        <w:t xml:space="preserve"> Other stakeholder organisations</w:t>
      </w:r>
    </w:p>
    <w:tbl>
      <w:tblPr>
        <w:tblStyle w:val="ListTable2"/>
        <w:tblW w:w="8364" w:type="dxa"/>
        <w:tblLook w:val="04A0" w:firstRow="1" w:lastRow="0" w:firstColumn="1" w:lastColumn="0" w:noHBand="0" w:noVBand="1"/>
      </w:tblPr>
      <w:tblGrid>
        <w:gridCol w:w="8364"/>
      </w:tblGrid>
      <w:tr w:rsidR="00B02738" w14:paraId="7A8D87C5" w14:textId="77777777" w:rsidTr="00A7440D">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364" w:type="dxa"/>
            <w:hideMark/>
          </w:tcPr>
          <w:p w14:paraId="2F80C836" w14:textId="77777777" w:rsidR="00B02738" w:rsidRPr="00845091" w:rsidRDefault="00B02738" w:rsidP="00A7440D">
            <w:pPr>
              <w:spacing w:after="0"/>
              <w:ind w:left="184"/>
              <w:rPr>
                <w:rFonts w:eastAsia="Times New Roman" w:cstheme="minorHAnsi"/>
                <w:b w:val="0"/>
                <w:bCs w:val="0"/>
                <w:color w:val="000000"/>
                <w:lang w:eastAsia="en-AU"/>
              </w:rPr>
            </w:pPr>
            <w:r w:rsidRPr="00845091">
              <w:rPr>
                <w:rFonts w:eastAsia="Times New Roman" w:cstheme="minorHAnsi"/>
                <w:b w:val="0"/>
                <w:bCs w:val="0"/>
                <w:color w:val="000000"/>
                <w:lang w:eastAsia="en-AU"/>
              </w:rPr>
              <w:t xml:space="preserve">54 Reasons </w:t>
            </w:r>
          </w:p>
        </w:tc>
      </w:tr>
      <w:tr w:rsidR="00B02738" w14:paraId="37AECCB1" w14:textId="77777777" w:rsidTr="00A7440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364" w:type="dxa"/>
          </w:tcPr>
          <w:p w14:paraId="229E8DB3" w14:textId="77777777" w:rsidR="00B02738" w:rsidRPr="00845091" w:rsidRDefault="00B02738" w:rsidP="00A7440D">
            <w:pPr>
              <w:spacing w:after="0"/>
              <w:ind w:left="184"/>
              <w:rPr>
                <w:rFonts w:eastAsia="Times New Roman" w:cstheme="minorHAnsi"/>
                <w:b w:val="0"/>
                <w:color w:val="000000"/>
                <w:lang w:eastAsia="en-AU"/>
              </w:rPr>
            </w:pPr>
            <w:r w:rsidRPr="00845091">
              <w:rPr>
                <w:rFonts w:eastAsia="Times New Roman" w:cstheme="minorHAnsi"/>
                <w:b w:val="0"/>
                <w:color w:val="000000"/>
                <w:lang w:eastAsia="en-AU"/>
              </w:rPr>
              <w:t>A Gender Agenda</w:t>
            </w:r>
          </w:p>
        </w:tc>
      </w:tr>
      <w:tr w:rsidR="00B02738" w:rsidRPr="00735563" w14:paraId="4812F2EA" w14:textId="77777777" w:rsidTr="00A7440D">
        <w:tc>
          <w:tcPr>
            <w:cnfStyle w:val="001000000000" w:firstRow="0" w:lastRow="0" w:firstColumn="1" w:lastColumn="0" w:oddVBand="0" w:evenVBand="0" w:oddHBand="0" w:evenHBand="0" w:firstRowFirstColumn="0" w:firstRowLastColumn="0" w:lastRowFirstColumn="0" w:lastRowLastColumn="0"/>
            <w:tcW w:w="8364" w:type="dxa"/>
            <w:hideMark/>
          </w:tcPr>
          <w:p w14:paraId="47EF72C6" w14:textId="77777777" w:rsidR="00B02738" w:rsidRPr="00735563" w:rsidRDefault="00B02738" w:rsidP="00A7440D">
            <w:pPr>
              <w:spacing w:after="0"/>
              <w:ind w:left="184"/>
              <w:rPr>
                <w:rFonts w:eastAsia="Times New Roman"/>
                <w:b w:val="0"/>
                <w:color w:val="000000"/>
                <w:lang w:eastAsia="en-AU"/>
              </w:rPr>
            </w:pPr>
            <w:r w:rsidRPr="00845091">
              <w:rPr>
                <w:rFonts w:eastAsia="Times New Roman" w:cstheme="minorHAnsi"/>
                <w:b w:val="0"/>
                <w:bCs w:val="0"/>
                <w:color w:val="000000"/>
                <w:lang w:eastAsia="en-AU"/>
              </w:rPr>
              <w:t>All Means All (The Australian Alliance for Inclusive Education)</w:t>
            </w:r>
          </w:p>
        </w:tc>
      </w:tr>
      <w:tr w:rsidR="00B02738" w14:paraId="3C3F9EF5" w14:textId="77777777" w:rsidTr="00A7440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364" w:type="dxa"/>
            <w:hideMark/>
          </w:tcPr>
          <w:p w14:paraId="19FDE4CF" w14:textId="77777777" w:rsidR="00B02738" w:rsidRPr="00845091" w:rsidRDefault="00B02738" w:rsidP="00A7440D">
            <w:pPr>
              <w:spacing w:after="0"/>
              <w:ind w:left="184"/>
              <w:rPr>
                <w:rFonts w:eastAsia="Times New Roman" w:cstheme="minorHAnsi"/>
                <w:b w:val="0"/>
                <w:bCs w:val="0"/>
                <w:color w:val="000000"/>
                <w:lang w:eastAsia="en-AU"/>
              </w:rPr>
            </w:pPr>
            <w:r w:rsidRPr="00845091">
              <w:rPr>
                <w:rFonts w:eastAsia="Times New Roman" w:cstheme="minorHAnsi"/>
                <w:b w:val="0"/>
                <w:bCs w:val="0"/>
                <w:color w:val="000000"/>
                <w:lang w:eastAsia="en-AU"/>
              </w:rPr>
              <w:t>Alannah and Madeline Foundation</w:t>
            </w:r>
          </w:p>
        </w:tc>
      </w:tr>
      <w:tr w:rsidR="00B02738" w:rsidRPr="00735563" w14:paraId="7FC5A706" w14:textId="77777777" w:rsidTr="00A7440D">
        <w:tc>
          <w:tcPr>
            <w:cnfStyle w:val="001000000000" w:firstRow="0" w:lastRow="0" w:firstColumn="1" w:lastColumn="0" w:oddVBand="0" w:evenVBand="0" w:oddHBand="0" w:evenHBand="0" w:firstRowFirstColumn="0" w:firstRowLastColumn="0" w:lastRowFirstColumn="0" w:lastRowLastColumn="0"/>
            <w:tcW w:w="8364" w:type="dxa"/>
            <w:hideMark/>
          </w:tcPr>
          <w:p w14:paraId="6FC1FAF6" w14:textId="77777777" w:rsidR="00B02738" w:rsidRPr="00735563" w:rsidRDefault="00B02738" w:rsidP="00A7440D">
            <w:pPr>
              <w:spacing w:after="0"/>
              <w:ind w:left="184"/>
              <w:rPr>
                <w:rFonts w:eastAsia="Times New Roman"/>
                <w:b w:val="0"/>
                <w:color w:val="000000"/>
                <w:lang w:eastAsia="en-AU"/>
              </w:rPr>
            </w:pPr>
            <w:r w:rsidRPr="00845091">
              <w:rPr>
                <w:rFonts w:eastAsia="Times New Roman" w:cstheme="minorHAnsi"/>
                <w:b w:val="0"/>
                <w:bCs w:val="0"/>
                <w:color w:val="000000"/>
                <w:lang w:eastAsia="en-AU"/>
              </w:rPr>
              <w:t>Australian Council of Jewish Schools</w:t>
            </w:r>
          </w:p>
        </w:tc>
      </w:tr>
      <w:tr w:rsidR="00B02738" w14:paraId="573FE8EA" w14:textId="77777777" w:rsidTr="00A7440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364" w:type="dxa"/>
            <w:hideMark/>
          </w:tcPr>
          <w:p w14:paraId="5CA59487" w14:textId="77777777" w:rsidR="00B02738" w:rsidRPr="00845091" w:rsidRDefault="00B02738" w:rsidP="00A7440D">
            <w:pPr>
              <w:spacing w:after="0"/>
              <w:ind w:left="184"/>
              <w:rPr>
                <w:rFonts w:eastAsia="Times New Roman" w:cstheme="minorHAnsi"/>
                <w:b w:val="0"/>
                <w:bCs w:val="0"/>
                <w:color w:val="000000"/>
                <w:lang w:eastAsia="en-AU"/>
              </w:rPr>
            </w:pPr>
            <w:r w:rsidRPr="00845091">
              <w:rPr>
                <w:rFonts w:eastAsia="Times New Roman" w:cstheme="minorHAnsi"/>
                <w:b w:val="0"/>
                <w:bCs w:val="0"/>
                <w:color w:val="000000"/>
                <w:lang w:eastAsia="en-AU"/>
              </w:rPr>
              <w:t>Australian Psychologists and Counsellors in Schools</w:t>
            </w:r>
          </w:p>
        </w:tc>
      </w:tr>
      <w:tr w:rsidR="00B02738" w14:paraId="638F34EB" w14:textId="77777777" w:rsidTr="00A7440D">
        <w:trPr>
          <w:trHeight w:val="300"/>
        </w:trPr>
        <w:tc>
          <w:tcPr>
            <w:cnfStyle w:val="001000000000" w:firstRow="0" w:lastRow="0" w:firstColumn="1" w:lastColumn="0" w:oddVBand="0" w:evenVBand="0" w:oddHBand="0" w:evenHBand="0" w:firstRowFirstColumn="0" w:firstRowLastColumn="0" w:lastRowFirstColumn="0" w:lastRowLastColumn="0"/>
            <w:tcW w:w="8364" w:type="dxa"/>
            <w:hideMark/>
          </w:tcPr>
          <w:p w14:paraId="49D74C19" w14:textId="77777777" w:rsidR="00B02738" w:rsidRPr="00845091" w:rsidRDefault="00B02738" w:rsidP="00A7440D">
            <w:pPr>
              <w:spacing w:after="0"/>
              <w:ind w:left="184"/>
              <w:rPr>
                <w:rFonts w:eastAsia="Times New Roman" w:cstheme="minorHAnsi"/>
                <w:b w:val="0"/>
                <w:color w:val="000000"/>
                <w:lang w:eastAsia="en-AU"/>
              </w:rPr>
            </w:pPr>
            <w:r w:rsidRPr="00845091">
              <w:rPr>
                <w:rFonts w:eastAsia="Times New Roman" w:cstheme="minorHAnsi"/>
                <w:b w:val="0"/>
                <w:bCs w:val="0"/>
                <w:color w:val="000000"/>
                <w:lang w:eastAsia="en-AU"/>
              </w:rPr>
              <w:t xml:space="preserve">Autism NT </w:t>
            </w:r>
          </w:p>
        </w:tc>
      </w:tr>
      <w:tr w:rsidR="00B02738" w14:paraId="536B562B" w14:textId="77777777" w:rsidTr="00A7440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364" w:type="dxa"/>
          </w:tcPr>
          <w:p w14:paraId="07EE1369" w14:textId="77777777" w:rsidR="00B02738" w:rsidRPr="00845091" w:rsidRDefault="00B02738" w:rsidP="00A7440D">
            <w:pPr>
              <w:spacing w:after="0"/>
              <w:ind w:left="184"/>
              <w:rPr>
                <w:rFonts w:eastAsia="Times New Roman" w:cstheme="minorHAnsi"/>
                <w:color w:val="000000"/>
                <w:lang w:eastAsia="en-AU"/>
              </w:rPr>
            </w:pPr>
            <w:r w:rsidRPr="00845091">
              <w:rPr>
                <w:rFonts w:eastAsia="Times New Roman" w:cstheme="minorHAnsi"/>
                <w:b w:val="0"/>
                <w:color w:val="000000"/>
                <w:lang w:eastAsia="en-AU"/>
              </w:rPr>
              <w:t>Autism Queensland</w:t>
            </w:r>
          </w:p>
        </w:tc>
      </w:tr>
      <w:tr w:rsidR="00B02738" w14:paraId="3A09775F" w14:textId="77777777" w:rsidTr="00A7440D">
        <w:tc>
          <w:tcPr>
            <w:cnfStyle w:val="001000000000" w:firstRow="0" w:lastRow="0" w:firstColumn="1" w:lastColumn="0" w:oddVBand="0" w:evenVBand="0" w:oddHBand="0" w:evenHBand="0" w:firstRowFirstColumn="0" w:firstRowLastColumn="0" w:lastRowFirstColumn="0" w:lastRowLastColumn="0"/>
            <w:tcW w:w="8364" w:type="dxa"/>
            <w:hideMark/>
          </w:tcPr>
          <w:p w14:paraId="57D5A435" w14:textId="77777777" w:rsidR="00B02738" w:rsidRPr="00845091" w:rsidRDefault="00B02738" w:rsidP="00A7440D">
            <w:pPr>
              <w:spacing w:after="0"/>
              <w:ind w:left="184"/>
              <w:rPr>
                <w:rFonts w:eastAsia="Times New Roman" w:cstheme="minorHAnsi"/>
                <w:b w:val="0"/>
                <w:bCs w:val="0"/>
                <w:color w:val="000000"/>
                <w:lang w:eastAsia="en-AU"/>
              </w:rPr>
            </w:pPr>
            <w:r w:rsidRPr="00845091">
              <w:rPr>
                <w:rFonts w:eastAsia="Times New Roman" w:cstheme="minorHAnsi"/>
                <w:b w:val="0"/>
                <w:bCs w:val="0"/>
                <w:color w:val="000000"/>
                <w:lang w:eastAsia="en-AU"/>
              </w:rPr>
              <w:t>Be You (Beyond Blue)</w:t>
            </w:r>
          </w:p>
        </w:tc>
      </w:tr>
      <w:tr w:rsidR="00B02738" w:rsidRPr="00735563" w14:paraId="4E6AF34B" w14:textId="77777777" w:rsidTr="00A744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64" w:type="dxa"/>
            <w:hideMark/>
          </w:tcPr>
          <w:p w14:paraId="1835437E" w14:textId="77777777" w:rsidR="00B02738" w:rsidRPr="00735563" w:rsidRDefault="00B02738" w:rsidP="00A7440D">
            <w:pPr>
              <w:spacing w:after="0"/>
              <w:ind w:left="184"/>
              <w:rPr>
                <w:rFonts w:eastAsia="Times New Roman"/>
                <w:b w:val="0"/>
                <w:color w:val="000000"/>
                <w:lang w:eastAsia="en-AU"/>
              </w:rPr>
            </w:pPr>
            <w:r w:rsidRPr="00845091">
              <w:rPr>
                <w:rFonts w:eastAsia="Times New Roman" w:cstheme="minorHAnsi"/>
                <w:b w:val="0"/>
                <w:bCs w:val="0"/>
                <w:color w:val="000000"/>
                <w:lang w:eastAsia="en-AU"/>
              </w:rPr>
              <w:t>Better Balanced Futures</w:t>
            </w:r>
          </w:p>
        </w:tc>
      </w:tr>
      <w:tr w:rsidR="00B02738" w14:paraId="59CE2CD8" w14:textId="77777777" w:rsidTr="00A7440D">
        <w:trPr>
          <w:trHeight w:val="300"/>
        </w:trPr>
        <w:tc>
          <w:tcPr>
            <w:cnfStyle w:val="001000000000" w:firstRow="0" w:lastRow="0" w:firstColumn="1" w:lastColumn="0" w:oddVBand="0" w:evenVBand="0" w:oddHBand="0" w:evenHBand="0" w:firstRowFirstColumn="0" w:firstRowLastColumn="0" w:lastRowFirstColumn="0" w:lastRowLastColumn="0"/>
            <w:tcW w:w="8364" w:type="dxa"/>
            <w:hideMark/>
          </w:tcPr>
          <w:p w14:paraId="780458C3" w14:textId="77777777" w:rsidR="00B02738" w:rsidRPr="00845091" w:rsidRDefault="00B02738" w:rsidP="00A7440D">
            <w:pPr>
              <w:spacing w:after="0"/>
              <w:ind w:left="184"/>
              <w:rPr>
                <w:rFonts w:eastAsia="Times New Roman" w:cstheme="minorHAnsi"/>
                <w:b w:val="0"/>
                <w:bCs w:val="0"/>
                <w:color w:val="000000"/>
                <w:lang w:eastAsia="en-AU"/>
              </w:rPr>
            </w:pPr>
            <w:r w:rsidRPr="00845091">
              <w:rPr>
                <w:rFonts w:eastAsia="Times New Roman" w:cstheme="minorHAnsi"/>
                <w:b w:val="0"/>
                <w:bCs w:val="0"/>
                <w:color w:val="000000"/>
                <w:lang w:eastAsia="en-AU"/>
              </w:rPr>
              <w:t>Bully Zero</w:t>
            </w:r>
          </w:p>
        </w:tc>
      </w:tr>
      <w:tr w:rsidR="00B02738" w14:paraId="41BEE381" w14:textId="77777777" w:rsidTr="00A7440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364" w:type="dxa"/>
            <w:noWrap/>
            <w:hideMark/>
          </w:tcPr>
          <w:p w14:paraId="559B4BFC" w14:textId="77777777" w:rsidR="00B02738" w:rsidRPr="00845091" w:rsidRDefault="00B02738" w:rsidP="00A7440D">
            <w:pPr>
              <w:spacing w:after="0"/>
              <w:ind w:left="184"/>
              <w:rPr>
                <w:rFonts w:eastAsia="Times New Roman" w:cstheme="minorHAnsi"/>
                <w:b w:val="0"/>
                <w:bCs w:val="0"/>
                <w:color w:val="000000"/>
                <w:lang w:eastAsia="en-AU"/>
              </w:rPr>
            </w:pPr>
            <w:r w:rsidRPr="00845091">
              <w:rPr>
                <w:rFonts w:eastAsia="Times New Roman" w:cstheme="minorHAnsi"/>
                <w:b w:val="0"/>
                <w:bCs w:val="0"/>
                <w:color w:val="000000"/>
                <w:lang w:eastAsia="en-AU"/>
              </w:rPr>
              <w:t>Canberra PCYC</w:t>
            </w:r>
          </w:p>
        </w:tc>
      </w:tr>
      <w:tr w:rsidR="00B02738" w14:paraId="2662F938" w14:textId="77777777" w:rsidTr="00A7440D">
        <w:tc>
          <w:tcPr>
            <w:cnfStyle w:val="001000000000" w:firstRow="0" w:lastRow="0" w:firstColumn="1" w:lastColumn="0" w:oddVBand="0" w:evenVBand="0" w:oddHBand="0" w:evenHBand="0" w:firstRowFirstColumn="0" w:firstRowLastColumn="0" w:lastRowFirstColumn="0" w:lastRowLastColumn="0"/>
            <w:tcW w:w="8364" w:type="dxa"/>
            <w:hideMark/>
          </w:tcPr>
          <w:p w14:paraId="532AA75A" w14:textId="77777777" w:rsidR="00B02738" w:rsidRPr="00845091" w:rsidRDefault="00B02738" w:rsidP="00A7440D">
            <w:pPr>
              <w:spacing w:after="0"/>
              <w:ind w:left="184"/>
              <w:rPr>
                <w:rFonts w:eastAsia="Times New Roman" w:cstheme="minorHAnsi"/>
                <w:b w:val="0"/>
                <w:color w:val="000000"/>
                <w:lang w:eastAsia="en-AU"/>
              </w:rPr>
            </w:pPr>
            <w:r w:rsidRPr="00845091">
              <w:rPr>
                <w:rFonts w:eastAsia="Times New Roman" w:cstheme="minorHAnsi"/>
                <w:b w:val="0"/>
                <w:color w:val="000000"/>
                <w:lang w:eastAsia="en-AU"/>
              </w:rPr>
              <w:t>Children and Young People with a Disability Australia</w:t>
            </w:r>
          </w:p>
        </w:tc>
      </w:tr>
      <w:tr w:rsidR="00B02738" w14:paraId="1361FC94" w14:textId="77777777" w:rsidTr="00A7440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364" w:type="dxa"/>
            <w:noWrap/>
            <w:hideMark/>
          </w:tcPr>
          <w:p w14:paraId="3DFFA4CC" w14:textId="77777777" w:rsidR="00B02738" w:rsidRPr="00845091" w:rsidRDefault="00B02738" w:rsidP="00A7440D">
            <w:pPr>
              <w:spacing w:after="0"/>
              <w:ind w:left="184"/>
              <w:rPr>
                <w:rFonts w:eastAsia="Times New Roman" w:cstheme="minorHAnsi"/>
                <w:b w:val="0"/>
                <w:bCs w:val="0"/>
                <w:color w:val="000000"/>
                <w:lang w:eastAsia="en-AU"/>
              </w:rPr>
            </w:pPr>
            <w:r w:rsidRPr="00845091">
              <w:rPr>
                <w:rFonts w:eastAsia="Times New Roman" w:cstheme="minorHAnsi"/>
                <w:b w:val="0"/>
                <w:bCs w:val="0"/>
                <w:color w:val="000000"/>
                <w:lang w:eastAsia="en-AU"/>
              </w:rPr>
              <w:t>Classroom Mastery</w:t>
            </w:r>
          </w:p>
        </w:tc>
      </w:tr>
      <w:tr w:rsidR="00B02738" w:rsidRPr="00735563" w14:paraId="3AA94C96" w14:textId="77777777" w:rsidTr="00A7440D">
        <w:tc>
          <w:tcPr>
            <w:cnfStyle w:val="001000000000" w:firstRow="0" w:lastRow="0" w:firstColumn="1" w:lastColumn="0" w:oddVBand="0" w:evenVBand="0" w:oddHBand="0" w:evenHBand="0" w:firstRowFirstColumn="0" w:firstRowLastColumn="0" w:lastRowFirstColumn="0" w:lastRowLastColumn="0"/>
            <w:tcW w:w="8364" w:type="dxa"/>
            <w:hideMark/>
          </w:tcPr>
          <w:p w14:paraId="312384C5" w14:textId="77777777" w:rsidR="00B02738" w:rsidRPr="00845091" w:rsidRDefault="00B02738" w:rsidP="00A7440D">
            <w:pPr>
              <w:spacing w:after="0"/>
              <w:ind w:left="184"/>
              <w:rPr>
                <w:rFonts w:eastAsia="Times New Roman" w:cstheme="minorHAnsi"/>
                <w:b w:val="0"/>
                <w:bCs w:val="0"/>
                <w:color w:val="000000"/>
                <w:lang w:eastAsia="en-AU"/>
              </w:rPr>
            </w:pPr>
            <w:r w:rsidRPr="00845091">
              <w:rPr>
                <w:rFonts w:eastAsia="Times New Roman" w:cstheme="minorHAnsi"/>
                <w:b w:val="0"/>
                <w:bCs w:val="0"/>
                <w:color w:val="000000"/>
                <w:lang w:eastAsia="en-AU"/>
              </w:rPr>
              <w:t>Click Against Hate</w:t>
            </w:r>
          </w:p>
        </w:tc>
      </w:tr>
      <w:tr w:rsidR="00B02738" w14:paraId="76EB2D7A" w14:textId="77777777" w:rsidTr="00A7440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364" w:type="dxa"/>
            <w:hideMark/>
          </w:tcPr>
          <w:p w14:paraId="0BEBFA3A" w14:textId="77777777" w:rsidR="00B02738" w:rsidRPr="00845091" w:rsidRDefault="00B02738" w:rsidP="00A7440D">
            <w:pPr>
              <w:spacing w:after="0"/>
              <w:ind w:left="184"/>
              <w:rPr>
                <w:rFonts w:eastAsia="Times New Roman" w:cstheme="minorHAnsi"/>
                <w:b w:val="0"/>
                <w:bCs w:val="0"/>
                <w:color w:val="000000"/>
                <w:lang w:eastAsia="en-AU"/>
              </w:rPr>
            </w:pPr>
            <w:r w:rsidRPr="00845091">
              <w:rPr>
                <w:rFonts w:eastAsia="Times New Roman" w:cstheme="minorHAnsi"/>
                <w:b w:val="0"/>
                <w:bCs w:val="0"/>
                <w:color w:val="000000"/>
                <w:lang w:eastAsia="en-AU"/>
              </w:rPr>
              <w:t>Collective Shout</w:t>
            </w:r>
          </w:p>
        </w:tc>
      </w:tr>
      <w:tr w:rsidR="00B02738" w:rsidRPr="00735563" w14:paraId="2AF3B01A" w14:textId="77777777" w:rsidTr="00A7440D">
        <w:tc>
          <w:tcPr>
            <w:cnfStyle w:val="001000000000" w:firstRow="0" w:lastRow="0" w:firstColumn="1" w:lastColumn="0" w:oddVBand="0" w:evenVBand="0" w:oddHBand="0" w:evenHBand="0" w:firstRowFirstColumn="0" w:firstRowLastColumn="0" w:lastRowFirstColumn="0" w:lastRowLastColumn="0"/>
            <w:tcW w:w="8364" w:type="dxa"/>
            <w:hideMark/>
          </w:tcPr>
          <w:p w14:paraId="373C9A2E" w14:textId="77777777" w:rsidR="00B02738" w:rsidRPr="00735563" w:rsidRDefault="00B02738" w:rsidP="00A7440D">
            <w:pPr>
              <w:spacing w:after="0"/>
              <w:ind w:left="184"/>
              <w:rPr>
                <w:rFonts w:eastAsia="Times New Roman"/>
                <w:b w:val="0"/>
                <w:color w:val="000000"/>
                <w:lang w:eastAsia="en-AU"/>
              </w:rPr>
            </w:pPr>
            <w:r w:rsidRPr="00845091">
              <w:rPr>
                <w:rFonts w:eastAsia="Times New Roman" w:cstheme="minorHAnsi"/>
                <w:b w:val="0"/>
                <w:bCs w:val="0"/>
                <w:color w:val="000000"/>
                <w:lang w:eastAsia="en-AU"/>
              </w:rPr>
              <w:t>Community Languages Australia</w:t>
            </w:r>
          </w:p>
        </w:tc>
      </w:tr>
      <w:tr w:rsidR="00B02738" w:rsidRPr="00735563" w14:paraId="5D0EC93C" w14:textId="77777777" w:rsidTr="00A744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64" w:type="dxa"/>
          </w:tcPr>
          <w:p w14:paraId="61B7A3AB" w14:textId="77777777" w:rsidR="00B02738" w:rsidRPr="00845091" w:rsidRDefault="00B02738" w:rsidP="00A7440D">
            <w:pPr>
              <w:spacing w:after="0"/>
              <w:ind w:left="184"/>
              <w:rPr>
                <w:rFonts w:eastAsia="Times New Roman" w:cstheme="minorHAnsi"/>
                <w:b w:val="0"/>
                <w:bCs w:val="0"/>
                <w:color w:val="000000"/>
                <w:lang w:eastAsia="en-AU"/>
              </w:rPr>
            </w:pPr>
            <w:r w:rsidRPr="00845091">
              <w:rPr>
                <w:rFonts w:eastAsia="Times New Roman" w:cstheme="minorHAnsi"/>
                <w:b w:val="0"/>
                <w:bCs w:val="0"/>
                <w:color w:val="000000"/>
                <w:lang w:eastAsia="en-AU"/>
              </w:rPr>
              <w:t>CREATE Foundation</w:t>
            </w:r>
          </w:p>
        </w:tc>
      </w:tr>
      <w:tr w:rsidR="00B02738" w14:paraId="25AB2099" w14:textId="77777777" w:rsidTr="00A7440D">
        <w:trPr>
          <w:trHeight w:val="300"/>
        </w:trPr>
        <w:tc>
          <w:tcPr>
            <w:cnfStyle w:val="001000000000" w:firstRow="0" w:lastRow="0" w:firstColumn="1" w:lastColumn="0" w:oddVBand="0" w:evenVBand="0" w:oddHBand="0" w:evenHBand="0" w:firstRowFirstColumn="0" w:firstRowLastColumn="0" w:lastRowFirstColumn="0" w:lastRowLastColumn="0"/>
            <w:tcW w:w="8364" w:type="dxa"/>
            <w:hideMark/>
          </w:tcPr>
          <w:p w14:paraId="1B4AF524" w14:textId="77777777" w:rsidR="00B02738" w:rsidRPr="00845091" w:rsidRDefault="00B02738" w:rsidP="00A7440D">
            <w:pPr>
              <w:spacing w:after="0"/>
              <w:ind w:left="184"/>
              <w:rPr>
                <w:rFonts w:eastAsia="Times New Roman" w:cstheme="minorHAnsi"/>
                <w:b w:val="0"/>
                <w:bCs w:val="0"/>
                <w:color w:val="000000"/>
                <w:lang w:eastAsia="en-AU"/>
              </w:rPr>
            </w:pPr>
            <w:r w:rsidRPr="00845091">
              <w:rPr>
                <w:rFonts w:eastAsia="Times New Roman" w:cstheme="minorHAnsi"/>
                <w:b w:val="0"/>
                <w:bCs w:val="0"/>
                <w:color w:val="000000"/>
                <w:lang w:eastAsia="en-AU"/>
              </w:rPr>
              <w:t>Dolly’s Dream</w:t>
            </w:r>
          </w:p>
        </w:tc>
      </w:tr>
      <w:tr w:rsidR="00B02738" w14:paraId="0FD65517" w14:textId="77777777" w:rsidTr="00A7440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364" w:type="dxa"/>
          </w:tcPr>
          <w:p w14:paraId="310E621A" w14:textId="77777777" w:rsidR="00B02738" w:rsidRPr="00845091" w:rsidRDefault="00B02738" w:rsidP="00A7440D">
            <w:pPr>
              <w:spacing w:after="0"/>
              <w:ind w:left="184"/>
              <w:rPr>
                <w:rFonts w:eastAsia="Times New Roman" w:cstheme="minorHAnsi"/>
                <w:b w:val="0"/>
                <w:bCs w:val="0"/>
                <w:color w:val="000000"/>
                <w:lang w:eastAsia="en-AU"/>
              </w:rPr>
            </w:pPr>
            <w:r w:rsidRPr="00845091">
              <w:rPr>
                <w:rFonts w:eastAsia="Times New Roman" w:cstheme="minorHAnsi"/>
                <w:b w:val="0"/>
                <w:bCs w:val="0"/>
                <w:color w:val="000000"/>
                <w:lang w:eastAsia="en-AU"/>
              </w:rPr>
              <w:t>Equality Tasmania</w:t>
            </w:r>
          </w:p>
        </w:tc>
      </w:tr>
      <w:tr w:rsidR="00B02738" w:rsidRPr="00735563" w14:paraId="701B624F" w14:textId="77777777" w:rsidTr="00A7440D">
        <w:tc>
          <w:tcPr>
            <w:cnfStyle w:val="001000000000" w:firstRow="0" w:lastRow="0" w:firstColumn="1" w:lastColumn="0" w:oddVBand="0" w:evenVBand="0" w:oddHBand="0" w:evenHBand="0" w:firstRowFirstColumn="0" w:firstRowLastColumn="0" w:lastRowFirstColumn="0" w:lastRowLastColumn="0"/>
            <w:tcW w:w="8364" w:type="dxa"/>
            <w:hideMark/>
          </w:tcPr>
          <w:p w14:paraId="2C8B1E6F" w14:textId="77777777" w:rsidR="00B02738" w:rsidRPr="00735563" w:rsidRDefault="00B02738" w:rsidP="00A7440D">
            <w:pPr>
              <w:spacing w:after="0"/>
              <w:ind w:left="184"/>
              <w:rPr>
                <w:rFonts w:eastAsia="Times New Roman"/>
                <w:b w:val="0"/>
                <w:color w:val="000000"/>
                <w:lang w:eastAsia="en-AU"/>
              </w:rPr>
            </w:pPr>
            <w:r w:rsidRPr="00845091">
              <w:rPr>
                <w:rFonts w:eastAsia="Times New Roman" w:cstheme="minorHAnsi"/>
                <w:b w:val="0"/>
                <w:bCs w:val="0"/>
                <w:color w:val="000000"/>
                <w:lang w:eastAsia="en-AU"/>
              </w:rPr>
              <w:t>Executive Council of Australian Jewry</w:t>
            </w:r>
          </w:p>
        </w:tc>
      </w:tr>
      <w:tr w:rsidR="00B02738" w14:paraId="7EB075A1" w14:textId="77777777" w:rsidTr="00A7440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364" w:type="dxa"/>
            <w:hideMark/>
          </w:tcPr>
          <w:p w14:paraId="659776AB" w14:textId="77777777" w:rsidR="00B02738" w:rsidRPr="00845091" w:rsidRDefault="00B02738" w:rsidP="00A7440D">
            <w:pPr>
              <w:spacing w:after="0"/>
              <w:ind w:left="184"/>
              <w:rPr>
                <w:rFonts w:eastAsia="Times New Roman" w:cstheme="minorHAnsi"/>
                <w:b w:val="0"/>
                <w:color w:val="000000"/>
                <w:lang w:eastAsia="en-AU"/>
              </w:rPr>
            </w:pPr>
            <w:r w:rsidRPr="00845091">
              <w:rPr>
                <w:rFonts w:eastAsia="Times New Roman" w:cstheme="minorHAnsi"/>
                <w:b w:val="0"/>
                <w:bCs w:val="0"/>
                <w:color w:val="000000"/>
                <w:lang w:eastAsia="en-AU"/>
              </w:rPr>
              <w:t xml:space="preserve">headspace </w:t>
            </w:r>
          </w:p>
        </w:tc>
      </w:tr>
      <w:tr w:rsidR="00B02738" w14:paraId="02B007E1" w14:textId="77777777" w:rsidTr="00A7440D">
        <w:trPr>
          <w:trHeight w:val="300"/>
        </w:trPr>
        <w:tc>
          <w:tcPr>
            <w:cnfStyle w:val="001000000000" w:firstRow="0" w:lastRow="0" w:firstColumn="1" w:lastColumn="0" w:oddVBand="0" w:evenVBand="0" w:oddHBand="0" w:evenHBand="0" w:firstRowFirstColumn="0" w:firstRowLastColumn="0" w:lastRowFirstColumn="0" w:lastRowLastColumn="0"/>
            <w:tcW w:w="8364" w:type="dxa"/>
            <w:hideMark/>
          </w:tcPr>
          <w:p w14:paraId="529D96D3" w14:textId="77777777" w:rsidR="00B02738" w:rsidRPr="00845091" w:rsidRDefault="00B02738" w:rsidP="00A7440D">
            <w:pPr>
              <w:spacing w:after="0"/>
              <w:ind w:left="184"/>
              <w:rPr>
                <w:rFonts w:eastAsia="Times New Roman" w:cstheme="minorHAnsi"/>
                <w:b w:val="0"/>
                <w:bCs w:val="0"/>
                <w:color w:val="000000"/>
                <w:lang w:eastAsia="en-AU"/>
              </w:rPr>
            </w:pPr>
            <w:r w:rsidRPr="00845091">
              <w:rPr>
                <w:rFonts w:eastAsia="Times New Roman" w:cstheme="minorHAnsi"/>
                <w:b w:val="0"/>
                <w:bCs w:val="0"/>
                <w:color w:val="000000"/>
                <w:lang w:eastAsia="en-AU"/>
              </w:rPr>
              <w:t>Jesuit Social Services</w:t>
            </w:r>
          </w:p>
        </w:tc>
      </w:tr>
      <w:tr w:rsidR="00B02738" w:rsidRPr="00735563" w14:paraId="28CA1271" w14:textId="77777777" w:rsidTr="00A744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64" w:type="dxa"/>
            <w:hideMark/>
          </w:tcPr>
          <w:p w14:paraId="362AF371" w14:textId="77777777" w:rsidR="00B02738" w:rsidRPr="00735563" w:rsidRDefault="00B02738" w:rsidP="00A7440D">
            <w:pPr>
              <w:spacing w:after="0"/>
              <w:ind w:left="184"/>
              <w:rPr>
                <w:rFonts w:eastAsia="Times New Roman"/>
                <w:b w:val="0"/>
                <w:color w:val="000000"/>
                <w:lang w:eastAsia="en-AU"/>
              </w:rPr>
            </w:pPr>
            <w:r w:rsidRPr="00845091">
              <w:rPr>
                <w:rFonts w:eastAsia="Times New Roman" w:cstheme="minorHAnsi"/>
                <w:b w:val="0"/>
                <w:bCs w:val="0"/>
                <w:color w:val="000000"/>
                <w:lang w:eastAsia="en-AU"/>
              </w:rPr>
              <w:t xml:space="preserve">Macquarie Uni </w:t>
            </w:r>
            <w:r>
              <w:rPr>
                <w:rFonts w:eastAsia="Times New Roman" w:cstheme="minorHAnsi"/>
                <w:b w:val="0"/>
                <w:bCs w:val="0"/>
                <w:color w:val="000000"/>
                <w:lang w:eastAsia="en-AU"/>
              </w:rPr>
              <w:t>–</w:t>
            </w:r>
            <w:r w:rsidRPr="00845091">
              <w:rPr>
                <w:rFonts w:eastAsia="Times New Roman" w:cstheme="minorHAnsi"/>
                <w:b w:val="0"/>
                <w:bCs w:val="0"/>
                <w:color w:val="000000"/>
                <w:lang w:eastAsia="en-AU"/>
              </w:rPr>
              <w:t xml:space="preserve"> My Mind Check</w:t>
            </w:r>
          </w:p>
        </w:tc>
      </w:tr>
      <w:tr w:rsidR="00B02738" w:rsidRPr="00735563" w14:paraId="021EE379" w14:textId="77777777" w:rsidTr="00A7440D">
        <w:tc>
          <w:tcPr>
            <w:cnfStyle w:val="001000000000" w:firstRow="0" w:lastRow="0" w:firstColumn="1" w:lastColumn="0" w:oddVBand="0" w:evenVBand="0" w:oddHBand="0" w:evenHBand="0" w:firstRowFirstColumn="0" w:firstRowLastColumn="0" w:lastRowFirstColumn="0" w:lastRowLastColumn="0"/>
            <w:tcW w:w="8364" w:type="dxa"/>
            <w:hideMark/>
          </w:tcPr>
          <w:p w14:paraId="6B32421B" w14:textId="77777777" w:rsidR="00B02738" w:rsidRPr="00735563" w:rsidRDefault="00B02738" w:rsidP="00A7440D">
            <w:pPr>
              <w:spacing w:after="0"/>
              <w:ind w:left="184"/>
              <w:rPr>
                <w:rFonts w:eastAsia="Times New Roman"/>
                <w:b w:val="0"/>
                <w:color w:val="000000"/>
                <w:lang w:eastAsia="en-AU"/>
              </w:rPr>
            </w:pPr>
            <w:r w:rsidRPr="00845091">
              <w:rPr>
                <w:rFonts w:eastAsia="Times New Roman" w:cstheme="minorHAnsi"/>
                <w:b w:val="0"/>
                <w:bCs w:val="0"/>
                <w:color w:val="000000"/>
                <w:lang w:eastAsia="en-AU"/>
              </w:rPr>
              <w:t>Minus18</w:t>
            </w:r>
          </w:p>
        </w:tc>
      </w:tr>
      <w:tr w:rsidR="00B02738" w:rsidRPr="00735563" w14:paraId="5E168C60" w14:textId="77777777" w:rsidTr="00A744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64" w:type="dxa"/>
            <w:hideMark/>
          </w:tcPr>
          <w:p w14:paraId="76094E87" w14:textId="77777777" w:rsidR="00B02738" w:rsidRPr="00735563" w:rsidRDefault="00B02738" w:rsidP="00A7440D">
            <w:pPr>
              <w:spacing w:after="0"/>
              <w:ind w:left="184"/>
              <w:rPr>
                <w:rFonts w:eastAsia="Times New Roman"/>
                <w:b w:val="0"/>
                <w:color w:val="000000"/>
                <w:lang w:eastAsia="en-AU"/>
              </w:rPr>
            </w:pPr>
            <w:r w:rsidRPr="00845091">
              <w:rPr>
                <w:rFonts w:eastAsia="Times New Roman" w:cstheme="minorHAnsi"/>
                <w:b w:val="0"/>
                <w:bCs w:val="0"/>
                <w:color w:val="000000"/>
                <w:lang w:eastAsia="en-AU"/>
              </w:rPr>
              <w:t>National Women’s Safety Alliance</w:t>
            </w:r>
          </w:p>
        </w:tc>
      </w:tr>
      <w:tr w:rsidR="00B02738" w14:paraId="7B5D8F9C" w14:textId="77777777" w:rsidTr="00A7440D">
        <w:trPr>
          <w:trHeight w:val="300"/>
        </w:trPr>
        <w:tc>
          <w:tcPr>
            <w:cnfStyle w:val="001000000000" w:firstRow="0" w:lastRow="0" w:firstColumn="1" w:lastColumn="0" w:oddVBand="0" w:evenVBand="0" w:oddHBand="0" w:evenHBand="0" w:firstRowFirstColumn="0" w:firstRowLastColumn="0" w:lastRowFirstColumn="0" w:lastRowLastColumn="0"/>
            <w:tcW w:w="8364" w:type="dxa"/>
            <w:hideMark/>
          </w:tcPr>
          <w:p w14:paraId="22142F0B" w14:textId="77777777" w:rsidR="00B02738" w:rsidRPr="00845091" w:rsidRDefault="00B02738" w:rsidP="00A7440D">
            <w:pPr>
              <w:spacing w:after="0"/>
              <w:ind w:left="184"/>
              <w:rPr>
                <w:rFonts w:eastAsia="Times New Roman" w:cstheme="minorHAnsi"/>
                <w:b w:val="0"/>
                <w:bCs w:val="0"/>
                <w:color w:val="000000"/>
                <w:lang w:eastAsia="en-AU"/>
              </w:rPr>
            </w:pPr>
            <w:r w:rsidRPr="00845091">
              <w:rPr>
                <w:rFonts w:eastAsia="Times New Roman" w:cstheme="minorHAnsi"/>
                <w:b w:val="0"/>
                <w:bCs w:val="0"/>
                <w:color w:val="000000"/>
                <w:lang w:eastAsia="en-AU"/>
              </w:rPr>
              <w:t>Northern Territory Integrated DisAbility Action</w:t>
            </w:r>
          </w:p>
        </w:tc>
      </w:tr>
      <w:tr w:rsidR="00B02738" w14:paraId="7D8B0BAC" w14:textId="77777777" w:rsidTr="00A7440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364" w:type="dxa"/>
            <w:hideMark/>
          </w:tcPr>
          <w:p w14:paraId="4F5B52F9" w14:textId="77777777" w:rsidR="00B02738" w:rsidRPr="00845091" w:rsidRDefault="00B02738" w:rsidP="00A7440D">
            <w:pPr>
              <w:spacing w:after="0"/>
              <w:ind w:left="184"/>
              <w:rPr>
                <w:rFonts w:eastAsia="Times New Roman" w:cstheme="minorHAnsi"/>
                <w:b w:val="0"/>
                <w:bCs w:val="0"/>
                <w:color w:val="000000"/>
                <w:lang w:eastAsia="en-AU"/>
              </w:rPr>
            </w:pPr>
            <w:r w:rsidRPr="00845091">
              <w:rPr>
                <w:rFonts w:eastAsia="Times New Roman" w:cstheme="minorHAnsi"/>
                <w:b w:val="0"/>
                <w:bCs w:val="0"/>
                <w:color w:val="000000"/>
                <w:lang w:eastAsia="en-AU"/>
              </w:rPr>
              <w:t>Orygen</w:t>
            </w:r>
          </w:p>
        </w:tc>
      </w:tr>
      <w:tr w:rsidR="00B02738" w14:paraId="24CF8696" w14:textId="77777777" w:rsidTr="00A7440D">
        <w:trPr>
          <w:trHeight w:val="300"/>
        </w:trPr>
        <w:tc>
          <w:tcPr>
            <w:cnfStyle w:val="001000000000" w:firstRow="0" w:lastRow="0" w:firstColumn="1" w:lastColumn="0" w:oddVBand="0" w:evenVBand="0" w:oddHBand="0" w:evenHBand="0" w:firstRowFirstColumn="0" w:firstRowLastColumn="0" w:lastRowFirstColumn="0" w:lastRowLastColumn="0"/>
            <w:tcW w:w="8364" w:type="dxa"/>
          </w:tcPr>
          <w:p w14:paraId="5A4BB0EE" w14:textId="77777777" w:rsidR="00B02738" w:rsidRPr="00845091" w:rsidRDefault="00B02738" w:rsidP="00A7440D">
            <w:pPr>
              <w:spacing w:after="0"/>
              <w:ind w:left="184"/>
              <w:rPr>
                <w:rFonts w:eastAsia="Times New Roman" w:cstheme="minorHAnsi"/>
                <w:b w:val="0"/>
                <w:bCs w:val="0"/>
                <w:color w:val="000000"/>
                <w:lang w:eastAsia="en-AU"/>
              </w:rPr>
            </w:pPr>
            <w:r w:rsidRPr="00845091">
              <w:rPr>
                <w:rFonts w:eastAsia="Times New Roman" w:cstheme="minorHAnsi"/>
                <w:b w:val="0"/>
                <w:bCs w:val="0"/>
                <w:color w:val="000000"/>
                <w:lang w:eastAsia="en-AU"/>
              </w:rPr>
              <w:t>Our Watch</w:t>
            </w:r>
          </w:p>
        </w:tc>
      </w:tr>
      <w:tr w:rsidR="00B02738" w14:paraId="4723A3A7" w14:textId="77777777" w:rsidTr="00A7440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364" w:type="dxa"/>
            <w:hideMark/>
          </w:tcPr>
          <w:p w14:paraId="486AE017" w14:textId="77777777" w:rsidR="00B02738" w:rsidRPr="00845091" w:rsidRDefault="00B02738" w:rsidP="00A7440D">
            <w:pPr>
              <w:spacing w:after="0"/>
              <w:ind w:left="184"/>
              <w:rPr>
                <w:rFonts w:eastAsia="Times New Roman" w:cstheme="minorHAnsi"/>
                <w:b w:val="0"/>
                <w:bCs w:val="0"/>
                <w:color w:val="000000"/>
                <w:lang w:eastAsia="en-AU"/>
              </w:rPr>
            </w:pPr>
            <w:r w:rsidRPr="00845091">
              <w:rPr>
                <w:rFonts w:eastAsia="Times New Roman" w:cstheme="minorHAnsi"/>
                <w:b w:val="0"/>
                <w:bCs w:val="0"/>
                <w:color w:val="000000"/>
                <w:lang w:eastAsia="en-AU"/>
              </w:rPr>
              <w:t>Project ROCKIT</w:t>
            </w:r>
          </w:p>
        </w:tc>
      </w:tr>
      <w:tr w:rsidR="00B02738" w14:paraId="5EEA8298" w14:textId="77777777" w:rsidTr="00A7440D">
        <w:trPr>
          <w:trHeight w:val="300"/>
        </w:trPr>
        <w:tc>
          <w:tcPr>
            <w:cnfStyle w:val="001000000000" w:firstRow="0" w:lastRow="0" w:firstColumn="1" w:lastColumn="0" w:oddVBand="0" w:evenVBand="0" w:oddHBand="0" w:evenHBand="0" w:firstRowFirstColumn="0" w:firstRowLastColumn="0" w:lastRowFirstColumn="0" w:lastRowLastColumn="0"/>
            <w:tcW w:w="8364" w:type="dxa"/>
            <w:hideMark/>
          </w:tcPr>
          <w:p w14:paraId="3D4A1A94" w14:textId="77777777" w:rsidR="00B02738" w:rsidRPr="00845091" w:rsidRDefault="00B02738" w:rsidP="00A7440D">
            <w:pPr>
              <w:spacing w:after="0"/>
              <w:ind w:left="184"/>
              <w:rPr>
                <w:rFonts w:eastAsia="Times New Roman" w:cstheme="minorHAnsi"/>
                <w:b w:val="0"/>
                <w:bCs w:val="0"/>
                <w:color w:val="000000"/>
                <w:lang w:eastAsia="en-AU"/>
              </w:rPr>
            </w:pPr>
            <w:r w:rsidRPr="00845091">
              <w:rPr>
                <w:rFonts w:eastAsia="Times New Roman" w:cstheme="minorHAnsi"/>
                <w:b w:val="0"/>
                <w:bCs w:val="0"/>
                <w:color w:val="000000"/>
                <w:lang w:eastAsia="en-AU"/>
              </w:rPr>
              <w:t>Sammy D Foundation</w:t>
            </w:r>
          </w:p>
        </w:tc>
      </w:tr>
      <w:tr w:rsidR="00B02738" w14:paraId="6A5C1973" w14:textId="77777777" w:rsidTr="00A7440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364" w:type="dxa"/>
          </w:tcPr>
          <w:p w14:paraId="65A0F176" w14:textId="77777777" w:rsidR="00B02738" w:rsidRPr="00845091" w:rsidRDefault="00B02738" w:rsidP="00A7440D">
            <w:pPr>
              <w:spacing w:after="0"/>
              <w:ind w:left="184"/>
              <w:rPr>
                <w:rFonts w:eastAsia="Times New Roman" w:cstheme="minorHAnsi"/>
                <w:b w:val="0"/>
                <w:bCs w:val="0"/>
                <w:color w:val="000000"/>
                <w:lang w:eastAsia="en-AU"/>
              </w:rPr>
            </w:pPr>
            <w:r w:rsidRPr="00845091">
              <w:rPr>
                <w:rFonts w:eastAsia="Times New Roman" w:cstheme="minorHAnsi"/>
                <w:b w:val="0"/>
                <w:bCs w:val="0"/>
                <w:color w:val="000000"/>
                <w:lang w:eastAsia="en-AU"/>
              </w:rPr>
              <w:t>Sexual Health and Family Planning ACT</w:t>
            </w:r>
          </w:p>
        </w:tc>
      </w:tr>
      <w:tr w:rsidR="00B02738" w14:paraId="18F3E786" w14:textId="77777777" w:rsidTr="00A7440D">
        <w:tc>
          <w:tcPr>
            <w:cnfStyle w:val="001000000000" w:firstRow="0" w:lastRow="0" w:firstColumn="1" w:lastColumn="0" w:oddVBand="0" w:evenVBand="0" w:oddHBand="0" w:evenHBand="0" w:firstRowFirstColumn="0" w:firstRowLastColumn="0" w:lastRowFirstColumn="0" w:lastRowLastColumn="0"/>
            <w:tcW w:w="8364" w:type="dxa"/>
            <w:noWrap/>
            <w:hideMark/>
          </w:tcPr>
          <w:p w14:paraId="6A494BF5" w14:textId="77777777" w:rsidR="00B02738" w:rsidRPr="00845091" w:rsidRDefault="00B02738" w:rsidP="00A7440D">
            <w:pPr>
              <w:spacing w:after="0"/>
              <w:ind w:left="184"/>
              <w:rPr>
                <w:rFonts w:eastAsia="Times New Roman" w:cstheme="minorHAnsi"/>
                <w:b w:val="0"/>
                <w:bCs w:val="0"/>
                <w:color w:val="000000"/>
                <w:lang w:eastAsia="en-AU"/>
              </w:rPr>
            </w:pPr>
            <w:r w:rsidRPr="00845091">
              <w:rPr>
                <w:rFonts w:eastAsia="Times New Roman" w:cstheme="minorHAnsi"/>
                <w:b w:val="0"/>
                <w:bCs w:val="0"/>
                <w:color w:val="000000"/>
                <w:lang w:eastAsia="en-AU"/>
              </w:rPr>
              <w:t>Smart Justice for Young People</w:t>
            </w:r>
          </w:p>
        </w:tc>
      </w:tr>
      <w:tr w:rsidR="00B02738" w14:paraId="56C7EAEB" w14:textId="77777777" w:rsidTr="00A7440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364" w:type="dxa"/>
            <w:hideMark/>
          </w:tcPr>
          <w:p w14:paraId="6005BA46" w14:textId="77777777" w:rsidR="00B02738" w:rsidRPr="00845091" w:rsidRDefault="00B02738" w:rsidP="00A7440D">
            <w:pPr>
              <w:spacing w:after="0"/>
              <w:ind w:left="184"/>
              <w:rPr>
                <w:rFonts w:eastAsia="Times New Roman" w:cstheme="minorHAnsi"/>
                <w:b w:val="0"/>
                <w:bCs w:val="0"/>
                <w:color w:val="000000"/>
                <w:lang w:eastAsia="en-AU"/>
              </w:rPr>
            </w:pPr>
            <w:r w:rsidRPr="00845091">
              <w:rPr>
                <w:rFonts w:eastAsia="Times New Roman" w:cstheme="minorHAnsi"/>
                <w:b w:val="0"/>
                <w:bCs w:val="0"/>
                <w:color w:val="000000"/>
                <w:lang w:eastAsia="en-AU"/>
              </w:rPr>
              <w:t>Stymie</w:t>
            </w:r>
          </w:p>
        </w:tc>
      </w:tr>
      <w:tr w:rsidR="00B02738" w14:paraId="6D8ABEA4" w14:textId="77777777" w:rsidTr="00A7440D">
        <w:tc>
          <w:tcPr>
            <w:cnfStyle w:val="001000000000" w:firstRow="0" w:lastRow="0" w:firstColumn="1" w:lastColumn="0" w:oddVBand="0" w:evenVBand="0" w:oddHBand="0" w:evenHBand="0" w:firstRowFirstColumn="0" w:firstRowLastColumn="0" w:lastRowFirstColumn="0" w:lastRowLastColumn="0"/>
            <w:tcW w:w="8364" w:type="dxa"/>
            <w:noWrap/>
            <w:hideMark/>
          </w:tcPr>
          <w:p w14:paraId="4E8C0AE4" w14:textId="77777777" w:rsidR="00B02738" w:rsidRPr="00845091" w:rsidRDefault="00B02738" w:rsidP="00A7440D">
            <w:pPr>
              <w:spacing w:after="0"/>
              <w:ind w:left="184"/>
              <w:rPr>
                <w:rFonts w:eastAsia="Times New Roman" w:cstheme="minorHAnsi"/>
                <w:b w:val="0"/>
                <w:bCs w:val="0"/>
                <w:color w:val="000000"/>
                <w:lang w:eastAsia="en-AU"/>
              </w:rPr>
            </w:pPr>
            <w:r w:rsidRPr="00845091">
              <w:rPr>
                <w:rFonts w:eastAsia="Times New Roman" w:cstheme="minorHAnsi"/>
                <w:b w:val="0"/>
                <w:bCs w:val="0"/>
                <w:color w:val="000000"/>
                <w:lang w:eastAsia="en-AU"/>
              </w:rPr>
              <w:t>Together for Humanity</w:t>
            </w:r>
          </w:p>
        </w:tc>
      </w:tr>
      <w:tr w:rsidR="00B02738" w:rsidRPr="00735563" w14:paraId="3D57054C" w14:textId="77777777" w:rsidTr="00A744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64" w:type="dxa"/>
            <w:hideMark/>
          </w:tcPr>
          <w:p w14:paraId="7EC09668" w14:textId="77777777" w:rsidR="00B02738" w:rsidRPr="00735563" w:rsidRDefault="00B02738" w:rsidP="00A7440D">
            <w:pPr>
              <w:spacing w:after="0"/>
              <w:ind w:left="184"/>
              <w:rPr>
                <w:rFonts w:eastAsia="Times New Roman"/>
                <w:b w:val="0"/>
                <w:color w:val="000000"/>
                <w:lang w:eastAsia="en-AU"/>
              </w:rPr>
            </w:pPr>
            <w:r w:rsidRPr="00845091">
              <w:rPr>
                <w:rFonts w:eastAsia="Times New Roman" w:cstheme="minorHAnsi"/>
                <w:b w:val="0"/>
                <w:bCs w:val="0"/>
                <w:color w:val="000000"/>
                <w:lang w:eastAsia="en-AU"/>
              </w:rPr>
              <w:t>Top Blokes Foundation</w:t>
            </w:r>
          </w:p>
        </w:tc>
      </w:tr>
      <w:tr w:rsidR="00B02738" w14:paraId="30121709" w14:textId="77777777" w:rsidTr="00A7440D">
        <w:trPr>
          <w:trHeight w:val="300"/>
        </w:trPr>
        <w:tc>
          <w:tcPr>
            <w:cnfStyle w:val="001000000000" w:firstRow="0" w:lastRow="0" w:firstColumn="1" w:lastColumn="0" w:oddVBand="0" w:evenVBand="0" w:oddHBand="0" w:evenHBand="0" w:firstRowFirstColumn="0" w:firstRowLastColumn="0" w:lastRowFirstColumn="0" w:lastRowLastColumn="0"/>
            <w:tcW w:w="8364" w:type="dxa"/>
          </w:tcPr>
          <w:p w14:paraId="4E7315A4" w14:textId="77777777" w:rsidR="00B02738" w:rsidRPr="00845091" w:rsidRDefault="00B02738" w:rsidP="00A7440D">
            <w:pPr>
              <w:spacing w:after="0"/>
              <w:ind w:left="184"/>
              <w:rPr>
                <w:rFonts w:eastAsia="Times New Roman" w:cstheme="minorHAnsi"/>
                <w:b w:val="0"/>
                <w:bCs w:val="0"/>
                <w:color w:val="000000"/>
                <w:lang w:eastAsia="en-AU"/>
              </w:rPr>
            </w:pPr>
            <w:r w:rsidRPr="00845091">
              <w:rPr>
                <w:rFonts w:eastAsia="Times New Roman" w:cstheme="minorHAnsi"/>
                <w:b w:val="0"/>
                <w:bCs w:val="0"/>
                <w:color w:val="000000"/>
                <w:lang w:eastAsia="en-AU"/>
              </w:rPr>
              <w:t xml:space="preserve">Victorian Student Representative Council </w:t>
            </w:r>
          </w:p>
        </w:tc>
      </w:tr>
      <w:tr w:rsidR="00B02738" w14:paraId="4B1D6F50" w14:textId="77777777" w:rsidTr="00A7440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364" w:type="dxa"/>
          </w:tcPr>
          <w:p w14:paraId="410A81AC" w14:textId="77777777" w:rsidR="00B02738" w:rsidRPr="00845091" w:rsidRDefault="00B02738" w:rsidP="00A7440D">
            <w:pPr>
              <w:spacing w:after="0"/>
              <w:ind w:left="184"/>
              <w:rPr>
                <w:rFonts w:eastAsia="Times New Roman" w:cstheme="minorHAnsi"/>
                <w:b w:val="0"/>
                <w:bCs w:val="0"/>
                <w:color w:val="000000"/>
                <w:lang w:eastAsia="en-AU"/>
              </w:rPr>
            </w:pPr>
            <w:r w:rsidRPr="00845091">
              <w:rPr>
                <w:rFonts w:eastAsia="Times New Roman" w:cstheme="minorHAnsi"/>
                <w:b w:val="0"/>
                <w:bCs w:val="0"/>
                <w:color w:val="000000"/>
                <w:lang w:eastAsia="en-AU"/>
              </w:rPr>
              <w:t>Westjustice</w:t>
            </w:r>
          </w:p>
        </w:tc>
      </w:tr>
      <w:tr w:rsidR="00B02738" w:rsidRPr="00735563" w14:paraId="27FFE07D" w14:textId="77777777" w:rsidTr="00A7440D">
        <w:tc>
          <w:tcPr>
            <w:cnfStyle w:val="001000000000" w:firstRow="0" w:lastRow="0" w:firstColumn="1" w:lastColumn="0" w:oddVBand="0" w:evenVBand="0" w:oddHBand="0" w:evenHBand="0" w:firstRowFirstColumn="0" w:firstRowLastColumn="0" w:lastRowFirstColumn="0" w:lastRowLastColumn="0"/>
            <w:tcW w:w="8364" w:type="dxa"/>
          </w:tcPr>
          <w:p w14:paraId="43442302" w14:textId="77777777" w:rsidR="00B02738" w:rsidRPr="00845091" w:rsidRDefault="00B02738" w:rsidP="00A7440D">
            <w:pPr>
              <w:spacing w:after="0"/>
              <w:ind w:left="184"/>
              <w:rPr>
                <w:rFonts w:eastAsia="Times New Roman" w:cstheme="minorHAnsi"/>
                <w:b w:val="0"/>
                <w:bCs w:val="0"/>
                <w:color w:val="000000"/>
                <w:lang w:eastAsia="en-AU"/>
              </w:rPr>
            </w:pPr>
            <w:r w:rsidRPr="00845091">
              <w:rPr>
                <w:rFonts w:eastAsia="Times New Roman" w:cstheme="minorHAnsi"/>
                <w:b w:val="0"/>
                <w:bCs w:val="0"/>
                <w:color w:val="000000"/>
                <w:lang w:eastAsia="en-AU"/>
              </w:rPr>
              <w:t>Working it Out</w:t>
            </w:r>
          </w:p>
        </w:tc>
      </w:tr>
      <w:tr w:rsidR="00B02738" w14:paraId="1536B276" w14:textId="77777777" w:rsidTr="00A7440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364" w:type="dxa"/>
          </w:tcPr>
          <w:p w14:paraId="1E53F04E" w14:textId="77777777" w:rsidR="00B02738" w:rsidRPr="00845091" w:rsidRDefault="00B02738" w:rsidP="00A7440D">
            <w:pPr>
              <w:spacing w:after="0"/>
              <w:ind w:left="184"/>
              <w:rPr>
                <w:rFonts w:eastAsia="Times New Roman" w:cstheme="minorHAnsi"/>
                <w:b w:val="0"/>
                <w:bCs w:val="0"/>
                <w:color w:val="000000"/>
                <w:lang w:eastAsia="en-AU"/>
              </w:rPr>
            </w:pPr>
            <w:r w:rsidRPr="00845091">
              <w:rPr>
                <w:rFonts w:eastAsia="Times New Roman" w:cstheme="minorHAnsi"/>
                <w:b w:val="0"/>
                <w:bCs w:val="0"/>
                <w:color w:val="000000"/>
                <w:lang w:eastAsia="en-AU"/>
              </w:rPr>
              <w:t>Youthlaw</w:t>
            </w:r>
          </w:p>
        </w:tc>
      </w:tr>
      <w:tr w:rsidR="00B02738" w14:paraId="4F7E5878" w14:textId="77777777" w:rsidTr="00A7440D">
        <w:trPr>
          <w:trHeight w:val="300"/>
        </w:trPr>
        <w:tc>
          <w:tcPr>
            <w:cnfStyle w:val="001000000000" w:firstRow="0" w:lastRow="0" w:firstColumn="1" w:lastColumn="0" w:oddVBand="0" w:evenVBand="0" w:oddHBand="0" w:evenHBand="0" w:firstRowFirstColumn="0" w:firstRowLastColumn="0" w:lastRowFirstColumn="0" w:lastRowLastColumn="0"/>
            <w:tcW w:w="8364" w:type="dxa"/>
          </w:tcPr>
          <w:p w14:paraId="6E690F56" w14:textId="77777777" w:rsidR="00B02738" w:rsidRPr="00845091" w:rsidRDefault="00B02738" w:rsidP="00A7440D">
            <w:pPr>
              <w:spacing w:after="0"/>
              <w:ind w:left="184"/>
              <w:rPr>
                <w:rFonts w:eastAsia="Times New Roman" w:cstheme="minorHAnsi"/>
                <w:b w:val="0"/>
                <w:bCs w:val="0"/>
                <w:color w:val="000000"/>
                <w:lang w:eastAsia="en-AU"/>
              </w:rPr>
            </w:pPr>
            <w:r w:rsidRPr="00845091">
              <w:rPr>
                <w:rFonts w:eastAsia="Times New Roman" w:cstheme="minorHAnsi"/>
                <w:b w:val="0"/>
                <w:bCs w:val="0"/>
                <w:color w:val="000000"/>
                <w:lang w:eastAsia="en-AU"/>
              </w:rPr>
              <w:t>Your Town</w:t>
            </w:r>
          </w:p>
        </w:tc>
      </w:tr>
      <w:tr w:rsidR="00B02738" w14:paraId="6059812B" w14:textId="77777777" w:rsidTr="00A7440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364" w:type="dxa"/>
            <w:hideMark/>
          </w:tcPr>
          <w:p w14:paraId="3D14C1BF" w14:textId="77777777" w:rsidR="00B02738" w:rsidRPr="00845091" w:rsidRDefault="00B02738" w:rsidP="00A7440D">
            <w:pPr>
              <w:spacing w:after="0"/>
              <w:ind w:left="184"/>
              <w:rPr>
                <w:rFonts w:eastAsia="Times New Roman" w:cstheme="minorHAnsi"/>
                <w:b w:val="0"/>
                <w:color w:val="000000"/>
                <w:lang w:eastAsia="en-AU"/>
              </w:rPr>
            </w:pPr>
            <w:r w:rsidRPr="00845091">
              <w:rPr>
                <w:rFonts w:eastAsia="Times New Roman" w:cstheme="minorHAnsi"/>
                <w:b w:val="0"/>
                <w:color w:val="000000"/>
                <w:lang w:eastAsia="en-AU"/>
              </w:rPr>
              <w:t>Youth Empowered Towards Independence</w:t>
            </w:r>
          </w:p>
        </w:tc>
      </w:tr>
      <w:tr w:rsidR="00B02738" w14:paraId="4C101723" w14:textId="77777777" w:rsidTr="00A7440D">
        <w:trPr>
          <w:trHeight w:val="300"/>
        </w:trPr>
        <w:tc>
          <w:tcPr>
            <w:cnfStyle w:val="001000000000" w:firstRow="0" w:lastRow="0" w:firstColumn="1" w:lastColumn="0" w:oddVBand="0" w:evenVBand="0" w:oddHBand="0" w:evenHBand="0" w:firstRowFirstColumn="0" w:firstRowLastColumn="0" w:lastRowFirstColumn="0" w:lastRowLastColumn="0"/>
            <w:tcW w:w="8364" w:type="dxa"/>
            <w:noWrap/>
            <w:hideMark/>
          </w:tcPr>
          <w:p w14:paraId="64BD4515" w14:textId="77777777" w:rsidR="00B02738" w:rsidRPr="00845091" w:rsidRDefault="00B02738" w:rsidP="00A7440D">
            <w:pPr>
              <w:spacing w:after="0"/>
              <w:ind w:left="184"/>
              <w:rPr>
                <w:rFonts w:eastAsia="Times New Roman" w:cstheme="minorHAnsi"/>
                <w:b w:val="0"/>
                <w:bCs w:val="0"/>
                <w:color w:val="000000"/>
                <w:lang w:eastAsia="en-AU"/>
              </w:rPr>
            </w:pPr>
            <w:r w:rsidRPr="00845091">
              <w:rPr>
                <w:rFonts w:eastAsia="Times New Roman" w:cstheme="minorHAnsi"/>
                <w:b w:val="0"/>
                <w:bCs w:val="0"/>
                <w:color w:val="000000"/>
                <w:lang w:eastAsia="en-AU"/>
              </w:rPr>
              <w:t>Youth Pride Network and Youth Affairs Council of Western Australia</w:t>
            </w:r>
          </w:p>
        </w:tc>
      </w:tr>
    </w:tbl>
    <w:p w14:paraId="205471C2" w14:textId="77777777" w:rsidR="00B02738" w:rsidRDefault="00B02738" w:rsidP="00B02738">
      <w:pPr>
        <w:pStyle w:val="NoSpacing"/>
      </w:pPr>
    </w:p>
    <w:p w14:paraId="51910C1F" w14:textId="77777777" w:rsidR="001E7685" w:rsidRDefault="001E7685" w:rsidP="00B02738">
      <w:pPr>
        <w:rPr>
          <w:b/>
          <w:bCs/>
        </w:rPr>
      </w:pPr>
    </w:p>
    <w:p w14:paraId="1E23E4B2" w14:textId="77777777" w:rsidR="001E7685" w:rsidRDefault="001E7685" w:rsidP="00B02738">
      <w:pPr>
        <w:rPr>
          <w:b/>
          <w:bCs/>
        </w:rPr>
      </w:pPr>
    </w:p>
    <w:p w14:paraId="629CE35C" w14:textId="77777777" w:rsidR="00B02738" w:rsidRPr="002A6880" w:rsidRDefault="00B02738" w:rsidP="00B02738">
      <w:pPr>
        <w:rPr>
          <w:b/>
          <w:bCs/>
        </w:rPr>
      </w:pPr>
      <w:r>
        <w:rPr>
          <w:b/>
          <w:bCs/>
        </w:rPr>
        <w:lastRenderedPageBreak/>
        <w:t>Academics and experts</w:t>
      </w:r>
    </w:p>
    <w:tbl>
      <w:tblPr>
        <w:tblStyle w:val="ListTable2"/>
        <w:tblW w:w="8364" w:type="dxa"/>
        <w:tblLook w:val="04A0" w:firstRow="1" w:lastRow="0" w:firstColumn="1" w:lastColumn="0" w:noHBand="0" w:noVBand="1"/>
      </w:tblPr>
      <w:tblGrid>
        <w:gridCol w:w="8364"/>
      </w:tblGrid>
      <w:tr w:rsidR="00B02738" w14:paraId="08FCE883" w14:textId="77777777" w:rsidTr="00A744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64" w:type="dxa"/>
            <w:noWrap/>
            <w:hideMark/>
          </w:tcPr>
          <w:p w14:paraId="37CB2FFE" w14:textId="77777777" w:rsidR="00B02738" w:rsidRDefault="00B02738" w:rsidP="00A7440D">
            <w:pPr>
              <w:spacing w:after="0"/>
              <w:ind w:left="184"/>
              <w:rPr>
                <w:rFonts w:eastAsia="Times New Roman"/>
                <w:b w:val="0"/>
                <w:bCs w:val="0"/>
                <w:color w:val="000000" w:themeColor="text1"/>
                <w:lang w:eastAsia="en-AU"/>
              </w:rPr>
            </w:pPr>
            <w:r w:rsidRPr="636958D8">
              <w:rPr>
                <w:rFonts w:eastAsia="Times New Roman"/>
                <w:b w:val="0"/>
                <w:bCs w:val="0"/>
                <w:color w:val="000000" w:themeColor="text1"/>
                <w:lang w:eastAsia="en-AU"/>
              </w:rPr>
              <w:t>Professor Donna Cross – University of Western Australia</w:t>
            </w:r>
          </w:p>
        </w:tc>
      </w:tr>
      <w:tr w:rsidR="00B02738" w14:paraId="1F54F1B7" w14:textId="77777777" w:rsidTr="00A7440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364" w:type="dxa"/>
            <w:noWrap/>
            <w:hideMark/>
          </w:tcPr>
          <w:p w14:paraId="697096C5" w14:textId="77777777" w:rsidR="00B02738" w:rsidRDefault="00B02738" w:rsidP="00A7440D">
            <w:pPr>
              <w:spacing w:after="0"/>
              <w:ind w:left="184"/>
              <w:rPr>
                <w:rFonts w:eastAsia="Times New Roman"/>
                <w:b w:val="0"/>
                <w:bCs w:val="0"/>
                <w:color w:val="000000" w:themeColor="text1"/>
                <w:lang w:eastAsia="en-AU"/>
              </w:rPr>
            </w:pPr>
            <w:r w:rsidRPr="636958D8">
              <w:rPr>
                <w:rFonts w:eastAsia="Times New Roman"/>
                <w:b w:val="0"/>
                <w:bCs w:val="0"/>
                <w:color w:val="000000" w:themeColor="text1"/>
                <w:lang w:eastAsia="en-AU"/>
              </w:rPr>
              <w:t>Dr Tim McDonald – Classroom Mastery</w:t>
            </w:r>
          </w:p>
        </w:tc>
      </w:tr>
      <w:tr w:rsidR="00B02738" w14:paraId="0C0E43E7" w14:textId="77777777" w:rsidTr="00A7440D">
        <w:trPr>
          <w:trHeight w:val="300"/>
        </w:trPr>
        <w:tc>
          <w:tcPr>
            <w:cnfStyle w:val="001000000000" w:firstRow="0" w:lastRow="0" w:firstColumn="1" w:lastColumn="0" w:oddVBand="0" w:evenVBand="0" w:oddHBand="0" w:evenHBand="0" w:firstRowFirstColumn="0" w:firstRowLastColumn="0" w:lastRowFirstColumn="0" w:lastRowLastColumn="0"/>
            <w:tcW w:w="8364" w:type="dxa"/>
            <w:noWrap/>
            <w:hideMark/>
          </w:tcPr>
          <w:p w14:paraId="18C9AD69" w14:textId="77777777" w:rsidR="00B02738" w:rsidRDefault="00B02738" w:rsidP="00A7440D">
            <w:pPr>
              <w:spacing w:after="0"/>
              <w:ind w:left="184"/>
              <w:rPr>
                <w:rFonts w:eastAsia="Times New Roman"/>
                <w:b w:val="0"/>
                <w:bCs w:val="0"/>
                <w:color w:val="000000" w:themeColor="text1"/>
                <w:lang w:eastAsia="en-AU"/>
              </w:rPr>
            </w:pPr>
            <w:r w:rsidRPr="636958D8">
              <w:rPr>
                <w:rFonts w:eastAsia="Times New Roman"/>
                <w:b w:val="0"/>
                <w:bCs w:val="0"/>
                <w:color w:val="000000" w:themeColor="text1"/>
                <w:lang w:eastAsia="en-AU"/>
              </w:rPr>
              <w:t>Dr Deborah Green – University of South Australia</w:t>
            </w:r>
          </w:p>
        </w:tc>
      </w:tr>
      <w:tr w:rsidR="00B02738" w14:paraId="7EF5E599" w14:textId="77777777" w:rsidTr="00A7440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364" w:type="dxa"/>
            <w:noWrap/>
            <w:hideMark/>
          </w:tcPr>
          <w:p w14:paraId="1A4FB595" w14:textId="77777777" w:rsidR="00B02738" w:rsidRDefault="00B02738" w:rsidP="00A7440D">
            <w:pPr>
              <w:spacing w:after="0"/>
              <w:ind w:left="184"/>
              <w:rPr>
                <w:rFonts w:eastAsia="Times New Roman"/>
                <w:b w:val="0"/>
                <w:bCs w:val="0"/>
                <w:color w:val="000000" w:themeColor="text1"/>
                <w:lang w:eastAsia="en-AU"/>
              </w:rPr>
            </w:pPr>
            <w:r w:rsidRPr="636958D8">
              <w:rPr>
                <w:rFonts w:eastAsia="Times New Roman"/>
                <w:b w:val="0"/>
                <w:bCs w:val="0"/>
                <w:color w:val="000000" w:themeColor="text1"/>
                <w:lang w:eastAsia="en-AU"/>
              </w:rPr>
              <w:t>Dr Brian Moore – University of Wollongong</w:t>
            </w:r>
          </w:p>
        </w:tc>
      </w:tr>
      <w:tr w:rsidR="00B02738" w14:paraId="61009155" w14:textId="77777777" w:rsidTr="00A7440D">
        <w:trPr>
          <w:trHeight w:val="300"/>
        </w:trPr>
        <w:tc>
          <w:tcPr>
            <w:cnfStyle w:val="001000000000" w:firstRow="0" w:lastRow="0" w:firstColumn="1" w:lastColumn="0" w:oddVBand="0" w:evenVBand="0" w:oddHBand="0" w:evenHBand="0" w:firstRowFirstColumn="0" w:firstRowLastColumn="0" w:lastRowFirstColumn="0" w:lastRowLastColumn="0"/>
            <w:tcW w:w="8364" w:type="dxa"/>
            <w:noWrap/>
            <w:hideMark/>
          </w:tcPr>
          <w:p w14:paraId="3A7621EF" w14:textId="77777777" w:rsidR="00B02738" w:rsidRDefault="00B02738" w:rsidP="00A7440D">
            <w:pPr>
              <w:spacing w:after="0"/>
              <w:ind w:left="184"/>
              <w:rPr>
                <w:rFonts w:eastAsia="Times New Roman"/>
                <w:b w:val="0"/>
                <w:bCs w:val="0"/>
                <w:color w:val="000000" w:themeColor="text1"/>
                <w:lang w:eastAsia="en-AU"/>
              </w:rPr>
            </w:pPr>
            <w:r w:rsidRPr="636958D8">
              <w:rPr>
                <w:rFonts w:eastAsia="Times New Roman"/>
                <w:b w:val="0"/>
                <w:bCs w:val="0"/>
                <w:color w:val="000000" w:themeColor="text1"/>
                <w:lang w:eastAsia="en-AU"/>
              </w:rPr>
              <w:t>Dr Marilyn Campbell – Queensland University of Technology</w:t>
            </w:r>
          </w:p>
        </w:tc>
      </w:tr>
      <w:tr w:rsidR="00B02738" w14:paraId="06FF6FF0" w14:textId="77777777" w:rsidTr="00A7440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364" w:type="dxa"/>
            <w:noWrap/>
            <w:hideMark/>
          </w:tcPr>
          <w:p w14:paraId="6DD45CF7" w14:textId="77777777" w:rsidR="00B02738" w:rsidRDefault="00B02738" w:rsidP="00A7440D">
            <w:pPr>
              <w:spacing w:after="0"/>
              <w:ind w:left="184"/>
              <w:rPr>
                <w:rFonts w:eastAsia="Times New Roman"/>
                <w:b w:val="0"/>
                <w:bCs w:val="0"/>
                <w:color w:val="000000" w:themeColor="text1"/>
                <w:lang w:eastAsia="en-AU"/>
              </w:rPr>
            </w:pPr>
            <w:r w:rsidRPr="636958D8">
              <w:rPr>
                <w:rFonts w:eastAsia="Times New Roman"/>
                <w:b w:val="0"/>
                <w:bCs w:val="0"/>
                <w:color w:val="000000" w:themeColor="text1"/>
                <w:lang w:eastAsia="en-AU"/>
              </w:rPr>
              <w:t>Professor Barbara Spears – University of South Australia</w:t>
            </w:r>
          </w:p>
        </w:tc>
      </w:tr>
      <w:tr w:rsidR="00B02738" w14:paraId="185AC266" w14:textId="77777777" w:rsidTr="00A7440D">
        <w:trPr>
          <w:trHeight w:val="300"/>
        </w:trPr>
        <w:tc>
          <w:tcPr>
            <w:cnfStyle w:val="001000000000" w:firstRow="0" w:lastRow="0" w:firstColumn="1" w:lastColumn="0" w:oddVBand="0" w:evenVBand="0" w:oddHBand="0" w:evenHBand="0" w:firstRowFirstColumn="0" w:firstRowLastColumn="0" w:lastRowFirstColumn="0" w:lastRowLastColumn="0"/>
            <w:tcW w:w="8364" w:type="dxa"/>
            <w:noWrap/>
            <w:hideMark/>
          </w:tcPr>
          <w:p w14:paraId="1075F593" w14:textId="77777777" w:rsidR="00B02738" w:rsidRDefault="00B02738" w:rsidP="00A7440D">
            <w:pPr>
              <w:spacing w:after="0"/>
              <w:ind w:left="184"/>
              <w:rPr>
                <w:rFonts w:eastAsia="Times New Roman"/>
                <w:b w:val="0"/>
                <w:bCs w:val="0"/>
                <w:color w:val="000000" w:themeColor="text1"/>
                <w:lang w:eastAsia="en-AU"/>
              </w:rPr>
            </w:pPr>
            <w:r w:rsidRPr="636958D8">
              <w:rPr>
                <w:rFonts w:eastAsia="Times New Roman"/>
                <w:b w:val="0"/>
                <w:bCs w:val="0"/>
                <w:color w:val="000000" w:themeColor="text1"/>
                <w:lang w:eastAsia="en-AU"/>
              </w:rPr>
              <w:t>Professor Eva Kimonis – University of New South Wales</w:t>
            </w:r>
          </w:p>
        </w:tc>
      </w:tr>
      <w:tr w:rsidR="00B02738" w14:paraId="7D942A05" w14:textId="77777777" w:rsidTr="00A7440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364" w:type="dxa"/>
            <w:noWrap/>
            <w:hideMark/>
          </w:tcPr>
          <w:p w14:paraId="6CE08D28" w14:textId="77777777" w:rsidR="00B02738" w:rsidRDefault="00B02738" w:rsidP="00A7440D">
            <w:pPr>
              <w:spacing w:after="0"/>
              <w:ind w:left="184"/>
              <w:rPr>
                <w:rFonts w:eastAsia="Times New Roman"/>
                <w:b w:val="0"/>
                <w:bCs w:val="0"/>
                <w:color w:val="000000" w:themeColor="text1"/>
                <w:lang w:eastAsia="en-AU"/>
              </w:rPr>
            </w:pPr>
            <w:r w:rsidRPr="636958D8">
              <w:rPr>
                <w:rFonts w:eastAsia="Times New Roman"/>
                <w:b w:val="0"/>
                <w:bCs w:val="0"/>
                <w:color w:val="000000" w:themeColor="text1"/>
                <w:lang w:eastAsia="en-AU"/>
              </w:rPr>
              <w:t>Dr Vanessa Miller – Southern Cross University</w:t>
            </w:r>
          </w:p>
        </w:tc>
      </w:tr>
      <w:tr w:rsidR="00B02738" w14:paraId="49486991" w14:textId="77777777" w:rsidTr="00A7440D">
        <w:trPr>
          <w:trHeight w:val="300"/>
        </w:trPr>
        <w:tc>
          <w:tcPr>
            <w:cnfStyle w:val="001000000000" w:firstRow="0" w:lastRow="0" w:firstColumn="1" w:lastColumn="0" w:oddVBand="0" w:evenVBand="0" w:oddHBand="0" w:evenHBand="0" w:firstRowFirstColumn="0" w:firstRowLastColumn="0" w:lastRowFirstColumn="0" w:lastRowLastColumn="0"/>
            <w:tcW w:w="0" w:type="dxa"/>
            <w:noWrap/>
          </w:tcPr>
          <w:p w14:paraId="381CF0A3" w14:textId="77777777" w:rsidR="00B02738" w:rsidRDefault="00B02738" w:rsidP="00A7440D">
            <w:pPr>
              <w:spacing w:after="0"/>
              <w:ind w:left="184"/>
              <w:rPr>
                <w:rFonts w:eastAsia="Times New Roman"/>
                <w:b w:val="0"/>
                <w:bCs w:val="0"/>
                <w:color w:val="000000" w:themeColor="text1"/>
                <w:lang w:eastAsia="en-AU"/>
              </w:rPr>
            </w:pPr>
            <w:r w:rsidRPr="6D37F853">
              <w:rPr>
                <w:rFonts w:eastAsia="Times New Roman"/>
                <w:b w:val="0"/>
                <w:bCs w:val="0"/>
                <w:color w:val="000000" w:themeColor="text1"/>
                <w:lang w:eastAsia="en-AU"/>
              </w:rPr>
              <w:t>Professor Alison Calear – Australian National University</w:t>
            </w:r>
          </w:p>
        </w:tc>
      </w:tr>
      <w:tr w:rsidR="00B02738" w14:paraId="6F8EE88B" w14:textId="77777777" w:rsidTr="00A7440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tcPr>
          <w:p w14:paraId="7A06BD09" w14:textId="77777777" w:rsidR="00B02738" w:rsidRDefault="00B02738" w:rsidP="00A7440D">
            <w:pPr>
              <w:spacing w:after="0"/>
              <w:ind w:left="184"/>
              <w:rPr>
                <w:rFonts w:eastAsia="Times New Roman"/>
                <w:b w:val="0"/>
                <w:bCs w:val="0"/>
                <w:color w:val="000000" w:themeColor="text1"/>
                <w:lang w:eastAsia="en-AU"/>
              </w:rPr>
            </w:pPr>
            <w:r w:rsidRPr="6D37F853">
              <w:rPr>
                <w:rFonts w:eastAsia="Times New Roman"/>
                <w:b w:val="0"/>
                <w:bCs w:val="0"/>
                <w:color w:val="000000" w:themeColor="text1"/>
                <w:lang w:eastAsia="en-AU"/>
              </w:rPr>
              <w:t>Professor Anna Sullivan – University of South Australia</w:t>
            </w:r>
          </w:p>
        </w:tc>
      </w:tr>
      <w:tr w:rsidR="00B02738" w14:paraId="2C0F94A8" w14:textId="77777777" w:rsidTr="00A7440D">
        <w:trPr>
          <w:trHeight w:val="300"/>
        </w:trPr>
        <w:tc>
          <w:tcPr>
            <w:cnfStyle w:val="001000000000" w:firstRow="0" w:lastRow="0" w:firstColumn="1" w:lastColumn="0" w:oddVBand="0" w:evenVBand="0" w:oddHBand="0" w:evenHBand="0" w:firstRowFirstColumn="0" w:firstRowLastColumn="0" w:lastRowFirstColumn="0" w:lastRowLastColumn="0"/>
            <w:tcW w:w="8364" w:type="dxa"/>
            <w:noWrap/>
            <w:hideMark/>
          </w:tcPr>
          <w:p w14:paraId="587C1A73" w14:textId="77777777" w:rsidR="00B02738" w:rsidRDefault="00B02738" w:rsidP="00A7440D">
            <w:pPr>
              <w:spacing w:after="0"/>
              <w:ind w:left="184"/>
              <w:rPr>
                <w:rFonts w:eastAsia="Times New Roman"/>
                <w:b w:val="0"/>
                <w:bCs w:val="0"/>
                <w:color w:val="000000" w:themeColor="text1"/>
                <w:lang w:eastAsia="en-AU"/>
              </w:rPr>
            </w:pPr>
            <w:r w:rsidRPr="6D37F853">
              <w:rPr>
                <w:rFonts w:eastAsia="Times New Roman"/>
                <w:b w:val="0"/>
                <w:bCs w:val="0"/>
                <w:color w:val="000000" w:themeColor="text1"/>
                <w:lang w:eastAsia="en-AU"/>
              </w:rPr>
              <w:t>Dr Fiona Longmuir – Monash University</w:t>
            </w:r>
          </w:p>
        </w:tc>
      </w:tr>
      <w:tr w:rsidR="00B02738" w14:paraId="1DE3A6E8" w14:textId="77777777" w:rsidTr="00A7440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364" w:type="dxa"/>
            <w:noWrap/>
            <w:hideMark/>
          </w:tcPr>
          <w:p w14:paraId="6CC6B391" w14:textId="77777777" w:rsidR="00B02738" w:rsidRDefault="00B02738" w:rsidP="00A7440D">
            <w:pPr>
              <w:spacing w:after="0"/>
              <w:ind w:left="184"/>
              <w:rPr>
                <w:rFonts w:eastAsia="Times New Roman"/>
                <w:b w:val="0"/>
                <w:bCs w:val="0"/>
                <w:color w:val="000000" w:themeColor="text1"/>
                <w:lang w:eastAsia="en-AU"/>
              </w:rPr>
            </w:pPr>
            <w:r w:rsidRPr="636958D8">
              <w:rPr>
                <w:rFonts w:eastAsia="Times New Roman"/>
                <w:b w:val="0"/>
                <w:bCs w:val="0"/>
                <w:color w:val="000000" w:themeColor="text1"/>
                <w:lang w:eastAsia="en-AU"/>
              </w:rPr>
              <w:t>Dr Rochelle Fogelgarn – La Trobe University</w:t>
            </w:r>
          </w:p>
        </w:tc>
      </w:tr>
      <w:tr w:rsidR="00B02738" w14:paraId="6CA7DAC3" w14:textId="77777777" w:rsidTr="00A7440D">
        <w:trPr>
          <w:trHeight w:val="300"/>
        </w:trPr>
        <w:tc>
          <w:tcPr>
            <w:cnfStyle w:val="001000000000" w:firstRow="0" w:lastRow="0" w:firstColumn="1" w:lastColumn="0" w:oddVBand="0" w:evenVBand="0" w:oddHBand="0" w:evenHBand="0" w:firstRowFirstColumn="0" w:firstRowLastColumn="0" w:lastRowFirstColumn="0" w:lastRowLastColumn="0"/>
            <w:tcW w:w="8364" w:type="dxa"/>
            <w:noWrap/>
            <w:hideMark/>
          </w:tcPr>
          <w:p w14:paraId="4186D50B" w14:textId="77777777" w:rsidR="00B02738" w:rsidRDefault="00B02738" w:rsidP="00A7440D">
            <w:pPr>
              <w:spacing w:after="0"/>
              <w:ind w:left="184"/>
              <w:rPr>
                <w:rFonts w:eastAsia="Times New Roman"/>
                <w:b w:val="0"/>
                <w:bCs w:val="0"/>
                <w:color w:val="000000" w:themeColor="text1"/>
                <w:lang w:eastAsia="en-AU"/>
              </w:rPr>
            </w:pPr>
            <w:r w:rsidRPr="6D37F853">
              <w:rPr>
                <w:rFonts w:eastAsia="Times New Roman"/>
                <w:b w:val="0"/>
                <w:bCs w:val="0"/>
                <w:color w:val="000000" w:themeColor="text1"/>
                <w:lang w:eastAsia="en-AU"/>
              </w:rPr>
              <w:t>Professor Kate Reynolds – Australian National University</w:t>
            </w:r>
          </w:p>
        </w:tc>
      </w:tr>
    </w:tbl>
    <w:p w14:paraId="5D89E438" w14:textId="77777777" w:rsidR="00480A7D" w:rsidRDefault="00480A7D">
      <w:pPr>
        <w:spacing w:after="160"/>
      </w:pPr>
    </w:p>
    <w:p w14:paraId="35233E15" w14:textId="24116BB2" w:rsidR="00B84870" w:rsidRDefault="00B84870">
      <w:pPr>
        <w:spacing w:after="160"/>
      </w:pPr>
      <w:r>
        <w:br w:type="page"/>
      </w:r>
    </w:p>
    <w:p w14:paraId="63D6D806" w14:textId="77777777" w:rsidR="001D3AC2" w:rsidRDefault="001D3AC2" w:rsidP="001D3AC2">
      <w:pPr>
        <w:pStyle w:val="Heading3"/>
      </w:pPr>
      <w:bookmarkStart w:id="95" w:name="_Toc210385837"/>
      <w:bookmarkStart w:id="96" w:name="_Toc211525878"/>
      <w:r>
        <w:lastRenderedPageBreak/>
        <w:t>Appendix E – Online submissions to the Consultation Paper</w:t>
      </w:r>
      <w:bookmarkEnd w:id="95"/>
      <w:bookmarkEnd w:id="96"/>
    </w:p>
    <w:p w14:paraId="442A456E" w14:textId="77777777" w:rsidR="001D3AC2" w:rsidRPr="00E360B9" w:rsidRDefault="001D3AC2" w:rsidP="001D3AC2">
      <w:pPr>
        <w:spacing w:after="160"/>
        <w:rPr>
          <w:rFonts w:ascii="Calibri" w:hAnsi="Calibri" w:cs="Calibri"/>
        </w:rPr>
      </w:pPr>
      <w:r w:rsidRPr="00E360B9">
        <w:rPr>
          <w:rFonts w:ascii="Calibri" w:hAnsi="Calibri" w:cs="Calibri"/>
        </w:rPr>
        <w:t xml:space="preserve">Online written submissions opened on 20 May 2025 </w:t>
      </w:r>
      <w:r>
        <w:rPr>
          <w:rFonts w:ascii="Calibri" w:hAnsi="Calibri" w:cs="Calibri"/>
        </w:rPr>
        <w:t>and</w:t>
      </w:r>
      <w:r w:rsidRPr="00E360B9">
        <w:rPr>
          <w:rFonts w:ascii="Calibri" w:hAnsi="Calibri" w:cs="Calibri"/>
        </w:rPr>
        <w:t xml:space="preserve"> closed on Friday 27 June, with over 1,700 submissions received. </w:t>
      </w:r>
    </w:p>
    <w:p w14:paraId="24B67257" w14:textId="77777777" w:rsidR="001D3AC2" w:rsidRPr="00E360B9" w:rsidRDefault="001D3AC2" w:rsidP="001D3AC2">
      <w:pPr>
        <w:spacing w:after="160"/>
        <w:rPr>
          <w:rFonts w:ascii="Calibri" w:hAnsi="Calibri" w:cs="Calibri"/>
        </w:rPr>
      </w:pPr>
      <w:r w:rsidRPr="00E360B9">
        <w:rPr>
          <w:rFonts w:ascii="Calibri" w:hAnsi="Calibri" w:cs="Calibri"/>
        </w:rPr>
        <w:t xml:space="preserve">The breakdown of submissions is as follows: </w:t>
      </w:r>
    </w:p>
    <w:p w14:paraId="064D443B" w14:textId="77777777" w:rsidR="001D3AC2" w:rsidRDefault="001D3AC2" w:rsidP="00556A29">
      <w:pPr>
        <w:pStyle w:val="ListParagraph"/>
        <w:numPr>
          <w:ilvl w:val="0"/>
          <w:numId w:val="69"/>
        </w:numPr>
        <w:rPr>
          <w:rFonts w:cs="Calibri"/>
        </w:rPr>
      </w:pPr>
      <w:r>
        <w:rPr>
          <w:rFonts w:cs="Calibri"/>
        </w:rPr>
        <w:t xml:space="preserve">187 are from young people </w:t>
      </w:r>
    </w:p>
    <w:p w14:paraId="5D3F4FFE" w14:textId="77777777" w:rsidR="001D3AC2" w:rsidRDefault="001D3AC2" w:rsidP="00556A29">
      <w:pPr>
        <w:pStyle w:val="ListParagraph"/>
        <w:numPr>
          <w:ilvl w:val="0"/>
          <w:numId w:val="69"/>
        </w:numPr>
        <w:rPr>
          <w:rFonts w:cs="Calibri"/>
        </w:rPr>
      </w:pPr>
      <w:r w:rsidRPr="710B55AB">
        <w:rPr>
          <w:rFonts w:cs="Calibri"/>
        </w:rPr>
        <w:t>1,06</w:t>
      </w:r>
      <w:r>
        <w:rPr>
          <w:rFonts w:cs="Calibri"/>
        </w:rPr>
        <w:t>1</w:t>
      </w:r>
      <w:r w:rsidRPr="710B55AB">
        <w:rPr>
          <w:rFonts w:cs="Calibri"/>
        </w:rPr>
        <w:t xml:space="preserve"> are from parents or guardians</w:t>
      </w:r>
    </w:p>
    <w:p w14:paraId="60ECA4D4" w14:textId="77777777" w:rsidR="001D3AC2" w:rsidRDefault="001D3AC2" w:rsidP="00556A29">
      <w:pPr>
        <w:pStyle w:val="ListParagraph"/>
        <w:numPr>
          <w:ilvl w:val="0"/>
          <w:numId w:val="69"/>
        </w:numPr>
        <w:rPr>
          <w:rFonts w:cs="Calibri"/>
        </w:rPr>
      </w:pPr>
      <w:r>
        <w:rPr>
          <w:rFonts w:cs="Calibri"/>
        </w:rPr>
        <w:t>458 are from individuals/organisations in the education sector.</w:t>
      </w:r>
    </w:p>
    <w:p w14:paraId="717C45E2" w14:textId="77777777" w:rsidR="001D3AC2" w:rsidRDefault="001D3AC2" w:rsidP="001D3AC2">
      <w:r w:rsidRPr="00695957">
        <w:rPr>
          <w:b/>
          <w:bCs/>
        </w:rPr>
        <w:t>Disclaimer</w:t>
      </w:r>
    </w:p>
    <w:p w14:paraId="4791EC62" w14:textId="77777777" w:rsidR="001D3AC2" w:rsidRPr="006877F7" w:rsidRDefault="001D3AC2" w:rsidP="001D3AC2">
      <w:pPr>
        <w:pStyle w:val="NormalWeb"/>
        <w:rPr>
          <w:rFonts w:ascii="Calibri" w:eastAsiaTheme="minorHAnsi" w:hAnsi="Calibri" w:cs="Calibri"/>
          <w:sz w:val="22"/>
          <w:szCs w:val="22"/>
          <w:lang w:eastAsia="en-US"/>
        </w:rPr>
      </w:pPr>
      <w:r w:rsidRPr="006877F7">
        <w:rPr>
          <w:rFonts w:ascii="Calibri" w:eastAsiaTheme="minorHAnsi" w:hAnsi="Calibri" w:cs="Calibri"/>
          <w:sz w:val="22"/>
          <w:szCs w:val="22"/>
          <w:lang w:eastAsia="en-US"/>
        </w:rPr>
        <w:t>We understand that many submissions, especially those that share the experiences of young people, are sensitive. For this reason, we have taken a trauma-informed approach in preparing this report. This means we have only included submissions from state and territory education departments and agencies, peak bodies, academics, researchers, and other key stakeholders, and only with their permission.</w:t>
      </w:r>
    </w:p>
    <w:p w14:paraId="44263A0D" w14:textId="77777777" w:rsidR="001D3AC2" w:rsidRDefault="001D3AC2" w:rsidP="001D3AC2">
      <w:pPr>
        <w:pStyle w:val="NormalWeb"/>
      </w:pPr>
      <w:r w:rsidRPr="006877F7">
        <w:rPr>
          <w:rFonts w:ascii="Calibri" w:eastAsiaTheme="minorHAnsi" w:hAnsi="Calibri" w:cs="Calibri"/>
          <w:sz w:val="22"/>
          <w:szCs w:val="22"/>
          <w:lang w:eastAsia="en-US"/>
        </w:rPr>
        <w:t>To protect the wellbeing of submitters and the wider community, and to ensure care, respect, and safety throughout the process, we have not published the names or submissions of students, parents, or families.</w:t>
      </w:r>
    </w:p>
    <w:p w14:paraId="098DE562" w14:textId="77777777" w:rsidR="001D3AC2" w:rsidRDefault="001D3AC2" w:rsidP="001D3AC2">
      <w:r>
        <w:t>All submissions, whether published or not, have been carefully considered and have helped inform the Review’s findings and recommendations.</w:t>
      </w:r>
    </w:p>
    <w:p w14:paraId="23A5A038" w14:textId="77777777" w:rsidR="001D3AC2" w:rsidRPr="00493349" w:rsidRDefault="001D3AC2" w:rsidP="001D3AC2">
      <w:pPr>
        <w:rPr>
          <w:b/>
        </w:rPr>
      </w:pPr>
      <w:r w:rsidRPr="00493349">
        <w:rPr>
          <w:b/>
        </w:rPr>
        <w:t xml:space="preserve">State and territory </w:t>
      </w:r>
      <w:r>
        <w:rPr>
          <w:b/>
        </w:rPr>
        <w:t xml:space="preserve">governments/education departments </w:t>
      </w:r>
    </w:p>
    <w:tbl>
      <w:tblPr>
        <w:tblStyle w:val="ListTable2"/>
        <w:tblW w:w="0" w:type="auto"/>
        <w:tblLook w:val="04A0" w:firstRow="1" w:lastRow="0" w:firstColumn="1" w:lastColumn="0" w:noHBand="0" w:noVBand="1"/>
      </w:tblPr>
      <w:tblGrid>
        <w:gridCol w:w="8080"/>
      </w:tblGrid>
      <w:tr w:rsidR="001D3AC2" w14:paraId="38A396DD" w14:textId="77777777" w:rsidTr="00A744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80" w:type="dxa"/>
          </w:tcPr>
          <w:p w14:paraId="24003FFD" w14:textId="77777777" w:rsidR="001D3AC2" w:rsidRPr="00845091" w:rsidRDefault="001D3AC2" w:rsidP="00A7440D">
            <w:pPr>
              <w:spacing w:after="0"/>
              <w:ind w:left="184"/>
              <w:rPr>
                <w:rFonts w:eastAsia="Times New Roman" w:cstheme="minorHAnsi"/>
                <w:b w:val="0"/>
                <w:color w:val="000000"/>
                <w:lang w:eastAsia="en-AU"/>
              </w:rPr>
            </w:pPr>
            <w:r w:rsidRPr="00845091">
              <w:rPr>
                <w:rFonts w:eastAsia="Times New Roman" w:cstheme="minorHAnsi"/>
                <w:b w:val="0"/>
                <w:color w:val="000000"/>
                <w:lang w:eastAsia="en-AU"/>
              </w:rPr>
              <w:t xml:space="preserve">New South Wales Department of Education and NSW Education Standards Authority </w:t>
            </w:r>
          </w:p>
        </w:tc>
      </w:tr>
      <w:tr w:rsidR="001D3AC2" w14:paraId="775E88CD" w14:textId="77777777" w:rsidTr="00A744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80" w:type="dxa"/>
          </w:tcPr>
          <w:p w14:paraId="76DF80D6" w14:textId="77777777" w:rsidR="001D3AC2" w:rsidRPr="00845091" w:rsidRDefault="001D3AC2" w:rsidP="00A7440D">
            <w:pPr>
              <w:spacing w:after="0"/>
              <w:ind w:left="184"/>
              <w:rPr>
                <w:rFonts w:eastAsia="Times New Roman" w:cstheme="minorHAnsi"/>
                <w:b w:val="0"/>
                <w:bCs w:val="0"/>
                <w:color w:val="000000"/>
                <w:lang w:eastAsia="en-AU"/>
              </w:rPr>
            </w:pPr>
            <w:r w:rsidRPr="00845091">
              <w:rPr>
                <w:rFonts w:eastAsia="Times New Roman" w:cstheme="minorHAnsi"/>
                <w:b w:val="0"/>
                <w:bCs w:val="0"/>
                <w:color w:val="000000"/>
                <w:lang w:eastAsia="en-AU"/>
              </w:rPr>
              <w:t>South Australian Government Department for Education</w:t>
            </w:r>
          </w:p>
        </w:tc>
      </w:tr>
      <w:tr w:rsidR="001D3AC2" w14:paraId="70D7372A" w14:textId="77777777" w:rsidTr="00A7440D">
        <w:tc>
          <w:tcPr>
            <w:cnfStyle w:val="001000000000" w:firstRow="0" w:lastRow="0" w:firstColumn="1" w:lastColumn="0" w:oddVBand="0" w:evenVBand="0" w:oddHBand="0" w:evenHBand="0" w:firstRowFirstColumn="0" w:firstRowLastColumn="0" w:lastRowFirstColumn="0" w:lastRowLastColumn="0"/>
            <w:tcW w:w="8080" w:type="dxa"/>
          </w:tcPr>
          <w:p w14:paraId="00B31271" w14:textId="77777777" w:rsidR="001D3AC2" w:rsidRPr="00845091" w:rsidRDefault="001D3AC2" w:rsidP="00A7440D">
            <w:pPr>
              <w:spacing w:after="0"/>
              <w:ind w:left="184"/>
              <w:rPr>
                <w:rFonts w:eastAsia="Times New Roman" w:cstheme="minorHAnsi"/>
                <w:b w:val="0"/>
                <w:bCs w:val="0"/>
                <w:color w:val="000000"/>
                <w:lang w:eastAsia="en-AU"/>
              </w:rPr>
            </w:pPr>
            <w:r w:rsidRPr="00845091">
              <w:rPr>
                <w:rFonts w:eastAsia="Times New Roman" w:cstheme="minorHAnsi"/>
                <w:b w:val="0"/>
                <w:bCs w:val="0"/>
                <w:color w:val="000000"/>
                <w:lang w:eastAsia="en-AU"/>
              </w:rPr>
              <w:t xml:space="preserve">Victorian Government Department of Education </w:t>
            </w:r>
          </w:p>
        </w:tc>
      </w:tr>
      <w:tr w:rsidR="001D3AC2" w14:paraId="516DF5E2" w14:textId="77777777" w:rsidTr="00A744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80" w:type="dxa"/>
          </w:tcPr>
          <w:p w14:paraId="0B6C365B" w14:textId="77777777" w:rsidR="001D3AC2" w:rsidRPr="00845091" w:rsidRDefault="001D3AC2" w:rsidP="00A7440D">
            <w:pPr>
              <w:spacing w:after="0"/>
              <w:ind w:left="184"/>
              <w:rPr>
                <w:rFonts w:eastAsia="Times New Roman" w:cstheme="minorHAnsi"/>
                <w:b w:val="0"/>
                <w:bCs w:val="0"/>
                <w:color w:val="000000"/>
                <w:lang w:eastAsia="en-AU"/>
              </w:rPr>
            </w:pPr>
            <w:r w:rsidRPr="00845091">
              <w:rPr>
                <w:rFonts w:eastAsia="Times New Roman" w:cstheme="minorHAnsi"/>
                <w:b w:val="0"/>
                <w:bCs w:val="0"/>
                <w:color w:val="000000"/>
                <w:lang w:eastAsia="en-AU"/>
              </w:rPr>
              <w:t>Western Australian Government Department of Education</w:t>
            </w:r>
          </w:p>
        </w:tc>
      </w:tr>
    </w:tbl>
    <w:p w14:paraId="027EBB1E" w14:textId="77777777" w:rsidR="001D3AC2" w:rsidRDefault="001D3AC2" w:rsidP="001D3AC2">
      <w:pPr>
        <w:spacing w:after="0"/>
        <w:rPr>
          <w:b/>
          <w:bCs/>
        </w:rPr>
      </w:pPr>
    </w:p>
    <w:p w14:paraId="52DD2379" w14:textId="77777777" w:rsidR="001D3AC2" w:rsidRDefault="001D3AC2" w:rsidP="001D3AC2">
      <w:pPr>
        <w:spacing w:after="0"/>
        <w:rPr>
          <w:b/>
          <w:bCs/>
        </w:rPr>
      </w:pPr>
      <w:r>
        <w:rPr>
          <w:b/>
          <w:bCs/>
        </w:rPr>
        <w:t>Members of Parliament</w:t>
      </w:r>
      <w:r>
        <w:rPr>
          <w:b/>
          <w:bCs/>
        </w:rPr>
        <w:br/>
      </w:r>
    </w:p>
    <w:tbl>
      <w:tblPr>
        <w:tblStyle w:val="ListTable2"/>
        <w:tblW w:w="0" w:type="auto"/>
        <w:tblLook w:val="04A0" w:firstRow="1" w:lastRow="0" w:firstColumn="1" w:lastColumn="0" w:noHBand="0" w:noVBand="1"/>
      </w:tblPr>
      <w:tblGrid>
        <w:gridCol w:w="8080"/>
      </w:tblGrid>
      <w:tr w:rsidR="001D3AC2" w14:paraId="7D6B4D30" w14:textId="77777777" w:rsidTr="00A744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80" w:type="dxa"/>
          </w:tcPr>
          <w:p w14:paraId="08A6ADEF" w14:textId="77777777" w:rsidR="001D3AC2" w:rsidRPr="00AE5DCA" w:rsidRDefault="001D3AC2" w:rsidP="00A7440D">
            <w:pPr>
              <w:spacing w:after="0"/>
              <w:rPr>
                <w:b w:val="0"/>
                <w:bCs w:val="0"/>
              </w:rPr>
            </w:pPr>
            <w:r w:rsidRPr="00FF34EF">
              <w:rPr>
                <w:b w:val="0"/>
                <w:bCs w:val="0"/>
              </w:rPr>
              <w:t>The Hon Allegra Spender MP – Federal Member for Wentworth</w:t>
            </w:r>
          </w:p>
        </w:tc>
      </w:tr>
    </w:tbl>
    <w:p w14:paraId="187D2074" w14:textId="77777777" w:rsidR="001D3AC2" w:rsidRDefault="001D3AC2" w:rsidP="001D3AC2">
      <w:pPr>
        <w:spacing w:after="0"/>
        <w:rPr>
          <w:b/>
          <w:bCs/>
        </w:rPr>
      </w:pPr>
    </w:p>
    <w:p w14:paraId="1352B8EB" w14:textId="77777777" w:rsidR="001D3AC2" w:rsidRDefault="001D3AC2" w:rsidP="001D3AC2">
      <w:pPr>
        <w:spacing w:after="0"/>
        <w:rPr>
          <w:b/>
          <w:bCs/>
        </w:rPr>
      </w:pPr>
      <w:r>
        <w:rPr>
          <w:b/>
          <w:bCs/>
        </w:rPr>
        <w:t>Non-government education stakeholders</w:t>
      </w:r>
    </w:p>
    <w:p w14:paraId="678CBA61" w14:textId="77777777" w:rsidR="001D3AC2" w:rsidRDefault="001D3AC2" w:rsidP="001D3AC2">
      <w:pPr>
        <w:spacing w:after="0"/>
        <w:rPr>
          <w:b/>
          <w:bCs/>
        </w:rPr>
      </w:pPr>
    </w:p>
    <w:tbl>
      <w:tblPr>
        <w:tblStyle w:val="ListTable2"/>
        <w:tblW w:w="0" w:type="auto"/>
        <w:tblLook w:val="04A0" w:firstRow="1" w:lastRow="0" w:firstColumn="1" w:lastColumn="0" w:noHBand="0" w:noVBand="1"/>
      </w:tblPr>
      <w:tblGrid>
        <w:gridCol w:w="8080"/>
      </w:tblGrid>
      <w:tr w:rsidR="001D3AC2" w:rsidRPr="00D90AF3" w14:paraId="7F06009B" w14:textId="77777777" w:rsidTr="00A744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80" w:type="dxa"/>
          </w:tcPr>
          <w:p w14:paraId="1CD6FF1F" w14:textId="77777777" w:rsidR="001D3AC2" w:rsidRPr="00845091" w:rsidRDefault="001D3AC2" w:rsidP="00A7440D">
            <w:pPr>
              <w:spacing w:after="0"/>
              <w:ind w:left="184"/>
              <w:rPr>
                <w:rFonts w:eastAsia="Times New Roman" w:cstheme="minorHAnsi"/>
                <w:b w:val="0"/>
                <w:bCs w:val="0"/>
                <w:color w:val="000000"/>
                <w:lang w:eastAsia="en-AU"/>
              </w:rPr>
            </w:pPr>
            <w:r w:rsidRPr="00845091">
              <w:rPr>
                <w:rFonts w:eastAsia="Times New Roman" w:cstheme="minorHAnsi"/>
                <w:b w:val="0"/>
                <w:bCs w:val="0"/>
                <w:color w:val="000000"/>
                <w:lang w:eastAsia="en-AU"/>
              </w:rPr>
              <w:t>Australian Association of Christian Schools</w:t>
            </w:r>
          </w:p>
        </w:tc>
      </w:tr>
      <w:tr w:rsidR="001D3AC2" w:rsidRPr="00D90AF3" w14:paraId="7F45A03C" w14:textId="77777777" w:rsidTr="00A744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80" w:type="dxa"/>
          </w:tcPr>
          <w:p w14:paraId="24522AEE" w14:textId="77777777" w:rsidR="001D3AC2" w:rsidRPr="00845091" w:rsidRDefault="001D3AC2" w:rsidP="00A7440D">
            <w:pPr>
              <w:spacing w:after="0"/>
              <w:ind w:left="184"/>
              <w:rPr>
                <w:rFonts w:eastAsia="Times New Roman" w:cstheme="minorHAnsi"/>
                <w:b w:val="0"/>
                <w:bCs w:val="0"/>
                <w:color w:val="000000"/>
                <w:lang w:eastAsia="en-AU"/>
              </w:rPr>
            </w:pPr>
            <w:r w:rsidRPr="00845091">
              <w:rPr>
                <w:rFonts w:eastAsia="Times New Roman" w:cstheme="minorHAnsi"/>
                <w:b w:val="0"/>
                <w:bCs w:val="0"/>
                <w:color w:val="000000"/>
                <w:lang w:eastAsia="en-AU"/>
              </w:rPr>
              <w:t>Christian Schools Australia</w:t>
            </w:r>
          </w:p>
        </w:tc>
      </w:tr>
      <w:tr w:rsidR="001D3AC2" w:rsidRPr="00D90AF3" w14:paraId="67BCF806" w14:textId="77777777" w:rsidTr="00A7440D">
        <w:tc>
          <w:tcPr>
            <w:cnfStyle w:val="001000000000" w:firstRow="0" w:lastRow="0" w:firstColumn="1" w:lastColumn="0" w:oddVBand="0" w:evenVBand="0" w:oddHBand="0" w:evenHBand="0" w:firstRowFirstColumn="0" w:firstRowLastColumn="0" w:lastRowFirstColumn="0" w:lastRowLastColumn="0"/>
            <w:tcW w:w="8080" w:type="dxa"/>
          </w:tcPr>
          <w:p w14:paraId="2D210B58" w14:textId="77777777" w:rsidR="001D3AC2" w:rsidRPr="00845091" w:rsidRDefault="001D3AC2" w:rsidP="00A7440D">
            <w:pPr>
              <w:spacing w:after="0"/>
              <w:ind w:left="184"/>
              <w:rPr>
                <w:rFonts w:eastAsia="Times New Roman" w:cstheme="minorHAnsi"/>
                <w:b w:val="0"/>
                <w:bCs w:val="0"/>
                <w:color w:val="000000"/>
                <w:lang w:eastAsia="en-AU"/>
              </w:rPr>
            </w:pPr>
            <w:r w:rsidRPr="00845091">
              <w:rPr>
                <w:rFonts w:eastAsia="Times New Roman" w:cstheme="minorHAnsi"/>
                <w:b w:val="0"/>
                <w:bCs w:val="0"/>
                <w:color w:val="000000"/>
                <w:lang w:eastAsia="en-AU"/>
              </w:rPr>
              <w:t>Independent Schools Australia</w:t>
            </w:r>
          </w:p>
        </w:tc>
      </w:tr>
      <w:tr w:rsidR="001D3AC2" w:rsidRPr="00D90AF3" w14:paraId="7895A2E4" w14:textId="77777777" w:rsidTr="00A744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80" w:type="dxa"/>
          </w:tcPr>
          <w:p w14:paraId="5783DBD7" w14:textId="77777777" w:rsidR="001D3AC2" w:rsidRPr="006E194B" w:rsidRDefault="001D3AC2" w:rsidP="00A7440D">
            <w:pPr>
              <w:spacing w:after="0"/>
            </w:pPr>
            <w:r w:rsidRPr="006E194B">
              <w:t xml:space="preserve">National Catholic Education Commission </w:t>
            </w:r>
          </w:p>
        </w:tc>
      </w:tr>
      <w:tr w:rsidR="001D3AC2" w:rsidRPr="00D90AF3" w14:paraId="7CD75609" w14:textId="77777777" w:rsidTr="00A7440D">
        <w:tc>
          <w:tcPr>
            <w:cnfStyle w:val="001000000000" w:firstRow="0" w:lastRow="0" w:firstColumn="1" w:lastColumn="0" w:oddVBand="0" w:evenVBand="0" w:oddHBand="0" w:evenHBand="0" w:firstRowFirstColumn="0" w:firstRowLastColumn="0" w:lastRowFirstColumn="0" w:lastRowLastColumn="0"/>
            <w:tcW w:w="8080" w:type="dxa"/>
          </w:tcPr>
          <w:p w14:paraId="1F96F23A" w14:textId="77777777" w:rsidR="001D3AC2" w:rsidRPr="00BB766E" w:rsidRDefault="001D3AC2" w:rsidP="00A7440D">
            <w:pPr>
              <w:spacing w:after="0"/>
              <w:ind w:left="179"/>
              <w:rPr>
                <w:b w:val="0"/>
                <w:bCs w:val="0"/>
              </w:rPr>
            </w:pPr>
            <w:r w:rsidRPr="00BB766E">
              <w:rPr>
                <w:b w:val="0"/>
                <w:bCs w:val="0"/>
              </w:rPr>
              <w:t>Catholic Schools New South Wales</w:t>
            </w:r>
          </w:p>
        </w:tc>
      </w:tr>
      <w:tr w:rsidR="001D3AC2" w:rsidRPr="00D90AF3" w14:paraId="39D3F203" w14:textId="77777777" w:rsidTr="00A744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80" w:type="dxa"/>
          </w:tcPr>
          <w:p w14:paraId="6C0C9599" w14:textId="77777777" w:rsidR="001D3AC2" w:rsidRPr="006E194B" w:rsidRDefault="001D3AC2" w:rsidP="00A7440D">
            <w:pPr>
              <w:spacing w:after="0"/>
              <w:ind w:left="179"/>
              <w:rPr>
                <w:b w:val="0"/>
                <w:bCs w:val="0"/>
              </w:rPr>
            </w:pPr>
            <w:r>
              <w:rPr>
                <w:b w:val="0"/>
                <w:bCs w:val="0"/>
              </w:rPr>
              <w:t>Queensland Catholic Education Commission</w:t>
            </w:r>
          </w:p>
        </w:tc>
      </w:tr>
    </w:tbl>
    <w:p w14:paraId="12F8386E" w14:textId="77777777" w:rsidR="001D3AC2" w:rsidRDefault="001D3AC2" w:rsidP="001D3AC2">
      <w:pPr>
        <w:spacing w:after="0"/>
        <w:rPr>
          <w:b/>
          <w:bCs/>
        </w:rPr>
      </w:pPr>
    </w:p>
    <w:p w14:paraId="5799978C" w14:textId="77777777" w:rsidR="001D3AC2" w:rsidRDefault="001D3AC2" w:rsidP="001D3AC2">
      <w:pPr>
        <w:rPr>
          <w:b/>
          <w:bCs/>
        </w:rPr>
      </w:pPr>
      <w:r w:rsidRPr="1ACD2B07">
        <w:rPr>
          <w:b/>
          <w:bCs/>
        </w:rPr>
        <w:t xml:space="preserve">Commissioners </w:t>
      </w:r>
    </w:p>
    <w:tbl>
      <w:tblPr>
        <w:tblStyle w:val="ListTable2"/>
        <w:tblW w:w="0" w:type="auto"/>
        <w:tblLook w:val="04A0" w:firstRow="1" w:lastRow="0" w:firstColumn="1" w:lastColumn="0" w:noHBand="0" w:noVBand="1"/>
      </w:tblPr>
      <w:tblGrid>
        <w:gridCol w:w="8080"/>
      </w:tblGrid>
      <w:tr w:rsidR="001D3AC2" w:rsidRPr="00D90AF3" w14:paraId="5010824E" w14:textId="77777777" w:rsidTr="00A744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80" w:type="dxa"/>
          </w:tcPr>
          <w:p w14:paraId="3A57A98E" w14:textId="77777777" w:rsidR="001D3AC2" w:rsidRPr="00845091" w:rsidRDefault="001D3AC2" w:rsidP="00A7440D">
            <w:pPr>
              <w:spacing w:after="0"/>
              <w:ind w:left="184"/>
              <w:rPr>
                <w:rFonts w:eastAsia="Times New Roman" w:cstheme="minorHAnsi"/>
                <w:b w:val="0"/>
                <w:bCs w:val="0"/>
                <w:color w:val="000000"/>
                <w:lang w:eastAsia="en-AU"/>
              </w:rPr>
            </w:pPr>
            <w:r w:rsidRPr="00845091">
              <w:rPr>
                <w:rFonts w:eastAsia="Times New Roman" w:cstheme="minorHAnsi"/>
                <w:b w:val="0"/>
                <w:bCs w:val="0"/>
                <w:color w:val="000000"/>
                <w:lang w:eastAsia="en-AU"/>
              </w:rPr>
              <w:t>eSafety Commissioner</w:t>
            </w:r>
          </w:p>
        </w:tc>
      </w:tr>
      <w:tr w:rsidR="001D3AC2" w:rsidRPr="00D90AF3" w14:paraId="213ED179" w14:textId="77777777" w:rsidTr="00A744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80" w:type="dxa"/>
          </w:tcPr>
          <w:p w14:paraId="2463BC62" w14:textId="77777777" w:rsidR="001D3AC2" w:rsidRPr="00845091" w:rsidRDefault="001D3AC2" w:rsidP="00A7440D">
            <w:pPr>
              <w:spacing w:after="0"/>
              <w:ind w:left="184"/>
              <w:rPr>
                <w:rFonts w:eastAsia="Times New Roman" w:cstheme="minorHAnsi"/>
                <w:b w:val="0"/>
                <w:bCs w:val="0"/>
                <w:color w:val="000000"/>
                <w:lang w:eastAsia="en-AU"/>
              </w:rPr>
            </w:pPr>
            <w:r w:rsidRPr="00845091">
              <w:rPr>
                <w:rFonts w:eastAsia="Times New Roman" w:cstheme="minorHAnsi"/>
                <w:b w:val="0"/>
                <w:bCs w:val="0"/>
                <w:color w:val="000000"/>
                <w:lang w:eastAsia="en-AU"/>
              </w:rPr>
              <w:t>New South Wales Advocate for Children and Young People</w:t>
            </w:r>
          </w:p>
        </w:tc>
      </w:tr>
      <w:tr w:rsidR="001D3AC2" w:rsidRPr="00D90AF3" w14:paraId="7379A363" w14:textId="77777777" w:rsidTr="00A7440D">
        <w:tc>
          <w:tcPr>
            <w:cnfStyle w:val="001000000000" w:firstRow="0" w:lastRow="0" w:firstColumn="1" w:lastColumn="0" w:oddVBand="0" w:evenVBand="0" w:oddHBand="0" w:evenHBand="0" w:firstRowFirstColumn="0" w:firstRowLastColumn="0" w:lastRowFirstColumn="0" w:lastRowLastColumn="0"/>
            <w:tcW w:w="8080" w:type="dxa"/>
          </w:tcPr>
          <w:p w14:paraId="01F6C895" w14:textId="77777777" w:rsidR="001D3AC2" w:rsidRPr="00845091" w:rsidRDefault="001D3AC2" w:rsidP="00A7440D">
            <w:pPr>
              <w:spacing w:after="0"/>
              <w:ind w:left="184"/>
              <w:rPr>
                <w:rFonts w:eastAsia="Times New Roman" w:cstheme="minorHAnsi"/>
                <w:b w:val="0"/>
                <w:bCs w:val="0"/>
                <w:color w:val="000000"/>
                <w:lang w:eastAsia="en-AU"/>
              </w:rPr>
            </w:pPr>
            <w:r w:rsidRPr="00845091">
              <w:rPr>
                <w:rFonts w:eastAsia="Times New Roman" w:cstheme="minorHAnsi"/>
                <w:b w:val="0"/>
                <w:bCs w:val="0"/>
                <w:color w:val="000000"/>
                <w:lang w:eastAsia="en-AU"/>
              </w:rPr>
              <w:t>Shona Reid, Guardian for Children and Young People - South Australia</w:t>
            </w:r>
          </w:p>
        </w:tc>
      </w:tr>
      <w:tr w:rsidR="001D3AC2" w:rsidRPr="00D90AF3" w14:paraId="2BD48766" w14:textId="77777777" w:rsidTr="00A744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80" w:type="dxa"/>
          </w:tcPr>
          <w:p w14:paraId="1C7E1411" w14:textId="77777777" w:rsidR="001D3AC2" w:rsidRPr="00845091" w:rsidRDefault="001D3AC2" w:rsidP="00A7440D">
            <w:pPr>
              <w:spacing w:after="0"/>
              <w:ind w:left="184"/>
              <w:rPr>
                <w:rFonts w:eastAsia="Times New Roman" w:cstheme="minorHAnsi"/>
                <w:b w:val="0"/>
                <w:bCs w:val="0"/>
                <w:color w:val="000000"/>
                <w:lang w:eastAsia="en-AU"/>
              </w:rPr>
            </w:pPr>
            <w:r w:rsidRPr="00845091">
              <w:rPr>
                <w:rFonts w:eastAsia="Times New Roman" w:cstheme="minorHAnsi"/>
                <w:b w:val="0"/>
                <w:bCs w:val="0"/>
                <w:color w:val="000000"/>
                <w:lang w:eastAsia="en-AU"/>
              </w:rPr>
              <w:t>South Australian Commissioner for Children and Young People</w:t>
            </w:r>
          </w:p>
        </w:tc>
      </w:tr>
    </w:tbl>
    <w:p w14:paraId="135B28E0" w14:textId="77777777" w:rsidR="001D3AC2" w:rsidRPr="008619A4" w:rsidRDefault="001D3AC2" w:rsidP="001D3AC2">
      <w:pPr>
        <w:pStyle w:val="NoSpacing"/>
      </w:pPr>
    </w:p>
    <w:p w14:paraId="1AC54557" w14:textId="77777777" w:rsidR="001E7685" w:rsidRDefault="001E7685" w:rsidP="001D3AC2">
      <w:pPr>
        <w:rPr>
          <w:b/>
          <w:bCs/>
        </w:rPr>
      </w:pPr>
    </w:p>
    <w:p w14:paraId="2B3BE488" w14:textId="77777777" w:rsidR="001D3AC2" w:rsidRPr="008619A4" w:rsidRDefault="001D3AC2" w:rsidP="001D3AC2">
      <w:pPr>
        <w:rPr>
          <w:b/>
          <w:bCs/>
        </w:rPr>
      </w:pPr>
      <w:r>
        <w:rPr>
          <w:b/>
          <w:bCs/>
        </w:rPr>
        <w:lastRenderedPageBreak/>
        <w:t xml:space="preserve">Peak bodies </w:t>
      </w:r>
    </w:p>
    <w:tbl>
      <w:tblPr>
        <w:tblStyle w:val="ListTable2"/>
        <w:tblW w:w="8080" w:type="dxa"/>
        <w:tblLook w:val="04A0" w:firstRow="1" w:lastRow="0" w:firstColumn="1" w:lastColumn="0" w:noHBand="0" w:noVBand="1"/>
      </w:tblPr>
      <w:tblGrid>
        <w:gridCol w:w="8055"/>
        <w:gridCol w:w="25"/>
      </w:tblGrid>
      <w:tr w:rsidR="001D3AC2" w:rsidRPr="0076361B" w14:paraId="25960B7D" w14:textId="77777777" w:rsidTr="00A7440D">
        <w:trPr>
          <w:gridAfter w:val="1"/>
          <w:cnfStyle w:val="100000000000" w:firstRow="1" w:lastRow="0" w:firstColumn="0" w:lastColumn="0" w:oddVBand="0" w:evenVBand="0" w:oddHBand="0" w:evenHBand="0" w:firstRowFirstColumn="0" w:firstRowLastColumn="0" w:lastRowFirstColumn="0" w:lastRowLastColumn="0"/>
          <w:wAfter w:w="25" w:type="dxa"/>
        </w:trPr>
        <w:tc>
          <w:tcPr>
            <w:cnfStyle w:val="001000000000" w:firstRow="0" w:lastRow="0" w:firstColumn="1" w:lastColumn="0" w:oddVBand="0" w:evenVBand="0" w:oddHBand="0" w:evenHBand="0" w:firstRowFirstColumn="0" w:firstRowLastColumn="0" w:lastRowFirstColumn="0" w:lastRowLastColumn="0"/>
            <w:tcW w:w="8055" w:type="dxa"/>
          </w:tcPr>
          <w:p w14:paraId="33BAF000" w14:textId="77777777" w:rsidR="001D3AC2" w:rsidRPr="00F96AD9" w:rsidRDefault="001D3AC2" w:rsidP="00A7440D">
            <w:pPr>
              <w:spacing w:after="0"/>
              <w:rPr>
                <w:rFonts w:ascii="Calibri" w:eastAsia="Calibri" w:hAnsi="Calibri" w:cs="Calibri"/>
              </w:rPr>
            </w:pPr>
            <w:r w:rsidRPr="758ECCFF">
              <w:rPr>
                <w:rFonts w:ascii="Calibri" w:eastAsia="Calibri" w:hAnsi="Calibri" w:cs="Calibri"/>
              </w:rPr>
              <w:t xml:space="preserve">Parent </w:t>
            </w:r>
            <w:r>
              <w:rPr>
                <w:rFonts w:ascii="Calibri" w:eastAsia="Calibri" w:hAnsi="Calibri" w:cs="Calibri"/>
              </w:rPr>
              <w:t>peak bodies – national</w:t>
            </w:r>
          </w:p>
        </w:tc>
      </w:tr>
      <w:tr w:rsidR="001D3AC2" w:rsidRPr="0076361B" w14:paraId="225C1B47" w14:textId="77777777" w:rsidTr="00A7440D">
        <w:trPr>
          <w:gridAfter w:val="1"/>
          <w:cnfStyle w:val="000000100000" w:firstRow="0" w:lastRow="0" w:firstColumn="0" w:lastColumn="0" w:oddVBand="0" w:evenVBand="0" w:oddHBand="1" w:evenHBand="0" w:firstRowFirstColumn="0" w:firstRowLastColumn="0" w:lastRowFirstColumn="0" w:lastRowLastColumn="0"/>
          <w:wAfter w:w="25" w:type="dxa"/>
        </w:trPr>
        <w:tc>
          <w:tcPr>
            <w:cnfStyle w:val="001000000000" w:firstRow="0" w:lastRow="0" w:firstColumn="1" w:lastColumn="0" w:oddVBand="0" w:evenVBand="0" w:oddHBand="0" w:evenHBand="0" w:firstRowFirstColumn="0" w:firstRowLastColumn="0" w:lastRowFirstColumn="0" w:lastRowLastColumn="0"/>
            <w:tcW w:w="8055" w:type="dxa"/>
          </w:tcPr>
          <w:p w14:paraId="08438BF0" w14:textId="77777777" w:rsidR="001D3AC2" w:rsidRPr="004B57CD" w:rsidRDefault="001D3AC2" w:rsidP="00A7440D">
            <w:pPr>
              <w:spacing w:after="0"/>
              <w:ind w:left="179"/>
              <w:rPr>
                <w:b w:val="0"/>
                <w:bCs w:val="0"/>
              </w:rPr>
            </w:pPr>
            <w:r>
              <w:rPr>
                <w:b w:val="0"/>
                <w:bCs w:val="0"/>
              </w:rPr>
              <w:t xml:space="preserve">Australian Parents Council </w:t>
            </w:r>
          </w:p>
        </w:tc>
      </w:tr>
      <w:tr w:rsidR="001D3AC2" w:rsidRPr="00046BA3" w14:paraId="0DFA5A59" w14:textId="77777777" w:rsidTr="00A7440D">
        <w:trPr>
          <w:gridAfter w:val="1"/>
          <w:wAfter w:w="25" w:type="dxa"/>
        </w:trPr>
        <w:tc>
          <w:tcPr>
            <w:cnfStyle w:val="001000000000" w:firstRow="0" w:lastRow="0" w:firstColumn="1" w:lastColumn="0" w:oddVBand="0" w:evenVBand="0" w:oddHBand="0" w:evenHBand="0" w:firstRowFirstColumn="0" w:firstRowLastColumn="0" w:lastRowFirstColumn="0" w:lastRowLastColumn="0"/>
            <w:tcW w:w="8055" w:type="dxa"/>
          </w:tcPr>
          <w:p w14:paraId="428F4943" w14:textId="77777777" w:rsidR="001D3AC2" w:rsidRPr="00046BA3" w:rsidRDefault="001D3AC2" w:rsidP="00A7440D">
            <w:pPr>
              <w:spacing w:after="0"/>
              <w:ind w:left="179"/>
              <w:rPr>
                <w:b w:val="0"/>
              </w:rPr>
            </w:pPr>
            <w:r w:rsidRPr="758ECCFF">
              <w:rPr>
                <w:rFonts w:eastAsia="Times New Roman"/>
                <w:b w:val="0"/>
                <w:bCs w:val="0"/>
                <w:lang w:eastAsia="en-AU"/>
              </w:rPr>
              <w:t xml:space="preserve">Australian Council of State School Organisations </w:t>
            </w:r>
          </w:p>
        </w:tc>
      </w:tr>
      <w:tr w:rsidR="001D3AC2" w:rsidRPr="0076361B" w14:paraId="43F431A4" w14:textId="77777777" w:rsidTr="00A7440D">
        <w:trPr>
          <w:gridAfter w:val="1"/>
          <w:cnfStyle w:val="000000100000" w:firstRow="0" w:lastRow="0" w:firstColumn="0" w:lastColumn="0" w:oddVBand="0" w:evenVBand="0" w:oddHBand="1" w:evenHBand="0" w:firstRowFirstColumn="0" w:firstRowLastColumn="0" w:lastRowFirstColumn="0" w:lastRowLastColumn="0"/>
          <w:wAfter w:w="25" w:type="dxa"/>
        </w:trPr>
        <w:tc>
          <w:tcPr>
            <w:cnfStyle w:val="001000000000" w:firstRow="0" w:lastRow="0" w:firstColumn="1" w:lastColumn="0" w:oddVBand="0" w:evenVBand="0" w:oddHBand="0" w:evenHBand="0" w:firstRowFirstColumn="0" w:firstRowLastColumn="0" w:lastRowFirstColumn="0" w:lastRowLastColumn="0"/>
            <w:tcW w:w="8055" w:type="dxa"/>
          </w:tcPr>
          <w:p w14:paraId="5868B4FD" w14:textId="77777777" w:rsidR="001D3AC2" w:rsidRPr="00085DE0" w:rsidRDefault="001D3AC2" w:rsidP="00A7440D">
            <w:pPr>
              <w:spacing w:after="0"/>
              <w:ind w:left="179"/>
              <w:rPr>
                <w:b w:val="0"/>
                <w:highlight w:val="yellow"/>
              </w:rPr>
            </w:pPr>
            <w:r>
              <w:rPr>
                <w:b w:val="0"/>
                <w:bCs w:val="0"/>
              </w:rPr>
              <w:t xml:space="preserve">Catholic School Parents Australia </w:t>
            </w:r>
          </w:p>
        </w:tc>
      </w:tr>
      <w:tr w:rsidR="001D3AC2" w:rsidRPr="00046F3A" w14:paraId="366F1C31" w14:textId="77777777" w:rsidTr="00A7440D">
        <w:trPr>
          <w:gridAfter w:val="1"/>
          <w:wAfter w:w="25" w:type="dxa"/>
        </w:trPr>
        <w:tc>
          <w:tcPr>
            <w:cnfStyle w:val="001000000000" w:firstRow="0" w:lastRow="0" w:firstColumn="1" w:lastColumn="0" w:oddVBand="0" w:evenVBand="0" w:oddHBand="0" w:evenHBand="0" w:firstRowFirstColumn="0" w:firstRowLastColumn="0" w:lastRowFirstColumn="0" w:lastRowLastColumn="0"/>
            <w:tcW w:w="8055" w:type="dxa"/>
            <w:vAlign w:val="bottom"/>
          </w:tcPr>
          <w:p w14:paraId="0A21315B" w14:textId="77777777" w:rsidR="001D3AC2" w:rsidRPr="0026444A" w:rsidRDefault="001D3AC2" w:rsidP="00A7440D">
            <w:pPr>
              <w:spacing w:after="0"/>
              <w:rPr>
                <w:highlight w:val="yellow"/>
              </w:rPr>
            </w:pPr>
            <w:r>
              <w:t>Parent p</w:t>
            </w:r>
            <w:r w:rsidRPr="0026444A">
              <w:t xml:space="preserve">eak </w:t>
            </w:r>
            <w:r>
              <w:t>b</w:t>
            </w:r>
            <w:r w:rsidRPr="0026444A">
              <w:t>odies</w:t>
            </w:r>
            <w:r>
              <w:t xml:space="preserve"> – state and territory </w:t>
            </w:r>
          </w:p>
        </w:tc>
      </w:tr>
      <w:tr w:rsidR="001D3AC2" w:rsidRPr="00046F3A" w14:paraId="19960F28" w14:textId="77777777" w:rsidTr="00A744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80" w:type="dxa"/>
            <w:gridSpan w:val="2"/>
          </w:tcPr>
          <w:p w14:paraId="5F995D1D" w14:textId="77777777" w:rsidR="001D3AC2" w:rsidRPr="009A04A0" w:rsidRDefault="001D3AC2" w:rsidP="00A7440D">
            <w:pPr>
              <w:spacing w:after="0"/>
              <w:ind w:left="179"/>
              <w:rPr>
                <w:highlight w:val="yellow"/>
              </w:rPr>
            </w:pPr>
            <w:r w:rsidRPr="00F12553">
              <w:rPr>
                <w:b w:val="0"/>
                <w:bCs w:val="0"/>
              </w:rPr>
              <w:t>Catholic School Parents South Australia</w:t>
            </w:r>
          </w:p>
        </w:tc>
      </w:tr>
      <w:tr w:rsidR="001D3AC2" w:rsidRPr="0076361B" w14:paraId="4C69FE62" w14:textId="77777777" w:rsidTr="00A7440D">
        <w:trPr>
          <w:gridAfter w:val="1"/>
          <w:wAfter w:w="25" w:type="dxa"/>
        </w:trPr>
        <w:tc>
          <w:tcPr>
            <w:cnfStyle w:val="001000000000" w:firstRow="0" w:lastRow="0" w:firstColumn="1" w:lastColumn="0" w:oddVBand="0" w:evenVBand="0" w:oddHBand="0" w:evenHBand="0" w:firstRowFirstColumn="0" w:firstRowLastColumn="0" w:lastRowFirstColumn="0" w:lastRowLastColumn="0"/>
            <w:tcW w:w="8055" w:type="dxa"/>
          </w:tcPr>
          <w:p w14:paraId="2CD04168" w14:textId="77777777" w:rsidR="001D3AC2" w:rsidRPr="004B57CD" w:rsidRDefault="001D3AC2" w:rsidP="00A7440D">
            <w:pPr>
              <w:spacing w:after="0"/>
              <w:ind w:left="179"/>
              <w:rPr>
                <w:rFonts w:eastAsia="Times New Roman"/>
                <w:b w:val="0"/>
                <w:bCs w:val="0"/>
                <w:lang w:eastAsia="en-AU"/>
              </w:rPr>
            </w:pPr>
            <w:r w:rsidRPr="00F12553">
              <w:rPr>
                <w:b w:val="0"/>
                <w:bCs w:val="0"/>
              </w:rPr>
              <w:t>Federation of Parents and Citizen Associations New South Wales</w:t>
            </w:r>
          </w:p>
        </w:tc>
      </w:tr>
      <w:tr w:rsidR="001D3AC2" w:rsidRPr="0076361B" w14:paraId="4DC8417D" w14:textId="77777777" w:rsidTr="00A7440D">
        <w:trPr>
          <w:gridAfter w:val="1"/>
          <w:cnfStyle w:val="000000100000" w:firstRow="0" w:lastRow="0" w:firstColumn="0" w:lastColumn="0" w:oddVBand="0" w:evenVBand="0" w:oddHBand="1" w:evenHBand="0" w:firstRowFirstColumn="0" w:firstRowLastColumn="0" w:lastRowFirstColumn="0" w:lastRowLastColumn="0"/>
          <w:wAfter w:w="25" w:type="dxa"/>
        </w:trPr>
        <w:tc>
          <w:tcPr>
            <w:cnfStyle w:val="001000000000" w:firstRow="0" w:lastRow="0" w:firstColumn="1" w:lastColumn="0" w:oddVBand="0" w:evenVBand="0" w:oddHBand="0" w:evenHBand="0" w:firstRowFirstColumn="0" w:firstRowLastColumn="0" w:lastRowFirstColumn="0" w:lastRowLastColumn="0"/>
            <w:tcW w:w="8055" w:type="dxa"/>
          </w:tcPr>
          <w:p w14:paraId="1950DA02" w14:textId="77777777" w:rsidR="001D3AC2" w:rsidRPr="008B7789" w:rsidRDefault="001D3AC2" w:rsidP="00A7440D">
            <w:pPr>
              <w:spacing w:after="0"/>
              <w:ind w:left="179"/>
              <w:rPr>
                <w:rFonts w:eastAsia="Times New Roman"/>
                <w:b w:val="0"/>
                <w:highlight w:val="yellow"/>
                <w:lang w:eastAsia="en-AU"/>
              </w:rPr>
            </w:pPr>
            <w:r>
              <w:rPr>
                <w:b w:val="0"/>
                <w:bCs w:val="0"/>
              </w:rPr>
              <w:t xml:space="preserve">Northern Territory Council of Government School Organisations </w:t>
            </w:r>
          </w:p>
        </w:tc>
      </w:tr>
      <w:tr w:rsidR="001D3AC2" w:rsidRPr="0076361B" w14:paraId="0DFCBD67" w14:textId="77777777" w:rsidTr="00A7440D">
        <w:trPr>
          <w:gridAfter w:val="1"/>
          <w:wAfter w:w="25" w:type="dxa"/>
        </w:trPr>
        <w:tc>
          <w:tcPr>
            <w:cnfStyle w:val="001000000000" w:firstRow="0" w:lastRow="0" w:firstColumn="1" w:lastColumn="0" w:oddVBand="0" w:evenVBand="0" w:oddHBand="0" w:evenHBand="0" w:firstRowFirstColumn="0" w:firstRowLastColumn="0" w:lastRowFirstColumn="0" w:lastRowLastColumn="0"/>
            <w:tcW w:w="8055" w:type="dxa"/>
          </w:tcPr>
          <w:p w14:paraId="16852C2F" w14:textId="77777777" w:rsidR="001D3AC2" w:rsidRPr="008B7789" w:rsidRDefault="001D3AC2" w:rsidP="00A7440D">
            <w:pPr>
              <w:spacing w:after="0"/>
              <w:ind w:left="179"/>
              <w:rPr>
                <w:rFonts w:eastAsia="Times New Roman"/>
                <w:b w:val="0"/>
                <w:bCs w:val="0"/>
                <w:highlight w:val="yellow"/>
                <w:lang w:eastAsia="en-AU"/>
              </w:rPr>
            </w:pPr>
            <w:r w:rsidRPr="00F12553">
              <w:rPr>
                <w:b w:val="0"/>
                <w:bCs w:val="0"/>
              </w:rPr>
              <w:t>P&amp;Cs Queensland</w:t>
            </w:r>
          </w:p>
        </w:tc>
      </w:tr>
      <w:tr w:rsidR="001D3AC2" w:rsidRPr="0076361B" w14:paraId="35A3D66D" w14:textId="77777777" w:rsidTr="00A7440D">
        <w:trPr>
          <w:gridAfter w:val="1"/>
          <w:cnfStyle w:val="000000100000" w:firstRow="0" w:lastRow="0" w:firstColumn="0" w:lastColumn="0" w:oddVBand="0" w:evenVBand="0" w:oddHBand="1" w:evenHBand="0" w:firstRowFirstColumn="0" w:firstRowLastColumn="0" w:lastRowFirstColumn="0" w:lastRowLastColumn="0"/>
          <w:wAfter w:w="25" w:type="dxa"/>
        </w:trPr>
        <w:tc>
          <w:tcPr>
            <w:cnfStyle w:val="001000000000" w:firstRow="0" w:lastRow="0" w:firstColumn="1" w:lastColumn="0" w:oddVBand="0" w:evenVBand="0" w:oddHBand="0" w:evenHBand="0" w:firstRowFirstColumn="0" w:firstRowLastColumn="0" w:lastRowFirstColumn="0" w:lastRowLastColumn="0"/>
            <w:tcW w:w="8055" w:type="dxa"/>
          </w:tcPr>
          <w:p w14:paraId="33FABFFB" w14:textId="77777777" w:rsidR="001D3AC2" w:rsidRPr="00FE36F0" w:rsidRDefault="001D3AC2" w:rsidP="00A7440D">
            <w:pPr>
              <w:spacing w:after="0"/>
              <w:ind w:left="179"/>
              <w:rPr>
                <w:rFonts w:eastAsia="Times New Roman"/>
                <w:b w:val="0"/>
                <w:bCs w:val="0"/>
                <w:lang w:eastAsia="en-AU"/>
              </w:rPr>
            </w:pPr>
            <w:r w:rsidRPr="00F12553">
              <w:rPr>
                <w:b w:val="0"/>
                <w:bCs w:val="0"/>
              </w:rPr>
              <w:t>Parents Victoria</w:t>
            </w:r>
          </w:p>
        </w:tc>
      </w:tr>
      <w:tr w:rsidR="001D3AC2" w:rsidRPr="0076361B" w14:paraId="06B74ED6" w14:textId="77777777" w:rsidTr="00A7440D">
        <w:trPr>
          <w:gridAfter w:val="1"/>
          <w:wAfter w:w="25" w:type="dxa"/>
        </w:trPr>
        <w:tc>
          <w:tcPr>
            <w:cnfStyle w:val="001000000000" w:firstRow="0" w:lastRow="0" w:firstColumn="1" w:lastColumn="0" w:oddVBand="0" w:evenVBand="0" w:oddHBand="0" w:evenHBand="0" w:firstRowFirstColumn="0" w:firstRowLastColumn="0" w:lastRowFirstColumn="0" w:lastRowLastColumn="0"/>
            <w:tcW w:w="8055" w:type="dxa"/>
          </w:tcPr>
          <w:p w14:paraId="6965F00F" w14:textId="77777777" w:rsidR="001D3AC2" w:rsidRPr="00C95642" w:rsidRDefault="001D3AC2" w:rsidP="00A7440D">
            <w:pPr>
              <w:spacing w:after="0"/>
              <w:ind w:left="179"/>
              <w:rPr>
                <w:rFonts w:eastAsia="Times New Roman"/>
                <w:b w:val="0"/>
                <w:highlight w:val="yellow"/>
                <w:lang w:eastAsia="en-AU"/>
              </w:rPr>
            </w:pPr>
            <w:r w:rsidRPr="00F12553">
              <w:rPr>
                <w:b w:val="0"/>
                <w:bCs w:val="0"/>
              </w:rPr>
              <w:t>Queensland Independent Schools Parents Network</w:t>
            </w:r>
          </w:p>
        </w:tc>
      </w:tr>
      <w:tr w:rsidR="001D3AC2" w:rsidRPr="0076361B" w14:paraId="6D6955E2" w14:textId="77777777" w:rsidTr="00A7440D">
        <w:trPr>
          <w:gridAfter w:val="1"/>
          <w:cnfStyle w:val="000000100000" w:firstRow="0" w:lastRow="0" w:firstColumn="0" w:lastColumn="0" w:oddVBand="0" w:evenVBand="0" w:oddHBand="1" w:evenHBand="0" w:firstRowFirstColumn="0" w:firstRowLastColumn="0" w:lastRowFirstColumn="0" w:lastRowLastColumn="0"/>
          <w:wAfter w:w="25" w:type="dxa"/>
        </w:trPr>
        <w:tc>
          <w:tcPr>
            <w:cnfStyle w:val="001000000000" w:firstRow="0" w:lastRow="0" w:firstColumn="1" w:lastColumn="0" w:oddVBand="0" w:evenVBand="0" w:oddHBand="0" w:evenHBand="0" w:firstRowFirstColumn="0" w:firstRowLastColumn="0" w:lastRowFirstColumn="0" w:lastRowLastColumn="0"/>
            <w:tcW w:w="8055" w:type="dxa"/>
          </w:tcPr>
          <w:p w14:paraId="415823FC" w14:textId="77777777" w:rsidR="001D3AC2" w:rsidRPr="000F7D35" w:rsidRDefault="001D3AC2" w:rsidP="00A7440D">
            <w:pPr>
              <w:spacing w:after="0"/>
              <w:rPr>
                <w:rFonts w:eastAsia="Times New Roman"/>
                <w:lang w:eastAsia="en-AU"/>
              </w:rPr>
            </w:pPr>
            <w:r w:rsidRPr="000F7D35">
              <w:rPr>
                <w:rFonts w:eastAsia="Times New Roman"/>
                <w:lang w:eastAsia="en-AU"/>
              </w:rPr>
              <w:t xml:space="preserve">Principals and teachers peak bodies </w:t>
            </w:r>
            <w:r>
              <w:rPr>
                <w:rFonts w:eastAsia="Times New Roman"/>
                <w:lang w:eastAsia="en-AU"/>
              </w:rPr>
              <w:t>–</w:t>
            </w:r>
            <w:r w:rsidRPr="000F7D35">
              <w:rPr>
                <w:rFonts w:eastAsia="Times New Roman"/>
                <w:lang w:eastAsia="en-AU"/>
              </w:rPr>
              <w:t xml:space="preserve"> </w:t>
            </w:r>
            <w:r>
              <w:rPr>
                <w:rFonts w:eastAsia="Times New Roman"/>
                <w:lang w:eastAsia="en-AU"/>
              </w:rPr>
              <w:t>n</w:t>
            </w:r>
            <w:r w:rsidRPr="000F7D35">
              <w:rPr>
                <w:rFonts w:eastAsia="Times New Roman"/>
                <w:lang w:eastAsia="en-AU"/>
              </w:rPr>
              <w:t>ational</w:t>
            </w:r>
          </w:p>
        </w:tc>
      </w:tr>
      <w:tr w:rsidR="001D3AC2" w:rsidRPr="0076361B" w14:paraId="03322B92" w14:textId="77777777" w:rsidTr="00A7440D">
        <w:trPr>
          <w:gridAfter w:val="1"/>
          <w:wAfter w:w="25" w:type="dxa"/>
        </w:trPr>
        <w:tc>
          <w:tcPr>
            <w:cnfStyle w:val="001000000000" w:firstRow="0" w:lastRow="0" w:firstColumn="1" w:lastColumn="0" w:oddVBand="0" w:evenVBand="0" w:oddHBand="0" w:evenHBand="0" w:firstRowFirstColumn="0" w:firstRowLastColumn="0" w:lastRowFirstColumn="0" w:lastRowLastColumn="0"/>
            <w:tcW w:w="8055" w:type="dxa"/>
          </w:tcPr>
          <w:p w14:paraId="7D10A90C" w14:textId="77777777" w:rsidR="001D3AC2" w:rsidRPr="00886AFA" w:rsidRDefault="001D3AC2" w:rsidP="00A7440D">
            <w:pPr>
              <w:spacing w:after="0"/>
              <w:ind w:left="179"/>
              <w:rPr>
                <w:highlight w:val="yellow"/>
              </w:rPr>
            </w:pPr>
            <w:r w:rsidRPr="758ECCFF">
              <w:rPr>
                <w:rFonts w:eastAsia="Times New Roman"/>
                <w:b w:val="0"/>
                <w:bCs w:val="0"/>
                <w:lang w:eastAsia="en-AU"/>
              </w:rPr>
              <w:t xml:space="preserve">Association of Heads of Independent Schools Australia </w:t>
            </w:r>
          </w:p>
        </w:tc>
      </w:tr>
      <w:tr w:rsidR="001D3AC2" w:rsidRPr="0076361B" w14:paraId="3B468F8F" w14:textId="77777777" w:rsidTr="00A7440D">
        <w:trPr>
          <w:gridAfter w:val="1"/>
          <w:cnfStyle w:val="000000100000" w:firstRow="0" w:lastRow="0" w:firstColumn="0" w:lastColumn="0" w:oddVBand="0" w:evenVBand="0" w:oddHBand="1" w:evenHBand="0" w:firstRowFirstColumn="0" w:firstRowLastColumn="0" w:lastRowFirstColumn="0" w:lastRowLastColumn="0"/>
          <w:wAfter w:w="25" w:type="dxa"/>
        </w:trPr>
        <w:tc>
          <w:tcPr>
            <w:cnfStyle w:val="001000000000" w:firstRow="0" w:lastRow="0" w:firstColumn="1" w:lastColumn="0" w:oddVBand="0" w:evenVBand="0" w:oddHBand="0" w:evenHBand="0" w:firstRowFirstColumn="0" w:firstRowLastColumn="0" w:lastRowFirstColumn="0" w:lastRowLastColumn="0"/>
            <w:tcW w:w="8055" w:type="dxa"/>
          </w:tcPr>
          <w:p w14:paraId="36BE3D68" w14:textId="77777777" w:rsidR="001D3AC2" w:rsidRPr="008D46DF" w:rsidRDefault="001D3AC2" w:rsidP="00A7440D">
            <w:pPr>
              <w:spacing w:after="0"/>
              <w:ind w:left="179"/>
              <w:rPr>
                <w:rFonts w:eastAsia="Times New Roman"/>
                <w:b w:val="0"/>
                <w:highlight w:val="yellow"/>
                <w:lang w:eastAsia="en-AU"/>
              </w:rPr>
            </w:pPr>
            <w:r>
              <w:rPr>
                <w:b w:val="0"/>
                <w:bCs w:val="0"/>
              </w:rPr>
              <w:t xml:space="preserve">Australian Secondary Principals’ Association </w:t>
            </w:r>
          </w:p>
        </w:tc>
      </w:tr>
      <w:tr w:rsidR="001D3AC2" w:rsidRPr="0076361B" w14:paraId="5CBB303D" w14:textId="77777777" w:rsidTr="00A7440D">
        <w:trPr>
          <w:gridAfter w:val="1"/>
          <w:wAfter w:w="25" w:type="dxa"/>
        </w:trPr>
        <w:tc>
          <w:tcPr>
            <w:cnfStyle w:val="001000000000" w:firstRow="0" w:lastRow="0" w:firstColumn="1" w:lastColumn="0" w:oddVBand="0" w:evenVBand="0" w:oddHBand="0" w:evenHBand="0" w:firstRowFirstColumn="0" w:firstRowLastColumn="0" w:lastRowFirstColumn="0" w:lastRowLastColumn="0"/>
            <w:tcW w:w="8055" w:type="dxa"/>
          </w:tcPr>
          <w:p w14:paraId="1CFE2416" w14:textId="77777777" w:rsidR="001D3AC2" w:rsidRPr="008D46DF" w:rsidRDefault="001D3AC2" w:rsidP="00A7440D">
            <w:pPr>
              <w:spacing w:after="0"/>
              <w:ind w:left="179"/>
              <w:rPr>
                <w:rFonts w:eastAsia="Times New Roman"/>
                <w:b w:val="0"/>
                <w:highlight w:val="yellow"/>
                <w:lang w:eastAsia="en-AU"/>
              </w:rPr>
            </w:pPr>
            <w:r>
              <w:rPr>
                <w:b w:val="0"/>
                <w:bCs w:val="0"/>
              </w:rPr>
              <w:t xml:space="preserve">Australian Catholic Primary Principals’ Association </w:t>
            </w:r>
          </w:p>
        </w:tc>
      </w:tr>
      <w:tr w:rsidR="001D3AC2" w:rsidRPr="0076361B" w14:paraId="0A3D441C" w14:textId="77777777" w:rsidTr="00A7440D">
        <w:trPr>
          <w:gridAfter w:val="1"/>
          <w:cnfStyle w:val="000000100000" w:firstRow="0" w:lastRow="0" w:firstColumn="0" w:lastColumn="0" w:oddVBand="0" w:evenVBand="0" w:oddHBand="1" w:evenHBand="0" w:firstRowFirstColumn="0" w:firstRowLastColumn="0" w:lastRowFirstColumn="0" w:lastRowLastColumn="0"/>
          <w:wAfter w:w="25" w:type="dxa"/>
        </w:trPr>
        <w:tc>
          <w:tcPr>
            <w:cnfStyle w:val="001000000000" w:firstRow="0" w:lastRow="0" w:firstColumn="1" w:lastColumn="0" w:oddVBand="0" w:evenVBand="0" w:oddHBand="0" w:evenHBand="0" w:firstRowFirstColumn="0" w:firstRowLastColumn="0" w:lastRowFirstColumn="0" w:lastRowLastColumn="0"/>
            <w:tcW w:w="8055" w:type="dxa"/>
          </w:tcPr>
          <w:p w14:paraId="1436829C" w14:textId="77777777" w:rsidR="001D3AC2" w:rsidRPr="008D46DF" w:rsidRDefault="001D3AC2" w:rsidP="00A7440D">
            <w:pPr>
              <w:spacing w:after="0"/>
              <w:ind w:left="179"/>
              <w:rPr>
                <w:rFonts w:eastAsia="Times New Roman"/>
                <w:b w:val="0"/>
                <w:highlight w:val="yellow"/>
                <w:lang w:eastAsia="en-AU"/>
              </w:rPr>
            </w:pPr>
            <w:r>
              <w:rPr>
                <w:b w:val="0"/>
                <w:bCs w:val="0"/>
              </w:rPr>
              <w:t xml:space="preserve">Australian Government Primary Principals Association </w:t>
            </w:r>
          </w:p>
        </w:tc>
      </w:tr>
      <w:tr w:rsidR="001D3AC2" w:rsidRPr="0076361B" w14:paraId="7627895C" w14:textId="77777777" w:rsidTr="00A7440D">
        <w:trPr>
          <w:gridAfter w:val="1"/>
          <w:wAfter w:w="25" w:type="dxa"/>
        </w:trPr>
        <w:tc>
          <w:tcPr>
            <w:cnfStyle w:val="001000000000" w:firstRow="0" w:lastRow="0" w:firstColumn="1" w:lastColumn="0" w:oddVBand="0" w:evenVBand="0" w:oddHBand="0" w:evenHBand="0" w:firstRowFirstColumn="0" w:firstRowLastColumn="0" w:lastRowFirstColumn="0" w:lastRowLastColumn="0"/>
            <w:tcW w:w="8055" w:type="dxa"/>
          </w:tcPr>
          <w:p w14:paraId="6B6AAACE" w14:textId="77777777" w:rsidR="001D3AC2" w:rsidRPr="00275625" w:rsidRDefault="001D3AC2" w:rsidP="00A7440D">
            <w:pPr>
              <w:spacing w:after="0"/>
              <w:ind w:left="179"/>
              <w:rPr>
                <w:rFonts w:eastAsia="Times New Roman"/>
                <w:b w:val="0"/>
                <w:highlight w:val="yellow"/>
                <w:lang w:eastAsia="en-AU"/>
              </w:rPr>
            </w:pPr>
            <w:r>
              <w:rPr>
                <w:b w:val="0"/>
                <w:bCs w:val="0"/>
              </w:rPr>
              <w:t xml:space="preserve">Australian Primary Principals’ Association </w:t>
            </w:r>
          </w:p>
        </w:tc>
      </w:tr>
      <w:tr w:rsidR="001D3AC2" w:rsidRPr="0076361B" w14:paraId="16648A39" w14:textId="77777777" w:rsidTr="00A7440D">
        <w:trPr>
          <w:gridAfter w:val="1"/>
          <w:cnfStyle w:val="000000100000" w:firstRow="0" w:lastRow="0" w:firstColumn="0" w:lastColumn="0" w:oddVBand="0" w:evenVBand="0" w:oddHBand="1" w:evenHBand="0" w:firstRowFirstColumn="0" w:firstRowLastColumn="0" w:lastRowFirstColumn="0" w:lastRowLastColumn="0"/>
          <w:wAfter w:w="25" w:type="dxa"/>
        </w:trPr>
        <w:tc>
          <w:tcPr>
            <w:cnfStyle w:val="001000000000" w:firstRow="0" w:lastRow="0" w:firstColumn="1" w:lastColumn="0" w:oddVBand="0" w:evenVBand="0" w:oddHBand="0" w:evenHBand="0" w:firstRowFirstColumn="0" w:firstRowLastColumn="0" w:lastRowFirstColumn="0" w:lastRowLastColumn="0"/>
            <w:tcW w:w="8055" w:type="dxa"/>
          </w:tcPr>
          <w:p w14:paraId="65CD773F" w14:textId="77777777" w:rsidR="001D3AC2" w:rsidRPr="00F12553" w:rsidRDefault="001D3AC2" w:rsidP="00A7440D">
            <w:pPr>
              <w:spacing w:after="0"/>
              <w:ind w:left="179"/>
              <w:rPr>
                <w:rFonts w:eastAsia="Times New Roman"/>
                <w:b w:val="0"/>
                <w:bCs w:val="0"/>
                <w:lang w:eastAsia="en-AU"/>
              </w:rPr>
            </w:pPr>
            <w:r w:rsidRPr="00F12553">
              <w:rPr>
                <w:b w:val="0"/>
                <w:bCs w:val="0"/>
              </w:rPr>
              <w:t>National Aboriginal and Torres Strait Islander Principals’ Association</w:t>
            </w:r>
            <w:r>
              <w:rPr>
                <w:b w:val="0"/>
                <w:bCs w:val="0"/>
              </w:rPr>
              <w:t xml:space="preserve"> </w:t>
            </w:r>
          </w:p>
        </w:tc>
      </w:tr>
      <w:tr w:rsidR="001D3AC2" w:rsidRPr="0076361B" w14:paraId="61C2AF5A" w14:textId="77777777" w:rsidTr="00A7440D">
        <w:trPr>
          <w:gridAfter w:val="1"/>
          <w:wAfter w:w="25" w:type="dxa"/>
        </w:trPr>
        <w:tc>
          <w:tcPr>
            <w:cnfStyle w:val="001000000000" w:firstRow="0" w:lastRow="0" w:firstColumn="1" w:lastColumn="0" w:oddVBand="0" w:evenVBand="0" w:oddHBand="0" w:evenHBand="0" w:firstRowFirstColumn="0" w:firstRowLastColumn="0" w:lastRowFirstColumn="0" w:lastRowLastColumn="0"/>
            <w:tcW w:w="8055" w:type="dxa"/>
          </w:tcPr>
          <w:p w14:paraId="2A177A7C" w14:textId="77777777" w:rsidR="001D3AC2" w:rsidRPr="002C0D0F" w:rsidRDefault="001D3AC2" w:rsidP="00A7440D">
            <w:pPr>
              <w:spacing w:after="0"/>
              <w:rPr>
                <w:rFonts w:eastAsia="Times New Roman"/>
                <w:bCs w:val="0"/>
                <w:color w:val="000000"/>
                <w:lang w:eastAsia="en-AU"/>
              </w:rPr>
            </w:pPr>
            <w:r w:rsidRPr="002C0D0F">
              <w:rPr>
                <w:rFonts w:eastAsia="Times New Roman"/>
                <w:bCs w:val="0"/>
                <w:color w:val="000000"/>
                <w:lang w:eastAsia="en-AU"/>
              </w:rPr>
              <w:t>Principals and teachers peak bodies – state and territory</w:t>
            </w:r>
          </w:p>
        </w:tc>
      </w:tr>
      <w:tr w:rsidR="001D3AC2" w:rsidRPr="0076361B" w14:paraId="6C25CBB0" w14:textId="77777777" w:rsidTr="00A7440D">
        <w:trPr>
          <w:gridAfter w:val="1"/>
          <w:cnfStyle w:val="000000100000" w:firstRow="0" w:lastRow="0" w:firstColumn="0" w:lastColumn="0" w:oddVBand="0" w:evenVBand="0" w:oddHBand="1" w:evenHBand="0" w:firstRowFirstColumn="0" w:firstRowLastColumn="0" w:lastRowFirstColumn="0" w:lastRowLastColumn="0"/>
          <w:wAfter w:w="25" w:type="dxa"/>
        </w:trPr>
        <w:tc>
          <w:tcPr>
            <w:cnfStyle w:val="001000000000" w:firstRow="0" w:lastRow="0" w:firstColumn="1" w:lastColumn="0" w:oddVBand="0" w:evenVBand="0" w:oddHBand="0" w:evenHBand="0" w:firstRowFirstColumn="0" w:firstRowLastColumn="0" w:lastRowFirstColumn="0" w:lastRowLastColumn="0"/>
            <w:tcW w:w="8055" w:type="dxa"/>
          </w:tcPr>
          <w:p w14:paraId="04CDF467" w14:textId="77777777" w:rsidR="001D3AC2" w:rsidRPr="00605BDD" w:rsidRDefault="001D3AC2" w:rsidP="00A7440D">
            <w:pPr>
              <w:spacing w:after="0"/>
              <w:ind w:left="179"/>
              <w:rPr>
                <w:b w:val="0"/>
              </w:rPr>
            </w:pPr>
            <w:r w:rsidRPr="00605BDD">
              <w:rPr>
                <w:rFonts w:eastAsia="Times New Roman"/>
                <w:b w:val="0"/>
                <w:color w:val="000000"/>
                <w:lang w:eastAsia="en-AU"/>
              </w:rPr>
              <w:t xml:space="preserve">Australian Association of Special Education </w:t>
            </w:r>
            <w:r>
              <w:rPr>
                <w:rFonts w:eastAsia="Times New Roman"/>
                <w:b w:val="0"/>
                <w:color w:val="000000"/>
                <w:lang w:eastAsia="en-AU"/>
              </w:rPr>
              <w:t>-</w:t>
            </w:r>
            <w:r w:rsidRPr="00605BDD">
              <w:rPr>
                <w:rFonts w:eastAsia="Times New Roman"/>
                <w:b w:val="0"/>
                <w:color w:val="000000"/>
                <w:lang w:eastAsia="en-AU"/>
              </w:rPr>
              <w:t xml:space="preserve"> </w:t>
            </w:r>
            <w:r>
              <w:rPr>
                <w:rFonts w:eastAsia="Times New Roman"/>
                <w:b w:val="0"/>
                <w:color w:val="000000"/>
                <w:lang w:eastAsia="en-AU"/>
              </w:rPr>
              <w:t>NSW</w:t>
            </w:r>
          </w:p>
        </w:tc>
      </w:tr>
      <w:tr w:rsidR="001D3AC2" w:rsidRPr="0076361B" w14:paraId="12CA40D4" w14:textId="77777777" w:rsidTr="00A7440D">
        <w:trPr>
          <w:gridAfter w:val="1"/>
          <w:wAfter w:w="25" w:type="dxa"/>
        </w:trPr>
        <w:tc>
          <w:tcPr>
            <w:cnfStyle w:val="001000000000" w:firstRow="0" w:lastRow="0" w:firstColumn="1" w:lastColumn="0" w:oddVBand="0" w:evenVBand="0" w:oddHBand="0" w:evenHBand="0" w:firstRowFirstColumn="0" w:firstRowLastColumn="0" w:lastRowFirstColumn="0" w:lastRowLastColumn="0"/>
            <w:tcW w:w="8055" w:type="dxa"/>
          </w:tcPr>
          <w:p w14:paraId="01040897" w14:textId="77777777" w:rsidR="001D3AC2" w:rsidRPr="00605BDD" w:rsidRDefault="001D3AC2" w:rsidP="00A7440D">
            <w:pPr>
              <w:spacing w:after="0"/>
              <w:ind w:left="179"/>
              <w:rPr>
                <w:rFonts w:eastAsia="Times New Roman"/>
                <w:b w:val="0"/>
                <w:bCs w:val="0"/>
                <w:color w:val="000000"/>
                <w:lang w:eastAsia="en-AU"/>
              </w:rPr>
            </w:pPr>
            <w:r>
              <w:rPr>
                <w:b w:val="0"/>
                <w:bCs w:val="0"/>
              </w:rPr>
              <w:t>NSW Primary Principals’ Association</w:t>
            </w:r>
          </w:p>
        </w:tc>
      </w:tr>
      <w:tr w:rsidR="001D3AC2" w:rsidRPr="0076361B" w14:paraId="6A14898D" w14:textId="77777777" w:rsidTr="00A7440D">
        <w:trPr>
          <w:gridAfter w:val="1"/>
          <w:cnfStyle w:val="000000100000" w:firstRow="0" w:lastRow="0" w:firstColumn="0" w:lastColumn="0" w:oddVBand="0" w:evenVBand="0" w:oddHBand="1" w:evenHBand="0" w:firstRowFirstColumn="0" w:firstRowLastColumn="0" w:lastRowFirstColumn="0" w:lastRowLastColumn="0"/>
          <w:wAfter w:w="25" w:type="dxa"/>
        </w:trPr>
        <w:tc>
          <w:tcPr>
            <w:cnfStyle w:val="001000000000" w:firstRow="0" w:lastRow="0" w:firstColumn="1" w:lastColumn="0" w:oddVBand="0" w:evenVBand="0" w:oddHBand="0" w:evenHBand="0" w:firstRowFirstColumn="0" w:firstRowLastColumn="0" w:lastRowFirstColumn="0" w:lastRowLastColumn="0"/>
            <w:tcW w:w="8055" w:type="dxa"/>
          </w:tcPr>
          <w:p w14:paraId="7425D2CA" w14:textId="77777777" w:rsidR="001D3AC2" w:rsidRPr="007A321A" w:rsidRDefault="001D3AC2" w:rsidP="00A7440D">
            <w:pPr>
              <w:spacing w:after="0"/>
              <w:ind w:left="179"/>
              <w:rPr>
                <w:rFonts w:eastAsia="Times New Roman"/>
                <w:b w:val="0"/>
                <w:bCs w:val="0"/>
                <w:color w:val="000000"/>
                <w:highlight w:val="yellow"/>
                <w:lang w:eastAsia="en-AU"/>
              </w:rPr>
            </w:pPr>
            <w:r w:rsidRPr="00F12553">
              <w:rPr>
                <w:b w:val="0"/>
                <w:bCs w:val="0"/>
              </w:rPr>
              <w:t>New South Wales Secondary Principals’ Council</w:t>
            </w:r>
          </w:p>
        </w:tc>
      </w:tr>
      <w:tr w:rsidR="001D3AC2" w:rsidRPr="0076361B" w14:paraId="2FC50B42" w14:textId="77777777" w:rsidTr="00A7440D">
        <w:trPr>
          <w:gridAfter w:val="1"/>
          <w:wAfter w:w="25" w:type="dxa"/>
        </w:trPr>
        <w:tc>
          <w:tcPr>
            <w:cnfStyle w:val="001000000000" w:firstRow="0" w:lastRow="0" w:firstColumn="1" w:lastColumn="0" w:oddVBand="0" w:evenVBand="0" w:oddHBand="0" w:evenHBand="0" w:firstRowFirstColumn="0" w:firstRowLastColumn="0" w:lastRowFirstColumn="0" w:lastRowLastColumn="0"/>
            <w:tcW w:w="8055" w:type="dxa"/>
          </w:tcPr>
          <w:p w14:paraId="30EDD9B0" w14:textId="77777777" w:rsidR="001D3AC2" w:rsidRPr="00F12553" w:rsidRDefault="001D3AC2" w:rsidP="00A7440D">
            <w:pPr>
              <w:spacing w:after="0"/>
              <w:ind w:left="179"/>
              <w:rPr>
                <w:rFonts w:eastAsia="Times New Roman"/>
                <w:b w:val="0"/>
                <w:bCs w:val="0"/>
                <w:lang w:eastAsia="en-AU"/>
              </w:rPr>
            </w:pPr>
            <w:r>
              <w:rPr>
                <w:b w:val="0"/>
                <w:bCs w:val="0"/>
              </w:rPr>
              <w:t xml:space="preserve">Regional </w:t>
            </w:r>
            <w:r w:rsidRPr="00F12553">
              <w:rPr>
                <w:b w:val="0"/>
                <w:bCs w:val="0"/>
              </w:rPr>
              <w:t>Principals</w:t>
            </w:r>
            <w:r>
              <w:rPr>
                <w:b w:val="0"/>
                <w:bCs w:val="0"/>
              </w:rPr>
              <w:t xml:space="preserve"> Association - WA</w:t>
            </w:r>
          </w:p>
        </w:tc>
      </w:tr>
      <w:tr w:rsidR="001D3AC2" w:rsidRPr="0076361B" w14:paraId="7E01A141" w14:textId="77777777" w:rsidTr="00A7440D">
        <w:trPr>
          <w:gridAfter w:val="1"/>
          <w:cnfStyle w:val="000000100000" w:firstRow="0" w:lastRow="0" w:firstColumn="0" w:lastColumn="0" w:oddVBand="0" w:evenVBand="0" w:oddHBand="1" w:evenHBand="0" w:firstRowFirstColumn="0" w:firstRowLastColumn="0" w:lastRowFirstColumn="0" w:lastRowLastColumn="0"/>
          <w:wAfter w:w="25" w:type="dxa"/>
        </w:trPr>
        <w:tc>
          <w:tcPr>
            <w:cnfStyle w:val="001000000000" w:firstRow="0" w:lastRow="0" w:firstColumn="1" w:lastColumn="0" w:oddVBand="0" w:evenVBand="0" w:oddHBand="0" w:evenHBand="0" w:firstRowFirstColumn="0" w:firstRowLastColumn="0" w:lastRowFirstColumn="0" w:lastRowLastColumn="0"/>
            <w:tcW w:w="8055" w:type="dxa"/>
          </w:tcPr>
          <w:p w14:paraId="354DA00B" w14:textId="77777777" w:rsidR="001D3AC2" w:rsidRPr="00B92A68" w:rsidRDefault="001D3AC2" w:rsidP="00A7440D">
            <w:pPr>
              <w:spacing w:after="0"/>
              <w:ind w:left="179"/>
              <w:rPr>
                <w:b w:val="0"/>
                <w:bCs w:val="0"/>
              </w:rPr>
            </w:pPr>
            <w:r w:rsidRPr="00B92A68">
              <w:rPr>
                <w:b w:val="0"/>
                <w:bCs w:val="0"/>
              </w:rPr>
              <w:t>South Australian Secondary Principals’ Association</w:t>
            </w:r>
          </w:p>
        </w:tc>
      </w:tr>
      <w:tr w:rsidR="001D3AC2" w:rsidRPr="0076361B" w14:paraId="15FFE5E6" w14:textId="77777777" w:rsidTr="00A7440D">
        <w:trPr>
          <w:gridAfter w:val="1"/>
          <w:wAfter w:w="25" w:type="dxa"/>
        </w:trPr>
        <w:tc>
          <w:tcPr>
            <w:cnfStyle w:val="001000000000" w:firstRow="0" w:lastRow="0" w:firstColumn="1" w:lastColumn="0" w:oddVBand="0" w:evenVBand="0" w:oddHBand="0" w:evenHBand="0" w:firstRowFirstColumn="0" w:firstRowLastColumn="0" w:lastRowFirstColumn="0" w:lastRowLastColumn="0"/>
            <w:tcW w:w="8055" w:type="dxa"/>
          </w:tcPr>
          <w:p w14:paraId="1F9443F6" w14:textId="77777777" w:rsidR="001D3AC2" w:rsidRPr="00B92A68" w:rsidRDefault="001D3AC2" w:rsidP="00A7440D">
            <w:pPr>
              <w:spacing w:after="0"/>
              <w:ind w:left="179"/>
              <w:rPr>
                <w:b w:val="0"/>
                <w:bCs w:val="0"/>
              </w:rPr>
            </w:pPr>
            <w:r w:rsidRPr="00B92A68">
              <w:rPr>
                <w:b w:val="0"/>
                <w:bCs w:val="0"/>
              </w:rPr>
              <w:t>Tasmanian Association of State School Organisations</w:t>
            </w:r>
          </w:p>
        </w:tc>
      </w:tr>
      <w:tr w:rsidR="001D3AC2" w:rsidRPr="0076361B" w14:paraId="08ED4C50" w14:textId="77777777" w:rsidTr="00A7440D">
        <w:trPr>
          <w:gridAfter w:val="1"/>
          <w:cnfStyle w:val="000000100000" w:firstRow="0" w:lastRow="0" w:firstColumn="0" w:lastColumn="0" w:oddVBand="0" w:evenVBand="0" w:oddHBand="1" w:evenHBand="0" w:firstRowFirstColumn="0" w:firstRowLastColumn="0" w:lastRowFirstColumn="0" w:lastRowLastColumn="0"/>
          <w:wAfter w:w="25" w:type="dxa"/>
        </w:trPr>
        <w:tc>
          <w:tcPr>
            <w:cnfStyle w:val="001000000000" w:firstRow="0" w:lastRow="0" w:firstColumn="1" w:lastColumn="0" w:oddVBand="0" w:evenVBand="0" w:oddHBand="0" w:evenHBand="0" w:firstRowFirstColumn="0" w:firstRowLastColumn="0" w:lastRowFirstColumn="0" w:lastRowLastColumn="0"/>
            <w:tcW w:w="8055" w:type="dxa"/>
          </w:tcPr>
          <w:p w14:paraId="15235E82" w14:textId="77777777" w:rsidR="001D3AC2" w:rsidRPr="00B92A68" w:rsidRDefault="001D3AC2" w:rsidP="00A7440D">
            <w:pPr>
              <w:spacing w:after="0"/>
              <w:ind w:left="179"/>
              <w:rPr>
                <w:b w:val="0"/>
                <w:bCs w:val="0"/>
              </w:rPr>
            </w:pPr>
            <w:r w:rsidRPr="00B92A68">
              <w:rPr>
                <w:b w:val="0"/>
                <w:bCs w:val="0"/>
              </w:rPr>
              <w:t>Victorian Parents Council</w:t>
            </w:r>
          </w:p>
        </w:tc>
      </w:tr>
      <w:tr w:rsidR="001D3AC2" w:rsidRPr="0076361B" w14:paraId="07329E74" w14:textId="77777777" w:rsidTr="00A7440D">
        <w:trPr>
          <w:gridAfter w:val="1"/>
          <w:wAfter w:w="25" w:type="dxa"/>
        </w:trPr>
        <w:tc>
          <w:tcPr>
            <w:cnfStyle w:val="001000000000" w:firstRow="0" w:lastRow="0" w:firstColumn="1" w:lastColumn="0" w:oddVBand="0" w:evenVBand="0" w:oddHBand="0" w:evenHBand="0" w:firstRowFirstColumn="0" w:firstRowLastColumn="0" w:lastRowFirstColumn="0" w:lastRowLastColumn="0"/>
            <w:tcW w:w="8055" w:type="dxa"/>
          </w:tcPr>
          <w:p w14:paraId="12955D8D" w14:textId="77777777" w:rsidR="001D3AC2" w:rsidRPr="00B92A68" w:rsidRDefault="001D3AC2" w:rsidP="00A7440D">
            <w:pPr>
              <w:spacing w:after="0"/>
              <w:ind w:left="179"/>
              <w:rPr>
                <w:b w:val="0"/>
                <w:bCs w:val="0"/>
              </w:rPr>
            </w:pPr>
            <w:r w:rsidRPr="00B92A68">
              <w:rPr>
                <w:b w:val="0"/>
                <w:bCs w:val="0"/>
              </w:rPr>
              <w:t>Western Australian Council of State School Organisations</w:t>
            </w:r>
          </w:p>
        </w:tc>
      </w:tr>
    </w:tbl>
    <w:p w14:paraId="3BF56C68" w14:textId="77777777" w:rsidR="001D3AC2" w:rsidRDefault="001D3AC2" w:rsidP="001D3AC2">
      <w:pPr>
        <w:spacing w:after="0"/>
        <w:rPr>
          <w:bCs/>
        </w:rPr>
      </w:pPr>
    </w:p>
    <w:p w14:paraId="514CA853" w14:textId="77777777" w:rsidR="001D3AC2" w:rsidRDefault="001D3AC2" w:rsidP="001D3AC2">
      <w:pPr>
        <w:spacing w:after="100" w:afterAutospacing="1"/>
        <w:rPr>
          <w:b/>
          <w:bCs/>
        </w:rPr>
      </w:pPr>
      <w:r w:rsidRPr="758ECCFF">
        <w:rPr>
          <w:b/>
          <w:bCs/>
        </w:rPr>
        <w:t xml:space="preserve">Young people and students, </w:t>
      </w:r>
      <w:r>
        <w:rPr>
          <w:b/>
        </w:rPr>
        <w:t>s</w:t>
      </w:r>
      <w:r w:rsidRPr="00B04FD1">
        <w:rPr>
          <w:b/>
        </w:rPr>
        <w:t>chool</w:t>
      </w:r>
      <w:r w:rsidRPr="758ECCFF">
        <w:rPr>
          <w:b/>
          <w:bCs/>
        </w:rPr>
        <w:t xml:space="preserve"> executive, teachers and support staff</w:t>
      </w:r>
    </w:p>
    <w:tbl>
      <w:tblPr>
        <w:tblStyle w:val="ListTable2"/>
        <w:tblW w:w="8080" w:type="dxa"/>
        <w:tblLook w:val="04A0" w:firstRow="1" w:lastRow="0" w:firstColumn="1" w:lastColumn="0" w:noHBand="0" w:noVBand="1"/>
      </w:tblPr>
      <w:tblGrid>
        <w:gridCol w:w="8055"/>
        <w:gridCol w:w="25"/>
      </w:tblGrid>
      <w:tr w:rsidR="001D3AC2" w:rsidRPr="0076361B" w14:paraId="78427C85" w14:textId="77777777" w:rsidTr="00A7440D">
        <w:trPr>
          <w:gridAfter w:val="1"/>
          <w:cnfStyle w:val="100000000000" w:firstRow="1" w:lastRow="0" w:firstColumn="0" w:lastColumn="0" w:oddVBand="0" w:evenVBand="0" w:oddHBand="0" w:evenHBand="0" w:firstRowFirstColumn="0" w:firstRowLastColumn="0" w:lastRowFirstColumn="0" w:lastRowLastColumn="0"/>
          <w:wAfter w:w="25" w:type="dxa"/>
        </w:trPr>
        <w:tc>
          <w:tcPr>
            <w:cnfStyle w:val="001000000000" w:firstRow="0" w:lastRow="0" w:firstColumn="1" w:lastColumn="0" w:oddVBand="0" w:evenVBand="0" w:oddHBand="0" w:evenHBand="0" w:firstRowFirstColumn="0" w:firstRowLastColumn="0" w:lastRowFirstColumn="0" w:lastRowLastColumn="0"/>
            <w:tcW w:w="8055" w:type="dxa"/>
          </w:tcPr>
          <w:p w14:paraId="04E24A21" w14:textId="77777777" w:rsidR="001D3AC2" w:rsidRPr="00F96AD9" w:rsidRDefault="001D3AC2" w:rsidP="00A7440D">
            <w:pPr>
              <w:spacing w:after="0"/>
              <w:rPr>
                <w:rFonts w:ascii="Calibri" w:eastAsia="Calibri" w:hAnsi="Calibri" w:cs="Calibri"/>
              </w:rPr>
            </w:pPr>
            <w:r>
              <w:rPr>
                <w:rFonts w:ascii="Calibri" w:eastAsia="Calibri" w:hAnsi="Calibri" w:cs="Calibri"/>
              </w:rPr>
              <w:t>School support staff</w:t>
            </w:r>
          </w:p>
        </w:tc>
      </w:tr>
      <w:tr w:rsidR="001D3AC2" w:rsidRPr="0076361B" w14:paraId="60B46045" w14:textId="77777777" w:rsidTr="00A7440D">
        <w:trPr>
          <w:gridAfter w:val="1"/>
          <w:cnfStyle w:val="000000100000" w:firstRow="0" w:lastRow="0" w:firstColumn="0" w:lastColumn="0" w:oddVBand="0" w:evenVBand="0" w:oddHBand="1" w:evenHBand="0" w:firstRowFirstColumn="0" w:firstRowLastColumn="0" w:lastRowFirstColumn="0" w:lastRowLastColumn="0"/>
          <w:wAfter w:w="25" w:type="dxa"/>
        </w:trPr>
        <w:tc>
          <w:tcPr>
            <w:cnfStyle w:val="001000000000" w:firstRow="0" w:lastRow="0" w:firstColumn="1" w:lastColumn="0" w:oddVBand="0" w:evenVBand="0" w:oddHBand="0" w:evenHBand="0" w:firstRowFirstColumn="0" w:firstRowLastColumn="0" w:lastRowFirstColumn="0" w:lastRowLastColumn="0"/>
            <w:tcW w:w="8055" w:type="dxa"/>
          </w:tcPr>
          <w:p w14:paraId="29B004C9" w14:textId="77777777" w:rsidR="001D3AC2" w:rsidRPr="004B57CD" w:rsidRDefault="001D3AC2" w:rsidP="00A7440D">
            <w:pPr>
              <w:spacing w:after="0"/>
              <w:ind w:left="179"/>
              <w:rPr>
                <w:b w:val="0"/>
                <w:bCs w:val="0"/>
              </w:rPr>
            </w:pPr>
            <w:r w:rsidRPr="005323D0">
              <w:rPr>
                <w:b w:val="0"/>
                <w:bCs w:val="0"/>
              </w:rPr>
              <w:t>Association for Positive Behaviour Supports Australia</w:t>
            </w:r>
          </w:p>
        </w:tc>
      </w:tr>
      <w:tr w:rsidR="001D3AC2" w:rsidRPr="0076361B" w14:paraId="1DCAF3FB" w14:textId="77777777" w:rsidTr="00A7440D">
        <w:trPr>
          <w:gridAfter w:val="1"/>
          <w:wAfter w:w="25" w:type="dxa"/>
        </w:trPr>
        <w:tc>
          <w:tcPr>
            <w:cnfStyle w:val="001000000000" w:firstRow="0" w:lastRow="0" w:firstColumn="1" w:lastColumn="0" w:oddVBand="0" w:evenVBand="0" w:oddHBand="0" w:evenHBand="0" w:firstRowFirstColumn="0" w:firstRowLastColumn="0" w:lastRowFirstColumn="0" w:lastRowLastColumn="0"/>
            <w:tcW w:w="8055" w:type="dxa"/>
          </w:tcPr>
          <w:p w14:paraId="02DE1B53" w14:textId="77777777" w:rsidR="001D3AC2" w:rsidRPr="00085DE0" w:rsidRDefault="001D3AC2" w:rsidP="00A7440D">
            <w:pPr>
              <w:spacing w:after="0"/>
              <w:ind w:left="179"/>
              <w:rPr>
                <w:b w:val="0"/>
                <w:highlight w:val="yellow"/>
              </w:rPr>
            </w:pPr>
            <w:r w:rsidRPr="0074137F">
              <w:rPr>
                <w:b w:val="0"/>
                <w:bCs w:val="0"/>
              </w:rPr>
              <w:t>Life Ed Australia and Peer Support Australia</w:t>
            </w:r>
          </w:p>
        </w:tc>
      </w:tr>
      <w:tr w:rsidR="001D3AC2" w:rsidRPr="00046F3A" w14:paraId="7B607351" w14:textId="77777777" w:rsidTr="00A7440D">
        <w:trPr>
          <w:gridAfter w:val="1"/>
          <w:cnfStyle w:val="000000100000" w:firstRow="0" w:lastRow="0" w:firstColumn="0" w:lastColumn="0" w:oddVBand="0" w:evenVBand="0" w:oddHBand="1" w:evenHBand="0" w:firstRowFirstColumn="0" w:firstRowLastColumn="0" w:lastRowFirstColumn="0" w:lastRowLastColumn="0"/>
          <w:wAfter w:w="25" w:type="dxa"/>
        </w:trPr>
        <w:tc>
          <w:tcPr>
            <w:cnfStyle w:val="001000000000" w:firstRow="0" w:lastRow="0" w:firstColumn="1" w:lastColumn="0" w:oddVBand="0" w:evenVBand="0" w:oddHBand="0" w:evenHBand="0" w:firstRowFirstColumn="0" w:firstRowLastColumn="0" w:lastRowFirstColumn="0" w:lastRowLastColumn="0"/>
            <w:tcW w:w="8055" w:type="dxa"/>
          </w:tcPr>
          <w:p w14:paraId="0DFE99D7" w14:textId="77777777" w:rsidR="001D3AC2" w:rsidRPr="0026444A" w:rsidRDefault="001D3AC2" w:rsidP="00A7440D">
            <w:pPr>
              <w:spacing w:after="0"/>
              <w:ind w:left="179"/>
              <w:rPr>
                <w:highlight w:val="yellow"/>
              </w:rPr>
            </w:pPr>
            <w:r w:rsidRPr="0074137F">
              <w:rPr>
                <w:b w:val="0"/>
                <w:bCs w:val="0"/>
              </w:rPr>
              <w:t>Life Ed Queensland</w:t>
            </w:r>
          </w:p>
        </w:tc>
      </w:tr>
      <w:tr w:rsidR="001D3AC2" w:rsidRPr="00046F3A" w14:paraId="0D034C4B" w14:textId="77777777" w:rsidTr="00A7440D">
        <w:tc>
          <w:tcPr>
            <w:cnfStyle w:val="001000000000" w:firstRow="0" w:lastRow="0" w:firstColumn="1" w:lastColumn="0" w:oddVBand="0" w:evenVBand="0" w:oddHBand="0" w:evenHBand="0" w:firstRowFirstColumn="0" w:firstRowLastColumn="0" w:lastRowFirstColumn="0" w:lastRowLastColumn="0"/>
            <w:tcW w:w="8080" w:type="dxa"/>
            <w:gridSpan w:val="2"/>
          </w:tcPr>
          <w:p w14:paraId="3E34DCB1" w14:textId="77777777" w:rsidR="001D3AC2" w:rsidRPr="009A04A0" w:rsidRDefault="001D3AC2" w:rsidP="00A7440D">
            <w:pPr>
              <w:spacing w:after="0"/>
              <w:rPr>
                <w:highlight w:val="yellow"/>
              </w:rPr>
            </w:pPr>
            <w:r w:rsidRPr="00FC350F">
              <w:t>Student groups</w:t>
            </w:r>
          </w:p>
        </w:tc>
      </w:tr>
      <w:tr w:rsidR="001D3AC2" w:rsidRPr="0076361B" w14:paraId="5C0ABCEB" w14:textId="77777777" w:rsidTr="00A7440D">
        <w:trPr>
          <w:gridAfter w:val="1"/>
          <w:cnfStyle w:val="000000100000" w:firstRow="0" w:lastRow="0" w:firstColumn="0" w:lastColumn="0" w:oddVBand="0" w:evenVBand="0" w:oddHBand="1" w:evenHBand="0" w:firstRowFirstColumn="0" w:firstRowLastColumn="0" w:lastRowFirstColumn="0" w:lastRowLastColumn="0"/>
          <w:wAfter w:w="25" w:type="dxa"/>
        </w:trPr>
        <w:tc>
          <w:tcPr>
            <w:cnfStyle w:val="001000000000" w:firstRow="0" w:lastRow="0" w:firstColumn="1" w:lastColumn="0" w:oddVBand="0" w:evenVBand="0" w:oddHBand="0" w:evenHBand="0" w:firstRowFirstColumn="0" w:firstRowLastColumn="0" w:lastRowFirstColumn="0" w:lastRowLastColumn="0"/>
            <w:tcW w:w="8055" w:type="dxa"/>
          </w:tcPr>
          <w:p w14:paraId="5292927E" w14:textId="77777777" w:rsidR="001D3AC2" w:rsidRPr="004B57CD" w:rsidRDefault="001D3AC2" w:rsidP="00A7440D">
            <w:pPr>
              <w:spacing w:after="0"/>
              <w:ind w:left="179"/>
              <w:rPr>
                <w:rFonts w:eastAsia="Times New Roman"/>
                <w:b w:val="0"/>
                <w:bCs w:val="0"/>
                <w:lang w:eastAsia="en-AU"/>
              </w:rPr>
            </w:pPr>
            <w:r w:rsidRPr="00F16839">
              <w:rPr>
                <w:b w:val="0"/>
                <w:bCs w:val="0"/>
              </w:rPr>
              <w:t>Australian Council for Student Voice</w:t>
            </w:r>
          </w:p>
        </w:tc>
      </w:tr>
      <w:tr w:rsidR="00E55C62" w:rsidRPr="0076361B" w14:paraId="426AEFE5" w14:textId="77777777" w:rsidTr="00A7440D">
        <w:trPr>
          <w:gridAfter w:val="1"/>
          <w:wAfter w:w="25" w:type="dxa"/>
        </w:trPr>
        <w:tc>
          <w:tcPr>
            <w:cnfStyle w:val="001000000000" w:firstRow="0" w:lastRow="0" w:firstColumn="1" w:lastColumn="0" w:oddVBand="0" w:evenVBand="0" w:oddHBand="0" w:evenHBand="0" w:firstRowFirstColumn="0" w:firstRowLastColumn="0" w:lastRowFirstColumn="0" w:lastRowLastColumn="0"/>
            <w:tcW w:w="8055" w:type="dxa"/>
          </w:tcPr>
          <w:p w14:paraId="44491301" w14:textId="614F835A" w:rsidR="00E55C62" w:rsidRPr="00F16839" w:rsidRDefault="00E55C62" w:rsidP="00A7440D">
            <w:pPr>
              <w:spacing w:after="0"/>
              <w:ind w:left="179"/>
            </w:pPr>
            <w:r w:rsidRPr="00E55C62">
              <w:t>Minister's Student Council (DOVES) (NSW)</w:t>
            </w:r>
          </w:p>
        </w:tc>
      </w:tr>
      <w:tr w:rsidR="001D3AC2" w:rsidRPr="0076361B" w14:paraId="1769A2D4" w14:textId="77777777" w:rsidTr="00A7440D">
        <w:trPr>
          <w:gridAfter w:val="1"/>
          <w:cnfStyle w:val="000000100000" w:firstRow="0" w:lastRow="0" w:firstColumn="0" w:lastColumn="0" w:oddVBand="0" w:evenVBand="0" w:oddHBand="1" w:evenHBand="0" w:firstRowFirstColumn="0" w:firstRowLastColumn="0" w:lastRowFirstColumn="0" w:lastRowLastColumn="0"/>
          <w:wAfter w:w="25" w:type="dxa"/>
        </w:trPr>
        <w:tc>
          <w:tcPr>
            <w:cnfStyle w:val="001000000000" w:firstRow="0" w:lastRow="0" w:firstColumn="1" w:lastColumn="0" w:oddVBand="0" w:evenVBand="0" w:oddHBand="0" w:evenHBand="0" w:firstRowFirstColumn="0" w:firstRowLastColumn="0" w:lastRowFirstColumn="0" w:lastRowLastColumn="0"/>
            <w:tcW w:w="8055" w:type="dxa"/>
          </w:tcPr>
          <w:p w14:paraId="22FE78B6" w14:textId="77777777" w:rsidR="001D3AC2" w:rsidRPr="008B7789" w:rsidRDefault="001D3AC2" w:rsidP="00A7440D">
            <w:pPr>
              <w:spacing w:after="0"/>
              <w:ind w:left="179"/>
              <w:rPr>
                <w:rFonts w:eastAsia="Times New Roman"/>
                <w:b w:val="0"/>
                <w:bCs w:val="0"/>
                <w:highlight w:val="yellow"/>
                <w:lang w:eastAsia="en-AU"/>
              </w:rPr>
            </w:pPr>
            <w:r w:rsidRPr="004D21C0">
              <w:rPr>
                <w:b w:val="0"/>
                <w:bCs w:val="0"/>
              </w:rPr>
              <w:t>Victorian Multicultural Youth Alliance</w:t>
            </w:r>
          </w:p>
        </w:tc>
      </w:tr>
      <w:tr w:rsidR="001D3AC2" w:rsidRPr="0076361B" w14:paraId="53E03812" w14:textId="77777777" w:rsidTr="00A7440D">
        <w:trPr>
          <w:gridAfter w:val="1"/>
          <w:wAfter w:w="25" w:type="dxa"/>
        </w:trPr>
        <w:tc>
          <w:tcPr>
            <w:cnfStyle w:val="001000000000" w:firstRow="0" w:lastRow="0" w:firstColumn="1" w:lastColumn="0" w:oddVBand="0" w:evenVBand="0" w:oddHBand="0" w:evenHBand="0" w:firstRowFirstColumn="0" w:firstRowLastColumn="0" w:lastRowFirstColumn="0" w:lastRowLastColumn="0"/>
            <w:tcW w:w="8055" w:type="dxa"/>
          </w:tcPr>
          <w:p w14:paraId="4A986825" w14:textId="77777777" w:rsidR="001D3AC2" w:rsidRPr="00FE36F0" w:rsidRDefault="001D3AC2" w:rsidP="00A7440D">
            <w:pPr>
              <w:spacing w:after="0"/>
              <w:ind w:left="179"/>
              <w:rPr>
                <w:rFonts w:eastAsia="Times New Roman"/>
                <w:b w:val="0"/>
                <w:bCs w:val="0"/>
                <w:lang w:eastAsia="en-AU"/>
              </w:rPr>
            </w:pPr>
            <w:r w:rsidRPr="004D21C0">
              <w:rPr>
                <w:b w:val="0"/>
                <w:bCs w:val="0"/>
              </w:rPr>
              <w:t>Victorian Student Representative Council</w:t>
            </w:r>
          </w:p>
        </w:tc>
      </w:tr>
      <w:tr w:rsidR="001D3AC2" w:rsidRPr="0076361B" w14:paraId="6A99D2A9" w14:textId="77777777" w:rsidTr="00A7440D">
        <w:trPr>
          <w:gridAfter w:val="1"/>
          <w:cnfStyle w:val="000000100000" w:firstRow="0" w:lastRow="0" w:firstColumn="0" w:lastColumn="0" w:oddVBand="0" w:evenVBand="0" w:oddHBand="1" w:evenHBand="0" w:firstRowFirstColumn="0" w:firstRowLastColumn="0" w:lastRowFirstColumn="0" w:lastRowLastColumn="0"/>
          <w:wAfter w:w="25" w:type="dxa"/>
        </w:trPr>
        <w:tc>
          <w:tcPr>
            <w:cnfStyle w:val="001000000000" w:firstRow="0" w:lastRow="0" w:firstColumn="1" w:lastColumn="0" w:oddVBand="0" w:evenVBand="0" w:oddHBand="0" w:evenHBand="0" w:firstRowFirstColumn="0" w:firstRowLastColumn="0" w:lastRowFirstColumn="0" w:lastRowLastColumn="0"/>
            <w:tcW w:w="8055" w:type="dxa"/>
          </w:tcPr>
          <w:p w14:paraId="5BD3E234" w14:textId="77777777" w:rsidR="001D3AC2" w:rsidRPr="000F7D35" w:rsidRDefault="001D3AC2" w:rsidP="00A7440D">
            <w:pPr>
              <w:spacing w:after="0"/>
              <w:ind w:left="179"/>
              <w:rPr>
                <w:rFonts w:eastAsia="Times New Roman"/>
                <w:lang w:eastAsia="en-AU"/>
              </w:rPr>
            </w:pPr>
            <w:r w:rsidRPr="00717AE5">
              <w:rPr>
                <w:b w:val="0"/>
                <w:bCs w:val="0"/>
              </w:rPr>
              <w:t>Youth Pride Network and Youth Affairs Council of Western Australia</w:t>
            </w:r>
          </w:p>
        </w:tc>
      </w:tr>
      <w:tr w:rsidR="001D3AC2" w:rsidRPr="0076361B" w14:paraId="140A639E" w14:textId="77777777" w:rsidTr="00A7440D">
        <w:trPr>
          <w:gridAfter w:val="1"/>
          <w:wAfter w:w="25" w:type="dxa"/>
        </w:trPr>
        <w:tc>
          <w:tcPr>
            <w:cnfStyle w:val="001000000000" w:firstRow="0" w:lastRow="0" w:firstColumn="1" w:lastColumn="0" w:oddVBand="0" w:evenVBand="0" w:oddHBand="0" w:evenHBand="0" w:firstRowFirstColumn="0" w:firstRowLastColumn="0" w:lastRowFirstColumn="0" w:lastRowLastColumn="0"/>
            <w:tcW w:w="8055" w:type="dxa"/>
          </w:tcPr>
          <w:p w14:paraId="2A337B35" w14:textId="77777777" w:rsidR="001D3AC2" w:rsidRPr="008D46DF" w:rsidRDefault="001D3AC2" w:rsidP="00A7440D">
            <w:pPr>
              <w:spacing w:after="0"/>
              <w:ind w:left="179"/>
              <w:rPr>
                <w:rFonts w:eastAsia="Times New Roman"/>
                <w:b w:val="0"/>
                <w:bCs w:val="0"/>
                <w:highlight w:val="yellow"/>
                <w:lang w:eastAsia="en-AU"/>
              </w:rPr>
            </w:pPr>
            <w:r w:rsidRPr="00717AE5">
              <w:rPr>
                <w:b w:val="0"/>
                <w:bCs w:val="0"/>
              </w:rPr>
              <w:t>Youth Steering Committee</w:t>
            </w:r>
          </w:p>
        </w:tc>
      </w:tr>
    </w:tbl>
    <w:p w14:paraId="6D9C6330" w14:textId="77777777" w:rsidR="001D3AC2" w:rsidRDefault="001D3AC2" w:rsidP="001D3AC2">
      <w:pPr>
        <w:spacing w:after="0"/>
        <w:rPr>
          <w:b/>
        </w:rPr>
      </w:pPr>
    </w:p>
    <w:p w14:paraId="23960A85" w14:textId="77777777" w:rsidR="001D3AC2" w:rsidRDefault="001D3AC2" w:rsidP="001D3AC2">
      <w:pPr>
        <w:spacing w:after="0"/>
        <w:rPr>
          <w:b/>
        </w:rPr>
      </w:pPr>
      <w:r>
        <w:rPr>
          <w:b/>
        </w:rPr>
        <w:t>Education organisations, associations and unions</w:t>
      </w:r>
    </w:p>
    <w:p w14:paraId="4E1E6150" w14:textId="77777777" w:rsidR="001D3AC2" w:rsidRPr="00B04FD1" w:rsidRDefault="001D3AC2" w:rsidP="001D3AC2">
      <w:pPr>
        <w:spacing w:after="0"/>
        <w:rPr>
          <w:b/>
        </w:rPr>
      </w:pPr>
    </w:p>
    <w:tbl>
      <w:tblPr>
        <w:tblStyle w:val="ListTable2"/>
        <w:tblW w:w="8055" w:type="dxa"/>
        <w:tblLook w:val="04A0" w:firstRow="1" w:lastRow="0" w:firstColumn="1" w:lastColumn="0" w:noHBand="0" w:noVBand="1"/>
      </w:tblPr>
      <w:tblGrid>
        <w:gridCol w:w="8055"/>
      </w:tblGrid>
      <w:tr w:rsidR="001D3AC2" w:rsidRPr="00046F3A" w14:paraId="47789F2F" w14:textId="77777777" w:rsidTr="00A744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5" w:type="dxa"/>
            <w:noWrap/>
          </w:tcPr>
          <w:p w14:paraId="7E882176" w14:textId="77777777" w:rsidR="001D3AC2" w:rsidRPr="00845091" w:rsidRDefault="001D3AC2" w:rsidP="00A7440D">
            <w:pPr>
              <w:spacing w:after="0"/>
              <w:ind w:left="184"/>
              <w:rPr>
                <w:rFonts w:eastAsia="Times New Roman" w:cstheme="minorHAnsi"/>
                <w:b w:val="0"/>
                <w:color w:val="000000"/>
                <w:lang w:eastAsia="en-AU"/>
              </w:rPr>
            </w:pPr>
            <w:r w:rsidRPr="007B3C7A">
              <w:rPr>
                <w:rFonts w:eastAsia="Times New Roman" w:cstheme="minorHAnsi"/>
                <w:b w:val="0"/>
                <w:color w:val="000000"/>
                <w:lang w:eastAsia="en-AU"/>
              </w:rPr>
              <w:t>Australian Curriculum, Assessment and Reporting Authority</w:t>
            </w:r>
          </w:p>
        </w:tc>
      </w:tr>
      <w:tr w:rsidR="001D3AC2" w:rsidRPr="00046F3A" w14:paraId="2EBEABAF" w14:textId="77777777" w:rsidTr="00A744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5" w:type="dxa"/>
          </w:tcPr>
          <w:p w14:paraId="797F9687" w14:textId="77777777" w:rsidR="001D3AC2" w:rsidRPr="00845091" w:rsidRDefault="001D3AC2" w:rsidP="00A7440D">
            <w:pPr>
              <w:spacing w:after="0"/>
              <w:ind w:left="184"/>
              <w:rPr>
                <w:rFonts w:eastAsia="Times New Roman" w:cstheme="minorHAnsi"/>
                <w:b w:val="0"/>
                <w:color w:val="000000"/>
                <w:lang w:eastAsia="en-AU"/>
              </w:rPr>
            </w:pPr>
            <w:r w:rsidRPr="00C43B1C">
              <w:rPr>
                <w:rFonts w:eastAsia="Times New Roman" w:cstheme="minorHAnsi"/>
                <w:b w:val="0"/>
                <w:color w:val="000000"/>
                <w:lang w:eastAsia="en-AU"/>
              </w:rPr>
              <w:t>Australian Education Union</w:t>
            </w:r>
            <w:r>
              <w:rPr>
                <w:rFonts w:eastAsia="Times New Roman" w:cstheme="minorHAnsi"/>
                <w:b w:val="0"/>
                <w:color w:val="000000"/>
                <w:lang w:eastAsia="en-AU"/>
              </w:rPr>
              <w:t xml:space="preserve"> (AEU)</w:t>
            </w:r>
          </w:p>
        </w:tc>
      </w:tr>
      <w:tr w:rsidR="001D3AC2" w:rsidRPr="00E843C4" w14:paraId="519563DF" w14:textId="77777777" w:rsidTr="00A7440D">
        <w:tc>
          <w:tcPr>
            <w:cnfStyle w:val="001000000000" w:firstRow="0" w:lastRow="0" w:firstColumn="1" w:lastColumn="0" w:oddVBand="0" w:evenVBand="0" w:oddHBand="0" w:evenHBand="0" w:firstRowFirstColumn="0" w:firstRowLastColumn="0" w:lastRowFirstColumn="0" w:lastRowLastColumn="0"/>
            <w:tcW w:w="8055" w:type="dxa"/>
          </w:tcPr>
          <w:p w14:paraId="63CD2F1D" w14:textId="77777777" w:rsidR="001D3AC2" w:rsidRPr="00845091" w:rsidRDefault="001D3AC2" w:rsidP="00A7440D">
            <w:pPr>
              <w:spacing w:after="0"/>
              <w:ind w:left="184"/>
              <w:rPr>
                <w:rFonts w:eastAsia="Times New Roman" w:cstheme="minorHAnsi"/>
                <w:b w:val="0"/>
                <w:color w:val="000000"/>
                <w:lang w:eastAsia="en-AU"/>
              </w:rPr>
            </w:pPr>
            <w:r w:rsidRPr="000F366A">
              <w:rPr>
                <w:rFonts w:eastAsia="Times New Roman" w:cstheme="minorHAnsi"/>
                <w:b w:val="0"/>
                <w:color w:val="000000"/>
                <w:lang w:eastAsia="en-AU"/>
              </w:rPr>
              <w:t>Australian Institute for Teaching and School Leadership</w:t>
            </w:r>
          </w:p>
        </w:tc>
      </w:tr>
      <w:tr w:rsidR="001D3AC2" w:rsidRPr="00E843C4" w14:paraId="0CD23EC1" w14:textId="77777777" w:rsidTr="00A744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5" w:type="dxa"/>
          </w:tcPr>
          <w:p w14:paraId="6B2530E9" w14:textId="77777777" w:rsidR="001D3AC2" w:rsidRPr="000F366A" w:rsidRDefault="001D3AC2" w:rsidP="00A7440D">
            <w:pPr>
              <w:spacing w:after="0"/>
              <w:ind w:left="184"/>
              <w:rPr>
                <w:rFonts w:eastAsia="Times New Roman" w:cstheme="minorHAnsi"/>
                <w:b w:val="0"/>
                <w:color w:val="000000"/>
                <w:lang w:eastAsia="en-AU"/>
              </w:rPr>
            </w:pPr>
            <w:r w:rsidRPr="00845091">
              <w:rPr>
                <w:rFonts w:eastAsia="Times New Roman" w:cstheme="minorHAnsi"/>
                <w:b w:val="0"/>
                <w:color w:val="000000"/>
                <w:lang w:eastAsia="en-AU"/>
              </w:rPr>
              <w:t>Children and Young People with Disability Australia</w:t>
            </w:r>
          </w:p>
        </w:tc>
      </w:tr>
      <w:tr w:rsidR="001D3AC2" w:rsidRPr="00E843C4" w14:paraId="2FD1F941" w14:textId="77777777" w:rsidTr="00A7440D">
        <w:tc>
          <w:tcPr>
            <w:cnfStyle w:val="001000000000" w:firstRow="0" w:lastRow="0" w:firstColumn="1" w:lastColumn="0" w:oddVBand="0" w:evenVBand="0" w:oddHBand="0" w:evenHBand="0" w:firstRowFirstColumn="0" w:firstRowLastColumn="0" w:lastRowFirstColumn="0" w:lastRowLastColumn="0"/>
            <w:tcW w:w="8055" w:type="dxa"/>
          </w:tcPr>
          <w:p w14:paraId="78BE18FF" w14:textId="77777777" w:rsidR="001D3AC2" w:rsidRPr="00845091" w:rsidRDefault="001D3AC2" w:rsidP="00A7440D">
            <w:pPr>
              <w:spacing w:after="0"/>
              <w:ind w:left="184"/>
              <w:rPr>
                <w:rFonts w:eastAsia="Times New Roman" w:cstheme="minorHAnsi"/>
                <w:b w:val="0"/>
                <w:color w:val="000000"/>
                <w:lang w:eastAsia="en-AU"/>
              </w:rPr>
            </w:pPr>
            <w:r w:rsidRPr="00845091">
              <w:rPr>
                <w:rFonts w:eastAsia="Times New Roman" w:cstheme="minorHAnsi"/>
                <w:b w:val="0"/>
                <w:color w:val="000000"/>
                <w:lang w:eastAsia="en-AU"/>
              </w:rPr>
              <w:t>Education Services Australia</w:t>
            </w:r>
          </w:p>
        </w:tc>
      </w:tr>
      <w:tr w:rsidR="001D3AC2" w:rsidRPr="00046F3A" w14:paraId="24A80D3A" w14:textId="77777777" w:rsidTr="00A744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5" w:type="dxa"/>
          </w:tcPr>
          <w:p w14:paraId="25540DF4" w14:textId="77777777" w:rsidR="001D3AC2" w:rsidRPr="00845091" w:rsidRDefault="001D3AC2" w:rsidP="00A7440D">
            <w:pPr>
              <w:spacing w:after="0"/>
              <w:ind w:left="184"/>
              <w:rPr>
                <w:rFonts w:eastAsia="Times New Roman" w:cstheme="minorHAnsi"/>
                <w:b w:val="0"/>
                <w:color w:val="000000"/>
                <w:lang w:eastAsia="en-AU"/>
              </w:rPr>
            </w:pPr>
            <w:r w:rsidRPr="00845091">
              <w:rPr>
                <w:rFonts w:eastAsia="Times New Roman" w:cstheme="minorHAnsi"/>
                <w:b w:val="0"/>
                <w:color w:val="000000"/>
                <w:lang w:eastAsia="en-AU"/>
              </w:rPr>
              <w:t>Independent Education Union of Australia</w:t>
            </w:r>
            <w:r>
              <w:rPr>
                <w:rFonts w:eastAsia="Times New Roman" w:cstheme="minorHAnsi"/>
                <w:b w:val="0"/>
                <w:color w:val="000000"/>
                <w:lang w:eastAsia="en-AU"/>
              </w:rPr>
              <w:t xml:space="preserve"> (IEU)</w:t>
            </w:r>
          </w:p>
        </w:tc>
      </w:tr>
      <w:tr w:rsidR="001D3AC2" w:rsidRPr="00046F3A" w14:paraId="301E5DEC" w14:textId="77777777" w:rsidTr="00A7440D">
        <w:tc>
          <w:tcPr>
            <w:cnfStyle w:val="001000000000" w:firstRow="0" w:lastRow="0" w:firstColumn="1" w:lastColumn="0" w:oddVBand="0" w:evenVBand="0" w:oddHBand="0" w:evenHBand="0" w:firstRowFirstColumn="0" w:firstRowLastColumn="0" w:lastRowFirstColumn="0" w:lastRowLastColumn="0"/>
            <w:tcW w:w="8055" w:type="dxa"/>
          </w:tcPr>
          <w:p w14:paraId="5E103DC4" w14:textId="77777777" w:rsidR="001D3AC2" w:rsidRPr="00845091" w:rsidRDefault="001D3AC2" w:rsidP="00A7440D">
            <w:pPr>
              <w:spacing w:after="0"/>
              <w:ind w:left="184"/>
              <w:rPr>
                <w:rFonts w:eastAsia="Times New Roman" w:cstheme="minorHAnsi"/>
                <w:b w:val="0"/>
                <w:color w:val="000000"/>
                <w:lang w:eastAsia="en-AU"/>
              </w:rPr>
            </w:pPr>
            <w:r w:rsidRPr="00845091">
              <w:rPr>
                <w:rFonts w:eastAsia="Times New Roman" w:cstheme="minorHAnsi"/>
                <w:b w:val="0"/>
                <w:color w:val="000000"/>
                <w:lang w:eastAsia="en-AU"/>
              </w:rPr>
              <w:t>National Aboriginal and Torres Strait Islander Education Corporation</w:t>
            </w:r>
          </w:p>
        </w:tc>
      </w:tr>
    </w:tbl>
    <w:p w14:paraId="1805F8C9" w14:textId="77777777" w:rsidR="001D3AC2" w:rsidRDefault="001D3AC2" w:rsidP="001D3AC2">
      <w:pPr>
        <w:spacing w:after="0"/>
        <w:rPr>
          <w:bCs/>
        </w:rPr>
      </w:pPr>
    </w:p>
    <w:p w14:paraId="3825E686" w14:textId="77777777" w:rsidR="001D3AC2" w:rsidRPr="00E209E8" w:rsidRDefault="001D3AC2" w:rsidP="001D3AC2">
      <w:pPr>
        <w:spacing w:after="0"/>
        <w:rPr>
          <w:b/>
        </w:rPr>
      </w:pPr>
      <w:r w:rsidRPr="00E209E8">
        <w:rPr>
          <w:b/>
        </w:rPr>
        <w:t>Other stakeholder organisations</w:t>
      </w:r>
      <w:r>
        <w:br/>
      </w:r>
    </w:p>
    <w:tbl>
      <w:tblPr>
        <w:tblStyle w:val="ListTable2"/>
        <w:tblW w:w="8055" w:type="dxa"/>
        <w:tblLook w:val="04A0" w:firstRow="1" w:lastRow="0" w:firstColumn="1" w:lastColumn="0" w:noHBand="0" w:noVBand="1"/>
      </w:tblPr>
      <w:tblGrid>
        <w:gridCol w:w="8055"/>
      </w:tblGrid>
      <w:tr w:rsidR="001D3AC2" w:rsidRPr="009146CA" w14:paraId="04E68163" w14:textId="77777777" w:rsidTr="00A744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5" w:type="dxa"/>
            <w:noWrap/>
          </w:tcPr>
          <w:p w14:paraId="210982AA" w14:textId="77777777" w:rsidR="001D3AC2" w:rsidRPr="00E209E8" w:rsidRDefault="001D3AC2" w:rsidP="00A7440D">
            <w:pPr>
              <w:spacing w:after="0"/>
              <w:ind w:left="184"/>
              <w:rPr>
                <w:rFonts w:eastAsia="Times New Roman" w:cstheme="minorHAnsi"/>
                <w:b w:val="0"/>
                <w:bCs w:val="0"/>
                <w:color w:val="000000"/>
                <w:lang w:eastAsia="en-AU"/>
              </w:rPr>
            </w:pPr>
            <w:r w:rsidRPr="00845091">
              <w:rPr>
                <w:rFonts w:eastAsia="Times New Roman" w:cstheme="minorHAnsi"/>
                <w:b w:val="0"/>
                <w:bCs w:val="0"/>
                <w:color w:val="000000"/>
                <w:lang w:eastAsia="en-AU"/>
              </w:rPr>
              <w:t>Advocacy WA</w:t>
            </w:r>
          </w:p>
        </w:tc>
      </w:tr>
      <w:tr w:rsidR="001D3AC2" w:rsidRPr="009146CA" w14:paraId="50B542D3" w14:textId="77777777" w:rsidTr="00A744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5" w:type="dxa"/>
          </w:tcPr>
          <w:p w14:paraId="19FE6D56" w14:textId="77777777" w:rsidR="001D3AC2" w:rsidRPr="00E209E8" w:rsidRDefault="001D3AC2" w:rsidP="00A7440D">
            <w:pPr>
              <w:spacing w:after="0"/>
              <w:ind w:left="184"/>
              <w:rPr>
                <w:rFonts w:eastAsia="Times New Roman" w:cstheme="minorHAnsi"/>
                <w:b w:val="0"/>
                <w:bCs w:val="0"/>
                <w:color w:val="000000"/>
                <w:lang w:eastAsia="en-AU"/>
              </w:rPr>
            </w:pPr>
            <w:r w:rsidRPr="00845091">
              <w:rPr>
                <w:rFonts w:eastAsia="Times New Roman" w:cstheme="minorHAnsi"/>
                <w:b w:val="0"/>
                <w:bCs w:val="0"/>
                <w:color w:val="000000"/>
                <w:lang w:eastAsia="en-AU"/>
              </w:rPr>
              <w:t>Alannah and Madeline Foundation and Dolly’s Dream</w:t>
            </w:r>
          </w:p>
        </w:tc>
      </w:tr>
      <w:tr w:rsidR="001D3AC2" w:rsidRPr="009146CA" w14:paraId="02BD5677" w14:textId="77777777" w:rsidTr="00A7440D">
        <w:tc>
          <w:tcPr>
            <w:cnfStyle w:val="001000000000" w:firstRow="0" w:lastRow="0" w:firstColumn="1" w:lastColumn="0" w:oddVBand="0" w:evenVBand="0" w:oddHBand="0" w:evenHBand="0" w:firstRowFirstColumn="0" w:firstRowLastColumn="0" w:lastRowFirstColumn="0" w:lastRowLastColumn="0"/>
            <w:tcW w:w="8055" w:type="dxa"/>
          </w:tcPr>
          <w:p w14:paraId="54D17689" w14:textId="77777777" w:rsidR="001D3AC2" w:rsidRPr="00E209E8" w:rsidRDefault="001D3AC2" w:rsidP="00A7440D">
            <w:pPr>
              <w:spacing w:after="0"/>
              <w:ind w:left="184"/>
              <w:rPr>
                <w:rFonts w:eastAsia="Times New Roman" w:cstheme="minorHAnsi"/>
                <w:b w:val="0"/>
                <w:bCs w:val="0"/>
                <w:color w:val="000000"/>
                <w:lang w:eastAsia="en-AU"/>
              </w:rPr>
            </w:pPr>
            <w:r w:rsidRPr="00845091">
              <w:rPr>
                <w:rFonts w:eastAsia="Times New Roman" w:cstheme="minorHAnsi"/>
                <w:b w:val="0"/>
                <w:bCs w:val="0"/>
                <w:color w:val="000000"/>
                <w:lang w:eastAsia="en-AU"/>
              </w:rPr>
              <w:t xml:space="preserve">All Means All – The Australian Alliance for Inclusive Education </w:t>
            </w:r>
          </w:p>
        </w:tc>
      </w:tr>
      <w:tr w:rsidR="001D3AC2" w:rsidRPr="009146CA" w14:paraId="17A9D304" w14:textId="77777777" w:rsidTr="00A744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5" w:type="dxa"/>
          </w:tcPr>
          <w:p w14:paraId="34AACDE6" w14:textId="77777777" w:rsidR="001D3AC2" w:rsidRPr="00E209E8" w:rsidRDefault="001D3AC2" w:rsidP="00A7440D">
            <w:pPr>
              <w:spacing w:after="0"/>
              <w:ind w:left="184"/>
              <w:rPr>
                <w:rFonts w:eastAsia="Times New Roman" w:cstheme="minorHAnsi"/>
                <w:b w:val="0"/>
                <w:bCs w:val="0"/>
                <w:color w:val="000000"/>
                <w:lang w:eastAsia="en-AU"/>
              </w:rPr>
            </w:pPr>
            <w:r w:rsidRPr="00845091">
              <w:rPr>
                <w:rFonts w:eastAsia="Times New Roman" w:cstheme="minorHAnsi"/>
                <w:b w:val="0"/>
                <w:bCs w:val="0"/>
                <w:color w:val="000000"/>
                <w:lang w:eastAsia="en-AU"/>
              </w:rPr>
              <w:t>Association for Children with Disability</w:t>
            </w:r>
          </w:p>
        </w:tc>
      </w:tr>
      <w:tr w:rsidR="001D3AC2" w:rsidRPr="00FA562B" w14:paraId="4C0010E6" w14:textId="77777777" w:rsidTr="00A7440D">
        <w:tc>
          <w:tcPr>
            <w:cnfStyle w:val="001000000000" w:firstRow="0" w:lastRow="0" w:firstColumn="1" w:lastColumn="0" w:oddVBand="0" w:evenVBand="0" w:oddHBand="0" w:evenHBand="0" w:firstRowFirstColumn="0" w:firstRowLastColumn="0" w:lastRowFirstColumn="0" w:lastRowLastColumn="0"/>
            <w:tcW w:w="8055" w:type="dxa"/>
          </w:tcPr>
          <w:p w14:paraId="6910FE7E" w14:textId="77777777" w:rsidR="001D3AC2" w:rsidRPr="00E209E8" w:rsidRDefault="001D3AC2" w:rsidP="00A7440D">
            <w:pPr>
              <w:spacing w:after="0"/>
              <w:ind w:left="184"/>
              <w:rPr>
                <w:rFonts w:eastAsia="Times New Roman" w:cstheme="minorHAnsi"/>
                <w:b w:val="0"/>
                <w:bCs w:val="0"/>
                <w:color w:val="000000"/>
                <w:lang w:eastAsia="en-AU"/>
              </w:rPr>
            </w:pPr>
            <w:r w:rsidRPr="00845091">
              <w:rPr>
                <w:rFonts w:eastAsia="Times New Roman" w:cstheme="minorHAnsi"/>
                <w:b w:val="0"/>
                <w:bCs w:val="0"/>
                <w:color w:val="000000"/>
                <w:lang w:eastAsia="en-AU"/>
              </w:rPr>
              <w:t xml:space="preserve">Australian Association of Psychologists </w:t>
            </w:r>
            <w:r>
              <w:rPr>
                <w:rFonts w:eastAsia="Times New Roman" w:cstheme="minorHAnsi"/>
                <w:b w:val="0"/>
                <w:bCs w:val="0"/>
                <w:color w:val="000000"/>
                <w:lang w:eastAsia="en-AU"/>
              </w:rPr>
              <w:t>I</w:t>
            </w:r>
            <w:r w:rsidRPr="00845091">
              <w:rPr>
                <w:rFonts w:eastAsia="Times New Roman" w:cstheme="minorHAnsi"/>
                <w:b w:val="0"/>
                <w:bCs w:val="0"/>
                <w:color w:val="000000"/>
                <w:lang w:eastAsia="en-AU"/>
              </w:rPr>
              <w:t>ncorporated</w:t>
            </w:r>
          </w:p>
        </w:tc>
      </w:tr>
      <w:tr w:rsidR="001D3AC2" w:rsidRPr="00970DA5" w14:paraId="28461BD7" w14:textId="77777777" w:rsidTr="00A744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5" w:type="dxa"/>
          </w:tcPr>
          <w:p w14:paraId="39951B53" w14:textId="77777777" w:rsidR="001D3AC2" w:rsidRPr="00E209E8" w:rsidRDefault="001D3AC2" w:rsidP="00A7440D">
            <w:pPr>
              <w:spacing w:after="0"/>
              <w:ind w:left="184"/>
              <w:rPr>
                <w:rFonts w:eastAsia="Times New Roman" w:cstheme="minorHAnsi"/>
                <w:b w:val="0"/>
                <w:bCs w:val="0"/>
                <w:color w:val="000000"/>
                <w:lang w:eastAsia="en-AU"/>
              </w:rPr>
            </w:pPr>
            <w:r w:rsidRPr="00845091">
              <w:rPr>
                <w:rFonts w:eastAsia="Times New Roman" w:cstheme="minorHAnsi"/>
                <w:b w:val="0"/>
                <w:bCs w:val="0"/>
                <w:color w:val="000000"/>
                <w:lang w:eastAsia="en-AU"/>
              </w:rPr>
              <w:t>Australian Multicultural Action Network</w:t>
            </w:r>
          </w:p>
        </w:tc>
      </w:tr>
      <w:tr w:rsidR="001D3AC2" w:rsidRPr="00970DA5" w14:paraId="2F476A26" w14:textId="77777777" w:rsidTr="00A7440D">
        <w:tc>
          <w:tcPr>
            <w:cnfStyle w:val="001000000000" w:firstRow="0" w:lastRow="0" w:firstColumn="1" w:lastColumn="0" w:oddVBand="0" w:evenVBand="0" w:oddHBand="0" w:evenHBand="0" w:firstRowFirstColumn="0" w:firstRowLastColumn="0" w:lastRowFirstColumn="0" w:lastRowLastColumn="0"/>
            <w:tcW w:w="8055" w:type="dxa"/>
          </w:tcPr>
          <w:p w14:paraId="24A6D508" w14:textId="77777777" w:rsidR="001D3AC2" w:rsidRPr="00E209E8" w:rsidRDefault="001D3AC2" w:rsidP="00A7440D">
            <w:pPr>
              <w:spacing w:after="0"/>
              <w:ind w:left="184"/>
              <w:rPr>
                <w:rFonts w:eastAsia="Times New Roman" w:cstheme="minorHAnsi"/>
                <w:b w:val="0"/>
                <w:bCs w:val="0"/>
                <w:color w:val="000000"/>
                <w:lang w:eastAsia="en-AU"/>
              </w:rPr>
            </w:pPr>
            <w:r w:rsidRPr="00845091">
              <w:rPr>
                <w:rFonts w:eastAsia="Times New Roman" w:cstheme="minorHAnsi"/>
                <w:b w:val="0"/>
                <w:bCs w:val="0"/>
                <w:color w:val="000000"/>
                <w:lang w:eastAsia="en-AU"/>
              </w:rPr>
              <w:t>Australian Muslim Advocacy Network</w:t>
            </w:r>
          </w:p>
        </w:tc>
      </w:tr>
      <w:tr w:rsidR="001D3AC2" w:rsidRPr="00970DA5" w14:paraId="203CE017" w14:textId="77777777" w:rsidTr="00A744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5" w:type="dxa"/>
          </w:tcPr>
          <w:p w14:paraId="61C01044" w14:textId="77777777" w:rsidR="001D3AC2" w:rsidRPr="00E209E8" w:rsidRDefault="001D3AC2" w:rsidP="00A7440D">
            <w:pPr>
              <w:spacing w:after="0"/>
              <w:ind w:left="184"/>
              <w:rPr>
                <w:rFonts w:eastAsia="Times New Roman" w:cstheme="minorHAnsi"/>
                <w:b w:val="0"/>
                <w:bCs w:val="0"/>
                <w:color w:val="000000"/>
                <w:lang w:eastAsia="en-AU"/>
              </w:rPr>
            </w:pPr>
            <w:r w:rsidRPr="00845091">
              <w:rPr>
                <w:rFonts w:eastAsia="Times New Roman" w:cstheme="minorHAnsi"/>
                <w:b w:val="0"/>
                <w:bCs w:val="0"/>
                <w:color w:val="000000"/>
                <w:lang w:eastAsia="en-AU"/>
              </w:rPr>
              <w:t>Australian Psychological Society</w:t>
            </w:r>
          </w:p>
        </w:tc>
      </w:tr>
      <w:tr w:rsidR="001D3AC2" w:rsidRPr="00046BA3" w14:paraId="38045EEC" w14:textId="77777777" w:rsidTr="00A7440D">
        <w:tc>
          <w:tcPr>
            <w:cnfStyle w:val="001000000000" w:firstRow="0" w:lastRow="0" w:firstColumn="1" w:lastColumn="0" w:oddVBand="0" w:evenVBand="0" w:oddHBand="0" w:evenHBand="0" w:firstRowFirstColumn="0" w:firstRowLastColumn="0" w:lastRowFirstColumn="0" w:lastRowLastColumn="0"/>
            <w:tcW w:w="8055" w:type="dxa"/>
          </w:tcPr>
          <w:p w14:paraId="5A6D8E99" w14:textId="77777777" w:rsidR="001D3AC2" w:rsidRPr="00845091" w:rsidRDefault="001D3AC2" w:rsidP="00A7440D">
            <w:pPr>
              <w:spacing w:after="0"/>
              <w:ind w:left="184"/>
              <w:rPr>
                <w:rFonts w:eastAsia="Times New Roman" w:cstheme="minorHAnsi"/>
                <w:b w:val="0"/>
                <w:bCs w:val="0"/>
                <w:color w:val="000000"/>
                <w:lang w:eastAsia="en-AU"/>
              </w:rPr>
            </w:pPr>
            <w:r w:rsidRPr="00845091">
              <w:rPr>
                <w:rFonts w:eastAsia="Times New Roman" w:cstheme="minorHAnsi"/>
                <w:b w:val="0"/>
                <w:bCs w:val="0"/>
                <w:color w:val="000000"/>
                <w:lang w:eastAsia="en-AU"/>
              </w:rPr>
              <w:t xml:space="preserve">Australian Psychologists and Counsellors in Schools </w:t>
            </w:r>
          </w:p>
        </w:tc>
      </w:tr>
      <w:tr w:rsidR="001D3AC2" w:rsidRPr="00535B01" w14:paraId="774EE87B" w14:textId="77777777" w:rsidTr="00A744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5" w:type="dxa"/>
          </w:tcPr>
          <w:p w14:paraId="1ABA4753" w14:textId="77777777" w:rsidR="001D3AC2" w:rsidRPr="00E209E8" w:rsidRDefault="001D3AC2" w:rsidP="00A7440D">
            <w:pPr>
              <w:spacing w:after="0"/>
              <w:ind w:left="184"/>
              <w:rPr>
                <w:rFonts w:eastAsia="Times New Roman" w:cstheme="minorHAnsi"/>
                <w:b w:val="0"/>
                <w:bCs w:val="0"/>
                <w:color w:val="000000"/>
                <w:lang w:eastAsia="en-AU"/>
              </w:rPr>
            </w:pPr>
            <w:r w:rsidRPr="00845091">
              <w:rPr>
                <w:rFonts w:eastAsia="Times New Roman" w:cstheme="minorHAnsi"/>
                <w:b w:val="0"/>
                <w:bCs w:val="0"/>
                <w:color w:val="000000"/>
                <w:lang w:eastAsia="en-AU"/>
              </w:rPr>
              <w:t>Bully Zero</w:t>
            </w:r>
          </w:p>
        </w:tc>
      </w:tr>
      <w:tr w:rsidR="001D3AC2" w:rsidRPr="00535B01" w14:paraId="258BDB40" w14:textId="77777777" w:rsidTr="00A7440D">
        <w:tc>
          <w:tcPr>
            <w:cnfStyle w:val="001000000000" w:firstRow="0" w:lastRow="0" w:firstColumn="1" w:lastColumn="0" w:oddVBand="0" w:evenVBand="0" w:oddHBand="0" w:evenHBand="0" w:firstRowFirstColumn="0" w:firstRowLastColumn="0" w:lastRowFirstColumn="0" w:lastRowLastColumn="0"/>
            <w:tcW w:w="8055" w:type="dxa"/>
          </w:tcPr>
          <w:p w14:paraId="2939B2C4" w14:textId="77777777" w:rsidR="001D3AC2" w:rsidRPr="00E209E8" w:rsidRDefault="001D3AC2" w:rsidP="00A7440D">
            <w:pPr>
              <w:spacing w:after="0"/>
              <w:ind w:left="184"/>
              <w:rPr>
                <w:rFonts w:eastAsia="Times New Roman" w:cstheme="minorHAnsi"/>
                <w:b w:val="0"/>
                <w:bCs w:val="0"/>
                <w:color w:val="000000"/>
                <w:lang w:eastAsia="en-AU"/>
              </w:rPr>
            </w:pPr>
            <w:r w:rsidRPr="00845091">
              <w:rPr>
                <w:rFonts w:eastAsia="Times New Roman" w:cstheme="minorHAnsi"/>
                <w:b w:val="0"/>
                <w:bCs w:val="0"/>
                <w:color w:val="000000"/>
                <w:lang w:eastAsia="en-AU"/>
              </w:rPr>
              <w:t>Bullyproof</w:t>
            </w:r>
          </w:p>
        </w:tc>
      </w:tr>
      <w:tr w:rsidR="001D3AC2" w:rsidRPr="00535B01" w14:paraId="66E2EAE1" w14:textId="77777777" w:rsidTr="00A744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5" w:type="dxa"/>
          </w:tcPr>
          <w:p w14:paraId="0166FC1F" w14:textId="77777777" w:rsidR="001D3AC2" w:rsidRPr="00E209E8" w:rsidRDefault="001D3AC2" w:rsidP="00A7440D">
            <w:pPr>
              <w:spacing w:after="0"/>
              <w:ind w:left="184"/>
              <w:rPr>
                <w:rFonts w:eastAsia="Times New Roman" w:cstheme="minorHAnsi"/>
                <w:b w:val="0"/>
                <w:bCs w:val="0"/>
                <w:color w:val="000000"/>
                <w:lang w:eastAsia="en-AU"/>
              </w:rPr>
            </w:pPr>
            <w:r w:rsidRPr="00845091">
              <w:rPr>
                <w:rFonts w:eastAsia="Times New Roman" w:cstheme="minorHAnsi"/>
                <w:b w:val="0"/>
                <w:bCs w:val="0"/>
                <w:color w:val="000000"/>
                <w:lang w:eastAsia="en-AU"/>
              </w:rPr>
              <w:t>Canberra PCYC</w:t>
            </w:r>
          </w:p>
        </w:tc>
      </w:tr>
      <w:tr w:rsidR="001D3AC2" w:rsidRPr="00535B01" w14:paraId="4D6AA4C4" w14:textId="77777777" w:rsidTr="00A7440D">
        <w:tc>
          <w:tcPr>
            <w:cnfStyle w:val="001000000000" w:firstRow="0" w:lastRow="0" w:firstColumn="1" w:lastColumn="0" w:oddVBand="0" w:evenVBand="0" w:oddHBand="0" w:evenHBand="0" w:firstRowFirstColumn="0" w:firstRowLastColumn="0" w:lastRowFirstColumn="0" w:lastRowLastColumn="0"/>
            <w:tcW w:w="8055" w:type="dxa"/>
          </w:tcPr>
          <w:p w14:paraId="2A59ADBB" w14:textId="77777777" w:rsidR="001D3AC2" w:rsidRPr="00E209E8" w:rsidRDefault="001D3AC2" w:rsidP="00A7440D">
            <w:pPr>
              <w:spacing w:after="0"/>
              <w:ind w:left="184"/>
              <w:rPr>
                <w:rFonts w:eastAsia="Times New Roman" w:cstheme="minorHAnsi"/>
                <w:b w:val="0"/>
                <w:bCs w:val="0"/>
                <w:color w:val="000000"/>
                <w:lang w:eastAsia="en-AU"/>
              </w:rPr>
            </w:pPr>
            <w:r w:rsidRPr="00845091">
              <w:rPr>
                <w:rFonts w:eastAsia="Times New Roman" w:cstheme="minorHAnsi"/>
                <w:b w:val="0"/>
                <w:bCs w:val="0"/>
                <w:color w:val="000000"/>
                <w:lang w:eastAsia="en-AU"/>
              </w:rPr>
              <w:t>CTRL+SHFT Coalition</w:t>
            </w:r>
          </w:p>
        </w:tc>
      </w:tr>
      <w:tr w:rsidR="001D3AC2" w:rsidRPr="00782B32" w14:paraId="1F535D88" w14:textId="77777777" w:rsidTr="00A744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5" w:type="dxa"/>
          </w:tcPr>
          <w:p w14:paraId="0F3FD823" w14:textId="77777777" w:rsidR="001D3AC2" w:rsidRPr="00881506" w:rsidRDefault="001D3AC2" w:rsidP="00A7440D">
            <w:pPr>
              <w:spacing w:after="0"/>
              <w:ind w:left="184"/>
              <w:rPr>
                <w:rFonts w:eastAsia="Times New Roman" w:cstheme="minorHAnsi"/>
                <w:b w:val="0"/>
                <w:bCs w:val="0"/>
                <w:color w:val="000000"/>
                <w:lang w:eastAsia="en-AU"/>
              </w:rPr>
            </w:pPr>
            <w:r w:rsidRPr="003F0993">
              <w:rPr>
                <w:rFonts w:eastAsia="Times New Roman"/>
                <w:b w:val="0"/>
                <w:bCs w:val="0"/>
                <w:color w:val="000000" w:themeColor="text1"/>
                <w:lang w:eastAsia="en-AU"/>
              </w:rPr>
              <w:t>Centre for Multicultural Youth</w:t>
            </w:r>
          </w:p>
        </w:tc>
      </w:tr>
      <w:tr w:rsidR="001D3AC2" w:rsidRPr="00211369" w14:paraId="66CC32D3" w14:textId="77777777" w:rsidTr="00A7440D">
        <w:tc>
          <w:tcPr>
            <w:cnfStyle w:val="001000000000" w:firstRow="0" w:lastRow="0" w:firstColumn="1" w:lastColumn="0" w:oddVBand="0" w:evenVBand="0" w:oddHBand="0" w:evenHBand="0" w:firstRowFirstColumn="0" w:firstRowLastColumn="0" w:lastRowFirstColumn="0" w:lastRowLastColumn="0"/>
            <w:tcW w:w="8055" w:type="dxa"/>
          </w:tcPr>
          <w:p w14:paraId="5C37E154" w14:textId="77777777" w:rsidR="001D3AC2" w:rsidRPr="00E209E8" w:rsidRDefault="001D3AC2" w:rsidP="00A7440D">
            <w:pPr>
              <w:spacing w:after="0"/>
              <w:ind w:left="184"/>
              <w:rPr>
                <w:rFonts w:eastAsia="Times New Roman" w:cstheme="minorHAnsi"/>
                <w:b w:val="0"/>
                <w:bCs w:val="0"/>
                <w:color w:val="000000"/>
                <w:lang w:eastAsia="en-AU"/>
              </w:rPr>
            </w:pPr>
            <w:r w:rsidRPr="00845091">
              <w:rPr>
                <w:rFonts w:eastAsia="Times New Roman" w:cstheme="minorHAnsi"/>
                <w:b w:val="0"/>
                <w:bCs w:val="0"/>
                <w:color w:val="000000"/>
                <w:lang w:eastAsia="en-AU"/>
              </w:rPr>
              <w:t>Chain Reaction Foundation</w:t>
            </w:r>
          </w:p>
        </w:tc>
      </w:tr>
      <w:tr w:rsidR="001D3AC2" w:rsidRPr="00211369" w14:paraId="59998A57" w14:textId="77777777" w:rsidTr="00A744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5" w:type="dxa"/>
          </w:tcPr>
          <w:p w14:paraId="42C6A44A" w14:textId="77777777" w:rsidR="001D3AC2" w:rsidRPr="00E209E8" w:rsidRDefault="001D3AC2" w:rsidP="00A7440D">
            <w:pPr>
              <w:spacing w:after="0"/>
              <w:ind w:left="184"/>
              <w:rPr>
                <w:rFonts w:eastAsia="Times New Roman" w:cstheme="minorHAnsi"/>
                <w:b w:val="0"/>
                <w:bCs w:val="0"/>
                <w:color w:val="000000"/>
                <w:lang w:eastAsia="en-AU"/>
              </w:rPr>
            </w:pPr>
            <w:r w:rsidRPr="00845091">
              <w:rPr>
                <w:rFonts w:eastAsia="Times New Roman" w:cstheme="minorHAnsi"/>
                <w:b w:val="0"/>
                <w:bCs w:val="0"/>
                <w:color w:val="000000"/>
                <w:lang w:eastAsia="en-AU"/>
              </w:rPr>
              <w:t>Collective Shout</w:t>
            </w:r>
          </w:p>
        </w:tc>
      </w:tr>
      <w:tr w:rsidR="001D3AC2" w:rsidRPr="00211369" w14:paraId="78025CED" w14:textId="77777777" w:rsidTr="00A7440D">
        <w:tc>
          <w:tcPr>
            <w:cnfStyle w:val="001000000000" w:firstRow="0" w:lastRow="0" w:firstColumn="1" w:lastColumn="0" w:oddVBand="0" w:evenVBand="0" w:oddHBand="0" w:evenHBand="0" w:firstRowFirstColumn="0" w:firstRowLastColumn="0" w:lastRowFirstColumn="0" w:lastRowLastColumn="0"/>
            <w:tcW w:w="8055" w:type="dxa"/>
          </w:tcPr>
          <w:p w14:paraId="725D152D" w14:textId="77777777" w:rsidR="001D3AC2" w:rsidRPr="00E209E8" w:rsidRDefault="001D3AC2" w:rsidP="00A7440D">
            <w:pPr>
              <w:spacing w:after="0"/>
              <w:ind w:left="184"/>
              <w:rPr>
                <w:rFonts w:eastAsia="Times New Roman" w:cstheme="minorHAnsi"/>
                <w:b w:val="0"/>
                <w:bCs w:val="0"/>
                <w:color w:val="000000"/>
                <w:lang w:eastAsia="en-AU"/>
              </w:rPr>
            </w:pPr>
            <w:r w:rsidRPr="00845091">
              <w:rPr>
                <w:rFonts w:eastAsia="Times New Roman" w:cstheme="minorHAnsi"/>
                <w:b w:val="0"/>
                <w:bCs w:val="0"/>
                <w:color w:val="000000"/>
                <w:lang w:eastAsia="en-AU"/>
              </w:rPr>
              <w:t>Community Languages Australia</w:t>
            </w:r>
          </w:p>
        </w:tc>
      </w:tr>
      <w:tr w:rsidR="001D3AC2" w:rsidRPr="00211369" w14:paraId="47CF317C" w14:textId="77777777" w:rsidTr="00A744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5" w:type="dxa"/>
          </w:tcPr>
          <w:p w14:paraId="0DB3DA6D" w14:textId="77777777" w:rsidR="001D3AC2" w:rsidRPr="00E209E8" w:rsidRDefault="001D3AC2" w:rsidP="00A7440D">
            <w:pPr>
              <w:spacing w:after="0"/>
              <w:ind w:left="184"/>
              <w:rPr>
                <w:rFonts w:eastAsia="Times New Roman" w:cstheme="minorHAnsi"/>
                <w:b w:val="0"/>
                <w:bCs w:val="0"/>
                <w:color w:val="000000"/>
                <w:lang w:eastAsia="en-AU"/>
              </w:rPr>
            </w:pPr>
            <w:r w:rsidRPr="00845091">
              <w:rPr>
                <w:rFonts w:eastAsia="Times New Roman" w:cstheme="minorHAnsi"/>
                <w:b w:val="0"/>
                <w:bCs w:val="0"/>
                <w:color w:val="000000"/>
                <w:lang w:eastAsia="en-AU"/>
              </w:rPr>
              <w:t>Continence Health Australia</w:t>
            </w:r>
          </w:p>
        </w:tc>
      </w:tr>
      <w:tr w:rsidR="001D3AC2" w:rsidRPr="00211369" w14:paraId="051F03CA" w14:textId="77777777" w:rsidTr="00A7440D">
        <w:tc>
          <w:tcPr>
            <w:cnfStyle w:val="001000000000" w:firstRow="0" w:lastRow="0" w:firstColumn="1" w:lastColumn="0" w:oddVBand="0" w:evenVBand="0" w:oddHBand="0" w:evenHBand="0" w:firstRowFirstColumn="0" w:firstRowLastColumn="0" w:lastRowFirstColumn="0" w:lastRowLastColumn="0"/>
            <w:tcW w:w="8055" w:type="dxa"/>
          </w:tcPr>
          <w:p w14:paraId="72AA2A20" w14:textId="77777777" w:rsidR="001D3AC2" w:rsidRPr="00E209E8" w:rsidRDefault="001D3AC2" w:rsidP="00A7440D">
            <w:pPr>
              <w:spacing w:after="0"/>
              <w:ind w:left="184"/>
              <w:rPr>
                <w:rFonts w:eastAsia="Times New Roman" w:cstheme="minorHAnsi"/>
                <w:b w:val="0"/>
                <w:bCs w:val="0"/>
                <w:color w:val="000000"/>
                <w:lang w:eastAsia="en-AU"/>
              </w:rPr>
            </w:pPr>
            <w:r w:rsidRPr="00845091">
              <w:rPr>
                <w:rFonts w:eastAsia="Times New Roman" w:cstheme="minorHAnsi"/>
                <w:b w:val="0"/>
                <w:bCs w:val="0"/>
                <w:color w:val="000000"/>
                <w:lang w:eastAsia="en-AU"/>
              </w:rPr>
              <w:t>Cybernetic Sh</w:t>
            </w:r>
            <w:r>
              <w:rPr>
                <w:rFonts w:eastAsia="Times New Roman" w:cstheme="minorHAnsi"/>
                <w:b w:val="0"/>
                <w:bCs w:val="0"/>
                <w:color w:val="000000"/>
                <w:lang w:eastAsia="en-AU"/>
              </w:rPr>
              <w:t>i</w:t>
            </w:r>
            <w:r w:rsidRPr="00845091">
              <w:rPr>
                <w:rFonts w:eastAsia="Times New Roman" w:cstheme="minorHAnsi"/>
                <w:b w:val="0"/>
                <w:bCs w:val="0"/>
                <w:color w:val="000000"/>
                <w:lang w:eastAsia="en-AU"/>
              </w:rPr>
              <w:t>eld</w:t>
            </w:r>
          </w:p>
        </w:tc>
      </w:tr>
      <w:tr w:rsidR="001D3AC2" w:rsidRPr="00211369" w14:paraId="04BF5EDA" w14:textId="77777777" w:rsidTr="00A744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5" w:type="dxa"/>
          </w:tcPr>
          <w:p w14:paraId="11E12118" w14:textId="77777777" w:rsidR="001D3AC2" w:rsidRPr="00E209E8" w:rsidRDefault="001D3AC2" w:rsidP="00A7440D">
            <w:pPr>
              <w:spacing w:after="0"/>
              <w:ind w:left="184"/>
              <w:rPr>
                <w:rFonts w:eastAsia="Times New Roman" w:cstheme="minorHAnsi"/>
                <w:b w:val="0"/>
                <w:bCs w:val="0"/>
                <w:color w:val="000000"/>
                <w:lang w:eastAsia="en-AU"/>
              </w:rPr>
            </w:pPr>
            <w:r w:rsidRPr="00845091">
              <w:rPr>
                <w:rFonts w:eastAsia="Times New Roman" w:cstheme="minorHAnsi"/>
                <w:b w:val="0"/>
                <w:bCs w:val="0"/>
                <w:color w:val="000000"/>
                <w:lang w:eastAsia="en-AU"/>
              </w:rPr>
              <w:t>Down Syndrome and Intellectual Disability Queensland</w:t>
            </w:r>
          </w:p>
        </w:tc>
      </w:tr>
      <w:tr w:rsidR="001D3AC2" w:rsidRPr="00211369" w14:paraId="5CDA7988" w14:textId="77777777" w:rsidTr="00A7440D">
        <w:tc>
          <w:tcPr>
            <w:cnfStyle w:val="001000000000" w:firstRow="0" w:lastRow="0" w:firstColumn="1" w:lastColumn="0" w:oddVBand="0" w:evenVBand="0" w:oddHBand="0" w:evenHBand="0" w:firstRowFirstColumn="0" w:firstRowLastColumn="0" w:lastRowFirstColumn="0" w:lastRowLastColumn="0"/>
            <w:tcW w:w="8055" w:type="dxa"/>
            <w:noWrap/>
          </w:tcPr>
          <w:p w14:paraId="3CA68F76" w14:textId="77777777" w:rsidR="001D3AC2" w:rsidRPr="00E209E8" w:rsidRDefault="001D3AC2" w:rsidP="00A7440D">
            <w:pPr>
              <w:spacing w:after="0"/>
              <w:ind w:left="184"/>
              <w:rPr>
                <w:rFonts w:eastAsia="Times New Roman" w:cstheme="minorHAnsi"/>
                <w:b w:val="0"/>
                <w:bCs w:val="0"/>
                <w:color w:val="000000"/>
                <w:lang w:eastAsia="en-AU"/>
              </w:rPr>
            </w:pPr>
            <w:r w:rsidRPr="00845091">
              <w:rPr>
                <w:rFonts w:eastAsia="Times New Roman" w:cstheme="minorHAnsi"/>
                <w:b w:val="0"/>
                <w:bCs w:val="0"/>
                <w:color w:val="000000"/>
                <w:lang w:eastAsia="en-AU"/>
              </w:rPr>
              <w:t>Down Syndrome Australia Consortium</w:t>
            </w:r>
          </w:p>
        </w:tc>
      </w:tr>
      <w:tr w:rsidR="001D3AC2" w:rsidRPr="00211369" w14:paraId="61C55028" w14:textId="77777777" w:rsidTr="00A744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5" w:type="dxa"/>
            <w:noWrap/>
          </w:tcPr>
          <w:p w14:paraId="4475442D" w14:textId="77777777" w:rsidR="001D3AC2" w:rsidRPr="00E209E8" w:rsidRDefault="001D3AC2" w:rsidP="00A7440D">
            <w:pPr>
              <w:spacing w:after="0"/>
              <w:ind w:left="184"/>
              <w:rPr>
                <w:rFonts w:eastAsia="Times New Roman" w:cstheme="minorHAnsi"/>
                <w:b w:val="0"/>
                <w:bCs w:val="0"/>
                <w:color w:val="000000"/>
                <w:lang w:eastAsia="en-AU"/>
              </w:rPr>
            </w:pPr>
            <w:r w:rsidRPr="00845091">
              <w:rPr>
                <w:rFonts w:eastAsia="Times New Roman" w:cstheme="minorHAnsi"/>
                <w:b w:val="0"/>
                <w:bCs w:val="0"/>
                <w:color w:val="000000"/>
                <w:lang w:eastAsia="en-AU"/>
              </w:rPr>
              <w:t>Education Economy</w:t>
            </w:r>
          </w:p>
        </w:tc>
      </w:tr>
      <w:tr w:rsidR="001D3AC2" w:rsidRPr="00211369" w14:paraId="5F60BAC4" w14:textId="77777777" w:rsidTr="00A7440D">
        <w:tc>
          <w:tcPr>
            <w:cnfStyle w:val="001000000000" w:firstRow="0" w:lastRow="0" w:firstColumn="1" w:lastColumn="0" w:oddVBand="0" w:evenVBand="0" w:oddHBand="0" w:evenHBand="0" w:firstRowFirstColumn="0" w:firstRowLastColumn="0" w:lastRowFirstColumn="0" w:lastRowLastColumn="0"/>
            <w:tcW w:w="8055" w:type="dxa"/>
            <w:noWrap/>
          </w:tcPr>
          <w:p w14:paraId="69A0F841" w14:textId="77777777" w:rsidR="001D3AC2" w:rsidRPr="00E209E8" w:rsidRDefault="001D3AC2" w:rsidP="00A7440D">
            <w:pPr>
              <w:spacing w:after="0"/>
              <w:ind w:left="184"/>
              <w:rPr>
                <w:rFonts w:eastAsia="Times New Roman" w:cstheme="minorHAnsi"/>
                <w:b w:val="0"/>
                <w:bCs w:val="0"/>
                <w:color w:val="000000"/>
                <w:lang w:eastAsia="en-AU"/>
              </w:rPr>
            </w:pPr>
            <w:r w:rsidRPr="00845091">
              <w:rPr>
                <w:rFonts w:eastAsia="Times New Roman" w:cstheme="minorHAnsi"/>
                <w:b w:val="0"/>
                <w:bCs w:val="0"/>
                <w:color w:val="000000"/>
                <w:lang w:eastAsia="en-AU"/>
              </w:rPr>
              <w:t>Equality Tasmania</w:t>
            </w:r>
          </w:p>
        </w:tc>
      </w:tr>
      <w:tr w:rsidR="001D3AC2" w:rsidRPr="00211369" w14:paraId="515B6871" w14:textId="77777777" w:rsidTr="00A744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5" w:type="dxa"/>
            <w:noWrap/>
          </w:tcPr>
          <w:p w14:paraId="1CE9D349" w14:textId="77777777" w:rsidR="001D3AC2" w:rsidRPr="00E209E8" w:rsidRDefault="001D3AC2" w:rsidP="00A7440D">
            <w:pPr>
              <w:spacing w:after="0"/>
              <w:ind w:left="184"/>
              <w:rPr>
                <w:rFonts w:eastAsia="Times New Roman" w:cstheme="minorHAnsi"/>
                <w:b w:val="0"/>
                <w:bCs w:val="0"/>
                <w:color w:val="000000"/>
                <w:lang w:eastAsia="en-AU"/>
              </w:rPr>
            </w:pPr>
            <w:r w:rsidRPr="00845091">
              <w:rPr>
                <w:rFonts w:eastAsia="Times New Roman" w:cstheme="minorHAnsi"/>
                <w:b w:val="0"/>
                <w:bCs w:val="0"/>
                <w:color w:val="000000"/>
                <w:lang w:eastAsia="en-AU"/>
              </w:rPr>
              <w:t>Executive Council of Australian Jewry</w:t>
            </w:r>
          </w:p>
        </w:tc>
      </w:tr>
      <w:tr w:rsidR="001D3AC2" w:rsidRPr="00211369" w14:paraId="563A411E" w14:textId="77777777" w:rsidTr="00A7440D">
        <w:tc>
          <w:tcPr>
            <w:cnfStyle w:val="001000000000" w:firstRow="0" w:lastRow="0" w:firstColumn="1" w:lastColumn="0" w:oddVBand="0" w:evenVBand="0" w:oddHBand="0" w:evenHBand="0" w:firstRowFirstColumn="0" w:firstRowLastColumn="0" w:lastRowFirstColumn="0" w:lastRowLastColumn="0"/>
            <w:tcW w:w="8055" w:type="dxa"/>
            <w:noWrap/>
          </w:tcPr>
          <w:p w14:paraId="3AC2977C" w14:textId="77777777" w:rsidR="001D3AC2" w:rsidRPr="00E209E8" w:rsidRDefault="001D3AC2" w:rsidP="00A7440D">
            <w:pPr>
              <w:spacing w:after="0"/>
              <w:ind w:left="184"/>
              <w:rPr>
                <w:rFonts w:eastAsia="Times New Roman" w:cstheme="minorHAnsi"/>
                <w:b w:val="0"/>
                <w:bCs w:val="0"/>
                <w:color w:val="000000"/>
                <w:lang w:eastAsia="en-AU"/>
              </w:rPr>
            </w:pPr>
            <w:r w:rsidRPr="00845091">
              <w:rPr>
                <w:rFonts w:eastAsia="Times New Roman" w:cstheme="minorHAnsi"/>
                <w:b w:val="0"/>
                <w:bCs w:val="0"/>
                <w:color w:val="000000"/>
                <w:lang w:eastAsia="en-AU"/>
              </w:rPr>
              <w:t>Family Advocacy</w:t>
            </w:r>
          </w:p>
        </w:tc>
      </w:tr>
      <w:tr w:rsidR="001D3AC2" w:rsidRPr="00211369" w14:paraId="3B53C1E6" w14:textId="77777777" w:rsidTr="00A744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5" w:type="dxa"/>
            <w:noWrap/>
          </w:tcPr>
          <w:p w14:paraId="13E10A45" w14:textId="77777777" w:rsidR="001D3AC2" w:rsidRPr="00E209E8" w:rsidRDefault="001D3AC2" w:rsidP="00A7440D">
            <w:pPr>
              <w:spacing w:after="0"/>
              <w:ind w:left="184"/>
              <w:rPr>
                <w:rFonts w:eastAsia="Times New Roman" w:cstheme="minorHAnsi"/>
                <w:b w:val="0"/>
                <w:bCs w:val="0"/>
                <w:color w:val="000000"/>
                <w:lang w:eastAsia="en-AU"/>
              </w:rPr>
            </w:pPr>
            <w:r w:rsidRPr="00845091">
              <w:rPr>
                <w:rFonts w:eastAsia="Times New Roman" w:cstheme="minorHAnsi"/>
                <w:b w:val="0"/>
                <w:bCs w:val="0"/>
                <w:color w:val="000000"/>
                <w:lang w:eastAsia="en-AU"/>
              </w:rPr>
              <w:t>Foundation House (The Victorian Foundation for Survivors of Torture)</w:t>
            </w:r>
          </w:p>
        </w:tc>
      </w:tr>
      <w:tr w:rsidR="001D3AC2" w:rsidRPr="00211369" w14:paraId="680287D9" w14:textId="77777777" w:rsidTr="00A7440D">
        <w:tc>
          <w:tcPr>
            <w:cnfStyle w:val="001000000000" w:firstRow="0" w:lastRow="0" w:firstColumn="1" w:lastColumn="0" w:oddVBand="0" w:evenVBand="0" w:oddHBand="0" w:evenHBand="0" w:firstRowFirstColumn="0" w:firstRowLastColumn="0" w:lastRowFirstColumn="0" w:lastRowLastColumn="0"/>
            <w:tcW w:w="8055" w:type="dxa"/>
          </w:tcPr>
          <w:p w14:paraId="17425D50" w14:textId="77777777" w:rsidR="001D3AC2" w:rsidRPr="00E209E8" w:rsidRDefault="001D3AC2" w:rsidP="00A7440D">
            <w:pPr>
              <w:spacing w:after="0"/>
              <w:ind w:left="184"/>
              <w:rPr>
                <w:rFonts w:eastAsia="Times New Roman" w:cstheme="minorHAnsi"/>
                <w:b w:val="0"/>
                <w:bCs w:val="0"/>
                <w:color w:val="000000"/>
                <w:lang w:eastAsia="en-AU"/>
              </w:rPr>
            </w:pPr>
            <w:r w:rsidRPr="00845091">
              <w:rPr>
                <w:rFonts w:eastAsia="Times New Roman" w:cstheme="minorHAnsi"/>
                <w:b w:val="0"/>
                <w:bCs w:val="0"/>
                <w:color w:val="000000"/>
                <w:lang w:eastAsia="en-AU"/>
              </w:rPr>
              <w:t>Get GRIT Program</w:t>
            </w:r>
          </w:p>
        </w:tc>
      </w:tr>
      <w:tr w:rsidR="001D3AC2" w:rsidRPr="00211369" w14:paraId="79FFDD57" w14:textId="77777777" w:rsidTr="00A744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5" w:type="dxa"/>
          </w:tcPr>
          <w:p w14:paraId="44227C1A" w14:textId="77777777" w:rsidR="001D3AC2" w:rsidRPr="00E209E8" w:rsidRDefault="001D3AC2" w:rsidP="00A7440D">
            <w:pPr>
              <w:spacing w:after="0"/>
              <w:ind w:left="184"/>
              <w:rPr>
                <w:rFonts w:eastAsia="Times New Roman" w:cstheme="minorHAnsi"/>
                <w:b w:val="0"/>
                <w:bCs w:val="0"/>
                <w:color w:val="000000"/>
                <w:lang w:eastAsia="en-AU"/>
              </w:rPr>
            </w:pPr>
            <w:r w:rsidRPr="00845091">
              <w:rPr>
                <w:rFonts w:eastAsia="Times New Roman" w:cstheme="minorHAnsi"/>
                <w:b w:val="0"/>
                <w:bCs w:val="0"/>
                <w:color w:val="000000"/>
                <w:lang w:eastAsia="en-AU"/>
              </w:rPr>
              <w:t>Institute of Special Educators</w:t>
            </w:r>
          </w:p>
        </w:tc>
      </w:tr>
      <w:tr w:rsidR="001D3AC2" w:rsidRPr="00211369" w14:paraId="6180BDEA" w14:textId="77777777" w:rsidTr="00A7440D">
        <w:tc>
          <w:tcPr>
            <w:cnfStyle w:val="001000000000" w:firstRow="0" w:lastRow="0" w:firstColumn="1" w:lastColumn="0" w:oddVBand="0" w:evenVBand="0" w:oddHBand="0" w:evenHBand="0" w:firstRowFirstColumn="0" w:firstRowLastColumn="0" w:lastRowFirstColumn="0" w:lastRowLastColumn="0"/>
            <w:tcW w:w="8055" w:type="dxa"/>
          </w:tcPr>
          <w:p w14:paraId="67DB4206" w14:textId="77777777" w:rsidR="001D3AC2" w:rsidRPr="00E209E8" w:rsidRDefault="001D3AC2" w:rsidP="00A7440D">
            <w:pPr>
              <w:spacing w:after="0"/>
              <w:ind w:left="184"/>
              <w:rPr>
                <w:rFonts w:eastAsia="Times New Roman" w:cstheme="minorHAnsi"/>
                <w:b w:val="0"/>
                <w:bCs w:val="0"/>
                <w:color w:val="000000"/>
                <w:lang w:eastAsia="en-AU"/>
              </w:rPr>
            </w:pPr>
            <w:r w:rsidRPr="00845091">
              <w:rPr>
                <w:rFonts w:eastAsia="Times New Roman" w:cstheme="minorHAnsi"/>
                <w:b w:val="0"/>
                <w:bCs w:val="0"/>
                <w:color w:val="000000"/>
                <w:lang w:eastAsia="en-AU"/>
              </w:rPr>
              <w:t>JFA Purple Orange</w:t>
            </w:r>
          </w:p>
        </w:tc>
      </w:tr>
      <w:tr w:rsidR="001D3AC2" w:rsidRPr="00211369" w14:paraId="3644CE1D" w14:textId="77777777" w:rsidTr="00A744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5" w:type="dxa"/>
          </w:tcPr>
          <w:p w14:paraId="23029CC4" w14:textId="77777777" w:rsidR="001D3AC2" w:rsidRPr="00E209E8" w:rsidRDefault="001D3AC2" w:rsidP="00A7440D">
            <w:pPr>
              <w:spacing w:after="0"/>
              <w:ind w:left="184"/>
              <w:rPr>
                <w:rFonts w:eastAsia="Times New Roman" w:cstheme="minorHAnsi"/>
                <w:b w:val="0"/>
                <w:bCs w:val="0"/>
                <w:color w:val="000000"/>
                <w:lang w:eastAsia="en-AU"/>
              </w:rPr>
            </w:pPr>
            <w:r w:rsidRPr="00845091">
              <w:rPr>
                <w:rFonts w:eastAsia="Times New Roman" w:cstheme="minorHAnsi"/>
                <w:b w:val="0"/>
                <w:bCs w:val="0"/>
                <w:color w:val="000000"/>
                <w:lang w:eastAsia="en-AU"/>
              </w:rPr>
              <w:t>Jesuit Social Services</w:t>
            </w:r>
          </w:p>
        </w:tc>
      </w:tr>
      <w:tr w:rsidR="001D3AC2" w:rsidRPr="00211369" w14:paraId="190FEEF8" w14:textId="77777777" w:rsidTr="00A7440D">
        <w:tc>
          <w:tcPr>
            <w:cnfStyle w:val="001000000000" w:firstRow="0" w:lastRow="0" w:firstColumn="1" w:lastColumn="0" w:oddVBand="0" w:evenVBand="0" w:oddHBand="0" w:evenHBand="0" w:firstRowFirstColumn="0" w:firstRowLastColumn="0" w:lastRowFirstColumn="0" w:lastRowLastColumn="0"/>
            <w:tcW w:w="8055" w:type="dxa"/>
          </w:tcPr>
          <w:p w14:paraId="08A4103F" w14:textId="77777777" w:rsidR="001D3AC2" w:rsidRPr="00E209E8" w:rsidRDefault="001D3AC2" w:rsidP="00A7440D">
            <w:pPr>
              <w:spacing w:after="0"/>
              <w:ind w:left="184"/>
              <w:rPr>
                <w:rFonts w:eastAsia="Times New Roman" w:cstheme="minorHAnsi"/>
                <w:b w:val="0"/>
                <w:bCs w:val="0"/>
                <w:color w:val="000000"/>
                <w:lang w:eastAsia="en-AU"/>
              </w:rPr>
            </w:pPr>
            <w:r w:rsidRPr="00845091">
              <w:rPr>
                <w:rFonts w:eastAsia="Times New Roman" w:cstheme="minorHAnsi"/>
                <w:b w:val="0"/>
                <w:bCs w:val="0"/>
                <w:color w:val="000000"/>
                <w:lang w:eastAsia="en-AU"/>
              </w:rPr>
              <w:t>KidsXpress Children's Mental Health Organisation</w:t>
            </w:r>
          </w:p>
        </w:tc>
      </w:tr>
      <w:tr w:rsidR="001D3AC2" w:rsidRPr="006A5D81" w14:paraId="69594AC3" w14:textId="77777777" w:rsidTr="00A744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5" w:type="dxa"/>
          </w:tcPr>
          <w:p w14:paraId="134F6EC6" w14:textId="77777777" w:rsidR="001D3AC2" w:rsidRPr="00E209E8" w:rsidRDefault="001D3AC2" w:rsidP="00A7440D">
            <w:pPr>
              <w:spacing w:after="0"/>
              <w:ind w:left="184"/>
              <w:rPr>
                <w:rFonts w:eastAsia="Times New Roman" w:cstheme="minorHAnsi"/>
                <w:b w:val="0"/>
                <w:bCs w:val="0"/>
                <w:color w:val="000000"/>
                <w:lang w:eastAsia="en-AU"/>
              </w:rPr>
            </w:pPr>
            <w:r w:rsidRPr="00845091">
              <w:rPr>
                <w:rFonts w:eastAsia="Times New Roman" w:cstheme="minorHAnsi"/>
                <w:b w:val="0"/>
                <w:bCs w:val="0"/>
                <w:color w:val="000000"/>
                <w:lang w:eastAsia="en-AU"/>
              </w:rPr>
              <w:t>MYAN Australia</w:t>
            </w:r>
          </w:p>
        </w:tc>
      </w:tr>
      <w:tr w:rsidR="001D3AC2" w:rsidRPr="006A5D81" w14:paraId="168FA70F" w14:textId="77777777" w:rsidTr="00A7440D">
        <w:tc>
          <w:tcPr>
            <w:cnfStyle w:val="001000000000" w:firstRow="0" w:lastRow="0" w:firstColumn="1" w:lastColumn="0" w:oddVBand="0" w:evenVBand="0" w:oddHBand="0" w:evenHBand="0" w:firstRowFirstColumn="0" w:firstRowLastColumn="0" w:lastRowFirstColumn="0" w:lastRowLastColumn="0"/>
            <w:tcW w:w="8055" w:type="dxa"/>
          </w:tcPr>
          <w:p w14:paraId="21961AD2" w14:textId="77777777" w:rsidR="001D3AC2" w:rsidRPr="00E209E8" w:rsidRDefault="001D3AC2" w:rsidP="00A7440D">
            <w:pPr>
              <w:spacing w:after="0"/>
              <w:ind w:left="184"/>
              <w:rPr>
                <w:rFonts w:eastAsia="Times New Roman" w:cstheme="minorHAnsi"/>
                <w:b w:val="0"/>
                <w:bCs w:val="0"/>
                <w:color w:val="000000"/>
                <w:lang w:eastAsia="en-AU"/>
              </w:rPr>
            </w:pPr>
            <w:r w:rsidRPr="00845091">
              <w:rPr>
                <w:rFonts w:eastAsia="Times New Roman" w:cstheme="minorHAnsi"/>
                <w:b w:val="0"/>
                <w:bCs w:val="0"/>
                <w:color w:val="000000"/>
                <w:lang w:eastAsia="en-AU"/>
              </w:rPr>
              <w:t>Missing School</w:t>
            </w:r>
          </w:p>
        </w:tc>
      </w:tr>
      <w:tr w:rsidR="001D3AC2" w:rsidRPr="006A5D81" w14:paraId="07686A36" w14:textId="77777777" w:rsidTr="00A744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5" w:type="dxa"/>
          </w:tcPr>
          <w:p w14:paraId="2008A9D7" w14:textId="77777777" w:rsidR="001D3AC2" w:rsidRPr="00E209E8" w:rsidRDefault="001D3AC2" w:rsidP="00A7440D">
            <w:pPr>
              <w:spacing w:after="0"/>
              <w:ind w:left="184"/>
              <w:rPr>
                <w:rFonts w:eastAsia="Times New Roman" w:cstheme="minorHAnsi"/>
                <w:b w:val="0"/>
                <w:bCs w:val="0"/>
                <w:color w:val="000000"/>
                <w:lang w:eastAsia="en-AU"/>
              </w:rPr>
            </w:pPr>
            <w:r w:rsidRPr="00845091">
              <w:rPr>
                <w:rFonts w:eastAsia="Times New Roman" w:cstheme="minorHAnsi"/>
                <w:b w:val="0"/>
                <w:bCs w:val="0"/>
                <w:color w:val="000000"/>
                <w:lang w:eastAsia="en-AU"/>
              </w:rPr>
              <w:t xml:space="preserve">Macquarie Uni </w:t>
            </w:r>
            <w:r>
              <w:rPr>
                <w:rFonts w:eastAsia="Times New Roman" w:cstheme="minorHAnsi"/>
                <w:b w:val="0"/>
                <w:bCs w:val="0"/>
                <w:color w:val="000000"/>
                <w:lang w:eastAsia="en-AU"/>
              </w:rPr>
              <w:t>–</w:t>
            </w:r>
            <w:r w:rsidRPr="00845091">
              <w:rPr>
                <w:rFonts w:eastAsia="Times New Roman" w:cstheme="minorHAnsi"/>
                <w:b w:val="0"/>
                <w:bCs w:val="0"/>
                <w:color w:val="000000"/>
                <w:lang w:eastAsia="en-AU"/>
              </w:rPr>
              <w:t xml:space="preserve"> My Mind Check</w:t>
            </w:r>
          </w:p>
        </w:tc>
      </w:tr>
      <w:tr w:rsidR="001D3AC2" w:rsidRPr="006A5D81" w14:paraId="04764979" w14:textId="77777777" w:rsidTr="00A7440D">
        <w:tc>
          <w:tcPr>
            <w:cnfStyle w:val="001000000000" w:firstRow="0" w:lastRow="0" w:firstColumn="1" w:lastColumn="0" w:oddVBand="0" w:evenVBand="0" w:oddHBand="0" w:evenHBand="0" w:firstRowFirstColumn="0" w:firstRowLastColumn="0" w:lastRowFirstColumn="0" w:lastRowLastColumn="0"/>
            <w:tcW w:w="8055" w:type="dxa"/>
          </w:tcPr>
          <w:p w14:paraId="4BBF4992" w14:textId="77777777" w:rsidR="001D3AC2" w:rsidRPr="00E209E8" w:rsidRDefault="001D3AC2" w:rsidP="00A7440D">
            <w:pPr>
              <w:spacing w:after="0"/>
              <w:ind w:left="184"/>
              <w:rPr>
                <w:rFonts w:eastAsia="Times New Roman" w:cstheme="minorHAnsi"/>
                <w:b w:val="0"/>
                <w:bCs w:val="0"/>
                <w:color w:val="000000"/>
                <w:lang w:eastAsia="en-AU"/>
              </w:rPr>
            </w:pPr>
            <w:r w:rsidRPr="00845091">
              <w:rPr>
                <w:rFonts w:eastAsia="Times New Roman" w:cstheme="minorHAnsi"/>
                <w:b w:val="0"/>
                <w:bCs w:val="0"/>
                <w:color w:val="000000"/>
                <w:lang w:eastAsia="en-AU"/>
              </w:rPr>
              <w:t>New Beginnings International</w:t>
            </w:r>
          </w:p>
        </w:tc>
      </w:tr>
      <w:tr w:rsidR="001D3AC2" w:rsidRPr="0074137F" w14:paraId="54E9C38A" w14:textId="77777777" w:rsidTr="00A744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5" w:type="dxa"/>
          </w:tcPr>
          <w:p w14:paraId="48ED5BDB" w14:textId="77777777" w:rsidR="001D3AC2" w:rsidRPr="00E209E8" w:rsidRDefault="001D3AC2" w:rsidP="00A7440D">
            <w:pPr>
              <w:spacing w:after="0"/>
              <w:ind w:left="184"/>
              <w:rPr>
                <w:rFonts w:eastAsia="Times New Roman" w:cstheme="minorHAnsi"/>
                <w:b w:val="0"/>
                <w:bCs w:val="0"/>
                <w:color w:val="000000"/>
                <w:lang w:eastAsia="en-AU"/>
              </w:rPr>
            </w:pPr>
            <w:r w:rsidRPr="00845091">
              <w:rPr>
                <w:rFonts w:eastAsia="Times New Roman" w:cstheme="minorHAnsi"/>
                <w:b w:val="0"/>
                <w:bCs w:val="0"/>
                <w:color w:val="000000"/>
                <w:lang w:eastAsia="en-AU"/>
              </w:rPr>
              <w:t xml:space="preserve">New South Wales Service for the Treatment and </w:t>
            </w:r>
            <w:r>
              <w:rPr>
                <w:rFonts w:eastAsia="Times New Roman" w:cstheme="minorHAnsi"/>
                <w:b w:val="0"/>
                <w:bCs w:val="0"/>
                <w:color w:val="000000"/>
                <w:lang w:eastAsia="en-AU"/>
              </w:rPr>
              <w:t>R</w:t>
            </w:r>
            <w:r w:rsidRPr="00845091">
              <w:rPr>
                <w:rFonts w:eastAsia="Times New Roman" w:cstheme="minorHAnsi"/>
                <w:b w:val="0"/>
                <w:bCs w:val="0"/>
                <w:color w:val="000000"/>
                <w:lang w:eastAsia="en-AU"/>
              </w:rPr>
              <w:t xml:space="preserve">ehabilitation of </w:t>
            </w:r>
            <w:r>
              <w:rPr>
                <w:rFonts w:eastAsia="Times New Roman" w:cstheme="minorHAnsi"/>
                <w:b w:val="0"/>
                <w:bCs w:val="0"/>
                <w:color w:val="000000"/>
                <w:lang w:eastAsia="en-AU"/>
              </w:rPr>
              <w:t>T</w:t>
            </w:r>
            <w:r w:rsidRPr="00845091">
              <w:rPr>
                <w:rFonts w:eastAsia="Times New Roman" w:cstheme="minorHAnsi"/>
                <w:b w:val="0"/>
                <w:bCs w:val="0"/>
                <w:color w:val="000000"/>
                <w:lang w:eastAsia="en-AU"/>
              </w:rPr>
              <w:t xml:space="preserve">orture and </w:t>
            </w:r>
            <w:r>
              <w:rPr>
                <w:rFonts w:eastAsia="Times New Roman" w:cstheme="minorHAnsi"/>
                <w:b w:val="0"/>
                <w:bCs w:val="0"/>
                <w:color w:val="000000"/>
                <w:lang w:eastAsia="en-AU"/>
              </w:rPr>
              <w:t>T</w:t>
            </w:r>
            <w:r w:rsidRPr="00845091">
              <w:rPr>
                <w:rFonts w:eastAsia="Times New Roman" w:cstheme="minorHAnsi"/>
                <w:b w:val="0"/>
                <w:bCs w:val="0"/>
                <w:color w:val="000000"/>
                <w:lang w:eastAsia="en-AU"/>
              </w:rPr>
              <w:t xml:space="preserve">rauma </w:t>
            </w:r>
            <w:r>
              <w:rPr>
                <w:rFonts w:eastAsia="Times New Roman" w:cstheme="minorHAnsi"/>
                <w:b w:val="0"/>
                <w:bCs w:val="0"/>
                <w:color w:val="000000"/>
                <w:lang w:eastAsia="en-AU"/>
              </w:rPr>
              <w:t>S</w:t>
            </w:r>
            <w:r w:rsidRPr="00845091">
              <w:rPr>
                <w:rFonts w:eastAsia="Times New Roman" w:cstheme="minorHAnsi"/>
                <w:b w:val="0"/>
                <w:bCs w:val="0"/>
                <w:color w:val="000000"/>
                <w:lang w:eastAsia="en-AU"/>
              </w:rPr>
              <w:t>urvivors</w:t>
            </w:r>
          </w:p>
        </w:tc>
      </w:tr>
      <w:tr w:rsidR="001D3AC2" w:rsidRPr="008021F9" w14:paraId="2D9DAB9F" w14:textId="77777777" w:rsidTr="00A7440D">
        <w:tc>
          <w:tcPr>
            <w:cnfStyle w:val="001000000000" w:firstRow="0" w:lastRow="0" w:firstColumn="1" w:lastColumn="0" w:oddVBand="0" w:evenVBand="0" w:oddHBand="0" w:evenHBand="0" w:firstRowFirstColumn="0" w:firstRowLastColumn="0" w:lastRowFirstColumn="0" w:lastRowLastColumn="0"/>
            <w:tcW w:w="8055" w:type="dxa"/>
          </w:tcPr>
          <w:p w14:paraId="26FF5CF3" w14:textId="77777777" w:rsidR="001D3AC2" w:rsidRPr="00E209E8" w:rsidRDefault="001D3AC2" w:rsidP="00A7440D">
            <w:pPr>
              <w:spacing w:after="0"/>
              <w:ind w:left="184"/>
              <w:rPr>
                <w:rFonts w:eastAsia="Times New Roman" w:cstheme="minorHAnsi"/>
                <w:b w:val="0"/>
                <w:bCs w:val="0"/>
                <w:color w:val="000000"/>
                <w:lang w:eastAsia="en-AU"/>
              </w:rPr>
            </w:pPr>
            <w:r w:rsidRPr="00845091">
              <w:rPr>
                <w:rFonts w:eastAsia="Times New Roman" w:cstheme="minorHAnsi"/>
                <w:b w:val="0"/>
                <w:bCs w:val="0"/>
                <w:color w:val="000000"/>
                <w:lang w:eastAsia="en-AU"/>
              </w:rPr>
              <w:t>Our Watch</w:t>
            </w:r>
          </w:p>
        </w:tc>
      </w:tr>
      <w:tr w:rsidR="001D3AC2" w:rsidRPr="008021F9" w14:paraId="358B28FD" w14:textId="77777777" w:rsidTr="00A744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5" w:type="dxa"/>
          </w:tcPr>
          <w:p w14:paraId="14CDC855" w14:textId="77777777" w:rsidR="001D3AC2" w:rsidRPr="00E209E8" w:rsidRDefault="001D3AC2" w:rsidP="00A7440D">
            <w:pPr>
              <w:spacing w:after="0"/>
              <w:ind w:left="184"/>
              <w:rPr>
                <w:rFonts w:eastAsia="Times New Roman" w:cstheme="minorHAnsi"/>
                <w:b w:val="0"/>
                <w:bCs w:val="0"/>
                <w:color w:val="000000"/>
                <w:lang w:eastAsia="en-AU"/>
              </w:rPr>
            </w:pPr>
            <w:r w:rsidRPr="00845091">
              <w:rPr>
                <w:rFonts w:eastAsia="Times New Roman" w:cstheme="minorHAnsi"/>
                <w:b w:val="0"/>
                <w:bCs w:val="0"/>
                <w:color w:val="000000"/>
                <w:lang w:eastAsia="en-AU"/>
              </w:rPr>
              <w:t>Project Rockit</w:t>
            </w:r>
          </w:p>
        </w:tc>
      </w:tr>
      <w:tr w:rsidR="001D3AC2" w:rsidRPr="008021F9" w14:paraId="24FAAF0D" w14:textId="77777777" w:rsidTr="00A7440D">
        <w:tc>
          <w:tcPr>
            <w:cnfStyle w:val="001000000000" w:firstRow="0" w:lastRow="0" w:firstColumn="1" w:lastColumn="0" w:oddVBand="0" w:evenVBand="0" w:oddHBand="0" w:evenHBand="0" w:firstRowFirstColumn="0" w:firstRowLastColumn="0" w:lastRowFirstColumn="0" w:lastRowLastColumn="0"/>
            <w:tcW w:w="8055" w:type="dxa"/>
          </w:tcPr>
          <w:p w14:paraId="36B05005" w14:textId="77777777" w:rsidR="001D3AC2" w:rsidRPr="00E209E8" w:rsidRDefault="001D3AC2" w:rsidP="00A7440D">
            <w:pPr>
              <w:spacing w:after="0"/>
              <w:ind w:left="184"/>
              <w:rPr>
                <w:rFonts w:eastAsia="Times New Roman" w:cstheme="minorHAnsi"/>
                <w:b w:val="0"/>
                <w:bCs w:val="0"/>
                <w:color w:val="000000"/>
                <w:lang w:eastAsia="en-AU"/>
              </w:rPr>
            </w:pPr>
            <w:r w:rsidRPr="00845091">
              <w:rPr>
                <w:rFonts w:eastAsia="Times New Roman" w:cstheme="minorHAnsi"/>
                <w:b w:val="0"/>
                <w:bCs w:val="0"/>
                <w:color w:val="000000"/>
                <w:lang w:eastAsia="en-AU"/>
              </w:rPr>
              <w:t>Queensland Program of Assistance to Survivors of Torture and Trauma</w:t>
            </w:r>
          </w:p>
        </w:tc>
      </w:tr>
      <w:tr w:rsidR="001D3AC2" w:rsidRPr="008021F9" w14:paraId="4E0A91E8" w14:textId="77777777" w:rsidTr="00A744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5" w:type="dxa"/>
          </w:tcPr>
          <w:p w14:paraId="401A5A64" w14:textId="77777777" w:rsidR="001D3AC2" w:rsidRPr="00E209E8" w:rsidRDefault="001D3AC2" w:rsidP="00A7440D">
            <w:pPr>
              <w:spacing w:after="0"/>
              <w:ind w:left="184"/>
              <w:rPr>
                <w:rFonts w:eastAsia="Times New Roman" w:cstheme="minorHAnsi"/>
                <w:b w:val="0"/>
                <w:bCs w:val="0"/>
                <w:color w:val="000000"/>
                <w:lang w:eastAsia="en-AU"/>
              </w:rPr>
            </w:pPr>
            <w:r w:rsidRPr="00845091">
              <w:rPr>
                <w:rFonts w:eastAsia="Times New Roman" w:cstheme="minorHAnsi"/>
                <w:b w:val="0"/>
                <w:bCs w:val="0"/>
                <w:color w:val="000000"/>
                <w:lang w:eastAsia="en-AU"/>
              </w:rPr>
              <w:t>Rationalist Society of Australia</w:t>
            </w:r>
          </w:p>
        </w:tc>
      </w:tr>
      <w:tr w:rsidR="001D3AC2" w:rsidRPr="00A50D18" w14:paraId="5177FB6C" w14:textId="77777777" w:rsidTr="00A7440D">
        <w:tc>
          <w:tcPr>
            <w:cnfStyle w:val="001000000000" w:firstRow="0" w:lastRow="0" w:firstColumn="1" w:lastColumn="0" w:oddVBand="0" w:evenVBand="0" w:oddHBand="0" w:evenHBand="0" w:firstRowFirstColumn="0" w:firstRowLastColumn="0" w:lastRowFirstColumn="0" w:lastRowLastColumn="0"/>
            <w:tcW w:w="8055" w:type="dxa"/>
          </w:tcPr>
          <w:p w14:paraId="068C5A7C" w14:textId="77777777" w:rsidR="001D3AC2" w:rsidRPr="00E209E8" w:rsidRDefault="001D3AC2" w:rsidP="00A7440D">
            <w:pPr>
              <w:spacing w:after="0"/>
              <w:ind w:left="184"/>
              <w:rPr>
                <w:rFonts w:eastAsia="Times New Roman" w:cstheme="minorHAnsi"/>
                <w:b w:val="0"/>
                <w:bCs w:val="0"/>
                <w:color w:val="000000"/>
                <w:lang w:eastAsia="en-AU"/>
              </w:rPr>
            </w:pPr>
            <w:r w:rsidRPr="00845091">
              <w:rPr>
                <w:rFonts w:eastAsia="Times New Roman" w:cstheme="minorHAnsi"/>
                <w:b w:val="0"/>
                <w:bCs w:val="0"/>
                <w:color w:val="000000"/>
                <w:lang w:eastAsia="en-AU"/>
              </w:rPr>
              <w:t>Rotary Club of Aurora Gungahlin</w:t>
            </w:r>
          </w:p>
        </w:tc>
      </w:tr>
      <w:tr w:rsidR="001D3AC2" w:rsidRPr="00A50D18" w14:paraId="144424C7" w14:textId="77777777" w:rsidTr="00A744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5" w:type="dxa"/>
          </w:tcPr>
          <w:p w14:paraId="02F536CE" w14:textId="77777777" w:rsidR="001D3AC2" w:rsidRPr="00E209E8" w:rsidRDefault="001D3AC2" w:rsidP="00A7440D">
            <w:pPr>
              <w:spacing w:after="0"/>
              <w:ind w:left="184"/>
              <w:rPr>
                <w:rFonts w:eastAsia="Times New Roman" w:cstheme="minorHAnsi"/>
                <w:b w:val="0"/>
                <w:bCs w:val="0"/>
                <w:color w:val="000000"/>
                <w:lang w:eastAsia="en-AU"/>
              </w:rPr>
            </w:pPr>
            <w:r w:rsidRPr="00845091">
              <w:rPr>
                <w:rFonts w:eastAsia="Times New Roman" w:cstheme="minorHAnsi"/>
                <w:b w:val="0"/>
                <w:bCs w:val="0"/>
                <w:color w:val="000000"/>
                <w:lang w:eastAsia="en-AU"/>
              </w:rPr>
              <w:t>STYMIE</w:t>
            </w:r>
          </w:p>
        </w:tc>
      </w:tr>
      <w:tr w:rsidR="001D3AC2" w:rsidRPr="00A50D18" w14:paraId="5C5DEF87" w14:textId="77777777" w:rsidTr="00A7440D">
        <w:tc>
          <w:tcPr>
            <w:cnfStyle w:val="001000000000" w:firstRow="0" w:lastRow="0" w:firstColumn="1" w:lastColumn="0" w:oddVBand="0" w:evenVBand="0" w:oddHBand="0" w:evenHBand="0" w:firstRowFirstColumn="0" w:firstRowLastColumn="0" w:lastRowFirstColumn="0" w:lastRowLastColumn="0"/>
            <w:tcW w:w="8055" w:type="dxa"/>
          </w:tcPr>
          <w:p w14:paraId="154392A8" w14:textId="77777777" w:rsidR="001D3AC2" w:rsidRPr="00E209E8" w:rsidRDefault="001D3AC2" w:rsidP="00A7440D">
            <w:pPr>
              <w:spacing w:after="0"/>
              <w:ind w:left="184"/>
              <w:rPr>
                <w:rFonts w:eastAsia="Times New Roman" w:cstheme="minorHAnsi"/>
                <w:b w:val="0"/>
                <w:bCs w:val="0"/>
                <w:color w:val="000000"/>
                <w:lang w:eastAsia="en-AU"/>
              </w:rPr>
            </w:pPr>
            <w:r w:rsidRPr="00845091">
              <w:rPr>
                <w:rFonts w:eastAsia="Times New Roman" w:cstheme="minorHAnsi"/>
                <w:b w:val="0"/>
                <w:bCs w:val="0"/>
                <w:color w:val="000000"/>
                <w:lang w:eastAsia="en-AU"/>
              </w:rPr>
              <w:t>Sammy D Foundation</w:t>
            </w:r>
          </w:p>
        </w:tc>
      </w:tr>
      <w:tr w:rsidR="001D3AC2" w:rsidRPr="00A50D18" w14:paraId="0F1F5D9F" w14:textId="77777777" w:rsidTr="00A744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5" w:type="dxa"/>
            <w:noWrap/>
          </w:tcPr>
          <w:p w14:paraId="1ABAE63C" w14:textId="77777777" w:rsidR="001D3AC2" w:rsidRPr="00E209E8" w:rsidRDefault="001D3AC2" w:rsidP="00A7440D">
            <w:pPr>
              <w:spacing w:after="0"/>
              <w:ind w:left="184"/>
              <w:rPr>
                <w:rFonts w:eastAsia="Times New Roman" w:cstheme="minorHAnsi"/>
                <w:b w:val="0"/>
                <w:bCs w:val="0"/>
                <w:color w:val="000000"/>
                <w:lang w:eastAsia="en-AU"/>
              </w:rPr>
            </w:pPr>
            <w:r w:rsidRPr="00845091">
              <w:rPr>
                <w:rFonts w:eastAsia="Times New Roman" w:cstheme="minorHAnsi"/>
                <w:b w:val="0"/>
                <w:bCs w:val="0"/>
                <w:color w:val="000000"/>
                <w:lang w:eastAsia="en-AU"/>
              </w:rPr>
              <w:t>Schools Can’t Australia</w:t>
            </w:r>
          </w:p>
        </w:tc>
      </w:tr>
      <w:tr w:rsidR="001D3AC2" w:rsidRPr="0095233D" w14:paraId="4FB36E8D" w14:textId="77777777" w:rsidTr="00A7440D">
        <w:tc>
          <w:tcPr>
            <w:cnfStyle w:val="001000000000" w:firstRow="0" w:lastRow="0" w:firstColumn="1" w:lastColumn="0" w:oddVBand="0" w:evenVBand="0" w:oddHBand="0" w:evenHBand="0" w:firstRowFirstColumn="0" w:firstRowLastColumn="0" w:lastRowFirstColumn="0" w:lastRowLastColumn="0"/>
            <w:tcW w:w="8055" w:type="dxa"/>
          </w:tcPr>
          <w:p w14:paraId="41575DBA" w14:textId="77777777" w:rsidR="001D3AC2" w:rsidRPr="00E209E8" w:rsidRDefault="001D3AC2" w:rsidP="00A7440D">
            <w:pPr>
              <w:spacing w:after="0"/>
              <w:ind w:left="184"/>
              <w:rPr>
                <w:rFonts w:eastAsia="Times New Roman" w:cstheme="minorHAnsi"/>
                <w:b w:val="0"/>
                <w:bCs w:val="0"/>
                <w:color w:val="000000"/>
                <w:lang w:eastAsia="en-AU"/>
              </w:rPr>
            </w:pPr>
            <w:r w:rsidRPr="00845091">
              <w:rPr>
                <w:rFonts w:eastAsia="Times New Roman" w:cstheme="minorHAnsi"/>
                <w:b w:val="0"/>
                <w:bCs w:val="0"/>
                <w:color w:val="000000"/>
                <w:lang w:eastAsia="en-AU"/>
              </w:rPr>
              <w:t>Suicide Prevention Australia</w:t>
            </w:r>
          </w:p>
        </w:tc>
      </w:tr>
      <w:tr w:rsidR="001D3AC2" w:rsidRPr="0095233D" w14:paraId="2380D94B" w14:textId="77777777" w:rsidTr="00A744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5" w:type="dxa"/>
          </w:tcPr>
          <w:p w14:paraId="31A50A17" w14:textId="77777777" w:rsidR="001D3AC2" w:rsidRPr="00E209E8" w:rsidRDefault="001D3AC2" w:rsidP="00A7440D">
            <w:pPr>
              <w:spacing w:after="0"/>
              <w:ind w:left="184"/>
              <w:rPr>
                <w:rFonts w:eastAsia="Times New Roman" w:cstheme="minorHAnsi"/>
                <w:b w:val="0"/>
                <w:bCs w:val="0"/>
                <w:color w:val="000000"/>
                <w:lang w:eastAsia="en-AU"/>
              </w:rPr>
            </w:pPr>
            <w:r w:rsidRPr="00845091">
              <w:rPr>
                <w:rFonts w:eastAsia="Times New Roman" w:cstheme="minorHAnsi"/>
                <w:b w:val="0"/>
                <w:bCs w:val="0"/>
                <w:color w:val="000000"/>
                <w:lang w:eastAsia="en-AU"/>
              </w:rPr>
              <w:t>The Embrace Collective</w:t>
            </w:r>
          </w:p>
        </w:tc>
      </w:tr>
      <w:tr w:rsidR="001D3AC2" w:rsidRPr="0095233D" w14:paraId="687B14A2" w14:textId="77777777" w:rsidTr="00A7440D">
        <w:tc>
          <w:tcPr>
            <w:cnfStyle w:val="001000000000" w:firstRow="0" w:lastRow="0" w:firstColumn="1" w:lastColumn="0" w:oddVBand="0" w:evenVBand="0" w:oddHBand="0" w:evenHBand="0" w:firstRowFirstColumn="0" w:firstRowLastColumn="0" w:lastRowFirstColumn="0" w:lastRowLastColumn="0"/>
            <w:tcW w:w="8055" w:type="dxa"/>
          </w:tcPr>
          <w:p w14:paraId="211CC9EC" w14:textId="77777777" w:rsidR="001D3AC2" w:rsidRPr="00845091" w:rsidRDefault="001D3AC2" w:rsidP="00A7440D">
            <w:pPr>
              <w:spacing w:after="0"/>
              <w:ind w:left="184"/>
              <w:rPr>
                <w:rFonts w:eastAsia="Times New Roman" w:cstheme="minorHAnsi"/>
                <w:b w:val="0"/>
                <w:bCs w:val="0"/>
                <w:color w:val="000000"/>
                <w:lang w:eastAsia="en-AU"/>
              </w:rPr>
            </w:pPr>
            <w:r w:rsidRPr="00845091">
              <w:rPr>
                <w:rFonts w:eastAsia="Times New Roman" w:cstheme="minorHAnsi"/>
                <w:b w:val="0"/>
                <w:bCs w:val="0"/>
                <w:color w:val="000000"/>
                <w:lang w:eastAsia="en-AU"/>
              </w:rPr>
              <w:t>The Friendship Project</w:t>
            </w:r>
          </w:p>
        </w:tc>
      </w:tr>
      <w:tr w:rsidR="001D3AC2" w:rsidRPr="0095233D" w14:paraId="52622B91" w14:textId="77777777" w:rsidTr="00A744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5" w:type="dxa"/>
          </w:tcPr>
          <w:p w14:paraId="54D38A01" w14:textId="77777777" w:rsidR="001D3AC2" w:rsidRPr="00845091" w:rsidRDefault="001D3AC2" w:rsidP="00A7440D">
            <w:pPr>
              <w:spacing w:after="0"/>
              <w:ind w:left="184"/>
              <w:rPr>
                <w:rFonts w:eastAsia="Times New Roman" w:cstheme="minorHAnsi"/>
                <w:b w:val="0"/>
                <w:bCs w:val="0"/>
                <w:color w:val="000000"/>
                <w:lang w:eastAsia="en-AU"/>
              </w:rPr>
            </w:pPr>
            <w:r w:rsidRPr="00845091">
              <w:rPr>
                <w:rFonts w:eastAsia="Times New Roman" w:cstheme="minorHAnsi"/>
                <w:b w:val="0"/>
                <w:bCs w:val="0"/>
                <w:color w:val="000000"/>
                <w:lang w:eastAsia="en-AU"/>
              </w:rPr>
              <w:t>Top Blokes Foundation</w:t>
            </w:r>
          </w:p>
        </w:tc>
      </w:tr>
      <w:tr w:rsidR="001D3AC2" w:rsidRPr="0095233D" w14:paraId="594F8009" w14:textId="77777777" w:rsidTr="00A7440D">
        <w:tc>
          <w:tcPr>
            <w:cnfStyle w:val="001000000000" w:firstRow="0" w:lastRow="0" w:firstColumn="1" w:lastColumn="0" w:oddVBand="0" w:evenVBand="0" w:oddHBand="0" w:evenHBand="0" w:firstRowFirstColumn="0" w:firstRowLastColumn="0" w:lastRowFirstColumn="0" w:lastRowLastColumn="0"/>
            <w:tcW w:w="8055" w:type="dxa"/>
          </w:tcPr>
          <w:p w14:paraId="1B2E4666" w14:textId="77777777" w:rsidR="001D3AC2" w:rsidRPr="00845091" w:rsidRDefault="001D3AC2" w:rsidP="00A7440D">
            <w:pPr>
              <w:spacing w:after="0"/>
              <w:ind w:left="184"/>
              <w:rPr>
                <w:rFonts w:eastAsia="Times New Roman" w:cstheme="minorHAnsi"/>
                <w:b w:val="0"/>
                <w:bCs w:val="0"/>
                <w:color w:val="000000"/>
                <w:lang w:eastAsia="en-AU"/>
              </w:rPr>
            </w:pPr>
            <w:r w:rsidRPr="00845091">
              <w:rPr>
                <w:rFonts w:eastAsia="Times New Roman" w:cstheme="minorHAnsi"/>
                <w:b w:val="0"/>
                <w:bCs w:val="0"/>
                <w:color w:val="000000"/>
                <w:lang w:eastAsia="en-AU"/>
              </w:rPr>
              <w:t>Triple P International</w:t>
            </w:r>
          </w:p>
        </w:tc>
      </w:tr>
      <w:tr w:rsidR="001D3AC2" w:rsidRPr="0095233D" w14:paraId="5B3E5046" w14:textId="77777777" w:rsidTr="00A744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5" w:type="dxa"/>
          </w:tcPr>
          <w:p w14:paraId="59EFAFF6" w14:textId="77777777" w:rsidR="001D3AC2" w:rsidRPr="00845091" w:rsidRDefault="001D3AC2" w:rsidP="00A7440D">
            <w:pPr>
              <w:spacing w:after="0"/>
              <w:ind w:left="184"/>
              <w:rPr>
                <w:rFonts w:eastAsia="Times New Roman" w:cstheme="minorHAnsi"/>
                <w:b w:val="0"/>
                <w:bCs w:val="0"/>
                <w:color w:val="000000"/>
                <w:lang w:eastAsia="en-AU"/>
              </w:rPr>
            </w:pPr>
            <w:r w:rsidRPr="00845091">
              <w:rPr>
                <w:rFonts w:eastAsia="Times New Roman" w:cstheme="minorHAnsi"/>
                <w:b w:val="0"/>
                <w:bCs w:val="0"/>
                <w:color w:val="000000"/>
                <w:lang w:eastAsia="en-AU"/>
              </w:rPr>
              <w:lastRenderedPageBreak/>
              <w:t>UNICEF Australia</w:t>
            </w:r>
          </w:p>
        </w:tc>
      </w:tr>
      <w:tr w:rsidR="001D3AC2" w:rsidRPr="0095233D" w14:paraId="415872A2" w14:textId="77777777" w:rsidTr="00A7440D">
        <w:tc>
          <w:tcPr>
            <w:cnfStyle w:val="001000000000" w:firstRow="0" w:lastRow="0" w:firstColumn="1" w:lastColumn="0" w:oddVBand="0" w:evenVBand="0" w:oddHBand="0" w:evenHBand="0" w:firstRowFirstColumn="0" w:firstRowLastColumn="0" w:lastRowFirstColumn="0" w:lastRowLastColumn="0"/>
            <w:tcW w:w="8055" w:type="dxa"/>
          </w:tcPr>
          <w:p w14:paraId="009A7A74" w14:textId="77777777" w:rsidR="001D3AC2" w:rsidRPr="00845091" w:rsidRDefault="001D3AC2" w:rsidP="00A7440D">
            <w:pPr>
              <w:spacing w:after="0"/>
              <w:ind w:left="184"/>
              <w:rPr>
                <w:rFonts w:eastAsia="Times New Roman" w:cstheme="minorHAnsi"/>
                <w:b w:val="0"/>
                <w:bCs w:val="0"/>
                <w:color w:val="000000"/>
                <w:lang w:eastAsia="en-AU"/>
              </w:rPr>
            </w:pPr>
            <w:r w:rsidRPr="00845091">
              <w:rPr>
                <w:rFonts w:eastAsia="Times New Roman" w:cstheme="minorHAnsi"/>
                <w:b w:val="0"/>
                <w:bCs w:val="0"/>
                <w:color w:val="000000"/>
                <w:lang w:eastAsia="en-AU"/>
              </w:rPr>
              <w:t>URSTRONG</w:t>
            </w:r>
          </w:p>
        </w:tc>
      </w:tr>
      <w:tr w:rsidR="001D3AC2" w:rsidRPr="0095233D" w14:paraId="200E6753" w14:textId="77777777" w:rsidTr="00A744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5" w:type="dxa"/>
          </w:tcPr>
          <w:p w14:paraId="7932770F" w14:textId="77777777" w:rsidR="001D3AC2" w:rsidRPr="00845091" w:rsidRDefault="001D3AC2" w:rsidP="00A7440D">
            <w:pPr>
              <w:spacing w:after="0"/>
              <w:ind w:left="184"/>
              <w:rPr>
                <w:rFonts w:eastAsia="Times New Roman" w:cstheme="minorHAnsi"/>
                <w:b w:val="0"/>
                <w:color w:val="000000"/>
                <w:lang w:eastAsia="en-AU"/>
              </w:rPr>
            </w:pPr>
            <w:r w:rsidRPr="00845091">
              <w:rPr>
                <w:rFonts w:eastAsia="Times New Roman" w:cstheme="minorHAnsi"/>
                <w:b w:val="0"/>
                <w:color w:val="000000"/>
                <w:lang w:eastAsia="en-AU"/>
              </w:rPr>
              <w:t xml:space="preserve">Unleashing Personal Potential </w:t>
            </w:r>
          </w:p>
        </w:tc>
      </w:tr>
      <w:tr w:rsidR="001D3AC2" w:rsidRPr="0095233D" w14:paraId="54654D13" w14:textId="77777777" w:rsidTr="00A7440D">
        <w:tc>
          <w:tcPr>
            <w:cnfStyle w:val="001000000000" w:firstRow="0" w:lastRow="0" w:firstColumn="1" w:lastColumn="0" w:oddVBand="0" w:evenVBand="0" w:oddHBand="0" w:evenHBand="0" w:firstRowFirstColumn="0" w:firstRowLastColumn="0" w:lastRowFirstColumn="0" w:lastRowLastColumn="0"/>
            <w:tcW w:w="8055" w:type="dxa"/>
          </w:tcPr>
          <w:p w14:paraId="639E8BC7" w14:textId="77777777" w:rsidR="001D3AC2" w:rsidRPr="00845091" w:rsidRDefault="001D3AC2" w:rsidP="00A7440D">
            <w:pPr>
              <w:spacing w:after="0"/>
              <w:ind w:left="184"/>
              <w:rPr>
                <w:rFonts w:eastAsia="Times New Roman" w:cstheme="minorHAnsi"/>
                <w:b w:val="0"/>
                <w:bCs w:val="0"/>
                <w:color w:val="000000"/>
                <w:lang w:eastAsia="en-AU"/>
              </w:rPr>
            </w:pPr>
            <w:r w:rsidRPr="00845091">
              <w:rPr>
                <w:rFonts w:eastAsia="Times New Roman" w:cstheme="minorHAnsi"/>
                <w:b w:val="0"/>
                <w:bCs w:val="0"/>
                <w:color w:val="000000"/>
                <w:lang w:eastAsia="en-AU"/>
              </w:rPr>
              <w:t>Victoria Legal Aid</w:t>
            </w:r>
          </w:p>
        </w:tc>
      </w:tr>
      <w:tr w:rsidR="001D3AC2" w:rsidRPr="00BC7E54" w14:paraId="4512E50A" w14:textId="77777777" w:rsidTr="00A744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5" w:type="dxa"/>
          </w:tcPr>
          <w:p w14:paraId="4D4AAE70" w14:textId="77777777" w:rsidR="001D3AC2" w:rsidRPr="00845091" w:rsidRDefault="001D3AC2" w:rsidP="00A7440D">
            <w:pPr>
              <w:spacing w:after="0"/>
              <w:ind w:left="184"/>
              <w:rPr>
                <w:rFonts w:eastAsia="Times New Roman" w:cstheme="minorHAnsi"/>
                <w:b w:val="0"/>
                <w:bCs w:val="0"/>
                <w:color w:val="000000"/>
                <w:lang w:eastAsia="en-AU"/>
              </w:rPr>
            </w:pPr>
            <w:r w:rsidRPr="00845091">
              <w:rPr>
                <w:rFonts w:eastAsia="Times New Roman" w:cstheme="minorHAnsi"/>
                <w:b w:val="0"/>
                <w:bCs w:val="0"/>
                <w:color w:val="000000"/>
                <w:lang w:eastAsia="en-AU"/>
              </w:rPr>
              <w:t>Wellbeing Support Space</w:t>
            </w:r>
          </w:p>
        </w:tc>
      </w:tr>
      <w:tr w:rsidR="001D3AC2" w:rsidRPr="00BC7E54" w14:paraId="1B244D9D" w14:textId="77777777" w:rsidTr="00A7440D">
        <w:tc>
          <w:tcPr>
            <w:cnfStyle w:val="001000000000" w:firstRow="0" w:lastRow="0" w:firstColumn="1" w:lastColumn="0" w:oddVBand="0" w:evenVBand="0" w:oddHBand="0" w:evenHBand="0" w:firstRowFirstColumn="0" w:firstRowLastColumn="0" w:lastRowFirstColumn="0" w:lastRowLastColumn="0"/>
            <w:tcW w:w="8055" w:type="dxa"/>
          </w:tcPr>
          <w:p w14:paraId="00E98F1F" w14:textId="77777777" w:rsidR="001D3AC2" w:rsidRPr="00845091" w:rsidRDefault="001D3AC2" w:rsidP="00A7440D">
            <w:pPr>
              <w:spacing w:after="0"/>
              <w:ind w:left="184"/>
              <w:rPr>
                <w:rFonts w:eastAsia="Times New Roman" w:cstheme="minorHAnsi"/>
                <w:b w:val="0"/>
                <w:bCs w:val="0"/>
                <w:color w:val="000000"/>
                <w:lang w:eastAsia="en-AU"/>
              </w:rPr>
            </w:pPr>
            <w:r w:rsidRPr="00845091">
              <w:rPr>
                <w:rFonts w:eastAsia="Times New Roman" w:cstheme="minorHAnsi"/>
                <w:b w:val="0"/>
                <w:bCs w:val="0"/>
                <w:color w:val="000000"/>
                <w:lang w:eastAsia="en-AU"/>
              </w:rPr>
              <w:t>Working It Out</w:t>
            </w:r>
          </w:p>
        </w:tc>
      </w:tr>
      <w:tr w:rsidR="001D3AC2" w:rsidRPr="00BC7E54" w14:paraId="6921F009" w14:textId="77777777" w:rsidTr="00A744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5" w:type="dxa"/>
          </w:tcPr>
          <w:p w14:paraId="5AC24019" w14:textId="77777777" w:rsidR="001D3AC2" w:rsidRPr="00845091" w:rsidRDefault="001D3AC2" w:rsidP="00A7440D">
            <w:pPr>
              <w:spacing w:after="0"/>
              <w:ind w:left="184"/>
              <w:rPr>
                <w:rFonts w:eastAsia="Times New Roman" w:cstheme="minorHAnsi"/>
                <w:b w:val="0"/>
                <w:bCs w:val="0"/>
                <w:color w:val="000000"/>
                <w:lang w:eastAsia="en-AU"/>
              </w:rPr>
            </w:pPr>
            <w:r w:rsidRPr="00845091">
              <w:rPr>
                <w:rFonts w:eastAsia="Times New Roman" w:cstheme="minorHAnsi"/>
                <w:b w:val="0"/>
                <w:bCs w:val="0"/>
                <w:color w:val="000000"/>
                <w:lang w:eastAsia="en-AU"/>
              </w:rPr>
              <w:t>Working with Women Alliance – National Safety</w:t>
            </w:r>
          </w:p>
        </w:tc>
      </w:tr>
      <w:tr w:rsidR="001D3AC2" w:rsidRPr="00BC7E54" w14:paraId="367B4581" w14:textId="77777777" w:rsidTr="00A7440D">
        <w:tc>
          <w:tcPr>
            <w:cnfStyle w:val="001000000000" w:firstRow="0" w:lastRow="0" w:firstColumn="1" w:lastColumn="0" w:oddVBand="0" w:evenVBand="0" w:oddHBand="0" w:evenHBand="0" w:firstRowFirstColumn="0" w:firstRowLastColumn="0" w:lastRowFirstColumn="0" w:lastRowLastColumn="0"/>
            <w:tcW w:w="8055" w:type="dxa"/>
          </w:tcPr>
          <w:p w14:paraId="56026F78" w14:textId="77777777" w:rsidR="001D3AC2" w:rsidRPr="00845091" w:rsidRDefault="001D3AC2" w:rsidP="00A7440D">
            <w:pPr>
              <w:spacing w:after="0"/>
              <w:ind w:left="184"/>
              <w:rPr>
                <w:rFonts w:eastAsia="Times New Roman" w:cstheme="minorHAnsi"/>
                <w:b w:val="0"/>
                <w:bCs w:val="0"/>
                <w:color w:val="000000"/>
                <w:lang w:eastAsia="en-AU"/>
              </w:rPr>
            </w:pPr>
            <w:r w:rsidRPr="00845091">
              <w:rPr>
                <w:rFonts w:eastAsia="Times New Roman" w:cstheme="minorHAnsi"/>
                <w:b w:val="0"/>
                <w:bCs w:val="0"/>
                <w:color w:val="000000"/>
                <w:lang w:eastAsia="en-AU"/>
              </w:rPr>
              <w:t xml:space="preserve">yourtown and headspace </w:t>
            </w:r>
          </w:p>
        </w:tc>
      </w:tr>
      <w:tr w:rsidR="001D3AC2" w:rsidRPr="005655B2" w14:paraId="01EABC9C" w14:textId="77777777" w:rsidTr="00A744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5" w:type="dxa"/>
          </w:tcPr>
          <w:p w14:paraId="322649D2" w14:textId="77777777" w:rsidR="001D3AC2" w:rsidRPr="00845091" w:rsidRDefault="001D3AC2" w:rsidP="00A7440D">
            <w:pPr>
              <w:spacing w:after="0"/>
              <w:ind w:left="184"/>
              <w:rPr>
                <w:rFonts w:eastAsia="Times New Roman" w:cstheme="minorHAnsi"/>
                <w:b w:val="0"/>
                <w:bCs w:val="0"/>
                <w:color w:val="000000"/>
                <w:lang w:eastAsia="en-AU"/>
              </w:rPr>
            </w:pPr>
            <w:r w:rsidRPr="00845091">
              <w:rPr>
                <w:rFonts w:eastAsia="Times New Roman" w:cstheme="minorHAnsi"/>
                <w:b w:val="0"/>
                <w:bCs w:val="0"/>
                <w:color w:val="000000"/>
                <w:lang w:eastAsia="en-AU"/>
              </w:rPr>
              <w:t>Youth Law Australia</w:t>
            </w:r>
          </w:p>
        </w:tc>
      </w:tr>
    </w:tbl>
    <w:p w14:paraId="25524C72" w14:textId="77777777" w:rsidR="001D3AC2" w:rsidRDefault="001D3AC2" w:rsidP="001D3AC2">
      <w:pPr>
        <w:spacing w:after="0"/>
        <w:rPr>
          <w:bCs/>
        </w:rPr>
      </w:pPr>
    </w:p>
    <w:p w14:paraId="614B657D" w14:textId="77777777" w:rsidR="001D3AC2" w:rsidRPr="00493349" w:rsidRDefault="001D3AC2" w:rsidP="001D3AC2">
      <w:pPr>
        <w:rPr>
          <w:b/>
        </w:rPr>
      </w:pPr>
      <w:r w:rsidRPr="00FD179B">
        <w:rPr>
          <w:b/>
          <w:bCs/>
        </w:rPr>
        <w:t>Academics</w:t>
      </w:r>
      <w:r>
        <w:rPr>
          <w:b/>
          <w:bCs/>
        </w:rPr>
        <w:t xml:space="preserve"> and experts</w:t>
      </w:r>
    </w:p>
    <w:tbl>
      <w:tblPr>
        <w:tblStyle w:val="ListTable2"/>
        <w:tblW w:w="0" w:type="auto"/>
        <w:tblLook w:val="04A0" w:firstRow="1" w:lastRow="0" w:firstColumn="1" w:lastColumn="0" w:noHBand="0" w:noVBand="1"/>
      </w:tblPr>
      <w:tblGrid>
        <w:gridCol w:w="8080"/>
      </w:tblGrid>
      <w:tr w:rsidR="001D3AC2" w:rsidRPr="00D90AF3" w14:paraId="1344DF51" w14:textId="77777777" w:rsidTr="00A744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80" w:type="dxa"/>
          </w:tcPr>
          <w:p w14:paraId="24816678" w14:textId="77777777" w:rsidR="001D3AC2" w:rsidRPr="00FF34EF" w:rsidRDefault="001D3AC2" w:rsidP="00A7440D">
            <w:pPr>
              <w:spacing w:after="0"/>
              <w:ind w:left="184"/>
              <w:rPr>
                <w:rFonts w:eastAsia="Times New Roman" w:cstheme="minorHAnsi"/>
                <w:b w:val="0"/>
                <w:bCs w:val="0"/>
                <w:color w:val="000000"/>
                <w:lang w:eastAsia="en-AU"/>
              </w:rPr>
            </w:pPr>
            <w:r w:rsidRPr="00845091">
              <w:rPr>
                <w:rFonts w:eastAsia="Times New Roman" w:cstheme="minorHAnsi"/>
                <w:b w:val="0"/>
                <w:bCs w:val="0"/>
                <w:color w:val="000000"/>
                <w:lang w:eastAsia="en-AU"/>
              </w:rPr>
              <w:t>Associate Professor Lisa Van Leent</w:t>
            </w:r>
          </w:p>
        </w:tc>
      </w:tr>
      <w:tr w:rsidR="001D3AC2" w:rsidRPr="00D90AF3" w14:paraId="7C845209" w14:textId="77777777" w:rsidTr="00A744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80" w:type="dxa"/>
          </w:tcPr>
          <w:p w14:paraId="5437D21C" w14:textId="77777777" w:rsidR="001D3AC2" w:rsidRPr="00845091" w:rsidRDefault="001D3AC2" w:rsidP="00A7440D">
            <w:pPr>
              <w:spacing w:after="0"/>
              <w:ind w:left="184"/>
              <w:rPr>
                <w:rFonts w:eastAsia="Times New Roman" w:cstheme="minorHAnsi"/>
                <w:b w:val="0"/>
                <w:bCs w:val="0"/>
                <w:color w:val="000000"/>
                <w:lang w:eastAsia="en-AU"/>
              </w:rPr>
            </w:pPr>
            <w:r w:rsidRPr="00845091">
              <w:rPr>
                <w:rFonts w:eastAsia="Times New Roman" w:cstheme="minorHAnsi"/>
                <w:b w:val="0"/>
                <w:bCs w:val="0"/>
                <w:color w:val="000000"/>
                <w:lang w:eastAsia="en-AU"/>
              </w:rPr>
              <w:t>Australian Universities Anti-Bullying Research Alliance</w:t>
            </w:r>
          </w:p>
        </w:tc>
      </w:tr>
      <w:tr w:rsidR="001D3AC2" w:rsidRPr="00D90AF3" w14:paraId="33E5601A" w14:textId="77777777" w:rsidTr="00A7440D">
        <w:tc>
          <w:tcPr>
            <w:cnfStyle w:val="001000000000" w:firstRow="0" w:lastRow="0" w:firstColumn="1" w:lastColumn="0" w:oddVBand="0" w:evenVBand="0" w:oddHBand="0" w:evenHBand="0" w:firstRowFirstColumn="0" w:firstRowLastColumn="0" w:lastRowFirstColumn="0" w:lastRowLastColumn="0"/>
            <w:tcW w:w="8080" w:type="dxa"/>
          </w:tcPr>
          <w:p w14:paraId="7B4C299D" w14:textId="77777777" w:rsidR="001D3AC2" w:rsidRPr="00845091" w:rsidRDefault="001D3AC2" w:rsidP="00A7440D">
            <w:pPr>
              <w:spacing w:after="0"/>
              <w:ind w:left="184"/>
              <w:rPr>
                <w:rFonts w:eastAsia="Times New Roman" w:cstheme="minorHAnsi"/>
                <w:b w:val="0"/>
                <w:bCs w:val="0"/>
                <w:color w:val="000000"/>
                <w:lang w:eastAsia="en-AU"/>
              </w:rPr>
            </w:pPr>
            <w:r w:rsidRPr="00845091">
              <w:rPr>
                <w:rFonts w:eastAsia="Times New Roman" w:cstheme="minorHAnsi"/>
                <w:b w:val="0"/>
                <w:bCs w:val="0"/>
                <w:color w:val="000000"/>
                <w:lang w:eastAsia="en-AU"/>
              </w:rPr>
              <w:t>Coosje Griffiths</w:t>
            </w:r>
          </w:p>
        </w:tc>
      </w:tr>
      <w:tr w:rsidR="009D586C" w:rsidRPr="00D90AF3" w14:paraId="79FDEE34" w14:textId="77777777" w:rsidTr="00A744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80" w:type="dxa"/>
          </w:tcPr>
          <w:p w14:paraId="689367B1" w14:textId="3AB3DAB3" w:rsidR="009D586C" w:rsidRPr="00845091" w:rsidRDefault="009D586C" w:rsidP="00A7440D">
            <w:pPr>
              <w:spacing w:after="0"/>
              <w:ind w:left="184"/>
              <w:rPr>
                <w:rFonts w:eastAsia="Times New Roman" w:cstheme="minorHAnsi"/>
                <w:color w:val="000000"/>
                <w:lang w:eastAsia="en-AU"/>
              </w:rPr>
            </w:pPr>
            <w:r w:rsidRPr="009D586C">
              <w:rPr>
                <w:rFonts w:eastAsia="Times New Roman" w:cstheme="minorHAnsi"/>
                <w:color w:val="000000"/>
                <w:lang w:eastAsia="en-AU"/>
              </w:rPr>
              <w:t>Cordelia Attenborough</w:t>
            </w:r>
            <w:r>
              <w:rPr>
                <w:rFonts w:eastAsia="Times New Roman" w:cstheme="minorHAnsi"/>
                <w:color w:val="000000"/>
                <w:lang w:eastAsia="en-AU"/>
              </w:rPr>
              <w:t xml:space="preserve">, </w:t>
            </w:r>
            <w:r w:rsidR="00674B47" w:rsidRPr="00674B47">
              <w:rPr>
                <w:rFonts w:eastAsia="Times New Roman" w:cstheme="minorHAnsi"/>
                <w:color w:val="000000"/>
                <w:lang w:eastAsia="en-AU"/>
              </w:rPr>
              <w:t>Mark Morante</w:t>
            </w:r>
            <w:r w:rsidR="00674B47">
              <w:rPr>
                <w:rFonts w:eastAsia="Times New Roman" w:cstheme="minorHAnsi"/>
                <w:color w:val="000000"/>
                <w:lang w:eastAsia="en-AU"/>
              </w:rPr>
              <w:t xml:space="preserve">, </w:t>
            </w:r>
            <w:r w:rsidR="00674B47" w:rsidRPr="00674B47">
              <w:rPr>
                <w:rFonts w:eastAsia="Times New Roman" w:cstheme="minorHAnsi"/>
                <w:color w:val="000000"/>
                <w:lang w:eastAsia="en-AU"/>
              </w:rPr>
              <w:t>Nikoletta Fytrakis</w:t>
            </w:r>
            <w:r w:rsidR="00674B47">
              <w:rPr>
                <w:rFonts w:eastAsia="Times New Roman" w:cstheme="minorHAnsi"/>
                <w:color w:val="000000"/>
                <w:lang w:eastAsia="en-AU"/>
              </w:rPr>
              <w:t xml:space="preserve"> and Sebastian Cordoba</w:t>
            </w:r>
          </w:p>
        </w:tc>
      </w:tr>
      <w:tr w:rsidR="001D3AC2" w:rsidRPr="00D90AF3" w14:paraId="1FD66F5B" w14:textId="77777777" w:rsidTr="00A7440D">
        <w:tc>
          <w:tcPr>
            <w:cnfStyle w:val="001000000000" w:firstRow="0" w:lastRow="0" w:firstColumn="1" w:lastColumn="0" w:oddVBand="0" w:evenVBand="0" w:oddHBand="0" w:evenHBand="0" w:firstRowFirstColumn="0" w:firstRowLastColumn="0" w:lastRowFirstColumn="0" w:lastRowLastColumn="0"/>
            <w:tcW w:w="8080" w:type="dxa"/>
          </w:tcPr>
          <w:p w14:paraId="01A486DD" w14:textId="77777777" w:rsidR="001D3AC2" w:rsidRPr="00845091" w:rsidRDefault="001D3AC2" w:rsidP="00A7440D">
            <w:pPr>
              <w:spacing w:after="0"/>
              <w:ind w:left="184"/>
              <w:rPr>
                <w:rFonts w:eastAsia="Times New Roman" w:cstheme="minorHAnsi"/>
                <w:b w:val="0"/>
                <w:bCs w:val="0"/>
                <w:color w:val="000000"/>
                <w:lang w:eastAsia="en-AU"/>
              </w:rPr>
            </w:pPr>
            <w:r w:rsidRPr="00845091">
              <w:rPr>
                <w:rFonts w:eastAsia="Times New Roman" w:cstheme="minorHAnsi"/>
                <w:b w:val="0"/>
                <w:bCs w:val="0"/>
                <w:color w:val="000000"/>
                <w:lang w:eastAsia="en-AU"/>
              </w:rPr>
              <w:t>Dr Bob Jackson</w:t>
            </w:r>
          </w:p>
        </w:tc>
      </w:tr>
      <w:tr w:rsidR="001D3AC2" w:rsidRPr="00D90AF3" w14:paraId="7CD2496C" w14:textId="77777777" w:rsidTr="00A744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80" w:type="dxa"/>
          </w:tcPr>
          <w:p w14:paraId="007AA9D7" w14:textId="77777777" w:rsidR="001D3AC2" w:rsidRPr="00845091" w:rsidRDefault="001D3AC2" w:rsidP="00A7440D">
            <w:pPr>
              <w:spacing w:after="0"/>
              <w:ind w:left="184"/>
              <w:rPr>
                <w:rFonts w:eastAsia="Times New Roman" w:cstheme="minorHAnsi"/>
                <w:b w:val="0"/>
                <w:bCs w:val="0"/>
                <w:color w:val="000000"/>
                <w:lang w:eastAsia="en-AU"/>
              </w:rPr>
            </w:pPr>
            <w:r w:rsidRPr="00845091">
              <w:rPr>
                <w:rFonts w:eastAsia="Times New Roman" w:cstheme="minorHAnsi"/>
                <w:b w:val="0"/>
                <w:bCs w:val="0"/>
                <w:color w:val="000000"/>
                <w:lang w:eastAsia="en-AU"/>
              </w:rPr>
              <w:t>Dr Erin Leif</w:t>
            </w:r>
          </w:p>
        </w:tc>
      </w:tr>
      <w:tr w:rsidR="001D3AC2" w:rsidRPr="00D90AF3" w14:paraId="015A5DCF" w14:textId="77777777" w:rsidTr="00A7440D">
        <w:tc>
          <w:tcPr>
            <w:cnfStyle w:val="001000000000" w:firstRow="0" w:lastRow="0" w:firstColumn="1" w:lastColumn="0" w:oddVBand="0" w:evenVBand="0" w:oddHBand="0" w:evenHBand="0" w:firstRowFirstColumn="0" w:firstRowLastColumn="0" w:lastRowFirstColumn="0" w:lastRowLastColumn="0"/>
            <w:tcW w:w="8080" w:type="dxa"/>
          </w:tcPr>
          <w:p w14:paraId="2A57B227" w14:textId="77777777" w:rsidR="001D3AC2" w:rsidRPr="00845091" w:rsidRDefault="001D3AC2" w:rsidP="00A7440D">
            <w:pPr>
              <w:spacing w:after="0"/>
              <w:ind w:left="184"/>
              <w:rPr>
                <w:rFonts w:eastAsia="Times New Roman" w:cstheme="minorHAnsi"/>
                <w:b w:val="0"/>
                <w:bCs w:val="0"/>
                <w:color w:val="000000"/>
                <w:lang w:eastAsia="en-AU"/>
              </w:rPr>
            </w:pPr>
            <w:r w:rsidRPr="00845091">
              <w:rPr>
                <w:rFonts w:eastAsia="Times New Roman" w:cstheme="minorHAnsi"/>
                <w:b w:val="0"/>
                <w:bCs w:val="0"/>
                <w:color w:val="000000"/>
                <w:lang w:eastAsia="en-AU"/>
              </w:rPr>
              <w:t>Dr Rachel Leslie</w:t>
            </w:r>
          </w:p>
        </w:tc>
      </w:tr>
      <w:tr w:rsidR="001D3AC2" w:rsidRPr="00D90AF3" w14:paraId="21CC31D3" w14:textId="77777777" w:rsidTr="00A744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80" w:type="dxa"/>
          </w:tcPr>
          <w:p w14:paraId="02CD874C" w14:textId="77777777" w:rsidR="001D3AC2" w:rsidRPr="00845091" w:rsidRDefault="001D3AC2" w:rsidP="00A7440D">
            <w:pPr>
              <w:spacing w:after="0"/>
              <w:ind w:left="184"/>
              <w:rPr>
                <w:rFonts w:eastAsia="Times New Roman" w:cstheme="minorHAnsi"/>
                <w:b w:val="0"/>
                <w:bCs w:val="0"/>
                <w:color w:val="000000"/>
                <w:lang w:eastAsia="en-AU"/>
              </w:rPr>
            </w:pPr>
            <w:r w:rsidRPr="00845091">
              <w:rPr>
                <w:rFonts w:eastAsia="Times New Roman" w:cstheme="minorHAnsi"/>
                <w:b w:val="0"/>
                <w:bCs w:val="0"/>
                <w:color w:val="000000"/>
                <w:lang w:eastAsia="en-AU"/>
              </w:rPr>
              <w:t>Dr Robbie Lloyd</w:t>
            </w:r>
          </w:p>
        </w:tc>
      </w:tr>
      <w:tr w:rsidR="001D3AC2" w:rsidRPr="00D90AF3" w14:paraId="682B9054" w14:textId="77777777" w:rsidTr="00A7440D">
        <w:tc>
          <w:tcPr>
            <w:cnfStyle w:val="001000000000" w:firstRow="0" w:lastRow="0" w:firstColumn="1" w:lastColumn="0" w:oddVBand="0" w:evenVBand="0" w:oddHBand="0" w:evenHBand="0" w:firstRowFirstColumn="0" w:firstRowLastColumn="0" w:lastRowFirstColumn="0" w:lastRowLastColumn="0"/>
            <w:tcW w:w="8080" w:type="dxa"/>
          </w:tcPr>
          <w:p w14:paraId="31A02802" w14:textId="77777777" w:rsidR="001D3AC2" w:rsidRPr="00845091" w:rsidRDefault="001D3AC2" w:rsidP="00A7440D">
            <w:pPr>
              <w:spacing w:after="0"/>
              <w:ind w:left="184"/>
              <w:rPr>
                <w:rFonts w:eastAsia="Times New Roman" w:cstheme="minorHAnsi"/>
                <w:b w:val="0"/>
                <w:bCs w:val="0"/>
                <w:color w:val="000000"/>
                <w:lang w:eastAsia="en-AU"/>
              </w:rPr>
            </w:pPr>
            <w:r w:rsidRPr="00845091">
              <w:rPr>
                <w:rFonts w:eastAsia="Times New Roman" w:cstheme="minorHAnsi"/>
                <w:b w:val="0"/>
                <w:bCs w:val="0"/>
                <w:color w:val="000000"/>
                <w:lang w:eastAsia="en-AU"/>
              </w:rPr>
              <w:t>Dr Thomas W Nielsen and Dr Jennifer Ma</w:t>
            </w:r>
          </w:p>
        </w:tc>
      </w:tr>
      <w:tr w:rsidR="001D3AC2" w:rsidRPr="00D90AF3" w14:paraId="2334C2E1" w14:textId="77777777" w:rsidTr="00A744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80" w:type="dxa"/>
          </w:tcPr>
          <w:p w14:paraId="6A4CE687" w14:textId="77777777" w:rsidR="001D3AC2" w:rsidRPr="00845091" w:rsidRDefault="001D3AC2" w:rsidP="00A7440D">
            <w:pPr>
              <w:spacing w:after="0"/>
              <w:ind w:left="184"/>
              <w:rPr>
                <w:rFonts w:eastAsia="Times New Roman" w:cstheme="minorHAnsi"/>
                <w:b w:val="0"/>
                <w:bCs w:val="0"/>
                <w:color w:val="000000"/>
                <w:lang w:eastAsia="en-AU"/>
              </w:rPr>
            </w:pPr>
            <w:r w:rsidRPr="00845091">
              <w:rPr>
                <w:rFonts w:eastAsia="Times New Roman" w:cstheme="minorHAnsi"/>
                <w:b w:val="0"/>
                <w:bCs w:val="0"/>
                <w:color w:val="000000"/>
                <w:lang w:eastAsia="en-AU"/>
              </w:rPr>
              <w:t xml:space="preserve">Dr Zach Greig </w:t>
            </w:r>
            <w:r>
              <w:rPr>
                <w:rFonts w:eastAsia="Times New Roman" w:cstheme="minorHAnsi"/>
                <w:b w:val="0"/>
                <w:bCs w:val="0"/>
                <w:color w:val="000000"/>
                <w:lang w:eastAsia="en-AU"/>
              </w:rPr>
              <w:t>–</w:t>
            </w:r>
            <w:r w:rsidRPr="00845091">
              <w:rPr>
                <w:rFonts w:eastAsia="Times New Roman" w:cstheme="minorHAnsi"/>
                <w:b w:val="0"/>
                <w:bCs w:val="0"/>
                <w:color w:val="000000"/>
                <w:lang w:eastAsia="en-AU"/>
              </w:rPr>
              <w:t xml:space="preserve"> The Stand-Up Project</w:t>
            </w:r>
          </w:p>
        </w:tc>
      </w:tr>
      <w:tr w:rsidR="001D3AC2" w:rsidRPr="00D90AF3" w14:paraId="3679E9A2" w14:textId="77777777" w:rsidTr="00A7440D">
        <w:tc>
          <w:tcPr>
            <w:cnfStyle w:val="001000000000" w:firstRow="0" w:lastRow="0" w:firstColumn="1" w:lastColumn="0" w:oddVBand="0" w:evenVBand="0" w:oddHBand="0" w:evenHBand="0" w:firstRowFirstColumn="0" w:firstRowLastColumn="0" w:lastRowFirstColumn="0" w:lastRowLastColumn="0"/>
            <w:tcW w:w="8080" w:type="dxa"/>
          </w:tcPr>
          <w:p w14:paraId="3A24F28D" w14:textId="77777777" w:rsidR="001D3AC2" w:rsidRPr="00845091" w:rsidRDefault="001D3AC2" w:rsidP="00A7440D">
            <w:pPr>
              <w:spacing w:after="0"/>
              <w:ind w:left="184"/>
              <w:rPr>
                <w:rFonts w:eastAsia="Times New Roman" w:cstheme="minorHAnsi"/>
                <w:b w:val="0"/>
                <w:bCs w:val="0"/>
                <w:color w:val="000000"/>
                <w:lang w:eastAsia="en-AU"/>
              </w:rPr>
            </w:pPr>
            <w:r w:rsidRPr="00845091">
              <w:rPr>
                <w:rFonts w:eastAsia="Times New Roman" w:cstheme="minorHAnsi"/>
                <w:b w:val="0"/>
                <w:bCs w:val="0"/>
                <w:color w:val="000000"/>
                <w:lang w:eastAsia="en-AU"/>
              </w:rPr>
              <w:t>Evelyn M Field OAM</w:t>
            </w:r>
          </w:p>
        </w:tc>
      </w:tr>
      <w:tr w:rsidR="001D3AC2" w:rsidRPr="00D90AF3" w14:paraId="175D71C5" w14:textId="77777777" w:rsidTr="00A744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80" w:type="dxa"/>
          </w:tcPr>
          <w:p w14:paraId="7E04C098" w14:textId="77777777" w:rsidR="001D3AC2" w:rsidRPr="00845091" w:rsidRDefault="001D3AC2" w:rsidP="00A7440D">
            <w:pPr>
              <w:spacing w:after="0"/>
              <w:ind w:left="184"/>
              <w:rPr>
                <w:rFonts w:eastAsia="Times New Roman" w:cstheme="minorHAnsi"/>
                <w:b w:val="0"/>
                <w:bCs w:val="0"/>
                <w:color w:val="000000"/>
                <w:lang w:eastAsia="en-AU"/>
              </w:rPr>
            </w:pPr>
            <w:r w:rsidRPr="00845091">
              <w:rPr>
                <w:rFonts w:eastAsia="Times New Roman" w:cstheme="minorHAnsi"/>
                <w:b w:val="0"/>
                <w:bCs w:val="0"/>
                <w:color w:val="000000"/>
                <w:lang w:eastAsia="en-AU"/>
              </w:rPr>
              <w:t>G.W</w:t>
            </w:r>
            <w:r>
              <w:rPr>
                <w:rFonts w:eastAsia="Times New Roman" w:cstheme="minorHAnsi"/>
                <w:b w:val="0"/>
                <w:bCs w:val="0"/>
                <w:color w:val="000000"/>
                <w:lang w:eastAsia="en-AU"/>
              </w:rPr>
              <w:t>.</w:t>
            </w:r>
            <w:r w:rsidRPr="00845091">
              <w:rPr>
                <w:rFonts w:eastAsia="Times New Roman" w:cstheme="minorHAnsi"/>
                <w:b w:val="0"/>
                <w:bCs w:val="0"/>
                <w:color w:val="000000"/>
                <w:lang w:eastAsia="en-AU"/>
              </w:rPr>
              <w:t xml:space="preserve"> Crosby &amp; K.A</w:t>
            </w:r>
            <w:r>
              <w:rPr>
                <w:rFonts w:eastAsia="Times New Roman" w:cstheme="minorHAnsi"/>
                <w:b w:val="0"/>
                <w:bCs w:val="0"/>
                <w:color w:val="000000"/>
                <w:lang w:eastAsia="en-AU"/>
              </w:rPr>
              <w:t>.</w:t>
            </w:r>
            <w:r w:rsidRPr="00845091">
              <w:rPr>
                <w:rFonts w:eastAsia="Times New Roman" w:cstheme="minorHAnsi"/>
                <w:b w:val="0"/>
                <w:bCs w:val="0"/>
                <w:color w:val="000000"/>
                <w:lang w:eastAsia="en-AU"/>
              </w:rPr>
              <w:t xml:space="preserve"> Prideaux</w:t>
            </w:r>
          </w:p>
        </w:tc>
      </w:tr>
      <w:tr w:rsidR="001D3AC2" w:rsidRPr="00D90AF3" w14:paraId="635AD202" w14:textId="77777777" w:rsidTr="00A7440D">
        <w:tc>
          <w:tcPr>
            <w:cnfStyle w:val="001000000000" w:firstRow="0" w:lastRow="0" w:firstColumn="1" w:lastColumn="0" w:oddVBand="0" w:evenVBand="0" w:oddHBand="0" w:evenHBand="0" w:firstRowFirstColumn="0" w:firstRowLastColumn="0" w:lastRowFirstColumn="0" w:lastRowLastColumn="0"/>
            <w:tcW w:w="8080" w:type="dxa"/>
          </w:tcPr>
          <w:p w14:paraId="76E2516E" w14:textId="77777777" w:rsidR="001D3AC2" w:rsidRPr="00FF34EF" w:rsidRDefault="001D3AC2" w:rsidP="00A7440D">
            <w:pPr>
              <w:spacing w:after="0"/>
              <w:ind w:left="184"/>
              <w:rPr>
                <w:rFonts w:eastAsia="Times New Roman" w:cstheme="minorHAnsi"/>
                <w:b w:val="0"/>
                <w:bCs w:val="0"/>
                <w:color w:val="000000"/>
                <w:lang w:eastAsia="en-AU"/>
              </w:rPr>
            </w:pPr>
            <w:r w:rsidRPr="00845091">
              <w:rPr>
                <w:rFonts w:eastAsia="Times New Roman" w:cstheme="minorHAnsi"/>
                <w:b w:val="0"/>
                <w:bCs w:val="0"/>
                <w:color w:val="000000"/>
                <w:lang w:eastAsia="en-AU"/>
              </w:rPr>
              <w:t>Jonn Hendry OAM</w:t>
            </w:r>
          </w:p>
        </w:tc>
      </w:tr>
      <w:tr w:rsidR="001D3AC2" w:rsidRPr="00D90AF3" w14:paraId="23B79061" w14:textId="77777777" w:rsidTr="00A744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80" w:type="dxa"/>
          </w:tcPr>
          <w:p w14:paraId="2E378A0B" w14:textId="77777777" w:rsidR="001D3AC2" w:rsidRPr="00845091" w:rsidRDefault="001D3AC2" w:rsidP="00A7440D">
            <w:pPr>
              <w:spacing w:after="0"/>
              <w:ind w:left="184"/>
              <w:rPr>
                <w:rFonts w:eastAsia="Times New Roman" w:cstheme="minorHAnsi"/>
                <w:b w:val="0"/>
                <w:bCs w:val="0"/>
                <w:color w:val="000000"/>
                <w:lang w:eastAsia="en-AU"/>
              </w:rPr>
            </w:pPr>
            <w:r w:rsidRPr="00845091">
              <w:rPr>
                <w:rFonts w:eastAsia="Times New Roman" w:cstheme="minorHAnsi"/>
                <w:b w:val="0"/>
                <w:bCs w:val="0"/>
                <w:color w:val="000000"/>
                <w:lang w:eastAsia="en-AU"/>
              </w:rPr>
              <w:t>Ken Rigby OAM</w:t>
            </w:r>
          </w:p>
        </w:tc>
      </w:tr>
      <w:tr w:rsidR="001D3AC2" w:rsidRPr="00D90AF3" w14:paraId="02113B60" w14:textId="77777777" w:rsidTr="00A7440D">
        <w:tc>
          <w:tcPr>
            <w:cnfStyle w:val="001000000000" w:firstRow="0" w:lastRow="0" w:firstColumn="1" w:lastColumn="0" w:oddVBand="0" w:evenVBand="0" w:oddHBand="0" w:evenHBand="0" w:firstRowFirstColumn="0" w:firstRowLastColumn="0" w:lastRowFirstColumn="0" w:lastRowLastColumn="0"/>
            <w:tcW w:w="8080" w:type="dxa"/>
          </w:tcPr>
          <w:p w14:paraId="542A9E8C" w14:textId="77777777" w:rsidR="001D3AC2" w:rsidRPr="00FF34EF" w:rsidRDefault="001D3AC2" w:rsidP="00A7440D">
            <w:pPr>
              <w:spacing w:after="0"/>
              <w:ind w:left="184"/>
              <w:rPr>
                <w:rFonts w:eastAsia="Times New Roman" w:cstheme="minorHAnsi"/>
                <w:b w:val="0"/>
                <w:bCs w:val="0"/>
                <w:color w:val="000000"/>
                <w:lang w:eastAsia="en-AU"/>
              </w:rPr>
            </w:pPr>
            <w:r w:rsidRPr="00845091">
              <w:rPr>
                <w:rFonts w:eastAsia="Times New Roman" w:cstheme="minorHAnsi"/>
                <w:b w:val="0"/>
                <w:bCs w:val="0"/>
                <w:color w:val="000000"/>
                <w:lang w:eastAsia="en-AU"/>
              </w:rPr>
              <w:t>Maggie Dent</w:t>
            </w:r>
          </w:p>
        </w:tc>
      </w:tr>
      <w:tr w:rsidR="001D3AC2" w:rsidRPr="00D90AF3" w14:paraId="58B8836F" w14:textId="77777777" w:rsidTr="00A744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80" w:type="dxa"/>
          </w:tcPr>
          <w:p w14:paraId="6A1F9588" w14:textId="77777777" w:rsidR="001D3AC2" w:rsidRPr="00845091" w:rsidRDefault="001D3AC2" w:rsidP="00A7440D">
            <w:pPr>
              <w:spacing w:after="0"/>
              <w:ind w:left="184"/>
              <w:rPr>
                <w:rFonts w:eastAsia="Times New Roman" w:cstheme="minorHAnsi"/>
                <w:b w:val="0"/>
                <w:bCs w:val="0"/>
                <w:color w:val="000000"/>
                <w:lang w:eastAsia="en-AU"/>
              </w:rPr>
            </w:pPr>
            <w:r w:rsidRPr="00845091">
              <w:rPr>
                <w:rFonts w:eastAsia="Times New Roman" w:cstheme="minorHAnsi"/>
                <w:b w:val="0"/>
                <w:bCs w:val="0"/>
                <w:color w:val="000000"/>
                <w:lang w:eastAsia="en-AU"/>
              </w:rPr>
              <w:t>Melbourne Institute of Applied Economic and Social Research</w:t>
            </w:r>
          </w:p>
        </w:tc>
      </w:tr>
      <w:tr w:rsidR="001D3AC2" w:rsidRPr="00D90AF3" w14:paraId="75FD4A73" w14:textId="77777777" w:rsidTr="00A7440D">
        <w:tc>
          <w:tcPr>
            <w:cnfStyle w:val="001000000000" w:firstRow="0" w:lastRow="0" w:firstColumn="1" w:lastColumn="0" w:oddVBand="0" w:evenVBand="0" w:oddHBand="0" w:evenHBand="0" w:firstRowFirstColumn="0" w:firstRowLastColumn="0" w:lastRowFirstColumn="0" w:lastRowLastColumn="0"/>
            <w:tcW w:w="8080" w:type="dxa"/>
          </w:tcPr>
          <w:p w14:paraId="399721ED" w14:textId="77777777" w:rsidR="001D3AC2" w:rsidRPr="00FF34EF" w:rsidRDefault="001D3AC2" w:rsidP="00A7440D">
            <w:pPr>
              <w:spacing w:after="0"/>
              <w:ind w:left="184"/>
              <w:rPr>
                <w:rFonts w:eastAsia="Times New Roman" w:cstheme="minorHAnsi"/>
                <w:b w:val="0"/>
                <w:bCs w:val="0"/>
                <w:color w:val="000000"/>
                <w:lang w:eastAsia="en-AU"/>
              </w:rPr>
            </w:pPr>
            <w:r w:rsidRPr="00845091">
              <w:rPr>
                <w:rFonts w:eastAsia="Times New Roman" w:cstheme="minorHAnsi"/>
                <w:b w:val="0"/>
                <w:bCs w:val="0"/>
                <w:color w:val="000000"/>
                <w:lang w:eastAsia="en-AU"/>
              </w:rPr>
              <w:t xml:space="preserve">Olga Tennison </w:t>
            </w:r>
            <w:r>
              <w:rPr>
                <w:rFonts w:eastAsia="Times New Roman" w:cstheme="minorHAnsi"/>
                <w:b w:val="0"/>
                <w:bCs w:val="0"/>
                <w:color w:val="000000"/>
                <w:lang w:eastAsia="en-AU"/>
              </w:rPr>
              <w:t>–</w:t>
            </w:r>
            <w:r w:rsidRPr="00845091">
              <w:rPr>
                <w:rFonts w:eastAsia="Times New Roman" w:cstheme="minorHAnsi"/>
                <w:b w:val="0"/>
                <w:bCs w:val="0"/>
                <w:color w:val="000000"/>
                <w:lang w:eastAsia="en-AU"/>
              </w:rPr>
              <w:t xml:space="preserve"> Autism Research Centre</w:t>
            </w:r>
          </w:p>
        </w:tc>
      </w:tr>
      <w:tr w:rsidR="001D3AC2" w:rsidRPr="00D90AF3" w14:paraId="4A712384" w14:textId="77777777" w:rsidTr="00A744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80" w:type="dxa"/>
          </w:tcPr>
          <w:p w14:paraId="111E1750" w14:textId="77777777" w:rsidR="001D3AC2" w:rsidRPr="00FF34EF" w:rsidRDefault="001D3AC2" w:rsidP="00A7440D">
            <w:pPr>
              <w:spacing w:after="0"/>
              <w:ind w:left="184"/>
              <w:rPr>
                <w:rFonts w:eastAsia="Times New Roman" w:cstheme="minorHAnsi"/>
                <w:b w:val="0"/>
                <w:bCs w:val="0"/>
                <w:color w:val="000000"/>
                <w:lang w:eastAsia="en-AU"/>
              </w:rPr>
            </w:pPr>
            <w:r w:rsidRPr="00845091">
              <w:rPr>
                <w:rFonts w:eastAsia="Times New Roman" w:cstheme="minorHAnsi"/>
                <w:b w:val="0"/>
                <w:bCs w:val="0"/>
                <w:color w:val="000000"/>
                <w:lang w:eastAsia="en-AU"/>
              </w:rPr>
              <w:t>Professor Lee Anne Perry AM</w:t>
            </w:r>
          </w:p>
        </w:tc>
      </w:tr>
      <w:tr w:rsidR="001D3AC2" w:rsidRPr="00D90AF3" w14:paraId="6415DB3C" w14:textId="77777777" w:rsidTr="00A7440D">
        <w:tc>
          <w:tcPr>
            <w:cnfStyle w:val="001000000000" w:firstRow="0" w:lastRow="0" w:firstColumn="1" w:lastColumn="0" w:oddVBand="0" w:evenVBand="0" w:oddHBand="0" w:evenHBand="0" w:firstRowFirstColumn="0" w:firstRowLastColumn="0" w:lastRowFirstColumn="0" w:lastRowLastColumn="0"/>
            <w:tcW w:w="8080" w:type="dxa"/>
          </w:tcPr>
          <w:p w14:paraId="716C556B" w14:textId="0A340401" w:rsidR="001D3AC2" w:rsidRPr="00FF34EF" w:rsidRDefault="001D3AC2" w:rsidP="00A7440D">
            <w:pPr>
              <w:spacing w:after="0"/>
              <w:ind w:left="184"/>
              <w:rPr>
                <w:rFonts w:eastAsia="Times New Roman" w:cstheme="minorHAnsi"/>
                <w:b w:val="0"/>
                <w:bCs w:val="0"/>
                <w:color w:val="000000"/>
                <w:lang w:eastAsia="en-AU"/>
              </w:rPr>
            </w:pPr>
          </w:p>
        </w:tc>
      </w:tr>
      <w:tr w:rsidR="001D3AC2" w:rsidRPr="00C47B84" w14:paraId="5193564F" w14:textId="77777777" w:rsidTr="00A744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80" w:type="dxa"/>
          </w:tcPr>
          <w:p w14:paraId="35888642" w14:textId="77777777" w:rsidR="001D3AC2" w:rsidRPr="00FF34EF" w:rsidRDefault="001D3AC2" w:rsidP="00A7440D">
            <w:pPr>
              <w:spacing w:after="0"/>
              <w:ind w:left="184"/>
              <w:rPr>
                <w:rFonts w:eastAsia="Times New Roman" w:cstheme="minorHAnsi"/>
                <w:b w:val="0"/>
                <w:bCs w:val="0"/>
                <w:color w:val="000000"/>
                <w:lang w:eastAsia="en-AU"/>
              </w:rPr>
            </w:pPr>
            <w:r w:rsidRPr="00845091">
              <w:rPr>
                <w:rFonts w:eastAsia="Times New Roman" w:cstheme="minorHAnsi"/>
                <w:b w:val="0"/>
                <w:bCs w:val="0"/>
                <w:color w:val="000000"/>
                <w:lang w:eastAsia="en-AU"/>
              </w:rPr>
              <w:t>Suzanne D Rutland OAM</w:t>
            </w:r>
          </w:p>
        </w:tc>
      </w:tr>
    </w:tbl>
    <w:p w14:paraId="4B5D4AC1" w14:textId="77777777" w:rsidR="00B84870" w:rsidRDefault="00B84870">
      <w:pPr>
        <w:spacing w:after="160"/>
      </w:pPr>
    </w:p>
    <w:p w14:paraId="6844ADFE" w14:textId="19692BCA" w:rsidR="0088580E" w:rsidRDefault="0088580E">
      <w:pPr>
        <w:spacing w:after="160"/>
        <w:rPr>
          <w:rFonts w:asciiTheme="majorHAnsi" w:eastAsiaTheme="majorEastAsia" w:hAnsiTheme="majorHAnsi" w:cstheme="majorBidi"/>
          <w:b/>
          <w:color w:val="00254A"/>
          <w:sz w:val="44"/>
          <w:szCs w:val="26"/>
        </w:rPr>
      </w:pPr>
      <w:r>
        <w:br w:type="page"/>
      </w:r>
    </w:p>
    <w:p w14:paraId="5F5EBDD7" w14:textId="58B17F1D" w:rsidR="00F964A3" w:rsidRDefault="00DB1B26" w:rsidP="00C3555A">
      <w:pPr>
        <w:pStyle w:val="Heading3"/>
      </w:pPr>
      <w:bookmarkStart w:id="97" w:name="_Toc211525879"/>
      <w:r>
        <w:lastRenderedPageBreak/>
        <w:t xml:space="preserve">Appendix F - </w:t>
      </w:r>
      <w:r w:rsidR="00063AAF" w:rsidRPr="00CA3E35">
        <w:t>Endnotes</w:t>
      </w:r>
      <w:bookmarkEnd w:id="97"/>
    </w:p>
    <w:sectPr w:rsidR="00F964A3" w:rsidSect="00F0618E">
      <w:headerReference w:type="default" r:id="rId30"/>
      <w:footnotePr>
        <w:numFmt w:val="lowerLetter"/>
      </w:footnotePr>
      <w:endnotePr>
        <w:numFmt w:val="decimal"/>
      </w:endnotePr>
      <w:pgSz w:w="11906" w:h="16838" w:code="9"/>
      <w:pgMar w:top="993" w:right="1440" w:bottom="426" w:left="1440" w:header="0" w:footer="27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76230" w14:textId="77777777" w:rsidR="001F5E06" w:rsidRDefault="001F5E06" w:rsidP="000A6228">
      <w:pPr>
        <w:spacing w:after="0" w:line="240" w:lineRule="auto"/>
      </w:pPr>
      <w:r>
        <w:separator/>
      </w:r>
    </w:p>
  </w:endnote>
  <w:endnote w:type="continuationSeparator" w:id="0">
    <w:p w14:paraId="16A82F77" w14:textId="77777777" w:rsidR="001F5E06" w:rsidRDefault="001F5E06" w:rsidP="000A6228">
      <w:pPr>
        <w:spacing w:after="0" w:line="240" w:lineRule="auto"/>
      </w:pPr>
      <w:r>
        <w:continuationSeparator/>
      </w:r>
    </w:p>
  </w:endnote>
  <w:endnote w:id="1">
    <w:p w14:paraId="3F38E7B5" w14:textId="34853BE6" w:rsidR="274B543F" w:rsidRPr="009D4DF4" w:rsidRDefault="274B543F" w:rsidP="002D3ABF">
      <w:pPr>
        <w:pStyle w:val="EndnoteText"/>
        <w:rPr>
          <w:rFonts w:eastAsia="Segoe UI" w:cstheme="minorHAnsi"/>
        </w:rPr>
      </w:pPr>
      <w:r w:rsidRPr="009D4DF4">
        <w:rPr>
          <w:rStyle w:val="EndnoteReference"/>
          <w:rFonts w:cstheme="minorHAnsi"/>
        </w:rPr>
        <w:endnoteRef/>
      </w:r>
      <w:r w:rsidRPr="009D4DF4">
        <w:rPr>
          <w:rFonts w:cstheme="minorHAnsi"/>
        </w:rPr>
        <w:t xml:space="preserve"> </w:t>
      </w:r>
      <w:r w:rsidR="00141687" w:rsidRPr="009D4DF4">
        <w:rPr>
          <w:rFonts w:cstheme="minorHAnsi"/>
        </w:rPr>
        <w:t>Dale</w:t>
      </w:r>
      <w:r w:rsidR="004979DB" w:rsidRPr="009D4DF4">
        <w:rPr>
          <w:rFonts w:cstheme="minorHAnsi"/>
        </w:rPr>
        <w:t xml:space="preserve">, J., Russell, R., Wolke D., </w:t>
      </w:r>
      <w:r w:rsidR="00D730B0" w:rsidRPr="009D4DF4">
        <w:rPr>
          <w:rFonts w:cstheme="minorHAnsi"/>
        </w:rPr>
        <w:t>‘</w:t>
      </w:r>
      <w:hyperlink r:id="rId1" w:history="1">
        <w:r w:rsidR="003010EE">
          <w:rPr>
            <w:rStyle w:val="Hyperlink"/>
            <w:rFonts w:eastAsia="Segoe UI" w:cstheme="minorHAnsi"/>
            <w:color w:val="auto"/>
          </w:rPr>
          <w:t>Intervening in primary care against childhood bullying: an increasingly pressing public health need'</w:t>
        </w:r>
      </w:hyperlink>
      <w:r w:rsidR="000E3491" w:rsidRPr="000E3491">
        <w:t>’, Journal of the Royal Society Of Medicine, 2014, accessed September 2025.</w:t>
      </w:r>
    </w:p>
  </w:endnote>
  <w:endnote w:id="2">
    <w:p w14:paraId="4A5923ED" w14:textId="634C6A34" w:rsidR="005E4D23" w:rsidRPr="009D4DF4" w:rsidRDefault="005E4D23" w:rsidP="005E4D23">
      <w:pPr>
        <w:pStyle w:val="EndnoteText"/>
        <w:rPr>
          <w:rFonts w:cstheme="minorHAnsi"/>
        </w:rPr>
      </w:pPr>
      <w:r w:rsidRPr="009D4DF4">
        <w:rPr>
          <w:rStyle w:val="EndnoteReference"/>
          <w:rFonts w:cstheme="minorHAnsi"/>
        </w:rPr>
        <w:endnoteRef/>
      </w:r>
      <w:r w:rsidR="43CE166F" w:rsidRPr="009D4DF4">
        <w:rPr>
          <w:rFonts w:cstheme="minorHAnsi"/>
        </w:rPr>
        <w:t xml:space="preserve"> </w:t>
      </w:r>
      <w:hyperlink r:id="rId2">
        <w:r w:rsidR="43CE166F" w:rsidRPr="009D4DF4">
          <w:rPr>
            <w:rFonts w:cstheme="minorHAnsi"/>
          </w:rPr>
          <w:t>Jadambaa</w:t>
        </w:r>
      </w:hyperlink>
      <w:r w:rsidR="43CE166F" w:rsidRPr="009D4DF4">
        <w:rPr>
          <w:rFonts w:cstheme="minorHAnsi"/>
        </w:rPr>
        <w:t xml:space="preserve">, A., </w:t>
      </w:r>
      <w:hyperlink r:id="rId3">
        <w:r w:rsidR="43CE166F" w:rsidRPr="009D4DF4">
          <w:rPr>
            <w:rFonts w:cstheme="minorHAnsi"/>
          </w:rPr>
          <w:t>Brain</w:t>
        </w:r>
      </w:hyperlink>
      <w:r w:rsidR="43CE166F" w:rsidRPr="009D4DF4">
        <w:rPr>
          <w:rFonts w:cstheme="minorHAnsi"/>
        </w:rPr>
        <w:t>, D.,  </w:t>
      </w:r>
      <w:hyperlink r:id="rId4">
        <w:r w:rsidR="43CE166F" w:rsidRPr="009D4DF4">
          <w:rPr>
            <w:rFonts w:cstheme="minorHAnsi"/>
          </w:rPr>
          <w:t>Pacella</w:t>
        </w:r>
      </w:hyperlink>
      <w:r w:rsidR="43CE166F" w:rsidRPr="009D4DF4">
        <w:rPr>
          <w:rFonts w:cstheme="minorHAnsi"/>
        </w:rPr>
        <w:t>, R., </w:t>
      </w:r>
      <w:hyperlink r:id="rId5">
        <w:r w:rsidR="43CE166F" w:rsidRPr="009D4DF4">
          <w:rPr>
            <w:rFonts w:cstheme="minorHAnsi"/>
          </w:rPr>
          <w:t>Thomas</w:t>
        </w:r>
      </w:hyperlink>
      <w:r w:rsidR="43CE166F" w:rsidRPr="009D4DF4">
        <w:rPr>
          <w:rFonts w:cstheme="minorHAnsi"/>
        </w:rPr>
        <w:t>, H., </w:t>
      </w:r>
      <w:hyperlink r:id="rId6">
        <w:r w:rsidR="43CE166F" w:rsidRPr="009D4DF4">
          <w:rPr>
            <w:rFonts w:cstheme="minorHAnsi"/>
          </w:rPr>
          <w:t>McCarthy</w:t>
        </w:r>
      </w:hyperlink>
      <w:r w:rsidR="43CE166F" w:rsidRPr="009D4DF4">
        <w:rPr>
          <w:rFonts w:cstheme="minorHAnsi"/>
        </w:rPr>
        <w:t>, M., </w:t>
      </w:r>
      <w:hyperlink r:id="rId7">
        <w:r w:rsidR="43CE166F" w:rsidRPr="009D4DF4">
          <w:rPr>
            <w:rFonts w:cstheme="minorHAnsi"/>
          </w:rPr>
          <w:t>Scott</w:t>
        </w:r>
      </w:hyperlink>
      <w:r w:rsidR="43CE166F" w:rsidRPr="009D4DF4">
        <w:rPr>
          <w:rFonts w:cstheme="minorHAnsi"/>
        </w:rPr>
        <w:t>, J., </w:t>
      </w:r>
      <w:hyperlink r:id="rId8">
        <w:r w:rsidR="43CE166F" w:rsidRPr="009D4DF4">
          <w:rPr>
            <w:rFonts w:cstheme="minorHAnsi"/>
          </w:rPr>
          <w:t>Graves</w:t>
        </w:r>
      </w:hyperlink>
      <w:r w:rsidR="43CE166F" w:rsidRPr="009D4DF4">
        <w:rPr>
          <w:rFonts w:cstheme="minorHAnsi"/>
        </w:rPr>
        <w:t xml:space="preserve">, N., </w:t>
      </w:r>
      <w:r w:rsidR="43CE166F" w:rsidRPr="009D4DF4">
        <w:rPr>
          <w:rFonts w:cstheme="minorHAnsi"/>
          <w:vertAlign w:val="superscript"/>
        </w:rPr>
        <w:t> </w:t>
      </w:r>
      <w:r w:rsidR="00D730B0" w:rsidRPr="009D4DF4">
        <w:rPr>
          <w:rFonts w:cstheme="minorHAnsi"/>
          <w:vertAlign w:val="superscript"/>
        </w:rPr>
        <w:t>‘</w:t>
      </w:r>
      <w:hyperlink r:id="rId9">
        <w:r w:rsidR="43CE166F" w:rsidRPr="009D4DF4">
          <w:rPr>
            <w:rStyle w:val="Hyperlink"/>
            <w:rFonts w:cstheme="minorHAnsi"/>
            <w:color w:val="auto"/>
          </w:rPr>
          <w:t>The Economic Cost of Child and Adolescent Bullying in Australia</w:t>
        </w:r>
      </w:hyperlink>
      <w:r w:rsidR="00D730B0" w:rsidRPr="009D4DF4">
        <w:rPr>
          <w:rFonts w:cstheme="minorHAnsi"/>
        </w:rPr>
        <w:t>’</w:t>
      </w:r>
      <w:r w:rsidR="43CE166F" w:rsidRPr="009D4DF4">
        <w:rPr>
          <w:rFonts w:cstheme="minorHAnsi"/>
        </w:rPr>
        <w:t xml:space="preserve">, </w:t>
      </w:r>
      <w:r w:rsidR="43CE166F" w:rsidRPr="009D4DF4">
        <w:rPr>
          <w:rFonts w:cstheme="minorHAnsi"/>
          <w:i/>
          <w:iCs/>
        </w:rPr>
        <w:t>Journal of American Academy of Child and Adolescent Psychiatry</w:t>
      </w:r>
      <w:r w:rsidR="43CE166F" w:rsidRPr="009D4DF4">
        <w:rPr>
          <w:rFonts w:cstheme="minorHAnsi"/>
        </w:rPr>
        <w:t>, 2021, accessed July 2025</w:t>
      </w:r>
      <w:r w:rsidR="00B3782E" w:rsidRPr="009D4DF4">
        <w:rPr>
          <w:rFonts w:cstheme="minorHAnsi"/>
        </w:rPr>
        <w:t>.</w:t>
      </w:r>
    </w:p>
  </w:endnote>
  <w:endnote w:id="3">
    <w:p w14:paraId="1A4E873C" w14:textId="672E3ADC" w:rsidR="005E4D23" w:rsidRPr="009D4DF4" w:rsidRDefault="005E4D23" w:rsidP="005E4D23">
      <w:pPr>
        <w:pStyle w:val="EndnoteText"/>
        <w:rPr>
          <w:rFonts w:cstheme="minorHAnsi"/>
        </w:rPr>
      </w:pPr>
      <w:r w:rsidRPr="009D4DF4">
        <w:rPr>
          <w:rStyle w:val="EndnoteReference"/>
          <w:rFonts w:cstheme="minorHAnsi"/>
        </w:rPr>
        <w:endnoteRef/>
      </w:r>
      <w:r w:rsidRPr="009D4DF4">
        <w:rPr>
          <w:rFonts w:cstheme="minorHAnsi"/>
        </w:rPr>
        <w:t xml:space="preserve"> </w:t>
      </w:r>
      <w:r w:rsidR="00F46A74" w:rsidRPr="009D4DF4">
        <w:rPr>
          <w:rFonts w:cstheme="minorHAnsi"/>
        </w:rPr>
        <w:t>Bullying No Way</w:t>
      </w:r>
      <w:r w:rsidR="00BA270B" w:rsidRPr="009D4DF4">
        <w:rPr>
          <w:rFonts w:cstheme="minorHAnsi"/>
        </w:rPr>
        <w:t>.</w:t>
      </w:r>
      <w:r w:rsidR="00F46A74" w:rsidRPr="009D4DF4">
        <w:rPr>
          <w:rFonts w:cstheme="minorHAnsi"/>
        </w:rPr>
        <w:t>, ‘</w:t>
      </w:r>
      <w:hyperlink r:id="rId10" w:history="1">
        <w:r w:rsidR="00F46A74" w:rsidRPr="009D4DF4">
          <w:rPr>
            <w:rStyle w:val="Hyperlink"/>
            <w:rFonts w:cstheme="minorHAnsi"/>
            <w:color w:val="auto"/>
          </w:rPr>
          <w:t>Bullying in schools – Facts and Figures</w:t>
        </w:r>
      </w:hyperlink>
      <w:r w:rsidR="00F46A74" w:rsidRPr="009D4DF4">
        <w:rPr>
          <w:rFonts w:cstheme="minorHAnsi"/>
        </w:rPr>
        <w:t>’, Bullying No Way, 2024, accessed July 2025.</w:t>
      </w:r>
      <w:r w:rsidR="00C5562A" w:rsidRPr="009D4DF4" w:rsidDel="00C5562A">
        <w:rPr>
          <w:rFonts w:cstheme="minorHAnsi"/>
        </w:rPr>
        <w:t xml:space="preserve"> </w:t>
      </w:r>
    </w:p>
  </w:endnote>
  <w:endnote w:id="4">
    <w:p w14:paraId="7C20F7E9" w14:textId="76E593ED" w:rsidR="0023100A" w:rsidRPr="00FE7AF7" w:rsidRDefault="0023100A" w:rsidP="0023100A">
      <w:pPr>
        <w:pStyle w:val="EndnoteText"/>
        <w:rPr>
          <w:rFonts w:eastAsia="Segoe UI" w:cstheme="minorHAnsi"/>
        </w:rPr>
      </w:pPr>
      <w:r w:rsidRPr="009D4DF4">
        <w:rPr>
          <w:rStyle w:val="EndnoteReference"/>
          <w:rFonts w:cstheme="minorHAnsi"/>
        </w:rPr>
        <w:endnoteRef/>
      </w:r>
      <w:r w:rsidRPr="009D4DF4">
        <w:rPr>
          <w:rFonts w:cstheme="minorHAnsi"/>
        </w:rPr>
        <w:t xml:space="preserve"> Headspace</w:t>
      </w:r>
      <w:r w:rsidR="00BA270B" w:rsidRPr="009D4DF4">
        <w:rPr>
          <w:rFonts w:cstheme="minorHAnsi"/>
        </w:rPr>
        <w:t>.</w:t>
      </w:r>
      <w:r w:rsidRPr="009D4DF4">
        <w:rPr>
          <w:rFonts w:cstheme="minorHAnsi"/>
        </w:rPr>
        <w:t>, ‘</w:t>
      </w:r>
      <w:hyperlink r:id="rId11" w:history="1">
        <w:r w:rsidRPr="009D4DF4">
          <w:rPr>
            <w:rStyle w:val="Hyperlink"/>
            <w:rFonts w:cstheme="minorHAnsi"/>
            <w:color w:val="auto"/>
          </w:rPr>
          <w:t>New data finds more than half of Aussie kids experience cyberbullying</w:t>
        </w:r>
      </w:hyperlink>
      <w:r w:rsidRPr="009D4DF4">
        <w:rPr>
          <w:rFonts w:cstheme="minorHAnsi"/>
        </w:rPr>
        <w:t xml:space="preserve">’, National Youth Mental </w:t>
      </w:r>
      <w:r w:rsidR="006426BC" w:rsidRPr="009D4DF4">
        <w:rPr>
          <w:rFonts w:cstheme="minorHAnsi"/>
        </w:rPr>
        <w:t>H</w:t>
      </w:r>
      <w:r w:rsidRPr="009D4DF4">
        <w:rPr>
          <w:rFonts w:cstheme="minorHAnsi"/>
        </w:rPr>
        <w:t>ealth Foundation, Australian Government Department of Health and Aged Care, 2019, accessed July 2025</w:t>
      </w:r>
      <w:r w:rsidR="00CA60A9" w:rsidRPr="009D4DF4">
        <w:rPr>
          <w:rFonts w:cstheme="minorHAnsi"/>
        </w:rPr>
        <w:t xml:space="preserve">; </w:t>
      </w:r>
      <w:r w:rsidR="00983EC8" w:rsidRPr="009D4DF4">
        <w:rPr>
          <w:rFonts w:cstheme="minorHAnsi"/>
        </w:rPr>
        <w:t>eSafety Com</w:t>
      </w:r>
      <w:r w:rsidR="005C1D1D" w:rsidRPr="009D4DF4">
        <w:rPr>
          <w:rFonts w:cstheme="minorHAnsi"/>
        </w:rPr>
        <w:t>m</w:t>
      </w:r>
      <w:r w:rsidR="00983EC8" w:rsidRPr="009D4DF4">
        <w:rPr>
          <w:rFonts w:cstheme="minorHAnsi"/>
        </w:rPr>
        <w:t>issioner</w:t>
      </w:r>
      <w:r w:rsidR="00BA270B" w:rsidRPr="009D4DF4">
        <w:rPr>
          <w:rFonts w:cstheme="minorHAnsi"/>
        </w:rPr>
        <w:t>.</w:t>
      </w:r>
      <w:r w:rsidR="003555AB" w:rsidRPr="009D4DF4">
        <w:rPr>
          <w:rFonts w:cstheme="minorHAnsi"/>
        </w:rPr>
        <w:t xml:space="preserve">, </w:t>
      </w:r>
      <w:r w:rsidR="00E74EA1" w:rsidRPr="009D4DF4">
        <w:rPr>
          <w:rFonts w:cstheme="minorHAnsi"/>
        </w:rPr>
        <w:t>’</w:t>
      </w:r>
      <w:hyperlink r:id="rId12" w:history="1">
        <w:r w:rsidR="274B543F" w:rsidRPr="00FE7AF7">
          <w:rPr>
            <w:rStyle w:val="Hyperlink"/>
            <w:rFonts w:eastAsia="Segoe UI" w:cstheme="minorHAnsi"/>
            <w:color w:val="auto"/>
          </w:rPr>
          <w:t>Safer Internet Day calls for kindness as cyberbullying reports surge over 450% in five years</w:t>
        </w:r>
        <w:r w:rsidR="006273F2" w:rsidRPr="00FE7AF7">
          <w:rPr>
            <w:rStyle w:val="Hyperlink"/>
            <w:rFonts w:eastAsia="Segoe UI" w:cstheme="minorHAnsi"/>
            <w:color w:val="auto"/>
          </w:rPr>
          <w:t>,</w:t>
        </w:r>
        <w:r w:rsidR="006273F2" w:rsidRPr="00685101">
          <w:rPr>
            <w:rStyle w:val="Hyperlink"/>
            <w:rFonts w:eastAsia="Segoe UI" w:cstheme="minorHAnsi"/>
            <w:color w:val="auto"/>
            <w:u w:val="none"/>
          </w:rPr>
          <w:t xml:space="preserve">’ eSafety Commissioner, 2025, accessed </w:t>
        </w:r>
        <w:r w:rsidR="00D730B0" w:rsidRPr="00685101">
          <w:rPr>
            <w:rStyle w:val="Hyperlink"/>
            <w:rFonts w:eastAsia="Segoe UI" w:cstheme="minorHAnsi"/>
            <w:color w:val="auto"/>
            <w:u w:val="none"/>
          </w:rPr>
          <w:t>July 2025.</w:t>
        </w:r>
        <w:r w:rsidR="00D730B0" w:rsidRPr="00FE7AF7">
          <w:rPr>
            <w:rStyle w:val="Hyperlink"/>
            <w:rFonts w:eastAsia="Segoe UI" w:cstheme="minorHAnsi"/>
            <w:color w:val="auto"/>
          </w:rPr>
          <w:t xml:space="preserve"> </w:t>
        </w:r>
      </w:hyperlink>
    </w:p>
  </w:endnote>
  <w:endnote w:id="5">
    <w:p w14:paraId="3670AE82" w14:textId="1A6194E6" w:rsidR="00E469FF" w:rsidRPr="00FE7AF7" w:rsidRDefault="00E469FF" w:rsidP="00E469FF">
      <w:pPr>
        <w:pStyle w:val="EndnoteText"/>
        <w:rPr>
          <w:rFonts w:cstheme="minorHAnsi"/>
        </w:rPr>
      </w:pPr>
      <w:r w:rsidRPr="00FE7AF7">
        <w:rPr>
          <w:rStyle w:val="EndnoteReference"/>
          <w:rFonts w:cstheme="minorHAnsi"/>
        </w:rPr>
        <w:endnoteRef/>
      </w:r>
      <w:r w:rsidRPr="00FE7AF7">
        <w:rPr>
          <w:rFonts w:cstheme="minorHAnsi"/>
        </w:rPr>
        <w:t xml:space="preserve"> Centre for Education Statistics and Evaluation., ‘</w:t>
      </w:r>
      <w:hyperlink r:id="rId13" w:history="1">
        <w:r w:rsidRPr="00FE7AF7">
          <w:rPr>
            <w:rStyle w:val="Hyperlink"/>
            <w:rFonts w:cstheme="minorHAnsi"/>
            <w:color w:val="auto"/>
          </w:rPr>
          <w:t>Anti-Bullying interventions in schools – what works?</w:t>
        </w:r>
      </w:hyperlink>
      <w:r w:rsidRPr="00FE7AF7">
        <w:rPr>
          <w:rFonts w:cstheme="minorHAnsi"/>
        </w:rPr>
        <w:t xml:space="preserve">’, NSW Government, 2017, accessed July 2025. </w:t>
      </w:r>
    </w:p>
  </w:endnote>
  <w:endnote w:id="6">
    <w:p w14:paraId="08013388" w14:textId="77777777" w:rsidR="005E4D23" w:rsidRPr="009D4DF4" w:rsidRDefault="005E4D23" w:rsidP="005E4D23">
      <w:pPr>
        <w:pStyle w:val="EndnoteText"/>
        <w:rPr>
          <w:rFonts w:eastAsia="Calibri" w:cstheme="minorHAnsi"/>
        </w:rPr>
      </w:pPr>
      <w:r w:rsidRPr="00FE7AF7">
        <w:rPr>
          <w:rStyle w:val="EndnoteReference"/>
          <w:rFonts w:cstheme="minorHAnsi"/>
        </w:rPr>
        <w:endnoteRef/>
      </w:r>
      <w:r w:rsidRPr="00FE7AF7">
        <w:rPr>
          <w:rFonts w:cstheme="minorHAnsi"/>
        </w:rPr>
        <w:t xml:space="preserve"> </w:t>
      </w:r>
      <w:r w:rsidRPr="00FE7AF7">
        <w:rPr>
          <w:rFonts w:eastAsia="Calibri" w:cstheme="minorHAnsi"/>
        </w:rPr>
        <w:t>Dent, M., ‘</w:t>
      </w:r>
      <w:hyperlink r:id="rId14" w:history="1">
        <w:r w:rsidRPr="00FE7AF7">
          <w:rPr>
            <w:rStyle w:val="Hyperlink"/>
            <w:rFonts w:eastAsia="Calibri" w:cstheme="minorHAnsi"/>
            <w:color w:val="auto"/>
          </w:rPr>
          <w:t>Sexual Harassment of Teachers - Final Report</w:t>
        </w:r>
      </w:hyperlink>
      <w:r w:rsidRPr="00FE7AF7">
        <w:rPr>
          <w:rFonts w:eastAsia="Calibri" w:cstheme="minorHAnsi"/>
        </w:rPr>
        <w:t>’, Collective Shout, 2024, accessed July 2025</w:t>
      </w:r>
      <w:r w:rsidRPr="009D4DF4">
        <w:rPr>
          <w:rFonts w:eastAsia="Calibri" w:cstheme="minorHAnsi"/>
        </w:rPr>
        <w:t>.</w:t>
      </w:r>
    </w:p>
  </w:endnote>
  <w:endnote w:id="7">
    <w:p w14:paraId="5593EBB0" w14:textId="4B6A7990" w:rsidR="005E4D23" w:rsidRPr="009D4DF4" w:rsidRDefault="005E4D23" w:rsidP="005E4D23">
      <w:pPr>
        <w:pStyle w:val="EndnoteText"/>
        <w:rPr>
          <w:rFonts w:cstheme="minorHAnsi"/>
        </w:rPr>
      </w:pPr>
      <w:r w:rsidRPr="009D4DF4">
        <w:rPr>
          <w:rStyle w:val="EndnoteReference"/>
          <w:rFonts w:cstheme="minorHAnsi"/>
        </w:rPr>
        <w:endnoteRef/>
      </w:r>
      <w:r w:rsidR="0327235D" w:rsidRPr="009D4DF4">
        <w:rPr>
          <w:rFonts w:cstheme="minorHAnsi"/>
        </w:rPr>
        <w:t xml:space="preserve"> Department of Social Services (DSS)</w:t>
      </w:r>
      <w:r w:rsidR="00BA270B" w:rsidRPr="009D4DF4">
        <w:rPr>
          <w:rFonts w:cstheme="minorHAnsi"/>
        </w:rPr>
        <w:t>.</w:t>
      </w:r>
      <w:r w:rsidR="0327235D" w:rsidRPr="009D4DF4">
        <w:rPr>
          <w:rFonts w:cstheme="minorHAnsi"/>
        </w:rPr>
        <w:t xml:space="preserve">, </w:t>
      </w:r>
      <w:r w:rsidR="00506FAD" w:rsidRPr="009D4DF4">
        <w:rPr>
          <w:rFonts w:cstheme="minorHAnsi"/>
        </w:rPr>
        <w:t>‘</w:t>
      </w:r>
      <w:hyperlink r:id="rId15" w:anchor=":~:text=The%20Phase%20three%20evaluation%20research,causes%20of%20violence%20against%20women.">
        <w:r w:rsidR="0327235D" w:rsidRPr="009D4DF4">
          <w:rPr>
            <w:rStyle w:val="Hyperlink"/>
            <w:rFonts w:cstheme="minorHAnsi"/>
            <w:color w:val="auto"/>
          </w:rPr>
          <w:t>Stop it at the Start campaign – National Plan to Reduce Violence against Women and their Children</w:t>
        </w:r>
      </w:hyperlink>
      <w:r w:rsidR="00506FAD" w:rsidRPr="009D4DF4">
        <w:rPr>
          <w:rFonts w:cstheme="minorHAnsi"/>
        </w:rPr>
        <w:t>’</w:t>
      </w:r>
      <w:r w:rsidR="0327235D" w:rsidRPr="009D4DF4">
        <w:rPr>
          <w:rFonts w:cstheme="minorHAnsi"/>
        </w:rPr>
        <w:t>, DSS, 2021, accessed July 2025.</w:t>
      </w:r>
    </w:p>
  </w:endnote>
  <w:endnote w:id="8">
    <w:p w14:paraId="77C88772" w14:textId="53F8FC6D" w:rsidR="00EB22A2" w:rsidRPr="009D4DF4" w:rsidRDefault="00EB22A2">
      <w:pPr>
        <w:pStyle w:val="EndnoteText"/>
        <w:rPr>
          <w:rFonts w:cstheme="minorHAnsi"/>
        </w:rPr>
      </w:pPr>
      <w:r w:rsidRPr="009D4DF4">
        <w:rPr>
          <w:rStyle w:val="EndnoteReference"/>
          <w:rFonts w:cstheme="minorHAnsi"/>
        </w:rPr>
        <w:endnoteRef/>
      </w:r>
      <w:r w:rsidRPr="009D4DF4">
        <w:rPr>
          <w:rFonts w:cstheme="minorHAnsi"/>
        </w:rPr>
        <w:t xml:space="preserve"> </w:t>
      </w:r>
      <w:r w:rsidR="0018466A" w:rsidRPr="009D4DF4">
        <w:rPr>
          <w:rFonts w:cstheme="minorHAnsi"/>
        </w:rPr>
        <w:t>Department of Education</w:t>
      </w:r>
      <w:r w:rsidR="00BA270B" w:rsidRPr="009D4DF4">
        <w:rPr>
          <w:rFonts w:cstheme="minorHAnsi"/>
        </w:rPr>
        <w:t>.</w:t>
      </w:r>
      <w:r w:rsidR="0018466A" w:rsidRPr="009D4DF4">
        <w:rPr>
          <w:rFonts w:cstheme="minorHAnsi"/>
        </w:rPr>
        <w:t>, ‘</w:t>
      </w:r>
      <w:hyperlink r:id="rId16" w:history="1">
        <w:r w:rsidR="0018466A" w:rsidRPr="009D4DF4">
          <w:rPr>
            <w:rStyle w:val="Hyperlink"/>
            <w:rFonts w:cstheme="minorHAnsi"/>
            <w:color w:val="auto"/>
          </w:rPr>
          <w:t>Heads of Agreement (Better and Fairer Schools Agreement - Full and Fair Funding 2025-2034)</w:t>
        </w:r>
      </w:hyperlink>
      <w:r w:rsidR="0018466A" w:rsidRPr="009D4DF4">
        <w:rPr>
          <w:rFonts w:cstheme="minorHAnsi"/>
        </w:rPr>
        <w:t>’, Department of Education, Australian Government, 2025, accessed July 2025.</w:t>
      </w:r>
    </w:p>
  </w:endnote>
  <w:endnote w:id="9">
    <w:p w14:paraId="5832502B" w14:textId="3E2748B3" w:rsidR="00A673AD" w:rsidRPr="009D4DF4" w:rsidRDefault="00A673AD">
      <w:pPr>
        <w:pStyle w:val="EndnoteText"/>
        <w:rPr>
          <w:rFonts w:cstheme="minorHAnsi"/>
        </w:rPr>
      </w:pPr>
      <w:r w:rsidRPr="009D4DF4">
        <w:rPr>
          <w:rStyle w:val="EndnoteReference"/>
          <w:rFonts w:cstheme="minorHAnsi"/>
        </w:rPr>
        <w:endnoteRef/>
      </w:r>
      <w:r w:rsidRPr="009D4DF4">
        <w:rPr>
          <w:rFonts w:cstheme="minorHAnsi"/>
        </w:rPr>
        <w:t xml:space="preserve"> Department of Social Services (DSS)</w:t>
      </w:r>
      <w:r w:rsidR="00BA270B" w:rsidRPr="009D4DF4">
        <w:rPr>
          <w:rFonts w:cstheme="minorHAnsi"/>
        </w:rPr>
        <w:t>.</w:t>
      </w:r>
      <w:r w:rsidRPr="009D4DF4">
        <w:rPr>
          <w:rFonts w:cstheme="minorHAnsi"/>
        </w:rPr>
        <w:t>, ‘</w:t>
      </w:r>
      <w:hyperlink r:id="rId17" w:history="1">
        <w:r w:rsidRPr="009D4DF4">
          <w:rPr>
            <w:rStyle w:val="Hyperlink"/>
            <w:rFonts w:cstheme="minorHAnsi"/>
            <w:color w:val="auto"/>
          </w:rPr>
          <w:t>National Plan to End Gender Based Violence</w:t>
        </w:r>
      </w:hyperlink>
      <w:r w:rsidRPr="009D4DF4">
        <w:rPr>
          <w:rFonts w:cstheme="minorHAnsi"/>
        </w:rPr>
        <w:t>’, DSS, 2022, accessed July 2025.</w:t>
      </w:r>
    </w:p>
  </w:endnote>
  <w:endnote w:id="10">
    <w:p w14:paraId="11FE7BD3" w14:textId="22894A0C" w:rsidR="002A4FC1" w:rsidRPr="009D4DF4" w:rsidRDefault="002A4FC1">
      <w:pPr>
        <w:pStyle w:val="EndnoteText"/>
        <w:rPr>
          <w:rFonts w:cstheme="minorHAnsi"/>
        </w:rPr>
      </w:pPr>
      <w:r w:rsidRPr="009D4DF4">
        <w:rPr>
          <w:rStyle w:val="EndnoteReference"/>
          <w:rFonts w:cstheme="minorHAnsi"/>
        </w:rPr>
        <w:endnoteRef/>
      </w:r>
      <w:r w:rsidRPr="009D4DF4">
        <w:rPr>
          <w:rFonts w:cstheme="minorHAnsi"/>
        </w:rPr>
        <w:t xml:space="preserve"> </w:t>
      </w:r>
      <w:r w:rsidR="00D418BF" w:rsidRPr="009D4DF4">
        <w:rPr>
          <w:rFonts w:cstheme="minorHAnsi"/>
        </w:rPr>
        <w:t>Bullying No Way</w:t>
      </w:r>
      <w:r w:rsidR="00BA270B" w:rsidRPr="009D4DF4">
        <w:rPr>
          <w:rFonts w:cstheme="minorHAnsi"/>
        </w:rPr>
        <w:t>.</w:t>
      </w:r>
      <w:r w:rsidR="00DD0DB1" w:rsidRPr="009D4DF4">
        <w:rPr>
          <w:rFonts w:cstheme="minorHAnsi"/>
        </w:rPr>
        <w:t>, ‘</w:t>
      </w:r>
      <w:hyperlink r:id="rId18" w:history="1">
        <w:r w:rsidR="00DD0DB1" w:rsidRPr="009D4DF4">
          <w:rPr>
            <w:rStyle w:val="Hyperlink"/>
            <w:rFonts w:cstheme="minorHAnsi"/>
            <w:color w:val="auto"/>
          </w:rPr>
          <w:t>Bullying in schools – Facts and Figures</w:t>
        </w:r>
      </w:hyperlink>
      <w:r w:rsidR="00DD0DB1" w:rsidRPr="009D4DF4">
        <w:rPr>
          <w:rFonts w:cstheme="minorHAnsi"/>
        </w:rPr>
        <w:t xml:space="preserve">’, Bullying No Way, 2024, accessed </w:t>
      </w:r>
      <w:r w:rsidR="00553C64" w:rsidRPr="009D4DF4">
        <w:rPr>
          <w:rFonts w:cstheme="minorHAnsi"/>
        </w:rPr>
        <w:t>July 2025</w:t>
      </w:r>
      <w:r w:rsidR="00DD0DB1" w:rsidRPr="009D4DF4">
        <w:rPr>
          <w:rFonts w:cstheme="minorHAnsi"/>
        </w:rPr>
        <w:t>.</w:t>
      </w:r>
    </w:p>
  </w:endnote>
  <w:endnote w:id="11">
    <w:p w14:paraId="14111D6E" w14:textId="248C96B3" w:rsidR="0017003C" w:rsidRPr="009D4DF4" w:rsidRDefault="0017003C" w:rsidP="0017003C">
      <w:pPr>
        <w:pStyle w:val="EndnoteText"/>
        <w:rPr>
          <w:rFonts w:cstheme="minorHAnsi"/>
        </w:rPr>
      </w:pPr>
      <w:r w:rsidRPr="009D4DF4">
        <w:rPr>
          <w:rStyle w:val="EndnoteReference"/>
          <w:rFonts w:cstheme="minorHAnsi"/>
        </w:rPr>
        <w:endnoteRef/>
      </w:r>
      <w:r w:rsidRPr="009D4DF4">
        <w:rPr>
          <w:rFonts w:cstheme="minorHAnsi"/>
        </w:rPr>
        <w:t xml:space="preserve"> </w:t>
      </w:r>
      <w:r w:rsidR="00F30781" w:rsidRPr="009D4DF4">
        <w:rPr>
          <w:rFonts w:cstheme="minorHAnsi"/>
        </w:rPr>
        <w:t>Australian Institute of health and Welfare</w:t>
      </w:r>
      <w:r w:rsidR="00BA270B" w:rsidRPr="009D4DF4">
        <w:rPr>
          <w:rFonts w:cstheme="minorHAnsi"/>
        </w:rPr>
        <w:t>.</w:t>
      </w:r>
      <w:r w:rsidR="00DD0DB1" w:rsidRPr="009D4DF4">
        <w:rPr>
          <w:rFonts w:cstheme="minorHAnsi"/>
        </w:rPr>
        <w:t>,</w:t>
      </w:r>
      <w:r w:rsidR="00F30781" w:rsidRPr="009D4DF4">
        <w:rPr>
          <w:rFonts w:cstheme="minorHAnsi"/>
        </w:rPr>
        <w:t xml:space="preserve"> </w:t>
      </w:r>
      <w:r w:rsidR="00DD0DB1" w:rsidRPr="009D4DF4">
        <w:rPr>
          <w:rFonts w:cstheme="minorHAnsi"/>
        </w:rPr>
        <w:t>‘</w:t>
      </w:r>
      <w:hyperlink r:id="rId19" w:history="1">
        <w:r w:rsidRPr="009D4DF4">
          <w:rPr>
            <w:rStyle w:val="Hyperlink"/>
            <w:rFonts w:cstheme="minorHAnsi"/>
            <w:color w:val="auto"/>
          </w:rPr>
          <w:t>Australia's children, Bullying - Australian Institute of Health and Welfare</w:t>
        </w:r>
      </w:hyperlink>
      <w:r w:rsidR="00DD0DB1" w:rsidRPr="009D4DF4">
        <w:rPr>
          <w:rFonts w:cstheme="minorHAnsi"/>
        </w:rPr>
        <w:t>’,</w:t>
      </w:r>
      <w:r w:rsidR="00F30781" w:rsidRPr="009D4DF4">
        <w:rPr>
          <w:rFonts w:cstheme="minorHAnsi"/>
        </w:rPr>
        <w:t xml:space="preserve"> AIHW, 2022, accessed </w:t>
      </w:r>
      <w:r w:rsidR="006035EF" w:rsidRPr="009D4DF4">
        <w:rPr>
          <w:rFonts w:cstheme="minorHAnsi"/>
        </w:rPr>
        <w:t xml:space="preserve">August </w:t>
      </w:r>
      <w:r w:rsidR="00F30781" w:rsidRPr="009D4DF4">
        <w:rPr>
          <w:rFonts w:cstheme="minorHAnsi"/>
        </w:rPr>
        <w:t>2025.</w:t>
      </w:r>
    </w:p>
  </w:endnote>
  <w:endnote w:id="12">
    <w:p w14:paraId="62CD364D" w14:textId="26632725" w:rsidR="00090783" w:rsidRPr="009D4DF4" w:rsidRDefault="00090783" w:rsidP="00090783">
      <w:pPr>
        <w:pStyle w:val="EndnoteText"/>
        <w:rPr>
          <w:rFonts w:cstheme="minorHAnsi"/>
        </w:rPr>
      </w:pPr>
      <w:r w:rsidRPr="009D4DF4">
        <w:rPr>
          <w:rStyle w:val="EndnoteReference"/>
          <w:rFonts w:cstheme="minorHAnsi"/>
        </w:rPr>
        <w:endnoteRef/>
      </w:r>
      <w:r w:rsidRPr="009D4DF4">
        <w:rPr>
          <w:rFonts w:cstheme="minorHAnsi"/>
        </w:rPr>
        <w:t xml:space="preserve"> </w:t>
      </w:r>
      <w:r w:rsidR="005A7915" w:rsidRPr="009D4DF4">
        <w:rPr>
          <w:rFonts w:cstheme="minorHAnsi"/>
        </w:rPr>
        <w:t>eSafety Commissioner</w:t>
      </w:r>
      <w:r w:rsidR="00BA270B" w:rsidRPr="009D4DF4">
        <w:rPr>
          <w:rFonts w:cstheme="minorHAnsi"/>
        </w:rPr>
        <w:t>.</w:t>
      </w:r>
      <w:r w:rsidR="00DD0DB1" w:rsidRPr="009D4DF4">
        <w:rPr>
          <w:rFonts w:cstheme="minorHAnsi"/>
        </w:rPr>
        <w:t>,</w:t>
      </w:r>
      <w:r w:rsidR="005A7915" w:rsidRPr="009D4DF4">
        <w:rPr>
          <w:rFonts w:cstheme="minorHAnsi"/>
        </w:rPr>
        <w:t xml:space="preserve"> </w:t>
      </w:r>
      <w:r w:rsidR="00DD0DB1" w:rsidRPr="009D4DF4">
        <w:rPr>
          <w:rFonts w:cstheme="minorHAnsi"/>
        </w:rPr>
        <w:t>‘</w:t>
      </w:r>
      <w:hyperlink r:id="rId20" w:history="1">
        <w:r w:rsidR="00415CDC" w:rsidRPr="009D4DF4">
          <w:rPr>
            <w:rStyle w:val="Hyperlink"/>
            <w:rFonts w:cstheme="minorHAnsi"/>
            <w:color w:val="auto"/>
          </w:rPr>
          <w:t>How common is cyberbullying among children in Australia?</w:t>
        </w:r>
      </w:hyperlink>
      <w:r w:rsidR="00DD0DB1" w:rsidRPr="009D4DF4">
        <w:rPr>
          <w:rFonts w:cstheme="minorHAnsi"/>
        </w:rPr>
        <w:t>’</w:t>
      </w:r>
      <w:r w:rsidR="00415CDC" w:rsidRPr="009D4DF4">
        <w:rPr>
          <w:rFonts w:cstheme="minorHAnsi"/>
        </w:rPr>
        <w:t xml:space="preserve"> eSafety </w:t>
      </w:r>
      <w:r w:rsidR="00912771" w:rsidRPr="009D4DF4">
        <w:rPr>
          <w:rFonts w:cstheme="minorHAnsi"/>
        </w:rPr>
        <w:t>Commissioner</w:t>
      </w:r>
      <w:r w:rsidR="000E1A95" w:rsidRPr="009D4DF4">
        <w:rPr>
          <w:rFonts w:cstheme="minorHAnsi"/>
        </w:rPr>
        <w:t>, 2025, accessed</w:t>
      </w:r>
      <w:r w:rsidR="009A26B5" w:rsidRPr="009D4DF4">
        <w:rPr>
          <w:rFonts w:cstheme="minorHAnsi"/>
        </w:rPr>
        <w:t xml:space="preserve"> </w:t>
      </w:r>
      <w:r w:rsidR="00553C64" w:rsidRPr="009D4DF4">
        <w:rPr>
          <w:rFonts w:cstheme="minorHAnsi"/>
        </w:rPr>
        <w:t>July 2025</w:t>
      </w:r>
      <w:r w:rsidR="009A26B5" w:rsidRPr="009D4DF4">
        <w:rPr>
          <w:rFonts w:cstheme="minorHAnsi"/>
        </w:rPr>
        <w:t xml:space="preserve">. </w:t>
      </w:r>
    </w:p>
  </w:endnote>
  <w:endnote w:id="13">
    <w:p w14:paraId="54695D53" w14:textId="51A61386" w:rsidR="00D829E3" w:rsidRPr="009D4DF4" w:rsidRDefault="00D829E3" w:rsidP="00D829E3">
      <w:pPr>
        <w:pStyle w:val="EndnoteText"/>
        <w:rPr>
          <w:rFonts w:eastAsia="Segoe UI" w:cstheme="minorHAnsi"/>
        </w:rPr>
      </w:pPr>
      <w:r w:rsidRPr="009D4DF4">
        <w:rPr>
          <w:rStyle w:val="EndnoteReference"/>
          <w:rFonts w:cstheme="minorHAnsi"/>
        </w:rPr>
        <w:endnoteRef/>
      </w:r>
      <w:r w:rsidRPr="009D4DF4">
        <w:rPr>
          <w:rFonts w:cstheme="minorHAnsi"/>
        </w:rPr>
        <w:t xml:space="preserve"> </w:t>
      </w:r>
      <w:r w:rsidR="00A134E4" w:rsidRPr="009D4DF4">
        <w:rPr>
          <w:rFonts w:cstheme="minorHAnsi"/>
        </w:rPr>
        <w:t>eSafety Commissioner</w:t>
      </w:r>
      <w:r w:rsidR="00BA270B" w:rsidRPr="009D4DF4">
        <w:rPr>
          <w:rFonts w:cstheme="minorHAnsi"/>
        </w:rPr>
        <w:t>.</w:t>
      </w:r>
      <w:r w:rsidR="00A134E4" w:rsidRPr="009D4DF4">
        <w:rPr>
          <w:rFonts w:cstheme="minorHAnsi"/>
        </w:rPr>
        <w:t>, ‘</w:t>
      </w:r>
      <w:hyperlink r:id="rId21" w:history="1">
        <w:r w:rsidR="00A134E4" w:rsidRPr="009D4DF4">
          <w:rPr>
            <w:rStyle w:val="Hyperlink"/>
            <w:rFonts w:cstheme="minorHAnsi"/>
            <w:color w:val="auto"/>
          </w:rPr>
          <w:t>How common is cyberbullying among children in Australia?</w:t>
        </w:r>
      </w:hyperlink>
      <w:r w:rsidR="00A134E4" w:rsidRPr="009D4DF4">
        <w:rPr>
          <w:rFonts w:cstheme="minorHAnsi"/>
        </w:rPr>
        <w:t>’ eSafety Commissioner, 2025, accessed July 2025.</w:t>
      </w:r>
    </w:p>
  </w:endnote>
  <w:endnote w:id="14">
    <w:p w14:paraId="3A80B1B2" w14:textId="1E71BE59" w:rsidR="006D4AD1" w:rsidRPr="009D4DF4" w:rsidRDefault="006D4AD1">
      <w:pPr>
        <w:pStyle w:val="EndnoteText"/>
        <w:rPr>
          <w:rFonts w:cstheme="minorHAnsi"/>
        </w:rPr>
      </w:pPr>
      <w:r w:rsidRPr="009D4DF4">
        <w:rPr>
          <w:rStyle w:val="EndnoteReference"/>
          <w:rFonts w:cstheme="minorHAnsi"/>
        </w:rPr>
        <w:endnoteRef/>
      </w:r>
      <w:r w:rsidRPr="009D4DF4">
        <w:rPr>
          <w:rFonts w:cstheme="minorHAnsi"/>
        </w:rPr>
        <w:t xml:space="preserve"> eSafety Commissioner</w:t>
      </w:r>
      <w:r w:rsidR="00BA270B" w:rsidRPr="009D4DF4">
        <w:rPr>
          <w:rFonts w:cstheme="minorHAnsi"/>
        </w:rPr>
        <w:t>.</w:t>
      </w:r>
      <w:r w:rsidRPr="009D4DF4">
        <w:rPr>
          <w:rFonts w:cstheme="minorHAnsi"/>
        </w:rPr>
        <w:t>, ‘</w:t>
      </w:r>
      <w:hyperlink r:id="rId22" w:tgtFrame="_blank" w:history="1">
        <w:r w:rsidRPr="009D4DF4">
          <w:rPr>
            <w:rStyle w:val="Hyperlink"/>
            <w:rFonts w:cstheme="minorHAnsi"/>
            <w:color w:val="auto"/>
          </w:rPr>
          <w:t>Safer Internet Day calls for kindness as cyberbullying reports surge over 450% in five years</w:t>
        </w:r>
      </w:hyperlink>
      <w:r w:rsidRPr="009D4DF4">
        <w:rPr>
          <w:rFonts w:cstheme="minorHAnsi"/>
        </w:rPr>
        <w:t>’</w:t>
      </w:r>
      <w:r w:rsidRPr="009D4DF4">
        <w:rPr>
          <w:rFonts w:cstheme="minorHAnsi"/>
          <w:i/>
          <w:iCs/>
        </w:rPr>
        <w:t>, </w:t>
      </w:r>
      <w:r w:rsidRPr="009D4DF4">
        <w:rPr>
          <w:rFonts w:cstheme="minorHAnsi"/>
        </w:rPr>
        <w:t>eSafety Commissioner, 2025, accessed July 2025.  </w:t>
      </w:r>
    </w:p>
  </w:endnote>
  <w:endnote w:id="15">
    <w:p w14:paraId="2D3D1B0F" w14:textId="2284BB92" w:rsidR="00D751DD" w:rsidRPr="009D4DF4" w:rsidRDefault="00D751DD" w:rsidP="00D751DD">
      <w:pPr>
        <w:pStyle w:val="EndnoteText"/>
        <w:rPr>
          <w:rFonts w:cstheme="minorHAnsi"/>
        </w:rPr>
      </w:pPr>
      <w:r w:rsidRPr="009D4DF4">
        <w:rPr>
          <w:rStyle w:val="EndnoteReference"/>
          <w:rFonts w:cstheme="minorHAnsi"/>
        </w:rPr>
        <w:endnoteRef/>
      </w:r>
      <w:r w:rsidRPr="009D4DF4">
        <w:rPr>
          <w:rFonts w:cstheme="minorHAnsi"/>
        </w:rPr>
        <w:t xml:space="preserve"> </w:t>
      </w:r>
      <w:r w:rsidR="00DD0DB1" w:rsidRPr="009D4DF4">
        <w:rPr>
          <w:rFonts w:cstheme="minorHAnsi"/>
        </w:rPr>
        <w:t>Bullying No Way, ‘</w:t>
      </w:r>
      <w:hyperlink r:id="rId23" w:history="1">
        <w:r w:rsidR="00DD0DB1" w:rsidRPr="009D4DF4">
          <w:rPr>
            <w:rStyle w:val="Hyperlink"/>
            <w:rFonts w:cstheme="minorHAnsi"/>
            <w:color w:val="auto"/>
          </w:rPr>
          <w:t>Bullying in schools – Facts and Figures</w:t>
        </w:r>
      </w:hyperlink>
      <w:r w:rsidR="00DD0DB1" w:rsidRPr="009D4DF4">
        <w:rPr>
          <w:rFonts w:cstheme="minorHAnsi"/>
        </w:rPr>
        <w:t xml:space="preserve">’, Bullying No Way, 2024, accessed </w:t>
      </w:r>
      <w:r w:rsidR="00553C64" w:rsidRPr="009D4DF4">
        <w:rPr>
          <w:rFonts w:cstheme="minorHAnsi"/>
        </w:rPr>
        <w:t>July 2025</w:t>
      </w:r>
      <w:r w:rsidR="00DD0DB1" w:rsidRPr="009D4DF4">
        <w:rPr>
          <w:rFonts w:cstheme="minorHAnsi"/>
        </w:rPr>
        <w:t>.</w:t>
      </w:r>
    </w:p>
  </w:endnote>
  <w:endnote w:id="16">
    <w:p w14:paraId="1C43DE40" w14:textId="02A3978A" w:rsidR="00D751DD" w:rsidRPr="009D4DF4" w:rsidRDefault="00D751DD" w:rsidP="00D751DD">
      <w:pPr>
        <w:pStyle w:val="EndnoteText"/>
        <w:rPr>
          <w:rFonts w:cstheme="minorHAnsi"/>
        </w:rPr>
      </w:pPr>
      <w:r w:rsidRPr="009D4DF4">
        <w:rPr>
          <w:rStyle w:val="EndnoteReference"/>
          <w:rFonts w:cstheme="minorHAnsi"/>
        </w:rPr>
        <w:endnoteRef/>
      </w:r>
      <w:r w:rsidRPr="009D4DF4">
        <w:rPr>
          <w:rFonts w:cstheme="minorHAnsi"/>
        </w:rPr>
        <w:t xml:space="preserve"> Branley</w:t>
      </w:r>
      <w:r w:rsidR="005A11D0" w:rsidRPr="009D4DF4">
        <w:rPr>
          <w:rFonts w:cstheme="minorHAnsi"/>
        </w:rPr>
        <w:t>, A.</w:t>
      </w:r>
      <w:r w:rsidRPr="009D4DF4">
        <w:rPr>
          <w:rFonts w:cstheme="minorHAnsi"/>
        </w:rPr>
        <w:t xml:space="preserve">, </w:t>
      </w:r>
      <w:r w:rsidR="00C570CE" w:rsidRPr="009D4DF4">
        <w:rPr>
          <w:rFonts w:cstheme="minorHAnsi"/>
        </w:rPr>
        <w:t>‘</w:t>
      </w:r>
      <w:hyperlink r:id="rId24" w:history="1">
        <w:r w:rsidR="00C570CE" w:rsidRPr="009D4DF4">
          <w:rPr>
            <w:rStyle w:val="Hyperlink"/>
            <w:rFonts w:cstheme="minorHAnsi"/>
            <w:color w:val="auto"/>
          </w:rPr>
          <w:t>Distress rates from school bullying higher than COVID-19 times, with children as young as 10 facing online and in-person abuse’</w:t>
        </w:r>
      </w:hyperlink>
      <w:r w:rsidR="00C570CE" w:rsidRPr="009D4DF4">
        <w:rPr>
          <w:rFonts w:cstheme="minorHAnsi"/>
        </w:rPr>
        <w:t xml:space="preserve">, ABC News, 22 July 2025, accessed </w:t>
      </w:r>
      <w:r w:rsidR="00553C64" w:rsidRPr="009D4DF4">
        <w:rPr>
          <w:rFonts w:cstheme="minorHAnsi"/>
        </w:rPr>
        <w:t>July 2025</w:t>
      </w:r>
      <w:r w:rsidR="00C570CE" w:rsidRPr="009D4DF4">
        <w:rPr>
          <w:rFonts w:cstheme="minorHAnsi"/>
        </w:rPr>
        <w:t>.</w:t>
      </w:r>
    </w:p>
  </w:endnote>
  <w:endnote w:id="17">
    <w:p w14:paraId="41D52282" w14:textId="1E1175F2" w:rsidR="00905AC8" w:rsidRPr="009D4DF4" w:rsidRDefault="00905AC8">
      <w:pPr>
        <w:pStyle w:val="EndnoteText"/>
        <w:rPr>
          <w:rFonts w:cstheme="minorHAnsi"/>
        </w:rPr>
      </w:pPr>
      <w:r w:rsidRPr="009D4DF4">
        <w:rPr>
          <w:rStyle w:val="EndnoteReference"/>
          <w:rFonts w:cstheme="minorHAnsi"/>
        </w:rPr>
        <w:endnoteRef/>
      </w:r>
      <w:r w:rsidRPr="009D4DF4">
        <w:rPr>
          <w:rFonts w:cstheme="minorHAnsi"/>
        </w:rPr>
        <w:t xml:space="preserve"> Australian Institute of health and Welfare, ‘</w:t>
      </w:r>
      <w:hyperlink r:id="rId25" w:history="1">
        <w:r w:rsidRPr="009D4DF4">
          <w:rPr>
            <w:rStyle w:val="Hyperlink"/>
            <w:rFonts w:cstheme="minorHAnsi"/>
            <w:color w:val="auto"/>
          </w:rPr>
          <w:t>Australia's children, Bullying - Australian Institute of Health and Welfare</w:t>
        </w:r>
      </w:hyperlink>
      <w:r w:rsidRPr="009D4DF4">
        <w:rPr>
          <w:rFonts w:cstheme="minorHAnsi"/>
        </w:rPr>
        <w:t xml:space="preserve">’, AIHW, 2022, accessed </w:t>
      </w:r>
      <w:r w:rsidR="005A11D0" w:rsidRPr="009D4DF4">
        <w:rPr>
          <w:rFonts w:cstheme="minorHAnsi"/>
        </w:rPr>
        <w:t xml:space="preserve">August </w:t>
      </w:r>
      <w:r w:rsidRPr="009D4DF4">
        <w:rPr>
          <w:rFonts w:cstheme="minorHAnsi"/>
        </w:rPr>
        <w:t>2025</w:t>
      </w:r>
      <w:r w:rsidR="006853C5" w:rsidRPr="009D4DF4">
        <w:rPr>
          <w:rFonts w:cstheme="minorHAnsi"/>
        </w:rPr>
        <w:t>.</w:t>
      </w:r>
    </w:p>
  </w:endnote>
  <w:endnote w:id="18">
    <w:p w14:paraId="3FF382CD" w14:textId="7593C226" w:rsidR="7C3A3C17" w:rsidRPr="009D4DF4" w:rsidRDefault="7C3A3C17" w:rsidP="002D3ABF">
      <w:pPr>
        <w:pStyle w:val="EndnoteText"/>
        <w:rPr>
          <w:rFonts w:cstheme="minorHAnsi"/>
        </w:rPr>
      </w:pPr>
      <w:r w:rsidRPr="009D4DF4">
        <w:rPr>
          <w:rStyle w:val="EndnoteReference"/>
          <w:rFonts w:cstheme="minorHAnsi"/>
        </w:rPr>
        <w:endnoteRef/>
      </w:r>
      <w:r w:rsidRPr="009D4DF4">
        <w:rPr>
          <w:rFonts w:cstheme="minorHAnsi"/>
        </w:rPr>
        <w:t xml:space="preserve"> </w:t>
      </w:r>
      <w:r w:rsidR="00272596" w:rsidRPr="009D4DF4">
        <w:rPr>
          <w:rFonts w:cstheme="minorHAnsi"/>
        </w:rPr>
        <w:t>Children and Young People with Disability Australia</w:t>
      </w:r>
      <w:r w:rsidR="00923B64" w:rsidRPr="009D4DF4">
        <w:rPr>
          <w:rFonts w:cstheme="minorHAnsi"/>
        </w:rPr>
        <w:t xml:space="preserve">, </w:t>
      </w:r>
      <w:r w:rsidR="00AD3576" w:rsidRPr="009D4DF4">
        <w:rPr>
          <w:rFonts w:cstheme="minorHAnsi"/>
        </w:rPr>
        <w:t>‘</w:t>
      </w:r>
      <w:hyperlink r:id="rId26" w:anchor=":~:text=Bullying%20and%20exclusion%20are%20the%20norm%20*,bullying%20%E2%80%93%20or%20had%20been%20excluded%20(57%25)" w:history="1">
        <w:r w:rsidR="00EF7E91">
          <w:rPr>
            <w:rStyle w:val="Hyperlink"/>
            <w:rFonts w:cstheme="minorHAnsi"/>
            <w:color w:val="auto"/>
          </w:rPr>
          <w:t>“Nothing has changed”: new report finds no progress for students with disability, two years after Royal Commission’</w:t>
        </w:r>
      </w:hyperlink>
      <w:r w:rsidR="00EF7E91" w:rsidRPr="00EF7E91">
        <w:t>, CYDA, 2025, accessed September 2025.</w:t>
      </w:r>
    </w:p>
  </w:endnote>
  <w:endnote w:id="19">
    <w:p w14:paraId="605FCA46" w14:textId="3707A613" w:rsidR="26DEF50E" w:rsidRPr="009D4DF4" w:rsidRDefault="26DEF50E" w:rsidP="26DEF50E">
      <w:pPr>
        <w:pStyle w:val="EndnoteText"/>
        <w:rPr>
          <w:rFonts w:cstheme="minorHAnsi"/>
        </w:rPr>
      </w:pPr>
      <w:r w:rsidRPr="009D4DF4">
        <w:rPr>
          <w:rStyle w:val="EndnoteReference"/>
          <w:rFonts w:cstheme="minorHAnsi"/>
        </w:rPr>
        <w:endnoteRef/>
      </w:r>
      <w:r w:rsidRPr="009D4DF4">
        <w:rPr>
          <w:rFonts w:cstheme="minorHAnsi"/>
        </w:rPr>
        <w:t xml:space="preserve"> </w:t>
      </w:r>
      <w:r w:rsidR="00C76796" w:rsidRPr="009D4DF4">
        <w:rPr>
          <w:rFonts w:cstheme="minorHAnsi"/>
        </w:rPr>
        <w:t>De Bortoli</w:t>
      </w:r>
      <w:r w:rsidR="00072870" w:rsidRPr="009D4DF4">
        <w:rPr>
          <w:rFonts w:cstheme="minorHAnsi"/>
        </w:rPr>
        <w:t xml:space="preserve"> L.</w:t>
      </w:r>
      <w:r w:rsidR="00C76796" w:rsidRPr="009D4DF4">
        <w:rPr>
          <w:rFonts w:cstheme="minorHAnsi"/>
        </w:rPr>
        <w:t>, Underwood</w:t>
      </w:r>
      <w:r w:rsidR="00072870" w:rsidRPr="009D4DF4">
        <w:rPr>
          <w:rFonts w:cstheme="minorHAnsi"/>
        </w:rPr>
        <w:t xml:space="preserve"> </w:t>
      </w:r>
      <w:r w:rsidR="0061185D" w:rsidRPr="009D4DF4">
        <w:rPr>
          <w:rFonts w:cstheme="minorHAnsi"/>
        </w:rPr>
        <w:t>C., Friedman</w:t>
      </w:r>
      <w:r w:rsidR="00666571" w:rsidRPr="009D4DF4">
        <w:rPr>
          <w:rFonts w:cstheme="minorHAnsi"/>
        </w:rPr>
        <w:t xml:space="preserve"> T</w:t>
      </w:r>
      <w:r w:rsidR="004C70EA" w:rsidRPr="009D4DF4">
        <w:rPr>
          <w:rFonts w:cstheme="minorHAnsi"/>
        </w:rPr>
        <w:t>.,</w:t>
      </w:r>
      <w:r w:rsidR="00C76796" w:rsidRPr="009D4DF4">
        <w:rPr>
          <w:rFonts w:cstheme="minorHAnsi"/>
        </w:rPr>
        <w:t xml:space="preserve">  Gebhardt</w:t>
      </w:r>
      <w:r w:rsidR="00666571" w:rsidRPr="009D4DF4">
        <w:rPr>
          <w:rFonts w:cstheme="minorHAnsi"/>
        </w:rPr>
        <w:t xml:space="preserve"> E</w:t>
      </w:r>
      <w:r w:rsidR="004C70EA" w:rsidRPr="009D4DF4">
        <w:rPr>
          <w:rFonts w:cstheme="minorHAnsi"/>
        </w:rPr>
        <w:t>.</w:t>
      </w:r>
      <w:r w:rsidR="00BA270B" w:rsidRPr="009D4DF4">
        <w:rPr>
          <w:rFonts w:cstheme="minorHAnsi"/>
        </w:rPr>
        <w:t>,</w:t>
      </w:r>
      <w:r w:rsidR="00C76796" w:rsidRPr="009D4DF4">
        <w:rPr>
          <w:rFonts w:cstheme="minorHAnsi"/>
        </w:rPr>
        <w:t xml:space="preserve"> </w:t>
      </w:r>
      <w:hyperlink r:id="rId27" w:history="1">
        <w:r w:rsidR="566259A9" w:rsidRPr="009D4DF4">
          <w:rPr>
            <w:rStyle w:val="Hyperlink"/>
            <w:rFonts w:cstheme="minorHAnsi"/>
            <w:color w:val="auto"/>
          </w:rPr>
          <w:t>‘PISA 2022 Reporting Australia’s results. Volume II: Student and school characteristics</w:t>
        </w:r>
      </w:hyperlink>
      <w:r w:rsidR="00C76796" w:rsidRPr="009D4DF4">
        <w:rPr>
          <w:rFonts w:cstheme="minorHAnsi"/>
        </w:rPr>
        <w:t xml:space="preserve">’, Australian Council for Educational Research (ACER), 2024, accessed </w:t>
      </w:r>
      <w:r w:rsidR="00553C64" w:rsidRPr="009D4DF4">
        <w:rPr>
          <w:rFonts w:cstheme="minorHAnsi"/>
        </w:rPr>
        <w:t>July 2025</w:t>
      </w:r>
      <w:r w:rsidR="00666571" w:rsidRPr="009D4DF4">
        <w:rPr>
          <w:rFonts w:cstheme="minorHAnsi"/>
        </w:rPr>
        <w:t>.</w:t>
      </w:r>
    </w:p>
  </w:endnote>
  <w:endnote w:id="20">
    <w:p w14:paraId="090F7BC4" w14:textId="17329F32" w:rsidR="274B543F" w:rsidRPr="009D4DF4" w:rsidRDefault="274B543F" w:rsidP="002D3ABF">
      <w:pPr>
        <w:pStyle w:val="EndnoteText"/>
        <w:rPr>
          <w:rFonts w:eastAsia="Segoe UI" w:cstheme="minorHAnsi"/>
        </w:rPr>
      </w:pPr>
      <w:r w:rsidRPr="009D4DF4">
        <w:rPr>
          <w:rStyle w:val="EndnoteReference"/>
          <w:rFonts w:cstheme="minorHAnsi"/>
        </w:rPr>
        <w:endnoteRef/>
      </w:r>
      <w:r w:rsidR="00512FD8" w:rsidRPr="009D4DF4">
        <w:rPr>
          <w:rFonts w:cstheme="minorHAnsi"/>
        </w:rPr>
        <w:t xml:space="preserve"> Dale, J., Russell, R., Wolke D., ‘</w:t>
      </w:r>
      <w:hyperlink r:id="rId28" w:history="1">
        <w:r w:rsidR="00EF7E91">
          <w:rPr>
            <w:rStyle w:val="Hyperlink"/>
            <w:rFonts w:eastAsia="Segoe UI" w:cstheme="minorHAnsi"/>
            <w:color w:val="auto"/>
          </w:rPr>
          <w:t>Intervening in primary care against childhood bullying: an increasingly pressing public health need’</w:t>
        </w:r>
      </w:hyperlink>
      <w:r w:rsidR="00EF7E91" w:rsidRPr="00EF7E91">
        <w:t>, Journal of the Royal Society Of Medicine, 2014, accessed September 2025.</w:t>
      </w:r>
      <w:r w:rsidRPr="009D4DF4">
        <w:rPr>
          <w:rFonts w:cstheme="minorHAnsi"/>
        </w:rPr>
        <w:t xml:space="preserve"> </w:t>
      </w:r>
    </w:p>
  </w:endnote>
  <w:endnote w:id="21">
    <w:p w14:paraId="24F4AE08" w14:textId="6D92E8CE" w:rsidR="00D650B4" w:rsidRPr="009D4DF4" w:rsidRDefault="00D650B4">
      <w:pPr>
        <w:pStyle w:val="EndnoteText"/>
        <w:rPr>
          <w:rFonts w:cstheme="minorHAnsi"/>
        </w:rPr>
      </w:pPr>
      <w:r w:rsidRPr="009D4DF4">
        <w:rPr>
          <w:rStyle w:val="EndnoteReference"/>
          <w:rFonts w:cstheme="minorHAnsi"/>
        </w:rPr>
        <w:endnoteRef/>
      </w:r>
      <w:r w:rsidRPr="009D4DF4">
        <w:rPr>
          <w:rFonts w:cstheme="minorHAnsi"/>
        </w:rPr>
        <w:t xml:space="preserve"> </w:t>
      </w:r>
      <w:r w:rsidR="00B5202C" w:rsidRPr="009D4DF4">
        <w:rPr>
          <w:rFonts w:cstheme="minorHAnsi"/>
        </w:rPr>
        <w:t>Australian Institute of health and Welfare</w:t>
      </w:r>
      <w:r w:rsidR="0096779C" w:rsidRPr="009D4DF4">
        <w:rPr>
          <w:rFonts w:cstheme="minorHAnsi"/>
        </w:rPr>
        <w:t>,</w:t>
      </w:r>
      <w:r w:rsidR="00B5202C" w:rsidRPr="009D4DF4">
        <w:rPr>
          <w:rFonts w:cstheme="minorHAnsi"/>
        </w:rPr>
        <w:t xml:space="preserve"> </w:t>
      </w:r>
      <w:r w:rsidR="0096779C" w:rsidRPr="009D4DF4">
        <w:rPr>
          <w:rFonts w:cstheme="minorHAnsi"/>
        </w:rPr>
        <w:t>‘</w:t>
      </w:r>
      <w:hyperlink r:id="rId29" w:history="1">
        <w:r w:rsidR="00B5202C" w:rsidRPr="009D4DF4">
          <w:rPr>
            <w:rStyle w:val="Hyperlink"/>
            <w:rFonts w:cstheme="minorHAnsi"/>
            <w:color w:val="auto"/>
          </w:rPr>
          <w:t>Australia's children, Bullying - Australian Institute of Health and Welfare</w:t>
        </w:r>
      </w:hyperlink>
      <w:r w:rsidR="0096779C" w:rsidRPr="009D4DF4">
        <w:rPr>
          <w:rFonts w:cstheme="minorHAnsi"/>
        </w:rPr>
        <w:t>’,</w:t>
      </w:r>
      <w:r w:rsidR="00B5202C" w:rsidRPr="009D4DF4">
        <w:rPr>
          <w:rFonts w:cstheme="minorHAnsi"/>
        </w:rPr>
        <w:t xml:space="preserve"> AIHW</w:t>
      </w:r>
      <w:r w:rsidR="00030B2A" w:rsidRPr="009D4DF4">
        <w:rPr>
          <w:rFonts w:cstheme="minorHAnsi"/>
        </w:rPr>
        <w:t xml:space="preserve">, 2022, accessed </w:t>
      </w:r>
      <w:r w:rsidR="006E5293" w:rsidRPr="009D4DF4">
        <w:rPr>
          <w:rFonts w:cstheme="minorHAnsi"/>
        </w:rPr>
        <w:t xml:space="preserve">August </w:t>
      </w:r>
      <w:r w:rsidR="00C44619" w:rsidRPr="009D4DF4">
        <w:rPr>
          <w:rFonts w:cstheme="minorHAnsi"/>
        </w:rPr>
        <w:t>2025</w:t>
      </w:r>
      <w:r w:rsidR="47BA1048" w:rsidRPr="009D4DF4">
        <w:rPr>
          <w:rFonts w:cstheme="minorHAnsi"/>
        </w:rPr>
        <w:t xml:space="preserve">; </w:t>
      </w:r>
      <w:r w:rsidR="00315D7A" w:rsidRPr="009D4DF4">
        <w:rPr>
          <w:rFonts w:cstheme="minorHAnsi"/>
        </w:rPr>
        <w:t>Australian Research Alliance for Children and Youth, ‘</w:t>
      </w:r>
      <w:hyperlink r:id="rId30" w:history="1">
        <w:r w:rsidR="00165B86">
          <w:rPr>
            <w:rStyle w:val="Hyperlink"/>
            <w:rFonts w:cstheme="minorHAnsi"/>
            <w:color w:val="auto"/>
          </w:rPr>
          <w:t>Young and Wise: A review of what Australian children and young people say they need to thrive b'</w:t>
        </w:r>
      </w:hyperlink>
      <w:r w:rsidR="00165B86" w:rsidRPr="00165B86">
        <w:t xml:space="preserve">, ARACY, </w:t>
      </w:r>
      <w:r w:rsidR="00570425" w:rsidRPr="009D4DF4">
        <w:rPr>
          <w:rFonts w:cstheme="minorHAnsi"/>
        </w:rPr>
        <w:t xml:space="preserve">2024, accessed August 2025. </w:t>
      </w:r>
    </w:p>
  </w:endnote>
  <w:endnote w:id="22">
    <w:p w14:paraId="4BD90C4B" w14:textId="2096A97E" w:rsidR="00740CF9" w:rsidRPr="009D4DF4" w:rsidRDefault="00740CF9" w:rsidP="00740CF9">
      <w:pPr>
        <w:pStyle w:val="EndnoteText"/>
        <w:rPr>
          <w:rFonts w:cstheme="minorHAnsi"/>
        </w:rPr>
      </w:pPr>
      <w:r w:rsidRPr="009D4DF4">
        <w:rPr>
          <w:rStyle w:val="EndnoteReference"/>
          <w:rFonts w:cstheme="minorHAnsi"/>
        </w:rPr>
        <w:endnoteRef/>
      </w:r>
      <w:r w:rsidRPr="009D4DF4">
        <w:rPr>
          <w:rFonts w:cstheme="minorHAnsi"/>
        </w:rPr>
        <w:t xml:space="preserve"> Melvin</w:t>
      </w:r>
      <w:r w:rsidR="00425C9D" w:rsidRPr="009D4DF4">
        <w:rPr>
          <w:rFonts w:cstheme="minorHAnsi"/>
        </w:rPr>
        <w:t xml:space="preserve"> G</w:t>
      </w:r>
      <w:r w:rsidR="001609DF" w:rsidRPr="009D4DF4">
        <w:rPr>
          <w:rFonts w:cstheme="minorHAnsi"/>
        </w:rPr>
        <w:t>.</w:t>
      </w:r>
      <w:r w:rsidRPr="009D4DF4">
        <w:rPr>
          <w:rFonts w:cstheme="minorHAnsi"/>
        </w:rPr>
        <w:t>, McKay-Brown</w:t>
      </w:r>
      <w:r w:rsidR="001609DF" w:rsidRPr="009D4DF4">
        <w:rPr>
          <w:rFonts w:cstheme="minorHAnsi"/>
        </w:rPr>
        <w:t xml:space="preserve"> L.</w:t>
      </w:r>
      <w:r w:rsidRPr="009D4DF4">
        <w:rPr>
          <w:rFonts w:cstheme="minorHAnsi"/>
        </w:rPr>
        <w:t>, Heyne</w:t>
      </w:r>
      <w:r w:rsidR="001609DF" w:rsidRPr="009D4DF4">
        <w:rPr>
          <w:rFonts w:cstheme="minorHAnsi"/>
        </w:rPr>
        <w:t xml:space="preserve"> D</w:t>
      </w:r>
      <w:r w:rsidR="004C70EA" w:rsidRPr="009D4DF4">
        <w:rPr>
          <w:rFonts w:cstheme="minorHAnsi"/>
        </w:rPr>
        <w:t>.,</w:t>
      </w:r>
      <w:r w:rsidR="00A365B0" w:rsidRPr="009D4DF4">
        <w:rPr>
          <w:rFonts w:cstheme="minorHAnsi"/>
        </w:rPr>
        <w:t xml:space="preserve"> </w:t>
      </w:r>
      <w:r w:rsidRPr="009D4DF4">
        <w:rPr>
          <w:rFonts w:cstheme="minorHAnsi"/>
        </w:rPr>
        <w:t xml:space="preserve"> Cameron</w:t>
      </w:r>
      <w:r w:rsidR="00830744" w:rsidRPr="009D4DF4">
        <w:rPr>
          <w:rFonts w:cstheme="minorHAnsi"/>
        </w:rPr>
        <w:t xml:space="preserve"> L</w:t>
      </w:r>
      <w:r w:rsidR="004C70EA" w:rsidRPr="009D4DF4">
        <w:rPr>
          <w:rFonts w:cstheme="minorHAnsi"/>
        </w:rPr>
        <w:t>.</w:t>
      </w:r>
      <w:r w:rsidRPr="009D4DF4">
        <w:rPr>
          <w:rFonts w:cstheme="minorHAnsi"/>
        </w:rPr>
        <w:t xml:space="preserve"> </w:t>
      </w:r>
      <w:r w:rsidR="00A365B0" w:rsidRPr="009D4DF4">
        <w:rPr>
          <w:rFonts w:cstheme="minorHAnsi"/>
        </w:rPr>
        <w:t>‘</w:t>
      </w:r>
      <w:hyperlink r:id="rId31" w:history="1">
        <w:r w:rsidR="00A365B0" w:rsidRPr="009D4DF4">
          <w:rPr>
            <w:rStyle w:val="Hyperlink"/>
            <w:rFonts w:cstheme="minorHAnsi"/>
            <w:color w:val="auto"/>
          </w:rPr>
          <w:t>Barriers to school attendance and reasons for student absence: Rapid literature review</w:t>
        </w:r>
      </w:hyperlink>
      <w:r w:rsidR="00A365B0" w:rsidRPr="009D4DF4">
        <w:rPr>
          <w:rFonts w:cstheme="minorHAnsi"/>
        </w:rPr>
        <w:t xml:space="preserve">’, Australian Education Research Organisation (AERO), 2025, accessed </w:t>
      </w:r>
      <w:r w:rsidR="00553C64" w:rsidRPr="009D4DF4">
        <w:rPr>
          <w:rFonts w:cstheme="minorHAnsi"/>
        </w:rPr>
        <w:t>July 2025</w:t>
      </w:r>
      <w:r w:rsidR="00793D80" w:rsidRPr="009D4DF4">
        <w:rPr>
          <w:rFonts w:cstheme="minorHAnsi"/>
        </w:rPr>
        <w:t>;</w:t>
      </w:r>
      <w:r w:rsidRPr="009D4DF4">
        <w:rPr>
          <w:rFonts w:cstheme="minorHAnsi"/>
        </w:rPr>
        <w:t xml:space="preserve"> Scott</w:t>
      </w:r>
      <w:r w:rsidR="00914854" w:rsidRPr="009D4DF4">
        <w:rPr>
          <w:rFonts w:cstheme="minorHAnsi"/>
        </w:rPr>
        <w:t xml:space="preserve"> K.</w:t>
      </w:r>
      <w:r w:rsidRPr="009D4DF4">
        <w:rPr>
          <w:rFonts w:cstheme="minorHAnsi"/>
        </w:rPr>
        <w:t xml:space="preserve">, </w:t>
      </w:r>
      <w:r w:rsidR="00166EE0" w:rsidRPr="009D4DF4">
        <w:rPr>
          <w:rFonts w:cstheme="minorHAnsi"/>
        </w:rPr>
        <w:t xml:space="preserve"> ‘</w:t>
      </w:r>
      <w:hyperlink r:id="rId32" w:history="1">
        <w:r w:rsidR="00166EE0" w:rsidRPr="009D4DF4">
          <w:rPr>
            <w:rStyle w:val="Hyperlink"/>
            <w:rFonts w:cstheme="minorHAnsi"/>
            <w:color w:val="auto"/>
          </w:rPr>
          <w:t>Weighing up changing schools for your child - ABC News</w:t>
        </w:r>
      </w:hyperlink>
      <w:r w:rsidR="00166EE0" w:rsidRPr="009D4DF4">
        <w:rPr>
          <w:rFonts w:cstheme="minorHAnsi"/>
        </w:rPr>
        <w:t xml:space="preserve">’, ABC News 11 April 2024, accessed </w:t>
      </w:r>
      <w:r w:rsidR="00553C64" w:rsidRPr="009D4DF4">
        <w:rPr>
          <w:rFonts w:cstheme="minorHAnsi"/>
        </w:rPr>
        <w:t>July 2025</w:t>
      </w:r>
      <w:r w:rsidR="00343362" w:rsidRPr="009D4DF4">
        <w:rPr>
          <w:rFonts w:cstheme="minorHAnsi"/>
        </w:rPr>
        <w:t>;</w:t>
      </w:r>
      <w:r w:rsidRPr="009D4DF4">
        <w:rPr>
          <w:rFonts w:cstheme="minorHAnsi"/>
        </w:rPr>
        <w:t xml:space="preserve"> </w:t>
      </w:r>
      <w:r w:rsidR="00F7619F" w:rsidRPr="009D4DF4">
        <w:rPr>
          <w:rFonts w:cstheme="minorHAnsi"/>
        </w:rPr>
        <w:t xml:space="preserve">English, </w:t>
      </w:r>
      <w:r w:rsidR="00312851" w:rsidRPr="009D4DF4">
        <w:rPr>
          <w:rFonts w:cstheme="minorHAnsi"/>
        </w:rPr>
        <w:t>R</w:t>
      </w:r>
      <w:r w:rsidR="00703197" w:rsidRPr="009D4DF4">
        <w:rPr>
          <w:rFonts w:cstheme="minorHAnsi"/>
        </w:rPr>
        <w:t xml:space="preserve">., </w:t>
      </w:r>
      <w:r w:rsidR="00F7619F" w:rsidRPr="009D4DF4">
        <w:rPr>
          <w:rFonts w:cstheme="minorHAnsi"/>
        </w:rPr>
        <w:t>Campbell</w:t>
      </w:r>
      <w:r w:rsidR="00493765" w:rsidRPr="009D4DF4">
        <w:rPr>
          <w:rFonts w:cstheme="minorHAnsi"/>
        </w:rPr>
        <w:t xml:space="preserve">, M., </w:t>
      </w:r>
      <w:r w:rsidR="00F7619F" w:rsidRPr="009D4DF4">
        <w:rPr>
          <w:rFonts w:cstheme="minorHAnsi"/>
        </w:rPr>
        <w:t>Moir</w:t>
      </w:r>
      <w:r w:rsidR="00493765" w:rsidRPr="009D4DF4">
        <w:rPr>
          <w:rFonts w:cstheme="minorHAnsi"/>
        </w:rPr>
        <w:t xml:space="preserve"> L</w:t>
      </w:r>
      <w:r w:rsidR="00914854" w:rsidRPr="009D4DF4">
        <w:rPr>
          <w:rFonts w:cstheme="minorHAnsi"/>
        </w:rPr>
        <w:t>.</w:t>
      </w:r>
      <w:r w:rsidR="00F7619F" w:rsidRPr="009D4DF4">
        <w:rPr>
          <w:rFonts w:cstheme="minorHAnsi"/>
        </w:rPr>
        <w:t>, ‘</w:t>
      </w:r>
      <w:hyperlink r:id="rId33" w:history="1">
        <w:r w:rsidR="00F7619F" w:rsidRPr="009D4DF4">
          <w:rPr>
            <w:rStyle w:val="Hyperlink"/>
            <w:rFonts w:cstheme="minorHAnsi"/>
            <w:color w:val="auto"/>
          </w:rPr>
          <w:t>Deschooling and unschooling after experiences of bullying: Five parents tell their stories</w:t>
        </w:r>
      </w:hyperlink>
      <w:r w:rsidR="00F7619F" w:rsidRPr="009D4DF4">
        <w:rPr>
          <w:rFonts w:cstheme="minorHAnsi"/>
        </w:rPr>
        <w:t xml:space="preserve">’, </w:t>
      </w:r>
      <w:r w:rsidR="00F7619F" w:rsidRPr="009D4DF4">
        <w:rPr>
          <w:rFonts w:cstheme="minorHAnsi"/>
          <w:i/>
          <w:iCs/>
        </w:rPr>
        <w:t>Journal of Unschooling and Alternative Learning</w:t>
      </w:r>
      <w:r w:rsidR="00F7619F" w:rsidRPr="009D4DF4">
        <w:rPr>
          <w:rFonts w:cstheme="minorHAnsi"/>
        </w:rPr>
        <w:t>, </w:t>
      </w:r>
      <w:r w:rsidR="00F7619F" w:rsidRPr="009D4DF4">
        <w:rPr>
          <w:rFonts w:cstheme="minorHAnsi"/>
          <w:i/>
          <w:iCs/>
        </w:rPr>
        <w:t>17</w:t>
      </w:r>
      <w:r w:rsidR="00F7619F" w:rsidRPr="009D4DF4">
        <w:rPr>
          <w:rFonts w:cstheme="minorHAnsi"/>
        </w:rPr>
        <w:t xml:space="preserve">(33), pp. </w:t>
      </w:r>
      <w:r w:rsidRPr="009D4DF4">
        <w:rPr>
          <w:rFonts w:cstheme="minorHAnsi"/>
        </w:rPr>
        <w:t>1-25</w:t>
      </w:r>
      <w:r w:rsidR="00F7619F" w:rsidRPr="009D4DF4">
        <w:rPr>
          <w:rFonts w:cstheme="minorHAnsi"/>
        </w:rPr>
        <w:t xml:space="preserve">, 2023, accessed </w:t>
      </w:r>
      <w:r w:rsidR="00553C64" w:rsidRPr="009D4DF4">
        <w:rPr>
          <w:rFonts w:cstheme="minorHAnsi"/>
        </w:rPr>
        <w:t>July 2025</w:t>
      </w:r>
      <w:r w:rsidR="00CD48DE" w:rsidRPr="009D4DF4">
        <w:rPr>
          <w:rFonts w:cstheme="minorHAnsi"/>
        </w:rPr>
        <w:t>;</w:t>
      </w:r>
      <w:r w:rsidR="00876780" w:rsidRPr="009D4DF4" w:rsidDel="00F7619F">
        <w:rPr>
          <w:rFonts w:cstheme="minorHAnsi"/>
        </w:rPr>
        <w:t xml:space="preserve"> </w:t>
      </w:r>
      <w:r w:rsidR="00F23FBB" w:rsidRPr="009D4DF4">
        <w:rPr>
          <w:rFonts w:cstheme="minorHAnsi"/>
        </w:rPr>
        <w:t>U</w:t>
      </w:r>
      <w:r w:rsidR="008D4C92" w:rsidRPr="009D4DF4">
        <w:rPr>
          <w:rFonts w:cstheme="minorHAnsi"/>
        </w:rPr>
        <w:t>nited Nations Educational, Scientific and Cultural Organization (UNESCO), ‘</w:t>
      </w:r>
      <w:hyperlink r:id="rId34" w:history="1">
        <w:r w:rsidR="008D4C92" w:rsidRPr="009D4DF4">
          <w:rPr>
            <w:rStyle w:val="Hyperlink"/>
            <w:rFonts w:cstheme="minorHAnsi"/>
            <w:color w:val="auto"/>
          </w:rPr>
          <w:t>What you need to know about school violence and bullying</w:t>
        </w:r>
      </w:hyperlink>
      <w:r w:rsidR="008D4C92" w:rsidRPr="009D4DF4">
        <w:rPr>
          <w:rFonts w:cstheme="minorHAnsi"/>
        </w:rPr>
        <w:t xml:space="preserve">’, UNESCO 2023, accessed </w:t>
      </w:r>
      <w:r w:rsidR="00553C64" w:rsidRPr="009D4DF4">
        <w:rPr>
          <w:rFonts w:cstheme="minorHAnsi"/>
        </w:rPr>
        <w:t>July 2025</w:t>
      </w:r>
      <w:r w:rsidR="008D4C92" w:rsidRPr="009D4DF4">
        <w:rPr>
          <w:rFonts w:cstheme="minorHAnsi"/>
        </w:rPr>
        <w:t>.</w:t>
      </w:r>
      <w:r w:rsidRPr="009D4DF4">
        <w:rPr>
          <w:rFonts w:cstheme="minorHAnsi"/>
        </w:rPr>
        <w:t xml:space="preserve"> </w:t>
      </w:r>
    </w:p>
  </w:endnote>
  <w:endnote w:id="23">
    <w:p w14:paraId="75319647" w14:textId="7A1433B7" w:rsidR="26DEF50E" w:rsidRPr="009D4DF4" w:rsidRDefault="26DEF50E" w:rsidP="26DEF50E">
      <w:pPr>
        <w:pStyle w:val="EndnoteText"/>
        <w:rPr>
          <w:rFonts w:cstheme="minorHAnsi"/>
        </w:rPr>
      </w:pPr>
      <w:r w:rsidRPr="009D4DF4">
        <w:rPr>
          <w:rStyle w:val="EndnoteReference"/>
          <w:rFonts w:cstheme="minorHAnsi"/>
        </w:rPr>
        <w:endnoteRef/>
      </w:r>
      <w:r w:rsidRPr="009D4DF4">
        <w:rPr>
          <w:rFonts w:cstheme="minorHAnsi"/>
        </w:rPr>
        <w:t xml:space="preserve"> Department of Education</w:t>
      </w:r>
      <w:r w:rsidR="00770B4B" w:rsidRPr="009D4DF4">
        <w:rPr>
          <w:rFonts w:cstheme="minorHAnsi"/>
        </w:rPr>
        <w:t>,</w:t>
      </w:r>
      <w:r w:rsidRPr="009D4DF4">
        <w:rPr>
          <w:rFonts w:cstheme="minorHAnsi"/>
        </w:rPr>
        <w:t xml:space="preserve"> </w:t>
      </w:r>
      <w:r w:rsidR="00876780" w:rsidRPr="009D4DF4">
        <w:rPr>
          <w:rFonts w:cstheme="minorHAnsi"/>
        </w:rPr>
        <w:t>‘</w:t>
      </w:r>
      <w:hyperlink r:id="rId35">
        <w:r w:rsidR="00770B4B" w:rsidRPr="009D4DF4">
          <w:rPr>
            <w:rStyle w:val="Hyperlink"/>
            <w:rFonts w:cstheme="minorHAnsi"/>
            <w:color w:val="auto"/>
          </w:rPr>
          <w:t>Anti-Bullying Rapid Review</w:t>
        </w:r>
      </w:hyperlink>
      <w:r w:rsidR="00876780" w:rsidRPr="009D4DF4">
        <w:rPr>
          <w:rFonts w:cstheme="minorHAnsi"/>
        </w:rPr>
        <w:t>’</w:t>
      </w:r>
      <w:r w:rsidR="00770B4B" w:rsidRPr="009D4DF4">
        <w:rPr>
          <w:rFonts w:cstheme="minorHAnsi"/>
        </w:rPr>
        <w:t>,</w:t>
      </w:r>
      <w:r w:rsidRPr="009D4DF4">
        <w:rPr>
          <w:rFonts w:cstheme="minorHAnsi"/>
        </w:rPr>
        <w:t xml:space="preserve"> Australian Government</w:t>
      </w:r>
      <w:r w:rsidR="00770B4B" w:rsidRPr="009D4DF4">
        <w:rPr>
          <w:rFonts w:cstheme="minorHAnsi"/>
        </w:rPr>
        <w:t xml:space="preserve">, 2025, accessed </w:t>
      </w:r>
      <w:r w:rsidR="00553C64" w:rsidRPr="009D4DF4">
        <w:rPr>
          <w:rFonts w:cstheme="minorHAnsi"/>
        </w:rPr>
        <w:t>July 2025</w:t>
      </w:r>
      <w:r w:rsidR="00770B4B" w:rsidRPr="009D4DF4">
        <w:rPr>
          <w:rFonts w:cstheme="minorHAnsi"/>
        </w:rPr>
        <w:t>.</w:t>
      </w:r>
      <w:r w:rsidRPr="009D4DF4">
        <w:rPr>
          <w:rFonts w:cstheme="minorHAnsi"/>
        </w:rPr>
        <w:t xml:space="preserve"> </w:t>
      </w:r>
      <w:r w:rsidR="00F23FBB" w:rsidRPr="009D4DF4">
        <w:rPr>
          <w:rFonts w:cstheme="minorHAnsi"/>
        </w:rPr>
        <w:t xml:space="preserve"> </w:t>
      </w:r>
    </w:p>
  </w:endnote>
  <w:endnote w:id="24">
    <w:p w14:paraId="3755204E" w14:textId="531498B5" w:rsidR="13560733" w:rsidRPr="009D4DF4" w:rsidRDefault="13560733" w:rsidP="00EB5673">
      <w:pPr>
        <w:pStyle w:val="EndnoteText"/>
        <w:rPr>
          <w:rFonts w:cstheme="minorHAnsi"/>
        </w:rPr>
      </w:pPr>
      <w:r w:rsidRPr="009D4DF4">
        <w:rPr>
          <w:rStyle w:val="EndnoteReference"/>
          <w:rFonts w:cstheme="minorHAnsi"/>
        </w:rPr>
        <w:endnoteRef/>
      </w:r>
      <w:r w:rsidR="004A22FD" w:rsidRPr="009D4DF4">
        <w:rPr>
          <w:rFonts w:cstheme="minorHAnsi"/>
        </w:rPr>
        <w:t xml:space="preserve"> Bullying No way,</w:t>
      </w:r>
      <w:r w:rsidRPr="009D4DF4">
        <w:rPr>
          <w:rFonts w:cstheme="minorHAnsi"/>
        </w:rPr>
        <w:t xml:space="preserve"> </w:t>
      </w:r>
      <w:r w:rsidR="004A22FD" w:rsidRPr="009D4DF4">
        <w:rPr>
          <w:rFonts w:cstheme="minorHAnsi"/>
        </w:rPr>
        <w:t>‘</w:t>
      </w:r>
      <w:hyperlink r:id="rId36" w:history="1">
        <w:r w:rsidRPr="009D4DF4">
          <w:rPr>
            <w:rStyle w:val="Hyperlink"/>
            <w:rFonts w:cstheme="minorHAnsi"/>
            <w:color w:val="auto"/>
          </w:rPr>
          <w:t>Research snapshot - What are the impacts of bullying?</w:t>
        </w:r>
      </w:hyperlink>
      <w:r w:rsidR="004A22FD" w:rsidRPr="009D4DF4">
        <w:rPr>
          <w:rFonts w:cstheme="minorHAnsi"/>
        </w:rPr>
        <w:t xml:space="preserve">’, </w:t>
      </w:r>
      <w:r w:rsidR="00677FB5" w:rsidRPr="009D4DF4">
        <w:rPr>
          <w:rFonts w:cstheme="minorHAnsi"/>
        </w:rPr>
        <w:t xml:space="preserve">Australian Education Authorities and the State of Queensland, </w:t>
      </w:r>
      <w:r w:rsidR="005B4A49" w:rsidRPr="009D4DF4">
        <w:rPr>
          <w:rFonts w:cstheme="minorHAnsi"/>
        </w:rPr>
        <w:t>2015, accessed July 2025.</w:t>
      </w:r>
    </w:p>
  </w:endnote>
  <w:endnote w:id="25">
    <w:p w14:paraId="0813ABF5" w14:textId="07EB2F38" w:rsidR="00B542F5" w:rsidRPr="009D4DF4" w:rsidRDefault="00B542F5" w:rsidP="00B542F5">
      <w:pPr>
        <w:pStyle w:val="EndnoteText"/>
        <w:rPr>
          <w:rFonts w:cstheme="minorHAnsi"/>
        </w:rPr>
      </w:pPr>
      <w:r w:rsidRPr="009D4DF4">
        <w:rPr>
          <w:rStyle w:val="EndnoteReference"/>
          <w:rFonts w:cstheme="minorHAnsi"/>
        </w:rPr>
        <w:endnoteRef/>
      </w:r>
      <w:r w:rsidRPr="009D4DF4">
        <w:rPr>
          <w:rFonts w:cstheme="minorHAnsi"/>
        </w:rPr>
        <w:t xml:space="preserve"> </w:t>
      </w:r>
      <w:r w:rsidR="00C65CD6" w:rsidRPr="009D4DF4">
        <w:rPr>
          <w:rFonts w:cstheme="minorHAnsi"/>
        </w:rPr>
        <w:t>Forbes</w:t>
      </w:r>
      <w:r w:rsidR="00DE646D" w:rsidRPr="009D4DF4">
        <w:rPr>
          <w:rFonts w:cstheme="minorHAnsi"/>
        </w:rPr>
        <w:t>, K.,</w:t>
      </w:r>
      <w:r w:rsidR="00961CAC" w:rsidRPr="009D4DF4">
        <w:rPr>
          <w:rFonts w:cstheme="minorHAnsi"/>
        </w:rPr>
        <w:t xml:space="preserve"> Fitzpatrick, S., Magson, N., Rapee, R.</w:t>
      </w:r>
      <w:r w:rsidR="00CB1B18" w:rsidRPr="009D4DF4">
        <w:rPr>
          <w:rFonts w:cstheme="minorHAnsi"/>
        </w:rPr>
        <w:t>,</w:t>
      </w:r>
      <w:r w:rsidR="00961CAC" w:rsidRPr="009D4DF4">
        <w:rPr>
          <w:rFonts w:cstheme="minorHAnsi"/>
        </w:rPr>
        <w:t xml:space="preserve"> </w:t>
      </w:r>
      <w:r w:rsidR="004C70EA" w:rsidRPr="009D4DF4">
        <w:rPr>
          <w:rFonts w:cstheme="minorHAnsi"/>
        </w:rPr>
        <w:t>‘</w:t>
      </w:r>
      <w:hyperlink r:id="rId37" w:history="1">
        <w:r w:rsidR="00961CAC" w:rsidRPr="009D4DF4">
          <w:rPr>
            <w:rStyle w:val="Hyperlink"/>
            <w:rFonts w:cstheme="minorHAnsi"/>
            <w:color w:val="auto"/>
          </w:rPr>
          <w:t>Depression, anxiety, and peer victimization: Bidirectional relationships and associated outcomes transitioning from childhood to adolescence</w:t>
        </w:r>
      </w:hyperlink>
      <w:r w:rsidR="004C70EA" w:rsidRPr="009D4DF4">
        <w:rPr>
          <w:rFonts w:cstheme="minorHAnsi"/>
        </w:rPr>
        <w:t>’</w:t>
      </w:r>
      <w:r w:rsidR="00294CD2" w:rsidRPr="009D4DF4">
        <w:rPr>
          <w:rFonts w:cstheme="minorHAnsi"/>
        </w:rPr>
        <w:t>,</w:t>
      </w:r>
      <w:r w:rsidR="00961CAC" w:rsidRPr="009D4DF4">
        <w:rPr>
          <w:rFonts w:cstheme="minorHAnsi"/>
        </w:rPr>
        <w:t xml:space="preserve"> J</w:t>
      </w:r>
      <w:r w:rsidR="00961CAC" w:rsidRPr="009D4DF4">
        <w:rPr>
          <w:rFonts w:cstheme="minorHAnsi"/>
          <w:i/>
          <w:iCs/>
        </w:rPr>
        <w:t>ournal of Youth and Adolescence</w:t>
      </w:r>
      <w:r w:rsidR="004E487C" w:rsidRPr="009D4DF4">
        <w:rPr>
          <w:rFonts w:cstheme="minorHAnsi"/>
        </w:rPr>
        <w:t>, 2019, accessed August 2025</w:t>
      </w:r>
      <w:r w:rsidR="0023359F" w:rsidRPr="009D4DF4">
        <w:rPr>
          <w:rFonts w:cstheme="minorHAnsi"/>
          <w:b/>
          <w:bCs/>
        </w:rPr>
        <w:t>;</w:t>
      </w:r>
      <w:r w:rsidR="00C65CD6" w:rsidRPr="009D4DF4">
        <w:rPr>
          <w:rFonts w:cstheme="minorHAnsi"/>
        </w:rPr>
        <w:t xml:space="preserve"> </w:t>
      </w:r>
      <w:r w:rsidR="00073012" w:rsidRPr="009D4DF4">
        <w:rPr>
          <w:rFonts w:cstheme="minorHAnsi"/>
        </w:rPr>
        <w:t>C</w:t>
      </w:r>
      <w:r w:rsidR="00C65CD6" w:rsidRPr="009D4DF4">
        <w:rPr>
          <w:rFonts w:cstheme="minorHAnsi"/>
        </w:rPr>
        <w:t>hervonsk</w:t>
      </w:r>
      <w:r w:rsidR="00073012" w:rsidRPr="009D4DF4">
        <w:rPr>
          <w:rFonts w:cstheme="minorHAnsi"/>
        </w:rPr>
        <w:t xml:space="preserve">y, E., Hunt, C., </w:t>
      </w:r>
      <w:r w:rsidR="0045481C" w:rsidRPr="009D4DF4">
        <w:rPr>
          <w:rFonts w:cstheme="minorHAnsi"/>
        </w:rPr>
        <w:t>‘</w:t>
      </w:r>
      <w:hyperlink r:id="rId38" w:history="1">
        <w:r w:rsidR="00073012" w:rsidRPr="009D4DF4">
          <w:rPr>
            <w:rStyle w:val="Hyperlink"/>
            <w:rFonts w:cstheme="minorHAnsi"/>
            <w:color w:val="auto"/>
          </w:rPr>
          <w:t>Emotion regulation, mental health, and social wellbeing in a young adolescent sample: A concurrent and longitudinal investigation</w:t>
        </w:r>
      </w:hyperlink>
      <w:r w:rsidR="0045481C" w:rsidRPr="009D4DF4">
        <w:rPr>
          <w:rFonts w:cstheme="minorHAnsi"/>
        </w:rPr>
        <w:t>’</w:t>
      </w:r>
      <w:r w:rsidR="00495D75" w:rsidRPr="009D4DF4">
        <w:rPr>
          <w:rFonts w:cstheme="minorHAnsi"/>
        </w:rPr>
        <w:t xml:space="preserve">, </w:t>
      </w:r>
      <w:r w:rsidR="00073012" w:rsidRPr="009D4DF4">
        <w:rPr>
          <w:rFonts w:cstheme="minorHAnsi"/>
          <w:i/>
          <w:iCs/>
        </w:rPr>
        <w:t>Emotions</w:t>
      </w:r>
      <w:r w:rsidR="00C15D22" w:rsidRPr="009D4DF4">
        <w:rPr>
          <w:rFonts w:cstheme="minorHAnsi"/>
        </w:rPr>
        <w:t xml:space="preserve">, 2019, accessed August 2025. </w:t>
      </w:r>
    </w:p>
  </w:endnote>
  <w:endnote w:id="26">
    <w:p w14:paraId="6E93A171" w14:textId="30CA865A" w:rsidR="005E17A3" w:rsidRPr="009D4DF4" w:rsidDel="008C073B" w:rsidRDefault="008D0C15" w:rsidP="00AD4706">
      <w:pPr>
        <w:spacing w:after="0" w:line="240" w:lineRule="auto"/>
        <w:rPr>
          <w:rFonts w:cstheme="minorHAnsi"/>
          <w:sz w:val="20"/>
          <w:szCs w:val="20"/>
        </w:rPr>
      </w:pPr>
      <w:r w:rsidRPr="009D4DF4" w:rsidDel="008C073B">
        <w:rPr>
          <w:rStyle w:val="EndnoteReference"/>
          <w:rFonts w:cstheme="minorHAnsi"/>
          <w:sz w:val="20"/>
          <w:szCs w:val="20"/>
        </w:rPr>
        <w:endnoteRef/>
      </w:r>
      <w:r w:rsidR="00A134E4" w:rsidRPr="009D4DF4">
        <w:rPr>
          <w:rFonts w:cstheme="minorHAnsi"/>
          <w:sz w:val="20"/>
          <w:szCs w:val="20"/>
        </w:rPr>
        <w:t xml:space="preserve"> </w:t>
      </w:r>
      <w:r w:rsidR="00225A52" w:rsidRPr="009D4DF4">
        <w:rPr>
          <w:rFonts w:cstheme="minorHAnsi"/>
          <w:sz w:val="20"/>
          <w:szCs w:val="20"/>
        </w:rPr>
        <w:t>Ersozlu</w:t>
      </w:r>
      <w:r w:rsidR="004E487C" w:rsidRPr="009D4DF4">
        <w:rPr>
          <w:rFonts w:cstheme="minorHAnsi"/>
          <w:sz w:val="20"/>
          <w:szCs w:val="20"/>
        </w:rPr>
        <w:t>, Z., Wildy, H.,</w:t>
      </w:r>
      <w:r w:rsidR="005C247C" w:rsidRPr="009D4DF4">
        <w:rPr>
          <w:rFonts w:cstheme="minorHAnsi"/>
          <w:sz w:val="20"/>
          <w:szCs w:val="20"/>
        </w:rPr>
        <w:t xml:space="preserve"> Ersozlu, A., Lawrence, D., Karakus, M., Sorgo, A., Usak, M., Chang, C.</w:t>
      </w:r>
      <w:r w:rsidR="00CB1B18" w:rsidRPr="009D4DF4">
        <w:rPr>
          <w:rFonts w:cstheme="minorHAnsi"/>
          <w:sz w:val="20"/>
          <w:szCs w:val="20"/>
        </w:rPr>
        <w:t>,</w:t>
      </w:r>
      <w:r w:rsidR="005C247C" w:rsidRPr="009D4DF4">
        <w:rPr>
          <w:rFonts w:cstheme="minorHAnsi"/>
          <w:sz w:val="20"/>
          <w:szCs w:val="20"/>
        </w:rPr>
        <w:t xml:space="preserve"> </w:t>
      </w:r>
      <w:r w:rsidR="005D4A3A" w:rsidRPr="009D4DF4">
        <w:rPr>
          <w:rFonts w:cstheme="minorHAnsi"/>
          <w:sz w:val="20"/>
          <w:szCs w:val="20"/>
        </w:rPr>
        <w:t>‘</w:t>
      </w:r>
      <w:hyperlink r:id="rId39" w:history="1">
        <w:r w:rsidR="005C247C" w:rsidRPr="009D4DF4">
          <w:rPr>
            <w:rStyle w:val="Hyperlink"/>
            <w:rFonts w:cstheme="minorHAnsi"/>
            <w:color w:val="auto"/>
            <w:sz w:val="20"/>
            <w:szCs w:val="20"/>
          </w:rPr>
          <w:t>Self esteem, bullying perpetration/victimization and perceived parental support in a nationally representative sample of Australian students</w:t>
        </w:r>
      </w:hyperlink>
      <w:r w:rsidR="005D4A3A" w:rsidRPr="009D4DF4">
        <w:rPr>
          <w:rFonts w:cstheme="minorHAnsi"/>
          <w:sz w:val="20"/>
          <w:szCs w:val="20"/>
        </w:rPr>
        <w:t>’</w:t>
      </w:r>
      <w:r w:rsidR="005C247C" w:rsidRPr="009D4DF4">
        <w:rPr>
          <w:rFonts w:cstheme="minorHAnsi"/>
          <w:sz w:val="20"/>
          <w:szCs w:val="20"/>
        </w:rPr>
        <w:t>, 2020, accessed August 2025</w:t>
      </w:r>
      <w:r w:rsidR="0023359F" w:rsidRPr="009D4DF4">
        <w:rPr>
          <w:rFonts w:cstheme="minorHAnsi"/>
          <w:sz w:val="20"/>
          <w:szCs w:val="20"/>
        </w:rPr>
        <w:t>;</w:t>
      </w:r>
      <w:r w:rsidR="00225A52" w:rsidRPr="009D4DF4">
        <w:rPr>
          <w:rFonts w:cstheme="minorHAnsi"/>
          <w:sz w:val="20"/>
          <w:szCs w:val="20"/>
        </w:rPr>
        <w:t xml:space="preserve"> </w:t>
      </w:r>
      <w:r w:rsidR="00CB2777" w:rsidRPr="009D4DF4">
        <w:rPr>
          <w:rFonts w:cstheme="minorHAnsi"/>
          <w:sz w:val="20"/>
          <w:szCs w:val="20"/>
        </w:rPr>
        <w:t>Allison</w:t>
      </w:r>
      <w:r w:rsidR="00CD23C1" w:rsidRPr="009D4DF4">
        <w:rPr>
          <w:rFonts w:cstheme="minorHAnsi"/>
          <w:sz w:val="20"/>
          <w:szCs w:val="20"/>
        </w:rPr>
        <w:t>,</w:t>
      </w:r>
      <w:r w:rsidR="00514C0D" w:rsidRPr="009D4DF4">
        <w:rPr>
          <w:rFonts w:cstheme="minorHAnsi"/>
          <w:sz w:val="20"/>
          <w:szCs w:val="20"/>
        </w:rPr>
        <w:t xml:space="preserve"> S</w:t>
      </w:r>
      <w:r w:rsidR="00657190" w:rsidRPr="009D4DF4">
        <w:rPr>
          <w:rFonts w:cstheme="minorHAnsi"/>
          <w:sz w:val="20"/>
          <w:szCs w:val="20"/>
        </w:rPr>
        <w:t>.,</w:t>
      </w:r>
      <w:r w:rsidR="00514C0D" w:rsidRPr="009D4DF4">
        <w:rPr>
          <w:rFonts w:cstheme="minorHAnsi"/>
          <w:sz w:val="20"/>
          <w:szCs w:val="20"/>
        </w:rPr>
        <w:t xml:space="preserve"> Roeger, L</w:t>
      </w:r>
      <w:r w:rsidR="00657190" w:rsidRPr="009D4DF4">
        <w:rPr>
          <w:rFonts w:cstheme="minorHAnsi"/>
          <w:sz w:val="20"/>
          <w:szCs w:val="20"/>
        </w:rPr>
        <w:t>.,</w:t>
      </w:r>
      <w:r w:rsidR="00514C0D" w:rsidRPr="009D4DF4">
        <w:rPr>
          <w:rFonts w:cstheme="minorHAnsi"/>
          <w:sz w:val="20"/>
          <w:szCs w:val="20"/>
        </w:rPr>
        <w:t xml:space="preserve"> </w:t>
      </w:r>
      <w:r w:rsidR="009B56EF" w:rsidRPr="009D4DF4">
        <w:rPr>
          <w:rFonts w:cstheme="minorHAnsi"/>
          <w:sz w:val="20"/>
          <w:szCs w:val="20"/>
        </w:rPr>
        <w:t xml:space="preserve">Smith, B., Isherwood, L., </w:t>
      </w:r>
      <w:r w:rsidR="00E72220" w:rsidRPr="009D4DF4">
        <w:rPr>
          <w:rFonts w:cstheme="minorHAnsi"/>
          <w:sz w:val="20"/>
          <w:szCs w:val="20"/>
        </w:rPr>
        <w:t>‘</w:t>
      </w:r>
      <w:hyperlink r:id="rId40" w:history="1">
        <w:r w:rsidR="009B56EF" w:rsidRPr="009D4DF4">
          <w:rPr>
            <w:rStyle w:val="Hyperlink"/>
            <w:rFonts w:cstheme="minorHAnsi"/>
            <w:color w:val="auto"/>
            <w:sz w:val="20"/>
            <w:szCs w:val="20"/>
          </w:rPr>
          <w:t>Family histories of school bullying: Implications for parent-child psychotherapy</w:t>
        </w:r>
      </w:hyperlink>
      <w:r w:rsidR="00E72220" w:rsidRPr="009D4DF4">
        <w:rPr>
          <w:rFonts w:cstheme="minorHAnsi"/>
          <w:sz w:val="20"/>
          <w:szCs w:val="20"/>
        </w:rPr>
        <w:t>’</w:t>
      </w:r>
      <w:r w:rsidR="00ED1BE6" w:rsidRPr="009D4DF4">
        <w:rPr>
          <w:rFonts w:cstheme="minorHAnsi"/>
          <w:sz w:val="20"/>
          <w:szCs w:val="20"/>
        </w:rPr>
        <w:t>,</w:t>
      </w:r>
      <w:r w:rsidR="00504BC2" w:rsidRPr="009D4DF4">
        <w:rPr>
          <w:rFonts w:cstheme="minorHAnsi"/>
          <w:sz w:val="20"/>
          <w:szCs w:val="20"/>
        </w:rPr>
        <w:t xml:space="preserve"> Australian and New </w:t>
      </w:r>
      <w:r w:rsidR="00ED1BE6" w:rsidRPr="009D4DF4">
        <w:rPr>
          <w:rFonts w:cstheme="minorHAnsi"/>
          <w:sz w:val="20"/>
          <w:szCs w:val="20"/>
        </w:rPr>
        <w:t>Zealand</w:t>
      </w:r>
      <w:r w:rsidR="00504BC2" w:rsidRPr="009D4DF4">
        <w:rPr>
          <w:rFonts w:cstheme="minorHAnsi"/>
          <w:sz w:val="20"/>
          <w:szCs w:val="20"/>
        </w:rPr>
        <w:t xml:space="preserve"> College of Psychiatrists, </w:t>
      </w:r>
      <w:r w:rsidR="00ED1BE6" w:rsidRPr="009D4DF4">
        <w:rPr>
          <w:rFonts w:cstheme="minorHAnsi"/>
          <w:sz w:val="20"/>
          <w:szCs w:val="20"/>
        </w:rPr>
        <w:t>2014, accessed August 2025</w:t>
      </w:r>
      <w:r w:rsidR="00522B60" w:rsidRPr="009D4DF4">
        <w:rPr>
          <w:rFonts w:cstheme="minorHAnsi"/>
          <w:sz w:val="20"/>
          <w:szCs w:val="20"/>
        </w:rPr>
        <w:t>.</w:t>
      </w:r>
      <w:r w:rsidR="005159A5" w:rsidRPr="009D4DF4">
        <w:rPr>
          <w:rFonts w:cstheme="minorHAnsi"/>
          <w:sz w:val="20"/>
          <w:szCs w:val="20"/>
        </w:rPr>
        <w:t xml:space="preserve"> </w:t>
      </w:r>
    </w:p>
  </w:endnote>
  <w:endnote w:id="27">
    <w:p w14:paraId="612BE141" w14:textId="5A969C36" w:rsidR="26DEF50E" w:rsidRPr="009D4DF4" w:rsidRDefault="26DEF50E" w:rsidP="26DEF50E">
      <w:pPr>
        <w:pStyle w:val="EndnoteText"/>
        <w:rPr>
          <w:rFonts w:cstheme="minorHAnsi"/>
        </w:rPr>
      </w:pPr>
      <w:r w:rsidRPr="009D4DF4">
        <w:rPr>
          <w:rStyle w:val="EndnoteReference"/>
          <w:rFonts w:cstheme="minorHAnsi"/>
        </w:rPr>
        <w:endnoteRef/>
      </w:r>
      <w:r w:rsidRPr="009D4DF4">
        <w:rPr>
          <w:rFonts w:cstheme="minorHAnsi"/>
        </w:rPr>
        <w:t xml:space="preserve"> eSafety Commissioner</w:t>
      </w:r>
      <w:r w:rsidR="00F26E4D" w:rsidRPr="009D4DF4">
        <w:rPr>
          <w:rFonts w:cstheme="minorHAnsi"/>
        </w:rPr>
        <w:t>, ‘</w:t>
      </w:r>
      <w:hyperlink r:id="rId41" w:anchor=":~:text=4%20out%20of%205%20children,the%20benefits%20of%20being%20online." w:history="1">
        <w:r w:rsidR="00F26E4D" w:rsidRPr="009D4DF4">
          <w:rPr>
            <w:rStyle w:val="Hyperlink"/>
            <w:rFonts w:cstheme="minorHAnsi"/>
            <w:color w:val="auto"/>
          </w:rPr>
          <w:t>Are they old enough? | eSafety Commissioner</w:t>
        </w:r>
      </w:hyperlink>
      <w:r w:rsidR="00F26E4D" w:rsidRPr="009D4DF4">
        <w:rPr>
          <w:rFonts w:cstheme="minorHAnsi"/>
        </w:rPr>
        <w:t xml:space="preserve">’, </w:t>
      </w:r>
      <w:r w:rsidR="00F26E4D" w:rsidRPr="009D4DF4">
        <w:rPr>
          <w:rFonts w:cstheme="minorHAnsi"/>
          <w:i/>
          <w:iCs/>
        </w:rPr>
        <w:t>eSafety Commissioner</w:t>
      </w:r>
      <w:r w:rsidR="00F26E4D" w:rsidRPr="009D4DF4">
        <w:rPr>
          <w:rFonts w:cstheme="minorHAnsi"/>
        </w:rPr>
        <w:t>. Australian government. 2025. Accessed 16 July 2025.</w:t>
      </w:r>
    </w:p>
  </w:endnote>
  <w:endnote w:id="28">
    <w:p w14:paraId="05AC4194" w14:textId="1AC33DF9" w:rsidR="0046580A" w:rsidRPr="009D4DF4" w:rsidRDefault="0046580A">
      <w:pPr>
        <w:pStyle w:val="EndnoteText"/>
        <w:rPr>
          <w:rFonts w:cstheme="minorHAnsi"/>
        </w:rPr>
      </w:pPr>
      <w:r w:rsidRPr="009D4DF4">
        <w:rPr>
          <w:rStyle w:val="EndnoteReference"/>
          <w:rFonts w:cstheme="minorHAnsi"/>
        </w:rPr>
        <w:endnoteRef/>
      </w:r>
      <w:r w:rsidRPr="009D4DF4">
        <w:rPr>
          <w:rFonts w:cstheme="minorHAnsi"/>
        </w:rPr>
        <w:t xml:space="preserve"> eSafety Commissioner</w:t>
      </w:r>
      <w:r w:rsidR="001D3F79" w:rsidRPr="009D4DF4">
        <w:rPr>
          <w:rFonts w:cstheme="minorHAnsi"/>
        </w:rPr>
        <w:t>,</w:t>
      </w:r>
      <w:r w:rsidR="00234FA7" w:rsidRPr="009D4DF4">
        <w:rPr>
          <w:rFonts w:cstheme="minorHAnsi"/>
        </w:rPr>
        <w:t xml:space="preserve"> </w:t>
      </w:r>
      <w:r w:rsidR="008A4739" w:rsidRPr="009D4DF4">
        <w:rPr>
          <w:rFonts w:cstheme="minorHAnsi"/>
        </w:rPr>
        <w:t>‘</w:t>
      </w:r>
      <w:hyperlink r:id="rId42" w:history="1">
        <w:r w:rsidR="00234FA7" w:rsidRPr="009D4DF4">
          <w:rPr>
            <w:rStyle w:val="Hyperlink"/>
            <w:rFonts w:cstheme="minorHAnsi"/>
            <w:color w:val="auto"/>
          </w:rPr>
          <w:t>Deepfake trends and challenges – position statement</w:t>
        </w:r>
      </w:hyperlink>
      <w:r w:rsidR="008A4739" w:rsidRPr="009D4DF4">
        <w:rPr>
          <w:rFonts w:cstheme="minorHAnsi"/>
        </w:rPr>
        <w:t>’</w:t>
      </w:r>
      <w:r w:rsidR="001D3F79" w:rsidRPr="009D4DF4">
        <w:rPr>
          <w:rFonts w:cstheme="minorHAnsi"/>
        </w:rPr>
        <w:t>, eSafety Commissioner</w:t>
      </w:r>
      <w:r w:rsidR="00B2039F" w:rsidRPr="009D4DF4">
        <w:rPr>
          <w:rFonts w:cstheme="minorHAnsi"/>
        </w:rPr>
        <w:t xml:space="preserve">, </w:t>
      </w:r>
      <w:r w:rsidR="00234FA7" w:rsidRPr="009D4DF4">
        <w:rPr>
          <w:rFonts w:cstheme="minorHAnsi"/>
        </w:rPr>
        <w:t>2025</w:t>
      </w:r>
      <w:r w:rsidR="008A4739" w:rsidRPr="009D4DF4">
        <w:rPr>
          <w:rFonts w:cstheme="minorHAnsi"/>
        </w:rPr>
        <w:t>,</w:t>
      </w:r>
      <w:r w:rsidR="00234FA7" w:rsidRPr="009D4DF4">
        <w:rPr>
          <w:rFonts w:cstheme="minorHAnsi"/>
        </w:rPr>
        <w:t xml:space="preserve"> </w:t>
      </w:r>
      <w:r w:rsidR="008A4739" w:rsidRPr="009D4DF4">
        <w:rPr>
          <w:rFonts w:cstheme="minorHAnsi"/>
        </w:rPr>
        <w:t>a</w:t>
      </w:r>
      <w:r w:rsidR="00234FA7" w:rsidRPr="009D4DF4">
        <w:rPr>
          <w:rFonts w:cstheme="minorHAnsi"/>
        </w:rPr>
        <w:t>ccessed 18 August 2025.</w:t>
      </w:r>
    </w:p>
  </w:endnote>
  <w:endnote w:id="29">
    <w:p w14:paraId="5134999B" w14:textId="760CB15E" w:rsidR="005E17A3" w:rsidRPr="009D4DF4" w:rsidRDefault="005E17A3" w:rsidP="005E17A3">
      <w:pPr>
        <w:pStyle w:val="EndnoteText"/>
        <w:rPr>
          <w:rFonts w:cstheme="minorHAnsi"/>
        </w:rPr>
      </w:pPr>
      <w:r w:rsidRPr="009D4DF4">
        <w:rPr>
          <w:rStyle w:val="EndnoteReference"/>
          <w:rFonts w:cstheme="minorHAnsi"/>
        </w:rPr>
        <w:endnoteRef/>
      </w:r>
      <w:r w:rsidRPr="009D4DF4">
        <w:rPr>
          <w:rFonts w:cstheme="minorHAnsi"/>
        </w:rPr>
        <w:t xml:space="preserve"> eSafety Commissioner</w:t>
      </w:r>
      <w:r w:rsidR="001D3F79" w:rsidRPr="009D4DF4">
        <w:rPr>
          <w:rFonts w:cstheme="minorHAnsi"/>
        </w:rPr>
        <w:t>,</w:t>
      </w:r>
      <w:r w:rsidRPr="009D4DF4">
        <w:rPr>
          <w:rFonts w:cstheme="minorHAnsi"/>
        </w:rPr>
        <w:t xml:space="preserve"> </w:t>
      </w:r>
      <w:r w:rsidR="002B69EE" w:rsidRPr="009D4DF4">
        <w:rPr>
          <w:rFonts w:cstheme="minorHAnsi"/>
        </w:rPr>
        <w:t>‘</w:t>
      </w:r>
      <w:hyperlink r:id="rId43" w:history="1">
        <w:r w:rsidRPr="009D4DF4">
          <w:rPr>
            <w:rStyle w:val="Hyperlink"/>
            <w:rFonts w:cstheme="minorHAnsi"/>
            <w:color w:val="auto"/>
          </w:rPr>
          <w:t>Cyberbullying: factsheet | eSafety Commissioner</w:t>
        </w:r>
      </w:hyperlink>
      <w:r w:rsidR="002B69EE" w:rsidRPr="009D4DF4">
        <w:rPr>
          <w:rFonts w:cstheme="minorHAnsi"/>
        </w:rPr>
        <w:t>’</w:t>
      </w:r>
      <w:r w:rsidR="001D3F79" w:rsidRPr="009D4DF4">
        <w:rPr>
          <w:rFonts w:cstheme="minorHAnsi"/>
        </w:rPr>
        <w:t>,</w:t>
      </w:r>
      <w:r w:rsidRPr="009D4DF4">
        <w:rPr>
          <w:rFonts w:cstheme="minorHAnsi"/>
        </w:rPr>
        <w:t xml:space="preserve"> </w:t>
      </w:r>
      <w:r w:rsidR="001D3F79" w:rsidRPr="009D4DF4">
        <w:rPr>
          <w:rFonts w:cstheme="minorHAnsi"/>
        </w:rPr>
        <w:t>e</w:t>
      </w:r>
      <w:r w:rsidRPr="009D4DF4">
        <w:rPr>
          <w:rFonts w:cstheme="minorHAnsi"/>
        </w:rPr>
        <w:t>Safety Commissioner</w:t>
      </w:r>
      <w:r w:rsidR="001D3F79" w:rsidRPr="009D4DF4">
        <w:rPr>
          <w:rFonts w:cstheme="minorHAnsi"/>
        </w:rPr>
        <w:t>,</w:t>
      </w:r>
      <w:r w:rsidRPr="009D4DF4">
        <w:rPr>
          <w:rFonts w:cstheme="minorHAnsi"/>
        </w:rPr>
        <w:t xml:space="preserve"> 2025</w:t>
      </w:r>
      <w:r w:rsidR="0003422E" w:rsidRPr="009D4DF4">
        <w:rPr>
          <w:rFonts w:cstheme="minorHAnsi"/>
        </w:rPr>
        <w:t>,</w:t>
      </w:r>
      <w:r w:rsidRPr="009D4DF4">
        <w:rPr>
          <w:rFonts w:cstheme="minorHAnsi"/>
        </w:rPr>
        <w:t xml:space="preserve"> </w:t>
      </w:r>
      <w:r w:rsidR="0003422E" w:rsidRPr="009D4DF4">
        <w:rPr>
          <w:rFonts w:cstheme="minorHAnsi"/>
        </w:rPr>
        <w:t>a</w:t>
      </w:r>
      <w:r w:rsidRPr="009D4DF4">
        <w:rPr>
          <w:rFonts w:cstheme="minorHAnsi"/>
        </w:rPr>
        <w:t>ccessed 16 July 2025.</w:t>
      </w:r>
    </w:p>
  </w:endnote>
  <w:endnote w:id="30">
    <w:p w14:paraId="69F59DAE" w14:textId="1374DBD8" w:rsidR="005E17A3" w:rsidRPr="009D4DF4" w:rsidRDefault="005E17A3" w:rsidP="005E17A3">
      <w:pPr>
        <w:pStyle w:val="EndnoteText"/>
        <w:rPr>
          <w:rFonts w:cstheme="minorHAnsi"/>
        </w:rPr>
      </w:pPr>
      <w:r w:rsidRPr="009D4DF4">
        <w:rPr>
          <w:rStyle w:val="EndnoteReference"/>
          <w:rFonts w:cstheme="minorHAnsi"/>
        </w:rPr>
        <w:endnoteRef/>
      </w:r>
      <w:r w:rsidRPr="009D4DF4">
        <w:rPr>
          <w:rFonts w:cstheme="minorHAnsi"/>
        </w:rPr>
        <w:t xml:space="preserve"> </w:t>
      </w:r>
      <w:r w:rsidR="00916120" w:rsidRPr="009D4DF4">
        <w:rPr>
          <w:rFonts w:cstheme="minorHAnsi"/>
        </w:rPr>
        <w:t xml:space="preserve">Australian Institute of Health and Welfare (AIHW), </w:t>
      </w:r>
      <w:r w:rsidR="002B69EE" w:rsidRPr="009D4DF4">
        <w:rPr>
          <w:rFonts w:cstheme="minorHAnsi"/>
        </w:rPr>
        <w:t>‘</w:t>
      </w:r>
      <w:hyperlink r:id="rId44" w:history="1">
        <w:r w:rsidR="00916120" w:rsidRPr="009D4DF4">
          <w:rPr>
            <w:rStyle w:val="Hyperlink"/>
            <w:rFonts w:cstheme="minorHAnsi"/>
            <w:color w:val="auto"/>
          </w:rPr>
          <w:t>Australia's children, Bullying - Australian Institute of Health and Welfare</w:t>
        </w:r>
      </w:hyperlink>
      <w:r w:rsidR="002B69EE" w:rsidRPr="009D4DF4">
        <w:rPr>
          <w:rFonts w:cstheme="minorHAnsi"/>
        </w:rPr>
        <w:t>’</w:t>
      </w:r>
      <w:r w:rsidR="00916120" w:rsidRPr="009D4DF4">
        <w:rPr>
          <w:rFonts w:cstheme="minorHAnsi"/>
        </w:rPr>
        <w:t xml:space="preserve">, AIHW, 2022, accessed 16 July 2025. </w:t>
      </w:r>
      <w:r w:rsidRPr="009D4DF4">
        <w:rPr>
          <w:rFonts w:cstheme="minorHAnsi"/>
        </w:rPr>
        <w:t xml:space="preserve"> </w:t>
      </w:r>
    </w:p>
  </w:endnote>
  <w:endnote w:id="31">
    <w:p w14:paraId="0264D80B" w14:textId="15B649B3" w:rsidR="00774CE2" w:rsidRPr="009D4DF4" w:rsidRDefault="00774CE2">
      <w:pPr>
        <w:pStyle w:val="EndnoteText"/>
        <w:rPr>
          <w:rFonts w:cstheme="minorHAnsi"/>
        </w:rPr>
      </w:pPr>
      <w:r w:rsidRPr="009D4DF4">
        <w:rPr>
          <w:rStyle w:val="EndnoteReference"/>
          <w:rFonts w:cstheme="minorHAnsi"/>
        </w:rPr>
        <w:endnoteRef/>
      </w:r>
      <w:r w:rsidRPr="009D4DF4">
        <w:rPr>
          <w:rFonts w:cstheme="minorHAnsi"/>
        </w:rPr>
        <w:t xml:space="preserve"> </w:t>
      </w:r>
      <w:r w:rsidR="003D6160" w:rsidRPr="009D4DF4">
        <w:rPr>
          <w:rFonts w:cstheme="minorHAnsi"/>
        </w:rPr>
        <w:t>Ministers’ Media Centre, ‘</w:t>
      </w:r>
      <w:hyperlink r:id="rId45" w:history="1">
        <w:r w:rsidR="003D6160" w:rsidRPr="009D4DF4">
          <w:rPr>
            <w:rStyle w:val="Hyperlink"/>
            <w:rFonts w:cstheme="minorHAnsi"/>
            <w:color w:val="auto"/>
          </w:rPr>
          <w:t>Experts appointed to lead anti-bullying rapid review</w:t>
        </w:r>
      </w:hyperlink>
      <w:r w:rsidR="003D6160" w:rsidRPr="009D4DF4">
        <w:rPr>
          <w:rFonts w:cstheme="minorHAnsi"/>
        </w:rPr>
        <w:t xml:space="preserve">’, Ministers of the Education Portfolio, Commonwealth of Australia, 2025, accessed </w:t>
      </w:r>
      <w:r w:rsidR="00553C64" w:rsidRPr="009D4DF4">
        <w:rPr>
          <w:rFonts w:cstheme="minorHAnsi"/>
        </w:rPr>
        <w:t>July 2025</w:t>
      </w:r>
      <w:r w:rsidR="003D6160" w:rsidRPr="009D4DF4">
        <w:rPr>
          <w:rFonts w:cstheme="minorHAnsi"/>
        </w:rPr>
        <w:t>.</w:t>
      </w:r>
    </w:p>
  </w:endnote>
  <w:endnote w:id="32">
    <w:p w14:paraId="2FC664FD" w14:textId="54E60772" w:rsidR="3BB20E01" w:rsidRPr="009D4DF4" w:rsidRDefault="3BB20E01" w:rsidP="3BB20E01">
      <w:pPr>
        <w:pStyle w:val="EndnoteText"/>
        <w:rPr>
          <w:rFonts w:cstheme="minorHAnsi"/>
        </w:rPr>
      </w:pPr>
      <w:r w:rsidRPr="009D4DF4">
        <w:rPr>
          <w:rStyle w:val="EndnoteReference"/>
          <w:rFonts w:cstheme="minorHAnsi"/>
        </w:rPr>
        <w:endnoteRef/>
      </w:r>
      <w:r w:rsidRPr="009D4DF4">
        <w:rPr>
          <w:rFonts w:cstheme="minorHAnsi"/>
        </w:rPr>
        <w:t xml:space="preserve"> </w:t>
      </w:r>
      <w:r w:rsidR="00534854" w:rsidRPr="009D4DF4">
        <w:rPr>
          <w:rFonts w:cstheme="minorHAnsi"/>
        </w:rPr>
        <w:t>Sae-Koew, J., Gonsalkorale, K.,  Cross, D</w:t>
      </w:r>
      <w:r w:rsidR="005D4A3A" w:rsidRPr="009D4DF4">
        <w:rPr>
          <w:rFonts w:cstheme="minorHAnsi"/>
        </w:rPr>
        <w:t>.</w:t>
      </w:r>
      <w:r w:rsidR="00000D72" w:rsidRPr="009D4DF4">
        <w:rPr>
          <w:rFonts w:cstheme="minorHAnsi"/>
        </w:rPr>
        <w:t>,</w:t>
      </w:r>
      <w:r w:rsidR="00534854" w:rsidRPr="009D4DF4">
        <w:rPr>
          <w:rFonts w:cstheme="minorHAnsi"/>
        </w:rPr>
        <w:t xml:space="preserve"> </w:t>
      </w:r>
      <w:r w:rsidR="002B69EE" w:rsidRPr="009D4DF4">
        <w:rPr>
          <w:rFonts w:cstheme="minorHAnsi"/>
        </w:rPr>
        <w:t>‘</w:t>
      </w:r>
      <w:hyperlink r:id="rId46" w:history="1">
        <w:r w:rsidR="00534854" w:rsidRPr="009D4DF4">
          <w:rPr>
            <w:rStyle w:val="Hyperlink"/>
            <w:rFonts w:cstheme="minorHAnsi"/>
            <w:color w:val="auto"/>
          </w:rPr>
          <w:t>Protecting children and adolescents from cyberbullying: An evidence review of risk and protective factors and effective interventions</w:t>
        </w:r>
      </w:hyperlink>
      <w:r w:rsidR="002B69EE" w:rsidRPr="009D4DF4">
        <w:rPr>
          <w:rFonts w:cstheme="minorHAnsi"/>
        </w:rPr>
        <w:t>’,</w:t>
      </w:r>
      <w:r w:rsidR="00534854" w:rsidRPr="009D4DF4">
        <w:rPr>
          <w:rFonts w:cstheme="minorHAnsi"/>
        </w:rPr>
        <w:t xml:space="preserve"> New South Wales Education Standards Authority, 2024, accessed </w:t>
      </w:r>
      <w:r w:rsidR="00553C64" w:rsidRPr="009D4DF4">
        <w:rPr>
          <w:rFonts w:cstheme="minorHAnsi"/>
        </w:rPr>
        <w:t>July 2025</w:t>
      </w:r>
      <w:r w:rsidR="00534854" w:rsidRPr="009D4DF4">
        <w:rPr>
          <w:rFonts w:cstheme="minorHAnsi"/>
        </w:rPr>
        <w:t>.</w:t>
      </w:r>
    </w:p>
  </w:endnote>
  <w:endnote w:id="33">
    <w:p w14:paraId="32E67BB9" w14:textId="36726F8C" w:rsidR="3BB20E01" w:rsidRPr="009D4DF4" w:rsidRDefault="3BB20E01" w:rsidP="3BB20E01">
      <w:pPr>
        <w:pStyle w:val="EndnoteText"/>
        <w:rPr>
          <w:rFonts w:cstheme="minorHAnsi"/>
        </w:rPr>
      </w:pPr>
      <w:r w:rsidRPr="009D4DF4">
        <w:rPr>
          <w:rStyle w:val="EndnoteReference"/>
          <w:rFonts w:cstheme="minorHAnsi"/>
        </w:rPr>
        <w:endnoteRef/>
      </w:r>
      <w:r w:rsidRPr="009D4DF4">
        <w:rPr>
          <w:rFonts w:cstheme="minorHAnsi"/>
        </w:rPr>
        <w:t xml:space="preserve"> </w:t>
      </w:r>
      <w:r w:rsidR="003B6125" w:rsidRPr="009D4DF4">
        <w:rPr>
          <w:rFonts w:cstheme="minorHAnsi"/>
        </w:rPr>
        <w:t>Gaffney, H.</w:t>
      </w:r>
      <w:r w:rsidR="00F1411B" w:rsidRPr="009D4DF4">
        <w:rPr>
          <w:rFonts w:cstheme="minorHAnsi"/>
        </w:rPr>
        <w:t>,</w:t>
      </w:r>
      <w:r w:rsidR="003B6125" w:rsidRPr="009D4DF4">
        <w:rPr>
          <w:rFonts w:cstheme="minorHAnsi"/>
        </w:rPr>
        <w:t xml:space="preserve"> Ttofi, M.</w:t>
      </w:r>
      <w:r w:rsidR="00F1411B" w:rsidRPr="009D4DF4">
        <w:rPr>
          <w:rFonts w:cstheme="minorHAnsi"/>
        </w:rPr>
        <w:t>,</w:t>
      </w:r>
      <w:r w:rsidR="003B6125" w:rsidRPr="009D4DF4">
        <w:rPr>
          <w:rFonts w:cstheme="minorHAnsi"/>
        </w:rPr>
        <w:t xml:space="preserve"> Farrington, D</w:t>
      </w:r>
      <w:r w:rsidR="00F1411B" w:rsidRPr="009D4DF4">
        <w:rPr>
          <w:rFonts w:cstheme="minorHAnsi"/>
        </w:rPr>
        <w:t>.</w:t>
      </w:r>
      <w:r w:rsidR="00000D72" w:rsidRPr="009D4DF4">
        <w:rPr>
          <w:rFonts w:cstheme="minorHAnsi"/>
        </w:rPr>
        <w:t>,</w:t>
      </w:r>
      <w:r w:rsidR="003B6125" w:rsidRPr="009D4DF4">
        <w:rPr>
          <w:rFonts w:cstheme="minorHAnsi"/>
        </w:rPr>
        <w:t xml:space="preserve"> ‘</w:t>
      </w:r>
      <w:hyperlink r:id="rId47" w:history="1">
        <w:r w:rsidR="003B6125" w:rsidRPr="009D4DF4">
          <w:rPr>
            <w:rStyle w:val="Hyperlink"/>
            <w:rFonts w:cstheme="minorHAnsi"/>
            <w:color w:val="auto"/>
          </w:rPr>
          <w:t>What works in anti-bullying programs? Analysis of effective intervention components - ScienceDirect</w:t>
        </w:r>
      </w:hyperlink>
      <w:r w:rsidR="003B6125" w:rsidRPr="009D4DF4">
        <w:rPr>
          <w:rFonts w:cstheme="minorHAnsi"/>
        </w:rPr>
        <w:t xml:space="preserve">’, </w:t>
      </w:r>
      <w:r w:rsidR="003B6125" w:rsidRPr="009D4DF4">
        <w:rPr>
          <w:rFonts w:cstheme="minorHAnsi"/>
          <w:i/>
          <w:iCs/>
        </w:rPr>
        <w:t>Journal of School Psychology</w:t>
      </w:r>
      <w:r w:rsidR="003B6125" w:rsidRPr="009D4DF4">
        <w:rPr>
          <w:rFonts w:cstheme="minorHAnsi"/>
        </w:rPr>
        <w:t xml:space="preserve">, Volume 85, 2021, pages 37-56. accessed </w:t>
      </w:r>
      <w:r w:rsidR="00553C64" w:rsidRPr="009D4DF4">
        <w:rPr>
          <w:rFonts w:cstheme="minorHAnsi"/>
        </w:rPr>
        <w:t>July 2025</w:t>
      </w:r>
      <w:r w:rsidR="00324BA4" w:rsidRPr="009D4DF4">
        <w:rPr>
          <w:rFonts w:cstheme="minorHAnsi"/>
        </w:rPr>
        <w:t>;</w:t>
      </w:r>
      <w:r w:rsidR="003B6125" w:rsidRPr="009D4DF4">
        <w:rPr>
          <w:rFonts w:cstheme="minorHAnsi"/>
        </w:rPr>
        <w:t xml:space="preserve"> </w:t>
      </w:r>
      <w:r w:rsidR="003B6125" w:rsidRPr="009D4DF4">
        <w:rPr>
          <w:rFonts w:cstheme="minorHAnsi"/>
          <w:b/>
          <w:bCs/>
        </w:rPr>
        <w:t xml:space="preserve"> </w:t>
      </w:r>
      <w:r w:rsidR="003B6125" w:rsidRPr="009D4DF4">
        <w:rPr>
          <w:rFonts w:cstheme="minorHAnsi"/>
        </w:rPr>
        <w:t>Gaffney, H. Ttofi, M. Farrington, D., ‘</w:t>
      </w:r>
      <w:hyperlink r:id="rId48" w:history="1">
        <w:r w:rsidR="003B6125" w:rsidRPr="009D4DF4">
          <w:rPr>
            <w:rStyle w:val="Hyperlink"/>
            <w:rFonts w:cstheme="minorHAnsi"/>
            <w:color w:val="auto"/>
          </w:rPr>
          <w:t>Effectiveness of school‐based programs to reduce bullying perpetration and victimization: An updated systematic review and meta‐analysis - PMC</w:t>
        </w:r>
      </w:hyperlink>
      <w:r w:rsidR="003B6125" w:rsidRPr="009D4DF4">
        <w:rPr>
          <w:rFonts w:cstheme="minorHAnsi"/>
        </w:rPr>
        <w:t xml:space="preserve">’, </w:t>
      </w:r>
      <w:r w:rsidR="003B6125" w:rsidRPr="009D4DF4">
        <w:rPr>
          <w:rFonts w:cstheme="minorHAnsi"/>
          <w:i/>
          <w:iCs/>
        </w:rPr>
        <w:t>Campbell Systematic Reviews</w:t>
      </w:r>
      <w:r w:rsidR="003B6125" w:rsidRPr="009D4DF4">
        <w:rPr>
          <w:rFonts w:cstheme="minorHAnsi"/>
        </w:rPr>
        <w:t xml:space="preserve"> , 2021, accessed </w:t>
      </w:r>
      <w:r w:rsidR="00553C64" w:rsidRPr="009D4DF4">
        <w:rPr>
          <w:rFonts w:cstheme="minorHAnsi"/>
        </w:rPr>
        <w:t>July 2025</w:t>
      </w:r>
      <w:r w:rsidR="003B6125" w:rsidRPr="009D4DF4">
        <w:rPr>
          <w:rFonts w:cstheme="minorHAnsi"/>
        </w:rPr>
        <w:t>.</w:t>
      </w:r>
      <w:r w:rsidRPr="009D4DF4">
        <w:rPr>
          <w:rFonts w:cstheme="minorHAnsi"/>
        </w:rPr>
        <w:t xml:space="preserve"> </w:t>
      </w:r>
    </w:p>
  </w:endnote>
  <w:endnote w:id="34">
    <w:p w14:paraId="18143527" w14:textId="5F2E2FDD" w:rsidR="3BB20E01" w:rsidRPr="009D4DF4" w:rsidRDefault="3BB20E01" w:rsidP="3BB20E01">
      <w:pPr>
        <w:pStyle w:val="EndnoteText"/>
        <w:rPr>
          <w:rFonts w:cstheme="minorHAnsi"/>
        </w:rPr>
      </w:pPr>
      <w:r w:rsidRPr="009D4DF4">
        <w:rPr>
          <w:rStyle w:val="EndnoteReference"/>
          <w:rFonts w:cstheme="minorHAnsi"/>
        </w:rPr>
        <w:endnoteRef/>
      </w:r>
      <w:r w:rsidRPr="009D4DF4">
        <w:rPr>
          <w:rFonts w:cstheme="minorHAnsi"/>
        </w:rPr>
        <w:t xml:space="preserve"> </w:t>
      </w:r>
      <w:r w:rsidR="003D557B" w:rsidRPr="009D4DF4">
        <w:rPr>
          <w:rFonts w:cstheme="minorHAnsi"/>
        </w:rPr>
        <w:t>Gaffney, H.</w:t>
      </w:r>
      <w:r w:rsidR="00F1411B" w:rsidRPr="009D4DF4">
        <w:rPr>
          <w:rFonts w:cstheme="minorHAnsi"/>
        </w:rPr>
        <w:t>,</w:t>
      </w:r>
      <w:r w:rsidR="003D557B" w:rsidRPr="009D4DF4">
        <w:rPr>
          <w:rFonts w:cstheme="minorHAnsi"/>
        </w:rPr>
        <w:t xml:space="preserve"> Ttofi, M.</w:t>
      </w:r>
      <w:r w:rsidR="00F1411B" w:rsidRPr="009D4DF4">
        <w:rPr>
          <w:rFonts w:cstheme="minorHAnsi"/>
        </w:rPr>
        <w:t>,</w:t>
      </w:r>
      <w:r w:rsidR="003D557B" w:rsidRPr="009D4DF4">
        <w:rPr>
          <w:rFonts w:cstheme="minorHAnsi"/>
        </w:rPr>
        <w:t xml:space="preserve"> Farrington, D</w:t>
      </w:r>
      <w:r w:rsidR="00D92603" w:rsidRPr="009D4DF4">
        <w:rPr>
          <w:rFonts w:cstheme="minorHAnsi"/>
        </w:rPr>
        <w:t>.</w:t>
      </w:r>
      <w:r w:rsidR="00BF5B9D" w:rsidRPr="009D4DF4">
        <w:rPr>
          <w:rFonts w:cstheme="minorHAnsi"/>
        </w:rPr>
        <w:t>,</w:t>
      </w:r>
      <w:r w:rsidR="003D557B" w:rsidRPr="009D4DF4">
        <w:rPr>
          <w:rFonts w:cstheme="minorHAnsi"/>
        </w:rPr>
        <w:t xml:space="preserve"> ‘</w:t>
      </w:r>
      <w:hyperlink r:id="rId49" w:history="1">
        <w:r w:rsidR="003D557B" w:rsidRPr="009D4DF4">
          <w:rPr>
            <w:rStyle w:val="Hyperlink"/>
            <w:rFonts w:cstheme="minorHAnsi"/>
            <w:color w:val="auto"/>
          </w:rPr>
          <w:t>What works in anti-bullying programs? Analysis of effective intervention components - ScienceDirect</w:t>
        </w:r>
      </w:hyperlink>
      <w:r w:rsidR="003D557B" w:rsidRPr="009D4DF4">
        <w:rPr>
          <w:rFonts w:cstheme="minorHAnsi"/>
        </w:rPr>
        <w:t xml:space="preserve">’, </w:t>
      </w:r>
      <w:r w:rsidR="003D557B" w:rsidRPr="009D4DF4">
        <w:rPr>
          <w:rFonts w:cstheme="minorHAnsi"/>
          <w:i/>
          <w:iCs/>
        </w:rPr>
        <w:t>Journal of School Psychology</w:t>
      </w:r>
      <w:r w:rsidR="003D557B" w:rsidRPr="009D4DF4">
        <w:rPr>
          <w:rFonts w:cstheme="minorHAnsi"/>
        </w:rPr>
        <w:t xml:space="preserve">, Volume 85, 2021, pages 37-56. accessed July 2025. </w:t>
      </w:r>
    </w:p>
  </w:endnote>
  <w:endnote w:id="35">
    <w:p w14:paraId="76EF21CA" w14:textId="64E87EA6" w:rsidR="00A47D19" w:rsidRPr="009D4DF4" w:rsidRDefault="00A47D19">
      <w:pPr>
        <w:pStyle w:val="EndnoteText"/>
        <w:rPr>
          <w:rFonts w:cstheme="minorHAnsi"/>
        </w:rPr>
      </w:pPr>
      <w:r w:rsidRPr="009D4DF4">
        <w:rPr>
          <w:rStyle w:val="EndnoteReference"/>
          <w:rFonts w:cstheme="minorHAnsi"/>
        </w:rPr>
        <w:endnoteRef/>
      </w:r>
      <w:r w:rsidRPr="009D4DF4">
        <w:rPr>
          <w:rFonts w:cstheme="minorHAnsi"/>
        </w:rPr>
        <w:t xml:space="preserve"> eSafety Commissioner, ‘</w:t>
      </w:r>
      <w:hyperlink r:id="rId50" w:anchor="taking-a-whole-school-approach" w:history="1">
        <w:r w:rsidRPr="009D4DF4">
          <w:rPr>
            <w:rStyle w:val="Hyperlink"/>
            <w:rFonts w:cstheme="minorHAnsi"/>
            <w:color w:val="auto"/>
          </w:rPr>
          <w:t>Spotlight on cyberbullying | eSafety Commissioner</w:t>
        </w:r>
      </w:hyperlink>
      <w:r w:rsidRPr="009D4DF4">
        <w:rPr>
          <w:rFonts w:cstheme="minorHAnsi"/>
        </w:rPr>
        <w:t>‘, eSafety Commissioner, 2025, accessed July 2025.</w:t>
      </w:r>
    </w:p>
  </w:endnote>
  <w:endnote w:id="36">
    <w:p w14:paraId="67910603" w14:textId="25A5A64C" w:rsidR="3BB20E01" w:rsidRPr="009D4DF4" w:rsidRDefault="3BB20E01" w:rsidP="3BB20E01">
      <w:pPr>
        <w:pStyle w:val="EndnoteText"/>
        <w:rPr>
          <w:rFonts w:cstheme="minorHAnsi"/>
        </w:rPr>
      </w:pPr>
      <w:r w:rsidRPr="009D4DF4">
        <w:rPr>
          <w:rStyle w:val="EndnoteReference"/>
          <w:rFonts w:cstheme="minorHAnsi"/>
        </w:rPr>
        <w:endnoteRef/>
      </w:r>
      <w:r w:rsidRPr="009D4DF4">
        <w:rPr>
          <w:rFonts w:cstheme="minorHAnsi"/>
        </w:rPr>
        <w:t xml:space="preserve"> </w:t>
      </w:r>
      <w:r w:rsidR="005C1129" w:rsidRPr="009D4DF4">
        <w:rPr>
          <w:rFonts w:cstheme="minorHAnsi"/>
        </w:rPr>
        <w:t>Centre for Education Statistics and Evaluation</w:t>
      </w:r>
      <w:r w:rsidR="007F762A" w:rsidRPr="009D4DF4">
        <w:rPr>
          <w:rFonts w:cstheme="minorHAnsi"/>
        </w:rPr>
        <w:t>,</w:t>
      </w:r>
      <w:r w:rsidR="005C1129" w:rsidRPr="009D4DF4">
        <w:rPr>
          <w:rFonts w:cstheme="minorHAnsi"/>
        </w:rPr>
        <w:t xml:space="preserve"> </w:t>
      </w:r>
      <w:r w:rsidR="007F762A" w:rsidRPr="009D4DF4">
        <w:rPr>
          <w:rFonts w:cstheme="minorHAnsi"/>
        </w:rPr>
        <w:t>‘</w:t>
      </w:r>
      <w:hyperlink r:id="rId51" w:history="1">
        <w:r w:rsidR="005C1129" w:rsidRPr="009D4DF4">
          <w:rPr>
            <w:rStyle w:val="Hyperlink"/>
            <w:rFonts w:cstheme="minorHAnsi"/>
            <w:color w:val="auto"/>
          </w:rPr>
          <w:t>Anti-bullying interventions in schools – what works?</w:t>
        </w:r>
      </w:hyperlink>
      <w:r w:rsidR="00952A3A" w:rsidRPr="009D4DF4">
        <w:rPr>
          <w:rFonts w:cstheme="minorHAnsi"/>
        </w:rPr>
        <w:t xml:space="preserve">’, </w:t>
      </w:r>
      <w:r w:rsidR="005C1129" w:rsidRPr="009D4DF4">
        <w:rPr>
          <w:rFonts w:cstheme="minorHAnsi"/>
        </w:rPr>
        <w:t xml:space="preserve">NSW Government, 2017, accessed </w:t>
      </w:r>
      <w:r w:rsidR="00553C64" w:rsidRPr="009D4DF4">
        <w:rPr>
          <w:rFonts w:cstheme="minorHAnsi"/>
        </w:rPr>
        <w:t>July 2025</w:t>
      </w:r>
      <w:r w:rsidR="005C1129" w:rsidRPr="009D4DF4">
        <w:rPr>
          <w:rFonts w:cstheme="minorHAnsi"/>
        </w:rPr>
        <w:t>.</w:t>
      </w:r>
      <w:r w:rsidRPr="009D4DF4">
        <w:rPr>
          <w:rFonts w:cstheme="minorHAnsi"/>
        </w:rPr>
        <w:t xml:space="preserve"> </w:t>
      </w:r>
    </w:p>
  </w:endnote>
  <w:endnote w:id="37">
    <w:p w14:paraId="6F8E9107" w14:textId="35E8F580" w:rsidR="00FE78F7" w:rsidRPr="009D4DF4" w:rsidRDefault="00FE78F7" w:rsidP="00FE78F7">
      <w:pPr>
        <w:pStyle w:val="EndnoteText"/>
        <w:rPr>
          <w:rStyle w:val="Hyperlink"/>
          <w:rFonts w:eastAsia="Aptos" w:cstheme="minorHAnsi"/>
          <w:color w:val="auto"/>
        </w:rPr>
      </w:pPr>
      <w:r w:rsidRPr="009D4DF4">
        <w:rPr>
          <w:rStyle w:val="EndnoteReference"/>
          <w:rFonts w:cstheme="minorHAnsi"/>
        </w:rPr>
        <w:endnoteRef/>
      </w:r>
      <w:r w:rsidRPr="009D4DF4">
        <w:rPr>
          <w:rFonts w:cstheme="minorHAnsi"/>
        </w:rPr>
        <w:t xml:space="preserve"> </w:t>
      </w:r>
      <w:r w:rsidR="007F762A" w:rsidRPr="009D4DF4">
        <w:rPr>
          <w:rFonts w:cstheme="minorHAnsi"/>
        </w:rPr>
        <w:t>Sae-Koew, J., Gonsalkorale, K.,  Cross, D</w:t>
      </w:r>
      <w:r w:rsidR="00D92603" w:rsidRPr="009D4DF4">
        <w:rPr>
          <w:rFonts w:cstheme="minorHAnsi"/>
        </w:rPr>
        <w:t>.</w:t>
      </w:r>
      <w:r w:rsidR="00BF5B9D" w:rsidRPr="009D4DF4">
        <w:rPr>
          <w:rFonts w:cstheme="minorHAnsi"/>
        </w:rPr>
        <w:t>,</w:t>
      </w:r>
      <w:r w:rsidR="007F762A" w:rsidRPr="009D4DF4">
        <w:rPr>
          <w:rFonts w:cstheme="minorHAnsi"/>
        </w:rPr>
        <w:t xml:space="preserve"> ‘</w:t>
      </w:r>
      <w:hyperlink r:id="rId52" w:history="1">
        <w:r w:rsidR="007F762A" w:rsidRPr="009D4DF4">
          <w:rPr>
            <w:rStyle w:val="Hyperlink"/>
            <w:rFonts w:cstheme="minorHAnsi"/>
            <w:color w:val="auto"/>
          </w:rPr>
          <w:t>Protecting children and adolescents from cyberbullying: An evidence review of risk and protective factors and effective interventions</w:t>
        </w:r>
      </w:hyperlink>
      <w:r w:rsidR="007F762A" w:rsidRPr="009D4DF4">
        <w:rPr>
          <w:rFonts w:cstheme="minorHAnsi"/>
        </w:rPr>
        <w:t xml:space="preserve">’, New South Wales Education Standards Authority, 2024, accessed </w:t>
      </w:r>
      <w:r w:rsidR="00553C64" w:rsidRPr="009D4DF4">
        <w:rPr>
          <w:rFonts w:cstheme="minorHAnsi"/>
        </w:rPr>
        <w:t>July 2025</w:t>
      </w:r>
      <w:r w:rsidR="007F762A" w:rsidRPr="009D4DF4">
        <w:rPr>
          <w:rFonts w:cstheme="minorHAnsi"/>
        </w:rPr>
        <w:t>.</w:t>
      </w:r>
    </w:p>
  </w:endnote>
  <w:endnote w:id="38">
    <w:p w14:paraId="02255FAB" w14:textId="7A8C8F2C" w:rsidR="3BB20E01" w:rsidRPr="009D4DF4" w:rsidRDefault="3BB20E01" w:rsidP="3BB20E01">
      <w:pPr>
        <w:pStyle w:val="EndnoteText"/>
        <w:rPr>
          <w:rFonts w:cstheme="minorHAnsi"/>
        </w:rPr>
      </w:pPr>
      <w:r w:rsidRPr="009D4DF4">
        <w:rPr>
          <w:rStyle w:val="EndnoteReference"/>
          <w:rFonts w:cstheme="minorHAnsi"/>
        </w:rPr>
        <w:endnoteRef/>
      </w:r>
      <w:r w:rsidRPr="009D4DF4">
        <w:rPr>
          <w:rFonts w:cstheme="minorHAnsi"/>
        </w:rPr>
        <w:t xml:space="preserve"> </w:t>
      </w:r>
      <w:r w:rsidR="007F762A" w:rsidRPr="009D4DF4">
        <w:rPr>
          <w:rFonts w:cstheme="minorHAnsi"/>
        </w:rPr>
        <w:t>Centre for Education Statistics and Evaluation, ‘</w:t>
      </w:r>
      <w:hyperlink r:id="rId53" w:history="1">
        <w:r w:rsidR="007F762A" w:rsidRPr="009D4DF4">
          <w:rPr>
            <w:rStyle w:val="Hyperlink"/>
            <w:rFonts w:cstheme="minorHAnsi"/>
            <w:color w:val="auto"/>
          </w:rPr>
          <w:t>Anti-bullying interventions in schools – what works?</w:t>
        </w:r>
      </w:hyperlink>
      <w:r w:rsidR="007F762A" w:rsidRPr="009D4DF4">
        <w:rPr>
          <w:rFonts w:cstheme="minorHAnsi"/>
        </w:rPr>
        <w:t xml:space="preserve">’, NSW Government, 2017, accessed </w:t>
      </w:r>
      <w:r w:rsidR="00553C64" w:rsidRPr="009D4DF4">
        <w:rPr>
          <w:rFonts w:cstheme="minorHAnsi"/>
        </w:rPr>
        <w:t>July 2025</w:t>
      </w:r>
      <w:r w:rsidR="007F762A" w:rsidRPr="009D4DF4">
        <w:rPr>
          <w:rFonts w:cstheme="minorHAnsi"/>
        </w:rPr>
        <w:t>.</w:t>
      </w:r>
      <w:r w:rsidRPr="009D4DF4">
        <w:rPr>
          <w:rFonts w:cstheme="minorHAnsi"/>
        </w:rPr>
        <w:t xml:space="preserve"> </w:t>
      </w:r>
    </w:p>
  </w:endnote>
  <w:endnote w:id="39">
    <w:p w14:paraId="63A0D846" w14:textId="04FE8D94" w:rsidR="3BB20E01" w:rsidRPr="009D4DF4" w:rsidRDefault="3BB20E01" w:rsidP="3BB20E01">
      <w:pPr>
        <w:pStyle w:val="EndnoteText"/>
        <w:rPr>
          <w:rFonts w:cstheme="minorHAnsi"/>
        </w:rPr>
      </w:pPr>
      <w:r w:rsidRPr="009D4DF4">
        <w:rPr>
          <w:rStyle w:val="EndnoteReference"/>
          <w:rFonts w:cstheme="minorHAnsi"/>
        </w:rPr>
        <w:endnoteRef/>
      </w:r>
      <w:r w:rsidRPr="009D4DF4">
        <w:rPr>
          <w:rFonts w:cstheme="minorHAnsi"/>
        </w:rPr>
        <w:t xml:space="preserve"> </w:t>
      </w:r>
      <w:r w:rsidR="00AF643D" w:rsidRPr="009D4DF4">
        <w:rPr>
          <w:rFonts w:cstheme="minorHAnsi"/>
        </w:rPr>
        <w:t>Cross, D.</w:t>
      </w:r>
      <w:r w:rsidR="00D92603" w:rsidRPr="009D4DF4">
        <w:rPr>
          <w:rFonts w:cstheme="minorHAnsi"/>
        </w:rPr>
        <w:t>,</w:t>
      </w:r>
      <w:r w:rsidR="00AF643D" w:rsidRPr="009D4DF4">
        <w:rPr>
          <w:rFonts w:cstheme="minorHAnsi"/>
        </w:rPr>
        <w:t xml:space="preserve"> Pearce, N.</w:t>
      </w:r>
      <w:r w:rsidR="00D92603" w:rsidRPr="009D4DF4">
        <w:rPr>
          <w:rFonts w:cstheme="minorHAnsi"/>
        </w:rPr>
        <w:t>,</w:t>
      </w:r>
      <w:r w:rsidR="00AF643D" w:rsidRPr="009D4DF4">
        <w:rPr>
          <w:rFonts w:cstheme="minorHAnsi"/>
        </w:rPr>
        <w:t xml:space="preserve"> Kevin, C., ‘</w:t>
      </w:r>
      <w:hyperlink r:id="rId54" w:history="1">
        <w:r w:rsidR="00AF643D" w:rsidRPr="009D4DF4">
          <w:rPr>
            <w:rStyle w:val="Hyperlink"/>
            <w:rFonts w:cstheme="minorHAnsi"/>
            <w:color w:val="auto"/>
          </w:rPr>
          <w:t xml:space="preserve">Friendly Schools Bullying Prevention Research: Implication for School Counsellors. </w:t>
        </w:r>
      </w:hyperlink>
      <w:r w:rsidR="00AF643D" w:rsidRPr="009D4DF4">
        <w:rPr>
          <w:rFonts w:cstheme="minorHAnsi"/>
        </w:rPr>
        <w:t xml:space="preserve">‘, Telethon Kids Institute &amp; University of Western Australia, 2021, accessed </w:t>
      </w:r>
      <w:r w:rsidR="00553C64" w:rsidRPr="009D4DF4">
        <w:rPr>
          <w:rFonts w:cstheme="minorHAnsi"/>
        </w:rPr>
        <w:t>July 2025</w:t>
      </w:r>
      <w:r w:rsidR="00AF643D" w:rsidRPr="009D4DF4">
        <w:rPr>
          <w:rFonts w:cstheme="minorHAnsi"/>
        </w:rPr>
        <w:t>.</w:t>
      </w:r>
      <w:r w:rsidRPr="009D4DF4">
        <w:rPr>
          <w:rFonts w:cstheme="minorHAnsi"/>
        </w:rPr>
        <w:t xml:space="preserve"> </w:t>
      </w:r>
    </w:p>
  </w:endnote>
  <w:endnote w:id="40">
    <w:p w14:paraId="27107B17" w14:textId="451F0033" w:rsidR="47BA1048" w:rsidRPr="009D4DF4" w:rsidRDefault="47BA1048" w:rsidP="00EB5673">
      <w:pPr>
        <w:pStyle w:val="EndnoteText"/>
        <w:rPr>
          <w:rFonts w:cstheme="minorHAnsi"/>
        </w:rPr>
      </w:pPr>
      <w:r w:rsidRPr="009D4DF4">
        <w:rPr>
          <w:rStyle w:val="EndnoteReference"/>
          <w:rFonts w:cstheme="minorHAnsi"/>
        </w:rPr>
        <w:endnoteRef/>
      </w:r>
      <w:r w:rsidRPr="009D4DF4">
        <w:rPr>
          <w:rFonts w:cstheme="minorHAnsi"/>
        </w:rPr>
        <w:t xml:space="preserve"> </w:t>
      </w:r>
      <w:r w:rsidR="00A918BE" w:rsidRPr="009D4DF4">
        <w:rPr>
          <w:rFonts w:cstheme="minorHAnsi"/>
        </w:rPr>
        <w:t>University of South Australia, Background research to support the Anti-Bullying Rapid Review, [unpublished research prepared for the Anti-Bullying Rapid Review] 2025.</w:t>
      </w:r>
    </w:p>
  </w:endnote>
  <w:endnote w:id="41">
    <w:p w14:paraId="363B6002" w14:textId="6B9C2A2E" w:rsidR="0BE9E304" w:rsidRPr="009D4DF4" w:rsidRDefault="0BE9E304" w:rsidP="0BE9E304">
      <w:pPr>
        <w:pStyle w:val="EndnoteText"/>
        <w:rPr>
          <w:rFonts w:cstheme="minorHAnsi"/>
        </w:rPr>
      </w:pPr>
      <w:r w:rsidRPr="009D4DF4">
        <w:rPr>
          <w:rStyle w:val="EndnoteReference"/>
          <w:rFonts w:cstheme="minorHAnsi"/>
        </w:rPr>
        <w:endnoteRef/>
      </w:r>
      <w:r w:rsidRPr="009D4DF4">
        <w:rPr>
          <w:rStyle w:val="EndnoteReference"/>
          <w:rFonts w:cstheme="minorHAnsi"/>
        </w:rPr>
        <w:t xml:space="preserve"> </w:t>
      </w:r>
      <w:r w:rsidRPr="009D4DF4">
        <w:rPr>
          <w:rFonts w:cstheme="minorHAnsi"/>
        </w:rPr>
        <w:t>Healy, K. L., Thomas, H. J., Sanders, M. R.,  Scott, J. G., ‘</w:t>
      </w:r>
      <w:hyperlink r:id="rId55" w:history="1">
        <w:r w:rsidRPr="009D4DF4">
          <w:rPr>
            <w:rStyle w:val="Hyperlink"/>
            <w:rFonts w:cstheme="minorHAnsi"/>
            <w:color w:val="auto"/>
          </w:rPr>
          <w:t xml:space="preserve">Empirical and theoretical foundations of family interventions </w:t>
        </w:r>
      </w:hyperlink>
      <w:r w:rsidRPr="009D4DF4">
        <w:rPr>
          <w:rFonts w:cstheme="minorHAnsi"/>
        </w:rPr>
        <w:t>‘, International Review of Psychiatry 34(2), 140-153. 2022, accessed July 2025</w:t>
      </w:r>
      <w:r w:rsidR="00324BA4" w:rsidRPr="009D4DF4">
        <w:rPr>
          <w:rFonts w:cstheme="minorHAnsi"/>
        </w:rPr>
        <w:t>;</w:t>
      </w:r>
      <w:r w:rsidR="009F7D79" w:rsidRPr="009D4DF4">
        <w:rPr>
          <w:rFonts w:cstheme="minorHAnsi"/>
        </w:rPr>
        <w:t xml:space="preserve"> </w:t>
      </w:r>
      <w:r w:rsidRPr="009D4DF4">
        <w:rPr>
          <w:rFonts w:cstheme="minorHAnsi"/>
        </w:rPr>
        <w:t>Healy, K. L., &amp; Sanders, M., ‘</w:t>
      </w:r>
      <w:hyperlink r:id="rId56" w:history="1">
        <w:r w:rsidRPr="009D4DF4">
          <w:rPr>
            <w:rStyle w:val="Hyperlink"/>
            <w:rFonts w:cstheme="minorHAnsi"/>
            <w:color w:val="auto"/>
          </w:rPr>
          <w:t xml:space="preserve">Mechanisms through which supportive relationships with parents and peers mitigate </w:t>
        </w:r>
      </w:hyperlink>
      <w:r w:rsidRPr="009D4DF4">
        <w:rPr>
          <w:rFonts w:cstheme="minorHAnsi"/>
        </w:rPr>
        <w:t>‘, Child Psychiatry &amp; Human Development, 49(5), 800-813, 2018, accessed July 2025</w:t>
      </w:r>
      <w:r w:rsidR="00811DAC" w:rsidRPr="009D4DF4">
        <w:rPr>
          <w:rFonts w:cstheme="minorHAnsi"/>
        </w:rPr>
        <w:t>;</w:t>
      </w:r>
      <w:r w:rsidRPr="009D4DF4">
        <w:rPr>
          <w:rFonts w:cstheme="minorHAnsi"/>
        </w:rPr>
        <w:t xml:space="preserve"> Centre for Education Statistics and Evaluation, ‘</w:t>
      </w:r>
      <w:hyperlink r:id="rId57" w:history="1">
        <w:r w:rsidRPr="009D4DF4">
          <w:rPr>
            <w:rStyle w:val="Hyperlink"/>
            <w:rFonts w:cstheme="minorHAnsi"/>
            <w:color w:val="auto"/>
          </w:rPr>
          <w:t>Anti-bullying interventions in schools – what works?</w:t>
        </w:r>
      </w:hyperlink>
      <w:r w:rsidRPr="009D4DF4">
        <w:rPr>
          <w:rFonts w:cstheme="minorHAnsi"/>
        </w:rPr>
        <w:t>’, NSW Government, 2017, accessed July 2025.</w:t>
      </w:r>
    </w:p>
  </w:endnote>
  <w:endnote w:id="42">
    <w:p w14:paraId="1D3D8C9A" w14:textId="5F95A1F3" w:rsidR="00035D60" w:rsidRPr="009D4DF4" w:rsidRDefault="00035D60">
      <w:pPr>
        <w:pStyle w:val="EndnoteText"/>
        <w:rPr>
          <w:rFonts w:cstheme="minorHAnsi"/>
        </w:rPr>
      </w:pPr>
      <w:r w:rsidRPr="009D4DF4">
        <w:rPr>
          <w:rStyle w:val="EndnoteReference"/>
          <w:rFonts w:cstheme="minorHAnsi"/>
        </w:rPr>
        <w:endnoteRef/>
      </w:r>
      <w:r w:rsidRPr="009D4DF4">
        <w:rPr>
          <w:rFonts w:cstheme="minorHAnsi"/>
        </w:rPr>
        <w:t xml:space="preserve"> </w:t>
      </w:r>
      <w:r w:rsidR="00F737F9" w:rsidRPr="009D4DF4">
        <w:rPr>
          <w:rFonts w:cstheme="minorHAnsi"/>
        </w:rPr>
        <w:t xml:space="preserve">eSafety Commissioner, </w:t>
      </w:r>
      <w:r w:rsidR="00876780" w:rsidRPr="009D4DF4">
        <w:rPr>
          <w:rFonts w:cstheme="minorHAnsi"/>
        </w:rPr>
        <w:t>‘</w:t>
      </w:r>
      <w:hyperlink r:id="rId58" w:history="1">
        <w:r w:rsidR="008D3079" w:rsidRPr="009D4DF4">
          <w:rPr>
            <w:rStyle w:val="Hyperlink"/>
            <w:rFonts w:cstheme="minorHAnsi"/>
            <w:color w:val="auto"/>
          </w:rPr>
          <w:t>How to be an upstander</w:t>
        </w:r>
      </w:hyperlink>
      <w:r w:rsidR="00876780" w:rsidRPr="009D4DF4">
        <w:rPr>
          <w:rFonts w:cstheme="minorHAnsi"/>
        </w:rPr>
        <w:t>’,</w:t>
      </w:r>
      <w:r w:rsidR="00F737F9" w:rsidRPr="009D4DF4">
        <w:rPr>
          <w:rFonts w:cstheme="minorHAnsi"/>
        </w:rPr>
        <w:t xml:space="preserve"> eSafety Commissioner, </w:t>
      </w:r>
      <w:r w:rsidR="008D3079" w:rsidRPr="009D4DF4">
        <w:rPr>
          <w:rFonts w:cstheme="minorHAnsi"/>
        </w:rPr>
        <w:t xml:space="preserve">2025, accessed </w:t>
      </w:r>
      <w:r w:rsidR="00553C64" w:rsidRPr="009D4DF4">
        <w:rPr>
          <w:rFonts w:cstheme="minorHAnsi"/>
        </w:rPr>
        <w:t>July 2025</w:t>
      </w:r>
      <w:r w:rsidR="008D3079" w:rsidRPr="009D4DF4">
        <w:rPr>
          <w:rFonts w:cstheme="minorHAnsi"/>
        </w:rPr>
        <w:t>.</w:t>
      </w:r>
    </w:p>
  </w:endnote>
  <w:endnote w:id="43">
    <w:p w14:paraId="7E80DE02" w14:textId="302FFBE8" w:rsidR="3BB20E01" w:rsidRPr="009D4DF4" w:rsidRDefault="3BB20E01" w:rsidP="3BB20E01">
      <w:pPr>
        <w:pStyle w:val="EndnoteText"/>
        <w:rPr>
          <w:rFonts w:cstheme="minorHAnsi"/>
        </w:rPr>
      </w:pPr>
      <w:r w:rsidRPr="009D4DF4">
        <w:rPr>
          <w:rStyle w:val="EndnoteReference"/>
          <w:rFonts w:cstheme="minorHAnsi"/>
        </w:rPr>
        <w:endnoteRef/>
      </w:r>
      <w:r w:rsidR="008D3079" w:rsidRPr="009D4DF4">
        <w:rPr>
          <w:rFonts w:cstheme="minorHAnsi"/>
        </w:rPr>
        <w:t xml:space="preserve"> Centre for Education Statistics and Evaluation, ‘</w:t>
      </w:r>
      <w:hyperlink r:id="rId59" w:history="1">
        <w:r w:rsidR="008D3079" w:rsidRPr="009D4DF4">
          <w:rPr>
            <w:rStyle w:val="Hyperlink"/>
            <w:rFonts w:cstheme="minorHAnsi"/>
            <w:color w:val="auto"/>
          </w:rPr>
          <w:t>Anti-bullying interventions in schools – what works?</w:t>
        </w:r>
      </w:hyperlink>
      <w:r w:rsidR="008D3079" w:rsidRPr="009D4DF4">
        <w:rPr>
          <w:rFonts w:cstheme="minorHAnsi"/>
        </w:rPr>
        <w:t xml:space="preserve">’, NSW Government, 2017, accessed </w:t>
      </w:r>
      <w:r w:rsidR="00553C64" w:rsidRPr="009D4DF4">
        <w:rPr>
          <w:rFonts w:cstheme="minorHAnsi"/>
        </w:rPr>
        <w:t>July 2025</w:t>
      </w:r>
      <w:r w:rsidR="008D3079" w:rsidRPr="009D4DF4">
        <w:rPr>
          <w:rFonts w:cstheme="minorHAnsi"/>
        </w:rPr>
        <w:t xml:space="preserve">. </w:t>
      </w:r>
    </w:p>
  </w:endnote>
  <w:endnote w:id="44">
    <w:p w14:paraId="1E2F26A4" w14:textId="70367C72" w:rsidR="3FF5385B" w:rsidRPr="009D4DF4" w:rsidRDefault="3FF5385B" w:rsidP="3FF5385B">
      <w:pPr>
        <w:pStyle w:val="EndnoteText"/>
        <w:rPr>
          <w:rFonts w:cstheme="minorHAnsi"/>
        </w:rPr>
      </w:pPr>
      <w:r w:rsidRPr="009D4DF4">
        <w:rPr>
          <w:rStyle w:val="EndnoteReference"/>
          <w:rFonts w:cstheme="minorHAnsi"/>
        </w:rPr>
        <w:endnoteRef/>
      </w:r>
      <w:r w:rsidR="00C52325" w:rsidRPr="009D4DF4">
        <w:rPr>
          <w:rFonts w:cstheme="minorHAnsi"/>
        </w:rPr>
        <w:t xml:space="preserve"> </w:t>
      </w:r>
      <w:r w:rsidR="002C668D" w:rsidRPr="009D4DF4">
        <w:rPr>
          <w:rFonts w:cstheme="minorHAnsi"/>
        </w:rPr>
        <w:t>Pearce, N., Monks, H., Alderman, N., Hearn, L., Burns, S., Runions, K., Francis, J., Cross, D.</w:t>
      </w:r>
      <w:r w:rsidR="00BF5B9D" w:rsidRPr="009D4DF4">
        <w:rPr>
          <w:rFonts w:cstheme="minorHAnsi"/>
        </w:rPr>
        <w:t>,</w:t>
      </w:r>
      <w:r w:rsidR="002C668D" w:rsidRPr="009D4DF4">
        <w:rPr>
          <w:rFonts w:cstheme="minorHAnsi"/>
        </w:rPr>
        <w:t xml:space="preserve"> ‘</w:t>
      </w:r>
      <w:hyperlink r:id="rId60">
        <w:r w:rsidRPr="009D4DF4">
          <w:rPr>
            <w:rStyle w:val="Hyperlink"/>
            <w:rFonts w:cstheme="minorHAnsi"/>
            <w:color w:val="auto"/>
          </w:rPr>
          <w:t>‘It’s All About Context’: Building School Capacity to Implement a Whole of school Approach to Bullying | International Journal of Bullying Prevention</w:t>
        </w:r>
      </w:hyperlink>
      <w:r w:rsidR="002C668D" w:rsidRPr="009D4DF4">
        <w:rPr>
          <w:rFonts w:cstheme="minorHAnsi"/>
        </w:rPr>
        <w:t xml:space="preserve">’, </w:t>
      </w:r>
      <w:r w:rsidR="002C668D" w:rsidRPr="009D4DF4">
        <w:rPr>
          <w:rFonts w:cstheme="minorHAnsi"/>
          <w:i/>
          <w:iCs/>
        </w:rPr>
        <w:t>International Journal of Bullying Prevention</w:t>
      </w:r>
      <w:r w:rsidR="002C668D" w:rsidRPr="009D4DF4">
        <w:rPr>
          <w:rFonts w:cstheme="minorHAnsi"/>
        </w:rPr>
        <w:t xml:space="preserve">, 2022, accessed </w:t>
      </w:r>
      <w:r w:rsidR="00553C64" w:rsidRPr="009D4DF4">
        <w:rPr>
          <w:rFonts w:cstheme="minorHAnsi"/>
        </w:rPr>
        <w:t>July 2025</w:t>
      </w:r>
      <w:r w:rsidR="002C7646" w:rsidRPr="009D4DF4">
        <w:rPr>
          <w:rFonts w:cstheme="minorHAnsi"/>
          <w:b/>
          <w:bCs/>
        </w:rPr>
        <w:t>;</w:t>
      </w:r>
      <w:r w:rsidR="00394800" w:rsidRPr="009D4DF4">
        <w:rPr>
          <w:rFonts w:cstheme="minorHAnsi"/>
        </w:rPr>
        <w:t xml:space="preserve"> Barnes, A., Pearce, N., Erceg, E., Runions, K., Cardoso, P., Lester, L., Coffin, J., Cross, D.</w:t>
      </w:r>
      <w:r w:rsidR="00876780" w:rsidRPr="009D4DF4">
        <w:rPr>
          <w:rFonts w:cstheme="minorHAnsi"/>
        </w:rPr>
        <w:t>,</w:t>
      </w:r>
      <w:r w:rsidR="00394800" w:rsidRPr="009D4DF4">
        <w:rPr>
          <w:rFonts w:cstheme="minorHAnsi"/>
        </w:rPr>
        <w:t xml:space="preserve"> </w:t>
      </w:r>
      <w:r w:rsidR="00876780" w:rsidRPr="009D4DF4">
        <w:rPr>
          <w:rFonts w:cstheme="minorHAnsi"/>
        </w:rPr>
        <w:t>‘</w:t>
      </w:r>
      <w:hyperlink r:id="rId61">
        <w:r w:rsidR="00394800" w:rsidRPr="009D4DF4">
          <w:rPr>
            <w:rStyle w:val="Hyperlink"/>
            <w:rFonts w:cstheme="minorHAnsi"/>
            <w:color w:val="auto"/>
          </w:rPr>
          <w:t>The friendly schools initiative: Evidence-based bullying prevention in Australian schools - the UWA Profiles and Research Repository</w:t>
        </w:r>
      </w:hyperlink>
      <w:r w:rsidR="00876780" w:rsidRPr="009D4DF4">
        <w:rPr>
          <w:rFonts w:cstheme="minorHAnsi"/>
        </w:rPr>
        <w:t>’,</w:t>
      </w:r>
      <w:r w:rsidR="00394800" w:rsidRPr="009D4DF4">
        <w:rPr>
          <w:rFonts w:cstheme="minorHAnsi"/>
        </w:rPr>
        <w:t xml:space="preserve"> University of Western Australia, 2019, accessed </w:t>
      </w:r>
      <w:r w:rsidR="00553C64" w:rsidRPr="009D4DF4">
        <w:rPr>
          <w:rFonts w:cstheme="minorHAnsi"/>
        </w:rPr>
        <w:t>July 2025</w:t>
      </w:r>
      <w:r w:rsidR="00CA7037" w:rsidRPr="009D4DF4">
        <w:rPr>
          <w:rFonts w:cstheme="minorHAnsi"/>
        </w:rPr>
        <w:t>;</w:t>
      </w:r>
      <w:r w:rsidR="00876780" w:rsidRPr="009D4DF4">
        <w:rPr>
          <w:rFonts w:cstheme="minorHAnsi"/>
        </w:rPr>
        <w:t xml:space="preserve"> </w:t>
      </w:r>
      <w:r w:rsidR="00394800" w:rsidRPr="009D4DF4">
        <w:rPr>
          <w:rFonts w:cstheme="minorHAnsi"/>
        </w:rPr>
        <w:t>Friendly Schools</w:t>
      </w:r>
      <w:r w:rsidR="00C52325" w:rsidRPr="009D4DF4">
        <w:rPr>
          <w:rFonts w:cstheme="minorHAnsi"/>
        </w:rPr>
        <w:t>,</w:t>
      </w:r>
      <w:r w:rsidR="00394800" w:rsidRPr="009D4DF4">
        <w:rPr>
          <w:rFonts w:cstheme="minorHAnsi"/>
        </w:rPr>
        <w:t xml:space="preserve"> </w:t>
      </w:r>
      <w:r w:rsidR="00C52325" w:rsidRPr="009D4DF4">
        <w:rPr>
          <w:rFonts w:cstheme="minorHAnsi"/>
        </w:rPr>
        <w:t>‘</w:t>
      </w:r>
      <w:hyperlink r:id="rId62">
        <w:r w:rsidR="00394800" w:rsidRPr="009D4DF4">
          <w:rPr>
            <w:rStyle w:val="Hyperlink"/>
            <w:rFonts w:cstheme="minorHAnsi"/>
            <w:color w:val="auto"/>
          </w:rPr>
          <w:t>Schools - Friendly Schools</w:t>
        </w:r>
      </w:hyperlink>
      <w:r w:rsidR="00C52325" w:rsidRPr="009D4DF4">
        <w:rPr>
          <w:rFonts w:cstheme="minorHAnsi"/>
        </w:rPr>
        <w:t>’,</w:t>
      </w:r>
      <w:r w:rsidR="00394800" w:rsidRPr="009D4DF4">
        <w:rPr>
          <w:rFonts w:cstheme="minorHAnsi"/>
        </w:rPr>
        <w:t xml:space="preserve"> Telethon Kids Institute, 2025, accessed </w:t>
      </w:r>
      <w:r w:rsidR="00553C64" w:rsidRPr="009D4DF4">
        <w:rPr>
          <w:rFonts w:cstheme="minorHAnsi"/>
        </w:rPr>
        <w:t>July 2025</w:t>
      </w:r>
      <w:r w:rsidR="00CA7037" w:rsidRPr="009D4DF4">
        <w:rPr>
          <w:rFonts w:cstheme="minorHAnsi"/>
        </w:rPr>
        <w:t>;</w:t>
      </w:r>
      <w:r w:rsidR="00876780" w:rsidRPr="009D4DF4">
        <w:rPr>
          <w:rFonts w:cstheme="minorHAnsi"/>
        </w:rPr>
        <w:t xml:space="preserve"> </w:t>
      </w:r>
      <w:r w:rsidR="00E74FD7" w:rsidRPr="009D4DF4">
        <w:rPr>
          <w:rFonts w:cstheme="minorHAnsi"/>
        </w:rPr>
        <w:t>Cross, D. Pearce, N. Kevin, C</w:t>
      </w:r>
      <w:r w:rsidR="00C52325" w:rsidRPr="009D4DF4">
        <w:rPr>
          <w:rFonts w:cstheme="minorHAnsi"/>
        </w:rPr>
        <w:t>,</w:t>
      </w:r>
      <w:r w:rsidR="00E74FD7" w:rsidRPr="009D4DF4">
        <w:rPr>
          <w:rFonts w:cstheme="minorHAnsi"/>
        </w:rPr>
        <w:t xml:space="preserve">  </w:t>
      </w:r>
      <w:r w:rsidR="00C52325" w:rsidRPr="009D4DF4">
        <w:rPr>
          <w:rFonts w:cstheme="minorHAnsi"/>
        </w:rPr>
        <w:t>‘</w:t>
      </w:r>
      <w:hyperlink r:id="rId63" w:history="1">
        <w:r w:rsidR="00E74FD7" w:rsidRPr="009D4DF4">
          <w:rPr>
            <w:rStyle w:val="Hyperlink"/>
            <w:rFonts w:cstheme="minorHAnsi"/>
            <w:color w:val="auto"/>
          </w:rPr>
          <w:t xml:space="preserve">Friendly Schools Bullying Prevention Research: Implication for School Counsellors. </w:t>
        </w:r>
      </w:hyperlink>
      <w:r w:rsidR="00C52325" w:rsidRPr="009D4DF4">
        <w:rPr>
          <w:rFonts w:cstheme="minorHAnsi"/>
        </w:rPr>
        <w:t>‘,</w:t>
      </w:r>
      <w:r w:rsidR="00E74FD7" w:rsidRPr="009D4DF4">
        <w:rPr>
          <w:rFonts w:cstheme="minorHAnsi"/>
        </w:rPr>
        <w:t xml:space="preserve"> Telethon Kids Institute &amp; University of Western Australia, 2021, accessed </w:t>
      </w:r>
      <w:r w:rsidR="00553C64" w:rsidRPr="009D4DF4">
        <w:rPr>
          <w:rFonts w:cstheme="minorHAnsi"/>
        </w:rPr>
        <w:t>July 2025</w:t>
      </w:r>
      <w:r w:rsidR="00E74FD7" w:rsidRPr="009D4DF4">
        <w:rPr>
          <w:rFonts w:cstheme="minorHAnsi"/>
        </w:rPr>
        <w:t xml:space="preserve">. </w:t>
      </w:r>
    </w:p>
  </w:endnote>
  <w:endnote w:id="45">
    <w:p w14:paraId="171F22B9" w14:textId="60FFAAC2" w:rsidR="32189A2B" w:rsidRPr="009D4DF4" w:rsidRDefault="32189A2B" w:rsidP="32189A2B">
      <w:pPr>
        <w:pStyle w:val="EndnoteText"/>
        <w:rPr>
          <w:rFonts w:cstheme="minorHAnsi"/>
        </w:rPr>
      </w:pPr>
      <w:r w:rsidRPr="009D4DF4">
        <w:rPr>
          <w:rStyle w:val="EndnoteReference"/>
          <w:rFonts w:cstheme="minorHAnsi"/>
        </w:rPr>
        <w:endnoteRef/>
      </w:r>
      <w:r w:rsidRPr="009D4DF4">
        <w:rPr>
          <w:rFonts w:cstheme="minorHAnsi"/>
        </w:rPr>
        <w:t xml:space="preserve"> </w:t>
      </w:r>
      <w:r w:rsidR="004B2274" w:rsidRPr="009D4DF4">
        <w:rPr>
          <w:rFonts w:cstheme="minorHAnsi"/>
        </w:rPr>
        <w:t>The Stand Up Project</w:t>
      </w:r>
      <w:r w:rsidR="008F438E" w:rsidRPr="009D4DF4">
        <w:rPr>
          <w:rFonts w:cstheme="minorHAnsi"/>
        </w:rPr>
        <w:t>,</w:t>
      </w:r>
      <w:r w:rsidR="004B2274" w:rsidRPr="009D4DF4">
        <w:rPr>
          <w:rFonts w:cstheme="minorHAnsi"/>
        </w:rPr>
        <w:t xml:space="preserve"> </w:t>
      </w:r>
      <w:r w:rsidR="008F438E" w:rsidRPr="009D4DF4">
        <w:rPr>
          <w:rFonts w:cstheme="minorHAnsi"/>
        </w:rPr>
        <w:t>‘</w:t>
      </w:r>
      <w:hyperlink r:id="rId64" w:history="1">
        <w:r w:rsidR="004B2274" w:rsidRPr="009D4DF4">
          <w:rPr>
            <w:rStyle w:val="Hyperlink"/>
            <w:rFonts w:cstheme="minorHAnsi"/>
            <w:color w:val="auto"/>
          </w:rPr>
          <w:t>The Stand-Up Project has submitted to the Federal Government's Anti-Bullying Rapid Review</w:t>
        </w:r>
      </w:hyperlink>
      <w:r w:rsidR="008F438E" w:rsidRPr="009D4DF4">
        <w:rPr>
          <w:rFonts w:cstheme="minorHAnsi"/>
        </w:rPr>
        <w:t>’,</w:t>
      </w:r>
      <w:r w:rsidR="004B2274" w:rsidRPr="009D4DF4">
        <w:rPr>
          <w:rFonts w:cstheme="minorHAnsi"/>
        </w:rPr>
        <w:t xml:space="preserve"> The Stand Up Project, 2025, accessed </w:t>
      </w:r>
      <w:r w:rsidR="00553C64" w:rsidRPr="009D4DF4">
        <w:rPr>
          <w:rFonts w:cstheme="minorHAnsi"/>
        </w:rPr>
        <w:t>July 2025</w:t>
      </w:r>
      <w:r w:rsidR="004B2274" w:rsidRPr="009D4DF4">
        <w:rPr>
          <w:rFonts w:cstheme="minorHAnsi"/>
        </w:rPr>
        <w:t>.</w:t>
      </w:r>
    </w:p>
  </w:endnote>
  <w:endnote w:id="46">
    <w:p w14:paraId="13C02522" w14:textId="2AFFB667" w:rsidR="32189A2B" w:rsidRPr="009D4DF4" w:rsidRDefault="32189A2B" w:rsidP="32189A2B">
      <w:pPr>
        <w:pStyle w:val="EndnoteText"/>
        <w:rPr>
          <w:rFonts w:cstheme="minorHAnsi"/>
        </w:rPr>
      </w:pPr>
      <w:r w:rsidRPr="009D4DF4">
        <w:rPr>
          <w:rStyle w:val="EndnoteReference"/>
          <w:rFonts w:cstheme="minorHAnsi"/>
        </w:rPr>
        <w:endnoteRef/>
      </w:r>
      <w:r w:rsidRPr="009D4DF4">
        <w:rPr>
          <w:rFonts w:cstheme="minorHAnsi"/>
        </w:rPr>
        <w:t xml:space="preserve"> </w:t>
      </w:r>
      <w:r w:rsidR="00A87020" w:rsidRPr="009D4DF4">
        <w:rPr>
          <w:rFonts w:cstheme="minorHAnsi"/>
        </w:rPr>
        <w:t>The Stand Up Project</w:t>
      </w:r>
      <w:r w:rsidR="0080578E" w:rsidRPr="009D4DF4">
        <w:rPr>
          <w:rFonts w:cstheme="minorHAnsi"/>
        </w:rPr>
        <w:t>, ‘</w:t>
      </w:r>
      <w:hyperlink r:id="rId65" w:history="1">
        <w:r w:rsidR="00A87020" w:rsidRPr="009D4DF4">
          <w:rPr>
            <w:rStyle w:val="Hyperlink"/>
            <w:rFonts w:cstheme="minorHAnsi"/>
            <w:color w:val="auto"/>
          </w:rPr>
          <w:t>Upstander Training Impact &amp; Stories | The Stand-Up Project</w:t>
        </w:r>
      </w:hyperlink>
      <w:r w:rsidR="0080578E" w:rsidRPr="009D4DF4">
        <w:rPr>
          <w:rFonts w:cstheme="minorHAnsi"/>
        </w:rPr>
        <w:t>’,</w:t>
      </w:r>
      <w:r w:rsidR="00A87020" w:rsidRPr="009D4DF4">
        <w:rPr>
          <w:rFonts w:cstheme="minorHAnsi"/>
        </w:rPr>
        <w:t xml:space="preserve"> The Stand Up Project, 2025, accessed </w:t>
      </w:r>
      <w:r w:rsidR="00553C64" w:rsidRPr="009D4DF4">
        <w:rPr>
          <w:rFonts w:cstheme="minorHAnsi"/>
        </w:rPr>
        <w:t>July 2025</w:t>
      </w:r>
      <w:r w:rsidR="00A87020" w:rsidRPr="009D4DF4">
        <w:rPr>
          <w:rFonts w:cstheme="minorHAnsi"/>
        </w:rPr>
        <w:t>.</w:t>
      </w:r>
    </w:p>
  </w:endnote>
  <w:endnote w:id="47">
    <w:p w14:paraId="61198784" w14:textId="78669782" w:rsidR="000013D0" w:rsidRPr="009D4DF4" w:rsidRDefault="000013D0">
      <w:pPr>
        <w:pStyle w:val="EndnoteText"/>
        <w:rPr>
          <w:rFonts w:cstheme="minorHAnsi"/>
        </w:rPr>
      </w:pPr>
      <w:r w:rsidRPr="009D4DF4">
        <w:rPr>
          <w:rStyle w:val="EndnoteReference"/>
          <w:rFonts w:cstheme="minorHAnsi"/>
        </w:rPr>
        <w:endnoteRef/>
      </w:r>
      <w:r w:rsidRPr="009D4DF4">
        <w:rPr>
          <w:rFonts w:cstheme="minorHAnsi"/>
        </w:rPr>
        <w:t xml:space="preserve"> </w:t>
      </w:r>
      <w:r w:rsidR="00F86A58" w:rsidRPr="009D4DF4">
        <w:rPr>
          <w:rFonts w:cstheme="minorHAnsi"/>
        </w:rPr>
        <w:t>Dolly’s Dream</w:t>
      </w:r>
      <w:r w:rsidR="00DA50D2" w:rsidRPr="009D4DF4">
        <w:rPr>
          <w:rFonts w:cstheme="minorHAnsi"/>
        </w:rPr>
        <w:t>,</w:t>
      </w:r>
      <w:r w:rsidR="00F86A58" w:rsidRPr="009D4DF4">
        <w:rPr>
          <w:rFonts w:cstheme="minorHAnsi"/>
        </w:rPr>
        <w:t xml:space="preserve"> </w:t>
      </w:r>
      <w:r w:rsidR="00DA50D2" w:rsidRPr="009D4DF4">
        <w:rPr>
          <w:rFonts w:cstheme="minorHAnsi"/>
        </w:rPr>
        <w:t>‘</w:t>
      </w:r>
      <w:hyperlink r:id="rId66" w:history="1">
        <w:r w:rsidR="00F86A58" w:rsidRPr="009D4DF4">
          <w:rPr>
            <w:rStyle w:val="Hyperlink"/>
            <w:rFonts w:cstheme="minorHAnsi"/>
            <w:color w:val="auto"/>
          </w:rPr>
          <w:t>Challenges faced by bullied young people in rural and remote areas, and how Dolly's Dream helps</w:t>
        </w:r>
      </w:hyperlink>
      <w:r w:rsidR="00DA50D2" w:rsidRPr="009D4DF4">
        <w:rPr>
          <w:rFonts w:cstheme="minorHAnsi"/>
        </w:rPr>
        <w:t>’,</w:t>
      </w:r>
      <w:r w:rsidR="00F86A58" w:rsidRPr="009D4DF4">
        <w:rPr>
          <w:rFonts w:cstheme="minorHAnsi"/>
        </w:rPr>
        <w:t xml:space="preserve"> Dolly’s Dream, 2024, accessed July 2025.</w:t>
      </w:r>
    </w:p>
  </w:endnote>
  <w:endnote w:id="48">
    <w:p w14:paraId="5A46FC41" w14:textId="6712F67B" w:rsidR="008D71F7" w:rsidRPr="009D4DF4" w:rsidRDefault="008D71F7">
      <w:pPr>
        <w:pStyle w:val="EndnoteText"/>
        <w:rPr>
          <w:rFonts w:cstheme="minorHAnsi"/>
        </w:rPr>
      </w:pPr>
      <w:r w:rsidRPr="009D4DF4">
        <w:rPr>
          <w:rStyle w:val="EndnoteReference"/>
          <w:rFonts w:cstheme="minorHAnsi"/>
        </w:rPr>
        <w:endnoteRef/>
      </w:r>
      <w:r w:rsidRPr="009D4DF4">
        <w:rPr>
          <w:rFonts w:cstheme="minorHAnsi"/>
        </w:rPr>
        <w:t xml:space="preserve"> </w:t>
      </w:r>
      <w:r w:rsidR="00CC15A6" w:rsidRPr="009D4DF4">
        <w:rPr>
          <w:rFonts w:cstheme="minorHAnsi"/>
        </w:rPr>
        <w:t>Hill, A. O., Lyons, A., Jones, J., McGowan, I., Carman, M., Parsons, M., Power, J.,  Bourne, A.</w:t>
      </w:r>
      <w:r w:rsidR="00BF5B9D" w:rsidRPr="009D4DF4">
        <w:rPr>
          <w:rFonts w:cstheme="minorHAnsi"/>
        </w:rPr>
        <w:t>,</w:t>
      </w:r>
      <w:r w:rsidR="00CC15A6" w:rsidRPr="009D4DF4">
        <w:rPr>
          <w:rFonts w:cstheme="minorHAnsi"/>
        </w:rPr>
        <w:t xml:space="preserve"> </w:t>
      </w:r>
      <w:r w:rsidR="00DA50D2" w:rsidRPr="009D4DF4">
        <w:rPr>
          <w:rFonts w:cstheme="minorHAnsi"/>
        </w:rPr>
        <w:t>‘</w:t>
      </w:r>
      <w:hyperlink r:id="rId67" w:history="1">
        <w:r w:rsidR="00CC15A6" w:rsidRPr="009D4DF4">
          <w:rPr>
            <w:rStyle w:val="Hyperlink"/>
            <w:rFonts w:cstheme="minorHAnsi"/>
            <w:color w:val="auto"/>
          </w:rPr>
          <w:t>Writing Themselves In 4: The health and wellbeing of LGBTQA+ young people in Australia</w:t>
        </w:r>
        <w:r w:rsidR="00DA50D2" w:rsidRPr="009D4DF4">
          <w:rPr>
            <w:rStyle w:val="Hyperlink"/>
            <w:rFonts w:cstheme="minorHAnsi"/>
            <w:color w:val="auto"/>
          </w:rPr>
          <w:t>’,</w:t>
        </w:r>
        <w:r w:rsidR="00CC15A6" w:rsidRPr="009D4DF4">
          <w:rPr>
            <w:rStyle w:val="Hyperlink"/>
            <w:rFonts w:cstheme="minorHAnsi"/>
            <w:color w:val="auto"/>
          </w:rPr>
          <w:t xml:space="preserve"> </w:t>
        </w:r>
      </w:hyperlink>
      <w:r w:rsidR="00CC15A6" w:rsidRPr="009D4DF4">
        <w:rPr>
          <w:rFonts w:cstheme="minorHAnsi"/>
        </w:rPr>
        <w:t>National Report, ARCSHS Monograph Series Number 124. Australian Research Centre in Sex, Health and Society, La Trobe University. 2021, accessed July 2025.</w:t>
      </w:r>
    </w:p>
  </w:endnote>
  <w:endnote w:id="49">
    <w:p w14:paraId="3618796C" w14:textId="79D9E8D5" w:rsidR="009236ED" w:rsidRPr="009D4DF4" w:rsidRDefault="009236ED">
      <w:pPr>
        <w:pStyle w:val="EndnoteText"/>
        <w:rPr>
          <w:rFonts w:cstheme="minorHAnsi"/>
        </w:rPr>
      </w:pPr>
      <w:r w:rsidRPr="009D4DF4">
        <w:rPr>
          <w:rStyle w:val="EndnoteReference"/>
          <w:rFonts w:cstheme="minorHAnsi"/>
        </w:rPr>
        <w:endnoteRef/>
      </w:r>
      <w:r w:rsidRPr="009D4DF4">
        <w:rPr>
          <w:rFonts w:cstheme="minorHAnsi"/>
        </w:rPr>
        <w:t xml:space="preserve"> </w:t>
      </w:r>
      <w:r w:rsidR="00184531" w:rsidRPr="009D4DF4">
        <w:rPr>
          <w:rFonts w:cstheme="minorHAnsi"/>
        </w:rPr>
        <w:t>Home Security Heroes</w:t>
      </w:r>
      <w:r w:rsidR="00AC5AC3" w:rsidRPr="009D4DF4">
        <w:rPr>
          <w:rFonts w:cstheme="minorHAnsi"/>
        </w:rPr>
        <w:t>.</w:t>
      </w:r>
      <w:r w:rsidR="00C84211" w:rsidRPr="009D4DF4">
        <w:rPr>
          <w:rFonts w:cstheme="minorHAnsi"/>
        </w:rPr>
        <w:t xml:space="preserve">, </w:t>
      </w:r>
      <w:r w:rsidR="006A4854" w:rsidRPr="009D4DF4">
        <w:rPr>
          <w:rFonts w:cstheme="minorHAnsi"/>
        </w:rPr>
        <w:t>‘</w:t>
      </w:r>
      <w:hyperlink r:id="rId68" w:history="1">
        <w:r w:rsidR="00560F67" w:rsidRPr="009D4DF4">
          <w:rPr>
            <w:rStyle w:val="Hyperlink"/>
            <w:rFonts w:cstheme="minorHAnsi"/>
            <w:color w:val="auto"/>
          </w:rPr>
          <w:t>2023 State of Deepfakes: Realities, Threats and Impact</w:t>
        </w:r>
      </w:hyperlink>
      <w:r w:rsidR="00FF5167" w:rsidRPr="009D4DF4">
        <w:rPr>
          <w:rFonts w:cstheme="minorHAnsi"/>
        </w:rPr>
        <w:t xml:space="preserve">,’ Home Security </w:t>
      </w:r>
      <w:r w:rsidR="003767EF" w:rsidRPr="009D4DF4">
        <w:rPr>
          <w:rFonts w:cstheme="minorHAnsi"/>
        </w:rPr>
        <w:t>Heroes</w:t>
      </w:r>
      <w:r w:rsidR="00703472" w:rsidRPr="009D4DF4">
        <w:rPr>
          <w:rFonts w:cstheme="minorHAnsi"/>
        </w:rPr>
        <w:t xml:space="preserve">, </w:t>
      </w:r>
      <w:r w:rsidR="00F42A21" w:rsidRPr="009D4DF4">
        <w:rPr>
          <w:rFonts w:cstheme="minorHAnsi"/>
        </w:rPr>
        <w:t xml:space="preserve">2023, accessed July 2025. </w:t>
      </w:r>
    </w:p>
  </w:endnote>
  <w:endnote w:id="50">
    <w:p w14:paraId="3A73C39C" w14:textId="1EF6A2A3" w:rsidR="00DB1216" w:rsidRPr="009D4DF4" w:rsidRDefault="00DB1216" w:rsidP="00DB1216">
      <w:pPr>
        <w:pStyle w:val="EndnoteText"/>
        <w:rPr>
          <w:rFonts w:cstheme="minorHAnsi"/>
        </w:rPr>
      </w:pPr>
      <w:r w:rsidRPr="009D4DF4">
        <w:rPr>
          <w:rStyle w:val="EndnoteReference"/>
          <w:rFonts w:cstheme="minorHAnsi"/>
        </w:rPr>
        <w:endnoteRef/>
      </w:r>
      <w:r w:rsidRPr="009D4DF4">
        <w:rPr>
          <w:rFonts w:cstheme="minorHAnsi"/>
        </w:rPr>
        <w:t>Federal Register of Legislation.</w:t>
      </w:r>
      <w:r w:rsidR="00AC5AC3" w:rsidRPr="009D4DF4">
        <w:rPr>
          <w:rFonts w:cstheme="minorHAnsi"/>
        </w:rPr>
        <w:t>,</w:t>
      </w:r>
      <w:r w:rsidRPr="009D4DF4">
        <w:rPr>
          <w:rFonts w:cstheme="minorHAnsi"/>
        </w:rPr>
        <w:t xml:space="preserve"> </w:t>
      </w:r>
      <w:hyperlink r:id="rId69" w:history="1">
        <w:r w:rsidRPr="009D4DF4">
          <w:rPr>
            <w:rStyle w:val="Hyperlink"/>
            <w:rFonts w:cstheme="minorHAnsi"/>
            <w:color w:val="auto"/>
          </w:rPr>
          <w:t>Criminal Code Amendment (Deepfake Sexual Material) Act 2024</w:t>
        </w:r>
      </w:hyperlink>
      <w:r w:rsidRPr="009D4DF4">
        <w:rPr>
          <w:rFonts w:cstheme="minorHAnsi"/>
        </w:rPr>
        <w:t xml:space="preserve">. Criminal Code Act 1995. Australian Government, 2024, accessed August 2025. </w:t>
      </w:r>
    </w:p>
  </w:endnote>
  <w:endnote w:id="51">
    <w:p w14:paraId="4B30C1E4" w14:textId="5B92677B" w:rsidR="007F1966" w:rsidRPr="009D4DF4" w:rsidRDefault="007F1966">
      <w:pPr>
        <w:pStyle w:val="EndnoteText"/>
        <w:rPr>
          <w:rFonts w:cstheme="minorHAnsi"/>
        </w:rPr>
      </w:pPr>
      <w:r w:rsidRPr="009D4DF4">
        <w:rPr>
          <w:rStyle w:val="EndnoteReference"/>
          <w:rFonts w:cstheme="minorHAnsi"/>
        </w:rPr>
        <w:endnoteRef/>
      </w:r>
      <w:r w:rsidRPr="009D4DF4">
        <w:rPr>
          <w:rFonts w:cstheme="minorHAnsi"/>
        </w:rPr>
        <w:t xml:space="preserve"> Federal Register of Legislation.</w:t>
      </w:r>
      <w:r w:rsidR="00AC5AC3" w:rsidRPr="009D4DF4">
        <w:rPr>
          <w:rFonts w:cstheme="minorHAnsi"/>
        </w:rPr>
        <w:t>,</w:t>
      </w:r>
      <w:r w:rsidRPr="009D4DF4">
        <w:rPr>
          <w:rFonts w:cstheme="minorHAnsi"/>
        </w:rPr>
        <w:t xml:space="preserve"> </w:t>
      </w:r>
      <w:hyperlink r:id="rId70" w:history="1">
        <w:r w:rsidRPr="009D4DF4">
          <w:rPr>
            <w:rStyle w:val="Hyperlink"/>
            <w:rFonts w:cstheme="minorHAnsi"/>
            <w:color w:val="auto"/>
          </w:rPr>
          <w:t>Criminal Code Act 1995 - Federal Register of Legislation</w:t>
        </w:r>
      </w:hyperlink>
      <w:r w:rsidR="003A6745" w:rsidRPr="009D4DF4">
        <w:rPr>
          <w:rFonts w:cstheme="minorHAnsi"/>
        </w:rPr>
        <w:t xml:space="preserve">, Attorney-General’s Department, </w:t>
      </w:r>
      <w:r w:rsidR="00D84269" w:rsidRPr="009D4DF4">
        <w:rPr>
          <w:rFonts w:cstheme="minorHAnsi"/>
        </w:rPr>
        <w:t xml:space="preserve">2025, accessed August 2025. </w:t>
      </w:r>
    </w:p>
  </w:endnote>
  <w:endnote w:id="52">
    <w:p w14:paraId="0DE6B20B" w14:textId="73529A36" w:rsidR="004E7828" w:rsidRPr="009D4DF4" w:rsidRDefault="004E7828">
      <w:pPr>
        <w:pStyle w:val="EndnoteText"/>
        <w:rPr>
          <w:rFonts w:cstheme="minorHAnsi"/>
        </w:rPr>
      </w:pPr>
      <w:r w:rsidRPr="009D4DF4">
        <w:rPr>
          <w:rStyle w:val="EndnoteReference"/>
          <w:rFonts w:cstheme="minorHAnsi"/>
        </w:rPr>
        <w:endnoteRef/>
      </w:r>
      <w:r w:rsidRPr="009D4DF4">
        <w:rPr>
          <w:rFonts w:cstheme="minorHAnsi"/>
        </w:rPr>
        <w:t xml:space="preserve"> </w:t>
      </w:r>
      <w:r w:rsidR="00F34F88" w:rsidRPr="009D4DF4">
        <w:rPr>
          <w:rFonts w:cstheme="minorHAnsi"/>
        </w:rPr>
        <w:t>Australian Institute of Family Studies</w:t>
      </w:r>
      <w:r w:rsidR="00C00E0A" w:rsidRPr="009D4DF4">
        <w:rPr>
          <w:rFonts w:cstheme="minorHAnsi"/>
        </w:rPr>
        <w:t xml:space="preserve"> (AIFS)</w:t>
      </w:r>
      <w:r w:rsidR="00F34F88" w:rsidRPr="009D4DF4">
        <w:rPr>
          <w:rFonts w:cstheme="minorHAnsi"/>
        </w:rPr>
        <w:t>.</w:t>
      </w:r>
      <w:r w:rsidR="00AC5AC3" w:rsidRPr="009D4DF4">
        <w:rPr>
          <w:rFonts w:cstheme="minorHAnsi"/>
        </w:rPr>
        <w:t>,</w:t>
      </w:r>
      <w:r w:rsidR="00F34F88" w:rsidRPr="009D4DF4">
        <w:rPr>
          <w:rFonts w:cstheme="minorHAnsi"/>
        </w:rPr>
        <w:t xml:space="preserve"> </w:t>
      </w:r>
      <w:r w:rsidR="00174561" w:rsidRPr="009D4DF4">
        <w:rPr>
          <w:rFonts w:cstheme="minorHAnsi"/>
        </w:rPr>
        <w:t>‘</w:t>
      </w:r>
      <w:hyperlink r:id="rId71" w:history="1">
        <w:r w:rsidR="00F34F88" w:rsidRPr="009D4DF4">
          <w:rPr>
            <w:rStyle w:val="Hyperlink"/>
            <w:rFonts w:cstheme="minorHAnsi"/>
            <w:color w:val="auto"/>
          </w:rPr>
          <w:t>Experience of sexual harassment among young Australians: Who, where and how?</w:t>
        </w:r>
      </w:hyperlink>
      <w:r w:rsidR="00174561" w:rsidRPr="009D4DF4">
        <w:rPr>
          <w:rFonts w:cstheme="minorHAnsi"/>
        </w:rPr>
        <w:t>’,</w:t>
      </w:r>
      <w:r w:rsidR="00C00E0A" w:rsidRPr="009D4DF4">
        <w:rPr>
          <w:rFonts w:cstheme="minorHAnsi"/>
        </w:rPr>
        <w:t xml:space="preserve"> AIFS, 2024, accessed July 2025. </w:t>
      </w:r>
    </w:p>
  </w:endnote>
  <w:endnote w:id="53">
    <w:p w14:paraId="09F0CF69" w14:textId="2D98B530" w:rsidR="009E2BB5" w:rsidRPr="009D4DF4" w:rsidRDefault="009E2BB5">
      <w:pPr>
        <w:pStyle w:val="EndnoteText"/>
        <w:rPr>
          <w:rFonts w:cstheme="minorHAnsi"/>
        </w:rPr>
      </w:pPr>
      <w:r w:rsidRPr="009D4DF4">
        <w:rPr>
          <w:rStyle w:val="EndnoteReference"/>
          <w:rFonts w:cstheme="minorHAnsi"/>
        </w:rPr>
        <w:endnoteRef/>
      </w:r>
      <w:r w:rsidRPr="009D4DF4">
        <w:rPr>
          <w:rFonts w:cstheme="minorHAnsi"/>
        </w:rPr>
        <w:t xml:space="preserve"> </w:t>
      </w:r>
      <w:r w:rsidR="00C06753" w:rsidRPr="009D4DF4">
        <w:rPr>
          <w:rFonts w:cstheme="minorHAnsi"/>
        </w:rPr>
        <w:t>Wescott, S., Roberts, S.</w:t>
      </w:r>
      <w:r w:rsidR="000975F1" w:rsidRPr="009D4DF4">
        <w:rPr>
          <w:rFonts w:cstheme="minorHAnsi"/>
        </w:rPr>
        <w:t>,</w:t>
      </w:r>
      <w:r w:rsidR="00C06753" w:rsidRPr="009D4DF4">
        <w:rPr>
          <w:rFonts w:cstheme="minorHAnsi"/>
        </w:rPr>
        <w:t xml:space="preserve"> </w:t>
      </w:r>
      <w:r w:rsidR="00B22809" w:rsidRPr="009D4DF4">
        <w:rPr>
          <w:rFonts w:cstheme="minorHAnsi"/>
        </w:rPr>
        <w:t>‘</w:t>
      </w:r>
      <w:hyperlink r:id="rId72" w:history="1">
        <w:r w:rsidR="00C06753" w:rsidRPr="009D4DF4">
          <w:rPr>
            <w:rStyle w:val="Hyperlink"/>
            <w:rFonts w:cstheme="minorHAnsi"/>
            <w:color w:val="auto"/>
          </w:rPr>
          <w:t>Investigating the growing culture of misogyny in Australian schools</w:t>
        </w:r>
      </w:hyperlink>
      <w:r w:rsidR="00B22809" w:rsidRPr="009D4DF4">
        <w:rPr>
          <w:rFonts w:cstheme="minorHAnsi"/>
        </w:rPr>
        <w:t>’,</w:t>
      </w:r>
      <w:r w:rsidR="00C06753" w:rsidRPr="009D4DF4">
        <w:rPr>
          <w:rFonts w:cstheme="minorHAnsi"/>
        </w:rPr>
        <w:t xml:space="preserve"> AEU news, 2023, accessed July 2025.</w:t>
      </w:r>
    </w:p>
  </w:endnote>
  <w:endnote w:id="54">
    <w:p w14:paraId="0CE54DC8" w14:textId="34609B82" w:rsidR="00775C44" w:rsidRPr="009D4DF4" w:rsidRDefault="00775C44">
      <w:pPr>
        <w:pStyle w:val="EndnoteText"/>
        <w:rPr>
          <w:rFonts w:cstheme="minorHAnsi"/>
        </w:rPr>
      </w:pPr>
      <w:r w:rsidRPr="009D4DF4">
        <w:rPr>
          <w:rStyle w:val="EndnoteReference"/>
          <w:rFonts w:cstheme="minorHAnsi"/>
        </w:rPr>
        <w:endnoteRef/>
      </w:r>
      <w:r w:rsidRPr="009D4DF4">
        <w:rPr>
          <w:rFonts w:cstheme="minorHAnsi"/>
        </w:rPr>
        <w:t xml:space="preserve"> </w:t>
      </w:r>
      <w:r w:rsidR="00D24616" w:rsidRPr="009D4DF4">
        <w:rPr>
          <w:rFonts w:cstheme="minorHAnsi"/>
        </w:rPr>
        <w:t xml:space="preserve">eSafety Commissioner, </w:t>
      </w:r>
      <w:r w:rsidR="000975F1" w:rsidRPr="009D4DF4">
        <w:rPr>
          <w:rFonts w:cstheme="minorHAnsi"/>
        </w:rPr>
        <w:t>‘</w:t>
      </w:r>
      <w:hyperlink r:id="rId73" w:history="1">
        <w:r w:rsidR="009A036D" w:rsidRPr="009D4DF4">
          <w:rPr>
            <w:rStyle w:val="Hyperlink"/>
            <w:rFonts w:eastAsia="Calibri" w:cstheme="minorHAnsi"/>
            <w:color w:val="auto"/>
          </w:rPr>
          <w:t>Classroom Resources - Be Deadly Online</w:t>
        </w:r>
      </w:hyperlink>
      <w:r w:rsidR="000975F1" w:rsidRPr="009D4DF4">
        <w:rPr>
          <w:rFonts w:cstheme="minorHAnsi"/>
        </w:rPr>
        <w:t>’</w:t>
      </w:r>
      <w:r w:rsidR="00D24616" w:rsidRPr="009D4DF4">
        <w:rPr>
          <w:rFonts w:eastAsia="Calibri" w:cstheme="minorHAnsi"/>
        </w:rPr>
        <w:t>, eSafety Commissioner,</w:t>
      </w:r>
      <w:r w:rsidR="00D33AB1" w:rsidRPr="009D4DF4">
        <w:rPr>
          <w:rFonts w:eastAsia="Calibri" w:cstheme="minorHAnsi"/>
        </w:rPr>
        <w:t xml:space="preserve"> </w:t>
      </w:r>
      <w:r w:rsidR="00520079" w:rsidRPr="009D4DF4">
        <w:rPr>
          <w:rFonts w:eastAsia="Calibri" w:cstheme="minorHAnsi"/>
        </w:rPr>
        <w:t xml:space="preserve">2025, accessed </w:t>
      </w:r>
      <w:r w:rsidR="00E56983" w:rsidRPr="009D4DF4">
        <w:rPr>
          <w:rFonts w:eastAsia="Calibri" w:cstheme="minorHAnsi"/>
        </w:rPr>
        <w:t>July 2025.</w:t>
      </w:r>
    </w:p>
  </w:endnote>
  <w:endnote w:id="55">
    <w:p w14:paraId="711FE68A" w14:textId="7AEBAAC6" w:rsidR="7C3A3C17" w:rsidRPr="009D4DF4" w:rsidRDefault="7C3A3C17" w:rsidP="002D3ABF">
      <w:pPr>
        <w:pStyle w:val="EndnoteText"/>
        <w:rPr>
          <w:rFonts w:cstheme="minorHAnsi"/>
        </w:rPr>
      </w:pPr>
      <w:r w:rsidRPr="009D4DF4">
        <w:rPr>
          <w:rStyle w:val="EndnoteReference"/>
          <w:rFonts w:cstheme="minorHAnsi"/>
        </w:rPr>
        <w:endnoteRef/>
      </w:r>
      <w:r w:rsidRPr="009D4DF4">
        <w:rPr>
          <w:rFonts w:cstheme="minorHAnsi"/>
        </w:rPr>
        <w:t xml:space="preserve"> </w:t>
      </w:r>
      <w:r w:rsidR="00B3643E" w:rsidRPr="009D4DF4">
        <w:rPr>
          <w:rFonts w:cstheme="minorHAnsi"/>
        </w:rPr>
        <w:t xml:space="preserve">Stymie, </w:t>
      </w:r>
      <w:r w:rsidR="00F56A95" w:rsidRPr="009D4DF4">
        <w:rPr>
          <w:rFonts w:cstheme="minorHAnsi"/>
        </w:rPr>
        <w:t>‘</w:t>
      </w:r>
      <w:hyperlink r:id="rId74" w:history="1">
        <w:r w:rsidR="002F5F72" w:rsidRPr="009D4DF4">
          <w:rPr>
            <w:rStyle w:val="Hyperlink"/>
            <w:rFonts w:cstheme="minorHAnsi"/>
            <w:color w:val="auto"/>
          </w:rPr>
          <w:t>Anonymous Harm Report for Schools &amp; Students'</w:t>
        </w:r>
      </w:hyperlink>
      <w:r w:rsidR="002F5F72" w:rsidRPr="009D4DF4">
        <w:rPr>
          <w:rFonts w:cstheme="minorHAnsi"/>
        </w:rPr>
        <w:t xml:space="preserve"> Stymie, n.d, accessed September 2025. </w:t>
      </w:r>
    </w:p>
  </w:endnote>
  <w:endnote w:id="56">
    <w:p w14:paraId="3D3DC669" w14:textId="6A621157" w:rsidR="005270E0" w:rsidRPr="009D4DF4" w:rsidRDefault="00D82CB5">
      <w:pPr>
        <w:pStyle w:val="EndnoteText"/>
        <w:rPr>
          <w:rFonts w:cstheme="minorHAnsi"/>
        </w:rPr>
      </w:pPr>
      <w:r w:rsidRPr="009D4DF4">
        <w:rPr>
          <w:rStyle w:val="EndnoteReference"/>
          <w:rFonts w:cstheme="minorHAnsi"/>
        </w:rPr>
        <w:endnoteRef/>
      </w:r>
      <w:r w:rsidRPr="009D4DF4">
        <w:rPr>
          <w:rFonts w:cstheme="minorHAnsi"/>
        </w:rPr>
        <w:t xml:space="preserve"> </w:t>
      </w:r>
      <w:r w:rsidR="00F90992" w:rsidRPr="009D4DF4">
        <w:rPr>
          <w:rFonts w:cstheme="minorHAnsi"/>
        </w:rPr>
        <w:t>Bullying No Way</w:t>
      </w:r>
      <w:r w:rsidR="008F438E" w:rsidRPr="009D4DF4">
        <w:rPr>
          <w:rFonts w:cstheme="minorHAnsi"/>
        </w:rPr>
        <w:t>,</w:t>
      </w:r>
      <w:r w:rsidR="00F90992" w:rsidRPr="009D4DF4">
        <w:rPr>
          <w:rFonts w:cstheme="minorHAnsi"/>
        </w:rPr>
        <w:t xml:space="preserve"> </w:t>
      </w:r>
      <w:r w:rsidR="00876780" w:rsidRPr="009D4DF4">
        <w:rPr>
          <w:rFonts w:cstheme="minorHAnsi"/>
        </w:rPr>
        <w:t>‘</w:t>
      </w:r>
      <w:hyperlink r:id="rId75" w:history="1">
        <w:r w:rsidR="008F438E" w:rsidRPr="009D4DF4">
          <w:rPr>
            <w:rStyle w:val="Hyperlink"/>
            <w:rFonts w:cstheme="minorHAnsi"/>
            <w:color w:val="auto"/>
          </w:rPr>
          <w:t>Bullying research</w:t>
        </w:r>
      </w:hyperlink>
      <w:r w:rsidR="00876780" w:rsidRPr="009D4DF4">
        <w:rPr>
          <w:rFonts w:cstheme="minorHAnsi"/>
        </w:rPr>
        <w:t>’</w:t>
      </w:r>
      <w:r w:rsidR="008F438E" w:rsidRPr="009D4DF4">
        <w:rPr>
          <w:rFonts w:cstheme="minorHAnsi"/>
        </w:rPr>
        <w:t xml:space="preserve">, </w:t>
      </w:r>
      <w:r w:rsidR="002D16BD" w:rsidRPr="009D4DF4">
        <w:rPr>
          <w:rFonts w:cstheme="minorHAnsi"/>
        </w:rPr>
        <w:t xml:space="preserve">Australian Education Authorities- the State of Queensland, </w:t>
      </w:r>
      <w:r w:rsidR="00382B8F" w:rsidRPr="009D4DF4">
        <w:rPr>
          <w:rFonts w:cstheme="minorHAnsi"/>
        </w:rPr>
        <w:t xml:space="preserve">2024, </w:t>
      </w:r>
      <w:r w:rsidR="002D16BD" w:rsidRPr="009D4DF4">
        <w:rPr>
          <w:rFonts w:cstheme="minorHAnsi"/>
        </w:rPr>
        <w:t xml:space="preserve">accessed </w:t>
      </w:r>
      <w:r w:rsidR="00553C64" w:rsidRPr="009D4DF4">
        <w:rPr>
          <w:rFonts w:cstheme="minorHAnsi"/>
        </w:rPr>
        <w:t>July 2025</w:t>
      </w:r>
      <w:r w:rsidR="00956CD7" w:rsidRPr="009D4DF4">
        <w:rPr>
          <w:rFonts w:cstheme="minorHAnsi"/>
        </w:rPr>
        <w:t>;</w:t>
      </w:r>
      <w:r w:rsidR="002D16BD" w:rsidRPr="009D4DF4">
        <w:rPr>
          <w:rFonts w:cstheme="minorHAnsi"/>
        </w:rPr>
        <w:t xml:space="preserve"> </w:t>
      </w:r>
      <w:r w:rsidR="00CB02BE" w:rsidRPr="009D4DF4">
        <w:rPr>
          <w:rFonts w:cstheme="minorHAnsi"/>
        </w:rPr>
        <w:t>Cross,</w:t>
      </w:r>
      <w:r w:rsidR="002D16BD" w:rsidRPr="009D4DF4">
        <w:rPr>
          <w:rFonts w:cstheme="minorHAnsi"/>
        </w:rPr>
        <w:t xml:space="preserve"> D.,</w:t>
      </w:r>
      <w:r w:rsidR="00CB02BE" w:rsidRPr="009D4DF4">
        <w:rPr>
          <w:rFonts w:cstheme="minorHAnsi"/>
        </w:rPr>
        <w:t xml:space="preserve"> Lester,</w:t>
      </w:r>
      <w:r w:rsidR="002D16BD" w:rsidRPr="009D4DF4">
        <w:rPr>
          <w:rFonts w:cstheme="minorHAnsi"/>
        </w:rPr>
        <w:t xml:space="preserve"> L.</w:t>
      </w:r>
      <w:r w:rsidR="00CB02BE" w:rsidRPr="009D4DF4">
        <w:rPr>
          <w:rFonts w:cstheme="minorHAnsi"/>
        </w:rPr>
        <w:t xml:space="preserve">, Pearce, </w:t>
      </w:r>
      <w:r w:rsidR="002D16BD" w:rsidRPr="009D4DF4">
        <w:rPr>
          <w:rFonts w:cstheme="minorHAnsi"/>
        </w:rPr>
        <w:t>N</w:t>
      </w:r>
      <w:r w:rsidR="00FE2DF3" w:rsidRPr="009D4DF4">
        <w:rPr>
          <w:rFonts w:cstheme="minorHAnsi"/>
        </w:rPr>
        <w:t>.</w:t>
      </w:r>
      <w:r w:rsidR="00CB02BE" w:rsidRPr="009D4DF4">
        <w:rPr>
          <w:rFonts w:cstheme="minorHAnsi"/>
        </w:rPr>
        <w:t>, Barnes</w:t>
      </w:r>
      <w:r w:rsidR="00FE2DF3" w:rsidRPr="009D4DF4">
        <w:rPr>
          <w:rFonts w:cstheme="minorHAnsi"/>
        </w:rPr>
        <w:t>, A.,</w:t>
      </w:r>
      <w:r w:rsidR="00F62A8E" w:rsidRPr="009D4DF4">
        <w:rPr>
          <w:rFonts w:cstheme="minorHAnsi"/>
        </w:rPr>
        <w:t xml:space="preserve"> Beatty</w:t>
      </w:r>
      <w:r w:rsidR="005270E0" w:rsidRPr="009D4DF4">
        <w:rPr>
          <w:rFonts w:cstheme="minorHAnsi"/>
        </w:rPr>
        <w:t xml:space="preserve">, </w:t>
      </w:r>
      <w:r w:rsidR="00FE2DF3" w:rsidRPr="009D4DF4">
        <w:rPr>
          <w:rFonts w:cstheme="minorHAnsi"/>
        </w:rPr>
        <w:t>S.</w:t>
      </w:r>
      <w:r w:rsidR="005270E0" w:rsidRPr="009D4DF4">
        <w:rPr>
          <w:rFonts w:cstheme="minorHAnsi"/>
        </w:rPr>
        <w:t>, ‘</w:t>
      </w:r>
      <w:hyperlink r:id="rId76" w:history="1">
        <w:r w:rsidR="005270E0" w:rsidRPr="009D4DF4">
          <w:rPr>
            <w:rStyle w:val="Hyperlink"/>
            <w:rFonts w:cstheme="minorHAnsi"/>
            <w:color w:val="auto"/>
          </w:rPr>
          <w:t>A Group Randomized Controlled Trial Evaluating Parent Involvement in Whole-School Actions to Reduce Bullying</w:t>
        </w:r>
      </w:hyperlink>
      <w:r w:rsidR="005270E0" w:rsidRPr="009D4DF4">
        <w:rPr>
          <w:rFonts w:cstheme="minorHAnsi"/>
        </w:rPr>
        <w:t>.’</w:t>
      </w:r>
      <w:r w:rsidR="00FE2DF3" w:rsidRPr="009D4DF4">
        <w:rPr>
          <w:rFonts w:cstheme="minorHAnsi"/>
        </w:rPr>
        <w:t xml:space="preserve">, </w:t>
      </w:r>
      <w:r w:rsidR="005270E0" w:rsidRPr="009D4DF4">
        <w:rPr>
          <w:rFonts w:cstheme="minorHAnsi"/>
          <w:i/>
          <w:iCs/>
        </w:rPr>
        <w:t>The Journal of Educational Research</w:t>
      </w:r>
      <w:r w:rsidR="00FE2DF3" w:rsidRPr="009D4DF4">
        <w:rPr>
          <w:rFonts w:cstheme="minorHAnsi"/>
          <w:i/>
          <w:iCs/>
        </w:rPr>
        <w:t>,</w:t>
      </w:r>
      <w:r w:rsidR="005270E0" w:rsidRPr="009D4DF4">
        <w:rPr>
          <w:rFonts w:cstheme="minorHAnsi"/>
        </w:rPr>
        <w:t> 2016, 111 (3): 255–67</w:t>
      </w:r>
      <w:r w:rsidR="002D16BD" w:rsidRPr="009D4DF4">
        <w:rPr>
          <w:rFonts w:cstheme="minorHAnsi"/>
        </w:rPr>
        <w:t>,</w:t>
      </w:r>
      <w:r w:rsidR="00A8282B" w:rsidRPr="009D4DF4">
        <w:rPr>
          <w:rFonts w:cstheme="minorHAnsi"/>
        </w:rPr>
        <w:t xml:space="preserve"> access</w:t>
      </w:r>
      <w:r w:rsidR="00AD19BD" w:rsidRPr="009D4DF4">
        <w:rPr>
          <w:rFonts w:cstheme="minorHAnsi"/>
        </w:rPr>
        <w:t>ed</w:t>
      </w:r>
      <w:r w:rsidR="00A8282B" w:rsidRPr="009D4DF4">
        <w:rPr>
          <w:rFonts w:cstheme="minorHAnsi"/>
        </w:rPr>
        <w:t xml:space="preserve"> </w:t>
      </w:r>
      <w:r w:rsidR="00553C64" w:rsidRPr="009D4DF4">
        <w:rPr>
          <w:rFonts w:cstheme="minorHAnsi"/>
        </w:rPr>
        <w:t>July 2025</w:t>
      </w:r>
      <w:r w:rsidR="002D16BD" w:rsidRPr="009D4DF4">
        <w:rPr>
          <w:rFonts w:cstheme="minorHAnsi"/>
        </w:rPr>
        <w:t>.</w:t>
      </w:r>
    </w:p>
  </w:endnote>
  <w:endnote w:id="57">
    <w:p w14:paraId="7B9D1797" w14:textId="0F534092" w:rsidR="003D1550" w:rsidRPr="009D4DF4" w:rsidRDefault="003D1550" w:rsidP="003D1550">
      <w:pPr>
        <w:pStyle w:val="EndnoteText"/>
        <w:rPr>
          <w:rFonts w:cstheme="minorHAnsi"/>
        </w:rPr>
      </w:pPr>
      <w:r w:rsidRPr="009D4DF4">
        <w:rPr>
          <w:rStyle w:val="EndnoteReference"/>
          <w:rFonts w:cstheme="minorHAnsi"/>
        </w:rPr>
        <w:endnoteRef/>
      </w:r>
      <w:r w:rsidRPr="009D4DF4">
        <w:rPr>
          <w:rFonts w:cstheme="minorHAnsi"/>
        </w:rPr>
        <w:t xml:space="preserve"> Rigby, K</w:t>
      </w:r>
      <w:r w:rsidR="009D08D2" w:rsidRPr="009D4DF4">
        <w:rPr>
          <w:rFonts w:cstheme="minorHAnsi"/>
        </w:rPr>
        <w:t>.</w:t>
      </w:r>
      <w:r w:rsidR="0012021A" w:rsidRPr="009D4DF4">
        <w:rPr>
          <w:rFonts w:cstheme="minorHAnsi"/>
        </w:rPr>
        <w:t>,</w:t>
      </w:r>
      <w:r w:rsidR="00417902" w:rsidRPr="009D4DF4">
        <w:rPr>
          <w:rFonts w:cstheme="minorHAnsi"/>
        </w:rPr>
        <w:t xml:space="preserve"> ‘</w:t>
      </w:r>
      <w:hyperlink r:id="rId77" w:history="1">
        <w:r w:rsidR="00417902" w:rsidRPr="009D4DF4">
          <w:rPr>
            <w:rStyle w:val="Hyperlink"/>
            <w:rFonts w:cstheme="minorHAnsi"/>
            <w:color w:val="auto"/>
          </w:rPr>
          <w:t>School perspectives on bullying and preventative strategies: An exploratory study</w:t>
        </w:r>
      </w:hyperlink>
      <w:r w:rsidR="00417902" w:rsidRPr="009D4DF4">
        <w:rPr>
          <w:rFonts w:cstheme="minorHAnsi"/>
        </w:rPr>
        <w:t>’</w:t>
      </w:r>
      <w:r w:rsidR="0012021A" w:rsidRPr="009D4DF4">
        <w:rPr>
          <w:rFonts w:cstheme="minorHAnsi"/>
        </w:rPr>
        <w:t>,</w:t>
      </w:r>
      <w:r w:rsidR="00417902" w:rsidRPr="009D4DF4">
        <w:rPr>
          <w:rFonts w:cstheme="minorHAnsi"/>
        </w:rPr>
        <w:t xml:space="preserve"> </w:t>
      </w:r>
      <w:r w:rsidR="00417902" w:rsidRPr="009D4DF4">
        <w:rPr>
          <w:rFonts w:cstheme="minorHAnsi"/>
          <w:i/>
          <w:iCs/>
        </w:rPr>
        <w:t>Australian Journal of Education</w:t>
      </w:r>
      <w:r w:rsidR="00417902" w:rsidRPr="009D4DF4">
        <w:rPr>
          <w:rFonts w:cstheme="minorHAnsi"/>
        </w:rPr>
        <w:t xml:space="preserve">, </w:t>
      </w:r>
      <w:r w:rsidR="00417902" w:rsidRPr="009D4DF4">
        <w:rPr>
          <w:rFonts w:cstheme="minorHAnsi"/>
          <w:i/>
          <w:iCs/>
        </w:rPr>
        <w:t>61</w:t>
      </w:r>
      <w:r w:rsidR="00417902" w:rsidRPr="009D4DF4">
        <w:rPr>
          <w:rFonts w:cstheme="minorHAnsi"/>
        </w:rPr>
        <w:t xml:space="preserve">(1), 24-39. Original work published 2017, accessed </w:t>
      </w:r>
      <w:r w:rsidR="00553C64" w:rsidRPr="009D4DF4">
        <w:rPr>
          <w:rFonts w:cstheme="minorHAnsi"/>
        </w:rPr>
        <w:t>July 2025</w:t>
      </w:r>
      <w:r w:rsidR="00417902" w:rsidRPr="009D4DF4">
        <w:rPr>
          <w:rFonts w:cstheme="minorHAnsi"/>
        </w:rPr>
        <w:t>.</w:t>
      </w:r>
    </w:p>
  </w:endnote>
  <w:endnote w:id="58">
    <w:p w14:paraId="548238C9" w14:textId="148BCB1B" w:rsidR="003D0146" w:rsidRPr="009D4DF4" w:rsidRDefault="003D0146">
      <w:pPr>
        <w:pStyle w:val="EndnoteText"/>
        <w:rPr>
          <w:rFonts w:cstheme="minorHAnsi"/>
        </w:rPr>
      </w:pPr>
      <w:r w:rsidRPr="009D4DF4">
        <w:rPr>
          <w:rStyle w:val="EndnoteReference"/>
          <w:rFonts w:cstheme="minorHAnsi"/>
        </w:rPr>
        <w:endnoteRef/>
      </w:r>
      <w:r w:rsidRPr="009D4DF4">
        <w:rPr>
          <w:rFonts w:cstheme="minorHAnsi"/>
        </w:rPr>
        <w:t xml:space="preserve"> </w:t>
      </w:r>
      <w:r w:rsidR="00012313" w:rsidRPr="009D4DF4">
        <w:rPr>
          <w:rFonts w:cstheme="minorHAnsi"/>
        </w:rPr>
        <w:t>eSafety Commissioner, ‘</w:t>
      </w:r>
      <w:hyperlink r:id="rId78" w:anchor=":~:text=For%20example%2C%20in%20South%20Australia,turn%20if%20something%20goes%20wrong." w:history="1">
        <w:r w:rsidR="00012313" w:rsidRPr="009D4DF4">
          <w:rPr>
            <w:rStyle w:val="Hyperlink"/>
            <w:rFonts w:cstheme="minorHAnsi"/>
            <w:color w:val="auto"/>
          </w:rPr>
          <w:t>Deepfake damage in schools: How AI-generated abuse is disrupting students, families and school communities</w:t>
        </w:r>
      </w:hyperlink>
      <w:r w:rsidR="00012313" w:rsidRPr="009D4DF4">
        <w:rPr>
          <w:rFonts w:cstheme="minorHAnsi"/>
        </w:rPr>
        <w:t xml:space="preserve">’, eSafety Commissioner, </w:t>
      </w:r>
      <w:r w:rsidR="001F5E2C" w:rsidRPr="009D4DF4">
        <w:rPr>
          <w:rFonts w:cstheme="minorHAnsi"/>
        </w:rPr>
        <w:t xml:space="preserve">2025, accessed </w:t>
      </w:r>
      <w:r w:rsidR="00D2227A" w:rsidRPr="009D4DF4">
        <w:rPr>
          <w:rFonts w:cstheme="minorHAnsi"/>
        </w:rPr>
        <w:t xml:space="preserve"> August 2025.</w:t>
      </w:r>
    </w:p>
  </w:endnote>
  <w:endnote w:id="59">
    <w:p w14:paraId="068D3015" w14:textId="43953E28" w:rsidR="7C3A3C17" w:rsidRPr="009D4DF4" w:rsidRDefault="7C3A3C17" w:rsidP="7C3A3C17">
      <w:pPr>
        <w:pStyle w:val="EndnoteText"/>
        <w:rPr>
          <w:rFonts w:cstheme="minorHAnsi"/>
        </w:rPr>
      </w:pPr>
      <w:r w:rsidRPr="009D4DF4">
        <w:rPr>
          <w:rStyle w:val="EndnoteReference"/>
          <w:rFonts w:cstheme="minorHAnsi"/>
        </w:rPr>
        <w:endnoteRef/>
      </w:r>
      <w:r w:rsidR="00A92C22" w:rsidRPr="009D4DF4">
        <w:rPr>
          <w:rFonts w:cstheme="minorHAnsi"/>
        </w:rPr>
        <w:t xml:space="preserve"> Mindframe,</w:t>
      </w:r>
      <w:r w:rsidRPr="009D4DF4">
        <w:rPr>
          <w:rFonts w:cstheme="minorHAnsi"/>
        </w:rPr>
        <w:t xml:space="preserve"> </w:t>
      </w:r>
      <w:r w:rsidR="00A92C22" w:rsidRPr="009D4DF4">
        <w:rPr>
          <w:rFonts w:cstheme="minorHAnsi"/>
        </w:rPr>
        <w:t>‘</w:t>
      </w:r>
      <w:hyperlink r:id="rId79" w:history="1">
        <w:r w:rsidR="00076BE8" w:rsidRPr="009D4DF4">
          <w:rPr>
            <w:rStyle w:val="Hyperlink"/>
            <w:rFonts w:cstheme="minorHAnsi"/>
            <w:color w:val="auto"/>
          </w:rPr>
          <w:t>Communicating about Suicide</w:t>
        </w:r>
      </w:hyperlink>
      <w:r w:rsidR="00076BE8" w:rsidRPr="009D4DF4">
        <w:rPr>
          <w:rFonts w:cstheme="minorHAnsi"/>
        </w:rPr>
        <w:t>’</w:t>
      </w:r>
      <w:r w:rsidR="002F5F72" w:rsidRPr="009D4DF4">
        <w:rPr>
          <w:rFonts w:cstheme="minorHAnsi"/>
        </w:rPr>
        <w:t xml:space="preserve"> </w:t>
      </w:r>
      <w:r w:rsidR="00424AA6" w:rsidRPr="009D4DF4">
        <w:rPr>
          <w:rFonts w:cstheme="minorHAnsi"/>
        </w:rPr>
        <w:t>Mindframe, n.d, accessed September 2025.</w:t>
      </w:r>
    </w:p>
  </w:endnote>
  <w:endnote w:id="60">
    <w:p w14:paraId="6E4D7515" w14:textId="582F09D1" w:rsidR="004245A7" w:rsidRPr="009D4DF4" w:rsidRDefault="004245A7">
      <w:pPr>
        <w:pStyle w:val="EndnoteText"/>
        <w:rPr>
          <w:rFonts w:cstheme="minorHAnsi"/>
        </w:rPr>
      </w:pPr>
      <w:r w:rsidRPr="009D4DF4">
        <w:rPr>
          <w:rStyle w:val="EndnoteReference"/>
          <w:rFonts w:cstheme="minorHAnsi"/>
        </w:rPr>
        <w:endnoteRef/>
      </w:r>
      <w:r w:rsidRPr="009D4DF4">
        <w:rPr>
          <w:rFonts w:cstheme="minorHAnsi"/>
        </w:rPr>
        <w:t xml:space="preserve"> Orygen</w:t>
      </w:r>
      <w:r w:rsidR="00CD5AF8" w:rsidRPr="009D4DF4">
        <w:rPr>
          <w:rFonts w:cstheme="minorHAnsi"/>
        </w:rPr>
        <w:t>, ‘</w:t>
      </w:r>
      <w:hyperlink r:id="rId80" w:history="1">
        <w:r w:rsidR="00CD5AF8" w:rsidRPr="009D4DF4">
          <w:rPr>
            <w:rStyle w:val="Hyperlink"/>
            <w:rFonts w:cstheme="minorHAnsi"/>
            <w:color w:val="auto"/>
          </w:rPr>
          <w:t>How to talk safely online about self-harm and suicide</w:t>
        </w:r>
      </w:hyperlink>
      <w:r w:rsidR="0077492F" w:rsidRPr="009D4DF4">
        <w:rPr>
          <w:rFonts w:cstheme="minorHAnsi"/>
        </w:rPr>
        <w:t>’, accessed September 2025.</w:t>
      </w:r>
    </w:p>
  </w:endnote>
  <w:endnote w:id="61">
    <w:p w14:paraId="4C6C2B2F" w14:textId="2963042E" w:rsidR="00B04A9F" w:rsidRPr="009D4DF4" w:rsidRDefault="00B04A9F">
      <w:pPr>
        <w:pStyle w:val="EndnoteText"/>
        <w:rPr>
          <w:rFonts w:cstheme="minorHAnsi"/>
        </w:rPr>
      </w:pPr>
      <w:r w:rsidRPr="009D4DF4">
        <w:rPr>
          <w:rStyle w:val="EndnoteReference"/>
          <w:rFonts w:cstheme="minorHAnsi"/>
        </w:rPr>
        <w:endnoteRef/>
      </w:r>
      <w:r w:rsidRPr="009D4DF4">
        <w:rPr>
          <w:rFonts w:cstheme="minorHAnsi"/>
        </w:rPr>
        <w:t xml:space="preserve"> </w:t>
      </w:r>
      <w:r w:rsidR="00486172" w:rsidRPr="009D4DF4">
        <w:rPr>
          <w:rFonts w:cstheme="minorHAnsi"/>
        </w:rPr>
        <w:t>Australian Education Research Organisation (</w:t>
      </w:r>
      <w:r w:rsidRPr="009D4DF4">
        <w:rPr>
          <w:rFonts w:cstheme="minorHAnsi"/>
        </w:rPr>
        <w:t>AERO</w:t>
      </w:r>
      <w:r w:rsidR="00486172" w:rsidRPr="009D4DF4">
        <w:rPr>
          <w:rFonts w:cstheme="minorHAnsi"/>
        </w:rPr>
        <w:t>),</w:t>
      </w:r>
      <w:r w:rsidRPr="009D4DF4">
        <w:rPr>
          <w:rFonts w:cstheme="minorHAnsi"/>
        </w:rPr>
        <w:t xml:space="preserve"> </w:t>
      </w:r>
      <w:r w:rsidR="00486172" w:rsidRPr="009D4DF4">
        <w:rPr>
          <w:rFonts w:cstheme="minorHAnsi"/>
        </w:rPr>
        <w:t>‘</w:t>
      </w:r>
      <w:hyperlink r:id="rId81" w:history="1">
        <w:r w:rsidR="001206EC" w:rsidRPr="009D4DF4">
          <w:rPr>
            <w:rStyle w:val="Hyperlink"/>
            <w:rFonts w:cstheme="minorHAnsi"/>
            <w:color w:val="auto"/>
          </w:rPr>
          <w:t>Introduction to a multi-tiered system of supports</w:t>
        </w:r>
      </w:hyperlink>
      <w:r w:rsidR="00486172" w:rsidRPr="009D4DF4">
        <w:rPr>
          <w:rFonts w:cstheme="minorHAnsi"/>
        </w:rPr>
        <w:t>’</w:t>
      </w:r>
      <w:r w:rsidR="00F03376" w:rsidRPr="009D4DF4">
        <w:rPr>
          <w:rFonts w:cstheme="minorHAnsi"/>
        </w:rPr>
        <w:t xml:space="preserve">, AERO, </w:t>
      </w:r>
      <w:r w:rsidR="003D0ACB" w:rsidRPr="009D4DF4">
        <w:rPr>
          <w:rFonts w:cstheme="minorHAnsi"/>
        </w:rPr>
        <w:t xml:space="preserve">2024, </w:t>
      </w:r>
      <w:r w:rsidR="009F1F24" w:rsidRPr="009D4DF4">
        <w:rPr>
          <w:rFonts w:cstheme="minorHAnsi"/>
        </w:rPr>
        <w:t>accessed 18 August 2025</w:t>
      </w:r>
      <w:r w:rsidR="00117F5B" w:rsidRPr="009D4DF4">
        <w:rPr>
          <w:rFonts w:cstheme="minorHAnsi"/>
        </w:rPr>
        <w:t>;</w:t>
      </w:r>
      <w:r w:rsidR="00426672" w:rsidRPr="009D4DF4">
        <w:rPr>
          <w:rFonts w:cstheme="minorHAnsi"/>
        </w:rPr>
        <w:t xml:space="preserve"> Australian Education Research Organisation (AERO), </w:t>
      </w:r>
      <w:r w:rsidR="00232BC8" w:rsidRPr="009D4DF4">
        <w:rPr>
          <w:rFonts w:cstheme="minorHAnsi"/>
        </w:rPr>
        <w:t>‘</w:t>
      </w:r>
      <w:hyperlink r:id="rId82" w:history="1">
        <w:r w:rsidR="00232BC8" w:rsidRPr="009D4DF4">
          <w:rPr>
            <w:rStyle w:val="Hyperlink"/>
            <w:rFonts w:cstheme="minorHAnsi"/>
            <w:color w:val="auto"/>
          </w:rPr>
          <w:t>Implementing effective tiered interventions in secondary schools</w:t>
        </w:r>
      </w:hyperlink>
      <w:r w:rsidR="00232BC8" w:rsidRPr="009D4DF4">
        <w:rPr>
          <w:rFonts w:cstheme="minorHAnsi"/>
        </w:rPr>
        <w:t>’</w:t>
      </w:r>
      <w:r w:rsidR="001206EC" w:rsidRPr="009D4DF4">
        <w:rPr>
          <w:rFonts w:cstheme="minorHAnsi"/>
        </w:rPr>
        <w:t xml:space="preserve">, AERO, </w:t>
      </w:r>
      <w:r w:rsidR="00D64A26" w:rsidRPr="009D4DF4">
        <w:rPr>
          <w:rFonts w:cstheme="minorHAnsi"/>
        </w:rPr>
        <w:t>2023,</w:t>
      </w:r>
      <w:r w:rsidR="001206EC" w:rsidRPr="009D4DF4">
        <w:rPr>
          <w:rFonts w:cstheme="minorHAnsi"/>
        </w:rPr>
        <w:t xml:space="preserve"> accessed 18 August 2025.</w:t>
      </w:r>
    </w:p>
  </w:endnote>
  <w:endnote w:id="62">
    <w:p w14:paraId="53F7E083" w14:textId="2B906F6A" w:rsidR="00607A09" w:rsidRPr="009D4DF4" w:rsidRDefault="00607A09" w:rsidP="00607A09">
      <w:pPr>
        <w:pStyle w:val="EndnoteText"/>
        <w:rPr>
          <w:rFonts w:cstheme="minorHAnsi"/>
        </w:rPr>
      </w:pPr>
      <w:r w:rsidRPr="009D4DF4">
        <w:rPr>
          <w:rStyle w:val="EndnoteReference"/>
          <w:rFonts w:cstheme="minorHAnsi"/>
        </w:rPr>
        <w:endnoteRef/>
      </w:r>
      <w:r w:rsidRPr="009D4DF4">
        <w:rPr>
          <w:rFonts w:cstheme="minorHAnsi"/>
        </w:rPr>
        <w:t xml:space="preserve"> </w:t>
      </w:r>
      <w:r w:rsidR="008C29EB" w:rsidRPr="009D4DF4">
        <w:rPr>
          <w:rFonts w:cstheme="minorHAnsi"/>
        </w:rPr>
        <w:t>Nitz, J., Brack, F., Hertel, S., Krull, J., Stephan, H., Hennemann, T., Hanisch, C.</w:t>
      </w:r>
      <w:r w:rsidR="00876780" w:rsidRPr="009D4DF4">
        <w:rPr>
          <w:rFonts w:cstheme="minorHAnsi"/>
        </w:rPr>
        <w:t>,</w:t>
      </w:r>
      <w:r w:rsidR="008C29EB" w:rsidRPr="009D4DF4">
        <w:rPr>
          <w:rFonts w:cstheme="minorHAnsi"/>
        </w:rPr>
        <w:t xml:space="preserve"> </w:t>
      </w:r>
      <w:r w:rsidR="00876780" w:rsidRPr="009D4DF4">
        <w:rPr>
          <w:rFonts w:cstheme="minorHAnsi"/>
        </w:rPr>
        <w:t>‘</w:t>
      </w:r>
      <w:hyperlink r:id="rId83" w:history="1">
        <w:r w:rsidR="008C29EB" w:rsidRPr="009D4DF4">
          <w:rPr>
            <w:rStyle w:val="Hyperlink"/>
            <w:rFonts w:cstheme="minorHAnsi"/>
            <w:color w:val="auto"/>
          </w:rPr>
          <w:t>Multi-tiered systems of support with focus on behavioural modification in elementary schools: A systematic review</w:t>
        </w:r>
      </w:hyperlink>
      <w:r w:rsidR="00876780" w:rsidRPr="009D4DF4">
        <w:rPr>
          <w:rFonts w:cstheme="minorHAnsi"/>
        </w:rPr>
        <w:t>’,</w:t>
      </w:r>
      <w:r w:rsidR="008C29EB" w:rsidRPr="009D4DF4">
        <w:rPr>
          <w:rFonts w:cstheme="minorHAnsi"/>
        </w:rPr>
        <w:t xml:space="preserve"> </w:t>
      </w:r>
      <w:r w:rsidR="008C29EB" w:rsidRPr="009D4DF4">
        <w:rPr>
          <w:rFonts w:cstheme="minorHAnsi"/>
          <w:i/>
          <w:iCs/>
        </w:rPr>
        <w:t>Science Direct</w:t>
      </w:r>
      <w:r w:rsidR="008C29EB" w:rsidRPr="009D4DF4">
        <w:rPr>
          <w:rFonts w:cstheme="minorHAnsi"/>
        </w:rPr>
        <w:t xml:space="preserve">, 2023, accessed </w:t>
      </w:r>
      <w:r w:rsidR="00553C64" w:rsidRPr="009D4DF4">
        <w:rPr>
          <w:rFonts w:cstheme="minorHAnsi"/>
        </w:rPr>
        <w:t>July 2025</w:t>
      </w:r>
      <w:r w:rsidR="00117F5B" w:rsidRPr="009D4DF4">
        <w:rPr>
          <w:rFonts w:cstheme="minorHAnsi"/>
        </w:rPr>
        <w:t>;</w:t>
      </w:r>
      <w:r w:rsidR="008C29EB" w:rsidRPr="009D4DF4">
        <w:rPr>
          <w:rFonts w:cstheme="minorHAnsi"/>
        </w:rPr>
        <w:t xml:space="preserve"> Robinson, L., Clements, G., Drescher, A., El Sheikh, A., Milarsky, T., </w:t>
      </w:r>
      <w:r w:rsidR="00DF61B2" w:rsidRPr="009D4DF4">
        <w:rPr>
          <w:rFonts w:cstheme="minorHAnsi"/>
        </w:rPr>
        <w:t>H</w:t>
      </w:r>
      <w:r w:rsidR="008C29EB" w:rsidRPr="009D4DF4">
        <w:rPr>
          <w:rFonts w:cstheme="minorHAnsi"/>
        </w:rPr>
        <w:t>anebutt, R., Graves, K., Delgado, A., Espelage, D., Rose, C.</w:t>
      </w:r>
      <w:r w:rsidR="00876780" w:rsidRPr="009D4DF4">
        <w:rPr>
          <w:rFonts w:cstheme="minorHAnsi"/>
        </w:rPr>
        <w:t>,</w:t>
      </w:r>
      <w:r w:rsidR="008C29EB" w:rsidRPr="009D4DF4">
        <w:rPr>
          <w:rFonts w:cstheme="minorHAnsi"/>
        </w:rPr>
        <w:t xml:space="preserve"> </w:t>
      </w:r>
      <w:r w:rsidR="00876780" w:rsidRPr="009D4DF4">
        <w:rPr>
          <w:rFonts w:cstheme="minorHAnsi"/>
        </w:rPr>
        <w:t>‘</w:t>
      </w:r>
      <w:hyperlink r:id="rId84" w:history="1">
        <w:r w:rsidR="008C29EB" w:rsidRPr="009D4DF4">
          <w:rPr>
            <w:rStyle w:val="Hyperlink"/>
            <w:rFonts w:cstheme="minorHAnsi"/>
            <w:color w:val="auto"/>
          </w:rPr>
          <w:t>Developing a Multi-Tiered System of Support-Based Plan for Bullying Prevention Among Students with Disabilities: Perspectives from General and Special Education Teachers During Professional Development</w:t>
        </w:r>
      </w:hyperlink>
      <w:r w:rsidR="00876780" w:rsidRPr="009D4DF4">
        <w:rPr>
          <w:rFonts w:cstheme="minorHAnsi"/>
        </w:rPr>
        <w:t>’,</w:t>
      </w:r>
      <w:r w:rsidR="008C29EB" w:rsidRPr="009D4DF4">
        <w:rPr>
          <w:rFonts w:cstheme="minorHAnsi"/>
        </w:rPr>
        <w:t xml:space="preserve"> School Mental Health, 2023, accessed </w:t>
      </w:r>
      <w:r w:rsidR="00553C64" w:rsidRPr="009D4DF4">
        <w:rPr>
          <w:rFonts w:cstheme="minorHAnsi"/>
        </w:rPr>
        <w:t>July 2025</w:t>
      </w:r>
      <w:r w:rsidR="00110871" w:rsidRPr="009D4DF4">
        <w:rPr>
          <w:rFonts w:cstheme="minorHAnsi"/>
        </w:rPr>
        <w:t xml:space="preserve">; </w:t>
      </w:r>
      <w:r w:rsidR="008C29EB" w:rsidRPr="009D4DF4">
        <w:rPr>
          <w:rFonts w:cstheme="minorHAnsi"/>
        </w:rPr>
        <w:t>The Department of Education</w:t>
      </w:r>
      <w:r w:rsidR="00876780" w:rsidRPr="009D4DF4">
        <w:rPr>
          <w:rFonts w:cstheme="minorHAnsi"/>
        </w:rPr>
        <w:t>,</w:t>
      </w:r>
      <w:r w:rsidR="008C29EB" w:rsidRPr="009D4DF4">
        <w:rPr>
          <w:rFonts w:cstheme="minorHAnsi"/>
        </w:rPr>
        <w:t xml:space="preserve"> </w:t>
      </w:r>
      <w:r w:rsidR="00876780" w:rsidRPr="009D4DF4">
        <w:rPr>
          <w:rFonts w:cstheme="minorHAnsi"/>
        </w:rPr>
        <w:t>‘</w:t>
      </w:r>
      <w:hyperlink r:id="rId85" w:history="1">
        <w:r w:rsidR="008C29EB" w:rsidRPr="009D4DF4">
          <w:rPr>
            <w:rStyle w:val="Hyperlink"/>
            <w:rFonts w:cstheme="minorHAnsi"/>
            <w:color w:val="auto"/>
          </w:rPr>
          <w:t>Expert Panel’s Report - Department of Education, Australian Government</w:t>
        </w:r>
      </w:hyperlink>
      <w:r w:rsidR="00876780" w:rsidRPr="009D4DF4">
        <w:rPr>
          <w:rFonts w:cstheme="minorHAnsi"/>
        </w:rPr>
        <w:t>’,</w:t>
      </w:r>
      <w:r w:rsidR="008C29EB" w:rsidRPr="009D4DF4">
        <w:rPr>
          <w:rFonts w:cstheme="minorHAnsi"/>
        </w:rPr>
        <w:t xml:space="preserve"> Department of Education, 2023, accessed </w:t>
      </w:r>
      <w:r w:rsidR="00553C64" w:rsidRPr="009D4DF4">
        <w:rPr>
          <w:rFonts w:cstheme="minorHAnsi"/>
        </w:rPr>
        <w:t>July 2025</w:t>
      </w:r>
      <w:r w:rsidR="008303E7" w:rsidRPr="009D4DF4">
        <w:rPr>
          <w:rFonts w:cstheme="minorHAnsi"/>
        </w:rPr>
        <w:t>;</w:t>
      </w:r>
      <w:r w:rsidR="008C29EB" w:rsidRPr="009D4DF4">
        <w:rPr>
          <w:rFonts w:cstheme="minorHAnsi"/>
        </w:rPr>
        <w:t xml:space="preserve"> Njelesani, J., Attard, K., Duimstra, A., Zenderman, N.</w:t>
      </w:r>
      <w:r w:rsidR="00876780" w:rsidRPr="009D4DF4">
        <w:rPr>
          <w:rFonts w:cstheme="minorHAnsi"/>
        </w:rPr>
        <w:t xml:space="preserve">, </w:t>
      </w:r>
      <w:r w:rsidR="00A67227" w:rsidRPr="009D4DF4">
        <w:rPr>
          <w:rFonts w:cstheme="minorHAnsi"/>
        </w:rPr>
        <w:t>‘</w:t>
      </w:r>
      <w:hyperlink r:id="rId86" w:history="1">
        <w:r w:rsidR="008C29EB" w:rsidRPr="009D4DF4">
          <w:rPr>
            <w:rStyle w:val="Hyperlink"/>
            <w:rFonts w:cstheme="minorHAnsi"/>
            <w:color w:val="auto"/>
          </w:rPr>
          <w:t>Addressing School Bullying with a Multi-tiered System of Support Approach</w:t>
        </w:r>
      </w:hyperlink>
      <w:r w:rsidR="00A67227" w:rsidRPr="009D4DF4">
        <w:rPr>
          <w:rFonts w:cstheme="minorHAnsi"/>
        </w:rPr>
        <w:t>’,</w:t>
      </w:r>
      <w:r w:rsidR="008C29EB" w:rsidRPr="009D4DF4">
        <w:rPr>
          <w:rFonts w:cstheme="minorHAnsi"/>
        </w:rPr>
        <w:t xml:space="preserve"> </w:t>
      </w:r>
      <w:r w:rsidR="008C29EB" w:rsidRPr="009D4DF4">
        <w:rPr>
          <w:rFonts w:cstheme="minorHAnsi"/>
          <w:i/>
          <w:iCs/>
        </w:rPr>
        <w:t>Journal of Occupational Therapy Schools &amp; Early Intervention</w:t>
      </w:r>
      <w:r w:rsidR="008C29EB" w:rsidRPr="009D4DF4">
        <w:rPr>
          <w:rFonts w:cstheme="minorHAnsi"/>
        </w:rPr>
        <w:t xml:space="preserve">, 2020, accessed </w:t>
      </w:r>
      <w:r w:rsidR="00553C64" w:rsidRPr="009D4DF4">
        <w:rPr>
          <w:rFonts w:cstheme="minorHAnsi"/>
        </w:rPr>
        <w:t>July 2025</w:t>
      </w:r>
      <w:r w:rsidR="008C29EB" w:rsidRPr="009D4DF4">
        <w:rPr>
          <w:rFonts w:cstheme="minorHAnsi"/>
        </w:rPr>
        <w:t>.</w:t>
      </w:r>
      <w:r w:rsidRPr="009D4DF4">
        <w:rPr>
          <w:rFonts w:cstheme="minorHAnsi"/>
        </w:rPr>
        <w:t xml:space="preserve"> </w:t>
      </w:r>
    </w:p>
  </w:endnote>
  <w:endnote w:id="63">
    <w:p w14:paraId="676CDA74" w14:textId="5D7C75A5" w:rsidR="00607A09" w:rsidRPr="009D4DF4" w:rsidRDefault="00607A09" w:rsidP="00607A09">
      <w:pPr>
        <w:pStyle w:val="EndnoteText"/>
        <w:rPr>
          <w:rFonts w:cstheme="minorHAnsi"/>
        </w:rPr>
      </w:pPr>
      <w:r w:rsidRPr="009D4DF4">
        <w:rPr>
          <w:rStyle w:val="EndnoteReference"/>
          <w:rFonts w:cstheme="minorHAnsi"/>
        </w:rPr>
        <w:endnoteRef/>
      </w:r>
      <w:r w:rsidRPr="009D4DF4">
        <w:rPr>
          <w:rFonts w:cstheme="minorHAnsi"/>
        </w:rPr>
        <w:t xml:space="preserve"> </w:t>
      </w:r>
      <w:r w:rsidR="00B06A4E" w:rsidRPr="009D4DF4">
        <w:rPr>
          <w:rFonts w:cstheme="minorHAnsi"/>
        </w:rPr>
        <w:t>Sae-Koew, J., Gonsalkorale, K.,  Cross, D.</w:t>
      </w:r>
      <w:r w:rsidR="00617676" w:rsidRPr="009D4DF4">
        <w:rPr>
          <w:rFonts w:cstheme="minorHAnsi"/>
        </w:rPr>
        <w:t>,</w:t>
      </w:r>
      <w:r w:rsidR="00B06A4E" w:rsidRPr="009D4DF4">
        <w:rPr>
          <w:rFonts w:cstheme="minorHAnsi"/>
        </w:rPr>
        <w:t xml:space="preserve"> ‘</w:t>
      </w:r>
      <w:hyperlink r:id="rId87" w:history="1">
        <w:r w:rsidRPr="009D4DF4">
          <w:rPr>
            <w:rStyle w:val="Hyperlink"/>
            <w:rFonts w:cstheme="minorHAnsi"/>
            <w:color w:val="auto"/>
          </w:rPr>
          <w:t>What factors protect students from or reduce students’ risk of being bullied?</w:t>
        </w:r>
      </w:hyperlink>
      <w:r w:rsidR="00B06A4E" w:rsidRPr="009D4DF4">
        <w:rPr>
          <w:rFonts w:cstheme="minorHAnsi"/>
        </w:rPr>
        <w:t xml:space="preserve">’,  New South Wales Education Standards Authority, 2025, accessed </w:t>
      </w:r>
      <w:r w:rsidR="00553C64" w:rsidRPr="009D4DF4">
        <w:rPr>
          <w:rFonts w:cstheme="minorHAnsi"/>
        </w:rPr>
        <w:t>July 2025</w:t>
      </w:r>
      <w:r w:rsidR="00B06A4E" w:rsidRPr="009D4DF4">
        <w:rPr>
          <w:rFonts w:cstheme="minorHAnsi"/>
        </w:rPr>
        <w:t xml:space="preserve">. </w:t>
      </w:r>
    </w:p>
  </w:endnote>
  <w:endnote w:id="64">
    <w:p w14:paraId="56057E50" w14:textId="6F55BE71" w:rsidR="00607A09" w:rsidRPr="009D4DF4" w:rsidRDefault="00607A09" w:rsidP="00607A09">
      <w:pPr>
        <w:pStyle w:val="EndnoteText"/>
        <w:rPr>
          <w:rFonts w:cstheme="minorHAnsi"/>
        </w:rPr>
      </w:pPr>
      <w:r w:rsidRPr="009D4DF4">
        <w:rPr>
          <w:rStyle w:val="EndnoteReference"/>
          <w:rFonts w:cstheme="minorHAnsi"/>
        </w:rPr>
        <w:endnoteRef/>
      </w:r>
      <w:r w:rsidRPr="009D4DF4">
        <w:rPr>
          <w:rFonts w:cstheme="minorHAnsi"/>
        </w:rPr>
        <w:t xml:space="preserve"> </w:t>
      </w:r>
      <w:r w:rsidR="00DD6A9A" w:rsidRPr="009D4DF4">
        <w:rPr>
          <w:rFonts w:cstheme="minorHAnsi"/>
        </w:rPr>
        <w:t>Be You</w:t>
      </w:r>
      <w:r w:rsidR="00A67227" w:rsidRPr="009D4DF4">
        <w:rPr>
          <w:rFonts w:cstheme="minorHAnsi"/>
        </w:rPr>
        <w:t>, ‘</w:t>
      </w:r>
      <w:hyperlink r:id="rId88" w:history="1">
        <w:r w:rsidRPr="009D4DF4">
          <w:rPr>
            <w:rStyle w:val="Hyperlink"/>
            <w:rFonts w:cstheme="minorHAnsi"/>
            <w:color w:val="auto"/>
          </w:rPr>
          <w:t>Five areas of social and emotional learning - Be You</w:t>
        </w:r>
      </w:hyperlink>
      <w:r w:rsidR="00A67227" w:rsidRPr="009D4DF4">
        <w:rPr>
          <w:rFonts w:cstheme="minorHAnsi"/>
        </w:rPr>
        <w:t>’,</w:t>
      </w:r>
      <w:r w:rsidR="00DD6A9A" w:rsidRPr="009D4DF4">
        <w:rPr>
          <w:rFonts w:cstheme="minorHAnsi"/>
        </w:rPr>
        <w:t xml:space="preserve"> Beyond Blue, Australian Government, 2025, accessed </w:t>
      </w:r>
      <w:r w:rsidR="00553C64" w:rsidRPr="009D4DF4">
        <w:rPr>
          <w:rFonts w:cstheme="minorHAnsi"/>
        </w:rPr>
        <w:t>July 2025</w:t>
      </w:r>
      <w:r w:rsidR="00DD6A9A" w:rsidRPr="009D4DF4">
        <w:rPr>
          <w:rFonts w:cstheme="minorHAnsi"/>
        </w:rPr>
        <w:t>.</w:t>
      </w:r>
    </w:p>
  </w:endnote>
  <w:endnote w:id="65">
    <w:p w14:paraId="2BCBABAA" w14:textId="4D2A182C" w:rsidR="00607A09" w:rsidRPr="009D4DF4" w:rsidRDefault="00607A09" w:rsidP="00607A09">
      <w:pPr>
        <w:pStyle w:val="EndnoteText"/>
        <w:rPr>
          <w:rFonts w:cstheme="minorHAnsi"/>
        </w:rPr>
      </w:pPr>
      <w:r w:rsidRPr="009D4DF4">
        <w:rPr>
          <w:rStyle w:val="EndnoteReference"/>
          <w:rFonts w:cstheme="minorHAnsi"/>
        </w:rPr>
        <w:endnoteRef/>
      </w:r>
      <w:r w:rsidRPr="009D4DF4">
        <w:rPr>
          <w:rFonts w:cstheme="minorHAnsi"/>
        </w:rPr>
        <w:t xml:space="preserve"> </w:t>
      </w:r>
      <w:r w:rsidR="00721AEB" w:rsidRPr="009D4DF4">
        <w:rPr>
          <w:rFonts w:cstheme="minorHAnsi"/>
        </w:rPr>
        <w:t>Centre for Education Statistics and Evaluation</w:t>
      </w:r>
      <w:r w:rsidR="00A67227" w:rsidRPr="009D4DF4">
        <w:rPr>
          <w:rFonts w:cstheme="minorHAnsi"/>
        </w:rPr>
        <w:t>,</w:t>
      </w:r>
      <w:r w:rsidR="00FC1DE9" w:rsidRPr="009D4DF4">
        <w:rPr>
          <w:rFonts w:cstheme="minorHAnsi"/>
        </w:rPr>
        <w:t xml:space="preserve"> </w:t>
      </w:r>
      <w:r w:rsidR="00A67227" w:rsidRPr="009D4DF4">
        <w:rPr>
          <w:rFonts w:cstheme="minorHAnsi"/>
        </w:rPr>
        <w:t>‘</w:t>
      </w:r>
      <w:hyperlink r:id="rId89" w:history="1">
        <w:r w:rsidRPr="009D4DF4">
          <w:rPr>
            <w:rStyle w:val="Hyperlink"/>
            <w:rFonts w:cstheme="minorHAnsi"/>
            <w:color w:val="auto"/>
          </w:rPr>
          <w:t>Anti-bullying interventions in schools - what works?</w:t>
        </w:r>
      </w:hyperlink>
      <w:r w:rsidR="00A67227" w:rsidRPr="009D4DF4">
        <w:rPr>
          <w:rFonts w:cstheme="minorHAnsi"/>
        </w:rPr>
        <w:t>’,</w:t>
      </w:r>
      <w:r w:rsidR="00FC1DE9" w:rsidRPr="009D4DF4">
        <w:rPr>
          <w:rFonts w:cstheme="minorHAnsi"/>
        </w:rPr>
        <w:t xml:space="preserve"> NSW Government, 2023, accessed </w:t>
      </w:r>
      <w:r w:rsidR="00553C64" w:rsidRPr="009D4DF4">
        <w:rPr>
          <w:rFonts w:cstheme="minorHAnsi"/>
        </w:rPr>
        <w:t>July 2025</w:t>
      </w:r>
      <w:r w:rsidR="00FC1DE9" w:rsidRPr="009D4DF4">
        <w:rPr>
          <w:rFonts w:cstheme="minorHAnsi"/>
        </w:rPr>
        <w:t>.</w:t>
      </w:r>
    </w:p>
  </w:endnote>
  <w:endnote w:id="66">
    <w:p w14:paraId="7B11C5B4" w14:textId="37FA0AF1" w:rsidR="00607A09" w:rsidRPr="009D4DF4" w:rsidRDefault="00607A09" w:rsidP="00607A09">
      <w:pPr>
        <w:pStyle w:val="EndnoteText"/>
        <w:rPr>
          <w:rFonts w:cstheme="minorHAnsi"/>
        </w:rPr>
      </w:pPr>
      <w:r w:rsidRPr="009D4DF4">
        <w:rPr>
          <w:rStyle w:val="EndnoteReference"/>
          <w:rFonts w:cstheme="minorHAnsi"/>
        </w:rPr>
        <w:endnoteRef/>
      </w:r>
      <w:r w:rsidRPr="009D4DF4">
        <w:rPr>
          <w:rFonts w:cstheme="minorHAnsi"/>
        </w:rPr>
        <w:t xml:space="preserve"> </w:t>
      </w:r>
      <w:r w:rsidR="004727FF" w:rsidRPr="009D4DF4">
        <w:rPr>
          <w:rFonts w:cstheme="minorHAnsi"/>
        </w:rPr>
        <w:t>Australian Curriculum Assessment and Reporting Authority (ACARA)</w:t>
      </w:r>
      <w:r w:rsidR="00C248D1" w:rsidRPr="009D4DF4">
        <w:rPr>
          <w:rFonts w:cstheme="minorHAnsi"/>
        </w:rPr>
        <w:t>,</w:t>
      </w:r>
      <w:r w:rsidR="004727FF" w:rsidRPr="009D4DF4">
        <w:rPr>
          <w:rFonts w:cstheme="minorHAnsi"/>
        </w:rPr>
        <w:t xml:space="preserve"> </w:t>
      </w:r>
      <w:r w:rsidR="00C248D1" w:rsidRPr="009D4DF4">
        <w:rPr>
          <w:rFonts w:cstheme="minorHAnsi"/>
        </w:rPr>
        <w:t>‘</w:t>
      </w:r>
      <w:hyperlink r:id="rId90" w:history="1">
        <w:r w:rsidR="004727FF" w:rsidRPr="009D4DF4">
          <w:rPr>
            <w:rStyle w:val="Hyperlink"/>
            <w:rFonts w:cstheme="minorHAnsi"/>
            <w:color w:val="auto"/>
          </w:rPr>
          <w:t xml:space="preserve">Understand this Curriculum connection - </w:t>
        </w:r>
        <w:r w:rsidRPr="009D4DF4">
          <w:rPr>
            <w:rStyle w:val="Hyperlink"/>
            <w:rFonts w:cstheme="minorHAnsi"/>
            <w:color w:val="auto"/>
          </w:rPr>
          <w:t>Respectful relationships | V9 Australian Curriculum</w:t>
        </w:r>
      </w:hyperlink>
      <w:r w:rsidR="00C248D1" w:rsidRPr="009D4DF4">
        <w:rPr>
          <w:rFonts w:cstheme="minorHAnsi"/>
        </w:rPr>
        <w:t>’,</w:t>
      </w:r>
      <w:r w:rsidR="004727FF" w:rsidRPr="009D4DF4">
        <w:rPr>
          <w:rFonts w:cstheme="minorHAnsi"/>
        </w:rPr>
        <w:t xml:space="preserve"> ACARA, 2025, accessed </w:t>
      </w:r>
      <w:r w:rsidR="00553C64" w:rsidRPr="009D4DF4">
        <w:rPr>
          <w:rFonts w:cstheme="minorHAnsi"/>
        </w:rPr>
        <w:t>July 2025</w:t>
      </w:r>
      <w:r w:rsidR="004727FF" w:rsidRPr="009D4DF4">
        <w:rPr>
          <w:rFonts w:cstheme="minorHAnsi"/>
        </w:rPr>
        <w:t>.</w:t>
      </w:r>
    </w:p>
  </w:endnote>
  <w:endnote w:id="67">
    <w:p w14:paraId="73DA7C0E" w14:textId="59AC5F9B" w:rsidR="00607A09" w:rsidRPr="009D4DF4" w:rsidRDefault="00607A09" w:rsidP="00607A09">
      <w:pPr>
        <w:pStyle w:val="EndnoteText"/>
        <w:rPr>
          <w:rFonts w:cstheme="minorHAnsi"/>
        </w:rPr>
      </w:pPr>
      <w:r w:rsidRPr="009D4DF4">
        <w:rPr>
          <w:rStyle w:val="EndnoteReference"/>
          <w:rFonts w:cstheme="minorHAnsi"/>
        </w:rPr>
        <w:endnoteRef/>
      </w:r>
      <w:r w:rsidRPr="009D4DF4">
        <w:rPr>
          <w:rFonts w:cstheme="minorHAnsi"/>
        </w:rPr>
        <w:t xml:space="preserve"> </w:t>
      </w:r>
      <w:r w:rsidR="00CB6A79" w:rsidRPr="009D4DF4">
        <w:rPr>
          <w:rFonts w:cstheme="minorHAnsi"/>
        </w:rPr>
        <w:t>Our Watch</w:t>
      </w:r>
      <w:r w:rsidR="00C248D1" w:rsidRPr="009D4DF4">
        <w:rPr>
          <w:rFonts w:cstheme="minorHAnsi"/>
        </w:rPr>
        <w:t>,</w:t>
      </w:r>
      <w:r w:rsidR="00CB6A79" w:rsidRPr="009D4DF4">
        <w:rPr>
          <w:rFonts w:cstheme="minorHAnsi"/>
        </w:rPr>
        <w:t xml:space="preserve"> </w:t>
      </w:r>
      <w:r w:rsidR="00C248D1" w:rsidRPr="009D4DF4">
        <w:rPr>
          <w:rFonts w:cstheme="minorHAnsi"/>
        </w:rPr>
        <w:t>‘</w:t>
      </w:r>
      <w:hyperlink r:id="rId91" w:history="1">
        <w:r w:rsidRPr="009D4DF4">
          <w:rPr>
            <w:rStyle w:val="Hyperlink"/>
            <w:rFonts w:cstheme="minorHAnsi"/>
            <w:color w:val="auto"/>
          </w:rPr>
          <w:t>Respectful relationships education to prevent gender-based violence: Lessons from a multi-year pilot in primary schools</w:t>
        </w:r>
      </w:hyperlink>
      <w:r w:rsidR="00C248D1" w:rsidRPr="009D4DF4">
        <w:rPr>
          <w:rFonts w:cstheme="minorHAnsi"/>
        </w:rPr>
        <w:t>’,</w:t>
      </w:r>
      <w:r w:rsidR="00CB6A79" w:rsidRPr="009D4DF4">
        <w:rPr>
          <w:rFonts w:cstheme="minorHAnsi"/>
        </w:rPr>
        <w:t xml:space="preserve"> Our Watch, 2021, accessed </w:t>
      </w:r>
      <w:r w:rsidR="00553C64" w:rsidRPr="009D4DF4">
        <w:rPr>
          <w:rFonts w:cstheme="minorHAnsi"/>
        </w:rPr>
        <w:t>July 2025</w:t>
      </w:r>
      <w:r w:rsidR="00CB6A79" w:rsidRPr="009D4DF4">
        <w:rPr>
          <w:rFonts w:cstheme="minorHAnsi"/>
        </w:rPr>
        <w:t>.</w:t>
      </w:r>
    </w:p>
  </w:endnote>
  <w:endnote w:id="68">
    <w:p w14:paraId="1FD6140F" w14:textId="0E828CCE" w:rsidR="00607A09" w:rsidRPr="009D4DF4" w:rsidRDefault="00607A09" w:rsidP="00607A09">
      <w:pPr>
        <w:pStyle w:val="EndnoteText"/>
        <w:rPr>
          <w:rFonts w:cstheme="minorHAnsi"/>
        </w:rPr>
      </w:pPr>
      <w:r w:rsidRPr="009D4DF4">
        <w:rPr>
          <w:rStyle w:val="EndnoteReference"/>
          <w:rFonts w:cstheme="minorHAnsi"/>
        </w:rPr>
        <w:endnoteRef/>
      </w:r>
      <w:r w:rsidRPr="009D4DF4">
        <w:rPr>
          <w:rFonts w:cstheme="minorHAnsi"/>
        </w:rPr>
        <w:t xml:space="preserve"> </w:t>
      </w:r>
      <w:r w:rsidR="000E36B5" w:rsidRPr="009D4DF4">
        <w:rPr>
          <w:rFonts w:cstheme="minorHAnsi"/>
        </w:rPr>
        <w:t>Sae-Koew, J., Gonsalkorale, K.,  Cross, D.</w:t>
      </w:r>
      <w:r w:rsidR="00617676" w:rsidRPr="009D4DF4">
        <w:rPr>
          <w:rFonts w:cstheme="minorHAnsi"/>
        </w:rPr>
        <w:t>,</w:t>
      </w:r>
      <w:r w:rsidR="000E36B5" w:rsidRPr="009D4DF4">
        <w:rPr>
          <w:rFonts w:cstheme="minorHAnsi"/>
        </w:rPr>
        <w:t xml:space="preserve"> ‘</w:t>
      </w:r>
      <w:hyperlink r:id="rId92" w:history="1">
        <w:r w:rsidRPr="009D4DF4">
          <w:rPr>
            <w:rStyle w:val="Hyperlink"/>
            <w:rFonts w:cstheme="minorHAnsi"/>
            <w:color w:val="auto"/>
          </w:rPr>
          <w:t>Protecting children and adolescents from cyberbullying: An evidence review of risk and protective factors and effective interventions</w:t>
        </w:r>
      </w:hyperlink>
      <w:r w:rsidR="000E36B5" w:rsidRPr="009D4DF4">
        <w:rPr>
          <w:rFonts w:cstheme="minorHAnsi"/>
        </w:rPr>
        <w:t xml:space="preserve">’, New South Wales Education Standards Authority, 2024, accessed </w:t>
      </w:r>
      <w:r w:rsidR="00553C64" w:rsidRPr="009D4DF4">
        <w:rPr>
          <w:rFonts w:cstheme="minorHAnsi"/>
        </w:rPr>
        <w:t>July 2025</w:t>
      </w:r>
      <w:r w:rsidR="00110871" w:rsidRPr="009D4DF4">
        <w:rPr>
          <w:rFonts w:cstheme="minorHAnsi"/>
        </w:rPr>
        <w:t>;</w:t>
      </w:r>
      <w:r w:rsidR="00930684" w:rsidRPr="009D4DF4">
        <w:rPr>
          <w:rFonts w:cstheme="minorHAnsi"/>
        </w:rPr>
        <w:t xml:space="preserve"> Australian Curriculum Assessment and Reporting Authority (ACARA)</w:t>
      </w:r>
      <w:r w:rsidR="003E2578" w:rsidRPr="009D4DF4">
        <w:rPr>
          <w:rFonts w:cstheme="minorHAnsi"/>
        </w:rPr>
        <w:t>,</w:t>
      </w:r>
      <w:r w:rsidR="00930684" w:rsidRPr="009D4DF4">
        <w:rPr>
          <w:rFonts w:cstheme="minorHAnsi"/>
        </w:rPr>
        <w:t xml:space="preserve"> </w:t>
      </w:r>
      <w:r w:rsidR="003E2578" w:rsidRPr="009D4DF4">
        <w:rPr>
          <w:rFonts w:cstheme="minorHAnsi"/>
        </w:rPr>
        <w:t>‘</w:t>
      </w:r>
      <w:hyperlink r:id="rId93" w:history="1">
        <w:r w:rsidR="00930684" w:rsidRPr="009D4DF4">
          <w:rPr>
            <w:rStyle w:val="Hyperlink"/>
            <w:rFonts w:cstheme="minorHAnsi"/>
            <w:color w:val="auto"/>
          </w:rPr>
          <w:t>Online safety | V9 Australian Curriculum</w:t>
        </w:r>
      </w:hyperlink>
      <w:r w:rsidR="003E2578" w:rsidRPr="009D4DF4">
        <w:rPr>
          <w:rFonts w:cstheme="minorHAnsi"/>
        </w:rPr>
        <w:t>’,</w:t>
      </w:r>
      <w:r w:rsidR="00930684" w:rsidRPr="009D4DF4">
        <w:rPr>
          <w:rFonts w:cstheme="minorHAnsi"/>
        </w:rPr>
        <w:t xml:space="preserve"> ACARA, 2025, accessed </w:t>
      </w:r>
      <w:r w:rsidR="00553C64" w:rsidRPr="009D4DF4">
        <w:rPr>
          <w:rFonts w:cstheme="minorHAnsi"/>
        </w:rPr>
        <w:t>July 2025</w:t>
      </w:r>
      <w:r w:rsidR="00930684" w:rsidRPr="009D4DF4">
        <w:rPr>
          <w:rFonts w:cstheme="minorHAnsi"/>
        </w:rPr>
        <w:t>.</w:t>
      </w:r>
    </w:p>
  </w:endnote>
  <w:endnote w:id="69">
    <w:p w14:paraId="72CC375F" w14:textId="55E87213" w:rsidR="00607A09" w:rsidRPr="009D4DF4" w:rsidRDefault="00607A09" w:rsidP="00607A09">
      <w:pPr>
        <w:pStyle w:val="EndnoteText"/>
        <w:rPr>
          <w:rFonts w:cstheme="minorHAnsi"/>
        </w:rPr>
      </w:pPr>
      <w:r w:rsidRPr="009D4DF4">
        <w:rPr>
          <w:rStyle w:val="EndnoteReference"/>
          <w:rFonts w:cstheme="minorHAnsi"/>
        </w:rPr>
        <w:endnoteRef/>
      </w:r>
      <w:r w:rsidRPr="009D4DF4">
        <w:rPr>
          <w:rFonts w:cstheme="minorHAnsi"/>
        </w:rPr>
        <w:t xml:space="preserve"> </w:t>
      </w:r>
      <w:r w:rsidR="00215386" w:rsidRPr="009D4DF4">
        <w:rPr>
          <w:rFonts w:cstheme="minorHAnsi"/>
        </w:rPr>
        <w:t>Sae-Koew, J., Gonsalkorale, K.,  Cross, D.</w:t>
      </w:r>
      <w:r w:rsidR="00617676" w:rsidRPr="009D4DF4">
        <w:rPr>
          <w:rFonts w:cstheme="minorHAnsi"/>
        </w:rPr>
        <w:t>,</w:t>
      </w:r>
      <w:r w:rsidR="00215386" w:rsidRPr="009D4DF4">
        <w:rPr>
          <w:rFonts w:cstheme="minorHAnsi"/>
        </w:rPr>
        <w:t xml:space="preserve"> ‘</w:t>
      </w:r>
      <w:hyperlink r:id="rId94" w:history="1">
        <w:r w:rsidR="00215386" w:rsidRPr="009D4DF4">
          <w:rPr>
            <w:rStyle w:val="Hyperlink"/>
            <w:rFonts w:cstheme="minorHAnsi"/>
            <w:color w:val="auto"/>
          </w:rPr>
          <w:t>Protecting children and adolescents from cyberbullying: An evidence review of risk and protective factors and effective interventions</w:t>
        </w:r>
      </w:hyperlink>
      <w:r w:rsidR="00215386" w:rsidRPr="009D4DF4">
        <w:rPr>
          <w:rFonts w:cstheme="minorHAnsi"/>
        </w:rPr>
        <w:t xml:space="preserve">’, New South Wales Education Standards Authority, 2024, accessed </w:t>
      </w:r>
      <w:r w:rsidR="00553C64" w:rsidRPr="009D4DF4">
        <w:rPr>
          <w:rFonts w:cstheme="minorHAnsi"/>
        </w:rPr>
        <w:t>July 2025</w:t>
      </w:r>
      <w:r w:rsidR="008303E7" w:rsidRPr="009D4DF4">
        <w:rPr>
          <w:rFonts w:cstheme="minorHAnsi"/>
        </w:rPr>
        <w:t>.</w:t>
      </w:r>
    </w:p>
  </w:endnote>
  <w:endnote w:id="70">
    <w:p w14:paraId="5C5FD81B" w14:textId="702DE87E" w:rsidR="00274FC8" w:rsidRPr="009D4DF4" w:rsidRDefault="00274FC8">
      <w:pPr>
        <w:pStyle w:val="EndnoteText"/>
        <w:rPr>
          <w:rFonts w:cstheme="minorHAnsi"/>
        </w:rPr>
      </w:pPr>
      <w:r w:rsidRPr="009D4DF4">
        <w:rPr>
          <w:rStyle w:val="EndnoteReference"/>
          <w:rFonts w:cstheme="minorHAnsi"/>
        </w:rPr>
        <w:endnoteRef/>
      </w:r>
      <w:r w:rsidRPr="009D4DF4">
        <w:rPr>
          <w:rFonts w:cstheme="minorHAnsi"/>
        </w:rPr>
        <w:t xml:space="preserve"> </w:t>
      </w:r>
      <w:r w:rsidR="00922626" w:rsidRPr="009D4DF4">
        <w:rPr>
          <w:rFonts w:cstheme="minorHAnsi"/>
        </w:rPr>
        <w:t>Centre for Education Statistics and Evaluation</w:t>
      </w:r>
      <w:r w:rsidR="00C248D1" w:rsidRPr="009D4DF4">
        <w:rPr>
          <w:rFonts w:cstheme="minorHAnsi"/>
        </w:rPr>
        <w:t>, ‘</w:t>
      </w:r>
      <w:hyperlink r:id="rId95" w:history="1">
        <w:r w:rsidR="00306C80" w:rsidRPr="009D4DF4">
          <w:rPr>
            <w:rStyle w:val="Hyperlink"/>
            <w:rFonts w:cstheme="minorHAnsi"/>
            <w:color w:val="auto"/>
          </w:rPr>
          <w:t>Anti-bullying interventions in schools – what works?</w:t>
        </w:r>
      </w:hyperlink>
      <w:r w:rsidR="00C248D1" w:rsidRPr="009D4DF4">
        <w:rPr>
          <w:rFonts w:cstheme="minorHAnsi"/>
        </w:rPr>
        <w:t>’,</w:t>
      </w:r>
      <w:r w:rsidR="00922626" w:rsidRPr="009D4DF4">
        <w:rPr>
          <w:rFonts w:cstheme="minorHAnsi"/>
        </w:rPr>
        <w:t xml:space="preserve"> NSW Government, 2017, accessed </w:t>
      </w:r>
      <w:r w:rsidR="00553C64" w:rsidRPr="009D4DF4">
        <w:rPr>
          <w:rFonts w:cstheme="minorHAnsi"/>
        </w:rPr>
        <w:t>July 2025</w:t>
      </w:r>
      <w:r w:rsidR="00110871" w:rsidRPr="009D4DF4">
        <w:rPr>
          <w:rFonts w:cstheme="minorHAnsi"/>
        </w:rPr>
        <w:t>;</w:t>
      </w:r>
      <w:r w:rsidR="005724DE" w:rsidRPr="009D4DF4">
        <w:rPr>
          <w:rFonts w:cstheme="minorHAnsi"/>
        </w:rPr>
        <w:t xml:space="preserve"> </w:t>
      </w:r>
      <w:r w:rsidR="00922626" w:rsidRPr="009D4DF4">
        <w:rPr>
          <w:rFonts w:cstheme="minorHAnsi"/>
        </w:rPr>
        <w:t>Sae-Koew, J., Gonsalkorale, K.,  Cross, D.</w:t>
      </w:r>
      <w:r w:rsidR="00617676" w:rsidRPr="009D4DF4">
        <w:rPr>
          <w:rFonts w:cstheme="minorHAnsi"/>
        </w:rPr>
        <w:t>,</w:t>
      </w:r>
      <w:r w:rsidR="00922626" w:rsidRPr="009D4DF4">
        <w:rPr>
          <w:rFonts w:cstheme="minorHAnsi"/>
        </w:rPr>
        <w:t xml:space="preserve"> </w:t>
      </w:r>
      <w:r w:rsidR="00506FF5" w:rsidRPr="009D4DF4">
        <w:rPr>
          <w:rFonts w:cstheme="minorHAnsi"/>
        </w:rPr>
        <w:t>‘</w:t>
      </w:r>
      <w:hyperlink r:id="rId96" w:history="1">
        <w:r w:rsidR="00922626" w:rsidRPr="009D4DF4">
          <w:rPr>
            <w:rStyle w:val="Hyperlink"/>
            <w:rFonts w:cstheme="minorHAnsi"/>
            <w:color w:val="auto"/>
          </w:rPr>
          <w:t>Protecting children and adolescents from cyberbullying: An evidence review of risk and protective factors and effective interventions</w:t>
        </w:r>
      </w:hyperlink>
      <w:r w:rsidR="00506FF5" w:rsidRPr="009D4DF4">
        <w:rPr>
          <w:rFonts w:cstheme="minorHAnsi"/>
        </w:rPr>
        <w:t>’,</w:t>
      </w:r>
      <w:r w:rsidR="00922626" w:rsidRPr="009D4DF4">
        <w:rPr>
          <w:rFonts w:cstheme="minorHAnsi"/>
        </w:rPr>
        <w:t xml:space="preserve"> New South Wales Education Standards Authority, 2024, accessed </w:t>
      </w:r>
      <w:r w:rsidR="00553C64" w:rsidRPr="009D4DF4">
        <w:rPr>
          <w:rFonts w:cstheme="minorHAnsi"/>
        </w:rPr>
        <w:t>July 2025</w:t>
      </w:r>
      <w:r w:rsidR="00922626" w:rsidRPr="009D4DF4">
        <w:rPr>
          <w:rFonts w:cstheme="minorHAnsi"/>
        </w:rPr>
        <w:t>.</w:t>
      </w:r>
    </w:p>
  </w:endnote>
  <w:endnote w:id="71">
    <w:p w14:paraId="51422B98" w14:textId="72368311" w:rsidR="00607A09" w:rsidRPr="009D4DF4" w:rsidRDefault="00607A09" w:rsidP="00607A09">
      <w:pPr>
        <w:pStyle w:val="EndnoteText"/>
        <w:rPr>
          <w:rFonts w:cstheme="minorHAnsi"/>
        </w:rPr>
      </w:pPr>
      <w:r w:rsidRPr="009D4DF4">
        <w:rPr>
          <w:rStyle w:val="EndnoteReference"/>
          <w:rFonts w:cstheme="minorHAnsi"/>
        </w:rPr>
        <w:endnoteRef/>
      </w:r>
      <w:r w:rsidRPr="009D4DF4">
        <w:rPr>
          <w:rFonts w:cstheme="minorHAnsi"/>
        </w:rPr>
        <w:t xml:space="preserve"> </w:t>
      </w:r>
      <w:r w:rsidR="00157B90" w:rsidRPr="009D4DF4">
        <w:rPr>
          <w:rFonts w:cstheme="minorHAnsi"/>
        </w:rPr>
        <w:t>Centre for Education and Statistics Evaluation</w:t>
      </w:r>
      <w:r w:rsidR="00E73BE4" w:rsidRPr="009D4DF4">
        <w:rPr>
          <w:rFonts w:cstheme="minorHAnsi"/>
        </w:rPr>
        <w:t>., ‘</w:t>
      </w:r>
      <w:hyperlink r:id="rId97" w:anchor="Summary1" w:history="1">
        <w:r w:rsidRPr="009D4DF4">
          <w:rPr>
            <w:rStyle w:val="Hyperlink"/>
            <w:rFonts w:cstheme="minorHAnsi"/>
            <w:color w:val="auto"/>
          </w:rPr>
          <w:t>Positive Behaviour for Learning evaluation: final report</w:t>
        </w:r>
      </w:hyperlink>
      <w:r w:rsidR="00E73BE4" w:rsidRPr="009D4DF4">
        <w:rPr>
          <w:rFonts w:cstheme="minorHAnsi"/>
        </w:rPr>
        <w:t xml:space="preserve">’, </w:t>
      </w:r>
      <w:r w:rsidR="00157B90" w:rsidRPr="009D4DF4">
        <w:rPr>
          <w:rFonts w:cstheme="minorHAnsi"/>
        </w:rPr>
        <w:t xml:space="preserve">NSW </w:t>
      </w:r>
      <w:r w:rsidR="00EA31C9" w:rsidRPr="009D4DF4">
        <w:rPr>
          <w:rFonts w:cstheme="minorHAnsi"/>
        </w:rPr>
        <w:t>Department of Education</w:t>
      </w:r>
      <w:r w:rsidR="00E73BE4" w:rsidRPr="009D4DF4">
        <w:rPr>
          <w:rFonts w:cstheme="minorHAnsi"/>
        </w:rPr>
        <w:t xml:space="preserve">, 2023, accessed </w:t>
      </w:r>
      <w:r w:rsidR="00553C64" w:rsidRPr="009D4DF4">
        <w:rPr>
          <w:rFonts w:cstheme="minorHAnsi"/>
        </w:rPr>
        <w:t>July 2025</w:t>
      </w:r>
      <w:r w:rsidR="00E73BE4" w:rsidRPr="009D4DF4">
        <w:rPr>
          <w:rFonts w:cstheme="minorHAnsi"/>
        </w:rPr>
        <w:t>.</w:t>
      </w:r>
    </w:p>
  </w:endnote>
  <w:endnote w:id="72">
    <w:p w14:paraId="728F4A18" w14:textId="3355438D" w:rsidR="00607A09" w:rsidRPr="009D4DF4" w:rsidRDefault="00607A09" w:rsidP="00607A09">
      <w:pPr>
        <w:pStyle w:val="EndnoteText"/>
        <w:rPr>
          <w:rFonts w:cstheme="minorHAnsi"/>
        </w:rPr>
      </w:pPr>
      <w:r w:rsidRPr="009D4DF4">
        <w:rPr>
          <w:rStyle w:val="EndnoteReference"/>
          <w:rFonts w:cstheme="minorHAnsi"/>
        </w:rPr>
        <w:endnoteRef/>
      </w:r>
      <w:r w:rsidRPr="009D4DF4">
        <w:rPr>
          <w:rFonts w:cstheme="minorHAnsi"/>
        </w:rPr>
        <w:t xml:space="preserve"> </w:t>
      </w:r>
      <w:r w:rsidR="00157B90" w:rsidRPr="009D4DF4">
        <w:rPr>
          <w:rFonts w:cstheme="minorHAnsi"/>
        </w:rPr>
        <w:t>Centre for Education Statistics and Evaluation</w:t>
      </w:r>
      <w:r w:rsidR="00A134E4" w:rsidRPr="009D4DF4">
        <w:rPr>
          <w:rFonts w:cstheme="minorHAnsi"/>
        </w:rPr>
        <w:t>., ‘</w:t>
      </w:r>
      <w:hyperlink r:id="rId98" w:anchor="Summary1" w:history="1">
        <w:r w:rsidRPr="009D4DF4">
          <w:rPr>
            <w:rStyle w:val="Hyperlink"/>
            <w:rFonts w:cstheme="minorHAnsi"/>
            <w:color w:val="auto"/>
          </w:rPr>
          <w:t>Positive Behaviour for Learning evaluation: final report</w:t>
        </w:r>
      </w:hyperlink>
      <w:r w:rsidR="00A134E4" w:rsidRPr="009D4DF4">
        <w:rPr>
          <w:rFonts w:cstheme="minorHAnsi"/>
        </w:rPr>
        <w:t xml:space="preserve">’, </w:t>
      </w:r>
      <w:r w:rsidR="00157B90" w:rsidRPr="009D4DF4">
        <w:rPr>
          <w:rFonts w:cstheme="minorHAnsi"/>
        </w:rPr>
        <w:t xml:space="preserve">NSW </w:t>
      </w:r>
      <w:r w:rsidR="00EA31C9" w:rsidRPr="009D4DF4">
        <w:rPr>
          <w:rFonts w:cstheme="minorHAnsi"/>
        </w:rPr>
        <w:t>Department of Education</w:t>
      </w:r>
      <w:r w:rsidR="00A134E4" w:rsidRPr="009D4DF4">
        <w:rPr>
          <w:rFonts w:cstheme="minorHAnsi"/>
        </w:rPr>
        <w:t>, 2023, accessed July 2025.</w:t>
      </w:r>
    </w:p>
  </w:endnote>
  <w:endnote w:id="73">
    <w:p w14:paraId="466DB9E6" w14:textId="2E7747A6" w:rsidR="00AD6202" w:rsidRPr="009D4DF4" w:rsidRDefault="00AD6202">
      <w:pPr>
        <w:pStyle w:val="EndnoteText"/>
        <w:rPr>
          <w:rFonts w:cstheme="minorHAnsi"/>
        </w:rPr>
      </w:pPr>
      <w:r w:rsidRPr="009D4DF4">
        <w:rPr>
          <w:rStyle w:val="EndnoteReference"/>
          <w:rFonts w:cstheme="minorHAnsi"/>
        </w:rPr>
        <w:endnoteRef/>
      </w:r>
      <w:r w:rsidRPr="009D4DF4">
        <w:rPr>
          <w:rFonts w:cstheme="minorHAnsi"/>
        </w:rPr>
        <w:t xml:space="preserve"> </w:t>
      </w:r>
      <w:r w:rsidR="00293767" w:rsidRPr="009D4DF4">
        <w:rPr>
          <w:rFonts w:cstheme="minorHAnsi"/>
        </w:rPr>
        <w:t>Bullying No Way</w:t>
      </w:r>
      <w:r w:rsidR="00114C29" w:rsidRPr="009D4DF4">
        <w:rPr>
          <w:rFonts w:cstheme="minorHAnsi"/>
        </w:rPr>
        <w:t>,</w:t>
      </w:r>
      <w:r w:rsidR="00293767" w:rsidRPr="009D4DF4">
        <w:rPr>
          <w:rFonts w:cstheme="minorHAnsi"/>
        </w:rPr>
        <w:t xml:space="preserve"> </w:t>
      </w:r>
      <w:r w:rsidR="00114C29" w:rsidRPr="009D4DF4">
        <w:rPr>
          <w:rFonts w:cstheme="minorHAnsi"/>
        </w:rPr>
        <w:t>‘</w:t>
      </w:r>
      <w:hyperlink r:id="rId99" w:history="1">
        <w:r w:rsidRPr="009D4DF4">
          <w:rPr>
            <w:rStyle w:val="Hyperlink"/>
            <w:rFonts w:cstheme="minorHAnsi"/>
            <w:color w:val="auto"/>
          </w:rPr>
          <w:t>Bullying No Way: National week of action</w:t>
        </w:r>
      </w:hyperlink>
      <w:r w:rsidR="00114C29" w:rsidRPr="009D4DF4">
        <w:rPr>
          <w:rFonts w:cstheme="minorHAnsi"/>
        </w:rPr>
        <w:t>’,</w:t>
      </w:r>
      <w:r w:rsidR="00293767" w:rsidRPr="009D4DF4">
        <w:rPr>
          <w:rFonts w:cstheme="minorHAnsi"/>
        </w:rPr>
        <w:t xml:space="preserve"> Australian Education Authorities, The State of Queensland, 2025, accessed </w:t>
      </w:r>
      <w:r w:rsidR="00553C64" w:rsidRPr="009D4DF4">
        <w:rPr>
          <w:rFonts w:cstheme="minorHAnsi"/>
        </w:rPr>
        <w:t>July 2025</w:t>
      </w:r>
      <w:r w:rsidR="00110871" w:rsidRPr="009D4DF4">
        <w:rPr>
          <w:rFonts w:cstheme="minorHAnsi"/>
        </w:rPr>
        <w:t>;</w:t>
      </w:r>
      <w:r w:rsidR="00625128" w:rsidRPr="009D4DF4">
        <w:rPr>
          <w:rFonts w:cstheme="minorHAnsi"/>
        </w:rPr>
        <w:t xml:space="preserve"> </w:t>
      </w:r>
      <w:r w:rsidR="00293767" w:rsidRPr="009D4DF4">
        <w:rPr>
          <w:rFonts w:cstheme="minorHAnsi"/>
        </w:rPr>
        <w:t>Dolly’s Dream</w:t>
      </w:r>
      <w:r w:rsidR="00D7377B" w:rsidRPr="009D4DF4">
        <w:rPr>
          <w:rFonts w:cstheme="minorHAnsi"/>
        </w:rPr>
        <w:t>,</w:t>
      </w:r>
      <w:r w:rsidR="00293767" w:rsidRPr="009D4DF4">
        <w:rPr>
          <w:rFonts w:cstheme="minorHAnsi"/>
        </w:rPr>
        <w:t xml:space="preserve"> </w:t>
      </w:r>
      <w:r w:rsidR="00D7377B" w:rsidRPr="009D4DF4">
        <w:rPr>
          <w:rFonts w:cstheme="minorHAnsi"/>
        </w:rPr>
        <w:t>‘</w:t>
      </w:r>
      <w:hyperlink r:id="rId100" w:history="1">
        <w:r w:rsidR="00293767" w:rsidRPr="009D4DF4">
          <w:rPr>
            <w:rStyle w:val="Hyperlink"/>
            <w:rFonts w:cstheme="minorHAnsi"/>
            <w:color w:val="auto"/>
          </w:rPr>
          <w:t>Dolly's Dream</w:t>
        </w:r>
      </w:hyperlink>
      <w:r w:rsidR="00D7377B" w:rsidRPr="009D4DF4">
        <w:rPr>
          <w:rFonts w:cstheme="minorHAnsi"/>
        </w:rPr>
        <w:t>’,</w:t>
      </w:r>
      <w:r w:rsidR="00293767" w:rsidRPr="009D4DF4">
        <w:rPr>
          <w:rFonts w:cstheme="minorHAnsi"/>
        </w:rPr>
        <w:t xml:space="preserve"> Alannah &amp; Madeline Foundation, 2025, accessed </w:t>
      </w:r>
      <w:r w:rsidR="00553C64" w:rsidRPr="009D4DF4">
        <w:rPr>
          <w:rFonts w:cstheme="minorHAnsi"/>
        </w:rPr>
        <w:t>July 2025</w:t>
      </w:r>
      <w:r w:rsidR="000E4C70" w:rsidRPr="009D4DF4">
        <w:rPr>
          <w:rFonts w:cstheme="minorHAnsi"/>
        </w:rPr>
        <w:t>;</w:t>
      </w:r>
      <w:r w:rsidR="00625128" w:rsidRPr="009D4DF4">
        <w:rPr>
          <w:rFonts w:cstheme="minorHAnsi"/>
        </w:rPr>
        <w:t xml:space="preserve"> </w:t>
      </w:r>
      <w:r w:rsidR="00293767" w:rsidRPr="009D4DF4">
        <w:rPr>
          <w:rFonts w:cstheme="minorHAnsi"/>
        </w:rPr>
        <w:t>National Aborigines and Islanders Day Observance Committee (NAIDOC)</w:t>
      </w:r>
      <w:r w:rsidR="00D7377B" w:rsidRPr="009D4DF4">
        <w:rPr>
          <w:rFonts w:cstheme="minorHAnsi"/>
        </w:rPr>
        <w:t>,</w:t>
      </w:r>
      <w:r w:rsidR="00293767" w:rsidRPr="009D4DF4">
        <w:rPr>
          <w:rFonts w:cstheme="minorHAnsi"/>
        </w:rPr>
        <w:t xml:space="preserve"> </w:t>
      </w:r>
      <w:r w:rsidR="00D7377B" w:rsidRPr="009D4DF4">
        <w:rPr>
          <w:rFonts w:cstheme="minorHAnsi"/>
        </w:rPr>
        <w:t>‘</w:t>
      </w:r>
      <w:hyperlink r:id="rId101" w:history="1">
        <w:r w:rsidR="00293767" w:rsidRPr="009D4DF4">
          <w:rPr>
            <w:rStyle w:val="Hyperlink"/>
            <w:rFonts w:cstheme="minorHAnsi"/>
            <w:color w:val="auto"/>
          </w:rPr>
          <w:t>Home page | NAIDOC</w:t>
        </w:r>
      </w:hyperlink>
      <w:r w:rsidR="00D7377B" w:rsidRPr="009D4DF4">
        <w:rPr>
          <w:rFonts w:cstheme="minorHAnsi"/>
        </w:rPr>
        <w:t>’,</w:t>
      </w:r>
      <w:r w:rsidR="00293767" w:rsidRPr="009D4DF4">
        <w:rPr>
          <w:rFonts w:cstheme="minorHAnsi"/>
        </w:rPr>
        <w:t xml:space="preserve"> NAIDOC, 2025, accessed </w:t>
      </w:r>
      <w:r w:rsidR="00553C64" w:rsidRPr="009D4DF4">
        <w:rPr>
          <w:rFonts w:cstheme="minorHAnsi"/>
        </w:rPr>
        <w:t>July 2025</w:t>
      </w:r>
      <w:r w:rsidR="000E4C70" w:rsidRPr="009D4DF4">
        <w:rPr>
          <w:rFonts w:cstheme="minorHAnsi"/>
        </w:rPr>
        <w:t>;</w:t>
      </w:r>
      <w:r w:rsidR="00625128" w:rsidRPr="009D4DF4">
        <w:rPr>
          <w:rFonts w:cstheme="minorHAnsi"/>
        </w:rPr>
        <w:t xml:space="preserve"> </w:t>
      </w:r>
      <w:r w:rsidR="00293767" w:rsidRPr="009D4DF4">
        <w:rPr>
          <w:rFonts w:cstheme="minorHAnsi"/>
        </w:rPr>
        <w:t>Department of Home Affairs</w:t>
      </w:r>
      <w:r w:rsidR="00D7377B" w:rsidRPr="009D4DF4">
        <w:rPr>
          <w:rFonts w:cstheme="minorHAnsi"/>
        </w:rPr>
        <w:t>,</w:t>
      </w:r>
      <w:r w:rsidR="00293767" w:rsidRPr="009D4DF4">
        <w:rPr>
          <w:rFonts w:cstheme="minorHAnsi"/>
        </w:rPr>
        <w:t xml:space="preserve"> </w:t>
      </w:r>
      <w:r w:rsidR="00D7377B" w:rsidRPr="009D4DF4">
        <w:rPr>
          <w:rFonts w:cstheme="minorHAnsi"/>
        </w:rPr>
        <w:t>‘</w:t>
      </w:r>
      <w:hyperlink r:id="rId102" w:history="1">
        <w:r w:rsidR="00293767" w:rsidRPr="009D4DF4">
          <w:rPr>
            <w:rStyle w:val="Hyperlink"/>
            <w:rFonts w:cstheme="minorHAnsi"/>
            <w:color w:val="auto"/>
          </w:rPr>
          <w:t>Harmony Week - Everyone belongs</w:t>
        </w:r>
      </w:hyperlink>
      <w:r w:rsidR="000163D7" w:rsidRPr="009D4DF4">
        <w:rPr>
          <w:rFonts w:cstheme="minorHAnsi"/>
        </w:rPr>
        <w:t>’,</w:t>
      </w:r>
      <w:r w:rsidR="00293767" w:rsidRPr="009D4DF4">
        <w:rPr>
          <w:rFonts w:cstheme="minorHAnsi"/>
        </w:rPr>
        <w:t xml:space="preserve"> Australian Government, Department of Home Affairs, 2025, accessed </w:t>
      </w:r>
      <w:r w:rsidR="00553C64" w:rsidRPr="009D4DF4">
        <w:rPr>
          <w:rFonts w:cstheme="minorHAnsi"/>
        </w:rPr>
        <w:t>July 2025</w:t>
      </w:r>
      <w:r w:rsidR="00293767" w:rsidRPr="009D4DF4">
        <w:rPr>
          <w:rFonts w:cstheme="minorHAnsi"/>
        </w:rPr>
        <w:t>.</w:t>
      </w:r>
    </w:p>
  </w:endnote>
  <w:endnote w:id="74">
    <w:p w14:paraId="6BD05E9C" w14:textId="2106E9E8" w:rsidR="00607A09" w:rsidRPr="009D4DF4" w:rsidRDefault="00607A09" w:rsidP="00607A09">
      <w:pPr>
        <w:pStyle w:val="EndnoteText"/>
        <w:rPr>
          <w:rFonts w:cstheme="minorHAnsi"/>
        </w:rPr>
      </w:pPr>
      <w:r w:rsidRPr="009D4DF4">
        <w:rPr>
          <w:rStyle w:val="EndnoteReference"/>
          <w:rFonts w:cstheme="minorHAnsi"/>
        </w:rPr>
        <w:endnoteRef/>
      </w:r>
      <w:r w:rsidRPr="009D4DF4">
        <w:rPr>
          <w:rFonts w:cstheme="minorHAnsi"/>
        </w:rPr>
        <w:t xml:space="preserve"> </w:t>
      </w:r>
      <w:r w:rsidR="00027C6C" w:rsidRPr="009D4DF4">
        <w:rPr>
          <w:rFonts w:cstheme="minorHAnsi"/>
        </w:rPr>
        <w:t>Rock &amp; Water Australia</w:t>
      </w:r>
      <w:r w:rsidR="000163D7" w:rsidRPr="009D4DF4">
        <w:rPr>
          <w:rFonts w:cstheme="minorHAnsi"/>
        </w:rPr>
        <w:t>,</w:t>
      </w:r>
      <w:r w:rsidR="00027C6C" w:rsidRPr="009D4DF4">
        <w:rPr>
          <w:rFonts w:cstheme="minorHAnsi"/>
        </w:rPr>
        <w:t xml:space="preserve"> </w:t>
      </w:r>
      <w:r w:rsidR="000163D7" w:rsidRPr="009D4DF4">
        <w:rPr>
          <w:rFonts w:cstheme="minorHAnsi"/>
        </w:rPr>
        <w:t>‘</w:t>
      </w:r>
      <w:hyperlink r:id="rId103" w:history="1">
        <w:r w:rsidRPr="009D4DF4">
          <w:rPr>
            <w:rStyle w:val="Hyperlink"/>
            <w:rFonts w:cstheme="minorHAnsi"/>
            <w:color w:val="auto"/>
          </w:rPr>
          <w:t>Master Instructor Brian Hayes - Rock and Water Program</w:t>
        </w:r>
      </w:hyperlink>
      <w:r w:rsidR="000163D7" w:rsidRPr="009D4DF4">
        <w:rPr>
          <w:rFonts w:cstheme="minorHAnsi"/>
        </w:rPr>
        <w:t>’,</w:t>
      </w:r>
      <w:r w:rsidR="00027C6C" w:rsidRPr="009D4DF4">
        <w:rPr>
          <w:rFonts w:cstheme="minorHAnsi"/>
        </w:rPr>
        <w:t xml:space="preserve"> Gadaku Institute, 2025, accessed </w:t>
      </w:r>
      <w:r w:rsidR="00553C64" w:rsidRPr="009D4DF4">
        <w:rPr>
          <w:rFonts w:cstheme="minorHAnsi"/>
        </w:rPr>
        <w:t>July 2025</w:t>
      </w:r>
      <w:r w:rsidR="00027C6C" w:rsidRPr="009D4DF4">
        <w:rPr>
          <w:rFonts w:cstheme="minorHAnsi"/>
        </w:rPr>
        <w:t>.</w:t>
      </w:r>
    </w:p>
  </w:endnote>
  <w:endnote w:id="75">
    <w:p w14:paraId="33CA6AB4" w14:textId="06F1EA2D" w:rsidR="00607A09" w:rsidRPr="009D4DF4" w:rsidRDefault="00607A09" w:rsidP="00607A09">
      <w:pPr>
        <w:pStyle w:val="EndnoteText"/>
        <w:rPr>
          <w:rFonts w:cstheme="minorHAnsi"/>
        </w:rPr>
      </w:pPr>
      <w:r w:rsidRPr="009D4DF4">
        <w:rPr>
          <w:rStyle w:val="EndnoteReference"/>
          <w:rFonts w:cstheme="minorHAnsi"/>
        </w:rPr>
        <w:endnoteRef/>
      </w:r>
      <w:r w:rsidRPr="009D4DF4">
        <w:rPr>
          <w:rFonts w:cstheme="minorHAnsi"/>
        </w:rPr>
        <w:t xml:space="preserve"> </w:t>
      </w:r>
      <w:r w:rsidR="00984656" w:rsidRPr="009D4DF4">
        <w:rPr>
          <w:rFonts w:cstheme="minorHAnsi"/>
        </w:rPr>
        <w:t>You Can Sit With Me</w:t>
      </w:r>
      <w:r w:rsidR="000163D7" w:rsidRPr="009D4DF4">
        <w:rPr>
          <w:rFonts w:cstheme="minorHAnsi"/>
        </w:rPr>
        <w:t>,</w:t>
      </w:r>
      <w:r w:rsidR="00984656" w:rsidRPr="009D4DF4">
        <w:rPr>
          <w:rFonts w:cstheme="minorHAnsi"/>
        </w:rPr>
        <w:t xml:space="preserve"> </w:t>
      </w:r>
      <w:r w:rsidR="000163D7" w:rsidRPr="009D4DF4">
        <w:rPr>
          <w:rFonts w:cstheme="minorHAnsi"/>
        </w:rPr>
        <w:t>‘</w:t>
      </w:r>
      <w:hyperlink r:id="rId104" w:history="1">
        <w:r w:rsidRPr="009D4DF4">
          <w:rPr>
            <w:rStyle w:val="Hyperlink"/>
            <w:rFonts w:cstheme="minorHAnsi"/>
            <w:color w:val="auto"/>
          </w:rPr>
          <w:t>Homepage - youcansitwithme</w:t>
        </w:r>
      </w:hyperlink>
      <w:r w:rsidR="000163D7" w:rsidRPr="009D4DF4">
        <w:rPr>
          <w:rFonts w:cstheme="minorHAnsi"/>
        </w:rPr>
        <w:t>’,</w:t>
      </w:r>
      <w:r w:rsidR="00984656" w:rsidRPr="009D4DF4">
        <w:rPr>
          <w:rFonts w:cstheme="minorHAnsi"/>
        </w:rPr>
        <w:t xml:space="preserve"> You Can Sit With Me, 2025, accessed </w:t>
      </w:r>
      <w:r w:rsidR="00553C64" w:rsidRPr="009D4DF4">
        <w:rPr>
          <w:rFonts w:cstheme="minorHAnsi"/>
        </w:rPr>
        <w:t>July 2025</w:t>
      </w:r>
      <w:r w:rsidR="00984656" w:rsidRPr="009D4DF4">
        <w:rPr>
          <w:rFonts w:cstheme="minorHAnsi"/>
        </w:rPr>
        <w:t>.</w:t>
      </w:r>
    </w:p>
  </w:endnote>
  <w:endnote w:id="76">
    <w:p w14:paraId="1ED5CFE3" w14:textId="77777777" w:rsidR="00F145AB" w:rsidRPr="009D4DF4" w:rsidRDefault="00F145AB" w:rsidP="00F145AB">
      <w:pPr>
        <w:pStyle w:val="EndnoteText"/>
        <w:rPr>
          <w:rFonts w:cstheme="minorHAnsi"/>
        </w:rPr>
      </w:pPr>
      <w:r w:rsidRPr="009D4DF4">
        <w:rPr>
          <w:rStyle w:val="EndnoteReference"/>
          <w:rFonts w:cstheme="minorHAnsi"/>
        </w:rPr>
        <w:endnoteRef/>
      </w:r>
      <w:r w:rsidRPr="009D4DF4">
        <w:rPr>
          <w:rFonts w:cstheme="minorHAnsi"/>
        </w:rPr>
        <w:t xml:space="preserve"> Australian Institute for Teaching and School Leadership (AITSL), ‘</w:t>
      </w:r>
      <w:hyperlink r:id="rId105" w:tgtFrame="_blank" w:history="1">
        <w:r w:rsidRPr="009D4DF4">
          <w:rPr>
            <w:rStyle w:val="Hyperlink"/>
            <w:rFonts w:cstheme="minorHAnsi"/>
            <w:color w:val="auto"/>
          </w:rPr>
          <w:t>Spotlight: Attendance matters</w:t>
        </w:r>
      </w:hyperlink>
      <w:r w:rsidRPr="009D4DF4">
        <w:rPr>
          <w:rFonts w:cstheme="minorHAnsi"/>
        </w:rPr>
        <w:t>’, AITSL, 2017, accessed July 2025. </w:t>
      </w:r>
    </w:p>
  </w:endnote>
  <w:endnote w:id="77">
    <w:p w14:paraId="33878850" w14:textId="2390CE01" w:rsidR="00493A56" w:rsidRPr="009D4DF4" w:rsidRDefault="00493A56" w:rsidP="00493A56">
      <w:pPr>
        <w:pStyle w:val="EndnoteText"/>
        <w:rPr>
          <w:rFonts w:cstheme="minorHAnsi"/>
        </w:rPr>
      </w:pPr>
      <w:r w:rsidRPr="009D4DF4">
        <w:rPr>
          <w:rStyle w:val="EndnoteReference"/>
          <w:rFonts w:cstheme="minorHAnsi"/>
        </w:rPr>
        <w:endnoteRef/>
      </w:r>
      <w:r w:rsidRPr="009D4DF4">
        <w:rPr>
          <w:rFonts w:cstheme="minorHAnsi"/>
        </w:rPr>
        <w:t xml:space="preserve"> Commonwealth of Australia, </w:t>
      </w:r>
      <w:r w:rsidR="003550D4" w:rsidRPr="009D4DF4">
        <w:rPr>
          <w:rFonts w:cstheme="minorHAnsi"/>
        </w:rPr>
        <w:t>‘</w:t>
      </w:r>
      <w:hyperlink r:id="rId106" w:history="1">
        <w:r w:rsidRPr="009D4DF4">
          <w:rPr>
            <w:rStyle w:val="Hyperlink"/>
            <w:rFonts w:cstheme="minorHAnsi"/>
            <w:color w:val="auto"/>
          </w:rPr>
          <w:t>Understand student mental health &amp; wellbeing - My Mind Check</w:t>
        </w:r>
      </w:hyperlink>
      <w:r w:rsidR="003550D4" w:rsidRPr="009D4DF4">
        <w:rPr>
          <w:rFonts w:cstheme="minorHAnsi"/>
        </w:rPr>
        <w:t>’</w:t>
      </w:r>
      <w:r w:rsidRPr="009D4DF4">
        <w:rPr>
          <w:rFonts w:cstheme="minorHAnsi"/>
        </w:rPr>
        <w:t xml:space="preserve">, Macquarie University and Department of Education, 2025, accessed September 2025. </w:t>
      </w:r>
    </w:p>
  </w:endnote>
  <w:endnote w:id="78">
    <w:p w14:paraId="12F6FACF" w14:textId="5D308862" w:rsidR="004E2673" w:rsidRPr="009D4DF4" w:rsidRDefault="004E2673">
      <w:pPr>
        <w:pStyle w:val="EndnoteText"/>
        <w:rPr>
          <w:rFonts w:cstheme="minorHAnsi"/>
        </w:rPr>
      </w:pPr>
      <w:r w:rsidRPr="009D4DF4">
        <w:rPr>
          <w:rStyle w:val="EndnoteReference"/>
          <w:rFonts w:cstheme="minorHAnsi"/>
        </w:rPr>
        <w:endnoteRef/>
      </w:r>
      <w:r w:rsidRPr="009D4DF4">
        <w:rPr>
          <w:rFonts w:cstheme="minorHAnsi"/>
        </w:rPr>
        <w:t xml:space="preserve"> </w:t>
      </w:r>
      <w:r w:rsidR="00BE2830" w:rsidRPr="009D4DF4">
        <w:rPr>
          <w:rFonts w:cstheme="minorHAnsi"/>
        </w:rPr>
        <w:t>Bullying No Way</w:t>
      </w:r>
      <w:r w:rsidR="000163D7" w:rsidRPr="009D4DF4">
        <w:rPr>
          <w:rFonts w:cstheme="minorHAnsi"/>
        </w:rPr>
        <w:t>,</w:t>
      </w:r>
      <w:r w:rsidR="00BE2830" w:rsidRPr="009D4DF4">
        <w:rPr>
          <w:rFonts w:cstheme="minorHAnsi"/>
        </w:rPr>
        <w:t xml:space="preserve"> </w:t>
      </w:r>
      <w:r w:rsidR="000163D7" w:rsidRPr="009D4DF4">
        <w:rPr>
          <w:rFonts w:cstheme="minorHAnsi"/>
        </w:rPr>
        <w:t>‘</w:t>
      </w:r>
      <w:hyperlink r:id="rId107" w:history="1">
        <w:r w:rsidRPr="009D4DF4">
          <w:rPr>
            <w:rStyle w:val="Hyperlink"/>
            <w:rFonts w:cstheme="minorHAnsi"/>
            <w:color w:val="auto"/>
          </w:rPr>
          <w:t>Bullying No Way</w:t>
        </w:r>
      </w:hyperlink>
      <w:r w:rsidR="000163D7" w:rsidRPr="009D4DF4">
        <w:rPr>
          <w:rFonts w:cstheme="minorHAnsi"/>
        </w:rPr>
        <w:t>’,</w:t>
      </w:r>
      <w:r w:rsidR="00BE2830" w:rsidRPr="009D4DF4">
        <w:rPr>
          <w:rFonts w:cstheme="minorHAnsi"/>
        </w:rPr>
        <w:t xml:space="preserve"> Australian Education Authorities, </w:t>
      </w:r>
      <w:r w:rsidR="000163D7" w:rsidRPr="009D4DF4">
        <w:rPr>
          <w:rFonts w:cstheme="minorHAnsi"/>
        </w:rPr>
        <w:t>t</w:t>
      </w:r>
      <w:r w:rsidR="00BE2830" w:rsidRPr="009D4DF4">
        <w:rPr>
          <w:rFonts w:cstheme="minorHAnsi"/>
        </w:rPr>
        <w:t xml:space="preserve">he State of Queensland, 2025, accessed </w:t>
      </w:r>
      <w:r w:rsidR="00553C64" w:rsidRPr="009D4DF4">
        <w:rPr>
          <w:rFonts w:cstheme="minorHAnsi"/>
        </w:rPr>
        <w:t>July 2025</w:t>
      </w:r>
      <w:r w:rsidR="000E4C70" w:rsidRPr="009D4DF4">
        <w:rPr>
          <w:rFonts w:cstheme="minorHAnsi"/>
        </w:rPr>
        <w:t>;</w:t>
      </w:r>
      <w:r w:rsidR="00BE2830" w:rsidRPr="009D4DF4">
        <w:rPr>
          <w:rFonts w:cstheme="minorHAnsi"/>
        </w:rPr>
        <w:t xml:space="preserve"> eSafety Commissioner</w:t>
      </w:r>
      <w:r w:rsidR="000163D7" w:rsidRPr="009D4DF4">
        <w:rPr>
          <w:rFonts w:cstheme="minorHAnsi"/>
        </w:rPr>
        <w:t>,</w:t>
      </w:r>
      <w:r w:rsidR="00BE2830" w:rsidRPr="009D4DF4">
        <w:rPr>
          <w:rFonts w:cstheme="minorHAnsi"/>
        </w:rPr>
        <w:t xml:space="preserve"> </w:t>
      </w:r>
      <w:r w:rsidR="000163D7" w:rsidRPr="009D4DF4">
        <w:rPr>
          <w:rFonts w:cstheme="minorHAnsi"/>
        </w:rPr>
        <w:t>‘</w:t>
      </w:r>
      <w:hyperlink r:id="rId108" w:history="1">
        <w:r w:rsidR="00BE2830" w:rsidRPr="009D4DF4">
          <w:rPr>
            <w:rStyle w:val="Hyperlink"/>
            <w:rFonts w:cstheme="minorHAnsi"/>
            <w:color w:val="auto"/>
          </w:rPr>
          <w:t>Online safety | eSafety Commissioner</w:t>
        </w:r>
      </w:hyperlink>
      <w:r w:rsidR="000163D7" w:rsidRPr="009D4DF4">
        <w:rPr>
          <w:rFonts w:cstheme="minorHAnsi"/>
        </w:rPr>
        <w:t>’,</w:t>
      </w:r>
      <w:r w:rsidR="00BE2830" w:rsidRPr="009D4DF4">
        <w:rPr>
          <w:rFonts w:cstheme="minorHAnsi"/>
        </w:rPr>
        <w:t xml:space="preserve"> eSafety Commissioner, Australian Government, 2025, accessed </w:t>
      </w:r>
      <w:r w:rsidR="00553C64" w:rsidRPr="009D4DF4">
        <w:rPr>
          <w:rFonts w:cstheme="minorHAnsi"/>
        </w:rPr>
        <w:t>July 2025</w:t>
      </w:r>
      <w:r w:rsidR="00BE2830" w:rsidRPr="009D4DF4">
        <w:rPr>
          <w:rFonts w:cstheme="minorHAnsi"/>
        </w:rPr>
        <w:t>.</w:t>
      </w:r>
    </w:p>
  </w:endnote>
  <w:endnote w:id="79">
    <w:p w14:paraId="61A6380B" w14:textId="3FE3D094" w:rsidR="004E2673" w:rsidRPr="009D4DF4" w:rsidRDefault="004E2673">
      <w:pPr>
        <w:pStyle w:val="EndnoteText"/>
        <w:rPr>
          <w:rFonts w:cstheme="minorHAnsi"/>
        </w:rPr>
      </w:pPr>
      <w:r w:rsidRPr="009D4DF4">
        <w:rPr>
          <w:rStyle w:val="EndnoteReference"/>
          <w:rFonts w:cstheme="minorHAnsi"/>
        </w:rPr>
        <w:endnoteRef/>
      </w:r>
      <w:r w:rsidRPr="009D4DF4">
        <w:rPr>
          <w:rFonts w:cstheme="minorHAnsi"/>
        </w:rPr>
        <w:t xml:space="preserve"> </w:t>
      </w:r>
      <w:r w:rsidR="008A4146" w:rsidRPr="009D4DF4">
        <w:rPr>
          <w:rFonts w:cstheme="minorHAnsi"/>
        </w:rPr>
        <w:t>Victoria Government</w:t>
      </w:r>
      <w:r w:rsidR="00457315" w:rsidRPr="009D4DF4">
        <w:rPr>
          <w:rFonts w:cstheme="minorHAnsi"/>
        </w:rPr>
        <w:t>,</w:t>
      </w:r>
      <w:r w:rsidR="008A4146" w:rsidRPr="009D4DF4">
        <w:rPr>
          <w:rFonts w:cstheme="minorHAnsi"/>
        </w:rPr>
        <w:t xml:space="preserve"> </w:t>
      </w:r>
      <w:r w:rsidR="00457315" w:rsidRPr="009D4DF4">
        <w:rPr>
          <w:rFonts w:cstheme="minorHAnsi"/>
        </w:rPr>
        <w:t>‘</w:t>
      </w:r>
      <w:hyperlink r:id="rId109" w:history="1">
        <w:r w:rsidR="008A4146" w:rsidRPr="009D4DF4">
          <w:rPr>
            <w:rStyle w:val="Hyperlink"/>
            <w:rFonts w:cstheme="minorHAnsi"/>
            <w:color w:val="auto"/>
          </w:rPr>
          <w:t>School Operations - Mental Health Fund and Menu</w:t>
        </w:r>
      </w:hyperlink>
      <w:r w:rsidR="00457315" w:rsidRPr="009D4DF4">
        <w:rPr>
          <w:rFonts w:cstheme="minorHAnsi"/>
        </w:rPr>
        <w:t>’,</w:t>
      </w:r>
      <w:r w:rsidR="008A4146" w:rsidRPr="009D4DF4">
        <w:rPr>
          <w:rFonts w:cstheme="minorHAnsi"/>
        </w:rPr>
        <w:t xml:space="preserve"> Policy &amp; Advisory Library, Victorian Government, 2024, accessed </w:t>
      </w:r>
      <w:r w:rsidR="00553C64" w:rsidRPr="009D4DF4">
        <w:rPr>
          <w:rFonts w:cstheme="minorHAnsi"/>
        </w:rPr>
        <w:t>July 2025</w:t>
      </w:r>
      <w:r w:rsidR="008A4146" w:rsidRPr="009D4DF4">
        <w:rPr>
          <w:rFonts w:cstheme="minorHAnsi"/>
        </w:rPr>
        <w:t>.</w:t>
      </w:r>
    </w:p>
  </w:endnote>
  <w:endnote w:id="80">
    <w:p w14:paraId="1DEA6C75" w14:textId="6A8994D1" w:rsidR="00DA573F" w:rsidRPr="009D4DF4" w:rsidRDefault="00DA573F">
      <w:pPr>
        <w:pStyle w:val="EndnoteText"/>
        <w:rPr>
          <w:rFonts w:cstheme="minorHAnsi"/>
        </w:rPr>
      </w:pPr>
      <w:r w:rsidRPr="009D4DF4">
        <w:rPr>
          <w:rStyle w:val="EndnoteReference"/>
          <w:rFonts w:cstheme="minorHAnsi"/>
        </w:rPr>
        <w:endnoteRef/>
      </w:r>
      <w:r w:rsidRPr="009D4DF4">
        <w:rPr>
          <w:rFonts w:cstheme="minorHAnsi"/>
        </w:rPr>
        <w:t xml:space="preserve"> </w:t>
      </w:r>
      <w:r w:rsidR="002937E5" w:rsidRPr="009D4DF4">
        <w:rPr>
          <w:rFonts w:cstheme="minorHAnsi"/>
        </w:rPr>
        <w:t>Hall, W., ‘</w:t>
      </w:r>
      <w:hyperlink r:id="rId110" w:history="1">
        <w:r w:rsidR="002937E5" w:rsidRPr="009D4DF4">
          <w:rPr>
            <w:rStyle w:val="Hyperlink"/>
            <w:rFonts w:cstheme="minorHAnsi"/>
            <w:color w:val="auto"/>
          </w:rPr>
          <w:t>The Effectiveness of Policy Interventions for School Bullying: A Systematic Review</w:t>
        </w:r>
      </w:hyperlink>
      <w:r w:rsidR="002937E5" w:rsidRPr="009D4DF4">
        <w:rPr>
          <w:rFonts w:cstheme="minorHAnsi"/>
        </w:rPr>
        <w:t xml:space="preserve">’, J Soc Social Work Res, 2017, accessed </w:t>
      </w:r>
      <w:r w:rsidR="00553C64" w:rsidRPr="009D4DF4">
        <w:rPr>
          <w:rFonts w:cstheme="minorHAnsi"/>
        </w:rPr>
        <w:t>July 2025</w:t>
      </w:r>
      <w:r w:rsidR="002937E5" w:rsidRPr="009D4DF4">
        <w:rPr>
          <w:rFonts w:cstheme="minorHAnsi"/>
        </w:rPr>
        <w:t>.</w:t>
      </w:r>
    </w:p>
  </w:endnote>
  <w:endnote w:id="81">
    <w:p w14:paraId="67C7AFF1" w14:textId="3B1F0D70" w:rsidR="00607A09" w:rsidRPr="009D4DF4" w:rsidRDefault="00607A09" w:rsidP="00607A09">
      <w:pPr>
        <w:pStyle w:val="EndnoteText"/>
        <w:rPr>
          <w:rFonts w:cstheme="minorHAnsi"/>
        </w:rPr>
      </w:pPr>
      <w:r w:rsidRPr="009D4DF4">
        <w:rPr>
          <w:rStyle w:val="EndnoteReference"/>
          <w:rFonts w:cstheme="minorHAnsi"/>
        </w:rPr>
        <w:endnoteRef/>
      </w:r>
      <w:r w:rsidRPr="009D4DF4">
        <w:rPr>
          <w:rFonts w:cstheme="minorHAnsi"/>
        </w:rPr>
        <w:t xml:space="preserve"> </w:t>
      </w:r>
      <w:r w:rsidR="0037730A" w:rsidRPr="009D4DF4">
        <w:rPr>
          <w:rFonts w:cstheme="minorHAnsi"/>
        </w:rPr>
        <w:t>Hall, W., ‘</w:t>
      </w:r>
      <w:hyperlink r:id="rId111" w:history="1">
        <w:r w:rsidR="0037730A" w:rsidRPr="009D4DF4">
          <w:rPr>
            <w:rStyle w:val="Hyperlink"/>
            <w:rFonts w:cstheme="minorHAnsi"/>
            <w:color w:val="auto"/>
          </w:rPr>
          <w:t>The Effectiveness of Policy Interventions for School Bullying: A Systematic Review</w:t>
        </w:r>
      </w:hyperlink>
      <w:r w:rsidR="0037730A" w:rsidRPr="009D4DF4">
        <w:rPr>
          <w:rFonts w:cstheme="minorHAnsi"/>
        </w:rPr>
        <w:t xml:space="preserve">’, J Soc Social Work Res, 2017, accessed </w:t>
      </w:r>
      <w:r w:rsidR="00553C64" w:rsidRPr="009D4DF4">
        <w:rPr>
          <w:rFonts w:cstheme="minorHAnsi"/>
        </w:rPr>
        <w:t>July 2025</w:t>
      </w:r>
      <w:r w:rsidR="0037730A" w:rsidRPr="009D4DF4">
        <w:rPr>
          <w:rFonts w:cstheme="minorHAnsi"/>
        </w:rPr>
        <w:t>.</w:t>
      </w:r>
    </w:p>
  </w:endnote>
  <w:endnote w:id="82">
    <w:p w14:paraId="72B5939A" w14:textId="3C1C0FDF" w:rsidR="00607A09" w:rsidRPr="009D4DF4" w:rsidRDefault="00607A09" w:rsidP="00607A09">
      <w:pPr>
        <w:pStyle w:val="EndnoteText"/>
        <w:rPr>
          <w:rFonts w:cstheme="minorHAnsi"/>
        </w:rPr>
      </w:pPr>
      <w:r w:rsidRPr="009D4DF4">
        <w:rPr>
          <w:rStyle w:val="EndnoteReference"/>
          <w:rFonts w:cstheme="minorHAnsi"/>
        </w:rPr>
        <w:endnoteRef/>
      </w:r>
      <w:r w:rsidRPr="009D4DF4">
        <w:rPr>
          <w:rFonts w:cstheme="minorHAnsi"/>
        </w:rPr>
        <w:t xml:space="preserve"> </w:t>
      </w:r>
      <w:r w:rsidR="00D349C4" w:rsidRPr="009D4DF4">
        <w:rPr>
          <w:rFonts w:cstheme="minorHAnsi"/>
        </w:rPr>
        <w:t>Morrison, B</w:t>
      </w:r>
      <w:r w:rsidR="00617676" w:rsidRPr="009D4DF4">
        <w:rPr>
          <w:rFonts w:cstheme="minorHAnsi"/>
        </w:rPr>
        <w:t>.</w:t>
      </w:r>
      <w:r w:rsidR="00457315" w:rsidRPr="009D4DF4">
        <w:rPr>
          <w:rFonts w:cstheme="minorHAnsi"/>
        </w:rPr>
        <w:t>,</w:t>
      </w:r>
      <w:r w:rsidR="00D349C4" w:rsidRPr="009D4DF4">
        <w:rPr>
          <w:rFonts w:cstheme="minorHAnsi"/>
        </w:rPr>
        <w:t xml:space="preserve"> </w:t>
      </w:r>
      <w:r w:rsidR="00457315" w:rsidRPr="009D4DF4">
        <w:rPr>
          <w:rFonts w:cstheme="minorHAnsi"/>
        </w:rPr>
        <w:t>‘</w:t>
      </w:r>
      <w:hyperlink r:id="rId112" w:history="1">
        <w:r w:rsidR="00B03D13" w:rsidRPr="009D4DF4">
          <w:rPr>
            <w:rStyle w:val="Hyperlink"/>
            <w:rFonts w:cstheme="minorHAnsi"/>
            <w:color w:val="auto"/>
          </w:rPr>
          <w:t>Bullying and victimisation in schools: a restorative justice approach</w:t>
        </w:r>
      </w:hyperlink>
      <w:r w:rsidR="00457315" w:rsidRPr="009D4DF4">
        <w:rPr>
          <w:rFonts w:cstheme="minorHAnsi"/>
        </w:rPr>
        <w:t>’,</w:t>
      </w:r>
      <w:r w:rsidR="00D349C4" w:rsidRPr="009D4DF4">
        <w:rPr>
          <w:rFonts w:cstheme="minorHAnsi"/>
        </w:rPr>
        <w:t xml:space="preserve"> Australian Institute of Criminology, 2002, accessed </w:t>
      </w:r>
      <w:r w:rsidR="00553C64" w:rsidRPr="009D4DF4">
        <w:rPr>
          <w:rFonts w:cstheme="minorHAnsi"/>
        </w:rPr>
        <w:t>July 2025</w:t>
      </w:r>
      <w:r w:rsidR="00616733" w:rsidRPr="009D4DF4">
        <w:rPr>
          <w:rFonts w:cstheme="minorHAnsi"/>
        </w:rPr>
        <w:t>;</w:t>
      </w:r>
      <w:r w:rsidR="00D349C4" w:rsidRPr="009D4DF4">
        <w:rPr>
          <w:rFonts w:cstheme="minorHAnsi"/>
        </w:rPr>
        <w:t xml:space="preserve"> Hall, W., ‘</w:t>
      </w:r>
      <w:hyperlink r:id="rId113" w:history="1">
        <w:r w:rsidR="00D349C4" w:rsidRPr="009D4DF4">
          <w:rPr>
            <w:rStyle w:val="Hyperlink"/>
            <w:rFonts w:cstheme="minorHAnsi"/>
            <w:color w:val="auto"/>
          </w:rPr>
          <w:t>The Effectiveness of Policy Interventions for School Bullying: A Systematic Review</w:t>
        </w:r>
      </w:hyperlink>
      <w:r w:rsidR="00D349C4" w:rsidRPr="009D4DF4">
        <w:rPr>
          <w:rFonts w:cstheme="minorHAnsi"/>
        </w:rPr>
        <w:t xml:space="preserve">’, J Soc Social Work Res, 2017, accessed </w:t>
      </w:r>
      <w:r w:rsidR="00553C64" w:rsidRPr="009D4DF4">
        <w:rPr>
          <w:rFonts w:cstheme="minorHAnsi"/>
        </w:rPr>
        <w:t>July 2025</w:t>
      </w:r>
      <w:r w:rsidR="00D349C4" w:rsidRPr="009D4DF4">
        <w:rPr>
          <w:rFonts w:cstheme="minorHAnsi"/>
        </w:rPr>
        <w:t>.</w:t>
      </w:r>
    </w:p>
  </w:endnote>
  <w:endnote w:id="83">
    <w:p w14:paraId="3AEC8018" w14:textId="4AF6FEDC" w:rsidR="00607A09" w:rsidRPr="009D4DF4" w:rsidRDefault="00607A09" w:rsidP="00607A09">
      <w:pPr>
        <w:pStyle w:val="EndnoteText"/>
        <w:rPr>
          <w:rFonts w:cstheme="minorHAnsi"/>
        </w:rPr>
      </w:pPr>
      <w:r w:rsidRPr="009D4DF4">
        <w:rPr>
          <w:rStyle w:val="EndnoteReference"/>
          <w:rFonts w:cstheme="minorHAnsi"/>
        </w:rPr>
        <w:endnoteRef/>
      </w:r>
      <w:r w:rsidRPr="009D4DF4">
        <w:rPr>
          <w:rFonts w:cstheme="minorHAnsi"/>
        </w:rPr>
        <w:t xml:space="preserve"> </w:t>
      </w:r>
      <w:r w:rsidR="00217C93" w:rsidRPr="009D4DF4">
        <w:rPr>
          <w:rFonts w:cstheme="minorHAnsi"/>
        </w:rPr>
        <w:t>Hall, W., ‘</w:t>
      </w:r>
      <w:hyperlink r:id="rId114" w:history="1">
        <w:r w:rsidR="00217C93" w:rsidRPr="009D4DF4">
          <w:rPr>
            <w:rStyle w:val="Hyperlink"/>
            <w:rFonts w:cstheme="minorHAnsi"/>
            <w:color w:val="auto"/>
          </w:rPr>
          <w:t>The Effectiveness of Policy Interventions for School Bullying: A Systematic Review</w:t>
        </w:r>
      </w:hyperlink>
      <w:r w:rsidR="00217C93" w:rsidRPr="009D4DF4">
        <w:rPr>
          <w:rFonts w:cstheme="minorHAnsi"/>
        </w:rPr>
        <w:t xml:space="preserve">’, J Soc Social Work Res, 2017, accessed </w:t>
      </w:r>
      <w:r w:rsidR="00553C64" w:rsidRPr="009D4DF4">
        <w:rPr>
          <w:rFonts w:cstheme="minorHAnsi"/>
        </w:rPr>
        <w:t>July 2025</w:t>
      </w:r>
      <w:r w:rsidR="00217C93" w:rsidRPr="009D4DF4">
        <w:rPr>
          <w:rFonts w:cstheme="minorHAnsi"/>
        </w:rPr>
        <w:t>.</w:t>
      </w:r>
    </w:p>
  </w:endnote>
  <w:endnote w:id="84">
    <w:p w14:paraId="3DF0785D" w14:textId="53F2FB66" w:rsidR="00607A09" w:rsidRPr="009D4DF4" w:rsidRDefault="00607A09" w:rsidP="00607A09">
      <w:pPr>
        <w:pStyle w:val="EndnoteText"/>
        <w:rPr>
          <w:rFonts w:cstheme="minorHAnsi"/>
        </w:rPr>
      </w:pPr>
      <w:r w:rsidRPr="009D4DF4">
        <w:rPr>
          <w:rStyle w:val="EndnoteReference"/>
          <w:rFonts w:cstheme="minorHAnsi"/>
        </w:rPr>
        <w:endnoteRef/>
      </w:r>
      <w:r w:rsidRPr="009D4DF4">
        <w:rPr>
          <w:rFonts w:cstheme="minorHAnsi"/>
        </w:rPr>
        <w:t xml:space="preserve"> </w:t>
      </w:r>
      <w:r w:rsidR="009441DD" w:rsidRPr="009D4DF4">
        <w:rPr>
          <w:rFonts w:cstheme="minorHAnsi"/>
        </w:rPr>
        <w:t>The National Child Traumatic Stress Network (NCTSN)</w:t>
      </w:r>
      <w:r w:rsidR="00457315" w:rsidRPr="009D4DF4">
        <w:rPr>
          <w:rFonts w:cstheme="minorHAnsi"/>
        </w:rPr>
        <w:t>,</w:t>
      </w:r>
      <w:r w:rsidR="009441DD" w:rsidRPr="009D4DF4">
        <w:rPr>
          <w:rFonts w:cstheme="minorHAnsi"/>
        </w:rPr>
        <w:t xml:space="preserve"> </w:t>
      </w:r>
      <w:r w:rsidR="00457315" w:rsidRPr="009D4DF4">
        <w:rPr>
          <w:rFonts w:cstheme="minorHAnsi"/>
        </w:rPr>
        <w:t>‘</w:t>
      </w:r>
      <w:hyperlink r:id="rId115" w:history="1">
        <w:r w:rsidR="009441DD" w:rsidRPr="009D4DF4">
          <w:rPr>
            <w:rStyle w:val="Hyperlink"/>
            <w:rFonts w:cstheme="minorHAnsi"/>
            <w:color w:val="auto"/>
          </w:rPr>
          <w:t>Effects | The National Child Traumatic Stress Network</w:t>
        </w:r>
      </w:hyperlink>
      <w:r w:rsidR="00457315" w:rsidRPr="009D4DF4">
        <w:rPr>
          <w:rFonts w:cstheme="minorHAnsi"/>
        </w:rPr>
        <w:t>’,</w:t>
      </w:r>
      <w:r w:rsidR="009441DD" w:rsidRPr="009D4DF4">
        <w:rPr>
          <w:rFonts w:cstheme="minorHAnsi"/>
        </w:rPr>
        <w:t xml:space="preserve"> NCTSN, 2025, accessed </w:t>
      </w:r>
      <w:r w:rsidR="00553C64" w:rsidRPr="009D4DF4">
        <w:rPr>
          <w:rFonts w:cstheme="minorHAnsi"/>
        </w:rPr>
        <w:t>July 2025</w:t>
      </w:r>
      <w:r w:rsidR="00616733" w:rsidRPr="009D4DF4">
        <w:rPr>
          <w:rFonts w:cstheme="minorHAnsi"/>
        </w:rPr>
        <w:t>;</w:t>
      </w:r>
      <w:r w:rsidR="009441DD" w:rsidRPr="009D4DF4">
        <w:rPr>
          <w:rFonts w:cstheme="minorHAnsi"/>
        </w:rPr>
        <w:t xml:space="preserve"> Hall, W.</w:t>
      </w:r>
      <w:r w:rsidR="00457315" w:rsidRPr="009D4DF4">
        <w:rPr>
          <w:rFonts w:cstheme="minorHAnsi"/>
        </w:rPr>
        <w:t>,</w:t>
      </w:r>
      <w:r w:rsidR="009441DD" w:rsidRPr="009D4DF4">
        <w:rPr>
          <w:rFonts w:cstheme="minorHAnsi"/>
        </w:rPr>
        <w:t xml:space="preserve"> </w:t>
      </w:r>
      <w:r w:rsidR="00457315" w:rsidRPr="009D4DF4">
        <w:rPr>
          <w:rFonts w:cstheme="minorHAnsi"/>
        </w:rPr>
        <w:t>‘</w:t>
      </w:r>
      <w:hyperlink r:id="rId116" w:history="1">
        <w:r w:rsidR="009441DD" w:rsidRPr="009D4DF4">
          <w:rPr>
            <w:rStyle w:val="Hyperlink"/>
            <w:rFonts w:cstheme="minorHAnsi"/>
            <w:color w:val="auto"/>
          </w:rPr>
          <w:t>The Effectiveness of Policy Interventions for School Bullying: A Systematic Review</w:t>
        </w:r>
      </w:hyperlink>
      <w:r w:rsidR="00457315" w:rsidRPr="009D4DF4">
        <w:rPr>
          <w:rFonts w:cstheme="minorHAnsi"/>
        </w:rPr>
        <w:t>’,</w:t>
      </w:r>
      <w:r w:rsidR="009441DD" w:rsidRPr="009D4DF4">
        <w:rPr>
          <w:rFonts w:cstheme="minorHAnsi"/>
        </w:rPr>
        <w:t xml:space="preserve"> J Soc Social Work Res, 2017, accessed </w:t>
      </w:r>
      <w:r w:rsidR="00553C64" w:rsidRPr="009D4DF4">
        <w:rPr>
          <w:rFonts w:cstheme="minorHAnsi"/>
        </w:rPr>
        <w:t>July 2025</w:t>
      </w:r>
      <w:r w:rsidR="00616733" w:rsidRPr="009D4DF4">
        <w:rPr>
          <w:rFonts w:cstheme="minorHAnsi"/>
        </w:rPr>
        <w:t>;</w:t>
      </w:r>
      <w:r w:rsidR="009441DD" w:rsidRPr="009D4DF4">
        <w:rPr>
          <w:rFonts w:cstheme="minorHAnsi"/>
        </w:rPr>
        <w:t xml:space="preserve"> Emerging Minds</w:t>
      </w:r>
      <w:r w:rsidR="00457315" w:rsidRPr="009D4DF4">
        <w:rPr>
          <w:rFonts w:cstheme="minorHAnsi"/>
        </w:rPr>
        <w:t>,</w:t>
      </w:r>
      <w:r w:rsidR="009441DD" w:rsidRPr="009D4DF4">
        <w:rPr>
          <w:rFonts w:cstheme="minorHAnsi"/>
        </w:rPr>
        <w:t xml:space="preserve"> </w:t>
      </w:r>
      <w:r w:rsidR="00457315" w:rsidRPr="009D4DF4">
        <w:rPr>
          <w:rFonts w:cstheme="minorHAnsi"/>
        </w:rPr>
        <w:t>‘</w:t>
      </w:r>
      <w:hyperlink r:id="rId117" w:anchor="whatis" w:history="1">
        <w:r w:rsidR="009441DD" w:rsidRPr="009D4DF4">
          <w:rPr>
            <w:rStyle w:val="Hyperlink"/>
            <w:rFonts w:cstheme="minorHAnsi"/>
            <w:color w:val="auto"/>
          </w:rPr>
          <w:t>In Focus - Childhood Bullying</w:t>
        </w:r>
      </w:hyperlink>
      <w:r w:rsidR="00457315" w:rsidRPr="009D4DF4">
        <w:rPr>
          <w:rFonts w:cstheme="minorHAnsi"/>
        </w:rPr>
        <w:t>’,</w:t>
      </w:r>
      <w:r w:rsidR="009441DD" w:rsidRPr="009D4DF4">
        <w:rPr>
          <w:rFonts w:cstheme="minorHAnsi"/>
        </w:rPr>
        <w:t xml:space="preserve"> Emerging minds, 2025, accessed </w:t>
      </w:r>
      <w:r w:rsidR="00553C64" w:rsidRPr="009D4DF4">
        <w:rPr>
          <w:rFonts w:cstheme="minorHAnsi"/>
        </w:rPr>
        <w:t>July 2025</w:t>
      </w:r>
      <w:r w:rsidR="00616733" w:rsidRPr="009D4DF4">
        <w:rPr>
          <w:rFonts w:cstheme="minorHAnsi"/>
        </w:rPr>
        <w:t>;</w:t>
      </w:r>
      <w:r w:rsidR="009441DD" w:rsidRPr="009D4DF4">
        <w:rPr>
          <w:rFonts w:cstheme="minorHAnsi"/>
        </w:rPr>
        <w:t xml:space="preserve"> Hinduja, S. Patchin, J.</w:t>
      </w:r>
      <w:r w:rsidR="00457315" w:rsidRPr="009D4DF4">
        <w:rPr>
          <w:rFonts w:cstheme="minorHAnsi"/>
        </w:rPr>
        <w:t>, ‘</w:t>
      </w:r>
      <w:hyperlink r:id="rId118" w:history="1">
        <w:r w:rsidR="009441DD" w:rsidRPr="009D4DF4">
          <w:rPr>
            <w:rStyle w:val="Hyperlink"/>
            <w:rFonts w:cstheme="minorHAnsi"/>
            <w:color w:val="auto"/>
          </w:rPr>
          <w:t>Cyberbullying through the lens of trauma: an empirical examination of US youth</w:t>
        </w:r>
      </w:hyperlink>
      <w:r w:rsidR="00457315" w:rsidRPr="009D4DF4">
        <w:rPr>
          <w:rFonts w:cstheme="minorHAnsi"/>
        </w:rPr>
        <w:t>’,</w:t>
      </w:r>
      <w:r w:rsidR="009441DD" w:rsidRPr="009D4DF4">
        <w:rPr>
          <w:rFonts w:cstheme="minorHAnsi"/>
        </w:rPr>
        <w:t xml:space="preserve"> BMC Public Health, 2025, accessed </w:t>
      </w:r>
      <w:r w:rsidR="00553C64" w:rsidRPr="009D4DF4">
        <w:rPr>
          <w:rFonts w:cstheme="minorHAnsi"/>
        </w:rPr>
        <w:t>July 2025</w:t>
      </w:r>
      <w:r w:rsidR="009441DD" w:rsidRPr="009D4DF4">
        <w:rPr>
          <w:rFonts w:cstheme="minorHAnsi"/>
        </w:rPr>
        <w:t>.</w:t>
      </w:r>
      <w:r w:rsidRPr="009D4DF4">
        <w:rPr>
          <w:rFonts w:cstheme="minorHAnsi"/>
        </w:rPr>
        <w:t xml:space="preserve"> </w:t>
      </w:r>
    </w:p>
  </w:endnote>
  <w:endnote w:id="85">
    <w:p w14:paraId="43358068" w14:textId="5747A497" w:rsidR="006978B7" w:rsidRPr="009D4DF4" w:rsidRDefault="006978B7" w:rsidP="006978B7">
      <w:pPr>
        <w:pStyle w:val="EndnoteText"/>
        <w:rPr>
          <w:rFonts w:cstheme="minorHAnsi"/>
        </w:rPr>
      </w:pPr>
      <w:r w:rsidRPr="009D4DF4">
        <w:rPr>
          <w:rStyle w:val="EndnoteReference"/>
          <w:rFonts w:cstheme="minorHAnsi"/>
        </w:rPr>
        <w:endnoteRef/>
      </w:r>
      <w:r w:rsidRPr="009D4DF4">
        <w:rPr>
          <w:rFonts w:cstheme="minorHAnsi"/>
        </w:rPr>
        <w:t xml:space="preserve"> </w:t>
      </w:r>
      <w:r w:rsidR="008970D0" w:rsidRPr="009D4DF4">
        <w:rPr>
          <w:rFonts w:cstheme="minorHAnsi"/>
        </w:rPr>
        <w:t>Emerging Minds</w:t>
      </w:r>
      <w:r w:rsidR="00457315" w:rsidRPr="009D4DF4">
        <w:rPr>
          <w:rFonts w:cstheme="minorHAnsi"/>
        </w:rPr>
        <w:t>,</w:t>
      </w:r>
      <w:r w:rsidR="008970D0" w:rsidRPr="009D4DF4">
        <w:rPr>
          <w:rFonts w:cstheme="minorHAnsi"/>
        </w:rPr>
        <w:t xml:space="preserve"> </w:t>
      </w:r>
      <w:r w:rsidR="00457315" w:rsidRPr="009D4DF4">
        <w:rPr>
          <w:rFonts w:cstheme="minorHAnsi"/>
        </w:rPr>
        <w:t>‘</w:t>
      </w:r>
      <w:hyperlink r:id="rId119" w:anchor="whatis" w:history="1">
        <w:r w:rsidR="008970D0" w:rsidRPr="009D4DF4">
          <w:rPr>
            <w:rStyle w:val="Hyperlink"/>
            <w:rFonts w:cstheme="minorHAnsi"/>
            <w:color w:val="auto"/>
          </w:rPr>
          <w:t>In Focus - Childhood Bullying</w:t>
        </w:r>
      </w:hyperlink>
      <w:r w:rsidR="00457315" w:rsidRPr="009D4DF4">
        <w:rPr>
          <w:rFonts w:cstheme="minorHAnsi"/>
        </w:rPr>
        <w:t>’,</w:t>
      </w:r>
      <w:r w:rsidR="008970D0" w:rsidRPr="009D4DF4">
        <w:rPr>
          <w:rFonts w:cstheme="minorHAnsi"/>
        </w:rPr>
        <w:t xml:space="preserve"> Emerging minds, 2025, accessed </w:t>
      </w:r>
      <w:r w:rsidR="00553C64" w:rsidRPr="009D4DF4">
        <w:rPr>
          <w:rFonts w:cstheme="minorHAnsi"/>
        </w:rPr>
        <w:t>July 2025</w:t>
      </w:r>
      <w:r w:rsidR="008970D0" w:rsidRPr="009D4DF4">
        <w:rPr>
          <w:rFonts w:cstheme="minorHAnsi"/>
        </w:rPr>
        <w:t>.</w:t>
      </w:r>
      <w:r w:rsidRPr="009D4DF4">
        <w:rPr>
          <w:rFonts w:cstheme="minorHAnsi"/>
        </w:rPr>
        <w:t xml:space="preserve"> </w:t>
      </w:r>
    </w:p>
  </w:endnote>
  <w:endnote w:id="86">
    <w:p w14:paraId="350341CA" w14:textId="042DEAC7" w:rsidR="004327DA" w:rsidRPr="009D4DF4" w:rsidRDefault="004327DA">
      <w:pPr>
        <w:pStyle w:val="EndnoteText"/>
        <w:rPr>
          <w:rFonts w:cstheme="minorHAnsi"/>
        </w:rPr>
      </w:pPr>
      <w:r w:rsidRPr="009D4DF4">
        <w:rPr>
          <w:rStyle w:val="EndnoteReference"/>
          <w:rFonts w:cstheme="minorHAnsi"/>
        </w:rPr>
        <w:endnoteRef/>
      </w:r>
      <w:r w:rsidRPr="009D4DF4">
        <w:rPr>
          <w:rFonts w:cstheme="minorHAnsi"/>
        </w:rPr>
        <w:t xml:space="preserve"> </w:t>
      </w:r>
      <w:r w:rsidR="00495D4D" w:rsidRPr="009D4DF4">
        <w:rPr>
          <w:rFonts w:cstheme="minorHAnsi"/>
        </w:rPr>
        <w:t>Trauma-Informed Care</w:t>
      </w:r>
      <w:r w:rsidR="00457315" w:rsidRPr="009D4DF4">
        <w:rPr>
          <w:rFonts w:cstheme="minorHAnsi"/>
        </w:rPr>
        <w:t>,</w:t>
      </w:r>
      <w:r w:rsidR="00495D4D" w:rsidRPr="009D4DF4">
        <w:rPr>
          <w:rFonts w:cstheme="minorHAnsi"/>
        </w:rPr>
        <w:t xml:space="preserve"> </w:t>
      </w:r>
      <w:r w:rsidR="00457315" w:rsidRPr="009D4DF4">
        <w:rPr>
          <w:rFonts w:cstheme="minorHAnsi"/>
        </w:rPr>
        <w:t>‘</w:t>
      </w:r>
      <w:hyperlink r:id="rId120" w:history="1">
        <w:r w:rsidRPr="009D4DF4">
          <w:rPr>
            <w:rStyle w:val="Hyperlink"/>
            <w:rFonts w:cstheme="minorHAnsi"/>
            <w:color w:val="auto"/>
          </w:rPr>
          <w:t>What is Trauma-Informed Care</w:t>
        </w:r>
        <w:r w:rsidR="00495D4D" w:rsidRPr="009D4DF4">
          <w:rPr>
            <w:rStyle w:val="Hyperlink"/>
            <w:rFonts w:cstheme="minorHAnsi"/>
            <w:color w:val="auto"/>
          </w:rPr>
          <w:t>?</w:t>
        </w:r>
      </w:hyperlink>
      <w:r w:rsidR="00457315" w:rsidRPr="009D4DF4">
        <w:rPr>
          <w:rFonts w:cstheme="minorHAnsi"/>
        </w:rPr>
        <w:t>’,</w:t>
      </w:r>
      <w:r w:rsidR="00495D4D" w:rsidRPr="009D4DF4">
        <w:rPr>
          <w:rFonts w:cstheme="minorHAnsi"/>
        </w:rPr>
        <w:t xml:space="preserve"> Center for Health Care Strategies, 2025, accessed </w:t>
      </w:r>
      <w:r w:rsidR="00553C64" w:rsidRPr="009D4DF4">
        <w:rPr>
          <w:rFonts w:cstheme="minorHAnsi"/>
        </w:rPr>
        <w:t>July 2025</w:t>
      </w:r>
      <w:r w:rsidR="0042653B" w:rsidRPr="009D4DF4">
        <w:rPr>
          <w:rFonts w:cstheme="minorHAnsi"/>
          <w:b/>
          <w:bCs/>
        </w:rPr>
        <w:t>;</w:t>
      </w:r>
      <w:r w:rsidR="00495D4D" w:rsidRPr="009D4DF4">
        <w:rPr>
          <w:rFonts w:cstheme="minorHAnsi"/>
        </w:rPr>
        <w:t xml:space="preserve"> Watson, K., Avi Astor, R.</w:t>
      </w:r>
      <w:r w:rsidR="00457315" w:rsidRPr="009D4DF4">
        <w:rPr>
          <w:rFonts w:cstheme="minorHAnsi"/>
        </w:rPr>
        <w:t>,</w:t>
      </w:r>
      <w:r w:rsidR="00495D4D" w:rsidRPr="009D4DF4">
        <w:rPr>
          <w:rFonts w:cstheme="minorHAnsi"/>
        </w:rPr>
        <w:t xml:space="preserve"> </w:t>
      </w:r>
      <w:r w:rsidR="00457315" w:rsidRPr="009D4DF4">
        <w:rPr>
          <w:rFonts w:cstheme="minorHAnsi"/>
        </w:rPr>
        <w:t>‘</w:t>
      </w:r>
      <w:hyperlink r:id="rId121" w:history="1">
        <w:r w:rsidR="00495D4D" w:rsidRPr="009D4DF4">
          <w:rPr>
            <w:rStyle w:val="Hyperlink"/>
            <w:rFonts w:cstheme="minorHAnsi"/>
            <w:color w:val="auto"/>
          </w:rPr>
          <w:t>A critical review of empirical support for trauma‐informed approaches in schools and a call for conceptual, empirical and practice integration</w:t>
        </w:r>
      </w:hyperlink>
      <w:r w:rsidR="00457315" w:rsidRPr="009D4DF4">
        <w:rPr>
          <w:rFonts w:cstheme="minorHAnsi"/>
        </w:rPr>
        <w:t>’,</w:t>
      </w:r>
      <w:r w:rsidR="00495D4D" w:rsidRPr="009D4DF4">
        <w:rPr>
          <w:rFonts w:cstheme="minorHAnsi"/>
        </w:rPr>
        <w:t xml:space="preserve"> British Educational Research Association, 2025, accessed </w:t>
      </w:r>
      <w:r w:rsidR="00553C64" w:rsidRPr="009D4DF4">
        <w:rPr>
          <w:rFonts w:cstheme="minorHAnsi"/>
        </w:rPr>
        <w:t>July 2025</w:t>
      </w:r>
      <w:r w:rsidR="00DE14C7" w:rsidRPr="009D4DF4">
        <w:rPr>
          <w:rFonts w:cstheme="minorHAnsi"/>
        </w:rPr>
        <w:t>;</w:t>
      </w:r>
      <w:r w:rsidR="00495D4D" w:rsidRPr="009D4DF4">
        <w:rPr>
          <w:rFonts w:cstheme="minorHAnsi"/>
        </w:rPr>
        <w:t xml:space="preserve"> Centre for Education Statistics and Evaluation</w:t>
      </w:r>
      <w:r w:rsidR="00457315" w:rsidRPr="009D4DF4">
        <w:rPr>
          <w:rFonts w:cstheme="minorHAnsi"/>
        </w:rPr>
        <w:t>,</w:t>
      </w:r>
      <w:r w:rsidR="00495D4D" w:rsidRPr="009D4DF4">
        <w:rPr>
          <w:rFonts w:cstheme="minorHAnsi"/>
        </w:rPr>
        <w:t xml:space="preserve"> </w:t>
      </w:r>
      <w:r w:rsidR="00457315" w:rsidRPr="009D4DF4">
        <w:rPr>
          <w:rFonts w:cstheme="minorHAnsi"/>
        </w:rPr>
        <w:t>‘</w:t>
      </w:r>
      <w:hyperlink r:id="rId122" w:history="1">
        <w:r w:rsidR="00495D4D" w:rsidRPr="009D4DF4">
          <w:rPr>
            <w:rStyle w:val="Hyperlink"/>
            <w:rFonts w:cstheme="minorHAnsi"/>
            <w:color w:val="auto"/>
          </w:rPr>
          <w:t>Trauma-informed practice in schools: an explainer</w:t>
        </w:r>
      </w:hyperlink>
      <w:r w:rsidR="00457315" w:rsidRPr="009D4DF4">
        <w:rPr>
          <w:rFonts w:cstheme="minorHAnsi"/>
        </w:rPr>
        <w:t>’,</w:t>
      </w:r>
      <w:r w:rsidR="00495D4D" w:rsidRPr="009D4DF4">
        <w:rPr>
          <w:rFonts w:cstheme="minorHAnsi"/>
        </w:rPr>
        <w:t xml:space="preserve"> NSW Education Department, 2020, accessed </w:t>
      </w:r>
      <w:r w:rsidR="00553C64" w:rsidRPr="009D4DF4">
        <w:rPr>
          <w:rFonts w:cstheme="minorHAnsi"/>
        </w:rPr>
        <w:t>July 2025</w:t>
      </w:r>
      <w:r w:rsidR="00495D4D" w:rsidRPr="009D4DF4">
        <w:rPr>
          <w:rFonts w:cstheme="minorHAnsi"/>
        </w:rPr>
        <w:t>.</w:t>
      </w:r>
    </w:p>
  </w:endnote>
  <w:endnote w:id="87">
    <w:p w14:paraId="48A20743" w14:textId="38404F19" w:rsidR="00607A09" w:rsidRPr="009D4DF4" w:rsidRDefault="00607A09" w:rsidP="00607A09">
      <w:pPr>
        <w:pStyle w:val="EndnoteText"/>
        <w:rPr>
          <w:rFonts w:cstheme="minorHAnsi"/>
        </w:rPr>
      </w:pPr>
      <w:r w:rsidRPr="009D4DF4">
        <w:rPr>
          <w:rStyle w:val="EndnoteReference"/>
          <w:rFonts w:cstheme="minorHAnsi"/>
        </w:rPr>
        <w:endnoteRef/>
      </w:r>
      <w:r w:rsidRPr="009D4DF4">
        <w:rPr>
          <w:rFonts w:cstheme="minorHAnsi"/>
        </w:rPr>
        <w:t xml:space="preserve"> </w:t>
      </w:r>
      <w:r w:rsidR="00C31E6E" w:rsidRPr="009D4DF4">
        <w:rPr>
          <w:rFonts w:cstheme="minorHAnsi"/>
        </w:rPr>
        <w:t>Berry Street</w:t>
      </w:r>
      <w:r w:rsidR="00457315" w:rsidRPr="009D4DF4">
        <w:rPr>
          <w:rFonts w:cstheme="minorHAnsi"/>
        </w:rPr>
        <w:t>,</w:t>
      </w:r>
      <w:r w:rsidR="00C31E6E" w:rsidRPr="009D4DF4">
        <w:rPr>
          <w:rFonts w:cstheme="minorHAnsi"/>
        </w:rPr>
        <w:t xml:space="preserve"> </w:t>
      </w:r>
      <w:r w:rsidR="00457315" w:rsidRPr="009D4DF4">
        <w:rPr>
          <w:rFonts w:cstheme="minorHAnsi"/>
        </w:rPr>
        <w:t>‘</w:t>
      </w:r>
      <w:hyperlink r:id="rId123" w:history="1">
        <w:r w:rsidR="00C31E6E" w:rsidRPr="009D4DF4">
          <w:rPr>
            <w:rStyle w:val="Hyperlink"/>
            <w:rFonts w:cstheme="minorHAnsi"/>
            <w:color w:val="auto"/>
          </w:rPr>
          <w:t>Evaluation of the Berry Street Education Model</w:t>
        </w:r>
      </w:hyperlink>
      <w:r w:rsidR="00457315" w:rsidRPr="009D4DF4">
        <w:rPr>
          <w:rFonts w:cstheme="minorHAnsi"/>
        </w:rPr>
        <w:t>’,</w:t>
      </w:r>
      <w:r w:rsidR="00C31E6E" w:rsidRPr="009D4DF4">
        <w:rPr>
          <w:rFonts w:cstheme="minorHAnsi"/>
        </w:rPr>
        <w:t xml:space="preserve"> Berry Street, 2025, accessed </w:t>
      </w:r>
      <w:r w:rsidR="00553C64" w:rsidRPr="009D4DF4">
        <w:rPr>
          <w:rFonts w:cstheme="minorHAnsi"/>
        </w:rPr>
        <w:t>July 2025</w:t>
      </w:r>
      <w:r w:rsidR="00C31E6E" w:rsidRPr="009D4DF4">
        <w:rPr>
          <w:rFonts w:cstheme="minorHAnsi"/>
        </w:rPr>
        <w:t>.</w:t>
      </w:r>
    </w:p>
  </w:endnote>
  <w:endnote w:id="88">
    <w:p w14:paraId="5777BC0E" w14:textId="5552DE3A" w:rsidR="00607A09" w:rsidRPr="009D4DF4" w:rsidRDefault="00607A09" w:rsidP="00607A09">
      <w:pPr>
        <w:pStyle w:val="EndnoteText"/>
        <w:rPr>
          <w:rFonts w:cstheme="minorHAnsi"/>
        </w:rPr>
      </w:pPr>
      <w:r w:rsidRPr="009D4DF4">
        <w:rPr>
          <w:rStyle w:val="EndnoteReference"/>
          <w:rFonts w:cstheme="minorHAnsi"/>
        </w:rPr>
        <w:endnoteRef/>
      </w:r>
      <w:r w:rsidRPr="009D4DF4">
        <w:rPr>
          <w:rFonts w:cstheme="minorHAnsi"/>
        </w:rPr>
        <w:t xml:space="preserve"> </w:t>
      </w:r>
      <w:r w:rsidR="000D7C71" w:rsidRPr="009D4DF4">
        <w:rPr>
          <w:rFonts w:cstheme="minorHAnsi"/>
        </w:rPr>
        <w:t>Morrison, B.</w:t>
      </w:r>
      <w:r w:rsidR="000A59F9" w:rsidRPr="009D4DF4">
        <w:rPr>
          <w:rFonts w:cstheme="minorHAnsi"/>
        </w:rPr>
        <w:t>,</w:t>
      </w:r>
      <w:r w:rsidR="000D7C71" w:rsidRPr="009D4DF4">
        <w:rPr>
          <w:rFonts w:cstheme="minorHAnsi"/>
        </w:rPr>
        <w:t xml:space="preserve"> </w:t>
      </w:r>
      <w:r w:rsidR="000A59F9" w:rsidRPr="009D4DF4">
        <w:rPr>
          <w:rFonts w:cstheme="minorHAnsi"/>
        </w:rPr>
        <w:t>‘</w:t>
      </w:r>
      <w:hyperlink r:id="rId124" w:history="1">
        <w:r w:rsidR="00151785" w:rsidRPr="009D4DF4">
          <w:rPr>
            <w:rStyle w:val="Hyperlink"/>
            <w:rFonts w:cstheme="minorHAnsi"/>
            <w:color w:val="auto"/>
          </w:rPr>
          <w:t>Bullying and victimisation in schools: a restorative justice approach</w:t>
        </w:r>
      </w:hyperlink>
      <w:r w:rsidR="000A59F9" w:rsidRPr="009D4DF4">
        <w:rPr>
          <w:rFonts w:cstheme="minorHAnsi"/>
        </w:rPr>
        <w:t>’,</w:t>
      </w:r>
      <w:r w:rsidR="000D7C71" w:rsidRPr="009D4DF4">
        <w:rPr>
          <w:rFonts w:cstheme="minorHAnsi"/>
        </w:rPr>
        <w:t xml:space="preserve"> Australian Institute of Criminology, 2002, accessed </w:t>
      </w:r>
      <w:r w:rsidR="00553C64" w:rsidRPr="009D4DF4">
        <w:rPr>
          <w:rFonts w:cstheme="minorHAnsi"/>
        </w:rPr>
        <w:t>July 2025</w:t>
      </w:r>
      <w:r w:rsidR="000D7C71" w:rsidRPr="009D4DF4">
        <w:rPr>
          <w:rFonts w:cstheme="minorHAnsi"/>
        </w:rPr>
        <w:t>.</w:t>
      </w:r>
      <w:r w:rsidRPr="009D4DF4">
        <w:rPr>
          <w:rFonts w:cstheme="minorHAnsi"/>
        </w:rPr>
        <w:t xml:space="preserve"> </w:t>
      </w:r>
    </w:p>
  </w:endnote>
  <w:endnote w:id="89">
    <w:p w14:paraId="3C54F1A2" w14:textId="1711040B" w:rsidR="748916DE" w:rsidRPr="009D4DF4" w:rsidRDefault="748916DE" w:rsidP="00A2757C">
      <w:pPr>
        <w:pStyle w:val="EndnoteText"/>
        <w:rPr>
          <w:rFonts w:cstheme="minorHAnsi"/>
        </w:rPr>
      </w:pPr>
      <w:r w:rsidRPr="009D4DF4">
        <w:rPr>
          <w:rStyle w:val="EndnoteReference"/>
          <w:rFonts w:cstheme="minorHAnsi"/>
        </w:rPr>
        <w:endnoteRef/>
      </w:r>
      <w:r w:rsidRPr="009D4DF4">
        <w:rPr>
          <w:rFonts w:cstheme="minorHAnsi"/>
        </w:rPr>
        <w:t xml:space="preserve"> </w:t>
      </w:r>
      <w:r w:rsidR="00BC3BD7" w:rsidRPr="009D4DF4">
        <w:rPr>
          <w:rFonts w:cstheme="minorHAnsi"/>
        </w:rPr>
        <w:t>Headspace</w:t>
      </w:r>
      <w:r w:rsidR="000A59F9" w:rsidRPr="009D4DF4">
        <w:rPr>
          <w:rFonts w:cstheme="minorHAnsi"/>
        </w:rPr>
        <w:t>, ‘</w:t>
      </w:r>
      <w:hyperlink r:id="rId125" w:history="1">
        <w:r w:rsidR="00BC3BD7" w:rsidRPr="009D4DF4">
          <w:rPr>
            <w:rStyle w:val="Hyperlink"/>
            <w:rFonts w:cstheme="minorHAnsi"/>
            <w:color w:val="auto"/>
          </w:rPr>
          <w:t>Suicide Postvention Toolkit - A guide for secondary schools</w:t>
        </w:r>
      </w:hyperlink>
      <w:r w:rsidR="000A59F9" w:rsidRPr="009D4DF4">
        <w:rPr>
          <w:rFonts w:cstheme="minorHAnsi"/>
        </w:rPr>
        <w:t>’,</w:t>
      </w:r>
      <w:r w:rsidR="00BC3BD7" w:rsidRPr="009D4DF4">
        <w:rPr>
          <w:rFonts w:cstheme="minorHAnsi"/>
        </w:rPr>
        <w:t xml:space="preserve"> Headspace School Support, 2012, accessed </w:t>
      </w:r>
      <w:r w:rsidR="00553C64" w:rsidRPr="009D4DF4">
        <w:rPr>
          <w:rFonts w:cstheme="minorHAnsi"/>
        </w:rPr>
        <w:t>July 2025</w:t>
      </w:r>
      <w:r w:rsidR="00BC3BD7" w:rsidRPr="009D4DF4">
        <w:rPr>
          <w:rFonts w:cstheme="minorHAnsi"/>
        </w:rPr>
        <w:t>.</w:t>
      </w:r>
    </w:p>
  </w:endnote>
  <w:endnote w:id="90">
    <w:p w14:paraId="2776569B" w14:textId="23AA0F6A" w:rsidR="00607A09" w:rsidRPr="009D4DF4" w:rsidRDefault="00607A09" w:rsidP="00607A09">
      <w:pPr>
        <w:pStyle w:val="EndnoteText"/>
        <w:rPr>
          <w:rFonts w:cstheme="minorHAnsi"/>
        </w:rPr>
      </w:pPr>
      <w:r w:rsidRPr="009D4DF4">
        <w:rPr>
          <w:rStyle w:val="EndnoteReference"/>
          <w:rFonts w:cstheme="minorHAnsi"/>
        </w:rPr>
        <w:endnoteRef/>
      </w:r>
      <w:r w:rsidRPr="009D4DF4">
        <w:rPr>
          <w:rFonts w:cstheme="minorHAnsi"/>
        </w:rPr>
        <w:t xml:space="preserve"> </w:t>
      </w:r>
      <w:r w:rsidR="00A134E4" w:rsidRPr="009D4DF4">
        <w:rPr>
          <w:rFonts w:cstheme="minorHAnsi"/>
        </w:rPr>
        <w:t>Headspace, ‘</w:t>
      </w:r>
      <w:hyperlink r:id="rId126" w:history="1">
        <w:r w:rsidR="00A134E4" w:rsidRPr="009D4DF4">
          <w:rPr>
            <w:rStyle w:val="Hyperlink"/>
            <w:rFonts w:cstheme="minorHAnsi"/>
            <w:color w:val="auto"/>
          </w:rPr>
          <w:t>Suicide Postvention Toolkit - A guide for secondary schools</w:t>
        </w:r>
        <w:r w:rsidR="00631D69" w:rsidRPr="009D4DF4">
          <w:rPr>
            <w:rStyle w:val="Hyperlink"/>
            <w:rFonts w:cstheme="minorHAnsi"/>
            <w:color w:val="auto"/>
          </w:rPr>
          <w:t>’</w:t>
        </w:r>
        <w:r w:rsidR="00631D69" w:rsidRPr="009D4DF4" w:rsidDel="00631D69">
          <w:rPr>
            <w:rStyle w:val="Hyperlink"/>
            <w:rFonts w:cstheme="minorHAnsi"/>
            <w:color w:val="auto"/>
          </w:rPr>
          <w:t xml:space="preserve"> </w:t>
        </w:r>
      </w:hyperlink>
      <w:r w:rsidR="00A134E4" w:rsidRPr="009D4DF4">
        <w:rPr>
          <w:rFonts w:cstheme="minorHAnsi"/>
        </w:rPr>
        <w:t>’, Headspace School Support, 2012, accessed July 2025.</w:t>
      </w:r>
    </w:p>
  </w:endnote>
  <w:endnote w:id="91">
    <w:p w14:paraId="01E532E8" w14:textId="27C92DDE" w:rsidR="00607A09" w:rsidRPr="009D4DF4" w:rsidRDefault="00607A09" w:rsidP="00607A09">
      <w:pPr>
        <w:pStyle w:val="EndnoteText"/>
        <w:rPr>
          <w:rFonts w:cstheme="minorHAnsi"/>
        </w:rPr>
      </w:pPr>
      <w:r w:rsidRPr="009D4DF4">
        <w:rPr>
          <w:rStyle w:val="EndnoteReference"/>
          <w:rFonts w:cstheme="minorHAnsi"/>
        </w:rPr>
        <w:endnoteRef/>
      </w:r>
      <w:r w:rsidRPr="009D4DF4">
        <w:rPr>
          <w:rFonts w:cstheme="minorHAnsi"/>
        </w:rPr>
        <w:t xml:space="preserve"> </w:t>
      </w:r>
      <w:r w:rsidR="000051D8" w:rsidRPr="009D4DF4">
        <w:rPr>
          <w:rFonts w:cstheme="minorHAnsi"/>
        </w:rPr>
        <w:t>Australian Institute of Health and Welfare (AIHW)</w:t>
      </w:r>
      <w:r w:rsidR="000A59F9" w:rsidRPr="009D4DF4">
        <w:rPr>
          <w:rFonts w:cstheme="minorHAnsi"/>
        </w:rPr>
        <w:t>,</w:t>
      </w:r>
      <w:r w:rsidR="000051D8" w:rsidRPr="009D4DF4">
        <w:rPr>
          <w:rFonts w:cstheme="minorHAnsi"/>
        </w:rPr>
        <w:t xml:space="preserve"> </w:t>
      </w:r>
      <w:r w:rsidR="002F45D3" w:rsidRPr="009D4DF4">
        <w:rPr>
          <w:rFonts w:cstheme="minorHAnsi"/>
        </w:rPr>
        <w:t>‘</w:t>
      </w:r>
      <w:hyperlink r:id="rId127" w:history="1">
        <w:r w:rsidRPr="009D4DF4">
          <w:rPr>
            <w:rStyle w:val="Hyperlink"/>
            <w:rFonts w:cstheme="minorHAnsi"/>
            <w:color w:val="auto"/>
          </w:rPr>
          <w:t>Australia's children, Bullying</w:t>
        </w:r>
      </w:hyperlink>
      <w:r w:rsidR="002F45D3" w:rsidRPr="009D4DF4">
        <w:rPr>
          <w:rFonts w:cstheme="minorHAnsi"/>
        </w:rPr>
        <w:t>’,</w:t>
      </w:r>
      <w:r w:rsidR="000051D8" w:rsidRPr="009D4DF4">
        <w:rPr>
          <w:rFonts w:cstheme="minorHAnsi"/>
        </w:rPr>
        <w:t xml:space="preserve"> AIHW, 2022, accessed </w:t>
      </w:r>
      <w:r w:rsidR="00553C64" w:rsidRPr="009D4DF4">
        <w:rPr>
          <w:rFonts w:cstheme="minorHAnsi"/>
        </w:rPr>
        <w:t>July 2025</w:t>
      </w:r>
      <w:r w:rsidR="000051D8" w:rsidRPr="009D4DF4">
        <w:rPr>
          <w:rFonts w:cstheme="minorHAnsi"/>
        </w:rPr>
        <w:t>.</w:t>
      </w:r>
    </w:p>
  </w:endnote>
  <w:endnote w:id="92">
    <w:p w14:paraId="7ED342FB" w14:textId="3124C004" w:rsidR="00742EB2" w:rsidRPr="009D4DF4" w:rsidRDefault="00742EB2" w:rsidP="00742EB2">
      <w:pPr>
        <w:pStyle w:val="EndnoteText"/>
        <w:rPr>
          <w:rFonts w:cstheme="minorHAnsi"/>
        </w:rPr>
      </w:pPr>
      <w:r w:rsidRPr="009D4DF4">
        <w:rPr>
          <w:rStyle w:val="EndnoteReference"/>
          <w:rFonts w:cstheme="minorHAnsi"/>
        </w:rPr>
        <w:endnoteRef/>
      </w:r>
      <w:r w:rsidRPr="009D4DF4">
        <w:rPr>
          <w:rFonts w:cstheme="minorHAnsi"/>
        </w:rPr>
        <w:t xml:space="preserve"> Department of Education</w:t>
      </w:r>
      <w:r w:rsidR="00986C6E" w:rsidRPr="009D4DF4">
        <w:rPr>
          <w:rFonts w:cstheme="minorHAnsi"/>
        </w:rPr>
        <w:t xml:space="preserve">, </w:t>
      </w:r>
      <w:r w:rsidR="003748C7" w:rsidRPr="009D4DF4">
        <w:rPr>
          <w:rFonts w:cstheme="minorHAnsi"/>
        </w:rPr>
        <w:t>‘</w:t>
      </w:r>
      <w:hyperlink r:id="rId128" w:history="1">
        <w:r w:rsidR="00986C6E" w:rsidRPr="009D4DF4">
          <w:rPr>
            <w:rStyle w:val="Hyperlink"/>
            <w:rFonts w:cstheme="minorHAnsi"/>
            <w:color w:val="auto"/>
          </w:rPr>
          <w:t>Strong Beginnings: Report of the Teacher Education Expert Panel</w:t>
        </w:r>
      </w:hyperlink>
      <w:r w:rsidR="003748C7" w:rsidRPr="009D4DF4">
        <w:rPr>
          <w:rFonts w:cstheme="minorHAnsi"/>
        </w:rPr>
        <w:t>’</w:t>
      </w:r>
      <w:r w:rsidRPr="009D4DF4">
        <w:rPr>
          <w:rFonts w:cstheme="minorHAnsi"/>
        </w:rPr>
        <w:t xml:space="preserve">, Department of Education, 2023, accessed August 2025. </w:t>
      </w:r>
    </w:p>
  </w:endnote>
  <w:endnote w:id="93">
    <w:p w14:paraId="079C9D02" w14:textId="1C1AFF45" w:rsidR="00041FB9" w:rsidRPr="009D4DF4" w:rsidRDefault="00041FB9" w:rsidP="00041FB9">
      <w:pPr>
        <w:pStyle w:val="EndnoteText"/>
        <w:rPr>
          <w:rFonts w:cstheme="minorHAnsi"/>
        </w:rPr>
      </w:pPr>
      <w:r w:rsidRPr="009D4DF4">
        <w:rPr>
          <w:rStyle w:val="EndnoteReference"/>
          <w:rFonts w:cstheme="minorHAnsi"/>
        </w:rPr>
        <w:endnoteRef/>
      </w:r>
      <w:r w:rsidRPr="009D4DF4">
        <w:rPr>
          <w:rFonts w:cstheme="minorHAnsi"/>
        </w:rPr>
        <w:t xml:space="preserve"> </w:t>
      </w:r>
      <w:r w:rsidR="00CD2E7F" w:rsidRPr="009D4DF4">
        <w:rPr>
          <w:rFonts w:cstheme="minorHAnsi"/>
        </w:rPr>
        <w:t>Centre for Education Statistics and Evaluation</w:t>
      </w:r>
      <w:r w:rsidR="002F45D3" w:rsidRPr="009D4DF4">
        <w:rPr>
          <w:rFonts w:cstheme="minorHAnsi"/>
        </w:rPr>
        <w:t>,</w:t>
      </w:r>
      <w:r w:rsidR="00CD2E7F" w:rsidRPr="009D4DF4">
        <w:rPr>
          <w:rFonts w:cstheme="minorHAnsi"/>
        </w:rPr>
        <w:t xml:space="preserve"> </w:t>
      </w:r>
      <w:r w:rsidR="002F45D3" w:rsidRPr="009D4DF4">
        <w:rPr>
          <w:rFonts w:cstheme="minorHAnsi"/>
        </w:rPr>
        <w:t>‘</w:t>
      </w:r>
      <w:hyperlink r:id="rId129" w:history="1">
        <w:r w:rsidR="00CD2E7F" w:rsidRPr="009D4DF4">
          <w:rPr>
            <w:rStyle w:val="Hyperlink"/>
            <w:rFonts w:cstheme="minorHAnsi"/>
            <w:color w:val="auto"/>
          </w:rPr>
          <w:t>Anti-bullying interventions in schools – what works?</w:t>
        </w:r>
      </w:hyperlink>
      <w:r w:rsidR="00C85687" w:rsidRPr="009D4DF4">
        <w:rPr>
          <w:rFonts w:cstheme="minorHAnsi"/>
        </w:rPr>
        <w:t>’,</w:t>
      </w:r>
      <w:r w:rsidR="00CD2E7F" w:rsidRPr="009D4DF4">
        <w:rPr>
          <w:rFonts w:cstheme="minorHAnsi"/>
        </w:rPr>
        <w:t xml:space="preserve"> NSW Government, 2017, accessed </w:t>
      </w:r>
      <w:r w:rsidR="00553C64" w:rsidRPr="009D4DF4">
        <w:rPr>
          <w:rFonts w:cstheme="minorHAnsi"/>
        </w:rPr>
        <w:t>July 2025</w:t>
      </w:r>
      <w:r w:rsidR="0042653B" w:rsidRPr="009D4DF4">
        <w:rPr>
          <w:rFonts w:cstheme="minorHAnsi"/>
        </w:rPr>
        <w:t>;</w:t>
      </w:r>
      <w:r w:rsidR="00CD2E7F" w:rsidRPr="009D4DF4">
        <w:rPr>
          <w:rFonts w:cstheme="minorHAnsi"/>
        </w:rPr>
        <w:t xml:space="preserve"> Van Aalst, D., Huitsing, G., Veenstra, R.</w:t>
      </w:r>
      <w:r w:rsidR="00C85687" w:rsidRPr="009D4DF4">
        <w:rPr>
          <w:rFonts w:cstheme="minorHAnsi"/>
        </w:rPr>
        <w:t>,</w:t>
      </w:r>
      <w:r w:rsidR="00CD2E7F" w:rsidRPr="009D4DF4">
        <w:rPr>
          <w:rFonts w:cstheme="minorHAnsi"/>
        </w:rPr>
        <w:t xml:space="preserve"> </w:t>
      </w:r>
      <w:r w:rsidR="00C85687" w:rsidRPr="009D4DF4">
        <w:rPr>
          <w:rFonts w:cstheme="minorHAnsi"/>
        </w:rPr>
        <w:t>‘</w:t>
      </w:r>
      <w:hyperlink r:id="rId130" w:history="1">
        <w:r w:rsidR="00CD2E7F" w:rsidRPr="009D4DF4">
          <w:rPr>
            <w:rStyle w:val="Hyperlink"/>
            <w:rFonts w:cstheme="minorHAnsi"/>
            <w:color w:val="auto"/>
          </w:rPr>
          <w:t xml:space="preserve">A Systematic Review on Primary School Teachers’ Characteristics and </w:t>
        </w:r>
        <w:r w:rsidR="00EF1456" w:rsidRPr="009D4DF4">
          <w:rPr>
            <w:rStyle w:val="Hyperlink"/>
            <w:rFonts w:cstheme="minorHAnsi"/>
            <w:color w:val="auto"/>
          </w:rPr>
          <w:t>Behaviours</w:t>
        </w:r>
        <w:r w:rsidR="00CD2E7F" w:rsidRPr="009D4DF4">
          <w:rPr>
            <w:rStyle w:val="Hyperlink"/>
            <w:rFonts w:cstheme="minorHAnsi"/>
            <w:color w:val="auto"/>
          </w:rPr>
          <w:t xml:space="preserve"> in Identifying, Preventing, and Reducing Bullying</w:t>
        </w:r>
      </w:hyperlink>
      <w:r w:rsidR="00C85687" w:rsidRPr="009D4DF4">
        <w:rPr>
          <w:rFonts w:cstheme="minorHAnsi"/>
        </w:rPr>
        <w:t>’,</w:t>
      </w:r>
      <w:r w:rsidR="00CD2E7F" w:rsidRPr="009D4DF4">
        <w:rPr>
          <w:rFonts w:cstheme="minorHAnsi"/>
        </w:rPr>
        <w:t xml:space="preserve"> International Journal of Bullying Prevention, 2022, accessed </w:t>
      </w:r>
      <w:r w:rsidR="00553C64" w:rsidRPr="009D4DF4">
        <w:rPr>
          <w:rFonts w:cstheme="minorHAnsi"/>
        </w:rPr>
        <w:t>July 2025</w:t>
      </w:r>
      <w:r w:rsidR="0042653B" w:rsidRPr="009D4DF4">
        <w:rPr>
          <w:rFonts w:cstheme="minorHAnsi"/>
        </w:rPr>
        <w:t>.</w:t>
      </w:r>
    </w:p>
  </w:endnote>
  <w:endnote w:id="94">
    <w:p w14:paraId="16667D86" w14:textId="52079030" w:rsidR="0BE9E304" w:rsidRPr="009D4DF4" w:rsidRDefault="0BE9E304" w:rsidP="00EB5673">
      <w:pPr>
        <w:pStyle w:val="EndnoteText"/>
        <w:shd w:val="clear" w:color="auto" w:fill="FFFFFF" w:themeFill="background1"/>
        <w:rPr>
          <w:rStyle w:val="EndnoteReference"/>
          <w:rFonts w:cstheme="minorHAnsi"/>
        </w:rPr>
      </w:pPr>
      <w:r w:rsidRPr="009D4DF4">
        <w:rPr>
          <w:rStyle w:val="EndnoteReference"/>
          <w:rFonts w:cstheme="minorHAnsi"/>
        </w:rPr>
        <w:endnoteRef/>
      </w:r>
      <w:r w:rsidRPr="009D4DF4">
        <w:rPr>
          <w:rFonts w:cstheme="minorHAnsi"/>
        </w:rPr>
        <w:t xml:space="preserve"> </w:t>
      </w:r>
      <w:r w:rsidR="00C50856" w:rsidRPr="009D4DF4">
        <w:rPr>
          <w:rFonts w:cstheme="minorHAnsi"/>
        </w:rPr>
        <w:t>University of South Australia, Background research to support the Anti-Bullying Rapid Review, [unpublished research prepared for the Anti-Bullying Rapid Review] 2025.</w:t>
      </w:r>
    </w:p>
  </w:endnote>
  <w:endnote w:id="95">
    <w:p w14:paraId="5A9D316E" w14:textId="6AFCD2B8" w:rsidR="000F3D2C" w:rsidRPr="009D4DF4" w:rsidRDefault="000F3D2C">
      <w:pPr>
        <w:pStyle w:val="EndnoteText"/>
        <w:rPr>
          <w:rFonts w:cstheme="minorHAnsi"/>
        </w:rPr>
      </w:pPr>
      <w:r w:rsidRPr="009D4DF4">
        <w:rPr>
          <w:rStyle w:val="EndnoteReference"/>
          <w:rFonts w:cstheme="minorHAnsi"/>
        </w:rPr>
        <w:endnoteRef/>
      </w:r>
      <w:r w:rsidRPr="009D4DF4">
        <w:rPr>
          <w:rFonts w:cstheme="minorHAnsi"/>
        </w:rPr>
        <w:t xml:space="preserve"> </w:t>
      </w:r>
      <w:r w:rsidR="00D66906" w:rsidRPr="009D4DF4">
        <w:rPr>
          <w:rFonts w:cstheme="minorHAnsi"/>
        </w:rPr>
        <w:t>Australian Institute for Teaching and School Leadership (AITSL)</w:t>
      </w:r>
      <w:r w:rsidR="00C85687" w:rsidRPr="009D4DF4">
        <w:rPr>
          <w:rFonts w:cstheme="minorHAnsi"/>
        </w:rPr>
        <w:t>,</w:t>
      </w:r>
      <w:r w:rsidR="00D66906" w:rsidRPr="009D4DF4">
        <w:rPr>
          <w:rFonts w:cstheme="minorHAnsi"/>
        </w:rPr>
        <w:t xml:space="preserve"> </w:t>
      </w:r>
      <w:r w:rsidR="00C85687" w:rsidRPr="009D4DF4">
        <w:rPr>
          <w:rFonts w:cstheme="minorHAnsi"/>
        </w:rPr>
        <w:t>‘</w:t>
      </w:r>
      <w:hyperlink r:id="rId131" w:history="1">
        <w:r w:rsidR="00D66906" w:rsidRPr="009D4DF4">
          <w:rPr>
            <w:rStyle w:val="Hyperlink"/>
            <w:rFonts w:cstheme="minorHAnsi"/>
            <w:color w:val="auto"/>
          </w:rPr>
          <w:t>Australian Professional Standards for Teachers - All career stages</w:t>
        </w:r>
      </w:hyperlink>
      <w:r w:rsidR="00C85687" w:rsidRPr="009D4DF4">
        <w:rPr>
          <w:rFonts w:cstheme="minorHAnsi"/>
        </w:rPr>
        <w:t>’,</w:t>
      </w:r>
      <w:r w:rsidR="00D66906" w:rsidRPr="009D4DF4">
        <w:rPr>
          <w:rFonts w:cstheme="minorHAnsi"/>
        </w:rPr>
        <w:t xml:space="preserve"> AITSL, 2022, accessed </w:t>
      </w:r>
      <w:r w:rsidR="00553C64" w:rsidRPr="009D4DF4">
        <w:rPr>
          <w:rFonts w:cstheme="minorHAnsi"/>
        </w:rPr>
        <w:t>July 2025</w:t>
      </w:r>
      <w:r w:rsidR="005104E0" w:rsidRPr="009D4DF4">
        <w:rPr>
          <w:rFonts w:cstheme="minorHAnsi"/>
        </w:rPr>
        <w:t>;</w:t>
      </w:r>
      <w:r w:rsidR="007F7454" w:rsidRPr="009D4DF4">
        <w:rPr>
          <w:rFonts w:cstheme="minorHAnsi"/>
        </w:rPr>
        <w:t xml:space="preserve"> </w:t>
      </w:r>
      <w:r w:rsidR="00D66906" w:rsidRPr="009D4DF4">
        <w:rPr>
          <w:rFonts w:cstheme="minorHAnsi"/>
        </w:rPr>
        <w:t>Australian Institute for Teaching and School Leadership (AITSL)</w:t>
      </w:r>
      <w:r w:rsidR="00C85687" w:rsidRPr="009D4DF4">
        <w:rPr>
          <w:rFonts w:cstheme="minorHAnsi"/>
        </w:rPr>
        <w:t>,</w:t>
      </w:r>
      <w:r w:rsidR="00D66906" w:rsidRPr="009D4DF4">
        <w:rPr>
          <w:rFonts w:cstheme="minorHAnsi"/>
        </w:rPr>
        <w:t xml:space="preserve"> </w:t>
      </w:r>
      <w:r w:rsidR="00C85687" w:rsidRPr="009D4DF4">
        <w:rPr>
          <w:rFonts w:cstheme="minorHAnsi"/>
        </w:rPr>
        <w:t>‘</w:t>
      </w:r>
      <w:hyperlink r:id="rId132" w:history="1">
        <w:r w:rsidR="00D66906" w:rsidRPr="009D4DF4">
          <w:rPr>
            <w:rStyle w:val="Hyperlink"/>
            <w:rFonts w:cstheme="minorHAnsi"/>
            <w:color w:val="auto"/>
          </w:rPr>
          <w:t>Australian Professional Standard for Principals</w:t>
        </w:r>
      </w:hyperlink>
      <w:r w:rsidR="00A27D70" w:rsidRPr="009D4DF4">
        <w:rPr>
          <w:rFonts w:cstheme="minorHAnsi"/>
        </w:rPr>
        <w:t>’,</w:t>
      </w:r>
      <w:r w:rsidR="00D66906" w:rsidRPr="009D4DF4">
        <w:rPr>
          <w:rFonts w:cstheme="minorHAnsi"/>
        </w:rPr>
        <w:t xml:space="preserve"> AITSL, 2022, accessed </w:t>
      </w:r>
      <w:r w:rsidR="00553C64" w:rsidRPr="009D4DF4">
        <w:rPr>
          <w:rFonts w:cstheme="minorHAnsi"/>
        </w:rPr>
        <w:t>July 2025</w:t>
      </w:r>
      <w:r w:rsidR="00D66906" w:rsidRPr="009D4DF4">
        <w:rPr>
          <w:rFonts w:cstheme="minorHAnsi"/>
        </w:rPr>
        <w:t>.</w:t>
      </w:r>
    </w:p>
  </w:endnote>
  <w:endnote w:id="96">
    <w:p w14:paraId="2D37CECF" w14:textId="69F93F4B" w:rsidR="00041FB9" w:rsidRPr="009D4DF4" w:rsidRDefault="00041FB9" w:rsidP="00041FB9">
      <w:pPr>
        <w:pStyle w:val="EndnoteText"/>
        <w:rPr>
          <w:rFonts w:cstheme="minorHAnsi"/>
        </w:rPr>
      </w:pPr>
      <w:r w:rsidRPr="009D4DF4">
        <w:rPr>
          <w:rStyle w:val="EndnoteReference"/>
          <w:rFonts w:cstheme="minorHAnsi"/>
        </w:rPr>
        <w:endnoteRef/>
      </w:r>
      <w:r w:rsidRPr="009D4DF4">
        <w:rPr>
          <w:rFonts w:cstheme="minorHAnsi"/>
        </w:rPr>
        <w:t xml:space="preserve"> </w:t>
      </w:r>
      <w:r w:rsidR="00A81339" w:rsidRPr="009D4DF4">
        <w:rPr>
          <w:rFonts w:cstheme="minorHAnsi"/>
        </w:rPr>
        <w:t>Productivity Commission, ‘</w:t>
      </w:r>
      <w:hyperlink r:id="rId133" w:history="1">
        <w:r w:rsidRPr="009D4DF4">
          <w:rPr>
            <w:rStyle w:val="Hyperlink"/>
            <w:rFonts w:cstheme="minorHAnsi"/>
            <w:color w:val="auto"/>
          </w:rPr>
          <w:t>Study report - Review of the National School Reform Agreement</w:t>
        </w:r>
      </w:hyperlink>
      <w:r w:rsidR="00A81339" w:rsidRPr="009D4DF4">
        <w:rPr>
          <w:rFonts w:cstheme="minorHAnsi"/>
        </w:rPr>
        <w:t xml:space="preserve">’, Productivity Commission, Australian Government, 2022, accessed </w:t>
      </w:r>
      <w:r w:rsidR="00553C64" w:rsidRPr="009D4DF4">
        <w:rPr>
          <w:rFonts w:cstheme="minorHAnsi"/>
        </w:rPr>
        <w:t>July 2025</w:t>
      </w:r>
      <w:r w:rsidR="00A81339" w:rsidRPr="009D4DF4">
        <w:rPr>
          <w:rFonts w:cstheme="minorHAnsi"/>
        </w:rPr>
        <w:t>.</w:t>
      </w:r>
    </w:p>
  </w:endnote>
  <w:endnote w:id="97">
    <w:p w14:paraId="51059F75" w14:textId="1BDC9C11" w:rsidR="00041FB9" w:rsidRPr="009D4DF4" w:rsidRDefault="00041FB9" w:rsidP="00041FB9">
      <w:pPr>
        <w:pStyle w:val="EndnoteText"/>
        <w:rPr>
          <w:rFonts w:cstheme="minorHAnsi"/>
        </w:rPr>
      </w:pPr>
      <w:r w:rsidRPr="009D4DF4">
        <w:rPr>
          <w:rStyle w:val="EndnoteReference"/>
          <w:rFonts w:cstheme="minorHAnsi"/>
        </w:rPr>
        <w:endnoteRef/>
      </w:r>
      <w:r w:rsidRPr="009D4DF4">
        <w:rPr>
          <w:rFonts w:cstheme="minorHAnsi"/>
        </w:rPr>
        <w:t xml:space="preserve"> </w:t>
      </w:r>
      <w:r w:rsidR="00A134E4" w:rsidRPr="009D4DF4">
        <w:rPr>
          <w:rFonts w:cstheme="minorHAnsi"/>
        </w:rPr>
        <w:t>Productivity Commission, ‘</w:t>
      </w:r>
      <w:hyperlink r:id="rId134" w:history="1">
        <w:r w:rsidR="00A134E4" w:rsidRPr="009D4DF4">
          <w:rPr>
            <w:rStyle w:val="Hyperlink"/>
            <w:rFonts w:cstheme="minorHAnsi"/>
            <w:color w:val="auto"/>
          </w:rPr>
          <w:t>Study report - Review of the National School Reform Agreement</w:t>
        </w:r>
      </w:hyperlink>
      <w:r w:rsidR="00A134E4" w:rsidRPr="009D4DF4">
        <w:rPr>
          <w:rFonts w:cstheme="minorHAnsi"/>
        </w:rPr>
        <w:t>’, Productivity Commission, Australian Government, 2022, accessed July 2025.</w:t>
      </w:r>
    </w:p>
  </w:endnote>
  <w:endnote w:id="98">
    <w:p w14:paraId="5FC3378D" w14:textId="4C334A6D" w:rsidR="00041FB9" w:rsidRPr="009D4DF4" w:rsidRDefault="00041FB9" w:rsidP="00041FB9">
      <w:pPr>
        <w:pStyle w:val="EndnoteText"/>
        <w:rPr>
          <w:rFonts w:cstheme="minorHAnsi"/>
        </w:rPr>
      </w:pPr>
      <w:r w:rsidRPr="009D4DF4">
        <w:rPr>
          <w:rStyle w:val="EndnoteReference"/>
          <w:rFonts w:cstheme="minorHAnsi"/>
        </w:rPr>
        <w:endnoteRef/>
      </w:r>
      <w:r w:rsidRPr="009D4DF4">
        <w:rPr>
          <w:rFonts w:cstheme="minorHAnsi"/>
        </w:rPr>
        <w:t xml:space="preserve"> </w:t>
      </w:r>
      <w:r w:rsidR="00A134E4" w:rsidRPr="009D4DF4">
        <w:rPr>
          <w:rFonts w:cstheme="minorHAnsi"/>
        </w:rPr>
        <w:t>Productivity Commission, ‘</w:t>
      </w:r>
      <w:hyperlink r:id="rId135" w:history="1">
        <w:r w:rsidR="00A134E4" w:rsidRPr="009D4DF4">
          <w:rPr>
            <w:rStyle w:val="Hyperlink"/>
            <w:rFonts w:cstheme="minorHAnsi"/>
            <w:color w:val="auto"/>
          </w:rPr>
          <w:t>Study report - Review of the National School Reform Agreement</w:t>
        </w:r>
      </w:hyperlink>
      <w:r w:rsidR="00A134E4" w:rsidRPr="009D4DF4">
        <w:rPr>
          <w:rFonts w:cstheme="minorHAnsi"/>
        </w:rPr>
        <w:t>’, Productivity Commission, Australian Government, 2022, accessed July 2025.</w:t>
      </w:r>
    </w:p>
  </w:endnote>
  <w:endnote w:id="99">
    <w:p w14:paraId="5F36F336" w14:textId="44D0A617" w:rsidR="00041FB9" w:rsidRPr="009D4DF4" w:rsidRDefault="00041FB9" w:rsidP="00041FB9">
      <w:pPr>
        <w:pStyle w:val="EndnoteText"/>
        <w:rPr>
          <w:rFonts w:cstheme="minorHAnsi"/>
        </w:rPr>
      </w:pPr>
      <w:r w:rsidRPr="009D4DF4">
        <w:rPr>
          <w:rStyle w:val="EndnoteReference"/>
          <w:rFonts w:cstheme="minorHAnsi"/>
        </w:rPr>
        <w:endnoteRef/>
      </w:r>
      <w:r w:rsidRPr="009D4DF4">
        <w:rPr>
          <w:rFonts w:cstheme="minorHAnsi"/>
        </w:rPr>
        <w:t xml:space="preserve"> </w:t>
      </w:r>
      <w:r w:rsidR="00460C1D" w:rsidRPr="009D4DF4">
        <w:rPr>
          <w:rFonts w:cstheme="minorHAnsi"/>
        </w:rPr>
        <w:t>Gizzarelli, E., Burns, S., Francis, J.</w:t>
      </w:r>
      <w:r w:rsidR="000E469B" w:rsidRPr="009D4DF4">
        <w:rPr>
          <w:rFonts w:cstheme="minorHAnsi"/>
        </w:rPr>
        <w:t>,</w:t>
      </w:r>
      <w:r w:rsidR="00460C1D" w:rsidRPr="009D4DF4">
        <w:rPr>
          <w:rFonts w:cstheme="minorHAnsi"/>
        </w:rPr>
        <w:t xml:space="preserve"> </w:t>
      </w:r>
      <w:r w:rsidR="00A27D70" w:rsidRPr="009D4DF4">
        <w:rPr>
          <w:rFonts w:cstheme="minorHAnsi"/>
        </w:rPr>
        <w:t>‘</w:t>
      </w:r>
      <w:hyperlink r:id="rId136" w:history="1">
        <w:r w:rsidRPr="009D4DF4">
          <w:rPr>
            <w:rStyle w:val="Hyperlink"/>
            <w:rFonts w:cstheme="minorHAnsi"/>
            <w:color w:val="auto"/>
          </w:rPr>
          <w:t>Exploring Primary School Staff Responses to Student Reports of Bullying in Australia: A Qualitative Study</w:t>
        </w:r>
      </w:hyperlink>
      <w:r w:rsidR="00A27D70" w:rsidRPr="009D4DF4">
        <w:rPr>
          <w:rFonts w:cstheme="minorHAnsi"/>
        </w:rPr>
        <w:t>’,</w:t>
      </w:r>
      <w:r w:rsidR="00460C1D" w:rsidRPr="009D4DF4">
        <w:rPr>
          <w:rFonts w:cstheme="minorHAnsi"/>
        </w:rPr>
        <w:t xml:space="preserve"> </w:t>
      </w:r>
      <w:r w:rsidR="00460C1D" w:rsidRPr="009D4DF4">
        <w:rPr>
          <w:rFonts w:cstheme="minorHAnsi"/>
          <w:i/>
          <w:iCs/>
        </w:rPr>
        <w:t>International Journal of Bullying</w:t>
      </w:r>
      <w:r w:rsidR="00460C1D" w:rsidRPr="009D4DF4">
        <w:rPr>
          <w:rFonts w:cstheme="minorHAnsi"/>
        </w:rPr>
        <w:t xml:space="preserve">, 2023, accessed </w:t>
      </w:r>
      <w:r w:rsidR="00553C64" w:rsidRPr="009D4DF4">
        <w:rPr>
          <w:rFonts w:cstheme="minorHAnsi"/>
        </w:rPr>
        <w:t>July 2025</w:t>
      </w:r>
      <w:r w:rsidR="00460C1D" w:rsidRPr="009D4DF4">
        <w:rPr>
          <w:rFonts w:cstheme="minorHAnsi"/>
        </w:rPr>
        <w:t>.</w:t>
      </w:r>
    </w:p>
  </w:endnote>
  <w:endnote w:id="100">
    <w:p w14:paraId="6172FD29" w14:textId="6A092921" w:rsidR="006562C2" w:rsidRPr="009D4DF4" w:rsidRDefault="006562C2" w:rsidP="006562C2">
      <w:pPr>
        <w:pStyle w:val="EndnoteText"/>
        <w:rPr>
          <w:rFonts w:cstheme="minorHAnsi"/>
        </w:rPr>
      </w:pPr>
      <w:r w:rsidRPr="009D4DF4">
        <w:rPr>
          <w:rStyle w:val="EndnoteReference"/>
          <w:rFonts w:cstheme="minorHAnsi"/>
        </w:rPr>
        <w:endnoteRef/>
      </w:r>
      <w:r w:rsidRPr="009D4DF4">
        <w:rPr>
          <w:rFonts w:cstheme="minorHAnsi"/>
        </w:rPr>
        <w:t xml:space="preserve"> Department of Education, ‘</w:t>
      </w:r>
      <w:hyperlink r:id="rId137" w:history="1">
        <w:r w:rsidRPr="009D4DF4">
          <w:rPr>
            <w:rStyle w:val="Hyperlink"/>
            <w:rFonts w:cstheme="minorHAnsi"/>
            <w:color w:val="auto"/>
          </w:rPr>
          <w:t>National Teacher Workforce Action Plan Consultation</w:t>
        </w:r>
      </w:hyperlink>
      <w:r w:rsidRPr="009D4DF4">
        <w:rPr>
          <w:rFonts w:cstheme="minorHAnsi"/>
        </w:rPr>
        <w:t>’, Department of Education, Australian Government, 2022, accessed July 2025.</w:t>
      </w:r>
    </w:p>
  </w:endnote>
  <w:endnote w:id="101">
    <w:p w14:paraId="6C21CCF9" w14:textId="450D5FD7" w:rsidR="00A3606B" w:rsidRPr="009D4DF4" w:rsidRDefault="00A3606B" w:rsidP="00A3606B">
      <w:pPr>
        <w:pStyle w:val="EndnoteText"/>
        <w:rPr>
          <w:rFonts w:cstheme="minorHAnsi"/>
        </w:rPr>
      </w:pPr>
      <w:r w:rsidRPr="009D4DF4">
        <w:rPr>
          <w:rStyle w:val="EndnoteReference"/>
          <w:rFonts w:cstheme="minorHAnsi"/>
        </w:rPr>
        <w:endnoteRef/>
      </w:r>
      <w:r w:rsidR="7C3A3C17" w:rsidRPr="009D4DF4">
        <w:rPr>
          <w:rFonts w:cstheme="minorHAnsi"/>
        </w:rPr>
        <w:t>Longmuir, F., McKay, A., Cordoba, B., Allen, K., Phillips, M.</w:t>
      </w:r>
      <w:r w:rsidR="000E469B" w:rsidRPr="009D4DF4">
        <w:rPr>
          <w:rFonts w:cstheme="minorHAnsi"/>
        </w:rPr>
        <w:t>,</w:t>
      </w:r>
      <w:r w:rsidR="7C3A3C17" w:rsidRPr="009D4DF4">
        <w:rPr>
          <w:rFonts w:cstheme="minorHAnsi"/>
        </w:rPr>
        <w:t xml:space="preserve"> ‘</w:t>
      </w:r>
      <w:hyperlink r:id="rId138" w:history="1">
        <w:r w:rsidR="7C3A3C17" w:rsidRPr="009D4DF4">
          <w:rPr>
            <w:rStyle w:val="Hyperlink"/>
            <w:rFonts w:cstheme="minorHAnsi"/>
            <w:color w:val="auto"/>
          </w:rPr>
          <w:t>Australian teachers’ perceptions of safety, violence and limited support in their workplaces</w:t>
        </w:r>
      </w:hyperlink>
      <w:r w:rsidR="7C3A3C17" w:rsidRPr="009D4DF4">
        <w:rPr>
          <w:rFonts w:cstheme="minorHAnsi"/>
        </w:rPr>
        <w:t>’, Monash University, 2025, accessed July 2025.</w:t>
      </w:r>
    </w:p>
  </w:endnote>
  <w:endnote w:id="102">
    <w:p w14:paraId="54A3B498" w14:textId="2D229180" w:rsidR="000F3D2C" w:rsidRPr="009D4DF4" w:rsidRDefault="000F3D2C">
      <w:pPr>
        <w:pStyle w:val="EndnoteText"/>
        <w:rPr>
          <w:rFonts w:cstheme="minorHAnsi"/>
        </w:rPr>
      </w:pPr>
      <w:r w:rsidRPr="009D4DF4">
        <w:rPr>
          <w:rStyle w:val="EndnoteReference"/>
          <w:rFonts w:cstheme="minorHAnsi"/>
        </w:rPr>
        <w:endnoteRef/>
      </w:r>
      <w:r w:rsidRPr="009D4DF4">
        <w:rPr>
          <w:rFonts w:cstheme="minorHAnsi"/>
        </w:rPr>
        <w:t xml:space="preserve"> </w:t>
      </w:r>
      <w:r w:rsidR="00B874EA" w:rsidRPr="009D4DF4">
        <w:rPr>
          <w:rFonts w:cstheme="minorHAnsi"/>
        </w:rPr>
        <w:t>Dent, M.</w:t>
      </w:r>
      <w:r w:rsidR="000E469B" w:rsidRPr="009D4DF4">
        <w:rPr>
          <w:rFonts w:cstheme="minorHAnsi"/>
        </w:rPr>
        <w:t>,</w:t>
      </w:r>
      <w:r w:rsidR="00B874EA" w:rsidRPr="009D4DF4">
        <w:rPr>
          <w:rFonts w:cstheme="minorHAnsi"/>
        </w:rPr>
        <w:t xml:space="preserve"> </w:t>
      </w:r>
      <w:r w:rsidR="00A27D70" w:rsidRPr="009D4DF4">
        <w:rPr>
          <w:rFonts w:cstheme="minorHAnsi"/>
        </w:rPr>
        <w:t>‘</w:t>
      </w:r>
      <w:hyperlink r:id="rId139" w:history="1">
        <w:r w:rsidR="00B874EA" w:rsidRPr="009D4DF4">
          <w:rPr>
            <w:rStyle w:val="Hyperlink"/>
            <w:rFonts w:cstheme="minorHAnsi"/>
            <w:color w:val="auto"/>
          </w:rPr>
          <w:t>Sexual Harassment of Teachers - Final Report</w:t>
        </w:r>
      </w:hyperlink>
      <w:r w:rsidR="00A27D70" w:rsidRPr="009D4DF4">
        <w:rPr>
          <w:rFonts w:cstheme="minorHAnsi"/>
        </w:rPr>
        <w:t>’,</w:t>
      </w:r>
      <w:r w:rsidR="00B874EA" w:rsidRPr="009D4DF4">
        <w:rPr>
          <w:rFonts w:cstheme="minorHAnsi"/>
        </w:rPr>
        <w:t xml:space="preserve"> Collective Shout, 2024, accessed </w:t>
      </w:r>
      <w:r w:rsidR="00553C64" w:rsidRPr="009D4DF4">
        <w:rPr>
          <w:rFonts w:cstheme="minorHAnsi"/>
        </w:rPr>
        <w:t>July 2025</w:t>
      </w:r>
      <w:r w:rsidR="00B874EA" w:rsidRPr="009D4DF4">
        <w:rPr>
          <w:rFonts w:cstheme="minorHAnsi"/>
        </w:rPr>
        <w:t>.</w:t>
      </w:r>
    </w:p>
  </w:endnote>
  <w:endnote w:id="103">
    <w:p w14:paraId="69FECA85" w14:textId="1FD826F3" w:rsidR="00A73C1C" w:rsidRPr="009D4DF4" w:rsidRDefault="00A73C1C" w:rsidP="00A73C1C">
      <w:pPr>
        <w:pStyle w:val="EndnoteText"/>
        <w:rPr>
          <w:rFonts w:cstheme="minorHAnsi"/>
        </w:rPr>
      </w:pPr>
      <w:r w:rsidRPr="009D4DF4">
        <w:rPr>
          <w:rStyle w:val="EndnoteReference"/>
          <w:rFonts w:cstheme="minorHAnsi"/>
        </w:rPr>
        <w:endnoteRef/>
      </w:r>
      <w:r w:rsidRPr="009D4DF4">
        <w:rPr>
          <w:rFonts w:cstheme="minorHAnsi"/>
        </w:rPr>
        <w:t xml:space="preserve"> United Nations Educational, Scientific and Cultural Organization (UNESCO), </w:t>
      </w:r>
      <w:r w:rsidR="00741142" w:rsidRPr="009D4DF4">
        <w:rPr>
          <w:rFonts w:cstheme="minorHAnsi"/>
        </w:rPr>
        <w:t>‘</w:t>
      </w:r>
      <w:hyperlink r:id="rId140" w:history="1">
        <w:r w:rsidRPr="009D4DF4">
          <w:rPr>
            <w:rStyle w:val="Hyperlink"/>
            <w:rFonts w:cstheme="minorHAnsi"/>
            <w:color w:val="auto"/>
          </w:rPr>
          <w:t>International Conference on School Bullying: recommendations by the Scientific Committee on preventing and addressing school bullying and cyberbullying</w:t>
        </w:r>
      </w:hyperlink>
      <w:r w:rsidR="00741142" w:rsidRPr="009D4DF4">
        <w:rPr>
          <w:rFonts w:cstheme="minorHAnsi"/>
        </w:rPr>
        <w:t>’</w:t>
      </w:r>
      <w:r w:rsidRPr="009D4DF4">
        <w:rPr>
          <w:rFonts w:cstheme="minorHAnsi"/>
        </w:rPr>
        <w:t>, UNESCO, 2020, accessed August 2025.</w:t>
      </w:r>
    </w:p>
  </w:endnote>
  <w:endnote w:id="104">
    <w:p w14:paraId="16F2685B" w14:textId="614E617D" w:rsidR="000F3D2C" w:rsidRPr="009D4DF4" w:rsidRDefault="000F3D2C">
      <w:pPr>
        <w:pStyle w:val="EndnoteText"/>
        <w:rPr>
          <w:rFonts w:cstheme="minorHAnsi"/>
        </w:rPr>
      </w:pPr>
      <w:r w:rsidRPr="009D4DF4">
        <w:rPr>
          <w:rStyle w:val="EndnoteReference"/>
          <w:rFonts w:cstheme="minorHAnsi"/>
        </w:rPr>
        <w:endnoteRef/>
      </w:r>
      <w:r w:rsidRPr="009D4DF4">
        <w:rPr>
          <w:rFonts w:cstheme="minorHAnsi"/>
        </w:rPr>
        <w:t xml:space="preserve"> </w:t>
      </w:r>
      <w:r w:rsidR="00396A36" w:rsidRPr="009D4DF4">
        <w:rPr>
          <w:rFonts w:cstheme="minorHAnsi"/>
        </w:rPr>
        <w:t>Department of Education</w:t>
      </w:r>
      <w:r w:rsidR="00AD2C26" w:rsidRPr="009D4DF4">
        <w:rPr>
          <w:rFonts w:cstheme="minorHAnsi"/>
        </w:rPr>
        <w:t>,</w:t>
      </w:r>
      <w:r w:rsidR="00396A36" w:rsidRPr="009D4DF4">
        <w:rPr>
          <w:rFonts w:cstheme="minorHAnsi"/>
        </w:rPr>
        <w:t xml:space="preserve"> </w:t>
      </w:r>
      <w:r w:rsidR="00AD2C26" w:rsidRPr="009D4DF4">
        <w:rPr>
          <w:rFonts w:cstheme="minorHAnsi"/>
        </w:rPr>
        <w:t>‘</w:t>
      </w:r>
      <w:hyperlink r:id="rId141" w:history="1">
        <w:r w:rsidR="00396A36" w:rsidRPr="009D4DF4">
          <w:rPr>
            <w:rStyle w:val="Hyperlink"/>
            <w:rFonts w:cstheme="minorHAnsi"/>
            <w:color w:val="auto"/>
          </w:rPr>
          <w:t>Heads of Agreement (Better and Fairer Schools Agreement - Full and Fair Funding 2025-2034)</w:t>
        </w:r>
      </w:hyperlink>
      <w:r w:rsidR="00AD2C26" w:rsidRPr="009D4DF4">
        <w:rPr>
          <w:rFonts w:cstheme="minorHAnsi"/>
        </w:rPr>
        <w:t>’,</w:t>
      </w:r>
      <w:r w:rsidR="00396A36" w:rsidRPr="009D4DF4">
        <w:rPr>
          <w:rFonts w:cstheme="minorHAnsi"/>
        </w:rPr>
        <w:t xml:space="preserve"> Department of Education, Australian Government, 2025, accessed </w:t>
      </w:r>
      <w:r w:rsidR="00553C64" w:rsidRPr="009D4DF4">
        <w:rPr>
          <w:rFonts w:cstheme="minorHAnsi"/>
        </w:rPr>
        <w:t>July 2025</w:t>
      </w:r>
      <w:r w:rsidR="00396A36" w:rsidRPr="009D4DF4">
        <w:rPr>
          <w:rFonts w:cstheme="minorHAnsi"/>
        </w:rPr>
        <w:t>.</w:t>
      </w:r>
    </w:p>
  </w:endnote>
  <w:endnote w:id="105">
    <w:p w14:paraId="31E564E0" w14:textId="2D7B0CF7" w:rsidR="00C92482" w:rsidRPr="009D4DF4" w:rsidRDefault="00C92482" w:rsidP="00C92482">
      <w:pPr>
        <w:pStyle w:val="EndnoteText"/>
        <w:rPr>
          <w:rFonts w:cstheme="minorHAnsi"/>
        </w:rPr>
      </w:pPr>
      <w:r w:rsidRPr="009D4DF4">
        <w:rPr>
          <w:rStyle w:val="EndnoteReference"/>
          <w:rFonts w:cstheme="minorHAnsi"/>
        </w:rPr>
        <w:endnoteRef/>
      </w:r>
      <w:r w:rsidRPr="009D4DF4">
        <w:rPr>
          <w:rFonts w:cstheme="minorHAnsi"/>
        </w:rPr>
        <w:t xml:space="preserve"> </w:t>
      </w:r>
      <w:r w:rsidR="00CD69E1" w:rsidRPr="009D4DF4">
        <w:rPr>
          <w:rFonts w:cstheme="minorHAnsi"/>
        </w:rPr>
        <w:t>Student Wellbeing Hub</w:t>
      </w:r>
      <w:r w:rsidR="00AD2C26" w:rsidRPr="009D4DF4">
        <w:rPr>
          <w:rFonts w:cstheme="minorHAnsi"/>
        </w:rPr>
        <w:t>,</w:t>
      </w:r>
      <w:r w:rsidR="00CD69E1" w:rsidRPr="009D4DF4">
        <w:rPr>
          <w:rFonts w:cstheme="minorHAnsi"/>
        </w:rPr>
        <w:t xml:space="preserve"> </w:t>
      </w:r>
      <w:r w:rsidR="00AD2C26" w:rsidRPr="009D4DF4">
        <w:rPr>
          <w:rFonts w:cstheme="minorHAnsi"/>
        </w:rPr>
        <w:t>‘</w:t>
      </w:r>
      <w:hyperlink r:id="rId142" w:history="1">
        <w:r w:rsidRPr="009D4DF4">
          <w:rPr>
            <w:rStyle w:val="Hyperlink"/>
            <w:rFonts w:cstheme="minorHAnsi"/>
            <w:color w:val="auto"/>
          </w:rPr>
          <w:t>Framework | Student Wellbeing Hub</w:t>
        </w:r>
      </w:hyperlink>
      <w:r w:rsidR="00AD2C26" w:rsidRPr="009D4DF4">
        <w:rPr>
          <w:rFonts w:cstheme="minorHAnsi"/>
        </w:rPr>
        <w:t>’,</w:t>
      </w:r>
      <w:r w:rsidR="00CD69E1" w:rsidRPr="009D4DF4">
        <w:rPr>
          <w:rFonts w:cstheme="minorHAnsi"/>
        </w:rPr>
        <w:t xml:space="preserve"> Commonwealth of Australia, Education Services Australia, 2025, accessed </w:t>
      </w:r>
      <w:r w:rsidR="00553C64" w:rsidRPr="009D4DF4">
        <w:rPr>
          <w:rFonts w:cstheme="minorHAnsi"/>
        </w:rPr>
        <w:t>July 2025</w:t>
      </w:r>
      <w:r w:rsidR="00CD69E1" w:rsidRPr="009D4DF4">
        <w:rPr>
          <w:rFonts w:cstheme="minorHAnsi"/>
        </w:rPr>
        <w:t>.</w:t>
      </w:r>
    </w:p>
  </w:endnote>
  <w:endnote w:id="106">
    <w:p w14:paraId="2FBABED9" w14:textId="57D921E9" w:rsidR="002B761C" w:rsidRPr="009D4DF4" w:rsidRDefault="002B761C" w:rsidP="002B761C">
      <w:pPr>
        <w:pStyle w:val="EndnoteText"/>
        <w:rPr>
          <w:rFonts w:cstheme="minorHAnsi"/>
        </w:rPr>
      </w:pPr>
      <w:r w:rsidRPr="009D4DF4">
        <w:rPr>
          <w:rStyle w:val="EndnoteReference"/>
          <w:rFonts w:cstheme="minorHAnsi"/>
        </w:rPr>
        <w:endnoteRef/>
      </w:r>
      <w:r w:rsidRPr="009D4DF4">
        <w:rPr>
          <w:rFonts w:cstheme="minorHAnsi"/>
        </w:rPr>
        <w:t xml:space="preserve"> </w:t>
      </w:r>
      <w:r w:rsidR="00667CAD" w:rsidRPr="009D4DF4">
        <w:rPr>
          <w:rFonts w:cstheme="minorHAnsi"/>
        </w:rPr>
        <w:t>Sae-Koew, J., Gonsalkorale, K.,  Cross, D.</w:t>
      </w:r>
      <w:r w:rsidR="000E469B" w:rsidRPr="009D4DF4">
        <w:rPr>
          <w:rFonts w:cstheme="minorHAnsi"/>
        </w:rPr>
        <w:t>,</w:t>
      </w:r>
      <w:r w:rsidR="00667CAD" w:rsidRPr="009D4DF4">
        <w:rPr>
          <w:rFonts w:cstheme="minorHAnsi"/>
        </w:rPr>
        <w:t xml:space="preserve"> </w:t>
      </w:r>
      <w:r w:rsidR="00AD2C26" w:rsidRPr="009D4DF4">
        <w:rPr>
          <w:rFonts w:cstheme="minorHAnsi"/>
        </w:rPr>
        <w:t>‘</w:t>
      </w:r>
      <w:hyperlink r:id="rId143" w:history="1">
        <w:r w:rsidR="00667CAD" w:rsidRPr="009D4DF4">
          <w:rPr>
            <w:rStyle w:val="Hyperlink"/>
            <w:rFonts w:cstheme="minorHAnsi"/>
            <w:color w:val="auto"/>
          </w:rPr>
          <w:t>What factors protect students from or reduce students’ risk of being bullied?</w:t>
        </w:r>
      </w:hyperlink>
      <w:r w:rsidR="00AD2C26" w:rsidRPr="009D4DF4">
        <w:rPr>
          <w:rFonts w:cstheme="minorHAnsi"/>
        </w:rPr>
        <w:t>’,</w:t>
      </w:r>
      <w:r w:rsidR="00667CAD" w:rsidRPr="009D4DF4">
        <w:rPr>
          <w:rFonts w:cstheme="minorHAnsi"/>
        </w:rPr>
        <w:t xml:space="preserve"> New South Wales Education Standards Authority, 2025, accessed </w:t>
      </w:r>
      <w:r w:rsidR="00553C64" w:rsidRPr="009D4DF4">
        <w:rPr>
          <w:rFonts w:cstheme="minorHAnsi"/>
        </w:rPr>
        <w:t>July 2025</w:t>
      </w:r>
      <w:r w:rsidR="00667CAD" w:rsidRPr="009D4DF4">
        <w:rPr>
          <w:rFonts w:cstheme="minorHAnsi"/>
        </w:rPr>
        <w:t>.</w:t>
      </w:r>
      <w:r w:rsidRPr="009D4DF4">
        <w:rPr>
          <w:rFonts w:cstheme="minorHAnsi"/>
        </w:rPr>
        <w:t xml:space="preserve"> </w:t>
      </w:r>
    </w:p>
  </w:endnote>
  <w:endnote w:id="107">
    <w:p w14:paraId="1A103CCE" w14:textId="10375030" w:rsidR="000925FE" w:rsidRPr="009D4DF4" w:rsidRDefault="000925FE" w:rsidP="000925FE">
      <w:pPr>
        <w:pStyle w:val="EndnoteText"/>
        <w:rPr>
          <w:rFonts w:cstheme="minorHAnsi"/>
        </w:rPr>
      </w:pPr>
      <w:r w:rsidRPr="009D4DF4">
        <w:rPr>
          <w:rStyle w:val="EndnoteReference"/>
          <w:rFonts w:cstheme="minorHAnsi"/>
        </w:rPr>
        <w:endnoteRef/>
      </w:r>
      <w:r w:rsidRPr="009D4DF4">
        <w:rPr>
          <w:rFonts w:cstheme="minorHAnsi"/>
        </w:rPr>
        <w:t xml:space="preserve"> </w:t>
      </w:r>
      <w:r w:rsidR="00DA4C83" w:rsidRPr="009D4DF4">
        <w:rPr>
          <w:rFonts w:cstheme="minorHAnsi"/>
        </w:rPr>
        <w:t>Department of Social Services (DSS)</w:t>
      </w:r>
      <w:r w:rsidR="00AD2C26" w:rsidRPr="009D4DF4">
        <w:rPr>
          <w:rFonts w:cstheme="minorHAnsi"/>
        </w:rPr>
        <w:t>, ‘</w:t>
      </w:r>
      <w:hyperlink r:id="rId144" w:history="1">
        <w:r w:rsidRPr="009D4DF4">
          <w:rPr>
            <w:rStyle w:val="Hyperlink"/>
            <w:rFonts w:cstheme="minorHAnsi"/>
            <w:color w:val="auto"/>
          </w:rPr>
          <w:t>Australia's Disability Strategy</w:t>
        </w:r>
      </w:hyperlink>
      <w:r w:rsidR="00AD2C26" w:rsidRPr="009D4DF4">
        <w:rPr>
          <w:rFonts w:cstheme="minorHAnsi"/>
        </w:rPr>
        <w:t>’,</w:t>
      </w:r>
      <w:r w:rsidR="00DA4C83" w:rsidRPr="009D4DF4">
        <w:rPr>
          <w:rFonts w:cstheme="minorHAnsi"/>
        </w:rPr>
        <w:t xml:space="preserve"> DSS, Commonwealth of Australia, 2025, accessed </w:t>
      </w:r>
      <w:r w:rsidR="00553C64" w:rsidRPr="009D4DF4">
        <w:rPr>
          <w:rFonts w:cstheme="minorHAnsi"/>
        </w:rPr>
        <w:t>July 2025</w:t>
      </w:r>
      <w:r w:rsidR="00DA4C83" w:rsidRPr="009D4DF4">
        <w:rPr>
          <w:rFonts w:cstheme="minorHAnsi"/>
        </w:rPr>
        <w:t>.</w:t>
      </w:r>
    </w:p>
  </w:endnote>
  <w:endnote w:id="108">
    <w:p w14:paraId="7B4A3D25" w14:textId="567E7ECF" w:rsidR="002629E2" w:rsidRPr="009D4DF4" w:rsidRDefault="002629E2" w:rsidP="002629E2">
      <w:pPr>
        <w:pStyle w:val="EndnoteText"/>
        <w:rPr>
          <w:rFonts w:cstheme="minorHAnsi"/>
        </w:rPr>
      </w:pPr>
      <w:r w:rsidRPr="009D4DF4">
        <w:rPr>
          <w:rStyle w:val="EndnoteReference"/>
          <w:rFonts w:cstheme="minorHAnsi"/>
        </w:rPr>
        <w:endnoteRef/>
      </w:r>
      <w:r w:rsidRPr="009D4DF4">
        <w:rPr>
          <w:rFonts w:cstheme="minorHAnsi"/>
        </w:rPr>
        <w:t xml:space="preserve"> </w:t>
      </w:r>
      <w:r w:rsidR="00A818BC" w:rsidRPr="009D4DF4">
        <w:rPr>
          <w:rFonts w:cstheme="minorHAnsi"/>
        </w:rPr>
        <w:t>Closing the Gap</w:t>
      </w:r>
      <w:r w:rsidR="00AD2C26" w:rsidRPr="009D4DF4">
        <w:rPr>
          <w:rFonts w:cstheme="minorHAnsi"/>
        </w:rPr>
        <w:t>, ‘</w:t>
      </w:r>
      <w:hyperlink r:id="rId145" w:history="1">
        <w:r w:rsidRPr="009D4DF4">
          <w:rPr>
            <w:rStyle w:val="Hyperlink"/>
            <w:rFonts w:cstheme="minorHAnsi"/>
            <w:color w:val="auto"/>
          </w:rPr>
          <w:t>National Agreement on Closing the Gap</w:t>
        </w:r>
      </w:hyperlink>
      <w:r w:rsidR="00AD2C26" w:rsidRPr="009D4DF4">
        <w:rPr>
          <w:rFonts w:cstheme="minorHAnsi"/>
        </w:rPr>
        <w:t>’,</w:t>
      </w:r>
      <w:r w:rsidR="00A818BC" w:rsidRPr="009D4DF4">
        <w:rPr>
          <w:rFonts w:cstheme="minorHAnsi"/>
        </w:rPr>
        <w:t xml:space="preserve"> Department of the Prime Minister and Cabinet, Commonwealth of Australia, 2020, accessed </w:t>
      </w:r>
      <w:r w:rsidR="00553C64" w:rsidRPr="009D4DF4">
        <w:rPr>
          <w:rFonts w:cstheme="minorHAnsi"/>
        </w:rPr>
        <w:t>July 2025</w:t>
      </w:r>
      <w:r w:rsidR="00A818BC" w:rsidRPr="009D4DF4">
        <w:rPr>
          <w:rFonts w:cstheme="minorHAnsi"/>
        </w:rPr>
        <w:t>.</w:t>
      </w:r>
    </w:p>
  </w:endnote>
  <w:endnote w:id="109">
    <w:p w14:paraId="1D6991E6" w14:textId="407F23B2" w:rsidR="002629E2" w:rsidRPr="009D4DF4" w:rsidRDefault="002629E2" w:rsidP="002629E2">
      <w:pPr>
        <w:pStyle w:val="EndnoteText"/>
        <w:rPr>
          <w:rFonts w:cstheme="minorHAnsi"/>
        </w:rPr>
      </w:pPr>
      <w:r w:rsidRPr="009D4DF4">
        <w:rPr>
          <w:rStyle w:val="EndnoteReference"/>
          <w:rFonts w:cstheme="minorHAnsi"/>
        </w:rPr>
        <w:endnoteRef/>
      </w:r>
      <w:r w:rsidRPr="009D4DF4">
        <w:rPr>
          <w:rFonts w:cstheme="minorHAnsi"/>
        </w:rPr>
        <w:t xml:space="preserve"> </w:t>
      </w:r>
      <w:r w:rsidR="00972153" w:rsidRPr="009D4DF4">
        <w:rPr>
          <w:rFonts w:cstheme="minorHAnsi"/>
        </w:rPr>
        <w:t>Australian Human Rights Commission (AHRC)</w:t>
      </w:r>
      <w:r w:rsidR="00AD2C26" w:rsidRPr="009D4DF4">
        <w:rPr>
          <w:rFonts w:cstheme="minorHAnsi"/>
        </w:rPr>
        <w:t>, ‘</w:t>
      </w:r>
      <w:hyperlink r:id="rId146" w:history="1">
        <w:r w:rsidRPr="009D4DF4">
          <w:rPr>
            <w:rStyle w:val="Hyperlink"/>
            <w:rFonts w:cstheme="minorHAnsi"/>
            <w:color w:val="auto"/>
          </w:rPr>
          <w:t>National Anti-Racism Framework</w:t>
        </w:r>
      </w:hyperlink>
      <w:r w:rsidR="00AF5B09" w:rsidRPr="009D4DF4">
        <w:rPr>
          <w:rFonts w:cstheme="minorHAnsi"/>
        </w:rPr>
        <w:t>’,</w:t>
      </w:r>
      <w:r w:rsidR="00972153" w:rsidRPr="009D4DF4">
        <w:rPr>
          <w:rFonts w:cstheme="minorHAnsi"/>
        </w:rPr>
        <w:t xml:space="preserve"> AHRC, 2024, accessed </w:t>
      </w:r>
      <w:r w:rsidR="00553C64" w:rsidRPr="009D4DF4">
        <w:rPr>
          <w:rFonts w:cstheme="minorHAnsi"/>
        </w:rPr>
        <w:t>July 2025</w:t>
      </w:r>
      <w:r w:rsidR="00972153" w:rsidRPr="009D4DF4">
        <w:rPr>
          <w:rFonts w:cstheme="minorHAnsi"/>
        </w:rPr>
        <w:t>.</w:t>
      </w:r>
    </w:p>
  </w:endnote>
  <w:endnote w:id="110">
    <w:p w14:paraId="74CBC6DC" w14:textId="63CF3001" w:rsidR="002629E2" w:rsidRPr="009D4DF4" w:rsidRDefault="002629E2" w:rsidP="002629E2">
      <w:pPr>
        <w:pStyle w:val="EndnoteText"/>
        <w:rPr>
          <w:rFonts w:cstheme="minorHAnsi"/>
        </w:rPr>
      </w:pPr>
      <w:r w:rsidRPr="009D4DF4">
        <w:rPr>
          <w:rStyle w:val="EndnoteReference"/>
          <w:rFonts w:cstheme="minorHAnsi"/>
        </w:rPr>
        <w:endnoteRef/>
      </w:r>
      <w:r w:rsidRPr="009D4DF4">
        <w:rPr>
          <w:rFonts w:cstheme="minorHAnsi"/>
        </w:rPr>
        <w:t xml:space="preserve"> </w:t>
      </w:r>
      <w:r w:rsidR="00320DB8" w:rsidRPr="009D4DF4">
        <w:rPr>
          <w:rFonts w:cstheme="minorHAnsi"/>
        </w:rPr>
        <w:t>Department of Social Services (DSS)</w:t>
      </w:r>
      <w:r w:rsidR="00AF5B09" w:rsidRPr="009D4DF4">
        <w:rPr>
          <w:rFonts w:cstheme="minorHAnsi"/>
        </w:rPr>
        <w:t>,</w:t>
      </w:r>
      <w:r w:rsidR="00320DB8" w:rsidRPr="009D4DF4">
        <w:rPr>
          <w:rFonts w:cstheme="minorHAnsi"/>
        </w:rPr>
        <w:t xml:space="preserve"> </w:t>
      </w:r>
      <w:r w:rsidR="00AF5B09" w:rsidRPr="009D4DF4">
        <w:rPr>
          <w:rFonts w:cstheme="minorHAnsi"/>
        </w:rPr>
        <w:t>‘</w:t>
      </w:r>
      <w:hyperlink r:id="rId147" w:history="1">
        <w:r w:rsidRPr="009D4DF4">
          <w:rPr>
            <w:rStyle w:val="Hyperlink"/>
            <w:rFonts w:cstheme="minorHAnsi"/>
            <w:color w:val="auto"/>
          </w:rPr>
          <w:t>National Plan to End Gender Based Violence</w:t>
        </w:r>
      </w:hyperlink>
      <w:r w:rsidR="00AF5B09" w:rsidRPr="009D4DF4">
        <w:rPr>
          <w:rFonts w:cstheme="minorHAnsi"/>
        </w:rPr>
        <w:t>’,</w:t>
      </w:r>
      <w:r w:rsidR="00320DB8" w:rsidRPr="009D4DF4">
        <w:rPr>
          <w:rFonts w:cstheme="minorHAnsi"/>
        </w:rPr>
        <w:t xml:space="preserve"> DSS, 2022, accessed </w:t>
      </w:r>
      <w:r w:rsidR="00553C64" w:rsidRPr="009D4DF4">
        <w:rPr>
          <w:rFonts w:cstheme="minorHAnsi"/>
        </w:rPr>
        <w:t>July 2025</w:t>
      </w:r>
      <w:r w:rsidR="00320DB8" w:rsidRPr="009D4DF4">
        <w:rPr>
          <w:rFonts w:cstheme="minorHAnsi"/>
        </w:rPr>
        <w:t>.</w:t>
      </w:r>
    </w:p>
  </w:endnote>
  <w:endnote w:id="111">
    <w:p w14:paraId="1A81FE11" w14:textId="408BDA32" w:rsidR="002629E2" w:rsidRPr="009D4DF4" w:rsidRDefault="002629E2" w:rsidP="002629E2">
      <w:pPr>
        <w:pStyle w:val="EndnoteText"/>
        <w:rPr>
          <w:rFonts w:cstheme="minorHAnsi"/>
        </w:rPr>
      </w:pPr>
      <w:r w:rsidRPr="009D4DF4">
        <w:rPr>
          <w:rStyle w:val="EndnoteReference"/>
          <w:rFonts w:cstheme="minorHAnsi"/>
        </w:rPr>
        <w:endnoteRef/>
      </w:r>
      <w:r w:rsidRPr="009D4DF4">
        <w:rPr>
          <w:rFonts w:cstheme="minorHAnsi"/>
        </w:rPr>
        <w:t xml:space="preserve"> </w:t>
      </w:r>
      <w:r w:rsidR="00CB0125" w:rsidRPr="009D4DF4">
        <w:rPr>
          <w:rFonts w:cstheme="minorHAnsi"/>
        </w:rPr>
        <w:t>Gender Equality</w:t>
      </w:r>
      <w:r w:rsidR="00AF5B09" w:rsidRPr="009D4DF4">
        <w:rPr>
          <w:rFonts w:cstheme="minorHAnsi"/>
        </w:rPr>
        <w:t>,</w:t>
      </w:r>
      <w:r w:rsidR="00CB0125" w:rsidRPr="009D4DF4">
        <w:rPr>
          <w:rFonts w:cstheme="minorHAnsi"/>
        </w:rPr>
        <w:t xml:space="preserve"> </w:t>
      </w:r>
      <w:r w:rsidR="00AF5B09" w:rsidRPr="009D4DF4">
        <w:rPr>
          <w:rFonts w:cstheme="minorHAnsi"/>
        </w:rPr>
        <w:t>‘</w:t>
      </w:r>
      <w:hyperlink r:id="rId148" w:history="1">
        <w:r w:rsidR="00CB0125" w:rsidRPr="009D4DF4">
          <w:rPr>
            <w:rStyle w:val="Hyperlink"/>
            <w:rFonts w:cstheme="minorHAnsi"/>
            <w:color w:val="auto"/>
          </w:rPr>
          <w:t>Working for Women - A Strategy for Gender Equality</w:t>
        </w:r>
      </w:hyperlink>
      <w:r w:rsidR="00AF5B09" w:rsidRPr="009D4DF4">
        <w:rPr>
          <w:rFonts w:cstheme="minorHAnsi"/>
        </w:rPr>
        <w:t>’,</w:t>
      </w:r>
      <w:r w:rsidR="00CB0125" w:rsidRPr="009D4DF4">
        <w:rPr>
          <w:rFonts w:cstheme="minorHAnsi"/>
        </w:rPr>
        <w:t xml:space="preserve"> PM&amp;C Office for Women, Commonwealth of Australia, 2024, accessed </w:t>
      </w:r>
      <w:r w:rsidR="00553C64" w:rsidRPr="009D4DF4">
        <w:rPr>
          <w:rFonts w:cstheme="minorHAnsi"/>
        </w:rPr>
        <w:t>July 2025</w:t>
      </w:r>
      <w:r w:rsidR="00CB0125" w:rsidRPr="009D4DF4">
        <w:rPr>
          <w:rFonts w:cstheme="minorHAnsi"/>
        </w:rPr>
        <w:t xml:space="preserve">. </w:t>
      </w:r>
      <w:r w:rsidRPr="009D4DF4">
        <w:rPr>
          <w:rFonts w:cstheme="minorHAnsi"/>
        </w:rPr>
        <w:t xml:space="preserve"> </w:t>
      </w:r>
    </w:p>
  </w:endnote>
  <w:endnote w:id="112">
    <w:p w14:paraId="24DBB7F8" w14:textId="15ACF9AF" w:rsidR="002629E2" w:rsidRPr="009D4DF4" w:rsidRDefault="002629E2">
      <w:pPr>
        <w:pStyle w:val="EndnoteText"/>
        <w:rPr>
          <w:rFonts w:cstheme="minorHAnsi"/>
        </w:rPr>
      </w:pPr>
      <w:r w:rsidRPr="009D4DF4">
        <w:rPr>
          <w:rStyle w:val="EndnoteReference"/>
          <w:rFonts w:cstheme="minorHAnsi"/>
        </w:rPr>
        <w:endnoteRef/>
      </w:r>
      <w:r w:rsidRPr="009D4DF4">
        <w:rPr>
          <w:rFonts w:cstheme="minorHAnsi"/>
        </w:rPr>
        <w:t xml:space="preserve"> </w:t>
      </w:r>
      <w:r w:rsidR="00EA70ED" w:rsidRPr="009D4DF4">
        <w:rPr>
          <w:rFonts w:cstheme="minorHAnsi"/>
        </w:rPr>
        <w:t>Sae-Koew, J., Gonsalkorale, K.,  Cross, D</w:t>
      </w:r>
      <w:r w:rsidR="00EA567B" w:rsidRPr="009D4DF4">
        <w:rPr>
          <w:rFonts w:cstheme="minorHAnsi"/>
        </w:rPr>
        <w:t>.</w:t>
      </w:r>
      <w:r w:rsidR="000E469B" w:rsidRPr="009D4DF4">
        <w:rPr>
          <w:rFonts w:cstheme="minorHAnsi"/>
        </w:rPr>
        <w:t>,</w:t>
      </w:r>
      <w:r w:rsidR="00EA70ED" w:rsidRPr="009D4DF4">
        <w:rPr>
          <w:rFonts w:cstheme="minorHAnsi"/>
        </w:rPr>
        <w:t xml:space="preserve"> </w:t>
      </w:r>
      <w:r w:rsidR="00AF5B09" w:rsidRPr="009D4DF4">
        <w:rPr>
          <w:rFonts w:cstheme="minorHAnsi"/>
        </w:rPr>
        <w:t>‘</w:t>
      </w:r>
      <w:hyperlink r:id="rId149" w:history="1">
        <w:r w:rsidRPr="009D4DF4">
          <w:rPr>
            <w:rStyle w:val="Hyperlink"/>
            <w:rFonts w:cstheme="minorHAnsi"/>
            <w:color w:val="auto"/>
          </w:rPr>
          <w:t>What factors protect students from or reduce students’ risk of being bullied?</w:t>
        </w:r>
      </w:hyperlink>
      <w:r w:rsidR="00AF5B09" w:rsidRPr="009D4DF4">
        <w:rPr>
          <w:rFonts w:cstheme="minorHAnsi"/>
        </w:rPr>
        <w:t>’,</w:t>
      </w:r>
      <w:r w:rsidR="00EA70ED" w:rsidRPr="009D4DF4">
        <w:rPr>
          <w:rFonts w:cstheme="minorHAnsi"/>
        </w:rPr>
        <w:t xml:space="preserve"> New South Wales Education Standards Authority, 2025, accessed </w:t>
      </w:r>
      <w:r w:rsidR="00553C64" w:rsidRPr="009D4DF4">
        <w:rPr>
          <w:rFonts w:cstheme="minorHAnsi"/>
        </w:rPr>
        <w:t>July 2025</w:t>
      </w:r>
      <w:r w:rsidR="0080369F" w:rsidRPr="009D4DF4">
        <w:rPr>
          <w:rFonts w:cstheme="minorHAnsi"/>
          <w:b/>
          <w:bCs/>
        </w:rPr>
        <w:t>;</w:t>
      </w:r>
      <w:r w:rsidR="00EA70ED" w:rsidRPr="009D4DF4">
        <w:rPr>
          <w:rFonts w:cstheme="minorHAnsi"/>
        </w:rPr>
        <w:t xml:space="preserve"> Sae-Koew, J., Gonsalkorale, K.,  Cross, D.</w:t>
      </w:r>
      <w:r w:rsidR="000E469B" w:rsidRPr="009D4DF4">
        <w:rPr>
          <w:rFonts w:cstheme="minorHAnsi"/>
        </w:rPr>
        <w:t>,</w:t>
      </w:r>
      <w:r w:rsidR="00EA70ED" w:rsidRPr="009D4DF4">
        <w:rPr>
          <w:rFonts w:cstheme="minorHAnsi"/>
        </w:rPr>
        <w:t xml:space="preserve"> </w:t>
      </w:r>
      <w:r w:rsidR="00AF5B09" w:rsidRPr="009D4DF4">
        <w:rPr>
          <w:rFonts w:cstheme="minorHAnsi"/>
        </w:rPr>
        <w:t>‘</w:t>
      </w:r>
      <w:hyperlink r:id="rId150" w:history="1">
        <w:r w:rsidR="00EA70ED" w:rsidRPr="009D4DF4">
          <w:rPr>
            <w:rStyle w:val="Hyperlink"/>
            <w:rFonts w:cstheme="minorHAnsi"/>
            <w:color w:val="auto"/>
          </w:rPr>
          <w:t>Protecting children and adolescents from cyberbullying: An evidence review of risk and protective factors and effective interventions</w:t>
        </w:r>
      </w:hyperlink>
      <w:r w:rsidR="00454506" w:rsidRPr="009D4DF4">
        <w:rPr>
          <w:rFonts w:cstheme="minorHAnsi"/>
        </w:rPr>
        <w:t>’,</w:t>
      </w:r>
      <w:r w:rsidR="00EA70ED" w:rsidRPr="009D4DF4">
        <w:rPr>
          <w:rFonts w:cstheme="minorHAnsi"/>
        </w:rPr>
        <w:t xml:space="preserve"> New South Wales Education Standards Authority, 2024, accessed </w:t>
      </w:r>
      <w:r w:rsidR="00553C64" w:rsidRPr="009D4DF4">
        <w:rPr>
          <w:rFonts w:cstheme="minorHAnsi"/>
        </w:rPr>
        <w:t>July 2025</w:t>
      </w:r>
      <w:r w:rsidR="00EA70ED" w:rsidRPr="009D4DF4">
        <w:rPr>
          <w:rFonts w:cstheme="minorHAnsi"/>
        </w:rPr>
        <w:t>.</w:t>
      </w:r>
    </w:p>
  </w:endnote>
  <w:endnote w:id="113">
    <w:p w14:paraId="632160BC" w14:textId="511E6B05" w:rsidR="00222052" w:rsidRPr="009D4DF4" w:rsidRDefault="00222052">
      <w:pPr>
        <w:pStyle w:val="EndnoteText"/>
        <w:rPr>
          <w:rFonts w:cstheme="minorHAnsi"/>
        </w:rPr>
      </w:pPr>
      <w:r w:rsidRPr="009D4DF4">
        <w:rPr>
          <w:rStyle w:val="EndnoteReference"/>
          <w:rFonts w:cstheme="minorHAnsi"/>
        </w:rPr>
        <w:endnoteRef/>
      </w:r>
      <w:r w:rsidRPr="009D4DF4">
        <w:rPr>
          <w:rFonts w:cstheme="minorHAnsi"/>
        </w:rPr>
        <w:t xml:space="preserve"> </w:t>
      </w:r>
      <w:r w:rsidR="005967DE" w:rsidRPr="009D4DF4">
        <w:rPr>
          <w:rFonts w:cstheme="minorHAnsi"/>
        </w:rPr>
        <w:t>eSafety Commissioner</w:t>
      </w:r>
      <w:r w:rsidR="00070343" w:rsidRPr="009D4DF4">
        <w:rPr>
          <w:rFonts w:cstheme="minorHAnsi"/>
        </w:rPr>
        <w:t>, ‘</w:t>
      </w:r>
      <w:hyperlink r:id="rId151" w:history="1">
        <w:r w:rsidR="00944A4C" w:rsidRPr="009D4DF4">
          <w:rPr>
            <w:rStyle w:val="Hyperlink"/>
            <w:rFonts w:cstheme="minorHAnsi"/>
            <w:color w:val="auto"/>
          </w:rPr>
          <w:t>How common is cyberbullying among children in Australia?</w:t>
        </w:r>
      </w:hyperlink>
      <w:r w:rsidR="00907CE7" w:rsidRPr="009D4DF4">
        <w:rPr>
          <w:rFonts w:cstheme="minorHAnsi"/>
        </w:rPr>
        <w:t xml:space="preserve">’, </w:t>
      </w:r>
      <w:r w:rsidR="002772A6" w:rsidRPr="009D4DF4">
        <w:rPr>
          <w:rFonts w:cstheme="minorHAnsi"/>
        </w:rPr>
        <w:t xml:space="preserve">eSafety Commissioner, 2025, </w:t>
      </w:r>
      <w:r w:rsidR="00213C15" w:rsidRPr="009D4DF4">
        <w:rPr>
          <w:rFonts w:cstheme="minorHAnsi"/>
        </w:rPr>
        <w:t>accessed July 2025.</w:t>
      </w:r>
    </w:p>
  </w:endnote>
  <w:endnote w:id="114">
    <w:p w14:paraId="7CD88D0A" w14:textId="5FBAED5B" w:rsidR="005F69D5" w:rsidRPr="009D4DF4" w:rsidRDefault="005F69D5">
      <w:pPr>
        <w:pStyle w:val="EndnoteText"/>
        <w:rPr>
          <w:rFonts w:cstheme="minorHAnsi"/>
        </w:rPr>
      </w:pPr>
      <w:r w:rsidRPr="009D4DF4">
        <w:rPr>
          <w:rStyle w:val="EndnoteReference"/>
          <w:rFonts w:cstheme="minorHAnsi"/>
        </w:rPr>
        <w:endnoteRef/>
      </w:r>
      <w:r w:rsidRPr="009D4DF4">
        <w:rPr>
          <w:rFonts w:cstheme="minorHAnsi"/>
        </w:rPr>
        <w:t xml:space="preserve"> eSafety Commissioner, ‘</w:t>
      </w:r>
      <w:hyperlink r:id="rId152" w:history="1">
        <w:r w:rsidRPr="009D4DF4">
          <w:rPr>
            <w:rStyle w:val="Hyperlink"/>
            <w:rFonts w:cstheme="minorHAnsi"/>
            <w:color w:val="auto"/>
          </w:rPr>
          <w:t>eSafety urges schools to report deepfakes as numbers double</w:t>
        </w:r>
      </w:hyperlink>
      <w:r w:rsidRPr="009D4DF4">
        <w:rPr>
          <w:rFonts w:cstheme="minorHAnsi"/>
        </w:rPr>
        <w:t>’, eSafety Commissioner, 2025, accessed July 2025.</w:t>
      </w:r>
    </w:p>
  </w:endnote>
  <w:endnote w:id="115">
    <w:p w14:paraId="65CAF66E" w14:textId="6C588631" w:rsidR="00384CAD" w:rsidRPr="009D4DF4" w:rsidRDefault="00857CF8" w:rsidP="00384CAD">
      <w:pPr>
        <w:pStyle w:val="EndnoteText"/>
        <w:rPr>
          <w:rFonts w:cstheme="minorHAnsi"/>
        </w:rPr>
      </w:pPr>
      <w:r w:rsidRPr="009D4DF4">
        <w:rPr>
          <w:rStyle w:val="EndnoteReference"/>
          <w:rFonts w:cstheme="minorHAnsi"/>
        </w:rPr>
        <w:endnoteRef/>
      </w:r>
      <w:r w:rsidRPr="009D4DF4">
        <w:rPr>
          <w:rFonts w:cstheme="minorHAnsi"/>
        </w:rPr>
        <w:t xml:space="preserve"> </w:t>
      </w:r>
      <w:r w:rsidR="00384CAD" w:rsidRPr="009D4DF4">
        <w:rPr>
          <w:rFonts w:cstheme="minorHAnsi"/>
        </w:rPr>
        <w:t>Ministers’ Media Centre</w:t>
      </w:r>
      <w:r w:rsidR="00454506" w:rsidRPr="009D4DF4">
        <w:rPr>
          <w:rFonts w:cstheme="minorHAnsi"/>
        </w:rPr>
        <w:t>,</w:t>
      </w:r>
      <w:r w:rsidR="00384CAD" w:rsidRPr="009D4DF4">
        <w:rPr>
          <w:rFonts w:cstheme="minorHAnsi"/>
        </w:rPr>
        <w:t xml:space="preserve"> </w:t>
      </w:r>
      <w:r w:rsidR="00454506" w:rsidRPr="009D4DF4">
        <w:rPr>
          <w:rFonts w:cstheme="minorHAnsi"/>
        </w:rPr>
        <w:t>‘</w:t>
      </w:r>
      <w:hyperlink r:id="rId153" w:history="1">
        <w:r w:rsidR="00AE74C8" w:rsidRPr="009D4DF4">
          <w:rPr>
            <w:rStyle w:val="Hyperlink"/>
            <w:rFonts w:cstheme="minorHAnsi"/>
            <w:color w:val="auto"/>
          </w:rPr>
          <w:t>School behaviour improving after mobile phone ban and vaping reforms</w:t>
        </w:r>
      </w:hyperlink>
      <w:r w:rsidR="00454506" w:rsidRPr="009D4DF4">
        <w:rPr>
          <w:rFonts w:cstheme="minorHAnsi"/>
        </w:rPr>
        <w:t>’,</w:t>
      </w:r>
      <w:r w:rsidR="00384CAD" w:rsidRPr="009D4DF4">
        <w:rPr>
          <w:rFonts w:cstheme="minorHAnsi"/>
        </w:rPr>
        <w:t xml:space="preserve"> Ministers of the Education Portfolio, Commonwealth of Australia, 2025, accessed </w:t>
      </w:r>
      <w:r w:rsidR="00553C64" w:rsidRPr="009D4DF4">
        <w:rPr>
          <w:rFonts w:cstheme="minorHAnsi"/>
        </w:rPr>
        <w:t>July 2025</w:t>
      </w:r>
      <w:r w:rsidR="00724E95" w:rsidRPr="009D4DF4">
        <w:rPr>
          <w:rFonts w:cstheme="minorHAnsi"/>
        </w:rPr>
        <w:t>;</w:t>
      </w:r>
    </w:p>
    <w:p w14:paraId="323A9E66" w14:textId="2C783911" w:rsidR="00857CF8" w:rsidRPr="009D4DF4" w:rsidRDefault="00384CAD" w:rsidP="00857CF8">
      <w:pPr>
        <w:pStyle w:val="EndnoteText"/>
        <w:rPr>
          <w:rFonts w:cstheme="minorHAnsi"/>
        </w:rPr>
      </w:pPr>
      <w:r w:rsidRPr="009D4DF4">
        <w:rPr>
          <w:rFonts w:cstheme="minorHAnsi"/>
        </w:rPr>
        <w:t xml:space="preserve"> Australian Parliament House</w:t>
      </w:r>
      <w:r w:rsidR="00454506" w:rsidRPr="009D4DF4">
        <w:rPr>
          <w:rFonts w:cstheme="minorHAnsi"/>
        </w:rPr>
        <w:t>,</w:t>
      </w:r>
      <w:r w:rsidRPr="009D4DF4">
        <w:rPr>
          <w:rFonts w:cstheme="minorHAnsi"/>
        </w:rPr>
        <w:t xml:space="preserve"> </w:t>
      </w:r>
      <w:r w:rsidR="00454506" w:rsidRPr="009D4DF4">
        <w:rPr>
          <w:rFonts w:cstheme="minorHAnsi"/>
        </w:rPr>
        <w:t>‘</w:t>
      </w:r>
      <w:hyperlink r:id="rId154" w:history="1">
        <w:r w:rsidRPr="009D4DF4">
          <w:rPr>
            <w:rStyle w:val="Hyperlink"/>
            <w:rFonts w:cstheme="minorHAnsi"/>
            <w:color w:val="auto"/>
          </w:rPr>
          <w:t>Online Safety Amendment (Social Media Minimum Age) Bill 2024</w:t>
        </w:r>
      </w:hyperlink>
      <w:r w:rsidR="00454506" w:rsidRPr="009D4DF4">
        <w:rPr>
          <w:rFonts w:cstheme="minorHAnsi"/>
        </w:rPr>
        <w:t>’,</w:t>
      </w:r>
      <w:r w:rsidRPr="009D4DF4">
        <w:rPr>
          <w:rFonts w:cstheme="minorHAnsi"/>
        </w:rPr>
        <w:t xml:space="preserve"> Parliament of Australia, 2024, accessed </w:t>
      </w:r>
      <w:r w:rsidR="00553C64" w:rsidRPr="009D4DF4">
        <w:rPr>
          <w:rFonts w:cstheme="minorHAnsi"/>
        </w:rPr>
        <w:t>July 2025</w:t>
      </w:r>
      <w:r w:rsidR="00B12282" w:rsidRPr="009D4DF4">
        <w:rPr>
          <w:rFonts w:cstheme="minorHAnsi"/>
        </w:rPr>
        <w:t>;</w:t>
      </w:r>
      <w:r w:rsidRPr="009D4DF4">
        <w:rPr>
          <w:rFonts w:cstheme="minorHAnsi"/>
        </w:rPr>
        <w:t xml:space="preserve"> eSafety Commissioner</w:t>
      </w:r>
      <w:r w:rsidR="002F1776" w:rsidRPr="009D4DF4">
        <w:rPr>
          <w:rFonts w:cstheme="minorHAnsi"/>
        </w:rPr>
        <w:t>,</w:t>
      </w:r>
      <w:r w:rsidRPr="009D4DF4">
        <w:rPr>
          <w:rFonts w:cstheme="minorHAnsi"/>
        </w:rPr>
        <w:t xml:space="preserve"> </w:t>
      </w:r>
      <w:r w:rsidR="002F1776" w:rsidRPr="009D4DF4">
        <w:rPr>
          <w:rFonts w:cstheme="minorHAnsi"/>
        </w:rPr>
        <w:t>‘</w:t>
      </w:r>
      <w:hyperlink r:id="rId155" w:history="1">
        <w:r w:rsidRPr="009D4DF4">
          <w:rPr>
            <w:rStyle w:val="Hyperlink"/>
            <w:rFonts w:cstheme="minorHAnsi"/>
            <w:color w:val="auto"/>
          </w:rPr>
          <w:t>Social media age restrictions</w:t>
        </w:r>
      </w:hyperlink>
      <w:r w:rsidR="002F1776" w:rsidRPr="009D4DF4">
        <w:rPr>
          <w:rFonts w:cstheme="minorHAnsi"/>
        </w:rPr>
        <w:t>’,</w:t>
      </w:r>
      <w:r w:rsidRPr="009D4DF4">
        <w:rPr>
          <w:rFonts w:cstheme="minorHAnsi"/>
        </w:rPr>
        <w:t xml:space="preserve"> eSafety Commissioner, 2025, accessed </w:t>
      </w:r>
      <w:r w:rsidR="00553C64" w:rsidRPr="009D4DF4">
        <w:rPr>
          <w:rFonts w:cstheme="minorHAnsi"/>
        </w:rPr>
        <w:t>July 2025</w:t>
      </w:r>
      <w:r w:rsidR="00793D80" w:rsidRPr="009D4DF4">
        <w:rPr>
          <w:rFonts w:cstheme="minorHAnsi"/>
        </w:rPr>
        <w:t>;</w:t>
      </w:r>
      <w:r w:rsidRPr="009D4DF4">
        <w:rPr>
          <w:rFonts w:cstheme="minorHAnsi"/>
        </w:rPr>
        <w:t xml:space="preserve"> eSafety Commissioner</w:t>
      </w:r>
      <w:r w:rsidR="002F1776" w:rsidRPr="009D4DF4">
        <w:rPr>
          <w:rFonts w:cstheme="minorHAnsi"/>
        </w:rPr>
        <w:t>,</w:t>
      </w:r>
      <w:r w:rsidRPr="009D4DF4">
        <w:rPr>
          <w:rFonts w:cstheme="minorHAnsi"/>
        </w:rPr>
        <w:t xml:space="preserve"> </w:t>
      </w:r>
      <w:r w:rsidR="002F1776" w:rsidRPr="009D4DF4">
        <w:rPr>
          <w:rFonts w:cstheme="minorHAnsi"/>
        </w:rPr>
        <w:t>‘</w:t>
      </w:r>
      <w:hyperlink r:id="rId156" w:history="1">
        <w:r w:rsidRPr="009D4DF4">
          <w:rPr>
            <w:rStyle w:val="Hyperlink"/>
            <w:rFonts w:cstheme="minorHAnsi"/>
            <w:color w:val="auto"/>
          </w:rPr>
          <w:t>Toolkit for Schools</w:t>
        </w:r>
      </w:hyperlink>
      <w:r w:rsidR="002F1776" w:rsidRPr="009D4DF4">
        <w:rPr>
          <w:rFonts w:cstheme="minorHAnsi"/>
        </w:rPr>
        <w:t>’,</w:t>
      </w:r>
      <w:r w:rsidRPr="009D4DF4">
        <w:rPr>
          <w:rFonts w:cstheme="minorHAnsi"/>
        </w:rPr>
        <w:t xml:space="preserve"> eSafety Commissioner, 2025, accessed </w:t>
      </w:r>
      <w:r w:rsidR="00553C64" w:rsidRPr="009D4DF4">
        <w:rPr>
          <w:rFonts w:cstheme="minorHAnsi"/>
        </w:rPr>
        <w:t>July 2025</w:t>
      </w:r>
      <w:r w:rsidRPr="009D4DF4">
        <w:rPr>
          <w:rFonts w:cstheme="minorHAnsi"/>
        </w:rPr>
        <w:t>.</w:t>
      </w:r>
    </w:p>
  </w:endnote>
  <w:endnote w:id="116">
    <w:p w14:paraId="7B8E700B" w14:textId="75A7297F" w:rsidR="1794EEC9" w:rsidRPr="009D4DF4" w:rsidRDefault="1794EEC9" w:rsidP="009532C0">
      <w:pPr>
        <w:pStyle w:val="EndnoteText"/>
        <w:rPr>
          <w:rFonts w:cstheme="minorHAnsi"/>
        </w:rPr>
      </w:pPr>
      <w:r w:rsidRPr="009D4DF4">
        <w:rPr>
          <w:rStyle w:val="EndnoteReference"/>
          <w:rFonts w:cstheme="minorHAnsi"/>
        </w:rPr>
        <w:endnoteRef/>
      </w:r>
      <w:r w:rsidRPr="009D4DF4">
        <w:rPr>
          <w:rFonts w:cstheme="minorHAnsi"/>
        </w:rPr>
        <w:t xml:space="preserve"> </w:t>
      </w:r>
      <w:r w:rsidR="004A3F4B" w:rsidRPr="009D4DF4">
        <w:rPr>
          <w:rFonts w:cstheme="minorHAnsi"/>
        </w:rPr>
        <w:t xml:space="preserve">Australian Human Rights Commission (AHRC), </w:t>
      </w:r>
      <w:r w:rsidR="00BA1310" w:rsidRPr="009D4DF4">
        <w:rPr>
          <w:rFonts w:cstheme="minorHAnsi"/>
        </w:rPr>
        <w:t>‘</w:t>
      </w:r>
      <w:hyperlink r:id="rId157" w:history="1">
        <w:r w:rsidR="0023298B" w:rsidRPr="009D4DF4">
          <w:rPr>
            <w:rStyle w:val="Hyperlink"/>
            <w:rFonts w:cstheme="minorHAnsi"/>
            <w:color w:val="auto"/>
          </w:rPr>
          <w:t>Child Safe Organisations - National Principles for Child Safe Organisations</w:t>
        </w:r>
      </w:hyperlink>
      <w:r w:rsidR="00BA1310" w:rsidRPr="009D4DF4">
        <w:rPr>
          <w:rFonts w:cstheme="minorHAnsi"/>
        </w:rPr>
        <w:t>’</w:t>
      </w:r>
      <w:r w:rsidR="004A3F4B" w:rsidRPr="009D4DF4">
        <w:rPr>
          <w:rFonts w:cstheme="minorHAnsi"/>
        </w:rPr>
        <w:t>, AHRC</w:t>
      </w:r>
      <w:r w:rsidR="00233EEB" w:rsidRPr="009D4DF4">
        <w:rPr>
          <w:rFonts w:cstheme="minorHAnsi"/>
        </w:rPr>
        <w:t xml:space="preserve">, 2017, accessed September 2025. </w:t>
      </w:r>
    </w:p>
  </w:endnote>
  <w:endnote w:id="117">
    <w:p w14:paraId="2CBB028C" w14:textId="2D4A8B4D" w:rsidR="00313C84" w:rsidRPr="009D4DF4" w:rsidRDefault="00313C84" w:rsidP="00313C84">
      <w:pPr>
        <w:pStyle w:val="EndnoteText"/>
        <w:rPr>
          <w:rFonts w:cstheme="minorHAnsi"/>
        </w:rPr>
      </w:pPr>
      <w:r w:rsidRPr="009D4DF4">
        <w:rPr>
          <w:rStyle w:val="EndnoteReference"/>
          <w:rFonts w:cstheme="minorHAnsi"/>
        </w:rPr>
        <w:endnoteRef/>
      </w:r>
      <w:r w:rsidRPr="009D4DF4">
        <w:rPr>
          <w:rFonts w:cstheme="minorHAnsi"/>
        </w:rPr>
        <w:t xml:space="preserve"> </w:t>
      </w:r>
      <w:r w:rsidR="00C134C2" w:rsidRPr="009D4DF4">
        <w:rPr>
          <w:rFonts w:cstheme="minorHAnsi"/>
        </w:rPr>
        <w:t>eSafety Commissioner</w:t>
      </w:r>
      <w:r w:rsidR="002F1776" w:rsidRPr="009D4DF4">
        <w:rPr>
          <w:rFonts w:cstheme="minorHAnsi"/>
        </w:rPr>
        <w:t>,</w:t>
      </w:r>
      <w:r w:rsidR="00C134C2" w:rsidRPr="009D4DF4">
        <w:rPr>
          <w:rFonts w:cstheme="minorHAnsi"/>
        </w:rPr>
        <w:t xml:space="preserve"> </w:t>
      </w:r>
      <w:r w:rsidR="002F1776" w:rsidRPr="009D4DF4">
        <w:rPr>
          <w:rFonts w:cstheme="minorHAnsi"/>
        </w:rPr>
        <w:t>‘</w:t>
      </w:r>
      <w:hyperlink r:id="rId158" w:history="1">
        <w:r w:rsidRPr="009D4DF4">
          <w:rPr>
            <w:rStyle w:val="Hyperlink"/>
            <w:rFonts w:cstheme="minorHAnsi"/>
            <w:color w:val="auto"/>
          </w:rPr>
          <w:t>Toolkit for Schools</w:t>
        </w:r>
      </w:hyperlink>
      <w:r w:rsidR="002F1776" w:rsidRPr="009D4DF4">
        <w:rPr>
          <w:rFonts w:cstheme="minorHAnsi"/>
        </w:rPr>
        <w:t>’,</w:t>
      </w:r>
      <w:r w:rsidR="00C134C2" w:rsidRPr="009D4DF4">
        <w:rPr>
          <w:rFonts w:cstheme="minorHAnsi"/>
        </w:rPr>
        <w:t xml:space="preserve"> eSafety Commissioner, 2025, accessed </w:t>
      </w:r>
      <w:r w:rsidR="00553C64" w:rsidRPr="009D4DF4">
        <w:rPr>
          <w:rFonts w:cstheme="minorHAnsi"/>
        </w:rPr>
        <w:t>July 2025</w:t>
      </w:r>
      <w:r w:rsidR="00C134C2" w:rsidRPr="009D4DF4">
        <w:rPr>
          <w:rFonts w:cstheme="minorHAnsi"/>
        </w:rPr>
        <w:t>.</w:t>
      </w:r>
    </w:p>
  </w:endnote>
  <w:endnote w:id="118">
    <w:p w14:paraId="2028614C" w14:textId="6A12B357" w:rsidR="00032553" w:rsidRPr="009D4DF4" w:rsidRDefault="00032553" w:rsidP="00032553">
      <w:pPr>
        <w:pStyle w:val="EndnoteText"/>
        <w:rPr>
          <w:rFonts w:cstheme="minorHAnsi"/>
        </w:rPr>
      </w:pPr>
      <w:r w:rsidRPr="009D4DF4">
        <w:rPr>
          <w:rStyle w:val="EndnoteReference"/>
          <w:rFonts w:cstheme="minorHAnsi"/>
        </w:rPr>
        <w:endnoteRef/>
      </w:r>
      <w:r w:rsidRPr="009D4DF4">
        <w:rPr>
          <w:rFonts w:cstheme="minorHAnsi"/>
        </w:rPr>
        <w:t xml:space="preserve"> </w:t>
      </w:r>
      <w:r w:rsidR="003E328E" w:rsidRPr="009D4DF4">
        <w:rPr>
          <w:rFonts w:cstheme="minorHAnsi"/>
        </w:rPr>
        <w:t>Sae-Koew, J., Gonsalkorale, K.,  Cross, D.</w:t>
      </w:r>
      <w:r w:rsidR="000E469B" w:rsidRPr="009D4DF4">
        <w:rPr>
          <w:rFonts w:cstheme="minorHAnsi"/>
        </w:rPr>
        <w:t>,</w:t>
      </w:r>
      <w:r w:rsidR="003E328E" w:rsidRPr="009D4DF4">
        <w:rPr>
          <w:rFonts w:cstheme="minorHAnsi"/>
        </w:rPr>
        <w:t xml:space="preserve"> </w:t>
      </w:r>
      <w:r w:rsidR="001C7BCC" w:rsidRPr="009D4DF4">
        <w:rPr>
          <w:rFonts w:cstheme="minorHAnsi"/>
        </w:rPr>
        <w:t>‘</w:t>
      </w:r>
      <w:hyperlink r:id="rId159" w:history="1">
        <w:r w:rsidR="003E328E" w:rsidRPr="009D4DF4">
          <w:rPr>
            <w:rStyle w:val="Hyperlink"/>
            <w:rFonts w:cstheme="minorHAnsi"/>
            <w:color w:val="auto"/>
          </w:rPr>
          <w:t>What factors protect students from or reduce students’ risk of being bullied?</w:t>
        </w:r>
      </w:hyperlink>
      <w:r w:rsidR="001C7BCC" w:rsidRPr="009D4DF4">
        <w:rPr>
          <w:rFonts w:cstheme="minorHAnsi"/>
        </w:rPr>
        <w:t>’,</w:t>
      </w:r>
      <w:r w:rsidR="003E328E" w:rsidRPr="009D4DF4">
        <w:rPr>
          <w:rFonts w:cstheme="minorHAnsi"/>
        </w:rPr>
        <w:t xml:space="preserve"> New South Wales Education Standards Authority, 2025, accessed </w:t>
      </w:r>
      <w:r w:rsidR="00553C64" w:rsidRPr="009D4DF4">
        <w:rPr>
          <w:rFonts w:cstheme="minorHAnsi"/>
        </w:rPr>
        <w:t>July 2025</w:t>
      </w:r>
      <w:r w:rsidR="003E328E" w:rsidRPr="009D4DF4">
        <w:rPr>
          <w:rFonts w:cstheme="minorHAnsi"/>
        </w:rPr>
        <w:t>.</w:t>
      </w:r>
      <w:r w:rsidRPr="009D4DF4">
        <w:rPr>
          <w:rFonts w:cstheme="minorHAnsi"/>
        </w:rPr>
        <w:t xml:space="preserve"> </w:t>
      </w:r>
    </w:p>
  </w:endnote>
  <w:endnote w:id="119">
    <w:p w14:paraId="4840E980" w14:textId="4E3D37D3" w:rsidR="00F104FE" w:rsidRPr="009D4DF4" w:rsidRDefault="002B761C" w:rsidP="00F104FE">
      <w:pPr>
        <w:pStyle w:val="EndnoteText"/>
        <w:rPr>
          <w:rFonts w:cstheme="minorHAnsi"/>
        </w:rPr>
      </w:pPr>
      <w:r w:rsidRPr="009D4DF4">
        <w:rPr>
          <w:rStyle w:val="EndnoteReference"/>
          <w:rFonts w:cstheme="minorHAnsi"/>
        </w:rPr>
        <w:endnoteRef/>
      </w:r>
      <w:r w:rsidRPr="009D4DF4">
        <w:rPr>
          <w:rFonts w:cstheme="minorHAnsi"/>
        </w:rPr>
        <w:t xml:space="preserve"> </w:t>
      </w:r>
      <w:r w:rsidR="00F104FE" w:rsidRPr="009D4DF4">
        <w:rPr>
          <w:rFonts w:cstheme="minorHAnsi"/>
        </w:rPr>
        <w:t>National Mental Health Commission</w:t>
      </w:r>
      <w:r w:rsidR="001C7BCC" w:rsidRPr="009D4DF4">
        <w:rPr>
          <w:rFonts w:cstheme="minorHAnsi"/>
        </w:rPr>
        <w:t>,</w:t>
      </w:r>
      <w:r w:rsidR="00F104FE" w:rsidRPr="009D4DF4">
        <w:rPr>
          <w:rFonts w:cstheme="minorHAnsi"/>
        </w:rPr>
        <w:t xml:space="preserve"> </w:t>
      </w:r>
      <w:r w:rsidR="001C7BCC" w:rsidRPr="009D4DF4">
        <w:rPr>
          <w:rFonts w:cstheme="minorHAnsi"/>
        </w:rPr>
        <w:t>‘</w:t>
      </w:r>
      <w:hyperlink r:id="rId160" w:anchor=":~:text=Education%20settings%20provide%20an%20ideal,for%20vulnerable%20or%20disadvantaged%20children." w:history="1">
        <w:r w:rsidR="00F104FE" w:rsidRPr="009D4DF4">
          <w:rPr>
            <w:rStyle w:val="Hyperlink"/>
            <w:rFonts w:cstheme="minorHAnsi"/>
            <w:color w:val="auto"/>
          </w:rPr>
          <w:t>The National Children's Mental Health and Wellbeing Strategy Report Focus area 3: Education Settings</w:t>
        </w:r>
      </w:hyperlink>
      <w:r w:rsidR="001C7BCC" w:rsidRPr="009D4DF4">
        <w:rPr>
          <w:rFonts w:cstheme="minorHAnsi"/>
        </w:rPr>
        <w:t>’,</w:t>
      </w:r>
      <w:r w:rsidR="00F104FE" w:rsidRPr="009D4DF4">
        <w:rPr>
          <w:rFonts w:cstheme="minorHAnsi"/>
        </w:rPr>
        <w:t xml:space="preserve"> National Mental health Commission, 2025, accessed </w:t>
      </w:r>
      <w:r w:rsidR="00553C64" w:rsidRPr="009D4DF4">
        <w:rPr>
          <w:rFonts w:cstheme="minorHAnsi"/>
        </w:rPr>
        <w:t>July 2025</w:t>
      </w:r>
      <w:r w:rsidR="00724E95" w:rsidRPr="009D4DF4">
        <w:rPr>
          <w:rFonts w:cstheme="minorHAnsi"/>
        </w:rPr>
        <w:t>;</w:t>
      </w:r>
      <w:r w:rsidR="002B67FC" w:rsidRPr="009D4DF4">
        <w:rPr>
          <w:rFonts w:cstheme="minorHAnsi"/>
        </w:rPr>
        <w:t xml:space="preserve"> </w:t>
      </w:r>
    </w:p>
    <w:p w14:paraId="58D80366" w14:textId="0471E8BC" w:rsidR="002B761C" w:rsidRPr="009D4DF4" w:rsidRDefault="00F104FE" w:rsidP="002B761C">
      <w:pPr>
        <w:pStyle w:val="EndnoteText"/>
        <w:rPr>
          <w:rFonts w:cstheme="minorHAnsi"/>
        </w:rPr>
      </w:pPr>
      <w:r w:rsidRPr="009D4DF4">
        <w:rPr>
          <w:rFonts w:cstheme="minorHAnsi"/>
        </w:rPr>
        <w:t xml:space="preserve">Gunawardena, H., Leontini, R., </w:t>
      </w:r>
      <w:r w:rsidR="00347A3A" w:rsidRPr="009D4DF4">
        <w:rPr>
          <w:rFonts w:cstheme="minorHAnsi"/>
        </w:rPr>
        <w:t>Nair</w:t>
      </w:r>
      <w:r w:rsidRPr="009D4DF4">
        <w:rPr>
          <w:rFonts w:cstheme="minorHAnsi"/>
        </w:rPr>
        <w:t xml:space="preserve">, S., Cross, S., Hickie, I. </w:t>
      </w:r>
      <w:r w:rsidR="001C7BCC" w:rsidRPr="009D4DF4">
        <w:rPr>
          <w:rFonts w:cstheme="minorHAnsi"/>
        </w:rPr>
        <w:t>‘</w:t>
      </w:r>
      <w:hyperlink r:id="rId161" w:history="1">
        <w:r w:rsidR="002B761C" w:rsidRPr="009D4DF4">
          <w:rPr>
            <w:rStyle w:val="Hyperlink"/>
            <w:rFonts w:cstheme="minorHAnsi"/>
            <w:color w:val="auto"/>
          </w:rPr>
          <w:t>Teachers as first responders: classroom experiences and mental health training needs of Australian schoolteachers</w:t>
        </w:r>
      </w:hyperlink>
      <w:r w:rsidR="001C7BCC" w:rsidRPr="009D4DF4">
        <w:rPr>
          <w:rFonts w:cstheme="minorHAnsi"/>
        </w:rPr>
        <w:t>’,</w:t>
      </w:r>
      <w:r w:rsidRPr="009D4DF4">
        <w:rPr>
          <w:rFonts w:cstheme="minorHAnsi"/>
        </w:rPr>
        <w:t xml:space="preserve"> BMC Public Health, 2024, accessed </w:t>
      </w:r>
      <w:r w:rsidR="00553C64" w:rsidRPr="009D4DF4">
        <w:rPr>
          <w:rFonts w:cstheme="minorHAnsi"/>
        </w:rPr>
        <w:t>July 2025</w:t>
      </w:r>
      <w:r w:rsidRPr="009D4DF4">
        <w:rPr>
          <w:rFonts w:cstheme="minorHAnsi"/>
        </w:rPr>
        <w:t>.</w:t>
      </w:r>
    </w:p>
  </w:endnote>
  <w:endnote w:id="120">
    <w:p w14:paraId="7207510B" w14:textId="19E5890A" w:rsidR="002B761C" w:rsidRPr="009D4DF4" w:rsidRDefault="002B761C" w:rsidP="002B761C">
      <w:pPr>
        <w:pStyle w:val="EndnoteText"/>
        <w:rPr>
          <w:rFonts w:cstheme="minorHAnsi"/>
        </w:rPr>
      </w:pPr>
      <w:r w:rsidRPr="009D4DF4">
        <w:rPr>
          <w:rStyle w:val="EndnoteReference"/>
          <w:rFonts w:cstheme="minorHAnsi"/>
        </w:rPr>
        <w:endnoteRef/>
      </w:r>
      <w:r w:rsidRPr="009D4DF4">
        <w:rPr>
          <w:rFonts w:cstheme="minorHAnsi"/>
        </w:rPr>
        <w:t xml:space="preserve"> </w:t>
      </w:r>
      <w:r w:rsidR="00806439" w:rsidRPr="009D4DF4">
        <w:rPr>
          <w:rFonts w:cstheme="minorHAnsi"/>
        </w:rPr>
        <w:t xml:space="preserve">Shona Reid, </w:t>
      </w:r>
      <w:r w:rsidRPr="009D4DF4">
        <w:rPr>
          <w:rFonts w:cstheme="minorHAnsi"/>
        </w:rPr>
        <w:t>Guardian for Children and Young People</w:t>
      </w:r>
      <w:r w:rsidR="009D32E3" w:rsidRPr="009D4DF4">
        <w:rPr>
          <w:rFonts w:cstheme="minorHAnsi"/>
        </w:rPr>
        <w:t xml:space="preserve"> </w:t>
      </w:r>
      <w:r w:rsidR="00660EBB" w:rsidRPr="009D4DF4">
        <w:rPr>
          <w:rFonts w:cstheme="minorHAnsi"/>
        </w:rPr>
        <w:t xml:space="preserve">(South Australia) </w:t>
      </w:r>
      <w:r w:rsidRPr="009D4DF4">
        <w:rPr>
          <w:rFonts w:cstheme="minorHAnsi"/>
        </w:rPr>
        <w:t>submission</w:t>
      </w:r>
      <w:r w:rsidR="00346BD5" w:rsidRPr="009D4DF4">
        <w:rPr>
          <w:rFonts w:cstheme="minorHAnsi"/>
        </w:rPr>
        <w:t>.</w:t>
      </w:r>
    </w:p>
  </w:endnote>
  <w:endnote w:id="121">
    <w:p w14:paraId="27E85547" w14:textId="444A60F5" w:rsidR="23EA7B62" w:rsidRPr="009D4DF4" w:rsidRDefault="23EA7B62" w:rsidP="009532C0">
      <w:pPr>
        <w:pStyle w:val="EndnoteText"/>
        <w:rPr>
          <w:rFonts w:cstheme="minorHAnsi"/>
        </w:rPr>
      </w:pPr>
      <w:r w:rsidRPr="009D4DF4">
        <w:rPr>
          <w:rStyle w:val="EndnoteReference"/>
          <w:rFonts w:cstheme="minorHAnsi"/>
        </w:rPr>
        <w:endnoteRef/>
      </w:r>
      <w:r w:rsidRPr="009D4DF4">
        <w:rPr>
          <w:rFonts w:cstheme="minorHAnsi"/>
        </w:rPr>
        <w:t xml:space="preserve"> </w:t>
      </w:r>
      <w:r w:rsidR="0023298B" w:rsidRPr="009D4DF4">
        <w:rPr>
          <w:rFonts w:cstheme="minorHAnsi"/>
        </w:rPr>
        <w:t xml:space="preserve">Be You, </w:t>
      </w:r>
      <w:r w:rsidR="00BA1310" w:rsidRPr="009D4DF4">
        <w:rPr>
          <w:rFonts w:cstheme="minorHAnsi"/>
        </w:rPr>
        <w:t>‘</w:t>
      </w:r>
      <w:hyperlink r:id="rId162" w:history="1">
        <w:r w:rsidRPr="009D4DF4">
          <w:rPr>
            <w:rStyle w:val="Hyperlink"/>
            <w:rFonts w:cstheme="minorHAnsi"/>
            <w:color w:val="auto"/>
          </w:rPr>
          <w:t>Home - Be You</w:t>
        </w:r>
      </w:hyperlink>
      <w:r w:rsidR="00BA1310" w:rsidRPr="009D4DF4">
        <w:rPr>
          <w:rFonts w:cstheme="minorHAnsi"/>
        </w:rPr>
        <w:t>’</w:t>
      </w:r>
      <w:r w:rsidR="0023298B" w:rsidRPr="009D4DF4">
        <w:rPr>
          <w:rFonts w:cstheme="minorHAnsi"/>
        </w:rPr>
        <w:t xml:space="preserve">, </w:t>
      </w:r>
      <w:r w:rsidR="00F437F7" w:rsidRPr="009D4DF4">
        <w:rPr>
          <w:rFonts w:cstheme="minorHAnsi"/>
        </w:rPr>
        <w:t>Beyond Blue</w:t>
      </w:r>
      <w:r w:rsidR="0023298B" w:rsidRPr="009D4DF4">
        <w:rPr>
          <w:rFonts w:cstheme="minorHAnsi"/>
        </w:rPr>
        <w:t xml:space="preserve">, 2025, accessed September 2025. </w:t>
      </w:r>
    </w:p>
  </w:endnote>
  <w:endnote w:id="122">
    <w:p w14:paraId="57308785" w14:textId="4673DE3B" w:rsidR="15F5C2EC" w:rsidRPr="009D4DF4" w:rsidRDefault="15F5C2EC" w:rsidP="15F5C2EC">
      <w:pPr>
        <w:pStyle w:val="EndnoteText"/>
        <w:rPr>
          <w:rFonts w:cstheme="minorHAnsi"/>
        </w:rPr>
      </w:pPr>
      <w:r w:rsidRPr="009D4DF4">
        <w:rPr>
          <w:rStyle w:val="EndnoteReference"/>
          <w:rFonts w:cstheme="minorHAnsi"/>
        </w:rPr>
        <w:endnoteRef/>
      </w:r>
      <w:r w:rsidRPr="009D4DF4">
        <w:rPr>
          <w:rFonts w:cstheme="minorHAnsi"/>
        </w:rPr>
        <w:t xml:space="preserve"> </w:t>
      </w:r>
      <w:r w:rsidR="004C50D7" w:rsidRPr="009D4DF4">
        <w:rPr>
          <w:rFonts w:cstheme="minorHAnsi"/>
        </w:rPr>
        <w:t>National Mental Heal</w:t>
      </w:r>
      <w:r w:rsidR="00155E2D">
        <w:rPr>
          <w:rFonts w:cstheme="minorHAnsi"/>
        </w:rPr>
        <w:t>th</w:t>
      </w:r>
      <w:r w:rsidR="004C50D7" w:rsidRPr="009D4DF4">
        <w:rPr>
          <w:rFonts w:cstheme="minorHAnsi"/>
        </w:rPr>
        <w:t xml:space="preserve"> Com</w:t>
      </w:r>
      <w:r w:rsidR="005C1A0F" w:rsidRPr="009D4DF4">
        <w:rPr>
          <w:rFonts w:cstheme="minorHAnsi"/>
        </w:rPr>
        <w:t>mission, ‘</w:t>
      </w:r>
      <w:hyperlink r:id="rId163" w:history="1">
        <w:r w:rsidR="005C1A0F" w:rsidRPr="009D4DF4">
          <w:rPr>
            <w:rStyle w:val="Hyperlink"/>
            <w:rFonts w:cstheme="minorHAnsi"/>
            <w:color w:val="auto"/>
          </w:rPr>
          <w:t>National Children’s Mental Health and Wellbeing Strategy</w:t>
        </w:r>
      </w:hyperlink>
      <w:r w:rsidR="009933D2" w:rsidRPr="009D4DF4">
        <w:rPr>
          <w:rFonts w:cstheme="minorHAnsi"/>
        </w:rPr>
        <w:t xml:space="preserve">’, </w:t>
      </w:r>
      <w:r w:rsidR="000B2CA8" w:rsidRPr="009D4DF4">
        <w:rPr>
          <w:rFonts w:cstheme="minorHAnsi"/>
        </w:rPr>
        <w:t xml:space="preserve">National Mental Health Commission, 2021, accessed </w:t>
      </w:r>
      <w:r w:rsidR="000B7718" w:rsidRPr="009D4DF4">
        <w:rPr>
          <w:rFonts w:cstheme="minorHAnsi"/>
        </w:rPr>
        <w:t xml:space="preserve">September 2025. </w:t>
      </w:r>
    </w:p>
  </w:endnote>
  <w:endnote w:id="123">
    <w:p w14:paraId="25AC9C71" w14:textId="1F1E5453" w:rsidR="23EA7B62" w:rsidRPr="009D4DF4" w:rsidRDefault="23EA7B62" w:rsidP="009532C0">
      <w:pPr>
        <w:pStyle w:val="EndnoteText"/>
        <w:rPr>
          <w:rFonts w:cstheme="minorHAnsi"/>
        </w:rPr>
      </w:pPr>
      <w:r w:rsidRPr="009D4DF4">
        <w:rPr>
          <w:rStyle w:val="EndnoteReference"/>
          <w:rFonts w:cstheme="minorHAnsi"/>
        </w:rPr>
        <w:endnoteRef/>
      </w:r>
      <w:r w:rsidRPr="009D4DF4">
        <w:rPr>
          <w:rFonts w:cstheme="minorHAnsi"/>
        </w:rPr>
        <w:t xml:space="preserve"> </w:t>
      </w:r>
      <w:r w:rsidR="00346BD5" w:rsidRPr="009D4DF4">
        <w:rPr>
          <w:rFonts w:cstheme="minorHAnsi"/>
        </w:rPr>
        <w:t xml:space="preserve">Be You, </w:t>
      </w:r>
      <w:r w:rsidR="000B7718" w:rsidRPr="009D4DF4">
        <w:rPr>
          <w:rFonts w:cstheme="minorHAnsi"/>
        </w:rPr>
        <w:t>‘</w:t>
      </w:r>
      <w:hyperlink r:id="rId164" w:history="1">
        <w:r w:rsidR="00346BD5" w:rsidRPr="009D4DF4">
          <w:rPr>
            <w:rStyle w:val="Hyperlink"/>
            <w:rFonts w:cstheme="minorHAnsi"/>
            <w:color w:val="auto"/>
          </w:rPr>
          <w:t>Suicide Prevention and Response</w:t>
        </w:r>
      </w:hyperlink>
      <w:r w:rsidR="000B7718" w:rsidRPr="009D4DF4">
        <w:rPr>
          <w:rFonts w:cstheme="minorHAnsi"/>
        </w:rPr>
        <w:t>’</w:t>
      </w:r>
      <w:r w:rsidR="00346BD5" w:rsidRPr="009D4DF4">
        <w:rPr>
          <w:rFonts w:cstheme="minorHAnsi"/>
        </w:rPr>
        <w:t xml:space="preserve">, Beyond Blue, 2025, accessed September 2025. </w:t>
      </w:r>
    </w:p>
  </w:endnote>
  <w:endnote w:id="124">
    <w:p w14:paraId="1DBD0FE7" w14:textId="5E77F9BF" w:rsidR="002B761C" w:rsidRPr="009D4DF4" w:rsidRDefault="002B761C" w:rsidP="002B761C">
      <w:pPr>
        <w:pStyle w:val="EndnoteText"/>
        <w:rPr>
          <w:rFonts w:cstheme="minorHAnsi"/>
        </w:rPr>
      </w:pPr>
      <w:r w:rsidRPr="009D4DF4">
        <w:rPr>
          <w:rStyle w:val="EndnoteReference"/>
          <w:rFonts w:cstheme="minorHAnsi"/>
        </w:rPr>
        <w:endnoteRef/>
      </w:r>
      <w:r w:rsidRPr="009D4DF4">
        <w:rPr>
          <w:rFonts w:cstheme="minorHAnsi"/>
        </w:rPr>
        <w:t xml:space="preserve"> Australian Council of State School Organisations submission</w:t>
      </w:r>
      <w:r w:rsidR="00346BD5" w:rsidRPr="009D4DF4">
        <w:rPr>
          <w:rFonts w:cstheme="minorHAnsi"/>
        </w:rPr>
        <w:t>.</w:t>
      </w:r>
    </w:p>
  </w:endnote>
  <w:endnote w:id="125">
    <w:p w14:paraId="456E1EBE" w14:textId="31863D4C" w:rsidR="004817BE" w:rsidRPr="009D4DF4" w:rsidRDefault="00E73BE3" w:rsidP="00E73BE3">
      <w:pPr>
        <w:pStyle w:val="EndnoteText"/>
        <w:rPr>
          <w:rFonts w:cstheme="minorHAnsi"/>
        </w:rPr>
      </w:pPr>
      <w:r w:rsidRPr="009D4DF4">
        <w:rPr>
          <w:rStyle w:val="EndnoteReference"/>
          <w:rFonts w:cstheme="minorHAnsi"/>
        </w:rPr>
        <w:endnoteRef/>
      </w:r>
      <w:r w:rsidRPr="009D4DF4">
        <w:rPr>
          <w:rFonts w:cstheme="minorHAnsi"/>
        </w:rPr>
        <w:t xml:space="preserve"> </w:t>
      </w:r>
      <w:r w:rsidR="0075436B" w:rsidRPr="009D4DF4">
        <w:rPr>
          <w:rFonts w:cstheme="minorHAnsi"/>
        </w:rPr>
        <w:t>Australian Child Maltreatment Study (ACMS)</w:t>
      </w:r>
      <w:r w:rsidR="001C7BCC" w:rsidRPr="009D4DF4">
        <w:rPr>
          <w:rFonts w:cstheme="minorHAnsi"/>
        </w:rPr>
        <w:t>,</w:t>
      </w:r>
      <w:r w:rsidR="0075436B" w:rsidRPr="009D4DF4">
        <w:rPr>
          <w:rFonts w:cstheme="minorHAnsi"/>
        </w:rPr>
        <w:t xml:space="preserve"> </w:t>
      </w:r>
      <w:r w:rsidR="001C7BCC" w:rsidRPr="009D4DF4">
        <w:rPr>
          <w:rFonts w:cstheme="minorHAnsi"/>
        </w:rPr>
        <w:t>‘</w:t>
      </w:r>
      <w:hyperlink r:id="rId165" w:history="1">
        <w:r w:rsidR="0075436B" w:rsidRPr="009D4DF4">
          <w:rPr>
            <w:rStyle w:val="Hyperlink"/>
            <w:rFonts w:cstheme="minorHAnsi"/>
            <w:color w:val="auto"/>
          </w:rPr>
          <w:t>The Australian Child Maltreatment Study (ACMS)</w:t>
        </w:r>
      </w:hyperlink>
      <w:r w:rsidR="001C7BCC" w:rsidRPr="009D4DF4">
        <w:rPr>
          <w:rFonts w:cstheme="minorHAnsi"/>
        </w:rPr>
        <w:t>’,</w:t>
      </w:r>
      <w:r w:rsidR="0075436B" w:rsidRPr="009D4DF4">
        <w:rPr>
          <w:rFonts w:cstheme="minorHAnsi"/>
        </w:rPr>
        <w:t xml:space="preserve"> ACMS, QUT, 2025, accessed </w:t>
      </w:r>
      <w:r w:rsidR="00553C64" w:rsidRPr="009D4DF4">
        <w:rPr>
          <w:rFonts w:cstheme="minorHAnsi"/>
        </w:rPr>
        <w:t>July 2025</w:t>
      </w:r>
      <w:r w:rsidR="0075436B" w:rsidRPr="009D4DF4">
        <w:rPr>
          <w:rFonts w:cstheme="minorHAnsi"/>
        </w:rPr>
        <w:t>.</w:t>
      </w:r>
    </w:p>
  </w:endnote>
  <w:endnote w:id="126">
    <w:p w14:paraId="183B76F7" w14:textId="526218B5" w:rsidR="0048030B" w:rsidRPr="009D4DF4" w:rsidRDefault="0048030B" w:rsidP="0048030B">
      <w:pPr>
        <w:pStyle w:val="EndnoteText"/>
        <w:rPr>
          <w:rFonts w:cstheme="minorHAnsi"/>
        </w:rPr>
      </w:pPr>
      <w:r w:rsidRPr="009D4DF4">
        <w:rPr>
          <w:rStyle w:val="EndnoteReference"/>
          <w:rFonts w:cstheme="minorHAnsi"/>
        </w:rPr>
        <w:endnoteRef/>
      </w:r>
      <w:r w:rsidRPr="009D4DF4">
        <w:rPr>
          <w:rFonts w:cstheme="minorHAnsi"/>
        </w:rPr>
        <w:t xml:space="preserve"> </w:t>
      </w:r>
      <w:r w:rsidR="007F788B" w:rsidRPr="009D4DF4">
        <w:rPr>
          <w:rFonts w:cstheme="minorHAnsi"/>
        </w:rPr>
        <w:t xml:space="preserve">Bullying No Way, </w:t>
      </w:r>
      <w:r w:rsidR="00826B96" w:rsidRPr="009D4DF4">
        <w:rPr>
          <w:rFonts w:cstheme="minorHAnsi"/>
        </w:rPr>
        <w:t>‘</w:t>
      </w:r>
      <w:hyperlink r:id="rId166" w:history="1">
        <w:r w:rsidR="00DE3BE5" w:rsidRPr="009D4DF4">
          <w:rPr>
            <w:rStyle w:val="Hyperlink"/>
            <w:rFonts w:cstheme="minorHAnsi"/>
            <w:color w:val="auto"/>
          </w:rPr>
          <w:t>Understanding bullying</w:t>
        </w:r>
      </w:hyperlink>
      <w:r w:rsidR="00826B96" w:rsidRPr="009D4DF4">
        <w:rPr>
          <w:rFonts w:cstheme="minorHAnsi"/>
        </w:rPr>
        <w:t>’</w:t>
      </w:r>
      <w:r w:rsidR="007F788B" w:rsidRPr="009D4DF4">
        <w:rPr>
          <w:rFonts w:cstheme="minorHAnsi"/>
        </w:rPr>
        <w:t xml:space="preserve">, </w:t>
      </w:r>
      <w:r w:rsidRPr="009D4DF4">
        <w:rPr>
          <w:rFonts w:cstheme="minorHAnsi"/>
        </w:rPr>
        <w:t>Australian Education Authorities and the State of Queensland</w:t>
      </w:r>
      <w:r w:rsidR="007F788B" w:rsidRPr="009D4DF4">
        <w:rPr>
          <w:rFonts w:cstheme="minorHAnsi"/>
        </w:rPr>
        <w:t>, 2025, accessed July 202</w:t>
      </w:r>
      <w:r w:rsidR="00055447" w:rsidRPr="009D4DF4">
        <w:rPr>
          <w:rFonts w:cstheme="minorHAnsi"/>
        </w:rPr>
        <w:t>5</w:t>
      </w:r>
      <w:r w:rsidR="007F788B" w:rsidRPr="009D4DF4">
        <w:rPr>
          <w:rFonts w:cstheme="minorHAnsi"/>
        </w:rPr>
        <w:t xml:space="preserve">. </w:t>
      </w:r>
      <w:r w:rsidR="00F25A02" w:rsidRPr="009D4DF4">
        <w:rPr>
          <w:rFonts w:cstheme="minorHAnsi"/>
        </w:rPr>
        <w:t xml:space="preserve"> </w:t>
      </w:r>
    </w:p>
  </w:endnote>
  <w:endnote w:id="127">
    <w:p w14:paraId="1A3B9575" w14:textId="54FE6B5A" w:rsidR="00104B62" w:rsidRDefault="00104B62" w:rsidP="00104B62">
      <w:pPr>
        <w:pStyle w:val="EndnoteText"/>
      </w:pPr>
      <w:r w:rsidRPr="009D4DF4">
        <w:rPr>
          <w:rStyle w:val="EndnoteReference"/>
          <w:rFonts w:cstheme="minorHAnsi"/>
        </w:rPr>
        <w:endnoteRef/>
      </w:r>
      <w:r w:rsidRPr="009D4DF4">
        <w:rPr>
          <w:rFonts w:cstheme="minorHAnsi"/>
        </w:rPr>
        <w:t xml:space="preserve"> </w:t>
      </w:r>
      <w:r w:rsidR="0096641F" w:rsidRPr="009D4DF4">
        <w:rPr>
          <w:rFonts w:cstheme="minorHAnsi"/>
        </w:rPr>
        <w:t xml:space="preserve">Department of Social Services (DSS), </w:t>
      </w:r>
      <w:r w:rsidR="00826B96" w:rsidRPr="009D4DF4">
        <w:rPr>
          <w:rFonts w:cstheme="minorHAnsi"/>
        </w:rPr>
        <w:t>‘</w:t>
      </w:r>
      <w:hyperlink r:id="rId167" w:anchor=":~:text=The%20Phase%20three%20evaluation%20research,causes%20of%20violence%20against%20women." w:history="1">
        <w:r w:rsidR="0096641F" w:rsidRPr="009D4DF4">
          <w:rPr>
            <w:rStyle w:val="Hyperlink"/>
            <w:rFonts w:cstheme="minorHAnsi"/>
            <w:color w:val="auto"/>
          </w:rPr>
          <w:t>Stop it at the Start campaign – National Plan to Reduce Violence against Women and their Children</w:t>
        </w:r>
      </w:hyperlink>
      <w:r w:rsidR="00826B96" w:rsidRPr="009D4DF4">
        <w:rPr>
          <w:rFonts w:cstheme="minorHAnsi"/>
        </w:rPr>
        <w:t>’</w:t>
      </w:r>
      <w:r w:rsidR="0096641F" w:rsidRPr="009D4DF4">
        <w:rPr>
          <w:rFonts w:cstheme="minorHAnsi"/>
        </w:rPr>
        <w:t>, DSS, 2021, accessed July 2025.</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4679054"/>
      <w:docPartObj>
        <w:docPartGallery w:val="Page Numbers (Bottom of Page)"/>
        <w:docPartUnique/>
      </w:docPartObj>
    </w:sdtPr>
    <w:sdtEndPr>
      <w:rPr>
        <w:noProof/>
      </w:rPr>
    </w:sdtEndPr>
    <w:sdtContent>
      <w:p w14:paraId="17054A89" w14:textId="1859709B" w:rsidR="007741A8" w:rsidRDefault="007741A8">
        <w:pPr>
          <w:pStyle w:val="Footer"/>
        </w:pPr>
        <w:r>
          <w:fldChar w:fldCharType="begin"/>
        </w:r>
        <w:r>
          <w:instrText xml:space="preserve"> PAGE   \* MERGEFORMAT </w:instrText>
        </w:r>
        <w:r>
          <w:fldChar w:fldCharType="separate"/>
        </w:r>
        <w:r>
          <w:rPr>
            <w:noProof/>
          </w:rPr>
          <w:t>2</w:t>
        </w:r>
        <w:r>
          <w:rPr>
            <w:noProof/>
          </w:rPr>
          <w:fldChar w:fldCharType="end"/>
        </w:r>
      </w:p>
    </w:sdtContent>
  </w:sdt>
  <w:p w14:paraId="572FDBB6" w14:textId="77777777" w:rsidR="007741A8" w:rsidRDefault="007741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356CFE" w14:textId="77777777" w:rsidR="001F5E06" w:rsidRDefault="001F5E06" w:rsidP="000A6228">
      <w:pPr>
        <w:spacing w:after="0" w:line="240" w:lineRule="auto"/>
      </w:pPr>
      <w:r>
        <w:separator/>
      </w:r>
    </w:p>
  </w:footnote>
  <w:footnote w:type="continuationSeparator" w:id="0">
    <w:p w14:paraId="64DD0DFD" w14:textId="77777777" w:rsidR="001F5E06" w:rsidRDefault="001F5E06" w:rsidP="000A6228">
      <w:pPr>
        <w:spacing w:after="0" w:line="240" w:lineRule="auto"/>
      </w:pPr>
      <w:r>
        <w:continuationSeparator/>
      </w:r>
    </w:p>
  </w:footnote>
  <w:footnote w:id="1">
    <w:p w14:paraId="3D12B292" w14:textId="2C05233D" w:rsidR="0020783C" w:rsidRPr="00EE4656" w:rsidRDefault="0020783C" w:rsidP="0020783C">
      <w:pPr>
        <w:pStyle w:val="FootnoteText"/>
      </w:pPr>
      <w:r w:rsidRPr="51DC503F">
        <w:rPr>
          <w:rStyle w:val="FootnoteReference"/>
        </w:rPr>
        <w:footnoteRef/>
      </w:r>
      <w:r>
        <w:t xml:space="preserve"> </w:t>
      </w:r>
      <w:r w:rsidRPr="00695957">
        <w:rPr>
          <w:rFonts w:ascii="Calibri" w:eastAsia="Calibri" w:hAnsi="Calibri" w:cs="Calibri"/>
          <w:color w:val="000000" w:themeColor="text1"/>
        </w:rPr>
        <w:t xml:space="preserve">Bullying No Way, </w:t>
      </w:r>
      <w:hyperlink r:id="rId1" w:history="1">
        <w:r w:rsidRPr="00695957">
          <w:rPr>
            <w:rStyle w:val="Hyperlink"/>
            <w:rFonts w:ascii="Calibri" w:eastAsia="Calibri" w:hAnsi="Calibri" w:cs="Calibri"/>
            <w:i/>
            <w:iCs/>
          </w:rPr>
          <w:t>Types of bullying</w:t>
        </w:r>
      </w:hyperlink>
      <w:r w:rsidRPr="00695957">
        <w:rPr>
          <w:rFonts w:ascii="Calibri" w:eastAsia="Calibri" w:hAnsi="Calibri" w:cs="Calibri"/>
          <w:color w:val="000000" w:themeColor="text1"/>
        </w:rPr>
        <w:t>, Australian Education Authorities</w:t>
      </w:r>
      <w:r w:rsidRPr="00695957">
        <w:rPr>
          <w:rFonts w:eastAsiaTheme="minorEastAsia"/>
          <w:color w:val="000000" w:themeColor="text1"/>
        </w:rPr>
        <w:t xml:space="preserve"> &amp; The Sta</w:t>
      </w:r>
      <w:r w:rsidRPr="00695957">
        <w:rPr>
          <w:rFonts w:ascii="Calibri" w:eastAsia="Calibri" w:hAnsi="Calibri" w:cs="Calibri"/>
          <w:color w:val="000000" w:themeColor="text1"/>
        </w:rPr>
        <w:t>te of Queensland, 2024, accessed September 2025.</w:t>
      </w:r>
    </w:p>
  </w:footnote>
  <w:footnote w:id="2">
    <w:p w14:paraId="115960C3" w14:textId="77777777" w:rsidR="0020783C" w:rsidRDefault="0020783C" w:rsidP="0020783C">
      <w:pPr>
        <w:pStyle w:val="FootnoteText"/>
      </w:pPr>
      <w:r w:rsidRPr="00EE4656">
        <w:rPr>
          <w:rStyle w:val="FootnoteReference"/>
        </w:rPr>
        <w:footnoteRef/>
      </w:r>
      <w:r w:rsidRPr="00EE4656">
        <w:t xml:space="preserve"> </w:t>
      </w:r>
      <w:r w:rsidRPr="00EE4656">
        <w:rPr>
          <w:rFonts w:ascii="Calibri" w:eastAsia="Calibri" w:hAnsi="Calibri" w:cs="Calibri"/>
          <w:color w:val="000000" w:themeColor="text1"/>
        </w:rPr>
        <w:t>Australian Institute of Health and Welfare (AIHW), ‘</w:t>
      </w:r>
      <w:hyperlink r:id="rId2" w:history="1">
        <w:r w:rsidRPr="00EE4656">
          <w:rPr>
            <w:rStyle w:val="Hyperlink"/>
            <w:rFonts w:ascii="Calibri" w:eastAsia="Calibri" w:hAnsi="Calibri" w:cs="Calibri"/>
          </w:rPr>
          <w:t>Culturally and linguistically diverse populations</w:t>
        </w:r>
      </w:hyperlink>
      <w:r w:rsidRPr="00EE4656">
        <w:rPr>
          <w:rFonts w:ascii="Calibri" w:eastAsia="Calibri" w:hAnsi="Calibri" w:cs="Calibri"/>
          <w:color w:val="000000" w:themeColor="text1"/>
        </w:rPr>
        <w:t>,’ AIHW, 2018, accessed September 2025.</w:t>
      </w:r>
      <w:r w:rsidRPr="51DC503F">
        <w:rPr>
          <w:rFonts w:ascii="Calibri" w:eastAsia="Calibri" w:hAnsi="Calibri" w:cs="Calibri"/>
          <w:color w:val="000000" w:themeColor="text1"/>
        </w:rPr>
        <w:t xml:space="preserve"> </w:t>
      </w:r>
      <w:r w:rsidRPr="51DC503F">
        <w:t xml:space="preserve"> </w:t>
      </w:r>
    </w:p>
  </w:footnote>
  <w:footnote w:id="3">
    <w:p w14:paraId="2CE1C486" w14:textId="77777777" w:rsidR="0020783C" w:rsidRPr="00EE4656" w:rsidRDefault="0020783C" w:rsidP="0020783C">
      <w:pPr>
        <w:pStyle w:val="FootnoteText"/>
      </w:pPr>
      <w:r w:rsidRPr="51DC503F">
        <w:rPr>
          <w:rStyle w:val="FootnoteReference"/>
        </w:rPr>
        <w:footnoteRef/>
      </w:r>
      <w:r>
        <w:t xml:space="preserve"> </w:t>
      </w:r>
      <w:r w:rsidRPr="00EE4656">
        <w:rPr>
          <w:rFonts w:ascii="Calibri" w:eastAsia="Calibri" w:hAnsi="Calibri" w:cs="Calibri"/>
          <w:color w:val="000000" w:themeColor="text1"/>
        </w:rPr>
        <w:t>Royal Australian College of General Practitioners (RACGP), ‘</w:t>
      </w:r>
      <w:hyperlink r:id="rId3" w:anchor=":~:text=Understanding%20what%20respectful%20and%20culturally,and%20relate%20to%20other%20people.&amp;text=Cultural%20safety%2C%20defined%20in%20Binan,after%20there%20is%20cultural%20awareness.&amp;text=Culturally%20safe%20policies%20aim%20to,with%20dignity%20and%20truly%20listening%27." w:history="1">
        <w:r w:rsidRPr="00EE4656">
          <w:rPr>
            <w:rStyle w:val="Hyperlink"/>
            <w:rFonts w:ascii="Calibri" w:eastAsia="Calibri" w:hAnsi="Calibri" w:cs="Calibri"/>
          </w:rPr>
          <w:t>RACGP – Criterion C2.1 – Respectful and culturally appropriate care</w:t>
        </w:r>
      </w:hyperlink>
      <w:r w:rsidRPr="00EE4656">
        <w:rPr>
          <w:rFonts w:ascii="Calibri" w:eastAsia="Calibri" w:hAnsi="Calibri" w:cs="Calibri"/>
          <w:color w:val="000000" w:themeColor="text1"/>
        </w:rPr>
        <w:t>’, RACGP, accessed September 2025.</w:t>
      </w:r>
    </w:p>
  </w:footnote>
  <w:footnote w:id="4">
    <w:p w14:paraId="6C3D1E8C" w14:textId="77777777" w:rsidR="0020783C" w:rsidRPr="00EE4656" w:rsidRDefault="0020783C" w:rsidP="0020783C">
      <w:pPr>
        <w:pStyle w:val="FootnoteText"/>
      </w:pPr>
      <w:r w:rsidRPr="00EE4656">
        <w:rPr>
          <w:rStyle w:val="FootnoteReference"/>
        </w:rPr>
        <w:footnoteRef/>
      </w:r>
      <w:r w:rsidRPr="00EE4656">
        <w:t xml:space="preserve"> Closing the Gap, </w:t>
      </w:r>
      <w:r>
        <w:t>‘</w:t>
      </w:r>
      <w:hyperlink r:id="rId4" w:history="1">
        <w:r w:rsidRPr="00EE4656">
          <w:rPr>
            <w:rStyle w:val="Hyperlink"/>
          </w:rPr>
          <w:t>12. Definitions | Closing the Gap</w:t>
        </w:r>
      </w:hyperlink>
      <w:r>
        <w:t>’</w:t>
      </w:r>
      <w:r w:rsidRPr="00EE4656">
        <w:t xml:space="preserve">, Closing the Gap, accessed September 2025. </w:t>
      </w:r>
    </w:p>
  </w:footnote>
  <w:footnote w:id="5">
    <w:p w14:paraId="7FC9C0D7" w14:textId="77777777" w:rsidR="0020783C" w:rsidRPr="00EE4656" w:rsidRDefault="0020783C" w:rsidP="0020783C">
      <w:pPr>
        <w:pStyle w:val="FootnoteText"/>
      </w:pPr>
      <w:r w:rsidRPr="00EE4656">
        <w:rPr>
          <w:rStyle w:val="FootnoteReference"/>
        </w:rPr>
        <w:footnoteRef/>
      </w:r>
      <w:r w:rsidRPr="00EE4656">
        <w:t xml:space="preserve"> Closing the Gap, </w:t>
      </w:r>
      <w:r>
        <w:t>‘</w:t>
      </w:r>
      <w:hyperlink r:id="rId5" w:history="1">
        <w:r w:rsidRPr="00EE4656">
          <w:rPr>
            <w:rStyle w:val="Hyperlink"/>
          </w:rPr>
          <w:t>12. Definitions | Closing the Gap</w:t>
        </w:r>
      </w:hyperlink>
      <w:r>
        <w:t>’</w:t>
      </w:r>
      <w:r w:rsidRPr="00EE4656">
        <w:t>, Closing the Gap, accessed September 2025.</w:t>
      </w:r>
    </w:p>
  </w:footnote>
  <w:footnote w:id="6">
    <w:p w14:paraId="79F7EC2B" w14:textId="77777777" w:rsidR="0020783C" w:rsidRPr="00EE4656" w:rsidRDefault="0020783C" w:rsidP="0020783C">
      <w:pPr>
        <w:pStyle w:val="FootnoteText"/>
      </w:pPr>
      <w:r w:rsidRPr="00EE4656">
        <w:rPr>
          <w:rStyle w:val="FootnoteReference"/>
        </w:rPr>
        <w:footnoteRef/>
      </w:r>
      <w:r w:rsidRPr="00EE4656">
        <w:t xml:space="preserve"> </w:t>
      </w:r>
      <w:r w:rsidRPr="00EE4656">
        <w:rPr>
          <w:rFonts w:ascii="Calibri" w:eastAsia="Calibri" w:hAnsi="Calibri" w:cs="Calibri"/>
          <w:color w:val="000000" w:themeColor="text1"/>
        </w:rPr>
        <w:t>Royal Australian College of General Practitioners (RACGP), ‘</w:t>
      </w:r>
      <w:hyperlink r:id="rId6" w:anchor=":~:text=Understanding%20what%20respectful%20and%20culturally,and%20relate%20to%20other%20people.&amp;text=Cultural%20safety%2C%20defined%20in%20Binan,after%20there%20is%20cultural%20awareness.&amp;text=Culturally%20safe%20policies%20aim%20to,with%20dignity%20and%20truly%20listening%27." w:history="1">
        <w:r w:rsidRPr="00EE4656">
          <w:rPr>
            <w:rStyle w:val="Hyperlink"/>
            <w:rFonts w:ascii="Calibri" w:eastAsia="Calibri" w:hAnsi="Calibri" w:cs="Calibri"/>
          </w:rPr>
          <w:t>RACGP – Criterion C2.1 – Respectful and culturally appropriate care</w:t>
        </w:r>
      </w:hyperlink>
      <w:r w:rsidRPr="00EE4656">
        <w:rPr>
          <w:rFonts w:ascii="Calibri" w:eastAsia="Calibri" w:hAnsi="Calibri" w:cs="Calibri"/>
          <w:color w:val="000000" w:themeColor="text1"/>
        </w:rPr>
        <w:t>’, RACGP, accessed September 2025.</w:t>
      </w:r>
    </w:p>
  </w:footnote>
  <w:footnote w:id="7">
    <w:p w14:paraId="372C1566" w14:textId="77777777" w:rsidR="0020783C" w:rsidRPr="00EE4656" w:rsidRDefault="0020783C" w:rsidP="0020783C">
      <w:pPr>
        <w:pStyle w:val="FootnoteText"/>
      </w:pPr>
      <w:r w:rsidRPr="00EE4656">
        <w:rPr>
          <w:rStyle w:val="FootnoteReference"/>
        </w:rPr>
        <w:footnoteRef/>
      </w:r>
      <w:r w:rsidRPr="00EE4656">
        <w:t xml:space="preserve"> </w:t>
      </w:r>
      <w:r w:rsidRPr="00695957">
        <w:rPr>
          <w:rFonts w:ascii="Calibri" w:eastAsia="Calibri" w:hAnsi="Calibri" w:cs="Calibri"/>
          <w:color w:val="000000" w:themeColor="text1"/>
        </w:rPr>
        <w:t>eSafety Commissioner</w:t>
      </w:r>
      <w:r w:rsidRPr="00695957">
        <w:rPr>
          <w:rFonts w:eastAsiaTheme="minorEastAsia"/>
          <w:color w:val="000000" w:themeColor="text1"/>
        </w:rPr>
        <w:t xml:space="preserve">, </w:t>
      </w:r>
      <w:hyperlink r:id="rId7" w:history="1">
        <w:r>
          <w:rPr>
            <w:rStyle w:val="Hyperlink"/>
          </w:rPr>
          <w:t>https://www.esafety.gov.au/key-topics/cyberbullying</w:t>
        </w:r>
      </w:hyperlink>
      <w:r w:rsidRPr="00695957">
        <w:rPr>
          <w:rFonts w:eastAsiaTheme="minorEastAsia"/>
          <w:i/>
          <w:iCs/>
          <w:color w:val="000000" w:themeColor="text1"/>
        </w:rPr>
        <w:t>Bullying online,</w:t>
      </w:r>
      <w:r w:rsidRPr="00695957">
        <w:rPr>
          <w:rFonts w:eastAsiaTheme="minorEastAsia"/>
          <w:color w:val="000000" w:themeColor="text1"/>
        </w:rPr>
        <w:t xml:space="preserve"> </w:t>
      </w:r>
      <w:r>
        <w:rPr>
          <w:rFonts w:eastAsiaTheme="minorEastAsia"/>
          <w:color w:val="000000" w:themeColor="text1"/>
        </w:rPr>
        <w:t>‘</w:t>
      </w:r>
      <w:hyperlink r:id="rId8" w:anchor=":~:text=Bullying%20online%2C%20or%20%27cyberbullying%27,health%20of%20the%20person%20targeted." w:history="1">
        <w:r w:rsidRPr="00EE4656">
          <w:rPr>
            <w:rStyle w:val="Hyperlink"/>
          </w:rPr>
          <w:t>Bullying online | eSafety Commissioner</w:t>
        </w:r>
      </w:hyperlink>
      <w:r>
        <w:t>’</w:t>
      </w:r>
      <w:hyperlink r:id="rId9" w:history="1">
        <w:r>
          <w:rPr>
            <w:rStyle w:val="Hyperlink"/>
          </w:rPr>
          <w:t>https://www.esafety.gov.au/key-topics/cyberbullying</w:t>
        </w:r>
      </w:hyperlink>
      <w:r w:rsidRPr="00695957">
        <w:rPr>
          <w:rFonts w:ascii="Calibri" w:eastAsia="Calibri" w:hAnsi="Calibri" w:cs="Calibri"/>
          <w:color w:val="000000" w:themeColor="text1"/>
        </w:rPr>
        <w:t>,</w:t>
      </w:r>
      <w:r w:rsidRPr="00695957">
        <w:rPr>
          <w:rFonts w:ascii="Calibri" w:eastAsia="Calibri" w:hAnsi="Calibri" w:cs="Calibri"/>
          <w:color w:val="004377"/>
        </w:rPr>
        <w:t xml:space="preserve"> </w:t>
      </w:r>
      <w:r w:rsidRPr="00695957">
        <w:rPr>
          <w:rFonts w:ascii="Calibri" w:eastAsia="Calibri" w:hAnsi="Calibri" w:cs="Calibri"/>
        </w:rPr>
        <w:t>eSafety Commissioner, 2025, accessed September 2025.</w:t>
      </w:r>
    </w:p>
  </w:footnote>
  <w:footnote w:id="8">
    <w:p w14:paraId="313DB390" w14:textId="77777777" w:rsidR="0020783C" w:rsidRPr="00EE4656" w:rsidRDefault="0020783C" w:rsidP="0020783C">
      <w:pPr>
        <w:pStyle w:val="FootnoteText"/>
      </w:pPr>
      <w:r w:rsidRPr="00EE4656">
        <w:rPr>
          <w:rStyle w:val="FootnoteReference"/>
        </w:rPr>
        <w:footnoteRef/>
      </w:r>
      <w:r w:rsidRPr="00EE4656">
        <w:t xml:space="preserve"> </w:t>
      </w:r>
      <w:r w:rsidRPr="00EE4656">
        <w:rPr>
          <w:rFonts w:ascii="Calibri" w:eastAsia="Calibri" w:hAnsi="Calibri" w:cs="Calibri"/>
          <w:color w:val="000000" w:themeColor="text1"/>
        </w:rPr>
        <w:t>Australian Human Rights Commission (AHRC), ‘</w:t>
      </w:r>
      <w:hyperlink r:id="rId10" w:history="1">
        <w:r w:rsidRPr="00EE4656">
          <w:rPr>
            <w:rStyle w:val="Hyperlink"/>
            <w:rFonts w:ascii="Calibri" w:eastAsia="Calibri" w:hAnsi="Calibri" w:cs="Calibri"/>
          </w:rPr>
          <w:t>Cyberbullying</w:t>
        </w:r>
      </w:hyperlink>
      <w:r w:rsidRPr="00EE4656">
        <w:rPr>
          <w:rFonts w:ascii="Calibri" w:eastAsia="Calibri" w:hAnsi="Calibri" w:cs="Calibri"/>
          <w:color w:val="000000" w:themeColor="text1"/>
        </w:rPr>
        <w:t>’, AHRC, 2011, accessed September 2025.</w:t>
      </w:r>
    </w:p>
  </w:footnote>
  <w:footnote w:id="9">
    <w:p w14:paraId="271E560F" w14:textId="77777777" w:rsidR="0020783C" w:rsidRPr="00EE4656" w:rsidRDefault="0020783C" w:rsidP="0020783C">
      <w:pPr>
        <w:pStyle w:val="FootnoteText"/>
      </w:pPr>
      <w:r w:rsidRPr="00EE4656">
        <w:rPr>
          <w:rStyle w:val="FootnoteReference"/>
        </w:rPr>
        <w:footnoteRef/>
      </w:r>
      <w:r w:rsidRPr="00EE4656">
        <w:t xml:space="preserve"> </w:t>
      </w:r>
      <w:r w:rsidRPr="00EE4656">
        <w:rPr>
          <w:rFonts w:ascii="Calibri" w:eastAsia="Calibri" w:hAnsi="Calibri" w:cs="Calibri"/>
          <w:color w:val="000000" w:themeColor="text1"/>
        </w:rPr>
        <w:t>eSafety Commissioner, ‘</w:t>
      </w:r>
      <w:hyperlink r:id="rId11" w:history="1">
        <w:r w:rsidRPr="00EE4656">
          <w:rPr>
            <w:rStyle w:val="Hyperlink"/>
            <w:rFonts w:ascii="Calibri" w:eastAsia="Calibri" w:hAnsi="Calibri" w:cs="Calibri"/>
          </w:rPr>
          <w:t>Deepfake trends and challenges – position statement</w:t>
        </w:r>
      </w:hyperlink>
      <w:r w:rsidRPr="00EE4656">
        <w:rPr>
          <w:rFonts w:ascii="Calibri" w:eastAsia="Calibri" w:hAnsi="Calibri" w:cs="Calibri"/>
          <w:color w:val="000000" w:themeColor="text1"/>
        </w:rPr>
        <w:t>’, eSafety Commissioner, 2022, accessed September 2025.</w:t>
      </w:r>
    </w:p>
  </w:footnote>
  <w:footnote w:id="10">
    <w:p w14:paraId="51D84082" w14:textId="02761975" w:rsidR="0020783C" w:rsidRPr="000F249A" w:rsidRDefault="0020783C" w:rsidP="0020783C">
      <w:pPr>
        <w:pStyle w:val="FootnoteText"/>
      </w:pPr>
      <w:r w:rsidRPr="51DC503F">
        <w:rPr>
          <w:rStyle w:val="FootnoteReference"/>
        </w:rPr>
        <w:footnoteRef/>
      </w:r>
      <w:r>
        <w:t xml:space="preserve"> </w:t>
      </w:r>
      <w:r w:rsidRPr="00695957">
        <w:rPr>
          <w:rFonts w:ascii="Calibri" w:eastAsia="Calibri" w:hAnsi="Calibri" w:cs="Calibri"/>
          <w:color w:val="000000" w:themeColor="text1"/>
        </w:rPr>
        <w:t>Australian Government Department of Education</w:t>
      </w:r>
      <w:r w:rsidRPr="008E2C13">
        <w:rPr>
          <w:rFonts w:ascii="Calibri" w:eastAsia="Calibri" w:hAnsi="Calibri" w:cs="Calibri"/>
        </w:rPr>
        <w:t>,</w:t>
      </w:r>
      <w:r w:rsidRPr="00695957">
        <w:rPr>
          <w:rFonts w:ascii="Calibri" w:eastAsia="Calibri" w:hAnsi="Calibri" w:cs="Calibri"/>
          <w:color w:val="000000" w:themeColor="text1"/>
        </w:rPr>
        <w:t xml:space="preserve"> </w:t>
      </w:r>
      <w:r>
        <w:rPr>
          <w:rFonts w:ascii="Calibri" w:eastAsia="Calibri" w:hAnsi="Calibri" w:cs="Calibri"/>
          <w:color w:val="000000" w:themeColor="text1"/>
        </w:rPr>
        <w:t>‘</w:t>
      </w:r>
      <w:hyperlink r:id="rId12" w:history="1">
        <w:r w:rsidRPr="00695957">
          <w:rPr>
            <w:rStyle w:val="Hyperlink"/>
            <w:rFonts w:ascii="Calibri" w:eastAsia="Calibri" w:hAnsi="Calibri" w:cs="Calibri"/>
            <w:i/>
            <w:iCs/>
          </w:rPr>
          <w:t>Education Ministers Meeting Terms of Reference</w:t>
        </w:r>
        <w:r>
          <w:rPr>
            <w:rStyle w:val="Hyperlink"/>
            <w:rFonts w:ascii="Calibri" w:eastAsia="Calibri" w:hAnsi="Calibri" w:cs="Calibri"/>
            <w:i/>
            <w:iCs/>
          </w:rPr>
          <w:t>’</w:t>
        </w:r>
      </w:hyperlink>
      <w:r w:rsidRPr="00695957">
        <w:rPr>
          <w:rFonts w:ascii="Calibri" w:eastAsia="Calibri" w:hAnsi="Calibri" w:cs="Calibri"/>
          <w:color w:val="000000" w:themeColor="text1"/>
        </w:rPr>
        <w:t>,</w:t>
      </w:r>
      <w:r w:rsidRPr="00A950DE">
        <w:rPr>
          <w:rFonts w:ascii="Calibri" w:eastAsia="Calibri" w:hAnsi="Calibri" w:cs="Calibri"/>
          <w:color w:val="0078D4"/>
        </w:rPr>
        <w:t xml:space="preserve"> </w:t>
      </w:r>
      <w:r w:rsidRPr="00A950DE">
        <w:rPr>
          <w:rFonts w:ascii="Calibri" w:eastAsia="Calibri" w:hAnsi="Calibri" w:cs="Calibri"/>
        </w:rPr>
        <w:t xml:space="preserve">Department of Education, </w:t>
      </w:r>
      <w:r w:rsidRPr="00695957">
        <w:rPr>
          <w:rFonts w:ascii="Calibri" w:eastAsia="Calibri" w:hAnsi="Calibri" w:cs="Calibri"/>
          <w:color w:val="000000" w:themeColor="text1"/>
        </w:rPr>
        <w:t>2021, accessed September 2025.</w:t>
      </w:r>
    </w:p>
  </w:footnote>
  <w:footnote w:id="11">
    <w:p w14:paraId="702FAADE" w14:textId="77777777" w:rsidR="0020783C" w:rsidRPr="000F249A" w:rsidRDefault="0020783C" w:rsidP="0020783C">
      <w:pPr>
        <w:pStyle w:val="FootnoteText"/>
      </w:pPr>
      <w:r w:rsidRPr="000F249A">
        <w:rPr>
          <w:rStyle w:val="FootnoteReference"/>
        </w:rPr>
        <w:footnoteRef/>
      </w:r>
      <w:r w:rsidRPr="000F249A">
        <w:t xml:space="preserve"> </w:t>
      </w:r>
      <w:r w:rsidRPr="000F249A">
        <w:rPr>
          <w:rFonts w:ascii="Calibri" w:eastAsia="Calibri" w:hAnsi="Calibri" w:cs="Calibri"/>
          <w:color w:val="000000" w:themeColor="text1"/>
        </w:rPr>
        <w:t>Independent Expert Panel, ‘</w:t>
      </w:r>
      <w:hyperlink r:id="rId13" w:history="1">
        <w:r w:rsidRPr="000F249A">
          <w:rPr>
            <w:rStyle w:val="Hyperlink"/>
            <w:rFonts w:ascii="Calibri" w:eastAsia="Calibri" w:hAnsi="Calibri" w:cs="Calibri"/>
          </w:rPr>
          <w:t>Improving outcomes for all: The report of the Independent Expert Panel's Review to inform a better and fairer education system</w:t>
        </w:r>
      </w:hyperlink>
      <w:r w:rsidRPr="000F249A">
        <w:rPr>
          <w:rFonts w:ascii="Calibri" w:eastAsia="Calibri" w:hAnsi="Calibri" w:cs="Calibri"/>
          <w:color w:val="000000" w:themeColor="text1"/>
        </w:rPr>
        <w:t>’, Department of Education, Australian Government, 2023, accessed September 2025.</w:t>
      </w:r>
    </w:p>
  </w:footnote>
  <w:footnote w:id="12">
    <w:p w14:paraId="6FBAF936" w14:textId="77777777" w:rsidR="0020783C" w:rsidRPr="000F249A" w:rsidRDefault="0020783C" w:rsidP="0020783C">
      <w:pPr>
        <w:pStyle w:val="FootnoteText"/>
      </w:pPr>
      <w:r w:rsidRPr="000F249A">
        <w:rPr>
          <w:rStyle w:val="FootnoteReference"/>
        </w:rPr>
        <w:footnoteRef/>
      </w:r>
      <w:r w:rsidRPr="000F249A">
        <w:t xml:space="preserve"> </w:t>
      </w:r>
      <w:r w:rsidRPr="000F249A">
        <w:rPr>
          <w:rFonts w:ascii="Calibri" w:eastAsia="Calibri" w:hAnsi="Calibri" w:cs="Calibri"/>
          <w:color w:val="000000" w:themeColor="text1"/>
        </w:rPr>
        <w:t>Australian Institute of Aboriginal and Torres Strait Islander Studies (AIATSIS), ‘</w:t>
      </w:r>
      <w:hyperlink r:id="rId14" w:history="1">
        <w:r w:rsidRPr="000F249A">
          <w:rPr>
            <w:rStyle w:val="Hyperlink"/>
            <w:rFonts w:ascii="Calibri" w:eastAsia="Calibri" w:hAnsi="Calibri" w:cs="Calibri"/>
          </w:rPr>
          <w:t>Australia’s First Peoples</w:t>
        </w:r>
      </w:hyperlink>
      <w:r w:rsidRPr="000F249A">
        <w:rPr>
          <w:rFonts w:ascii="Calibri" w:eastAsia="Calibri" w:hAnsi="Calibri" w:cs="Calibri"/>
          <w:color w:val="000000" w:themeColor="text1"/>
        </w:rPr>
        <w:t>’</w:t>
      </w:r>
      <w:r w:rsidRPr="000F249A">
        <w:rPr>
          <w:rFonts w:ascii="Calibri" w:eastAsia="Calibri" w:hAnsi="Calibri" w:cs="Calibri"/>
          <w:i/>
          <w:iCs/>
          <w:color w:val="000000" w:themeColor="text1"/>
        </w:rPr>
        <w:t>,</w:t>
      </w:r>
      <w:r w:rsidRPr="000F249A">
        <w:rPr>
          <w:rFonts w:ascii="Calibri" w:eastAsia="Calibri" w:hAnsi="Calibri" w:cs="Calibri"/>
          <w:color w:val="000000" w:themeColor="text1"/>
        </w:rPr>
        <w:t xml:space="preserve"> AIATSIS, 2022, accessed September 2025.</w:t>
      </w:r>
    </w:p>
  </w:footnote>
  <w:footnote w:id="13">
    <w:p w14:paraId="72F7827A" w14:textId="77777777" w:rsidR="0020783C" w:rsidRPr="000F249A" w:rsidRDefault="0020783C" w:rsidP="0020783C">
      <w:pPr>
        <w:pStyle w:val="FootnoteText"/>
      </w:pPr>
      <w:r w:rsidRPr="000F249A">
        <w:rPr>
          <w:rStyle w:val="FootnoteReference"/>
        </w:rPr>
        <w:footnoteRef/>
      </w:r>
      <w:r w:rsidRPr="000F249A">
        <w:t xml:space="preserve"> </w:t>
      </w:r>
      <w:r w:rsidRPr="000F249A">
        <w:rPr>
          <w:rFonts w:ascii="Calibri" w:eastAsia="Calibri" w:hAnsi="Calibri" w:cs="Calibri"/>
          <w:color w:val="000000" w:themeColor="text1"/>
        </w:rPr>
        <w:t>Department of Education, ‘</w:t>
      </w:r>
      <w:hyperlink r:id="rId15" w:history="1">
        <w:r w:rsidRPr="000F249A">
          <w:rPr>
            <w:rStyle w:val="Hyperlink"/>
            <w:rFonts w:ascii="Calibri" w:eastAsia="Calibri" w:hAnsi="Calibri" w:cs="Calibri"/>
          </w:rPr>
          <w:t>Through growth to achievement: Report of the Review to Achieve Educational Excellence in Australian Schools</w:t>
        </w:r>
      </w:hyperlink>
      <w:r w:rsidRPr="000F249A">
        <w:rPr>
          <w:rFonts w:ascii="Calibri" w:eastAsia="Calibri" w:hAnsi="Calibri" w:cs="Calibri"/>
          <w:color w:val="000000" w:themeColor="text1"/>
        </w:rPr>
        <w:t>’, Department of Education, Australian Government, 2018, accessed September 2025.</w:t>
      </w:r>
    </w:p>
  </w:footnote>
  <w:footnote w:id="14">
    <w:p w14:paraId="1C5577E3" w14:textId="77777777" w:rsidR="0020783C" w:rsidRPr="000F249A" w:rsidRDefault="0020783C" w:rsidP="0020783C">
      <w:pPr>
        <w:pStyle w:val="FootnoteText"/>
      </w:pPr>
      <w:r w:rsidRPr="000F249A">
        <w:rPr>
          <w:rStyle w:val="FootnoteReference"/>
        </w:rPr>
        <w:footnoteRef/>
      </w:r>
      <w:r w:rsidRPr="000F249A">
        <w:t xml:space="preserve"> </w:t>
      </w:r>
      <w:r w:rsidRPr="000F249A">
        <w:rPr>
          <w:rFonts w:ascii="Calibri" w:eastAsia="Calibri" w:hAnsi="Calibri" w:cs="Calibri"/>
          <w:color w:val="000000" w:themeColor="text1"/>
        </w:rPr>
        <w:t>Australian Human Rights Commission (AHRC), ‘</w:t>
      </w:r>
      <w:hyperlink r:id="rId16" w:history="1">
        <w:r w:rsidRPr="000F249A">
          <w:rPr>
            <w:rStyle w:val="Hyperlink"/>
            <w:rFonts w:ascii="Calibri" w:eastAsia="Calibri" w:hAnsi="Calibri" w:cs="Calibri"/>
          </w:rPr>
          <w:t>Racism. It stops with me: Key terms</w:t>
        </w:r>
      </w:hyperlink>
      <w:r w:rsidRPr="000F249A">
        <w:rPr>
          <w:rFonts w:ascii="Calibri" w:eastAsia="Calibri" w:hAnsi="Calibri" w:cs="Calibri"/>
          <w:color w:val="000000" w:themeColor="text1"/>
        </w:rPr>
        <w:t>’, AHRC, 2022, accessed September 2025.</w:t>
      </w:r>
    </w:p>
  </w:footnote>
  <w:footnote w:id="15">
    <w:p w14:paraId="15E4F2CB" w14:textId="77777777" w:rsidR="0020783C" w:rsidRPr="00CC188D" w:rsidRDefault="0020783C" w:rsidP="0020783C">
      <w:pPr>
        <w:pStyle w:val="FootnoteText"/>
      </w:pPr>
      <w:r w:rsidRPr="51DC503F">
        <w:rPr>
          <w:rStyle w:val="FootnoteReference"/>
        </w:rPr>
        <w:footnoteRef/>
      </w:r>
      <w:r>
        <w:t xml:space="preserve"> </w:t>
      </w:r>
      <w:r w:rsidRPr="00CC188D">
        <w:rPr>
          <w:rFonts w:ascii="Calibri" w:eastAsia="Calibri" w:hAnsi="Calibri" w:cs="Calibri"/>
          <w:color w:val="000000" w:themeColor="text1"/>
        </w:rPr>
        <w:t xml:space="preserve">Department of </w:t>
      </w:r>
      <w:r w:rsidRPr="00695957">
        <w:rPr>
          <w:rFonts w:eastAsiaTheme="minorEastAsia"/>
          <w:color w:val="000000" w:themeColor="text1"/>
        </w:rPr>
        <w:t>Social Services,</w:t>
      </w:r>
      <w:r w:rsidRPr="00CC188D">
        <w:rPr>
          <w:rFonts w:ascii="Calibri" w:eastAsia="Calibri" w:hAnsi="Calibri" w:cs="Calibri"/>
          <w:color w:val="000000" w:themeColor="text1"/>
        </w:rPr>
        <w:t xml:space="preserve"> ‘</w:t>
      </w:r>
      <w:hyperlink r:id="rId17" w:history="1">
        <w:r w:rsidRPr="00CC188D">
          <w:rPr>
            <w:rStyle w:val="Hyperlink"/>
            <w:rFonts w:ascii="Calibri" w:eastAsia="Calibri" w:hAnsi="Calibri" w:cs="Calibri"/>
          </w:rPr>
          <w:t>National Autism Strategy 2025-2031</w:t>
        </w:r>
      </w:hyperlink>
      <w:r w:rsidRPr="00CC188D">
        <w:rPr>
          <w:rFonts w:ascii="Calibri" w:eastAsia="Calibri" w:hAnsi="Calibri" w:cs="Calibri"/>
          <w:color w:val="000000" w:themeColor="text1"/>
        </w:rPr>
        <w:t>’, Australian Government, 2025, accessed September 2025.</w:t>
      </w:r>
    </w:p>
  </w:footnote>
  <w:footnote w:id="16">
    <w:p w14:paraId="0B43197C" w14:textId="77777777" w:rsidR="0020783C" w:rsidRPr="00CC188D" w:rsidRDefault="0020783C" w:rsidP="0020783C">
      <w:pPr>
        <w:pStyle w:val="FootnoteText"/>
      </w:pPr>
      <w:r w:rsidRPr="00CC188D">
        <w:rPr>
          <w:rStyle w:val="FootnoteReference"/>
        </w:rPr>
        <w:footnoteRef/>
      </w:r>
      <w:r w:rsidRPr="00CC188D">
        <w:t xml:space="preserve"> </w:t>
      </w:r>
      <w:r w:rsidRPr="00CC188D">
        <w:rPr>
          <w:rFonts w:ascii="Calibri" w:eastAsia="Calibri" w:hAnsi="Calibri" w:cs="Calibri"/>
          <w:color w:val="000000" w:themeColor="text1"/>
        </w:rPr>
        <w:t xml:space="preserve">Department of Social Services (DSS), </w:t>
      </w:r>
      <w:hyperlink r:id="rId18" w:history="1">
        <w:r w:rsidRPr="00CC188D">
          <w:rPr>
            <w:rStyle w:val="Hyperlink"/>
            <w:rFonts w:ascii="Calibri" w:eastAsia="Calibri" w:hAnsi="Calibri" w:cs="Calibri"/>
            <w:i/>
            <w:iCs/>
          </w:rPr>
          <w:t>What is out-of-home care</w:t>
        </w:r>
        <w:r w:rsidRPr="00B61954">
          <w:rPr>
            <w:rStyle w:val="Hyperlink"/>
            <w:rFonts w:ascii="Calibri" w:eastAsia="Calibri" w:hAnsi="Calibri" w:cs="Calibri"/>
            <w:i/>
            <w:iCs/>
          </w:rPr>
          <w:t>? | Department of Social Services</w:t>
        </w:r>
      </w:hyperlink>
      <w:r w:rsidRPr="00CC188D">
        <w:rPr>
          <w:rFonts w:ascii="Calibri" w:eastAsia="Calibri" w:hAnsi="Calibri" w:cs="Calibri"/>
          <w:color w:val="000000" w:themeColor="text1"/>
        </w:rPr>
        <w:t>, DSS, 2011, accessed September 2025.</w:t>
      </w:r>
      <w:r w:rsidRPr="00CC188D">
        <w:rPr>
          <w:rFonts w:ascii="Calibri" w:eastAsia="Calibri" w:hAnsi="Calibri" w:cs="Calibri"/>
          <w:strike/>
          <w:color w:val="0078D4"/>
        </w:rPr>
        <w:t xml:space="preserve"> </w:t>
      </w:r>
      <w:r w:rsidRPr="00CC188D">
        <w:t xml:space="preserve"> </w:t>
      </w:r>
    </w:p>
  </w:footnote>
  <w:footnote w:id="17">
    <w:p w14:paraId="28356551" w14:textId="77777777" w:rsidR="0020783C" w:rsidRPr="00CC188D" w:rsidRDefault="0020783C" w:rsidP="0020783C">
      <w:pPr>
        <w:pStyle w:val="FootnoteText"/>
      </w:pPr>
      <w:r w:rsidRPr="00CC188D">
        <w:rPr>
          <w:rStyle w:val="FootnoteReference"/>
        </w:rPr>
        <w:footnoteRef/>
      </w:r>
      <w:r w:rsidRPr="00CC188D">
        <w:t xml:space="preserve"> </w:t>
      </w:r>
      <w:r w:rsidRPr="00CC188D">
        <w:rPr>
          <w:rFonts w:ascii="Calibri" w:eastAsia="Calibri" w:hAnsi="Calibri" w:cs="Calibri"/>
          <w:color w:val="000000" w:themeColor="text1"/>
        </w:rPr>
        <w:t>Coalition of Australian Governments, ‘</w:t>
      </w:r>
      <w:hyperlink r:id="rId19" w:history="1">
        <w:r w:rsidRPr="00CC188D">
          <w:rPr>
            <w:rStyle w:val="Hyperlink"/>
            <w:rFonts w:ascii="Calibri" w:eastAsia="Calibri" w:hAnsi="Calibri" w:cs="Calibri"/>
            <w:color w:val="01698C"/>
          </w:rPr>
          <w:t>National School Reform Agreement</w:t>
        </w:r>
      </w:hyperlink>
      <w:r w:rsidRPr="00CC188D">
        <w:rPr>
          <w:rFonts w:ascii="Calibri" w:eastAsia="Calibri" w:hAnsi="Calibri" w:cs="Calibri"/>
          <w:color w:val="000000" w:themeColor="text1"/>
        </w:rPr>
        <w:t>’, Department of Education and Training &amp; Coalition of Australian Governments, 2021, accessed September 2025.</w:t>
      </w:r>
    </w:p>
  </w:footnote>
  <w:footnote w:id="18">
    <w:p w14:paraId="237CA1E7" w14:textId="77777777" w:rsidR="0020783C" w:rsidRDefault="0020783C" w:rsidP="0020783C">
      <w:pPr>
        <w:pStyle w:val="FootnoteText"/>
      </w:pPr>
      <w:r w:rsidRPr="00CC188D">
        <w:rPr>
          <w:rStyle w:val="FootnoteReference"/>
        </w:rPr>
        <w:footnoteRef/>
      </w:r>
      <w:r w:rsidRPr="00CC188D">
        <w:t xml:space="preserve"> </w:t>
      </w:r>
      <w:r w:rsidRPr="00CC188D">
        <w:rPr>
          <w:rFonts w:ascii="Calibri" w:eastAsia="Calibri" w:hAnsi="Calibri" w:cs="Calibri"/>
          <w:color w:val="000000" w:themeColor="text1"/>
        </w:rPr>
        <w:t>Romijn, B., Slot, P. and Leseman P., ‘</w:t>
      </w:r>
      <w:hyperlink r:id="rId20" w:history="1">
        <w:r w:rsidRPr="00CC188D">
          <w:rPr>
            <w:rStyle w:val="Hyperlink"/>
            <w:rFonts w:ascii="Calibri" w:eastAsia="Calibri" w:hAnsi="Calibri" w:cs="Calibri"/>
          </w:rPr>
          <w:t>Increasing teachers’ intercultural competences in teacher preparation programs and through professional development: A review</w:t>
        </w:r>
      </w:hyperlink>
      <w:r w:rsidRPr="51DC503F">
        <w:rPr>
          <w:rFonts w:ascii="Calibri" w:eastAsia="Calibri" w:hAnsi="Calibri" w:cs="Calibri"/>
          <w:color w:val="000000" w:themeColor="text1"/>
        </w:rPr>
        <w:t xml:space="preserve">’, </w:t>
      </w:r>
      <w:r w:rsidRPr="51DC503F">
        <w:rPr>
          <w:rFonts w:ascii="Calibri" w:eastAsia="Calibri" w:hAnsi="Calibri" w:cs="Calibri"/>
          <w:i/>
          <w:iCs/>
          <w:color w:val="000000" w:themeColor="text1"/>
        </w:rPr>
        <w:t>Teaching and Teacher Education</w:t>
      </w:r>
      <w:r w:rsidRPr="51DC503F">
        <w:rPr>
          <w:rFonts w:ascii="Calibri" w:eastAsia="Calibri" w:hAnsi="Calibri" w:cs="Calibri"/>
          <w:color w:val="000000" w:themeColor="text1"/>
        </w:rPr>
        <w:t>, 98, accessed 8 September 2025.</w:t>
      </w:r>
    </w:p>
  </w:footnote>
  <w:footnote w:id="19">
    <w:p w14:paraId="7F5BEDB6" w14:textId="77777777" w:rsidR="0020783C" w:rsidRDefault="0020783C" w:rsidP="0020783C">
      <w:pPr>
        <w:pStyle w:val="FootnoteText"/>
      </w:pPr>
      <w:r w:rsidRPr="51DC503F">
        <w:rPr>
          <w:rStyle w:val="FootnoteReference"/>
        </w:rPr>
        <w:footnoteRef/>
      </w:r>
      <w:r>
        <w:t xml:space="preserve"> </w:t>
      </w:r>
      <w:r w:rsidRPr="51DC503F">
        <w:rPr>
          <w:rFonts w:ascii="Calibri" w:eastAsia="Calibri" w:hAnsi="Calibri" w:cs="Calibri"/>
          <w:color w:val="000000" w:themeColor="text1"/>
        </w:rPr>
        <w:t>Australian Bureau of Statistics (ABS), ‘</w:t>
      </w:r>
      <w:hyperlink r:id="rId21" w:history="1">
        <w:r w:rsidRPr="51DC503F">
          <w:rPr>
            <w:rStyle w:val="Hyperlink"/>
            <w:rFonts w:ascii="Calibri" w:eastAsia="Calibri" w:hAnsi="Calibri" w:cs="Calibri"/>
          </w:rPr>
          <w:t>Remoteness areas</w:t>
        </w:r>
      </w:hyperlink>
      <w:r w:rsidRPr="51DC503F">
        <w:rPr>
          <w:rFonts w:ascii="Calibri" w:eastAsia="Calibri" w:hAnsi="Calibri" w:cs="Calibri"/>
          <w:color w:val="000000" w:themeColor="text1"/>
        </w:rPr>
        <w:t>’, ABS, 2023, accessed  September 2025.</w:t>
      </w:r>
    </w:p>
  </w:footnote>
  <w:footnote w:id="20">
    <w:p w14:paraId="04BB544F" w14:textId="77777777" w:rsidR="0020783C" w:rsidRDefault="0020783C" w:rsidP="0020783C">
      <w:pPr>
        <w:pStyle w:val="FootnoteText"/>
      </w:pPr>
      <w:r w:rsidRPr="51DC503F">
        <w:rPr>
          <w:rStyle w:val="FootnoteReference"/>
        </w:rPr>
        <w:footnoteRef/>
      </w:r>
      <w:r>
        <w:t xml:space="preserve"> </w:t>
      </w:r>
      <w:r w:rsidRPr="51DC503F">
        <w:rPr>
          <w:rFonts w:ascii="Calibri" w:eastAsia="Calibri" w:hAnsi="Calibri" w:cs="Calibri"/>
          <w:color w:val="000000" w:themeColor="text1"/>
        </w:rPr>
        <w:t>Our Watch, ‘</w:t>
      </w:r>
      <w:hyperlink r:id="rId22" w:history="1">
        <w:r w:rsidRPr="51DC503F">
          <w:rPr>
            <w:rStyle w:val="Hyperlink"/>
            <w:rFonts w:ascii="Calibri" w:eastAsia="Calibri" w:hAnsi="Calibri" w:cs="Calibri"/>
          </w:rPr>
          <w:t>Respectful relationships education</w:t>
        </w:r>
      </w:hyperlink>
      <w:r w:rsidRPr="51DC503F">
        <w:rPr>
          <w:rFonts w:ascii="Calibri" w:eastAsia="Calibri" w:hAnsi="Calibri" w:cs="Calibri"/>
          <w:color w:val="000000" w:themeColor="text1"/>
        </w:rPr>
        <w:t>’, Our Watch, 2025, accessed September 2025.</w:t>
      </w:r>
    </w:p>
    <w:p w14:paraId="219E1179" w14:textId="77777777" w:rsidR="0020783C" w:rsidRDefault="0020783C" w:rsidP="0020783C">
      <w:pPr>
        <w:pStyle w:val="FootnoteText"/>
      </w:pPr>
    </w:p>
  </w:footnote>
  <w:footnote w:id="21">
    <w:p w14:paraId="48112054" w14:textId="77777777" w:rsidR="0020783C" w:rsidRPr="000F249A" w:rsidRDefault="0020783C" w:rsidP="0020783C">
      <w:pPr>
        <w:pStyle w:val="FootnoteText"/>
      </w:pPr>
      <w:r w:rsidRPr="51DC503F">
        <w:rPr>
          <w:rStyle w:val="FootnoteReference"/>
        </w:rPr>
        <w:footnoteRef/>
      </w:r>
      <w:r>
        <w:t xml:space="preserve"> </w:t>
      </w:r>
      <w:r w:rsidRPr="000F249A">
        <w:rPr>
          <w:rFonts w:ascii="Calibri" w:eastAsia="Calibri" w:hAnsi="Calibri" w:cs="Calibri"/>
          <w:color w:val="000000" w:themeColor="text1"/>
        </w:rPr>
        <w:t>Be You, ‘</w:t>
      </w:r>
      <w:hyperlink r:id="rId23" w:history="1">
        <w:r w:rsidRPr="000F249A">
          <w:rPr>
            <w:rStyle w:val="Hyperlink"/>
            <w:rFonts w:ascii="Calibri" w:eastAsia="Calibri" w:hAnsi="Calibri" w:cs="Calibri"/>
          </w:rPr>
          <w:t>Social and emotional learning – Be You</w:t>
        </w:r>
      </w:hyperlink>
      <w:r w:rsidRPr="000F249A">
        <w:rPr>
          <w:rFonts w:ascii="Calibri" w:eastAsia="Calibri" w:hAnsi="Calibri" w:cs="Calibri"/>
          <w:color w:val="000000" w:themeColor="text1"/>
        </w:rPr>
        <w:t>’, Beyond Blue, 2025, accessed September 2025.</w:t>
      </w:r>
    </w:p>
  </w:footnote>
  <w:footnote w:id="22">
    <w:p w14:paraId="54121A65" w14:textId="77777777" w:rsidR="0020783C" w:rsidRPr="00DD431E" w:rsidRDefault="0020783C" w:rsidP="0020783C">
      <w:pPr>
        <w:pStyle w:val="FootnoteText"/>
      </w:pPr>
      <w:r w:rsidRPr="000F249A">
        <w:rPr>
          <w:rStyle w:val="FootnoteReference"/>
        </w:rPr>
        <w:footnoteRef/>
      </w:r>
      <w:r w:rsidRPr="000F249A">
        <w:t xml:space="preserve"> </w:t>
      </w:r>
      <w:r w:rsidRPr="00695957">
        <w:rPr>
          <w:rFonts w:ascii="Calibri" w:eastAsia="Calibri" w:hAnsi="Calibri" w:cs="Calibri"/>
          <w:color w:val="000000" w:themeColor="text1"/>
        </w:rPr>
        <w:t>Federal Register of Legislation, ‘</w:t>
      </w:r>
      <w:hyperlink r:id="rId24" w:history="1">
        <w:r w:rsidRPr="00695957">
          <w:rPr>
            <w:rStyle w:val="Hyperlink"/>
            <w:rFonts w:ascii="Calibri" w:eastAsia="Calibri" w:hAnsi="Calibri" w:cs="Calibri"/>
          </w:rPr>
          <w:t>Disability Discrimination Act 1992</w:t>
        </w:r>
      </w:hyperlink>
      <w:r w:rsidRPr="00695957">
        <w:rPr>
          <w:rFonts w:ascii="Calibri" w:eastAsia="Calibri" w:hAnsi="Calibri" w:cs="Calibri"/>
          <w:color w:val="000000" w:themeColor="text1"/>
        </w:rPr>
        <w:t>’, Australian Government, section 4, accessed September 2025.</w:t>
      </w:r>
    </w:p>
  </w:footnote>
  <w:footnote w:id="23">
    <w:p w14:paraId="558B7366" w14:textId="77777777" w:rsidR="0020783C" w:rsidRPr="00DD431E" w:rsidRDefault="0020783C" w:rsidP="0020783C">
      <w:pPr>
        <w:pStyle w:val="FootnoteText"/>
      </w:pPr>
      <w:r w:rsidRPr="00DD431E">
        <w:rPr>
          <w:rStyle w:val="FootnoteReference"/>
        </w:rPr>
        <w:footnoteRef/>
      </w:r>
      <w:r w:rsidRPr="00DD431E">
        <w:t xml:space="preserve"> </w:t>
      </w:r>
      <w:r w:rsidRPr="00DD431E">
        <w:rPr>
          <w:rFonts w:ascii="Calibri" w:eastAsia="Calibri" w:hAnsi="Calibri" w:cs="Calibri"/>
          <w:color w:val="000000" w:themeColor="text1"/>
        </w:rPr>
        <w:t>Centre for Education Statistics and Evaluation, ‘</w:t>
      </w:r>
      <w:hyperlink r:id="rId25" w:history="1">
        <w:r w:rsidRPr="00DD431E">
          <w:rPr>
            <w:rStyle w:val="Hyperlink"/>
            <w:rFonts w:ascii="Calibri" w:eastAsia="Calibri" w:hAnsi="Calibri" w:cs="Calibri"/>
          </w:rPr>
          <w:t>Trauma-informed practice in schools: an explainer</w:t>
        </w:r>
      </w:hyperlink>
      <w:r w:rsidRPr="00DD431E">
        <w:rPr>
          <w:rFonts w:ascii="Calibri" w:eastAsia="Calibri" w:hAnsi="Calibri" w:cs="Calibri"/>
          <w:color w:val="000000" w:themeColor="text1"/>
        </w:rPr>
        <w:t>’,</w:t>
      </w:r>
      <w:r w:rsidRPr="00DD431E">
        <w:rPr>
          <w:rFonts w:ascii="Calibri" w:eastAsia="Calibri" w:hAnsi="Calibri" w:cs="Calibri"/>
          <w:i/>
          <w:iCs/>
          <w:color w:val="000000" w:themeColor="text1"/>
        </w:rPr>
        <w:t xml:space="preserve"> </w:t>
      </w:r>
      <w:r w:rsidRPr="00DD431E">
        <w:rPr>
          <w:rFonts w:ascii="Calibri" w:eastAsia="Calibri" w:hAnsi="Calibri" w:cs="Calibri"/>
          <w:color w:val="000000" w:themeColor="text1"/>
        </w:rPr>
        <w:t>Department of Education, New South Wales Government, 2023, accessed September 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B46D7" w14:textId="086CBD28" w:rsidR="00406E99" w:rsidRPr="00113610" w:rsidRDefault="00406E99" w:rsidP="00113610">
    <w:pPr>
      <w:pStyle w:val="Header"/>
      <w:jc w:val="center"/>
      <w:rPr>
        <w:b/>
        <w:bCs/>
        <w:color w:val="FF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AA3D1" w14:textId="067F19C4" w:rsidR="0080782C" w:rsidRPr="00815A54" w:rsidRDefault="0080782C" w:rsidP="00815A5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E4875" w14:textId="77777777" w:rsidR="00396150" w:rsidRDefault="003961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41B8A"/>
    <w:multiLevelType w:val="hybridMultilevel"/>
    <w:tmpl w:val="D18EBCB2"/>
    <w:lvl w:ilvl="0" w:tplc="B02C1886">
      <w:start w:val="1"/>
      <w:numFmt w:val="bullet"/>
      <w:lvlText w:val=""/>
      <w:lvlJc w:val="left"/>
      <w:pPr>
        <w:ind w:left="360" w:hanging="360"/>
      </w:pPr>
      <w:rPr>
        <w:rFonts w:ascii="Wingdings" w:hAnsi="Wingdings"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43B0984"/>
    <w:multiLevelType w:val="hybridMultilevel"/>
    <w:tmpl w:val="857ECAA6"/>
    <w:lvl w:ilvl="0" w:tplc="D640F84E">
      <w:start w:val="1"/>
      <w:numFmt w:val="lowerLetter"/>
      <w:lvlText w:val="%1."/>
      <w:lvlJc w:val="left"/>
      <w:pPr>
        <w:ind w:left="1440" w:hanging="360"/>
      </w:pPr>
      <w:rPr>
        <w:rFonts w:hint="default"/>
        <w:b w:val="0"/>
        <w:bCs/>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 w15:restartNumberingAfterBreak="0">
    <w:nsid w:val="05472DCC"/>
    <w:multiLevelType w:val="hybridMultilevel"/>
    <w:tmpl w:val="12046504"/>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06B61AFA"/>
    <w:multiLevelType w:val="hybridMultilevel"/>
    <w:tmpl w:val="6128A4D8"/>
    <w:lvl w:ilvl="0" w:tplc="564AD392">
      <w:start w:val="1"/>
      <w:numFmt w:val="bullet"/>
      <w:lvlText w:val=""/>
      <w:lvlJc w:val="left"/>
      <w:pPr>
        <w:ind w:left="720" w:hanging="360"/>
      </w:pPr>
      <w:rPr>
        <w:rFonts w:ascii="Wingdings" w:hAnsi="Wingdings" w:hint="default"/>
      </w:rPr>
    </w:lvl>
    <w:lvl w:ilvl="1" w:tplc="48E4D71A" w:tentative="1">
      <w:start w:val="1"/>
      <w:numFmt w:val="bullet"/>
      <w:lvlText w:val="o"/>
      <w:lvlJc w:val="left"/>
      <w:pPr>
        <w:ind w:left="1440" w:hanging="360"/>
      </w:pPr>
      <w:rPr>
        <w:rFonts w:ascii="Courier New" w:hAnsi="Courier New" w:hint="default"/>
      </w:rPr>
    </w:lvl>
    <w:lvl w:ilvl="2" w:tplc="ADA4F8F2" w:tentative="1">
      <w:start w:val="1"/>
      <w:numFmt w:val="bullet"/>
      <w:lvlText w:val=""/>
      <w:lvlJc w:val="left"/>
      <w:pPr>
        <w:ind w:left="2160" w:hanging="360"/>
      </w:pPr>
      <w:rPr>
        <w:rFonts w:ascii="Wingdings" w:hAnsi="Wingdings" w:hint="default"/>
      </w:rPr>
    </w:lvl>
    <w:lvl w:ilvl="3" w:tplc="165E593A" w:tentative="1">
      <w:start w:val="1"/>
      <w:numFmt w:val="bullet"/>
      <w:lvlText w:val=""/>
      <w:lvlJc w:val="left"/>
      <w:pPr>
        <w:ind w:left="2880" w:hanging="360"/>
      </w:pPr>
      <w:rPr>
        <w:rFonts w:ascii="Symbol" w:hAnsi="Symbol" w:hint="default"/>
      </w:rPr>
    </w:lvl>
    <w:lvl w:ilvl="4" w:tplc="7AAEE600" w:tentative="1">
      <w:start w:val="1"/>
      <w:numFmt w:val="bullet"/>
      <w:lvlText w:val="o"/>
      <w:lvlJc w:val="left"/>
      <w:pPr>
        <w:ind w:left="3600" w:hanging="360"/>
      </w:pPr>
      <w:rPr>
        <w:rFonts w:ascii="Courier New" w:hAnsi="Courier New" w:hint="default"/>
      </w:rPr>
    </w:lvl>
    <w:lvl w:ilvl="5" w:tplc="2D22F300" w:tentative="1">
      <w:start w:val="1"/>
      <w:numFmt w:val="bullet"/>
      <w:lvlText w:val=""/>
      <w:lvlJc w:val="left"/>
      <w:pPr>
        <w:ind w:left="4320" w:hanging="360"/>
      </w:pPr>
      <w:rPr>
        <w:rFonts w:ascii="Wingdings" w:hAnsi="Wingdings" w:hint="default"/>
      </w:rPr>
    </w:lvl>
    <w:lvl w:ilvl="6" w:tplc="F0BAC340" w:tentative="1">
      <w:start w:val="1"/>
      <w:numFmt w:val="bullet"/>
      <w:lvlText w:val=""/>
      <w:lvlJc w:val="left"/>
      <w:pPr>
        <w:ind w:left="5040" w:hanging="360"/>
      </w:pPr>
      <w:rPr>
        <w:rFonts w:ascii="Symbol" w:hAnsi="Symbol" w:hint="default"/>
      </w:rPr>
    </w:lvl>
    <w:lvl w:ilvl="7" w:tplc="2572E780" w:tentative="1">
      <w:start w:val="1"/>
      <w:numFmt w:val="bullet"/>
      <w:lvlText w:val="o"/>
      <w:lvlJc w:val="left"/>
      <w:pPr>
        <w:ind w:left="5760" w:hanging="360"/>
      </w:pPr>
      <w:rPr>
        <w:rFonts w:ascii="Courier New" w:hAnsi="Courier New" w:hint="default"/>
      </w:rPr>
    </w:lvl>
    <w:lvl w:ilvl="8" w:tplc="B344E636" w:tentative="1">
      <w:start w:val="1"/>
      <w:numFmt w:val="bullet"/>
      <w:lvlText w:val=""/>
      <w:lvlJc w:val="left"/>
      <w:pPr>
        <w:ind w:left="6480" w:hanging="360"/>
      </w:pPr>
      <w:rPr>
        <w:rFonts w:ascii="Wingdings" w:hAnsi="Wingdings" w:hint="default"/>
      </w:rPr>
    </w:lvl>
  </w:abstractNum>
  <w:abstractNum w:abstractNumId="4" w15:restartNumberingAfterBreak="0">
    <w:nsid w:val="076F562B"/>
    <w:multiLevelType w:val="hybridMultilevel"/>
    <w:tmpl w:val="DC122D6C"/>
    <w:lvl w:ilvl="0" w:tplc="90C697D0">
      <w:start w:val="1"/>
      <w:numFmt w:val="bullet"/>
      <w:lvlText w:val=""/>
      <w:lvlJc w:val="left"/>
      <w:pPr>
        <w:ind w:left="720" w:hanging="360"/>
      </w:pPr>
      <w:rPr>
        <w:rFonts w:ascii="Wingdings" w:hAnsi="Wingdings" w:hint="default"/>
      </w:rPr>
    </w:lvl>
    <w:lvl w:ilvl="1" w:tplc="80BC0DB6" w:tentative="1">
      <w:start w:val="1"/>
      <w:numFmt w:val="bullet"/>
      <w:lvlText w:val="o"/>
      <w:lvlJc w:val="left"/>
      <w:pPr>
        <w:ind w:left="1440" w:hanging="360"/>
      </w:pPr>
      <w:rPr>
        <w:rFonts w:ascii="Courier New" w:hAnsi="Courier New" w:hint="default"/>
      </w:rPr>
    </w:lvl>
    <w:lvl w:ilvl="2" w:tplc="55283A2C" w:tentative="1">
      <w:start w:val="1"/>
      <w:numFmt w:val="bullet"/>
      <w:lvlText w:val=""/>
      <w:lvlJc w:val="left"/>
      <w:pPr>
        <w:ind w:left="2160" w:hanging="360"/>
      </w:pPr>
      <w:rPr>
        <w:rFonts w:ascii="Wingdings" w:hAnsi="Wingdings" w:hint="default"/>
      </w:rPr>
    </w:lvl>
    <w:lvl w:ilvl="3" w:tplc="30686810" w:tentative="1">
      <w:start w:val="1"/>
      <w:numFmt w:val="bullet"/>
      <w:lvlText w:val=""/>
      <w:lvlJc w:val="left"/>
      <w:pPr>
        <w:ind w:left="2880" w:hanging="360"/>
      </w:pPr>
      <w:rPr>
        <w:rFonts w:ascii="Symbol" w:hAnsi="Symbol" w:hint="default"/>
      </w:rPr>
    </w:lvl>
    <w:lvl w:ilvl="4" w:tplc="8D0A4994" w:tentative="1">
      <w:start w:val="1"/>
      <w:numFmt w:val="bullet"/>
      <w:lvlText w:val="o"/>
      <w:lvlJc w:val="left"/>
      <w:pPr>
        <w:ind w:left="3600" w:hanging="360"/>
      </w:pPr>
      <w:rPr>
        <w:rFonts w:ascii="Courier New" w:hAnsi="Courier New" w:hint="default"/>
      </w:rPr>
    </w:lvl>
    <w:lvl w:ilvl="5" w:tplc="13700E94" w:tentative="1">
      <w:start w:val="1"/>
      <w:numFmt w:val="bullet"/>
      <w:lvlText w:val=""/>
      <w:lvlJc w:val="left"/>
      <w:pPr>
        <w:ind w:left="4320" w:hanging="360"/>
      </w:pPr>
      <w:rPr>
        <w:rFonts w:ascii="Wingdings" w:hAnsi="Wingdings" w:hint="default"/>
      </w:rPr>
    </w:lvl>
    <w:lvl w:ilvl="6" w:tplc="833409A0" w:tentative="1">
      <w:start w:val="1"/>
      <w:numFmt w:val="bullet"/>
      <w:lvlText w:val=""/>
      <w:lvlJc w:val="left"/>
      <w:pPr>
        <w:ind w:left="5040" w:hanging="360"/>
      </w:pPr>
      <w:rPr>
        <w:rFonts w:ascii="Symbol" w:hAnsi="Symbol" w:hint="default"/>
      </w:rPr>
    </w:lvl>
    <w:lvl w:ilvl="7" w:tplc="A49206E2" w:tentative="1">
      <w:start w:val="1"/>
      <w:numFmt w:val="bullet"/>
      <w:lvlText w:val="o"/>
      <w:lvlJc w:val="left"/>
      <w:pPr>
        <w:ind w:left="5760" w:hanging="360"/>
      </w:pPr>
      <w:rPr>
        <w:rFonts w:ascii="Courier New" w:hAnsi="Courier New" w:hint="default"/>
      </w:rPr>
    </w:lvl>
    <w:lvl w:ilvl="8" w:tplc="86AA944E" w:tentative="1">
      <w:start w:val="1"/>
      <w:numFmt w:val="bullet"/>
      <w:lvlText w:val=""/>
      <w:lvlJc w:val="left"/>
      <w:pPr>
        <w:ind w:left="6480" w:hanging="360"/>
      </w:pPr>
      <w:rPr>
        <w:rFonts w:ascii="Wingdings" w:hAnsi="Wingdings" w:hint="default"/>
      </w:rPr>
    </w:lvl>
  </w:abstractNum>
  <w:abstractNum w:abstractNumId="5" w15:restartNumberingAfterBreak="0">
    <w:nsid w:val="07A86BDA"/>
    <w:multiLevelType w:val="hybridMultilevel"/>
    <w:tmpl w:val="615C8136"/>
    <w:lvl w:ilvl="0" w:tplc="0C090003">
      <w:start w:val="1"/>
      <w:numFmt w:val="bullet"/>
      <w:lvlText w:val="o"/>
      <w:lvlJc w:val="left"/>
      <w:pPr>
        <w:ind w:left="1287" w:hanging="360"/>
      </w:pPr>
      <w:rPr>
        <w:rFonts w:ascii="Courier New" w:hAnsi="Courier New" w:cs="Courier New" w:hint="default"/>
      </w:rPr>
    </w:lvl>
    <w:lvl w:ilvl="1" w:tplc="FFFFFFFF" w:tentative="1">
      <w:start w:val="1"/>
      <w:numFmt w:val="bullet"/>
      <w:lvlText w:val="o"/>
      <w:lvlJc w:val="left"/>
      <w:pPr>
        <w:ind w:left="2007" w:hanging="360"/>
      </w:pPr>
      <w:rPr>
        <w:rFonts w:ascii="Courier New" w:hAnsi="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6"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CEC77A0"/>
    <w:multiLevelType w:val="hybridMultilevel"/>
    <w:tmpl w:val="E99A4094"/>
    <w:name w:val="EDU - Bullet List2"/>
    <w:lvl w:ilvl="0" w:tplc="32983FD2">
      <w:start w:val="1"/>
      <w:numFmt w:val="bullet"/>
      <w:pStyle w:val="ListBullet4"/>
      <w:lvlText w:val=""/>
      <w:lvlJc w:val="left"/>
      <w:pPr>
        <w:ind w:left="1854" w:hanging="360"/>
      </w:pPr>
      <w:rPr>
        <w:rFonts w:ascii="Wingdings" w:hAnsi="Wingdings" w:hint="default"/>
      </w:rPr>
    </w:lvl>
    <w:lvl w:ilvl="1" w:tplc="C068DF06" w:tentative="1">
      <w:start w:val="1"/>
      <w:numFmt w:val="bullet"/>
      <w:lvlText w:val="o"/>
      <w:lvlJc w:val="left"/>
      <w:pPr>
        <w:ind w:left="2574" w:hanging="360"/>
      </w:pPr>
      <w:rPr>
        <w:rFonts w:ascii="Courier New" w:hAnsi="Courier New" w:hint="default"/>
      </w:rPr>
    </w:lvl>
    <w:lvl w:ilvl="2" w:tplc="9850AC36" w:tentative="1">
      <w:start w:val="1"/>
      <w:numFmt w:val="bullet"/>
      <w:lvlText w:val=""/>
      <w:lvlJc w:val="left"/>
      <w:pPr>
        <w:ind w:left="3294" w:hanging="360"/>
      </w:pPr>
      <w:rPr>
        <w:rFonts w:ascii="Wingdings" w:hAnsi="Wingdings" w:hint="default"/>
      </w:rPr>
    </w:lvl>
    <w:lvl w:ilvl="3" w:tplc="48BCB9D8" w:tentative="1">
      <w:start w:val="1"/>
      <w:numFmt w:val="bullet"/>
      <w:lvlText w:val=""/>
      <w:lvlJc w:val="left"/>
      <w:pPr>
        <w:ind w:left="4014" w:hanging="360"/>
      </w:pPr>
      <w:rPr>
        <w:rFonts w:ascii="Symbol" w:hAnsi="Symbol" w:hint="default"/>
      </w:rPr>
    </w:lvl>
    <w:lvl w:ilvl="4" w:tplc="37F047C8" w:tentative="1">
      <w:start w:val="1"/>
      <w:numFmt w:val="bullet"/>
      <w:lvlText w:val="o"/>
      <w:lvlJc w:val="left"/>
      <w:pPr>
        <w:ind w:left="4734" w:hanging="360"/>
      </w:pPr>
      <w:rPr>
        <w:rFonts w:ascii="Courier New" w:hAnsi="Courier New" w:hint="default"/>
      </w:rPr>
    </w:lvl>
    <w:lvl w:ilvl="5" w:tplc="2B20EE98" w:tentative="1">
      <w:start w:val="1"/>
      <w:numFmt w:val="bullet"/>
      <w:lvlText w:val=""/>
      <w:lvlJc w:val="left"/>
      <w:pPr>
        <w:ind w:left="5454" w:hanging="360"/>
      </w:pPr>
      <w:rPr>
        <w:rFonts w:ascii="Wingdings" w:hAnsi="Wingdings" w:hint="default"/>
      </w:rPr>
    </w:lvl>
    <w:lvl w:ilvl="6" w:tplc="06C02DC4" w:tentative="1">
      <w:start w:val="1"/>
      <w:numFmt w:val="bullet"/>
      <w:lvlText w:val=""/>
      <w:lvlJc w:val="left"/>
      <w:pPr>
        <w:ind w:left="6174" w:hanging="360"/>
      </w:pPr>
      <w:rPr>
        <w:rFonts w:ascii="Symbol" w:hAnsi="Symbol" w:hint="default"/>
      </w:rPr>
    </w:lvl>
    <w:lvl w:ilvl="7" w:tplc="1F926FB0" w:tentative="1">
      <w:start w:val="1"/>
      <w:numFmt w:val="bullet"/>
      <w:lvlText w:val="o"/>
      <w:lvlJc w:val="left"/>
      <w:pPr>
        <w:ind w:left="6894" w:hanging="360"/>
      </w:pPr>
      <w:rPr>
        <w:rFonts w:ascii="Courier New" w:hAnsi="Courier New" w:hint="default"/>
      </w:rPr>
    </w:lvl>
    <w:lvl w:ilvl="8" w:tplc="3F784486" w:tentative="1">
      <w:start w:val="1"/>
      <w:numFmt w:val="bullet"/>
      <w:lvlText w:val=""/>
      <w:lvlJc w:val="left"/>
      <w:pPr>
        <w:ind w:left="7614" w:hanging="360"/>
      </w:pPr>
      <w:rPr>
        <w:rFonts w:ascii="Wingdings" w:hAnsi="Wingdings" w:hint="default"/>
      </w:rPr>
    </w:lvl>
  </w:abstractNum>
  <w:abstractNum w:abstractNumId="8" w15:restartNumberingAfterBreak="0">
    <w:nsid w:val="0F2230A1"/>
    <w:multiLevelType w:val="hybridMultilevel"/>
    <w:tmpl w:val="223E1B0C"/>
    <w:lvl w:ilvl="0" w:tplc="FFFFFFFF">
      <w:start w:val="1"/>
      <w:numFmt w:val="decimal"/>
      <w:lvlText w:val="%1."/>
      <w:lvlJc w:val="left"/>
      <w:pPr>
        <w:ind w:left="360" w:hanging="360"/>
      </w:pPr>
      <w:rPr>
        <w:color w:val="008599" w:themeColor="accent1"/>
      </w:rPr>
    </w:lvl>
    <w:lvl w:ilvl="1" w:tplc="DACC7472">
      <w:start w:val="1"/>
      <w:numFmt w:val="bullet"/>
      <w:lvlText w:val="o"/>
      <w:lvlJc w:val="left"/>
      <w:pPr>
        <w:ind w:left="1080" w:hanging="360"/>
      </w:pPr>
      <w:rPr>
        <w:rFonts w:ascii="Courier New" w:hAnsi="Courier New" w:hint="default"/>
      </w:rPr>
    </w:lvl>
    <w:lvl w:ilvl="2" w:tplc="A3C8A06A" w:tentative="1">
      <w:start w:val="1"/>
      <w:numFmt w:val="bullet"/>
      <w:lvlText w:val=""/>
      <w:lvlJc w:val="left"/>
      <w:pPr>
        <w:ind w:left="1800" w:hanging="360"/>
      </w:pPr>
      <w:rPr>
        <w:rFonts w:ascii="Wingdings" w:hAnsi="Wingdings" w:hint="default"/>
      </w:rPr>
    </w:lvl>
    <w:lvl w:ilvl="3" w:tplc="8FA669D6" w:tentative="1">
      <w:start w:val="1"/>
      <w:numFmt w:val="bullet"/>
      <w:lvlText w:val=""/>
      <w:lvlJc w:val="left"/>
      <w:pPr>
        <w:ind w:left="2520" w:hanging="360"/>
      </w:pPr>
      <w:rPr>
        <w:rFonts w:ascii="Symbol" w:hAnsi="Symbol" w:hint="default"/>
      </w:rPr>
    </w:lvl>
    <w:lvl w:ilvl="4" w:tplc="9D2872A0" w:tentative="1">
      <w:start w:val="1"/>
      <w:numFmt w:val="bullet"/>
      <w:lvlText w:val="o"/>
      <w:lvlJc w:val="left"/>
      <w:pPr>
        <w:ind w:left="3240" w:hanging="360"/>
      </w:pPr>
      <w:rPr>
        <w:rFonts w:ascii="Courier New" w:hAnsi="Courier New" w:hint="default"/>
      </w:rPr>
    </w:lvl>
    <w:lvl w:ilvl="5" w:tplc="EFD08BD4" w:tentative="1">
      <w:start w:val="1"/>
      <w:numFmt w:val="bullet"/>
      <w:lvlText w:val=""/>
      <w:lvlJc w:val="left"/>
      <w:pPr>
        <w:ind w:left="3960" w:hanging="360"/>
      </w:pPr>
      <w:rPr>
        <w:rFonts w:ascii="Wingdings" w:hAnsi="Wingdings" w:hint="default"/>
      </w:rPr>
    </w:lvl>
    <w:lvl w:ilvl="6" w:tplc="E378F0B4" w:tentative="1">
      <w:start w:val="1"/>
      <w:numFmt w:val="bullet"/>
      <w:lvlText w:val=""/>
      <w:lvlJc w:val="left"/>
      <w:pPr>
        <w:ind w:left="4680" w:hanging="360"/>
      </w:pPr>
      <w:rPr>
        <w:rFonts w:ascii="Symbol" w:hAnsi="Symbol" w:hint="default"/>
      </w:rPr>
    </w:lvl>
    <w:lvl w:ilvl="7" w:tplc="CE6CC122" w:tentative="1">
      <w:start w:val="1"/>
      <w:numFmt w:val="bullet"/>
      <w:lvlText w:val="o"/>
      <w:lvlJc w:val="left"/>
      <w:pPr>
        <w:ind w:left="5400" w:hanging="360"/>
      </w:pPr>
      <w:rPr>
        <w:rFonts w:ascii="Courier New" w:hAnsi="Courier New" w:hint="default"/>
      </w:rPr>
    </w:lvl>
    <w:lvl w:ilvl="8" w:tplc="C72EE4AA" w:tentative="1">
      <w:start w:val="1"/>
      <w:numFmt w:val="bullet"/>
      <w:lvlText w:val=""/>
      <w:lvlJc w:val="left"/>
      <w:pPr>
        <w:ind w:left="6120" w:hanging="360"/>
      </w:pPr>
      <w:rPr>
        <w:rFonts w:ascii="Wingdings" w:hAnsi="Wingdings" w:hint="default"/>
      </w:rPr>
    </w:lvl>
  </w:abstractNum>
  <w:abstractNum w:abstractNumId="9" w15:restartNumberingAfterBreak="0">
    <w:nsid w:val="18A5293B"/>
    <w:multiLevelType w:val="hybridMultilevel"/>
    <w:tmpl w:val="DA3A8612"/>
    <w:lvl w:ilvl="0" w:tplc="98429BDC">
      <w:start w:val="1"/>
      <w:numFmt w:val="bullet"/>
      <w:lvlText w:val=""/>
      <w:lvlJc w:val="left"/>
      <w:pPr>
        <w:ind w:left="720" w:hanging="360"/>
      </w:pPr>
      <w:rPr>
        <w:rFonts w:ascii="Wingdings" w:hAnsi="Wingdings" w:hint="default"/>
      </w:rPr>
    </w:lvl>
    <w:lvl w:ilvl="1" w:tplc="DF9E740C" w:tentative="1">
      <w:start w:val="1"/>
      <w:numFmt w:val="bullet"/>
      <w:lvlText w:val="o"/>
      <w:lvlJc w:val="left"/>
      <w:pPr>
        <w:ind w:left="1440" w:hanging="360"/>
      </w:pPr>
      <w:rPr>
        <w:rFonts w:ascii="Courier New" w:hAnsi="Courier New" w:hint="default"/>
      </w:rPr>
    </w:lvl>
    <w:lvl w:ilvl="2" w:tplc="5F70E18A" w:tentative="1">
      <w:start w:val="1"/>
      <w:numFmt w:val="bullet"/>
      <w:lvlText w:val=""/>
      <w:lvlJc w:val="left"/>
      <w:pPr>
        <w:ind w:left="2160" w:hanging="360"/>
      </w:pPr>
      <w:rPr>
        <w:rFonts w:ascii="Wingdings" w:hAnsi="Wingdings" w:hint="default"/>
      </w:rPr>
    </w:lvl>
    <w:lvl w:ilvl="3" w:tplc="2968CDB8" w:tentative="1">
      <w:start w:val="1"/>
      <w:numFmt w:val="bullet"/>
      <w:lvlText w:val=""/>
      <w:lvlJc w:val="left"/>
      <w:pPr>
        <w:ind w:left="2880" w:hanging="360"/>
      </w:pPr>
      <w:rPr>
        <w:rFonts w:ascii="Symbol" w:hAnsi="Symbol" w:hint="default"/>
      </w:rPr>
    </w:lvl>
    <w:lvl w:ilvl="4" w:tplc="BDEA5D74" w:tentative="1">
      <w:start w:val="1"/>
      <w:numFmt w:val="bullet"/>
      <w:lvlText w:val="o"/>
      <w:lvlJc w:val="left"/>
      <w:pPr>
        <w:ind w:left="3600" w:hanging="360"/>
      </w:pPr>
      <w:rPr>
        <w:rFonts w:ascii="Courier New" w:hAnsi="Courier New" w:hint="default"/>
      </w:rPr>
    </w:lvl>
    <w:lvl w:ilvl="5" w:tplc="A8ECE63C" w:tentative="1">
      <w:start w:val="1"/>
      <w:numFmt w:val="bullet"/>
      <w:lvlText w:val=""/>
      <w:lvlJc w:val="left"/>
      <w:pPr>
        <w:ind w:left="4320" w:hanging="360"/>
      </w:pPr>
      <w:rPr>
        <w:rFonts w:ascii="Wingdings" w:hAnsi="Wingdings" w:hint="default"/>
      </w:rPr>
    </w:lvl>
    <w:lvl w:ilvl="6" w:tplc="395AB638" w:tentative="1">
      <w:start w:val="1"/>
      <w:numFmt w:val="bullet"/>
      <w:lvlText w:val=""/>
      <w:lvlJc w:val="left"/>
      <w:pPr>
        <w:ind w:left="5040" w:hanging="360"/>
      </w:pPr>
      <w:rPr>
        <w:rFonts w:ascii="Symbol" w:hAnsi="Symbol" w:hint="default"/>
      </w:rPr>
    </w:lvl>
    <w:lvl w:ilvl="7" w:tplc="F2623104" w:tentative="1">
      <w:start w:val="1"/>
      <w:numFmt w:val="bullet"/>
      <w:lvlText w:val="o"/>
      <w:lvlJc w:val="left"/>
      <w:pPr>
        <w:ind w:left="5760" w:hanging="360"/>
      </w:pPr>
      <w:rPr>
        <w:rFonts w:ascii="Courier New" w:hAnsi="Courier New" w:hint="default"/>
      </w:rPr>
    </w:lvl>
    <w:lvl w:ilvl="8" w:tplc="C8166E14" w:tentative="1">
      <w:start w:val="1"/>
      <w:numFmt w:val="bullet"/>
      <w:lvlText w:val=""/>
      <w:lvlJc w:val="left"/>
      <w:pPr>
        <w:ind w:left="6480" w:hanging="360"/>
      </w:pPr>
      <w:rPr>
        <w:rFonts w:ascii="Wingdings" w:hAnsi="Wingdings" w:hint="default"/>
      </w:rPr>
    </w:lvl>
  </w:abstractNum>
  <w:abstractNum w:abstractNumId="10"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decimal"/>
      <w:pStyle w:val="ListBullet2"/>
      <w:lvlText w:val="%2–"/>
      <w:lvlJc w:val="left"/>
      <w:pPr>
        <w:ind w:left="284" w:firstLine="283"/>
      </w:pPr>
    </w:lvl>
    <w:lvl w:ilvl="2">
      <w:start w:val="1"/>
      <w:numFmt w:val="decimal"/>
      <w:lvlText w:val="%3o"/>
      <w:lvlJc w:val="right"/>
      <w:pPr>
        <w:ind w:left="567" w:firstLine="284"/>
      </w:pPr>
    </w:lvl>
    <w:lvl w:ilvl="3">
      <w:start w:val="1"/>
      <w:numFmt w:val="decimal"/>
      <w:lvlText w:val="%4"/>
      <w:lvlJc w:val="left"/>
      <w:pPr>
        <w:ind w:left="851" w:firstLine="283"/>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93C5694"/>
    <w:multiLevelType w:val="hybridMultilevel"/>
    <w:tmpl w:val="89062518"/>
    <w:lvl w:ilvl="0" w:tplc="D5EC7D64">
      <w:start w:val="1"/>
      <w:numFmt w:val="bullet"/>
      <w:lvlText w:val=""/>
      <w:lvlJc w:val="left"/>
      <w:pPr>
        <w:ind w:left="720" w:hanging="360"/>
      </w:pPr>
      <w:rPr>
        <w:rFonts w:ascii="Wingdings" w:hAnsi="Wingdings" w:hint="default"/>
      </w:rPr>
    </w:lvl>
    <w:lvl w:ilvl="1" w:tplc="D0A01FB0" w:tentative="1">
      <w:start w:val="1"/>
      <w:numFmt w:val="bullet"/>
      <w:lvlText w:val="o"/>
      <w:lvlJc w:val="left"/>
      <w:pPr>
        <w:ind w:left="1440" w:hanging="360"/>
      </w:pPr>
      <w:rPr>
        <w:rFonts w:ascii="Courier New" w:hAnsi="Courier New" w:hint="default"/>
      </w:rPr>
    </w:lvl>
    <w:lvl w:ilvl="2" w:tplc="E590499C" w:tentative="1">
      <w:start w:val="1"/>
      <w:numFmt w:val="bullet"/>
      <w:lvlText w:val=""/>
      <w:lvlJc w:val="left"/>
      <w:pPr>
        <w:ind w:left="2160" w:hanging="360"/>
      </w:pPr>
      <w:rPr>
        <w:rFonts w:ascii="Wingdings" w:hAnsi="Wingdings" w:hint="default"/>
      </w:rPr>
    </w:lvl>
    <w:lvl w:ilvl="3" w:tplc="5BB2434A" w:tentative="1">
      <w:start w:val="1"/>
      <w:numFmt w:val="bullet"/>
      <w:lvlText w:val=""/>
      <w:lvlJc w:val="left"/>
      <w:pPr>
        <w:ind w:left="2880" w:hanging="360"/>
      </w:pPr>
      <w:rPr>
        <w:rFonts w:ascii="Symbol" w:hAnsi="Symbol" w:hint="default"/>
      </w:rPr>
    </w:lvl>
    <w:lvl w:ilvl="4" w:tplc="FEE687D4" w:tentative="1">
      <w:start w:val="1"/>
      <w:numFmt w:val="bullet"/>
      <w:lvlText w:val="o"/>
      <w:lvlJc w:val="left"/>
      <w:pPr>
        <w:ind w:left="3600" w:hanging="360"/>
      </w:pPr>
      <w:rPr>
        <w:rFonts w:ascii="Courier New" w:hAnsi="Courier New" w:hint="default"/>
      </w:rPr>
    </w:lvl>
    <w:lvl w:ilvl="5" w:tplc="5C3285DA" w:tentative="1">
      <w:start w:val="1"/>
      <w:numFmt w:val="bullet"/>
      <w:lvlText w:val=""/>
      <w:lvlJc w:val="left"/>
      <w:pPr>
        <w:ind w:left="4320" w:hanging="360"/>
      </w:pPr>
      <w:rPr>
        <w:rFonts w:ascii="Wingdings" w:hAnsi="Wingdings" w:hint="default"/>
      </w:rPr>
    </w:lvl>
    <w:lvl w:ilvl="6" w:tplc="96E2D404" w:tentative="1">
      <w:start w:val="1"/>
      <w:numFmt w:val="bullet"/>
      <w:lvlText w:val=""/>
      <w:lvlJc w:val="left"/>
      <w:pPr>
        <w:ind w:left="5040" w:hanging="360"/>
      </w:pPr>
      <w:rPr>
        <w:rFonts w:ascii="Symbol" w:hAnsi="Symbol" w:hint="default"/>
      </w:rPr>
    </w:lvl>
    <w:lvl w:ilvl="7" w:tplc="5566C288" w:tentative="1">
      <w:start w:val="1"/>
      <w:numFmt w:val="bullet"/>
      <w:lvlText w:val="o"/>
      <w:lvlJc w:val="left"/>
      <w:pPr>
        <w:ind w:left="5760" w:hanging="360"/>
      </w:pPr>
      <w:rPr>
        <w:rFonts w:ascii="Courier New" w:hAnsi="Courier New" w:hint="default"/>
      </w:rPr>
    </w:lvl>
    <w:lvl w:ilvl="8" w:tplc="534E35B0" w:tentative="1">
      <w:start w:val="1"/>
      <w:numFmt w:val="bullet"/>
      <w:lvlText w:val=""/>
      <w:lvlJc w:val="left"/>
      <w:pPr>
        <w:ind w:left="6480" w:hanging="360"/>
      </w:pPr>
      <w:rPr>
        <w:rFonts w:ascii="Wingdings" w:hAnsi="Wingdings" w:hint="default"/>
      </w:rPr>
    </w:lvl>
  </w:abstractNum>
  <w:abstractNum w:abstractNumId="12" w15:restartNumberingAfterBreak="0">
    <w:nsid w:val="1A654E61"/>
    <w:multiLevelType w:val="hybridMultilevel"/>
    <w:tmpl w:val="E3AAA8F8"/>
    <w:lvl w:ilvl="0" w:tplc="0C090001">
      <w:start w:val="1"/>
      <w:numFmt w:val="bullet"/>
      <w:lvlText w:val=""/>
      <w:lvlJc w:val="left"/>
      <w:pPr>
        <w:ind w:left="357" w:hanging="360"/>
      </w:pPr>
      <w:rPr>
        <w:rFonts w:ascii="Symbol" w:hAnsi="Symbol" w:hint="default"/>
      </w:rPr>
    </w:lvl>
    <w:lvl w:ilvl="1" w:tplc="0C090003">
      <w:start w:val="1"/>
      <w:numFmt w:val="bullet"/>
      <w:lvlText w:val="o"/>
      <w:lvlJc w:val="left"/>
      <w:pPr>
        <w:ind w:left="1077" w:hanging="360"/>
      </w:pPr>
      <w:rPr>
        <w:rFonts w:ascii="Courier New" w:hAnsi="Courier New" w:cs="Courier New" w:hint="default"/>
      </w:rPr>
    </w:lvl>
    <w:lvl w:ilvl="2" w:tplc="0C090005" w:tentative="1">
      <w:start w:val="1"/>
      <w:numFmt w:val="bullet"/>
      <w:lvlText w:val=""/>
      <w:lvlJc w:val="left"/>
      <w:pPr>
        <w:ind w:left="1797" w:hanging="360"/>
      </w:pPr>
      <w:rPr>
        <w:rFonts w:ascii="Wingdings" w:hAnsi="Wingdings" w:hint="default"/>
      </w:rPr>
    </w:lvl>
    <w:lvl w:ilvl="3" w:tplc="0C090001" w:tentative="1">
      <w:start w:val="1"/>
      <w:numFmt w:val="bullet"/>
      <w:lvlText w:val=""/>
      <w:lvlJc w:val="left"/>
      <w:pPr>
        <w:ind w:left="2517" w:hanging="360"/>
      </w:pPr>
      <w:rPr>
        <w:rFonts w:ascii="Symbol" w:hAnsi="Symbol" w:hint="default"/>
      </w:rPr>
    </w:lvl>
    <w:lvl w:ilvl="4" w:tplc="0C090003" w:tentative="1">
      <w:start w:val="1"/>
      <w:numFmt w:val="bullet"/>
      <w:lvlText w:val="o"/>
      <w:lvlJc w:val="left"/>
      <w:pPr>
        <w:ind w:left="3237" w:hanging="360"/>
      </w:pPr>
      <w:rPr>
        <w:rFonts w:ascii="Courier New" w:hAnsi="Courier New" w:cs="Courier New" w:hint="default"/>
      </w:rPr>
    </w:lvl>
    <w:lvl w:ilvl="5" w:tplc="0C090005" w:tentative="1">
      <w:start w:val="1"/>
      <w:numFmt w:val="bullet"/>
      <w:lvlText w:val=""/>
      <w:lvlJc w:val="left"/>
      <w:pPr>
        <w:ind w:left="3957" w:hanging="360"/>
      </w:pPr>
      <w:rPr>
        <w:rFonts w:ascii="Wingdings" w:hAnsi="Wingdings" w:hint="default"/>
      </w:rPr>
    </w:lvl>
    <w:lvl w:ilvl="6" w:tplc="0C090001" w:tentative="1">
      <w:start w:val="1"/>
      <w:numFmt w:val="bullet"/>
      <w:lvlText w:val=""/>
      <w:lvlJc w:val="left"/>
      <w:pPr>
        <w:ind w:left="4677" w:hanging="360"/>
      </w:pPr>
      <w:rPr>
        <w:rFonts w:ascii="Symbol" w:hAnsi="Symbol" w:hint="default"/>
      </w:rPr>
    </w:lvl>
    <w:lvl w:ilvl="7" w:tplc="0C090003" w:tentative="1">
      <w:start w:val="1"/>
      <w:numFmt w:val="bullet"/>
      <w:lvlText w:val="o"/>
      <w:lvlJc w:val="left"/>
      <w:pPr>
        <w:ind w:left="5397" w:hanging="360"/>
      </w:pPr>
      <w:rPr>
        <w:rFonts w:ascii="Courier New" w:hAnsi="Courier New" w:cs="Courier New" w:hint="default"/>
      </w:rPr>
    </w:lvl>
    <w:lvl w:ilvl="8" w:tplc="0C090005" w:tentative="1">
      <w:start w:val="1"/>
      <w:numFmt w:val="bullet"/>
      <w:lvlText w:val=""/>
      <w:lvlJc w:val="left"/>
      <w:pPr>
        <w:ind w:left="6117" w:hanging="360"/>
      </w:pPr>
      <w:rPr>
        <w:rFonts w:ascii="Wingdings" w:hAnsi="Wingdings" w:hint="default"/>
      </w:rPr>
    </w:lvl>
  </w:abstractNum>
  <w:abstractNum w:abstractNumId="13" w15:restartNumberingAfterBreak="0">
    <w:nsid w:val="1CC02A0D"/>
    <w:multiLevelType w:val="hybridMultilevel"/>
    <w:tmpl w:val="319CB202"/>
    <w:lvl w:ilvl="0" w:tplc="7272E440">
      <w:start w:val="1"/>
      <w:numFmt w:val="lowerLetter"/>
      <w:lvlText w:val="%1."/>
      <w:lvlJc w:val="left"/>
      <w:pPr>
        <w:ind w:left="955" w:hanging="360"/>
      </w:pPr>
      <w:rPr>
        <w:rFonts w:hint="default"/>
      </w:rPr>
    </w:lvl>
    <w:lvl w:ilvl="1" w:tplc="0C090005">
      <w:start w:val="1"/>
      <w:numFmt w:val="bullet"/>
      <w:lvlText w:val=""/>
      <w:lvlJc w:val="left"/>
      <w:pPr>
        <w:ind w:left="1741" w:hanging="360"/>
      </w:pPr>
      <w:rPr>
        <w:rFonts w:ascii="Wingdings" w:hAnsi="Wingdings" w:hint="default"/>
      </w:rPr>
    </w:lvl>
    <w:lvl w:ilvl="2" w:tplc="0C09001B" w:tentative="1">
      <w:start w:val="1"/>
      <w:numFmt w:val="lowerRoman"/>
      <w:lvlText w:val="%3."/>
      <w:lvlJc w:val="right"/>
      <w:pPr>
        <w:ind w:left="2395" w:hanging="180"/>
      </w:pPr>
    </w:lvl>
    <w:lvl w:ilvl="3" w:tplc="0C09000F" w:tentative="1">
      <w:start w:val="1"/>
      <w:numFmt w:val="decimal"/>
      <w:lvlText w:val="%4."/>
      <w:lvlJc w:val="left"/>
      <w:pPr>
        <w:ind w:left="3115" w:hanging="360"/>
      </w:pPr>
    </w:lvl>
    <w:lvl w:ilvl="4" w:tplc="0C090019" w:tentative="1">
      <w:start w:val="1"/>
      <w:numFmt w:val="lowerLetter"/>
      <w:lvlText w:val="%5."/>
      <w:lvlJc w:val="left"/>
      <w:pPr>
        <w:ind w:left="3835" w:hanging="360"/>
      </w:pPr>
    </w:lvl>
    <w:lvl w:ilvl="5" w:tplc="0C09001B" w:tentative="1">
      <w:start w:val="1"/>
      <w:numFmt w:val="lowerRoman"/>
      <w:lvlText w:val="%6."/>
      <w:lvlJc w:val="right"/>
      <w:pPr>
        <w:ind w:left="4555" w:hanging="180"/>
      </w:pPr>
    </w:lvl>
    <w:lvl w:ilvl="6" w:tplc="0C09000F" w:tentative="1">
      <w:start w:val="1"/>
      <w:numFmt w:val="decimal"/>
      <w:lvlText w:val="%7."/>
      <w:lvlJc w:val="left"/>
      <w:pPr>
        <w:ind w:left="5275" w:hanging="360"/>
      </w:pPr>
    </w:lvl>
    <w:lvl w:ilvl="7" w:tplc="0C090019" w:tentative="1">
      <w:start w:val="1"/>
      <w:numFmt w:val="lowerLetter"/>
      <w:lvlText w:val="%8."/>
      <w:lvlJc w:val="left"/>
      <w:pPr>
        <w:ind w:left="5995" w:hanging="360"/>
      </w:pPr>
    </w:lvl>
    <w:lvl w:ilvl="8" w:tplc="0C09001B" w:tentative="1">
      <w:start w:val="1"/>
      <w:numFmt w:val="lowerRoman"/>
      <w:lvlText w:val="%9."/>
      <w:lvlJc w:val="right"/>
      <w:pPr>
        <w:ind w:left="6715" w:hanging="180"/>
      </w:pPr>
    </w:lvl>
  </w:abstractNum>
  <w:abstractNum w:abstractNumId="14" w15:restartNumberingAfterBreak="0">
    <w:nsid w:val="1CC63B31"/>
    <w:multiLevelType w:val="hybridMultilevel"/>
    <w:tmpl w:val="FFFFFFFF"/>
    <w:lvl w:ilvl="0" w:tplc="01047982">
      <w:start w:val="1"/>
      <w:numFmt w:val="bullet"/>
      <w:lvlText w:val=""/>
      <w:lvlJc w:val="left"/>
      <w:pPr>
        <w:ind w:left="720" w:hanging="360"/>
      </w:pPr>
      <w:rPr>
        <w:rFonts w:ascii="Wingdings" w:hAnsi="Wingdings" w:hint="default"/>
      </w:rPr>
    </w:lvl>
    <w:lvl w:ilvl="1" w:tplc="164224D2">
      <w:start w:val="1"/>
      <w:numFmt w:val="bullet"/>
      <w:lvlText w:val="o"/>
      <w:lvlJc w:val="left"/>
      <w:pPr>
        <w:ind w:left="1440" w:hanging="360"/>
      </w:pPr>
      <w:rPr>
        <w:rFonts w:ascii="Courier New" w:hAnsi="Courier New" w:hint="default"/>
      </w:rPr>
    </w:lvl>
    <w:lvl w:ilvl="2" w:tplc="D854CC78">
      <w:start w:val="1"/>
      <w:numFmt w:val="bullet"/>
      <w:lvlText w:val=""/>
      <w:lvlJc w:val="left"/>
      <w:pPr>
        <w:ind w:left="2160" w:hanging="360"/>
      </w:pPr>
      <w:rPr>
        <w:rFonts w:ascii="Wingdings" w:hAnsi="Wingdings" w:hint="default"/>
      </w:rPr>
    </w:lvl>
    <w:lvl w:ilvl="3" w:tplc="B440A264">
      <w:start w:val="1"/>
      <w:numFmt w:val="bullet"/>
      <w:lvlText w:val=""/>
      <w:lvlJc w:val="left"/>
      <w:pPr>
        <w:ind w:left="2880" w:hanging="360"/>
      </w:pPr>
      <w:rPr>
        <w:rFonts w:ascii="Symbol" w:hAnsi="Symbol" w:hint="default"/>
      </w:rPr>
    </w:lvl>
    <w:lvl w:ilvl="4" w:tplc="53BA9952">
      <w:start w:val="1"/>
      <w:numFmt w:val="bullet"/>
      <w:lvlText w:val="o"/>
      <w:lvlJc w:val="left"/>
      <w:pPr>
        <w:ind w:left="3600" w:hanging="360"/>
      </w:pPr>
      <w:rPr>
        <w:rFonts w:ascii="Courier New" w:hAnsi="Courier New" w:hint="default"/>
      </w:rPr>
    </w:lvl>
    <w:lvl w:ilvl="5" w:tplc="55BED90A">
      <w:start w:val="1"/>
      <w:numFmt w:val="bullet"/>
      <w:lvlText w:val=""/>
      <w:lvlJc w:val="left"/>
      <w:pPr>
        <w:ind w:left="4320" w:hanging="360"/>
      </w:pPr>
      <w:rPr>
        <w:rFonts w:ascii="Wingdings" w:hAnsi="Wingdings" w:hint="default"/>
      </w:rPr>
    </w:lvl>
    <w:lvl w:ilvl="6" w:tplc="D654F01A">
      <w:start w:val="1"/>
      <w:numFmt w:val="bullet"/>
      <w:lvlText w:val=""/>
      <w:lvlJc w:val="left"/>
      <w:pPr>
        <w:ind w:left="5040" w:hanging="360"/>
      </w:pPr>
      <w:rPr>
        <w:rFonts w:ascii="Symbol" w:hAnsi="Symbol" w:hint="default"/>
      </w:rPr>
    </w:lvl>
    <w:lvl w:ilvl="7" w:tplc="D96CACD2">
      <w:start w:val="1"/>
      <w:numFmt w:val="bullet"/>
      <w:lvlText w:val="o"/>
      <w:lvlJc w:val="left"/>
      <w:pPr>
        <w:ind w:left="5760" w:hanging="360"/>
      </w:pPr>
      <w:rPr>
        <w:rFonts w:ascii="Courier New" w:hAnsi="Courier New" w:hint="default"/>
      </w:rPr>
    </w:lvl>
    <w:lvl w:ilvl="8" w:tplc="876EE616">
      <w:start w:val="1"/>
      <w:numFmt w:val="bullet"/>
      <w:lvlText w:val=""/>
      <w:lvlJc w:val="left"/>
      <w:pPr>
        <w:ind w:left="6480" w:hanging="360"/>
      </w:pPr>
      <w:rPr>
        <w:rFonts w:ascii="Wingdings" w:hAnsi="Wingdings" w:hint="default"/>
      </w:rPr>
    </w:lvl>
  </w:abstractNum>
  <w:abstractNum w:abstractNumId="15" w15:restartNumberingAfterBreak="0">
    <w:nsid w:val="1D213B8F"/>
    <w:multiLevelType w:val="hybridMultilevel"/>
    <w:tmpl w:val="4B72ADF6"/>
    <w:lvl w:ilvl="0" w:tplc="3E825786">
      <w:start w:val="1"/>
      <w:numFmt w:val="bullet"/>
      <w:lvlText w:val=""/>
      <w:lvlJc w:val="left"/>
      <w:pPr>
        <w:ind w:left="720" w:hanging="360"/>
      </w:pPr>
      <w:rPr>
        <w:rFonts w:ascii="Wingdings" w:hAnsi="Wingdings" w:hint="default"/>
      </w:rPr>
    </w:lvl>
    <w:lvl w:ilvl="1" w:tplc="05B4227A">
      <w:start w:val="1"/>
      <w:numFmt w:val="bullet"/>
      <w:lvlText w:val="o"/>
      <w:lvlJc w:val="left"/>
      <w:pPr>
        <w:ind w:left="1440" w:hanging="360"/>
      </w:pPr>
      <w:rPr>
        <w:rFonts w:ascii="Courier New" w:hAnsi="Courier New" w:hint="default"/>
      </w:rPr>
    </w:lvl>
    <w:lvl w:ilvl="2" w:tplc="1FE05B16">
      <w:start w:val="1"/>
      <w:numFmt w:val="bullet"/>
      <w:lvlText w:val=""/>
      <w:lvlJc w:val="left"/>
      <w:pPr>
        <w:ind w:left="2160" w:hanging="360"/>
      </w:pPr>
      <w:rPr>
        <w:rFonts w:ascii="Wingdings" w:hAnsi="Wingdings" w:hint="default"/>
      </w:rPr>
    </w:lvl>
    <w:lvl w:ilvl="3" w:tplc="EC169DB2" w:tentative="1">
      <w:start w:val="1"/>
      <w:numFmt w:val="bullet"/>
      <w:lvlText w:val=""/>
      <w:lvlJc w:val="left"/>
      <w:pPr>
        <w:ind w:left="2880" w:hanging="360"/>
      </w:pPr>
      <w:rPr>
        <w:rFonts w:ascii="Symbol" w:hAnsi="Symbol" w:hint="default"/>
      </w:rPr>
    </w:lvl>
    <w:lvl w:ilvl="4" w:tplc="32540B6A" w:tentative="1">
      <w:start w:val="1"/>
      <w:numFmt w:val="bullet"/>
      <w:lvlText w:val="o"/>
      <w:lvlJc w:val="left"/>
      <w:pPr>
        <w:ind w:left="3600" w:hanging="360"/>
      </w:pPr>
      <w:rPr>
        <w:rFonts w:ascii="Courier New" w:hAnsi="Courier New" w:hint="default"/>
      </w:rPr>
    </w:lvl>
    <w:lvl w:ilvl="5" w:tplc="4DB6CF10" w:tentative="1">
      <w:start w:val="1"/>
      <w:numFmt w:val="bullet"/>
      <w:lvlText w:val=""/>
      <w:lvlJc w:val="left"/>
      <w:pPr>
        <w:ind w:left="4320" w:hanging="360"/>
      </w:pPr>
      <w:rPr>
        <w:rFonts w:ascii="Wingdings" w:hAnsi="Wingdings" w:hint="default"/>
      </w:rPr>
    </w:lvl>
    <w:lvl w:ilvl="6" w:tplc="47AC1A12" w:tentative="1">
      <w:start w:val="1"/>
      <w:numFmt w:val="bullet"/>
      <w:lvlText w:val=""/>
      <w:lvlJc w:val="left"/>
      <w:pPr>
        <w:ind w:left="5040" w:hanging="360"/>
      </w:pPr>
      <w:rPr>
        <w:rFonts w:ascii="Symbol" w:hAnsi="Symbol" w:hint="default"/>
      </w:rPr>
    </w:lvl>
    <w:lvl w:ilvl="7" w:tplc="717AD1A8" w:tentative="1">
      <w:start w:val="1"/>
      <w:numFmt w:val="bullet"/>
      <w:lvlText w:val="o"/>
      <w:lvlJc w:val="left"/>
      <w:pPr>
        <w:ind w:left="5760" w:hanging="360"/>
      </w:pPr>
      <w:rPr>
        <w:rFonts w:ascii="Courier New" w:hAnsi="Courier New" w:hint="default"/>
      </w:rPr>
    </w:lvl>
    <w:lvl w:ilvl="8" w:tplc="98E62AEE" w:tentative="1">
      <w:start w:val="1"/>
      <w:numFmt w:val="bullet"/>
      <w:lvlText w:val=""/>
      <w:lvlJc w:val="left"/>
      <w:pPr>
        <w:ind w:left="6480" w:hanging="360"/>
      </w:pPr>
      <w:rPr>
        <w:rFonts w:ascii="Wingdings" w:hAnsi="Wingdings" w:hint="default"/>
      </w:rPr>
    </w:lvl>
  </w:abstractNum>
  <w:abstractNum w:abstractNumId="16" w15:restartNumberingAfterBreak="0">
    <w:nsid w:val="1F60562B"/>
    <w:multiLevelType w:val="hybridMultilevel"/>
    <w:tmpl w:val="3E023478"/>
    <w:lvl w:ilvl="0" w:tplc="27D6B968">
      <w:start w:val="1"/>
      <w:numFmt w:val="bullet"/>
      <w:lvlText w:val=""/>
      <w:lvlJc w:val="left"/>
      <w:pPr>
        <w:tabs>
          <w:tab w:val="num" w:pos="360"/>
        </w:tabs>
        <w:ind w:left="360" w:hanging="360"/>
      </w:pPr>
      <w:rPr>
        <w:rFonts w:ascii="Symbol" w:hAnsi="Symbol" w:hint="default"/>
        <w:b w:val="0"/>
        <w:bCs w:val="0"/>
        <w:color w:val="auto"/>
      </w:rPr>
    </w:lvl>
    <w:lvl w:ilvl="1" w:tplc="FFFFFFFF">
      <w:start w:val="1"/>
      <w:numFmt w:val="bullet"/>
      <w:lvlText w:val=""/>
      <w:lvlJc w:val="left"/>
      <w:pPr>
        <w:tabs>
          <w:tab w:val="num" w:pos="1080"/>
        </w:tabs>
        <w:ind w:left="1080" w:hanging="360"/>
      </w:pPr>
      <w:rPr>
        <w:rFonts w:ascii="Symbol" w:hAnsi="Symbol" w:hint="default"/>
      </w:rPr>
    </w:lvl>
    <w:lvl w:ilvl="2" w:tplc="FFFFFFFF">
      <w:start w:val="1"/>
      <w:numFmt w:val="lowerLetter"/>
      <w:lvlText w:val="%3."/>
      <w:lvlJc w:val="left"/>
      <w:pPr>
        <w:ind w:left="1800" w:hanging="360"/>
      </w:pPr>
      <w:rPr>
        <w:rFonts w:hint="default"/>
      </w:rPr>
    </w:lvl>
    <w:lvl w:ilvl="3" w:tplc="FFFFFFFF" w:tentative="1">
      <w:start w:val="1"/>
      <w:numFmt w:val="decimal"/>
      <w:lvlText w:val="%4."/>
      <w:lvlJc w:val="left"/>
      <w:pPr>
        <w:tabs>
          <w:tab w:val="num" w:pos="2520"/>
        </w:tabs>
        <w:ind w:left="2520" w:hanging="360"/>
      </w:pPr>
    </w:lvl>
    <w:lvl w:ilvl="4" w:tplc="FFFFFFFF" w:tentative="1">
      <w:start w:val="1"/>
      <w:numFmt w:val="decimal"/>
      <w:lvlText w:val="%5."/>
      <w:lvlJc w:val="left"/>
      <w:pPr>
        <w:tabs>
          <w:tab w:val="num" w:pos="3240"/>
        </w:tabs>
        <w:ind w:left="3240" w:hanging="360"/>
      </w:pPr>
    </w:lvl>
    <w:lvl w:ilvl="5" w:tplc="FFFFFFFF" w:tentative="1">
      <w:start w:val="1"/>
      <w:numFmt w:val="decimal"/>
      <w:lvlText w:val="%6."/>
      <w:lvlJc w:val="left"/>
      <w:pPr>
        <w:tabs>
          <w:tab w:val="num" w:pos="3960"/>
        </w:tabs>
        <w:ind w:left="3960" w:hanging="360"/>
      </w:pPr>
    </w:lvl>
    <w:lvl w:ilvl="6" w:tplc="FFFFFFFF" w:tentative="1">
      <w:start w:val="1"/>
      <w:numFmt w:val="decimal"/>
      <w:lvlText w:val="%7."/>
      <w:lvlJc w:val="left"/>
      <w:pPr>
        <w:tabs>
          <w:tab w:val="num" w:pos="4680"/>
        </w:tabs>
        <w:ind w:left="4680" w:hanging="360"/>
      </w:pPr>
    </w:lvl>
    <w:lvl w:ilvl="7" w:tplc="FFFFFFFF" w:tentative="1">
      <w:start w:val="1"/>
      <w:numFmt w:val="decimal"/>
      <w:lvlText w:val="%8."/>
      <w:lvlJc w:val="left"/>
      <w:pPr>
        <w:tabs>
          <w:tab w:val="num" w:pos="5400"/>
        </w:tabs>
        <w:ind w:left="5400" w:hanging="360"/>
      </w:pPr>
    </w:lvl>
    <w:lvl w:ilvl="8" w:tplc="FFFFFFFF" w:tentative="1">
      <w:start w:val="1"/>
      <w:numFmt w:val="decimal"/>
      <w:lvlText w:val="%9."/>
      <w:lvlJc w:val="left"/>
      <w:pPr>
        <w:tabs>
          <w:tab w:val="num" w:pos="6120"/>
        </w:tabs>
        <w:ind w:left="6120" w:hanging="360"/>
      </w:pPr>
    </w:lvl>
  </w:abstractNum>
  <w:abstractNum w:abstractNumId="17" w15:restartNumberingAfterBreak="0">
    <w:nsid w:val="20010D03"/>
    <w:multiLevelType w:val="hybridMultilevel"/>
    <w:tmpl w:val="9FE80AA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261E1384"/>
    <w:multiLevelType w:val="hybridMultilevel"/>
    <w:tmpl w:val="F3660FCE"/>
    <w:lvl w:ilvl="0" w:tplc="0C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 w15:restartNumberingAfterBreak="0">
    <w:nsid w:val="2665374A"/>
    <w:multiLevelType w:val="hybridMultilevel"/>
    <w:tmpl w:val="6F72DCB4"/>
    <w:lvl w:ilvl="0" w:tplc="618CC36E">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CC82A09"/>
    <w:multiLevelType w:val="hybridMultilevel"/>
    <w:tmpl w:val="EF288072"/>
    <w:lvl w:ilvl="0" w:tplc="0C090001">
      <w:start w:val="1"/>
      <w:numFmt w:val="bullet"/>
      <w:lvlText w:val=""/>
      <w:lvlJc w:val="left"/>
      <w:pPr>
        <w:ind w:left="720" w:hanging="360"/>
      </w:pPr>
      <w:rPr>
        <w:rFonts w:ascii="Symbol" w:hAnsi="Symbol" w:hint="default"/>
      </w:rPr>
    </w:lvl>
    <w:lvl w:ilvl="1" w:tplc="B9F8F1AE">
      <w:start w:val="1"/>
      <w:numFmt w:val="bullet"/>
      <w:lvlText w:val="o"/>
      <w:lvlJc w:val="left"/>
      <w:pPr>
        <w:ind w:left="1440" w:hanging="360"/>
      </w:pPr>
      <w:rPr>
        <w:rFonts w:ascii="Courier New" w:hAnsi="Courier New" w:hint="default"/>
      </w:rPr>
    </w:lvl>
    <w:lvl w:ilvl="2" w:tplc="4DD69E2A">
      <w:start w:val="1"/>
      <w:numFmt w:val="bullet"/>
      <w:lvlText w:val=""/>
      <w:lvlJc w:val="left"/>
      <w:pPr>
        <w:ind w:left="2160" w:hanging="360"/>
      </w:pPr>
      <w:rPr>
        <w:rFonts w:ascii="Wingdings" w:hAnsi="Wingdings" w:hint="default"/>
      </w:rPr>
    </w:lvl>
    <w:lvl w:ilvl="3" w:tplc="4822A9FC">
      <w:start w:val="1"/>
      <w:numFmt w:val="bullet"/>
      <w:lvlText w:val=""/>
      <w:lvlJc w:val="left"/>
      <w:pPr>
        <w:ind w:left="2880" w:hanging="360"/>
      </w:pPr>
      <w:rPr>
        <w:rFonts w:ascii="Symbol" w:hAnsi="Symbol" w:hint="default"/>
      </w:rPr>
    </w:lvl>
    <w:lvl w:ilvl="4" w:tplc="CBEE11D2">
      <w:start w:val="1"/>
      <w:numFmt w:val="bullet"/>
      <w:lvlText w:val="o"/>
      <w:lvlJc w:val="left"/>
      <w:pPr>
        <w:ind w:left="3600" w:hanging="360"/>
      </w:pPr>
      <w:rPr>
        <w:rFonts w:ascii="Courier New" w:hAnsi="Courier New" w:hint="default"/>
      </w:rPr>
    </w:lvl>
    <w:lvl w:ilvl="5" w:tplc="FD86C692">
      <w:start w:val="1"/>
      <w:numFmt w:val="bullet"/>
      <w:lvlText w:val=""/>
      <w:lvlJc w:val="left"/>
      <w:pPr>
        <w:ind w:left="4320" w:hanging="360"/>
      </w:pPr>
      <w:rPr>
        <w:rFonts w:ascii="Wingdings" w:hAnsi="Wingdings" w:hint="default"/>
      </w:rPr>
    </w:lvl>
    <w:lvl w:ilvl="6" w:tplc="4372EE1E">
      <w:start w:val="1"/>
      <w:numFmt w:val="bullet"/>
      <w:lvlText w:val=""/>
      <w:lvlJc w:val="left"/>
      <w:pPr>
        <w:ind w:left="5040" w:hanging="360"/>
      </w:pPr>
      <w:rPr>
        <w:rFonts w:ascii="Symbol" w:hAnsi="Symbol" w:hint="default"/>
      </w:rPr>
    </w:lvl>
    <w:lvl w:ilvl="7" w:tplc="7F58CCDE">
      <w:start w:val="1"/>
      <w:numFmt w:val="bullet"/>
      <w:lvlText w:val="o"/>
      <w:lvlJc w:val="left"/>
      <w:pPr>
        <w:ind w:left="5760" w:hanging="360"/>
      </w:pPr>
      <w:rPr>
        <w:rFonts w:ascii="Courier New" w:hAnsi="Courier New" w:hint="default"/>
      </w:rPr>
    </w:lvl>
    <w:lvl w:ilvl="8" w:tplc="E2E4C4C6">
      <w:start w:val="1"/>
      <w:numFmt w:val="bullet"/>
      <w:lvlText w:val=""/>
      <w:lvlJc w:val="left"/>
      <w:pPr>
        <w:ind w:left="6480" w:hanging="360"/>
      </w:pPr>
      <w:rPr>
        <w:rFonts w:ascii="Wingdings" w:hAnsi="Wingdings" w:hint="default"/>
      </w:rPr>
    </w:lvl>
  </w:abstractNum>
  <w:abstractNum w:abstractNumId="21"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2F0B6DB5"/>
    <w:multiLevelType w:val="multilevel"/>
    <w:tmpl w:val="21401B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F6978AF"/>
    <w:multiLevelType w:val="hybridMultilevel"/>
    <w:tmpl w:val="54A4AD38"/>
    <w:lvl w:ilvl="0" w:tplc="13505042">
      <w:start w:val="1"/>
      <w:numFmt w:val="bullet"/>
      <w:lvlText w:val=""/>
      <w:lvlJc w:val="left"/>
      <w:pPr>
        <w:ind w:left="720" w:hanging="360"/>
      </w:pPr>
      <w:rPr>
        <w:rFonts w:ascii="Wingdings" w:hAnsi="Wingdings" w:hint="default"/>
      </w:rPr>
    </w:lvl>
    <w:lvl w:ilvl="1" w:tplc="5E4E3E06" w:tentative="1">
      <w:start w:val="1"/>
      <w:numFmt w:val="bullet"/>
      <w:lvlText w:val="o"/>
      <w:lvlJc w:val="left"/>
      <w:pPr>
        <w:ind w:left="1440" w:hanging="360"/>
      </w:pPr>
      <w:rPr>
        <w:rFonts w:ascii="Courier New" w:hAnsi="Courier New" w:hint="default"/>
      </w:rPr>
    </w:lvl>
    <w:lvl w:ilvl="2" w:tplc="E300FAF0" w:tentative="1">
      <w:start w:val="1"/>
      <w:numFmt w:val="bullet"/>
      <w:lvlText w:val=""/>
      <w:lvlJc w:val="left"/>
      <w:pPr>
        <w:ind w:left="2160" w:hanging="360"/>
      </w:pPr>
      <w:rPr>
        <w:rFonts w:ascii="Wingdings" w:hAnsi="Wingdings" w:hint="default"/>
      </w:rPr>
    </w:lvl>
    <w:lvl w:ilvl="3" w:tplc="5308E74C" w:tentative="1">
      <w:start w:val="1"/>
      <w:numFmt w:val="bullet"/>
      <w:lvlText w:val=""/>
      <w:lvlJc w:val="left"/>
      <w:pPr>
        <w:ind w:left="2880" w:hanging="360"/>
      </w:pPr>
      <w:rPr>
        <w:rFonts w:ascii="Symbol" w:hAnsi="Symbol" w:hint="default"/>
      </w:rPr>
    </w:lvl>
    <w:lvl w:ilvl="4" w:tplc="07908540" w:tentative="1">
      <w:start w:val="1"/>
      <w:numFmt w:val="bullet"/>
      <w:lvlText w:val="o"/>
      <w:lvlJc w:val="left"/>
      <w:pPr>
        <w:ind w:left="3600" w:hanging="360"/>
      </w:pPr>
      <w:rPr>
        <w:rFonts w:ascii="Courier New" w:hAnsi="Courier New" w:hint="default"/>
      </w:rPr>
    </w:lvl>
    <w:lvl w:ilvl="5" w:tplc="6884F9D8" w:tentative="1">
      <w:start w:val="1"/>
      <w:numFmt w:val="bullet"/>
      <w:lvlText w:val=""/>
      <w:lvlJc w:val="left"/>
      <w:pPr>
        <w:ind w:left="4320" w:hanging="360"/>
      </w:pPr>
      <w:rPr>
        <w:rFonts w:ascii="Wingdings" w:hAnsi="Wingdings" w:hint="default"/>
      </w:rPr>
    </w:lvl>
    <w:lvl w:ilvl="6" w:tplc="6592FB8E" w:tentative="1">
      <w:start w:val="1"/>
      <w:numFmt w:val="bullet"/>
      <w:lvlText w:val=""/>
      <w:lvlJc w:val="left"/>
      <w:pPr>
        <w:ind w:left="5040" w:hanging="360"/>
      </w:pPr>
      <w:rPr>
        <w:rFonts w:ascii="Symbol" w:hAnsi="Symbol" w:hint="default"/>
      </w:rPr>
    </w:lvl>
    <w:lvl w:ilvl="7" w:tplc="208E55C6" w:tentative="1">
      <w:start w:val="1"/>
      <w:numFmt w:val="bullet"/>
      <w:lvlText w:val="o"/>
      <w:lvlJc w:val="left"/>
      <w:pPr>
        <w:ind w:left="5760" w:hanging="360"/>
      </w:pPr>
      <w:rPr>
        <w:rFonts w:ascii="Courier New" w:hAnsi="Courier New" w:hint="default"/>
      </w:rPr>
    </w:lvl>
    <w:lvl w:ilvl="8" w:tplc="222C5272" w:tentative="1">
      <w:start w:val="1"/>
      <w:numFmt w:val="bullet"/>
      <w:lvlText w:val=""/>
      <w:lvlJc w:val="left"/>
      <w:pPr>
        <w:ind w:left="6480" w:hanging="360"/>
      </w:pPr>
      <w:rPr>
        <w:rFonts w:ascii="Wingdings" w:hAnsi="Wingdings" w:hint="default"/>
      </w:rPr>
    </w:lvl>
  </w:abstractNum>
  <w:abstractNum w:abstractNumId="24" w15:restartNumberingAfterBreak="0">
    <w:nsid w:val="32117B5C"/>
    <w:multiLevelType w:val="hybridMultilevel"/>
    <w:tmpl w:val="183642F8"/>
    <w:lvl w:ilvl="0" w:tplc="97ECABE4">
      <w:start w:val="1"/>
      <w:numFmt w:val="lowerLetter"/>
      <w:lvlText w:val="%1."/>
      <w:lvlJc w:val="left"/>
      <w:pPr>
        <w:ind w:left="720" w:hanging="360"/>
      </w:pPr>
    </w:lvl>
    <w:lvl w:ilvl="1" w:tplc="FE883C5C">
      <w:start w:val="1"/>
      <w:numFmt w:val="lowerLetter"/>
      <w:lvlText w:val="%2."/>
      <w:lvlJc w:val="left"/>
      <w:pPr>
        <w:ind w:left="1440" w:hanging="360"/>
      </w:pPr>
    </w:lvl>
    <w:lvl w:ilvl="2" w:tplc="1652A3F2">
      <w:start w:val="1"/>
      <w:numFmt w:val="lowerRoman"/>
      <w:lvlText w:val="%3."/>
      <w:lvlJc w:val="right"/>
      <w:pPr>
        <w:ind w:left="2160" w:hanging="180"/>
      </w:pPr>
    </w:lvl>
    <w:lvl w:ilvl="3" w:tplc="03B0B140">
      <w:start w:val="1"/>
      <w:numFmt w:val="decimal"/>
      <w:lvlText w:val="%4."/>
      <w:lvlJc w:val="left"/>
      <w:pPr>
        <w:ind w:left="2880" w:hanging="360"/>
      </w:pPr>
    </w:lvl>
    <w:lvl w:ilvl="4" w:tplc="569E86D0">
      <w:start w:val="1"/>
      <w:numFmt w:val="lowerLetter"/>
      <w:lvlText w:val="%5."/>
      <w:lvlJc w:val="left"/>
      <w:pPr>
        <w:ind w:left="3600" w:hanging="360"/>
      </w:pPr>
    </w:lvl>
    <w:lvl w:ilvl="5" w:tplc="3D5EA562">
      <w:start w:val="1"/>
      <w:numFmt w:val="lowerRoman"/>
      <w:lvlText w:val="%6."/>
      <w:lvlJc w:val="right"/>
      <w:pPr>
        <w:ind w:left="4320" w:hanging="180"/>
      </w:pPr>
    </w:lvl>
    <w:lvl w:ilvl="6" w:tplc="16900742">
      <w:start w:val="1"/>
      <w:numFmt w:val="decimal"/>
      <w:lvlText w:val="%7."/>
      <w:lvlJc w:val="left"/>
      <w:pPr>
        <w:ind w:left="5040" w:hanging="360"/>
      </w:pPr>
    </w:lvl>
    <w:lvl w:ilvl="7" w:tplc="A8066892">
      <w:start w:val="1"/>
      <w:numFmt w:val="lowerLetter"/>
      <w:lvlText w:val="%8."/>
      <w:lvlJc w:val="left"/>
      <w:pPr>
        <w:ind w:left="5760" w:hanging="360"/>
      </w:pPr>
    </w:lvl>
    <w:lvl w:ilvl="8" w:tplc="3F24A6B2">
      <w:start w:val="1"/>
      <w:numFmt w:val="lowerRoman"/>
      <w:lvlText w:val="%9."/>
      <w:lvlJc w:val="right"/>
      <w:pPr>
        <w:ind w:left="6480" w:hanging="180"/>
      </w:pPr>
    </w:lvl>
  </w:abstractNum>
  <w:abstractNum w:abstractNumId="25" w15:restartNumberingAfterBreak="0">
    <w:nsid w:val="32412A33"/>
    <w:multiLevelType w:val="hybridMultilevel"/>
    <w:tmpl w:val="18F00894"/>
    <w:lvl w:ilvl="0" w:tplc="5F84DC4E">
      <w:start w:val="1"/>
      <w:numFmt w:val="bullet"/>
      <w:lvlText w:val="Ø"/>
      <w:lvlJc w:val="left"/>
      <w:pPr>
        <w:ind w:left="720" w:hanging="360"/>
      </w:pPr>
      <w:rPr>
        <w:rFonts w:ascii="Wingdings" w:hAnsi="Wingdings" w:hint="default"/>
      </w:rPr>
    </w:lvl>
    <w:lvl w:ilvl="1" w:tplc="504CC8E0">
      <w:start w:val="1"/>
      <w:numFmt w:val="bullet"/>
      <w:lvlText w:val=""/>
      <w:lvlJc w:val="left"/>
      <w:pPr>
        <w:ind w:left="1440" w:hanging="360"/>
      </w:pPr>
      <w:rPr>
        <w:rFonts w:ascii="Wingdings" w:hAnsi="Wingdings" w:hint="default"/>
      </w:rPr>
    </w:lvl>
    <w:lvl w:ilvl="2" w:tplc="BC5C8FA4" w:tentative="1">
      <w:start w:val="1"/>
      <w:numFmt w:val="bullet"/>
      <w:lvlText w:val=""/>
      <w:lvlJc w:val="left"/>
      <w:pPr>
        <w:ind w:left="2160" w:hanging="360"/>
      </w:pPr>
      <w:rPr>
        <w:rFonts w:ascii="Wingdings" w:hAnsi="Wingdings" w:hint="default"/>
      </w:rPr>
    </w:lvl>
    <w:lvl w:ilvl="3" w:tplc="17A2F3D8" w:tentative="1">
      <w:start w:val="1"/>
      <w:numFmt w:val="bullet"/>
      <w:lvlText w:val=""/>
      <w:lvlJc w:val="left"/>
      <w:pPr>
        <w:ind w:left="2880" w:hanging="360"/>
      </w:pPr>
      <w:rPr>
        <w:rFonts w:ascii="Symbol" w:hAnsi="Symbol" w:hint="default"/>
      </w:rPr>
    </w:lvl>
    <w:lvl w:ilvl="4" w:tplc="410E3AF2" w:tentative="1">
      <w:start w:val="1"/>
      <w:numFmt w:val="bullet"/>
      <w:lvlText w:val="o"/>
      <w:lvlJc w:val="left"/>
      <w:pPr>
        <w:ind w:left="3600" w:hanging="360"/>
      </w:pPr>
      <w:rPr>
        <w:rFonts w:ascii="Courier New" w:hAnsi="Courier New" w:hint="default"/>
      </w:rPr>
    </w:lvl>
    <w:lvl w:ilvl="5" w:tplc="A2122AD0" w:tentative="1">
      <w:start w:val="1"/>
      <w:numFmt w:val="bullet"/>
      <w:lvlText w:val=""/>
      <w:lvlJc w:val="left"/>
      <w:pPr>
        <w:ind w:left="4320" w:hanging="360"/>
      </w:pPr>
      <w:rPr>
        <w:rFonts w:ascii="Wingdings" w:hAnsi="Wingdings" w:hint="default"/>
      </w:rPr>
    </w:lvl>
    <w:lvl w:ilvl="6" w:tplc="C316B7CA" w:tentative="1">
      <w:start w:val="1"/>
      <w:numFmt w:val="bullet"/>
      <w:lvlText w:val=""/>
      <w:lvlJc w:val="left"/>
      <w:pPr>
        <w:ind w:left="5040" w:hanging="360"/>
      </w:pPr>
      <w:rPr>
        <w:rFonts w:ascii="Symbol" w:hAnsi="Symbol" w:hint="default"/>
      </w:rPr>
    </w:lvl>
    <w:lvl w:ilvl="7" w:tplc="3BDE2444" w:tentative="1">
      <w:start w:val="1"/>
      <w:numFmt w:val="bullet"/>
      <w:lvlText w:val="o"/>
      <w:lvlJc w:val="left"/>
      <w:pPr>
        <w:ind w:left="5760" w:hanging="360"/>
      </w:pPr>
      <w:rPr>
        <w:rFonts w:ascii="Courier New" w:hAnsi="Courier New" w:hint="default"/>
      </w:rPr>
    </w:lvl>
    <w:lvl w:ilvl="8" w:tplc="BC8CFDC2" w:tentative="1">
      <w:start w:val="1"/>
      <w:numFmt w:val="bullet"/>
      <w:lvlText w:val=""/>
      <w:lvlJc w:val="left"/>
      <w:pPr>
        <w:ind w:left="6480" w:hanging="360"/>
      </w:pPr>
      <w:rPr>
        <w:rFonts w:ascii="Wingdings" w:hAnsi="Wingdings" w:hint="default"/>
      </w:rPr>
    </w:lvl>
  </w:abstractNum>
  <w:abstractNum w:abstractNumId="26" w15:restartNumberingAfterBreak="0">
    <w:nsid w:val="32615FE6"/>
    <w:multiLevelType w:val="hybridMultilevel"/>
    <w:tmpl w:val="6F4E730E"/>
    <w:lvl w:ilvl="0" w:tplc="0C090001">
      <w:start w:val="1"/>
      <w:numFmt w:val="bullet"/>
      <w:lvlText w:val=""/>
      <w:lvlJc w:val="left"/>
      <w:pPr>
        <w:ind w:left="720" w:hanging="360"/>
      </w:pPr>
      <w:rPr>
        <w:rFonts w:ascii="Symbol" w:hAnsi="Symbol" w:hint="default"/>
      </w:rPr>
    </w:lvl>
    <w:lvl w:ilvl="1" w:tplc="5AD4FA1C">
      <w:start w:val="1"/>
      <w:numFmt w:val="bullet"/>
      <w:lvlText w:val="o"/>
      <w:lvlJc w:val="left"/>
      <w:pPr>
        <w:ind w:left="1440" w:hanging="360"/>
      </w:pPr>
      <w:rPr>
        <w:rFonts w:ascii="Courier New" w:hAnsi="Courier New" w:hint="default"/>
      </w:rPr>
    </w:lvl>
    <w:lvl w:ilvl="2" w:tplc="B532F4E6">
      <w:start w:val="1"/>
      <w:numFmt w:val="bullet"/>
      <w:lvlText w:val=""/>
      <w:lvlJc w:val="left"/>
      <w:pPr>
        <w:ind w:left="2160" w:hanging="360"/>
      </w:pPr>
      <w:rPr>
        <w:rFonts w:ascii="Wingdings" w:hAnsi="Wingdings" w:hint="default"/>
      </w:rPr>
    </w:lvl>
    <w:lvl w:ilvl="3" w:tplc="A2BC98B8">
      <w:start w:val="1"/>
      <w:numFmt w:val="bullet"/>
      <w:lvlText w:val=""/>
      <w:lvlJc w:val="left"/>
      <w:pPr>
        <w:ind w:left="2880" w:hanging="360"/>
      </w:pPr>
      <w:rPr>
        <w:rFonts w:ascii="Symbol" w:hAnsi="Symbol" w:hint="default"/>
      </w:rPr>
    </w:lvl>
    <w:lvl w:ilvl="4" w:tplc="3CF4C69E">
      <w:start w:val="1"/>
      <w:numFmt w:val="bullet"/>
      <w:lvlText w:val="o"/>
      <w:lvlJc w:val="left"/>
      <w:pPr>
        <w:ind w:left="3600" w:hanging="360"/>
      </w:pPr>
      <w:rPr>
        <w:rFonts w:ascii="Courier New" w:hAnsi="Courier New" w:hint="default"/>
      </w:rPr>
    </w:lvl>
    <w:lvl w:ilvl="5" w:tplc="2DA09726">
      <w:start w:val="1"/>
      <w:numFmt w:val="bullet"/>
      <w:lvlText w:val=""/>
      <w:lvlJc w:val="left"/>
      <w:pPr>
        <w:ind w:left="4320" w:hanging="360"/>
      </w:pPr>
      <w:rPr>
        <w:rFonts w:ascii="Wingdings" w:hAnsi="Wingdings" w:hint="default"/>
      </w:rPr>
    </w:lvl>
    <w:lvl w:ilvl="6" w:tplc="21DEB182">
      <w:start w:val="1"/>
      <w:numFmt w:val="bullet"/>
      <w:lvlText w:val=""/>
      <w:lvlJc w:val="left"/>
      <w:pPr>
        <w:ind w:left="5040" w:hanging="360"/>
      </w:pPr>
      <w:rPr>
        <w:rFonts w:ascii="Symbol" w:hAnsi="Symbol" w:hint="default"/>
      </w:rPr>
    </w:lvl>
    <w:lvl w:ilvl="7" w:tplc="6EC01C14">
      <w:start w:val="1"/>
      <w:numFmt w:val="bullet"/>
      <w:lvlText w:val="o"/>
      <w:lvlJc w:val="left"/>
      <w:pPr>
        <w:ind w:left="5760" w:hanging="360"/>
      </w:pPr>
      <w:rPr>
        <w:rFonts w:ascii="Courier New" w:hAnsi="Courier New" w:hint="default"/>
      </w:rPr>
    </w:lvl>
    <w:lvl w:ilvl="8" w:tplc="AB6AA642">
      <w:start w:val="1"/>
      <w:numFmt w:val="bullet"/>
      <w:lvlText w:val=""/>
      <w:lvlJc w:val="left"/>
      <w:pPr>
        <w:ind w:left="6480" w:hanging="360"/>
      </w:pPr>
      <w:rPr>
        <w:rFonts w:ascii="Wingdings" w:hAnsi="Wingdings" w:hint="default"/>
      </w:rPr>
    </w:lvl>
  </w:abstractNum>
  <w:abstractNum w:abstractNumId="27" w15:restartNumberingAfterBreak="0">
    <w:nsid w:val="36D559C5"/>
    <w:multiLevelType w:val="hybridMultilevel"/>
    <w:tmpl w:val="EE7A4748"/>
    <w:lvl w:ilvl="0" w:tplc="978A2E52">
      <w:start w:val="1"/>
      <w:numFmt w:val="decimal"/>
      <w:lvlText w:val="%1."/>
      <w:lvlJc w:val="left"/>
      <w:pPr>
        <w:tabs>
          <w:tab w:val="num" w:pos="360"/>
        </w:tabs>
        <w:ind w:left="360" w:hanging="360"/>
      </w:pPr>
      <w:rPr>
        <w:b w:val="0"/>
        <w:bCs w:val="0"/>
        <w:color w:val="auto"/>
      </w:rPr>
    </w:lvl>
    <w:lvl w:ilvl="1" w:tplc="FFFFFFFF">
      <w:start w:val="1"/>
      <w:numFmt w:val="bullet"/>
      <w:lvlText w:val=""/>
      <w:lvlJc w:val="left"/>
      <w:pPr>
        <w:tabs>
          <w:tab w:val="num" w:pos="1080"/>
        </w:tabs>
        <w:ind w:left="1080" w:hanging="360"/>
      </w:pPr>
      <w:rPr>
        <w:rFonts w:ascii="Wingdings" w:hAnsi="Wingdings" w:hint="default"/>
      </w:rPr>
    </w:lvl>
    <w:lvl w:ilvl="2" w:tplc="35FA1456">
      <w:start w:val="1"/>
      <w:numFmt w:val="lowerLetter"/>
      <w:lvlText w:val="%3."/>
      <w:lvlJc w:val="left"/>
      <w:pPr>
        <w:ind w:left="1800" w:hanging="360"/>
      </w:pPr>
    </w:lvl>
    <w:lvl w:ilvl="3" w:tplc="9CA87648" w:tentative="1">
      <w:start w:val="1"/>
      <w:numFmt w:val="decimal"/>
      <w:lvlText w:val="%4."/>
      <w:lvlJc w:val="left"/>
      <w:pPr>
        <w:tabs>
          <w:tab w:val="num" w:pos="2520"/>
        </w:tabs>
        <w:ind w:left="2520" w:hanging="360"/>
      </w:pPr>
    </w:lvl>
    <w:lvl w:ilvl="4" w:tplc="1DA81224" w:tentative="1">
      <w:start w:val="1"/>
      <w:numFmt w:val="decimal"/>
      <w:lvlText w:val="%5."/>
      <w:lvlJc w:val="left"/>
      <w:pPr>
        <w:tabs>
          <w:tab w:val="num" w:pos="3240"/>
        </w:tabs>
        <w:ind w:left="3240" w:hanging="360"/>
      </w:pPr>
    </w:lvl>
    <w:lvl w:ilvl="5" w:tplc="762C080A" w:tentative="1">
      <w:start w:val="1"/>
      <w:numFmt w:val="decimal"/>
      <w:lvlText w:val="%6."/>
      <w:lvlJc w:val="left"/>
      <w:pPr>
        <w:tabs>
          <w:tab w:val="num" w:pos="3960"/>
        </w:tabs>
        <w:ind w:left="3960" w:hanging="360"/>
      </w:pPr>
    </w:lvl>
    <w:lvl w:ilvl="6" w:tplc="CFA814B4" w:tentative="1">
      <w:start w:val="1"/>
      <w:numFmt w:val="decimal"/>
      <w:lvlText w:val="%7."/>
      <w:lvlJc w:val="left"/>
      <w:pPr>
        <w:tabs>
          <w:tab w:val="num" w:pos="4680"/>
        </w:tabs>
        <w:ind w:left="4680" w:hanging="360"/>
      </w:pPr>
    </w:lvl>
    <w:lvl w:ilvl="7" w:tplc="B8F4F136" w:tentative="1">
      <w:start w:val="1"/>
      <w:numFmt w:val="decimal"/>
      <w:lvlText w:val="%8."/>
      <w:lvlJc w:val="left"/>
      <w:pPr>
        <w:tabs>
          <w:tab w:val="num" w:pos="5400"/>
        </w:tabs>
        <w:ind w:left="5400" w:hanging="360"/>
      </w:pPr>
    </w:lvl>
    <w:lvl w:ilvl="8" w:tplc="6F06D2A0" w:tentative="1">
      <w:start w:val="1"/>
      <w:numFmt w:val="decimal"/>
      <w:lvlText w:val="%9."/>
      <w:lvlJc w:val="left"/>
      <w:pPr>
        <w:tabs>
          <w:tab w:val="num" w:pos="6120"/>
        </w:tabs>
        <w:ind w:left="6120" w:hanging="360"/>
      </w:pPr>
    </w:lvl>
  </w:abstractNum>
  <w:abstractNum w:abstractNumId="28"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3A1D1FE5"/>
    <w:multiLevelType w:val="hybridMultilevel"/>
    <w:tmpl w:val="74567A2A"/>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3BAD276D"/>
    <w:multiLevelType w:val="hybridMultilevel"/>
    <w:tmpl w:val="528C14AA"/>
    <w:lvl w:ilvl="0" w:tplc="FE28FBBE">
      <w:start w:val="1"/>
      <w:numFmt w:val="bullet"/>
      <w:lvlText w:val=""/>
      <w:lvlJc w:val="left"/>
      <w:pPr>
        <w:ind w:left="3730" w:hanging="360"/>
      </w:pPr>
      <w:rPr>
        <w:rFonts w:ascii="Wingdings" w:hAnsi="Wingdings" w:hint="default"/>
      </w:rPr>
    </w:lvl>
    <w:lvl w:ilvl="1" w:tplc="30D01146">
      <w:start w:val="1"/>
      <w:numFmt w:val="bullet"/>
      <w:lvlText w:val="o"/>
      <w:lvlJc w:val="left"/>
      <w:pPr>
        <w:ind w:left="4450" w:hanging="360"/>
      </w:pPr>
      <w:rPr>
        <w:rFonts w:ascii="Courier New" w:hAnsi="Courier New" w:hint="default"/>
      </w:rPr>
    </w:lvl>
    <w:lvl w:ilvl="2" w:tplc="F3885BAA" w:tentative="1">
      <w:start w:val="1"/>
      <w:numFmt w:val="bullet"/>
      <w:lvlText w:val=""/>
      <w:lvlJc w:val="left"/>
      <w:pPr>
        <w:ind w:left="5170" w:hanging="360"/>
      </w:pPr>
      <w:rPr>
        <w:rFonts w:ascii="Wingdings" w:hAnsi="Wingdings" w:hint="default"/>
      </w:rPr>
    </w:lvl>
    <w:lvl w:ilvl="3" w:tplc="22BA7CD6" w:tentative="1">
      <w:start w:val="1"/>
      <w:numFmt w:val="bullet"/>
      <w:lvlText w:val=""/>
      <w:lvlJc w:val="left"/>
      <w:pPr>
        <w:ind w:left="5890" w:hanging="360"/>
      </w:pPr>
      <w:rPr>
        <w:rFonts w:ascii="Symbol" w:hAnsi="Symbol" w:hint="default"/>
      </w:rPr>
    </w:lvl>
    <w:lvl w:ilvl="4" w:tplc="87228242" w:tentative="1">
      <w:start w:val="1"/>
      <w:numFmt w:val="bullet"/>
      <w:lvlText w:val="o"/>
      <w:lvlJc w:val="left"/>
      <w:pPr>
        <w:ind w:left="6610" w:hanging="360"/>
      </w:pPr>
      <w:rPr>
        <w:rFonts w:ascii="Courier New" w:hAnsi="Courier New" w:hint="default"/>
      </w:rPr>
    </w:lvl>
    <w:lvl w:ilvl="5" w:tplc="A386D468" w:tentative="1">
      <w:start w:val="1"/>
      <w:numFmt w:val="bullet"/>
      <w:lvlText w:val=""/>
      <w:lvlJc w:val="left"/>
      <w:pPr>
        <w:ind w:left="7330" w:hanging="360"/>
      </w:pPr>
      <w:rPr>
        <w:rFonts w:ascii="Wingdings" w:hAnsi="Wingdings" w:hint="default"/>
      </w:rPr>
    </w:lvl>
    <w:lvl w:ilvl="6" w:tplc="380A5BDA" w:tentative="1">
      <w:start w:val="1"/>
      <w:numFmt w:val="bullet"/>
      <w:lvlText w:val=""/>
      <w:lvlJc w:val="left"/>
      <w:pPr>
        <w:ind w:left="8050" w:hanging="360"/>
      </w:pPr>
      <w:rPr>
        <w:rFonts w:ascii="Symbol" w:hAnsi="Symbol" w:hint="default"/>
      </w:rPr>
    </w:lvl>
    <w:lvl w:ilvl="7" w:tplc="34446FC0" w:tentative="1">
      <w:start w:val="1"/>
      <w:numFmt w:val="bullet"/>
      <w:lvlText w:val="o"/>
      <w:lvlJc w:val="left"/>
      <w:pPr>
        <w:ind w:left="8770" w:hanging="360"/>
      </w:pPr>
      <w:rPr>
        <w:rFonts w:ascii="Courier New" w:hAnsi="Courier New" w:hint="default"/>
      </w:rPr>
    </w:lvl>
    <w:lvl w:ilvl="8" w:tplc="B82290E6" w:tentative="1">
      <w:start w:val="1"/>
      <w:numFmt w:val="bullet"/>
      <w:lvlText w:val=""/>
      <w:lvlJc w:val="left"/>
      <w:pPr>
        <w:ind w:left="9490" w:hanging="360"/>
      </w:pPr>
      <w:rPr>
        <w:rFonts w:ascii="Wingdings" w:hAnsi="Wingdings" w:hint="default"/>
      </w:rPr>
    </w:lvl>
  </w:abstractNum>
  <w:abstractNum w:abstractNumId="31" w15:restartNumberingAfterBreak="0">
    <w:nsid w:val="3CA42142"/>
    <w:multiLevelType w:val="hybridMultilevel"/>
    <w:tmpl w:val="A0C89980"/>
    <w:lvl w:ilvl="0" w:tplc="17462102">
      <w:start w:val="7"/>
      <w:numFmt w:val="bullet"/>
      <w:lvlText w:val="-"/>
      <w:lvlJc w:val="left"/>
      <w:pPr>
        <w:ind w:left="1004" w:hanging="360"/>
      </w:pPr>
      <w:rPr>
        <w:rFonts w:ascii="Calibri" w:hAnsi="Calibri" w:hint="default"/>
      </w:rPr>
    </w:lvl>
    <w:lvl w:ilvl="1" w:tplc="8E641976" w:tentative="1">
      <w:start w:val="1"/>
      <w:numFmt w:val="bullet"/>
      <w:lvlText w:val="o"/>
      <w:lvlJc w:val="left"/>
      <w:pPr>
        <w:ind w:left="1724" w:hanging="360"/>
      </w:pPr>
      <w:rPr>
        <w:rFonts w:ascii="Courier New" w:hAnsi="Courier New" w:hint="default"/>
      </w:rPr>
    </w:lvl>
    <w:lvl w:ilvl="2" w:tplc="3FC2536E" w:tentative="1">
      <w:start w:val="1"/>
      <w:numFmt w:val="bullet"/>
      <w:lvlText w:val=""/>
      <w:lvlJc w:val="left"/>
      <w:pPr>
        <w:ind w:left="2444" w:hanging="360"/>
      </w:pPr>
      <w:rPr>
        <w:rFonts w:ascii="Wingdings" w:hAnsi="Wingdings" w:hint="default"/>
      </w:rPr>
    </w:lvl>
    <w:lvl w:ilvl="3" w:tplc="015A4200" w:tentative="1">
      <w:start w:val="1"/>
      <w:numFmt w:val="bullet"/>
      <w:lvlText w:val=""/>
      <w:lvlJc w:val="left"/>
      <w:pPr>
        <w:ind w:left="3164" w:hanging="360"/>
      </w:pPr>
      <w:rPr>
        <w:rFonts w:ascii="Symbol" w:hAnsi="Symbol" w:hint="default"/>
      </w:rPr>
    </w:lvl>
    <w:lvl w:ilvl="4" w:tplc="4ED6D1AA" w:tentative="1">
      <w:start w:val="1"/>
      <w:numFmt w:val="bullet"/>
      <w:lvlText w:val="o"/>
      <w:lvlJc w:val="left"/>
      <w:pPr>
        <w:ind w:left="3884" w:hanging="360"/>
      </w:pPr>
      <w:rPr>
        <w:rFonts w:ascii="Courier New" w:hAnsi="Courier New" w:hint="default"/>
      </w:rPr>
    </w:lvl>
    <w:lvl w:ilvl="5" w:tplc="ED847D64" w:tentative="1">
      <w:start w:val="1"/>
      <w:numFmt w:val="bullet"/>
      <w:lvlText w:val=""/>
      <w:lvlJc w:val="left"/>
      <w:pPr>
        <w:ind w:left="4604" w:hanging="360"/>
      </w:pPr>
      <w:rPr>
        <w:rFonts w:ascii="Wingdings" w:hAnsi="Wingdings" w:hint="default"/>
      </w:rPr>
    </w:lvl>
    <w:lvl w:ilvl="6" w:tplc="C756E5CA" w:tentative="1">
      <w:start w:val="1"/>
      <w:numFmt w:val="bullet"/>
      <w:lvlText w:val=""/>
      <w:lvlJc w:val="left"/>
      <w:pPr>
        <w:ind w:left="5324" w:hanging="360"/>
      </w:pPr>
      <w:rPr>
        <w:rFonts w:ascii="Symbol" w:hAnsi="Symbol" w:hint="default"/>
      </w:rPr>
    </w:lvl>
    <w:lvl w:ilvl="7" w:tplc="27C87C1C" w:tentative="1">
      <w:start w:val="1"/>
      <w:numFmt w:val="bullet"/>
      <w:lvlText w:val="o"/>
      <w:lvlJc w:val="left"/>
      <w:pPr>
        <w:ind w:left="6044" w:hanging="360"/>
      </w:pPr>
      <w:rPr>
        <w:rFonts w:ascii="Courier New" w:hAnsi="Courier New" w:hint="default"/>
      </w:rPr>
    </w:lvl>
    <w:lvl w:ilvl="8" w:tplc="BBCABB3C" w:tentative="1">
      <w:start w:val="1"/>
      <w:numFmt w:val="bullet"/>
      <w:lvlText w:val=""/>
      <w:lvlJc w:val="left"/>
      <w:pPr>
        <w:ind w:left="6764" w:hanging="360"/>
      </w:pPr>
      <w:rPr>
        <w:rFonts w:ascii="Wingdings" w:hAnsi="Wingdings" w:hint="default"/>
      </w:rPr>
    </w:lvl>
  </w:abstractNum>
  <w:abstractNum w:abstractNumId="32" w15:restartNumberingAfterBreak="0">
    <w:nsid w:val="401EEF22"/>
    <w:multiLevelType w:val="hybridMultilevel"/>
    <w:tmpl w:val="E8F0D9D0"/>
    <w:lvl w:ilvl="0" w:tplc="0C090003">
      <w:start w:val="1"/>
      <w:numFmt w:val="bullet"/>
      <w:lvlText w:val="o"/>
      <w:lvlJc w:val="left"/>
      <w:pPr>
        <w:ind w:left="1080" w:hanging="360"/>
      </w:pPr>
      <w:rPr>
        <w:rFonts w:ascii="Courier New" w:hAnsi="Courier New" w:cs="Courier New" w:hint="default"/>
      </w:rPr>
    </w:lvl>
    <w:lvl w:ilvl="1" w:tplc="A2508680">
      <w:start w:val="1"/>
      <w:numFmt w:val="bullet"/>
      <w:lvlText w:val="o"/>
      <w:lvlJc w:val="left"/>
      <w:pPr>
        <w:ind w:left="1440" w:hanging="360"/>
      </w:pPr>
      <w:rPr>
        <w:rFonts w:ascii="Courier New" w:hAnsi="Courier New" w:hint="default"/>
      </w:rPr>
    </w:lvl>
    <w:lvl w:ilvl="2" w:tplc="56CAFE30">
      <w:start w:val="1"/>
      <w:numFmt w:val="bullet"/>
      <w:lvlText w:val=""/>
      <w:lvlJc w:val="left"/>
      <w:pPr>
        <w:ind w:left="2160" w:hanging="360"/>
      </w:pPr>
      <w:rPr>
        <w:rFonts w:ascii="Wingdings" w:hAnsi="Wingdings" w:hint="default"/>
      </w:rPr>
    </w:lvl>
    <w:lvl w:ilvl="3" w:tplc="1D2C8CB0">
      <w:start w:val="1"/>
      <w:numFmt w:val="bullet"/>
      <w:lvlText w:val=""/>
      <w:lvlJc w:val="left"/>
      <w:pPr>
        <w:ind w:left="2880" w:hanging="360"/>
      </w:pPr>
      <w:rPr>
        <w:rFonts w:ascii="Symbol" w:hAnsi="Symbol" w:hint="default"/>
      </w:rPr>
    </w:lvl>
    <w:lvl w:ilvl="4" w:tplc="D4A8A79C">
      <w:start w:val="1"/>
      <w:numFmt w:val="bullet"/>
      <w:lvlText w:val="o"/>
      <w:lvlJc w:val="left"/>
      <w:pPr>
        <w:ind w:left="3600" w:hanging="360"/>
      </w:pPr>
      <w:rPr>
        <w:rFonts w:ascii="Courier New" w:hAnsi="Courier New" w:hint="default"/>
      </w:rPr>
    </w:lvl>
    <w:lvl w:ilvl="5" w:tplc="9234777A">
      <w:start w:val="1"/>
      <w:numFmt w:val="bullet"/>
      <w:lvlText w:val=""/>
      <w:lvlJc w:val="left"/>
      <w:pPr>
        <w:ind w:left="4320" w:hanging="360"/>
      </w:pPr>
      <w:rPr>
        <w:rFonts w:ascii="Wingdings" w:hAnsi="Wingdings" w:hint="default"/>
      </w:rPr>
    </w:lvl>
    <w:lvl w:ilvl="6" w:tplc="006EF2D8">
      <w:start w:val="1"/>
      <w:numFmt w:val="bullet"/>
      <w:lvlText w:val=""/>
      <w:lvlJc w:val="left"/>
      <w:pPr>
        <w:ind w:left="5040" w:hanging="360"/>
      </w:pPr>
      <w:rPr>
        <w:rFonts w:ascii="Symbol" w:hAnsi="Symbol" w:hint="default"/>
      </w:rPr>
    </w:lvl>
    <w:lvl w:ilvl="7" w:tplc="DB527466">
      <w:start w:val="1"/>
      <w:numFmt w:val="bullet"/>
      <w:lvlText w:val="o"/>
      <w:lvlJc w:val="left"/>
      <w:pPr>
        <w:ind w:left="5760" w:hanging="360"/>
      </w:pPr>
      <w:rPr>
        <w:rFonts w:ascii="Courier New" w:hAnsi="Courier New" w:hint="default"/>
      </w:rPr>
    </w:lvl>
    <w:lvl w:ilvl="8" w:tplc="DC3EB72C">
      <w:start w:val="1"/>
      <w:numFmt w:val="bullet"/>
      <w:lvlText w:val=""/>
      <w:lvlJc w:val="left"/>
      <w:pPr>
        <w:ind w:left="6480" w:hanging="360"/>
      </w:pPr>
      <w:rPr>
        <w:rFonts w:ascii="Wingdings" w:hAnsi="Wingdings" w:hint="default"/>
      </w:rPr>
    </w:lvl>
  </w:abstractNum>
  <w:abstractNum w:abstractNumId="33" w15:restartNumberingAfterBreak="0">
    <w:nsid w:val="40746076"/>
    <w:multiLevelType w:val="hybridMultilevel"/>
    <w:tmpl w:val="DA2A2C84"/>
    <w:lvl w:ilvl="0" w:tplc="52EEE012">
      <w:start w:val="1"/>
      <w:numFmt w:val="bullet"/>
      <w:lvlText w:val=""/>
      <w:lvlJc w:val="left"/>
      <w:pPr>
        <w:ind w:left="360" w:hanging="360"/>
      </w:pPr>
      <w:rPr>
        <w:rFonts w:ascii="Wingdings" w:hAnsi="Wingdings" w:hint="default"/>
      </w:rPr>
    </w:lvl>
    <w:lvl w:ilvl="1" w:tplc="A6A22D44" w:tentative="1">
      <w:start w:val="1"/>
      <w:numFmt w:val="bullet"/>
      <w:lvlText w:val="o"/>
      <w:lvlJc w:val="left"/>
      <w:pPr>
        <w:ind w:left="1080" w:hanging="360"/>
      </w:pPr>
      <w:rPr>
        <w:rFonts w:ascii="Courier New" w:hAnsi="Courier New" w:hint="default"/>
      </w:rPr>
    </w:lvl>
    <w:lvl w:ilvl="2" w:tplc="CF4AD38E" w:tentative="1">
      <w:start w:val="1"/>
      <w:numFmt w:val="bullet"/>
      <w:lvlText w:val=""/>
      <w:lvlJc w:val="left"/>
      <w:pPr>
        <w:ind w:left="1800" w:hanging="360"/>
      </w:pPr>
      <w:rPr>
        <w:rFonts w:ascii="Wingdings" w:hAnsi="Wingdings" w:hint="default"/>
      </w:rPr>
    </w:lvl>
    <w:lvl w:ilvl="3" w:tplc="7F9AC11A" w:tentative="1">
      <w:start w:val="1"/>
      <w:numFmt w:val="bullet"/>
      <w:lvlText w:val=""/>
      <w:lvlJc w:val="left"/>
      <w:pPr>
        <w:ind w:left="2520" w:hanging="360"/>
      </w:pPr>
      <w:rPr>
        <w:rFonts w:ascii="Symbol" w:hAnsi="Symbol" w:hint="default"/>
      </w:rPr>
    </w:lvl>
    <w:lvl w:ilvl="4" w:tplc="A6F8193A" w:tentative="1">
      <w:start w:val="1"/>
      <w:numFmt w:val="bullet"/>
      <w:lvlText w:val="o"/>
      <w:lvlJc w:val="left"/>
      <w:pPr>
        <w:ind w:left="3240" w:hanging="360"/>
      </w:pPr>
      <w:rPr>
        <w:rFonts w:ascii="Courier New" w:hAnsi="Courier New" w:hint="default"/>
      </w:rPr>
    </w:lvl>
    <w:lvl w:ilvl="5" w:tplc="3E5251C2" w:tentative="1">
      <w:start w:val="1"/>
      <w:numFmt w:val="bullet"/>
      <w:lvlText w:val=""/>
      <w:lvlJc w:val="left"/>
      <w:pPr>
        <w:ind w:left="3960" w:hanging="360"/>
      </w:pPr>
      <w:rPr>
        <w:rFonts w:ascii="Wingdings" w:hAnsi="Wingdings" w:hint="default"/>
      </w:rPr>
    </w:lvl>
    <w:lvl w:ilvl="6" w:tplc="DE24A5A8" w:tentative="1">
      <w:start w:val="1"/>
      <w:numFmt w:val="bullet"/>
      <w:lvlText w:val=""/>
      <w:lvlJc w:val="left"/>
      <w:pPr>
        <w:ind w:left="4680" w:hanging="360"/>
      </w:pPr>
      <w:rPr>
        <w:rFonts w:ascii="Symbol" w:hAnsi="Symbol" w:hint="default"/>
      </w:rPr>
    </w:lvl>
    <w:lvl w:ilvl="7" w:tplc="BC741D10" w:tentative="1">
      <w:start w:val="1"/>
      <w:numFmt w:val="bullet"/>
      <w:lvlText w:val="o"/>
      <w:lvlJc w:val="left"/>
      <w:pPr>
        <w:ind w:left="5400" w:hanging="360"/>
      </w:pPr>
      <w:rPr>
        <w:rFonts w:ascii="Courier New" w:hAnsi="Courier New" w:hint="default"/>
      </w:rPr>
    </w:lvl>
    <w:lvl w:ilvl="8" w:tplc="2E0E47CC" w:tentative="1">
      <w:start w:val="1"/>
      <w:numFmt w:val="bullet"/>
      <w:lvlText w:val=""/>
      <w:lvlJc w:val="left"/>
      <w:pPr>
        <w:ind w:left="6120" w:hanging="360"/>
      </w:pPr>
      <w:rPr>
        <w:rFonts w:ascii="Wingdings" w:hAnsi="Wingdings" w:hint="default"/>
      </w:rPr>
    </w:lvl>
  </w:abstractNum>
  <w:abstractNum w:abstractNumId="34" w15:restartNumberingAfterBreak="0">
    <w:nsid w:val="41DB3ACB"/>
    <w:multiLevelType w:val="hybridMultilevel"/>
    <w:tmpl w:val="00484A22"/>
    <w:lvl w:ilvl="0" w:tplc="7A0ED600">
      <w:start w:val="1"/>
      <w:numFmt w:val="bullet"/>
      <w:lvlText w:val=""/>
      <w:lvlJc w:val="left"/>
      <w:pPr>
        <w:ind w:left="720" w:hanging="360"/>
      </w:pPr>
      <w:rPr>
        <w:rFonts w:ascii="Wingdings" w:hAnsi="Wingdings" w:hint="default"/>
      </w:rPr>
    </w:lvl>
    <w:lvl w:ilvl="1" w:tplc="5BCE87CA">
      <w:start w:val="1"/>
      <w:numFmt w:val="bullet"/>
      <w:lvlText w:val="o"/>
      <w:lvlJc w:val="left"/>
      <w:pPr>
        <w:ind w:left="1440" w:hanging="360"/>
      </w:pPr>
      <w:rPr>
        <w:rFonts w:ascii="Courier New" w:hAnsi="Courier New" w:hint="default"/>
      </w:rPr>
    </w:lvl>
    <w:lvl w:ilvl="2" w:tplc="C9F8E3A8" w:tentative="1">
      <w:start w:val="1"/>
      <w:numFmt w:val="bullet"/>
      <w:lvlText w:val=""/>
      <w:lvlJc w:val="left"/>
      <w:pPr>
        <w:ind w:left="2160" w:hanging="360"/>
      </w:pPr>
      <w:rPr>
        <w:rFonts w:ascii="Wingdings" w:hAnsi="Wingdings" w:hint="default"/>
      </w:rPr>
    </w:lvl>
    <w:lvl w:ilvl="3" w:tplc="6008A258" w:tentative="1">
      <w:start w:val="1"/>
      <w:numFmt w:val="bullet"/>
      <w:lvlText w:val=""/>
      <w:lvlJc w:val="left"/>
      <w:pPr>
        <w:ind w:left="2880" w:hanging="360"/>
      </w:pPr>
      <w:rPr>
        <w:rFonts w:ascii="Symbol" w:hAnsi="Symbol" w:hint="default"/>
      </w:rPr>
    </w:lvl>
    <w:lvl w:ilvl="4" w:tplc="7182F76A" w:tentative="1">
      <w:start w:val="1"/>
      <w:numFmt w:val="bullet"/>
      <w:lvlText w:val="o"/>
      <w:lvlJc w:val="left"/>
      <w:pPr>
        <w:ind w:left="3600" w:hanging="360"/>
      </w:pPr>
      <w:rPr>
        <w:rFonts w:ascii="Courier New" w:hAnsi="Courier New" w:hint="default"/>
      </w:rPr>
    </w:lvl>
    <w:lvl w:ilvl="5" w:tplc="61EE8252" w:tentative="1">
      <w:start w:val="1"/>
      <w:numFmt w:val="bullet"/>
      <w:lvlText w:val=""/>
      <w:lvlJc w:val="left"/>
      <w:pPr>
        <w:ind w:left="4320" w:hanging="360"/>
      </w:pPr>
      <w:rPr>
        <w:rFonts w:ascii="Wingdings" w:hAnsi="Wingdings" w:hint="default"/>
      </w:rPr>
    </w:lvl>
    <w:lvl w:ilvl="6" w:tplc="1AE65AA6" w:tentative="1">
      <w:start w:val="1"/>
      <w:numFmt w:val="bullet"/>
      <w:lvlText w:val=""/>
      <w:lvlJc w:val="left"/>
      <w:pPr>
        <w:ind w:left="5040" w:hanging="360"/>
      </w:pPr>
      <w:rPr>
        <w:rFonts w:ascii="Symbol" w:hAnsi="Symbol" w:hint="default"/>
      </w:rPr>
    </w:lvl>
    <w:lvl w:ilvl="7" w:tplc="002CFD78" w:tentative="1">
      <w:start w:val="1"/>
      <w:numFmt w:val="bullet"/>
      <w:lvlText w:val="o"/>
      <w:lvlJc w:val="left"/>
      <w:pPr>
        <w:ind w:left="5760" w:hanging="360"/>
      </w:pPr>
      <w:rPr>
        <w:rFonts w:ascii="Courier New" w:hAnsi="Courier New" w:hint="default"/>
      </w:rPr>
    </w:lvl>
    <w:lvl w:ilvl="8" w:tplc="7BEA5718" w:tentative="1">
      <w:start w:val="1"/>
      <w:numFmt w:val="bullet"/>
      <w:lvlText w:val=""/>
      <w:lvlJc w:val="left"/>
      <w:pPr>
        <w:ind w:left="6480" w:hanging="360"/>
      </w:pPr>
      <w:rPr>
        <w:rFonts w:ascii="Wingdings" w:hAnsi="Wingdings" w:hint="default"/>
      </w:rPr>
    </w:lvl>
  </w:abstractNum>
  <w:abstractNum w:abstractNumId="35" w15:restartNumberingAfterBreak="0">
    <w:nsid w:val="42B13FA5"/>
    <w:multiLevelType w:val="hybridMultilevel"/>
    <w:tmpl w:val="FFE6D5CE"/>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42F447C7"/>
    <w:multiLevelType w:val="hybridMultilevel"/>
    <w:tmpl w:val="748C7980"/>
    <w:lvl w:ilvl="0" w:tplc="66901298">
      <w:start w:val="1"/>
      <w:numFmt w:val="bullet"/>
      <w:lvlText w:val=""/>
      <w:lvlJc w:val="left"/>
      <w:pPr>
        <w:ind w:left="2651" w:hanging="360"/>
      </w:pPr>
      <w:rPr>
        <w:rFonts w:ascii="Symbol" w:hAnsi="Symbol" w:hint="default"/>
        <w:b w:val="0"/>
        <w:bCs/>
      </w:rPr>
    </w:lvl>
    <w:lvl w:ilvl="1" w:tplc="BE041A3C">
      <w:numFmt w:val="bullet"/>
      <w:lvlText w:val="-"/>
      <w:lvlJc w:val="left"/>
      <w:pPr>
        <w:ind w:left="3371" w:hanging="360"/>
      </w:pPr>
      <w:rPr>
        <w:rFonts w:ascii="Calibri" w:hAnsi="Calibri" w:hint="default"/>
      </w:rPr>
    </w:lvl>
    <w:lvl w:ilvl="2" w:tplc="F294BA44" w:tentative="1">
      <w:start w:val="1"/>
      <w:numFmt w:val="bullet"/>
      <w:lvlText w:val=""/>
      <w:lvlJc w:val="left"/>
      <w:pPr>
        <w:ind w:left="4091" w:hanging="360"/>
      </w:pPr>
      <w:rPr>
        <w:rFonts w:ascii="Wingdings" w:hAnsi="Wingdings" w:hint="default"/>
      </w:rPr>
    </w:lvl>
    <w:lvl w:ilvl="3" w:tplc="3E42BC22" w:tentative="1">
      <w:start w:val="1"/>
      <w:numFmt w:val="bullet"/>
      <w:lvlText w:val=""/>
      <w:lvlJc w:val="left"/>
      <w:pPr>
        <w:ind w:left="4811" w:hanging="360"/>
      </w:pPr>
      <w:rPr>
        <w:rFonts w:ascii="Symbol" w:hAnsi="Symbol" w:hint="default"/>
      </w:rPr>
    </w:lvl>
    <w:lvl w:ilvl="4" w:tplc="DE367366" w:tentative="1">
      <w:start w:val="1"/>
      <w:numFmt w:val="bullet"/>
      <w:lvlText w:val="o"/>
      <w:lvlJc w:val="left"/>
      <w:pPr>
        <w:ind w:left="5531" w:hanging="360"/>
      </w:pPr>
      <w:rPr>
        <w:rFonts w:ascii="Courier New" w:hAnsi="Courier New" w:hint="default"/>
      </w:rPr>
    </w:lvl>
    <w:lvl w:ilvl="5" w:tplc="8DBE564A" w:tentative="1">
      <w:start w:val="1"/>
      <w:numFmt w:val="bullet"/>
      <w:lvlText w:val=""/>
      <w:lvlJc w:val="left"/>
      <w:pPr>
        <w:ind w:left="6251" w:hanging="360"/>
      </w:pPr>
      <w:rPr>
        <w:rFonts w:ascii="Wingdings" w:hAnsi="Wingdings" w:hint="default"/>
      </w:rPr>
    </w:lvl>
    <w:lvl w:ilvl="6" w:tplc="A5089E6E" w:tentative="1">
      <w:start w:val="1"/>
      <w:numFmt w:val="bullet"/>
      <w:lvlText w:val=""/>
      <w:lvlJc w:val="left"/>
      <w:pPr>
        <w:ind w:left="6971" w:hanging="360"/>
      </w:pPr>
      <w:rPr>
        <w:rFonts w:ascii="Symbol" w:hAnsi="Symbol" w:hint="default"/>
      </w:rPr>
    </w:lvl>
    <w:lvl w:ilvl="7" w:tplc="59AC8ABA" w:tentative="1">
      <w:start w:val="1"/>
      <w:numFmt w:val="bullet"/>
      <w:lvlText w:val="o"/>
      <w:lvlJc w:val="left"/>
      <w:pPr>
        <w:ind w:left="7691" w:hanging="360"/>
      </w:pPr>
      <w:rPr>
        <w:rFonts w:ascii="Courier New" w:hAnsi="Courier New" w:hint="default"/>
      </w:rPr>
    </w:lvl>
    <w:lvl w:ilvl="8" w:tplc="A4828748" w:tentative="1">
      <w:start w:val="1"/>
      <w:numFmt w:val="bullet"/>
      <w:lvlText w:val=""/>
      <w:lvlJc w:val="left"/>
      <w:pPr>
        <w:ind w:left="8411" w:hanging="360"/>
      </w:pPr>
      <w:rPr>
        <w:rFonts w:ascii="Wingdings" w:hAnsi="Wingdings" w:hint="default"/>
      </w:rPr>
    </w:lvl>
  </w:abstractNum>
  <w:abstractNum w:abstractNumId="37" w15:restartNumberingAfterBreak="0">
    <w:nsid w:val="44A37596"/>
    <w:multiLevelType w:val="hybridMultilevel"/>
    <w:tmpl w:val="9FD66328"/>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44CDF89B"/>
    <w:multiLevelType w:val="hybridMultilevel"/>
    <w:tmpl w:val="49AE13B8"/>
    <w:lvl w:ilvl="0" w:tplc="0C090001">
      <w:start w:val="1"/>
      <w:numFmt w:val="bullet"/>
      <w:lvlText w:val=""/>
      <w:lvlJc w:val="left"/>
      <w:pPr>
        <w:ind w:left="720" w:hanging="360"/>
      </w:pPr>
      <w:rPr>
        <w:rFonts w:ascii="Symbol" w:hAnsi="Symbol" w:hint="default"/>
      </w:rPr>
    </w:lvl>
    <w:lvl w:ilvl="1" w:tplc="6186BD98">
      <w:start w:val="1"/>
      <w:numFmt w:val="bullet"/>
      <w:lvlText w:val="o"/>
      <w:lvlJc w:val="left"/>
      <w:pPr>
        <w:ind w:left="1440" w:hanging="360"/>
      </w:pPr>
      <w:rPr>
        <w:rFonts w:ascii="Courier New" w:hAnsi="Courier New" w:hint="default"/>
      </w:rPr>
    </w:lvl>
    <w:lvl w:ilvl="2" w:tplc="1720A342">
      <w:start w:val="1"/>
      <w:numFmt w:val="bullet"/>
      <w:lvlText w:val=""/>
      <w:lvlJc w:val="left"/>
      <w:pPr>
        <w:ind w:left="2160" w:hanging="360"/>
      </w:pPr>
      <w:rPr>
        <w:rFonts w:ascii="Wingdings" w:hAnsi="Wingdings" w:hint="default"/>
      </w:rPr>
    </w:lvl>
    <w:lvl w:ilvl="3" w:tplc="C4847D42">
      <w:start w:val="1"/>
      <w:numFmt w:val="bullet"/>
      <w:lvlText w:val=""/>
      <w:lvlJc w:val="left"/>
      <w:pPr>
        <w:ind w:left="2880" w:hanging="360"/>
      </w:pPr>
      <w:rPr>
        <w:rFonts w:ascii="Symbol" w:hAnsi="Symbol" w:hint="default"/>
      </w:rPr>
    </w:lvl>
    <w:lvl w:ilvl="4" w:tplc="A89C0564">
      <w:start w:val="1"/>
      <w:numFmt w:val="bullet"/>
      <w:lvlText w:val="o"/>
      <w:lvlJc w:val="left"/>
      <w:pPr>
        <w:ind w:left="3600" w:hanging="360"/>
      </w:pPr>
      <w:rPr>
        <w:rFonts w:ascii="Courier New" w:hAnsi="Courier New" w:hint="default"/>
      </w:rPr>
    </w:lvl>
    <w:lvl w:ilvl="5" w:tplc="16729532">
      <w:start w:val="1"/>
      <w:numFmt w:val="bullet"/>
      <w:lvlText w:val=""/>
      <w:lvlJc w:val="left"/>
      <w:pPr>
        <w:ind w:left="4320" w:hanging="360"/>
      </w:pPr>
      <w:rPr>
        <w:rFonts w:ascii="Wingdings" w:hAnsi="Wingdings" w:hint="default"/>
      </w:rPr>
    </w:lvl>
    <w:lvl w:ilvl="6" w:tplc="324E2E98">
      <w:start w:val="1"/>
      <w:numFmt w:val="bullet"/>
      <w:lvlText w:val=""/>
      <w:lvlJc w:val="left"/>
      <w:pPr>
        <w:ind w:left="5040" w:hanging="360"/>
      </w:pPr>
      <w:rPr>
        <w:rFonts w:ascii="Symbol" w:hAnsi="Symbol" w:hint="default"/>
      </w:rPr>
    </w:lvl>
    <w:lvl w:ilvl="7" w:tplc="D5967B14">
      <w:start w:val="1"/>
      <w:numFmt w:val="bullet"/>
      <w:lvlText w:val="o"/>
      <w:lvlJc w:val="left"/>
      <w:pPr>
        <w:ind w:left="5760" w:hanging="360"/>
      </w:pPr>
      <w:rPr>
        <w:rFonts w:ascii="Courier New" w:hAnsi="Courier New" w:hint="default"/>
      </w:rPr>
    </w:lvl>
    <w:lvl w:ilvl="8" w:tplc="32F443BC">
      <w:start w:val="1"/>
      <w:numFmt w:val="bullet"/>
      <w:lvlText w:val=""/>
      <w:lvlJc w:val="left"/>
      <w:pPr>
        <w:ind w:left="6480" w:hanging="360"/>
      </w:pPr>
      <w:rPr>
        <w:rFonts w:ascii="Wingdings" w:hAnsi="Wingdings" w:hint="default"/>
      </w:rPr>
    </w:lvl>
  </w:abstractNum>
  <w:abstractNum w:abstractNumId="39" w15:restartNumberingAfterBreak="0">
    <w:nsid w:val="48B2E195"/>
    <w:multiLevelType w:val="hybridMultilevel"/>
    <w:tmpl w:val="193C8410"/>
    <w:lvl w:ilvl="0" w:tplc="0C090001">
      <w:start w:val="1"/>
      <w:numFmt w:val="bullet"/>
      <w:lvlText w:val=""/>
      <w:lvlJc w:val="left"/>
      <w:pPr>
        <w:ind w:left="360" w:hanging="360"/>
      </w:pPr>
      <w:rPr>
        <w:rFonts w:ascii="Symbol" w:hAnsi="Symbol" w:hint="default"/>
      </w:rPr>
    </w:lvl>
    <w:lvl w:ilvl="1" w:tplc="6E96E59C">
      <w:start w:val="1"/>
      <w:numFmt w:val="bullet"/>
      <w:lvlText w:val="o"/>
      <w:lvlJc w:val="left"/>
      <w:pPr>
        <w:ind w:left="1080" w:hanging="360"/>
      </w:pPr>
      <w:rPr>
        <w:rFonts w:ascii="Courier New" w:hAnsi="Courier New" w:hint="default"/>
      </w:rPr>
    </w:lvl>
    <w:lvl w:ilvl="2" w:tplc="4F8C2B54">
      <w:start w:val="1"/>
      <w:numFmt w:val="bullet"/>
      <w:lvlText w:val=""/>
      <w:lvlJc w:val="left"/>
      <w:pPr>
        <w:ind w:left="1800" w:hanging="360"/>
      </w:pPr>
      <w:rPr>
        <w:rFonts w:ascii="Wingdings" w:hAnsi="Wingdings" w:hint="default"/>
      </w:rPr>
    </w:lvl>
    <w:lvl w:ilvl="3" w:tplc="A9BC2728">
      <w:start w:val="1"/>
      <w:numFmt w:val="bullet"/>
      <w:lvlText w:val=""/>
      <w:lvlJc w:val="left"/>
      <w:pPr>
        <w:ind w:left="2520" w:hanging="360"/>
      </w:pPr>
      <w:rPr>
        <w:rFonts w:ascii="Symbol" w:hAnsi="Symbol" w:hint="default"/>
      </w:rPr>
    </w:lvl>
    <w:lvl w:ilvl="4" w:tplc="94F26F08">
      <w:start w:val="1"/>
      <w:numFmt w:val="bullet"/>
      <w:lvlText w:val="o"/>
      <w:lvlJc w:val="left"/>
      <w:pPr>
        <w:ind w:left="3240" w:hanging="360"/>
      </w:pPr>
      <w:rPr>
        <w:rFonts w:ascii="Courier New" w:hAnsi="Courier New" w:hint="default"/>
      </w:rPr>
    </w:lvl>
    <w:lvl w:ilvl="5" w:tplc="F12EF636">
      <w:start w:val="1"/>
      <w:numFmt w:val="bullet"/>
      <w:lvlText w:val=""/>
      <w:lvlJc w:val="left"/>
      <w:pPr>
        <w:ind w:left="3960" w:hanging="360"/>
      </w:pPr>
      <w:rPr>
        <w:rFonts w:ascii="Wingdings" w:hAnsi="Wingdings" w:hint="default"/>
      </w:rPr>
    </w:lvl>
    <w:lvl w:ilvl="6" w:tplc="39A6E2FA">
      <w:start w:val="1"/>
      <w:numFmt w:val="bullet"/>
      <w:lvlText w:val=""/>
      <w:lvlJc w:val="left"/>
      <w:pPr>
        <w:ind w:left="4680" w:hanging="360"/>
      </w:pPr>
      <w:rPr>
        <w:rFonts w:ascii="Symbol" w:hAnsi="Symbol" w:hint="default"/>
      </w:rPr>
    </w:lvl>
    <w:lvl w:ilvl="7" w:tplc="477E142E">
      <w:start w:val="1"/>
      <w:numFmt w:val="bullet"/>
      <w:lvlText w:val="o"/>
      <w:lvlJc w:val="left"/>
      <w:pPr>
        <w:ind w:left="5400" w:hanging="360"/>
      </w:pPr>
      <w:rPr>
        <w:rFonts w:ascii="Courier New" w:hAnsi="Courier New" w:hint="default"/>
      </w:rPr>
    </w:lvl>
    <w:lvl w:ilvl="8" w:tplc="9280A3D0">
      <w:start w:val="1"/>
      <w:numFmt w:val="bullet"/>
      <w:lvlText w:val=""/>
      <w:lvlJc w:val="left"/>
      <w:pPr>
        <w:ind w:left="6120" w:hanging="360"/>
      </w:pPr>
      <w:rPr>
        <w:rFonts w:ascii="Wingdings" w:hAnsi="Wingdings" w:hint="default"/>
      </w:rPr>
    </w:lvl>
  </w:abstractNum>
  <w:abstractNum w:abstractNumId="40" w15:restartNumberingAfterBreak="0">
    <w:nsid w:val="491BEF9B"/>
    <w:multiLevelType w:val="hybridMultilevel"/>
    <w:tmpl w:val="FFFFFFFF"/>
    <w:lvl w:ilvl="0" w:tplc="E1AC07BC">
      <w:start w:val="1"/>
      <w:numFmt w:val="bullet"/>
      <w:lvlText w:val=""/>
      <w:lvlJc w:val="left"/>
      <w:pPr>
        <w:ind w:left="720" w:hanging="360"/>
      </w:pPr>
      <w:rPr>
        <w:rFonts w:ascii="Wingdings" w:hAnsi="Wingdings" w:hint="default"/>
      </w:rPr>
    </w:lvl>
    <w:lvl w:ilvl="1" w:tplc="28161682">
      <w:start w:val="1"/>
      <w:numFmt w:val="bullet"/>
      <w:lvlText w:val="o"/>
      <w:lvlJc w:val="left"/>
      <w:pPr>
        <w:ind w:left="1440" w:hanging="360"/>
      </w:pPr>
      <w:rPr>
        <w:rFonts w:ascii="Courier New" w:hAnsi="Courier New" w:hint="default"/>
      </w:rPr>
    </w:lvl>
    <w:lvl w:ilvl="2" w:tplc="BB5AE3D4">
      <w:start w:val="1"/>
      <w:numFmt w:val="bullet"/>
      <w:lvlText w:val=""/>
      <w:lvlJc w:val="left"/>
      <w:pPr>
        <w:ind w:left="2160" w:hanging="360"/>
      </w:pPr>
      <w:rPr>
        <w:rFonts w:ascii="Wingdings" w:hAnsi="Wingdings" w:hint="default"/>
      </w:rPr>
    </w:lvl>
    <w:lvl w:ilvl="3" w:tplc="C43E29D8">
      <w:start w:val="1"/>
      <w:numFmt w:val="bullet"/>
      <w:lvlText w:val=""/>
      <w:lvlJc w:val="left"/>
      <w:pPr>
        <w:ind w:left="2880" w:hanging="360"/>
      </w:pPr>
      <w:rPr>
        <w:rFonts w:ascii="Symbol" w:hAnsi="Symbol" w:hint="default"/>
      </w:rPr>
    </w:lvl>
    <w:lvl w:ilvl="4" w:tplc="919EC920">
      <w:start w:val="1"/>
      <w:numFmt w:val="bullet"/>
      <w:lvlText w:val="o"/>
      <w:lvlJc w:val="left"/>
      <w:pPr>
        <w:ind w:left="3600" w:hanging="360"/>
      </w:pPr>
      <w:rPr>
        <w:rFonts w:ascii="Courier New" w:hAnsi="Courier New" w:hint="default"/>
      </w:rPr>
    </w:lvl>
    <w:lvl w:ilvl="5" w:tplc="47F8486E">
      <w:start w:val="1"/>
      <w:numFmt w:val="bullet"/>
      <w:lvlText w:val=""/>
      <w:lvlJc w:val="left"/>
      <w:pPr>
        <w:ind w:left="4320" w:hanging="360"/>
      </w:pPr>
      <w:rPr>
        <w:rFonts w:ascii="Wingdings" w:hAnsi="Wingdings" w:hint="default"/>
      </w:rPr>
    </w:lvl>
    <w:lvl w:ilvl="6" w:tplc="2A18681E">
      <w:start w:val="1"/>
      <w:numFmt w:val="bullet"/>
      <w:lvlText w:val=""/>
      <w:lvlJc w:val="left"/>
      <w:pPr>
        <w:ind w:left="5040" w:hanging="360"/>
      </w:pPr>
      <w:rPr>
        <w:rFonts w:ascii="Symbol" w:hAnsi="Symbol" w:hint="default"/>
      </w:rPr>
    </w:lvl>
    <w:lvl w:ilvl="7" w:tplc="D75EB86E">
      <w:start w:val="1"/>
      <w:numFmt w:val="bullet"/>
      <w:lvlText w:val="o"/>
      <w:lvlJc w:val="left"/>
      <w:pPr>
        <w:ind w:left="5760" w:hanging="360"/>
      </w:pPr>
      <w:rPr>
        <w:rFonts w:ascii="Courier New" w:hAnsi="Courier New" w:hint="default"/>
      </w:rPr>
    </w:lvl>
    <w:lvl w:ilvl="8" w:tplc="02CCAEB0">
      <w:start w:val="1"/>
      <w:numFmt w:val="bullet"/>
      <w:lvlText w:val=""/>
      <w:lvlJc w:val="left"/>
      <w:pPr>
        <w:ind w:left="6480" w:hanging="360"/>
      </w:pPr>
      <w:rPr>
        <w:rFonts w:ascii="Wingdings" w:hAnsi="Wingdings" w:hint="default"/>
      </w:rPr>
    </w:lvl>
  </w:abstractNum>
  <w:abstractNum w:abstractNumId="41" w15:restartNumberingAfterBreak="0">
    <w:nsid w:val="4C645E73"/>
    <w:multiLevelType w:val="hybridMultilevel"/>
    <w:tmpl w:val="F466A514"/>
    <w:lvl w:ilvl="0" w:tplc="FFFFFFFF">
      <w:start w:val="1"/>
      <w:numFmt w:val="bullet"/>
      <w:lvlText w:val=""/>
      <w:lvlJc w:val="left"/>
      <w:pPr>
        <w:ind w:left="1287" w:hanging="360"/>
      </w:pPr>
      <w:rPr>
        <w:rFonts w:ascii="Wingdings" w:hAnsi="Wingdings" w:hint="default"/>
      </w:rPr>
    </w:lvl>
    <w:lvl w:ilvl="1" w:tplc="FFFFFFFF" w:tentative="1">
      <w:start w:val="1"/>
      <w:numFmt w:val="bullet"/>
      <w:lvlText w:val="o"/>
      <w:lvlJc w:val="left"/>
      <w:pPr>
        <w:ind w:left="2007" w:hanging="360"/>
      </w:pPr>
      <w:rPr>
        <w:rFonts w:ascii="Courier New" w:hAnsi="Courier New" w:hint="default"/>
      </w:rPr>
    </w:lvl>
    <w:lvl w:ilvl="2" w:tplc="0C090003">
      <w:start w:val="1"/>
      <w:numFmt w:val="bullet"/>
      <w:lvlText w:val="o"/>
      <w:lvlJc w:val="left"/>
      <w:pPr>
        <w:ind w:left="1440" w:hanging="360"/>
      </w:pPr>
      <w:rPr>
        <w:rFonts w:ascii="Courier New" w:hAnsi="Courier New" w:cs="Courier New"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42" w15:restartNumberingAfterBreak="0">
    <w:nsid w:val="4C6ED97B"/>
    <w:multiLevelType w:val="hybridMultilevel"/>
    <w:tmpl w:val="FFFFFFFF"/>
    <w:lvl w:ilvl="0" w:tplc="E4DC5778">
      <w:start w:val="1"/>
      <w:numFmt w:val="bullet"/>
      <w:lvlText w:val=""/>
      <w:lvlJc w:val="left"/>
      <w:pPr>
        <w:ind w:left="360" w:hanging="360"/>
      </w:pPr>
      <w:rPr>
        <w:rFonts w:ascii="Symbol" w:hAnsi="Symbol" w:hint="default"/>
      </w:rPr>
    </w:lvl>
    <w:lvl w:ilvl="1" w:tplc="F3B02BB0">
      <w:start w:val="1"/>
      <w:numFmt w:val="bullet"/>
      <w:lvlText w:val="o"/>
      <w:lvlJc w:val="left"/>
      <w:pPr>
        <w:ind w:left="1080" w:hanging="360"/>
      </w:pPr>
      <w:rPr>
        <w:rFonts w:ascii="Courier New" w:hAnsi="Courier New" w:hint="default"/>
      </w:rPr>
    </w:lvl>
    <w:lvl w:ilvl="2" w:tplc="53CC3838">
      <w:start w:val="1"/>
      <w:numFmt w:val="bullet"/>
      <w:lvlText w:val=""/>
      <w:lvlJc w:val="left"/>
      <w:pPr>
        <w:ind w:left="1800" w:hanging="360"/>
      </w:pPr>
      <w:rPr>
        <w:rFonts w:ascii="Wingdings" w:hAnsi="Wingdings" w:hint="default"/>
      </w:rPr>
    </w:lvl>
    <w:lvl w:ilvl="3" w:tplc="03DA3EE0">
      <w:start w:val="1"/>
      <w:numFmt w:val="bullet"/>
      <w:lvlText w:val=""/>
      <w:lvlJc w:val="left"/>
      <w:pPr>
        <w:ind w:left="2520" w:hanging="360"/>
      </w:pPr>
      <w:rPr>
        <w:rFonts w:ascii="Symbol" w:hAnsi="Symbol" w:hint="default"/>
      </w:rPr>
    </w:lvl>
    <w:lvl w:ilvl="4" w:tplc="879831A6">
      <w:start w:val="1"/>
      <w:numFmt w:val="bullet"/>
      <w:lvlText w:val="o"/>
      <w:lvlJc w:val="left"/>
      <w:pPr>
        <w:ind w:left="3240" w:hanging="360"/>
      </w:pPr>
      <w:rPr>
        <w:rFonts w:ascii="Courier New" w:hAnsi="Courier New" w:hint="default"/>
      </w:rPr>
    </w:lvl>
    <w:lvl w:ilvl="5" w:tplc="37529E2C">
      <w:start w:val="1"/>
      <w:numFmt w:val="bullet"/>
      <w:lvlText w:val=""/>
      <w:lvlJc w:val="left"/>
      <w:pPr>
        <w:ind w:left="3960" w:hanging="360"/>
      </w:pPr>
      <w:rPr>
        <w:rFonts w:ascii="Wingdings" w:hAnsi="Wingdings" w:hint="default"/>
      </w:rPr>
    </w:lvl>
    <w:lvl w:ilvl="6" w:tplc="6FCE9BAE">
      <w:start w:val="1"/>
      <w:numFmt w:val="bullet"/>
      <w:lvlText w:val=""/>
      <w:lvlJc w:val="left"/>
      <w:pPr>
        <w:ind w:left="4680" w:hanging="360"/>
      </w:pPr>
      <w:rPr>
        <w:rFonts w:ascii="Symbol" w:hAnsi="Symbol" w:hint="default"/>
      </w:rPr>
    </w:lvl>
    <w:lvl w:ilvl="7" w:tplc="106C538E">
      <w:start w:val="1"/>
      <w:numFmt w:val="bullet"/>
      <w:lvlText w:val="o"/>
      <w:lvlJc w:val="left"/>
      <w:pPr>
        <w:ind w:left="5400" w:hanging="360"/>
      </w:pPr>
      <w:rPr>
        <w:rFonts w:ascii="Courier New" w:hAnsi="Courier New" w:hint="default"/>
      </w:rPr>
    </w:lvl>
    <w:lvl w:ilvl="8" w:tplc="E65AB2C6">
      <w:start w:val="1"/>
      <w:numFmt w:val="bullet"/>
      <w:lvlText w:val=""/>
      <w:lvlJc w:val="left"/>
      <w:pPr>
        <w:ind w:left="6120" w:hanging="360"/>
      </w:pPr>
      <w:rPr>
        <w:rFonts w:ascii="Wingdings" w:hAnsi="Wingdings" w:hint="default"/>
      </w:rPr>
    </w:lvl>
  </w:abstractNum>
  <w:abstractNum w:abstractNumId="43" w15:restartNumberingAfterBreak="0">
    <w:nsid w:val="4DE26860"/>
    <w:multiLevelType w:val="hybridMultilevel"/>
    <w:tmpl w:val="FFFFFFFF"/>
    <w:lvl w:ilvl="0" w:tplc="82E622E8">
      <w:start w:val="1"/>
      <w:numFmt w:val="bullet"/>
      <w:lvlText w:val=""/>
      <w:lvlJc w:val="left"/>
      <w:pPr>
        <w:ind w:left="360" w:hanging="360"/>
      </w:pPr>
      <w:rPr>
        <w:rFonts w:ascii="Symbol" w:hAnsi="Symbol" w:hint="default"/>
      </w:rPr>
    </w:lvl>
    <w:lvl w:ilvl="1" w:tplc="8D4053D6">
      <w:start w:val="1"/>
      <w:numFmt w:val="bullet"/>
      <w:lvlText w:val="o"/>
      <w:lvlJc w:val="left"/>
      <w:pPr>
        <w:ind w:left="1080" w:hanging="360"/>
      </w:pPr>
      <w:rPr>
        <w:rFonts w:ascii="Courier New" w:hAnsi="Courier New" w:hint="default"/>
      </w:rPr>
    </w:lvl>
    <w:lvl w:ilvl="2" w:tplc="C336A4B4">
      <w:start w:val="1"/>
      <w:numFmt w:val="bullet"/>
      <w:lvlText w:val=""/>
      <w:lvlJc w:val="left"/>
      <w:pPr>
        <w:ind w:left="1800" w:hanging="360"/>
      </w:pPr>
      <w:rPr>
        <w:rFonts w:ascii="Wingdings" w:hAnsi="Wingdings" w:hint="default"/>
      </w:rPr>
    </w:lvl>
    <w:lvl w:ilvl="3" w:tplc="20582448">
      <w:start w:val="1"/>
      <w:numFmt w:val="bullet"/>
      <w:lvlText w:val=""/>
      <w:lvlJc w:val="left"/>
      <w:pPr>
        <w:ind w:left="2520" w:hanging="360"/>
      </w:pPr>
      <w:rPr>
        <w:rFonts w:ascii="Symbol" w:hAnsi="Symbol" w:hint="default"/>
      </w:rPr>
    </w:lvl>
    <w:lvl w:ilvl="4" w:tplc="4C2CA7EC">
      <w:start w:val="1"/>
      <w:numFmt w:val="bullet"/>
      <w:lvlText w:val="o"/>
      <w:lvlJc w:val="left"/>
      <w:pPr>
        <w:ind w:left="3240" w:hanging="360"/>
      </w:pPr>
      <w:rPr>
        <w:rFonts w:ascii="Courier New" w:hAnsi="Courier New" w:hint="default"/>
      </w:rPr>
    </w:lvl>
    <w:lvl w:ilvl="5" w:tplc="A0845A78">
      <w:start w:val="1"/>
      <w:numFmt w:val="bullet"/>
      <w:lvlText w:val=""/>
      <w:lvlJc w:val="left"/>
      <w:pPr>
        <w:ind w:left="3960" w:hanging="360"/>
      </w:pPr>
      <w:rPr>
        <w:rFonts w:ascii="Wingdings" w:hAnsi="Wingdings" w:hint="default"/>
      </w:rPr>
    </w:lvl>
    <w:lvl w:ilvl="6" w:tplc="278A294E">
      <w:start w:val="1"/>
      <w:numFmt w:val="bullet"/>
      <w:lvlText w:val=""/>
      <w:lvlJc w:val="left"/>
      <w:pPr>
        <w:ind w:left="4680" w:hanging="360"/>
      </w:pPr>
      <w:rPr>
        <w:rFonts w:ascii="Symbol" w:hAnsi="Symbol" w:hint="default"/>
      </w:rPr>
    </w:lvl>
    <w:lvl w:ilvl="7" w:tplc="16DAFD98">
      <w:start w:val="1"/>
      <w:numFmt w:val="bullet"/>
      <w:lvlText w:val="o"/>
      <w:lvlJc w:val="left"/>
      <w:pPr>
        <w:ind w:left="5400" w:hanging="360"/>
      </w:pPr>
      <w:rPr>
        <w:rFonts w:ascii="Courier New" w:hAnsi="Courier New" w:hint="default"/>
      </w:rPr>
    </w:lvl>
    <w:lvl w:ilvl="8" w:tplc="3E6C3F6C">
      <w:start w:val="1"/>
      <w:numFmt w:val="bullet"/>
      <w:lvlText w:val=""/>
      <w:lvlJc w:val="left"/>
      <w:pPr>
        <w:ind w:left="6120" w:hanging="360"/>
      </w:pPr>
      <w:rPr>
        <w:rFonts w:ascii="Wingdings" w:hAnsi="Wingdings" w:hint="default"/>
      </w:rPr>
    </w:lvl>
  </w:abstractNum>
  <w:abstractNum w:abstractNumId="44" w15:restartNumberingAfterBreak="0">
    <w:nsid w:val="4E771D5C"/>
    <w:multiLevelType w:val="hybridMultilevel"/>
    <w:tmpl w:val="FFFFFFFF"/>
    <w:lvl w:ilvl="0" w:tplc="C644A4A8">
      <w:start w:val="1"/>
      <w:numFmt w:val="bullet"/>
      <w:lvlText w:val=""/>
      <w:lvlJc w:val="left"/>
      <w:pPr>
        <w:ind w:left="720" w:hanging="360"/>
      </w:pPr>
      <w:rPr>
        <w:rFonts w:ascii="Wingdings" w:hAnsi="Wingdings" w:hint="default"/>
      </w:rPr>
    </w:lvl>
    <w:lvl w:ilvl="1" w:tplc="49D877DA">
      <w:start w:val="1"/>
      <w:numFmt w:val="bullet"/>
      <w:lvlText w:val="o"/>
      <w:lvlJc w:val="left"/>
      <w:pPr>
        <w:ind w:left="1440" w:hanging="360"/>
      </w:pPr>
      <w:rPr>
        <w:rFonts w:ascii="Courier New" w:hAnsi="Courier New" w:hint="default"/>
      </w:rPr>
    </w:lvl>
    <w:lvl w:ilvl="2" w:tplc="8620D996">
      <w:start w:val="1"/>
      <w:numFmt w:val="bullet"/>
      <w:lvlText w:val=""/>
      <w:lvlJc w:val="left"/>
      <w:pPr>
        <w:ind w:left="2160" w:hanging="360"/>
      </w:pPr>
      <w:rPr>
        <w:rFonts w:ascii="Wingdings" w:hAnsi="Wingdings" w:hint="default"/>
      </w:rPr>
    </w:lvl>
    <w:lvl w:ilvl="3" w:tplc="D91A4EA0">
      <w:start w:val="1"/>
      <w:numFmt w:val="bullet"/>
      <w:lvlText w:val=""/>
      <w:lvlJc w:val="left"/>
      <w:pPr>
        <w:ind w:left="2880" w:hanging="360"/>
      </w:pPr>
      <w:rPr>
        <w:rFonts w:ascii="Symbol" w:hAnsi="Symbol" w:hint="default"/>
      </w:rPr>
    </w:lvl>
    <w:lvl w:ilvl="4" w:tplc="C61CDBC8">
      <w:start w:val="1"/>
      <w:numFmt w:val="bullet"/>
      <w:lvlText w:val="o"/>
      <w:lvlJc w:val="left"/>
      <w:pPr>
        <w:ind w:left="3600" w:hanging="360"/>
      </w:pPr>
      <w:rPr>
        <w:rFonts w:ascii="Courier New" w:hAnsi="Courier New" w:hint="default"/>
      </w:rPr>
    </w:lvl>
    <w:lvl w:ilvl="5" w:tplc="3C04B772">
      <w:start w:val="1"/>
      <w:numFmt w:val="bullet"/>
      <w:lvlText w:val=""/>
      <w:lvlJc w:val="left"/>
      <w:pPr>
        <w:ind w:left="4320" w:hanging="360"/>
      </w:pPr>
      <w:rPr>
        <w:rFonts w:ascii="Wingdings" w:hAnsi="Wingdings" w:hint="default"/>
      </w:rPr>
    </w:lvl>
    <w:lvl w:ilvl="6" w:tplc="33DC0966">
      <w:start w:val="1"/>
      <w:numFmt w:val="bullet"/>
      <w:lvlText w:val=""/>
      <w:lvlJc w:val="left"/>
      <w:pPr>
        <w:ind w:left="5040" w:hanging="360"/>
      </w:pPr>
      <w:rPr>
        <w:rFonts w:ascii="Symbol" w:hAnsi="Symbol" w:hint="default"/>
      </w:rPr>
    </w:lvl>
    <w:lvl w:ilvl="7" w:tplc="C8B4383C">
      <w:start w:val="1"/>
      <w:numFmt w:val="bullet"/>
      <w:lvlText w:val="o"/>
      <w:lvlJc w:val="left"/>
      <w:pPr>
        <w:ind w:left="5760" w:hanging="360"/>
      </w:pPr>
      <w:rPr>
        <w:rFonts w:ascii="Courier New" w:hAnsi="Courier New" w:hint="default"/>
      </w:rPr>
    </w:lvl>
    <w:lvl w:ilvl="8" w:tplc="DB16640E">
      <w:start w:val="1"/>
      <w:numFmt w:val="bullet"/>
      <w:lvlText w:val=""/>
      <w:lvlJc w:val="left"/>
      <w:pPr>
        <w:ind w:left="6480" w:hanging="360"/>
      </w:pPr>
      <w:rPr>
        <w:rFonts w:ascii="Wingdings" w:hAnsi="Wingdings" w:hint="default"/>
      </w:rPr>
    </w:lvl>
  </w:abstractNum>
  <w:abstractNum w:abstractNumId="45" w15:restartNumberingAfterBreak="0">
    <w:nsid w:val="4F3A1B69"/>
    <w:multiLevelType w:val="hybridMultilevel"/>
    <w:tmpl w:val="85940E7E"/>
    <w:lvl w:ilvl="0" w:tplc="F1142260">
      <w:start w:val="1"/>
      <w:numFmt w:val="bullet"/>
      <w:lvlText w:val=""/>
      <w:lvlJc w:val="left"/>
      <w:pPr>
        <w:ind w:left="720" w:hanging="360"/>
      </w:pPr>
      <w:rPr>
        <w:rFonts w:ascii="Wingdings" w:hAnsi="Wingdings" w:hint="default"/>
      </w:rPr>
    </w:lvl>
    <w:lvl w:ilvl="1" w:tplc="0FB2791A">
      <w:start w:val="1"/>
      <w:numFmt w:val="bullet"/>
      <w:lvlText w:val="o"/>
      <w:lvlJc w:val="left"/>
      <w:pPr>
        <w:ind w:left="1440" w:hanging="360"/>
      </w:pPr>
      <w:rPr>
        <w:rFonts w:ascii="Courier New" w:hAnsi="Courier New" w:hint="default"/>
      </w:rPr>
    </w:lvl>
    <w:lvl w:ilvl="2" w:tplc="4E9E7FAC" w:tentative="1">
      <w:start w:val="1"/>
      <w:numFmt w:val="bullet"/>
      <w:lvlText w:val=""/>
      <w:lvlJc w:val="left"/>
      <w:pPr>
        <w:ind w:left="2160" w:hanging="360"/>
      </w:pPr>
      <w:rPr>
        <w:rFonts w:ascii="Wingdings" w:hAnsi="Wingdings" w:hint="default"/>
      </w:rPr>
    </w:lvl>
    <w:lvl w:ilvl="3" w:tplc="460E0890" w:tentative="1">
      <w:start w:val="1"/>
      <w:numFmt w:val="bullet"/>
      <w:lvlText w:val=""/>
      <w:lvlJc w:val="left"/>
      <w:pPr>
        <w:ind w:left="2880" w:hanging="360"/>
      </w:pPr>
      <w:rPr>
        <w:rFonts w:ascii="Symbol" w:hAnsi="Symbol" w:hint="default"/>
      </w:rPr>
    </w:lvl>
    <w:lvl w:ilvl="4" w:tplc="CE82F6CA" w:tentative="1">
      <w:start w:val="1"/>
      <w:numFmt w:val="bullet"/>
      <w:lvlText w:val="o"/>
      <w:lvlJc w:val="left"/>
      <w:pPr>
        <w:ind w:left="3600" w:hanging="360"/>
      </w:pPr>
      <w:rPr>
        <w:rFonts w:ascii="Courier New" w:hAnsi="Courier New" w:hint="default"/>
      </w:rPr>
    </w:lvl>
    <w:lvl w:ilvl="5" w:tplc="46E66878" w:tentative="1">
      <w:start w:val="1"/>
      <w:numFmt w:val="bullet"/>
      <w:lvlText w:val=""/>
      <w:lvlJc w:val="left"/>
      <w:pPr>
        <w:ind w:left="4320" w:hanging="360"/>
      </w:pPr>
      <w:rPr>
        <w:rFonts w:ascii="Wingdings" w:hAnsi="Wingdings" w:hint="default"/>
      </w:rPr>
    </w:lvl>
    <w:lvl w:ilvl="6" w:tplc="4BD6D5C8" w:tentative="1">
      <w:start w:val="1"/>
      <w:numFmt w:val="bullet"/>
      <w:lvlText w:val=""/>
      <w:lvlJc w:val="left"/>
      <w:pPr>
        <w:ind w:left="5040" w:hanging="360"/>
      </w:pPr>
      <w:rPr>
        <w:rFonts w:ascii="Symbol" w:hAnsi="Symbol" w:hint="default"/>
      </w:rPr>
    </w:lvl>
    <w:lvl w:ilvl="7" w:tplc="0A4C5A5C" w:tentative="1">
      <w:start w:val="1"/>
      <w:numFmt w:val="bullet"/>
      <w:lvlText w:val="o"/>
      <w:lvlJc w:val="left"/>
      <w:pPr>
        <w:ind w:left="5760" w:hanging="360"/>
      </w:pPr>
      <w:rPr>
        <w:rFonts w:ascii="Courier New" w:hAnsi="Courier New" w:hint="default"/>
      </w:rPr>
    </w:lvl>
    <w:lvl w:ilvl="8" w:tplc="163439F0" w:tentative="1">
      <w:start w:val="1"/>
      <w:numFmt w:val="bullet"/>
      <w:lvlText w:val=""/>
      <w:lvlJc w:val="left"/>
      <w:pPr>
        <w:ind w:left="6480" w:hanging="360"/>
      </w:pPr>
      <w:rPr>
        <w:rFonts w:ascii="Wingdings" w:hAnsi="Wingdings" w:hint="default"/>
      </w:rPr>
    </w:lvl>
  </w:abstractNum>
  <w:abstractNum w:abstractNumId="46" w15:restartNumberingAfterBreak="0">
    <w:nsid w:val="4F566E02"/>
    <w:multiLevelType w:val="hybridMultilevel"/>
    <w:tmpl w:val="0EB80CBA"/>
    <w:lvl w:ilvl="0" w:tplc="A6769F70">
      <w:start w:val="1"/>
      <w:numFmt w:val="bullet"/>
      <w:lvlText w:val=""/>
      <w:lvlJc w:val="left"/>
      <w:pPr>
        <w:ind w:left="720" w:hanging="360"/>
      </w:pPr>
      <w:rPr>
        <w:rFonts w:ascii="Wingdings" w:hAnsi="Wingdings" w:hint="default"/>
      </w:rPr>
    </w:lvl>
    <w:lvl w:ilvl="1" w:tplc="2598967E" w:tentative="1">
      <w:start w:val="1"/>
      <w:numFmt w:val="bullet"/>
      <w:lvlText w:val="o"/>
      <w:lvlJc w:val="left"/>
      <w:pPr>
        <w:ind w:left="1440" w:hanging="360"/>
      </w:pPr>
      <w:rPr>
        <w:rFonts w:ascii="Courier New" w:hAnsi="Courier New" w:hint="default"/>
      </w:rPr>
    </w:lvl>
    <w:lvl w:ilvl="2" w:tplc="EBB63A44" w:tentative="1">
      <w:start w:val="1"/>
      <w:numFmt w:val="bullet"/>
      <w:lvlText w:val=""/>
      <w:lvlJc w:val="left"/>
      <w:pPr>
        <w:ind w:left="2160" w:hanging="360"/>
      </w:pPr>
      <w:rPr>
        <w:rFonts w:ascii="Wingdings" w:hAnsi="Wingdings" w:hint="default"/>
      </w:rPr>
    </w:lvl>
    <w:lvl w:ilvl="3" w:tplc="AF96A70C" w:tentative="1">
      <w:start w:val="1"/>
      <w:numFmt w:val="bullet"/>
      <w:lvlText w:val=""/>
      <w:lvlJc w:val="left"/>
      <w:pPr>
        <w:ind w:left="2880" w:hanging="360"/>
      </w:pPr>
      <w:rPr>
        <w:rFonts w:ascii="Symbol" w:hAnsi="Symbol" w:hint="default"/>
      </w:rPr>
    </w:lvl>
    <w:lvl w:ilvl="4" w:tplc="093EFF5E" w:tentative="1">
      <w:start w:val="1"/>
      <w:numFmt w:val="bullet"/>
      <w:lvlText w:val="o"/>
      <w:lvlJc w:val="left"/>
      <w:pPr>
        <w:ind w:left="3600" w:hanging="360"/>
      </w:pPr>
      <w:rPr>
        <w:rFonts w:ascii="Courier New" w:hAnsi="Courier New" w:hint="default"/>
      </w:rPr>
    </w:lvl>
    <w:lvl w:ilvl="5" w:tplc="67C2FC1C" w:tentative="1">
      <w:start w:val="1"/>
      <w:numFmt w:val="bullet"/>
      <w:lvlText w:val=""/>
      <w:lvlJc w:val="left"/>
      <w:pPr>
        <w:ind w:left="4320" w:hanging="360"/>
      </w:pPr>
      <w:rPr>
        <w:rFonts w:ascii="Wingdings" w:hAnsi="Wingdings" w:hint="default"/>
      </w:rPr>
    </w:lvl>
    <w:lvl w:ilvl="6" w:tplc="67A004E6" w:tentative="1">
      <w:start w:val="1"/>
      <w:numFmt w:val="bullet"/>
      <w:lvlText w:val=""/>
      <w:lvlJc w:val="left"/>
      <w:pPr>
        <w:ind w:left="5040" w:hanging="360"/>
      </w:pPr>
      <w:rPr>
        <w:rFonts w:ascii="Symbol" w:hAnsi="Symbol" w:hint="default"/>
      </w:rPr>
    </w:lvl>
    <w:lvl w:ilvl="7" w:tplc="24C2949C" w:tentative="1">
      <w:start w:val="1"/>
      <w:numFmt w:val="bullet"/>
      <w:lvlText w:val="o"/>
      <w:lvlJc w:val="left"/>
      <w:pPr>
        <w:ind w:left="5760" w:hanging="360"/>
      </w:pPr>
      <w:rPr>
        <w:rFonts w:ascii="Courier New" w:hAnsi="Courier New" w:hint="default"/>
      </w:rPr>
    </w:lvl>
    <w:lvl w:ilvl="8" w:tplc="94DC5656" w:tentative="1">
      <w:start w:val="1"/>
      <w:numFmt w:val="bullet"/>
      <w:lvlText w:val=""/>
      <w:lvlJc w:val="left"/>
      <w:pPr>
        <w:ind w:left="6480" w:hanging="360"/>
      </w:pPr>
      <w:rPr>
        <w:rFonts w:ascii="Wingdings" w:hAnsi="Wingdings" w:hint="default"/>
      </w:rPr>
    </w:lvl>
  </w:abstractNum>
  <w:abstractNum w:abstractNumId="47" w15:restartNumberingAfterBreak="0">
    <w:nsid w:val="56DA41E1"/>
    <w:multiLevelType w:val="hybridMultilevel"/>
    <w:tmpl w:val="24227D5C"/>
    <w:lvl w:ilvl="0" w:tplc="0C090003">
      <w:start w:val="1"/>
      <w:numFmt w:val="bullet"/>
      <w:lvlText w:val="o"/>
      <w:lvlJc w:val="left"/>
      <w:pPr>
        <w:ind w:left="927" w:hanging="360"/>
      </w:pPr>
      <w:rPr>
        <w:rFonts w:ascii="Courier New" w:hAnsi="Courier New" w:cs="Courier New" w:hint="default"/>
      </w:rPr>
    </w:lvl>
    <w:lvl w:ilvl="1" w:tplc="FFFFFFFF" w:tentative="1">
      <w:start w:val="1"/>
      <w:numFmt w:val="bullet"/>
      <w:lvlText w:val="o"/>
      <w:lvlJc w:val="left"/>
      <w:pPr>
        <w:ind w:left="1647" w:hanging="360"/>
      </w:pPr>
      <w:rPr>
        <w:rFonts w:ascii="Courier New" w:hAnsi="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48" w15:restartNumberingAfterBreak="0">
    <w:nsid w:val="57134D7E"/>
    <w:multiLevelType w:val="hybridMultilevel"/>
    <w:tmpl w:val="BC3AAD14"/>
    <w:lvl w:ilvl="0" w:tplc="0C090003">
      <w:start w:val="1"/>
      <w:numFmt w:val="bullet"/>
      <w:lvlText w:val="o"/>
      <w:lvlJc w:val="left"/>
      <w:pPr>
        <w:ind w:left="1287" w:hanging="360"/>
      </w:pPr>
      <w:rPr>
        <w:rFonts w:ascii="Courier New" w:hAnsi="Courier New" w:cs="Courier New" w:hint="default"/>
      </w:rPr>
    </w:lvl>
    <w:lvl w:ilvl="1" w:tplc="FFFFFFFF" w:tentative="1">
      <w:start w:val="1"/>
      <w:numFmt w:val="bullet"/>
      <w:lvlText w:val="o"/>
      <w:lvlJc w:val="left"/>
      <w:pPr>
        <w:ind w:left="2007" w:hanging="360"/>
      </w:pPr>
      <w:rPr>
        <w:rFonts w:ascii="Courier New" w:hAnsi="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49" w15:restartNumberingAfterBreak="0">
    <w:nsid w:val="573E2D3A"/>
    <w:multiLevelType w:val="hybridMultilevel"/>
    <w:tmpl w:val="4F4EB6EE"/>
    <w:lvl w:ilvl="0" w:tplc="0C090003">
      <w:start w:val="1"/>
      <w:numFmt w:val="bullet"/>
      <w:lvlText w:val="o"/>
      <w:lvlJc w:val="left"/>
      <w:pPr>
        <w:ind w:left="1287" w:hanging="360"/>
      </w:pPr>
      <w:rPr>
        <w:rFonts w:ascii="Courier New" w:hAnsi="Courier New" w:cs="Courier New" w:hint="default"/>
      </w:rPr>
    </w:lvl>
    <w:lvl w:ilvl="1" w:tplc="FFFFFFFF" w:tentative="1">
      <w:start w:val="1"/>
      <w:numFmt w:val="bullet"/>
      <w:lvlText w:val="o"/>
      <w:lvlJc w:val="left"/>
      <w:pPr>
        <w:ind w:left="2007" w:hanging="360"/>
      </w:pPr>
      <w:rPr>
        <w:rFonts w:ascii="Courier New" w:hAnsi="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50" w15:restartNumberingAfterBreak="0">
    <w:nsid w:val="5A0A1E5D"/>
    <w:multiLevelType w:val="hybridMultilevel"/>
    <w:tmpl w:val="FFFFFFFF"/>
    <w:lvl w:ilvl="0" w:tplc="1EE0EF08">
      <w:start w:val="1"/>
      <w:numFmt w:val="bullet"/>
      <w:lvlText w:val=""/>
      <w:lvlJc w:val="left"/>
      <w:pPr>
        <w:ind w:left="1080" w:hanging="360"/>
      </w:pPr>
      <w:rPr>
        <w:rFonts w:ascii="Wingdings" w:hAnsi="Wingdings" w:hint="default"/>
      </w:rPr>
    </w:lvl>
    <w:lvl w:ilvl="1" w:tplc="8FECF21C">
      <w:start w:val="1"/>
      <w:numFmt w:val="bullet"/>
      <w:lvlText w:val="o"/>
      <w:lvlJc w:val="left"/>
      <w:pPr>
        <w:ind w:left="1800" w:hanging="360"/>
      </w:pPr>
      <w:rPr>
        <w:rFonts w:ascii="Courier New" w:hAnsi="Courier New" w:hint="default"/>
      </w:rPr>
    </w:lvl>
    <w:lvl w:ilvl="2" w:tplc="BE66FB32">
      <w:start w:val="1"/>
      <w:numFmt w:val="bullet"/>
      <w:lvlText w:val=""/>
      <w:lvlJc w:val="left"/>
      <w:pPr>
        <w:ind w:left="2520" w:hanging="360"/>
      </w:pPr>
      <w:rPr>
        <w:rFonts w:ascii="Wingdings" w:hAnsi="Wingdings" w:hint="default"/>
      </w:rPr>
    </w:lvl>
    <w:lvl w:ilvl="3" w:tplc="6DF4A710">
      <w:start w:val="1"/>
      <w:numFmt w:val="bullet"/>
      <w:lvlText w:val=""/>
      <w:lvlJc w:val="left"/>
      <w:pPr>
        <w:ind w:left="3240" w:hanging="360"/>
      </w:pPr>
      <w:rPr>
        <w:rFonts w:ascii="Symbol" w:hAnsi="Symbol" w:hint="default"/>
      </w:rPr>
    </w:lvl>
    <w:lvl w:ilvl="4" w:tplc="A7F849F8">
      <w:start w:val="1"/>
      <w:numFmt w:val="bullet"/>
      <w:lvlText w:val="o"/>
      <w:lvlJc w:val="left"/>
      <w:pPr>
        <w:ind w:left="3960" w:hanging="360"/>
      </w:pPr>
      <w:rPr>
        <w:rFonts w:ascii="Courier New" w:hAnsi="Courier New" w:hint="default"/>
      </w:rPr>
    </w:lvl>
    <w:lvl w:ilvl="5" w:tplc="217CF8CC">
      <w:start w:val="1"/>
      <w:numFmt w:val="bullet"/>
      <w:lvlText w:val=""/>
      <w:lvlJc w:val="left"/>
      <w:pPr>
        <w:ind w:left="4680" w:hanging="360"/>
      </w:pPr>
      <w:rPr>
        <w:rFonts w:ascii="Wingdings" w:hAnsi="Wingdings" w:hint="default"/>
      </w:rPr>
    </w:lvl>
    <w:lvl w:ilvl="6" w:tplc="4AA88DA8">
      <w:start w:val="1"/>
      <w:numFmt w:val="bullet"/>
      <w:lvlText w:val=""/>
      <w:lvlJc w:val="left"/>
      <w:pPr>
        <w:ind w:left="5400" w:hanging="360"/>
      </w:pPr>
      <w:rPr>
        <w:rFonts w:ascii="Symbol" w:hAnsi="Symbol" w:hint="default"/>
      </w:rPr>
    </w:lvl>
    <w:lvl w:ilvl="7" w:tplc="09207FFE">
      <w:start w:val="1"/>
      <w:numFmt w:val="bullet"/>
      <w:lvlText w:val="o"/>
      <w:lvlJc w:val="left"/>
      <w:pPr>
        <w:ind w:left="6120" w:hanging="360"/>
      </w:pPr>
      <w:rPr>
        <w:rFonts w:ascii="Courier New" w:hAnsi="Courier New" w:hint="default"/>
      </w:rPr>
    </w:lvl>
    <w:lvl w:ilvl="8" w:tplc="968E391E">
      <w:start w:val="1"/>
      <w:numFmt w:val="bullet"/>
      <w:lvlText w:val=""/>
      <w:lvlJc w:val="left"/>
      <w:pPr>
        <w:ind w:left="6840" w:hanging="360"/>
      </w:pPr>
      <w:rPr>
        <w:rFonts w:ascii="Wingdings" w:hAnsi="Wingdings" w:hint="default"/>
      </w:rPr>
    </w:lvl>
  </w:abstractNum>
  <w:abstractNum w:abstractNumId="51"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15:restartNumberingAfterBreak="0">
    <w:nsid w:val="5C085C96"/>
    <w:multiLevelType w:val="hybridMultilevel"/>
    <w:tmpl w:val="5030B548"/>
    <w:lvl w:ilvl="0" w:tplc="5F9C5D4C">
      <w:start w:val="1"/>
      <w:numFmt w:val="bullet"/>
      <w:lvlText w:val=""/>
      <w:lvlJc w:val="left"/>
      <w:pPr>
        <w:ind w:left="720" w:hanging="360"/>
      </w:pPr>
      <w:rPr>
        <w:rFonts w:ascii="Wingdings" w:hAnsi="Wingdings" w:hint="default"/>
      </w:rPr>
    </w:lvl>
    <w:lvl w:ilvl="1" w:tplc="84A2B99C" w:tentative="1">
      <w:start w:val="1"/>
      <w:numFmt w:val="bullet"/>
      <w:lvlText w:val="o"/>
      <w:lvlJc w:val="left"/>
      <w:pPr>
        <w:ind w:left="1440" w:hanging="360"/>
      </w:pPr>
      <w:rPr>
        <w:rFonts w:ascii="Courier New" w:hAnsi="Courier New" w:hint="default"/>
      </w:rPr>
    </w:lvl>
    <w:lvl w:ilvl="2" w:tplc="4EB4AE9C" w:tentative="1">
      <w:start w:val="1"/>
      <w:numFmt w:val="bullet"/>
      <w:lvlText w:val=""/>
      <w:lvlJc w:val="left"/>
      <w:pPr>
        <w:ind w:left="2160" w:hanging="360"/>
      </w:pPr>
      <w:rPr>
        <w:rFonts w:ascii="Wingdings" w:hAnsi="Wingdings" w:hint="default"/>
      </w:rPr>
    </w:lvl>
    <w:lvl w:ilvl="3" w:tplc="3E7EC57A" w:tentative="1">
      <w:start w:val="1"/>
      <w:numFmt w:val="bullet"/>
      <w:lvlText w:val=""/>
      <w:lvlJc w:val="left"/>
      <w:pPr>
        <w:ind w:left="2880" w:hanging="360"/>
      </w:pPr>
      <w:rPr>
        <w:rFonts w:ascii="Symbol" w:hAnsi="Symbol" w:hint="default"/>
      </w:rPr>
    </w:lvl>
    <w:lvl w:ilvl="4" w:tplc="8CC84BC6" w:tentative="1">
      <w:start w:val="1"/>
      <w:numFmt w:val="bullet"/>
      <w:lvlText w:val="o"/>
      <w:lvlJc w:val="left"/>
      <w:pPr>
        <w:ind w:left="3600" w:hanging="360"/>
      </w:pPr>
      <w:rPr>
        <w:rFonts w:ascii="Courier New" w:hAnsi="Courier New" w:hint="default"/>
      </w:rPr>
    </w:lvl>
    <w:lvl w:ilvl="5" w:tplc="73D65346" w:tentative="1">
      <w:start w:val="1"/>
      <w:numFmt w:val="bullet"/>
      <w:lvlText w:val=""/>
      <w:lvlJc w:val="left"/>
      <w:pPr>
        <w:ind w:left="4320" w:hanging="360"/>
      </w:pPr>
      <w:rPr>
        <w:rFonts w:ascii="Wingdings" w:hAnsi="Wingdings" w:hint="default"/>
      </w:rPr>
    </w:lvl>
    <w:lvl w:ilvl="6" w:tplc="3A5A185E" w:tentative="1">
      <w:start w:val="1"/>
      <w:numFmt w:val="bullet"/>
      <w:lvlText w:val=""/>
      <w:lvlJc w:val="left"/>
      <w:pPr>
        <w:ind w:left="5040" w:hanging="360"/>
      </w:pPr>
      <w:rPr>
        <w:rFonts w:ascii="Symbol" w:hAnsi="Symbol" w:hint="default"/>
      </w:rPr>
    </w:lvl>
    <w:lvl w:ilvl="7" w:tplc="0FC8DBCA" w:tentative="1">
      <w:start w:val="1"/>
      <w:numFmt w:val="bullet"/>
      <w:lvlText w:val="o"/>
      <w:lvlJc w:val="left"/>
      <w:pPr>
        <w:ind w:left="5760" w:hanging="360"/>
      </w:pPr>
      <w:rPr>
        <w:rFonts w:ascii="Courier New" w:hAnsi="Courier New" w:hint="default"/>
      </w:rPr>
    </w:lvl>
    <w:lvl w:ilvl="8" w:tplc="697AE90E" w:tentative="1">
      <w:start w:val="1"/>
      <w:numFmt w:val="bullet"/>
      <w:lvlText w:val=""/>
      <w:lvlJc w:val="left"/>
      <w:pPr>
        <w:ind w:left="6480" w:hanging="360"/>
      </w:pPr>
      <w:rPr>
        <w:rFonts w:ascii="Wingdings" w:hAnsi="Wingdings" w:hint="default"/>
      </w:rPr>
    </w:lvl>
  </w:abstractNum>
  <w:abstractNum w:abstractNumId="53" w15:restartNumberingAfterBreak="0">
    <w:nsid w:val="5DF0092E"/>
    <w:multiLevelType w:val="hybridMultilevel"/>
    <w:tmpl w:val="A07C6254"/>
    <w:lvl w:ilvl="0" w:tplc="0C090001">
      <w:start w:val="1"/>
      <w:numFmt w:val="bullet"/>
      <w:lvlText w:val=""/>
      <w:lvlJc w:val="left"/>
      <w:pPr>
        <w:ind w:left="720" w:hanging="360"/>
      </w:pPr>
      <w:rPr>
        <w:rFonts w:ascii="Symbol" w:hAnsi="Symbol" w:hint="default"/>
      </w:rPr>
    </w:lvl>
    <w:lvl w:ilvl="1" w:tplc="25AC95E4">
      <w:start w:val="1"/>
      <w:numFmt w:val="bullet"/>
      <w:lvlText w:val="o"/>
      <w:lvlJc w:val="left"/>
      <w:pPr>
        <w:ind w:left="1440" w:hanging="360"/>
      </w:pPr>
      <w:rPr>
        <w:rFonts w:ascii="Courier New" w:hAnsi="Courier New" w:hint="default"/>
      </w:rPr>
    </w:lvl>
    <w:lvl w:ilvl="2" w:tplc="E4507974">
      <w:start w:val="1"/>
      <w:numFmt w:val="bullet"/>
      <w:lvlText w:val=""/>
      <w:lvlJc w:val="left"/>
      <w:pPr>
        <w:ind w:left="2160" w:hanging="360"/>
      </w:pPr>
      <w:rPr>
        <w:rFonts w:ascii="Wingdings" w:hAnsi="Wingdings" w:hint="default"/>
      </w:rPr>
    </w:lvl>
    <w:lvl w:ilvl="3" w:tplc="C38A0C42">
      <w:start w:val="1"/>
      <w:numFmt w:val="bullet"/>
      <w:lvlText w:val=""/>
      <w:lvlJc w:val="left"/>
      <w:pPr>
        <w:ind w:left="2880" w:hanging="360"/>
      </w:pPr>
      <w:rPr>
        <w:rFonts w:ascii="Symbol" w:hAnsi="Symbol" w:hint="default"/>
      </w:rPr>
    </w:lvl>
    <w:lvl w:ilvl="4" w:tplc="B906AC24">
      <w:start w:val="1"/>
      <w:numFmt w:val="bullet"/>
      <w:lvlText w:val="o"/>
      <w:lvlJc w:val="left"/>
      <w:pPr>
        <w:ind w:left="3600" w:hanging="360"/>
      </w:pPr>
      <w:rPr>
        <w:rFonts w:ascii="Courier New" w:hAnsi="Courier New" w:hint="default"/>
      </w:rPr>
    </w:lvl>
    <w:lvl w:ilvl="5" w:tplc="650CE622">
      <w:start w:val="1"/>
      <w:numFmt w:val="bullet"/>
      <w:lvlText w:val=""/>
      <w:lvlJc w:val="left"/>
      <w:pPr>
        <w:ind w:left="4320" w:hanging="360"/>
      </w:pPr>
      <w:rPr>
        <w:rFonts w:ascii="Wingdings" w:hAnsi="Wingdings" w:hint="default"/>
      </w:rPr>
    </w:lvl>
    <w:lvl w:ilvl="6" w:tplc="60FC0F6A">
      <w:start w:val="1"/>
      <w:numFmt w:val="bullet"/>
      <w:lvlText w:val=""/>
      <w:lvlJc w:val="left"/>
      <w:pPr>
        <w:ind w:left="5040" w:hanging="360"/>
      </w:pPr>
      <w:rPr>
        <w:rFonts w:ascii="Symbol" w:hAnsi="Symbol" w:hint="default"/>
      </w:rPr>
    </w:lvl>
    <w:lvl w:ilvl="7" w:tplc="BB1A43AC">
      <w:start w:val="1"/>
      <w:numFmt w:val="bullet"/>
      <w:lvlText w:val="o"/>
      <w:lvlJc w:val="left"/>
      <w:pPr>
        <w:ind w:left="5760" w:hanging="360"/>
      </w:pPr>
      <w:rPr>
        <w:rFonts w:ascii="Courier New" w:hAnsi="Courier New" w:hint="default"/>
      </w:rPr>
    </w:lvl>
    <w:lvl w:ilvl="8" w:tplc="AA0E7FA6">
      <w:start w:val="1"/>
      <w:numFmt w:val="bullet"/>
      <w:lvlText w:val=""/>
      <w:lvlJc w:val="left"/>
      <w:pPr>
        <w:ind w:left="6480" w:hanging="360"/>
      </w:pPr>
      <w:rPr>
        <w:rFonts w:ascii="Wingdings" w:hAnsi="Wingdings" w:hint="default"/>
      </w:rPr>
    </w:lvl>
  </w:abstractNum>
  <w:abstractNum w:abstractNumId="54" w15:restartNumberingAfterBreak="0">
    <w:nsid w:val="604B79A4"/>
    <w:multiLevelType w:val="hybridMultilevel"/>
    <w:tmpl w:val="EC180C56"/>
    <w:lvl w:ilvl="0" w:tplc="0C090003">
      <w:start w:val="1"/>
      <w:numFmt w:val="bullet"/>
      <w:lvlText w:val="o"/>
      <w:lvlJc w:val="left"/>
      <w:pPr>
        <w:ind w:left="1069" w:hanging="360"/>
      </w:pPr>
      <w:rPr>
        <w:rFonts w:ascii="Courier New" w:hAnsi="Courier New" w:cs="Courier New" w:hint="default"/>
      </w:rPr>
    </w:lvl>
    <w:lvl w:ilvl="1" w:tplc="FFFFFFFF">
      <w:start w:val="1"/>
      <w:numFmt w:val="bullet"/>
      <w:lvlText w:val="o"/>
      <w:lvlJc w:val="left"/>
      <w:pPr>
        <w:ind w:left="1789" w:hanging="360"/>
      </w:pPr>
      <w:rPr>
        <w:rFonts w:ascii="Courier New" w:hAnsi="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55" w15:restartNumberingAfterBreak="0">
    <w:nsid w:val="609636AC"/>
    <w:multiLevelType w:val="hybridMultilevel"/>
    <w:tmpl w:val="FFFFFFFF"/>
    <w:lvl w:ilvl="0" w:tplc="7B8AEA2C">
      <w:start w:val="1"/>
      <w:numFmt w:val="bullet"/>
      <w:lvlText w:val=""/>
      <w:lvlJc w:val="left"/>
      <w:pPr>
        <w:ind w:left="360" w:hanging="360"/>
      </w:pPr>
      <w:rPr>
        <w:rFonts w:ascii="Symbol" w:hAnsi="Symbol" w:hint="default"/>
      </w:rPr>
    </w:lvl>
    <w:lvl w:ilvl="1" w:tplc="428087E2">
      <w:start w:val="1"/>
      <w:numFmt w:val="bullet"/>
      <w:lvlText w:val="o"/>
      <w:lvlJc w:val="left"/>
      <w:pPr>
        <w:ind w:left="1080" w:hanging="360"/>
      </w:pPr>
      <w:rPr>
        <w:rFonts w:ascii="Courier New" w:hAnsi="Courier New" w:hint="default"/>
      </w:rPr>
    </w:lvl>
    <w:lvl w:ilvl="2" w:tplc="6A9E9F94">
      <w:start w:val="1"/>
      <w:numFmt w:val="bullet"/>
      <w:lvlText w:val=""/>
      <w:lvlJc w:val="left"/>
      <w:pPr>
        <w:ind w:left="1800" w:hanging="360"/>
      </w:pPr>
      <w:rPr>
        <w:rFonts w:ascii="Wingdings" w:hAnsi="Wingdings" w:hint="default"/>
      </w:rPr>
    </w:lvl>
    <w:lvl w:ilvl="3" w:tplc="6BCCE1BE">
      <w:start w:val="1"/>
      <w:numFmt w:val="bullet"/>
      <w:lvlText w:val=""/>
      <w:lvlJc w:val="left"/>
      <w:pPr>
        <w:ind w:left="2520" w:hanging="360"/>
      </w:pPr>
      <w:rPr>
        <w:rFonts w:ascii="Symbol" w:hAnsi="Symbol" w:hint="default"/>
      </w:rPr>
    </w:lvl>
    <w:lvl w:ilvl="4" w:tplc="C94A93F8">
      <w:start w:val="1"/>
      <w:numFmt w:val="bullet"/>
      <w:lvlText w:val="o"/>
      <w:lvlJc w:val="left"/>
      <w:pPr>
        <w:ind w:left="3240" w:hanging="360"/>
      </w:pPr>
      <w:rPr>
        <w:rFonts w:ascii="Courier New" w:hAnsi="Courier New" w:hint="default"/>
      </w:rPr>
    </w:lvl>
    <w:lvl w:ilvl="5" w:tplc="017E9EAE">
      <w:start w:val="1"/>
      <w:numFmt w:val="bullet"/>
      <w:lvlText w:val=""/>
      <w:lvlJc w:val="left"/>
      <w:pPr>
        <w:ind w:left="3960" w:hanging="360"/>
      </w:pPr>
      <w:rPr>
        <w:rFonts w:ascii="Wingdings" w:hAnsi="Wingdings" w:hint="default"/>
      </w:rPr>
    </w:lvl>
    <w:lvl w:ilvl="6" w:tplc="F5EA92CC">
      <w:start w:val="1"/>
      <w:numFmt w:val="bullet"/>
      <w:lvlText w:val=""/>
      <w:lvlJc w:val="left"/>
      <w:pPr>
        <w:ind w:left="4680" w:hanging="360"/>
      </w:pPr>
      <w:rPr>
        <w:rFonts w:ascii="Symbol" w:hAnsi="Symbol" w:hint="default"/>
      </w:rPr>
    </w:lvl>
    <w:lvl w:ilvl="7" w:tplc="47CCD2AE">
      <w:start w:val="1"/>
      <w:numFmt w:val="bullet"/>
      <w:lvlText w:val="o"/>
      <w:lvlJc w:val="left"/>
      <w:pPr>
        <w:ind w:left="5400" w:hanging="360"/>
      </w:pPr>
      <w:rPr>
        <w:rFonts w:ascii="Courier New" w:hAnsi="Courier New" w:hint="default"/>
      </w:rPr>
    </w:lvl>
    <w:lvl w:ilvl="8" w:tplc="17FEDC3A">
      <w:start w:val="1"/>
      <w:numFmt w:val="bullet"/>
      <w:lvlText w:val=""/>
      <w:lvlJc w:val="left"/>
      <w:pPr>
        <w:ind w:left="6120" w:hanging="360"/>
      </w:pPr>
      <w:rPr>
        <w:rFonts w:ascii="Wingdings" w:hAnsi="Wingdings" w:hint="default"/>
      </w:rPr>
    </w:lvl>
  </w:abstractNum>
  <w:abstractNum w:abstractNumId="56" w15:restartNumberingAfterBreak="0">
    <w:nsid w:val="648B6363"/>
    <w:multiLevelType w:val="hybridMultilevel"/>
    <w:tmpl w:val="485659C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7" w15:restartNumberingAfterBreak="0">
    <w:nsid w:val="6545583D"/>
    <w:multiLevelType w:val="hybridMultilevel"/>
    <w:tmpl w:val="AEEE5578"/>
    <w:lvl w:ilvl="0" w:tplc="8BA83D6E">
      <w:start w:val="1"/>
      <w:numFmt w:val="bullet"/>
      <w:lvlText w:val=""/>
      <w:lvlJc w:val="left"/>
      <w:pPr>
        <w:ind w:left="720" w:hanging="360"/>
      </w:pPr>
      <w:rPr>
        <w:rFonts w:ascii="Wingdings" w:hAnsi="Wingdings" w:hint="default"/>
      </w:rPr>
    </w:lvl>
    <w:lvl w:ilvl="1" w:tplc="1C52C206" w:tentative="1">
      <w:start w:val="1"/>
      <w:numFmt w:val="bullet"/>
      <w:lvlText w:val="o"/>
      <w:lvlJc w:val="left"/>
      <w:pPr>
        <w:ind w:left="1440" w:hanging="360"/>
      </w:pPr>
      <w:rPr>
        <w:rFonts w:ascii="Courier New" w:hAnsi="Courier New" w:hint="default"/>
      </w:rPr>
    </w:lvl>
    <w:lvl w:ilvl="2" w:tplc="ECA8A938" w:tentative="1">
      <w:start w:val="1"/>
      <w:numFmt w:val="bullet"/>
      <w:lvlText w:val=""/>
      <w:lvlJc w:val="left"/>
      <w:pPr>
        <w:ind w:left="2160" w:hanging="360"/>
      </w:pPr>
      <w:rPr>
        <w:rFonts w:ascii="Wingdings" w:hAnsi="Wingdings" w:hint="default"/>
      </w:rPr>
    </w:lvl>
    <w:lvl w:ilvl="3" w:tplc="44AA9AA2" w:tentative="1">
      <w:start w:val="1"/>
      <w:numFmt w:val="bullet"/>
      <w:lvlText w:val=""/>
      <w:lvlJc w:val="left"/>
      <w:pPr>
        <w:ind w:left="2880" w:hanging="360"/>
      </w:pPr>
      <w:rPr>
        <w:rFonts w:ascii="Symbol" w:hAnsi="Symbol" w:hint="default"/>
      </w:rPr>
    </w:lvl>
    <w:lvl w:ilvl="4" w:tplc="E6CA5D04" w:tentative="1">
      <w:start w:val="1"/>
      <w:numFmt w:val="bullet"/>
      <w:lvlText w:val="o"/>
      <w:lvlJc w:val="left"/>
      <w:pPr>
        <w:ind w:left="3600" w:hanging="360"/>
      </w:pPr>
      <w:rPr>
        <w:rFonts w:ascii="Courier New" w:hAnsi="Courier New" w:hint="default"/>
      </w:rPr>
    </w:lvl>
    <w:lvl w:ilvl="5" w:tplc="E0C80374" w:tentative="1">
      <w:start w:val="1"/>
      <w:numFmt w:val="bullet"/>
      <w:lvlText w:val=""/>
      <w:lvlJc w:val="left"/>
      <w:pPr>
        <w:ind w:left="4320" w:hanging="360"/>
      </w:pPr>
      <w:rPr>
        <w:rFonts w:ascii="Wingdings" w:hAnsi="Wingdings" w:hint="default"/>
      </w:rPr>
    </w:lvl>
    <w:lvl w:ilvl="6" w:tplc="BB982746" w:tentative="1">
      <w:start w:val="1"/>
      <w:numFmt w:val="bullet"/>
      <w:lvlText w:val=""/>
      <w:lvlJc w:val="left"/>
      <w:pPr>
        <w:ind w:left="5040" w:hanging="360"/>
      </w:pPr>
      <w:rPr>
        <w:rFonts w:ascii="Symbol" w:hAnsi="Symbol" w:hint="default"/>
      </w:rPr>
    </w:lvl>
    <w:lvl w:ilvl="7" w:tplc="2A544912" w:tentative="1">
      <w:start w:val="1"/>
      <w:numFmt w:val="bullet"/>
      <w:lvlText w:val="o"/>
      <w:lvlJc w:val="left"/>
      <w:pPr>
        <w:ind w:left="5760" w:hanging="360"/>
      </w:pPr>
      <w:rPr>
        <w:rFonts w:ascii="Courier New" w:hAnsi="Courier New" w:hint="default"/>
      </w:rPr>
    </w:lvl>
    <w:lvl w:ilvl="8" w:tplc="99164FC0" w:tentative="1">
      <w:start w:val="1"/>
      <w:numFmt w:val="bullet"/>
      <w:lvlText w:val=""/>
      <w:lvlJc w:val="left"/>
      <w:pPr>
        <w:ind w:left="6480" w:hanging="360"/>
      </w:pPr>
      <w:rPr>
        <w:rFonts w:ascii="Wingdings" w:hAnsi="Wingdings" w:hint="default"/>
      </w:rPr>
    </w:lvl>
  </w:abstractNum>
  <w:abstractNum w:abstractNumId="58" w15:restartNumberingAfterBreak="0">
    <w:nsid w:val="660E6C02"/>
    <w:multiLevelType w:val="hybridMultilevel"/>
    <w:tmpl w:val="4918B5E4"/>
    <w:lvl w:ilvl="0" w:tplc="3C8063E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9" w15:restartNumberingAfterBreak="0">
    <w:nsid w:val="668C974F"/>
    <w:multiLevelType w:val="hybridMultilevel"/>
    <w:tmpl w:val="CA30475A"/>
    <w:lvl w:ilvl="0" w:tplc="0C090001">
      <w:start w:val="1"/>
      <w:numFmt w:val="bullet"/>
      <w:lvlText w:val=""/>
      <w:lvlJc w:val="left"/>
      <w:pPr>
        <w:ind w:left="720" w:hanging="360"/>
      </w:pPr>
      <w:rPr>
        <w:rFonts w:ascii="Symbol" w:hAnsi="Symbol" w:hint="default"/>
      </w:rPr>
    </w:lvl>
    <w:lvl w:ilvl="1" w:tplc="7CBE0FDC">
      <w:start w:val="1"/>
      <w:numFmt w:val="bullet"/>
      <w:lvlText w:val="o"/>
      <w:lvlJc w:val="left"/>
      <w:pPr>
        <w:ind w:left="1440" w:hanging="360"/>
      </w:pPr>
      <w:rPr>
        <w:rFonts w:ascii="Courier New" w:hAnsi="Courier New" w:hint="default"/>
      </w:rPr>
    </w:lvl>
    <w:lvl w:ilvl="2" w:tplc="BFDAB936">
      <w:start w:val="1"/>
      <w:numFmt w:val="bullet"/>
      <w:lvlText w:val=""/>
      <w:lvlJc w:val="left"/>
      <w:pPr>
        <w:ind w:left="2160" w:hanging="360"/>
      </w:pPr>
      <w:rPr>
        <w:rFonts w:ascii="Wingdings" w:hAnsi="Wingdings" w:hint="default"/>
      </w:rPr>
    </w:lvl>
    <w:lvl w:ilvl="3" w:tplc="FBF0EB70">
      <w:start w:val="1"/>
      <w:numFmt w:val="bullet"/>
      <w:lvlText w:val=""/>
      <w:lvlJc w:val="left"/>
      <w:pPr>
        <w:ind w:left="2880" w:hanging="360"/>
      </w:pPr>
      <w:rPr>
        <w:rFonts w:ascii="Symbol" w:hAnsi="Symbol" w:hint="default"/>
      </w:rPr>
    </w:lvl>
    <w:lvl w:ilvl="4" w:tplc="A888DA8A">
      <w:start w:val="1"/>
      <w:numFmt w:val="bullet"/>
      <w:lvlText w:val="o"/>
      <w:lvlJc w:val="left"/>
      <w:pPr>
        <w:ind w:left="3600" w:hanging="360"/>
      </w:pPr>
      <w:rPr>
        <w:rFonts w:ascii="Courier New" w:hAnsi="Courier New" w:hint="default"/>
      </w:rPr>
    </w:lvl>
    <w:lvl w:ilvl="5" w:tplc="848C5F50">
      <w:start w:val="1"/>
      <w:numFmt w:val="bullet"/>
      <w:lvlText w:val=""/>
      <w:lvlJc w:val="left"/>
      <w:pPr>
        <w:ind w:left="4320" w:hanging="360"/>
      </w:pPr>
      <w:rPr>
        <w:rFonts w:ascii="Wingdings" w:hAnsi="Wingdings" w:hint="default"/>
      </w:rPr>
    </w:lvl>
    <w:lvl w:ilvl="6" w:tplc="0C30D450">
      <w:start w:val="1"/>
      <w:numFmt w:val="bullet"/>
      <w:lvlText w:val=""/>
      <w:lvlJc w:val="left"/>
      <w:pPr>
        <w:ind w:left="5040" w:hanging="360"/>
      </w:pPr>
      <w:rPr>
        <w:rFonts w:ascii="Symbol" w:hAnsi="Symbol" w:hint="default"/>
      </w:rPr>
    </w:lvl>
    <w:lvl w:ilvl="7" w:tplc="7E3417C2">
      <w:start w:val="1"/>
      <w:numFmt w:val="bullet"/>
      <w:lvlText w:val="o"/>
      <w:lvlJc w:val="left"/>
      <w:pPr>
        <w:ind w:left="5760" w:hanging="360"/>
      </w:pPr>
      <w:rPr>
        <w:rFonts w:ascii="Courier New" w:hAnsi="Courier New" w:hint="default"/>
      </w:rPr>
    </w:lvl>
    <w:lvl w:ilvl="8" w:tplc="D8EED13C">
      <w:start w:val="1"/>
      <w:numFmt w:val="bullet"/>
      <w:lvlText w:val=""/>
      <w:lvlJc w:val="left"/>
      <w:pPr>
        <w:ind w:left="6480" w:hanging="360"/>
      </w:pPr>
      <w:rPr>
        <w:rFonts w:ascii="Wingdings" w:hAnsi="Wingdings" w:hint="default"/>
      </w:rPr>
    </w:lvl>
  </w:abstractNum>
  <w:abstractNum w:abstractNumId="60" w15:restartNumberingAfterBreak="0">
    <w:nsid w:val="69246950"/>
    <w:multiLevelType w:val="hybridMultilevel"/>
    <w:tmpl w:val="4566D14C"/>
    <w:lvl w:ilvl="0" w:tplc="0C09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hint="default"/>
      </w:rPr>
    </w:lvl>
    <w:lvl w:ilvl="2" w:tplc="FFFFFFFF">
      <w:start w:val="1"/>
      <w:numFmt w:val="bullet"/>
      <w:lvlText w:val="o"/>
      <w:lvlJc w:val="left"/>
      <w:pPr>
        <w:ind w:left="2880" w:hanging="360"/>
      </w:pPr>
      <w:rPr>
        <w:rFonts w:ascii="Courier New" w:hAnsi="Courier New" w:cs="Courier New"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1" w15:restartNumberingAfterBreak="0">
    <w:nsid w:val="6BFA3389"/>
    <w:multiLevelType w:val="hybridMultilevel"/>
    <w:tmpl w:val="ABA45F64"/>
    <w:lvl w:ilvl="0" w:tplc="BB681FC2">
      <w:start w:val="1"/>
      <w:numFmt w:val="bullet"/>
      <w:lvlText w:val=""/>
      <w:lvlJc w:val="left"/>
      <w:pPr>
        <w:ind w:left="720" w:hanging="360"/>
      </w:pPr>
      <w:rPr>
        <w:rFonts w:ascii="Wingdings" w:hAnsi="Wingdings" w:hint="default"/>
      </w:rPr>
    </w:lvl>
    <w:lvl w:ilvl="1" w:tplc="C39481F2" w:tentative="1">
      <w:start w:val="1"/>
      <w:numFmt w:val="bullet"/>
      <w:lvlText w:val="o"/>
      <w:lvlJc w:val="left"/>
      <w:pPr>
        <w:ind w:left="1440" w:hanging="360"/>
      </w:pPr>
      <w:rPr>
        <w:rFonts w:ascii="Courier New" w:hAnsi="Courier New" w:hint="default"/>
      </w:rPr>
    </w:lvl>
    <w:lvl w:ilvl="2" w:tplc="96A4B700" w:tentative="1">
      <w:start w:val="1"/>
      <w:numFmt w:val="bullet"/>
      <w:lvlText w:val=""/>
      <w:lvlJc w:val="left"/>
      <w:pPr>
        <w:ind w:left="2160" w:hanging="360"/>
      </w:pPr>
      <w:rPr>
        <w:rFonts w:ascii="Wingdings" w:hAnsi="Wingdings" w:hint="default"/>
      </w:rPr>
    </w:lvl>
    <w:lvl w:ilvl="3" w:tplc="05B40A44" w:tentative="1">
      <w:start w:val="1"/>
      <w:numFmt w:val="bullet"/>
      <w:lvlText w:val=""/>
      <w:lvlJc w:val="left"/>
      <w:pPr>
        <w:ind w:left="2880" w:hanging="360"/>
      </w:pPr>
      <w:rPr>
        <w:rFonts w:ascii="Symbol" w:hAnsi="Symbol" w:hint="default"/>
      </w:rPr>
    </w:lvl>
    <w:lvl w:ilvl="4" w:tplc="49385E40" w:tentative="1">
      <w:start w:val="1"/>
      <w:numFmt w:val="bullet"/>
      <w:lvlText w:val="o"/>
      <w:lvlJc w:val="left"/>
      <w:pPr>
        <w:ind w:left="3600" w:hanging="360"/>
      </w:pPr>
      <w:rPr>
        <w:rFonts w:ascii="Courier New" w:hAnsi="Courier New" w:hint="default"/>
      </w:rPr>
    </w:lvl>
    <w:lvl w:ilvl="5" w:tplc="16866A38" w:tentative="1">
      <w:start w:val="1"/>
      <w:numFmt w:val="bullet"/>
      <w:lvlText w:val=""/>
      <w:lvlJc w:val="left"/>
      <w:pPr>
        <w:ind w:left="4320" w:hanging="360"/>
      </w:pPr>
      <w:rPr>
        <w:rFonts w:ascii="Wingdings" w:hAnsi="Wingdings" w:hint="default"/>
      </w:rPr>
    </w:lvl>
    <w:lvl w:ilvl="6" w:tplc="7BBC7C8C" w:tentative="1">
      <w:start w:val="1"/>
      <w:numFmt w:val="bullet"/>
      <w:lvlText w:val=""/>
      <w:lvlJc w:val="left"/>
      <w:pPr>
        <w:ind w:left="5040" w:hanging="360"/>
      </w:pPr>
      <w:rPr>
        <w:rFonts w:ascii="Symbol" w:hAnsi="Symbol" w:hint="default"/>
      </w:rPr>
    </w:lvl>
    <w:lvl w:ilvl="7" w:tplc="A0B23EAA" w:tentative="1">
      <w:start w:val="1"/>
      <w:numFmt w:val="bullet"/>
      <w:lvlText w:val="o"/>
      <w:lvlJc w:val="left"/>
      <w:pPr>
        <w:ind w:left="5760" w:hanging="360"/>
      </w:pPr>
      <w:rPr>
        <w:rFonts w:ascii="Courier New" w:hAnsi="Courier New" w:hint="default"/>
      </w:rPr>
    </w:lvl>
    <w:lvl w:ilvl="8" w:tplc="8908571C" w:tentative="1">
      <w:start w:val="1"/>
      <w:numFmt w:val="bullet"/>
      <w:lvlText w:val=""/>
      <w:lvlJc w:val="left"/>
      <w:pPr>
        <w:ind w:left="6480" w:hanging="360"/>
      </w:pPr>
      <w:rPr>
        <w:rFonts w:ascii="Wingdings" w:hAnsi="Wingdings" w:hint="default"/>
      </w:rPr>
    </w:lvl>
  </w:abstractNum>
  <w:abstractNum w:abstractNumId="62" w15:restartNumberingAfterBreak="0">
    <w:nsid w:val="6D3D0CE7"/>
    <w:multiLevelType w:val="hybridMultilevel"/>
    <w:tmpl w:val="4EAA2942"/>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3" w15:restartNumberingAfterBreak="0">
    <w:nsid w:val="6FD46D9A"/>
    <w:multiLevelType w:val="hybridMultilevel"/>
    <w:tmpl w:val="B1D848D2"/>
    <w:lvl w:ilvl="0" w:tplc="02362DEC">
      <w:start w:val="1"/>
      <w:numFmt w:val="bullet"/>
      <w:lvlText w:val=""/>
      <w:lvlJc w:val="left"/>
      <w:pPr>
        <w:ind w:left="360" w:hanging="360"/>
      </w:pPr>
      <w:rPr>
        <w:rFonts w:ascii="Wingdings" w:hAnsi="Wingdings"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4" w15:restartNumberingAfterBreak="0">
    <w:nsid w:val="7172379A"/>
    <w:multiLevelType w:val="hybridMultilevel"/>
    <w:tmpl w:val="FFFFFFFF"/>
    <w:lvl w:ilvl="0" w:tplc="B5DAE750">
      <w:start w:val="1"/>
      <w:numFmt w:val="bullet"/>
      <w:lvlText w:val=""/>
      <w:lvlJc w:val="left"/>
      <w:pPr>
        <w:ind w:left="360" w:hanging="360"/>
      </w:pPr>
      <w:rPr>
        <w:rFonts w:ascii="Symbol" w:hAnsi="Symbol" w:hint="default"/>
      </w:rPr>
    </w:lvl>
    <w:lvl w:ilvl="1" w:tplc="7E086996">
      <w:start w:val="1"/>
      <w:numFmt w:val="bullet"/>
      <w:lvlText w:val="o"/>
      <w:lvlJc w:val="left"/>
      <w:pPr>
        <w:ind w:left="1080" w:hanging="360"/>
      </w:pPr>
      <w:rPr>
        <w:rFonts w:ascii="Courier New" w:hAnsi="Courier New" w:hint="default"/>
      </w:rPr>
    </w:lvl>
    <w:lvl w:ilvl="2" w:tplc="20E44670">
      <w:start w:val="1"/>
      <w:numFmt w:val="bullet"/>
      <w:lvlText w:val=""/>
      <w:lvlJc w:val="left"/>
      <w:pPr>
        <w:ind w:left="1800" w:hanging="360"/>
      </w:pPr>
      <w:rPr>
        <w:rFonts w:ascii="Wingdings" w:hAnsi="Wingdings" w:hint="default"/>
      </w:rPr>
    </w:lvl>
    <w:lvl w:ilvl="3" w:tplc="BBE82EA2">
      <w:start w:val="1"/>
      <w:numFmt w:val="bullet"/>
      <w:lvlText w:val=""/>
      <w:lvlJc w:val="left"/>
      <w:pPr>
        <w:ind w:left="2520" w:hanging="360"/>
      </w:pPr>
      <w:rPr>
        <w:rFonts w:ascii="Symbol" w:hAnsi="Symbol" w:hint="default"/>
      </w:rPr>
    </w:lvl>
    <w:lvl w:ilvl="4" w:tplc="6E704582">
      <w:start w:val="1"/>
      <w:numFmt w:val="bullet"/>
      <w:lvlText w:val="o"/>
      <w:lvlJc w:val="left"/>
      <w:pPr>
        <w:ind w:left="3240" w:hanging="360"/>
      </w:pPr>
      <w:rPr>
        <w:rFonts w:ascii="Courier New" w:hAnsi="Courier New" w:hint="default"/>
      </w:rPr>
    </w:lvl>
    <w:lvl w:ilvl="5" w:tplc="F78AF9EC">
      <w:start w:val="1"/>
      <w:numFmt w:val="bullet"/>
      <w:lvlText w:val=""/>
      <w:lvlJc w:val="left"/>
      <w:pPr>
        <w:ind w:left="3960" w:hanging="360"/>
      </w:pPr>
      <w:rPr>
        <w:rFonts w:ascii="Wingdings" w:hAnsi="Wingdings" w:hint="default"/>
      </w:rPr>
    </w:lvl>
    <w:lvl w:ilvl="6" w:tplc="6468558C">
      <w:start w:val="1"/>
      <w:numFmt w:val="bullet"/>
      <w:lvlText w:val=""/>
      <w:lvlJc w:val="left"/>
      <w:pPr>
        <w:ind w:left="4680" w:hanging="360"/>
      </w:pPr>
      <w:rPr>
        <w:rFonts w:ascii="Symbol" w:hAnsi="Symbol" w:hint="default"/>
      </w:rPr>
    </w:lvl>
    <w:lvl w:ilvl="7" w:tplc="5FD00B00">
      <w:start w:val="1"/>
      <w:numFmt w:val="bullet"/>
      <w:lvlText w:val="o"/>
      <w:lvlJc w:val="left"/>
      <w:pPr>
        <w:ind w:left="5400" w:hanging="360"/>
      </w:pPr>
      <w:rPr>
        <w:rFonts w:ascii="Courier New" w:hAnsi="Courier New" w:hint="default"/>
      </w:rPr>
    </w:lvl>
    <w:lvl w:ilvl="8" w:tplc="4E94F996">
      <w:start w:val="1"/>
      <w:numFmt w:val="bullet"/>
      <w:lvlText w:val=""/>
      <w:lvlJc w:val="left"/>
      <w:pPr>
        <w:ind w:left="6120" w:hanging="360"/>
      </w:pPr>
      <w:rPr>
        <w:rFonts w:ascii="Wingdings" w:hAnsi="Wingdings" w:hint="default"/>
      </w:rPr>
    </w:lvl>
  </w:abstractNum>
  <w:abstractNum w:abstractNumId="65" w15:restartNumberingAfterBreak="0">
    <w:nsid w:val="736D792A"/>
    <w:multiLevelType w:val="hybridMultilevel"/>
    <w:tmpl w:val="5106DC06"/>
    <w:lvl w:ilvl="0" w:tplc="70C00B78">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6" w15:restartNumberingAfterBreak="0">
    <w:nsid w:val="73A3173E"/>
    <w:multiLevelType w:val="hybridMultilevel"/>
    <w:tmpl w:val="A5E4CC6E"/>
    <w:name w:val="EDU - Bullet List22"/>
    <w:lvl w:ilvl="0" w:tplc="665E84B6">
      <w:start w:val="1"/>
      <w:numFmt w:val="bullet"/>
      <w:pStyle w:val="ListBullet3"/>
      <w:lvlText w:val="o"/>
      <w:lvlJc w:val="left"/>
      <w:pPr>
        <w:ind w:left="1287" w:hanging="360"/>
      </w:pPr>
      <w:rPr>
        <w:rFonts w:ascii="Courier New" w:hAnsi="Courier New" w:hint="default"/>
      </w:rPr>
    </w:lvl>
    <w:lvl w:ilvl="1" w:tplc="D7DEE234" w:tentative="1">
      <w:start w:val="1"/>
      <w:numFmt w:val="bullet"/>
      <w:lvlText w:val="o"/>
      <w:lvlJc w:val="left"/>
      <w:pPr>
        <w:ind w:left="2007" w:hanging="360"/>
      </w:pPr>
      <w:rPr>
        <w:rFonts w:ascii="Courier New" w:hAnsi="Courier New" w:hint="default"/>
      </w:rPr>
    </w:lvl>
    <w:lvl w:ilvl="2" w:tplc="79F8AC5E" w:tentative="1">
      <w:start w:val="1"/>
      <w:numFmt w:val="bullet"/>
      <w:lvlText w:val=""/>
      <w:lvlJc w:val="left"/>
      <w:pPr>
        <w:ind w:left="2727" w:hanging="360"/>
      </w:pPr>
      <w:rPr>
        <w:rFonts w:ascii="Wingdings" w:hAnsi="Wingdings" w:hint="default"/>
      </w:rPr>
    </w:lvl>
    <w:lvl w:ilvl="3" w:tplc="3990B1E4" w:tentative="1">
      <w:start w:val="1"/>
      <w:numFmt w:val="bullet"/>
      <w:lvlText w:val=""/>
      <w:lvlJc w:val="left"/>
      <w:pPr>
        <w:ind w:left="3447" w:hanging="360"/>
      </w:pPr>
      <w:rPr>
        <w:rFonts w:ascii="Symbol" w:hAnsi="Symbol" w:hint="default"/>
      </w:rPr>
    </w:lvl>
    <w:lvl w:ilvl="4" w:tplc="22404178" w:tentative="1">
      <w:start w:val="1"/>
      <w:numFmt w:val="bullet"/>
      <w:lvlText w:val="o"/>
      <w:lvlJc w:val="left"/>
      <w:pPr>
        <w:ind w:left="4167" w:hanging="360"/>
      </w:pPr>
      <w:rPr>
        <w:rFonts w:ascii="Courier New" w:hAnsi="Courier New" w:hint="default"/>
      </w:rPr>
    </w:lvl>
    <w:lvl w:ilvl="5" w:tplc="E62A9BF0" w:tentative="1">
      <w:start w:val="1"/>
      <w:numFmt w:val="bullet"/>
      <w:lvlText w:val=""/>
      <w:lvlJc w:val="left"/>
      <w:pPr>
        <w:ind w:left="4887" w:hanging="360"/>
      </w:pPr>
      <w:rPr>
        <w:rFonts w:ascii="Wingdings" w:hAnsi="Wingdings" w:hint="default"/>
      </w:rPr>
    </w:lvl>
    <w:lvl w:ilvl="6" w:tplc="C40ECB38" w:tentative="1">
      <w:start w:val="1"/>
      <w:numFmt w:val="bullet"/>
      <w:lvlText w:val=""/>
      <w:lvlJc w:val="left"/>
      <w:pPr>
        <w:ind w:left="5607" w:hanging="360"/>
      </w:pPr>
      <w:rPr>
        <w:rFonts w:ascii="Symbol" w:hAnsi="Symbol" w:hint="default"/>
      </w:rPr>
    </w:lvl>
    <w:lvl w:ilvl="7" w:tplc="A61E4326" w:tentative="1">
      <w:start w:val="1"/>
      <w:numFmt w:val="bullet"/>
      <w:lvlText w:val="o"/>
      <w:lvlJc w:val="left"/>
      <w:pPr>
        <w:ind w:left="6327" w:hanging="360"/>
      </w:pPr>
      <w:rPr>
        <w:rFonts w:ascii="Courier New" w:hAnsi="Courier New" w:hint="default"/>
      </w:rPr>
    </w:lvl>
    <w:lvl w:ilvl="8" w:tplc="8BC0D020" w:tentative="1">
      <w:start w:val="1"/>
      <w:numFmt w:val="bullet"/>
      <w:lvlText w:val=""/>
      <w:lvlJc w:val="left"/>
      <w:pPr>
        <w:ind w:left="7047" w:hanging="360"/>
      </w:pPr>
      <w:rPr>
        <w:rFonts w:ascii="Wingdings" w:hAnsi="Wingdings" w:hint="default"/>
      </w:rPr>
    </w:lvl>
  </w:abstractNum>
  <w:abstractNum w:abstractNumId="67" w15:restartNumberingAfterBreak="0">
    <w:nsid w:val="74D8A66F"/>
    <w:multiLevelType w:val="hybridMultilevel"/>
    <w:tmpl w:val="FFFFFFFF"/>
    <w:lvl w:ilvl="0" w:tplc="AADC6B66">
      <w:start w:val="1"/>
      <w:numFmt w:val="bullet"/>
      <w:lvlText w:val=""/>
      <w:lvlJc w:val="left"/>
      <w:pPr>
        <w:ind w:left="720" w:hanging="360"/>
      </w:pPr>
      <w:rPr>
        <w:rFonts w:ascii="Wingdings" w:hAnsi="Wingdings" w:hint="default"/>
      </w:rPr>
    </w:lvl>
    <w:lvl w:ilvl="1" w:tplc="91EA2664">
      <w:start w:val="1"/>
      <w:numFmt w:val="bullet"/>
      <w:lvlText w:val="o"/>
      <w:lvlJc w:val="left"/>
      <w:pPr>
        <w:ind w:left="1440" w:hanging="360"/>
      </w:pPr>
      <w:rPr>
        <w:rFonts w:ascii="Courier New" w:hAnsi="Courier New" w:hint="default"/>
      </w:rPr>
    </w:lvl>
    <w:lvl w:ilvl="2" w:tplc="4E1E69B0">
      <w:start w:val="1"/>
      <w:numFmt w:val="bullet"/>
      <w:lvlText w:val=""/>
      <w:lvlJc w:val="left"/>
      <w:pPr>
        <w:ind w:left="2160" w:hanging="360"/>
      </w:pPr>
      <w:rPr>
        <w:rFonts w:ascii="Wingdings" w:hAnsi="Wingdings" w:hint="default"/>
      </w:rPr>
    </w:lvl>
    <w:lvl w:ilvl="3" w:tplc="15FA57D0">
      <w:start w:val="1"/>
      <w:numFmt w:val="bullet"/>
      <w:lvlText w:val=""/>
      <w:lvlJc w:val="left"/>
      <w:pPr>
        <w:ind w:left="2880" w:hanging="360"/>
      </w:pPr>
      <w:rPr>
        <w:rFonts w:ascii="Symbol" w:hAnsi="Symbol" w:hint="default"/>
      </w:rPr>
    </w:lvl>
    <w:lvl w:ilvl="4" w:tplc="273A58C4">
      <w:start w:val="1"/>
      <w:numFmt w:val="bullet"/>
      <w:lvlText w:val="o"/>
      <w:lvlJc w:val="left"/>
      <w:pPr>
        <w:ind w:left="3600" w:hanging="360"/>
      </w:pPr>
      <w:rPr>
        <w:rFonts w:ascii="Courier New" w:hAnsi="Courier New" w:hint="default"/>
      </w:rPr>
    </w:lvl>
    <w:lvl w:ilvl="5" w:tplc="F134F926">
      <w:start w:val="1"/>
      <w:numFmt w:val="bullet"/>
      <w:lvlText w:val=""/>
      <w:lvlJc w:val="left"/>
      <w:pPr>
        <w:ind w:left="4320" w:hanging="360"/>
      </w:pPr>
      <w:rPr>
        <w:rFonts w:ascii="Wingdings" w:hAnsi="Wingdings" w:hint="default"/>
      </w:rPr>
    </w:lvl>
    <w:lvl w:ilvl="6" w:tplc="B52495CE">
      <w:start w:val="1"/>
      <w:numFmt w:val="bullet"/>
      <w:lvlText w:val=""/>
      <w:lvlJc w:val="left"/>
      <w:pPr>
        <w:ind w:left="5040" w:hanging="360"/>
      </w:pPr>
      <w:rPr>
        <w:rFonts w:ascii="Symbol" w:hAnsi="Symbol" w:hint="default"/>
      </w:rPr>
    </w:lvl>
    <w:lvl w:ilvl="7" w:tplc="7CF4FEC2">
      <w:start w:val="1"/>
      <w:numFmt w:val="bullet"/>
      <w:lvlText w:val="o"/>
      <w:lvlJc w:val="left"/>
      <w:pPr>
        <w:ind w:left="5760" w:hanging="360"/>
      </w:pPr>
      <w:rPr>
        <w:rFonts w:ascii="Courier New" w:hAnsi="Courier New" w:hint="default"/>
      </w:rPr>
    </w:lvl>
    <w:lvl w:ilvl="8" w:tplc="FDD438B4">
      <w:start w:val="1"/>
      <w:numFmt w:val="bullet"/>
      <w:lvlText w:val=""/>
      <w:lvlJc w:val="left"/>
      <w:pPr>
        <w:ind w:left="6480" w:hanging="360"/>
      </w:pPr>
      <w:rPr>
        <w:rFonts w:ascii="Wingdings" w:hAnsi="Wingdings" w:hint="default"/>
      </w:rPr>
    </w:lvl>
  </w:abstractNum>
  <w:abstractNum w:abstractNumId="68" w15:restartNumberingAfterBreak="0">
    <w:nsid w:val="758BA353"/>
    <w:multiLevelType w:val="hybridMultilevel"/>
    <w:tmpl w:val="091CBF5C"/>
    <w:lvl w:ilvl="0" w:tplc="0C090001">
      <w:start w:val="1"/>
      <w:numFmt w:val="bullet"/>
      <w:lvlText w:val=""/>
      <w:lvlJc w:val="left"/>
      <w:pPr>
        <w:ind w:left="720" w:hanging="360"/>
      </w:pPr>
      <w:rPr>
        <w:rFonts w:ascii="Symbol" w:hAnsi="Symbol" w:hint="default"/>
      </w:rPr>
    </w:lvl>
    <w:lvl w:ilvl="1" w:tplc="13BA182C">
      <w:start w:val="1"/>
      <w:numFmt w:val="bullet"/>
      <w:lvlText w:val="o"/>
      <w:lvlJc w:val="left"/>
      <w:pPr>
        <w:ind w:left="1440" w:hanging="360"/>
      </w:pPr>
      <w:rPr>
        <w:rFonts w:ascii="Courier New" w:hAnsi="Courier New" w:hint="default"/>
      </w:rPr>
    </w:lvl>
    <w:lvl w:ilvl="2" w:tplc="BC1E6256">
      <w:start w:val="1"/>
      <w:numFmt w:val="bullet"/>
      <w:lvlText w:val=""/>
      <w:lvlJc w:val="left"/>
      <w:pPr>
        <w:ind w:left="2160" w:hanging="360"/>
      </w:pPr>
      <w:rPr>
        <w:rFonts w:ascii="Wingdings" w:hAnsi="Wingdings" w:hint="default"/>
      </w:rPr>
    </w:lvl>
    <w:lvl w:ilvl="3" w:tplc="FB6ADC80">
      <w:start w:val="1"/>
      <w:numFmt w:val="bullet"/>
      <w:lvlText w:val=""/>
      <w:lvlJc w:val="left"/>
      <w:pPr>
        <w:ind w:left="2880" w:hanging="360"/>
      </w:pPr>
      <w:rPr>
        <w:rFonts w:ascii="Symbol" w:hAnsi="Symbol" w:hint="default"/>
      </w:rPr>
    </w:lvl>
    <w:lvl w:ilvl="4" w:tplc="AD2AC4BE">
      <w:start w:val="1"/>
      <w:numFmt w:val="bullet"/>
      <w:lvlText w:val="o"/>
      <w:lvlJc w:val="left"/>
      <w:pPr>
        <w:ind w:left="3600" w:hanging="360"/>
      </w:pPr>
      <w:rPr>
        <w:rFonts w:ascii="Courier New" w:hAnsi="Courier New" w:hint="default"/>
      </w:rPr>
    </w:lvl>
    <w:lvl w:ilvl="5" w:tplc="5FFA509A">
      <w:start w:val="1"/>
      <w:numFmt w:val="bullet"/>
      <w:lvlText w:val=""/>
      <w:lvlJc w:val="left"/>
      <w:pPr>
        <w:ind w:left="4320" w:hanging="360"/>
      </w:pPr>
      <w:rPr>
        <w:rFonts w:ascii="Wingdings" w:hAnsi="Wingdings" w:hint="default"/>
      </w:rPr>
    </w:lvl>
    <w:lvl w:ilvl="6" w:tplc="9CE6CE4C">
      <w:start w:val="1"/>
      <w:numFmt w:val="bullet"/>
      <w:lvlText w:val=""/>
      <w:lvlJc w:val="left"/>
      <w:pPr>
        <w:ind w:left="5040" w:hanging="360"/>
      </w:pPr>
      <w:rPr>
        <w:rFonts w:ascii="Symbol" w:hAnsi="Symbol" w:hint="default"/>
      </w:rPr>
    </w:lvl>
    <w:lvl w:ilvl="7" w:tplc="E47648EA">
      <w:start w:val="1"/>
      <w:numFmt w:val="bullet"/>
      <w:lvlText w:val="o"/>
      <w:lvlJc w:val="left"/>
      <w:pPr>
        <w:ind w:left="5760" w:hanging="360"/>
      </w:pPr>
      <w:rPr>
        <w:rFonts w:ascii="Courier New" w:hAnsi="Courier New" w:hint="default"/>
      </w:rPr>
    </w:lvl>
    <w:lvl w:ilvl="8" w:tplc="A6C6AE64">
      <w:start w:val="1"/>
      <w:numFmt w:val="bullet"/>
      <w:lvlText w:val=""/>
      <w:lvlJc w:val="left"/>
      <w:pPr>
        <w:ind w:left="6480" w:hanging="360"/>
      </w:pPr>
      <w:rPr>
        <w:rFonts w:ascii="Wingdings" w:hAnsi="Wingdings" w:hint="default"/>
      </w:rPr>
    </w:lvl>
  </w:abstractNum>
  <w:abstractNum w:abstractNumId="69" w15:restartNumberingAfterBreak="0">
    <w:nsid w:val="75C4DB01"/>
    <w:multiLevelType w:val="hybridMultilevel"/>
    <w:tmpl w:val="264ECC98"/>
    <w:lvl w:ilvl="0" w:tplc="7F80D720">
      <w:start w:val="1"/>
      <w:numFmt w:val="bullet"/>
      <w:lvlText w:val=""/>
      <w:lvlJc w:val="left"/>
      <w:pPr>
        <w:ind w:left="720" w:hanging="360"/>
      </w:pPr>
      <w:rPr>
        <w:rFonts w:ascii="Wingdings" w:hAnsi="Wingdings" w:hint="default"/>
        <w:color w:val="auto"/>
        <w:sz w:val="22"/>
        <w:szCs w:val="22"/>
      </w:rPr>
    </w:lvl>
    <w:lvl w:ilvl="1" w:tplc="DD302AD6">
      <w:start w:val="1"/>
      <w:numFmt w:val="bullet"/>
      <w:lvlText w:val="o"/>
      <w:lvlJc w:val="left"/>
      <w:pPr>
        <w:ind w:left="1440" w:hanging="360"/>
      </w:pPr>
      <w:rPr>
        <w:rFonts w:ascii="Courier New" w:hAnsi="Courier New" w:hint="default"/>
      </w:rPr>
    </w:lvl>
    <w:lvl w:ilvl="2" w:tplc="C590DB16">
      <w:start w:val="1"/>
      <w:numFmt w:val="bullet"/>
      <w:lvlText w:val=""/>
      <w:lvlJc w:val="left"/>
      <w:pPr>
        <w:ind w:left="2160" w:hanging="360"/>
      </w:pPr>
      <w:rPr>
        <w:rFonts w:ascii="Wingdings" w:hAnsi="Wingdings" w:hint="default"/>
      </w:rPr>
    </w:lvl>
    <w:lvl w:ilvl="3" w:tplc="6FA6AE16">
      <w:start w:val="1"/>
      <w:numFmt w:val="bullet"/>
      <w:lvlText w:val=""/>
      <w:lvlJc w:val="left"/>
      <w:pPr>
        <w:ind w:left="2880" w:hanging="360"/>
      </w:pPr>
      <w:rPr>
        <w:rFonts w:ascii="Symbol" w:hAnsi="Symbol" w:hint="default"/>
      </w:rPr>
    </w:lvl>
    <w:lvl w:ilvl="4" w:tplc="0C3CC910">
      <w:start w:val="1"/>
      <w:numFmt w:val="bullet"/>
      <w:lvlText w:val="o"/>
      <w:lvlJc w:val="left"/>
      <w:pPr>
        <w:ind w:left="3600" w:hanging="360"/>
      </w:pPr>
      <w:rPr>
        <w:rFonts w:ascii="Courier New" w:hAnsi="Courier New" w:hint="default"/>
      </w:rPr>
    </w:lvl>
    <w:lvl w:ilvl="5" w:tplc="FF725844">
      <w:start w:val="1"/>
      <w:numFmt w:val="bullet"/>
      <w:lvlText w:val=""/>
      <w:lvlJc w:val="left"/>
      <w:pPr>
        <w:ind w:left="4320" w:hanging="360"/>
      </w:pPr>
      <w:rPr>
        <w:rFonts w:ascii="Wingdings" w:hAnsi="Wingdings" w:hint="default"/>
      </w:rPr>
    </w:lvl>
    <w:lvl w:ilvl="6" w:tplc="C3BA3AF0">
      <w:start w:val="1"/>
      <w:numFmt w:val="bullet"/>
      <w:lvlText w:val=""/>
      <w:lvlJc w:val="left"/>
      <w:pPr>
        <w:ind w:left="5040" w:hanging="360"/>
      </w:pPr>
      <w:rPr>
        <w:rFonts w:ascii="Symbol" w:hAnsi="Symbol" w:hint="default"/>
      </w:rPr>
    </w:lvl>
    <w:lvl w:ilvl="7" w:tplc="7494E922">
      <w:start w:val="1"/>
      <w:numFmt w:val="bullet"/>
      <w:lvlText w:val="o"/>
      <w:lvlJc w:val="left"/>
      <w:pPr>
        <w:ind w:left="5760" w:hanging="360"/>
      </w:pPr>
      <w:rPr>
        <w:rFonts w:ascii="Courier New" w:hAnsi="Courier New" w:hint="default"/>
      </w:rPr>
    </w:lvl>
    <w:lvl w:ilvl="8" w:tplc="5FACD8B4">
      <w:start w:val="1"/>
      <w:numFmt w:val="bullet"/>
      <w:lvlText w:val=""/>
      <w:lvlJc w:val="left"/>
      <w:pPr>
        <w:ind w:left="6480" w:hanging="360"/>
      </w:pPr>
      <w:rPr>
        <w:rFonts w:ascii="Wingdings" w:hAnsi="Wingdings" w:hint="default"/>
      </w:rPr>
    </w:lvl>
  </w:abstractNum>
  <w:abstractNum w:abstractNumId="70" w15:restartNumberingAfterBreak="0">
    <w:nsid w:val="766A04E3"/>
    <w:multiLevelType w:val="hybridMultilevel"/>
    <w:tmpl w:val="B32C282E"/>
    <w:lvl w:ilvl="0" w:tplc="B12A0FDC">
      <w:start w:val="1"/>
      <w:numFmt w:val="bullet"/>
      <w:lvlText w:val=""/>
      <w:lvlJc w:val="left"/>
      <w:pPr>
        <w:ind w:left="720" w:hanging="360"/>
      </w:pPr>
      <w:rPr>
        <w:rFonts w:ascii="Symbol" w:hAnsi="Symbol" w:hint="default"/>
        <w:b w:val="0"/>
        <w:bCs w:val="0"/>
        <w:color w:val="auto"/>
      </w:rPr>
    </w:lvl>
    <w:lvl w:ilvl="1" w:tplc="7C9AC3B0">
      <w:start w:val="1"/>
      <w:numFmt w:val="bullet"/>
      <w:lvlText w:val="o"/>
      <w:lvlJc w:val="left"/>
      <w:pPr>
        <w:ind w:left="1440" w:hanging="360"/>
      </w:pPr>
      <w:rPr>
        <w:rFonts w:ascii="Courier New" w:hAnsi="Courier New" w:hint="default"/>
      </w:rPr>
    </w:lvl>
    <w:lvl w:ilvl="2" w:tplc="D90E92A0" w:tentative="1">
      <w:start w:val="1"/>
      <w:numFmt w:val="bullet"/>
      <w:lvlText w:val=""/>
      <w:lvlJc w:val="left"/>
      <w:pPr>
        <w:ind w:left="2160" w:hanging="360"/>
      </w:pPr>
      <w:rPr>
        <w:rFonts w:ascii="Wingdings" w:hAnsi="Wingdings" w:hint="default"/>
      </w:rPr>
    </w:lvl>
    <w:lvl w:ilvl="3" w:tplc="AE9E6268" w:tentative="1">
      <w:start w:val="1"/>
      <w:numFmt w:val="bullet"/>
      <w:lvlText w:val=""/>
      <w:lvlJc w:val="left"/>
      <w:pPr>
        <w:ind w:left="2880" w:hanging="360"/>
      </w:pPr>
      <w:rPr>
        <w:rFonts w:ascii="Symbol" w:hAnsi="Symbol" w:hint="default"/>
      </w:rPr>
    </w:lvl>
    <w:lvl w:ilvl="4" w:tplc="937EB660" w:tentative="1">
      <w:start w:val="1"/>
      <w:numFmt w:val="bullet"/>
      <w:lvlText w:val="o"/>
      <w:lvlJc w:val="left"/>
      <w:pPr>
        <w:ind w:left="3600" w:hanging="360"/>
      </w:pPr>
      <w:rPr>
        <w:rFonts w:ascii="Courier New" w:hAnsi="Courier New" w:hint="default"/>
      </w:rPr>
    </w:lvl>
    <w:lvl w:ilvl="5" w:tplc="17268464" w:tentative="1">
      <w:start w:val="1"/>
      <w:numFmt w:val="bullet"/>
      <w:lvlText w:val=""/>
      <w:lvlJc w:val="left"/>
      <w:pPr>
        <w:ind w:left="4320" w:hanging="360"/>
      </w:pPr>
      <w:rPr>
        <w:rFonts w:ascii="Wingdings" w:hAnsi="Wingdings" w:hint="default"/>
      </w:rPr>
    </w:lvl>
    <w:lvl w:ilvl="6" w:tplc="7DAEFDAA" w:tentative="1">
      <w:start w:val="1"/>
      <w:numFmt w:val="bullet"/>
      <w:lvlText w:val=""/>
      <w:lvlJc w:val="left"/>
      <w:pPr>
        <w:ind w:left="5040" w:hanging="360"/>
      </w:pPr>
      <w:rPr>
        <w:rFonts w:ascii="Symbol" w:hAnsi="Symbol" w:hint="default"/>
      </w:rPr>
    </w:lvl>
    <w:lvl w:ilvl="7" w:tplc="1F44E286" w:tentative="1">
      <w:start w:val="1"/>
      <w:numFmt w:val="bullet"/>
      <w:lvlText w:val="o"/>
      <w:lvlJc w:val="left"/>
      <w:pPr>
        <w:ind w:left="5760" w:hanging="360"/>
      </w:pPr>
      <w:rPr>
        <w:rFonts w:ascii="Courier New" w:hAnsi="Courier New" w:hint="default"/>
      </w:rPr>
    </w:lvl>
    <w:lvl w:ilvl="8" w:tplc="EFEAA0E4" w:tentative="1">
      <w:start w:val="1"/>
      <w:numFmt w:val="bullet"/>
      <w:lvlText w:val=""/>
      <w:lvlJc w:val="left"/>
      <w:pPr>
        <w:ind w:left="6480" w:hanging="360"/>
      </w:pPr>
      <w:rPr>
        <w:rFonts w:ascii="Wingdings" w:hAnsi="Wingdings" w:hint="default"/>
      </w:rPr>
    </w:lvl>
  </w:abstractNum>
  <w:abstractNum w:abstractNumId="71" w15:restartNumberingAfterBreak="0">
    <w:nsid w:val="7703A499"/>
    <w:multiLevelType w:val="hybridMultilevel"/>
    <w:tmpl w:val="AA04D402"/>
    <w:lvl w:ilvl="0" w:tplc="0FAEE3A8">
      <w:start w:val="1"/>
      <w:numFmt w:val="bullet"/>
      <w:lvlText w:val=""/>
      <w:lvlJc w:val="left"/>
      <w:pPr>
        <w:ind w:left="720" w:hanging="360"/>
      </w:pPr>
      <w:rPr>
        <w:rFonts w:ascii="Symbol" w:hAnsi="Symbol" w:hint="default"/>
      </w:rPr>
    </w:lvl>
    <w:lvl w:ilvl="1" w:tplc="378EB40C">
      <w:start w:val="1"/>
      <w:numFmt w:val="bullet"/>
      <w:lvlText w:val="o"/>
      <w:lvlJc w:val="left"/>
      <w:pPr>
        <w:ind w:left="1440" w:hanging="360"/>
      </w:pPr>
      <w:rPr>
        <w:rFonts w:ascii="Courier New" w:hAnsi="Courier New" w:hint="default"/>
      </w:rPr>
    </w:lvl>
    <w:lvl w:ilvl="2" w:tplc="CC2AFA60">
      <w:start w:val="1"/>
      <w:numFmt w:val="bullet"/>
      <w:lvlText w:val=""/>
      <w:lvlJc w:val="left"/>
      <w:pPr>
        <w:ind w:left="2160" w:hanging="360"/>
      </w:pPr>
      <w:rPr>
        <w:rFonts w:ascii="Courier New" w:hAnsi="Courier New" w:hint="default"/>
      </w:rPr>
    </w:lvl>
    <w:lvl w:ilvl="3" w:tplc="C24C95FE">
      <w:start w:val="1"/>
      <w:numFmt w:val="bullet"/>
      <w:lvlText w:val=""/>
      <w:lvlJc w:val="left"/>
      <w:pPr>
        <w:ind w:left="2880" w:hanging="360"/>
      </w:pPr>
      <w:rPr>
        <w:rFonts w:ascii="Symbol" w:hAnsi="Symbol" w:hint="default"/>
      </w:rPr>
    </w:lvl>
    <w:lvl w:ilvl="4" w:tplc="95F8EA0A">
      <w:start w:val="1"/>
      <w:numFmt w:val="bullet"/>
      <w:lvlText w:val="o"/>
      <w:lvlJc w:val="left"/>
      <w:pPr>
        <w:ind w:left="3600" w:hanging="360"/>
      </w:pPr>
      <w:rPr>
        <w:rFonts w:ascii="Courier New" w:hAnsi="Courier New" w:hint="default"/>
      </w:rPr>
    </w:lvl>
    <w:lvl w:ilvl="5" w:tplc="2E20D1FE">
      <w:start w:val="1"/>
      <w:numFmt w:val="bullet"/>
      <w:lvlText w:val=""/>
      <w:lvlJc w:val="left"/>
      <w:pPr>
        <w:ind w:left="4320" w:hanging="360"/>
      </w:pPr>
      <w:rPr>
        <w:rFonts w:ascii="Wingdings" w:hAnsi="Wingdings" w:hint="default"/>
      </w:rPr>
    </w:lvl>
    <w:lvl w:ilvl="6" w:tplc="8CAAC9D6">
      <w:start w:val="1"/>
      <w:numFmt w:val="bullet"/>
      <w:lvlText w:val=""/>
      <w:lvlJc w:val="left"/>
      <w:pPr>
        <w:ind w:left="5040" w:hanging="360"/>
      </w:pPr>
      <w:rPr>
        <w:rFonts w:ascii="Symbol" w:hAnsi="Symbol" w:hint="default"/>
      </w:rPr>
    </w:lvl>
    <w:lvl w:ilvl="7" w:tplc="BB8C96FE">
      <w:start w:val="1"/>
      <w:numFmt w:val="bullet"/>
      <w:lvlText w:val="o"/>
      <w:lvlJc w:val="left"/>
      <w:pPr>
        <w:ind w:left="5760" w:hanging="360"/>
      </w:pPr>
      <w:rPr>
        <w:rFonts w:ascii="Courier New" w:hAnsi="Courier New" w:hint="default"/>
      </w:rPr>
    </w:lvl>
    <w:lvl w:ilvl="8" w:tplc="0DC210BA">
      <w:start w:val="1"/>
      <w:numFmt w:val="bullet"/>
      <w:lvlText w:val=""/>
      <w:lvlJc w:val="left"/>
      <w:pPr>
        <w:ind w:left="6480" w:hanging="360"/>
      </w:pPr>
      <w:rPr>
        <w:rFonts w:ascii="Wingdings" w:hAnsi="Wingdings" w:hint="default"/>
      </w:rPr>
    </w:lvl>
  </w:abstractNum>
  <w:abstractNum w:abstractNumId="72" w15:restartNumberingAfterBreak="0">
    <w:nsid w:val="7B5029F9"/>
    <w:multiLevelType w:val="hybridMultilevel"/>
    <w:tmpl w:val="CCE03E3C"/>
    <w:lvl w:ilvl="0" w:tplc="0C090001">
      <w:start w:val="1"/>
      <w:numFmt w:val="bullet"/>
      <w:lvlText w:val=""/>
      <w:lvlJc w:val="left"/>
      <w:pPr>
        <w:ind w:left="720" w:hanging="360"/>
      </w:pPr>
      <w:rPr>
        <w:rFonts w:ascii="Symbol" w:hAnsi="Symbol" w:hint="default"/>
      </w:rPr>
    </w:lvl>
    <w:lvl w:ilvl="1" w:tplc="23C6E67C">
      <w:start w:val="1"/>
      <w:numFmt w:val="bullet"/>
      <w:lvlText w:val="o"/>
      <w:lvlJc w:val="left"/>
      <w:pPr>
        <w:ind w:left="1440" w:hanging="360"/>
      </w:pPr>
      <w:rPr>
        <w:rFonts w:ascii="Courier New" w:hAnsi="Courier New" w:hint="default"/>
      </w:rPr>
    </w:lvl>
    <w:lvl w:ilvl="2" w:tplc="AB709068">
      <w:start w:val="1"/>
      <w:numFmt w:val="bullet"/>
      <w:lvlText w:val=""/>
      <w:lvlJc w:val="left"/>
      <w:pPr>
        <w:ind w:left="2160" w:hanging="360"/>
      </w:pPr>
      <w:rPr>
        <w:rFonts w:ascii="Wingdings" w:hAnsi="Wingdings" w:hint="default"/>
      </w:rPr>
    </w:lvl>
    <w:lvl w:ilvl="3" w:tplc="68A86928">
      <w:start w:val="1"/>
      <w:numFmt w:val="bullet"/>
      <w:lvlText w:val=""/>
      <w:lvlJc w:val="left"/>
      <w:pPr>
        <w:ind w:left="2880" w:hanging="360"/>
      </w:pPr>
      <w:rPr>
        <w:rFonts w:ascii="Symbol" w:hAnsi="Symbol" w:hint="default"/>
      </w:rPr>
    </w:lvl>
    <w:lvl w:ilvl="4" w:tplc="7EF61A64">
      <w:start w:val="1"/>
      <w:numFmt w:val="bullet"/>
      <w:lvlText w:val="o"/>
      <w:lvlJc w:val="left"/>
      <w:pPr>
        <w:ind w:left="3600" w:hanging="360"/>
      </w:pPr>
      <w:rPr>
        <w:rFonts w:ascii="Courier New" w:hAnsi="Courier New" w:hint="default"/>
      </w:rPr>
    </w:lvl>
    <w:lvl w:ilvl="5" w:tplc="DBCA9820">
      <w:start w:val="1"/>
      <w:numFmt w:val="bullet"/>
      <w:lvlText w:val=""/>
      <w:lvlJc w:val="left"/>
      <w:pPr>
        <w:ind w:left="4320" w:hanging="360"/>
      </w:pPr>
      <w:rPr>
        <w:rFonts w:ascii="Wingdings" w:hAnsi="Wingdings" w:hint="default"/>
      </w:rPr>
    </w:lvl>
    <w:lvl w:ilvl="6" w:tplc="91DABB38">
      <w:start w:val="1"/>
      <w:numFmt w:val="bullet"/>
      <w:lvlText w:val=""/>
      <w:lvlJc w:val="left"/>
      <w:pPr>
        <w:ind w:left="5040" w:hanging="360"/>
      </w:pPr>
      <w:rPr>
        <w:rFonts w:ascii="Symbol" w:hAnsi="Symbol" w:hint="default"/>
      </w:rPr>
    </w:lvl>
    <w:lvl w:ilvl="7" w:tplc="DFC0778A">
      <w:start w:val="1"/>
      <w:numFmt w:val="bullet"/>
      <w:lvlText w:val="o"/>
      <w:lvlJc w:val="left"/>
      <w:pPr>
        <w:ind w:left="5760" w:hanging="360"/>
      </w:pPr>
      <w:rPr>
        <w:rFonts w:ascii="Courier New" w:hAnsi="Courier New" w:hint="default"/>
      </w:rPr>
    </w:lvl>
    <w:lvl w:ilvl="8" w:tplc="8514E7EC">
      <w:start w:val="1"/>
      <w:numFmt w:val="bullet"/>
      <w:lvlText w:val=""/>
      <w:lvlJc w:val="left"/>
      <w:pPr>
        <w:ind w:left="6480" w:hanging="360"/>
      </w:pPr>
      <w:rPr>
        <w:rFonts w:ascii="Wingdings" w:hAnsi="Wingdings" w:hint="default"/>
      </w:rPr>
    </w:lvl>
  </w:abstractNum>
  <w:abstractNum w:abstractNumId="73" w15:restartNumberingAfterBreak="0">
    <w:nsid w:val="7C2B51A3"/>
    <w:multiLevelType w:val="hybridMultilevel"/>
    <w:tmpl w:val="9DA8CDFA"/>
    <w:lvl w:ilvl="0" w:tplc="CE58AA32">
      <w:start w:val="1"/>
      <w:numFmt w:val="bullet"/>
      <w:lvlText w:val=""/>
      <w:lvlJc w:val="left"/>
      <w:pPr>
        <w:ind w:left="720" w:hanging="360"/>
      </w:pPr>
      <w:rPr>
        <w:rFonts w:ascii="Wingdings" w:hAnsi="Wingdings" w:hint="default"/>
        <w:color w:val="008599" w:themeColor="accent1"/>
      </w:rPr>
    </w:lvl>
    <w:lvl w:ilvl="1" w:tplc="B302D5E0" w:tentative="1">
      <w:start w:val="1"/>
      <w:numFmt w:val="bullet"/>
      <w:lvlText w:val="o"/>
      <w:lvlJc w:val="left"/>
      <w:pPr>
        <w:ind w:left="1440" w:hanging="360"/>
      </w:pPr>
      <w:rPr>
        <w:rFonts w:ascii="Courier New" w:hAnsi="Courier New" w:hint="default"/>
      </w:rPr>
    </w:lvl>
    <w:lvl w:ilvl="2" w:tplc="B1AED4AC" w:tentative="1">
      <w:start w:val="1"/>
      <w:numFmt w:val="bullet"/>
      <w:lvlText w:val=""/>
      <w:lvlJc w:val="left"/>
      <w:pPr>
        <w:ind w:left="2160" w:hanging="360"/>
      </w:pPr>
      <w:rPr>
        <w:rFonts w:ascii="Wingdings" w:hAnsi="Wingdings" w:hint="default"/>
      </w:rPr>
    </w:lvl>
    <w:lvl w:ilvl="3" w:tplc="7600538A" w:tentative="1">
      <w:start w:val="1"/>
      <w:numFmt w:val="bullet"/>
      <w:lvlText w:val=""/>
      <w:lvlJc w:val="left"/>
      <w:pPr>
        <w:ind w:left="2880" w:hanging="360"/>
      </w:pPr>
      <w:rPr>
        <w:rFonts w:ascii="Symbol" w:hAnsi="Symbol" w:hint="default"/>
      </w:rPr>
    </w:lvl>
    <w:lvl w:ilvl="4" w:tplc="3782FBB6" w:tentative="1">
      <w:start w:val="1"/>
      <w:numFmt w:val="bullet"/>
      <w:lvlText w:val="o"/>
      <w:lvlJc w:val="left"/>
      <w:pPr>
        <w:ind w:left="3600" w:hanging="360"/>
      </w:pPr>
      <w:rPr>
        <w:rFonts w:ascii="Courier New" w:hAnsi="Courier New" w:hint="default"/>
      </w:rPr>
    </w:lvl>
    <w:lvl w:ilvl="5" w:tplc="3070BD9E" w:tentative="1">
      <w:start w:val="1"/>
      <w:numFmt w:val="bullet"/>
      <w:lvlText w:val=""/>
      <w:lvlJc w:val="left"/>
      <w:pPr>
        <w:ind w:left="4320" w:hanging="360"/>
      </w:pPr>
      <w:rPr>
        <w:rFonts w:ascii="Wingdings" w:hAnsi="Wingdings" w:hint="default"/>
      </w:rPr>
    </w:lvl>
    <w:lvl w:ilvl="6" w:tplc="DC7645AC" w:tentative="1">
      <w:start w:val="1"/>
      <w:numFmt w:val="bullet"/>
      <w:lvlText w:val=""/>
      <w:lvlJc w:val="left"/>
      <w:pPr>
        <w:ind w:left="5040" w:hanging="360"/>
      </w:pPr>
      <w:rPr>
        <w:rFonts w:ascii="Symbol" w:hAnsi="Symbol" w:hint="default"/>
      </w:rPr>
    </w:lvl>
    <w:lvl w:ilvl="7" w:tplc="5E2C2496" w:tentative="1">
      <w:start w:val="1"/>
      <w:numFmt w:val="bullet"/>
      <w:lvlText w:val="o"/>
      <w:lvlJc w:val="left"/>
      <w:pPr>
        <w:ind w:left="5760" w:hanging="360"/>
      </w:pPr>
      <w:rPr>
        <w:rFonts w:ascii="Courier New" w:hAnsi="Courier New" w:hint="default"/>
      </w:rPr>
    </w:lvl>
    <w:lvl w:ilvl="8" w:tplc="1B4A46D8" w:tentative="1">
      <w:start w:val="1"/>
      <w:numFmt w:val="bullet"/>
      <w:lvlText w:val=""/>
      <w:lvlJc w:val="left"/>
      <w:pPr>
        <w:ind w:left="6480" w:hanging="360"/>
      </w:pPr>
      <w:rPr>
        <w:rFonts w:ascii="Wingdings" w:hAnsi="Wingdings" w:hint="default"/>
      </w:rPr>
    </w:lvl>
  </w:abstractNum>
  <w:abstractNum w:abstractNumId="74" w15:restartNumberingAfterBreak="0">
    <w:nsid w:val="7C3B32CB"/>
    <w:multiLevelType w:val="hybridMultilevel"/>
    <w:tmpl w:val="3E7ED830"/>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5" w15:restartNumberingAfterBreak="0">
    <w:nsid w:val="7F5C4AEC"/>
    <w:multiLevelType w:val="hybridMultilevel"/>
    <w:tmpl w:val="4F20DF52"/>
    <w:lvl w:ilvl="0" w:tplc="0C09000B">
      <w:start w:val="1"/>
      <w:numFmt w:val="bullet"/>
      <w:lvlText w:val=""/>
      <w:lvlJc w:val="left"/>
      <w:pPr>
        <w:ind w:left="720" w:hanging="360"/>
      </w:pPr>
      <w:rPr>
        <w:rFonts w:ascii="Wingdings" w:hAnsi="Wingdings" w:hint="default"/>
      </w:rPr>
    </w:lvl>
    <w:lvl w:ilvl="1" w:tplc="AB3A6802">
      <w:start w:val="1"/>
      <w:numFmt w:val="bullet"/>
      <w:lvlText w:val="o"/>
      <w:lvlJc w:val="left"/>
      <w:pPr>
        <w:ind w:left="1440" w:hanging="360"/>
      </w:pPr>
      <w:rPr>
        <w:rFonts w:ascii="Courier New" w:hAnsi="Courier New" w:hint="default"/>
      </w:rPr>
    </w:lvl>
    <w:lvl w:ilvl="2" w:tplc="91420B4A" w:tentative="1">
      <w:start w:val="1"/>
      <w:numFmt w:val="bullet"/>
      <w:lvlText w:val=""/>
      <w:lvlJc w:val="left"/>
      <w:pPr>
        <w:ind w:left="2160" w:hanging="360"/>
      </w:pPr>
      <w:rPr>
        <w:rFonts w:ascii="Wingdings" w:hAnsi="Wingdings" w:hint="default"/>
      </w:rPr>
    </w:lvl>
    <w:lvl w:ilvl="3" w:tplc="6744FE9A" w:tentative="1">
      <w:start w:val="1"/>
      <w:numFmt w:val="bullet"/>
      <w:lvlText w:val=""/>
      <w:lvlJc w:val="left"/>
      <w:pPr>
        <w:ind w:left="2880" w:hanging="360"/>
      </w:pPr>
      <w:rPr>
        <w:rFonts w:ascii="Symbol" w:hAnsi="Symbol" w:hint="default"/>
      </w:rPr>
    </w:lvl>
    <w:lvl w:ilvl="4" w:tplc="F41C7FB4" w:tentative="1">
      <w:start w:val="1"/>
      <w:numFmt w:val="bullet"/>
      <w:lvlText w:val="o"/>
      <w:lvlJc w:val="left"/>
      <w:pPr>
        <w:ind w:left="3600" w:hanging="360"/>
      </w:pPr>
      <w:rPr>
        <w:rFonts w:ascii="Courier New" w:hAnsi="Courier New" w:hint="default"/>
      </w:rPr>
    </w:lvl>
    <w:lvl w:ilvl="5" w:tplc="A664FE9E" w:tentative="1">
      <w:start w:val="1"/>
      <w:numFmt w:val="bullet"/>
      <w:lvlText w:val=""/>
      <w:lvlJc w:val="left"/>
      <w:pPr>
        <w:ind w:left="4320" w:hanging="360"/>
      </w:pPr>
      <w:rPr>
        <w:rFonts w:ascii="Wingdings" w:hAnsi="Wingdings" w:hint="default"/>
      </w:rPr>
    </w:lvl>
    <w:lvl w:ilvl="6" w:tplc="8E0834B4" w:tentative="1">
      <w:start w:val="1"/>
      <w:numFmt w:val="bullet"/>
      <w:lvlText w:val=""/>
      <w:lvlJc w:val="left"/>
      <w:pPr>
        <w:ind w:left="5040" w:hanging="360"/>
      </w:pPr>
      <w:rPr>
        <w:rFonts w:ascii="Symbol" w:hAnsi="Symbol" w:hint="default"/>
      </w:rPr>
    </w:lvl>
    <w:lvl w:ilvl="7" w:tplc="63D8EE7C" w:tentative="1">
      <w:start w:val="1"/>
      <w:numFmt w:val="bullet"/>
      <w:lvlText w:val="o"/>
      <w:lvlJc w:val="left"/>
      <w:pPr>
        <w:ind w:left="5760" w:hanging="360"/>
      </w:pPr>
      <w:rPr>
        <w:rFonts w:ascii="Courier New" w:hAnsi="Courier New" w:hint="default"/>
      </w:rPr>
    </w:lvl>
    <w:lvl w:ilvl="8" w:tplc="AC9C7BC6" w:tentative="1">
      <w:start w:val="1"/>
      <w:numFmt w:val="bullet"/>
      <w:lvlText w:val=""/>
      <w:lvlJc w:val="left"/>
      <w:pPr>
        <w:ind w:left="6480" w:hanging="360"/>
      </w:pPr>
      <w:rPr>
        <w:rFonts w:ascii="Wingdings" w:hAnsi="Wingdings" w:hint="default"/>
      </w:rPr>
    </w:lvl>
  </w:abstractNum>
  <w:abstractNum w:abstractNumId="76" w15:restartNumberingAfterBreak="0">
    <w:nsid w:val="7F78F318"/>
    <w:multiLevelType w:val="hybridMultilevel"/>
    <w:tmpl w:val="FFFFFFFF"/>
    <w:lvl w:ilvl="0" w:tplc="0A64F010">
      <w:start w:val="1"/>
      <w:numFmt w:val="bullet"/>
      <w:lvlText w:val=""/>
      <w:lvlJc w:val="left"/>
      <w:pPr>
        <w:ind w:left="720" w:hanging="360"/>
      </w:pPr>
      <w:rPr>
        <w:rFonts w:ascii="Wingdings" w:hAnsi="Wingdings" w:hint="default"/>
      </w:rPr>
    </w:lvl>
    <w:lvl w:ilvl="1" w:tplc="2124B30A">
      <w:start w:val="1"/>
      <w:numFmt w:val="bullet"/>
      <w:lvlText w:val="o"/>
      <w:lvlJc w:val="left"/>
      <w:pPr>
        <w:ind w:left="1440" w:hanging="360"/>
      </w:pPr>
      <w:rPr>
        <w:rFonts w:ascii="Courier New" w:hAnsi="Courier New" w:hint="default"/>
      </w:rPr>
    </w:lvl>
    <w:lvl w:ilvl="2" w:tplc="1CBA669C">
      <w:start w:val="1"/>
      <w:numFmt w:val="bullet"/>
      <w:lvlText w:val=""/>
      <w:lvlJc w:val="left"/>
      <w:pPr>
        <w:ind w:left="2160" w:hanging="360"/>
      </w:pPr>
      <w:rPr>
        <w:rFonts w:ascii="Wingdings" w:hAnsi="Wingdings" w:hint="default"/>
      </w:rPr>
    </w:lvl>
    <w:lvl w:ilvl="3" w:tplc="F956244C">
      <w:start w:val="1"/>
      <w:numFmt w:val="bullet"/>
      <w:lvlText w:val=""/>
      <w:lvlJc w:val="left"/>
      <w:pPr>
        <w:ind w:left="2880" w:hanging="360"/>
      </w:pPr>
      <w:rPr>
        <w:rFonts w:ascii="Symbol" w:hAnsi="Symbol" w:hint="default"/>
      </w:rPr>
    </w:lvl>
    <w:lvl w:ilvl="4" w:tplc="CF8E2B40">
      <w:start w:val="1"/>
      <w:numFmt w:val="bullet"/>
      <w:lvlText w:val="o"/>
      <w:lvlJc w:val="left"/>
      <w:pPr>
        <w:ind w:left="3600" w:hanging="360"/>
      </w:pPr>
      <w:rPr>
        <w:rFonts w:ascii="Courier New" w:hAnsi="Courier New" w:hint="default"/>
      </w:rPr>
    </w:lvl>
    <w:lvl w:ilvl="5" w:tplc="AD1810AE">
      <w:start w:val="1"/>
      <w:numFmt w:val="bullet"/>
      <w:lvlText w:val=""/>
      <w:lvlJc w:val="left"/>
      <w:pPr>
        <w:ind w:left="4320" w:hanging="360"/>
      </w:pPr>
      <w:rPr>
        <w:rFonts w:ascii="Wingdings" w:hAnsi="Wingdings" w:hint="default"/>
      </w:rPr>
    </w:lvl>
    <w:lvl w:ilvl="6" w:tplc="4D8A03E2">
      <w:start w:val="1"/>
      <w:numFmt w:val="bullet"/>
      <w:lvlText w:val=""/>
      <w:lvlJc w:val="left"/>
      <w:pPr>
        <w:ind w:left="5040" w:hanging="360"/>
      </w:pPr>
      <w:rPr>
        <w:rFonts w:ascii="Symbol" w:hAnsi="Symbol" w:hint="default"/>
      </w:rPr>
    </w:lvl>
    <w:lvl w:ilvl="7" w:tplc="7536FAC2">
      <w:start w:val="1"/>
      <w:numFmt w:val="bullet"/>
      <w:lvlText w:val="o"/>
      <w:lvlJc w:val="left"/>
      <w:pPr>
        <w:ind w:left="5760" w:hanging="360"/>
      </w:pPr>
      <w:rPr>
        <w:rFonts w:ascii="Courier New" w:hAnsi="Courier New" w:hint="default"/>
      </w:rPr>
    </w:lvl>
    <w:lvl w:ilvl="8" w:tplc="8F1003A8">
      <w:start w:val="1"/>
      <w:numFmt w:val="bullet"/>
      <w:lvlText w:val=""/>
      <w:lvlJc w:val="left"/>
      <w:pPr>
        <w:ind w:left="6480" w:hanging="360"/>
      </w:pPr>
      <w:rPr>
        <w:rFonts w:ascii="Wingdings" w:hAnsi="Wingdings" w:hint="default"/>
      </w:rPr>
    </w:lvl>
  </w:abstractNum>
  <w:num w:numId="1" w16cid:durableId="1291858066">
    <w:abstractNumId w:val="24"/>
  </w:num>
  <w:num w:numId="2" w16cid:durableId="959647702">
    <w:abstractNumId w:val="40"/>
  </w:num>
  <w:num w:numId="3" w16cid:durableId="2063864972">
    <w:abstractNumId w:val="44"/>
  </w:num>
  <w:num w:numId="4" w16cid:durableId="1714887924">
    <w:abstractNumId w:val="14"/>
  </w:num>
  <w:num w:numId="5" w16cid:durableId="1175723531">
    <w:abstractNumId w:val="76"/>
  </w:num>
  <w:num w:numId="6" w16cid:durableId="1133249997">
    <w:abstractNumId w:val="67"/>
  </w:num>
  <w:num w:numId="7" w16cid:durableId="1760524279">
    <w:abstractNumId w:val="10"/>
  </w:num>
  <w:num w:numId="8" w16cid:durableId="75978829">
    <w:abstractNumId w:val="21"/>
  </w:num>
  <w:num w:numId="9" w16cid:durableId="486242624">
    <w:abstractNumId w:val="7"/>
  </w:num>
  <w:num w:numId="10" w16cid:durableId="807010820">
    <w:abstractNumId w:val="66"/>
  </w:num>
  <w:num w:numId="11" w16cid:durableId="476995438">
    <w:abstractNumId w:val="51"/>
  </w:num>
  <w:num w:numId="12" w16cid:durableId="1112895440">
    <w:abstractNumId w:val="36"/>
  </w:num>
  <w:num w:numId="13" w16cid:durableId="768502818">
    <w:abstractNumId w:val="22"/>
  </w:num>
  <w:num w:numId="14" w16cid:durableId="281496199">
    <w:abstractNumId w:val="46"/>
  </w:num>
  <w:num w:numId="15" w16cid:durableId="1316108948">
    <w:abstractNumId w:val="31"/>
  </w:num>
  <w:num w:numId="16" w16cid:durableId="1969506411">
    <w:abstractNumId w:val="75"/>
  </w:num>
  <w:num w:numId="17" w16cid:durableId="1368529823">
    <w:abstractNumId w:val="52"/>
  </w:num>
  <w:num w:numId="18" w16cid:durableId="299725237">
    <w:abstractNumId w:val="61"/>
  </w:num>
  <w:num w:numId="19" w16cid:durableId="862286086">
    <w:abstractNumId w:val="34"/>
  </w:num>
  <w:num w:numId="20" w16cid:durableId="667632594">
    <w:abstractNumId w:val="25"/>
  </w:num>
  <w:num w:numId="21" w16cid:durableId="1785267112">
    <w:abstractNumId w:val="73"/>
  </w:num>
  <w:num w:numId="22" w16cid:durableId="1930504801">
    <w:abstractNumId w:val="4"/>
  </w:num>
  <w:num w:numId="23" w16cid:durableId="593479">
    <w:abstractNumId w:val="57"/>
  </w:num>
  <w:num w:numId="24" w16cid:durableId="659776449">
    <w:abstractNumId w:val="15"/>
  </w:num>
  <w:num w:numId="25" w16cid:durableId="626159680">
    <w:abstractNumId w:val="11"/>
  </w:num>
  <w:num w:numId="26" w16cid:durableId="1548685647">
    <w:abstractNumId w:val="50"/>
  </w:num>
  <w:num w:numId="27" w16cid:durableId="1033313572">
    <w:abstractNumId w:val="9"/>
  </w:num>
  <w:num w:numId="28" w16cid:durableId="1025326705">
    <w:abstractNumId w:val="23"/>
  </w:num>
  <w:num w:numId="29" w16cid:durableId="1647851613">
    <w:abstractNumId w:val="3"/>
  </w:num>
  <w:num w:numId="30" w16cid:durableId="2007395824">
    <w:abstractNumId w:val="45"/>
  </w:num>
  <w:num w:numId="31" w16cid:durableId="770781566">
    <w:abstractNumId w:val="27"/>
  </w:num>
  <w:num w:numId="32" w16cid:durableId="1971937176">
    <w:abstractNumId w:val="1"/>
  </w:num>
  <w:num w:numId="33" w16cid:durableId="307441660">
    <w:abstractNumId w:val="74"/>
  </w:num>
  <w:num w:numId="34" w16cid:durableId="140390554">
    <w:abstractNumId w:val="33"/>
  </w:num>
  <w:num w:numId="35" w16cid:durableId="84763951">
    <w:abstractNumId w:val="69"/>
  </w:num>
  <w:num w:numId="36" w16cid:durableId="1579484724">
    <w:abstractNumId w:val="30"/>
  </w:num>
  <w:num w:numId="37" w16cid:durableId="1448431597">
    <w:abstractNumId w:val="8"/>
  </w:num>
  <w:num w:numId="38" w16cid:durableId="201133361">
    <w:abstractNumId w:val="13"/>
  </w:num>
  <w:num w:numId="39" w16cid:durableId="1782676335">
    <w:abstractNumId w:val="16"/>
  </w:num>
  <w:num w:numId="40" w16cid:durableId="2001615421">
    <w:abstractNumId w:val="70"/>
  </w:num>
  <w:num w:numId="41" w16cid:durableId="1975524590">
    <w:abstractNumId w:val="32"/>
  </w:num>
  <w:num w:numId="42" w16cid:durableId="865874388">
    <w:abstractNumId w:val="42"/>
  </w:num>
  <w:num w:numId="43" w16cid:durableId="902835481">
    <w:abstractNumId w:val="64"/>
  </w:num>
  <w:num w:numId="44" w16cid:durableId="1302926808">
    <w:abstractNumId w:val="55"/>
  </w:num>
  <w:num w:numId="45" w16cid:durableId="1656372878">
    <w:abstractNumId w:val="39"/>
  </w:num>
  <w:num w:numId="46" w16cid:durableId="872310550">
    <w:abstractNumId w:val="43"/>
  </w:num>
  <w:num w:numId="47" w16cid:durableId="574515910">
    <w:abstractNumId w:val="53"/>
  </w:num>
  <w:num w:numId="48" w16cid:durableId="490678320">
    <w:abstractNumId w:val="38"/>
  </w:num>
  <w:num w:numId="49" w16cid:durableId="1613052478">
    <w:abstractNumId w:val="26"/>
  </w:num>
  <w:num w:numId="50" w16cid:durableId="734474675">
    <w:abstractNumId w:val="59"/>
  </w:num>
  <w:num w:numId="51" w16cid:durableId="782530540">
    <w:abstractNumId w:val="68"/>
  </w:num>
  <w:num w:numId="52" w16cid:durableId="1813793662">
    <w:abstractNumId w:val="20"/>
  </w:num>
  <w:num w:numId="53" w16cid:durableId="578756666">
    <w:abstractNumId w:val="72"/>
  </w:num>
  <w:num w:numId="54" w16cid:durableId="1365639480">
    <w:abstractNumId w:val="18"/>
  </w:num>
  <w:num w:numId="55" w16cid:durableId="1241792308">
    <w:abstractNumId w:val="54"/>
  </w:num>
  <w:num w:numId="56" w16cid:durableId="1873614816">
    <w:abstractNumId w:val="60"/>
  </w:num>
  <w:num w:numId="57" w16cid:durableId="1061059188">
    <w:abstractNumId w:val="41"/>
  </w:num>
  <w:num w:numId="58" w16cid:durableId="608775637">
    <w:abstractNumId w:val="47"/>
  </w:num>
  <w:num w:numId="59" w16cid:durableId="1505363013">
    <w:abstractNumId w:val="35"/>
  </w:num>
  <w:num w:numId="60" w16cid:durableId="515732314">
    <w:abstractNumId w:val="2"/>
  </w:num>
  <w:num w:numId="61" w16cid:durableId="421950370">
    <w:abstractNumId w:val="48"/>
  </w:num>
  <w:num w:numId="62" w16cid:durableId="1211261679">
    <w:abstractNumId w:val="5"/>
  </w:num>
  <w:num w:numId="63" w16cid:durableId="1339700775">
    <w:abstractNumId w:val="49"/>
  </w:num>
  <w:num w:numId="64" w16cid:durableId="1393700076">
    <w:abstractNumId w:val="58"/>
  </w:num>
  <w:num w:numId="65" w16cid:durableId="508787987">
    <w:abstractNumId w:val="12"/>
  </w:num>
  <w:num w:numId="66" w16cid:durableId="131365444">
    <w:abstractNumId w:val="56"/>
  </w:num>
  <w:num w:numId="67" w16cid:durableId="567692607">
    <w:abstractNumId w:val="17"/>
  </w:num>
  <w:num w:numId="68" w16cid:durableId="1211499519">
    <w:abstractNumId w:val="71"/>
  </w:num>
  <w:num w:numId="69" w16cid:durableId="969169179">
    <w:abstractNumId w:val="19"/>
  </w:num>
  <w:num w:numId="70" w16cid:durableId="1154027473">
    <w:abstractNumId w:val="63"/>
  </w:num>
  <w:num w:numId="71" w16cid:durableId="1049308280">
    <w:abstractNumId w:val="37"/>
  </w:num>
  <w:num w:numId="72" w16cid:durableId="749470913">
    <w:abstractNumId w:val="0"/>
  </w:num>
  <w:num w:numId="73" w16cid:durableId="1271620153">
    <w:abstractNumId w:val="62"/>
  </w:num>
  <w:num w:numId="74" w16cid:durableId="826091013">
    <w:abstractNumId w:val="29"/>
  </w:num>
  <w:num w:numId="75" w16cid:durableId="1940021136">
    <w:abstractNumId w:val="65"/>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proofState w:spelling="clean" w:grammar="clean"/>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00D6"/>
    <w:rsid w:val="00000151"/>
    <w:rsid w:val="000002DF"/>
    <w:rsid w:val="00000696"/>
    <w:rsid w:val="00000754"/>
    <w:rsid w:val="00000814"/>
    <w:rsid w:val="00000996"/>
    <w:rsid w:val="00000D72"/>
    <w:rsid w:val="00001060"/>
    <w:rsid w:val="000010EF"/>
    <w:rsid w:val="000013CB"/>
    <w:rsid w:val="000013D0"/>
    <w:rsid w:val="00001863"/>
    <w:rsid w:val="0000188A"/>
    <w:rsid w:val="00001922"/>
    <w:rsid w:val="00001BEB"/>
    <w:rsid w:val="00001C71"/>
    <w:rsid w:val="00001DC9"/>
    <w:rsid w:val="00002043"/>
    <w:rsid w:val="0000208F"/>
    <w:rsid w:val="00002187"/>
    <w:rsid w:val="000029F4"/>
    <w:rsid w:val="00002A56"/>
    <w:rsid w:val="00002A84"/>
    <w:rsid w:val="0000326B"/>
    <w:rsid w:val="0000347B"/>
    <w:rsid w:val="0000354C"/>
    <w:rsid w:val="00003671"/>
    <w:rsid w:val="000038C1"/>
    <w:rsid w:val="00003980"/>
    <w:rsid w:val="00003C10"/>
    <w:rsid w:val="00003DEA"/>
    <w:rsid w:val="00003EFE"/>
    <w:rsid w:val="00004079"/>
    <w:rsid w:val="00004317"/>
    <w:rsid w:val="000048E8"/>
    <w:rsid w:val="00005060"/>
    <w:rsid w:val="00005085"/>
    <w:rsid w:val="00005101"/>
    <w:rsid w:val="000051D8"/>
    <w:rsid w:val="000055AD"/>
    <w:rsid w:val="000057D1"/>
    <w:rsid w:val="00005989"/>
    <w:rsid w:val="00005B40"/>
    <w:rsid w:val="00005BD7"/>
    <w:rsid w:val="00005C53"/>
    <w:rsid w:val="0000604E"/>
    <w:rsid w:val="000061CB"/>
    <w:rsid w:val="000063B4"/>
    <w:rsid w:val="00006725"/>
    <w:rsid w:val="00006CBA"/>
    <w:rsid w:val="00006E91"/>
    <w:rsid w:val="000074DE"/>
    <w:rsid w:val="00007501"/>
    <w:rsid w:val="00007A75"/>
    <w:rsid w:val="00010465"/>
    <w:rsid w:val="00010634"/>
    <w:rsid w:val="00010A2F"/>
    <w:rsid w:val="00010AA0"/>
    <w:rsid w:val="00010E51"/>
    <w:rsid w:val="00010EF6"/>
    <w:rsid w:val="00011891"/>
    <w:rsid w:val="000119CE"/>
    <w:rsid w:val="00011C68"/>
    <w:rsid w:val="00012115"/>
    <w:rsid w:val="00012313"/>
    <w:rsid w:val="00012366"/>
    <w:rsid w:val="0001246E"/>
    <w:rsid w:val="000125A7"/>
    <w:rsid w:val="00012829"/>
    <w:rsid w:val="0001298D"/>
    <w:rsid w:val="000129EC"/>
    <w:rsid w:val="00012BB1"/>
    <w:rsid w:val="00012BBF"/>
    <w:rsid w:val="00012BE7"/>
    <w:rsid w:val="00012DC5"/>
    <w:rsid w:val="0001311A"/>
    <w:rsid w:val="000132A8"/>
    <w:rsid w:val="00013318"/>
    <w:rsid w:val="00013763"/>
    <w:rsid w:val="00013795"/>
    <w:rsid w:val="00013B67"/>
    <w:rsid w:val="00013CC1"/>
    <w:rsid w:val="00013D3B"/>
    <w:rsid w:val="00014469"/>
    <w:rsid w:val="000144C5"/>
    <w:rsid w:val="0001471F"/>
    <w:rsid w:val="0001482C"/>
    <w:rsid w:val="00014863"/>
    <w:rsid w:val="000148A4"/>
    <w:rsid w:val="00014916"/>
    <w:rsid w:val="00014A0E"/>
    <w:rsid w:val="00014D19"/>
    <w:rsid w:val="00014D64"/>
    <w:rsid w:val="00015003"/>
    <w:rsid w:val="000150E1"/>
    <w:rsid w:val="00015497"/>
    <w:rsid w:val="000155A2"/>
    <w:rsid w:val="000155D4"/>
    <w:rsid w:val="00015A3B"/>
    <w:rsid w:val="00015D92"/>
    <w:rsid w:val="00015EED"/>
    <w:rsid w:val="00015EF8"/>
    <w:rsid w:val="00015F5B"/>
    <w:rsid w:val="00016043"/>
    <w:rsid w:val="00016085"/>
    <w:rsid w:val="000161FD"/>
    <w:rsid w:val="000162B2"/>
    <w:rsid w:val="0001636D"/>
    <w:rsid w:val="000163D7"/>
    <w:rsid w:val="0001647D"/>
    <w:rsid w:val="00016537"/>
    <w:rsid w:val="00016552"/>
    <w:rsid w:val="00016662"/>
    <w:rsid w:val="00016669"/>
    <w:rsid w:val="00016687"/>
    <w:rsid w:val="0001680F"/>
    <w:rsid w:val="00016A71"/>
    <w:rsid w:val="00017185"/>
    <w:rsid w:val="000173B3"/>
    <w:rsid w:val="000173E6"/>
    <w:rsid w:val="00017656"/>
    <w:rsid w:val="000177DB"/>
    <w:rsid w:val="00017858"/>
    <w:rsid w:val="000178D6"/>
    <w:rsid w:val="000178F3"/>
    <w:rsid w:val="000178F8"/>
    <w:rsid w:val="00017940"/>
    <w:rsid w:val="000179A5"/>
    <w:rsid w:val="00017D02"/>
    <w:rsid w:val="00020223"/>
    <w:rsid w:val="000203E3"/>
    <w:rsid w:val="00020506"/>
    <w:rsid w:val="00020519"/>
    <w:rsid w:val="00020538"/>
    <w:rsid w:val="000205D0"/>
    <w:rsid w:val="00020818"/>
    <w:rsid w:val="00020946"/>
    <w:rsid w:val="00020DAD"/>
    <w:rsid w:val="00020E74"/>
    <w:rsid w:val="00020F5B"/>
    <w:rsid w:val="0002123B"/>
    <w:rsid w:val="00021347"/>
    <w:rsid w:val="000219EF"/>
    <w:rsid w:val="00021AC3"/>
    <w:rsid w:val="00021D8B"/>
    <w:rsid w:val="00021EC2"/>
    <w:rsid w:val="00021FBE"/>
    <w:rsid w:val="0002235F"/>
    <w:rsid w:val="00022444"/>
    <w:rsid w:val="00022500"/>
    <w:rsid w:val="00022789"/>
    <w:rsid w:val="000229B2"/>
    <w:rsid w:val="00023004"/>
    <w:rsid w:val="000235D8"/>
    <w:rsid w:val="000239C0"/>
    <w:rsid w:val="00023A8D"/>
    <w:rsid w:val="00023AD8"/>
    <w:rsid w:val="00023C04"/>
    <w:rsid w:val="00024280"/>
    <w:rsid w:val="00024BB9"/>
    <w:rsid w:val="00024C3E"/>
    <w:rsid w:val="00025387"/>
    <w:rsid w:val="000253DF"/>
    <w:rsid w:val="00025718"/>
    <w:rsid w:val="00025952"/>
    <w:rsid w:val="00025A9B"/>
    <w:rsid w:val="00025D3B"/>
    <w:rsid w:val="00025EC4"/>
    <w:rsid w:val="00025FD3"/>
    <w:rsid w:val="000265D1"/>
    <w:rsid w:val="0002667A"/>
    <w:rsid w:val="000268B5"/>
    <w:rsid w:val="00026989"/>
    <w:rsid w:val="00026991"/>
    <w:rsid w:val="00026BF1"/>
    <w:rsid w:val="00027276"/>
    <w:rsid w:val="00027326"/>
    <w:rsid w:val="00027496"/>
    <w:rsid w:val="00027506"/>
    <w:rsid w:val="00027755"/>
    <w:rsid w:val="00027C6C"/>
    <w:rsid w:val="00030116"/>
    <w:rsid w:val="00030127"/>
    <w:rsid w:val="00030130"/>
    <w:rsid w:val="00030251"/>
    <w:rsid w:val="000302E7"/>
    <w:rsid w:val="00030569"/>
    <w:rsid w:val="00030613"/>
    <w:rsid w:val="00030626"/>
    <w:rsid w:val="0003065C"/>
    <w:rsid w:val="00030717"/>
    <w:rsid w:val="0003073E"/>
    <w:rsid w:val="000308A0"/>
    <w:rsid w:val="00030ADB"/>
    <w:rsid w:val="00030B2A"/>
    <w:rsid w:val="00030C32"/>
    <w:rsid w:val="00030D3B"/>
    <w:rsid w:val="00030E24"/>
    <w:rsid w:val="000310B2"/>
    <w:rsid w:val="000314C8"/>
    <w:rsid w:val="000316B8"/>
    <w:rsid w:val="000318F4"/>
    <w:rsid w:val="00031BD7"/>
    <w:rsid w:val="00031BE7"/>
    <w:rsid w:val="00031C01"/>
    <w:rsid w:val="00031C4A"/>
    <w:rsid w:val="00031F66"/>
    <w:rsid w:val="00032553"/>
    <w:rsid w:val="000325F0"/>
    <w:rsid w:val="00032F96"/>
    <w:rsid w:val="000330B3"/>
    <w:rsid w:val="00033253"/>
    <w:rsid w:val="0003332D"/>
    <w:rsid w:val="00033467"/>
    <w:rsid w:val="00033530"/>
    <w:rsid w:val="0003359D"/>
    <w:rsid w:val="00033776"/>
    <w:rsid w:val="000338A0"/>
    <w:rsid w:val="00033A06"/>
    <w:rsid w:val="00033BA7"/>
    <w:rsid w:val="00033CD3"/>
    <w:rsid w:val="00034181"/>
    <w:rsid w:val="0003422E"/>
    <w:rsid w:val="0003451F"/>
    <w:rsid w:val="00034567"/>
    <w:rsid w:val="000345F7"/>
    <w:rsid w:val="0003463B"/>
    <w:rsid w:val="00034BA9"/>
    <w:rsid w:val="00034C48"/>
    <w:rsid w:val="0003530B"/>
    <w:rsid w:val="000356C8"/>
    <w:rsid w:val="000357DF"/>
    <w:rsid w:val="00035D60"/>
    <w:rsid w:val="000361B2"/>
    <w:rsid w:val="000365CF"/>
    <w:rsid w:val="000368FE"/>
    <w:rsid w:val="00036958"/>
    <w:rsid w:val="0003695E"/>
    <w:rsid w:val="00036977"/>
    <w:rsid w:val="00036ABD"/>
    <w:rsid w:val="00036C0E"/>
    <w:rsid w:val="0003702A"/>
    <w:rsid w:val="0003716F"/>
    <w:rsid w:val="0003728F"/>
    <w:rsid w:val="00037386"/>
    <w:rsid w:val="0004046C"/>
    <w:rsid w:val="00040705"/>
    <w:rsid w:val="00040A5F"/>
    <w:rsid w:val="00040BFA"/>
    <w:rsid w:val="00040BFD"/>
    <w:rsid w:val="00040CCE"/>
    <w:rsid w:val="00040DA3"/>
    <w:rsid w:val="00041063"/>
    <w:rsid w:val="000410E8"/>
    <w:rsid w:val="0004132C"/>
    <w:rsid w:val="0004168A"/>
    <w:rsid w:val="00041A5F"/>
    <w:rsid w:val="00041D10"/>
    <w:rsid w:val="00041FB9"/>
    <w:rsid w:val="00042066"/>
    <w:rsid w:val="00042315"/>
    <w:rsid w:val="000423CA"/>
    <w:rsid w:val="0004246A"/>
    <w:rsid w:val="00042519"/>
    <w:rsid w:val="0004261F"/>
    <w:rsid w:val="000427E1"/>
    <w:rsid w:val="0004299F"/>
    <w:rsid w:val="00042A1C"/>
    <w:rsid w:val="00042EA7"/>
    <w:rsid w:val="00042F3C"/>
    <w:rsid w:val="00042F60"/>
    <w:rsid w:val="00043093"/>
    <w:rsid w:val="000431CB"/>
    <w:rsid w:val="00043417"/>
    <w:rsid w:val="00043A89"/>
    <w:rsid w:val="00043B71"/>
    <w:rsid w:val="00043BD5"/>
    <w:rsid w:val="00043C90"/>
    <w:rsid w:val="00043F3E"/>
    <w:rsid w:val="000443AE"/>
    <w:rsid w:val="000444FD"/>
    <w:rsid w:val="00044558"/>
    <w:rsid w:val="00044C7B"/>
    <w:rsid w:val="00044D52"/>
    <w:rsid w:val="00044E31"/>
    <w:rsid w:val="00044EB2"/>
    <w:rsid w:val="00044F78"/>
    <w:rsid w:val="00044FCB"/>
    <w:rsid w:val="000451A0"/>
    <w:rsid w:val="000452D1"/>
    <w:rsid w:val="00045310"/>
    <w:rsid w:val="00045483"/>
    <w:rsid w:val="00045977"/>
    <w:rsid w:val="00045B01"/>
    <w:rsid w:val="00045B64"/>
    <w:rsid w:val="00045EE5"/>
    <w:rsid w:val="00046071"/>
    <w:rsid w:val="00046485"/>
    <w:rsid w:val="00046522"/>
    <w:rsid w:val="00046A6B"/>
    <w:rsid w:val="00046B7E"/>
    <w:rsid w:val="0004718C"/>
    <w:rsid w:val="000475AB"/>
    <w:rsid w:val="00047A5A"/>
    <w:rsid w:val="00047AA0"/>
    <w:rsid w:val="00047D05"/>
    <w:rsid w:val="00047E19"/>
    <w:rsid w:val="000500D9"/>
    <w:rsid w:val="000502B8"/>
    <w:rsid w:val="00050322"/>
    <w:rsid w:val="00050394"/>
    <w:rsid w:val="00050A25"/>
    <w:rsid w:val="00050D90"/>
    <w:rsid w:val="00050E60"/>
    <w:rsid w:val="00050E90"/>
    <w:rsid w:val="00050EA7"/>
    <w:rsid w:val="00050FA5"/>
    <w:rsid w:val="0005103F"/>
    <w:rsid w:val="000511B5"/>
    <w:rsid w:val="0005167B"/>
    <w:rsid w:val="0005178F"/>
    <w:rsid w:val="00051EA5"/>
    <w:rsid w:val="000520A1"/>
    <w:rsid w:val="000521D7"/>
    <w:rsid w:val="000525CB"/>
    <w:rsid w:val="000526AE"/>
    <w:rsid w:val="0005270A"/>
    <w:rsid w:val="00052A10"/>
    <w:rsid w:val="00052C1A"/>
    <w:rsid w:val="00052DFD"/>
    <w:rsid w:val="00052E2C"/>
    <w:rsid w:val="00052F17"/>
    <w:rsid w:val="00052F69"/>
    <w:rsid w:val="00053445"/>
    <w:rsid w:val="000534A0"/>
    <w:rsid w:val="000535F3"/>
    <w:rsid w:val="00053673"/>
    <w:rsid w:val="00053852"/>
    <w:rsid w:val="0005390E"/>
    <w:rsid w:val="00053A66"/>
    <w:rsid w:val="00053CBE"/>
    <w:rsid w:val="00053D8D"/>
    <w:rsid w:val="00053E70"/>
    <w:rsid w:val="00054010"/>
    <w:rsid w:val="0005430E"/>
    <w:rsid w:val="00054350"/>
    <w:rsid w:val="00054721"/>
    <w:rsid w:val="00054754"/>
    <w:rsid w:val="0005539D"/>
    <w:rsid w:val="00055447"/>
    <w:rsid w:val="0005545A"/>
    <w:rsid w:val="000554AA"/>
    <w:rsid w:val="000556CD"/>
    <w:rsid w:val="000557A6"/>
    <w:rsid w:val="00055ADE"/>
    <w:rsid w:val="00055FDA"/>
    <w:rsid w:val="000561C4"/>
    <w:rsid w:val="00056839"/>
    <w:rsid w:val="000569CD"/>
    <w:rsid w:val="000569CF"/>
    <w:rsid w:val="00056CE6"/>
    <w:rsid w:val="00056F28"/>
    <w:rsid w:val="000573D5"/>
    <w:rsid w:val="0005751A"/>
    <w:rsid w:val="0005762B"/>
    <w:rsid w:val="000577F2"/>
    <w:rsid w:val="00057833"/>
    <w:rsid w:val="00057B23"/>
    <w:rsid w:val="00057DB2"/>
    <w:rsid w:val="00057E29"/>
    <w:rsid w:val="00057FF2"/>
    <w:rsid w:val="00060383"/>
    <w:rsid w:val="000604AD"/>
    <w:rsid w:val="00060560"/>
    <w:rsid w:val="000607DB"/>
    <w:rsid w:val="00060A0C"/>
    <w:rsid w:val="00060AC1"/>
    <w:rsid w:val="00060B7C"/>
    <w:rsid w:val="00060E29"/>
    <w:rsid w:val="00060EB1"/>
    <w:rsid w:val="00060EC1"/>
    <w:rsid w:val="000614BB"/>
    <w:rsid w:val="00061621"/>
    <w:rsid w:val="0006162B"/>
    <w:rsid w:val="00061921"/>
    <w:rsid w:val="00061922"/>
    <w:rsid w:val="00061C22"/>
    <w:rsid w:val="00062B4A"/>
    <w:rsid w:val="00062E15"/>
    <w:rsid w:val="00062ED2"/>
    <w:rsid w:val="00062F78"/>
    <w:rsid w:val="00062FB5"/>
    <w:rsid w:val="00063497"/>
    <w:rsid w:val="00063634"/>
    <w:rsid w:val="0006370A"/>
    <w:rsid w:val="00063AAF"/>
    <w:rsid w:val="00063C67"/>
    <w:rsid w:val="00063DDF"/>
    <w:rsid w:val="00063E79"/>
    <w:rsid w:val="00064292"/>
    <w:rsid w:val="0006429B"/>
    <w:rsid w:val="000644B2"/>
    <w:rsid w:val="000644C9"/>
    <w:rsid w:val="00064A6E"/>
    <w:rsid w:val="00064B97"/>
    <w:rsid w:val="00064F35"/>
    <w:rsid w:val="000650FE"/>
    <w:rsid w:val="0006523F"/>
    <w:rsid w:val="000653A0"/>
    <w:rsid w:val="000653CE"/>
    <w:rsid w:val="0006572D"/>
    <w:rsid w:val="00065891"/>
    <w:rsid w:val="0006592C"/>
    <w:rsid w:val="00065A48"/>
    <w:rsid w:val="00065B22"/>
    <w:rsid w:val="00065BAF"/>
    <w:rsid w:val="00065D1F"/>
    <w:rsid w:val="00066027"/>
    <w:rsid w:val="00066115"/>
    <w:rsid w:val="00066151"/>
    <w:rsid w:val="00066553"/>
    <w:rsid w:val="0006668D"/>
    <w:rsid w:val="00066977"/>
    <w:rsid w:val="0006698E"/>
    <w:rsid w:val="00066A04"/>
    <w:rsid w:val="00066B9D"/>
    <w:rsid w:val="00066CA4"/>
    <w:rsid w:val="00066CF8"/>
    <w:rsid w:val="00066D09"/>
    <w:rsid w:val="00066D92"/>
    <w:rsid w:val="00066D99"/>
    <w:rsid w:val="00066DC5"/>
    <w:rsid w:val="00066F65"/>
    <w:rsid w:val="00067547"/>
    <w:rsid w:val="0006759B"/>
    <w:rsid w:val="00067786"/>
    <w:rsid w:val="00067804"/>
    <w:rsid w:val="00067A62"/>
    <w:rsid w:val="00067BC2"/>
    <w:rsid w:val="00070244"/>
    <w:rsid w:val="00070343"/>
    <w:rsid w:val="000704C3"/>
    <w:rsid w:val="000708E5"/>
    <w:rsid w:val="00070B80"/>
    <w:rsid w:val="0007103A"/>
    <w:rsid w:val="00071238"/>
    <w:rsid w:val="00071261"/>
    <w:rsid w:val="00071B60"/>
    <w:rsid w:val="00071BA0"/>
    <w:rsid w:val="00071C2B"/>
    <w:rsid w:val="00071EF8"/>
    <w:rsid w:val="00072170"/>
    <w:rsid w:val="0007227A"/>
    <w:rsid w:val="000722C4"/>
    <w:rsid w:val="000722CE"/>
    <w:rsid w:val="0007232D"/>
    <w:rsid w:val="0007244C"/>
    <w:rsid w:val="00072522"/>
    <w:rsid w:val="000726AD"/>
    <w:rsid w:val="000726EC"/>
    <w:rsid w:val="0007271E"/>
    <w:rsid w:val="00072870"/>
    <w:rsid w:val="000728E9"/>
    <w:rsid w:val="00072919"/>
    <w:rsid w:val="00072925"/>
    <w:rsid w:val="00072948"/>
    <w:rsid w:val="00072A1B"/>
    <w:rsid w:val="00072A3C"/>
    <w:rsid w:val="00072A3E"/>
    <w:rsid w:val="00072EA7"/>
    <w:rsid w:val="00072F1D"/>
    <w:rsid w:val="00073012"/>
    <w:rsid w:val="000732E3"/>
    <w:rsid w:val="000734D8"/>
    <w:rsid w:val="000738B8"/>
    <w:rsid w:val="00073A16"/>
    <w:rsid w:val="00073B80"/>
    <w:rsid w:val="00074197"/>
    <w:rsid w:val="00074314"/>
    <w:rsid w:val="000745EE"/>
    <w:rsid w:val="000746B7"/>
    <w:rsid w:val="000746E1"/>
    <w:rsid w:val="000747D0"/>
    <w:rsid w:val="0007498D"/>
    <w:rsid w:val="00074BEE"/>
    <w:rsid w:val="00074C02"/>
    <w:rsid w:val="00074E3B"/>
    <w:rsid w:val="000753AA"/>
    <w:rsid w:val="0007566C"/>
    <w:rsid w:val="00075882"/>
    <w:rsid w:val="00075997"/>
    <w:rsid w:val="00075B52"/>
    <w:rsid w:val="00075C36"/>
    <w:rsid w:val="00076029"/>
    <w:rsid w:val="00076034"/>
    <w:rsid w:val="00076497"/>
    <w:rsid w:val="0007658C"/>
    <w:rsid w:val="00076849"/>
    <w:rsid w:val="00076BE8"/>
    <w:rsid w:val="00076EB9"/>
    <w:rsid w:val="00076FB9"/>
    <w:rsid w:val="0007718A"/>
    <w:rsid w:val="000773BF"/>
    <w:rsid w:val="00077640"/>
    <w:rsid w:val="00077872"/>
    <w:rsid w:val="0007795D"/>
    <w:rsid w:val="00077A3C"/>
    <w:rsid w:val="00077C90"/>
    <w:rsid w:val="00077F87"/>
    <w:rsid w:val="00077FC0"/>
    <w:rsid w:val="000802F1"/>
    <w:rsid w:val="000805C5"/>
    <w:rsid w:val="00080804"/>
    <w:rsid w:val="000809B5"/>
    <w:rsid w:val="00080B5F"/>
    <w:rsid w:val="000812BB"/>
    <w:rsid w:val="000813D3"/>
    <w:rsid w:val="0008187F"/>
    <w:rsid w:val="00081991"/>
    <w:rsid w:val="000819F6"/>
    <w:rsid w:val="00081AF8"/>
    <w:rsid w:val="00081BD8"/>
    <w:rsid w:val="000829E8"/>
    <w:rsid w:val="00082AC7"/>
    <w:rsid w:val="00082C7B"/>
    <w:rsid w:val="00082F20"/>
    <w:rsid w:val="000830E2"/>
    <w:rsid w:val="000834B6"/>
    <w:rsid w:val="00083513"/>
    <w:rsid w:val="00083519"/>
    <w:rsid w:val="00083650"/>
    <w:rsid w:val="0008375F"/>
    <w:rsid w:val="00083780"/>
    <w:rsid w:val="00083797"/>
    <w:rsid w:val="00083AA6"/>
    <w:rsid w:val="000840D4"/>
    <w:rsid w:val="000840ED"/>
    <w:rsid w:val="00084510"/>
    <w:rsid w:val="00084A50"/>
    <w:rsid w:val="00084AE3"/>
    <w:rsid w:val="00085062"/>
    <w:rsid w:val="000852EE"/>
    <w:rsid w:val="00085761"/>
    <w:rsid w:val="00085B4A"/>
    <w:rsid w:val="00085D1E"/>
    <w:rsid w:val="00085DBA"/>
    <w:rsid w:val="00085E3C"/>
    <w:rsid w:val="00085F5E"/>
    <w:rsid w:val="0008638E"/>
    <w:rsid w:val="000864A2"/>
    <w:rsid w:val="00086842"/>
    <w:rsid w:val="000868EA"/>
    <w:rsid w:val="00086BF7"/>
    <w:rsid w:val="00086D2C"/>
    <w:rsid w:val="00087127"/>
    <w:rsid w:val="00087369"/>
    <w:rsid w:val="000874DF"/>
    <w:rsid w:val="00087736"/>
    <w:rsid w:val="000879AA"/>
    <w:rsid w:val="00087BC6"/>
    <w:rsid w:val="00087EDD"/>
    <w:rsid w:val="00090035"/>
    <w:rsid w:val="0009010D"/>
    <w:rsid w:val="00090272"/>
    <w:rsid w:val="00090349"/>
    <w:rsid w:val="00090463"/>
    <w:rsid w:val="000905E4"/>
    <w:rsid w:val="000906F6"/>
    <w:rsid w:val="00090783"/>
    <w:rsid w:val="0009085B"/>
    <w:rsid w:val="00090ADA"/>
    <w:rsid w:val="00090B25"/>
    <w:rsid w:val="00090B7D"/>
    <w:rsid w:val="00090F9B"/>
    <w:rsid w:val="00090FD7"/>
    <w:rsid w:val="000911EF"/>
    <w:rsid w:val="000912CD"/>
    <w:rsid w:val="000916E4"/>
    <w:rsid w:val="0009173D"/>
    <w:rsid w:val="00091ED0"/>
    <w:rsid w:val="00092000"/>
    <w:rsid w:val="000922CE"/>
    <w:rsid w:val="000925FE"/>
    <w:rsid w:val="00092744"/>
    <w:rsid w:val="0009282F"/>
    <w:rsid w:val="00092CC0"/>
    <w:rsid w:val="00092FC5"/>
    <w:rsid w:val="00093155"/>
    <w:rsid w:val="0009323B"/>
    <w:rsid w:val="0009389E"/>
    <w:rsid w:val="00093D24"/>
    <w:rsid w:val="00093FE4"/>
    <w:rsid w:val="000941A5"/>
    <w:rsid w:val="000941CC"/>
    <w:rsid w:val="0009440B"/>
    <w:rsid w:val="00094560"/>
    <w:rsid w:val="00094633"/>
    <w:rsid w:val="0009471A"/>
    <w:rsid w:val="0009472C"/>
    <w:rsid w:val="00094C64"/>
    <w:rsid w:val="00094D22"/>
    <w:rsid w:val="00094F86"/>
    <w:rsid w:val="00095037"/>
    <w:rsid w:val="00095060"/>
    <w:rsid w:val="000951DD"/>
    <w:rsid w:val="000955E6"/>
    <w:rsid w:val="000957B1"/>
    <w:rsid w:val="00095884"/>
    <w:rsid w:val="00095949"/>
    <w:rsid w:val="00096058"/>
    <w:rsid w:val="000960F6"/>
    <w:rsid w:val="00096202"/>
    <w:rsid w:val="00096463"/>
    <w:rsid w:val="0009649B"/>
    <w:rsid w:val="0009662D"/>
    <w:rsid w:val="00096D1E"/>
    <w:rsid w:val="00096E3C"/>
    <w:rsid w:val="00096ED0"/>
    <w:rsid w:val="00096EFB"/>
    <w:rsid w:val="00096F79"/>
    <w:rsid w:val="000971FF"/>
    <w:rsid w:val="000975F1"/>
    <w:rsid w:val="00097643"/>
    <w:rsid w:val="00097683"/>
    <w:rsid w:val="000976BB"/>
    <w:rsid w:val="000976E5"/>
    <w:rsid w:val="00097808"/>
    <w:rsid w:val="00097D8C"/>
    <w:rsid w:val="00097E8C"/>
    <w:rsid w:val="00097E8E"/>
    <w:rsid w:val="000A00C2"/>
    <w:rsid w:val="000A0489"/>
    <w:rsid w:val="000A059B"/>
    <w:rsid w:val="000A05B1"/>
    <w:rsid w:val="000A06A0"/>
    <w:rsid w:val="000A0782"/>
    <w:rsid w:val="000A09CD"/>
    <w:rsid w:val="000A09E3"/>
    <w:rsid w:val="000A0A14"/>
    <w:rsid w:val="000A0B58"/>
    <w:rsid w:val="000A0BDB"/>
    <w:rsid w:val="000A0BDF"/>
    <w:rsid w:val="000A0C67"/>
    <w:rsid w:val="000A0E9B"/>
    <w:rsid w:val="000A1003"/>
    <w:rsid w:val="000A10DD"/>
    <w:rsid w:val="000A185C"/>
    <w:rsid w:val="000A1967"/>
    <w:rsid w:val="000A1A53"/>
    <w:rsid w:val="000A1B40"/>
    <w:rsid w:val="000A1C05"/>
    <w:rsid w:val="000A2332"/>
    <w:rsid w:val="000A243E"/>
    <w:rsid w:val="000A2524"/>
    <w:rsid w:val="000A2B49"/>
    <w:rsid w:val="000A2B4D"/>
    <w:rsid w:val="000A2CA2"/>
    <w:rsid w:val="000A2F6B"/>
    <w:rsid w:val="000A3503"/>
    <w:rsid w:val="000A3505"/>
    <w:rsid w:val="000A35B7"/>
    <w:rsid w:val="000A364C"/>
    <w:rsid w:val="000A3728"/>
    <w:rsid w:val="000A3B02"/>
    <w:rsid w:val="000A3D56"/>
    <w:rsid w:val="000A3DD5"/>
    <w:rsid w:val="000A3EBD"/>
    <w:rsid w:val="000A3EF4"/>
    <w:rsid w:val="000A3F0A"/>
    <w:rsid w:val="000A4078"/>
    <w:rsid w:val="000A4190"/>
    <w:rsid w:val="000A42E3"/>
    <w:rsid w:val="000A44CD"/>
    <w:rsid w:val="000A46A0"/>
    <w:rsid w:val="000A47B2"/>
    <w:rsid w:val="000A4850"/>
    <w:rsid w:val="000A49EB"/>
    <w:rsid w:val="000A4A70"/>
    <w:rsid w:val="000A4D7C"/>
    <w:rsid w:val="000A50C8"/>
    <w:rsid w:val="000A51A6"/>
    <w:rsid w:val="000A5408"/>
    <w:rsid w:val="000A54CA"/>
    <w:rsid w:val="000A59F9"/>
    <w:rsid w:val="000A5B35"/>
    <w:rsid w:val="000A5CEB"/>
    <w:rsid w:val="000A618C"/>
    <w:rsid w:val="000A61F6"/>
    <w:rsid w:val="000A6228"/>
    <w:rsid w:val="000A62F9"/>
    <w:rsid w:val="000A6ABD"/>
    <w:rsid w:val="000A6B56"/>
    <w:rsid w:val="000A6B7B"/>
    <w:rsid w:val="000A6BA1"/>
    <w:rsid w:val="000A6D43"/>
    <w:rsid w:val="000A7146"/>
    <w:rsid w:val="000A7402"/>
    <w:rsid w:val="000A74B0"/>
    <w:rsid w:val="000A7536"/>
    <w:rsid w:val="000A7593"/>
    <w:rsid w:val="000A794B"/>
    <w:rsid w:val="000A7A77"/>
    <w:rsid w:val="000A7B4A"/>
    <w:rsid w:val="000A7B79"/>
    <w:rsid w:val="000A7E9F"/>
    <w:rsid w:val="000A7EF3"/>
    <w:rsid w:val="000A7FBA"/>
    <w:rsid w:val="000B01D8"/>
    <w:rsid w:val="000B023D"/>
    <w:rsid w:val="000B04C1"/>
    <w:rsid w:val="000B055C"/>
    <w:rsid w:val="000B05AF"/>
    <w:rsid w:val="000B0831"/>
    <w:rsid w:val="000B0C17"/>
    <w:rsid w:val="000B0EA4"/>
    <w:rsid w:val="000B1281"/>
    <w:rsid w:val="000B131C"/>
    <w:rsid w:val="000B1DBE"/>
    <w:rsid w:val="000B1FE7"/>
    <w:rsid w:val="000B203C"/>
    <w:rsid w:val="000B2077"/>
    <w:rsid w:val="000B2278"/>
    <w:rsid w:val="000B2295"/>
    <w:rsid w:val="000B24ED"/>
    <w:rsid w:val="000B2941"/>
    <w:rsid w:val="000B2982"/>
    <w:rsid w:val="000B2B6B"/>
    <w:rsid w:val="000B2CA8"/>
    <w:rsid w:val="000B2D81"/>
    <w:rsid w:val="000B2E00"/>
    <w:rsid w:val="000B2FC2"/>
    <w:rsid w:val="000B3446"/>
    <w:rsid w:val="000B3542"/>
    <w:rsid w:val="000B3612"/>
    <w:rsid w:val="000B36FE"/>
    <w:rsid w:val="000B38B3"/>
    <w:rsid w:val="000B3990"/>
    <w:rsid w:val="000B3A2F"/>
    <w:rsid w:val="000B3B31"/>
    <w:rsid w:val="000B40BE"/>
    <w:rsid w:val="000B4450"/>
    <w:rsid w:val="000B4511"/>
    <w:rsid w:val="000B4516"/>
    <w:rsid w:val="000B454B"/>
    <w:rsid w:val="000B4760"/>
    <w:rsid w:val="000B4A6D"/>
    <w:rsid w:val="000B4AC3"/>
    <w:rsid w:val="000B4C32"/>
    <w:rsid w:val="000B5520"/>
    <w:rsid w:val="000B58D0"/>
    <w:rsid w:val="000B5906"/>
    <w:rsid w:val="000B5A3F"/>
    <w:rsid w:val="000B5A62"/>
    <w:rsid w:val="000B5A9A"/>
    <w:rsid w:val="000B5D40"/>
    <w:rsid w:val="000B5D93"/>
    <w:rsid w:val="000B5E2E"/>
    <w:rsid w:val="000B5E77"/>
    <w:rsid w:val="000B5E7A"/>
    <w:rsid w:val="000B61F5"/>
    <w:rsid w:val="000B6309"/>
    <w:rsid w:val="000B6698"/>
    <w:rsid w:val="000B67B2"/>
    <w:rsid w:val="000B6B1C"/>
    <w:rsid w:val="000B6BAE"/>
    <w:rsid w:val="000B6CDB"/>
    <w:rsid w:val="000B6E6E"/>
    <w:rsid w:val="000B6FC7"/>
    <w:rsid w:val="000B710F"/>
    <w:rsid w:val="000B712A"/>
    <w:rsid w:val="000B7165"/>
    <w:rsid w:val="000B71BC"/>
    <w:rsid w:val="000B743F"/>
    <w:rsid w:val="000B76D1"/>
    <w:rsid w:val="000B7718"/>
    <w:rsid w:val="000B77DB"/>
    <w:rsid w:val="000B79EC"/>
    <w:rsid w:val="000B79F5"/>
    <w:rsid w:val="000B7C75"/>
    <w:rsid w:val="000B7CE9"/>
    <w:rsid w:val="000B7EC6"/>
    <w:rsid w:val="000C0090"/>
    <w:rsid w:val="000C02C9"/>
    <w:rsid w:val="000C0330"/>
    <w:rsid w:val="000C0CAE"/>
    <w:rsid w:val="000C0DBD"/>
    <w:rsid w:val="000C0FD9"/>
    <w:rsid w:val="000C11A7"/>
    <w:rsid w:val="000C1232"/>
    <w:rsid w:val="000C1B62"/>
    <w:rsid w:val="000C1C7A"/>
    <w:rsid w:val="000C22B4"/>
    <w:rsid w:val="000C26ED"/>
    <w:rsid w:val="000C2F66"/>
    <w:rsid w:val="000C3009"/>
    <w:rsid w:val="000C33A6"/>
    <w:rsid w:val="000C3450"/>
    <w:rsid w:val="000C38DE"/>
    <w:rsid w:val="000C3A0D"/>
    <w:rsid w:val="000C405B"/>
    <w:rsid w:val="000C426B"/>
    <w:rsid w:val="000C4336"/>
    <w:rsid w:val="000C457F"/>
    <w:rsid w:val="000C45F8"/>
    <w:rsid w:val="000C4761"/>
    <w:rsid w:val="000C4985"/>
    <w:rsid w:val="000C4A8E"/>
    <w:rsid w:val="000C4C7F"/>
    <w:rsid w:val="000C4CF2"/>
    <w:rsid w:val="000C4E02"/>
    <w:rsid w:val="000C5208"/>
    <w:rsid w:val="000C535F"/>
    <w:rsid w:val="000C5549"/>
    <w:rsid w:val="000C5B28"/>
    <w:rsid w:val="000C5BCF"/>
    <w:rsid w:val="000C5DDA"/>
    <w:rsid w:val="000C6113"/>
    <w:rsid w:val="000C6234"/>
    <w:rsid w:val="000C6591"/>
    <w:rsid w:val="000C6641"/>
    <w:rsid w:val="000C6642"/>
    <w:rsid w:val="000C6AC0"/>
    <w:rsid w:val="000C6AE1"/>
    <w:rsid w:val="000C6BF0"/>
    <w:rsid w:val="000C6DE4"/>
    <w:rsid w:val="000C6E34"/>
    <w:rsid w:val="000C6F1D"/>
    <w:rsid w:val="000C6F5F"/>
    <w:rsid w:val="000C70E6"/>
    <w:rsid w:val="000C71C2"/>
    <w:rsid w:val="000C71F9"/>
    <w:rsid w:val="000C7252"/>
    <w:rsid w:val="000C74E2"/>
    <w:rsid w:val="000C7994"/>
    <w:rsid w:val="000C7A54"/>
    <w:rsid w:val="000C7CA7"/>
    <w:rsid w:val="000C7EEC"/>
    <w:rsid w:val="000D031D"/>
    <w:rsid w:val="000D0365"/>
    <w:rsid w:val="000D0440"/>
    <w:rsid w:val="000D0B6F"/>
    <w:rsid w:val="000D0CF3"/>
    <w:rsid w:val="000D0D58"/>
    <w:rsid w:val="000D15A4"/>
    <w:rsid w:val="000D1849"/>
    <w:rsid w:val="000D18B7"/>
    <w:rsid w:val="000D1B0E"/>
    <w:rsid w:val="000D1CC8"/>
    <w:rsid w:val="000D1EE8"/>
    <w:rsid w:val="000D1F2B"/>
    <w:rsid w:val="000D1F87"/>
    <w:rsid w:val="000D1FFA"/>
    <w:rsid w:val="000D2266"/>
    <w:rsid w:val="000D22FF"/>
    <w:rsid w:val="000D243D"/>
    <w:rsid w:val="000D24BB"/>
    <w:rsid w:val="000D283B"/>
    <w:rsid w:val="000D2A0D"/>
    <w:rsid w:val="000D2B1C"/>
    <w:rsid w:val="000D2B7B"/>
    <w:rsid w:val="000D326B"/>
    <w:rsid w:val="000D3820"/>
    <w:rsid w:val="000D39C0"/>
    <w:rsid w:val="000D3FE3"/>
    <w:rsid w:val="000D4253"/>
    <w:rsid w:val="000D43B4"/>
    <w:rsid w:val="000D4720"/>
    <w:rsid w:val="000D4921"/>
    <w:rsid w:val="000D4BF5"/>
    <w:rsid w:val="000D4CAD"/>
    <w:rsid w:val="000D534A"/>
    <w:rsid w:val="000D549C"/>
    <w:rsid w:val="000D5611"/>
    <w:rsid w:val="000D56CE"/>
    <w:rsid w:val="000D5760"/>
    <w:rsid w:val="000D5937"/>
    <w:rsid w:val="000D59E4"/>
    <w:rsid w:val="000D5C04"/>
    <w:rsid w:val="000D5EB5"/>
    <w:rsid w:val="000D5FEF"/>
    <w:rsid w:val="000D6468"/>
    <w:rsid w:val="000D64F6"/>
    <w:rsid w:val="000D66C0"/>
    <w:rsid w:val="000D6713"/>
    <w:rsid w:val="000D6D55"/>
    <w:rsid w:val="000D6E52"/>
    <w:rsid w:val="000D7908"/>
    <w:rsid w:val="000D795D"/>
    <w:rsid w:val="000D7C71"/>
    <w:rsid w:val="000D7C93"/>
    <w:rsid w:val="000D7DAB"/>
    <w:rsid w:val="000D7E15"/>
    <w:rsid w:val="000D7F52"/>
    <w:rsid w:val="000D7FFE"/>
    <w:rsid w:val="000E0157"/>
    <w:rsid w:val="000E0668"/>
    <w:rsid w:val="000E0FF6"/>
    <w:rsid w:val="000E1015"/>
    <w:rsid w:val="000E107D"/>
    <w:rsid w:val="000E11B2"/>
    <w:rsid w:val="000E121A"/>
    <w:rsid w:val="000E122E"/>
    <w:rsid w:val="000E1346"/>
    <w:rsid w:val="000E1375"/>
    <w:rsid w:val="000E15D6"/>
    <w:rsid w:val="000E1601"/>
    <w:rsid w:val="000E19F1"/>
    <w:rsid w:val="000E1A71"/>
    <w:rsid w:val="000E1A95"/>
    <w:rsid w:val="000E1CE5"/>
    <w:rsid w:val="000E2040"/>
    <w:rsid w:val="000E21CE"/>
    <w:rsid w:val="000E2607"/>
    <w:rsid w:val="000E285C"/>
    <w:rsid w:val="000E289A"/>
    <w:rsid w:val="000E28D6"/>
    <w:rsid w:val="000E2B0C"/>
    <w:rsid w:val="000E2B74"/>
    <w:rsid w:val="000E2D35"/>
    <w:rsid w:val="000E3184"/>
    <w:rsid w:val="000E3491"/>
    <w:rsid w:val="000E34F9"/>
    <w:rsid w:val="000E36B5"/>
    <w:rsid w:val="000E382F"/>
    <w:rsid w:val="000E3873"/>
    <w:rsid w:val="000E38C4"/>
    <w:rsid w:val="000E393A"/>
    <w:rsid w:val="000E3C28"/>
    <w:rsid w:val="000E3CA1"/>
    <w:rsid w:val="000E4498"/>
    <w:rsid w:val="000E469B"/>
    <w:rsid w:val="000E46E7"/>
    <w:rsid w:val="000E4756"/>
    <w:rsid w:val="000E4BC7"/>
    <w:rsid w:val="000E4C70"/>
    <w:rsid w:val="000E4D9B"/>
    <w:rsid w:val="000E4EE1"/>
    <w:rsid w:val="000E4F2B"/>
    <w:rsid w:val="000E4F3F"/>
    <w:rsid w:val="000E4F77"/>
    <w:rsid w:val="000E5304"/>
    <w:rsid w:val="000E54F7"/>
    <w:rsid w:val="000E57AE"/>
    <w:rsid w:val="000E58B1"/>
    <w:rsid w:val="000E5A3C"/>
    <w:rsid w:val="000E5B6B"/>
    <w:rsid w:val="000E5D26"/>
    <w:rsid w:val="000E5E20"/>
    <w:rsid w:val="000E5E34"/>
    <w:rsid w:val="000E5EC4"/>
    <w:rsid w:val="000E61DA"/>
    <w:rsid w:val="000E6D1F"/>
    <w:rsid w:val="000E6F44"/>
    <w:rsid w:val="000E701D"/>
    <w:rsid w:val="000E70D6"/>
    <w:rsid w:val="000E71BA"/>
    <w:rsid w:val="000E728A"/>
    <w:rsid w:val="000E7385"/>
    <w:rsid w:val="000E7D37"/>
    <w:rsid w:val="000E7E4A"/>
    <w:rsid w:val="000F02E2"/>
    <w:rsid w:val="000F05EF"/>
    <w:rsid w:val="000F08EC"/>
    <w:rsid w:val="000F0A27"/>
    <w:rsid w:val="000F0A29"/>
    <w:rsid w:val="000F0A8C"/>
    <w:rsid w:val="000F0BC5"/>
    <w:rsid w:val="000F0CD3"/>
    <w:rsid w:val="000F0DB0"/>
    <w:rsid w:val="000F0E3D"/>
    <w:rsid w:val="000F15F5"/>
    <w:rsid w:val="000F1936"/>
    <w:rsid w:val="000F1CE3"/>
    <w:rsid w:val="000F1D30"/>
    <w:rsid w:val="000F1E0A"/>
    <w:rsid w:val="000F1F9D"/>
    <w:rsid w:val="000F207A"/>
    <w:rsid w:val="000F2266"/>
    <w:rsid w:val="000F243B"/>
    <w:rsid w:val="000F24FB"/>
    <w:rsid w:val="000F2AFD"/>
    <w:rsid w:val="000F2CF7"/>
    <w:rsid w:val="000F2F68"/>
    <w:rsid w:val="000F32BD"/>
    <w:rsid w:val="000F3768"/>
    <w:rsid w:val="000F38C3"/>
    <w:rsid w:val="000F3D09"/>
    <w:rsid w:val="000F3D2C"/>
    <w:rsid w:val="000F3DCF"/>
    <w:rsid w:val="000F3F83"/>
    <w:rsid w:val="000F3FE6"/>
    <w:rsid w:val="000F415E"/>
    <w:rsid w:val="000F4444"/>
    <w:rsid w:val="000F445E"/>
    <w:rsid w:val="000F464B"/>
    <w:rsid w:val="000F46D0"/>
    <w:rsid w:val="000F4832"/>
    <w:rsid w:val="000F4897"/>
    <w:rsid w:val="000F49CF"/>
    <w:rsid w:val="000F4BE4"/>
    <w:rsid w:val="000F4D6B"/>
    <w:rsid w:val="000F534F"/>
    <w:rsid w:val="000F5487"/>
    <w:rsid w:val="000F561A"/>
    <w:rsid w:val="000F5641"/>
    <w:rsid w:val="000F5C24"/>
    <w:rsid w:val="000F5C33"/>
    <w:rsid w:val="000F5C86"/>
    <w:rsid w:val="000F5E2A"/>
    <w:rsid w:val="000F6532"/>
    <w:rsid w:val="000F6543"/>
    <w:rsid w:val="000F6B58"/>
    <w:rsid w:val="000F6CED"/>
    <w:rsid w:val="000F6EEB"/>
    <w:rsid w:val="000F6FB5"/>
    <w:rsid w:val="000F7189"/>
    <w:rsid w:val="000F73DA"/>
    <w:rsid w:val="000F743B"/>
    <w:rsid w:val="000F75A0"/>
    <w:rsid w:val="000F7992"/>
    <w:rsid w:val="000F7B4C"/>
    <w:rsid w:val="000F7F2C"/>
    <w:rsid w:val="000F7FB6"/>
    <w:rsid w:val="00100144"/>
    <w:rsid w:val="001003F8"/>
    <w:rsid w:val="001005BD"/>
    <w:rsid w:val="00100796"/>
    <w:rsid w:val="001008B2"/>
    <w:rsid w:val="00100907"/>
    <w:rsid w:val="001009BB"/>
    <w:rsid w:val="00100A19"/>
    <w:rsid w:val="00100A69"/>
    <w:rsid w:val="00100AD2"/>
    <w:rsid w:val="00100B2D"/>
    <w:rsid w:val="001010F7"/>
    <w:rsid w:val="0010151C"/>
    <w:rsid w:val="001017B7"/>
    <w:rsid w:val="00101A8B"/>
    <w:rsid w:val="00101A8C"/>
    <w:rsid w:val="00101B40"/>
    <w:rsid w:val="00101B5E"/>
    <w:rsid w:val="00101DF3"/>
    <w:rsid w:val="00101E8E"/>
    <w:rsid w:val="00101FD8"/>
    <w:rsid w:val="00102050"/>
    <w:rsid w:val="001020D5"/>
    <w:rsid w:val="001021E9"/>
    <w:rsid w:val="001029FC"/>
    <w:rsid w:val="00102DDD"/>
    <w:rsid w:val="00103457"/>
    <w:rsid w:val="001039A3"/>
    <w:rsid w:val="00103C41"/>
    <w:rsid w:val="00103C72"/>
    <w:rsid w:val="00103CC7"/>
    <w:rsid w:val="00103D7E"/>
    <w:rsid w:val="00103E3B"/>
    <w:rsid w:val="0010428F"/>
    <w:rsid w:val="00104402"/>
    <w:rsid w:val="00104431"/>
    <w:rsid w:val="001047EB"/>
    <w:rsid w:val="0010491E"/>
    <w:rsid w:val="00104B62"/>
    <w:rsid w:val="00104EA0"/>
    <w:rsid w:val="00104F22"/>
    <w:rsid w:val="00105120"/>
    <w:rsid w:val="001051B9"/>
    <w:rsid w:val="00105368"/>
    <w:rsid w:val="001056FE"/>
    <w:rsid w:val="00105B43"/>
    <w:rsid w:val="00105B6B"/>
    <w:rsid w:val="00105E07"/>
    <w:rsid w:val="00106944"/>
    <w:rsid w:val="00106B07"/>
    <w:rsid w:val="00106B5C"/>
    <w:rsid w:val="00106C57"/>
    <w:rsid w:val="00106D90"/>
    <w:rsid w:val="00106F44"/>
    <w:rsid w:val="00107292"/>
    <w:rsid w:val="001073F0"/>
    <w:rsid w:val="00107C2F"/>
    <w:rsid w:val="00107C7B"/>
    <w:rsid w:val="00107D87"/>
    <w:rsid w:val="00107DD5"/>
    <w:rsid w:val="00110061"/>
    <w:rsid w:val="001100E2"/>
    <w:rsid w:val="00110231"/>
    <w:rsid w:val="00110490"/>
    <w:rsid w:val="00110871"/>
    <w:rsid w:val="001108DF"/>
    <w:rsid w:val="00110B23"/>
    <w:rsid w:val="00110CE3"/>
    <w:rsid w:val="0011127C"/>
    <w:rsid w:val="00111294"/>
    <w:rsid w:val="0011146F"/>
    <w:rsid w:val="001115CA"/>
    <w:rsid w:val="00111855"/>
    <w:rsid w:val="00111AF9"/>
    <w:rsid w:val="00111E22"/>
    <w:rsid w:val="001121AB"/>
    <w:rsid w:val="001121C4"/>
    <w:rsid w:val="00112298"/>
    <w:rsid w:val="0011251F"/>
    <w:rsid w:val="00112617"/>
    <w:rsid w:val="00112654"/>
    <w:rsid w:val="00112694"/>
    <w:rsid w:val="00112A42"/>
    <w:rsid w:val="00112AD9"/>
    <w:rsid w:val="00112B31"/>
    <w:rsid w:val="00112FFD"/>
    <w:rsid w:val="0011306E"/>
    <w:rsid w:val="00113075"/>
    <w:rsid w:val="00113143"/>
    <w:rsid w:val="0011319A"/>
    <w:rsid w:val="001135BD"/>
    <w:rsid w:val="00113610"/>
    <w:rsid w:val="00113706"/>
    <w:rsid w:val="0011388A"/>
    <w:rsid w:val="00113A6F"/>
    <w:rsid w:val="00113B60"/>
    <w:rsid w:val="00113DD1"/>
    <w:rsid w:val="001143F1"/>
    <w:rsid w:val="001145BA"/>
    <w:rsid w:val="00114C01"/>
    <w:rsid w:val="00114C29"/>
    <w:rsid w:val="00114D38"/>
    <w:rsid w:val="00114F70"/>
    <w:rsid w:val="001153D5"/>
    <w:rsid w:val="0011564F"/>
    <w:rsid w:val="00115701"/>
    <w:rsid w:val="0011593D"/>
    <w:rsid w:val="00115DEE"/>
    <w:rsid w:val="00116130"/>
    <w:rsid w:val="00116370"/>
    <w:rsid w:val="001164E4"/>
    <w:rsid w:val="001166B1"/>
    <w:rsid w:val="001169F9"/>
    <w:rsid w:val="00116A6E"/>
    <w:rsid w:val="00116A77"/>
    <w:rsid w:val="00116CAC"/>
    <w:rsid w:val="00117084"/>
    <w:rsid w:val="001171C8"/>
    <w:rsid w:val="00117333"/>
    <w:rsid w:val="0011744B"/>
    <w:rsid w:val="00117704"/>
    <w:rsid w:val="00117789"/>
    <w:rsid w:val="00117F5B"/>
    <w:rsid w:val="0011E585"/>
    <w:rsid w:val="0012002A"/>
    <w:rsid w:val="001201EA"/>
    <w:rsid w:val="0012021A"/>
    <w:rsid w:val="00120285"/>
    <w:rsid w:val="00120496"/>
    <w:rsid w:val="001206EC"/>
    <w:rsid w:val="001212D7"/>
    <w:rsid w:val="00121524"/>
    <w:rsid w:val="00121752"/>
    <w:rsid w:val="00121A6B"/>
    <w:rsid w:val="00121BE2"/>
    <w:rsid w:val="00121D99"/>
    <w:rsid w:val="00121D9B"/>
    <w:rsid w:val="001220AC"/>
    <w:rsid w:val="001220E3"/>
    <w:rsid w:val="00122200"/>
    <w:rsid w:val="001224C5"/>
    <w:rsid w:val="001227DE"/>
    <w:rsid w:val="001227FB"/>
    <w:rsid w:val="0012286D"/>
    <w:rsid w:val="001228EF"/>
    <w:rsid w:val="001228FB"/>
    <w:rsid w:val="00122F86"/>
    <w:rsid w:val="0012323F"/>
    <w:rsid w:val="00123333"/>
    <w:rsid w:val="00123423"/>
    <w:rsid w:val="0012343A"/>
    <w:rsid w:val="001234AB"/>
    <w:rsid w:val="0012367A"/>
    <w:rsid w:val="0012367B"/>
    <w:rsid w:val="00123729"/>
    <w:rsid w:val="0012373D"/>
    <w:rsid w:val="001238DA"/>
    <w:rsid w:val="00123CE8"/>
    <w:rsid w:val="00123DD9"/>
    <w:rsid w:val="00123FB5"/>
    <w:rsid w:val="00124092"/>
    <w:rsid w:val="001240A3"/>
    <w:rsid w:val="00124464"/>
    <w:rsid w:val="001245FB"/>
    <w:rsid w:val="0012466F"/>
    <w:rsid w:val="00124F6E"/>
    <w:rsid w:val="00124F98"/>
    <w:rsid w:val="00125103"/>
    <w:rsid w:val="001252C6"/>
    <w:rsid w:val="0012544F"/>
    <w:rsid w:val="001256B8"/>
    <w:rsid w:val="00125956"/>
    <w:rsid w:val="001259ED"/>
    <w:rsid w:val="00125A9B"/>
    <w:rsid w:val="00125E21"/>
    <w:rsid w:val="00125FC6"/>
    <w:rsid w:val="00125FEC"/>
    <w:rsid w:val="00126385"/>
    <w:rsid w:val="00126410"/>
    <w:rsid w:val="001264EF"/>
    <w:rsid w:val="00126698"/>
    <w:rsid w:val="00126715"/>
    <w:rsid w:val="00126866"/>
    <w:rsid w:val="001268BF"/>
    <w:rsid w:val="00126A9D"/>
    <w:rsid w:val="00126C82"/>
    <w:rsid w:val="00126D26"/>
    <w:rsid w:val="001270D8"/>
    <w:rsid w:val="001271BE"/>
    <w:rsid w:val="0012723B"/>
    <w:rsid w:val="001273DF"/>
    <w:rsid w:val="0012758D"/>
    <w:rsid w:val="001275AF"/>
    <w:rsid w:val="001275C9"/>
    <w:rsid w:val="00127758"/>
    <w:rsid w:val="00127CF5"/>
    <w:rsid w:val="001300EA"/>
    <w:rsid w:val="00130517"/>
    <w:rsid w:val="0013079B"/>
    <w:rsid w:val="001308AB"/>
    <w:rsid w:val="00130BAA"/>
    <w:rsid w:val="00130E77"/>
    <w:rsid w:val="00130F98"/>
    <w:rsid w:val="00131118"/>
    <w:rsid w:val="00131131"/>
    <w:rsid w:val="0013156E"/>
    <w:rsid w:val="0013177A"/>
    <w:rsid w:val="001318C3"/>
    <w:rsid w:val="00131A08"/>
    <w:rsid w:val="00131C23"/>
    <w:rsid w:val="00131C84"/>
    <w:rsid w:val="00131F0A"/>
    <w:rsid w:val="00131FAF"/>
    <w:rsid w:val="00131FBA"/>
    <w:rsid w:val="001327B0"/>
    <w:rsid w:val="001327DB"/>
    <w:rsid w:val="0013286B"/>
    <w:rsid w:val="00132964"/>
    <w:rsid w:val="00132AF1"/>
    <w:rsid w:val="00132C23"/>
    <w:rsid w:val="00132E5F"/>
    <w:rsid w:val="001330FD"/>
    <w:rsid w:val="0013311D"/>
    <w:rsid w:val="001331A1"/>
    <w:rsid w:val="001334CF"/>
    <w:rsid w:val="00133781"/>
    <w:rsid w:val="00133792"/>
    <w:rsid w:val="001337CA"/>
    <w:rsid w:val="00133863"/>
    <w:rsid w:val="001339A0"/>
    <w:rsid w:val="00133B8D"/>
    <w:rsid w:val="00133DA5"/>
    <w:rsid w:val="00134147"/>
    <w:rsid w:val="0013429C"/>
    <w:rsid w:val="001342A2"/>
    <w:rsid w:val="00134A71"/>
    <w:rsid w:val="00134B07"/>
    <w:rsid w:val="001351BB"/>
    <w:rsid w:val="00135279"/>
    <w:rsid w:val="00135759"/>
    <w:rsid w:val="00135B83"/>
    <w:rsid w:val="00135BE4"/>
    <w:rsid w:val="00135C2D"/>
    <w:rsid w:val="00135CAC"/>
    <w:rsid w:val="00135CDB"/>
    <w:rsid w:val="00136065"/>
    <w:rsid w:val="001360CA"/>
    <w:rsid w:val="0013611E"/>
    <w:rsid w:val="00136175"/>
    <w:rsid w:val="001361B2"/>
    <w:rsid w:val="00136263"/>
    <w:rsid w:val="001363A8"/>
    <w:rsid w:val="00136459"/>
    <w:rsid w:val="0013670A"/>
    <w:rsid w:val="0013689C"/>
    <w:rsid w:val="00136A6A"/>
    <w:rsid w:val="00136B1E"/>
    <w:rsid w:val="00136B83"/>
    <w:rsid w:val="001376A8"/>
    <w:rsid w:val="00137A5B"/>
    <w:rsid w:val="00137A9D"/>
    <w:rsid w:val="00137AD3"/>
    <w:rsid w:val="00137BAC"/>
    <w:rsid w:val="00137EDD"/>
    <w:rsid w:val="00137FB2"/>
    <w:rsid w:val="00140255"/>
    <w:rsid w:val="00140562"/>
    <w:rsid w:val="00140712"/>
    <w:rsid w:val="00140F2F"/>
    <w:rsid w:val="00140F42"/>
    <w:rsid w:val="00141166"/>
    <w:rsid w:val="001413F7"/>
    <w:rsid w:val="001415E9"/>
    <w:rsid w:val="00141687"/>
    <w:rsid w:val="001417A4"/>
    <w:rsid w:val="0014189E"/>
    <w:rsid w:val="00141A01"/>
    <w:rsid w:val="00141D0D"/>
    <w:rsid w:val="00141FC7"/>
    <w:rsid w:val="0014256F"/>
    <w:rsid w:val="00142924"/>
    <w:rsid w:val="00142AE3"/>
    <w:rsid w:val="00142D7A"/>
    <w:rsid w:val="00142FD7"/>
    <w:rsid w:val="0014306F"/>
    <w:rsid w:val="001431A8"/>
    <w:rsid w:val="0014335D"/>
    <w:rsid w:val="001433B1"/>
    <w:rsid w:val="00143A53"/>
    <w:rsid w:val="00143E89"/>
    <w:rsid w:val="00143EFA"/>
    <w:rsid w:val="00143FA4"/>
    <w:rsid w:val="0014403C"/>
    <w:rsid w:val="001444EE"/>
    <w:rsid w:val="00144604"/>
    <w:rsid w:val="00144681"/>
    <w:rsid w:val="001447A8"/>
    <w:rsid w:val="0014481A"/>
    <w:rsid w:val="00144BB4"/>
    <w:rsid w:val="00144DE2"/>
    <w:rsid w:val="001450C2"/>
    <w:rsid w:val="0014544C"/>
    <w:rsid w:val="00145847"/>
    <w:rsid w:val="00145871"/>
    <w:rsid w:val="00145B06"/>
    <w:rsid w:val="00145C1A"/>
    <w:rsid w:val="00145EB9"/>
    <w:rsid w:val="00145F28"/>
    <w:rsid w:val="0014632A"/>
    <w:rsid w:val="00146438"/>
    <w:rsid w:val="0014648F"/>
    <w:rsid w:val="001465FC"/>
    <w:rsid w:val="0014689C"/>
    <w:rsid w:val="00146981"/>
    <w:rsid w:val="00146987"/>
    <w:rsid w:val="00146D39"/>
    <w:rsid w:val="00146D89"/>
    <w:rsid w:val="00147308"/>
    <w:rsid w:val="0014768F"/>
    <w:rsid w:val="00147724"/>
    <w:rsid w:val="00147969"/>
    <w:rsid w:val="00147A08"/>
    <w:rsid w:val="00147A36"/>
    <w:rsid w:val="00147B9A"/>
    <w:rsid w:val="00147C4D"/>
    <w:rsid w:val="00147D71"/>
    <w:rsid w:val="001501B6"/>
    <w:rsid w:val="00150284"/>
    <w:rsid w:val="0015030A"/>
    <w:rsid w:val="00150542"/>
    <w:rsid w:val="00150959"/>
    <w:rsid w:val="00151168"/>
    <w:rsid w:val="001511D7"/>
    <w:rsid w:val="001512AD"/>
    <w:rsid w:val="001513CC"/>
    <w:rsid w:val="0015144D"/>
    <w:rsid w:val="00151471"/>
    <w:rsid w:val="001514C9"/>
    <w:rsid w:val="001515BF"/>
    <w:rsid w:val="0015171D"/>
    <w:rsid w:val="00151785"/>
    <w:rsid w:val="001517B9"/>
    <w:rsid w:val="001518B7"/>
    <w:rsid w:val="00151D2D"/>
    <w:rsid w:val="0015215B"/>
    <w:rsid w:val="0015240B"/>
    <w:rsid w:val="001525D0"/>
    <w:rsid w:val="00152878"/>
    <w:rsid w:val="0015289A"/>
    <w:rsid w:val="00152975"/>
    <w:rsid w:val="00152B64"/>
    <w:rsid w:val="00152BBB"/>
    <w:rsid w:val="00153030"/>
    <w:rsid w:val="00153178"/>
    <w:rsid w:val="001535FC"/>
    <w:rsid w:val="001537A9"/>
    <w:rsid w:val="001537F1"/>
    <w:rsid w:val="00153AA3"/>
    <w:rsid w:val="00153FBB"/>
    <w:rsid w:val="00154195"/>
    <w:rsid w:val="00154243"/>
    <w:rsid w:val="0015470B"/>
    <w:rsid w:val="00154E73"/>
    <w:rsid w:val="00154FCC"/>
    <w:rsid w:val="00155052"/>
    <w:rsid w:val="001557C5"/>
    <w:rsid w:val="00155849"/>
    <w:rsid w:val="001558CC"/>
    <w:rsid w:val="00155BDC"/>
    <w:rsid w:val="00155C57"/>
    <w:rsid w:val="00155D75"/>
    <w:rsid w:val="00155E2D"/>
    <w:rsid w:val="00155FF1"/>
    <w:rsid w:val="00156227"/>
    <w:rsid w:val="001564EC"/>
    <w:rsid w:val="0015672F"/>
    <w:rsid w:val="00156C46"/>
    <w:rsid w:val="00156EBA"/>
    <w:rsid w:val="00157055"/>
    <w:rsid w:val="001571B7"/>
    <w:rsid w:val="00157252"/>
    <w:rsid w:val="001572B2"/>
    <w:rsid w:val="0015740D"/>
    <w:rsid w:val="001574CC"/>
    <w:rsid w:val="001575B5"/>
    <w:rsid w:val="00157801"/>
    <w:rsid w:val="00157B90"/>
    <w:rsid w:val="00157D82"/>
    <w:rsid w:val="00157F32"/>
    <w:rsid w:val="00160064"/>
    <w:rsid w:val="0016010A"/>
    <w:rsid w:val="00160528"/>
    <w:rsid w:val="001605D1"/>
    <w:rsid w:val="00160618"/>
    <w:rsid w:val="00160624"/>
    <w:rsid w:val="00160639"/>
    <w:rsid w:val="0016072F"/>
    <w:rsid w:val="0016082E"/>
    <w:rsid w:val="001609DF"/>
    <w:rsid w:val="00160FC1"/>
    <w:rsid w:val="0016101E"/>
    <w:rsid w:val="00161020"/>
    <w:rsid w:val="00161091"/>
    <w:rsid w:val="0016116F"/>
    <w:rsid w:val="00161771"/>
    <w:rsid w:val="001617A2"/>
    <w:rsid w:val="001617E5"/>
    <w:rsid w:val="00161D70"/>
    <w:rsid w:val="00162080"/>
    <w:rsid w:val="001624F9"/>
    <w:rsid w:val="00162693"/>
    <w:rsid w:val="0016279B"/>
    <w:rsid w:val="0016290A"/>
    <w:rsid w:val="0016291C"/>
    <w:rsid w:val="00162EED"/>
    <w:rsid w:val="001631FF"/>
    <w:rsid w:val="00163281"/>
    <w:rsid w:val="00163326"/>
    <w:rsid w:val="00163803"/>
    <w:rsid w:val="001639BE"/>
    <w:rsid w:val="00163B28"/>
    <w:rsid w:val="00163C36"/>
    <w:rsid w:val="00163C3F"/>
    <w:rsid w:val="00163DCA"/>
    <w:rsid w:val="00163F03"/>
    <w:rsid w:val="001640D2"/>
    <w:rsid w:val="001641AB"/>
    <w:rsid w:val="00164492"/>
    <w:rsid w:val="0016453F"/>
    <w:rsid w:val="00164600"/>
    <w:rsid w:val="00164620"/>
    <w:rsid w:val="00164C34"/>
    <w:rsid w:val="00164DBF"/>
    <w:rsid w:val="00164E85"/>
    <w:rsid w:val="001659DB"/>
    <w:rsid w:val="00165A72"/>
    <w:rsid w:val="00165B86"/>
    <w:rsid w:val="00165BAE"/>
    <w:rsid w:val="00165BBF"/>
    <w:rsid w:val="00165E3C"/>
    <w:rsid w:val="0016637B"/>
    <w:rsid w:val="00166715"/>
    <w:rsid w:val="001667D6"/>
    <w:rsid w:val="0016685B"/>
    <w:rsid w:val="00166C55"/>
    <w:rsid w:val="00166CEF"/>
    <w:rsid w:val="00166D4F"/>
    <w:rsid w:val="00166EE0"/>
    <w:rsid w:val="0016702A"/>
    <w:rsid w:val="001671C1"/>
    <w:rsid w:val="00167396"/>
    <w:rsid w:val="001673CD"/>
    <w:rsid w:val="0016742F"/>
    <w:rsid w:val="00167AF4"/>
    <w:rsid w:val="00167D73"/>
    <w:rsid w:val="00167E71"/>
    <w:rsid w:val="0017003C"/>
    <w:rsid w:val="0017017E"/>
    <w:rsid w:val="00170422"/>
    <w:rsid w:val="0017050E"/>
    <w:rsid w:val="00170812"/>
    <w:rsid w:val="00170B1B"/>
    <w:rsid w:val="00171018"/>
    <w:rsid w:val="00171247"/>
    <w:rsid w:val="0017134D"/>
    <w:rsid w:val="0017148E"/>
    <w:rsid w:val="0017168C"/>
    <w:rsid w:val="00171883"/>
    <w:rsid w:val="00171D42"/>
    <w:rsid w:val="0017208F"/>
    <w:rsid w:val="001720B0"/>
    <w:rsid w:val="00172100"/>
    <w:rsid w:val="001721A1"/>
    <w:rsid w:val="00172693"/>
    <w:rsid w:val="001726E7"/>
    <w:rsid w:val="00172734"/>
    <w:rsid w:val="00172BAA"/>
    <w:rsid w:val="00172CDF"/>
    <w:rsid w:val="00173027"/>
    <w:rsid w:val="001731E2"/>
    <w:rsid w:val="001733B5"/>
    <w:rsid w:val="00173954"/>
    <w:rsid w:val="00173BD5"/>
    <w:rsid w:val="00173E16"/>
    <w:rsid w:val="0017408B"/>
    <w:rsid w:val="00174561"/>
    <w:rsid w:val="0017456D"/>
    <w:rsid w:val="00174888"/>
    <w:rsid w:val="001748B6"/>
    <w:rsid w:val="00174950"/>
    <w:rsid w:val="00174DD4"/>
    <w:rsid w:val="00174DE9"/>
    <w:rsid w:val="00174E3A"/>
    <w:rsid w:val="00174F57"/>
    <w:rsid w:val="001750CD"/>
    <w:rsid w:val="00175211"/>
    <w:rsid w:val="001754FE"/>
    <w:rsid w:val="001755C4"/>
    <w:rsid w:val="001758A0"/>
    <w:rsid w:val="001758E8"/>
    <w:rsid w:val="00175933"/>
    <w:rsid w:val="001759D1"/>
    <w:rsid w:val="00175A42"/>
    <w:rsid w:val="00175A86"/>
    <w:rsid w:val="00175B89"/>
    <w:rsid w:val="00175EF9"/>
    <w:rsid w:val="00175F8E"/>
    <w:rsid w:val="00176006"/>
    <w:rsid w:val="001760C8"/>
    <w:rsid w:val="00176334"/>
    <w:rsid w:val="001764D0"/>
    <w:rsid w:val="0017656D"/>
    <w:rsid w:val="001766AE"/>
    <w:rsid w:val="001767B9"/>
    <w:rsid w:val="0017697F"/>
    <w:rsid w:val="001769DB"/>
    <w:rsid w:val="00176AC9"/>
    <w:rsid w:val="00176AD3"/>
    <w:rsid w:val="00176BCE"/>
    <w:rsid w:val="00177571"/>
    <w:rsid w:val="00177596"/>
    <w:rsid w:val="00177657"/>
    <w:rsid w:val="001776C1"/>
    <w:rsid w:val="00177D86"/>
    <w:rsid w:val="00180043"/>
    <w:rsid w:val="00180073"/>
    <w:rsid w:val="0018011B"/>
    <w:rsid w:val="001805B5"/>
    <w:rsid w:val="00180607"/>
    <w:rsid w:val="001807E2"/>
    <w:rsid w:val="0018081D"/>
    <w:rsid w:val="001809A1"/>
    <w:rsid w:val="00180C14"/>
    <w:rsid w:val="00180F1F"/>
    <w:rsid w:val="00180F8A"/>
    <w:rsid w:val="00181618"/>
    <w:rsid w:val="001816B7"/>
    <w:rsid w:val="00181701"/>
    <w:rsid w:val="00181711"/>
    <w:rsid w:val="00181749"/>
    <w:rsid w:val="0018199E"/>
    <w:rsid w:val="00181B15"/>
    <w:rsid w:val="00181EC8"/>
    <w:rsid w:val="00181F5D"/>
    <w:rsid w:val="00181FB1"/>
    <w:rsid w:val="0018212A"/>
    <w:rsid w:val="00182234"/>
    <w:rsid w:val="001822EB"/>
    <w:rsid w:val="00182592"/>
    <w:rsid w:val="001829B3"/>
    <w:rsid w:val="00182A32"/>
    <w:rsid w:val="00182F73"/>
    <w:rsid w:val="00183127"/>
    <w:rsid w:val="0018333D"/>
    <w:rsid w:val="00183467"/>
    <w:rsid w:val="00183549"/>
    <w:rsid w:val="001835B9"/>
    <w:rsid w:val="001835E9"/>
    <w:rsid w:val="00183728"/>
    <w:rsid w:val="00183817"/>
    <w:rsid w:val="00183E1F"/>
    <w:rsid w:val="0018416A"/>
    <w:rsid w:val="00184285"/>
    <w:rsid w:val="00184503"/>
    <w:rsid w:val="00184531"/>
    <w:rsid w:val="0018465C"/>
    <w:rsid w:val="0018466A"/>
    <w:rsid w:val="00184754"/>
    <w:rsid w:val="00184B4D"/>
    <w:rsid w:val="00184BFD"/>
    <w:rsid w:val="00184C23"/>
    <w:rsid w:val="00184FB4"/>
    <w:rsid w:val="001851B5"/>
    <w:rsid w:val="0018522A"/>
    <w:rsid w:val="001854A8"/>
    <w:rsid w:val="001857FB"/>
    <w:rsid w:val="001859F2"/>
    <w:rsid w:val="00185A2C"/>
    <w:rsid w:val="00185C2F"/>
    <w:rsid w:val="00185C61"/>
    <w:rsid w:val="00186414"/>
    <w:rsid w:val="00186785"/>
    <w:rsid w:val="001869EF"/>
    <w:rsid w:val="00186A35"/>
    <w:rsid w:val="00186E7A"/>
    <w:rsid w:val="0018736C"/>
    <w:rsid w:val="00187546"/>
    <w:rsid w:val="0018762F"/>
    <w:rsid w:val="0018766C"/>
    <w:rsid w:val="001876C2"/>
    <w:rsid w:val="00187748"/>
    <w:rsid w:val="00187834"/>
    <w:rsid w:val="001878F8"/>
    <w:rsid w:val="00187CEE"/>
    <w:rsid w:val="00187D2A"/>
    <w:rsid w:val="00187D68"/>
    <w:rsid w:val="00187EF9"/>
    <w:rsid w:val="0019014A"/>
    <w:rsid w:val="0019041F"/>
    <w:rsid w:val="001905BE"/>
    <w:rsid w:val="00190768"/>
    <w:rsid w:val="001909D5"/>
    <w:rsid w:val="00190AD6"/>
    <w:rsid w:val="00190C84"/>
    <w:rsid w:val="00190DA7"/>
    <w:rsid w:val="0019101A"/>
    <w:rsid w:val="0019136E"/>
    <w:rsid w:val="00191B32"/>
    <w:rsid w:val="00191B6B"/>
    <w:rsid w:val="00191CFF"/>
    <w:rsid w:val="00191D6E"/>
    <w:rsid w:val="00191DB6"/>
    <w:rsid w:val="00192BBB"/>
    <w:rsid w:val="00192C1E"/>
    <w:rsid w:val="00192D8B"/>
    <w:rsid w:val="00192F8C"/>
    <w:rsid w:val="00193327"/>
    <w:rsid w:val="001933F3"/>
    <w:rsid w:val="0019383B"/>
    <w:rsid w:val="00193B3B"/>
    <w:rsid w:val="00193D27"/>
    <w:rsid w:val="0019438D"/>
    <w:rsid w:val="00194596"/>
    <w:rsid w:val="00194F00"/>
    <w:rsid w:val="00194FEC"/>
    <w:rsid w:val="0019548A"/>
    <w:rsid w:val="00195586"/>
    <w:rsid w:val="00195AC5"/>
    <w:rsid w:val="00195AFF"/>
    <w:rsid w:val="00195F28"/>
    <w:rsid w:val="00195F73"/>
    <w:rsid w:val="00195F9F"/>
    <w:rsid w:val="001961E2"/>
    <w:rsid w:val="00196234"/>
    <w:rsid w:val="0019623E"/>
    <w:rsid w:val="00196600"/>
    <w:rsid w:val="00196BC0"/>
    <w:rsid w:val="00196DA1"/>
    <w:rsid w:val="00196DC8"/>
    <w:rsid w:val="00196E34"/>
    <w:rsid w:val="00196E5D"/>
    <w:rsid w:val="00196FD3"/>
    <w:rsid w:val="0019712E"/>
    <w:rsid w:val="00197416"/>
    <w:rsid w:val="001977B9"/>
    <w:rsid w:val="0019785C"/>
    <w:rsid w:val="001978A4"/>
    <w:rsid w:val="00197C15"/>
    <w:rsid w:val="00197CEF"/>
    <w:rsid w:val="00197D3D"/>
    <w:rsid w:val="001A0005"/>
    <w:rsid w:val="001A0272"/>
    <w:rsid w:val="001A0465"/>
    <w:rsid w:val="001A0489"/>
    <w:rsid w:val="001A0525"/>
    <w:rsid w:val="001A0623"/>
    <w:rsid w:val="001A067C"/>
    <w:rsid w:val="001A07D2"/>
    <w:rsid w:val="001A080A"/>
    <w:rsid w:val="001A09CA"/>
    <w:rsid w:val="001A0A52"/>
    <w:rsid w:val="001A0F77"/>
    <w:rsid w:val="001A1482"/>
    <w:rsid w:val="001A1672"/>
    <w:rsid w:val="001A1745"/>
    <w:rsid w:val="001A185D"/>
    <w:rsid w:val="001A18CE"/>
    <w:rsid w:val="001A19CD"/>
    <w:rsid w:val="001A1A26"/>
    <w:rsid w:val="001A1A69"/>
    <w:rsid w:val="001A20D4"/>
    <w:rsid w:val="001A2182"/>
    <w:rsid w:val="001A2197"/>
    <w:rsid w:val="001A2289"/>
    <w:rsid w:val="001A231B"/>
    <w:rsid w:val="001A24B4"/>
    <w:rsid w:val="001A2529"/>
    <w:rsid w:val="001A2705"/>
    <w:rsid w:val="001A279C"/>
    <w:rsid w:val="001A2ABD"/>
    <w:rsid w:val="001A2CF8"/>
    <w:rsid w:val="001A2ECF"/>
    <w:rsid w:val="001A32D0"/>
    <w:rsid w:val="001A3CAE"/>
    <w:rsid w:val="001A3F31"/>
    <w:rsid w:val="001A3F3C"/>
    <w:rsid w:val="001A3FF3"/>
    <w:rsid w:val="001A4119"/>
    <w:rsid w:val="001A4176"/>
    <w:rsid w:val="001A41A1"/>
    <w:rsid w:val="001A4315"/>
    <w:rsid w:val="001A46D8"/>
    <w:rsid w:val="001A4756"/>
    <w:rsid w:val="001A47A6"/>
    <w:rsid w:val="001A47EF"/>
    <w:rsid w:val="001A4DD8"/>
    <w:rsid w:val="001A565C"/>
    <w:rsid w:val="001A5C5A"/>
    <w:rsid w:val="001A5CC1"/>
    <w:rsid w:val="001A5E6E"/>
    <w:rsid w:val="001A60F5"/>
    <w:rsid w:val="001A619F"/>
    <w:rsid w:val="001A6223"/>
    <w:rsid w:val="001A69B8"/>
    <w:rsid w:val="001A7176"/>
    <w:rsid w:val="001A7463"/>
    <w:rsid w:val="001A75FE"/>
    <w:rsid w:val="001A7866"/>
    <w:rsid w:val="001A786F"/>
    <w:rsid w:val="001A7893"/>
    <w:rsid w:val="001A7ECD"/>
    <w:rsid w:val="001B01B7"/>
    <w:rsid w:val="001B0264"/>
    <w:rsid w:val="001B02E4"/>
    <w:rsid w:val="001B064D"/>
    <w:rsid w:val="001B0809"/>
    <w:rsid w:val="001B0AD1"/>
    <w:rsid w:val="001B0DC5"/>
    <w:rsid w:val="001B11D1"/>
    <w:rsid w:val="001B1299"/>
    <w:rsid w:val="001B13D3"/>
    <w:rsid w:val="001B1519"/>
    <w:rsid w:val="001B1622"/>
    <w:rsid w:val="001B16D5"/>
    <w:rsid w:val="001B1801"/>
    <w:rsid w:val="001B1948"/>
    <w:rsid w:val="001B1BBD"/>
    <w:rsid w:val="001B1CB1"/>
    <w:rsid w:val="001B1E87"/>
    <w:rsid w:val="001B1F52"/>
    <w:rsid w:val="001B2204"/>
    <w:rsid w:val="001B2205"/>
    <w:rsid w:val="001B2378"/>
    <w:rsid w:val="001B24F1"/>
    <w:rsid w:val="001B2908"/>
    <w:rsid w:val="001B29A0"/>
    <w:rsid w:val="001B2E33"/>
    <w:rsid w:val="001B2E3E"/>
    <w:rsid w:val="001B2EE6"/>
    <w:rsid w:val="001B3014"/>
    <w:rsid w:val="001B317E"/>
    <w:rsid w:val="001B337C"/>
    <w:rsid w:val="001B33E5"/>
    <w:rsid w:val="001B3414"/>
    <w:rsid w:val="001B3656"/>
    <w:rsid w:val="001B3705"/>
    <w:rsid w:val="001B37EE"/>
    <w:rsid w:val="001B393C"/>
    <w:rsid w:val="001B3DFA"/>
    <w:rsid w:val="001B47C5"/>
    <w:rsid w:val="001B4F29"/>
    <w:rsid w:val="001B4F6C"/>
    <w:rsid w:val="001B516D"/>
    <w:rsid w:val="001B5361"/>
    <w:rsid w:val="001B567E"/>
    <w:rsid w:val="001B59D5"/>
    <w:rsid w:val="001B5CA0"/>
    <w:rsid w:val="001B5DB6"/>
    <w:rsid w:val="001B5ED4"/>
    <w:rsid w:val="001B62FA"/>
    <w:rsid w:val="001B652F"/>
    <w:rsid w:val="001B65B0"/>
    <w:rsid w:val="001B696E"/>
    <w:rsid w:val="001B69D8"/>
    <w:rsid w:val="001B6D4F"/>
    <w:rsid w:val="001B6D67"/>
    <w:rsid w:val="001B6F1A"/>
    <w:rsid w:val="001B70DD"/>
    <w:rsid w:val="001B721A"/>
    <w:rsid w:val="001B791C"/>
    <w:rsid w:val="001B7980"/>
    <w:rsid w:val="001B79D4"/>
    <w:rsid w:val="001B79D5"/>
    <w:rsid w:val="001B7ADD"/>
    <w:rsid w:val="001B7D11"/>
    <w:rsid w:val="001B7D2E"/>
    <w:rsid w:val="001B7F18"/>
    <w:rsid w:val="001C00C6"/>
    <w:rsid w:val="001C03D9"/>
    <w:rsid w:val="001C064F"/>
    <w:rsid w:val="001C066A"/>
    <w:rsid w:val="001C06A2"/>
    <w:rsid w:val="001C09B8"/>
    <w:rsid w:val="001C0DC3"/>
    <w:rsid w:val="001C0DC9"/>
    <w:rsid w:val="001C0DEB"/>
    <w:rsid w:val="001C0E50"/>
    <w:rsid w:val="001C1523"/>
    <w:rsid w:val="001C1743"/>
    <w:rsid w:val="001C1BF1"/>
    <w:rsid w:val="001C1CF9"/>
    <w:rsid w:val="001C1D33"/>
    <w:rsid w:val="001C1F11"/>
    <w:rsid w:val="001C1F6A"/>
    <w:rsid w:val="001C21C2"/>
    <w:rsid w:val="001C2470"/>
    <w:rsid w:val="001C26A4"/>
    <w:rsid w:val="001C29BF"/>
    <w:rsid w:val="001C2BF6"/>
    <w:rsid w:val="001C2DF6"/>
    <w:rsid w:val="001C30A9"/>
    <w:rsid w:val="001C33AD"/>
    <w:rsid w:val="001C388C"/>
    <w:rsid w:val="001C3992"/>
    <w:rsid w:val="001C3B72"/>
    <w:rsid w:val="001C4096"/>
    <w:rsid w:val="001C44CC"/>
    <w:rsid w:val="001C45EA"/>
    <w:rsid w:val="001C47BC"/>
    <w:rsid w:val="001C4A68"/>
    <w:rsid w:val="001C4C97"/>
    <w:rsid w:val="001C530B"/>
    <w:rsid w:val="001C534F"/>
    <w:rsid w:val="001C5B7F"/>
    <w:rsid w:val="001C5D39"/>
    <w:rsid w:val="001C600A"/>
    <w:rsid w:val="001C6110"/>
    <w:rsid w:val="001C620D"/>
    <w:rsid w:val="001C6309"/>
    <w:rsid w:val="001C6490"/>
    <w:rsid w:val="001C64A0"/>
    <w:rsid w:val="001C65DA"/>
    <w:rsid w:val="001C6851"/>
    <w:rsid w:val="001C6910"/>
    <w:rsid w:val="001C6B56"/>
    <w:rsid w:val="001C6C56"/>
    <w:rsid w:val="001C6C89"/>
    <w:rsid w:val="001C6DB6"/>
    <w:rsid w:val="001C6DE5"/>
    <w:rsid w:val="001C6E8C"/>
    <w:rsid w:val="001C6F06"/>
    <w:rsid w:val="001C6FDB"/>
    <w:rsid w:val="001C7562"/>
    <w:rsid w:val="001C759E"/>
    <w:rsid w:val="001C7632"/>
    <w:rsid w:val="001C7641"/>
    <w:rsid w:val="001C7644"/>
    <w:rsid w:val="001C7996"/>
    <w:rsid w:val="001C7BCC"/>
    <w:rsid w:val="001C7EB0"/>
    <w:rsid w:val="001C7FB1"/>
    <w:rsid w:val="001D006F"/>
    <w:rsid w:val="001D008E"/>
    <w:rsid w:val="001D0244"/>
    <w:rsid w:val="001D0846"/>
    <w:rsid w:val="001D0BC0"/>
    <w:rsid w:val="001D0C4D"/>
    <w:rsid w:val="001D0CB9"/>
    <w:rsid w:val="001D0D5E"/>
    <w:rsid w:val="001D12CB"/>
    <w:rsid w:val="001D14B0"/>
    <w:rsid w:val="001D1F22"/>
    <w:rsid w:val="001D2163"/>
    <w:rsid w:val="001D22CB"/>
    <w:rsid w:val="001D2307"/>
    <w:rsid w:val="001D230A"/>
    <w:rsid w:val="001D2602"/>
    <w:rsid w:val="001D2A11"/>
    <w:rsid w:val="001D2E0F"/>
    <w:rsid w:val="001D3082"/>
    <w:rsid w:val="001D3193"/>
    <w:rsid w:val="001D31B8"/>
    <w:rsid w:val="001D322F"/>
    <w:rsid w:val="001D35EC"/>
    <w:rsid w:val="001D373E"/>
    <w:rsid w:val="001D3A3B"/>
    <w:rsid w:val="001D3AC2"/>
    <w:rsid w:val="001D3F79"/>
    <w:rsid w:val="001D4160"/>
    <w:rsid w:val="001D489D"/>
    <w:rsid w:val="001D48F6"/>
    <w:rsid w:val="001D5055"/>
    <w:rsid w:val="001D513C"/>
    <w:rsid w:val="001D51A7"/>
    <w:rsid w:val="001D5342"/>
    <w:rsid w:val="001D5621"/>
    <w:rsid w:val="001D565F"/>
    <w:rsid w:val="001D5666"/>
    <w:rsid w:val="001D5C34"/>
    <w:rsid w:val="001D5E06"/>
    <w:rsid w:val="001D5E56"/>
    <w:rsid w:val="001D5F29"/>
    <w:rsid w:val="001D67E9"/>
    <w:rsid w:val="001D6A9F"/>
    <w:rsid w:val="001D6DBE"/>
    <w:rsid w:val="001D7052"/>
    <w:rsid w:val="001D713C"/>
    <w:rsid w:val="001D7312"/>
    <w:rsid w:val="001D779C"/>
    <w:rsid w:val="001D7866"/>
    <w:rsid w:val="001D7890"/>
    <w:rsid w:val="001D7DB1"/>
    <w:rsid w:val="001D7E1A"/>
    <w:rsid w:val="001E0179"/>
    <w:rsid w:val="001E0278"/>
    <w:rsid w:val="001E0583"/>
    <w:rsid w:val="001E0E95"/>
    <w:rsid w:val="001E128E"/>
    <w:rsid w:val="001E16A9"/>
    <w:rsid w:val="001E1743"/>
    <w:rsid w:val="001E1D03"/>
    <w:rsid w:val="001E1F0E"/>
    <w:rsid w:val="001E2481"/>
    <w:rsid w:val="001E264E"/>
    <w:rsid w:val="001E2721"/>
    <w:rsid w:val="001E2B15"/>
    <w:rsid w:val="001E2CFE"/>
    <w:rsid w:val="001E2D09"/>
    <w:rsid w:val="001E2D0B"/>
    <w:rsid w:val="001E2F91"/>
    <w:rsid w:val="001E3056"/>
    <w:rsid w:val="001E3490"/>
    <w:rsid w:val="001E35CE"/>
    <w:rsid w:val="001E38DB"/>
    <w:rsid w:val="001E3AA5"/>
    <w:rsid w:val="001E4093"/>
    <w:rsid w:val="001E4235"/>
    <w:rsid w:val="001E4483"/>
    <w:rsid w:val="001E453C"/>
    <w:rsid w:val="001E459C"/>
    <w:rsid w:val="001E4602"/>
    <w:rsid w:val="001E4631"/>
    <w:rsid w:val="001E485A"/>
    <w:rsid w:val="001E4EF1"/>
    <w:rsid w:val="001E4FC8"/>
    <w:rsid w:val="001E5260"/>
    <w:rsid w:val="001E5544"/>
    <w:rsid w:val="001E559E"/>
    <w:rsid w:val="001E5746"/>
    <w:rsid w:val="001E59B0"/>
    <w:rsid w:val="001E5A2D"/>
    <w:rsid w:val="001E5EC0"/>
    <w:rsid w:val="001E62E3"/>
    <w:rsid w:val="001E64C6"/>
    <w:rsid w:val="001E689E"/>
    <w:rsid w:val="001E6967"/>
    <w:rsid w:val="001E6A9C"/>
    <w:rsid w:val="001E6DA1"/>
    <w:rsid w:val="001E6DBE"/>
    <w:rsid w:val="001E7180"/>
    <w:rsid w:val="001E764B"/>
    <w:rsid w:val="001E7685"/>
    <w:rsid w:val="001E76B3"/>
    <w:rsid w:val="001E77E4"/>
    <w:rsid w:val="001E7807"/>
    <w:rsid w:val="001E791B"/>
    <w:rsid w:val="001F0034"/>
    <w:rsid w:val="001F0123"/>
    <w:rsid w:val="001F0358"/>
    <w:rsid w:val="001F03F3"/>
    <w:rsid w:val="001F0541"/>
    <w:rsid w:val="001F0668"/>
    <w:rsid w:val="001F06E6"/>
    <w:rsid w:val="001F0736"/>
    <w:rsid w:val="001F0786"/>
    <w:rsid w:val="001F082B"/>
    <w:rsid w:val="001F09D8"/>
    <w:rsid w:val="001F0B2A"/>
    <w:rsid w:val="001F0BE9"/>
    <w:rsid w:val="001F0D4D"/>
    <w:rsid w:val="001F102C"/>
    <w:rsid w:val="001F109C"/>
    <w:rsid w:val="001F11B7"/>
    <w:rsid w:val="001F1267"/>
    <w:rsid w:val="001F1431"/>
    <w:rsid w:val="001F14D6"/>
    <w:rsid w:val="001F1812"/>
    <w:rsid w:val="001F1C17"/>
    <w:rsid w:val="001F2061"/>
    <w:rsid w:val="001F20D8"/>
    <w:rsid w:val="001F221E"/>
    <w:rsid w:val="001F22AC"/>
    <w:rsid w:val="001F2411"/>
    <w:rsid w:val="001F2B94"/>
    <w:rsid w:val="001F2BD9"/>
    <w:rsid w:val="001F2C02"/>
    <w:rsid w:val="001F2DF7"/>
    <w:rsid w:val="001F305C"/>
    <w:rsid w:val="001F30A6"/>
    <w:rsid w:val="001F31A5"/>
    <w:rsid w:val="001F31C5"/>
    <w:rsid w:val="001F323C"/>
    <w:rsid w:val="001F3372"/>
    <w:rsid w:val="001F34BE"/>
    <w:rsid w:val="001F34E4"/>
    <w:rsid w:val="001F35D2"/>
    <w:rsid w:val="001F386C"/>
    <w:rsid w:val="001F3A05"/>
    <w:rsid w:val="001F3A0A"/>
    <w:rsid w:val="001F3ACC"/>
    <w:rsid w:val="001F3DF1"/>
    <w:rsid w:val="001F4100"/>
    <w:rsid w:val="001F4A45"/>
    <w:rsid w:val="001F4B3F"/>
    <w:rsid w:val="001F4DC0"/>
    <w:rsid w:val="001F4E77"/>
    <w:rsid w:val="001F4E9A"/>
    <w:rsid w:val="001F50E6"/>
    <w:rsid w:val="001F50F1"/>
    <w:rsid w:val="001F59A4"/>
    <w:rsid w:val="001F5A5C"/>
    <w:rsid w:val="001F5A8E"/>
    <w:rsid w:val="001F5BC6"/>
    <w:rsid w:val="001F5CEC"/>
    <w:rsid w:val="001F5E06"/>
    <w:rsid w:val="001F5E2C"/>
    <w:rsid w:val="001F5F15"/>
    <w:rsid w:val="001F60BF"/>
    <w:rsid w:val="001F6272"/>
    <w:rsid w:val="001F62D7"/>
    <w:rsid w:val="001F636B"/>
    <w:rsid w:val="001F65C8"/>
    <w:rsid w:val="001F67F9"/>
    <w:rsid w:val="001F6C8E"/>
    <w:rsid w:val="001F6E3F"/>
    <w:rsid w:val="001F6EAC"/>
    <w:rsid w:val="001F7079"/>
    <w:rsid w:val="001F7286"/>
    <w:rsid w:val="001F7531"/>
    <w:rsid w:val="001F79BE"/>
    <w:rsid w:val="001F7B3D"/>
    <w:rsid w:val="001F7B96"/>
    <w:rsid w:val="001F7DC9"/>
    <w:rsid w:val="001F7E7D"/>
    <w:rsid w:val="002004E5"/>
    <w:rsid w:val="002005FD"/>
    <w:rsid w:val="00200781"/>
    <w:rsid w:val="00200804"/>
    <w:rsid w:val="0020087A"/>
    <w:rsid w:val="002008E7"/>
    <w:rsid w:val="00200B3F"/>
    <w:rsid w:val="00200CB8"/>
    <w:rsid w:val="00200F45"/>
    <w:rsid w:val="00200FDB"/>
    <w:rsid w:val="00201400"/>
    <w:rsid w:val="002014F3"/>
    <w:rsid w:val="0020187F"/>
    <w:rsid w:val="00202043"/>
    <w:rsid w:val="00202102"/>
    <w:rsid w:val="002021E4"/>
    <w:rsid w:val="0020264C"/>
    <w:rsid w:val="002028FE"/>
    <w:rsid w:val="00202DE5"/>
    <w:rsid w:val="00202F86"/>
    <w:rsid w:val="002031B6"/>
    <w:rsid w:val="00203244"/>
    <w:rsid w:val="00203338"/>
    <w:rsid w:val="00203367"/>
    <w:rsid w:val="002034FC"/>
    <w:rsid w:val="00203D8C"/>
    <w:rsid w:val="00203F3F"/>
    <w:rsid w:val="00204A52"/>
    <w:rsid w:val="00204E87"/>
    <w:rsid w:val="00204E8F"/>
    <w:rsid w:val="00204F0B"/>
    <w:rsid w:val="002050D1"/>
    <w:rsid w:val="0020513A"/>
    <w:rsid w:val="002053CE"/>
    <w:rsid w:val="00205696"/>
    <w:rsid w:val="00205903"/>
    <w:rsid w:val="00205BCF"/>
    <w:rsid w:val="00205D7D"/>
    <w:rsid w:val="00205ED7"/>
    <w:rsid w:val="00205FAB"/>
    <w:rsid w:val="0020604E"/>
    <w:rsid w:val="00206263"/>
    <w:rsid w:val="002064BF"/>
    <w:rsid w:val="0020665D"/>
    <w:rsid w:val="00206A9F"/>
    <w:rsid w:val="00206ACC"/>
    <w:rsid w:val="00206B67"/>
    <w:rsid w:val="002070D6"/>
    <w:rsid w:val="002070FC"/>
    <w:rsid w:val="00207309"/>
    <w:rsid w:val="0020760E"/>
    <w:rsid w:val="00207621"/>
    <w:rsid w:val="0020783C"/>
    <w:rsid w:val="002078C6"/>
    <w:rsid w:val="00207E05"/>
    <w:rsid w:val="00207F83"/>
    <w:rsid w:val="0021003A"/>
    <w:rsid w:val="00210128"/>
    <w:rsid w:val="0021025A"/>
    <w:rsid w:val="00210499"/>
    <w:rsid w:val="002105B4"/>
    <w:rsid w:val="00210731"/>
    <w:rsid w:val="00210884"/>
    <w:rsid w:val="002109FA"/>
    <w:rsid w:val="00210CFE"/>
    <w:rsid w:val="00210E25"/>
    <w:rsid w:val="00210E54"/>
    <w:rsid w:val="00210E78"/>
    <w:rsid w:val="002116B3"/>
    <w:rsid w:val="0021195E"/>
    <w:rsid w:val="00211A67"/>
    <w:rsid w:val="00211C51"/>
    <w:rsid w:val="00212174"/>
    <w:rsid w:val="00212248"/>
    <w:rsid w:val="00212446"/>
    <w:rsid w:val="002128B4"/>
    <w:rsid w:val="00212958"/>
    <w:rsid w:val="00212C3B"/>
    <w:rsid w:val="00212C71"/>
    <w:rsid w:val="00212C79"/>
    <w:rsid w:val="00212D3E"/>
    <w:rsid w:val="00212E65"/>
    <w:rsid w:val="00213107"/>
    <w:rsid w:val="00213209"/>
    <w:rsid w:val="002137BF"/>
    <w:rsid w:val="002138D9"/>
    <w:rsid w:val="00213985"/>
    <w:rsid w:val="00213A5A"/>
    <w:rsid w:val="00213C15"/>
    <w:rsid w:val="00213DF2"/>
    <w:rsid w:val="00213F00"/>
    <w:rsid w:val="002147D1"/>
    <w:rsid w:val="002147F7"/>
    <w:rsid w:val="00214824"/>
    <w:rsid w:val="0021489C"/>
    <w:rsid w:val="00214A3B"/>
    <w:rsid w:val="00214B0C"/>
    <w:rsid w:val="00214B4D"/>
    <w:rsid w:val="00214C37"/>
    <w:rsid w:val="00214D1A"/>
    <w:rsid w:val="00214E58"/>
    <w:rsid w:val="00214EDF"/>
    <w:rsid w:val="002152B4"/>
    <w:rsid w:val="00215386"/>
    <w:rsid w:val="00215551"/>
    <w:rsid w:val="00215636"/>
    <w:rsid w:val="00215638"/>
    <w:rsid w:val="002157E3"/>
    <w:rsid w:val="002158D4"/>
    <w:rsid w:val="002158F6"/>
    <w:rsid w:val="00215B64"/>
    <w:rsid w:val="00215CA9"/>
    <w:rsid w:val="0021621F"/>
    <w:rsid w:val="00216230"/>
    <w:rsid w:val="0021633C"/>
    <w:rsid w:val="00216521"/>
    <w:rsid w:val="00216622"/>
    <w:rsid w:val="0021692E"/>
    <w:rsid w:val="002169EB"/>
    <w:rsid w:val="00216A8E"/>
    <w:rsid w:val="00216BE6"/>
    <w:rsid w:val="00216C39"/>
    <w:rsid w:val="00216D7A"/>
    <w:rsid w:val="00216EA5"/>
    <w:rsid w:val="00217209"/>
    <w:rsid w:val="00217356"/>
    <w:rsid w:val="002175A7"/>
    <w:rsid w:val="002175BE"/>
    <w:rsid w:val="002176A8"/>
    <w:rsid w:val="00217783"/>
    <w:rsid w:val="0021787C"/>
    <w:rsid w:val="00217A0D"/>
    <w:rsid w:val="00217A22"/>
    <w:rsid w:val="00217BA3"/>
    <w:rsid w:val="00217C06"/>
    <w:rsid w:val="00217C93"/>
    <w:rsid w:val="00217DBA"/>
    <w:rsid w:val="00217EAF"/>
    <w:rsid w:val="00217FD7"/>
    <w:rsid w:val="0022019D"/>
    <w:rsid w:val="00220225"/>
    <w:rsid w:val="0022034A"/>
    <w:rsid w:val="00220445"/>
    <w:rsid w:val="00220583"/>
    <w:rsid w:val="0022074E"/>
    <w:rsid w:val="002207E9"/>
    <w:rsid w:val="00220A7D"/>
    <w:rsid w:val="00220ABC"/>
    <w:rsid w:val="00220BAA"/>
    <w:rsid w:val="00220ED5"/>
    <w:rsid w:val="00220FF7"/>
    <w:rsid w:val="00221393"/>
    <w:rsid w:val="00221669"/>
    <w:rsid w:val="002216BF"/>
    <w:rsid w:val="00221AD5"/>
    <w:rsid w:val="00221D8F"/>
    <w:rsid w:val="00221E08"/>
    <w:rsid w:val="00221EC8"/>
    <w:rsid w:val="00222052"/>
    <w:rsid w:val="00222662"/>
    <w:rsid w:val="002227F4"/>
    <w:rsid w:val="002229F7"/>
    <w:rsid w:val="00222DE0"/>
    <w:rsid w:val="00222EBB"/>
    <w:rsid w:val="002233B9"/>
    <w:rsid w:val="0022356E"/>
    <w:rsid w:val="002235ED"/>
    <w:rsid w:val="002236F1"/>
    <w:rsid w:val="00223832"/>
    <w:rsid w:val="0022406B"/>
    <w:rsid w:val="0022426A"/>
    <w:rsid w:val="00224768"/>
    <w:rsid w:val="002247BB"/>
    <w:rsid w:val="002248C2"/>
    <w:rsid w:val="002248CD"/>
    <w:rsid w:val="00224C60"/>
    <w:rsid w:val="00224DBB"/>
    <w:rsid w:val="00224E99"/>
    <w:rsid w:val="00225042"/>
    <w:rsid w:val="0022534A"/>
    <w:rsid w:val="00225553"/>
    <w:rsid w:val="002258D9"/>
    <w:rsid w:val="00225A52"/>
    <w:rsid w:val="00225CAB"/>
    <w:rsid w:val="00225F8A"/>
    <w:rsid w:val="00226037"/>
    <w:rsid w:val="00226049"/>
    <w:rsid w:val="00226089"/>
    <w:rsid w:val="0022635A"/>
    <w:rsid w:val="00226409"/>
    <w:rsid w:val="002266AB"/>
    <w:rsid w:val="00226988"/>
    <w:rsid w:val="00226F6B"/>
    <w:rsid w:val="002272DB"/>
    <w:rsid w:val="002273ED"/>
    <w:rsid w:val="002275B5"/>
    <w:rsid w:val="00227995"/>
    <w:rsid w:val="00227BB8"/>
    <w:rsid w:val="00227E6A"/>
    <w:rsid w:val="0023014C"/>
    <w:rsid w:val="00230397"/>
    <w:rsid w:val="0023041C"/>
    <w:rsid w:val="00230564"/>
    <w:rsid w:val="00230A87"/>
    <w:rsid w:val="00230D79"/>
    <w:rsid w:val="00230DF7"/>
    <w:rsid w:val="00230E6D"/>
    <w:rsid w:val="0023100A"/>
    <w:rsid w:val="0023120B"/>
    <w:rsid w:val="00231372"/>
    <w:rsid w:val="00231608"/>
    <w:rsid w:val="00231949"/>
    <w:rsid w:val="00231B08"/>
    <w:rsid w:val="00231D01"/>
    <w:rsid w:val="00231D7B"/>
    <w:rsid w:val="00231F56"/>
    <w:rsid w:val="00232134"/>
    <w:rsid w:val="00232153"/>
    <w:rsid w:val="00232708"/>
    <w:rsid w:val="002328C0"/>
    <w:rsid w:val="0023298B"/>
    <w:rsid w:val="00232A44"/>
    <w:rsid w:val="00232BC8"/>
    <w:rsid w:val="00232C29"/>
    <w:rsid w:val="00232E32"/>
    <w:rsid w:val="00233084"/>
    <w:rsid w:val="00233098"/>
    <w:rsid w:val="002330E7"/>
    <w:rsid w:val="0023330A"/>
    <w:rsid w:val="0023359F"/>
    <w:rsid w:val="002335C0"/>
    <w:rsid w:val="00233636"/>
    <w:rsid w:val="00233638"/>
    <w:rsid w:val="002339FF"/>
    <w:rsid w:val="00233A65"/>
    <w:rsid w:val="00233EEB"/>
    <w:rsid w:val="0023405F"/>
    <w:rsid w:val="00234180"/>
    <w:rsid w:val="00234238"/>
    <w:rsid w:val="00234281"/>
    <w:rsid w:val="00234656"/>
    <w:rsid w:val="002346E3"/>
    <w:rsid w:val="002347A8"/>
    <w:rsid w:val="00234899"/>
    <w:rsid w:val="00234CED"/>
    <w:rsid w:val="00234E36"/>
    <w:rsid w:val="00234FA7"/>
    <w:rsid w:val="00234FEA"/>
    <w:rsid w:val="00235327"/>
    <w:rsid w:val="00235525"/>
    <w:rsid w:val="00235A61"/>
    <w:rsid w:val="00235AD3"/>
    <w:rsid w:val="00235B93"/>
    <w:rsid w:val="00235F07"/>
    <w:rsid w:val="00236274"/>
    <w:rsid w:val="0023654E"/>
    <w:rsid w:val="002366EC"/>
    <w:rsid w:val="00236777"/>
    <w:rsid w:val="002367F8"/>
    <w:rsid w:val="00236946"/>
    <w:rsid w:val="00236BFE"/>
    <w:rsid w:val="00236C82"/>
    <w:rsid w:val="00236C90"/>
    <w:rsid w:val="00236F66"/>
    <w:rsid w:val="00237468"/>
    <w:rsid w:val="002374D0"/>
    <w:rsid w:val="002375EA"/>
    <w:rsid w:val="00237C17"/>
    <w:rsid w:val="00237DB3"/>
    <w:rsid w:val="00237E10"/>
    <w:rsid w:val="002401CF"/>
    <w:rsid w:val="002402DE"/>
    <w:rsid w:val="00240497"/>
    <w:rsid w:val="00240BD6"/>
    <w:rsid w:val="00240D64"/>
    <w:rsid w:val="00240EFA"/>
    <w:rsid w:val="00241340"/>
    <w:rsid w:val="002413B8"/>
    <w:rsid w:val="00241711"/>
    <w:rsid w:val="0024173C"/>
    <w:rsid w:val="002417D0"/>
    <w:rsid w:val="00241908"/>
    <w:rsid w:val="00241B36"/>
    <w:rsid w:val="00241C81"/>
    <w:rsid w:val="00241EB2"/>
    <w:rsid w:val="00241F4B"/>
    <w:rsid w:val="00241F9B"/>
    <w:rsid w:val="0024228B"/>
    <w:rsid w:val="0024279D"/>
    <w:rsid w:val="002428EC"/>
    <w:rsid w:val="00242BAF"/>
    <w:rsid w:val="00242C28"/>
    <w:rsid w:val="00242CC2"/>
    <w:rsid w:val="00242F83"/>
    <w:rsid w:val="002433C2"/>
    <w:rsid w:val="00243539"/>
    <w:rsid w:val="0024354F"/>
    <w:rsid w:val="00243680"/>
    <w:rsid w:val="002436A8"/>
    <w:rsid w:val="00243732"/>
    <w:rsid w:val="00243A93"/>
    <w:rsid w:val="002443C2"/>
    <w:rsid w:val="002444BB"/>
    <w:rsid w:val="00244511"/>
    <w:rsid w:val="002445E1"/>
    <w:rsid w:val="00244665"/>
    <w:rsid w:val="0024475B"/>
    <w:rsid w:val="00244939"/>
    <w:rsid w:val="00244CD2"/>
    <w:rsid w:val="00244E07"/>
    <w:rsid w:val="00244E08"/>
    <w:rsid w:val="00244E53"/>
    <w:rsid w:val="0024563C"/>
    <w:rsid w:val="002457A9"/>
    <w:rsid w:val="00245A13"/>
    <w:rsid w:val="00245ABB"/>
    <w:rsid w:val="00245B28"/>
    <w:rsid w:val="00245B50"/>
    <w:rsid w:val="00245CE5"/>
    <w:rsid w:val="00245CFD"/>
    <w:rsid w:val="00245EB8"/>
    <w:rsid w:val="00245F51"/>
    <w:rsid w:val="00246180"/>
    <w:rsid w:val="00246334"/>
    <w:rsid w:val="00246649"/>
    <w:rsid w:val="00246742"/>
    <w:rsid w:val="00246877"/>
    <w:rsid w:val="00246979"/>
    <w:rsid w:val="00246D2D"/>
    <w:rsid w:val="00247460"/>
    <w:rsid w:val="002475D2"/>
    <w:rsid w:val="002476C3"/>
    <w:rsid w:val="00247B77"/>
    <w:rsid w:val="00247CD7"/>
    <w:rsid w:val="00247E3C"/>
    <w:rsid w:val="002502DE"/>
    <w:rsid w:val="0025054A"/>
    <w:rsid w:val="00250893"/>
    <w:rsid w:val="002509E5"/>
    <w:rsid w:val="00250A62"/>
    <w:rsid w:val="00250CC5"/>
    <w:rsid w:val="00250DB3"/>
    <w:rsid w:val="00250DBB"/>
    <w:rsid w:val="00250E3E"/>
    <w:rsid w:val="002510A4"/>
    <w:rsid w:val="0025114D"/>
    <w:rsid w:val="0025124E"/>
    <w:rsid w:val="002517F1"/>
    <w:rsid w:val="00251C1B"/>
    <w:rsid w:val="00251D39"/>
    <w:rsid w:val="00251DA5"/>
    <w:rsid w:val="00251FB0"/>
    <w:rsid w:val="00252499"/>
    <w:rsid w:val="0025281B"/>
    <w:rsid w:val="002528AF"/>
    <w:rsid w:val="00252AAD"/>
    <w:rsid w:val="00252AFA"/>
    <w:rsid w:val="00252DFA"/>
    <w:rsid w:val="0025320A"/>
    <w:rsid w:val="00253281"/>
    <w:rsid w:val="002532C2"/>
    <w:rsid w:val="00253436"/>
    <w:rsid w:val="00253618"/>
    <w:rsid w:val="0025373B"/>
    <w:rsid w:val="00253865"/>
    <w:rsid w:val="00253898"/>
    <w:rsid w:val="002539E9"/>
    <w:rsid w:val="00253B04"/>
    <w:rsid w:val="002543BA"/>
    <w:rsid w:val="00254415"/>
    <w:rsid w:val="0025470B"/>
    <w:rsid w:val="002547A7"/>
    <w:rsid w:val="00254CDC"/>
    <w:rsid w:val="00254CF2"/>
    <w:rsid w:val="00254D23"/>
    <w:rsid w:val="00254DCE"/>
    <w:rsid w:val="00254E9B"/>
    <w:rsid w:val="0025508D"/>
    <w:rsid w:val="002553E6"/>
    <w:rsid w:val="002555DD"/>
    <w:rsid w:val="0025571D"/>
    <w:rsid w:val="0025589C"/>
    <w:rsid w:val="00255B9E"/>
    <w:rsid w:val="00255D85"/>
    <w:rsid w:val="002560C8"/>
    <w:rsid w:val="002560F4"/>
    <w:rsid w:val="002564D9"/>
    <w:rsid w:val="0025650B"/>
    <w:rsid w:val="002567B3"/>
    <w:rsid w:val="00256C1C"/>
    <w:rsid w:val="00256D34"/>
    <w:rsid w:val="00256F6F"/>
    <w:rsid w:val="00257B10"/>
    <w:rsid w:val="00257B5D"/>
    <w:rsid w:val="00260579"/>
    <w:rsid w:val="00260F23"/>
    <w:rsid w:val="002611AC"/>
    <w:rsid w:val="0026191C"/>
    <w:rsid w:val="00261B86"/>
    <w:rsid w:val="002620EA"/>
    <w:rsid w:val="0026218E"/>
    <w:rsid w:val="002622F5"/>
    <w:rsid w:val="002625FD"/>
    <w:rsid w:val="002627BA"/>
    <w:rsid w:val="0026292D"/>
    <w:rsid w:val="002629E2"/>
    <w:rsid w:val="00262A20"/>
    <w:rsid w:val="00262B56"/>
    <w:rsid w:val="00262D77"/>
    <w:rsid w:val="00262DB2"/>
    <w:rsid w:val="0026355A"/>
    <w:rsid w:val="0026380A"/>
    <w:rsid w:val="00263810"/>
    <w:rsid w:val="00263EA7"/>
    <w:rsid w:val="002642D1"/>
    <w:rsid w:val="002644D7"/>
    <w:rsid w:val="00264599"/>
    <w:rsid w:val="00265087"/>
    <w:rsid w:val="002650EC"/>
    <w:rsid w:val="00265528"/>
    <w:rsid w:val="00265561"/>
    <w:rsid w:val="002656CE"/>
    <w:rsid w:val="0026585A"/>
    <w:rsid w:val="00265C20"/>
    <w:rsid w:val="00266059"/>
    <w:rsid w:val="002662FA"/>
    <w:rsid w:val="002663D8"/>
    <w:rsid w:val="0026649A"/>
    <w:rsid w:val="002665B3"/>
    <w:rsid w:val="002668C0"/>
    <w:rsid w:val="002668CB"/>
    <w:rsid w:val="00266B59"/>
    <w:rsid w:val="00266D84"/>
    <w:rsid w:val="0026700A"/>
    <w:rsid w:val="0026721F"/>
    <w:rsid w:val="002672DE"/>
    <w:rsid w:val="0026736F"/>
    <w:rsid w:val="002676FA"/>
    <w:rsid w:val="00267774"/>
    <w:rsid w:val="002677BA"/>
    <w:rsid w:val="00267882"/>
    <w:rsid w:val="00267969"/>
    <w:rsid w:val="00267AF0"/>
    <w:rsid w:val="0026DD79"/>
    <w:rsid w:val="0027028A"/>
    <w:rsid w:val="00270324"/>
    <w:rsid w:val="002706C1"/>
    <w:rsid w:val="00270720"/>
    <w:rsid w:val="00270B00"/>
    <w:rsid w:val="00270B6D"/>
    <w:rsid w:val="00270C1E"/>
    <w:rsid w:val="00270C2F"/>
    <w:rsid w:val="0027119E"/>
    <w:rsid w:val="00271518"/>
    <w:rsid w:val="002715A3"/>
    <w:rsid w:val="002717AA"/>
    <w:rsid w:val="00271A9C"/>
    <w:rsid w:val="00271B2F"/>
    <w:rsid w:val="00271B6A"/>
    <w:rsid w:val="00271B6B"/>
    <w:rsid w:val="00271E95"/>
    <w:rsid w:val="00272207"/>
    <w:rsid w:val="0027244E"/>
    <w:rsid w:val="00272559"/>
    <w:rsid w:val="00272596"/>
    <w:rsid w:val="00272D46"/>
    <w:rsid w:val="00272E1D"/>
    <w:rsid w:val="002733DD"/>
    <w:rsid w:val="002733F5"/>
    <w:rsid w:val="002734DA"/>
    <w:rsid w:val="0027356F"/>
    <w:rsid w:val="00273667"/>
    <w:rsid w:val="00273839"/>
    <w:rsid w:val="00273A06"/>
    <w:rsid w:val="00273A8B"/>
    <w:rsid w:val="00273BAF"/>
    <w:rsid w:val="00273D76"/>
    <w:rsid w:val="00273DF5"/>
    <w:rsid w:val="00273EF7"/>
    <w:rsid w:val="002740CD"/>
    <w:rsid w:val="00274117"/>
    <w:rsid w:val="00274211"/>
    <w:rsid w:val="002745B5"/>
    <w:rsid w:val="00274A2C"/>
    <w:rsid w:val="00274A70"/>
    <w:rsid w:val="00274CA0"/>
    <w:rsid w:val="00274FC8"/>
    <w:rsid w:val="00275181"/>
    <w:rsid w:val="002754AD"/>
    <w:rsid w:val="0027566E"/>
    <w:rsid w:val="002757B3"/>
    <w:rsid w:val="002759AC"/>
    <w:rsid w:val="00275A61"/>
    <w:rsid w:val="00276047"/>
    <w:rsid w:val="00276256"/>
    <w:rsid w:val="00276BBB"/>
    <w:rsid w:val="00276C69"/>
    <w:rsid w:val="002772A6"/>
    <w:rsid w:val="002777D9"/>
    <w:rsid w:val="002777EE"/>
    <w:rsid w:val="00277EAB"/>
    <w:rsid w:val="002805B5"/>
    <w:rsid w:val="002808CF"/>
    <w:rsid w:val="00280AFA"/>
    <w:rsid w:val="00280DDB"/>
    <w:rsid w:val="00280E64"/>
    <w:rsid w:val="00280EC3"/>
    <w:rsid w:val="00280EC7"/>
    <w:rsid w:val="00281334"/>
    <w:rsid w:val="00281515"/>
    <w:rsid w:val="00281A4A"/>
    <w:rsid w:val="00281BB9"/>
    <w:rsid w:val="00281D6C"/>
    <w:rsid w:val="00281E34"/>
    <w:rsid w:val="00281F22"/>
    <w:rsid w:val="002823F0"/>
    <w:rsid w:val="002826CA"/>
    <w:rsid w:val="00282837"/>
    <w:rsid w:val="002828E5"/>
    <w:rsid w:val="00282975"/>
    <w:rsid w:val="002829D0"/>
    <w:rsid w:val="00282FDC"/>
    <w:rsid w:val="0028327B"/>
    <w:rsid w:val="0028339A"/>
    <w:rsid w:val="0028374E"/>
    <w:rsid w:val="00283A2C"/>
    <w:rsid w:val="00283B59"/>
    <w:rsid w:val="00283B70"/>
    <w:rsid w:val="00283B73"/>
    <w:rsid w:val="00283B9D"/>
    <w:rsid w:val="00283BD9"/>
    <w:rsid w:val="00283D04"/>
    <w:rsid w:val="002840EE"/>
    <w:rsid w:val="00284553"/>
    <w:rsid w:val="002848E0"/>
    <w:rsid w:val="00284CBD"/>
    <w:rsid w:val="00284F7B"/>
    <w:rsid w:val="002850B8"/>
    <w:rsid w:val="0028534E"/>
    <w:rsid w:val="002853BB"/>
    <w:rsid w:val="002855EE"/>
    <w:rsid w:val="00285835"/>
    <w:rsid w:val="002859F1"/>
    <w:rsid w:val="00285B75"/>
    <w:rsid w:val="00285B87"/>
    <w:rsid w:val="00285FEB"/>
    <w:rsid w:val="0028602E"/>
    <w:rsid w:val="002860FF"/>
    <w:rsid w:val="00286145"/>
    <w:rsid w:val="0028622E"/>
    <w:rsid w:val="00286BCC"/>
    <w:rsid w:val="00286C57"/>
    <w:rsid w:val="00286CA9"/>
    <w:rsid w:val="00286E06"/>
    <w:rsid w:val="00286EE7"/>
    <w:rsid w:val="002877CA"/>
    <w:rsid w:val="002878A9"/>
    <w:rsid w:val="00287B30"/>
    <w:rsid w:val="00287DBF"/>
    <w:rsid w:val="00290517"/>
    <w:rsid w:val="002905E2"/>
    <w:rsid w:val="0029064F"/>
    <w:rsid w:val="0029088D"/>
    <w:rsid w:val="00290C8C"/>
    <w:rsid w:val="00291121"/>
    <w:rsid w:val="00291220"/>
    <w:rsid w:val="0029132F"/>
    <w:rsid w:val="002913DB"/>
    <w:rsid w:val="00291682"/>
    <w:rsid w:val="00291798"/>
    <w:rsid w:val="00291BF6"/>
    <w:rsid w:val="002920F1"/>
    <w:rsid w:val="0029221D"/>
    <w:rsid w:val="00292A86"/>
    <w:rsid w:val="00292F6C"/>
    <w:rsid w:val="002930A3"/>
    <w:rsid w:val="002930E0"/>
    <w:rsid w:val="00293120"/>
    <w:rsid w:val="0029325D"/>
    <w:rsid w:val="00293658"/>
    <w:rsid w:val="00293678"/>
    <w:rsid w:val="0029369D"/>
    <w:rsid w:val="00293767"/>
    <w:rsid w:val="002937E5"/>
    <w:rsid w:val="00293801"/>
    <w:rsid w:val="002939B3"/>
    <w:rsid w:val="00293C7A"/>
    <w:rsid w:val="00293C86"/>
    <w:rsid w:val="00293CDC"/>
    <w:rsid w:val="00293DCD"/>
    <w:rsid w:val="00293E71"/>
    <w:rsid w:val="002943F5"/>
    <w:rsid w:val="002945C4"/>
    <w:rsid w:val="002946A9"/>
    <w:rsid w:val="0029473A"/>
    <w:rsid w:val="00294A18"/>
    <w:rsid w:val="00294B24"/>
    <w:rsid w:val="00294CD2"/>
    <w:rsid w:val="00294D0A"/>
    <w:rsid w:val="00294DB1"/>
    <w:rsid w:val="00294E6C"/>
    <w:rsid w:val="00295245"/>
    <w:rsid w:val="002955E4"/>
    <w:rsid w:val="00295855"/>
    <w:rsid w:val="002958EB"/>
    <w:rsid w:val="00295BD9"/>
    <w:rsid w:val="00295BDA"/>
    <w:rsid w:val="00295C55"/>
    <w:rsid w:val="00295D3C"/>
    <w:rsid w:val="00296032"/>
    <w:rsid w:val="00296181"/>
    <w:rsid w:val="0029626D"/>
    <w:rsid w:val="002962EF"/>
    <w:rsid w:val="002963C3"/>
    <w:rsid w:val="00296772"/>
    <w:rsid w:val="00296775"/>
    <w:rsid w:val="002967DD"/>
    <w:rsid w:val="00296A3F"/>
    <w:rsid w:val="00296B45"/>
    <w:rsid w:val="00296C4D"/>
    <w:rsid w:val="00296D02"/>
    <w:rsid w:val="002971CC"/>
    <w:rsid w:val="00297251"/>
    <w:rsid w:val="002976F9"/>
    <w:rsid w:val="00297731"/>
    <w:rsid w:val="00297ABB"/>
    <w:rsid w:val="00297BC3"/>
    <w:rsid w:val="00297DD0"/>
    <w:rsid w:val="0029C49B"/>
    <w:rsid w:val="002A005F"/>
    <w:rsid w:val="002A0061"/>
    <w:rsid w:val="002A02D3"/>
    <w:rsid w:val="002A07AE"/>
    <w:rsid w:val="002A080C"/>
    <w:rsid w:val="002A0857"/>
    <w:rsid w:val="002A0A64"/>
    <w:rsid w:val="002A0C04"/>
    <w:rsid w:val="002A10F0"/>
    <w:rsid w:val="002A13AC"/>
    <w:rsid w:val="002A151D"/>
    <w:rsid w:val="002A1533"/>
    <w:rsid w:val="002A15AF"/>
    <w:rsid w:val="002A1655"/>
    <w:rsid w:val="002A17E0"/>
    <w:rsid w:val="002A198F"/>
    <w:rsid w:val="002A1AB0"/>
    <w:rsid w:val="002A1ACE"/>
    <w:rsid w:val="002A2415"/>
    <w:rsid w:val="002A2492"/>
    <w:rsid w:val="002A2B67"/>
    <w:rsid w:val="002A2BAB"/>
    <w:rsid w:val="002A2DD5"/>
    <w:rsid w:val="002A2ED6"/>
    <w:rsid w:val="002A2F31"/>
    <w:rsid w:val="002A2F90"/>
    <w:rsid w:val="002A3049"/>
    <w:rsid w:val="002A332E"/>
    <w:rsid w:val="002A34FC"/>
    <w:rsid w:val="002A35C0"/>
    <w:rsid w:val="002A37F1"/>
    <w:rsid w:val="002A3875"/>
    <w:rsid w:val="002A38C9"/>
    <w:rsid w:val="002A397C"/>
    <w:rsid w:val="002A3C2C"/>
    <w:rsid w:val="002A3EF7"/>
    <w:rsid w:val="002A3F4B"/>
    <w:rsid w:val="002A3F4D"/>
    <w:rsid w:val="002A3FE0"/>
    <w:rsid w:val="002A406C"/>
    <w:rsid w:val="002A420E"/>
    <w:rsid w:val="002A43AD"/>
    <w:rsid w:val="002A4458"/>
    <w:rsid w:val="002A47F5"/>
    <w:rsid w:val="002A48B8"/>
    <w:rsid w:val="002A48EF"/>
    <w:rsid w:val="002A4989"/>
    <w:rsid w:val="002A4B2E"/>
    <w:rsid w:val="002A4EBB"/>
    <w:rsid w:val="002A4FA2"/>
    <w:rsid w:val="002A4FC1"/>
    <w:rsid w:val="002A50AF"/>
    <w:rsid w:val="002A50F5"/>
    <w:rsid w:val="002A529A"/>
    <w:rsid w:val="002A5682"/>
    <w:rsid w:val="002A575F"/>
    <w:rsid w:val="002A5777"/>
    <w:rsid w:val="002A5B08"/>
    <w:rsid w:val="002A5BB9"/>
    <w:rsid w:val="002A5BD4"/>
    <w:rsid w:val="002A5EA3"/>
    <w:rsid w:val="002A61C7"/>
    <w:rsid w:val="002A6242"/>
    <w:rsid w:val="002A6336"/>
    <w:rsid w:val="002A6871"/>
    <w:rsid w:val="002A6A8B"/>
    <w:rsid w:val="002A6BCE"/>
    <w:rsid w:val="002A706C"/>
    <w:rsid w:val="002A707C"/>
    <w:rsid w:val="002A72A9"/>
    <w:rsid w:val="002A73DD"/>
    <w:rsid w:val="002A752D"/>
    <w:rsid w:val="002A7555"/>
    <w:rsid w:val="002A7633"/>
    <w:rsid w:val="002A7C04"/>
    <w:rsid w:val="002B008E"/>
    <w:rsid w:val="002B00CA"/>
    <w:rsid w:val="002B022F"/>
    <w:rsid w:val="002B02E3"/>
    <w:rsid w:val="002B02FB"/>
    <w:rsid w:val="002B02FC"/>
    <w:rsid w:val="002B03D1"/>
    <w:rsid w:val="002B0439"/>
    <w:rsid w:val="002B0580"/>
    <w:rsid w:val="002B0A96"/>
    <w:rsid w:val="002B0B6D"/>
    <w:rsid w:val="002B0C70"/>
    <w:rsid w:val="002B1006"/>
    <w:rsid w:val="002B1066"/>
    <w:rsid w:val="002B1235"/>
    <w:rsid w:val="002B12B2"/>
    <w:rsid w:val="002B1363"/>
    <w:rsid w:val="002B1367"/>
    <w:rsid w:val="002B16B5"/>
    <w:rsid w:val="002B1B01"/>
    <w:rsid w:val="002B2333"/>
    <w:rsid w:val="002B2483"/>
    <w:rsid w:val="002B2500"/>
    <w:rsid w:val="002B2532"/>
    <w:rsid w:val="002B259F"/>
    <w:rsid w:val="002B2662"/>
    <w:rsid w:val="002B285B"/>
    <w:rsid w:val="002B2884"/>
    <w:rsid w:val="002B2910"/>
    <w:rsid w:val="002B2AB9"/>
    <w:rsid w:val="002B2BA1"/>
    <w:rsid w:val="002B2DFC"/>
    <w:rsid w:val="002B3081"/>
    <w:rsid w:val="002B3117"/>
    <w:rsid w:val="002B354F"/>
    <w:rsid w:val="002B36C2"/>
    <w:rsid w:val="002B37D7"/>
    <w:rsid w:val="002B39C7"/>
    <w:rsid w:val="002B4380"/>
    <w:rsid w:val="002B4569"/>
    <w:rsid w:val="002B48F0"/>
    <w:rsid w:val="002B4B3C"/>
    <w:rsid w:val="002B4B60"/>
    <w:rsid w:val="002B4D91"/>
    <w:rsid w:val="002B4EE7"/>
    <w:rsid w:val="002B4F64"/>
    <w:rsid w:val="002B51D7"/>
    <w:rsid w:val="002B5341"/>
    <w:rsid w:val="002B5568"/>
    <w:rsid w:val="002B57B1"/>
    <w:rsid w:val="002B58C0"/>
    <w:rsid w:val="002B59C1"/>
    <w:rsid w:val="002B5A2C"/>
    <w:rsid w:val="002B5BD7"/>
    <w:rsid w:val="002B5CE6"/>
    <w:rsid w:val="002B5D41"/>
    <w:rsid w:val="002B5E39"/>
    <w:rsid w:val="002B63BC"/>
    <w:rsid w:val="002B63F6"/>
    <w:rsid w:val="002B64A3"/>
    <w:rsid w:val="002B65F7"/>
    <w:rsid w:val="002B67FC"/>
    <w:rsid w:val="002B69EE"/>
    <w:rsid w:val="002B6F72"/>
    <w:rsid w:val="002B714F"/>
    <w:rsid w:val="002B72FA"/>
    <w:rsid w:val="002B7343"/>
    <w:rsid w:val="002B74D9"/>
    <w:rsid w:val="002B761C"/>
    <w:rsid w:val="002B7775"/>
    <w:rsid w:val="002B7888"/>
    <w:rsid w:val="002B790E"/>
    <w:rsid w:val="002B7D2A"/>
    <w:rsid w:val="002C0017"/>
    <w:rsid w:val="002C00C5"/>
    <w:rsid w:val="002C016E"/>
    <w:rsid w:val="002C0518"/>
    <w:rsid w:val="002C0993"/>
    <w:rsid w:val="002C0B64"/>
    <w:rsid w:val="002C0B93"/>
    <w:rsid w:val="002C0BA2"/>
    <w:rsid w:val="002C0D4F"/>
    <w:rsid w:val="002C0E8A"/>
    <w:rsid w:val="002C0FDB"/>
    <w:rsid w:val="002C1A37"/>
    <w:rsid w:val="002C1BA4"/>
    <w:rsid w:val="002C1BB2"/>
    <w:rsid w:val="002C1D6F"/>
    <w:rsid w:val="002C1DEC"/>
    <w:rsid w:val="002C20ED"/>
    <w:rsid w:val="002C2913"/>
    <w:rsid w:val="002C2A1A"/>
    <w:rsid w:val="002C2BDC"/>
    <w:rsid w:val="002C313F"/>
    <w:rsid w:val="002C31D2"/>
    <w:rsid w:val="002C32B5"/>
    <w:rsid w:val="002C3512"/>
    <w:rsid w:val="002C36EF"/>
    <w:rsid w:val="002C3756"/>
    <w:rsid w:val="002C39E8"/>
    <w:rsid w:val="002C3B33"/>
    <w:rsid w:val="002C3BAF"/>
    <w:rsid w:val="002C404A"/>
    <w:rsid w:val="002C489D"/>
    <w:rsid w:val="002C4A5B"/>
    <w:rsid w:val="002C4B23"/>
    <w:rsid w:val="002C4D0B"/>
    <w:rsid w:val="002C4E12"/>
    <w:rsid w:val="002C4EEB"/>
    <w:rsid w:val="002C4F29"/>
    <w:rsid w:val="002C512E"/>
    <w:rsid w:val="002C5737"/>
    <w:rsid w:val="002C581E"/>
    <w:rsid w:val="002C58E7"/>
    <w:rsid w:val="002C595E"/>
    <w:rsid w:val="002C5B06"/>
    <w:rsid w:val="002C5FD9"/>
    <w:rsid w:val="002C6103"/>
    <w:rsid w:val="002C6514"/>
    <w:rsid w:val="002C6626"/>
    <w:rsid w:val="002C668D"/>
    <w:rsid w:val="002C6A86"/>
    <w:rsid w:val="002C6D07"/>
    <w:rsid w:val="002C6E0E"/>
    <w:rsid w:val="002C6EBD"/>
    <w:rsid w:val="002C6F41"/>
    <w:rsid w:val="002C7145"/>
    <w:rsid w:val="002C724D"/>
    <w:rsid w:val="002C73D2"/>
    <w:rsid w:val="002C7646"/>
    <w:rsid w:val="002C778C"/>
    <w:rsid w:val="002C7B0B"/>
    <w:rsid w:val="002C7C92"/>
    <w:rsid w:val="002C7CF9"/>
    <w:rsid w:val="002C7D26"/>
    <w:rsid w:val="002C7D39"/>
    <w:rsid w:val="002C7DFD"/>
    <w:rsid w:val="002C7EBE"/>
    <w:rsid w:val="002C7F67"/>
    <w:rsid w:val="002D0174"/>
    <w:rsid w:val="002D0248"/>
    <w:rsid w:val="002D0284"/>
    <w:rsid w:val="002D039A"/>
    <w:rsid w:val="002D0888"/>
    <w:rsid w:val="002D09A5"/>
    <w:rsid w:val="002D0DAC"/>
    <w:rsid w:val="002D0E26"/>
    <w:rsid w:val="002D0F2C"/>
    <w:rsid w:val="002D13FA"/>
    <w:rsid w:val="002D16BD"/>
    <w:rsid w:val="002D1774"/>
    <w:rsid w:val="002D17C0"/>
    <w:rsid w:val="002D1C76"/>
    <w:rsid w:val="002D1FA1"/>
    <w:rsid w:val="002D205F"/>
    <w:rsid w:val="002D2086"/>
    <w:rsid w:val="002D21ED"/>
    <w:rsid w:val="002D2412"/>
    <w:rsid w:val="002D24A6"/>
    <w:rsid w:val="002D2703"/>
    <w:rsid w:val="002D2717"/>
    <w:rsid w:val="002D2A16"/>
    <w:rsid w:val="002D2C9B"/>
    <w:rsid w:val="002D2D8A"/>
    <w:rsid w:val="002D2FB2"/>
    <w:rsid w:val="002D2FF8"/>
    <w:rsid w:val="002D30FB"/>
    <w:rsid w:val="002D3178"/>
    <w:rsid w:val="002D333F"/>
    <w:rsid w:val="002D343A"/>
    <w:rsid w:val="002D3545"/>
    <w:rsid w:val="002D3639"/>
    <w:rsid w:val="002D3710"/>
    <w:rsid w:val="002D37F4"/>
    <w:rsid w:val="002D3859"/>
    <w:rsid w:val="002D3ABF"/>
    <w:rsid w:val="002D3CAA"/>
    <w:rsid w:val="002D3E34"/>
    <w:rsid w:val="002D3FC9"/>
    <w:rsid w:val="002D43C8"/>
    <w:rsid w:val="002D445F"/>
    <w:rsid w:val="002D4D97"/>
    <w:rsid w:val="002D4EC7"/>
    <w:rsid w:val="002D4ED9"/>
    <w:rsid w:val="002D5059"/>
    <w:rsid w:val="002D5127"/>
    <w:rsid w:val="002D5245"/>
    <w:rsid w:val="002D5348"/>
    <w:rsid w:val="002D540F"/>
    <w:rsid w:val="002D589A"/>
    <w:rsid w:val="002D5A03"/>
    <w:rsid w:val="002D5B06"/>
    <w:rsid w:val="002D5BAA"/>
    <w:rsid w:val="002D5C26"/>
    <w:rsid w:val="002D5CAD"/>
    <w:rsid w:val="002D5D66"/>
    <w:rsid w:val="002D5EBD"/>
    <w:rsid w:val="002D5F40"/>
    <w:rsid w:val="002D6703"/>
    <w:rsid w:val="002D6723"/>
    <w:rsid w:val="002D6C48"/>
    <w:rsid w:val="002D6E9B"/>
    <w:rsid w:val="002D7117"/>
    <w:rsid w:val="002D722E"/>
    <w:rsid w:val="002D7493"/>
    <w:rsid w:val="002D7697"/>
    <w:rsid w:val="002D77BE"/>
    <w:rsid w:val="002D790B"/>
    <w:rsid w:val="002D7A3B"/>
    <w:rsid w:val="002D7D50"/>
    <w:rsid w:val="002D7F0F"/>
    <w:rsid w:val="002E019A"/>
    <w:rsid w:val="002E0219"/>
    <w:rsid w:val="002E0589"/>
    <w:rsid w:val="002E0E49"/>
    <w:rsid w:val="002E0EED"/>
    <w:rsid w:val="002E10CF"/>
    <w:rsid w:val="002E172F"/>
    <w:rsid w:val="002E17CE"/>
    <w:rsid w:val="002E1804"/>
    <w:rsid w:val="002E1B51"/>
    <w:rsid w:val="002E1BCE"/>
    <w:rsid w:val="002E1DCB"/>
    <w:rsid w:val="002E2072"/>
    <w:rsid w:val="002E2134"/>
    <w:rsid w:val="002E21C1"/>
    <w:rsid w:val="002E298A"/>
    <w:rsid w:val="002E29FA"/>
    <w:rsid w:val="002E2B57"/>
    <w:rsid w:val="002E2F5B"/>
    <w:rsid w:val="002E2F7A"/>
    <w:rsid w:val="002E2FBC"/>
    <w:rsid w:val="002E3033"/>
    <w:rsid w:val="002E3363"/>
    <w:rsid w:val="002E3368"/>
    <w:rsid w:val="002E34EF"/>
    <w:rsid w:val="002E36C6"/>
    <w:rsid w:val="002E3ADA"/>
    <w:rsid w:val="002E3B0C"/>
    <w:rsid w:val="002E3B42"/>
    <w:rsid w:val="002E402C"/>
    <w:rsid w:val="002E40E4"/>
    <w:rsid w:val="002E43DF"/>
    <w:rsid w:val="002E455E"/>
    <w:rsid w:val="002E4E70"/>
    <w:rsid w:val="002E4ED7"/>
    <w:rsid w:val="002E5484"/>
    <w:rsid w:val="002E559F"/>
    <w:rsid w:val="002E57F8"/>
    <w:rsid w:val="002E59A7"/>
    <w:rsid w:val="002E5BFC"/>
    <w:rsid w:val="002E5F1E"/>
    <w:rsid w:val="002E60F9"/>
    <w:rsid w:val="002E6173"/>
    <w:rsid w:val="002E61CB"/>
    <w:rsid w:val="002E6238"/>
    <w:rsid w:val="002E6256"/>
    <w:rsid w:val="002E62A4"/>
    <w:rsid w:val="002E683E"/>
    <w:rsid w:val="002E6ADB"/>
    <w:rsid w:val="002E6EA6"/>
    <w:rsid w:val="002E7991"/>
    <w:rsid w:val="002E7ACD"/>
    <w:rsid w:val="002E7BE5"/>
    <w:rsid w:val="002E7DE6"/>
    <w:rsid w:val="002E7DED"/>
    <w:rsid w:val="002E7EC5"/>
    <w:rsid w:val="002F038D"/>
    <w:rsid w:val="002F0407"/>
    <w:rsid w:val="002F04C1"/>
    <w:rsid w:val="002F07EA"/>
    <w:rsid w:val="002F07FB"/>
    <w:rsid w:val="002F081B"/>
    <w:rsid w:val="002F098F"/>
    <w:rsid w:val="002F0A24"/>
    <w:rsid w:val="002F0F56"/>
    <w:rsid w:val="002F0F80"/>
    <w:rsid w:val="002F0FAA"/>
    <w:rsid w:val="002F131D"/>
    <w:rsid w:val="002F1776"/>
    <w:rsid w:val="002F1838"/>
    <w:rsid w:val="002F18A4"/>
    <w:rsid w:val="002F1979"/>
    <w:rsid w:val="002F1A11"/>
    <w:rsid w:val="002F1A17"/>
    <w:rsid w:val="002F1D1A"/>
    <w:rsid w:val="002F1FCC"/>
    <w:rsid w:val="002F1FD5"/>
    <w:rsid w:val="002F2411"/>
    <w:rsid w:val="002F29DF"/>
    <w:rsid w:val="002F2A21"/>
    <w:rsid w:val="002F2CD8"/>
    <w:rsid w:val="002F2E7A"/>
    <w:rsid w:val="002F3099"/>
    <w:rsid w:val="002F32DA"/>
    <w:rsid w:val="002F3331"/>
    <w:rsid w:val="002F355C"/>
    <w:rsid w:val="002F3647"/>
    <w:rsid w:val="002F3B11"/>
    <w:rsid w:val="002F4006"/>
    <w:rsid w:val="002F4112"/>
    <w:rsid w:val="002F4450"/>
    <w:rsid w:val="002F45D3"/>
    <w:rsid w:val="002F4C43"/>
    <w:rsid w:val="002F4CD4"/>
    <w:rsid w:val="002F4D9B"/>
    <w:rsid w:val="002F54D0"/>
    <w:rsid w:val="002F571B"/>
    <w:rsid w:val="002F5920"/>
    <w:rsid w:val="002F59F2"/>
    <w:rsid w:val="002F5AA7"/>
    <w:rsid w:val="002F5D1E"/>
    <w:rsid w:val="002F5D6F"/>
    <w:rsid w:val="002F5EA4"/>
    <w:rsid w:val="002F5ECB"/>
    <w:rsid w:val="002F5F72"/>
    <w:rsid w:val="002F5FBA"/>
    <w:rsid w:val="002F650F"/>
    <w:rsid w:val="002F6551"/>
    <w:rsid w:val="002F6B0A"/>
    <w:rsid w:val="002F6C35"/>
    <w:rsid w:val="002F6FCC"/>
    <w:rsid w:val="002F73E4"/>
    <w:rsid w:val="002F7634"/>
    <w:rsid w:val="002F786B"/>
    <w:rsid w:val="002F7888"/>
    <w:rsid w:val="002F7E88"/>
    <w:rsid w:val="002F7F4B"/>
    <w:rsid w:val="0030002A"/>
    <w:rsid w:val="003002A2"/>
    <w:rsid w:val="0030039E"/>
    <w:rsid w:val="00300563"/>
    <w:rsid w:val="003006BA"/>
    <w:rsid w:val="00300740"/>
    <w:rsid w:val="003007F6"/>
    <w:rsid w:val="003008F4"/>
    <w:rsid w:val="003009E1"/>
    <w:rsid w:val="00300B13"/>
    <w:rsid w:val="00300DFE"/>
    <w:rsid w:val="003010EE"/>
    <w:rsid w:val="00301172"/>
    <w:rsid w:val="003012C4"/>
    <w:rsid w:val="00301420"/>
    <w:rsid w:val="003016C9"/>
    <w:rsid w:val="003017B3"/>
    <w:rsid w:val="003017C7"/>
    <w:rsid w:val="00301B4C"/>
    <w:rsid w:val="00301B5C"/>
    <w:rsid w:val="00301E8A"/>
    <w:rsid w:val="00302182"/>
    <w:rsid w:val="00302303"/>
    <w:rsid w:val="0030242D"/>
    <w:rsid w:val="00302439"/>
    <w:rsid w:val="00302521"/>
    <w:rsid w:val="00302634"/>
    <w:rsid w:val="0030282E"/>
    <w:rsid w:val="00303232"/>
    <w:rsid w:val="003038C2"/>
    <w:rsid w:val="00303BE8"/>
    <w:rsid w:val="00303C06"/>
    <w:rsid w:val="00303C77"/>
    <w:rsid w:val="00303F9A"/>
    <w:rsid w:val="00304138"/>
    <w:rsid w:val="00304174"/>
    <w:rsid w:val="003042A2"/>
    <w:rsid w:val="00304527"/>
    <w:rsid w:val="0030483C"/>
    <w:rsid w:val="00304A5F"/>
    <w:rsid w:val="00304B11"/>
    <w:rsid w:val="00304C06"/>
    <w:rsid w:val="00305060"/>
    <w:rsid w:val="00305121"/>
    <w:rsid w:val="003051D5"/>
    <w:rsid w:val="0030537A"/>
    <w:rsid w:val="003053B8"/>
    <w:rsid w:val="0030579A"/>
    <w:rsid w:val="00305830"/>
    <w:rsid w:val="00305861"/>
    <w:rsid w:val="0030594A"/>
    <w:rsid w:val="00305ACA"/>
    <w:rsid w:val="00305D66"/>
    <w:rsid w:val="00306063"/>
    <w:rsid w:val="003063F1"/>
    <w:rsid w:val="00306737"/>
    <w:rsid w:val="003067E6"/>
    <w:rsid w:val="003069E6"/>
    <w:rsid w:val="00306AA8"/>
    <w:rsid w:val="00306C80"/>
    <w:rsid w:val="00306CE9"/>
    <w:rsid w:val="00306D16"/>
    <w:rsid w:val="00306E8D"/>
    <w:rsid w:val="00306EE4"/>
    <w:rsid w:val="00306F6D"/>
    <w:rsid w:val="00307027"/>
    <w:rsid w:val="0030720D"/>
    <w:rsid w:val="0030722F"/>
    <w:rsid w:val="0030733D"/>
    <w:rsid w:val="003075E9"/>
    <w:rsid w:val="0030774E"/>
    <w:rsid w:val="00307A98"/>
    <w:rsid w:val="00307B0F"/>
    <w:rsid w:val="00307BFF"/>
    <w:rsid w:val="00310029"/>
    <w:rsid w:val="003102EC"/>
    <w:rsid w:val="00310321"/>
    <w:rsid w:val="0031048B"/>
    <w:rsid w:val="003104EE"/>
    <w:rsid w:val="00310FA3"/>
    <w:rsid w:val="003110D9"/>
    <w:rsid w:val="00311404"/>
    <w:rsid w:val="003114AD"/>
    <w:rsid w:val="00311700"/>
    <w:rsid w:val="00311864"/>
    <w:rsid w:val="00311984"/>
    <w:rsid w:val="00311A9A"/>
    <w:rsid w:val="00311E9E"/>
    <w:rsid w:val="003121C2"/>
    <w:rsid w:val="0031263B"/>
    <w:rsid w:val="00312820"/>
    <w:rsid w:val="00312851"/>
    <w:rsid w:val="00312890"/>
    <w:rsid w:val="0031297D"/>
    <w:rsid w:val="00312A50"/>
    <w:rsid w:val="00312BBC"/>
    <w:rsid w:val="00312D58"/>
    <w:rsid w:val="00312DDF"/>
    <w:rsid w:val="00312DEF"/>
    <w:rsid w:val="00312E31"/>
    <w:rsid w:val="00312E9B"/>
    <w:rsid w:val="00313177"/>
    <w:rsid w:val="003133D5"/>
    <w:rsid w:val="00313511"/>
    <w:rsid w:val="00313742"/>
    <w:rsid w:val="00313C84"/>
    <w:rsid w:val="00313F53"/>
    <w:rsid w:val="00314508"/>
    <w:rsid w:val="003145F8"/>
    <w:rsid w:val="0031474E"/>
    <w:rsid w:val="003147C5"/>
    <w:rsid w:val="0031487B"/>
    <w:rsid w:val="0031513D"/>
    <w:rsid w:val="003151BF"/>
    <w:rsid w:val="003152BA"/>
    <w:rsid w:val="003159D0"/>
    <w:rsid w:val="00315B50"/>
    <w:rsid w:val="00315D7A"/>
    <w:rsid w:val="00315F9F"/>
    <w:rsid w:val="0031604B"/>
    <w:rsid w:val="003169FF"/>
    <w:rsid w:val="00316BC6"/>
    <w:rsid w:val="00316C82"/>
    <w:rsid w:val="00317017"/>
    <w:rsid w:val="003171D9"/>
    <w:rsid w:val="0031736E"/>
    <w:rsid w:val="00317926"/>
    <w:rsid w:val="00317940"/>
    <w:rsid w:val="00317B2E"/>
    <w:rsid w:val="00317B66"/>
    <w:rsid w:val="00317D4D"/>
    <w:rsid w:val="00320171"/>
    <w:rsid w:val="00320473"/>
    <w:rsid w:val="0032096F"/>
    <w:rsid w:val="00320A65"/>
    <w:rsid w:val="00320B49"/>
    <w:rsid w:val="00320BAD"/>
    <w:rsid w:val="00320DB8"/>
    <w:rsid w:val="003211C5"/>
    <w:rsid w:val="00321376"/>
    <w:rsid w:val="0032158D"/>
    <w:rsid w:val="00321597"/>
    <w:rsid w:val="003215EC"/>
    <w:rsid w:val="00321A22"/>
    <w:rsid w:val="00321A5C"/>
    <w:rsid w:val="00322263"/>
    <w:rsid w:val="00322513"/>
    <w:rsid w:val="00322595"/>
    <w:rsid w:val="003225A3"/>
    <w:rsid w:val="00322969"/>
    <w:rsid w:val="0032312E"/>
    <w:rsid w:val="0032319F"/>
    <w:rsid w:val="0032343B"/>
    <w:rsid w:val="00323569"/>
    <w:rsid w:val="003235D8"/>
    <w:rsid w:val="0032360D"/>
    <w:rsid w:val="00323792"/>
    <w:rsid w:val="00323814"/>
    <w:rsid w:val="00323971"/>
    <w:rsid w:val="00323CC6"/>
    <w:rsid w:val="00323D45"/>
    <w:rsid w:val="00324660"/>
    <w:rsid w:val="00324BA4"/>
    <w:rsid w:val="00324BBE"/>
    <w:rsid w:val="00324BF6"/>
    <w:rsid w:val="00324C90"/>
    <w:rsid w:val="00324D69"/>
    <w:rsid w:val="00324EFD"/>
    <w:rsid w:val="00325127"/>
    <w:rsid w:val="003251B4"/>
    <w:rsid w:val="003252C7"/>
    <w:rsid w:val="003255A2"/>
    <w:rsid w:val="003256FD"/>
    <w:rsid w:val="0032578D"/>
    <w:rsid w:val="003257BB"/>
    <w:rsid w:val="00325809"/>
    <w:rsid w:val="00325B40"/>
    <w:rsid w:val="00325BE8"/>
    <w:rsid w:val="00325D00"/>
    <w:rsid w:val="00325DB9"/>
    <w:rsid w:val="00325E73"/>
    <w:rsid w:val="00325FF2"/>
    <w:rsid w:val="0032611B"/>
    <w:rsid w:val="00326189"/>
    <w:rsid w:val="0032625C"/>
    <w:rsid w:val="00326741"/>
    <w:rsid w:val="00326933"/>
    <w:rsid w:val="00326F24"/>
    <w:rsid w:val="00326F65"/>
    <w:rsid w:val="00327197"/>
    <w:rsid w:val="00327569"/>
    <w:rsid w:val="003275A6"/>
    <w:rsid w:val="003278FC"/>
    <w:rsid w:val="00327BBB"/>
    <w:rsid w:val="00327C02"/>
    <w:rsid w:val="00327FDC"/>
    <w:rsid w:val="0033005A"/>
    <w:rsid w:val="0033009A"/>
    <w:rsid w:val="003305BC"/>
    <w:rsid w:val="003307C1"/>
    <w:rsid w:val="003308FC"/>
    <w:rsid w:val="00330C5E"/>
    <w:rsid w:val="0033128A"/>
    <w:rsid w:val="00331495"/>
    <w:rsid w:val="00331901"/>
    <w:rsid w:val="0033193A"/>
    <w:rsid w:val="00331946"/>
    <w:rsid w:val="003319BB"/>
    <w:rsid w:val="00331A32"/>
    <w:rsid w:val="00331AF7"/>
    <w:rsid w:val="00331E86"/>
    <w:rsid w:val="003320FC"/>
    <w:rsid w:val="00332383"/>
    <w:rsid w:val="003325F7"/>
    <w:rsid w:val="00332AE5"/>
    <w:rsid w:val="00332E50"/>
    <w:rsid w:val="00332F72"/>
    <w:rsid w:val="00333078"/>
    <w:rsid w:val="003333E2"/>
    <w:rsid w:val="00333566"/>
    <w:rsid w:val="003335AE"/>
    <w:rsid w:val="0033361A"/>
    <w:rsid w:val="003337A9"/>
    <w:rsid w:val="003338B1"/>
    <w:rsid w:val="00333975"/>
    <w:rsid w:val="00333CA9"/>
    <w:rsid w:val="00333CBA"/>
    <w:rsid w:val="00333D73"/>
    <w:rsid w:val="00333DF7"/>
    <w:rsid w:val="003343E4"/>
    <w:rsid w:val="0033445E"/>
    <w:rsid w:val="003345C7"/>
    <w:rsid w:val="00334751"/>
    <w:rsid w:val="0033475B"/>
    <w:rsid w:val="00334767"/>
    <w:rsid w:val="0033483A"/>
    <w:rsid w:val="003349A0"/>
    <w:rsid w:val="00334B93"/>
    <w:rsid w:val="003352DF"/>
    <w:rsid w:val="0033536D"/>
    <w:rsid w:val="0033542C"/>
    <w:rsid w:val="0033543C"/>
    <w:rsid w:val="003357DA"/>
    <w:rsid w:val="00335A1D"/>
    <w:rsid w:val="00335B6A"/>
    <w:rsid w:val="00335D05"/>
    <w:rsid w:val="00335FD6"/>
    <w:rsid w:val="00336171"/>
    <w:rsid w:val="003362C4"/>
    <w:rsid w:val="00336444"/>
    <w:rsid w:val="003364E9"/>
    <w:rsid w:val="00336623"/>
    <w:rsid w:val="003366F9"/>
    <w:rsid w:val="00336967"/>
    <w:rsid w:val="00336F56"/>
    <w:rsid w:val="00337176"/>
    <w:rsid w:val="003372F8"/>
    <w:rsid w:val="00337370"/>
    <w:rsid w:val="0033743C"/>
    <w:rsid w:val="0033777D"/>
    <w:rsid w:val="00337913"/>
    <w:rsid w:val="003400D7"/>
    <w:rsid w:val="003401B7"/>
    <w:rsid w:val="003404BD"/>
    <w:rsid w:val="00340542"/>
    <w:rsid w:val="00340612"/>
    <w:rsid w:val="003407AB"/>
    <w:rsid w:val="00340840"/>
    <w:rsid w:val="00340904"/>
    <w:rsid w:val="00340B5E"/>
    <w:rsid w:val="00340D07"/>
    <w:rsid w:val="00340D5D"/>
    <w:rsid w:val="00340DD8"/>
    <w:rsid w:val="00340F00"/>
    <w:rsid w:val="0034109B"/>
    <w:rsid w:val="00341117"/>
    <w:rsid w:val="00341292"/>
    <w:rsid w:val="00341498"/>
    <w:rsid w:val="0034185F"/>
    <w:rsid w:val="003419C4"/>
    <w:rsid w:val="00341C97"/>
    <w:rsid w:val="00341F60"/>
    <w:rsid w:val="0034205A"/>
    <w:rsid w:val="00342560"/>
    <w:rsid w:val="003425EF"/>
    <w:rsid w:val="003426A6"/>
    <w:rsid w:val="003426B3"/>
    <w:rsid w:val="00342719"/>
    <w:rsid w:val="003427C6"/>
    <w:rsid w:val="00342BA0"/>
    <w:rsid w:val="00342BCB"/>
    <w:rsid w:val="00342C5F"/>
    <w:rsid w:val="00342C68"/>
    <w:rsid w:val="00342C6B"/>
    <w:rsid w:val="00342EEB"/>
    <w:rsid w:val="00342F22"/>
    <w:rsid w:val="0034314C"/>
    <w:rsid w:val="00343362"/>
    <w:rsid w:val="003435CA"/>
    <w:rsid w:val="00343904"/>
    <w:rsid w:val="00343E7C"/>
    <w:rsid w:val="00343E8D"/>
    <w:rsid w:val="00343F52"/>
    <w:rsid w:val="00343F98"/>
    <w:rsid w:val="00343FF0"/>
    <w:rsid w:val="00344117"/>
    <w:rsid w:val="00344209"/>
    <w:rsid w:val="00344239"/>
    <w:rsid w:val="0034438A"/>
    <w:rsid w:val="00344585"/>
    <w:rsid w:val="00344646"/>
    <w:rsid w:val="003447A0"/>
    <w:rsid w:val="0034508E"/>
    <w:rsid w:val="0034528E"/>
    <w:rsid w:val="00345326"/>
    <w:rsid w:val="00345441"/>
    <w:rsid w:val="003454A9"/>
    <w:rsid w:val="00345558"/>
    <w:rsid w:val="003455A3"/>
    <w:rsid w:val="00345832"/>
    <w:rsid w:val="0034599E"/>
    <w:rsid w:val="003459F7"/>
    <w:rsid w:val="00345A4D"/>
    <w:rsid w:val="00345D6C"/>
    <w:rsid w:val="0034616B"/>
    <w:rsid w:val="003467FF"/>
    <w:rsid w:val="0034698C"/>
    <w:rsid w:val="00346BD5"/>
    <w:rsid w:val="00346C64"/>
    <w:rsid w:val="00346DDE"/>
    <w:rsid w:val="00346E12"/>
    <w:rsid w:val="00346E76"/>
    <w:rsid w:val="00347315"/>
    <w:rsid w:val="003473C4"/>
    <w:rsid w:val="003474E9"/>
    <w:rsid w:val="003476CB"/>
    <w:rsid w:val="003476ED"/>
    <w:rsid w:val="003479B7"/>
    <w:rsid w:val="00347A3A"/>
    <w:rsid w:val="00347D87"/>
    <w:rsid w:val="00347EA2"/>
    <w:rsid w:val="00350040"/>
    <w:rsid w:val="00350248"/>
    <w:rsid w:val="0035064F"/>
    <w:rsid w:val="00350667"/>
    <w:rsid w:val="00350A3F"/>
    <w:rsid w:val="00350DFC"/>
    <w:rsid w:val="0035107C"/>
    <w:rsid w:val="00351358"/>
    <w:rsid w:val="0035141B"/>
    <w:rsid w:val="00351469"/>
    <w:rsid w:val="0035149E"/>
    <w:rsid w:val="003514C6"/>
    <w:rsid w:val="00351764"/>
    <w:rsid w:val="003518B0"/>
    <w:rsid w:val="00351927"/>
    <w:rsid w:val="0035193E"/>
    <w:rsid w:val="003519A3"/>
    <w:rsid w:val="003519B5"/>
    <w:rsid w:val="00351E81"/>
    <w:rsid w:val="00351EAF"/>
    <w:rsid w:val="0035210C"/>
    <w:rsid w:val="003522DF"/>
    <w:rsid w:val="00352320"/>
    <w:rsid w:val="0035236F"/>
    <w:rsid w:val="00352566"/>
    <w:rsid w:val="0035262F"/>
    <w:rsid w:val="00353318"/>
    <w:rsid w:val="00353353"/>
    <w:rsid w:val="00353397"/>
    <w:rsid w:val="003533C9"/>
    <w:rsid w:val="003533D1"/>
    <w:rsid w:val="00353478"/>
    <w:rsid w:val="003537B2"/>
    <w:rsid w:val="003538F6"/>
    <w:rsid w:val="00353B8A"/>
    <w:rsid w:val="00353C74"/>
    <w:rsid w:val="00353C91"/>
    <w:rsid w:val="00353D22"/>
    <w:rsid w:val="00354525"/>
    <w:rsid w:val="00354829"/>
    <w:rsid w:val="003549CF"/>
    <w:rsid w:val="003550D4"/>
    <w:rsid w:val="003552B8"/>
    <w:rsid w:val="00355432"/>
    <w:rsid w:val="003555AB"/>
    <w:rsid w:val="00356198"/>
    <w:rsid w:val="003563B8"/>
    <w:rsid w:val="003564BA"/>
    <w:rsid w:val="00356811"/>
    <w:rsid w:val="00356F69"/>
    <w:rsid w:val="003574AC"/>
    <w:rsid w:val="00357541"/>
    <w:rsid w:val="00357668"/>
    <w:rsid w:val="00357698"/>
    <w:rsid w:val="00357826"/>
    <w:rsid w:val="003579B4"/>
    <w:rsid w:val="00357A72"/>
    <w:rsid w:val="00357BA7"/>
    <w:rsid w:val="00357C87"/>
    <w:rsid w:val="00357E0B"/>
    <w:rsid w:val="00357ED7"/>
    <w:rsid w:val="003602AC"/>
    <w:rsid w:val="00360416"/>
    <w:rsid w:val="00360743"/>
    <w:rsid w:val="00360B87"/>
    <w:rsid w:val="00360C68"/>
    <w:rsid w:val="00360E2B"/>
    <w:rsid w:val="00360EA8"/>
    <w:rsid w:val="00360EB8"/>
    <w:rsid w:val="00361201"/>
    <w:rsid w:val="00361423"/>
    <w:rsid w:val="003619DE"/>
    <w:rsid w:val="003619EB"/>
    <w:rsid w:val="00361CE2"/>
    <w:rsid w:val="00362073"/>
    <w:rsid w:val="003620EE"/>
    <w:rsid w:val="003623E2"/>
    <w:rsid w:val="003624A3"/>
    <w:rsid w:val="0036267E"/>
    <w:rsid w:val="00362993"/>
    <w:rsid w:val="00362AAE"/>
    <w:rsid w:val="00362C15"/>
    <w:rsid w:val="00362C78"/>
    <w:rsid w:val="00362CAB"/>
    <w:rsid w:val="003630F2"/>
    <w:rsid w:val="0036335D"/>
    <w:rsid w:val="003635DC"/>
    <w:rsid w:val="00363606"/>
    <w:rsid w:val="003636BB"/>
    <w:rsid w:val="003637CF"/>
    <w:rsid w:val="00363E26"/>
    <w:rsid w:val="00363F23"/>
    <w:rsid w:val="00363FCD"/>
    <w:rsid w:val="003640BE"/>
    <w:rsid w:val="00364144"/>
    <w:rsid w:val="00364180"/>
    <w:rsid w:val="003641BA"/>
    <w:rsid w:val="00364558"/>
    <w:rsid w:val="003645BB"/>
    <w:rsid w:val="0036469B"/>
    <w:rsid w:val="003646BC"/>
    <w:rsid w:val="00364A82"/>
    <w:rsid w:val="00364C32"/>
    <w:rsid w:val="00364F14"/>
    <w:rsid w:val="0036554F"/>
    <w:rsid w:val="003656A0"/>
    <w:rsid w:val="00365999"/>
    <w:rsid w:val="003659B9"/>
    <w:rsid w:val="003662B9"/>
    <w:rsid w:val="00366372"/>
    <w:rsid w:val="0036666D"/>
    <w:rsid w:val="0036670C"/>
    <w:rsid w:val="003667A2"/>
    <w:rsid w:val="00366913"/>
    <w:rsid w:val="00366CB4"/>
    <w:rsid w:val="00366D2E"/>
    <w:rsid w:val="00366EA5"/>
    <w:rsid w:val="00366ECF"/>
    <w:rsid w:val="0036717B"/>
    <w:rsid w:val="0036726A"/>
    <w:rsid w:val="00367340"/>
    <w:rsid w:val="003673B2"/>
    <w:rsid w:val="00367570"/>
    <w:rsid w:val="0036761A"/>
    <w:rsid w:val="00367AD6"/>
    <w:rsid w:val="00367BFA"/>
    <w:rsid w:val="00367C1A"/>
    <w:rsid w:val="00367D67"/>
    <w:rsid w:val="00367FAD"/>
    <w:rsid w:val="00370048"/>
    <w:rsid w:val="003705A1"/>
    <w:rsid w:val="003705EE"/>
    <w:rsid w:val="00370A6A"/>
    <w:rsid w:val="00370B46"/>
    <w:rsid w:val="00370D94"/>
    <w:rsid w:val="00370DC2"/>
    <w:rsid w:val="00371222"/>
    <w:rsid w:val="0037185E"/>
    <w:rsid w:val="00371C0C"/>
    <w:rsid w:val="00371C5C"/>
    <w:rsid w:val="003725C2"/>
    <w:rsid w:val="00372774"/>
    <w:rsid w:val="0037283D"/>
    <w:rsid w:val="00372B0C"/>
    <w:rsid w:val="00372E8A"/>
    <w:rsid w:val="00372F51"/>
    <w:rsid w:val="0037313E"/>
    <w:rsid w:val="00373449"/>
    <w:rsid w:val="0037365E"/>
    <w:rsid w:val="0037389D"/>
    <w:rsid w:val="0037397C"/>
    <w:rsid w:val="00373C51"/>
    <w:rsid w:val="00373DA0"/>
    <w:rsid w:val="00373FEC"/>
    <w:rsid w:val="00374031"/>
    <w:rsid w:val="00374214"/>
    <w:rsid w:val="0037436E"/>
    <w:rsid w:val="0037439E"/>
    <w:rsid w:val="00374611"/>
    <w:rsid w:val="00374647"/>
    <w:rsid w:val="003748C7"/>
    <w:rsid w:val="003748D2"/>
    <w:rsid w:val="00374BAC"/>
    <w:rsid w:val="00374C42"/>
    <w:rsid w:val="00374CBD"/>
    <w:rsid w:val="00374E42"/>
    <w:rsid w:val="0037513E"/>
    <w:rsid w:val="0037529A"/>
    <w:rsid w:val="003753BA"/>
    <w:rsid w:val="00375628"/>
    <w:rsid w:val="0037569D"/>
    <w:rsid w:val="003756A2"/>
    <w:rsid w:val="003760E6"/>
    <w:rsid w:val="00376275"/>
    <w:rsid w:val="00376438"/>
    <w:rsid w:val="00376474"/>
    <w:rsid w:val="00376776"/>
    <w:rsid w:val="00376782"/>
    <w:rsid w:val="003767EF"/>
    <w:rsid w:val="00376939"/>
    <w:rsid w:val="0037698D"/>
    <w:rsid w:val="00376B2C"/>
    <w:rsid w:val="00376E9C"/>
    <w:rsid w:val="003770DD"/>
    <w:rsid w:val="003770E7"/>
    <w:rsid w:val="003772AA"/>
    <w:rsid w:val="0037730A"/>
    <w:rsid w:val="0037745B"/>
    <w:rsid w:val="00377669"/>
    <w:rsid w:val="003776DA"/>
    <w:rsid w:val="0037798F"/>
    <w:rsid w:val="003779D7"/>
    <w:rsid w:val="0038024C"/>
    <w:rsid w:val="003808EE"/>
    <w:rsid w:val="003809ED"/>
    <w:rsid w:val="00380AC0"/>
    <w:rsid w:val="00380C6A"/>
    <w:rsid w:val="0038125C"/>
    <w:rsid w:val="003814C9"/>
    <w:rsid w:val="00381608"/>
    <w:rsid w:val="00381A95"/>
    <w:rsid w:val="00381BC4"/>
    <w:rsid w:val="00381C49"/>
    <w:rsid w:val="00381D6E"/>
    <w:rsid w:val="00381DD1"/>
    <w:rsid w:val="0038226E"/>
    <w:rsid w:val="003823D4"/>
    <w:rsid w:val="003823F0"/>
    <w:rsid w:val="003823FD"/>
    <w:rsid w:val="00382437"/>
    <w:rsid w:val="0038278F"/>
    <w:rsid w:val="0038296F"/>
    <w:rsid w:val="00382B8F"/>
    <w:rsid w:val="00382D25"/>
    <w:rsid w:val="00383091"/>
    <w:rsid w:val="003830F3"/>
    <w:rsid w:val="00383188"/>
    <w:rsid w:val="0038327C"/>
    <w:rsid w:val="0038336C"/>
    <w:rsid w:val="00383568"/>
    <w:rsid w:val="003836AE"/>
    <w:rsid w:val="0038392E"/>
    <w:rsid w:val="003839B5"/>
    <w:rsid w:val="00383A1C"/>
    <w:rsid w:val="00383AED"/>
    <w:rsid w:val="00384330"/>
    <w:rsid w:val="0038467E"/>
    <w:rsid w:val="003847BE"/>
    <w:rsid w:val="00384871"/>
    <w:rsid w:val="003848AA"/>
    <w:rsid w:val="00384CAD"/>
    <w:rsid w:val="00384D57"/>
    <w:rsid w:val="00384F3F"/>
    <w:rsid w:val="00385179"/>
    <w:rsid w:val="003858F7"/>
    <w:rsid w:val="003859C2"/>
    <w:rsid w:val="00385DAC"/>
    <w:rsid w:val="00385E78"/>
    <w:rsid w:val="00385F85"/>
    <w:rsid w:val="00385FFB"/>
    <w:rsid w:val="00386075"/>
    <w:rsid w:val="003865C3"/>
    <w:rsid w:val="00386640"/>
    <w:rsid w:val="00386C28"/>
    <w:rsid w:val="00386F62"/>
    <w:rsid w:val="00387339"/>
    <w:rsid w:val="003873E2"/>
    <w:rsid w:val="003874BA"/>
    <w:rsid w:val="00387557"/>
    <w:rsid w:val="00387875"/>
    <w:rsid w:val="003878D5"/>
    <w:rsid w:val="00387A33"/>
    <w:rsid w:val="00387C72"/>
    <w:rsid w:val="00387E07"/>
    <w:rsid w:val="00387F42"/>
    <w:rsid w:val="00387FBA"/>
    <w:rsid w:val="003900AC"/>
    <w:rsid w:val="003901B4"/>
    <w:rsid w:val="003902F3"/>
    <w:rsid w:val="00390604"/>
    <w:rsid w:val="00390697"/>
    <w:rsid w:val="003907FE"/>
    <w:rsid w:val="003908AD"/>
    <w:rsid w:val="00390C39"/>
    <w:rsid w:val="00390D27"/>
    <w:rsid w:val="00390D32"/>
    <w:rsid w:val="00390EB8"/>
    <w:rsid w:val="00391014"/>
    <w:rsid w:val="00391088"/>
    <w:rsid w:val="0039128E"/>
    <w:rsid w:val="0039144D"/>
    <w:rsid w:val="003914AE"/>
    <w:rsid w:val="003914E5"/>
    <w:rsid w:val="00391976"/>
    <w:rsid w:val="00391C11"/>
    <w:rsid w:val="00391C63"/>
    <w:rsid w:val="00391D60"/>
    <w:rsid w:val="00392172"/>
    <w:rsid w:val="0039217B"/>
    <w:rsid w:val="003928E6"/>
    <w:rsid w:val="003929C9"/>
    <w:rsid w:val="00392A48"/>
    <w:rsid w:val="00392B2B"/>
    <w:rsid w:val="00392C80"/>
    <w:rsid w:val="00392C98"/>
    <w:rsid w:val="00392CD4"/>
    <w:rsid w:val="00392F36"/>
    <w:rsid w:val="0039319C"/>
    <w:rsid w:val="0039341B"/>
    <w:rsid w:val="003936F5"/>
    <w:rsid w:val="00393834"/>
    <w:rsid w:val="00393ACD"/>
    <w:rsid w:val="00393D68"/>
    <w:rsid w:val="00393DC9"/>
    <w:rsid w:val="00394230"/>
    <w:rsid w:val="003942CC"/>
    <w:rsid w:val="00394414"/>
    <w:rsid w:val="0039458A"/>
    <w:rsid w:val="003947CF"/>
    <w:rsid w:val="00394800"/>
    <w:rsid w:val="00394B09"/>
    <w:rsid w:val="00394F2F"/>
    <w:rsid w:val="00394FC1"/>
    <w:rsid w:val="0039507A"/>
    <w:rsid w:val="0039516F"/>
    <w:rsid w:val="003953A9"/>
    <w:rsid w:val="003953B3"/>
    <w:rsid w:val="003954AF"/>
    <w:rsid w:val="00395696"/>
    <w:rsid w:val="003956E5"/>
    <w:rsid w:val="003958C3"/>
    <w:rsid w:val="00395B56"/>
    <w:rsid w:val="00396112"/>
    <w:rsid w:val="00396150"/>
    <w:rsid w:val="0039631E"/>
    <w:rsid w:val="0039681A"/>
    <w:rsid w:val="00396879"/>
    <w:rsid w:val="003968D1"/>
    <w:rsid w:val="00396A36"/>
    <w:rsid w:val="00396AEF"/>
    <w:rsid w:val="00396B02"/>
    <w:rsid w:val="00396CD0"/>
    <w:rsid w:val="00396DE1"/>
    <w:rsid w:val="00396EF5"/>
    <w:rsid w:val="00397386"/>
    <w:rsid w:val="00397880"/>
    <w:rsid w:val="003A01AD"/>
    <w:rsid w:val="003A01D3"/>
    <w:rsid w:val="003A01F0"/>
    <w:rsid w:val="003A03C9"/>
    <w:rsid w:val="003A05D9"/>
    <w:rsid w:val="003A06AF"/>
    <w:rsid w:val="003A0A02"/>
    <w:rsid w:val="003A1132"/>
    <w:rsid w:val="003A173E"/>
    <w:rsid w:val="003A194C"/>
    <w:rsid w:val="003A1A89"/>
    <w:rsid w:val="003A1E23"/>
    <w:rsid w:val="003A20F2"/>
    <w:rsid w:val="003A2111"/>
    <w:rsid w:val="003A218B"/>
    <w:rsid w:val="003A249F"/>
    <w:rsid w:val="003A2567"/>
    <w:rsid w:val="003A257A"/>
    <w:rsid w:val="003A2623"/>
    <w:rsid w:val="003A26C3"/>
    <w:rsid w:val="003A27AD"/>
    <w:rsid w:val="003A28D6"/>
    <w:rsid w:val="003A28E8"/>
    <w:rsid w:val="003A2B81"/>
    <w:rsid w:val="003A2C9C"/>
    <w:rsid w:val="003A2E18"/>
    <w:rsid w:val="003A2E1C"/>
    <w:rsid w:val="003A2E54"/>
    <w:rsid w:val="003A3844"/>
    <w:rsid w:val="003A385D"/>
    <w:rsid w:val="003A38DC"/>
    <w:rsid w:val="003A39B7"/>
    <w:rsid w:val="003A3BA6"/>
    <w:rsid w:val="003A3BB7"/>
    <w:rsid w:val="003A3DC6"/>
    <w:rsid w:val="003A3F5F"/>
    <w:rsid w:val="003A3F84"/>
    <w:rsid w:val="003A4201"/>
    <w:rsid w:val="003A42CB"/>
    <w:rsid w:val="003A4746"/>
    <w:rsid w:val="003A4768"/>
    <w:rsid w:val="003A49A8"/>
    <w:rsid w:val="003A4A7B"/>
    <w:rsid w:val="003A4B6E"/>
    <w:rsid w:val="003A4B85"/>
    <w:rsid w:val="003A4F55"/>
    <w:rsid w:val="003A545B"/>
    <w:rsid w:val="003A551A"/>
    <w:rsid w:val="003A5572"/>
    <w:rsid w:val="003A5733"/>
    <w:rsid w:val="003A5837"/>
    <w:rsid w:val="003A5871"/>
    <w:rsid w:val="003A5890"/>
    <w:rsid w:val="003A58E7"/>
    <w:rsid w:val="003A5B8D"/>
    <w:rsid w:val="003A6151"/>
    <w:rsid w:val="003A61F1"/>
    <w:rsid w:val="003A63C0"/>
    <w:rsid w:val="003A63D0"/>
    <w:rsid w:val="003A65F9"/>
    <w:rsid w:val="003A668E"/>
    <w:rsid w:val="003A6745"/>
    <w:rsid w:val="003A6DEA"/>
    <w:rsid w:val="003A6E63"/>
    <w:rsid w:val="003A70A3"/>
    <w:rsid w:val="003A71A5"/>
    <w:rsid w:val="003A760F"/>
    <w:rsid w:val="003A7ACD"/>
    <w:rsid w:val="003A7C42"/>
    <w:rsid w:val="003A7CCA"/>
    <w:rsid w:val="003A7CDF"/>
    <w:rsid w:val="003A7DEE"/>
    <w:rsid w:val="003B002E"/>
    <w:rsid w:val="003B014E"/>
    <w:rsid w:val="003B05DC"/>
    <w:rsid w:val="003B0F13"/>
    <w:rsid w:val="003B15AC"/>
    <w:rsid w:val="003B1635"/>
    <w:rsid w:val="003B16E2"/>
    <w:rsid w:val="003B17A3"/>
    <w:rsid w:val="003B193B"/>
    <w:rsid w:val="003B1C02"/>
    <w:rsid w:val="003B1D5D"/>
    <w:rsid w:val="003B2092"/>
    <w:rsid w:val="003B213A"/>
    <w:rsid w:val="003B22B4"/>
    <w:rsid w:val="003B260F"/>
    <w:rsid w:val="003B26B5"/>
    <w:rsid w:val="003B26C1"/>
    <w:rsid w:val="003B2781"/>
    <w:rsid w:val="003B2D0F"/>
    <w:rsid w:val="003B2D3C"/>
    <w:rsid w:val="003B2E58"/>
    <w:rsid w:val="003B3116"/>
    <w:rsid w:val="003B325E"/>
    <w:rsid w:val="003B337E"/>
    <w:rsid w:val="003B3525"/>
    <w:rsid w:val="003B37D7"/>
    <w:rsid w:val="003B38B9"/>
    <w:rsid w:val="003B3F58"/>
    <w:rsid w:val="003B4416"/>
    <w:rsid w:val="003B4445"/>
    <w:rsid w:val="003B46D3"/>
    <w:rsid w:val="003B47F3"/>
    <w:rsid w:val="003B4A23"/>
    <w:rsid w:val="003B4AD8"/>
    <w:rsid w:val="003B4CDE"/>
    <w:rsid w:val="003B500D"/>
    <w:rsid w:val="003B5075"/>
    <w:rsid w:val="003B5378"/>
    <w:rsid w:val="003B5557"/>
    <w:rsid w:val="003B586E"/>
    <w:rsid w:val="003B5A00"/>
    <w:rsid w:val="003B5A34"/>
    <w:rsid w:val="003B5B07"/>
    <w:rsid w:val="003B5C2C"/>
    <w:rsid w:val="003B5DD9"/>
    <w:rsid w:val="003B5E65"/>
    <w:rsid w:val="003B6125"/>
    <w:rsid w:val="003B64E8"/>
    <w:rsid w:val="003B6711"/>
    <w:rsid w:val="003B6ABD"/>
    <w:rsid w:val="003B6CAB"/>
    <w:rsid w:val="003B6D9B"/>
    <w:rsid w:val="003B7573"/>
    <w:rsid w:val="003B7878"/>
    <w:rsid w:val="003B79A3"/>
    <w:rsid w:val="003B7B67"/>
    <w:rsid w:val="003B7D24"/>
    <w:rsid w:val="003C0351"/>
    <w:rsid w:val="003C04A7"/>
    <w:rsid w:val="003C082F"/>
    <w:rsid w:val="003C0AA2"/>
    <w:rsid w:val="003C0E9C"/>
    <w:rsid w:val="003C11CB"/>
    <w:rsid w:val="003C14FF"/>
    <w:rsid w:val="003C15C4"/>
    <w:rsid w:val="003C1670"/>
    <w:rsid w:val="003C1677"/>
    <w:rsid w:val="003C1754"/>
    <w:rsid w:val="003C1A0B"/>
    <w:rsid w:val="003C1B99"/>
    <w:rsid w:val="003C1F02"/>
    <w:rsid w:val="003C1F56"/>
    <w:rsid w:val="003C1F91"/>
    <w:rsid w:val="003C1FAD"/>
    <w:rsid w:val="003C21EE"/>
    <w:rsid w:val="003C24CA"/>
    <w:rsid w:val="003C290D"/>
    <w:rsid w:val="003C2A30"/>
    <w:rsid w:val="003C2AFD"/>
    <w:rsid w:val="003C2D2B"/>
    <w:rsid w:val="003C2D79"/>
    <w:rsid w:val="003C2FE5"/>
    <w:rsid w:val="003C3200"/>
    <w:rsid w:val="003C3577"/>
    <w:rsid w:val="003C3777"/>
    <w:rsid w:val="003C3A5F"/>
    <w:rsid w:val="003C3FCF"/>
    <w:rsid w:val="003C4425"/>
    <w:rsid w:val="003C4658"/>
    <w:rsid w:val="003C46CF"/>
    <w:rsid w:val="003C4B7B"/>
    <w:rsid w:val="003C4CF1"/>
    <w:rsid w:val="003C4F0F"/>
    <w:rsid w:val="003C51D5"/>
    <w:rsid w:val="003C5324"/>
    <w:rsid w:val="003C5445"/>
    <w:rsid w:val="003C555E"/>
    <w:rsid w:val="003C55F8"/>
    <w:rsid w:val="003C566E"/>
    <w:rsid w:val="003C57EA"/>
    <w:rsid w:val="003C597D"/>
    <w:rsid w:val="003C5A7F"/>
    <w:rsid w:val="003C5B54"/>
    <w:rsid w:val="003C5D69"/>
    <w:rsid w:val="003C5E5C"/>
    <w:rsid w:val="003C60D2"/>
    <w:rsid w:val="003C60DA"/>
    <w:rsid w:val="003C6176"/>
    <w:rsid w:val="003C6438"/>
    <w:rsid w:val="003C6C80"/>
    <w:rsid w:val="003C6ED8"/>
    <w:rsid w:val="003C705B"/>
    <w:rsid w:val="003C7281"/>
    <w:rsid w:val="003C73EC"/>
    <w:rsid w:val="003C746D"/>
    <w:rsid w:val="003C76AD"/>
    <w:rsid w:val="003C77A3"/>
    <w:rsid w:val="003C79E8"/>
    <w:rsid w:val="003C7B2D"/>
    <w:rsid w:val="003C7BD7"/>
    <w:rsid w:val="003C7F38"/>
    <w:rsid w:val="003D0146"/>
    <w:rsid w:val="003D05BA"/>
    <w:rsid w:val="003D0628"/>
    <w:rsid w:val="003D09C7"/>
    <w:rsid w:val="003D0ACB"/>
    <w:rsid w:val="003D0CD8"/>
    <w:rsid w:val="003D0D71"/>
    <w:rsid w:val="003D10E8"/>
    <w:rsid w:val="003D1550"/>
    <w:rsid w:val="003D188C"/>
    <w:rsid w:val="003D1AA7"/>
    <w:rsid w:val="003D21DE"/>
    <w:rsid w:val="003D220D"/>
    <w:rsid w:val="003D237D"/>
    <w:rsid w:val="003D2AC0"/>
    <w:rsid w:val="003D2B0D"/>
    <w:rsid w:val="003D2B62"/>
    <w:rsid w:val="003D2DD9"/>
    <w:rsid w:val="003D2E36"/>
    <w:rsid w:val="003D2E8C"/>
    <w:rsid w:val="003D3282"/>
    <w:rsid w:val="003D3537"/>
    <w:rsid w:val="003D3642"/>
    <w:rsid w:val="003D3644"/>
    <w:rsid w:val="003D38CE"/>
    <w:rsid w:val="003D38D7"/>
    <w:rsid w:val="003D39D8"/>
    <w:rsid w:val="003D3C51"/>
    <w:rsid w:val="003D3E36"/>
    <w:rsid w:val="003D3F36"/>
    <w:rsid w:val="003D4186"/>
    <w:rsid w:val="003D441B"/>
    <w:rsid w:val="003D444C"/>
    <w:rsid w:val="003D4484"/>
    <w:rsid w:val="003D453A"/>
    <w:rsid w:val="003D4547"/>
    <w:rsid w:val="003D458F"/>
    <w:rsid w:val="003D45E8"/>
    <w:rsid w:val="003D45EC"/>
    <w:rsid w:val="003D4625"/>
    <w:rsid w:val="003D47AF"/>
    <w:rsid w:val="003D47D3"/>
    <w:rsid w:val="003D480D"/>
    <w:rsid w:val="003D4BAA"/>
    <w:rsid w:val="003D4FD3"/>
    <w:rsid w:val="003D557B"/>
    <w:rsid w:val="003D571C"/>
    <w:rsid w:val="003D5B0B"/>
    <w:rsid w:val="003D5E5F"/>
    <w:rsid w:val="003D5E78"/>
    <w:rsid w:val="003D5E9E"/>
    <w:rsid w:val="003D5F2E"/>
    <w:rsid w:val="003D6120"/>
    <w:rsid w:val="003D6160"/>
    <w:rsid w:val="003D656A"/>
    <w:rsid w:val="003D6AC1"/>
    <w:rsid w:val="003D706D"/>
    <w:rsid w:val="003D7140"/>
    <w:rsid w:val="003D74C2"/>
    <w:rsid w:val="003E00A2"/>
    <w:rsid w:val="003E02CE"/>
    <w:rsid w:val="003E036E"/>
    <w:rsid w:val="003E09D7"/>
    <w:rsid w:val="003E0A25"/>
    <w:rsid w:val="003E0B75"/>
    <w:rsid w:val="003E0BD2"/>
    <w:rsid w:val="003E0E1F"/>
    <w:rsid w:val="003E0EB6"/>
    <w:rsid w:val="003E0F01"/>
    <w:rsid w:val="003E0F48"/>
    <w:rsid w:val="003E0FE7"/>
    <w:rsid w:val="003E16F2"/>
    <w:rsid w:val="003E188A"/>
    <w:rsid w:val="003E19CF"/>
    <w:rsid w:val="003E19D4"/>
    <w:rsid w:val="003E1A81"/>
    <w:rsid w:val="003E1AF6"/>
    <w:rsid w:val="003E1BB5"/>
    <w:rsid w:val="003E1D9D"/>
    <w:rsid w:val="003E2110"/>
    <w:rsid w:val="003E2578"/>
    <w:rsid w:val="003E2631"/>
    <w:rsid w:val="003E2D74"/>
    <w:rsid w:val="003E2E96"/>
    <w:rsid w:val="003E2EDC"/>
    <w:rsid w:val="003E31E0"/>
    <w:rsid w:val="003E328E"/>
    <w:rsid w:val="003E3472"/>
    <w:rsid w:val="003E3597"/>
    <w:rsid w:val="003E359A"/>
    <w:rsid w:val="003E35A8"/>
    <w:rsid w:val="003E35D8"/>
    <w:rsid w:val="003E35FB"/>
    <w:rsid w:val="003E3758"/>
    <w:rsid w:val="003E3973"/>
    <w:rsid w:val="003E3B3E"/>
    <w:rsid w:val="003E42C8"/>
    <w:rsid w:val="003E456A"/>
    <w:rsid w:val="003E4653"/>
    <w:rsid w:val="003E48CF"/>
    <w:rsid w:val="003E4F69"/>
    <w:rsid w:val="003E5053"/>
    <w:rsid w:val="003E50C9"/>
    <w:rsid w:val="003E50E7"/>
    <w:rsid w:val="003E5304"/>
    <w:rsid w:val="003E530A"/>
    <w:rsid w:val="003E5401"/>
    <w:rsid w:val="003E56DB"/>
    <w:rsid w:val="003E5C97"/>
    <w:rsid w:val="003E5DEF"/>
    <w:rsid w:val="003E6274"/>
    <w:rsid w:val="003E633D"/>
    <w:rsid w:val="003E6382"/>
    <w:rsid w:val="003E64AC"/>
    <w:rsid w:val="003E651D"/>
    <w:rsid w:val="003E66F5"/>
    <w:rsid w:val="003E6702"/>
    <w:rsid w:val="003E6B79"/>
    <w:rsid w:val="003E7176"/>
    <w:rsid w:val="003E7305"/>
    <w:rsid w:val="003E7394"/>
    <w:rsid w:val="003E7408"/>
    <w:rsid w:val="003E773E"/>
    <w:rsid w:val="003E7857"/>
    <w:rsid w:val="003E7891"/>
    <w:rsid w:val="003E7ADA"/>
    <w:rsid w:val="003E7E25"/>
    <w:rsid w:val="003F008A"/>
    <w:rsid w:val="003F03CE"/>
    <w:rsid w:val="003F04C9"/>
    <w:rsid w:val="003F057F"/>
    <w:rsid w:val="003F05FA"/>
    <w:rsid w:val="003F0896"/>
    <w:rsid w:val="003F0954"/>
    <w:rsid w:val="003F09BD"/>
    <w:rsid w:val="003F0A09"/>
    <w:rsid w:val="003F0A39"/>
    <w:rsid w:val="003F0B62"/>
    <w:rsid w:val="003F0C0E"/>
    <w:rsid w:val="003F0CAB"/>
    <w:rsid w:val="003F15EA"/>
    <w:rsid w:val="003F1815"/>
    <w:rsid w:val="003F18C9"/>
    <w:rsid w:val="003F18D5"/>
    <w:rsid w:val="003F204E"/>
    <w:rsid w:val="003F213A"/>
    <w:rsid w:val="003F2251"/>
    <w:rsid w:val="003F2392"/>
    <w:rsid w:val="003F25A5"/>
    <w:rsid w:val="003F25DB"/>
    <w:rsid w:val="003F26A9"/>
    <w:rsid w:val="003F2754"/>
    <w:rsid w:val="003F2A40"/>
    <w:rsid w:val="003F2A78"/>
    <w:rsid w:val="003F2B84"/>
    <w:rsid w:val="003F2C25"/>
    <w:rsid w:val="003F2DD7"/>
    <w:rsid w:val="003F2E1F"/>
    <w:rsid w:val="003F306B"/>
    <w:rsid w:val="003F30E2"/>
    <w:rsid w:val="003F3100"/>
    <w:rsid w:val="003F33E6"/>
    <w:rsid w:val="003F35B9"/>
    <w:rsid w:val="003F3730"/>
    <w:rsid w:val="003F3769"/>
    <w:rsid w:val="003F37E0"/>
    <w:rsid w:val="003F3897"/>
    <w:rsid w:val="003F3AF9"/>
    <w:rsid w:val="003F3B5B"/>
    <w:rsid w:val="003F3CA0"/>
    <w:rsid w:val="003F3EBA"/>
    <w:rsid w:val="003F40D7"/>
    <w:rsid w:val="003F4282"/>
    <w:rsid w:val="003F463E"/>
    <w:rsid w:val="003F4952"/>
    <w:rsid w:val="003F4A4C"/>
    <w:rsid w:val="003F4E42"/>
    <w:rsid w:val="003F5521"/>
    <w:rsid w:val="003F553E"/>
    <w:rsid w:val="003F56C3"/>
    <w:rsid w:val="003F5710"/>
    <w:rsid w:val="003F5BE6"/>
    <w:rsid w:val="003F5C33"/>
    <w:rsid w:val="003F5CA7"/>
    <w:rsid w:val="003F5DDB"/>
    <w:rsid w:val="003F6091"/>
    <w:rsid w:val="003F60D4"/>
    <w:rsid w:val="003F67BF"/>
    <w:rsid w:val="003F695A"/>
    <w:rsid w:val="003F698A"/>
    <w:rsid w:val="003F6AA4"/>
    <w:rsid w:val="003F7334"/>
    <w:rsid w:val="003F73C6"/>
    <w:rsid w:val="003F75AE"/>
    <w:rsid w:val="003F75C3"/>
    <w:rsid w:val="003F7700"/>
    <w:rsid w:val="003F7BFC"/>
    <w:rsid w:val="003F7C1E"/>
    <w:rsid w:val="003F7C94"/>
    <w:rsid w:val="003F7FB0"/>
    <w:rsid w:val="004004E4"/>
    <w:rsid w:val="00400A6D"/>
    <w:rsid w:val="00400C02"/>
    <w:rsid w:val="00400D43"/>
    <w:rsid w:val="004010D8"/>
    <w:rsid w:val="0040155D"/>
    <w:rsid w:val="00401741"/>
    <w:rsid w:val="004017AE"/>
    <w:rsid w:val="00401BBA"/>
    <w:rsid w:val="00401E0C"/>
    <w:rsid w:val="00401EA3"/>
    <w:rsid w:val="0040207D"/>
    <w:rsid w:val="0040207F"/>
    <w:rsid w:val="004021C5"/>
    <w:rsid w:val="0040266F"/>
    <w:rsid w:val="004027C4"/>
    <w:rsid w:val="0040296C"/>
    <w:rsid w:val="00402C4C"/>
    <w:rsid w:val="00403079"/>
    <w:rsid w:val="004036C0"/>
    <w:rsid w:val="0040387F"/>
    <w:rsid w:val="004038A8"/>
    <w:rsid w:val="00403941"/>
    <w:rsid w:val="00403C8D"/>
    <w:rsid w:val="00403FBC"/>
    <w:rsid w:val="004040BB"/>
    <w:rsid w:val="004040DD"/>
    <w:rsid w:val="0040478B"/>
    <w:rsid w:val="00404DE2"/>
    <w:rsid w:val="00404F16"/>
    <w:rsid w:val="00405083"/>
    <w:rsid w:val="00405323"/>
    <w:rsid w:val="00405358"/>
    <w:rsid w:val="004054D1"/>
    <w:rsid w:val="00405590"/>
    <w:rsid w:val="004056A0"/>
    <w:rsid w:val="00405713"/>
    <w:rsid w:val="0040579A"/>
    <w:rsid w:val="004058D2"/>
    <w:rsid w:val="0040597F"/>
    <w:rsid w:val="00405D6A"/>
    <w:rsid w:val="00405E97"/>
    <w:rsid w:val="0040604A"/>
    <w:rsid w:val="00406256"/>
    <w:rsid w:val="00406263"/>
    <w:rsid w:val="0040647F"/>
    <w:rsid w:val="00406499"/>
    <w:rsid w:val="004066F6"/>
    <w:rsid w:val="004068DB"/>
    <w:rsid w:val="00406B72"/>
    <w:rsid w:val="00406BDB"/>
    <w:rsid w:val="00406C41"/>
    <w:rsid w:val="00406D50"/>
    <w:rsid w:val="00406E99"/>
    <w:rsid w:val="00406EAD"/>
    <w:rsid w:val="0040712B"/>
    <w:rsid w:val="0040722A"/>
    <w:rsid w:val="004072C0"/>
    <w:rsid w:val="0040740E"/>
    <w:rsid w:val="00407717"/>
    <w:rsid w:val="0041006E"/>
    <w:rsid w:val="004105C4"/>
    <w:rsid w:val="0041092A"/>
    <w:rsid w:val="0041127B"/>
    <w:rsid w:val="0041141A"/>
    <w:rsid w:val="0041199C"/>
    <w:rsid w:val="00411C3A"/>
    <w:rsid w:val="004120B7"/>
    <w:rsid w:val="0041227F"/>
    <w:rsid w:val="0041244C"/>
    <w:rsid w:val="00412AF5"/>
    <w:rsid w:val="00412B95"/>
    <w:rsid w:val="00412D92"/>
    <w:rsid w:val="00412EDB"/>
    <w:rsid w:val="00413286"/>
    <w:rsid w:val="00413323"/>
    <w:rsid w:val="004133BD"/>
    <w:rsid w:val="00413633"/>
    <w:rsid w:val="00413737"/>
    <w:rsid w:val="00413E67"/>
    <w:rsid w:val="00414257"/>
    <w:rsid w:val="00414643"/>
    <w:rsid w:val="004147B9"/>
    <w:rsid w:val="00414AF7"/>
    <w:rsid w:val="00414BD0"/>
    <w:rsid w:val="00414BDA"/>
    <w:rsid w:val="00415107"/>
    <w:rsid w:val="00415696"/>
    <w:rsid w:val="00415898"/>
    <w:rsid w:val="00415A9D"/>
    <w:rsid w:val="00415CDC"/>
    <w:rsid w:val="00415ECE"/>
    <w:rsid w:val="00415F68"/>
    <w:rsid w:val="0041621B"/>
    <w:rsid w:val="00416527"/>
    <w:rsid w:val="0041672A"/>
    <w:rsid w:val="00416789"/>
    <w:rsid w:val="004168F7"/>
    <w:rsid w:val="00416EAA"/>
    <w:rsid w:val="00416F17"/>
    <w:rsid w:val="004170E4"/>
    <w:rsid w:val="004170F2"/>
    <w:rsid w:val="0041713E"/>
    <w:rsid w:val="0041729C"/>
    <w:rsid w:val="004172FA"/>
    <w:rsid w:val="00417569"/>
    <w:rsid w:val="00417587"/>
    <w:rsid w:val="0041767C"/>
    <w:rsid w:val="004176B5"/>
    <w:rsid w:val="004176FD"/>
    <w:rsid w:val="004178D7"/>
    <w:rsid w:val="00417902"/>
    <w:rsid w:val="00417A12"/>
    <w:rsid w:val="00417B2A"/>
    <w:rsid w:val="00417C8B"/>
    <w:rsid w:val="004209BB"/>
    <w:rsid w:val="00420AE3"/>
    <w:rsid w:val="00420DBA"/>
    <w:rsid w:val="0042105C"/>
    <w:rsid w:val="004213C7"/>
    <w:rsid w:val="004215ED"/>
    <w:rsid w:val="00421643"/>
    <w:rsid w:val="004216A6"/>
    <w:rsid w:val="00421840"/>
    <w:rsid w:val="00421D3F"/>
    <w:rsid w:val="00421DA3"/>
    <w:rsid w:val="004226CC"/>
    <w:rsid w:val="0042271E"/>
    <w:rsid w:val="00422B97"/>
    <w:rsid w:val="00422F97"/>
    <w:rsid w:val="004236FD"/>
    <w:rsid w:val="00423785"/>
    <w:rsid w:val="004237E6"/>
    <w:rsid w:val="00423A41"/>
    <w:rsid w:val="00423DEB"/>
    <w:rsid w:val="00423EB5"/>
    <w:rsid w:val="00423ED8"/>
    <w:rsid w:val="004242DA"/>
    <w:rsid w:val="004245A7"/>
    <w:rsid w:val="00424793"/>
    <w:rsid w:val="004247AF"/>
    <w:rsid w:val="004248C5"/>
    <w:rsid w:val="00424AA6"/>
    <w:rsid w:val="00424B97"/>
    <w:rsid w:val="00424D8F"/>
    <w:rsid w:val="0042519D"/>
    <w:rsid w:val="004258B6"/>
    <w:rsid w:val="00425C59"/>
    <w:rsid w:val="00425C9D"/>
    <w:rsid w:val="00425D74"/>
    <w:rsid w:val="00425D93"/>
    <w:rsid w:val="0042653B"/>
    <w:rsid w:val="00426583"/>
    <w:rsid w:val="00426672"/>
    <w:rsid w:val="00426808"/>
    <w:rsid w:val="00426C33"/>
    <w:rsid w:val="004270F3"/>
    <w:rsid w:val="004271D9"/>
    <w:rsid w:val="00427AAF"/>
    <w:rsid w:val="00427BD2"/>
    <w:rsid w:val="00427EC0"/>
    <w:rsid w:val="00427FB6"/>
    <w:rsid w:val="004300E6"/>
    <w:rsid w:val="00430369"/>
    <w:rsid w:val="0043099A"/>
    <w:rsid w:val="00430A93"/>
    <w:rsid w:val="00430B22"/>
    <w:rsid w:val="00430B3F"/>
    <w:rsid w:val="00430DBD"/>
    <w:rsid w:val="00430F0B"/>
    <w:rsid w:val="00430FF3"/>
    <w:rsid w:val="0043129F"/>
    <w:rsid w:val="004315D4"/>
    <w:rsid w:val="00431A50"/>
    <w:rsid w:val="00431C7E"/>
    <w:rsid w:val="00431D32"/>
    <w:rsid w:val="00431EDA"/>
    <w:rsid w:val="0043202E"/>
    <w:rsid w:val="004327DA"/>
    <w:rsid w:val="004328E3"/>
    <w:rsid w:val="004328F7"/>
    <w:rsid w:val="004329AA"/>
    <w:rsid w:val="00432A3F"/>
    <w:rsid w:val="00432B33"/>
    <w:rsid w:val="00432C6D"/>
    <w:rsid w:val="00432D22"/>
    <w:rsid w:val="00432E17"/>
    <w:rsid w:val="004334D3"/>
    <w:rsid w:val="0043364E"/>
    <w:rsid w:val="00433718"/>
    <w:rsid w:val="0043406A"/>
    <w:rsid w:val="004340AD"/>
    <w:rsid w:val="004340E3"/>
    <w:rsid w:val="004345A9"/>
    <w:rsid w:val="00434719"/>
    <w:rsid w:val="00434A3B"/>
    <w:rsid w:val="00434AF6"/>
    <w:rsid w:val="00434C8D"/>
    <w:rsid w:val="00434D50"/>
    <w:rsid w:val="00434E22"/>
    <w:rsid w:val="00434EC3"/>
    <w:rsid w:val="00434F28"/>
    <w:rsid w:val="004350A8"/>
    <w:rsid w:val="004351B3"/>
    <w:rsid w:val="004351F4"/>
    <w:rsid w:val="004352DF"/>
    <w:rsid w:val="004358AC"/>
    <w:rsid w:val="004358FC"/>
    <w:rsid w:val="00435CE2"/>
    <w:rsid w:val="00435D2C"/>
    <w:rsid w:val="00435F69"/>
    <w:rsid w:val="00435FDF"/>
    <w:rsid w:val="00436646"/>
    <w:rsid w:val="00436797"/>
    <w:rsid w:val="00436857"/>
    <w:rsid w:val="00436B52"/>
    <w:rsid w:val="00436D1C"/>
    <w:rsid w:val="00436F1A"/>
    <w:rsid w:val="00437452"/>
    <w:rsid w:val="00437543"/>
    <w:rsid w:val="004375FF"/>
    <w:rsid w:val="00437677"/>
    <w:rsid w:val="0043782A"/>
    <w:rsid w:val="004379B4"/>
    <w:rsid w:val="0044035F"/>
    <w:rsid w:val="00440591"/>
    <w:rsid w:val="004412F0"/>
    <w:rsid w:val="004413D4"/>
    <w:rsid w:val="00441582"/>
    <w:rsid w:val="00441803"/>
    <w:rsid w:val="00441994"/>
    <w:rsid w:val="004419ED"/>
    <w:rsid w:val="00441A21"/>
    <w:rsid w:val="00441C15"/>
    <w:rsid w:val="00441C68"/>
    <w:rsid w:val="00441DB6"/>
    <w:rsid w:val="00441DD5"/>
    <w:rsid w:val="00441E40"/>
    <w:rsid w:val="00441F2E"/>
    <w:rsid w:val="004420BD"/>
    <w:rsid w:val="00442217"/>
    <w:rsid w:val="0044236C"/>
    <w:rsid w:val="0044273F"/>
    <w:rsid w:val="00442743"/>
    <w:rsid w:val="004427D7"/>
    <w:rsid w:val="004427E7"/>
    <w:rsid w:val="004428E7"/>
    <w:rsid w:val="0044297D"/>
    <w:rsid w:val="00442AAF"/>
    <w:rsid w:val="00442D5A"/>
    <w:rsid w:val="00442F3B"/>
    <w:rsid w:val="00442FC6"/>
    <w:rsid w:val="0044320E"/>
    <w:rsid w:val="00443260"/>
    <w:rsid w:val="00443440"/>
    <w:rsid w:val="0044355E"/>
    <w:rsid w:val="00443C03"/>
    <w:rsid w:val="00443DFE"/>
    <w:rsid w:val="0044465D"/>
    <w:rsid w:val="004446AD"/>
    <w:rsid w:val="00444E9D"/>
    <w:rsid w:val="00444ED0"/>
    <w:rsid w:val="00445118"/>
    <w:rsid w:val="0044553B"/>
    <w:rsid w:val="0044574A"/>
    <w:rsid w:val="0044576B"/>
    <w:rsid w:val="00445886"/>
    <w:rsid w:val="00445896"/>
    <w:rsid w:val="004460FE"/>
    <w:rsid w:val="004461FA"/>
    <w:rsid w:val="004465D3"/>
    <w:rsid w:val="004465F3"/>
    <w:rsid w:val="0044660B"/>
    <w:rsid w:val="0044662B"/>
    <w:rsid w:val="00446845"/>
    <w:rsid w:val="004468F3"/>
    <w:rsid w:val="004469B3"/>
    <w:rsid w:val="004469D5"/>
    <w:rsid w:val="00446C71"/>
    <w:rsid w:val="00447242"/>
    <w:rsid w:val="0044727D"/>
    <w:rsid w:val="0044737A"/>
    <w:rsid w:val="004473B4"/>
    <w:rsid w:val="00447524"/>
    <w:rsid w:val="004479A2"/>
    <w:rsid w:val="00447D9D"/>
    <w:rsid w:val="00447F52"/>
    <w:rsid w:val="00447F59"/>
    <w:rsid w:val="00450319"/>
    <w:rsid w:val="00450341"/>
    <w:rsid w:val="00450770"/>
    <w:rsid w:val="004507EC"/>
    <w:rsid w:val="0045092D"/>
    <w:rsid w:val="00450B9B"/>
    <w:rsid w:val="00450C81"/>
    <w:rsid w:val="00450EDB"/>
    <w:rsid w:val="00450F45"/>
    <w:rsid w:val="004515F4"/>
    <w:rsid w:val="0045172E"/>
    <w:rsid w:val="00451A54"/>
    <w:rsid w:val="00451C9C"/>
    <w:rsid w:val="00451DB0"/>
    <w:rsid w:val="004520F0"/>
    <w:rsid w:val="0045213E"/>
    <w:rsid w:val="004522C4"/>
    <w:rsid w:val="004523FB"/>
    <w:rsid w:val="004524FE"/>
    <w:rsid w:val="0045269D"/>
    <w:rsid w:val="00452834"/>
    <w:rsid w:val="00452B2C"/>
    <w:rsid w:val="00452D26"/>
    <w:rsid w:val="00452FA8"/>
    <w:rsid w:val="00452FAB"/>
    <w:rsid w:val="004530C3"/>
    <w:rsid w:val="004532FA"/>
    <w:rsid w:val="0045351D"/>
    <w:rsid w:val="004535B7"/>
    <w:rsid w:val="004535FD"/>
    <w:rsid w:val="00453639"/>
    <w:rsid w:val="00453703"/>
    <w:rsid w:val="0045386B"/>
    <w:rsid w:val="0045390A"/>
    <w:rsid w:val="00453C19"/>
    <w:rsid w:val="00453F97"/>
    <w:rsid w:val="0045428B"/>
    <w:rsid w:val="0045441B"/>
    <w:rsid w:val="00454421"/>
    <w:rsid w:val="00454506"/>
    <w:rsid w:val="004545E1"/>
    <w:rsid w:val="00454672"/>
    <w:rsid w:val="004547AC"/>
    <w:rsid w:val="00454802"/>
    <w:rsid w:val="0045481C"/>
    <w:rsid w:val="00454AE6"/>
    <w:rsid w:val="00454B59"/>
    <w:rsid w:val="00454EED"/>
    <w:rsid w:val="00454F05"/>
    <w:rsid w:val="00455214"/>
    <w:rsid w:val="00455771"/>
    <w:rsid w:val="00455830"/>
    <w:rsid w:val="00455B2C"/>
    <w:rsid w:val="00455E39"/>
    <w:rsid w:val="004560C9"/>
    <w:rsid w:val="004560F3"/>
    <w:rsid w:val="004561E9"/>
    <w:rsid w:val="00456477"/>
    <w:rsid w:val="004565E3"/>
    <w:rsid w:val="004566C7"/>
    <w:rsid w:val="00456796"/>
    <w:rsid w:val="00456A90"/>
    <w:rsid w:val="00456B06"/>
    <w:rsid w:val="00456BB6"/>
    <w:rsid w:val="00456DAB"/>
    <w:rsid w:val="00457315"/>
    <w:rsid w:val="00457444"/>
    <w:rsid w:val="00457554"/>
    <w:rsid w:val="0045757B"/>
    <w:rsid w:val="00457668"/>
    <w:rsid w:val="00457AFD"/>
    <w:rsid w:val="00457BE7"/>
    <w:rsid w:val="00457E43"/>
    <w:rsid w:val="0046022D"/>
    <w:rsid w:val="00460544"/>
    <w:rsid w:val="0046055D"/>
    <w:rsid w:val="00460864"/>
    <w:rsid w:val="00460B77"/>
    <w:rsid w:val="00460C1D"/>
    <w:rsid w:val="00460FA5"/>
    <w:rsid w:val="00461281"/>
    <w:rsid w:val="0046145D"/>
    <w:rsid w:val="00461966"/>
    <w:rsid w:val="00461972"/>
    <w:rsid w:val="00461B37"/>
    <w:rsid w:val="00461C9F"/>
    <w:rsid w:val="00461CB8"/>
    <w:rsid w:val="00462005"/>
    <w:rsid w:val="00462018"/>
    <w:rsid w:val="004621AE"/>
    <w:rsid w:val="00462478"/>
    <w:rsid w:val="004624A7"/>
    <w:rsid w:val="00462587"/>
    <w:rsid w:val="0046279A"/>
    <w:rsid w:val="00462835"/>
    <w:rsid w:val="00462D09"/>
    <w:rsid w:val="00462D13"/>
    <w:rsid w:val="0046309B"/>
    <w:rsid w:val="004631EF"/>
    <w:rsid w:val="0046329A"/>
    <w:rsid w:val="00463412"/>
    <w:rsid w:val="00463450"/>
    <w:rsid w:val="004634B8"/>
    <w:rsid w:val="004635A2"/>
    <w:rsid w:val="004635A6"/>
    <w:rsid w:val="00463947"/>
    <w:rsid w:val="00463D82"/>
    <w:rsid w:val="00463E34"/>
    <w:rsid w:val="004640E6"/>
    <w:rsid w:val="00464204"/>
    <w:rsid w:val="004642D1"/>
    <w:rsid w:val="00464696"/>
    <w:rsid w:val="004649D1"/>
    <w:rsid w:val="00464AD3"/>
    <w:rsid w:val="00464C16"/>
    <w:rsid w:val="00464C8F"/>
    <w:rsid w:val="00464E30"/>
    <w:rsid w:val="004651E3"/>
    <w:rsid w:val="0046542B"/>
    <w:rsid w:val="0046580A"/>
    <w:rsid w:val="0046587B"/>
    <w:rsid w:val="00465B44"/>
    <w:rsid w:val="00465CC3"/>
    <w:rsid w:val="00465D20"/>
    <w:rsid w:val="00465ED4"/>
    <w:rsid w:val="0046609C"/>
    <w:rsid w:val="0046640A"/>
    <w:rsid w:val="00466A58"/>
    <w:rsid w:val="00466CD3"/>
    <w:rsid w:val="00466F89"/>
    <w:rsid w:val="00467243"/>
    <w:rsid w:val="004672F8"/>
    <w:rsid w:val="00467350"/>
    <w:rsid w:val="004676A8"/>
    <w:rsid w:val="004678CC"/>
    <w:rsid w:val="0046793A"/>
    <w:rsid w:val="00467DC6"/>
    <w:rsid w:val="004702C4"/>
    <w:rsid w:val="00470851"/>
    <w:rsid w:val="00470CB6"/>
    <w:rsid w:val="00470CC7"/>
    <w:rsid w:val="00470E68"/>
    <w:rsid w:val="00470ED9"/>
    <w:rsid w:val="00471020"/>
    <w:rsid w:val="004710EB"/>
    <w:rsid w:val="004719A2"/>
    <w:rsid w:val="00471A47"/>
    <w:rsid w:val="00471B34"/>
    <w:rsid w:val="00471C4A"/>
    <w:rsid w:val="004720A0"/>
    <w:rsid w:val="004722A7"/>
    <w:rsid w:val="004724DA"/>
    <w:rsid w:val="004727FF"/>
    <w:rsid w:val="00472901"/>
    <w:rsid w:val="00472AA2"/>
    <w:rsid w:val="00472C99"/>
    <w:rsid w:val="00472CDA"/>
    <w:rsid w:val="0047322F"/>
    <w:rsid w:val="0047342D"/>
    <w:rsid w:val="004738E3"/>
    <w:rsid w:val="00473EC1"/>
    <w:rsid w:val="0047420C"/>
    <w:rsid w:val="004742F3"/>
    <w:rsid w:val="00474487"/>
    <w:rsid w:val="0047486F"/>
    <w:rsid w:val="00474918"/>
    <w:rsid w:val="00474919"/>
    <w:rsid w:val="00474C6D"/>
    <w:rsid w:val="00474E2C"/>
    <w:rsid w:val="00474FD8"/>
    <w:rsid w:val="00475067"/>
    <w:rsid w:val="004752A4"/>
    <w:rsid w:val="004752D4"/>
    <w:rsid w:val="00475379"/>
    <w:rsid w:val="0047587F"/>
    <w:rsid w:val="00475A9B"/>
    <w:rsid w:val="00475AA6"/>
    <w:rsid w:val="00475C51"/>
    <w:rsid w:val="00475DEF"/>
    <w:rsid w:val="004761DC"/>
    <w:rsid w:val="00476801"/>
    <w:rsid w:val="004768B7"/>
    <w:rsid w:val="00476946"/>
    <w:rsid w:val="00477233"/>
    <w:rsid w:val="00477492"/>
    <w:rsid w:val="004774DA"/>
    <w:rsid w:val="004775EB"/>
    <w:rsid w:val="00477A4F"/>
    <w:rsid w:val="00477B3D"/>
    <w:rsid w:val="00477CCE"/>
    <w:rsid w:val="00480005"/>
    <w:rsid w:val="00480228"/>
    <w:rsid w:val="0048030B"/>
    <w:rsid w:val="004803C6"/>
    <w:rsid w:val="0048069D"/>
    <w:rsid w:val="00480A71"/>
    <w:rsid w:val="00480A7D"/>
    <w:rsid w:val="00480FF5"/>
    <w:rsid w:val="00481004"/>
    <w:rsid w:val="00481081"/>
    <w:rsid w:val="0048113C"/>
    <w:rsid w:val="00481538"/>
    <w:rsid w:val="0048155D"/>
    <w:rsid w:val="004815CE"/>
    <w:rsid w:val="004817BE"/>
    <w:rsid w:val="004820C8"/>
    <w:rsid w:val="00482773"/>
    <w:rsid w:val="00482A37"/>
    <w:rsid w:val="00482AD1"/>
    <w:rsid w:val="0048318D"/>
    <w:rsid w:val="0048341C"/>
    <w:rsid w:val="00483662"/>
    <w:rsid w:val="00483790"/>
    <w:rsid w:val="004837B7"/>
    <w:rsid w:val="004837D6"/>
    <w:rsid w:val="0048390A"/>
    <w:rsid w:val="00483A13"/>
    <w:rsid w:val="00483D6E"/>
    <w:rsid w:val="00483E61"/>
    <w:rsid w:val="00484092"/>
    <w:rsid w:val="0048428C"/>
    <w:rsid w:val="0048451D"/>
    <w:rsid w:val="004845B0"/>
    <w:rsid w:val="00484778"/>
    <w:rsid w:val="0048479A"/>
    <w:rsid w:val="00484930"/>
    <w:rsid w:val="00484AD3"/>
    <w:rsid w:val="00484C01"/>
    <w:rsid w:val="00484DCA"/>
    <w:rsid w:val="00484F88"/>
    <w:rsid w:val="00484FB6"/>
    <w:rsid w:val="004852D5"/>
    <w:rsid w:val="00485439"/>
    <w:rsid w:val="00485962"/>
    <w:rsid w:val="00485B9D"/>
    <w:rsid w:val="00485D8E"/>
    <w:rsid w:val="00486085"/>
    <w:rsid w:val="00486172"/>
    <w:rsid w:val="004861AB"/>
    <w:rsid w:val="004861BE"/>
    <w:rsid w:val="0048627C"/>
    <w:rsid w:val="00486384"/>
    <w:rsid w:val="004865BB"/>
    <w:rsid w:val="00486830"/>
    <w:rsid w:val="00486B16"/>
    <w:rsid w:val="00487064"/>
    <w:rsid w:val="00487BBF"/>
    <w:rsid w:val="00487BCE"/>
    <w:rsid w:val="0049001A"/>
    <w:rsid w:val="00490067"/>
    <w:rsid w:val="004900BE"/>
    <w:rsid w:val="004902E3"/>
    <w:rsid w:val="004904D3"/>
    <w:rsid w:val="00490563"/>
    <w:rsid w:val="004906D4"/>
    <w:rsid w:val="00490920"/>
    <w:rsid w:val="004909C5"/>
    <w:rsid w:val="00490B2D"/>
    <w:rsid w:val="00491050"/>
    <w:rsid w:val="004918BA"/>
    <w:rsid w:val="00491EDB"/>
    <w:rsid w:val="0049202A"/>
    <w:rsid w:val="0049229F"/>
    <w:rsid w:val="004922C3"/>
    <w:rsid w:val="00492885"/>
    <w:rsid w:val="004928BE"/>
    <w:rsid w:val="00492A20"/>
    <w:rsid w:val="00492D3C"/>
    <w:rsid w:val="00492DCC"/>
    <w:rsid w:val="00493017"/>
    <w:rsid w:val="00493438"/>
    <w:rsid w:val="004934B8"/>
    <w:rsid w:val="00493765"/>
    <w:rsid w:val="00493A56"/>
    <w:rsid w:val="00493BF2"/>
    <w:rsid w:val="00493FB4"/>
    <w:rsid w:val="004940CC"/>
    <w:rsid w:val="00494203"/>
    <w:rsid w:val="0049433D"/>
    <w:rsid w:val="0049443B"/>
    <w:rsid w:val="00494655"/>
    <w:rsid w:val="00494A8B"/>
    <w:rsid w:val="00494DCE"/>
    <w:rsid w:val="0049524B"/>
    <w:rsid w:val="00495278"/>
    <w:rsid w:val="00495333"/>
    <w:rsid w:val="004953C1"/>
    <w:rsid w:val="00495564"/>
    <w:rsid w:val="004958B5"/>
    <w:rsid w:val="00495A51"/>
    <w:rsid w:val="00495A88"/>
    <w:rsid w:val="00495AD7"/>
    <w:rsid w:val="00495D4D"/>
    <w:rsid w:val="00495D75"/>
    <w:rsid w:val="00495F41"/>
    <w:rsid w:val="00496863"/>
    <w:rsid w:val="00496995"/>
    <w:rsid w:val="0049699D"/>
    <w:rsid w:val="00496B17"/>
    <w:rsid w:val="00497067"/>
    <w:rsid w:val="00497159"/>
    <w:rsid w:val="00497296"/>
    <w:rsid w:val="004974B4"/>
    <w:rsid w:val="004979DB"/>
    <w:rsid w:val="00497B18"/>
    <w:rsid w:val="00497D21"/>
    <w:rsid w:val="004A00EC"/>
    <w:rsid w:val="004A044A"/>
    <w:rsid w:val="004A05EB"/>
    <w:rsid w:val="004A060B"/>
    <w:rsid w:val="004A06CD"/>
    <w:rsid w:val="004A0700"/>
    <w:rsid w:val="004A0A4D"/>
    <w:rsid w:val="004A0AEF"/>
    <w:rsid w:val="004A0BCA"/>
    <w:rsid w:val="004A17CD"/>
    <w:rsid w:val="004A1A63"/>
    <w:rsid w:val="004A1C84"/>
    <w:rsid w:val="004A1E24"/>
    <w:rsid w:val="004A1F56"/>
    <w:rsid w:val="004A2009"/>
    <w:rsid w:val="004A21CB"/>
    <w:rsid w:val="004A22FD"/>
    <w:rsid w:val="004A237A"/>
    <w:rsid w:val="004A23F4"/>
    <w:rsid w:val="004A2437"/>
    <w:rsid w:val="004A2528"/>
    <w:rsid w:val="004A2579"/>
    <w:rsid w:val="004A26DF"/>
    <w:rsid w:val="004A270E"/>
    <w:rsid w:val="004A2C86"/>
    <w:rsid w:val="004A2EEE"/>
    <w:rsid w:val="004A2FE4"/>
    <w:rsid w:val="004A32AE"/>
    <w:rsid w:val="004A339B"/>
    <w:rsid w:val="004A34F6"/>
    <w:rsid w:val="004A3677"/>
    <w:rsid w:val="004A389F"/>
    <w:rsid w:val="004A38EF"/>
    <w:rsid w:val="004A3AEA"/>
    <w:rsid w:val="004A3F4B"/>
    <w:rsid w:val="004A3FBA"/>
    <w:rsid w:val="004A4258"/>
    <w:rsid w:val="004A4583"/>
    <w:rsid w:val="004A45A9"/>
    <w:rsid w:val="004A46A4"/>
    <w:rsid w:val="004A4751"/>
    <w:rsid w:val="004A4B51"/>
    <w:rsid w:val="004A4B6F"/>
    <w:rsid w:val="004A4CDE"/>
    <w:rsid w:val="004A4CF9"/>
    <w:rsid w:val="004A4D1D"/>
    <w:rsid w:val="004A4F80"/>
    <w:rsid w:val="004A4FCE"/>
    <w:rsid w:val="004A50BB"/>
    <w:rsid w:val="004A55A0"/>
    <w:rsid w:val="004A57B0"/>
    <w:rsid w:val="004A5939"/>
    <w:rsid w:val="004A5C0D"/>
    <w:rsid w:val="004A5FDC"/>
    <w:rsid w:val="004A6097"/>
    <w:rsid w:val="004A617F"/>
    <w:rsid w:val="004A61F4"/>
    <w:rsid w:val="004A645C"/>
    <w:rsid w:val="004A671E"/>
    <w:rsid w:val="004A6735"/>
    <w:rsid w:val="004A6B28"/>
    <w:rsid w:val="004A6BB0"/>
    <w:rsid w:val="004A727E"/>
    <w:rsid w:val="004A72E6"/>
    <w:rsid w:val="004A7517"/>
    <w:rsid w:val="004A7692"/>
    <w:rsid w:val="004A77A1"/>
    <w:rsid w:val="004A7814"/>
    <w:rsid w:val="004A7902"/>
    <w:rsid w:val="004A79B9"/>
    <w:rsid w:val="004A7AF2"/>
    <w:rsid w:val="004A7C61"/>
    <w:rsid w:val="004A7D78"/>
    <w:rsid w:val="004B03D4"/>
    <w:rsid w:val="004B0852"/>
    <w:rsid w:val="004B0C47"/>
    <w:rsid w:val="004B0F82"/>
    <w:rsid w:val="004B102E"/>
    <w:rsid w:val="004B17C2"/>
    <w:rsid w:val="004B1875"/>
    <w:rsid w:val="004B1B14"/>
    <w:rsid w:val="004B1B77"/>
    <w:rsid w:val="004B2261"/>
    <w:rsid w:val="004B2274"/>
    <w:rsid w:val="004B2447"/>
    <w:rsid w:val="004B24CB"/>
    <w:rsid w:val="004B2561"/>
    <w:rsid w:val="004B2A6C"/>
    <w:rsid w:val="004B2D2D"/>
    <w:rsid w:val="004B3211"/>
    <w:rsid w:val="004B3389"/>
    <w:rsid w:val="004B3533"/>
    <w:rsid w:val="004B3776"/>
    <w:rsid w:val="004B3B75"/>
    <w:rsid w:val="004B3C61"/>
    <w:rsid w:val="004B3E54"/>
    <w:rsid w:val="004B3E60"/>
    <w:rsid w:val="004B4075"/>
    <w:rsid w:val="004B44A4"/>
    <w:rsid w:val="004B44B3"/>
    <w:rsid w:val="004B44BB"/>
    <w:rsid w:val="004B45CA"/>
    <w:rsid w:val="004B4720"/>
    <w:rsid w:val="004B484A"/>
    <w:rsid w:val="004B4A96"/>
    <w:rsid w:val="004B4A9F"/>
    <w:rsid w:val="004B518B"/>
    <w:rsid w:val="004B52D5"/>
    <w:rsid w:val="004B52F3"/>
    <w:rsid w:val="004B5310"/>
    <w:rsid w:val="004B577E"/>
    <w:rsid w:val="004B5884"/>
    <w:rsid w:val="004B5BF2"/>
    <w:rsid w:val="004B5D0C"/>
    <w:rsid w:val="004B60A6"/>
    <w:rsid w:val="004B636D"/>
    <w:rsid w:val="004B64B3"/>
    <w:rsid w:val="004B6736"/>
    <w:rsid w:val="004B67FF"/>
    <w:rsid w:val="004B680B"/>
    <w:rsid w:val="004B691C"/>
    <w:rsid w:val="004B6AFA"/>
    <w:rsid w:val="004B6BFD"/>
    <w:rsid w:val="004B6C4E"/>
    <w:rsid w:val="004B703A"/>
    <w:rsid w:val="004B7861"/>
    <w:rsid w:val="004B7C03"/>
    <w:rsid w:val="004B7CB0"/>
    <w:rsid w:val="004B7CCF"/>
    <w:rsid w:val="004C019F"/>
    <w:rsid w:val="004C01E7"/>
    <w:rsid w:val="004C0501"/>
    <w:rsid w:val="004C06A8"/>
    <w:rsid w:val="004C1015"/>
    <w:rsid w:val="004C12AD"/>
    <w:rsid w:val="004C13C7"/>
    <w:rsid w:val="004C22A9"/>
    <w:rsid w:val="004C2649"/>
    <w:rsid w:val="004C2A71"/>
    <w:rsid w:val="004C36CD"/>
    <w:rsid w:val="004C39FE"/>
    <w:rsid w:val="004C3AAC"/>
    <w:rsid w:val="004C3C97"/>
    <w:rsid w:val="004C4055"/>
    <w:rsid w:val="004C488E"/>
    <w:rsid w:val="004C4C05"/>
    <w:rsid w:val="004C4E6A"/>
    <w:rsid w:val="004C4F1C"/>
    <w:rsid w:val="004C4F39"/>
    <w:rsid w:val="004C50D7"/>
    <w:rsid w:val="004C5155"/>
    <w:rsid w:val="004C6439"/>
    <w:rsid w:val="004C6494"/>
    <w:rsid w:val="004C65F8"/>
    <w:rsid w:val="004C68FB"/>
    <w:rsid w:val="004C6939"/>
    <w:rsid w:val="004C6B4C"/>
    <w:rsid w:val="004C6BF1"/>
    <w:rsid w:val="004C6D26"/>
    <w:rsid w:val="004C6EF5"/>
    <w:rsid w:val="004C6F44"/>
    <w:rsid w:val="004C70EA"/>
    <w:rsid w:val="004C713F"/>
    <w:rsid w:val="004C745A"/>
    <w:rsid w:val="004C74C8"/>
    <w:rsid w:val="004C7EFC"/>
    <w:rsid w:val="004D0255"/>
    <w:rsid w:val="004D0837"/>
    <w:rsid w:val="004D0A4C"/>
    <w:rsid w:val="004D0C73"/>
    <w:rsid w:val="004D0CE3"/>
    <w:rsid w:val="004D0E10"/>
    <w:rsid w:val="004D11E7"/>
    <w:rsid w:val="004D13E4"/>
    <w:rsid w:val="004D1450"/>
    <w:rsid w:val="004D1C2B"/>
    <w:rsid w:val="004D1D29"/>
    <w:rsid w:val="004D1F2F"/>
    <w:rsid w:val="004D241B"/>
    <w:rsid w:val="004D251F"/>
    <w:rsid w:val="004D2550"/>
    <w:rsid w:val="004D2587"/>
    <w:rsid w:val="004D25A3"/>
    <w:rsid w:val="004D2658"/>
    <w:rsid w:val="004D279F"/>
    <w:rsid w:val="004D2940"/>
    <w:rsid w:val="004D2965"/>
    <w:rsid w:val="004D2CAB"/>
    <w:rsid w:val="004D2CDB"/>
    <w:rsid w:val="004D316E"/>
    <w:rsid w:val="004D3553"/>
    <w:rsid w:val="004D36AC"/>
    <w:rsid w:val="004D36C1"/>
    <w:rsid w:val="004D3830"/>
    <w:rsid w:val="004D38D4"/>
    <w:rsid w:val="004D3BFA"/>
    <w:rsid w:val="004D3ECC"/>
    <w:rsid w:val="004D3F0D"/>
    <w:rsid w:val="004D3F19"/>
    <w:rsid w:val="004D4294"/>
    <w:rsid w:val="004D43C4"/>
    <w:rsid w:val="004D4735"/>
    <w:rsid w:val="004D47A1"/>
    <w:rsid w:val="004D49D2"/>
    <w:rsid w:val="004D4DA7"/>
    <w:rsid w:val="004D4E00"/>
    <w:rsid w:val="004D4E14"/>
    <w:rsid w:val="004D4E66"/>
    <w:rsid w:val="004D4ECF"/>
    <w:rsid w:val="004D51E2"/>
    <w:rsid w:val="004D528F"/>
    <w:rsid w:val="004D542C"/>
    <w:rsid w:val="004D55D5"/>
    <w:rsid w:val="004D562C"/>
    <w:rsid w:val="004D589B"/>
    <w:rsid w:val="004D5A2A"/>
    <w:rsid w:val="004D5E58"/>
    <w:rsid w:val="004D62FC"/>
    <w:rsid w:val="004D65C5"/>
    <w:rsid w:val="004D6885"/>
    <w:rsid w:val="004D68FA"/>
    <w:rsid w:val="004D69E9"/>
    <w:rsid w:val="004D6EB5"/>
    <w:rsid w:val="004D7727"/>
    <w:rsid w:val="004D77A6"/>
    <w:rsid w:val="004D78FF"/>
    <w:rsid w:val="004D7CDF"/>
    <w:rsid w:val="004D7E56"/>
    <w:rsid w:val="004D7F1D"/>
    <w:rsid w:val="004E010C"/>
    <w:rsid w:val="004E06E8"/>
    <w:rsid w:val="004E0C3B"/>
    <w:rsid w:val="004E10D9"/>
    <w:rsid w:val="004E12CC"/>
    <w:rsid w:val="004E14F4"/>
    <w:rsid w:val="004E1589"/>
    <w:rsid w:val="004E1C8E"/>
    <w:rsid w:val="004E1DF7"/>
    <w:rsid w:val="004E2061"/>
    <w:rsid w:val="004E21BB"/>
    <w:rsid w:val="004E23B6"/>
    <w:rsid w:val="004E2673"/>
    <w:rsid w:val="004E2A4A"/>
    <w:rsid w:val="004E2DD5"/>
    <w:rsid w:val="004E2E13"/>
    <w:rsid w:val="004E2ED5"/>
    <w:rsid w:val="004E34BC"/>
    <w:rsid w:val="004E35C0"/>
    <w:rsid w:val="004E3788"/>
    <w:rsid w:val="004E3900"/>
    <w:rsid w:val="004E3ABF"/>
    <w:rsid w:val="004E404F"/>
    <w:rsid w:val="004E416E"/>
    <w:rsid w:val="004E42F0"/>
    <w:rsid w:val="004E487C"/>
    <w:rsid w:val="004E488A"/>
    <w:rsid w:val="004E4F82"/>
    <w:rsid w:val="004E5331"/>
    <w:rsid w:val="004E536E"/>
    <w:rsid w:val="004E59BC"/>
    <w:rsid w:val="004E5D99"/>
    <w:rsid w:val="004E5E4B"/>
    <w:rsid w:val="004E602B"/>
    <w:rsid w:val="004E63B7"/>
    <w:rsid w:val="004E65EE"/>
    <w:rsid w:val="004E6614"/>
    <w:rsid w:val="004E672D"/>
    <w:rsid w:val="004E6AF4"/>
    <w:rsid w:val="004E6E36"/>
    <w:rsid w:val="004E6E75"/>
    <w:rsid w:val="004E75F6"/>
    <w:rsid w:val="004E7723"/>
    <w:rsid w:val="004E7776"/>
    <w:rsid w:val="004E7828"/>
    <w:rsid w:val="004E7986"/>
    <w:rsid w:val="004E7A5D"/>
    <w:rsid w:val="004E7B56"/>
    <w:rsid w:val="004E7BA8"/>
    <w:rsid w:val="004E7BC8"/>
    <w:rsid w:val="004E7C7B"/>
    <w:rsid w:val="004E7D9D"/>
    <w:rsid w:val="004E7E52"/>
    <w:rsid w:val="004E7FE6"/>
    <w:rsid w:val="004F0049"/>
    <w:rsid w:val="004F02BF"/>
    <w:rsid w:val="004F0383"/>
    <w:rsid w:val="004F0685"/>
    <w:rsid w:val="004F0C1E"/>
    <w:rsid w:val="004F116C"/>
    <w:rsid w:val="004F11A5"/>
    <w:rsid w:val="004F12F2"/>
    <w:rsid w:val="004F14F1"/>
    <w:rsid w:val="004F1B20"/>
    <w:rsid w:val="004F203E"/>
    <w:rsid w:val="004F218C"/>
    <w:rsid w:val="004F2343"/>
    <w:rsid w:val="004F2CBE"/>
    <w:rsid w:val="004F2D83"/>
    <w:rsid w:val="004F2EE5"/>
    <w:rsid w:val="004F324A"/>
    <w:rsid w:val="004F390F"/>
    <w:rsid w:val="004F3DB3"/>
    <w:rsid w:val="004F403E"/>
    <w:rsid w:val="004F444E"/>
    <w:rsid w:val="004F4616"/>
    <w:rsid w:val="004F46A9"/>
    <w:rsid w:val="004F46C0"/>
    <w:rsid w:val="004F4861"/>
    <w:rsid w:val="004F4A27"/>
    <w:rsid w:val="004F4C14"/>
    <w:rsid w:val="004F4C92"/>
    <w:rsid w:val="004F4D96"/>
    <w:rsid w:val="004F4F06"/>
    <w:rsid w:val="004F4FC2"/>
    <w:rsid w:val="004F50FD"/>
    <w:rsid w:val="004F526B"/>
    <w:rsid w:val="004F53C6"/>
    <w:rsid w:val="004F541F"/>
    <w:rsid w:val="004F5647"/>
    <w:rsid w:val="004F5A13"/>
    <w:rsid w:val="004F5A23"/>
    <w:rsid w:val="004F5A74"/>
    <w:rsid w:val="004F5AEE"/>
    <w:rsid w:val="004F5CC5"/>
    <w:rsid w:val="004F6462"/>
    <w:rsid w:val="004F6553"/>
    <w:rsid w:val="004F6562"/>
    <w:rsid w:val="004F65C0"/>
    <w:rsid w:val="004F67C3"/>
    <w:rsid w:val="004F6D0C"/>
    <w:rsid w:val="004F7101"/>
    <w:rsid w:val="004F71CA"/>
    <w:rsid w:val="004F732F"/>
    <w:rsid w:val="004F7538"/>
    <w:rsid w:val="004F75FD"/>
    <w:rsid w:val="004F776E"/>
    <w:rsid w:val="004F7895"/>
    <w:rsid w:val="004F7E7F"/>
    <w:rsid w:val="00500760"/>
    <w:rsid w:val="005009C0"/>
    <w:rsid w:val="00500A88"/>
    <w:rsid w:val="00500B0E"/>
    <w:rsid w:val="00500B52"/>
    <w:rsid w:val="00500B7F"/>
    <w:rsid w:val="00500F98"/>
    <w:rsid w:val="005013C3"/>
    <w:rsid w:val="0050141B"/>
    <w:rsid w:val="0050146D"/>
    <w:rsid w:val="00501594"/>
    <w:rsid w:val="005015B1"/>
    <w:rsid w:val="00501B00"/>
    <w:rsid w:val="00501CE6"/>
    <w:rsid w:val="005021CE"/>
    <w:rsid w:val="005023FE"/>
    <w:rsid w:val="005024FD"/>
    <w:rsid w:val="0050250E"/>
    <w:rsid w:val="00502829"/>
    <w:rsid w:val="005028E2"/>
    <w:rsid w:val="0050292F"/>
    <w:rsid w:val="00502BE1"/>
    <w:rsid w:val="00502C50"/>
    <w:rsid w:val="00502CB4"/>
    <w:rsid w:val="00502FFA"/>
    <w:rsid w:val="0050302E"/>
    <w:rsid w:val="005036EF"/>
    <w:rsid w:val="005038B7"/>
    <w:rsid w:val="00503996"/>
    <w:rsid w:val="00503A7C"/>
    <w:rsid w:val="00503F75"/>
    <w:rsid w:val="00503F99"/>
    <w:rsid w:val="00503FA2"/>
    <w:rsid w:val="0050458A"/>
    <w:rsid w:val="00504771"/>
    <w:rsid w:val="00504985"/>
    <w:rsid w:val="00504B36"/>
    <w:rsid w:val="00504B6C"/>
    <w:rsid w:val="00504BC2"/>
    <w:rsid w:val="005050BB"/>
    <w:rsid w:val="00505771"/>
    <w:rsid w:val="00505775"/>
    <w:rsid w:val="00505870"/>
    <w:rsid w:val="005059DB"/>
    <w:rsid w:val="005059EB"/>
    <w:rsid w:val="00505ABA"/>
    <w:rsid w:val="00505B0E"/>
    <w:rsid w:val="00505BBF"/>
    <w:rsid w:val="00505E93"/>
    <w:rsid w:val="00505EB9"/>
    <w:rsid w:val="0050615A"/>
    <w:rsid w:val="005062D5"/>
    <w:rsid w:val="005063DB"/>
    <w:rsid w:val="00506546"/>
    <w:rsid w:val="005066E8"/>
    <w:rsid w:val="0050670C"/>
    <w:rsid w:val="00506B42"/>
    <w:rsid w:val="00506D89"/>
    <w:rsid w:val="00506F20"/>
    <w:rsid w:val="00506FAD"/>
    <w:rsid w:val="00506FF5"/>
    <w:rsid w:val="0050703B"/>
    <w:rsid w:val="0050714D"/>
    <w:rsid w:val="0050756D"/>
    <w:rsid w:val="005079EF"/>
    <w:rsid w:val="00507A6E"/>
    <w:rsid w:val="00507AEB"/>
    <w:rsid w:val="00507B83"/>
    <w:rsid w:val="00507D6A"/>
    <w:rsid w:val="005103C1"/>
    <w:rsid w:val="00510481"/>
    <w:rsid w:val="005104E0"/>
    <w:rsid w:val="0051063F"/>
    <w:rsid w:val="00510DB0"/>
    <w:rsid w:val="00510E86"/>
    <w:rsid w:val="00510E8A"/>
    <w:rsid w:val="005111C2"/>
    <w:rsid w:val="00511605"/>
    <w:rsid w:val="0051169E"/>
    <w:rsid w:val="005120CB"/>
    <w:rsid w:val="0051230A"/>
    <w:rsid w:val="00512772"/>
    <w:rsid w:val="0051278B"/>
    <w:rsid w:val="0051289D"/>
    <w:rsid w:val="005128C7"/>
    <w:rsid w:val="00512D70"/>
    <w:rsid w:val="00512E10"/>
    <w:rsid w:val="00512ECD"/>
    <w:rsid w:val="00512F1E"/>
    <w:rsid w:val="00512FD8"/>
    <w:rsid w:val="0051324E"/>
    <w:rsid w:val="00513B12"/>
    <w:rsid w:val="00513BB0"/>
    <w:rsid w:val="00513C71"/>
    <w:rsid w:val="00513D2F"/>
    <w:rsid w:val="00514068"/>
    <w:rsid w:val="0051415D"/>
    <w:rsid w:val="0051452E"/>
    <w:rsid w:val="00514BC6"/>
    <w:rsid w:val="00514C0D"/>
    <w:rsid w:val="00514DF8"/>
    <w:rsid w:val="0051535D"/>
    <w:rsid w:val="00515433"/>
    <w:rsid w:val="005154D1"/>
    <w:rsid w:val="00515500"/>
    <w:rsid w:val="005156F7"/>
    <w:rsid w:val="005159A5"/>
    <w:rsid w:val="00515D08"/>
    <w:rsid w:val="00515D5E"/>
    <w:rsid w:val="00515FDE"/>
    <w:rsid w:val="0051649A"/>
    <w:rsid w:val="005168D7"/>
    <w:rsid w:val="00516CA2"/>
    <w:rsid w:val="005171B6"/>
    <w:rsid w:val="005171CF"/>
    <w:rsid w:val="0051732F"/>
    <w:rsid w:val="005176EC"/>
    <w:rsid w:val="0051770D"/>
    <w:rsid w:val="005179B1"/>
    <w:rsid w:val="005179FD"/>
    <w:rsid w:val="00517D9E"/>
    <w:rsid w:val="00517E25"/>
    <w:rsid w:val="00517F3A"/>
    <w:rsid w:val="00517F79"/>
    <w:rsid w:val="00517F84"/>
    <w:rsid w:val="00520063"/>
    <w:rsid w:val="00520079"/>
    <w:rsid w:val="0052013F"/>
    <w:rsid w:val="005209C1"/>
    <w:rsid w:val="00520B87"/>
    <w:rsid w:val="00521036"/>
    <w:rsid w:val="0052129C"/>
    <w:rsid w:val="005219ED"/>
    <w:rsid w:val="00522164"/>
    <w:rsid w:val="00522211"/>
    <w:rsid w:val="00522259"/>
    <w:rsid w:val="0052261A"/>
    <w:rsid w:val="00522B60"/>
    <w:rsid w:val="00522BA1"/>
    <w:rsid w:val="005230A0"/>
    <w:rsid w:val="0052316E"/>
    <w:rsid w:val="005232C8"/>
    <w:rsid w:val="0052344D"/>
    <w:rsid w:val="00523563"/>
    <w:rsid w:val="00523A8F"/>
    <w:rsid w:val="00523AA0"/>
    <w:rsid w:val="00523F00"/>
    <w:rsid w:val="00523FF7"/>
    <w:rsid w:val="0052467D"/>
    <w:rsid w:val="00524951"/>
    <w:rsid w:val="00524ECF"/>
    <w:rsid w:val="0052502E"/>
    <w:rsid w:val="0052503B"/>
    <w:rsid w:val="00525043"/>
    <w:rsid w:val="00525A30"/>
    <w:rsid w:val="00525AE4"/>
    <w:rsid w:val="00525B8D"/>
    <w:rsid w:val="005260AB"/>
    <w:rsid w:val="00526A67"/>
    <w:rsid w:val="00526F65"/>
    <w:rsid w:val="00526F69"/>
    <w:rsid w:val="00527011"/>
    <w:rsid w:val="005270E0"/>
    <w:rsid w:val="005271BD"/>
    <w:rsid w:val="0052729D"/>
    <w:rsid w:val="00527300"/>
    <w:rsid w:val="00527C77"/>
    <w:rsid w:val="00530379"/>
    <w:rsid w:val="005303E4"/>
    <w:rsid w:val="00530472"/>
    <w:rsid w:val="005304D3"/>
    <w:rsid w:val="005305C1"/>
    <w:rsid w:val="00530813"/>
    <w:rsid w:val="00530BA4"/>
    <w:rsid w:val="00530BF1"/>
    <w:rsid w:val="0053101B"/>
    <w:rsid w:val="00531051"/>
    <w:rsid w:val="005311D6"/>
    <w:rsid w:val="005315CD"/>
    <w:rsid w:val="00531717"/>
    <w:rsid w:val="005318C8"/>
    <w:rsid w:val="00531E67"/>
    <w:rsid w:val="00532071"/>
    <w:rsid w:val="005320C7"/>
    <w:rsid w:val="00532214"/>
    <w:rsid w:val="00532354"/>
    <w:rsid w:val="0053240A"/>
    <w:rsid w:val="0053250E"/>
    <w:rsid w:val="005325A3"/>
    <w:rsid w:val="005328C3"/>
    <w:rsid w:val="00532A27"/>
    <w:rsid w:val="00532B1C"/>
    <w:rsid w:val="00532F4A"/>
    <w:rsid w:val="00533068"/>
    <w:rsid w:val="005331B5"/>
    <w:rsid w:val="00533674"/>
    <w:rsid w:val="005336EC"/>
    <w:rsid w:val="005339D0"/>
    <w:rsid w:val="005339F5"/>
    <w:rsid w:val="00533C10"/>
    <w:rsid w:val="00533CB6"/>
    <w:rsid w:val="005340B8"/>
    <w:rsid w:val="005340FA"/>
    <w:rsid w:val="0053428B"/>
    <w:rsid w:val="00534610"/>
    <w:rsid w:val="005346FC"/>
    <w:rsid w:val="00534854"/>
    <w:rsid w:val="00534DFC"/>
    <w:rsid w:val="0053502F"/>
    <w:rsid w:val="005352B7"/>
    <w:rsid w:val="00535C4A"/>
    <w:rsid w:val="00535D7D"/>
    <w:rsid w:val="00535F9F"/>
    <w:rsid w:val="005369CA"/>
    <w:rsid w:val="00536A2D"/>
    <w:rsid w:val="00536AD0"/>
    <w:rsid w:val="00536B9A"/>
    <w:rsid w:val="00536EA1"/>
    <w:rsid w:val="00537016"/>
    <w:rsid w:val="00537244"/>
    <w:rsid w:val="005372FB"/>
    <w:rsid w:val="0053740C"/>
    <w:rsid w:val="005379EB"/>
    <w:rsid w:val="00537B24"/>
    <w:rsid w:val="00537EF3"/>
    <w:rsid w:val="0054005A"/>
    <w:rsid w:val="005400A3"/>
    <w:rsid w:val="005400B4"/>
    <w:rsid w:val="0054021C"/>
    <w:rsid w:val="0054024F"/>
    <w:rsid w:val="005403A7"/>
    <w:rsid w:val="00540481"/>
    <w:rsid w:val="00540744"/>
    <w:rsid w:val="005409C6"/>
    <w:rsid w:val="00540A51"/>
    <w:rsid w:val="00540B82"/>
    <w:rsid w:val="00540BE1"/>
    <w:rsid w:val="00540D23"/>
    <w:rsid w:val="00540D46"/>
    <w:rsid w:val="00540E18"/>
    <w:rsid w:val="00540E87"/>
    <w:rsid w:val="005410C7"/>
    <w:rsid w:val="005411AA"/>
    <w:rsid w:val="005412D3"/>
    <w:rsid w:val="00541326"/>
    <w:rsid w:val="00541770"/>
    <w:rsid w:val="00541790"/>
    <w:rsid w:val="005417C3"/>
    <w:rsid w:val="00541993"/>
    <w:rsid w:val="00541B5C"/>
    <w:rsid w:val="00541B93"/>
    <w:rsid w:val="00541C62"/>
    <w:rsid w:val="00541DCB"/>
    <w:rsid w:val="00541F16"/>
    <w:rsid w:val="00541FA1"/>
    <w:rsid w:val="00542071"/>
    <w:rsid w:val="0054219F"/>
    <w:rsid w:val="0054251F"/>
    <w:rsid w:val="005428AC"/>
    <w:rsid w:val="00542B54"/>
    <w:rsid w:val="00542C1C"/>
    <w:rsid w:val="00542D86"/>
    <w:rsid w:val="00542F7C"/>
    <w:rsid w:val="0054325A"/>
    <w:rsid w:val="005435D2"/>
    <w:rsid w:val="0054377C"/>
    <w:rsid w:val="00543A96"/>
    <w:rsid w:val="00543DE8"/>
    <w:rsid w:val="00544204"/>
    <w:rsid w:val="005444FF"/>
    <w:rsid w:val="00544539"/>
    <w:rsid w:val="005446B6"/>
    <w:rsid w:val="00544814"/>
    <w:rsid w:val="0054532A"/>
    <w:rsid w:val="00545645"/>
    <w:rsid w:val="0054564A"/>
    <w:rsid w:val="00545673"/>
    <w:rsid w:val="005456A6"/>
    <w:rsid w:val="005456C7"/>
    <w:rsid w:val="0054577C"/>
    <w:rsid w:val="005458FE"/>
    <w:rsid w:val="005460D5"/>
    <w:rsid w:val="0054684F"/>
    <w:rsid w:val="005468B1"/>
    <w:rsid w:val="00546C43"/>
    <w:rsid w:val="00546CDE"/>
    <w:rsid w:val="00546D3A"/>
    <w:rsid w:val="00546E1B"/>
    <w:rsid w:val="00547260"/>
    <w:rsid w:val="005472E9"/>
    <w:rsid w:val="005474B6"/>
    <w:rsid w:val="0054757D"/>
    <w:rsid w:val="00547642"/>
    <w:rsid w:val="00547A1B"/>
    <w:rsid w:val="00547FB6"/>
    <w:rsid w:val="0055019F"/>
    <w:rsid w:val="005504DC"/>
    <w:rsid w:val="005506DD"/>
    <w:rsid w:val="00550826"/>
    <w:rsid w:val="00550870"/>
    <w:rsid w:val="005509DC"/>
    <w:rsid w:val="00550A05"/>
    <w:rsid w:val="00550BE8"/>
    <w:rsid w:val="005510A4"/>
    <w:rsid w:val="005510CA"/>
    <w:rsid w:val="00551352"/>
    <w:rsid w:val="0055148A"/>
    <w:rsid w:val="00551575"/>
    <w:rsid w:val="005515E8"/>
    <w:rsid w:val="005516D2"/>
    <w:rsid w:val="00551771"/>
    <w:rsid w:val="00551874"/>
    <w:rsid w:val="0055196E"/>
    <w:rsid w:val="00551C57"/>
    <w:rsid w:val="00551D13"/>
    <w:rsid w:val="00552353"/>
    <w:rsid w:val="005527BD"/>
    <w:rsid w:val="0055294D"/>
    <w:rsid w:val="00552B5C"/>
    <w:rsid w:val="00552C52"/>
    <w:rsid w:val="00552F11"/>
    <w:rsid w:val="0055335E"/>
    <w:rsid w:val="00553717"/>
    <w:rsid w:val="0055372A"/>
    <w:rsid w:val="005537DC"/>
    <w:rsid w:val="00553904"/>
    <w:rsid w:val="00553BCE"/>
    <w:rsid w:val="00553C64"/>
    <w:rsid w:val="0055451D"/>
    <w:rsid w:val="00554845"/>
    <w:rsid w:val="00554B19"/>
    <w:rsid w:val="00554DA7"/>
    <w:rsid w:val="00554E4C"/>
    <w:rsid w:val="00555224"/>
    <w:rsid w:val="005552B5"/>
    <w:rsid w:val="0055545F"/>
    <w:rsid w:val="0055546A"/>
    <w:rsid w:val="0055568B"/>
    <w:rsid w:val="0055575A"/>
    <w:rsid w:val="0055580C"/>
    <w:rsid w:val="005558EF"/>
    <w:rsid w:val="00555DA2"/>
    <w:rsid w:val="00555FDA"/>
    <w:rsid w:val="00555FED"/>
    <w:rsid w:val="0055606C"/>
    <w:rsid w:val="00556668"/>
    <w:rsid w:val="00556787"/>
    <w:rsid w:val="005567C9"/>
    <w:rsid w:val="00556A29"/>
    <w:rsid w:val="00556F56"/>
    <w:rsid w:val="0055757F"/>
    <w:rsid w:val="005575E1"/>
    <w:rsid w:val="005577AE"/>
    <w:rsid w:val="00557854"/>
    <w:rsid w:val="0055787D"/>
    <w:rsid w:val="00557973"/>
    <w:rsid w:val="005579DE"/>
    <w:rsid w:val="00557AA4"/>
    <w:rsid w:val="00557B6E"/>
    <w:rsid w:val="00557DA4"/>
    <w:rsid w:val="00560023"/>
    <w:rsid w:val="00560231"/>
    <w:rsid w:val="00560354"/>
    <w:rsid w:val="005603A7"/>
    <w:rsid w:val="005603B6"/>
    <w:rsid w:val="00560485"/>
    <w:rsid w:val="005606E9"/>
    <w:rsid w:val="00560F67"/>
    <w:rsid w:val="0056104C"/>
    <w:rsid w:val="00561063"/>
    <w:rsid w:val="0056117F"/>
    <w:rsid w:val="005613E4"/>
    <w:rsid w:val="005615FB"/>
    <w:rsid w:val="0056181E"/>
    <w:rsid w:val="00561957"/>
    <w:rsid w:val="00561BE4"/>
    <w:rsid w:val="00561C8A"/>
    <w:rsid w:val="00561DC2"/>
    <w:rsid w:val="00561E0F"/>
    <w:rsid w:val="00562191"/>
    <w:rsid w:val="005622CA"/>
    <w:rsid w:val="005622F7"/>
    <w:rsid w:val="005624B5"/>
    <w:rsid w:val="005626BF"/>
    <w:rsid w:val="00563B96"/>
    <w:rsid w:val="00564125"/>
    <w:rsid w:val="00564325"/>
    <w:rsid w:val="00564332"/>
    <w:rsid w:val="0056447A"/>
    <w:rsid w:val="00564822"/>
    <w:rsid w:val="00564E23"/>
    <w:rsid w:val="00564E57"/>
    <w:rsid w:val="00565112"/>
    <w:rsid w:val="0056511F"/>
    <w:rsid w:val="005657B6"/>
    <w:rsid w:val="005658F4"/>
    <w:rsid w:val="00565964"/>
    <w:rsid w:val="00565A10"/>
    <w:rsid w:val="00565DE5"/>
    <w:rsid w:val="00565DF4"/>
    <w:rsid w:val="0056616C"/>
    <w:rsid w:val="005661FB"/>
    <w:rsid w:val="00566398"/>
    <w:rsid w:val="005668C4"/>
    <w:rsid w:val="00566D05"/>
    <w:rsid w:val="00566E0F"/>
    <w:rsid w:val="0056712B"/>
    <w:rsid w:val="00567493"/>
    <w:rsid w:val="005674ED"/>
    <w:rsid w:val="00567911"/>
    <w:rsid w:val="00567987"/>
    <w:rsid w:val="005679B5"/>
    <w:rsid w:val="005679C7"/>
    <w:rsid w:val="00567ABA"/>
    <w:rsid w:val="00567F21"/>
    <w:rsid w:val="0057020E"/>
    <w:rsid w:val="00570425"/>
    <w:rsid w:val="00570BE1"/>
    <w:rsid w:val="00570E14"/>
    <w:rsid w:val="00570F91"/>
    <w:rsid w:val="005716EC"/>
    <w:rsid w:val="0057176D"/>
    <w:rsid w:val="00571DFD"/>
    <w:rsid w:val="00571F7B"/>
    <w:rsid w:val="0057212A"/>
    <w:rsid w:val="005721BF"/>
    <w:rsid w:val="005721D6"/>
    <w:rsid w:val="005724DE"/>
    <w:rsid w:val="0057272B"/>
    <w:rsid w:val="005727A9"/>
    <w:rsid w:val="00572A24"/>
    <w:rsid w:val="00572CF3"/>
    <w:rsid w:val="005736D2"/>
    <w:rsid w:val="00573C12"/>
    <w:rsid w:val="0057415A"/>
    <w:rsid w:val="0057421B"/>
    <w:rsid w:val="0057432D"/>
    <w:rsid w:val="0057491C"/>
    <w:rsid w:val="00574AE3"/>
    <w:rsid w:val="00574C36"/>
    <w:rsid w:val="00574CC2"/>
    <w:rsid w:val="00574CFD"/>
    <w:rsid w:val="00574F29"/>
    <w:rsid w:val="00574FAC"/>
    <w:rsid w:val="0057511E"/>
    <w:rsid w:val="005752C8"/>
    <w:rsid w:val="00575602"/>
    <w:rsid w:val="00575749"/>
    <w:rsid w:val="00575AE1"/>
    <w:rsid w:val="00575BF3"/>
    <w:rsid w:val="00575C80"/>
    <w:rsid w:val="00575CFA"/>
    <w:rsid w:val="0057603C"/>
    <w:rsid w:val="0057603F"/>
    <w:rsid w:val="00576118"/>
    <w:rsid w:val="005762B5"/>
    <w:rsid w:val="005763FF"/>
    <w:rsid w:val="005764E0"/>
    <w:rsid w:val="0057670D"/>
    <w:rsid w:val="00576BCA"/>
    <w:rsid w:val="00577466"/>
    <w:rsid w:val="005774CA"/>
    <w:rsid w:val="0057779F"/>
    <w:rsid w:val="00577E45"/>
    <w:rsid w:val="00580034"/>
    <w:rsid w:val="00580199"/>
    <w:rsid w:val="00580309"/>
    <w:rsid w:val="0058049B"/>
    <w:rsid w:val="0058076C"/>
    <w:rsid w:val="0058099F"/>
    <w:rsid w:val="00580F95"/>
    <w:rsid w:val="005812CA"/>
    <w:rsid w:val="005813D3"/>
    <w:rsid w:val="005813EB"/>
    <w:rsid w:val="00581858"/>
    <w:rsid w:val="0058188F"/>
    <w:rsid w:val="005818B2"/>
    <w:rsid w:val="00581984"/>
    <w:rsid w:val="00581CF9"/>
    <w:rsid w:val="00581D19"/>
    <w:rsid w:val="00582615"/>
    <w:rsid w:val="00582674"/>
    <w:rsid w:val="005827A0"/>
    <w:rsid w:val="00583043"/>
    <w:rsid w:val="00583175"/>
    <w:rsid w:val="00583195"/>
    <w:rsid w:val="00583444"/>
    <w:rsid w:val="005835FF"/>
    <w:rsid w:val="00583691"/>
    <w:rsid w:val="00583B37"/>
    <w:rsid w:val="00583CFA"/>
    <w:rsid w:val="00584038"/>
    <w:rsid w:val="00584964"/>
    <w:rsid w:val="005849DF"/>
    <w:rsid w:val="00584A51"/>
    <w:rsid w:val="00584A89"/>
    <w:rsid w:val="00584D55"/>
    <w:rsid w:val="00584DBD"/>
    <w:rsid w:val="00584F61"/>
    <w:rsid w:val="00584FCD"/>
    <w:rsid w:val="00585459"/>
    <w:rsid w:val="005858C6"/>
    <w:rsid w:val="00585BA7"/>
    <w:rsid w:val="00585D4E"/>
    <w:rsid w:val="00585E22"/>
    <w:rsid w:val="00585F30"/>
    <w:rsid w:val="00586734"/>
    <w:rsid w:val="00586813"/>
    <w:rsid w:val="00587009"/>
    <w:rsid w:val="0058716A"/>
    <w:rsid w:val="00587451"/>
    <w:rsid w:val="005876D8"/>
    <w:rsid w:val="00587CC1"/>
    <w:rsid w:val="00587EA4"/>
    <w:rsid w:val="00590330"/>
    <w:rsid w:val="00590576"/>
    <w:rsid w:val="00590761"/>
    <w:rsid w:val="005909FE"/>
    <w:rsid w:val="00590A1A"/>
    <w:rsid w:val="00590A5A"/>
    <w:rsid w:val="00590FA2"/>
    <w:rsid w:val="0059147A"/>
    <w:rsid w:val="00591569"/>
    <w:rsid w:val="00591623"/>
    <w:rsid w:val="0059184E"/>
    <w:rsid w:val="005918BB"/>
    <w:rsid w:val="00591A18"/>
    <w:rsid w:val="00591E68"/>
    <w:rsid w:val="00592067"/>
    <w:rsid w:val="0059212E"/>
    <w:rsid w:val="00592189"/>
    <w:rsid w:val="005922FF"/>
    <w:rsid w:val="0059258E"/>
    <w:rsid w:val="005925CC"/>
    <w:rsid w:val="00592818"/>
    <w:rsid w:val="00592A7C"/>
    <w:rsid w:val="00592BE2"/>
    <w:rsid w:val="00592E0E"/>
    <w:rsid w:val="00592E43"/>
    <w:rsid w:val="00592EA4"/>
    <w:rsid w:val="005930BE"/>
    <w:rsid w:val="005931BA"/>
    <w:rsid w:val="0059344E"/>
    <w:rsid w:val="00593659"/>
    <w:rsid w:val="00593675"/>
    <w:rsid w:val="00593971"/>
    <w:rsid w:val="00593CD0"/>
    <w:rsid w:val="0059465D"/>
    <w:rsid w:val="00594FF5"/>
    <w:rsid w:val="0059542F"/>
    <w:rsid w:val="00595982"/>
    <w:rsid w:val="005959F4"/>
    <w:rsid w:val="005967DE"/>
    <w:rsid w:val="0059682D"/>
    <w:rsid w:val="0059686D"/>
    <w:rsid w:val="0059690C"/>
    <w:rsid w:val="00596941"/>
    <w:rsid w:val="00596A76"/>
    <w:rsid w:val="00596E08"/>
    <w:rsid w:val="00596E90"/>
    <w:rsid w:val="00597338"/>
    <w:rsid w:val="005973B5"/>
    <w:rsid w:val="0059741E"/>
    <w:rsid w:val="00597480"/>
    <w:rsid w:val="005974D5"/>
    <w:rsid w:val="005975E5"/>
    <w:rsid w:val="005977C1"/>
    <w:rsid w:val="005978DA"/>
    <w:rsid w:val="005978F6"/>
    <w:rsid w:val="00597915"/>
    <w:rsid w:val="00597B6C"/>
    <w:rsid w:val="00597E02"/>
    <w:rsid w:val="00597E3E"/>
    <w:rsid w:val="00597E4E"/>
    <w:rsid w:val="005A0421"/>
    <w:rsid w:val="005A07A0"/>
    <w:rsid w:val="005A091A"/>
    <w:rsid w:val="005A0CC6"/>
    <w:rsid w:val="005A10C5"/>
    <w:rsid w:val="005A11D0"/>
    <w:rsid w:val="005A11D9"/>
    <w:rsid w:val="005A1523"/>
    <w:rsid w:val="005A1740"/>
    <w:rsid w:val="005A18F6"/>
    <w:rsid w:val="005A193E"/>
    <w:rsid w:val="005A1F8D"/>
    <w:rsid w:val="005A2033"/>
    <w:rsid w:val="005A20F1"/>
    <w:rsid w:val="005A2220"/>
    <w:rsid w:val="005A225F"/>
    <w:rsid w:val="005A227B"/>
    <w:rsid w:val="005A2529"/>
    <w:rsid w:val="005A2648"/>
    <w:rsid w:val="005A2ED3"/>
    <w:rsid w:val="005A3215"/>
    <w:rsid w:val="005A331B"/>
    <w:rsid w:val="005A33CF"/>
    <w:rsid w:val="005A363D"/>
    <w:rsid w:val="005A390A"/>
    <w:rsid w:val="005A3AE6"/>
    <w:rsid w:val="005A3D2E"/>
    <w:rsid w:val="005A3EE4"/>
    <w:rsid w:val="005A3F96"/>
    <w:rsid w:val="005A4037"/>
    <w:rsid w:val="005A42A1"/>
    <w:rsid w:val="005A42B3"/>
    <w:rsid w:val="005A4348"/>
    <w:rsid w:val="005A4643"/>
    <w:rsid w:val="005A5024"/>
    <w:rsid w:val="005A558A"/>
    <w:rsid w:val="005A5865"/>
    <w:rsid w:val="005A5B8C"/>
    <w:rsid w:val="005A5BDC"/>
    <w:rsid w:val="005A5C72"/>
    <w:rsid w:val="005A5CC6"/>
    <w:rsid w:val="005A5D66"/>
    <w:rsid w:val="005A5F82"/>
    <w:rsid w:val="005A655A"/>
    <w:rsid w:val="005A6566"/>
    <w:rsid w:val="005A6922"/>
    <w:rsid w:val="005A6998"/>
    <w:rsid w:val="005A6CFF"/>
    <w:rsid w:val="005A73A5"/>
    <w:rsid w:val="005A75C9"/>
    <w:rsid w:val="005A78E7"/>
    <w:rsid w:val="005A7915"/>
    <w:rsid w:val="005A794C"/>
    <w:rsid w:val="005A7A71"/>
    <w:rsid w:val="005A7F31"/>
    <w:rsid w:val="005A7F9E"/>
    <w:rsid w:val="005B00BB"/>
    <w:rsid w:val="005B01B1"/>
    <w:rsid w:val="005B06AC"/>
    <w:rsid w:val="005B080D"/>
    <w:rsid w:val="005B0885"/>
    <w:rsid w:val="005B093B"/>
    <w:rsid w:val="005B0BF8"/>
    <w:rsid w:val="005B0C40"/>
    <w:rsid w:val="005B0EDA"/>
    <w:rsid w:val="005B0FAE"/>
    <w:rsid w:val="005B0FCE"/>
    <w:rsid w:val="005B1153"/>
    <w:rsid w:val="005B187D"/>
    <w:rsid w:val="005B21B9"/>
    <w:rsid w:val="005B22EF"/>
    <w:rsid w:val="005B24CF"/>
    <w:rsid w:val="005B273E"/>
    <w:rsid w:val="005B2766"/>
    <w:rsid w:val="005B2932"/>
    <w:rsid w:val="005B295B"/>
    <w:rsid w:val="005B2E3C"/>
    <w:rsid w:val="005B2F7E"/>
    <w:rsid w:val="005B2FD7"/>
    <w:rsid w:val="005B3370"/>
    <w:rsid w:val="005B3467"/>
    <w:rsid w:val="005B357D"/>
    <w:rsid w:val="005B390D"/>
    <w:rsid w:val="005B3C3C"/>
    <w:rsid w:val="005B3E49"/>
    <w:rsid w:val="005B3E6C"/>
    <w:rsid w:val="005B3FFE"/>
    <w:rsid w:val="005B43C8"/>
    <w:rsid w:val="005B4753"/>
    <w:rsid w:val="005B49E5"/>
    <w:rsid w:val="005B4A49"/>
    <w:rsid w:val="005B575E"/>
    <w:rsid w:val="005B57DA"/>
    <w:rsid w:val="005B580B"/>
    <w:rsid w:val="005B5848"/>
    <w:rsid w:val="005B5BA2"/>
    <w:rsid w:val="005B5CD9"/>
    <w:rsid w:val="005B6080"/>
    <w:rsid w:val="005B6299"/>
    <w:rsid w:val="005B6470"/>
    <w:rsid w:val="005B6529"/>
    <w:rsid w:val="005B6752"/>
    <w:rsid w:val="005B68BD"/>
    <w:rsid w:val="005B68E7"/>
    <w:rsid w:val="005B6C44"/>
    <w:rsid w:val="005B7015"/>
    <w:rsid w:val="005B72E3"/>
    <w:rsid w:val="005B76F9"/>
    <w:rsid w:val="005B773B"/>
    <w:rsid w:val="005B78B3"/>
    <w:rsid w:val="005B7D84"/>
    <w:rsid w:val="005C0046"/>
    <w:rsid w:val="005C031C"/>
    <w:rsid w:val="005C051D"/>
    <w:rsid w:val="005C061A"/>
    <w:rsid w:val="005C072C"/>
    <w:rsid w:val="005C0873"/>
    <w:rsid w:val="005C0BFC"/>
    <w:rsid w:val="005C0C16"/>
    <w:rsid w:val="005C0E75"/>
    <w:rsid w:val="005C0F50"/>
    <w:rsid w:val="005C1129"/>
    <w:rsid w:val="005C13E9"/>
    <w:rsid w:val="005C156C"/>
    <w:rsid w:val="005C168A"/>
    <w:rsid w:val="005C16DE"/>
    <w:rsid w:val="005C171D"/>
    <w:rsid w:val="005C179B"/>
    <w:rsid w:val="005C1A0F"/>
    <w:rsid w:val="005C1D1D"/>
    <w:rsid w:val="005C1D82"/>
    <w:rsid w:val="005C1DFF"/>
    <w:rsid w:val="005C1FCD"/>
    <w:rsid w:val="005C1FDB"/>
    <w:rsid w:val="005C20DE"/>
    <w:rsid w:val="005C247C"/>
    <w:rsid w:val="005C2580"/>
    <w:rsid w:val="005C266D"/>
    <w:rsid w:val="005C2738"/>
    <w:rsid w:val="005C27DE"/>
    <w:rsid w:val="005C286D"/>
    <w:rsid w:val="005C2E79"/>
    <w:rsid w:val="005C30D7"/>
    <w:rsid w:val="005C319A"/>
    <w:rsid w:val="005C35A0"/>
    <w:rsid w:val="005C3C33"/>
    <w:rsid w:val="005C41B4"/>
    <w:rsid w:val="005C4315"/>
    <w:rsid w:val="005C4554"/>
    <w:rsid w:val="005C49B4"/>
    <w:rsid w:val="005C4B43"/>
    <w:rsid w:val="005C4E7F"/>
    <w:rsid w:val="005C54E3"/>
    <w:rsid w:val="005C5573"/>
    <w:rsid w:val="005C5A86"/>
    <w:rsid w:val="005C5A9C"/>
    <w:rsid w:val="005C5C9C"/>
    <w:rsid w:val="005C5D2C"/>
    <w:rsid w:val="005C5ECC"/>
    <w:rsid w:val="005C67B3"/>
    <w:rsid w:val="005C6920"/>
    <w:rsid w:val="005C6B5C"/>
    <w:rsid w:val="005C6BF1"/>
    <w:rsid w:val="005C6F98"/>
    <w:rsid w:val="005C705C"/>
    <w:rsid w:val="005C70F7"/>
    <w:rsid w:val="005C70FF"/>
    <w:rsid w:val="005C7107"/>
    <w:rsid w:val="005C722F"/>
    <w:rsid w:val="005C7565"/>
    <w:rsid w:val="005C7D5A"/>
    <w:rsid w:val="005D0025"/>
    <w:rsid w:val="005D028A"/>
    <w:rsid w:val="005D02D2"/>
    <w:rsid w:val="005D031D"/>
    <w:rsid w:val="005D04C4"/>
    <w:rsid w:val="005D0787"/>
    <w:rsid w:val="005D07BA"/>
    <w:rsid w:val="005D0955"/>
    <w:rsid w:val="005D09FF"/>
    <w:rsid w:val="005D0AD4"/>
    <w:rsid w:val="005D10F5"/>
    <w:rsid w:val="005D1226"/>
    <w:rsid w:val="005D12A1"/>
    <w:rsid w:val="005D135A"/>
    <w:rsid w:val="005D1866"/>
    <w:rsid w:val="005D22CF"/>
    <w:rsid w:val="005D23C3"/>
    <w:rsid w:val="005D2901"/>
    <w:rsid w:val="005D2A0C"/>
    <w:rsid w:val="005D2BD5"/>
    <w:rsid w:val="005D2BFF"/>
    <w:rsid w:val="005D2CC7"/>
    <w:rsid w:val="005D2E79"/>
    <w:rsid w:val="005D34F3"/>
    <w:rsid w:val="005D358E"/>
    <w:rsid w:val="005D37DF"/>
    <w:rsid w:val="005D3A22"/>
    <w:rsid w:val="005D3A8F"/>
    <w:rsid w:val="005D3CF6"/>
    <w:rsid w:val="005D412F"/>
    <w:rsid w:val="005D431A"/>
    <w:rsid w:val="005D434A"/>
    <w:rsid w:val="005D43B1"/>
    <w:rsid w:val="005D442B"/>
    <w:rsid w:val="005D49D0"/>
    <w:rsid w:val="005D4A3A"/>
    <w:rsid w:val="005D4BBC"/>
    <w:rsid w:val="005D4EF5"/>
    <w:rsid w:val="005D4F1D"/>
    <w:rsid w:val="005D52E8"/>
    <w:rsid w:val="005D5435"/>
    <w:rsid w:val="005D586C"/>
    <w:rsid w:val="005D58B5"/>
    <w:rsid w:val="005D5AA7"/>
    <w:rsid w:val="005D5F7A"/>
    <w:rsid w:val="005D6306"/>
    <w:rsid w:val="005D6374"/>
    <w:rsid w:val="005D670F"/>
    <w:rsid w:val="005D6C7C"/>
    <w:rsid w:val="005D6C97"/>
    <w:rsid w:val="005D6E8F"/>
    <w:rsid w:val="005D72FF"/>
    <w:rsid w:val="005D73A5"/>
    <w:rsid w:val="005D73B6"/>
    <w:rsid w:val="005D76C2"/>
    <w:rsid w:val="005D77FC"/>
    <w:rsid w:val="005D7FFD"/>
    <w:rsid w:val="005E00D3"/>
    <w:rsid w:val="005E0111"/>
    <w:rsid w:val="005E0616"/>
    <w:rsid w:val="005E0649"/>
    <w:rsid w:val="005E0717"/>
    <w:rsid w:val="005E0A6E"/>
    <w:rsid w:val="005E0A84"/>
    <w:rsid w:val="005E0E7C"/>
    <w:rsid w:val="005E0EB7"/>
    <w:rsid w:val="005E0F29"/>
    <w:rsid w:val="005E1019"/>
    <w:rsid w:val="005E14FC"/>
    <w:rsid w:val="005E1558"/>
    <w:rsid w:val="005E16DA"/>
    <w:rsid w:val="005E17A3"/>
    <w:rsid w:val="005E19B1"/>
    <w:rsid w:val="005E19F1"/>
    <w:rsid w:val="005E1F27"/>
    <w:rsid w:val="005E1FC6"/>
    <w:rsid w:val="005E2017"/>
    <w:rsid w:val="005E21B7"/>
    <w:rsid w:val="005E233E"/>
    <w:rsid w:val="005E28DA"/>
    <w:rsid w:val="005E298C"/>
    <w:rsid w:val="005E2B36"/>
    <w:rsid w:val="005E2B38"/>
    <w:rsid w:val="005E2CA6"/>
    <w:rsid w:val="005E2D39"/>
    <w:rsid w:val="005E2E14"/>
    <w:rsid w:val="005E2E32"/>
    <w:rsid w:val="005E2E70"/>
    <w:rsid w:val="005E2FE1"/>
    <w:rsid w:val="005E30C0"/>
    <w:rsid w:val="005E3156"/>
    <w:rsid w:val="005E3185"/>
    <w:rsid w:val="005E398A"/>
    <w:rsid w:val="005E3ABE"/>
    <w:rsid w:val="005E3E7A"/>
    <w:rsid w:val="005E3F9C"/>
    <w:rsid w:val="005E3FC2"/>
    <w:rsid w:val="005E4302"/>
    <w:rsid w:val="005E4A52"/>
    <w:rsid w:val="005E4D23"/>
    <w:rsid w:val="005E4D7D"/>
    <w:rsid w:val="005E50F2"/>
    <w:rsid w:val="005E5244"/>
    <w:rsid w:val="005E52AA"/>
    <w:rsid w:val="005E551D"/>
    <w:rsid w:val="005E597A"/>
    <w:rsid w:val="005E5A1D"/>
    <w:rsid w:val="005E5AE8"/>
    <w:rsid w:val="005E600E"/>
    <w:rsid w:val="005E613B"/>
    <w:rsid w:val="005E6145"/>
    <w:rsid w:val="005E62E0"/>
    <w:rsid w:val="005E6306"/>
    <w:rsid w:val="005E6544"/>
    <w:rsid w:val="005E677B"/>
    <w:rsid w:val="005E67D5"/>
    <w:rsid w:val="005E6B3E"/>
    <w:rsid w:val="005E6BD6"/>
    <w:rsid w:val="005E6D89"/>
    <w:rsid w:val="005E6E8A"/>
    <w:rsid w:val="005E73BB"/>
    <w:rsid w:val="005E750C"/>
    <w:rsid w:val="005E786B"/>
    <w:rsid w:val="005E793F"/>
    <w:rsid w:val="005E7977"/>
    <w:rsid w:val="005E7B62"/>
    <w:rsid w:val="005E7C28"/>
    <w:rsid w:val="005E7D51"/>
    <w:rsid w:val="005E7EE7"/>
    <w:rsid w:val="005E7FEE"/>
    <w:rsid w:val="005F006D"/>
    <w:rsid w:val="005F0334"/>
    <w:rsid w:val="005F0415"/>
    <w:rsid w:val="005F04C2"/>
    <w:rsid w:val="005F0664"/>
    <w:rsid w:val="005F09A1"/>
    <w:rsid w:val="005F0AD1"/>
    <w:rsid w:val="005F0B55"/>
    <w:rsid w:val="005F0BA5"/>
    <w:rsid w:val="005F0DAA"/>
    <w:rsid w:val="005F0E3F"/>
    <w:rsid w:val="005F0F9D"/>
    <w:rsid w:val="005F11B6"/>
    <w:rsid w:val="005F1277"/>
    <w:rsid w:val="005F12C0"/>
    <w:rsid w:val="005F1320"/>
    <w:rsid w:val="005F1476"/>
    <w:rsid w:val="005F1AF3"/>
    <w:rsid w:val="005F1B38"/>
    <w:rsid w:val="005F208D"/>
    <w:rsid w:val="005F22E9"/>
    <w:rsid w:val="005F25F7"/>
    <w:rsid w:val="005F26A9"/>
    <w:rsid w:val="005F27E4"/>
    <w:rsid w:val="005F292B"/>
    <w:rsid w:val="005F2DB7"/>
    <w:rsid w:val="005F2F0B"/>
    <w:rsid w:val="005F2FEF"/>
    <w:rsid w:val="005F3246"/>
    <w:rsid w:val="005F3385"/>
    <w:rsid w:val="005F33FF"/>
    <w:rsid w:val="005F374E"/>
    <w:rsid w:val="005F37EF"/>
    <w:rsid w:val="005F3B02"/>
    <w:rsid w:val="005F3D61"/>
    <w:rsid w:val="005F3D71"/>
    <w:rsid w:val="005F3DCF"/>
    <w:rsid w:val="005F4026"/>
    <w:rsid w:val="005F4637"/>
    <w:rsid w:val="005F4780"/>
    <w:rsid w:val="005F4818"/>
    <w:rsid w:val="005F4C1D"/>
    <w:rsid w:val="005F5C3E"/>
    <w:rsid w:val="005F66B9"/>
    <w:rsid w:val="005F68C8"/>
    <w:rsid w:val="005F69D5"/>
    <w:rsid w:val="005F6C31"/>
    <w:rsid w:val="005F6EDF"/>
    <w:rsid w:val="005F7330"/>
    <w:rsid w:val="005F79C8"/>
    <w:rsid w:val="005F7C09"/>
    <w:rsid w:val="006002F6"/>
    <w:rsid w:val="00600319"/>
    <w:rsid w:val="00600363"/>
    <w:rsid w:val="00600496"/>
    <w:rsid w:val="006007AA"/>
    <w:rsid w:val="00600B3C"/>
    <w:rsid w:val="00600CEF"/>
    <w:rsid w:val="00600EF2"/>
    <w:rsid w:val="00600F73"/>
    <w:rsid w:val="006010BD"/>
    <w:rsid w:val="006011E5"/>
    <w:rsid w:val="006016DD"/>
    <w:rsid w:val="006019D1"/>
    <w:rsid w:val="00601AA3"/>
    <w:rsid w:val="00601AFD"/>
    <w:rsid w:val="00601B58"/>
    <w:rsid w:val="00601BE9"/>
    <w:rsid w:val="00601E9F"/>
    <w:rsid w:val="00601F3F"/>
    <w:rsid w:val="00602127"/>
    <w:rsid w:val="00602185"/>
    <w:rsid w:val="00602307"/>
    <w:rsid w:val="0060242B"/>
    <w:rsid w:val="006029BA"/>
    <w:rsid w:val="00602B05"/>
    <w:rsid w:val="00603158"/>
    <w:rsid w:val="00603244"/>
    <w:rsid w:val="00603483"/>
    <w:rsid w:val="006035EF"/>
    <w:rsid w:val="0060363F"/>
    <w:rsid w:val="00603985"/>
    <w:rsid w:val="00603A4E"/>
    <w:rsid w:val="00603AD2"/>
    <w:rsid w:val="00603F20"/>
    <w:rsid w:val="00603F25"/>
    <w:rsid w:val="0060403B"/>
    <w:rsid w:val="0060465C"/>
    <w:rsid w:val="0060476C"/>
    <w:rsid w:val="00604A9F"/>
    <w:rsid w:val="00604B46"/>
    <w:rsid w:val="00604D9F"/>
    <w:rsid w:val="00604E75"/>
    <w:rsid w:val="00604F1C"/>
    <w:rsid w:val="00605869"/>
    <w:rsid w:val="00605A02"/>
    <w:rsid w:val="00605AFB"/>
    <w:rsid w:val="00605CE5"/>
    <w:rsid w:val="00605E1F"/>
    <w:rsid w:val="0060621A"/>
    <w:rsid w:val="00606256"/>
    <w:rsid w:val="0060625C"/>
    <w:rsid w:val="00606C3E"/>
    <w:rsid w:val="00606DD9"/>
    <w:rsid w:val="00606E49"/>
    <w:rsid w:val="006071FB"/>
    <w:rsid w:val="0060779F"/>
    <w:rsid w:val="00607A09"/>
    <w:rsid w:val="00607A7F"/>
    <w:rsid w:val="00607CB6"/>
    <w:rsid w:val="00607DF2"/>
    <w:rsid w:val="0061007D"/>
    <w:rsid w:val="0061057A"/>
    <w:rsid w:val="006106E9"/>
    <w:rsid w:val="00610810"/>
    <w:rsid w:val="006109B9"/>
    <w:rsid w:val="00610DAF"/>
    <w:rsid w:val="00610DEC"/>
    <w:rsid w:val="00610E34"/>
    <w:rsid w:val="006111C9"/>
    <w:rsid w:val="006111DF"/>
    <w:rsid w:val="00611286"/>
    <w:rsid w:val="00611328"/>
    <w:rsid w:val="006117A3"/>
    <w:rsid w:val="0061185D"/>
    <w:rsid w:val="00611906"/>
    <w:rsid w:val="00611A4C"/>
    <w:rsid w:val="00611A8A"/>
    <w:rsid w:val="00611FEE"/>
    <w:rsid w:val="0061250B"/>
    <w:rsid w:val="00612842"/>
    <w:rsid w:val="00612881"/>
    <w:rsid w:val="00612894"/>
    <w:rsid w:val="00612A9F"/>
    <w:rsid w:val="00612F1A"/>
    <w:rsid w:val="00612F78"/>
    <w:rsid w:val="00612FCD"/>
    <w:rsid w:val="006130EC"/>
    <w:rsid w:val="006136D1"/>
    <w:rsid w:val="006136DE"/>
    <w:rsid w:val="00613C9D"/>
    <w:rsid w:val="00613D55"/>
    <w:rsid w:val="006140D0"/>
    <w:rsid w:val="006141BC"/>
    <w:rsid w:val="00614202"/>
    <w:rsid w:val="006142DF"/>
    <w:rsid w:val="00614445"/>
    <w:rsid w:val="00614520"/>
    <w:rsid w:val="006145C8"/>
    <w:rsid w:val="006146A1"/>
    <w:rsid w:val="00614786"/>
    <w:rsid w:val="0061490C"/>
    <w:rsid w:val="00614CF9"/>
    <w:rsid w:val="0061506C"/>
    <w:rsid w:val="0061539D"/>
    <w:rsid w:val="006155AE"/>
    <w:rsid w:val="0061576D"/>
    <w:rsid w:val="006157B3"/>
    <w:rsid w:val="006157EF"/>
    <w:rsid w:val="0061583F"/>
    <w:rsid w:val="00615BE1"/>
    <w:rsid w:val="00615CFC"/>
    <w:rsid w:val="00615DAC"/>
    <w:rsid w:val="0061602A"/>
    <w:rsid w:val="006161E9"/>
    <w:rsid w:val="0061632C"/>
    <w:rsid w:val="00616733"/>
    <w:rsid w:val="006167FD"/>
    <w:rsid w:val="00616807"/>
    <w:rsid w:val="00616F4F"/>
    <w:rsid w:val="00617676"/>
    <w:rsid w:val="006177C7"/>
    <w:rsid w:val="00617825"/>
    <w:rsid w:val="00617B97"/>
    <w:rsid w:val="006201AC"/>
    <w:rsid w:val="006205EB"/>
    <w:rsid w:val="00620761"/>
    <w:rsid w:val="00620D1E"/>
    <w:rsid w:val="00620E41"/>
    <w:rsid w:val="00620E66"/>
    <w:rsid w:val="006210DA"/>
    <w:rsid w:val="006211DE"/>
    <w:rsid w:val="00621678"/>
    <w:rsid w:val="006216AF"/>
    <w:rsid w:val="0062182C"/>
    <w:rsid w:val="00621BFB"/>
    <w:rsid w:val="00621C2C"/>
    <w:rsid w:val="00621E02"/>
    <w:rsid w:val="006221D5"/>
    <w:rsid w:val="006222D3"/>
    <w:rsid w:val="0062239B"/>
    <w:rsid w:val="0062265D"/>
    <w:rsid w:val="0062299C"/>
    <w:rsid w:val="006229D2"/>
    <w:rsid w:val="00622AEF"/>
    <w:rsid w:val="00622AF6"/>
    <w:rsid w:val="00622D9B"/>
    <w:rsid w:val="0062308D"/>
    <w:rsid w:val="006231BC"/>
    <w:rsid w:val="0062323A"/>
    <w:rsid w:val="006232DC"/>
    <w:rsid w:val="00623329"/>
    <w:rsid w:val="006235D3"/>
    <w:rsid w:val="006236F0"/>
    <w:rsid w:val="006239EE"/>
    <w:rsid w:val="00623C18"/>
    <w:rsid w:val="00623E1D"/>
    <w:rsid w:val="00623FBA"/>
    <w:rsid w:val="00624064"/>
    <w:rsid w:val="00624147"/>
    <w:rsid w:val="00624156"/>
    <w:rsid w:val="0062428B"/>
    <w:rsid w:val="006243BD"/>
    <w:rsid w:val="00624509"/>
    <w:rsid w:val="00624691"/>
    <w:rsid w:val="006246ED"/>
    <w:rsid w:val="0062488A"/>
    <w:rsid w:val="006248FC"/>
    <w:rsid w:val="00625128"/>
    <w:rsid w:val="00625637"/>
    <w:rsid w:val="00625700"/>
    <w:rsid w:val="00625878"/>
    <w:rsid w:val="0062589B"/>
    <w:rsid w:val="006258AB"/>
    <w:rsid w:val="00625CD9"/>
    <w:rsid w:val="00625CFA"/>
    <w:rsid w:val="00625E01"/>
    <w:rsid w:val="00626309"/>
    <w:rsid w:val="006265E2"/>
    <w:rsid w:val="00626624"/>
    <w:rsid w:val="00626680"/>
    <w:rsid w:val="00626C42"/>
    <w:rsid w:val="00626D13"/>
    <w:rsid w:val="00627120"/>
    <w:rsid w:val="00627186"/>
    <w:rsid w:val="0062733F"/>
    <w:rsid w:val="006273B3"/>
    <w:rsid w:val="006273F2"/>
    <w:rsid w:val="0062758C"/>
    <w:rsid w:val="006275F0"/>
    <w:rsid w:val="006276A1"/>
    <w:rsid w:val="0062789E"/>
    <w:rsid w:val="00627928"/>
    <w:rsid w:val="006301DC"/>
    <w:rsid w:val="00630463"/>
    <w:rsid w:val="00630625"/>
    <w:rsid w:val="00630780"/>
    <w:rsid w:val="006307B0"/>
    <w:rsid w:val="0063094F"/>
    <w:rsid w:val="00630AD8"/>
    <w:rsid w:val="00630AE6"/>
    <w:rsid w:val="00630C8C"/>
    <w:rsid w:val="006311C3"/>
    <w:rsid w:val="006313D2"/>
    <w:rsid w:val="00631678"/>
    <w:rsid w:val="006319AF"/>
    <w:rsid w:val="006319E4"/>
    <w:rsid w:val="00631A3D"/>
    <w:rsid w:val="00631AB9"/>
    <w:rsid w:val="00631C9B"/>
    <w:rsid w:val="00631D69"/>
    <w:rsid w:val="006325A5"/>
    <w:rsid w:val="00632AA7"/>
    <w:rsid w:val="00632D3B"/>
    <w:rsid w:val="00632FC2"/>
    <w:rsid w:val="00633165"/>
    <w:rsid w:val="00633195"/>
    <w:rsid w:val="0063321B"/>
    <w:rsid w:val="00633317"/>
    <w:rsid w:val="006334FB"/>
    <w:rsid w:val="00633720"/>
    <w:rsid w:val="0063378D"/>
    <w:rsid w:val="00633A37"/>
    <w:rsid w:val="00633EE2"/>
    <w:rsid w:val="006340BB"/>
    <w:rsid w:val="006340CF"/>
    <w:rsid w:val="006340EA"/>
    <w:rsid w:val="006344A6"/>
    <w:rsid w:val="0063450D"/>
    <w:rsid w:val="0063451A"/>
    <w:rsid w:val="006345E7"/>
    <w:rsid w:val="00634880"/>
    <w:rsid w:val="006348F6"/>
    <w:rsid w:val="00634A1A"/>
    <w:rsid w:val="00634C49"/>
    <w:rsid w:val="00635445"/>
    <w:rsid w:val="00635592"/>
    <w:rsid w:val="00635703"/>
    <w:rsid w:val="00635A45"/>
    <w:rsid w:val="00635F8B"/>
    <w:rsid w:val="006360BC"/>
    <w:rsid w:val="006364E9"/>
    <w:rsid w:val="0063651C"/>
    <w:rsid w:val="0063670E"/>
    <w:rsid w:val="0063670F"/>
    <w:rsid w:val="00636828"/>
    <w:rsid w:val="00636E31"/>
    <w:rsid w:val="0063702B"/>
    <w:rsid w:val="00637114"/>
    <w:rsid w:val="006373BF"/>
    <w:rsid w:val="00637427"/>
    <w:rsid w:val="00637A8B"/>
    <w:rsid w:val="00637C23"/>
    <w:rsid w:val="00637CB1"/>
    <w:rsid w:val="00637D5E"/>
    <w:rsid w:val="0064004A"/>
    <w:rsid w:val="006400F2"/>
    <w:rsid w:val="00640253"/>
    <w:rsid w:val="0064030C"/>
    <w:rsid w:val="0064050E"/>
    <w:rsid w:val="00640A02"/>
    <w:rsid w:val="00640C48"/>
    <w:rsid w:val="006410B3"/>
    <w:rsid w:val="006419E8"/>
    <w:rsid w:val="00641A73"/>
    <w:rsid w:val="00641EB9"/>
    <w:rsid w:val="0064216C"/>
    <w:rsid w:val="006424D8"/>
    <w:rsid w:val="006425CD"/>
    <w:rsid w:val="006426BC"/>
    <w:rsid w:val="0064293E"/>
    <w:rsid w:val="006430A3"/>
    <w:rsid w:val="006431CB"/>
    <w:rsid w:val="00643312"/>
    <w:rsid w:val="0064333F"/>
    <w:rsid w:val="0064354A"/>
    <w:rsid w:val="00643783"/>
    <w:rsid w:val="00643AFC"/>
    <w:rsid w:val="00643E63"/>
    <w:rsid w:val="00644150"/>
    <w:rsid w:val="00644197"/>
    <w:rsid w:val="0064436C"/>
    <w:rsid w:val="00644C52"/>
    <w:rsid w:val="00644E33"/>
    <w:rsid w:val="006450A5"/>
    <w:rsid w:val="006451CB"/>
    <w:rsid w:val="006459D6"/>
    <w:rsid w:val="00645BEE"/>
    <w:rsid w:val="00646390"/>
    <w:rsid w:val="006464BB"/>
    <w:rsid w:val="006468E4"/>
    <w:rsid w:val="00646C3D"/>
    <w:rsid w:val="00646E80"/>
    <w:rsid w:val="006470B4"/>
    <w:rsid w:val="00647CC2"/>
    <w:rsid w:val="0065002C"/>
    <w:rsid w:val="006506DA"/>
    <w:rsid w:val="00650813"/>
    <w:rsid w:val="00650987"/>
    <w:rsid w:val="006509FC"/>
    <w:rsid w:val="0065119A"/>
    <w:rsid w:val="006513E1"/>
    <w:rsid w:val="00651477"/>
    <w:rsid w:val="006514BB"/>
    <w:rsid w:val="006516A8"/>
    <w:rsid w:val="00651744"/>
    <w:rsid w:val="006517EB"/>
    <w:rsid w:val="006518AC"/>
    <w:rsid w:val="006518B0"/>
    <w:rsid w:val="00651ADF"/>
    <w:rsid w:val="00651D38"/>
    <w:rsid w:val="00651E8F"/>
    <w:rsid w:val="00652399"/>
    <w:rsid w:val="006524CE"/>
    <w:rsid w:val="00652683"/>
    <w:rsid w:val="00652A18"/>
    <w:rsid w:val="00652E72"/>
    <w:rsid w:val="00652EEB"/>
    <w:rsid w:val="00652F1C"/>
    <w:rsid w:val="0065358A"/>
    <w:rsid w:val="00653657"/>
    <w:rsid w:val="006537AA"/>
    <w:rsid w:val="00653C5E"/>
    <w:rsid w:val="00653C95"/>
    <w:rsid w:val="00653E14"/>
    <w:rsid w:val="00653E2D"/>
    <w:rsid w:val="00653E50"/>
    <w:rsid w:val="00654015"/>
    <w:rsid w:val="00654123"/>
    <w:rsid w:val="00654227"/>
    <w:rsid w:val="00654463"/>
    <w:rsid w:val="00654517"/>
    <w:rsid w:val="006545C8"/>
    <w:rsid w:val="00654600"/>
    <w:rsid w:val="006546CA"/>
    <w:rsid w:val="00654711"/>
    <w:rsid w:val="00654C8D"/>
    <w:rsid w:val="00654DCE"/>
    <w:rsid w:val="0065537F"/>
    <w:rsid w:val="00655424"/>
    <w:rsid w:val="006554E7"/>
    <w:rsid w:val="006557A5"/>
    <w:rsid w:val="00655DB7"/>
    <w:rsid w:val="006560A7"/>
    <w:rsid w:val="006562C2"/>
    <w:rsid w:val="0065645D"/>
    <w:rsid w:val="00656C9D"/>
    <w:rsid w:val="00656E58"/>
    <w:rsid w:val="00656ED4"/>
    <w:rsid w:val="00656FF8"/>
    <w:rsid w:val="00657190"/>
    <w:rsid w:val="006571AF"/>
    <w:rsid w:val="006571F8"/>
    <w:rsid w:val="006572D2"/>
    <w:rsid w:val="00657529"/>
    <w:rsid w:val="0065757F"/>
    <w:rsid w:val="00657B23"/>
    <w:rsid w:val="00657B58"/>
    <w:rsid w:val="00657BDC"/>
    <w:rsid w:val="00657CCD"/>
    <w:rsid w:val="00657DDD"/>
    <w:rsid w:val="006600D7"/>
    <w:rsid w:val="00660324"/>
    <w:rsid w:val="006604E1"/>
    <w:rsid w:val="006605AD"/>
    <w:rsid w:val="00660825"/>
    <w:rsid w:val="0066085F"/>
    <w:rsid w:val="0066094D"/>
    <w:rsid w:val="00660A90"/>
    <w:rsid w:val="00660AA5"/>
    <w:rsid w:val="00660B48"/>
    <w:rsid w:val="00660C93"/>
    <w:rsid w:val="00660EBB"/>
    <w:rsid w:val="00660F28"/>
    <w:rsid w:val="00660F6B"/>
    <w:rsid w:val="00661263"/>
    <w:rsid w:val="0066129D"/>
    <w:rsid w:val="006612F9"/>
    <w:rsid w:val="00661EB4"/>
    <w:rsid w:val="00661FF3"/>
    <w:rsid w:val="006622DD"/>
    <w:rsid w:val="0066246A"/>
    <w:rsid w:val="006624BB"/>
    <w:rsid w:val="006627FD"/>
    <w:rsid w:val="00662859"/>
    <w:rsid w:val="00662921"/>
    <w:rsid w:val="00662A93"/>
    <w:rsid w:val="00662EE7"/>
    <w:rsid w:val="006634FD"/>
    <w:rsid w:val="006635BA"/>
    <w:rsid w:val="006635D3"/>
    <w:rsid w:val="0066365A"/>
    <w:rsid w:val="006636BA"/>
    <w:rsid w:val="00663828"/>
    <w:rsid w:val="0066382D"/>
    <w:rsid w:val="00663838"/>
    <w:rsid w:val="006639FD"/>
    <w:rsid w:val="00663A1F"/>
    <w:rsid w:val="00663E03"/>
    <w:rsid w:val="006640FC"/>
    <w:rsid w:val="0066463A"/>
    <w:rsid w:val="00664D50"/>
    <w:rsid w:val="00664F10"/>
    <w:rsid w:val="00664F3D"/>
    <w:rsid w:val="00664FC9"/>
    <w:rsid w:val="00665018"/>
    <w:rsid w:val="00665124"/>
    <w:rsid w:val="006653E5"/>
    <w:rsid w:val="006654A7"/>
    <w:rsid w:val="00665A06"/>
    <w:rsid w:val="00665A7F"/>
    <w:rsid w:val="00665B6F"/>
    <w:rsid w:val="00665D6A"/>
    <w:rsid w:val="00666087"/>
    <w:rsid w:val="00666571"/>
    <w:rsid w:val="00666E2F"/>
    <w:rsid w:val="00666F60"/>
    <w:rsid w:val="00666F7E"/>
    <w:rsid w:val="006670C1"/>
    <w:rsid w:val="006670FF"/>
    <w:rsid w:val="006671CD"/>
    <w:rsid w:val="006672B9"/>
    <w:rsid w:val="00667323"/>
    <w:rsid w:val="006673A2"/>
    <w:rsid w:val="00667758"/>
    <w:rsid w:val="006677F1"/>
    <w:rsid w:val="0066789C"/>
    <w:rsid w:val="00667912"/>
    <w:rsid w:val="00667CAD"/>
    <w:rsid w:val="00667D11"/>
    <w:rsid w:val="00667E11"/>
    <w:rsid w:val="0066F381"/>
    <w:rsid w:val="00670050"/>
    <w:rsid w:val="00670102"/>
    <w:rsid w:val="00670150"/>
    <w:rsid w:val="006703C9"/>
    <w:rsid w:val="00670413"/>
    <w:rsid w:val="00670965"/>
    <w:rsid w:val="00670AED"/>
    <w:rsid w:val="00670F54"/>
    <w:rsid w:val="00671220"/>
    <w:rsid w:val="006712CE"/>
    <w:rsid w:val="006716E6"/>
    <w:rsid w:val="006717BB"/>
    <w:rsid w:val="00671839"/>
    <w:rsid w:val="00671F18"/>
    <w:rsid w:val="006721C8"/>
    <w:rsid w:val="0067240D"/>
    <w:rsid w:val="00672887"/>
    <w:rsid w:val="00672D1D"/>
    <w:rsid w:val="00673285"/>
    <w:rsid w:val="00673346"/>
    <w:rsid w:val="00673AB6"/>
    <w:rsid w:val="00673EA9"/>
    <w:rsid w:val="006740B9"/>
    <w:rsid w:val="006743CD"/>
    <w:rsid w:val="00674730"/>
    <w:rsid w:val="00674B47"/>
    <w:rsid w:val="00674D72"/>
    <w:rsid w:val="0067502D"/>
    <w:rsid w:val="006757EC"/>
    <w:rsid w:val="00675900"/>
    <w:rsid w:val="00675AFC"/>
    <w:rsid w:val="00675DC1"/>
    <w:rsid w:val="00675F65"/>
    <w:rsid w:val="006763BD"/>
    <w:rsid w:val="006765E2"/>
    <w:rsid w:val="006769DE"/>
    <w:rsid w:val="00676C62"/>
    <w:rsid w:val="00676D0F"/>
    <w:rsid w:val="00676DC6"/>
    <w:rsid w:val="00676E7B"/>
    <w:rsid w:val="00676FA9"/>
    <w:rsid w:val="0067738D"/>
    <w:rsid w:val="00677517"/>
    <w:rsid w:val="0067754E"/>
    <w:rsid w:val="00677593"/>
    <w:rsid w:val="0067777C"/>
    <w:rsid w:val="00677AC3"/>
    <w:rsid w:val="00677CF0"/>
    <w:rsid w:val="00677FB5"/>
    <w:rsid w:val="006800C5"/>
    <w:rsid w:val="00680262"/>
    <w:rsid w:val="00680653"/>
    <w:rsid w:val="00680711"/>
    <w:rsid w:val="00680733"/>
    <w:rsid w:val="00680785"/>
    <w:rsid w:val="00680A46"/>
    <w:rsid w:val="00680C58"/>
    <w:rsid w:val="00680CE0"/>
    <w:rsid w:val="00680DEC"/>
    <w:rsid w:val="00681144"/>
    <w:rsid w:val="00681610"/>
    <w:rsid w:val="006816DF"/>
    <w:rsid w:val="006817E8"/>
    <w:rsid w:val="0068184A"/>
    <w:rsid w:val="00681BC2"/>
    <w:rsid w:val="00681F01"/>
    <w:rsid w:val="00681F8F"/>
    <w:rsid w:val="0068226C"/>
    <w:rsid w:val="00682529"/>
    <w:rsid w:val="00682E13"/>
    <w:rsid w:val="00682F7A"/>
    <w:rsid w:val="0068328B"/>
    <w:rsid w:val="006837E6"/>
    <w:rsid w:val="00683A94"/>
    <w:rsid w:val="00683C03"/>
    <w:rsid w:val="00683C29"/>
    <w:rsid w:val="00683C52"/>
    <w:rsid w:val="00683C56"/>
    <w:rsid w:val="00683D57"/>
    <w:rsid w:val="00683F15"/>
    <w:rsid w:val="006841A7"/>
    <w:rsid w:val="006841DA"/>
    <w:rsid w:val="00684355"/>
    <w:rsid w:val="006848A5"/>
    <w:rsid w:val="0068495C"/>
    <w:rsid w:val="00684B18"/>
    <w:rsid w:val="00684C4C"/>
    <w:rsid w:val="00685101"/>
    <w:rsid w:val="0068525B"/>
    <w:rsid w:val="006853C5"/>
    <w:rsid w:val="006854F5"/>
    <w:rsid w:val="00685696"/>
    <w:rsid w:val="00685A8C"/>
    <w:rsid w:val="00685B7A"/>
    <w:rsid w:val="00685CAA"/>
    <w:rsid w:val="0068614E"/>
    <w:rsid w:val="0068662F"/>
    <w:rsid w:val="0068678A"/>
    <w:rsid w:val="00686F0B"/>
    <w:rsid w:val="00686F67"/>
    <w:rsid w:val="00687186"/>
    <w:rsid w:val="006871FC"/>
    <w:rsid w:val="00687705"/>
    <w:rsid w:val="00687BA5"/>
    <w:rsid w:val="00687EC5"/>
    <w:rsid w:val="00687F9A"/>
    <w:rsid w:val="00690320"/>
    <w:rsid w:val="00690446"/>
    <w:rsid w:val="00690BFB"/>
    <w:rsid w:val="00690CE2"/>
    <w:rsid w:val="00690D43"/>
    <w:rsid w:val="0069116A"/>
    <w:rsid w:val="0069117A"/>
    <w:rsid w:val="006914D7"/>
    <w:rsid w:val="0069155C"/>
    <w:rsid w:val="0069180F"/>
    <w:rsid w:val="0069184B"/>
    <w:rsid w:val="00691FF6"/>
    <w:rsid w:val="00692160"/>
    <w:rsid w:val="006921B9"/>
    <w:rsid w:val="00692261"/>
    <w:rsid w:val="0069239C"/>
    <w:rsid w:val="00692407"/>
    <w:rsid w:val="0069242B"/>
    <w:rsid w:val="00692545"/>
    <w:rsid w:val="006928CD"/>
    <w:rsid w:val="0069298F"/>
    <w:rsid w:val="006929AA"/>
    <w:rsid w:val="00692AF4"/>
    <w:rsid w:val="00692D84"/>
    <w:rsid w:val="00692EAD"/>
    <w:rsid w:val="00693011"/>
    <w:rsid w:val="00693161"/>
    <w:rsid w:val="006931AE"/>
    <w:rsid w:val="006934EC"/>
    <w:rsid w:val="0069358B"/>
    <w:rsid w:val="00693746"/>
    <w:rsid w:val="00693896"/>
    <w:rsid w:val="00693AA5"/>
    <w:rsid w:val="00693BEB"/>
    <w:rsid w:val="00693E16"/>
    <w:rsid w:val="006942C0"/>
    <w:rsid w:val="006946A6"/>
    <w:rsid w:val="006948EF"/>
    <w:rsid w:val="00694AE9"/>
    <w:rsid w:val="00694DC5"/>
    <w:rsid w:val="00694E8D"/>
    <w:rsid w:val="00694EBA"/>
    <w:rsid w:val="0069537F"/>
    <w:rsid w:val="006958CD"/>
    <w:rsid w:val="00695D1F"/>
    <w:rsid w:val="00695E5C"/>
    <w:rsid w:val="006961D7"/>
    <w:rsid w:val="00696336"/>
    <w:rsid w:val="00696A61"/>
    <w:rsid w:val="00696D00"/>
    <w:rsid w:val="006970B1"/>
    <w:rsid w:val="006972A4"/>
    <w:rsid w:val="006973C9"/>
    <w:rsid w:val="006978B7"/>
    <w:rsid w:val="00697E89"/>
    <w:rsid w:val="00697EFE"/>
    <w:rsid w:val="00697F8B"/>
    <w:rsid w:val="00697F8C"/>
    <w:rsid w:val="006A02FB"/>
    <w:rsid w:val="006A0490"/>
    <w:rsid w:val="006A0494"/>
    <w:rsid w:val="006A0692"/>
    <w:rsid w:val="006A06DC"/>
    <w:rsid w:val="006A06EE"/>
    <w:rsid w:val="006A0B07"/>
    <w:rsid w:val="006A1634"/>
    <w:rsid w:val="006A163C"/>
    <w:rsid w:val="006A1687"/>
    <w:rsid w:val="006A18FB"/>
    <w:rsid w:val="006A1C10"/>
    <w:rsid w:val="006A1CAB"/>
    <w:rsid w:val="006A1DB2"/>
    <w:rsid w:val="006A1FA1"/>
    <w:rsid w:val="006A237A"/>
    <w:rsid w:val="006A23CF"/>
    <w:rsid w:val="006A2602"/>
    <w:rsid w:val="006A267A"/>
    <w:rsid w:val="006A29F2"/>
    <w:rsid w:val="006A2AC0"/>
    <w:rsid w:val="006A2D6A"/>
    <w:rsid w:val="006A2E1E"/>
    <w:rsid w:val="006A2ECB"/>
    <w:rsid w:val="006A2FF9"/>
    <w:rsid w:val="006A338D"/>
    <w:rsid w:val="006A34A7"/>
    <w:rsid w:val="006A37EA"/>
    <w:rsid w:val="006A387F"/>
    <w:rsid w:val="006A392A"/>
    <w:rsid w:val="006A3B3D"/>
    <w:rsid w:val="006A3EC8"/>
    <w:rsid w:val="006A431E"/>
    <w:rsid w:val="006A43C6"/>
    <w:rsid w:val="006A45BE"/>
    <w:rsid w:val="006A4854"/>
    <w:rsid w:val="006A48D0"/>
    <w:rsid w:val="006A49CE"/>
    <w:rsid w:val="006A4A6E"/>
    <w:rsid w:val="006A4DE9"/>
    <w:rsid w:val="006A4F7C"/>
    <w:rsid w:val="006A509E"/>
    <w:rsid w:val="006A5438"/>
    <w:rsid w:val="006A5662"/>
    <w:rsid w:val="006A56A4"/>
    <w:rsid w:val="006A5F04"/>
    <w:rsid w:val="006A5F81"/>
    <w:rsid w:val="006A605E"/>
    <w:rsid w:val="006A6115"/>
    <w:rsid w:val="006A6504"/>
    <w:rsid w:val="006A65F8"/>
    <w:rsid w:val="006A68D4"/>
    <w:rsid w:val="006A695B"/>
    <w:rsid w:val="006A69DC"/>
    <w:rsid w:val="006A6B93"/>
    <w:rsid w:val="006A6C5C"/>
    <w:rsid w:val="006A6CB7"/>
    <w:rsid w:val="006A6E42"/>
    <w:rsid w:val="006A6E84"/>
    <w:rsid w:val="006A6EB0"/>
    <w:rsid w:val="006A6F42"/>
    <w:rsid w:val="006A72CE"/>
    <w:rsid w:val="006A7360"/>
    <w:rsid w:val="006A73B0"/>
    <w:rsid w:val="006A754C"/>
    <w:rsid w:val="006A7674"/>
    <w:rsid w:val="006A7858"/>
    <w:rsid w:val="006A7B1B"/>
    <w:rsid w:val="006A7C10"/>
    <w:rsid w:val="006A7C8D"/>
    <w:rsid w:val="006AC8A9"/>
    <w:rsid w:val="006B01D4"/>
    <w:rsid w:val="006B039A"/>
    <w:rsid w:val="006B05DC"/>
    <w:rsid w:val="006B0B9E"/>
    <w:rsid w:val="006B0E79"/>
    <w:rsid w:val="006B12E0"/>
    <w:rsid w:val="006B158C"/>
    <w:rsid w:val="006B1603"/>
    <w:rsid w:val="006B16BA"/>
    <w:rsid w:val="006B19D9"/>
    <w:rsid w:val="006B19E5"/>
    <w:rsid w:val="006B1A14"/>
    <w:rsid w:val="006B1B0D"/>
    <w:rsid w:val="006B1C83"/>
    <w:rsid w:val="006B1E2B"/>
    <w:rsid w:val="006B1F3E"/>
    <w:rsid w:val="006B1F4C"/>
    <w:rsid w:val="006B2108"/>
    <w:rsid w:val="006B22B3"/>
    <w:rsid w:val="006B22CE"/>
    <w:rsid w:val="006B22F3"/>
    <w:rsid w:val="006B23DD"/>
    <w:rsid w:val="006B2460"/>
    <w:rsid w:val="006B2C2C"/>
    <w:rsid w:val="006B2D10"/>
    <w:rsid w:val="006B2FB8"/>
    <w:rsid w:val="006B323C"/>
    <w:rsid w:val="006B3658"/>
    <w:rsid w:val="006B3794"/>
    <w:rsid w:val="006B3805"/>
    <w:rsid w:val="006B3891"/>
    <w:rsid w:val="006B39D9"/>
    <w:rsid w:val="006B3A2B"/>
    <w:rsid w:val="006B3A86"/>
    <w:rsid w:val="006B3B11"/>
    <w:rsid w:val="006B3BEF"/>
    <w:rsid w:val="006B3F07"/>
    <w:rsid w:val="006B402E"/>
    <w:rsid w:val="006B4B55"/>
    <w:rsid w:val="006B4B59"/>
    <w:rsid w:val="006B4BDA"/>
    <w:rsid w:val="006B4FC7"/>
    <w:rsid w:val="006B536E"/>
    <w:rsid w:val="006B53E9"/>
    <w:rsid w:val="006B560A"/>
    <w:rsid w:val="006B56F0"/>
    <w:rsid w:val="006B57BE"/>
    <w:rsid w:val="006B59CB"/>
    <w:rsid w:val="006B5B4A"/>
    <w:rsid w:val="006B5C76"/>
    <w:rsid w:val="006B6355"/>
    <w:rsid w:val="006B63EB"/>
    <w:rsid w:val="006B65EE"/>
    <w:rsid w:val="006B6D7F"/>
    <w:rsid w:val="006B6FED"/>
    <w:rsid w:val="006B6FFB"/>
    <w:rsid w:val="006B722B"/>
    <w:rsid w:val="006B730A"/>
    <w:rsid w:val="006B7422"/>
    <w:rsid w:val="006B7701"/>
    <w:rsid w:val="006B78DE"/>
    <w:rsid w:val="006B7C69"/>
    <w:rsid w:val="006C00A1"/>
    <w:rsid w:val="006C012F"/>
    <w:rsid w:val="006C01E3"/>
    <w:rsid w:val="006C0213"/>
    <w:rsid w:val="006C04E8"/>
    <w:rsid w:val="006C0732"/>
    <w:rsid w:val="006C0AB8"/>
    <w:rsid w:val="006C0C4F"/>
    <w:rsid w:val="006C11BB"/>
    <w:rsid w:val="006C1266"/>
    <w:rsid w:val="006C12B9"/>
    <w:rsid w:val="006C133A"/>
    <w:rsid w:val="006C1AD3"/>
    <w:rsid w:val="006C1D83"/>
    <w:rsid w:val="006C1DF5"/>
    <w:rsid w:val="006C1EE4"/>
    <w:rsid w:val="006C24E9"/>
    <w:rsid w:val="006C259C"/>
    <w:rsid w:val="006C25DE"/>
    <w:rsid w:val="006C287A"/>
    <w:rsid w:val="006C294D"/>
    <w:rsid w:val="006C2BDC"/>
    <w:rsid w:val="006C2C0D"/>
    <w:rsid w:val="006C2CB8"/>
    <w:rsid w:val="006C328F"/>
    <w:rsid w:val="006C331C"/>
    <w:rsid w:val="006C3739"/>
    <w:rsid w:val="006C38AF"/>
    <w:rsid w:val="006C3C51"/>
    <w:rsid w:val="006C3D4F"/>
    <w:rsid w:val="006C3E72"/>
    <w:rsid w:val="006C3F82"/>
    <w:rsid w:val="006C4048"/>
    <w:rsid w:val="006C42E1"/>
    <w:rsid w:val="006C4592"/>
    <w:rsid w:val="006C4752"/>
    <w:rsid w:val="006C495A"/>
    <w:rsid w:val="006C49AC"/>
    <w:rsid w:val="006C49B6"/>
    <w:rsid w:val="006C4AE7"/>
    <w:rsid w:val="006C4D44"/>
    <w:rsid w:val="006C4D9E"/>
    <w:rsid w:val="006C4EEC"/>
    <w:rsid w:val="006C4FB5"/>
    <w:rsid w:val="006C52CA"/>
    <w:rsid w:val="006C537C"/>
    <w:rsid w:val="006C5497"/>
    <w:rsid w:val="006C54DD"/>
    <w:rsid w:val="006C5625"/>
    <w:rsid w:val="006C57F0"/>
    <w:rsid w:val="006C58D6"/>
    <w:rsid w:val="006C58E3"/>
    <w:rsid w:val="006C5EDD"/>
    <w:rsid w:val="006C6055"/>
    <w:rsid w:val="006C60F0"/>
    <w:rsid w:val="006C61D6"/>
    <w:rsid w:val="006C62DD"/>
    <w:rsid w:val="006C62F7"/>
    <w:rsid w:val="006C63C4"/>
    <w:rsid w:val="006C658C"/>
    <w:rsid w:val="006C65E5"/>
    <w:rsid w:val="006C689C"/>
    <w:rsid w:val="006C6A30"/>
    <w:rsid w:val="006C6BF1"/>
    <w:rsid w:val="006C6C31"/>
    <w:rsid w:val="006C6D91"/>
    <w:rsid w:val="006C6EB5"/>
    <w:rsid w:val="006C6FC0"/>
    <w:rsid w:val="006C6FF1"/>
    <w:rsid w:val="006C71DF"/>
    <w:rsid w:val="006C72D7"/>
    <w:rsid w:val="006C73FD"/>
    <w:rsid w:val="006C770D"/>
    <w:rsid w:val="006C79BA"/>
    <w:rsid w:val="006C7B46"/>
    <w:rsid w:val="006C7BF4"/>
    <w:rsid w:val="006D0213"/>
    <w:rsid w:val="006D032A"/>
    <w:rsid w:val="006D051E"/>
    <w:rsid w:val="006D09F9"/>
    <w:rsid w:val="006D0A55"/>
    <w:rsid w:val="006D0AA4"/>
    <w:rsid w:val="006D0B4B"/>
    <w:rsid w:val="006D0BC2"/>
    <w:rsid w:val="006D0DF4"/>
    <w:rsid w:val="006D0F46"/>
    <w:rsid w:val="006D10CC"/>
    <w:rsid w:val="006D1198"/>
    <w:rsid w:val="006D148F"/>
    <w:rsid w:val="006D193F"/>
    <w:rsid w:val="006D1E49"/>
    <w:rsid w:val="006D1FC0"/>
    <w:rsid w:val="006D2074"/>
    <w:rsid w:val="006D208D"/>
    <w:rsid w:val="006D22E6"/>
    <w:rsid w:val="006D242B"/>
    <w:rsid w:val="006D2ACE"/>
    <w:rsid w:val="006D330C"/>
    <w:rsid w:val="006D3463"/>
    <w:rsid w:val="006D36F9"/>
    <w:rsid w:val="006D3705"/>
    <w:rsid w:val="006D383D"/>
    <w:rsid w:val="006D3A27"/>
    <w:rsid w:val="006D3A6C"/>
    <w:rsid w:val="006D3C2B"/>
    <w:rsid w:val="006D3D5F"/>
    <w:rsid w:val="006D3DB4"/>
    <w:rsid w:val="006D3F79"/>
    <w:rsid w:val="006D42F9"/>
    <w:rsid w:val="006D4507"/>
    <w:rsid w:val="006D451C"/>
    <w:rsid w:val="006D455C"/>
    <w:rsid w:val="006D4AD1"/>
    <w:rsid w:val="006D4BBD"/>
    <w:rsid w:val="006D4CFA"/>
    <w:rsid w:val="006D4E82"/>
    <w:rsid w:val="006D5112"/>
    <w:rsid w:val="006D533B"/>
    <w:rsid w:val="006D5488"/>
    <w:rsid w:val="006D54A2"/>
    <w:rsid w:val="006D55B1"/>
    <w:rsid w:val="006D575C"/>
    <w:rsid w:val="006D57DD"/>
    <w:rsid w:val="006D58E6"/>
    <w:rsid w:val="006D5904"/>
    <w:rsid w:val="006D5CF3"/>
    <w:rsid w:val="006D5D5F"/>
    <w:rsid w:val="006D5EB0"/>
    <w:rsid w:val="006D6215"/>
    <w:rsid w:val="006D672D"/>
    <w:rsid w:val="006D676B"/>
    <w:rsid w:val="006D67F3"/>
    <w:rsid w:val="006D6CCB"/>
    <w:rsid w:val="006D6D02"/>
    <w:rsid w:val="006D6E97"/>
    <w:rsid w:val="006D709A"/>
    <w:rsid w:val="006D7573"/>
    <w:rsid w:val="006D76B4"/>
    <w:rsid w:val="006D78FC"/>
    <w:rsid w:val="006E005E"/>
    <w:rsid w:val="006E0070"/>
    <w:rsid w:val="006E01CD"/>
    <w:rsid w:val="006E0467"/>
    <w:rsid w:val="006E059F"/>
    <w:rsid w:val="006E07B6"/>
    <w:rsid w:val="006E0899"/>
    <w:rsid w:val="006E0B4A"/>
    <w:rsid w:val="006E0C0D"/>
    <w:rsid w:val="006E0C90"/>
    <w:rsid w:val="006E0E2B"/>
    <w:rsid w:val="006E0FDE"/>
    <w:rsid w:val="006E0FDF"/>
    <w:rsid w:val="006E1145"/>
    <w:rsid w:val="006E16CE"/>
    <w:rsid w:val="006E1F5B"/>
    <w:rsid w:val="006E2022"/>
    <w:rsid w:val="006E213D"/>
    <w:rsid w:val="006E219A"/>
    <w:rsid w:val="006E2438"/>
    <w:rsid w:val="006E26A3"/>
    <w:rsid w:val="006E2959"/>
    <w:rsid w:val="006E32C6"/>
    <w:rsid w:val="006E3343"/>
    <w:rsid w:val="006E370E"/>
    <w:rsid w:val="006E3D13"/>
    <w:rsid w:val="006E3EC5"/>
    <w:rsid w:val="006E4068"/>
    <w:rsid w:val="006E44FE"/>
    <w:rsid w:val="006E4D9B"/>
    <w:rsid w:val="006E4FF6"/>
    <w:rsid w:val="006E5276"/>
    <w:rsid w:val="006E5293"/>
    <w:rsid w:val="006E52B8"/>
    <w:rsid w:val="006E53C6"/>
    <w:rsid w:val="006E5501"/>
    <w:rsid w:val="006E57D4"/>
    <w:rsid w:val="006E5AB8"/>
    <w:rsid w:val="006E5C8F"/>
    <w:rsid w:val="006E5D92"/>
    <w:rsid w:val="006E5F48"/>
    <w:rsid w:val="006E6174"/>
    <w:rsid w:val="006E635E"/>
    <w:rsid w:val="006E66BF"/>
    <w:rsid w:val="006E66C7"/>
    <w:rsid w:val="006E6830"/>
    <w:rsid w:val="006E6919"/>
    <w:rsid w:val="006E6E9A"/>
    <w:rsid w:val="006E7032"/>
    <w:rsid w:val="006E723C"/>
    <w:rsid w:val="006E7592"/>
    <w:rsid w:val="006E77A3"/>
    <w:rsid w:val="006E7885"/>
    <w:rsid w:val="006E7EF2"/>
    <w:rsid w:val="006E7F91"/>
    <w:rsid w:val="006F0123"/>
    <w:rsid w:val="006F0145"/>
    <w:rsid w:val="006F0210"/>
    <w:rsid w:val="006F02E7"/>
    <w:rsid w:val="006F0489"/>
    <w:rsid w:val="006F05D8"/>
    <w:rsid w:val="006F0693"/>
    <w:rsid w:val="006F153A"/>
    <w:rsid w:val="006F1709"/>
    <w:rsid w:val="006F1752"/>
    <w:rsid w:val="006F1A2B"/>
    <w:rsid w:val="006F1A35"/>
    <w:rsid w:val="006F1A64"/>
    <w:rsid w:val="006F1A8E"/>
    <w:rsid w:val="006F1BF2"/>
    <w:rsid w:val="006F1E84"/>
    <w:rsid w:val="006F1FFF"/>
    <w:rsid w:val="006F20ED"/>
    <w:rsid w:val="006F2275"/>
    <w:rsid w:val="006F26BA"/>
    <w:rsid w:val="006F2B11"/>
    <w:rsid w:val="006F2BC0"/>
    <w:rsid w:val="006F2E05"/>
    <w:rsid w:val="006F2E43"/>
    <w:rsid w:val="006F302F"/>
    <w:rsid w:val="006F304F"/>
    <w:rsid w:val="006F33AB"/>
    <w:rsid w:val="006F35B8"/>
    <w:rsid w:val="006F3AAE"/>
    <w:rsid w:val="006F3BA3"/>
    <w:rsid w:val="006F3BF5"/>
    <w:rsid w:val="006F3E4E"/>
    <w:rsid w:val="006F424B"/>
    <w:rsid w:val="006F4AA4"/>
    <w:rsid w:val="006F4AAF"/>
    <w:rsid w:val="006F50D7"/>
    <w:rsid w:val="006F54BC"/>
    <w:rsid w:val="006F55CA"/>
    <w:rsid w:val="006F563F"/>
    <w:rsid w:val="006F5CE3"/>
    <w:rsid w:val="006F61A6"/>
    <w:rsid w:val="006F6C57"/>
    <w:rsid w:val="006F6D10"/>
    <w:rsid w:val="006F6FAB"/>
    <w:rsid w:val="006F71DD"/>
    <w:rsid w:val="006F7275"/>
    <w:rsid w:val="006F740B"/>
    <w:rsid w:val="006F74F6"/>
    <w:rsid w:val="006F78AD"/>
    <w:rsid w:val="006F7A8C"/>
    <w:rsid w:val="006F7AFB"/>
    <w:rsid w:val="006F7B7E"/>
    <w:rsid w:val="006F7BAA"/>
    <w:rsid w:val="006F7BFB"/>
    <w:rsid w:val="006F7E4A"/>
    <w:rsid w:val="006F7E4F"/>
    <w:rsid w:val="006F7F40"/>
    <w:rsid w:val="0070027F"/>
    <w:rsid w:val="007008D4"/>
    <w:rsid w:val="00700A9F"/>
    <w:rsid w:val="00700C12"/>
    <w:rsid w:val="00700E8B"/>
    <w:rsid w:val="00700FCC"/>
    <w:rsid w:val="00701622"/>
    <w:rsid w:val="00701C27"/>
    <w:rsid w:val="00701CAD"/>
    <w:rsid w:val="00701D8C"/>
    <w:rsid w:val="00702190"/>
    <w:rsid w:val="007021AF"/>
    <w:rsid w:val="0070236F"/>
    <w:rsid w:val="007023D4"/>
    <w:rsid w:val="0070265E"/>
    <w:rsid w:val="007027E2"/>
    <w:rsid w:val="007028D9"/>
    <w:rsid w:val="00702C26"/>
    <w:rsid w:val="00702D97"/>
    <w:rsid w:val="00703197"/>
    <w:rsid w:val="00703329"/>
    <w:rsid w:val="00703472"/>
    <w:rsid w:val="007034B5"/>
    <w:rsid w:val="00703504"/>
    <w:rsid w:val="0070352B"/>
    <w:rsid w:val="007038FD"/>
    <w:rsid w:val="00703C20"/>
    <w:rsid w:val="00703C7A"/>
    <w:rsid w:val="00703D0C"/>
    <w:rsid w:val="007040DF"/>
    <w:rsid w:val="007045F0"/>
    <w:rsid w:val="007046EB"/>
    <w:rsid w:val="00704E69"/>
    <w:rsid w:val="00704EDA"/>
    <w:rsid w:val="00704EFA"/>
    <w:rsid w:val="007053F5"/>
    <w:rsid w:val="0070561C"/>
    <w:rsid w:val="00705638"/>
    <w:rsid w:val="007056A8"/>
    <w:rsid w:val="00705764"/>
    <w:rsid w:val="00705852"/>
    <w:rsid w:val="00705898"/>
    <w:rsid w:val="00705B06"/>
    <w:rsid w:val="00706004"/>
    <w:rsid w:val="00706176"/>
    <w:rsid w:val="00706698"/>
    <w:rsid w:val="007068B9"/>
    <w:rsid w:val="00706BEA"/>
    <w:rsid w:val="00706D81"/>
    <w:rsid w:val="007072CD"/>
    <w:rsid w:val="007072FF"/>
    <w:rsid w:val="007073F8"/>
    <w:rsid w:val="007077EB"/>
    <w:rsid w:val="00707EFA"/>
    <w:rsid w:val="00710071"/>
    <w:rsid w:val="0071063F"/>
    <w:rsid w:val="0071078F"/>
    <w:rsid w:val="007107BA"/>
    <w:rsid w:val="007108A5"/>
    <w:rsid w:val="00710AA0"/>
    <w:rsid w:val="00710AB6"/>
    <w:rsid w:val="00710B06"/>
    <w:rsid w:val="00710BB9"/>
    <w:rsid w:val="00711964"/>
    <w:rsid w:val="00711E0E"/>
    <w:rsid w:val="00712288"/>
    <w:rsid w:val="007124B2"/>
    <w:rsid w:val="0071270F"/>
    <w:rsid w:val="00712B94"/>
    <w:rsid w:val="00712E9A"/>
    <w:rsid w:val="0071307A"/>
    <w:rsid w:val="007131E8"/>
    <w:rsid w:val="0071320C"/>
    <w:rsid w:val="00713238"/>
    <w:rsid w:val="007132A6"/>
    <w:rsid w:val="0071351D"/>
    <w:rsid w:val="0071392E"/>
    <w:rsid w:val="00713930"/>
    <w:rsid w:val="00713ADE"/>
    <w:rsid w:val="00713EC9"/>
    <w:rsid w:val="00714148"/>
    <w:rsid w:val="007141C5"/>
    <w:rsid w:val="00714323"/>
    <w:rsid w:val="007144C9"/>
    <w:rsid w:val="00714709"/>
    <w:rsid w:val="00714756"/>
    <w:rsid w:val="00714923"/>
    <w:rsid w:val="00714A28"/>
    <w:rsid w:val="00714E5E"/>
    <w:rsid w:val="00715050"/>
    <w:rsid w:val="007150C8"/>
    <w:rsid w:val="00715162"/>
    <w:rsid w:val="0071516F"/>
    <w:rsid w:val="00715392"/>
    <w:rsid w:val="00715736"/>
    <w:rsid w:val="00715A5C"/>
    <w:rsid w:val="00715ACF"/>
    <w:rsid w:val="00715CFD"/>
    <w:rsid w:val="00716061"/>
    <w:rsid w:val="007161E1"/>
    <w:rsid w:val="00716676"/>
    <w:rsid w:val="00716D0F"/>
    <w:rsid w:val="00716E9B"/>
    <w:rsid w:val="00716F4F"/>
    <w:rsid w:val="00716F5A"/>
    <w:rsid w:val="00716F98"/>
    <w:rsid w:val="007171C0"/>
    <w:rsid w:val="0071722E"/>
    <w:rsid w:val="0071728B"/>
    <w:rsid w:val="007172D0"/>
    <w:rsid w:val="0071732F"/>
    <w:rsid w:val="0071738E"/>
    <w:rsid w:val="0071764E"/>
    <w:rsid w:val="00717795"/>
    <w:rsid w:val="007179D9"/>
    <w:rsid w:val="00717A2C"/>
    <w:rsid w:val="00717A49"/>
    <w:rsid w:val="00717F7A"/>
    <w:rsid w:val="0072102E"/>
    <w:rsid w:val="0072172B"/>
    <w:rsid w:val="007217F8"/>
    <w:rsid w:val="007219FA"/>
    <w:rsid w:val="00721AEB"/>
    <w:rsid w:val="00721D0B"/>
    <w:rsid w:val="00721E9B"/>
    <w:rsid w:val="00722391"/>
    <w:rsid w:val="00722392"/>
    <w:rsid w:val="0072267B"/>
    <w:rsid w:val="00722753"/>
    <w:rsid w:val="00722805"/>
    <w:rsid w:val="007229A3"/>
    <w:rsid w:val="00722A02"/>
    <w:rsid w:val="00722EFF"/>
    <w:rsid w:val="007231AB"/>
    <w:rsid w:val="00723219"/>
    <w:rsid w:val="00723475"/>
    <w:rsid w:val="007234BD"/>
    <w:rsid w:val="00723525"/>
    <w:rsid w:val="007235E1"/>
    <w:rsid w:val="00723C44"/>
    <w:rsid w:val="00723CBF"/>
    <w:rsid w:val="00723E99"/>
    <w:rsid w:val="0072435F"/>
    <w:rsid w:val="00724739"/>
    <w:rsid w:val="00724756"/>
    <w:rsid w:val="00724D0B"/>
    <w:rsid w:val="00724E95"/>
    <w:rsid w:val="007250CE"/>
    <w:rsid w:val="0072521F"/>
    <w:rsid w:val="00725675"/>
    <w:rsid w:val="00725908"/>
    <w:rsid w:val="007259B9"/>
    <w:rsid w:val="00725D00"/>
    <w:rsid w:val="00725D87"/>
    <w:rsid w:val="00725FDA"/>
    <w:rsid w:val="007261FE"/>
    <w:rsid w:val="0072621D"/>
    <w:rsid w:val="00726297"/>
    <w:rsid w:val="0072645F"/>
    <w:rsid w:val="007264EE"/>
    <w:rsid w:val="007265B3"/>
    <w:rsid w:val="00726920"/>
    <w:rsid w:val="00726D44"/>
    <w:rsid w:val="00726D57"/>
    <w:rsid w:val="00726D66"/>
    <w:rsid w:val="00726DD0"/>
    <w:rsid w:val="00726E60"/>
    <w:rsid w:val="0072711E"/>
    <w:rsid w:val="007271DB"/>
    <w:rsid w:val="00727236"/>
    <w:rsid w:val="00727547"/>
    <w:rsid w:val="00727877"/>
    <w:rsid w:val="00727916"/>
    <w:rsid w:val="0072792A"/>
    <w:rsid w:val="00727AE5"/>
    <w:rsid w:val="00727E1B"/>
    <w:rsid w:val="00727E62"/>
    <w:rsid w:val="00727F1A"/>
    <w:rsid w:val="0072A359"/>
    <w:rsid w:val="007300BB"/>
    <w:rsid w:val="00730210"/>
    <w:rsid w:val="00730385"/>
    <w:rsid w:val="007303DD"/>
    <w:rsid w:val="0073066E"/>
    <w:rsid w:val="00730803"/>
    <w:rsid w:val="00730C60"/>
    <w:rsid w:val="00730CAD"/>
    <w:rsid w:val="00730D8B"/>
    <w:rsid w:val="00730E45"/>
    <w:rsid w:val="00730EA0"/>
    <w:rsid w:val="00730F3C"/>
    <w:rsid w:val="00730FE7"/>
    <w:rsid w:val="00731131"/>
    <w:rsid w:val="007312DA"/>
    <w:rsid w:val="007313A2"/>
    <w:rsid w:val="00731441"/>
    <w:rsid w:val="007316C9"/>
    <w:rsid w:val="00731979"/>
    <w:rsid w:val="0073197C"/>
    <w:rsid w:val="00731BC7"/>
    <w:rsid w:val="00731CA8"/>
    <w:rsid w:val="00731EC9"/>
    <w:rsid w:val="00731F09"/>
    <w:rsid w:val="00731FBB"/>
    <w:rsid w:val="00731FEA"/>
    <w:rsid w:val="00732011"/>
    <w:rsid w:val="00732020"/>
    <w:rsid w:val="00732103"/>
    <w:rsid w:val="00732158"/>
    <w:rsid w:val="007321CA"/>
    <w:rsid w:val="00732242"/>
    <w:rsid w:val="007326F9"/>
    <w:rsid w:val="00732738"/>
    <w:rsid w:val="007329A2"/>
    <w:rsid w:val="007329C5"/>
    <w:rsid w:val="00732BD9"/>
    <w:rsid w:val="00732D01"/>
    <w:rsid w:val="00732FB5"/>
    <w:rsid w:val="00733347"/>
    <w:rsid w:val="00733A6F"/>
    <w:rsid w:val="00733BDF"/>
    <w:rsid w:val="00733EE3"/>
    <w:rsid w:val="00734192"/>
    <w:rsid w:val="0073427C"/>
    <w:rsid w:val="007348CB"/>
    <w:rsid w:val="00734DE7"/>
    <w:rsid w:val="00734F76"/>
    <w:rsid w:val="00734FE2"/>
    <w:rsid w:val="007350C5"/>
    <w:rsid w:val="007356B7"/>
    <w:rsid w:val="007357CF"/>
    <w:rsid w:val="00735836"/>
    <w:rsid w:val="0073596B"/>
    <w:rsid w:val="007359E2"/>
    <w:rsid w:val="00735CC8"/>
    <w:rsid w:val="00735CDC"/>
    <w:rsid w:val="00736037"/>
    <w:rsid w:val="00736133"/>
    <w:rsid w:val="007365A7"/>
    <w:rsid w:val="00736716"/>
    <w:rsid w:val="00736CB7"/>
    <w:rsid w:val="00736CE4"/>
    <w:rsid w:val="00736F20"/>
    <w:rsid w:val="007370BC"/>
    <w:rsid w:val="00737347"/>
    <w:rsid w:val="00737583"/>
    <w:rsid w:val="0073792B"/>
    <w:rsid w:val="00737C46"/>
    <w:rsid w:val="00737CC6"/>
    <w:rsid w:val="00737D2A"/>
    <w:rsid w:val="00737ED8"/>
    <w:rsid w:val="0074006C"/>
    <w:rsid w:val="0074018A"/>
    <w:rsid w:val="00740198"/>
    <w:rsid w:val="007402D6"/>
    <w:rsid w:val="007403F9"/>
    <w:rsid w:val="007405EA"/>
    <w:rsid w:val="00740665"/>
    <w:rsid w:val="00740C73"/>
    <w:rsid w:val="00740CCD"/>
    <w:rsid w:val="00740CF9"/>
    <w:rsid w:val="00740D85"/>
    <w:rsid w:val="00740DF1"/>
    <w:rsid w:val="00740F7F"/>
    <w:rsid w:val="00741142"/>
    <w:rsid w:val="00741841"/>
    <w:rsid w:val="00741878"/>
    <w:rsid w:val="00741F01"/>
    <w:rsid w:val="0074217D"/>
    <w:rsid w:val="00742849"/>
    <w:rsid w:val="007428DD"/>
    <w:rsid w:val="007428FD"/>
    <w:rsid w:val="00742A07"/>
    <w:rsid w:val="00742EB2"/>
    <w:rsid w:val="00743121"/>
    <w:rsid w:val="0074327C"/>
    <w:rsid w:val="00743901"/>
    <w:rsid w:val="00743ABD"/>
    <w:rsid w:val="00743D71"/>
    <w:rsid w:val="00743EC6"/>
    <w:rsid w:val="00743F97"/>
    <w:rsid w:val="007449AA"/>
    <w:rsid w:val="00744A9D"/>
    <w:rsid w:val="00744ADD"/>
    <w:rsid w:val="007450DC"/>
    <w:rsid w:val="0074513E"/>
    <w:rsid w:val="00745629"/>
    <w:rsid w:val="00745785"/>
    <w:rsid w:val="00745BB9"/>
    <w:rsid w:val="00745C78"/>
    <w:rsid w:val="00745E78"/>
    <w:rsid w:val="00745E85"/>
    <w:rsid w:val="007460CD"/>
    <w:rsid w:val="00746414"/>
    <w:rsid w:val="0074685E"/>
    <w:rsid w:val="00746A12"/>
    <w:rsid w:val="00746C77"/>
    <w:rsid w:val="00746D13"/>
    <w:rsid w:val="00746DFB"/>
    <w:rsid w:val="00746E5F"/>
    <w:rsid w:val="00746F2D"/>
    <w:rsid w:val="00747002"/>
    <w:rsid w:val="007474CD"/>
    <w:rsid w:val="007475FB"/>
    <w:rsid w:val="007476A5"/>
    <w:rsid w:val="007477BA"/>
    <w:rsid w:val="00747893"/>
    <w:rsid w:val="0074795C"/>
    <w:rsid w:val="00747AC1"/>
    <w:rsid w:val="00747AF0"/>
    <w:rsid w:val="00747E53"/>
    <w:rsid w:val="00747F38"/>
    <w:rsid w:val="0075004B"/>
    <w:rsid w:val="0075019C"/>
    <w:rsid w:val="0075026A"/>
    <w:rsid w:val="00750409"/>
    <w:rsid w:val="00750553"/>
    <w:rsid w:val="0075062D"/>
    <w:rsid w:val="00750836"/>
    <w:rsid w:val="00750CE7"/>
    <w:rsid w:val="00750D60"/>
    <w:rsid w:val="00750ED9"/>
    <w:rsid w:val="007510A7"/>
    <w:rsid w:val="007511BE"/>
    <w:rsid w:val="007516EB"/>
    <w:rsid w:val="00751863"/>
    <w:rsid w:val="00751EB2"/>
    <w:rsid w:val="0075220A"/>
    <w:rsid w:val="007522B8"/>
    <w:rsid w:val="007522CD"/>
    <w:rsid w:val="007523FA"/>
    <w:rsid w:val="0075251C"/>
    <w:rsid w:val="0075253B"/>
    <w:rsid w:val="00752699"/>
    <w:rsid w:val="00752751"/>
    <w:rsid w:val="007528A8"/>
    <w:rsid w:val="007528C2"/>
    <w:rsid w:val="00752D23"/>
    <w:rsid w:val="00752D35"/>
    <w:rsid w:val="00752DA9"/>
    <w:rsid w:val="00752E8A"/>
    <w:rsid w:val="00753305"/>
    <w:rsid w:val="0075363A"/>
    <w:rsid w:val="007536DA"/>
    <w:rsid w:val="00753A83"/>
    <w:rsid w:val="00753BCA"/>
    <w:rsid w:val="00753CEE"/>
    <w:rsid w:val="00753DFC"/>
    <w:rsid w:val="00753EBA"/>
    <w:rsid w:val="00753EDC"/>
    <w:rsid w:val="00753F03"/>
    <w:rsid w:val="00753F37"/>
    <w:rsid w:val="007541DD"/>
    <w:rsid w:val="0075428A"/>
    <w:rsid w:val="007542CC"/>
    <w:rsid w:val="007542D6"/>
    <w:rsid w:val="00754324"/>
    <w:rsid w:val="0075436B"/>
    <w:rsid w:val="00754C60"/>
    <w:rsid w:val="007550B7"/>
    <w:rsid w:val="007550CE"/>
    <w:rsid w:val="007552FB"/>
    <w:rsid w:val="007554F1"/>
    <w:rsid w:val="007557A3"/>
    <w:rsid w:val="00755A35"/>
    <w:rsid w:val="00755EC2"/>
    <w:rsid w:val="00756195"/>
    <w:rsid w:val="00756266"/>
    <w:rsid w:val="007565F1"/>
    <w:rsid w:val="007567EA"/>
    <w:rsid w:val="007568BB"/>
    <w:rsid w:val="00757216"/>
    <w:rsid w:val="0075725B"/>
    <w:rsid w:val="00757547"/>
    <w:rsid w:val="007577DA"/>
    <w:rsid w:val="00757864"/>
    <w:rsid w:val="00757BEE"/>
    <w:rsid w:val="00757D8D"/>
    <w:rsid w:val="00757F1E"/>
    <w:rsid w:val="00757FCD"/>
    <w:rsid w:val="007601D3"/>
    <w:rsid w:val="007603C2"/>
    <w:rsid w:val="007604B6"/>
    <w:rsid w:val="00760512"/>
    <w:rsid w:val="007605DD"/>
    <w:rsid w:val="007609DE"/>
    <w:rsid w:val="00760E9B"/>
    <w:rsid w:val="00760EA4"/>
    <w:rsid w:val="00761069"/>
    <w:rsid w:val="007615E6"/>
    <w:rsid w:val="00761769"/>
    <w:rsid w:val="00761E11"/>
    <w:rsid w:val="00761F65"/>
    <w:rsid w:val="007624AB"/>
    <w:rsid w:val="00762556"/>
    <w:rsid w:val="007625F9"/>
    <w:rsid w:val="00762636"/>
    <w:rsid w:val="0076272D"/>
    <w:rsid w:val="00762AA7"/>
    <w:rsid w:val="00762D64"/>
    <w:rsid w:val="00762DC0"/>
    <w:rsid w:val="00762FA1"/>
    <w:rsid w:val="00763232"/>
    <w:rsid w:val="00763292"/>
    <w:rsid w:val="0076338D"/>
    <w:rsid w:val="007635CA"/>
    <w:rsid w:val="00763690"/>
    <w:rsid w:val="00763D1E"/>
    <w:rsid w:val="00763D7A"/>
    <w:rsid w:val="00763E0F"/>
    <w:rsid w:val="00763FE4"/>
    <w:rsid w:val="0076410D"/>
    <w:rsid w:val="0076424B"/>
    <w:rsid w:val="007643BE"/>
    <w:rsid w:val="00764442"/>
    <w:rsid w:val="00764522"/>
    <w:rsid w:val="00764738"/>
    <w:rsid w:val="00764AC6"/>
    <w:rsid w:val="00764B52"/>
    <w:rsid w:val="00764CC0"/>
    <w:rsid w:val="00764F19"/>
    <w:rsid w:val="00764F20"/>
    <w:rsid w:val="007654BE"/>
    <w:rsid w:val="00765596"/>
    <w:rsid w:val="00765600"/>
    <w:rsid w:val="00765704"/>
    <w:rsid w:val="00765789"/>
    <w:rsid w:val="00765813"/>
    <w:rsid w:val="00765B72"/>
    <w:rsid w:val="00765CE0"/>
    <w:rsid w:val="00765E26"/>
    <w:rsid w:val="007660FB"/>
    <w:rsid w:val="0076619B"/>
    <w:rsid w:val="007663D5"/>
    <w:rsid w:val="007664D4"/>
    <w:rsid w:val="0076654F"/>
    <w:rsid w:val="007665CC"/>
    <w:rsid w:val="00766676"/>
    <w:rsid w:val="007668DA"/>
    <w:rsid w:val="007668DE"/>
    <w:rsid w:val="0076694E"/>
    <w:rsid w:val="00766A1F"/>
    <w:rsid w:val="00766ABC"/>
    <w:rsid w:val="00766C8B"/>
    <w:rsid w:val="00766DFF"/>
    <w:rsid w:val="00767331"/>
    <w:rsid w:val="007678F9"/>
    <w:rsid w:val="00767B90"/>
    <w:rsid w:val="00767CF5"/>
    <w:rsid w:val="00767FF6"/>
    <w:rsid w:val="0076D79E"/>
    <w:rsid w:val="00770386"/>
    <w:rsid w:val="007705EE"/>
    <w:rsid w:val="00770668"/>
    <w:rsid w:val="007706A1"/>
    <w:rsid w:val="00770B19"/>
    <w:rsid w:val="00770B4B"/>
    <w:rsid w:val="00770BD2"/>
    <w:rsid w:val="00770D74"/>
    <w:rsid w:val="00770F90"/>
    <w:rsid w:val="00771297"/>
    <w:rsid w:val="0077138C"/>
    <w:rsid w:val="00771547"/>
    <w:rsid w:val="00771556"/>
    <w:rsid w:val="007717C3"/>
    <w:rsid w:val="00771893"/>
    <w:rsid w:val="00771981"/>
    <w:rsid w:val="00771AB3"/>
    <w:rsid w:val="00771B02"/>
    <w:rsid w:val="00771BAC"/>
    <w:rsid w:val="00771D2A"/>
    <w:rsid w:val="00771E91"/>
    <w:rsid w:val="007722C3"/>
    <w:rsid w:val="0077256A"/>
    <w:rsid w:val="007725D2"/>
    <w:rsid w:val="007725DB"/>
    <w:rsid w:val="007728C4"/>
    <w:rsid w:val="00772906"/>
    <w:rsid w:val="007729D9"/>
    <w:rsid w:val="00772AE1"/>
    <w:rsid w:val="00772E42"/>
    <w:rsid w:val="00772E83"/>
    <w:rsid w:val="00772E87"/>
    <w:rsid w:val="00773389"/>
    <w:rsid w:val="0077367C"/>
    <w:rsid w:val="007738EA"/>
    <w:rsid w:val="00773C5B"/>
    <w:rsid w:val="00773DA6"/>
    <w:rsid w:val="00773DE5"/>
    <w:rsid w:val="007741A8"/>
    <w:rsid w:val="0077426B"/>
    <w:rsid w:val="007746E9"/>
    <w:rsid w:val="00774820"/>
    <w:rsid w:val="0077492F"/>
    <w:rsid w:val="00774B34"/>
    <w:rsid w:val="00774CE2"/>
    <w:rsid w:val="00774FB4"/>
    <w:rsid w:val="007756BC"/>
    <w:rsid w:val="0077590B"/>
    <w:rsid w:val="00775B4A"/>
    <w:rsid w:val="00775C44"/>
    <w:rsid w:val="00775C7D"/>
    <w:rsid w:val="00775D09"/>
    <w:rsid w:val="0077601E"/>
    <w:rsid w:val="007763C1"/>
    <w:rsid w:val="00776444"/>
    <w:rsid w:val="00776572"/>
    <w:rsid w:val="007767F4"/>
    <w:rsid w:val="00776845"/>
    <w:rsid w:val="007769DB"/>
    <w:rsid w:val="00776D79"/>
    <w:rsid w:val="00776F2F"/>
    <w:rsid w:val="007770E0"/>
    <w:rsid w:val="00777EBC"/>
    <w:rsid w:val="00777FB0"/>
    <w:rsid w:val="007803DB"/>
    <w:rsid w:val="00780464"/>
    <w:rsid w:val="00780683"/>
    <w:rsid w:val="00780736"/>
    <w:rsid w:val="0078075C"/>
    <w:rsid w:val="00780901"/>
    <w:rsid w:val="00780913"/>
    <w:rsid w:val="00780BED"/>
    <w:rsid w:val="00780CD0"/>
    <w:rsid w:val="00780EB8"/>
    <w:rsid w:val="007810A4"/>
    <w:rsid w:val="007812B3"/>
    <w:rsid w:val="007816B1"/>
    <w:rsid w:val="00781BDD"/>
    <w:rsid w:val="00782188"/>
    <w:rsid w:val="00782233"/>
    <w:rsid w:val="00782404"/>
    <w:rsid w:val="007824D9"/>
    <w:rsid w:val="007827A2"/>
    <w:rsid w:val="00782C49"/>
    <w:rsid w:val="00782F15"/>
    <w:rsid w:val="00783148"/>
    <w:rsid w:val="007832CF"/>
    <w:rsid w:val="00783492"/>
    <w:rsid w:val="00783519"/>
    <w:rsid w:val="0078357C"/>
    <w:rsid w:val="00783716"/>
    <w:rsid w:val="00783E02"/>
    <w:rsid w:val="00783F1C"/>
    <w:rsid w:val="00783FC6"/>
    <w:rsid w:val="0078416A"/>
    <w:rsid w:val="00784215"/>
    <w:rsid w:val="00784622"/>
    <w:rsid w:val="00784637"/>
    <w:rsid w:val="00784803"/>
    <w:rsid w:val="00784AF8"/>
    <w:rsid w:val="00784B40"/>
    <w:rsid w:val="00784BC3"/>
    <w:rsid w:val="00784CF9"/>
    <w:rsid w:val="00784D19"/>
    <w:rsid w:val="00784D50"/>
    <w:rsid w:val="007850D1"/>
    <w:rsid w:val="0078535F"/>
    <w:rsid w:val="007853C6"/>
    <w:rsid w:val="007854CC"/>
    <w:rsid w:val="007854FC"/>
    <w:rsid w:val="007856CB"/>
    <w:rsid w:val="007857B3"/>
    <w:rsid w:val="00785835"/>
    <w:rsid w:val="007858C3"/>
    <w:rsid w:val="007858CD"/>
    <w:rsid w:val="00785A37"/>
    <w:rsid w:val="00785B1E"/>
    <w:rsid w:val="00785EFC"/>
    <w:rsid w:val="00786028"/>
    <w:rsid w:val="0078622E"/>
    <w:rsid w:val="00786462"/>
    <w:rsid w:val="007865BF"/>
    <w:rsid w:val="00786621"/>
    <w:rsid w:val="00786725"/>
    <w:rsid w:val="0078686C"/>
    <w:rsid w:val="0078687D"/>
    <w:rsid w:val="00786C62"/>
    <w:rsid w:val="00786E57"/>
    <w:rsid w:val="00787196"/>
    <w:rsid w:val="007878E0"/>
    <w:rsid w:val="00787AAC"/>
    <w:rsid w:val="00787AEE"/>
    <w:rsid w:val="00787AEF"/>
    <w:rsid w:val="00787BEB"/>
    <w:rsid w:val="00787D32"/>
    <w:rsid w:val="00787EC7"/>
    <w:rsid w:val="0079006A"/>
    <w:rsid w:val="007900F4"/>
    <w:rsid w:val="00790198"/>
    <w:rsid w:val="007903DA"/>
    <w:rsid w:val="00790826"/>
    <w:rsid w:val="0079092D"/>
    <w:rsid w:val="00790AC5"/>
    <w:rsid w:val="00790B07"/>
    <w:rsid w:val="00791134"/>
    <w:rsid w:val="00791228"/>
    <w:rsid w:val="0079133C"/>
    <w:rsid w:val="00791494"/>
    <w:rsid w:val="00791542"/>
    <w:rsid w:val="00791564"/>
    <w:rsid w:val="007917A7"/>
    <w:rsid w:val="007919E3"/>
    <w:rsid w:val="00791B9E"/>
    <w:rsid w:val="007924C5"/>
    <w:rsid w:val="007925A2"/>
    <w:rsid w:val="007926CE"/>
    <w:rsid w:val="007928BF"/>
    <w:rsid w:val="00792AD3"/>
    <w:rsid w:val="00792B83"/>
    <w:rsid w:val="00792E0E"/>
    <w:rsid w:val="00792EA1"/>
    <w:rsid w:val="00793006"/>
    <w:rsid w:val="007931C5"/>
    <w:rsid w:val="007935AF"/>
    <w:rsid w:val="00793956"/>
    <w:rsid w:val="007939D4"/>
    <w:rsid w:val="00793B20"/>
    <w:rsid w:val="00793CBE"/>
    <w:rsid w:val="00793D48"/>
    <w:rsid w:val="00793D63"/>
    <w:rsid w:val="00793D80"/>
    <w:rsid w:val="007943E7"/>
    <w:rsid w:val="007945B2"/>
    <w:rsid w:val="00794616"/>
    <w:rsid w:val="0079499A"/>
    <w:rsid w:val="00794A69"/>
    <w:rsid w:val="00794AB9"/>
    <w:rsid w:val="00794C5D"/>
    <w:rsid w:val="00794D6C"/>
    <w:rsid w:val="0079505F"/>
    <w:rsid w:val="0079507E"/>
    <w:rsid w:val="00795117"/>
    <w:rsid w:val="00795428"/>
    <w:rsid w:val="007954E5"/>
    <w:rsid w:val="0079550B"/>
    <w:rsid w:val="00795616"/>
    <w:rsid w:val="007957CC"/>
    <w:rsid w:val="007957F5"/>
    <w:rsid w:val="007958EC"/>
    <w:rsid w:val="00795B15"/>
    <w:rsid w:val="00795B91"/>
    <w:rsid w:val="00795D90"/>
    <w:rsid w:val="00796330"/>
    <w:rsid w:val="0079633B"/>
    <w:rsid w:val="00796360"/>
    <w:rsid w:val="00796977"/>
    <w:rsid w:val="0079702A"/>
    <w:rsid w:val="0079755A"/>
    <w:rsid w:val="0079796B"/>
    <w:rsid w:val="00797D9C"/>
    <w:rsid w:val="007A0066"/>
    <w:rsid w:val="007A05C4"/>
    <w:rsid w:val="007A063C"/>
    <w:rsid w:val="007A076D"/>
    <w:rsid w:val="007A0942"/>
    <w:rsid w:val="007A0CCC"/>
    <w:rsid w:val="007A0D4F"/>
    <w:rsid w:val="007A0DF1"/>
    <w:rsid w:val="007A147E"/>
    <w:rsid w:val="007A16FC"/>
    <w:rsid w:val="007A176E"/>
    <w:rsid w:val="007A1ABC"/>
    <w:rsid w:val="007A230E"/>
    <w:rsid w:val="007A243E"/>
    <w:rsid w:val="007A27E2"/>
    <w:rsid w:val="007A2918"/>
    <w:rsid w:val="007A2921"/>
    <w:rsid w:val="007A2A9A"/>
    <w:rsid w:val="007A2C66"/>
    <w:rsid w:val="007A2D88"/>
    <w:rsid w:val="007A2FBF"/>
    <w:rsid w:val="007A302F"/>
    <w:rsid w:val="007A31D4"/>
    <w:rsid w:val="007A32FA"/>
    <w:rsid w:val="007A3453"/>
    <w:rsid w:val="007A36A5"/>
    <w:rsid w:val="007A3CB8"/>
    <w:rsid w:val="007A3D0B"/>
    <w:rsid w:val="007A3E55"/>
    <w:rsid w:val="007A3E8D"/>
    <w:rsid w:val="007A40D0"/>
    <w:rsid w:val="007A4232"/>
    <w:rsid w:val="007A43E9"/>
    <w:rsid w:val="007A460D"/>
    <w:rsid w:val="007A4651"/>
    <w:rsid w:val="007A4771"/>
    <w:rsid w:val="007A47D2"/>
    <w:rsid w:val="007A49DA"/>
    <w:rsid w:val="007A49E9"/>
    <w:rsid w:val="007A4C80"/>
    <w:rsid w:val="007A4E0D"/>
    <w:rsid w:val="007A5035"/>
    <w:rsid w:val="007A5343"/>
    <w:rsid w:val="007A5486"/>
    <w:rsid w:val="007A55B3"/>
    <w:rsid w:val="007A58FE"/>
    <w:rsid w:val="007A5BDD"/>
    <w:rsid w:val="007A5E79"/>
    <w:rsid w:val="007A6056"/>
    <w:rsid w:val="007A62B2"/>
    <w:rsid w:val="007A63E7"/>
    <w:rsid w:val="007A6573"/>
    <w:rsid w:val="007A6628"/>
    <w:rsid w:val="007A6829"/>
    <w:rsid w:val="007A6DFB"/>
    <w:rsid w:val="007A6E1E"/>
    <w:rsid w:val="007A7386"/>
    <w:rsid w:val="007A7396"/>
    <w:rsid w:val="007A74B7"/>
    <w:rsid w:val="007A75EF"/>
    <w:rsid w:val="007A7737"/>
    <w:rsid w:val="007A781C"/>
    <w:rsid w:val="007A79CE"/>
    <w:rsid w:val="007A7C43"/>
    <w:rsid w:val="007A7DFD"/>
    <w:rsid w:val="007A7E32"/>
    <w:rsid w:val="007A7FDC"/>
    <w:rsid w:val="007B00DE"/>
    <w:rsid w:val="007B0166"/>
    <w:rsid w:val="007B021E"/>
    <w:rsid w:val="007B05E6"/>
    <w:rsid w:val="007B0C8C"/>
    <w:rsid w:val="007B0C9A"/>
    <w:rsid w:val="007B10EA"/>
    <w:rsid w:val="007B1213"/>
    <w:rsid w:val="007B1229"/>
    <w:rsid w:val="007B161E"/>
    <w:rsid w:val="007B1847"/>
    <w:rsid w:val="007B187A"/>
    <w:rsid w:val="007B188B"/>
    <w:rsid w:val="007B18FA"/>
    <w:rsid w:val="007B1936"/>
    <w:rsid w:val="007B1976"/>
    <w:rsid w:val="007B198F"/>
    <w:rsid w:val="007B1A1C"/>
    <w:rsid w:val="007B1B9A"/>
    <w:rsid w:val="007B1D05"/>
    <w:rsid w:val="007B1D2D"/>
    <w:rsid w:val="007B23EB"/>
    <w:rsid w:val="007B2565"/>
    <w:rsid w:val="007B263E"/>
    <w:rsid w:val="007B2C21"/>
    <w:rsid w:val="007B2CA1"/>
    <w:rsid w:val="007B2CA7"/>
    <w:rsid w:val="007B301F"/>
    <w:rsid w:val="007B3088"/>
    <w:rsid w:val="007B331E"/>
    <w:rsid w:val="007B336E"/>
    <w:rsid w:val="007B33FA"/>
    <w:rsid w:val="007B34AA"/>
    <w:rsid w:val="007B3570"/>
    <w:rsid w:val="007B3621"/>
    <w:rsid w:val="007B408A"/>
    <w:rsid w:val="007B450C"/>
    <w:rsid w:val="007B45A5"/>
    <w:rsid w:val="007B4787"/>
    <w:rsid w:val="007B4942"/>
    <w:rsid w:val="007B4D7A"/>
    <w:rsid w:val="007B5155"/>
    <w:rsid w:val="007B5415"/>
    <w:rsid w:val="007B576E"/>
    <w:rsid w:val="007B5903"/>
    <w:rsid w:val="007B5BA5"/>
    <w:rsid w:val="007B5BAB"/>
    <w:rsid w:val="007B5DA2"/>
    <w:rsid w:val="007B5F66"/>
    <w:rsid w:val="007B60FB"/>
    <w:rsid w:val="007B6155"/>
    <w:rsid w:val="007B64D9"/>
    <w:rsid w:val="007B6AE3"/>
    <w:rsid w:val="007B6BA5"/>
    <w:rsid w:val="007B6BE0"/>
    <w:rsid w:val="007B726C"/>
    <w:rsid w:val="007B7348"/>
    <w:rsid w:val="007B74EA"/>
    <w:rsid w:val="007B783B"/>
    <w:rsid w:val="007B7A28"/>
    <w:rsid w:val="007B7F15"/>
    <w:rsid w:val="007C00A8"/>
    <w:rsid w:val="007C0213"/>
    <w:rsid w:val="007C0355"/>
    <w:rsid w:val="007C03B6"/>
    <w:rsid w:val="007C0BC2"/>
    <w:rsid w:val="007C1508"/>
    <w:rsid w:val="007C1624"/>
    <w:rsid w:val="007C1898"/>
    <w:rsid w:val="007C1BA9"/>
    <w:rsid w:val="007C1CE7"/>
    <w:rsid w:val="007C1E26"/>
    <w:rsid w:val="007C2050"/>
    <w:rsid w:val="007C24C1"/>
    <w:rsid w:val="007C2783"/>
    <w:rsid w:val="007C2DAD"/>
    <w:rsid w:val="007C2EBB"/>
    <w:rsid w:val="007C3544"/>
    <w:rsid w:val="007C3701"/>
    <w:rsid w:val="007C394D"/>
    <w:rsid w:val="007C3979"/>
    <w:rsid w:val="007C3A2F"/>
    <w:rsid w:val="007C3AB4"/>
    <w:rsid w:val="007C3B86"/>
    <w:rsid w:val="007C3CAC"/>
    <w:rsid w:val="007C3DF5"/>
    <w:rsid w:val="007C3F8D"/>
    <w:rsid w:val="007C416E"/>
    <w:rsid w:val="007C46B3"/>
    <w:rsid w:val="007C4A01"/>
    <w:rsid w:val="007C4D2B"/>
    <w:rsid w:val="007C4E92"/>
    <w:rsid w:val="007C4EA4"/>
    <w:rsid w:val="007C5091"/>
    <w:rsid w:val="007C51C2"/>
    <w:rsid w:val="007C53AC"/>
    <w:rsid w:val="007C5436"/>
    <w:rsid w:val="007C5729"/>
    <w:rsid w:val="007C592E"/>
    <w:rsid w:val="007C599C"/>
    <w:rsid w:val="007C5AD3"/>
    <w:rsid w:val="007C5B5D"/>
    <w:rsid w:val="007C5C14"/>
    <w:rsid w:val="007C5E12"/>
    <w:rsid w:val="007C645C"/>
    <w:rsid w:val="007C65C5"/>
    <w:rsid w:val="007C6642"/>
    <w:rsid w:val="007C66E4"/>
    <w:rsid w:val="007C6970"/>
    <w:rsid w:val="007C6FFE"/>
    <w:rsid w:val="007C7014"/>
    <w:rsid w:val="007C72EF"/>
    <w:rsid w:val="007C7495"/>
    <w:rsid w:val="007C7D12"/>
    <w:rsid w:val="007C7D74"/>
    <w:rsid w:val="007C7D9D"/>
    <w:rsid w:val="007C7DCA"/>
    <w:rsid w:val="007C7E19"/>
    <w:rsid w:val="007C7EE3"/>
    <w:rsid w:val="007D0551"/>
    <w:rsid w:val="007D0629"/>
    <w:rsid w:val="007D0A44"/>
    <w:rsid w:val="007D0ABC"/>
    <w:rsid w:val="007D0C1E"/>
    <w:rsid w:val="007D0D2F"/>
    <w:rsid w:val="007D0EAE"/>
    <w:rsid w:val="007D0FCC"/>
    <w:rsid w:val="007D13DD"/>
    <w:rsid w:val="007D1411"/>
    <w:rsid w:val="007D1700"/>
    <w:rsid w:val="007D1906"/>
    <w:rsid w:val="007D1B12"/>
    <w:rsid w:val="007D1B94"/>
    <w:rsid w:val="007D2035"/>
    <w:rsid w:val="007D2155"/>
    <w:rsid w:val="007D21EA"/>
    <w:rsid w:val="007D22FC"/>
    <w:rsid w:val="007D245E"/>
    <w:rsid w:val="007D24C8"/>
    <w:rsid w:val="007D2709"/>
    <w:rsid w:val="007D298A"/>
    <w:rsid w:val="007D2A32"/>
    <w:rsid w:val="007D2AF6"/>
    <w:rsid w:val="007D2F51"/>
    <w:rsid w:val="007D2F9A"/>
    <w:rsid w:val="007D311A"/>
    <w:rsid w:val="007D3641"/>
    <w:rsid w:val="007D38B6"/>
    <w:rsid w:val="007D3C23"/>
    <w:rsid w:val="007D3C89"/>
    <w:rsid w:val="007D3DA6"/>
    <w:rsid w:val="007D40FC"/>
    <w:rsid w:val="007D42BB"/>
    <w:rsid w:val="007D4661"/>
    <w:rsid w:val="007D49EC"/>
    <w:rsid w:val="007D4CB8"/>
    <w:rsid w:val="007D4F34"/>
    <w:rsid w:val="007D500F"/>
    <w:rsid w:val="007D50E6"/>
    <w:rsid w:val="007D597F"/>
    <w:rsid w:val="007D5FE5"/>
    <w:rsid w:val="007D6147"/>
    <w:rsid w:val="007D6338"/>
    <w:rsid w:val="007D6A30"/>
    <w:rsid w:val="007D6CBE"/>
    <w:rsid w:val="007D72BA"/>
    <w:rsid w:val="007D733B"/>
    <w:rsid w:val="007D738A"/>
    <w:rsid w:val="007D7485"/>
    <w:rsid w:val="007D754C"/>
    <w:rsid w:val="007D7789"/>
    <w:rsid w:val="007D7865"/>
    <w:rsid w:val="007D7A30"/>
    <w:rsid w:val="007D7F96"/>
    <w:rsid w:val="007E0131"/>
    <w:rsid w:val="007E022F"/>
    <w:rsid w:val="007E037A"/>
    <w:rsid w:val="007E03D0"/>
    <w:rsid w:val="007E03ED"/>
    <w:rsid w:val="007E04BE"/>
    <w:rsid w:val="007E0714"/>
    <w:rsid w:val="007E082D"/>
    <w:rsid w:val="007E0AC4"/>
    <w:rsid w:val="007E0B6E"/>
    <w:rsid w:val="007E0CD3"/>
    <w:rsid w:val="007E11D9"/>
    <w:rsid w:val="007E11EC"/>
    <w:rsid w:val="007E14CC"/>
    <w:rsid w:val="007E1684"/>
    <w:rsid w:val="007E1802"/>
    <w:rsid w:val="007E1A20"/>
    <w:rsid w:val="007E1B36"/>
    <w:rsid w:val="007E1E22"/>
    <w:rsid w:val="007E1F74"/>
    <w:rsid w:val="007E20A5"/>
    <w:rsid w:val="007E2529"/>
    <w:rsid w:val="007E25BE"/>
    <w:rsid w:val="007E2A12"/>
    <w:rsid w:val="007E2B93"/>
    <w:rsid w:val="007E2C0A"/>
    <w:rsid w:val="007E2EF2"/>
    <w:rsid w:val="007E3304"/>
    <w:rsid w:val="007E3395"/>
    <w:rsid w:val="007E375A"/>
    <w:rsid w:val="007E37A2"/>
    <w:rsid w:val="007E3844"/>
    <w:rsid w:val="007E3AA2"/>
    <w:rsid w:val="007E3E50"/>
    <w:rsid w:val="007E4921"/>
    <w:rsid w:val="007E4EAF"/>
    <w:rsid w:val="007E51A3"/>
    <w:rsid w:val="007E51C9"/>
    <w:rsid w:val="007E559F"/>
    <w:rsid w:val="007E55C4"/>
    <w:rsid w:val="007E5D14"/>
    <w:rsid w:val="007E5E6D"/>
    <w:rsid w:val="007E5F47"/>
    <w:rsid w:val="007E626C"/>
    <w:rsid w:val="007E6454"/>
    <w:rsid w:val="007E6475"/>
    <w:rsid w:val="007E64B6"/>
    <w:rsid w:val="007E655A"/>
    <w:rsid w:val="007E69B2"/>
    <w:rsid w:val="007E7109"/>
    <w:rsid w:val="007E7367"/>
    <w:rsid w:val="007E74F1"/>
    <w:rsid w:val="007E7C1C"/>
    <w:rsid w:val="007F02D5"/>
    <w:rsid w:val="007F0399"/>
    <w:rsid w:val="007F03D2"/>
    <w:rsid w:val="007F08AB"/>
    <w:rsid w:val="007F0B06"/>
    <w:rsid w:val="007F0F1E"/>
    <w:rsid w:val="007F146B"/>
    <w:rsid w:val="007F1966"/>
    <w:rsid w:val="007F200D"/>
    <w:rsid w:val="007F272A"/>
    <w:rsid w:val="007F27FF"/>
    <w:rsid w:val="007F2A62"/>
    <w:rsid w:val="007F2B20"/>
    <w:rsid w:val="007F2CA0"/>
    <w:rsid w:val="007F2CD4"/>
    <w:rsid w:val="007F2D48"/>
    <w:rsid w:val="007F2D79"/>
    <w:rsid w:val="007F2D7F"/>
    <w:rsid w:val="007F2FA9"/>
    <w:rsid w:val="007F3009"/>
    <w:rsid w:val="007F3481"/>
    <w:rsid w:val="007F3626"/>
    <w:rsid w:val="007F3BCA"/>
    <w:rsid w:val="007F3F69"/>
    <w:rsid w:val="007F405A"/>
    <w:rsid w:val="007F4078"/>
    <w:rsid w:val="007F438C"/>
    <w:rsid w:val="007F4509"/>
    <w:rsid w:val="007F466F"/>
    <w:rsid w:val="007F49D6"/>
    <w:rsid w:val="007F4FC8"/>
    <w:rsid w:val="007F5087"/>
    <w:rsid w:val="007F524D"/>
    <w:rsid w:val="007F5259"/>
    <w:rsid w:val="007F545D"/>
    <w:rsid w:val="007F5769"/>
    <w:rsid w:val="007F58BD"/>
    <w:rsid w:val="007F5974"/>
    <w:rsid w:val="007F59C9"/>
    <w:rsid w:val="007F5A7A"/>
    <w:rsid w:val="007F64D1"/>
    <w:rsid w:val="007F65AE"/>
    <w:rsid w:val="007F668D"/>
    <w:rsid w:val="007F697A"/>
    <w:rsid w:val="007F69E2"/>
    <w:rsid w:val="007F6E35"/>
    <w:rsid w:val="007F72E9"/>
    <w:rsid w:val="007F7454"/>
    <w:rsid w:val="007F762A"/>
    <w:rsid w:val="007F7821"/>
    <w:rsid w:val="007F788B"/>
    <w:rsid w:val="007F7A7F"/>
    <w:rsid w:val="007F7BEA"/>
    <w:rsid w:val="007F7D5E"/>
    <w:rsid w:val="007F7EB5"/>
    <w:rsid w:val="007F7ED2"/>
    <w:rsid w:val="00800674"/>
    <w:rsid w:val="00800885"/>
    <w:rsid w:val="00800DA2"/>
    <w:rsid w:val="0080151B"/>
    <w:rsid w:val="0080155F"/>
    <w:rsid w:val="008015BC"/>
    <w:rsid w:val="00801BE4"/>
    <w:rsid w:val="00801D4C"/>
    <w:rsid w:val="00802188"/>
    <w:rsid w:val="00802438"/>
    <w:rsid w:val="00802728"/>
    <w:rsid w:val="00802A94"/>
    <w:rsid w:val="00802F5C"/>
    <w:rsid w:val="00802FD7"/>
    <w:rsid w:val="00803140"/>
    <w:rsid w:val="008035EE"/>
    <w:rsid w:val="0080369F"/>
    <w:rsid w:val="00803C81"/>
    <w:rsid w:val="00803E0C"/>
    <w:rsid w:val="00804130"/>
    <w:rsid w:val="0080426F"/>
    <w:rsid w:val="008042F5"/>
    <w:rsid w:val="00804512"/>
    <w:rsid w:val="0080458E"/>
    <w:rsid w:val="00804903"/>
    <w:rsid w:val="00804D50"/>
    <w:rsid w:val="00804D62"/>
    <w:rsid w:val="0080504A"/>
    <w:rsid w:val="0080551F"/>
    <w:rsid w:val="0080553B"/>
    <w:rsid w:val="008056E1"/>
    <w:rsid w:val="0080578E"/>
    <w:rsid w:val="00805825"/>
    <w:rsid w:val="008059A6"/>
    <w:rsid w:val="008059C8"/>
    <w:rsid w:val="00805AF6"/>
    <w:rsid w:val="00805C74"/>
    <w:rsid w:val="00806439"/>
    <w:rsid w:val="0080653B"/>
    <w:rsid w:val="00806596"/>
    <w:rsid w:val="00806A0C"/>
    <w:rsid w:val="00806D4C"/>
    <w:rsid w:val="00806EAB"/>
    <w:rsid w:val="00807231"/>
    <w:rsid w:val="008074D5"/>
    <w:rsid w:val="008074F0"/>
    <w:rsid w:val="00807529"/>
    <w:rsid w:val="0080766A"/>
    <w:rsid w:val="00807678"/>
    <w:rsid w:val="0080782C"/>
    <w:rsid w:val="00807B26"/>
    <w:rsid w:val="00807B52"/>
    <w:rsid w:val="00807D29"/>
    <w:rsid w:val="0081017F"/>
    <w:rsid w:val="00810319"/>
    <w:rsid w:val="008103BC"/>
    <w:rsid w:val="008103E8"/>
    <w:rsid w:val="008105C2"/>
    <w:rsid w:val="008106E7"/>
    <w:rsid w:val="008106E8"/>
    <w:rsid w:val="0081071A"/>
    <w:rsid w:val="00810778"/>
    <w:rsid w:val="00810837"/>
    <w:rsid w:val="00810C31"/>
    <w:rsid w:val="00811043"/>
    <w:rsid w:val="008111DB"/>
    <w:rsid w:val="00811629"/>
    <w:rsid w:val="0081179E"/>
    <w:rsid w:val="0081194D"/>
    <w:rsid w:val="00811BD5"/>
    <w:rsid w:val="00811DAC"/>
    <w:rsid w:val="008120AB"/>
    <w:rsid w:val="0081218D"/>
    <w:rsid w:val="008123B4"/>
    <w:rsid w:val="00812421"/>
    <w:rsid w:val="0081242C"/>
    <w:rsid w:val="008125EA"/>
    <w:rsid w:val="008127CC"/>
    <w:rsid w:val="00812BA5"/>
    <w:rsid w:val="00812E0C"/>
    <w:rsid w:val="00812E4B"/>
    <w:rsid w:val="008130F6"/>
    <w:rsid w:val="008130FB"/>
    <w:rsid w:val="00813391"/>
    <w:rsid w:val="00813C54"/>
    <w:rsid w:val="00813C5B"/>
    <w:rsid w:val="00813F82"/>
    <w:rsid w:val="008140DE"/>
    <w:rsid w:val="0081422C"/>
    <w:rsid w:val="008142B2"/>
    <w:rsid w:val="008142D3"/>
    <w:rsid w:val="0081442F"/>
    <w:rsid w:val="00814BB2"/>
    <w:rsid w:val="00814BD5"/>
    <w:rsid w:val="00814D41"/>
    <w:rsid w:val="00814F38"/>
    <w:rsid w:val="00814FDE"/>
    <w:rsid w:val="00815468"/>
    <w:rsid w:val="00815543"/>
    <w:rsid w:val="00815550"/>
    <w:rsid w:val="008159CD"/>
    <w:rsid w:val="00815A07"/>
    <w:rsid w:val="00815A54"/>
    <w:rsid w:val="00815C95"/>
    <w:rsid w:val="00815D28"/>
    <w:rsid w:val="00815D5D"/>
    <w:rsid w:val="00815E85"/>
    <w:rsid w:val="00815F73"/>
    <w:rsid w:val="00816097"/>
    <w:rsid w:val="008160E2"/>
    <w:rsid w:val="008162E7"/>
    <w:rsid w:val="0081634F"/>
    <w:rsid w:val="00816668"/>
    <w:rsid w:val="008166CD"/>
    <w:rsid w:val="008169C9"/>
    <w:rsid w:val="00816ADB"/>
    <w:rsid w:val="00816D5F"/>
    <w:rsid w:val="00816D7D"/>
    <w:rsid w:val="00816FB8"/>
    <w:rsid w:val="0081732A"/>
    <w:rsid w:val="00817596"/>
    <w:rsid w:val="008175C3"/>
    <w:rsid w:val="0081763E"/>
    <w:rsid w:val="008177F7"/>
    <w:rsid w:val="0081783B"/>
    <w:rsid w:val="00817893"/>
    <w:rsid w:val="00817944"/>
    <w:rsid w:val="008179FA"/>
    <w:rsid w:val="00817A22"/>
    <w:rsid w:val="00817BD3"/>
    <w:rsid w:val="00817C7E"/>
    <w:rsid w:val="00817E4A"/>
    <w:rsid w:val="008201BC"/>
    <w:rsid w:val="00820245"/>
    <w:rsid w:val="0082076A"/>
    <w:rsid w:val="008208DD"/>
    <w:rsid w:val="008208ED"/>
    <w:rsid w:val="00820B04"/>
    <w:rsid w:val="00820C37"/>
    <w:rsid w:val="00820C7F"/>
    <w:rsid w:val="00820DB4"/>
    <w:rsid w:val="00820EA0"/>
    <w:rsid w:val="0082105A"/>
    <w:rsid w:val="008211B5"/>
    <w:rsid w:val="00821369"/>
    <w:rsid w:val="00821373"/>
    <w:rsid w:val="008214E4"/>
    <w:rsid w:val="00821672"/>
    <w:rsid w:val="008217EB"/>
    <w:rsid w:val="008219B9"/>
    <w:rsid w:val="00821BC3"/>
    <w:rsid w:val="00821C7E"/>
    <w:rsid w:val="00821C94"/>
    <w:rsid w:val="00821CAC"/>
    <w:rsid w:val="00821E17"/>
    <w:rsid w:val="00821F1B"/>
    <w:rsid w:val="008225F0"/>
    <w:rsid w:val="008226B5"/>
    <w:rsid w:val="008227B9"/>
    <w:rsid w:val="00822865"/>
    <w:rsid w:val="00822D77"/>
    <w:rsid w:val="00822D9C"/>
    <w:rsid w:val="00822DD0"/>
    <w:rsid w:val="0082309D"/>
    <w:rsid w:val="00823448"/>
    <w:rsid w:val="008234B0"/>
    <w:rsid w:val="008236EF"/>
    <w:rsid w:val="00823785"/>
    <w:rsid w:val="00823DD0"/>
    <w:rsid w:val="00824114"/>
    <w:rsid w:val="0082424D"/>
    <w:rsid w:val="00824336"/>
    <w:rsid w:val="00824A68"/>
    <w:rsid w:val="00824C81"/>
    <w:rsid w:val="00824D92"/>
    <w:rsid w:val="00824E9C"/>
    <w:rsid w:val="00825490"/>
    <w:rsid w:val="00825666"/>
    <w:rsid w:val="00825B63"/>
    <w:rsid w:val="00825CDB"/>
    <w:rsid w:val="00825DA3"/>
    <w:rsid w:val="00825FA7"/>
    <w:rsid w:val="00826307"/>
    <w:rsid w:val="0082643B"/>
    <w:rsid w:val="00826B96"/>
    <w:rsid w:val="00826D72"/>
    <w:rsid w:val="00826F2E"/>
    <w:rsid w:val="00826FD9"/>
    <w:rsid w:val="0082725A"/>
    <w:rsid w:val="00827306"/>
    <w:rsid w:val="0082750C"/>
    <w:rsid w:val="00827549"/>
    <w:rsid w:val="008279CE"/>
    <w:rsid w:val="00827A3B"/>
    <w:rsid w:val="00827B53"/>
    <w:rsid w:val="008300C3"/>
    <w:rsid w:val="008303E7"/>
    <w:rsid w:val="008306B3"/>
    <w:rsid w:val="00830744"/>
    <w:rsid w:val="00830894"/>
    <w:rsid w:val="0083093E"/>
    <w:rsid w:val="00830A19"/>
    <w:rsid w:val="00830BC7"/>
    <w:rsid w:val="00830C64"/>
    <w:rsid w:val="00830D45"/>
    <w:rsid w:val="008310B7"/>
    <w:rsid w:val="00831147"/>
    <w:rsid w:val="00831223"/>
    <w:rsid w:val="008312A6"/>
    <w:rsid w:val="00831338"/>
    <w:rsid w:val="00831619"/>
    <w:rsid w:val="008316C2"/>
    <w:rsid w:val="0083173E"/>
    <w:rsid w:val="00831BA5"/>
    <w:rsid w:val="00831C1B"/>
    <w:rsid w:val="00831FEE"/>
    <w:rsid w:val="008322DF"/>
    <w:rsid w:val="008325C3"/>
    <w:rsid w:val="00832679"/>
    <w:rsid w:val="00832825"/>
    <w:rsid w:val="008331BC"/>
    <w:rsid w:val="0083338B"/>
    <w:rsid w:val="00833556"/>
    <w:rsid w:val="00833602"/>
    <w:rsid w:val="00833628"/>
    <w:rsid w:val="00833696"/>
    <w:rsid w:val="00833E3D"/>
    <w:rsid w:val="00834192"/>
    <w:rsid w:val="008345DC"/>
    <w:rsid w:val="00834680"/>
    <w:rsid w:val="008347EF"/>
    <w:rsid w:val="00834A13"/>
    <w:rsid w:val="0083504C"/>
    <w:rsid w:val="008351CC"/>
    <w:rsid w:val="008351D5"/>
    <w:rsid w:val="008357EE"/>
    <w:rsid w:val="00835927"/>
    <w:rsid w:val="008359C3"/>
    <w:rsid w:val="00835D87"/>
    <w:rsid w:val="00836107"/>
    <w:rsid w:val="008364F7"/>
    <w:rsid w:val="00836517"/>
    <w:rsid w:val="00836955"/>
    <w:rsid w:val="00836C0A"/>
    <w:rsid w:val="00836EB8"/>
    <w:rsid w:val="00836F56"/>
    <w:rsid w:val="00837427"/>
    <w:rsid w:val="0083794B"/>
    <w:rsid w:val="008379F0"/>
    <w:rsid w:val="00837C02"/>
    <w:rsid w:val="0083F263"/>
    <w:rsid w:val="00840044"/>
    <w:rsid w:val="0084008A"/>
    <w:rsid w:val="0084072E"/>
    <w:rsid w:val="00840916"/>
    <w:rsid w:val="00840C75"/>
    <w:rsid w:val="00840C87"/>
    <w:rsid w:val="00840CEE"/>
    <w:rsid w:val="00840DF0"/>
    <w:rsid w:val="0084100F"/>
    <w:rsid w:val="008413CD"/>
    <w:rsid w:val="00841840"/>
    <w:rsid w:val="00841958"/>
    <w:rsid w:val="00841C07"/>
    <w:rsid w:val="00841D4F"/>
    <w:rsid w:val="00841E01"/>
    <w:rsid w:val="00842423"/>
    <w:rsid w:val="0084248E"/>
    <w:rsid w:val="0084264B"/>
    <w:rsid w:val="00842714"/>
    <w:rsid w:val="008428A8"/>
    <w:rsid w:val="00842905"/>
    <w:rsid w:val="00842958"/>
    <w:rsid w:val="008429DE"/>
    <w:rsid w:val="00842AA6"/>
    <w:rsid w:val="00842B90"/>
    <w:rsid w:val="00842C63"/>
    <w:rsid w:val="0084307A"/>
    <w:rsid w:val="008432BB"/>
    <w:rsid w:val="0084397E"/>
    <w:rsid w:val="00843A4D"/>
    <w:rsid w:val="00843A90"/>
    <w:rsid w:val="00843CC3"/>
    <w:rsid w:val="00843D89"/>
    <w:rsid w:val="00843DB2"/>
    <w:rsid w:val="008440C3"/>
    <w:rsid w:val="008440F5"/>
    <w:rsid w:val="00844224"/>
    <w:rsid w:val="0084431E"/>
    <w:rsid w:val="00844488"/>
    <w:rsid w:val="0084457B"/>
    <w:rsid w:val="008445D0"/>
    <w:rsid w:val="00844768"/>
    <w:rsid w:val="0084480E"/>
    <w:rsid w:val="00844848"/>
    <w:rsid w:val="00844AEF"/>
    <w:rsid w:val="00844DCC"/>
    <w:rsid w:val="00844F85"/>
    <w:rsid w:val="008450B8"/>
    <w:rsid w:val="0084548E"/>
    <w:rsid w:val="008456B7"/>
    <w:rsid w:val="00845B74"/>
    <w:rsid w:val="00845CDF"/>
    <w:rsid w:val="00845E60"/>
    <w:rsid w:val="00845F4C"/>
    <w:rsid w:val="00845F68"/>
    <w:rsid w:val="00846328"/>
    <w:rsid w:val="008464DA"/>
    <w:rsid w:val="0084673E"/>
    <w:rsid w:val="0084690E"/>
    <w:rsid w:val="00846D0D"/>
    <w:rsid w:val="00846DEE"/>
    <w:rsid w:val="00846FFD"/>
    <w:rsid w:val="0084702D"/>
    <w:rsid w:val="00847145"/>
    <w:rsid w:val="008473A3"/>
    <w:rsid w:val="00847844"/>
    <w:rsid w:val="00847A85"/>
    <w:rsid w:val="0085000C"/>
    <w:rsid w:val="00850066"/>
    <w:rsid w:val="0085032C"/>
    <w:rsid w:val="008505FE"/>
    <w:rsid w:val="00850996"/>
    <w:rsid w:val="008509A5"/>
    <w:rsid w:val="00850DBE"/>
    <w:rsid w:val="00851139"/>
    <w:rsid w:val="00851648"/>
    <w:rsid w:val="008517A6"/>
    <w:rsid w:val="008517C5"/>
    <w:rsid w:val="00851A12"/>
    <w:rsid w:val="00851ABB"/>
    <w:rsid w:val="00851E42"/>
    <w:rsid w:val="00851E7B"/>
    <w:rsid w:val="00851F8B"/>
    <w:rsid w:val="00852330"/>
    <w:rsid w:val="00852669"/>
    <w:rsid w:val="008528F3"/>
    <w:rsid w:val="00852A6D"/>
    <w:rsid w:val="00852AA3"/>
    <w:rsid w:val="00852E94"/>
    <w:rsid w:val="0085307F"/>
    <w:rsid w:val="008538BD"/>
    <w:rsid w:val="00853A23"/>
    <w:rsid w:val="00853EE3"/>
    <w:rsid w:val="0085439A"/>
    <w:rsid w:val="00854441"/>
    <w:rsid w:val="00854686"/>
    <w:rsid w:val="00854827"/>
    <w:rsid w:val="00854C8D"/>
    <w:rsid w:val="00854E99"/>
    <w:rsid w:val="00854F16"/>
    <w:rsid w:val="0085526D"/>
    <w:rsid w:val="008555AB"/>
    <w:rsid w:val="008555DF"/>
    <w:rsid w:val="00855640"/>
    <w:rsid w:val="0085564D"/>
    <w:rsid w:val="00855828"/>
    <w:rsid w:val="00855B87"/>
    <w:rsid w:val="00855BEA"/>
    <w:rsid w:val="00855C78"/>
    <w:rsid w:val="00856128"/>
    <w:rsid w:val="00856138"/>
    <w:rsid w:val="00856495"/>
    <w:rsid w:val="00856825"/>
    <w:rsid w:val="0085691A"/>
    <w:rsid w:val="008569EC"/>
    <w:rsid w:val="00856D0A"/>
    <w:rsid w:val="00857205"/>
    <w:rsid w:val="008579DF"/>
    <w:rsid w:val="00857A0C"/>
    <w:rsid w:val="00857B7C"/>
    <w:rsid w:val="00857B9E"/>
    <w:rsid w:val="00857BE5"/>
    <w:rsid w:val="00857CF8"/>
    <w:rsid w:val="00857CFD"/>
    <w:rsid w:val="00857FCF"/>
    <w:rsid w:val="00857FEE"/>
    <w:rsid w:val="008600EB"/>
    <w:rsid w:val="008603C3"/>
    <w:rsid w:val="008604E4"/>
    <w:rsid w:val="00860534"/>
    <w:rsid w:val="00860638"/>
    <w:rsid w:val="008606B6"/>
    <w:rsid w:val="0086083F"/>
    <w:rsid w:val="00860969"/>
    <w:rsid w:val="008609E4"/>
    <w:rsid w:val="00860CA0"/>
    <w:rsid w:val="00860CF6"/>
    <w:rsid w:val="00860F78"/>
    <w:rsid w:val="008611B9"/>
    <w:rsid w:val="008612A8"/>
    <w:rsid w:val="0086170A"/>
    <w:rsid w:val="00861BC6"/>
    <w:rsid w:val="00861CCF"/>
    <w:rsid w:val="00861DB8"/>
    <w:rsid w:val="00861EAD"/>
    <w:rsid w:val="00861F1B"/>
    <w:rsid w:val="00861FBE"/>
    <w:rsid w:val="008620E9"/>
    <w:rsid w:val="008621C0"/>
    <w:rsid w:val="00862490"/>
    <w:rsid w:val="00862495"/>
    <w:rsid w:val="00862985"/>
    <w:rsid w:val="00862C05"/>
    <w:rsid w:val="00862C70"/>
    <w:rsid w:val="00862CD1"/>
    <w:rsid w:val="008630B7"/>
    <w:rsid w:val="00863153"/>
    <w:rsid w:val="008631B3"/>
    <w:rsid w:val="00863291"/>
    <w:rsid w:val="008635FC"/>
    <w:rsid w:val="00863605"/>
    <w:rsid w:val="00863814"/>
    <w:rsid w:val="00863B96"/>
    <w:rsid w:val="00863FD2"/>
    <w:rsid w:val="008640EE"/>
    <w:rsid w:val="0086412D"/>
    <w:rsid w:val="0086420D"/>
    <w:rsid w:val="00864260"/>
    <w:rsid w:val="008648FD"/>
    <w:rsid w:val="00864961"/>
    <w:rsid w:val="00864D9D"/>
    <w:rsid w:val="00864E04"/>
    <w:rsid w:val="008651D1"/>
    <w:rsid w:val="0086534C"/>
    <w:rsid w:val="008654B1"/>
    <w:rsid w:val="0086556F"/>
    <w:rsid w:val="0086581B"/>
    <w:rsid w:val="00865878"/>
    <w:rsid w:val="00865CFB"/>
    <w:rsid w:val="00865E7D"/>
    <w:rsid w:val="00865F09"/>
    <w:rsid w:val="00866159"/>
    <w:rsid w:val="0086685B"/>
    <w:rsid w:val="008668A8"/>
    <w:rsid w:val="008668FA"/>
    <w:rsid w:val="00866A5D"/>
    <w:rsid w:val="00866B5F"/>
    <w:rsid w:val="00866D1D"/>
    <w:rsid w:val="00866DCC"/>
    <w:rsid w:val="00867269"/>
    <w:rsid w:val="0086740B"/>
    <w:rsid w:val="0086747B"/>
    <w:rsid w:val="00870293"/>
    <w:rsid w:val="00870528"/>
    <w:rsid w:val="0087056A"/>
    <w:rsid w:val="00870924"/>
    <w:rsid w:val="00870A8F"/>
    <w:rsid w:val="00870D7F"/>
    <w:rsid w:val="00870F8E"/>
    <w:rsid w:val="008716AE"/>
    <w:rsid w:val="00871ACC"/>
    <w:rsid w:val="00871BB1"/>
    <w:rsid w:val="00871C3A"/>
    <w:rsid w:val="00871D50"/>
    <w:rsid w:val="00871E3A"/>
    <w:rsid w:val="00871F16"/>
    <w:rsid w:val="008720FC"/>
    <w:rsid w:val="008722BB"/>
    <w:rsid w:val="008722DE"/>
    <w:rsid w:val="008723E4"/>
    <w:rsid w:val="0087295A"/>
    <w:rsid w:val="00872D99"/>
    <w:rsid w:val="00873010"/>
    <w:rsid w:val="0087302B"/>
    <w:rsid w:val="00873163"/>
    <w:rsid w:val="0087316C"/>
    <w:rsid w:val="008731AA"/>
    <w:rsid w:val="00873324"/>
    <w:rsid w:val="00873633"/>
    <w:rsid w:val="00873A74"/>
    <w:rsid w:val="00873D8A"/>
    <w:rsid w:val="00873E00"/>
    <w:rsid w:val="008741EA"/>
    <w:rsid w:val="0087445B"/>
    <w:rsid w:val="008745F6"/>
    <w:rsid w:val="00874748"/>
    <w:rsid w:val="00874824"/>
    <w:rsid w:val="00874BDC"/>
    <w:rsid w:val="00875576"/>
    <w:rsid w:val="0087559F"/>
    <w:rsid w:val="00875704"/>
    <w:rsid w:val="00875858"/>
    <w:rsid w:val="00875892"/>
    <w:rsid w:val="00875A83"/>
    <w:rsid w:val="00875CA5"/>
    <w:rsid w:val="00875D19"/>
    <w:rsid w:val="008761F5"/>
    <w:rsid w:val="008762E9"/>
    <w:rsid w:val="008763C5"/>
    <w:rsid w:val="00876773"/>
    <w:rsid w:val="00876780"/>
    <w:rsid w:val="008769D5"/>
    <w:rsid w:val="00876B72"/>
    <w:rsid w:val="00877048"/>
    <w:rsid w:val="008772A6"/>
    <w:rsid w:val="0087737E"/>
    <w:rsid w:val="00877426"/>
    <w:rsid w:val="008774AE"/>
    <w:rsid w:val="008775E8"/>
    <w:rsid w:val="00877759"/>
    <w:rsid w:val="0087776A"/>
    <w:rsid w:val="00877A1C"/>
    <w:rsid w:val="00877A64"/>
    <w:rsid w:val="00877AD8"/>
    <w:rsid w:val="00877D57"/>
    <w:rsid w:val="0088025B"/>
    <w:rsid w:val="0088038F"/>
    <w:rsid w:val="0088041C"/>
    <w:rsid w:val="008807FC"/>
    <w:rsid w:val="00880C0E"/>
    <w:rsid w:val="00880CCB"/>
    <w:rsid w:val="00880EBA"/>
    <w:rsid w:val="00880FC7"/>
    <w:rsid w:val="008814A0"/>
    <w:rsid w:val="008814AC"/>
    <w:rsid w:val="008815DE"/>
    <w:rsid w:val="00881854"/>
    <w:rsid w:val="00881913"/>
    <w:rsid w:val="0088199B"/>
    <w:rsid w:val="00881AAF"/>
    <w:rsid w:val="0088202C"/>
    <w:rsid w:val="00882243"/>
    <w:rsid w:val="00882706"/>
    <w:rsid w:val="00882795"/>
    <w:rsid w:val="00882D4C"/>
    <w:rsid w:val="00883323"/>
    <w:rsid w:val="008834C0"/>
    <w:rsid w:val="0088366D"/>
    <w:rsid w:val="0088399B"/>
    <w:rsid w:val="008839B7"/>
    <w:rsid w:val="00883A93"/>
    <w:rsid w:val="00883AA1"/>
    <w:rsid w:val="00883E1C"/>
    <w:rsid w:val="00883EC0"/>
    <w:rsid w:val="00884001"/>
    <w:rsid w:val="00884215"/>
    <w:rsid w:val="0088464B"/>
    <w:rsid w:val="00884977"/>
    <w:rsid w:val="00884EDE"/>
    <w:rsid w:val="008850AC"/>
    <w:rsid w:val="008851D2"/>
    <w:rsid w:val="0088525E"/>
    <w:rsid w:val="008854E8"/>
    <w:rsid w:val="0088550B"/>
    <w:rsid w:val="00885700"/>
    <w:rsid w:val="00885711"/>
    <w:rsid w:val="0088580E"/>
    <w:rsid w:val="008858CC"/>
    <w:rsid w:val="00885BF3"/>
    <w:rsid w:val="00886204"/>
    <w:rsid w:val="008863EA"/>
    <w:rsid w:val="008865A1"/>
    <w:rsid w:val="008865BA"/>
    <w:rsid w:val="008868E2"/>
    <w:rsid w:val="00886959"/>
    <w:rsid w:val="008869CB"/>
    <w:rsid w:val="00887120"/>
    <w:rsid w:val="008871FB"/>
    <w:rsid w:val="00887211"/>
    <w:rsid w:val="00887738"/>
    <w:rsid w:val="008878D3"/>
    <w:rsid w:val="00887FEE"/>
    <w:rsid w:val="0089010F"/>
    <w:rsid w:val="00890195"/>
    <w:rsid w:val="008902E5"/>
    <w:rsid w:val="0089045B"/>
    <w:rsid w:val="00890561"/>
    <w:rsid w:val="008907AC"/>
    <w:rsid w:val="008908F4"/>
    <w:rsid w:val="0089096F"/>
    <w:rsid w:val="00890CA5"/>
    <w:rsid w:val="00891099"/>
    <w:rsid w:val="008911BB"/>
    <w:rsid w:val="008914FC"/>
    <w:rsid w:val="00891722"/>
    <w:rsid w:val="0089191F"/>
    <w:rsid w:val="00891DDD"/>
    <w:rsid w:val="00891E64"/>
    <w:rsid w:val="008923DA"/>
    <w:rsid w:val="008925F6"/>
    <w:rsid w:val="00892627"/>
    <w:rsid w:val="008926C8"/>
    <w:rsid w:val="00892BA8"/>
    <w:rsid w:val="00893349"/>
    <w:rsid w:val="008937D0"/>
    <w:rsid w:val="00893966"/>
    <w:rsid w:val="00893EE9"/>
    <w:rsid w:val="008940EE"/>
    <w:rsid w:val="00894506"/>
    <w:rsid w:val="00894676"/>
    <w:rsid w:val="00894698"/>
    <w:rsid w:val="00894887"/>
    <w:rsid w:val="00894CD7"/>
    <w:rsid w:val="00894FAE"/>
    <w:rsid w:val="00894FBE"/>
    <w:rsid w:val="008950DE"/>
    <w:rsid w:val="0089510E"/>
    <w:rsid w:val="0089520A"/>
    <w:rsid w:val="00895A73"/>
    <w:rsid w:val="00895B0F"/>
    <w:rsid w:val="00895C32"/>
    <w:rsid w:val="00895D6D"/>
    <w:rsid w:val="008960FF"/>
    <w:rsid w:val="00896408"/>
    <w:rsid w:val="00896618"/>
    <w:rsid w:val="0089698E"/>
    <w:rsid w:val="008969F6"/>
    <w:rsid w:val="00896A55"/>
    <w:rsid w:val="00896C2B"/>
    <w:rsid w:val="00896D60"/>
    <w:rsid w:val="00896D88"/>
    <w:rsid w:val="00896DF3"/>
    <w:rsid w:val="00896E12"/>
    <w:rsid w:val="00896F55"/>
    <w:rsid w:val="00897074"/>
    <w:rsid w:val="008970D0"/>
    <w:rsid w:val="0089716E"/>
    <w:rsid w:val="00897187"/>
    <w:rsid w:val="008976D0"/>
    <w:rsid w:val="008979A9"/>
    <w:rsid w:val="00897E55"/>
    <w:rsid w:val="008A006A"/>
    <w:rsid w:val="008A0104"/>
    <w:rsid w:val="008A037B"/>
    <w:rsid w:val="008A0511"/>
    <w:rsid w:val="008A0A5C"/>
    <w:rsid w:val="008A0B7C"/>
    <w:rsid w:val="008A0C21"/>
    <w:rsid w:val="008A0D45"/>
    <w:rsid w:val="008A0E94"/>
    <w:rsid w:val="008A11CF"/>
    <w:rsid w:val="008A141D"/>
    <w:rsid w:val="008A1A31"/>
    <w:rsid w:val="008A1D86"/>
    <w:rsid w:val="008A1F83"/>
    <w:rsid w:val="008A2015"/>
    <w:rsid w:val="008A24F2"/>
    <w:rsid w:val="008A258A"/>
    <w:rsid w:val="008A28F6"/>
    <w:rsid w:val="008A2BD8"/>
    <w:rsid w:val="008A2DEA"/>
    <w:rsid w:val="008A2EBC"/>
    <w:rsid w:val="008A2FDD"/>
    <w:rsid w:val="008A2FFA"/>
    <w:rsid w:val="008A3315"/>
    <w:rsid w:val="008A363E"/>
    <w:rsid w:val="008A36E1"/>
    <w:rsid w:val="008A37A7"/>
    <w:rsid w:val="008A37E2"/>
    <w:rsid w:val="008A3935"/>
    <w:rsid w:val="008A4059"/>
    <w:rsid w:val="008A4146"/>
    <w:rsid w:val="008A44B5"/>
    <w:rsid w:val="008A4520"/>
    <w:rsid w:val="008A46DE"/>
    <w:rsid w:val="008A4739"/>
    <w:rsid w:val="008A4A53"/>
    <w:rsid w:val="008A4B70"/>
    <w:rsid w:val="008A4BEC"/>
    <w:rsid w:val="008A5349"/>
    <w:rsid w:val="008A543B"/>
    <w:rsid w:val="008A546D"/>
    <w:rsid w:val="008A558A"/>
    <w:rsid w:val="008A5598"/>
    <w:rsid w:val="008A563B"/>
    <w:rsid w:val="008A5660"/>
    <w:rsid w:val="008A596F"/>
    <w:rsid w:val="008A5BD8"/>
    <w:rsid w:val="008A5D49"/>
    <w:rsid w:val="008A625B"/>
    <w:rsid w:val="008A6278"/>
    <w:rsid w:val="008A6545"/>
    <w:rsid w:val="008A665F"/>
    <w:rsid w:val="008A66C4"/>
    <w:rsid w:val="008A66E7"/>
    <w:rsid w:val="008A6721"/>
    <w:rsid w:val="008A679D"/>
    <w:rsid w:val="008A681C"/>
    <w:rsid w:val="008A6866"/>
    <w:rsid w:val="008A6AB5"/>
    <w:rsid w:val="008A6DDC"/>
    <w:rsid w:val="008A6EA7"/>
    <w:rsid w:val="008A6F6B"/>
    <w:rsid w:val="008A7089"/>
    <w:rsid w:val="008A75C3"/>
    <w:rsid w:val="008A76F0"/>
    <w:rsid w:val="008A77A3"/>
    <w:rsid w:val="008A7BF4"/>
    <w:rsid w:val="008A7C0D"/>
    <w:rsid w:val="008A7DFE"/>
    <w:rsid w:val="008A7F1E"/>
    <w:rsid w:val="008B00BB"/>
    <w:rsid w:val="008B0736"/>
    <w:rsid w:val="008B095C"/>
    <w:rsid w:val="008B0BA2"/>
    <w:rsid w:val="008B0E17"/>
    <w:rsid w:val="008B18E9"/>
    <w:rsid w:val="008B1974"/>
    <w:rsid w:val="008B1C45"/>
    <w:rsid w:val="008B1F68"/>
    <w:rsid w:val="008B21BD"/>
    <w:rsid w:val="008B24BE"/>
    <w:rsid w:val="008B253D"/>
    <w:rsid w:val="008B25BD"/>
    <w:rsid w:val="008B2619"/>
    <w:rsid w:val="008B287C"/>
    <w:rsid w:val="008B2CE7"/>
    <w:rsid w:val="008B2D9F"/>
    <w:rsid w:val="008B2DFA"/>
    <w:rsid w:val="008B30F2"/>
    <w:rsid w:val="008B31F0"/>
    <w:rsid w:val="008B37B7"/>
    <w:rsid w:val="008B4519"/>
    <w:rsid w:val="008B453F"/>
    <w:rsid w:val="008B48CF"/>
    <w:rsid w:val="008B4B34"/>
    <w:rsid w:val="008B4C90"/>
    <w:rsid w:val="008B50C6"/>
    <w:rsid w:val="008B50CA"/>
    <w:rsid w:val="008B5108"/>
    <w:rsid w:val="008B518C"/>
    <w:rsid w:val="008B51AA"/>
    <w:rsid w:val="008B5BB0"/>
    <w:rsid w:val="008B5BEC"/>
    <w:rsid w:val="008B5C14"/>
    <w:rsid w:val="008B5D81"/>
    <w:rsid w:val="008B5E1C"/>
    <w:rsid w:val="008B5E3A"/>
    <w:rsid w:val="008B6199"/>
    <w:rsid w:val="008B63E4"/>
    <w:rsid w:val="008B6596"/>
    <w:rsid w:val="008B65DC"/>
    <w:rsid w:val="008B678E"/>
    <w:rsid w:val="008B6799"/>
    <w:rsid w:val="008B6866"/>
    <w:rsid w:val="008B6937"/>
    <w:rsid w:val="008B69FC"/>
    <w:rsid w:val="008B6A4F"/>
    <w:rsid w:val="008B6BB3"/>
    <w:rsid w:val="008B6C8B"/>
    <w:rsid w:val="008B7096"/>
    <w:rsid w:val="008B735E"/>
    <w:rsid w:val="008B7B67"/>
    <w:rsid w:val="008B7F45"/>
    <w:rsid w:val="008C073B"/>
    <w:rsid w:val="008C0950"/>
    <w:rsid w:val="008C0E77"/>
    <w:rsid w:val="008C0F06"/>
    <w:rsid w:val="008C0F36"/>
    <w:rsid w:val="008C1117"/>
    <w:rsid w:val="008C11F1"/>
    <w:rsid w:val="008C135C"/>
    <w:rsid w:val="008C136D"/>
    <w:rsid w:val="008C14AB"/>
    <w:rsid w:val="008C1CF8"/>
    <w:rsid w:val="008C1DDD"/>
    <w:rsid w:val="008C1E37"/>
    <w:rsid w:val="008C201D"/>
    <w:rsid w:val="008C219C"/>
    <w:rsid w:val="008C229B"/>
    <w:rsid w:val="008C28A1"/>
    <w:rsid w:val="008C29EB"/>
    <w:rsid w:val="008C2EB6"/>
    <w:rsid w:val="008C2F9B"/>
    <w:rsid w:val="008C307F"/>
    <w:rsid w:val="008C30FC"/>
    <w:rsid w:val="008C31F5"/>
    <w:rsid w:val="008C33E4"/>
    <w:rsid w:val="008C34AA"/>
    <w:rsid w:val="008C3CB5"/>
    <w:rsid w:val="008C3E16"/>
    <w:rsid w:val="008C3E62"/>
    <w:rsid w:val="008C4136"/>
    <w:rsid w:val="008C4356"/>
    <w:rsid w:val="008C43B1"/>
    <w:rsid w:val="008C4556"/>
    <w:rsid w:val="008C46D6"/>
    <w:rsid w:val="008C4796"/>
    <w:rsid w:val="008C47A6"/>
    <w:rsid w:val="008C4846"/>
    <w:rsid w:val="008C4C9F"/>
    <w:rsid w:val="008C4F47"/>
    <w:rsid w:val="008C4F5D"/>
    <w:rsid w:val="008C51BF"/>
    <w:rsid w:val="008C53AD"/>
    <w:rsid w:val="008C549F"/>
    <w:rsid w:val="008C56A8"/>
    <w:rsid w:val="008C5861"/>
    <w:rsid w:val="008C58E8"/>
    <w:rsid w:val="008C5F2F"/>
    <w:rsid w:val="008C61CB"/>
    <w:rsid w:val="008C6219"/>
    <w:rsid w:val="008C6235"/>
    <w:rsid w:val="008C646B"/>
    <w:rsid w:val="008C65DE"/>
    <w:rsid w:val="008C676A"/>
    <w:rsid w:val="008C681E"/>
    <w:rsid w:val="008C69D5"/>
    <w:rsid w:val="008C6CD5"/>
    <w:rsid w:val="008C6D12"/>
    <w:rsid w:val="008C6F1D"/>
    <w:rsid w:val="008C7138"/>
    <w:rsid w:val="008C716A"/>
    <w:rsid w:val="008C72A5"/>
    <w:rsid w:val="008C7382"/>
    <w:rsid w:val="008C739D"/>
    <w:rsid w:val="008C7610"/>
    <w:rsid w:val="008C7C4D"/>
    <w:rsid w:val="008C7CC8"/>
    <w:rsid w:val="008C7CEA"/>
    <w:rsid w:val="008D0245"/>
    <w:rsid w:val="008D0B17"/>
    <w:rsid w:val="008D0C09"/>
    <w:rsid w:val="008D0C15"/>
    <w:rsid w:val="008D10C7"/>
    <w:rsid w:val="008D1249"/>
    <w:rsid w:val="008D13F2"/>
    <w:rsid w:val="008D1749"/>
    <w:rsid w:val="008D17B6"/>
    <w:rsid w:val="008D19D1"/>
    <w:rsid w:val="008D19E4"/>
    <w:rsid w:val="008D1C94"/>
    <w:rsid w:val="008D1DA7"/>
    <w:rsid w:val="008D2117"/>
    <w:rsid w:val="008D21E8"/>
    <w:rsid w:val="008D23A3"/>
    <w:rsid w:val="008D2749"/>
    <w:rsid w:val="008D2920"/>
    <w:rsid w:val="008D2BD8"/>
    <w:rsid w:val="008D3079"/>
    <w:rsid w:val="008D33CF"/>
    <w:rsid w:val="008D34B1"/>
    <w:rsid w:val="008D36B7"/>
    <w:rsid w:val="008D36E2"/>
    <w:rsid w:val="008D371B"/>
    <w:rsid w:val="008D3A34"/>
    <w:rsid w:val="008D3B2B"/>
    <w:rsid w:val="008D3D3E"/>
    <w:rsid w:val="008D3D96"/>
    <w:rsid w:val="008D3E59"/>
    <w:rsid w:val="008D40C4"/>
    <w:rsid w:val="008D4129"/>
    <w:rsid w:val="008D4143"/>
    <w:rsid w:val="008D433E"/>
    <w:rsid w:val="008D43CD"/>
    <w:rsid w:val="008D447C"/>
    <w:rsid w:val="008D49D4"/>
    <w:rsid w:val="008D4C92"/>
    <w:rsid w:val="008D4EB8"/>
    <w:rsid w:val="008D4F70"/>
    <w:rsid w:val="008D5577"/>
    <w:rsid w:val="008D55DC"/>
    <w:rsid w:val="008D5776"/>
    <w:rsid w:val="008D5B1A"/>
    <w:rsid w:val="008D61A2"/>
    <w:rsid w:val="008D66CE"/>
    <w:rsid w:val="008D69D4"/>
    <w:rsid w:val="008D6A9A"/>
    <w:rsid w:val="008D6B10"/>
    <w:rsid w:val="008D6BD3"/>
    <w:rsid w:val="008D71F7"/>
    <w:rsid w:val="008D72DD"/>
    <w:rsid w:val="008D76F0"/>
    <w:rsid w:val="008D7729"/>
    <w:rsid w:val="008D7851"/>
    <w:rsid w:val="008D7AFB"/>
    <w:rsid w:val="008D7FCE"/>
    <w:rsid w:val="008D89CE"/>
    <w:rsid w:val="008E02C0"/>
    <w:rsid w:val="008E05FC"/>
    <w:rsid w:val="008E0645"/>
    <w:rsid w:val="008E0906"/>
    <w:rsid w:val="008E092E"/>
    <w:rsid w:val="008E0DD2"/>
    <w:rsid w:val="008E0E42"/>
    <w:rsid w:val="008E15B7"/>
    <w:rsid w:val="008E19E5"/>
    <w:rsid w:val="008E1C42"/>
    <w:rsid w:val="008E2126"/>
    <w:rsid w:val="008E23E4"/>
    <w:rsid w:val="008E2585"/>
    <w:rsid w:val="008E2750"/>
    <w:rsid w:val="008E298B"/>
    <w:rsid w:val="008E2BA0"/>
    <w:rsid w:val="008E2C13"/>
    <w:rsid w:val="008E2C5B"/>
    <w:rsid w:val="008E2D39"/>
    <w:rsid w:val="008E2D94"/>
    <w:rsid w:val="008E2DEC"/>
    <w:rsid w:val="008E3215"/>
    <w:rsid w:val="008E3534"/>
    <w:rsid w:val="008E3885"/>
    <w:rsid w:val="008E38D3"/>
    <w:rsid w:val="008E3948"/>
    <w:rsid w:val="008E3D65"/>
    <w:rsid w:val="008E3E1B"/>
    <w:rsid w:val="008E3FD6"/>
    <w:rsid w:val="008E424C"/>
    <w:rsid w:val="008E426F"/>
    <w:rsid w:val="008E448B"/>
    <w:rsid w:val="008E45A3"/>
    <w:rsid w:val="008E471E"/>
    <w:rsid w:val="008E4A24"/>
    <w:rsid w:val="008E4A3B"/>
    <w:rsid w:val="008E4A8E"/>
    <w:rsid w:val="008E4D57"/>
    <w:rsid w:val="008E4E2F"/>
    <w:rsid w:val="008E5140"/>
    <w:rsid w:val="008E58C8"/>
    <w:rsid w:val="008E597B"/>
    <w:rsid w:val="008E5C02"/>
    <w:rsid w:val="008E60C0"/>
    <w:rsid w:val="008E64BB"/>
    <w:rsid w:val="008E65B1"/>
    <w:rsid w:val="008E6604"/>
    <w:rsid w:val="008E6613"/>
    <w:rsid w:val="008E6626"/>
    <w:rsid w:val="008E6A9A"/>
    <w:rsid w:val="008E6BF3"/>
    <w:rsid w:val="008E6CF3"/>
    <w:rsid w:val="008E7049"/>
    <w:rsid w:val="008E740C"/>
    <w:rsid w:val="008E7475"/>
    <w:rsid w:val="008E7491"/>
    <w:rsid w:val="008E74B0"/>
    <w:rsid w:val="008E7583"/>
    <w:rsid w:val="008E769C"/>
    <w:rsid w:val="008E76B9"/>
    <w:rsid w:val="008E76E6"/>
    <w:rsid w:val="008E781F"/>
    <w:rsid w:val="008E7848"/>
    <w:rsid w:val="008E78C5"/>
    <w:rsid w:val="008E7B5F"/>
    <w:rsid w:val="008E7C0B"/>
    <w:rsid w:val="008F02F8"/>
    <w:rsid w:val="008F04A6"/>
    <w:rsid w:val="008F082A"/>
    <w:rsid w:val="008F0831"/>
    <w:rsid w:val="008F0B00"/>
    <w:rsid w:val="008F0D14"/>
    <w:rsid w:val="008F0DF0"/>
    <w:rsid w:val="008F0E7A"/>
    <w:rsid w:val="008F12D6"/>
    <w:rsid w:val="008F14D8"/>
    <w:rsid w:val="008F18D7"/>
    <w:rsid w:val="008F1F4A"/>
    <w:rsid w:val="008F2A72"/>
    <w:rsid w:val="008F2AD1"/>
    <w:rsid w:val="008F2FC8"/>
    <w:rsid w:val="008F36F5"/>
    <w:rsid w:val="008F37DC"/>
    <w:rsid w:val="008F3BD2"/>
    <w:rsid w:val="008F3D38"/>
    <w:rsid w:val="008F3FE6"/>
    <w:rsid w:val="008F40E6"/>
    <w:rsid w:val="008F434D"/>
    <w:rsid w:val="008F4388"/>
    <w:rsid w:val="008F438E"/>
    <w:rsid w:val="008F4419"/>
    <w:rsid w:val="008F44C2"/>
    <w:rsid w:val="008F4858"/>
    <w:rsid w:val="008F4BFC"/>
    <w:rsid w:val="008F4CD2"/>
    <w:rsid w:val="008F4E87"/>
    <w:rsid w:val="008F4F97"/>
    <w:rsid w:val="008F4F9F"/>
    <w:rsid w:val="008F504A"/>
    <w:rsid w:val="008F53C7"/>
    <w:rsid w:val="008F5833"/>
    <w:rsid w:val="008F5A4D"/>
    <w:rsid w:val="008F5AA9"/>
    <w:rsid w:val="008F606D"/>
    <w:rsid w:val="008F608F"/>
    <w:rsid w:val="008F64ED"/>
    <w:rsid w:val="008F6535"/>
    <w:rsid w:val="008F666F"/>
    <w:rsid w:val="008F6915"/>
    <w:rsid w:val="008F6A98"/>
    <w:rsid w:val="008F6C2F"/>
    <w:rsid w:val="008F6E26"/>
    <w:rsid w:val="008F6ECC"/>
    <w:rsid w:val="008F7385"/>
    <w:rsid w:val="008F745B"/>
    <w:rsid w:val="008F746C"/>
    <w:rsid w:val="008F757C"/>
    <w:rsid w:val="008F7658"/>
    <w:rsid w:val="008F76FF"/>
    <w:rsid w:val="008F7794"/>
    <w:rsid w:val="008F78D4"/>
    <w:rsid w:val="008F7AED"/>
    <w:rsid w:val="0090003F"/>
    <w:rsid w:val="00900181"/>
    <w:rsid w:val="00900208"/>
    <w:rsid w:val="009003D9"/>
    <w:rsid w:val="00900667"/>
    <w:rsid w:val="009009F9"/>
    <w:rsid w:val="00900A76"/>
    <w:rsid w:val="00900C46"/>
    <w:rsid w:val="00900E78"/>
    <w:rsid w:val="009012D5"/>
    <w:rsid w:val="009012F2"/>
    <w:rsid w:val="009016B4"/>
    <w:rsid w:val="009017BC"/>
    <w:rsid w:val="00901971"/>
    <w:rsid w:val="0090198F"/>
    <w:rsid w:val="0090199A"/>
    <w:rsid w:val="00901A21"/>
    <w:rsid w:val="00901CA2"/>
    <w:rsid w:val="0090276F"/>
    <w:rsid w:val="00902A4E"/>
    <w:rsid w:val="00902A9D"/>
    <w:rsid w:val="0090329F"/>
    <w:rsid w:val="009032F9"/>
    <w:rsid w:val="00903565"/>
    <w:rsid w:val="0090370D"/>
    <w:rsid w:val="00903753"/>
    <w:rsid w:val="009038DB"/>
    <w:rsid w:val="00903961"/>
    <w:rsid w:val="00904016"/>
    <w:rsid w:val="00904086"/>
    <w:rsid w:val="009042E8"/>
    <w:rsid w:val="0090469B"/>
    <w:rsid w:val="0090485C"/>
    <w:rsid w:val="00904953"/>
    <w:rsid w:val="00904AD2"/>
    <w:rsid w:val="00904CE5"/>
    <w:rsid w:val="00904FF5"/>
    <w:rsid w:val="009052BC"/>
    <w:rsid w:val="009052F6"/>
    <w:rsid w:val="009053BE"/>
    <w:rsid w:val="009054ED"/>
    <w:rsid w:val="0090578B"/>
    <w:rsid w:val="009058FD"/>
    <w:rsid w:val="00905AC8"/>
    <w:rsid w:val="00905AD4"/>
    <w:rsid w:val="00906086"/>
    <w:rsid w:val="009062DC"/>
    <w:rsid w:val="00906490"/>
    <w:rsid w:val="009064E5"/>
    <w:rsid w:val="009067C2"/>
    <w:rsid w:val="009069A4"/>
    <w:rsid w:val="00906ADC"/>
    <w:rsid w:val="00906B8B"/>
    <w:rsid w:val="00906C25"/>
    <w:rsid w:val="00907016"/>
    <w:rsid w:val="00907294"/>
    <w:rsid w:val="009072AD"/>
    <w:rsid w:val="009072C7"/>
    <w:rsid w:val="00907999"/>
    <w:rsid w:val="00907A0E"/>
    <w:rsid w:val="00907CE7"/>
    <w:rsid w:val="00907DD5"/>
    <w:rsid w:val="009100CD"/>
    <w:rsid w:val="009104A2"/>
    <w:rsid w:val="009104A4"/>
    <w:rsid w:val="00910610"/>
    <w:rsid w:val="00910711"/>
    <w:rsid w:val="009108A8"/>
    <w:rsid w:val="00910929"/>
    <w:rsid w:val="00910A30"/>
    <w:rsid w:val="00910BC9"/>
    <w:rsid w:val="00910BEB"/>
    <w:rsid w:val="00910D92"/>
    <w:rsid w:val="00910EA0"/>
    <w:rsid w:val="00910EBD"/>
    <w:rsid w:val="009113A4"/>
    <w:rsid w:val="0091140E"/>
    <w:rsid w:val="009117E0"/>
    <w:rsid w:val="00911861"/>
    <w:rsid w:val="00911A25"/>
    <w:rsid w:val="00911E0C"/>
    <w:rsid w:val="00911E44"/>
    <w:rsid w:val="0091227D"/>
    <w:rsid w:val="00912771"/>
    <w:rsid w:val="00912780"/>
    <w:rsid w:val="00912812"/>
    <w:rsid w:val="009129C4"/>
    <w:rsid w:val="00912C83"/>
    <w:rsid w:val="00913028"/>
    <w:rsid w:val="0091319F"/>
    <w:rsid w:val="0091320D"/>
    <w:rsid w:val="009137A6"/>
    <w:rsid w:val="009138A8"/>
    <w:rsid w:val="00913B8D"/>
    <w:rsid w:val="00914176"/>
    <w:rsid w:val="00914252"/>
    <w:rsid w:val="00914611"/>
    <w:rsid w:val="00914854"/>
    <w:rsid w:val="00914A24"/>
    <w:rsid w:val="00914C79"/>
    <w:rsid w:val="00914D30"/>
    <w:rsid w:val="00915433"/>
    <w:rsid w:val="009156E6"/>
    <w:rsid w:val="00915E69"/>
    <w:rsid w:val="00916120"/>
    <w:rsid w:val="0091647F"/>
    <w:rsid w:val="00916654"/>
    <w:rsid w:val="00916779"/>
    <w:rsid w:val="00916A87"/>
    <w:rsid w:val="00916AD6"/>
    <w:rsid w:val="00916B49"/>
    <w:rsid w:val="00916DBB"/>
    <w:rsid w:val="0091716A"/>
    <w:rsid w:val="0091731D"/>
    <w:rsid w:val="0091767B"/>
    <w:rsid w:val="00917AA6"/>
    <w:rsid w:val="00917CC3"/>
    <w:rsid w:val="00920007"/>
    <w:rsid w:val="009205F5"/>
    <w:rsid w:val="0092082A"/>
    <w:rsid w:val="00920B01"/>
    <w:rsid w:val="00920F6D"/>
    <w:rsid w:val="00921177"/>
    <w:rsid w:val="0092123E"/>
    <w:rsid w:val="00921552"/>
    <w:rsid w:val="00921A19"/>
    <w:rsid w:val="00921AA1"/>
    <w:rsid w:val="00921ACC"/>
    <w:rsid w:val="00921AD4"/>
    <w:rsid w:val="00921ADD"/>
    <w:rsid w:val="00921F96"/>
    <w:rsid w:val="0092201F"/>
    <w:rsid w:val="00922051"/>
    <w:rsid w:val="00922373"/>
    <w:rsid w:val="00922517"/>
    <w:rsid w:val="009225A0"/>
    <w:rsid w:val="00922626"/>
    <w:rsid w:val="0092269F"/>
    <w:rsid w:val="00922C5B"/>
    <w:rsid w:val="00922C64"/>
    <w:rsid w:val="00922D5D"/>
    <w:rsid w:val="00922FE9"/>
    <w:rsid w:val="009233E7"/>
    <w:rsid w:val="009236ED"/>
    <w:rsid w:val="0092380E"/>
    <w:rsid w:val="009239D0"/>
    <w:rsid w:val="00923B27"/>
    <w:rsid w:val="00923B64"/>
    <w:rsid w:val="00923F64"/>
    <w:rsid w:val="00923FE2"/>
    <w:rsid w:val="009242E9"/>
    <w:rsid w:val="0092439A"/>
    <w:rsid w:val="0092468A"/>
    <w:rsid w:val="009247DE"/>
    <w:rsid w:val="009249E4"/>
    <w:rsid w:val="00924AB2"/>
    <w:rsid w:val="00924C16"/>
    <w:rsid w:val="00924C18"/>
    <w:rsid w:val="00924C19"/>
    <w:rsid w:val="00924DBE"/>
    <w:rsid w:val="00925136"/>
    <w:rsid w:val="009255E7"/>
    <w:rsid w:val="009257B8"/>
    <w:rsid w:val="00925818"/>
    <w:rsid w:val="00925840"/>
    <w:rsid w:val="00925891"/>
    <w:rsid w:val="00925CA3"/>
    <w:rsid w:val="00925F5C"/>
    <w:rsid w:val="00926036"/>
    <w:rsid w:val="009261AA"/>
    <w:rsid w:val="009262CE"/>
    <w:rsid w:val="00926319"/>
    <w:rsid w:val="0092641C"/>
    <w:rsid w:val="009270CB"/>
    <w:rsid w:val="009274F8"/>
    <w:rsid w:val="00930090"/>
    <w:rsid w:val="00930384"/>
    <w:rsid w:val="00930684"/>
    <w:rsid w:val="009307DC"/>
    <w:rsid w:val="00930CBE"/>
    <w:rsid w:val="00930CFA"/>
    <w:rsid w:val="00930E37"/>
    <w:rsid w:val="00930F72"/>
    <w:rsid w:val="00930F8A"/>
    <w:rsid w:val="009313FB"/>
    <w:rsid w:val="00931542"/>
    <w:rsid w:val="009316BA"/>
    <w:rsid w:val="00931B4F"/>
    <w:rsid w:val="00931B6B"/>
    <w:rsid w:val="00931E91"/>
    <w:rsid w:val="00931F33"/>
    <w:rsid w:val="00932166"/>
    <w:rsid w:val="009322A6"/>
    <w:rsid w:val="00932593"/>
    <w:rsid w:val="009326E3"/>
    <w:rsid w:val="00932764"/>
    <w:rsid w:val="00932838"/>
    <w:rsid w:val="00932B41"/>
    <w:rsid w:val="00932C64"/>
    <w:rsid w:val="00932E05"/>
    <w:rsid w:val="00932E64"/>
    <w:rsid w:val="009330AD"/>
    <w:rsid w:val="009330DA"/>
    <w:rsid w:val="009331C1"/>
    <w:rsid w:val="00933717"/>
    <w:rsid w:val="0093379D"/>
    <w:rsid w:val="00933C27"/>
    <w:rsid w:val="00933F08"/>
    <w:rsid w:val="009342BF"/>
    <w:rsid w:val="00934485"/>
    <w:rsid w:val="009344AB"/>
    <w:rsid w:val="00934703"/>
    <w:rsid w:val="0093475A"/>
    <w:rsid w:val="009348C3"/>
    <w:rsid w:val="00934AF8"/>
    <w:rsid w:val="00934C75"/>
    <w:rsid w:val="00934EC3"/>
    <w:rsid w:val="009357DD"/>
    <w:rsid w:val="009359A2"/>
    <w:rsid w:val="00935C14"/>
    <w:rsid w:val="00935DD3"/>
    <w:rsid w:val="00935FD9"/>
    <w:rsid w:val="0093610C"/>
    <w:rsid w:val="009361B7"/>
    <w:rsid w:val="009361EF"/>
    <w:rsid w:val="00936259"/>
    <w:rsid w:val="0093650E"/>
    <w:rsid w:val="009369E6"/>
    <w:rsid w:val="00936AAD"/>
    <w:rsid w:val="00936B8E"/>
    <w:rsid w:val="0093752D"/>
    <w:rsid w:val="009375E1"/>
    <w:rsid w:val="00937883"/>
    <w:rsid w:val="00937897"/>
    <w:rsid w:val="0094031E"/>
    <w:rsid w:val="00940331"/>
    <w:rsid w:val="009404DB"/>
    <w:rsid w:val="009407EB"/>
    <w:rsid w:val="00940840"/>
    <w:rsid w:val="00940ADA"/>
    <w:rsid w:val="00940BF2"/>
    <w:rsid w:val="00940F51"/>
    <w:rsid w:val="0094105E"/>
    <w:rsid w:val="00941457"/>
    <w:rsid w:val="009414AD"/>
    <w:rsid w:val="009415EF"/>
    <w:rsid w:val="0094172D"/>
    <w:rsid w:val="009419EE"/>
    <w:rsid w:val="00941A46"/>
    <w:rsid w:val="00941B7A"/>
    <w:rsid w:val="00941BA8"/>
    <w:rsid w:val="0094255A"/>
    <w:rsid w:val="0094269A"/>
    <w:rsid w:val="009429EA"/>
    <w:rsid w:val="00942AE0"/>
    <w:rsid w:val="00942BBE"/>
    <w:rsid w:val="00942D66"/>
    <w:rsid w:val="00942E50"/>
    <w:rsid w:val="00942EA3"/>
    <w:rsid w:val="00942F4E"/>
    <w:rsid w:val="00943180"/>
    <w:rsid w:val="00943211"/>
    <w:rsid w:val="00943613"/>
    <w:rsid w:val="009438D9"/>
    <w:rsid w:val="00943A2E"/>
    <w:rsid w:val="00943B08"/>
    <w:rsid w:val="00943B95"/>
    <w:rsid w:val="00943EFB"/>
    <w:rsid w:val="00943F3B"/>
    <w:rsid w:val="009441DD"/>
    <w:rsid w:val="00944461"/>
    <w:rsid w:val="00944819"/>
    <w:rsid w:val="00944A0D"/>
    <w:rsid w:val="00944A4C"/>
    <w:rsid w:val="009450F7"/>
    <w:rsid w:val="00945376"/>
    <w:rsid w:val="0094552A"/>
    <w:rsid w:val="009455E5"/>
    <w:rsid w:val="0094562B"/>
    <w:rsid w:val="009456E4"/>
    <w:rsid w:val="00945846"/>
    <w:rsid w:val="00945974"/>
    <w:rsid w:val="0094598F"/>
    <w:rsid w:val="00945EF2"/>
    <w:rsid w:val="009462A1"/>
    <w:rsid w:val="009462C7"/>
    <w:rsid w:val="009462F8"/>
    <w:rsid w:val="00946414"/>
    <w:rsid w:val="0094674E"/>
    <w:rsid w:val="00946796"/>
    <w:rsid w:val="009467B5"/>
    <w:rsid w:val="00946884"/>
    <w:rsid w:val="009469BA"/>
    <w:rsid w:val="00946A56"/>
    <w:rsid w:val="00946C6A"/>
    <w:rsid w:val="00946D1B"/>
    <w:rsid w:val="00947409"/>
    <w:rsid w:val="0094778D"/>
    <w:rsid w:val="0094795C"/>
    <w:rsid w:val="00947B0C"/>
    <w:rsid w:val="00950070"/>
    <w:rsid w:val="009500F4"/>
    <w:rsid w:val="00950695"/>
    <w:rsid w:val="00950824"/>
    <w:rsid w:val="0095086B"/>
    <w:rsid w:val="0095087F"/>
    <w:rsid w:val="009509DE"/>
    <w:rsid w:val="00950A0F"/>
    <w:rsid w:val="00950A17"/>
    <w:rsid w:val="00950ABA"/>
    <w:rsid w:val="00950B06"/>
    <w:rsid w:val="00950D75"/>
    <w:rsid w:val="00950E86"/>
    <w:rsid w:val="00951430"/>
    <w:rsid w:val="00951B48"/>
    <w:rsid w:val="00951B60"/>
    <w:rsid w:val="00951C41"/>
    <w:rsid w:val="00951CC6"/>
    <w:rsid w:val="00951D28"/>
    <w:rsid w:val="00951F3C"/>
    <w:rsid w:val="00952165"/>
    <w:rsid w:val="009522B3"/>
    <w:rsid w:val="0095269D"/>
    <w:rsid w:val="009527F6"/>
    <w:rsid w:val="00952881"/>
    <w:rsid w:val="00952914"/>
    <w:rsid w:val="00952A3A"/>
    <w:rsid w:val="00952AC5"/>
    <w:rsid w:val="00953021"/>
    <w:rsid w:val="00953037"/>
    <w:rsid w:val="009530F2"/>
    <w:rsid w:val="009532C0"/>
    <w:rsid w:val="00953503"/>
    <w:rsid w:val="009535D8"/>
    <w:rsid w:val="0095367C"/>
    <w:rsid w:val="00953A25"/>
    <w:rsid w:val="00953F04"/>
    <w:rsid w:val="0095408B"/>
    <w:rsid w:val="00954205"/>
    <w:rsid w:val="009545B5"/>
    <w:rsid w:val="0095490A"/>
    <w:rsid w:val="00954A7B"/>
    <w:rsid w:val="00954AD8"/>
    <w:rsid w:val="00954F37"/>
    <w:rsid w:val="009550CD"/>
    <w:rsid w:val="0095535D"/>
    <w:rsid w:val="00955384"/>
    <w:rsid w:val="0095585A"/>
    <w:rsid w:val="0095592C"/>
    <w:rsid w:val="00955C25"/>
    <w:rsid w:val="00955E2F"/>
    <w:rsid w:val="00955E83"/>
    <w:rsid w:val="00955FF9"/>
    <w:rsid w:val="00956023"/>
    <w:rsid w:val="009560A5"/>
    <w:rsid w:val="00956276"/>
    <w:rsid w:val="00956522"/>
    <w:rsid w:val="00956655"/>
    <w:rsid w:val="009567BD"/>
    <w:rsid w:val="009567FD"/>
    <w:rsid w:val="00956A70"/>
    <w:rsid w:val="00956A97"/>
    <w:rsid w:val="00956BC8"/>
    <w:rsid w:val="00956BF6"/>
    <w:rsid w:val="00956CD7"/>
    <w:rsid w:val="00956EFC"/>
    <w:rsid w:val="00956F4B"/>
    <w:rsid w:val="0095702E"/>
    <w:rsid w:val="00957BDA"/>
    <w:rsid w:val="0096001D"/>
    <w:rsid w:val="0096017B"/>
    <w:rsid w:val="0096019E"/>
    <w:rsid w:val="009602B8"/>
    <w:rsid w:val="009605F7"/>
    <w:rsid w:val="00960676"/>
    <w:rsid w:val="00960A04"/>
    <w:rsid w:val="00960D70"/>
    <w:rsid w:val="00961470"/>
    <w:rsid w:val="00961475"/>
    <w:rsid w:val="0096157E"/>
    <w:rsid w:val="009615FF"/>
    <w:rsid w:val="009617C5"/>
    <w:rsid w:val="009619FF"/>
    <w:rsid w:val="00961C65"/>
    <w:rsid w:val="00961CAC"/>
    <w:rsid w:val="00961E2C"/>
    <w:rsid w:val="00961E38"/>
    <w:rsid w:val="00962127"/>
    <w:rsid w:val="00962396"/>
    <w:rsid w:val="009623A9"/>
    <w:rsid w:val="0096260D"/>
    <w:rsid w:val="0096267D"/>
    <w:rsid w:val="00962699"/>
    <w:rsid w:val="009626EE"/>
    <w:rsid w:val="0096276E"/>
    <w:rsid w:val="009628D1"/>
    <w:rsid w:val="00962DF0"/>
    <w:rsid w:val="009630B8"/>
    <w:rsid w:val="00963107"/>
    <w:rsid w:val="0096338B"/>
    <w:rsid w:val="00963E13"/>
    <w:rsid w:val="00963FBD"/>
    <w:rsid w:val="0096407A"/>
    <w:rsid w:val="009640A5"/>
    <w:rsid w:val="009640F8"/>
    <w:rsid w:val="0096419D"/>
    <w:rsid w:val="00964302"/>
    <w:rsid w:val="00964556"/>
    <w:rsid w:val="0096460C"/>
    <w:rsid w:val="00964824"/>
    <w:rsid w:val="00964927"/>
    <w:rsid w:val="00964A4B"/>
    <w:rsid w:val="00964AB7"/>
    <w:rsid w:val="009650B9"/>
    <w:rsid w:val="009652F5"/>
    <w:rsid w:val="00965647"/>
    <w:rsid w:val="00965C27"/>
    <w:rsid w:val="00965D10"/>
    <w:rsid w:val="0096601D"/>
    <w:rsid w:val="009661EB"/>
    <w:rsid w:val="00966354"/>
    <w:rsid w:val="009663BE"/>
    <w:rsid w:val="0096641F"/>
    <w:rsid w:val="00966426"/>
    <w:rsid w:val="009668A8"/>
    <w:rsid w:val="00966B7B"/>
    <w:rsid w:val="00967102"/>
    <w:rsid w:val="0096779C"/>
    <w:rsid w:val="009677E1"/>
    <w:rsid w:val="00967A52"/>
    <w:rsid w:val="00967BAF"/>
    <w:rsid w:val="00967DD2"/>
    <w:rsid w:val="00967E06"/>
    <w:rsid w:val="00967EF4"/>
    <w:rsid w:val="00970069"/>
    <w:rsid w:val="0097019B"/>
    <w:rsid w:val="00970288"/>
    <w:rsid w:val="009703FA"/>
    <w:rsid w:val="0097042A"/>
    <w:rsid w:val="0097054B"/>
    <w:rsid w:val="00970603"/>
    <w:rsid w:val="0097078C"/>
    <w:rsid w:val="00970ABE"/>
    <w:rsid w:val="00970F78"/>
    <w:rsid w:val="00970FE0"/>
    <w:rsid w:val="009710CC"/>
    <w:rsid w:val="009712AF"/>
    <w:rsid w:val="0097134E"/>
    <w:rsid w:val="00971563"/>
    <w:rsid w:val="00971826"/>
    <w:rsid w:val="00971DE8"/>
    <w:rsid w:val="00971F96"/>
    <w:rsid w:val="00972153"/>
    <w:rsid w:val="009721EB"/>
    <w:rsid w:val="0097224B"/>
    <w:rsid w:val="009725F2"/>
    <w:rsid w:val="009726F3"/>
    <w:rsid w:val="009729B9"/>
    <w:rsid w:val="0097312C"/>
    <w:rsid w:val="00973279"/>
    <w:rsid w:val="009735AF"/>
    <w:rsid w:val="0097368B"/>
    <w:rsid w:val="009736B1"/>
    <w:rsid w:val="00973A79"/>
    <w:rsid w:val="00973EBA"/>
    <w:rsid w:val="00974DE1"/>
    <w:rsid w:val="00974EA3"/>
    <w:rsid w:val="00975725"/>
    <w:rsid w:val="009757D3"/>
    <w:rsid w:val="00975C9B"/>
    <w:rsid w:val="00975E9B"/>
    <w:rsid w:val="009761AA"/>
    <w:rsid w:val="00976833"/>
    <w:rsid w:val="00976AEB"/>
    <w:rsid w:val="00976BEF"/>
    <w:rsid w:val="00976C03"/>
    <w:rsid w:val="009770AD"/>
    <w:rsid w:val="0097710F"/>
    <w:rsid w:val="00977126"/>
    <w:rsid w:val="00977319"/>
    <w:rsid w:val="009773B6"/>
    <w:rsid w:val="00977439"/>
    <w:rsid w:val="009774B5"/>
    <w:rsid w:val="0097761A"/>
    <w:rsid w:val="00977799"/>
    <w:rsid w:val="00977971"/>
    <w:rsid w:val="0097799D"/>
    <w:rsid w:val="00977B07"/>
    <w:rsid w:val="00977C7E"/>
    <w:rsid w:val="009800F4"/>
    <w:rsid w:val="0098045B"/>
    <w:rsid w:val="00980642"/>
    <w:rsid w:val="00980B96"/>
    <w:rsid w:val="00980B9B"/>
    <w:rsid w:val="00980F77"/>
    <w:rsid w:val="0098113A"/>
    <w:rsid w:val="00981254"/>
    <w:rsid w:val="00981960"/>
    <w:rsid w:val="00981C4C"/>
    <w:rsid w:val="00981FAC"/>
    <w:rsid w:val="009825D8"/>
    <w:rsid w:val="0098274E"/>
    <w:rsid w:val="009828CE"/>
    <w:rsid w:val="00982A80"/>
    <w:rsid w:val="00982A90"/>
    <w:rsid w:val="00982B99"/>
    <w:rsid w:val="00982C13"/>
    <w:rsid w:val="00982D9B"/>
    <w:rsid w:val="0098310F"/>
    <w:rsid w:val="00983569"/>
    <w:rsid w:val="009836A9"/>
    <w:rsid w:val="00983863"/>
    <w:rsid w:val="00983ABA"/>
    <w:rsid w:val="00983CF5"/>
    <w:rsid w:val="00983EC8"/>
    <w:rsid w:val="0098403E"/>
    <w:rsid w:val="009841C6"/>
    <w:rsid w:val="009845CB"/>
    <w:rsid w:val="00984656"/>
    <w:rsid w:val="00984783"/>
    <w:rsid w:val="00984DCC"/>
    <w:rsid w:val="00984FE4"/>
    <w:rsid w:val="009851FD"/>
    <w:rsid w:val="00985442"/>
    <w:rsid w:val="009857E2"/>
    <w:rsid w:val="00985DEC"/>
    <w:rsid w:val="00985EAC"/>
    <w:rsid w:val="00985EB9"/>
    <w:rsid w:val="0098623A"/>
    <w:rsid w:val="0098630A"/>
    <w:rsid w:val="00986468"/>
    <w:rsid w:val="00986561"/>
    <w:rsid w:val="00986736"/>
    <w:rsid w:val="00986950"/>
    <w:rsid w:val="00986952"/>
    <w:rsid w:val="00986BA9"/>
    <w:rsid w:val="00986C5A"/>
    <w:rsid w:val="00986C6E"/>
    <w:rsid w:val="00987128"/>
    <w:rsid w:val="009872DF"/>
    <w:rsid w:val="00987A6D"/>
    <w:rsid w:val="00987F35"/>
    <w:rsid w:val="00987F8E"/>
    <w:rsid w:val="0099016D"/>
    <w:rsid w:val="0099027C"/>
    <w:rsid w:val="009904EC"/>
    <w:rsid w:val="009907DB"/>
    <w:rsid w:val="0099081A"/>
    <w:rsid w:val="009908AA"/>
    <w:rsid w:val="00990976"/>
    <w:rsid w:val="00990CFE"/>
    <w:rsid w:val="00990E58"/>
    <w:rsid w:val="00990E8A"/>
    <w:rsid w:val="00991376"/>
    <w:rsid w:val="009913A9"/>
    <w:rsid w:val="00991583"/>
    <w:rsid w:val="009916DF"/>
    <w:rsid w:val="00991899"/>
    <w:rsid w:val="00991D66"/>
    <w:rsid w:val="00991E92"/>
    <w:rsid w:val="0099210D"/>
    <w:rsid w:val="00992215"/>
    <w:rsid w:val="009922CE"/>
    <w:rsid w:val="0099238F"/>
    <w:rsid w:val="009924E0"/>
    <w:rsid w:val="00992722"/>
    <w:rsid w:val="00992BD2"/>
    <w:rsid w:val="00992EEB"/>
    <w:rsid w:val="009932A0"/>
    <w:rsid w:val="009932F9"/>
    <w:rsid w:val="009933D2"/>
    <w:rsid w:val="0099386E"/>
    <w:rsid w:val="00993A98"/>
    <w:rsid w:val="00993B2E"/>
    <w:rsid w:val="00993BA9"/>
    <w:rsid w:val="00993C8E"/>
    <w:rsid w:val="00993D96"/>
    <w:rsid w:val="009940CE"/>
    <w:rsid w:val="00994255"/>
    <w:rsid w:val="009942B4"/>
    <w:rsid w:val="00994A8A"/>
    <w:rsid w:val="00994AF3"/>
    <w:rsid w:val="00994F3C"/>
    <w:rsid w:val="009950C5"/>
    <w:rsid w:val="009951A7"/>
    <w:rsid w:val="00995476"/>
    <w:rsid w:val="00995791"/>
    <w:rsid w:val="00995892"/>
    <w:rsid w:val="009959B5"/>
    <w:rsid w:val="00995ADB"/>
    <w:rsid w:val="009960FF"/>
    <w:rsid w:val="00996262"/>
    <w:rsid w:val="00996390"/>
    <w:rsid w:val="00996614"/>
    <w:rsid w:val="009968F7"/>
    <w:rsid w:val="00996B7E"/>
    <w:rsid w:val="00996D84"/>
    <w:rsid w:val="00996EE1"/>
    <w:rsid w:val="00997044"/>
    <w:rsid w:val="00997333"/>
    <w:rsid w:val="0099745B"/>
    <w:rsid w:val="009974C8"/>
    <w:rsid w:val="00997511"/>
    <w:rsid w:val="0099760A"/>
    <w:rsid w:val="009976F3"/>
    <w:rsid w:val="0099776F"/>
    <w:rsid w:val="0099782C"/>
    <w:rsid w:val="00997BA3"/>
    <w:rsid w:val="00997BA8"/>
    <w:rsid w:val="00997E74"/>
    <w:rsid w:val="00997F7A"/>
    <w:rsid w:val="009A0055"/>
    <w:rsid w:val="009A0283"/>
    <w:rsid w:val="009A02E6"/>
    <w:rsid w:val="009A036D"/>
    <w:rsid w:val="009A068E"/>
    <w:rsid w:val="009A06EC"/>
    <w:rsid w:val="009A0751"/>
    <w:rsid w:val="009A0A40"/>
    <w:rsid w:val="009A0AF4"/>
    <w:rsid w:val="009A0C2E"/>
    <w:rsid w:val="009A0E4F"/>
    <w:rsid w:val="009A0EE3"/>
    <w:rsid w:val="009A10EB"/>
    <w:rsid w:val="009A11BE"/>
    <w:rsid w:val="009A181A"/>
    <w:rsid w:val="009A1C0A"/>
    <w:rsid w:val="009A1C62"/>
    <w:rsid w:val="009A1EFD"/>
    <w:rsid w:val="009A2383"/>
    <w:rsid w:val="009A25D9"/>
    <w:rsid w:val="009A26B5"/>
    <w:rsid w:val="009A2AE7"/>
    <w:rsid w:val="009A2AE8"/>
    <w:rsid w:val="009A2C78"/>
    <w:rsid w:val="009A2F15"/>
    <w:rsid w:val="009A3435"/>
    <w:rsid w:val="009A3503"/>
    <w:rsid w:val="009A37EE"/>
    <w:rsid w:val="009A38D7"/>
    <w:rsid w:val="009A3D6D"/>
    <w:rsid w:val="009A40A7"/>
    <w:rsid w:val="009A41E9"/>
    <w:rsid w:val="009A4580"/>
    <w:rsid w:val="009A45A9"/>
    <w:rsid w:val="009A4802"/>
    <w:rsid w:val="009A4A37"/>
    <w:rsid w:val="009A50A8"/>
    <w:rsid w:val="009A50E1"/>
    <w:rsid w:val="009A5172"/>
    <w:rsid w:val="009A528E"/>
    <w:rsid w:val="009A53F6"/>
    <w:rsid w:val="009A543F"/>
    <w:rsid w:val="009A577A"/>
    <w:rsid w:val="009A59D3"/>
    <w:rsid w:val="009A5A03"/>
    <w:rsid w:val="009A5BD8"/>
    <w:rsid w:val="009A5E96"/>
    <w:rsid w:val="009A5F35"/>
    <w:rsid w:val="009A63AD"/>
    <w:rsid w:val="009A64C9"/>
    <w:rsid w:val="009A65E0"/>
    <w:rsid w:val="009A680C"/>
    <w:rsid w:val="009A69EB"/>
    <w:rsid w:val="009A6A34"/>
    <w:rsid w:val="009A6A51"/>
    <w:rsid w:val="009A6BEF"/>
    <w:rsid w:val="009A7083"/>
    <w:rsid w:val="009A7631"/>
    <w:rsid w:val="009A773E"/>
    <w:rsid w:val="009A7844"/>
    <w:rsid w:val="009A7961"/>
    <w:rsid w:val="009A7D2E"/>
    <w:rsid w:val="009A7E31"/>
    <w:rsid w:val="009B01A9"/>
    <w:rsid w:val="009B0250"/>
    <w:rsid w:val="009B0354"/>
    <w:rsid w:val="009B0658"/>
    <w:rsid w:val="009B06A0"/>
    <w:rsid w:val="009B0B75"/>
    <w:rsid w:val="009B0BD0"/>
    <w:rsid w:val="009B0E81"/>
    <w:rsid w:val="009B0F92"/>
    <w:rsid w:val="009B1032"/>
    <w:rsid w:val="009B11F3"/>
    <w:rsid w:val="009B121C"/>
    <w:rsid w:val="009B1455"/>
    <w:rsid w:val="009B1709"/>
    <w:rsid w:val="009B1F6D"/>
    <w:rsid w:val="009B21DA"/>
    <w:rsid w:val="009B2365"/>
    <w:rsid w:val="009B23D1"/>
    <w:rsid w:val="009B2410"/>
    <w:rsid w:val="009B25BB"/>
    <w:rsid w:val="009B26E4"/>
    <w:rsid w:val="009B2B1A"/>
    <w:rsid w:val="009B2E31"/>
    <w:rsid w:val="009B30A1"/>
    <w:rsid w:val="009B30FA"/>
    <w:rsid w:val="009B3100"/>
    <w:rsid w:val="009B3119"/>
    <w:rsid w:val="009B3220"/>
    <w:rsid w:val="009B35F2"/>
    <w:rsid w:val="009B3687"/>
    <w:rsid w:val="009B3716"/>
    <w:rsid w:val="009B3746"/>
    <w:rsid w:val="009B3750"/>
    <w:rsid w:val="009B3BA1"/>
    <w:rsid w:val="009B3D77"/>
    <w:rsid w:val="009B3DE6"/>
    <w:rsid w:val="009B3F03"/>
    <w:rsid w:val="009B3F5F"/>
    <w:rsid w:val="009B4373"/>
    <w:rsid w:val="009B437F"/>
    <w:rsid w:val="009B4495"/>
    <w:rsid w:val="009B44BE"/>
    <w:rsid w:val="009B46C2"/>
    <w:rsid w:val="009B4774"/>
    <w:rsid w:val="009B4B10"/>
    <w:rsid w:val="009B4D9D"/>
    <w:rsid w:val="009B4DE4"/>
    <w:rsid w:val="009B4EFA"/>
    <w:rsid w:val="009B5361"/>
    <w:rsid w:val="009B55C4"/>
    <w:rsid w:val="009B56EF"/>
    <w:rsid w:val="009B597E"/>
    <w:rsid w:val="009B5C96"/>
    <w:rsid w:val="009B5E08"/>
    <w:rsid w:val="009B6254"/>
    <w:rsid w:val="009B63E1"/>
    <w:rsid w:val="009B66F2"/>
    <w:rsid w:val="009B6AF4"/>
    <w:rsid w:val="009B6D04"/>
    <w:rsid w:val="009B6DDB"/>
    <w:rsid w:val="009B706E"/>
    <w:rsid w:val="009B7252"/>
    <w:rsid w:val="009B7410"/>
    <w:rsid w:val="009B772A"/>
    <w:rsid w:val="009B7977"/>
    <w:rsid w:val="009B7A24"/>
    <w:rsid w:val="009B7D07"/>
    <w:rsid w:val="009B7DC6"/>
    <w:rsid w:val="009B7E8B"/>
    <w:rsid w:val="009B7EC0"/>
    <w:rsid w:val="009B7F75"/>
    <w:rsid w:val="009B7FA3"/>
    <w:rsid w:val="009C0006"/>
    <w:rsid w:val="009C00E3"/>
    <w:rsid w:val="009C024A"/>
    <w:rsid w:val="009C051F"/>
    <w:rsid w:val="009C059A"/>
    <w:rsid w:val="009C0973"/>
    <w:rsid w:val="009C0C29"/>
    <w:rsid w:val="009C1358"/>
    <w:rsid w:val="009C1720"/>
    <w:rsid w:val="009C17A0"/>
    <w:rsid w:val="009C1D51"/>
    <w:rsid w:val="009C1DB7"/>
    <w:rsid w:val="009C1FF2"/>
    <w:rsid w:val="009C21A8"/>
    <w:rsid w:val="009C243A"/>
    <w:rsid w:val="009C27D0"/>
    <w:rsid w:val="009C2AA9"/>
    <w:rsid w:val="009C2B10"/>
    <w:rsid w:val="009C30E8"/>
    <w:rsid w:val="009C3130"/>
    <w:rsid w:val="009C3703"/>
    <w:rsid w:val="009C3BA3"/>
    <w:rsid w:val="009C3CCC"/>
    <w:rsid w:val="009C423A"/>
    <w:rsid w:val="009C446E"/>
    <w:rsid w:val="009C468C"/>
    <w:rsid w:val="009C46E7"/>
    <w:rsid w:val="009C4890"/>
    <w:rsid w:val="009C49CE"/>
    <w:rsid w:val="009C4B5E"/>
    <w:rsid w:val="009C4CA4"/>
    <w:rsid w:val="009C4D60"/>
    <w:rsid w:val="009C4D82"/>
    <w:rsid w:val="009C4F17"/>
    <w:rsid w:val="009C4FED"/>
    <w:rsid w:val="009C50AD"/>
    <w:rsid w:val="009C5113"/>
    <w:rsid w:val="009C52B6"/>
    <w:rsid w:val="009C572F"/>
    <w:rsid w:val="009C5897"/>
    <w:rsid w:val="009C5BAA"/>
    <w:rsid w:val="009C66CA"/>
    <w:rsid w:val="009C679A"/>
    <w:rsid w:val="009C67CB"/>
    <w:rsid w:val="009C6ACA"/>
    <w:rsid w:val="009C6CEF"/>
    <w:rsid w:val="009C702B"/>
    <w:rsid w:val="009C728B"/>
    <w:rsid w:val="009C75C4"/>
    <w:rsid w:val="009C7649"/>
    <w:rsid w:val="009D00D8"/>
    <w:rsid w:val="009D030B"/>
    <w:rsid w:val="009D0668"/>
    <w:rsid w:val="009D07BF"/>
    <w:rsid w:val="009D08BC"/>
    <w:rsid w:val="009D08D2"/>
    <w:rsid w:val="009D0D43"/>
    <w:rsid w:val="009D0E78"/>
    <w:rsid w:val="009D0F11"/>
    <w:rsid w:val="009D10F4"/>
    <w:rsid w:val="009D116C"/>
    <w:rsid w:val="009D12B4"/>
    <w:rsid w:val="009D1533"/>
    <w:rsid w:val="009D1886"/>
    <w:rsid w:val="009D1977"/>
    <w:rsid w:val="009D1C14"/>
    <w:rsid w:val="009D1E4E"/>
    <w:rsid w:val="009D1EB7"/>
    <w:rsid w:val="009D1FB7"/>
    <w:rsid w:val="009D231C"/>
    <w:rsid w:val="009D235E"/>
    <w:rsid w:val="009D23B2"/>
    <w:rsid w:val="009D23FC"/>
    <w:rsid w:val="009D241F"/>
    <w:rsid w:val="009D2DDB"/>
    <w:rsid w:val="009D2E5C"/>
    <w:rsid w:val="009D304C"/>
    <w:rsid w:val="009D30C3"/>
    <w:rsid w:val="009D32E3"/>
    <w:rsid w:val="009D341C"/>
    <w:rsid w:val="009D3483"/>
    <w:rsid w:val="009D35F3"/>
    <w:rsid w:val="009D3643"/>
    <w:rsid w:val="009D3B76"/>
    <w:rsid w:val="009D3C25"/>
    <w:rsid w:val="009D3CBE"/>
    <w:rsid w:val="009D3E41"/>
    <w:rsid w:val="009D3E7F"/>
    <w:rsid w:val="009D3EEE"/>
    <w:rsid w:val="009D3F39"/>
    <w:rsid w:val="009D446E"/>
    <w:rsid w:val="009D49CC"/>
    <w:rsid w:val="009D4A54"/>
    <w:rsid w:val="009D4DF4"/>
    <w:rsid w:val="009D4E44"/>
    <w:rsid w:val="009D52BE"/>
    <w:rsid w:val="009D5347"/>
    <w:rsid w:val="009D55BC"/>
    <w:rsid w:val="009D586C"/>
    <w:rsid w:val="009D6FE6"/>
    <w:rsid w:val="009D7256"/>
    <w:rsid w:val="009D7675"/>
    <w:rsid w:val="009D7922"/>
    <w:rsid w:val="009D7934"/>
    <w:rsid w:val="009D79FE"/>
    <w:rsid w:val="009D7AAA"/>
    <w:rsid w:val="009D7B9D"/>
    <w:rsid w:val="009D7E38"/>
    <w:rsid w:val="009E02A3"/>
    <w:rsid w:val="009E0316"/>
    <w:rsid w:val="009E038A"/>
    <w:rsid w:val="009E0429"/>
    <w:rsid w:val="009E06EC"/>
    <w:rsid w:val="009E0807"/>
    <w:rsid w:val="009E0AB1"/>
    <w:rsid w:val="009E0C6E"/>
    <w:rsid w:val="009E0DE6"/>
    <w:rsid w:val="009E1267"/>
    <w:rsid w:val="009E146A"/>
    <w:rsid w:val="009E1584"/>
    <w:rsid w:val="009E1709"/>
    <w:rsid w:val="009E1771"/>
    <w:rsid w:val="009E17FA"/>
    <w:rsid w:val="009E19E0"/>
    <w:rsid w:val="009E1A35"/>
    <w:rsid w:val="009E1C71"/>
    <w:rsid w:val="009E1F03"/>
    <w:rsid w:val="009E1FB3"/>
    <w:rsid w:val="009E2002"/>
    <w:rsid w:val="009E209A"/>
    <w:rsid w:val="009E2313"/>
    <w:rsid w:val="009E2338"/>
    <w:rsid w:val="009E237D"/>
    <w:rsid w:val="009E2384"/>
    <w:rsid w:val="009E26B0"/>
    <w:rsid w:val="009E2861"/>
    <w:rsid w:val="009E2BB5"/>
    <w:rsid w:val="009E2EA9"/>
    <w:rsid w:val="009E303F"/>
    <w:rsid w:val="009E3079"/>
    <w:rsid w:val="009E308F"/>
    <w:rsid w:val="009E340B"/>
    <w:rsid w:val="009E3417"/>
    <w:rsid w:val="009E34D7"/>
    <w:rsid w:val="009E3837"/>
    <w:rsid w:val="009E3864"/>
    <w:rsid w:val="009E3980"/>
    <w:rsid w:val="009E3A57"/>
    <w:rsid w:val="009E3A62"/>
    <w:rsid w:val="009E3A67"/>
    <w:rsid w:val="009E3B7F"/>
    <w:rsid w:val="009E3C1C"/>
    <w:rsid w:val="009E3C3D"/>
    <w:rsid w:val="009E3CCE"/>
    <w:rsid w:val="009E3DB9"/>
    <w:rsid w:val="009E3E85"/>
    <w:rsid w:val="009E4307"/>
    <w:rsid w:val="009E4595"/>
    <w:rsid w:val="009E48F9"/>
    <w:rsid w:val="009E48FF"/>
    <w:rsid w:val="009E4D21"/>
    <w:rsid w:val="009E4DA4"/>
    <w:rsid w:val="009E4FE6"/>
    <w:rsid w:val="009E561C"/>
    <w:rsid w:val="009E579D"/>
    <w:rsid w:val="009E58D3"/>
    <w:rsid w:val="009E5BF3"/>
    <w:rsid w:val="009E5CB8"/>
    <w:rsid w:val="009E5D12"/>
    <w:rsid w:val="009E602A"/>
    <w:rsid w:val="009E657E"/>
    <w:rsid w:val="009E66BF"/>
    <w:rsid w:val="009E67C5"/>
    <w:rsid w:val="009E697B"/>
    <w:rsid w:val="009E6B4D"/>
    <w:rsid w:val="009E6E51"/>
    <w:rsid w:val="009E6E65"/>
    <w:rsid w:val="009E708B"/>
    <w:rsid w:val="009E713E"/>
    <w:rsid w:val="009E71A3"/>
    <w:rsid w:val="009E74BB"/>
    <w:rsid w:val="009E7545"/>
    <w:rsid w:val="009E76B1"/>
    <w:rsid w:val="009E79ED"/>
    <w:rsid w:val="009E7BCD"/>
    <w:rsid w:val="009E7D95"/>
    <w:rsid w:val="009E7E15"/>
    <w:rsid w:val="009F019E"/>
    <w:rsid w:val="009F02A4"/>
    <w:rsid w:val="009F069D"/>
    <w:rsid w:val="009F0CA0"/>
    <w:rsid w:val="009F0F96"/>
    <w:rsid w:val="009F0FEA"/>
    <w:rsid w:val="009F10BD"/>
    <w:rsid w:val="009F1332"/>
    <w:rsid w:val="009F13AE"/>
    <w:rsid w:val="009F1668"/>
    <w:rsid w:val="009F1821"/>
    <w:rsid w:val="009F18CB"/>
    <w:rsid w:val="009F18FB"/>
    <w:rsid w:val="009F1A0D"/>
    <w:rsid w:val="009F1D08"/>
    <w:rsid w:val="009F1F24"/>
    <w:rsid w:val="009F1F8A"/>
    <w:rsid w:val="009F2001"/>
    <w:rsid w:val="009F22A7"/>
    <w:rsid w:val="009F23D8"/>
    <w:rsid w:val="009F2AA3"/>
    <w:rsid w:val="009F2BB7"/>
    <w:rsid w:val="009F2CDB"/>
    <w:rsid w:val="009F2E8E"/>
    <w:rsid w:val="009F2F5B"/>
    <w:rsid w:val="009F306F"/>
    <w:rsid w:val="009F3311"/>
    <w:rsid w:val="009F344F"/>
    <w:rsid w:val="009F365B"/>
    <w:rsid w:val="009F3902"/>
    <w:rsid w:val="009F3ACE"/>
    <w:rsid w:val="009F3BCA"/>
    <w:rsid w:val="009F3FC2"/>
    <w:rsid w:val="009F40FA"/>
    <w:rsid w:val="009F41B2"/>
    <w:rsid w:val="009F42A0"/>
    <w:rsid w:val="009F449C"/>
    <w:rsid w:val="009F465E"/>
    <w:rsid w:val="009F4691"/>
    <w:rsid w:val="009F4C36"/>
    <w:rsid w:val="009F4D04"/>
    <w:rsid w:val="009F51CE"/>
    <w:rsid w:val="009F52D8"/>
    <w:rsid w:val="009F5648"/>
    <w:rsid w:val="009F5882"/>
    <w:rsid w:val="009F598E"/>
    <w:rsid w:val="009F59CF"/>
    <w:rsid w:val="009F5A9A"/>
    <w:rsid w:val="009F5BC9"/>
    <w:rsid w:val="009F6263"/>
    <w:rsid w:val="009F63A5"/>
    <w:rsid w:val="009F68AF"/>
    <w:rsid w:val="009F6924"/>
    <w:rsid w:val="009F6AB3"/>
    <w:rsid w:val="009F6B2B"/>
    <w:rsid w:val="009F6B74"/>
    <w:rsid w:val="009F6C2B"/>
    <w:rsid w:val="009F6DE7"/>
    <w:rsid w:val="009F6F0F"/>
    <w:rsid w:val="009F6FEF"/>
    <w:rsid w:val="009F710E"/>
    <w:rsid w:val="009F7166"/>
    <w:rsid w:val="009F71DD"/>
    <w:rsid w:val="009F75F0"/>
    <w:rsid w:val="009F769C"/>
    <w:rsid w:val="009F78ED"/>
    <w:rsid w:val="009F79D0"/>
    <w:rsid w:val="009F7C2E"/>
    <w:rsid w:val="009F7C5E"/>
    <w:rsid w:val="009F7D79"/>
    <w:rsid w:val="009F7E21"/>
    <w:rsid w:val="009F7F9D"/>
    <w:rsid w:val="00A0028D"/>
    <w:rsid w:val="00A003B1"/>
    <w:rsid w:val="00A007A3"/>
    <w:rsid w:val="00A009DE"/>
    <w:rsid w:val="00A00B91"/>
    <w:rsid w:val="00A00BF2"/>
    <w:rsid w:val="00A00C66"/>
    <w:rsid w:val="00A00DCC"/>
    <w:rsid w:val="00A010F4"/>
    <w:rsid w:val="00A011E2"/>
    <w:rsid w:val="00A01752"/>
    <w:rsid w:val="00A01C4D"/>
    <w:rsid w:val="00A01DF9"/>
    <w:rsid w:val="00A02556"/>
    <w:rsid w:val="00A026B1"/>
    <w:rsid w:val="00A027BE"/>
    <w:rsid w:val="00A02A78"/>
    <w:rsid w:val="00A02DD5"/>
    <w:rsid w:val="00A030E8"/>
    <w:rsid w:val="00A031B2"/>
    <w:rsid w:val="00A034AD"/>
    <w:rsid w:val="00A03588"/>
    <w:rsid w:val="00A03656"/>
    <w:rsid w:val="00A03703"/>
    <w:rsid w:val="00A03C82"/>
    <w:rsid w:val="00A03D93"/>
    <w:rsid w:val="00A03EF8"/>
    <w:rsid w:val="00A0404A"/>
    <w:rsid w:val="00A040B4"/>
    <w:rsid w:val="00A04460"/>
    <w:rsid w:val="00A04785"/>
    <w:rsid w:val="00A04B27"/>
    <w:rsid w:val="00A04B63"/>
    <w:rsid w:val="00A04BBD"/>
    <w:rsid w:val="00A04D6B"/>
    <w:rsid w:val="00A04E51"/>
    <w:rsid w:val="00A04F9C"/>
    <w:rsid w:val="00A051D1"/>
    <w:rsid w:val="00A0528C"/>
    <w:rsid w:val="00A052AD"/>
    <w:rsid w:val="00A053A4"/>
    <w:rsid w:val="00A053AF"/>
    <w:rsid w:val="00A055EF"/>
    <w:rsid w:val="00A05A53"/>
    <w:rsid w:val="00A05C39"/>
    <w:rsid w:val="00A05E2A"/>
    <w:rsid w:val="00A06170"/>
    <w:rsid w:val="00A0624A"/>
    <w:rsid w:val="00A06AB0"/>
    <w:rsid w:val="00A06CBF"/>
    <w:rsid w:val="00A06CD5"/>
    <w:rsid w:val="00A06E7F"/>
    <w:rsid w:val="00A070BA"/>
    <w:rsid w:val="00A070C8"/>
    <w:rsid w:val="00A0727F"/>
    <w:rsid w:val="00A07596"/>
    <w:rsid w:val="00A0775C"/>
    <w:rsid w:val="00A07797"/>
    <w:rsid w:val="00A07B51"/>
    <w:rsid w:val="00A07F9D"/>
    <w:rsid w:val="00A1009E"/>
    <w:rsid w:val="00A10618"/>
    <w:rsid w:val="00A106C7"/>
    <w:rsid w:val="00A10A2D"/>
    <w:rsid w:val="00A10AB7"/>
    <w:rsid w:val="00A11150"/>
    <w:rsid w:val="00A11179"/>
    <w:rsid w:val="00A11233"/>
    <w:rsid w:val="00A113DA"/>
    <w:rsid w:val="00A11489"/>
    <w:rsid w:val="00A114AF"/>
    <w:rsid w:val="00A11630"/>
    <w:rsid w:val="00A11663"/>
    <w:rsid w:val="00A11D5A"/>
    <w:rsid w:val="00A11F0E"/>
    <w:rsid w:val="00A11FC6"/>
    <w:rsid w:val="00A123A6"/>
    <w:rsid w:val="00A125F6"/>
    <w:rsid w:val="00A12650"/>
    <w:rsid w:val="00A12736"/>
    <w:rsid w:val="00A1279F"/>
    <w:rsid w:val="00A12BAB"/>
    <w:rsid w:val="00A12BBD"/>
    <w:rsid w:val="00A12E17"/>
    <w:rsid w:val="00A12ED8"/>
    <w:rsid w:val="00A132F0"/>
    <w:rsid w:val="00A134E4"/>
    <w:rsid w:val="00A13667"/>
    <w:rsid w:val="00A137B0"/>
    <w:rsid w:val="00A137DE"/>
    <w:rsid w:val="00A13881"/>
    <w:rsid w:val="00A13950"/>
    <w:rsid w:val="00A13A03"/>
    <w:rsid w:val="00A13A05"/>
    <w:rsid w:val="00A13AF2"/>
    <w:rsid w:val="00A13BA7"/>
    <w:rsid w:val="00A13CE0"/>
    <w:rsid w:val="00A141E1"/>
    <w:rsid w:val="00A1460B"/>
    <w:rsid w:val="00A1522C"/>
    <w:rsid w:val="00A15333"/>
    <w:rsid w:val="00A155AA"/>
    <w:rsid w:val="00A15715"/>
    <w:rsid w:val="00A15753"/>
    <w:rsid w:val="00A15879"/>
    <w:rsid w:val="00A15A59"/>
    <w:rsid w:val="00A15A7F"/>
    <w:rsid w:val="00A15ABB"/>
    <w:rsid w:val="00A15B55"/>
    <w:rsid w:val="00A15C0E"/>
    <w:rsid w:val="00A15D61"/>
    <w:rsid w:val="00A15EF1"/>
    <w:rsid w:val="00A1624B"/>
    <w:rsid w:val="00A16582"/>
    <w:rsid w:val="00A16665"/>
    <w:rsid w:val="00A16934"/>
    <w:rsid w:val="00A16C61"/>
    <w:rsid w:val="00A16F19"/>
    <w:rsid w:val="00A17212"/>
    <w:rsid w:val="00A173FF"/>
    <w:rsid w:val="00A17598"/>
    <w:rsid w:val="00A1761F"/>
    <w:rsid w:val="00A1776F"/>
    <w:rsid w:val="00A17975"/>
    <w:rsid w:val="00A17A08"/>
    <w:rsid w:val="00A17DAC"/>
    <w:rsid w:val="00A17F6B"/>
    <w:rsid w:val="00A20081"/>
    <w:rsid w:val="00A20198"/>
    <w:rsid w:val="00A202F7"/>
    <w:rsid w:val="00A205FC"/>
    <w:rsid w:val="00A20729"/>
    <w:rsid w:val="00A207E9"/>
    <w:rsid w:val="00A2093B"/>
    <w:rsid w:val="00A20B1B"/>
    <w:rsid w:val="00A20BF1"/>
    <w:rsid w:val="00A214E6"/>
    <w:rsid w:val="00A214F1"/>
    <w:rsid w:val="00A21895"/>
    <w:rsid w:val="00A21939"/>
    <w:rsid w:val="00A21943"/>
    <w:rsid w:val="00A2196F"/>
    <w:rsid w:val="00A21E96"/>
    <w:rsid w:val="00A21F31"/>
    <w:rsid w:val="00A21FBB"/>
    <w:rsid w:val="00A21FF4"/>
    <w:rsid w:val="00A22130"/>
    <w:rsid w:val="00A22270"/>
    <w:rsid w:val="00A22345"/>
    <w:rsid w:val="00A22973"/>
    <w:rsid w:val="00A22B1B"/>
    <w:rsid w:val="00A22D89"/>
    <w:rsid w:val="00A22F21"/>
    <w:rsid w:val="00A2354E"/>
    <w:rsid w:val="00A23666"/>
    <w:rsid w:val="00A239AA"/>
    <w:rsid w:val="00A24162"/>
    <w:rsid w:val="00A245A9"/>
    <w:rsid w:val="00A2468E"/>
    <w:rsid w:val="00A2472A"/>
    <w:rsid w:val="00A247B4"/>
    <w:rsid w:val="00A249E0"/>
    <w:rsid w:val="00A249E2"/>
    <w:rsid w:val="00A24A86"/>
    <w:rsid w:val="00A24BC1"/>
    <w:rsid w:val="00A250B7"/>
    <w:rsid w:val="00A250F8"/>
    <w:rsid w:val="00A25153"/>
    <w:rsid w:val="00A25167"/>
    <w:rsid w:val="00A2525E"/>
    <w:rsid w:val="00A252CE"/>
    <w:rsid w:val="00A2548F"/>
    <w:rsid w:val="00A25920"/>
    <w:rsid w:val="00A25C4C"/>
    <w:rsid w:val="00A25C72"/>
    <w:rsid w:val="00A25DF2"/>
    <w:rsid w:val="00A25F0F"/>
    <w:rsid w:val="00A25FCE"/>
    <w:rsid w:val="00A26191"/>
    <w:rsid w:val="00A2629B"/>
    <w:rsid w:val="00A2639F"/>
    <w:rsid w:val="00A26461"/>
    <w:rsid w:val="00A264A5"/>
    <w:rsid w:val="00A26527"/>
    <w:rsid w:val="00A26657"/>
    <w:rsid w:val="00A26717"/>
    <w:rsid w:val="00A267F5"/>
    <w:rsid w:val="00A26925"/>
    <w:rsid w:val="00A26CF1"/>
    <w:rsid w:val="00A26E82"/>
    <w:rsid w:val="00A2757C"/>
    <w:rsid w:val="00A27701"/>
    <w:rsid w:val="00A27734"/>
    <w:rsid w:val="00A2790D"/>
    <w:rsid w:val="00A27BA6"/>
    <w:rsid w:val="00A27BAC"/>
    <w:rsid w:val="00A27D70"/>
    <w:rsid w:val="00A27DF1"/>
    <w:rsid w:val="00A302B4"/>
    <w:rsid w:val="00A30388"/>
    <w:rsid w:val="00A306B8"/>
    <w:rsid w:val="00A30726"/>
    <w:rsid w:val="00A30761"/>
    <w:rsid w:val="00A30835"/>
    <w:rsid w:val="00A30E80"/>
    <w:rsid w:val="00A310A4"/>
    <w:rsid w:val="00A310C6"/>
    <w:rsid w:val="00A31118"/>
    <w:rsid w:val="00A3114E"/>
    <w:rsid w:val="00A311C4"/>
    <w:rsid w:val="00A3152C"/>
    <w:rsid w:val="00A316D9"/>
    <w:rsid w:val="00A318DF"/>
    <w:rsid w:val="00A31956"/>
    <w:rsid w:val="00A31B91"/>
    <w:rsid w:val="00A3203C"/>
    <w:rsid w:val="00A32070"/>
    <w:rsid w:val="00A32097"/>
    <w:rsid w:val="00A3232E"/>
    <w:rsid w:val="00A324CF"/>
    <w:rsid w:val="00A3290F"/>
    <w:rsid w:val="00A32D20"/>
    <w:rsid w:val="00A32D4E"/>
    <w:rsid w:val="00A32F28"/>
    <w:rsid w:val="00A32FA3"/>
    <w:rsid w:val="00A33677"/>
    <w:rsid w:val="00A33E35"/>
    <w:rsid w:val="00A342C6"/>
    <w:rsid w:val="00A347AB"/>
    <w:rsid w:val="00A348FC"/>
    <w:rsid w:val="00A34BB8"/>
    <w:rsid w:val="00A34C0D"/>
    <w:rsid w:val="00A34DFE"/>
    <w:rsid w:val="00A34F22"/>
    <w:rsid w:val="00A35067"/>
    <w:rsid w:val="00A351D9"/>
    <w:rsid w:val="00A3544F"/>
    <w:rsid w:val="00A3549D"/>
    <w:rsid w:val="00A355BB"/>
    <w:rsid w:val="00A357C2"/>
    <w:rsid w:val="00A35CE3"/>
    <w:rsid w:val="00A35DA8"/>
    <w:rsid w:val="00A35ED9"/>
    <w:rsid w:val="00A35F2C"/>
    <w:rsid w:val="00A35F51"/>
    <w:rsid w:val="00A3606B"/>
    <w:rsid w:val="00A361D2"/>
    <w:rsid w:val="00A36332"/>
    <w:rsid w:val="00A364A2"/>
    <w:rsid w:val="00A365B0"/>
    <w:rsid w:val="00A365D9"/>
    <w:rsid w:val="00A366AC"/>
    <w:rsid w:val="00A367E0"/>
    <w:rsid w:val="00A36EBE"/>
    <w:rsid w:val="00A36EFD"/>
    <w:rsid w:val="00A37586"/>
    <w:rsid w:val="00A378D4"/>
    <w:rsid w:val="00A37910"/>
    <w:rsid w:val="00A37916"/>
    <w:rsid w:val="00A37A9C"/>
    <w:rsid w:val="00A37E17"/>
    <w:rsid w:val="00A37FF9"/>
    <w:rsid w:val="00A4015B"/>
    <w:rsid w:val="00A402FD"/>
    <w:rsid w:val="00A403AB"/>
    <w:rsid w:val="00A40633"/>
    <w:rsid w:val="00A40740"/>
    <w:rsid w:val="00A407D1"/>
    <w:rsid w:val="00A40815"/>
    <w:rsid w:val="00A40C31"/>
    <w:rsid w:val="00A40E48"/>
    <w:rsid w:val="00A41104"/>
    <w:rsid w:val="00A41295"/>
    <w:rsid w:val="00A413BB"/>
    <w:rsid w:val="00A4146D"/>
    <w:rsid w:val="00A4147C"/>
    <w:rsid w:val="00A41526"/>
    <w:rsid w:val="00A4152A"/>
    <w:rsid w:val="00A41546"/>
    <w:rsid w:val="00A415BF"/>
    <w:rsid w:val="00A419AE"/>
    <w:rsid w:val="00A419FB"/>
    <w:rsid w:val="00A41CBA"/>
    <w:rsid w:val="00A42132"/>
    <w:rsid w:val="00A42306"/>
    <w:rsid w:val="00A424D4"/>
    <w:rsid w:val="00A425F5"/>
    <w:rsid w:val="00A42720"/>
    <w:rsid w:val="00A42F1C"/>
    <w:rsid w:val="00A42F9C"/>
    <w:rsid w:val="00A43078"/>
    <w:rsid w:val="00A431C6"/>
    <w:rsid w:val="00A432F3"/>
    <w:rsid w:val="00A433B6"/>
    <w:rsid w:val="00A43481"/>
    <w:rsid w:val="00A435EA"/>
    <w:rsid w:val="00A43969"/>
    <w:rsid w:val="00A43DD1"/>
    <w:rsid w:val="00A43E8D"/>
    <w:rsid w:val="00A441D4"/>
    <w:rsid w:val="00A4421E"/>
    <w:rsid w:val="00A4431E"/>
    <w:rsid w:val="00A44362"/>
    <w:rsid w:val="00A44385"/>
    <w:rsid w:val="00A44422"/>
    <w:rsid w:val="00A44431"/>
    <w:rsid w:val="00A44E31"/>
    <w:rsid w:val="00A44FC6"/>
    <w:rsid w:val="00A453BA"/>
    <w:rsid w:val="00A45460"/>
    <w:rsid w:val="00A4557D"/>
    <w:rsid w:val="00A455D1"/>
    <w:rsid w:val="00A45C39"/>
    <w:rsid w:val="00A45EFC"/>
    <w:rsid w:val="00A45FED"/>
    <w:rsid w:val="00A46375"/>
    <w:rsid w:val="00A46419"/>
    <w:rsid w:val="00A464F6"/>
    <w:rsid w:val="00A465FB"/>
    <w:rsid w:val="00A46644"/>
    <w:rsid w:val="00A467C7"/>
    <w:rsid w:val="00A46897"/>
    <w:rsid w:val="00A469FB"/>
    <w:rsid w:val="00A46B8F"/>
    <w:rsid w:val="00A46E1B"/>
    <w:rsid w:val="00A4726D"/>
    <w:rsid w:val="00A478A2"/>
    <w:rsid w:val="00A47D19"/>
    <w:rsid w:val="00A47F7F"/>
    <w:rsid w:val="00A5019B"/>
    <w:rsid w:val="00A503C4"/>
    <w:rsid w:val="00A50444"/>
    <w:rsid w:val="00A507AE"/>
    <w:rsid w:val="00A507D1"/>
    <w:rsid w:val="00A50CFE"/>
    <w:rsid w:val="00A5113A"/>
    <w:rsid w:val="00A51630"/>
    <w:rsid w:val="00A52226"/>
    <w:rsid w:val="00A522DB"/>
    <w:rsid w:val="00A522E1"/>
    <w:rsid w:val="00A522F2"/>
    <w:rsid w:val="00A5249B"/>
    <w:rsid w:val="00A5269A"/>
    <w:rsid w:val="00A529EF"/>
    <w:rsid w:val="00A52AB8"/>
    <w:rsid w:val="00A52BFE"/>
    <w:rsid w:val="00A52C11"/>
    <w:rsid w:val="00A52C80"/>
    <w:rsid w:val="00A52DC9"/>
    <w:rsid w:val="00A52F86"/>
    <w:rsid w:val="00A53006"/>
    <w:rsid w:val="00A53241"/>
    <w:rsid w:val="00A53276"/>
    <w:rsid w:val="00A5331C"/>
    <w:rsid w:val="00A5331F"/>
    <w:rsid w:val="00A5348A"/>
    <w:rsid w:val="00A5373A"/>
    <w:rsid w:val="00A538EB"/>
    <w:rsid w:val="00A539F2"/>
    <w:rsid w:val="00A5402B"/>
    <w:rsid w:val="00A540B0"/>
    <w:rsid w:val="00A5458D"/>
    <w:rsid w:val="00A54678"/>
    <w:rsid w:val="00A546DC"/>
    <w:rsid w:val="00A54E51"/>
    <w:rsid w:val="00A54FC0"/>
    <w:rsid w:val="00A55088"/>
    <w:rsid w:val="00A550D9"/>
    <w:rsid w:val="00A5554A"/>
    <w:rsid w:val="00A556A9"/>
    <w:rsid w:val="00A55A37"/>
    <w:rsid w:val="00A55BD4"/>
    <w:rsid w:val="00A55E28"/>
    <w:rsid w:val="00A55E40"/>
    <w:rsid w:val="00A55E9D"/>
    <w:rsid w:val="00A55F38"/>
    <w:rsid w:val="00A56018"/>
    <w:rsid w:val="00A56466"/>
    <w:rsid w:val="00A564D7"/>
    <w:rsid w:val="00A56589"/>
    <w:rsid w:val="00A56A47"/>
    <w:rsid w:val="00A56AAE"/>
    <w:rsid w:val="00A56C56"/>
    <w:rsid w:val="00A56E4B"/>
    <w:rsid w:val="00A5703D"/>
    <w:rsid w:val="00A5716C"/>
    <w:rsid w:val="00A573CD"/>
    <w:rsid w:val="00A57691"/>
    <w:rsid w:val="00A5774F"/>
    <w:rsid w:val="00A579CE"/>
    <w:rsid w:val="00A57A49"/>
    <w:rsid w:val="00A57D10"/>
    <w:rsid w:val="00A57EC3"/>
    <w:rsid w:val="00A57F47"/>
    <w:rsid w:val="00A603D2"/>
    <w:rsid w:val="00A604F4"/>
    <w:rsid w:val="00A60673"/>
    <w:rsid w:val="00A607E7"/>
    <w:rsid w:val="00A60836"/>
    <w:rsid w:val="00A60AE8"/>
    <w:rsid w:val="00A60FB8"/>
    <w:rsid w:val="00A611AC"/>
    <w:rsid w:val="00A613F1"/>
    <w:rsid w:val="00A617F1"/>
    <w:rsid w:val="00A6182C"/>
    <w:rsid w:val="00A61920"/>
    <w:rsid w:val="00A61940"/>
    <w:rsid w:val="00A619E8"/>
    <w:rsid w:val="00A619EC"/>
    <w:rsid w:val="00A61AC2"/>
    <w:rsid w:val="00A61C34"/>
    <w:rsid w:val="00A621BE"/>
    <w:rsid w:val="00A6236D"/>
    <w:rsid w:val="00A6290B"/>
    <w:rsid w:val="00A62AA2"/>
    <w:rsid w:val="00A62BFD"/>
    <w:rsid w:val="00A62DCE"/>
    <w:rsid w:val="00A62E9D"/>
    <w:rsid w:val="00A6309C"/>
    <w:rsid w:val="00A63160"/>
    <w:rsid w:val="00A631CC"/>
    <w:rsid w:val="00A6335F"/>
    <w:rsid w:val="00A63580"/>
    <w:rsid w:val="00A6376E"/>
    <w:rsid w:val="00A638EF"/>
    <w:rsid w:val="00A63D6B"/>
    <w:rsid w:val="00A63E08"/>
    <w:rsid w:val="00A64343"/>
    <w:rsid w:val="00A64428"/>
    <w:rsid w:val="00A644B8"/>
    <w:rsid w:val="00A64622"/>
    <w:rsid w:val="00A64747"/>
    <w:rsid w:val="00A6478D"/>
    <w:rsid w:val="00A64C99"/>
    <w:rsid w:val="00A64D72"/>
    <w:rsid w:val="00A64E6E"/>
    <w:rsid w:val="00A64FB4"/>
    <w:rsid w:val="00A65532"/>
    <w:rsid w:val="00A656A5"/>
    <w:rsid w:val="00A65702"/>
    <w:rsid w:val="00A659F3"/>
    <w:rsid w:val="00A65A4A"/>
    <w:rsid w:val="00A65C57"/>
    <w:rsid w:val="00A6601A"/>
    <w:rsid w:val="00A660F1"/>
    <w:rsid w:val="00A661A4"/>
    <w:rsid w:val="00A663D3"/>
    <w:rsid w:val="00A66B1A"/>
    <w:rsid w:val="00A66C87"/>
    <w:rsid w:val="00A67227"/>
    <w:rsid w:val="00A67342"/>
    <w:rsid w:val="00A6734F"/>
    <w:rsid w:val="00A67375"/>
    <w:rsid w:val="00A673AD"/>
    <w:rsid w:val="00A67456"/>
    <w:rsid w:val="00A67474"/>
    <w:rsid w:val="00A67635"/>
    <w:rsid w:val="00A6763D"/>
    <w:rsid w:val="00A6763E"/>
    <w:rsid w:val="00A679DA"/>
    <w:rsid w:val="00A67D84"/>
    <w:rsid w:val="00A703AC"/>
    <w:rsid w:val="00A7042F"/>
    <w:rsid w:val="00A704E9"/>
    <w:rsid w:val="00A704F1"/>
    <w:rsid w:val="00A70BA8"/>
    <w:rsid w:val="00A70D9D"/>
    <w:rsid w:val="00A70EA9"/>
    <w:rsid w:val="00A7105D"/>
    <w:rsid w:val="00A712D1"/>
    <w:rsid w:val="00A71551"/>
    <w:rsid w:val="00A71571"/>
    <w:rsid w:val="00A718B4"/>
    <w:rsid w:val="00A72139"/>
    <w:rsid w:val="00A72145"/>
    <w:rsid w:val="00A721FF"/>
    <w:rsid w:val="00A7244C"/>
    <w:rsid w:val="00A7289D"/>
    <w:rsid w:val="00A72E25"/>
    <w:rsid w:val="00A73961"/>
    <w:rsid w:val="00A73AD3"/>
    <w:rsid w:val="00A73C1C"/>
    <w:rsid w:val="00A73CD1"/>
    <w:rsid w:val="00A73F1D"/>
    <w:rsid w:val="00A741DF"/>
    <w:rsid w:val="00A7440B"/>
    <w:rsid w:val="00A7440D"/>
    <w:rsid w:val="00A74507"/>
    <w:rsid w:val="00A746EE"/>
    <w:rsid w:val="00A7554B"/>
    <w:rsid w:val="00A757DB"/>
    <w:rsid w:val="00A759A0"/>
    <w:rsid w:val="00A759CE"/>
    <w:rsid w:val="00A75DA0"/>
    <w:rsid w:val="00A75E1B"/>
    <w:rsid w:val="00A76222"/>
    <w:rsid w:val="00A764E2"/>
    <w:rsid w:val="00A76542"/>
    <w:rsid w:val="00A76669"/>
    <w:rsid w:val="00A76718"/>
    <w:rsid w:val="00A76992"/>
    <w:rsid w:val="00A76A68"/>
    <w:rsid w:val="00A76AC3"/>
    <w:rsid w:val="00A778E3"/>
    <w:rsid w:val="00A77973"/>
    <w:rsid w:val="00A77ECB"/>
    <w:rsid w:val="00A77F1B"/>
    <w:rsid w:val="00A77FEF"/>
    <w:rsid w:val="00A800EA"/>
    <w:rsid w:val="00A805B3"/>
    <w:rsid w:val="00A806B6"/>
    <w:rsid w:val="00A80733"/>
    <w:rsid w:val="00A80789"/>
    <w:rsid w:val="00A80CBF"/>
    <w:rsid w:val="00A8114B"/>
    <w:rsid w:val="00A81273"/>
    <w:rsid w:val="00A81339"/>
    <w:rsid w:val="00A8135F"/>
    <w:rsid w:val="00A813B7"/>
    <w:rsid w:val="00A817E5"/>
    <w:rsid w:val="00A818BC"/>
    <w:rsid w:val="00A81BFB"/>
    <w:rsid w:val="00A81F42"/>
    <w:rsid w:val="00A8234A"/>
    <w:rsid w:val="00A82422"/>
    <w:rsid w:val="00A8282B"/>
    <w:rsid w:val="00A8282E"/>
    <w:rsid w:val="00A82E28"/>
    <w:rsid w:val="00A831C9"/>
    <w:rsid w:val="00A8357E"/>
    <w:rsid w:val="00A83C8D"/>
    <w:rsid w:val="00A84092"/>
    <w:rsid w:val="00A8422D"/>
    <w:rsid w:val="00A84261"/>
    <w:rsid w:val="00A84302"/>
    <w:rsid w:val="00A84318"/>
    <w:rsid w:val="00A846D7"/>
    <w:rsid w:val="00A848C5"/>
    <w:rsid w:val="00A84C5A"/>
    <w:rsid w:val="00A84D20"/>
    <w:rsid w:val="00A84D70"/>
    <w:rsid w:val="00A84DE2"/>
    <w:rsid w:val="00A84FDA"/>
    <w:rsid w:val="00A8592C"/>
    <w:rsid w:val="00A85ACA"/>
    <w:rsid w:val="00A85E14"/>
    <w:rsid w:val="00A85EF5"/>
    <w:rsid w:val="00A86183"/>
    <w:rsid w:val="00A864C5"/>
    <w:rsid w:val="00A86663"/>
    <w:rsid w:val="00A86920"/>
    <w:rsid w:val="00A86AA5"/>
    <w:rsid w:val="00A8701D"/>
    <w:rsid w:val="00A87020"/>
    <w:rsid w:val="00A87056"/>
    <w:rsid w:val="00A87091"/>
    <w:rsid w:val="00A87123"/>
    <w:rsid w:val="00A874A2"/>
    <w:rsid w:val="00A875E2"/>
    <w:rsid w:val="00A87C24"/>
    <w:rsid w:val="00A87DB4"/>
    <w:rsid w:val="00A87F8B"/>
    <w:rsid w:val="00A90091"/>
    <w:rsid w:val="00A903D2"/>
    <w:rsid w:val="00A906ED"/>
    <w:rsid w:val="00A9074A"/>
    <w:rsid w:val="00A909A7"/>
    <w:rsid w:val="00A90C77"/>
    <w:rsid w:val="00A90CF3"/>
    <w:rsid w:val="00A90D10"/>
    <w:rsid w:val="00A91376"/>
    <w:rsid w:val="00A915B6"/>
    <w:rsid w:val="00A91886"/>
    <w:rsid w:val="00A918BE"/>
    <w:rsid w:val="00A91907"/>
    <w:rsid w:val="00A91937"/>
    <w:rsid w:val="00A919C7"/>
    <w:rsid w:val="00A91DE1"/>
    <w:rsid w:val="00A91E49"/>
    <w:rsid w:val="00A92216"/>
    <w:rsid w:val="00A92248"/>
    <w:rsid w:val="00A92C22"/>
    <w:rsid w:val="00A92FC2"/>
    <w:rsid w:val="00A93031"/>
    <w:rsid w:val="00A93132"/>
    <w:rsid w:val="00A9334B"/>
    <w:rsid w:val="00A9388E"/>
    <w:rsid w:val="00A93898"/>
    <w:rsid w:val="00A93AAE"/>
    <w:rsid w:val="00A93C04"/>
    <w:rsid w:val="00A93CD1"/>
    <w:rsid w:val="00A93DC8"/>
    <w:rsid w:val="00A93FED"/>
    <w:rsid w:val="00A93FF1"/>
    <w:rsid w:val="00A94221"/>
    <w:rsid w:val="00A94280"/>
    <w:rsid w:val="00A94997"/>
    <w:rsid w:val="00A94B0D"/>
    <w:rsid w:val="00A94C41"/>
    <w:rsid w:val="00A94CA5"/>
    <w:rsid w:val="00A94E74"/>
    <w:rsid w:val="00A95031"/>
    <w:rsid w:val="00A95211"/>
    <w:rsid w:val="00A9572E"/>
    <w:rsid w:val="00A957EC"/>
    <w:rsid w:val="00A95878"/>
    <w:rsid w:val="00A95A32"/>
    <w:rsid w:val="00A95C81"/>
    <w:rsid w:val="00A95D40"/>
    <w:rsid w:val="00A95FB3"/>
    <w:rsid w:val="00A961B2"/>
    <w:rsid w:val="00A96310"/>
    <w:rsid w:val="00A96479"/>
    <w:rsid w:val="00A968B2"/>
    <w:rsid w:val="00A97055"/>
    <w:rsid w:val="00A970B1"/>
    <w:rsid w:val="00A970C0"/>
    <w:rsid w:val="00A971D8"/>
    <w:rsid w:val="00A972EE"/>
    <w:rsid w:val="00A972FA"/>
    <w:rsid w:val="00A97346"/>
    <w:rsid w:val="00A97429"/>
    <w:rsid w:val="00A9749D"/>
    <w:rsid w:val="00A975B2"/>
    <w:rsid w:val="00A976BF"/>
    <w:rsid w:val="00A9779B"/>
    <w:rsid w:val="00A97803"/>
    <w:rsid w:val="00A97B3F"/>
    <w:rsid w:val="00A97C18"/>
    <w:rsid w:val="00A97C6A"/>
    <w:rsid w:val="00AA01D5"/>
    <w:rsid w:val="00AA0948"/>
    <w:rsid w:val="00AA094E"/>
    <w:rsid w:val="00AA0ACA"/>
    <w:rsid w:val="00AA0B78"/>
    <w:rsid w:val="00AA0E9E"/>
    <w:rsid w:val="00AA103F"/>
    <w:rsid w:val="00AA11D4"/>
    <w:rsid w:val="00AA16E9"/>
    <w:rsid w:val="00AA1759"/>
    <w:rsid w:val="00AA1C25"/>
    <w:rsid w:val="00AA1D8F"/>
    <w:rsid w:val="00AA21B6"/>
    <w:rsid w:val="00AA2456"/>
    <w:rsid w:val="00AA2DB5"/>
    <w:rsid w:val="00AA3283"/>
    <w:rsid w:val="00AA331C"/>
    <w:rsid w:val="00AA3698"/>
    <w:rsid w:val="00AA36DF"/>
    <w:rsid w:val="00AA384F"/>
    <w:rsid w:val="00AA3F0F"/>
    <w:rsid w:val="00AA3F8C"/>
    <w:rsid w:val="00AA3FFA"/>
    <w:rsid w:val="00AA4263"/>
    <w:rsid w:val="00AA42F5"/>
    <w:rsid w:val="00AA4415"/>
    <w:rsid w:val="00AA445B"/>
    <w:rsid w:val="00AA4602"/>
    <w:rsid w:val="00AA4816"/>
    <w:rsid w:val="00AA4A9D"/>
    <w:rsid w:val="00AA4E89"/>
    <w:rsid w:val="00AA52BF"/>
    <w:rsid w:val="00AA5486"/>
    <w:rsid w:val="00AA56D2"/>
    <w:rsid w:val="00AA579D"/>
    <w:rsid w:val="00AA5B59"/>
    <w:rsid w:val="00AA5CD2"/>
    <w:rsid w:val="00AA61EF"/>
    <w:rsid w:val="00AA64A4"/>
    <w:rsid w:val="00AA6597"/>
    <w:rsid w:val="00AA6784"/>
    <w:rsid w:val="00AA688E"/>
    <w:rsid w:val="00AA6B5D"/>
    <w:rsid w:val="00AA6BC8"/>
    <w:rsid w:val="00AA6E6A"/>
    <w:rsid w:val="00AA77FB"/>
    <w:rsid w:val="00AA7DDE"/>
    <w:rsid w:val="00AA7EE1"/>
    <w:rsid w:val="00AA7F9C"/>
    <w:rsid w:val="00AA7FD9"/>
    <w:rsid w:val="00AB0476"/>
    <w:rsid w:val="00AB0515"/>
    <w:rsid w:val="00AB0539"/>
    <w:rsid w:val="00AB0639"/>
    <w:rsid w:val="00AB085E"/>
    <w:rsid w:val="00AB09E5"/>
    <w:rsid w:val="00AB0B07"/>
    <w:rsid w:val="00AB0DAA"/>
    <w:rsid w:val="00AB1313"/>
    <w:rsid w:val="00AB13E9"/>
    <w:rsid w:val="00AB1830"/>
    <w:rsid w:val="00AB1837"/>
    <w:rsid w:val="00AB18D0"/>
    <w:rsid w:val="00AB1C61"/>
    <w:rsid w:val="00AB1DA1"/>
    <w:rsid w:val="00AB1DEC"/>
    <w:rsid w:val="00AB2261"/>
    <w:rsid w:val="00AB23E5"/>
    <w:rsid w:val="00AB2532"/>
    <w:rsid w:val="00AB255B"/>
    <w:rsid w:val="00AB2689"/>
    <w:rsid w:val="00AB26A2"/>
    <w:rsid w:val="00AB26F4"/>
    <w:rsid w:val="00AB2B66"/>
    <w:rsid w:val="00AB2DEC"/>
    <w:rsid w:val="00AB36FB"/>
    <w:rsid w:val="00AB3B64"/>
    <w:rsid w:val="00AB3F7C"/>
    <w:rsid w:val="00AB3FB5"/>
    <w:rsid w:val="00AB48C6"/>
    <w:rsid w:val="00AB49F9"/>
    <w:rsid w:val="00AB4A5B"/>
    <w:rsid w:val="00AB4C58"/>
    <w:rsid w:val="00AB4CE9"/>
    <w:rsid w:val="00AB4F9A"/>
    <w:rsid w:val="00AB500B"/>
    <w:rsid w:val="00AB51C1"/>
    <w:rsid w:val="00AB52BC"/>
    <w:rsid w:val="00AB54A6"/>
    <w:rsid w:val="00AB54F0"/>
    <w:rsid w:val="00AB55E6"/>
    <w:rsid w:val="00AB5635"/>
    <w:rsid w:val="00AB5860"/>
    <w:rsid w:val="00AB59B8"/>
    <w:rsid w:val="00AB5BDC"/>
    <w:rsid w:val="00AB5C89"/>
    <w:rsid w:val="00AB5F38"/>
    <w:rsid w:val="00AB633B"/>
    <w:rsid w:val="00AB6359"/>
    <w:rsid w:val="00AB636D"/>
    <w:rsid w:val="00AB63D2"/>
    <w:rsid w:val="00AB6459"/>
    <w:rsid w:val="00AB6579"/>
    <w:rsid w:val="00AB66B4"/>
    <w:rsid w:val="00AB676F"/>
    <w:rsid w:val="00AB6865"/>
    <w:rsid w:val="00AB69AF"/>
    <w:rsid w:val="00AB6B16"/>
    <w:rsid w:val="00AB6E11"/>
    <w:rsid w:val="00AB71EC"/>
    <w:rsid w:val="00AB75E2"/>
    <w:rsid w:val="00AB7616"/>
    <w:rsid w:val="00AB7622"/>
    <w:rsid w:val="00AB7737"/>
    <w:rsid w:val="00AB790C"/>
    <w:rsid w:val="00AB7EA9"/>
    <w:rsid w:val="00AB7FE0"/>
    <w:rsid w:val="00AC0469"/>
    <w:rsid w:val="00AC0920"/>
    <w:rsid w:val="00AC0E25"/>
    <w:rsid w:val="00AC0E44"/>
    <w:rsid w:val="00AC0EBE"/>
    <w:rsid w:val="00AC1203"/>
    <w:rsid w:val="00AC1339"/>
    <w:rsid w:val="00AC13C2"/>
    <w:rsid w:val="00AC156A"/>
    <w:rsid w:val="00AC1872"/>
    <w:rsid w:val="00AC1E2E"/>
    <w:rsid w:val="00AC1F59"/>
    <w:rsid w:val="00AC1FC8"/>
    <w:rsid w:val="00AC218F"/>
    <w:rsid w:val="00AC25A9"/>
    <w:rsid w:val="00AC25F6"/>
    <w:rsid w:val="00AC27B4"/>
    <w:rsid w:val="00AC27BD"/>
    <w:rsid w:val="00AC295E"/>
    <w:rsid w:val="00AC2AD2"/>
    <w:rsid w:val="00AC31B4"/>
    <w:rsid w:val="00AC32B1"/>
    <w:rsid w:val="00AC33B4"/>
    <w:rsid w:val="00AC3563"/>
    <w:rsid w:val="00AC3667"/>
    <w:rsid w:val="00AC370E"/>
    <w:rsid w:val="00AC3926"/>
    <w:rsid w:val="00AC3C47"/>
    <w:rsid w:val="00AC3CC2"/>
    <w:rsid w:val="00AC3D02"/>
    <w:rsid w:val="00AC3EE7"/>
    <w:rsid w:val="00AC412F"/>
    <w:rsid w:val="00AC42DA"/>
    <w:rsid w:val="00AC44CF"/>
    <w:rsid w:val="00AC451E"/>
    <w:rsid w:val="00AC4E82"/>
    <w:rsid w:val="00AC4F0A"/>
    <w:rsid w:val="00AC507F"/>
    <w:rsid w:val="00AC513B"/>
    <w:rsid w:val="00AC513C"/>
    <w:rsid w:val="00AC53E8"/>
    <w:rsid w:val="00AC575E"/>
    <w:rsid w:val="00AC5AC3"/>
    <w:rsid w:val="00AC5CF0"/>
    <w:rsid w:val="00AC631B"/>
    <w:rsid w:val="00AC67BA"/>
    <w:rsid w:val="00AC67E9"/>
    <w:rsid w:val="00AC6CF9"/>
    <w:rsid w:val="00AC73BC"/>
    <w:rsid w:val="00AD0012"/>
    <w:rsid w:val="00AD00DE"/>
    <w:rsid w:val="00AD0102"/>
    <w:rsid w:val="00AD0105"/>
    <w:rsid w:val="00AD0299"/>
    <w:rsid w:val="00AD0318"/>
    <w:rsid w:val="00AD03BF"/>
    <w:rsid w:val="00AD075B"/>
    <w:rsid w:val="00AD0BC3"/>
    <w:rsid w:val="00AD110D"/>
    <w:rsid w:val="00AD1204"/>
    <w:rsid w:val="00AD1290"/>
    <w:rsid w:val="00AD12C5"/>
    <w:rsid w:val="00AD14EC"/>
    <w:rsid w:val="00AD1560"/>
    <w:rsid w:val="00AD1584"/>
    <w:rsid w:val="00AD183E"/>
    <w:rsid w:val="00AD18CB"/>
    <w:rsid w:val="00AD19BD"/>
    <w:rsid w:val="00AD1B70"/>
    <w:rsid w:val="00AD1B85"/>
    <w:rsid w:val="00AD1B98"/>
    <w:rsid w:val="00AD1BB8"/>
    <w:rsid w:val="00AD1BEA"/>
    <w:rsid w:val="00AD1DEB"/>
    <w:rsid w:val="00AD1EC6"/>
    <w:rsid w:val="00AD22B0"/>
    <w:rsid w:val="00AD2622"/>
    <w:rsid w:val="00AD262D"/>
    <w:rsid w:val="00AD2749"/>
    <w:rsid w:val="00AD2A2B"/>
    <w:rsid w:val="00AD2ADB"/>
    <w:rsid w:val="00AD2C26"/>
    <w:rsid w:val="00AD325C"/>
    <w:rsid w:val="00AD34A5"/>
    <w:rsid w:val="00AD3576"/>
    <w:rsid w:val="00AD3649"/>
    <w:rsid w:val="00AD3981"/>
    <w:rsid w:val="00AD39E2"/>
    <w:rsid w:val="00AD3B09"/>
    <w:rsid w:val="00AD3CFA"/>
    <w:rsid w:val="00AD3D55"/>
    <w:rsid w:val="00AD3D59"/>
    <w:rsid w:val="00AD3E53"/>
    <w:rsid w:val="00AD4045"/>
    <w:rsid w:val="00AD40CC"/>
    <w:rsid w:val="00AD4232"/>
    <w:rsid w:val="00AD442E"/>
    <w:rsid w:val="00AD446A"/>
    <w:rsid w:val="00AD44B9"/>
    <w:rsid w:val="00AD4706"/>
    <w:rsid w:val="00AD49ED"/>
    <w:rsid w:val="00AD4C30"/>
    <w:rsid w:val="00AD4CCB"/>
    <w:rsid w:val="00AD4D65"/>
    <w:rsid w:val="00AD4E6A"/>
    <w:rsid w:val="00AD5602"/>
    <w:rsid w:val="00AD57E4"/>
    <w:rsid w:val="00AD5D12"/>
    <w:rsid w:val="00AD6191"/>
    <w:rsid w:val="00AD6202"/>
    <w:rsid w:val="00AD6218"/>
    <w:rsid w:val="00AD62F8"/>
    <w:rsid w:val="00AD631F"/>
    <w:rsid w:val="00AD63A7"/>
    <w:rsid w:val="00AD646C"/>
    <w:rsid w:val="00AD67CC"/>
    <w:rsid w:val="00AD67EE"/>
    <w:rsid w:val="00AD67F5"/>
    <w:rsid w:val="00AD69F0"/>
    <w:rsid w:val="00AD6F1B"/>
    <w:rsid w:val="00AD6F8E"/>
    <w:rsid w:val="00AD705A"/>
    <w:rsid w:val="00AD711B"/>
    <w:rsid w:val="00AD71F2"/>
    <w:rsid w:val="00AD71F3"/>
    <w:rsid w:val="00AD7511"/>
    <w:rsid w:val="00AD75B3"/>
    <w:rsid w:val="00AD7A70"/>
    <w:rsid w:val="00AE00C9"/>
    <w:rsid w:val="00AE0927"/>
    <w:rsid w:val="00AE09BB"/>
    <w:rsid w:val="00AE0A45"/>
    <w:rsid w:val="00AE21FF"/>
    <w:rsid w:val="00AE2494"/>
    <w:rsid w:val="00AE255D"/>
    <w:rsid w:val="00AE2B35"/>
    <w:rsid w:val="00AE2B3F"/>
    <w:rsid w:val="00AE2D6F"/>
    <w:rsid w:val="00AE2E3C"/>
    <w:rsid w:val="00AE2E75"/>
    <w:rsid w:val="00AE34F0"/>
    <w:rsid w:val="00AE3796"/>
    <w:rsid w:val="00AE39CA"/>
    <w:rsid w:val="00AE39E6"/>
    <w:rsid w:val="00AE3C7C"/>
    <w:rsid w:val="00AE4052"/>
    <w:rsid w:val="00AE40CC"/>
    <w:rsid w:val="00AE425A"/>
    <w:rsid w:val="00AE42B4"/>
    <w:rsid w:val="00AE4549"/>
    <w:rsid w:val="00AE46D7"/>
    <w:rsid w:val="00AE4A91"/>
    <w:rsid w:val="00AE4C6E"/>
    <w:rsid w:val="00AE4E27"/>
    <w:rsid w:val="00AE4E49"/>
    <w:rsid w:val="00AE4E4D"/>
    <w:rsid w:val="00AE4F04"/>
    <w:rsid w:val="00AE5794"/>
    <w:rsid w:val="00AE5852"/>
    <w:rsid w:val="00AE5ACA"/>
    <w:rsid w:val="00AE5B66"/>
    <w:rsid w:val="00AE5D3F"/>
    <w:rsid w:val="00AE6157"/>
    <w:rsid w:val="00AE6653"/>
    <w:rsid w:val="00AE6761"/>
    <w:rsid w:val="00AE686C"/>
    <w:rsid w:val="00AE6A50"/>
    <w:rsid w:val="00AE6A9E"/>
    <w:rsid w:val="00AE6C13"/>
    <w:rsid w:val="00AE6CC7"/>
    <w:rsid w:val="00AE70C3"/>
    <w:rsid w:val="00AE7430"/>
    <w:rsid w:val="00AE74C8"/>
    <w:rsid w:val="00AE7A3C"/>
    <w:rsid w:val="00AF00E6"/>
    <w:rsid w:val="00AF0281"/>
    <w:rsid w:val="00AF02FE"/>
    <w:rsid w:val="00AF0430"/>
    <w:rsid w:val="00AF0599"/>
    <w:rsid w:val="00AF0B2E"/>
    <w:rsid w:val="00AF0E85"/>
    <w:rsid w:val="00AF106E"/>
    <w:rsid w:val="00AF13B2"/>
    <w:rsid w:val="00AF153B"/>
    <w:rsid w:val="00AF17E0"/>
    <w:rsid w:val="00AF1990"/>
    <w:rsid w:val="00AF1996"/>
    <w:rsid w:val="00AF1A3D"/>
    <w:rsid w:val="00AF1EC0"/>
    <w:rsid w:val="00AF1F18"/>
    <w:rsid w:val="00AF278B"/>
    <w:rsid w:val="00AF2822"/>
    <w:rsid w:val="00AF2C5C"/>
    <w:rsid w:val="00AF3579"/>
    <w:rsid w:val="00AF3742"/>
    <w:rsid w:val="00AF3AB3"/>
    <w:rsid w:val="00AF3E8B"/>
    <w:rsid w:val="00AF3F96"/>
    <w:rsid w:val="00AF4221"/>
    <w:rsid w:val="00AF432E"/>
    <w:rsid w:val="00AF434F"/>
    <w:rsid w:val="00AF4E67"/>
    <w:rsid w:val="00AF52DC"/>
    <w:rsid w:val="00AF53D9"/>
    <w:rsid w:val="00AF540F"/>
    <w:rsid w:val="00AF58A2"/>
    <w:rsid w:val="00AF5B09"/>
    <w:rsid w:val="00AF5CF1"/>
    <w:rsid w:val="00AF6039"/>
    <w:rsid w:val="00AF6202"/>
    <w:rsid w:val="00AF63B6"/>
    <w:rsid w:val="00AF643D"/>
    <w:rsid w:val="00AF6B68"/>
    <w:rsid w:val="00AF6CE4"/>
    <w:rsid w:val="00AF6F1D"/>
    <w:rsid w:val="00AF7139"/>
    <w:rsid w:val="00AF757D"/>
    <w:rsid w:val="00AF79A3"/>
    <w:rsid w:val="00AF7A4F"/>
    <w:rsid w:val="00AF7E99"/>
    <w:rsid w:val="00AF7F17"/>
    <w:rsid w:val="00B00053"/>
    <w:rsid w:val="00B000B8"/>
    <w:rsid w:val="00B000BB"/>
    <w:rsid w:val="00B000D5"/>
    <w:rsid w:val="00B001B9"/>
    <w:rsid w:val="00B0034B"/>
    <w:rsid w:val="00B003B2"/>
    <w:rsid w:val="00B00428"/>
    <w:rsid w:val="00B00772"/>
    <w:rsid w:val="00B008E0"/>
    <w:rsid w:val="00B00909"/>
    <w:rsid w:val="00B00AD1"/>
    <w:rsid w:val="00B00DC0"/>
    <w:rsid w:val="00B00EBD"/>
    <w:rsid w:val="00B0105D"/>
    <w:rsid w:val="00B01425"/>
    <w:rsid w:val="00B01429"/>
    <w:rsid w:val="00B015C1"/>
    <w:rsid w:val="00B0185D"/>
    <w:rsid w:val="00B0193A"/>
    <w:rsid w:val="00B01B7D"/>
    <w:rsid w:val="00B01CB0"/>
    <w:rsid w:val="00B021A7"/>
    <w:rsid w:val="00B021A8"/>
    <w:rsid w:val="00B02329"/>
    <w:rsid w:val="00B02335"/>
    <w:rsid w:val="00B024A6"/>
    <w:rsid w:val="00B02630"/>
    <w:rsid w:val="00B026DE"/>
    <w:rsid w:val="00B02738"/>
    <w:rsid w:val="00B02A5C"/>
    <w:rsid w:val="00B02ED8"/>
    <w:rsid w:val="00B0333B"/>
    <w:rsid w:val="00B039E6"/>
    <w:rsid w:val="00B03A3F"/>
    <w:rsid w:val="00B03B75"/>
    <w:rsid w:val="00B03D13"/>
    <w:rsid w:val="00B0492E"/>
    <w:rsid w:val="00B04A54"/>
    <w:rsid w:val="00B04A9F"/>
    <w:rsid w:val="00B04B3A"/>
    <w:rsid w:val="00B04BCD"/>
    <w:rsid w:val="00B04E63"/>
    <w:rsid w:val="00B04EAA"/>
    <w:rsid w:val="00B05216"/>
    <w:rsid w:val="00B05430"/>
    <w:rsid w:val="00B05754"/>
    <w:rsid w:val="00B05A7E"/>
    <w:rsid w:val="00B061F4"/>
    <w:rsid w:val="00B06737"/>
    <w:rsid w:val="00B0688C"/>
    <w:rsid w:val="00B06A4E"/>
    <w:rsid w:val="00B06BBE"/>
    <w:rsid w:val="00B06D17"/>
    <w:rsid w:val="00B06FC8"/>
    <w:rsid w:val="00B070E5"/>
    <w:rsid w:val="00B07101"/>
    <w:rsid w:val="00B071BC"/>
    <w:rsid w:val="00B0726E"/>
    <w:rsid w:val="00B0736F"/>
    <w:rsid w:val="00B076B8"/>
    <w:rsid w:val="00B07989"/>
    <w:rsid w:val="00B07BE4"/>
    <w:rsid w:val="00B07D36"/>
    <w:rsid w:val="00B10016"/>
    <w:rsid w:val="00B1019C"/>
    <w:rsid w:val="00B102F5"/>
    <w:rsid w:val="00B10477"/>
    <w:rsid w:val="00B10775"/>
    <w:rsid w:val="00B10890"/>
    <w:rsid w:val="00B10D2A"/>
    <w:rsid w:val="00B10DE3"/>
    <w:rsid w:val="00B110D1"/>
    <w:rsid w:val="00B11170"/>
    <w:rsid w:val="00B11406"/>
    <w:rsid w:val="00B11555"/>
    <w:rsid w:val="00B11574"/>
    <w:rsid w:val="00B1193C"/>
    <w:rsid w:val="00B11AD8"/>
    <w:rsid w:val="00B11C50"/>
    <w:rsid w:val="00B11E5D"/>
    <w:rsid w:val="00B11E9A"/>
    <w:rsid w:val="00B11F11"/>
    <w:rsid w:val="00B11FFD"/>
    <w:rsid w:val="00B12100"/>
    <w:rsid w:val="00B12282"/>
    <w:rsid w:val="00B1232B"/>
    <w:rsid w:val="00B123E6"/>
    <w:rsid w:val="00B12440"/>
    <w:rsid w:val="00B1263E"/>
    <w:rsid w:val="00B12ECE"/>
    <w:rsid w:val="00B1335D"/>
    <w:rsid w:val="00B13502"/>
    <w:rsid w:val="00B13809"/>
    <w:rsid w:val="00B13893"/>
    <w:rsid w:val="00B13929"/>
    <w:rsid w:val="00B13984"/>
    <w:rsid w:val="00B13A0F"/>
    <w:rsid w:val="00B13ADC"/>
    <w:rsid w:val="00B13BE5"/>
    <w:rsid w:val="00B13CB3"/>
    <w:rsid w:val="00B13CB6"/>
    <w:rsid w:val="00B141F9"/>
    <w:rsid w:val="00B143A0"/>
    <w:rsid w:val="00B145BF"/>
    <w:rsid w:val="00B1473D"/>
    <w:rsid w:val="00B148B4"/>
    <w:rsid w:val="00B148FF"/>
    <w:rsid w:val="00B15124"/>
    <w:rsid w:val="00B1528B"/>
    <w:rsid w:val="00B153CB"/>
    <w:rsid w:val="00B154D0"/>
    <w:rsid w:val="00B15958"/>
    <w:rsid w:val="00B15A5D"/>
    <w:rsid w:val="00B15B19"/>
    <w:rsid w:val="00B15DE4"/>
    <w:rsid w:val="00B15EF4"/>
    <w:rsid w:val="00B16165"/>
    <w:rsid w:val="00B1628C"/>
    <w:rsid w:val="00B163DC"/>
    <w:rsid w:val="00B1646A"/>
    <w:rsid w:val="00B16474"/>
    <w:rsid w:val="00B1667B"/>
    <w:rsid w:val="00B1668F"/>
    <w:rsid w:val="00B16872"/>
    <w:rsid w:val="00B16BAD"/>
    <w:rsid w:val="00B170B5"/>
    <w:rsid w:val="00B172BA"/>
    <w:rsid w:val="00B172DE"/>
    <w:rsid w:val="00B173A6"/>
    <w:rsid w:val="00B17896"/>
    <w:rsid w:val="00B179F3"/>
    <w:rsid w:val="00B17C88"/>
    <w:rsid w:val="00B2018A"/>
    <w:rsid w:val="00B2029E"/>
    <w:rsid w:val="00B202AD"/>
    <w:rsid w:val="00B20317"/>
    <w:rsid w:val="00B20393"/>
    <w:rsid w:val="00B2039F"/>
    <w:rsid w:val="00B20407"/>
    <w:rsid w:val="00B207D0"/>
    <w:rsid w:val="00B20AC3"/>
    <w:rsid w:val="00B20CA5"/>
    <w:rsid w:val="00B2101B"/>
    <w:rsid w:val="00B2133B"/>
    <w:rsid w:val="00B21475"/>
    <w:rsid w:val="00B215BD"/>
    <w:rsid w:val="00B216AE"/>
    <w:rsid w:val="00B2173C"/>
    <w:rsid w:val="00B21878"/>
    <w:rsid w:val="00B218EC"/>
    <w:rsid w:val="00B219D1"/>
    <w:rsid w:val="00B21A1F"/>
    <w:rsid w:val="00B21FC3"/>
    <w:rsid w:val="00B2213E"/>
    <w:rsid w:val="00B2215E"/>
    <w:rsid w:val="00B2248D"/>
    <w:rsid w:val="00B22607"/>
    <w:rsid w:val="00B22673"/>
    <w:rsid w:val="00B22809"/>
    <w:rsid w:val="00B2294B"/>
    <w:rsid w:val="00B22ADE"/>
    <w:rsid w:val="00B22C18"/>
    <w:rsid w:val="00B22E4A"/>
    <w:rsid w:val="00B23263"/>
    <w:rsid w:val="00B23339"/>
    <w:rsid w:val="00B23383"/>
    <w:rsid w:val="00B233A7"/>
    <w:rsid w:val="00B235BD"/>
    <w:rsid w:val="00B2368E"/>
    <w:rsid w:val="00B2377F"/>
    <w:rsid w:val="00B23B83"/>
    <w:rsid w:val="00B241DC"/>
    <w:rsid w:val="00B2426F"/>
    <w:rsid w:val="00B244E7"/>
    <w:rsid w:val="00B24503"/>
    <w:rsid w:val="00B245D3"/>
    <w:rsid w:val="00B24803"/>
    <w:rsid w:val="00B24FF5"/>
    <w:rsid w:val="00B2531C"/>
    <w:rsid w:val="00B25435"/>
    <w:rsid w:val="00B25533"/>
    <w:rsid w:val="00B2563F"/>
    <w:rsid w:val="00B25735"/>
    <w:rsid w:val="00B260B1"/>
    <w:rsid w:val="00B26A11"/>
    <w:rsid w:val="00B26B33"/>
    <w:rsid w:val="00B26DAB"/>
    <w:rsid w:val="00B26E3A"/>
    <w:rsid w:val="00B26F70"/>
    <w:rsid w:val="00B274F1"/>
    <w:rsid w:val="00B27622"/>
    <w:rsid w:val="00B27A1D"/>
    <w:rsid w:val="00B27B3F"/>
    <w:rsid w:val="00B27BC9"/>
    <w:rsid w:val="00B27CCF"/>
    <w:rsid w:val="00B27D6E"/>
    <w:rsid w:val="00B27E90"/>
    <w:rsid w:val="00B3003C"/>
    <w:rsid w:val="00B301C1"/>
    <w:rsid w:val="00B30B18"/>
    <w:rsid w:val="00B30B33"/>
    <w:rsid w:val="00B30BCD"/>
    <w:rsid w:val="00B30C40"/>
    <w:rsid w:val="00B30C50"/>
    <w:rsid w:val="00B30D1A"/>
    <w:rsid w:val="00B30E81"/>
    <w:rsid w:val="00B3103D"/>
    <w:rsid w:val="00B310F0"/>
    <w:rsid w:val="00B31270"/>
    <w:rsid w:val="00B31353"/>
    <w:rsid w:val="00B31485"/>
    <w:rsid w:val="00B317E9"/>
    <w:rsid w:val="00B319C8"/>
    <w:rsid w:val="00B31A6C"/>
    <w:rsid w:val="00B31EDE"/>
    <w:rsid w:val="00B31FE7"/>
    <w:rsid w:val="00B32128"/>
    <w:rsid w:val="00B32295"/>
    <w:rsid w:val="00B32334"/>
    <w:rsid w:val="00B325D4"/>
    <w:rsid w:val="00B326CA"/>
    <w:rsid w:val="00B32A7D"/>
    <w:rsid w:val="00B32AA9"/>
    <w:rsid w:val="00B32E0E"/>
    <w:rsid w:val="00B33062"/>
    <w:rsid w:val="00B33069"/>
    <w:rsid w:val="00B3306B"/>
    <w:rsid w:val="00B333D0"/>
    <w:rsid w:val="00B3366D"/>
    <w:rsid w:val="00B33831"/>
    <w:rsid w:val="00B33D72"/>
    <w:rsid w:val="00B33DE6"/>
    <w:rsid w:val="00B33DF1"/>
    <w:rsid w:val="00B33E3F"/>
    <w:rsid w:val="00B33F83"/>
    <w:rsid w:val="00B33F89"/>
    <w:rsid w:val="00B3404A"/>
    <w:rsid w:val="00B340CE"/>
    <w:rsid w:val="00B34563"/>
    <w:rsid w:val="00B34589"/>
    <w:rsid w:val="00B3467A"/>
    <w:rsid w:val="00B348B6"/>
    <w:rsid w:val="00B34916"/>
    <w:rsid w:val="00B34931"/>
    <w:rsid w:val="00B34CE6"/>
    <w:rsid w:val="00B34D6C"/>
    <w:rsid w:val="00B35070"/>
    <w:rsid w:val="00B350E1"/>
    <w:rsid w:val="00B351F7"/>
    <w:rsid w:val="00B35491"/>
    <w:rsid w:val="00B35953"/>
    <w:rsid w:val="00B35B97"/>
    <w:rsid w:val="00B363CC"/>
    <w:rsid w:val="00B3643E"/>
    <w:rsid w:val="00B36487"/>
    <w:rsid w:val="00B364B9"/>
    <w:rsid w:val="00B365D2"/>
    <w:rsid w:val="00B36671"/>
    <w:rsid w:val="00B36733"/>
    <w:rsid w:val="00B36779"/>
    <w:rsid w:val="00B3683B"/>
    <w:rsid w:val="00B36DE8"/>
    <w:rsid w:val="00B36EA2"/>
    <w:rsid w:val="00B36FF4"/>
    <w:rsid w:val="00B3711E"/>
    <w:rsid w:val="00B37152"/>
    <w:rsid w:val="00B3730D"/>
    <w:rsid w:val="00B373BA"/>
    <w:rsid w:val="00B375F9"/>
    <w:rsid w:val="00B377D2"/>
    <w:rsid w:val="00B3782E"/>
    <w:rsid w:val="00B37EC9"/>
    <w:rsid w:val="00B40229"/>
    <w:rsid w:val="00B402E8"/>
    <w:rsid w:val="00B40321"/>
    <w:rsid w:val="00B404AE"/>
    <w:rsid w:val="00B404B7"/>
    <w:rsid w:val="00B404D1"/>
    <w:rsid w:val="00B404FF"/>
    <w:rsid w:val="00B406B0"/>
    <w:rsid w:val="00B406CA"/>
    <w:rsid w:val="00B40810"/>
    <w:rsid w:val="00B408B8"/>
    <w:rsid w:val="00B40C00"/>
    <w:rsid w:val="00B40C44"/>
    <w:rsid w:val="00B40D00"/>
    <w:rsid w:val="00B40EDD"/>
    <w:rsid w:val="00B41439"/>
    <w:rsid w:val="00B41486"/>
    <w:rsid w:val="00B41753"/>
    <w:rsid w:val="00B4177D"/>
    <w:rsid w:val="00B41788"/>
    <w:rsid w:val="00B417FE"/>
    <w:rsid w:val="00B41AA6"/>
    <w:rsid w:val="00B41CF9"/>
    <w:rsid w:val="00B41EC3"/>
    <w:rsid w:val="00B41EE9"/>
    <w:rsid w:val="00B41FF2"/>
    <w:rsid w:val="00B420A7"/>
    <w:rsid w:val="00B425EE"/>
    <w:rsid w:val="00B427F4"/>
    <w:rsid w:val="00B42878"/>
    <w:rsid w:val="00B42AA9"/>
    <w:rsid w:val="00B42FE1"/>
    <w:rsid w:val="00B4305C"/>
    <w:rsid w:val="00B43414"/>
    <w:rsid w:val="00B4347C"/>
    <w:rsid w:val="00B43484"/>
    <w:rsid w:val="00B43794"/>
    <w:rsid w:val="00B442C9"/>
    <w:rsid w:val="00B4443F"/>
    <w:rsid w:val="00B4456B"/>
    <w:rsid w:val="00B4460D"/>
    <w:rsid w:val="00B44686"/>
    <w:rsid w:val="00B44AC2"/>
    <w:rsid w:val="00B44BEA"/>
    <w:rsid w:val="00B44C1A"/>
    <w:rsid w:val="00B44F31"/>
    <w:rsid w:val="00B45AC9"/>
    <w:rsid w:val="00B45AF0"/>
    <w:rsid w:val="00B45B97"/>
    <w:rsid w:val="00B45ED1"/>
    <w:rsid w:val="00B46196"/>
    <w:rsid w:val="00B46309"/>
    <w:rsid w:val="00B46436"/>
    <w:rsid w:val="00B46498"/>
    <w:rsid w:val="00B46A90"/>
    <w:rsid w:val="00B46B1A"/>
    <w:rsid w:val="00B46DBD"/>
    <w:rsid w:val="00B4713F"/>
    <w:rsid w:val="00B471AF"/>
    <w:rsid w:val="00B4732C"/>
    <w:rsid w:val="00B474EC"/>
    <w:rsid w:val="00B47AE6"/>
    <w:rsid w:val="00B47BED"/>
    <w:rsid w:val="00B47C08"/>
    <w:rsid w:val="00B47CC3"/>
    <w:rsid w:val="00B47FB8"/>
    <w:rsid w:val="00B50064"/>
    <w:rsid w:val="00B501C3"/>
    <w:rsid w:val="00B50339"/>
    <w:rsid w:val="00B50C9B"/>
    <w:rsid w:val="00B50DB7"/>
    <w:rsid w:val="00B510FD"/>
    <w:rsid w:val="00B51460"/>
    <w:rsid w:val="00B51515"/>
    <w:rsid w:val="00B51666"/>
    <w:rsid w:val="00B51707"/>
    <w:rsid w:val="00B51745"/>
    <w:rsid w:val="00B5184C"/>
    <w:rsid w:val="00B51A31"/>
    <w:rsid w:val="00B51A66"/>
    <w:rsid w:val="00B51B8B"/>
    <w:rsid w:val="00B51BF2"/>
    <w:rsid w:val="00B5202C"/>
    <w:rsid w:val="00B521DA"/>
    <w:rsid w:val="00B52278"/>
    <w:rsid w:val="00B5233C"/>
    <w:rsid w:val="00B5246B"/>
    <w:rsid w:val="00B52631"/>
    <w:rsid w:val="00B527B6"/>
    <w:rsid w:val="00B52B19"/>
    <w:rsid w:val="00B52CE9"/>
    <w:rsid w:val="00B52F67"/>
    <w:rsid w:val="00B531F3"/>
    <w:rsid w:val="00B53327"/>
    <w:rsid w:val="00B534FC"/>
    <w:rsid w:val="00B53722"/>
    <w:rsid w:val="00B5390D"/>
    <w:rsid w:val="00B53CF8"/>
    <w:rsid w:val="00B53D11"/>
    <w:rsid w:val="00B53E69"/>
    <w:rsid w:val="00B53F0A"/>
    <w:rsid w:val="00B5402F"/>
    <w:rsid w:val="00B540C3"/>
    <w:rsid w:val="00B541CC"/>
    <w:rsid w:val="00B542F5"/>
    <w:rsid w:val="00B54676"/>
    <w:rsid w:val="00B546BA"/>
    <w:rsid w:val="00B54C89"/>
    <w:rsid w:val="00B54CDC"/>
    <w:rsid w:val="00B54E57"/>
    <w:rsid w:val="00B54F92"/>
    <w:rsid w:val="00B553C9"/>
    <w:rsid w:val="00B5555B"/>
    <w:rsid w:val="00B55724"/>
    <w:rsid w:val="00B559EB"/>
    <w:rsid w:val="00B559EE"/>
    <w:rsid w:val="00B55C92"/>
    <w:rsid w:val="00B55D0A"/>
    <w:rsid w:val="00B55D82"/>
    <w:rsid w:val="00B55EB6"/>
    <w:rsid w:val="00B55F6B"/>
    <w:rsid w:val="00B561DF"/>
    <w:rsid w:val="00B56901"/>
    <w:rsid w:val="00B569EA"/>
    <w:rsid w:val="00B56D33"/>
    <w:rsid w:val="00B56EBE"/>
    <w:rsid w:val="00B5736F"/>
    <w:rsid w:val="00B573DC"/>
    <w:rsid w:val="00B5752B"/>
    <w:rsid w:val="00B575B3"/>
    <w:rsid w:val="00B575F3"/>
    <w:rsid w:val="00B57601"/>
    <w:rsid w:val="00B57738"/>
    <w:rsid w:val="00B5774F"/>
    <w:rsid w:val="00B57A10"/>
    <w:rsid w:val="00B6030A"/>
    <w:rsid w:val="00B60538"/>
    <w:rsid w:val="00B605F7"/>
    <w:rsid w:val="00B609F9"/>
    <w:rsid w:val="00B60AD2"/>
    <w:rsid w:val="00B60B65"/>
    <w:rsid w:val="00B60C46"/>
    <w:rsid w:val="00B610B7"/>
    <w:rsid w:val="00B610D8"/>
    <w:rsid w:val="00B61452"/>
    <w:rsid w:val="00B61812"/>
    <w:rsid w:val="00B61954"/>
    <w:rsid w:val="00B61A08"/>
    <w:rsid w:val="00B61A26"/>
    <w:rsid w:val="00B61C5A"/>
    <w:rsid w:val="00B61D75"/>
    <w:rsid w:val="00B61D7C"/>
    <w:rsid w:val="00B61D9D"/>
    <w:rsid w:val="00B61E0A"/>
    <w:rsid w:val="00B61FFF"/>
    <w:rsid w:val="00B62018"/>
    <w:rsid w:val="00B622C2"/>
    <w:rsid w:val="00B6245F"/>
    <w:rsid w:val="00B6265B"/>
    <w:rsid w:val="00B6265E"/>
    <w:rsid w:val="00B62685"/>
    <w:rsid w:val="00B627F2"/>
    <w:rsid w:val="00B6290A"/>
    <w:rsid w:val="00B62910"/>
    <w:rsid w:val="00B62B9F"/>
    <w:rsid w:val="00B62E06"/>
    <w:rsid w:val="00B63128"/>
    <w:rsid w:val="00B6351A"/>
    <w:rsid w:val="00B637F0"/>
    <w:rsid w:val="00B63893"/>
    <w:rsid w:val="00B639AD"/>
    <w:rsid w:val="00B63A72"/>
    <w:rsid w:val="00B63BCD"/>
    <w:rsid w:val="00B63D1D"/>
    <w:rsid w:val="00B63FD3"/>
    <w:rsid w:val="00B64024"/>
    <w:rsid w:val="00B64610"/>
    <w:rsid w:val="00B6465D"/>
    <w:rsid w:val="00B64870"/>
    <w:rsid w:val="00B64C96"/>
    <w:rsid w:val="00B652A7"/>
    <w:rsid w:val="00B652C6"/>
    <w:rsid w:val="00B65827"/>
    <w:rsid w:val="00B65989"/>
    <w:rsid w:val="00B659DB"/>
    <w:rsid w:val="00B65AA9"/>
    <w:rsid w:val="00B65B36"/>
    <w:rsid w:val="00B65C6B"/>
    <w:rsid w:val="00B66176"/>
    <w:rsid w:val="00B666ED"/>
    <w:rsid w:val="00B6678D"/>
    <w:rsid w:val="00B66EF9"/>
    <w:rsid w:val="00B67589"/>
    <w:rsid w:val="00B675C7"/>
    <w:rsid w:val="00B675C8"/>
    <w:rsid w:val="00B675F3"/>
    <w:rsid w:val="00B67655"/>
    <w:rsid w:val="00B6798D"/>
    <w:rsid w:val="00B702AE"/>
    <w:rsid w:val="00B70688"/>
    <w:rsid w:val="00B70736"/>
    <w:rsid w:val="00B70985"/>
    <w:rsid w:val="00B7130E"/>
    <w:rsid w:val="00B71708"/>
    <w:rsid w:val="00B717DB"/>
    <w:rsid w:val="00B71887"/>
    <w:rsid w:val="00B71987"/>
    <w:rsid w:val="00B71D49"/>
    <w:rsid w:val="00B71DE6"/>
    <w:rsid w:val="00B71F7D"/>
    <w:rsid w:val="00B72055"/>
    <w:rsid w:val="00B72235"/>
    <w:rsid w:val="00B724D0"/>
    <w:rsid w:val="00B72581"/>
    <w:rsid w:val="00B72693"/>
    <w:rsid w:val="00B72724"/>
    <w:rsid w:val="00B72833"/>
    <w:rsid w:val="00B72E13"/>
    <w:rsid w:val="00B72E3A"/>
    <w:rsid w:val="00B731D2"/>
    <w:rsid w:val="00B73267"/>
    <w:rsid w:val="00B733E6"/>
    <w:rsid w:val="00B737EB"/>
    <w:rsid w:val="00B73CE6"/>
    <w:rsid w:val="00B73DAB"/>
    <w:rsid w:val="00B7400E"/>
    <w:rsid w:val="00B74154"/>
    <w:rsid w:val="00B74208"/>
    <w:rsid w:val="00B7440A"/>
    <w:rsid w:val="00B75035"/>
    <w:rsid w:val="00B751A9"/>
    <w:rsid w:val="00B75760"/>
    <w:rsid w:val="00B75837"/>
    <w:rsid w:val="00B75C07"/>
    <w:rsid w:val="00B760BD"/>
    <w:rsid w:val="00B7646F"/>
    <w:rsid w:val="00B766DE"/>
    <w:rsid w:val="00B769CD"/>
    <w:rsid w:val="00B76A0A"/>
    <w:rsid w:val="00B76A61"/>
    <w:rsid w:val="00B76AFF"/>
    <w:rsid w:val="00B76F56"/>
    <w:rsid w:val="00B76FE2"/>
    <w:rsid w:val="00B771C0"/>
    <w:rsid w:val="00B772C5"/>
    <w:rsid w:val="00B772DC"/>
    <w:rsid w:val="00B773A1"/>
    <w:rsid w:val="00B7758B"/>
    <w:rsid w:val="00B77BDA"/>
    <w:rsid w:val="00B77C3F"/>
    <w:rsid w:val="00B77EB2"/>
    <w:rsid w:val="00B77F41"/>
    <w:rsid w:val="00B80184"/>
    <w:rsid w:val="00B8023C"/>
    <w:rsid w:val="00B80419"/>
    <w:rsid w:val="00B8044F"/>
    <w:rsid w:val="00B807AF"/>
    <w:rsid w:val="00B80B83"/>
    <w:rsid w:val="00B80D83"/>
    <w:rsid w:val="00B80FDC"/>
    <w:rsid w:val="00B81102"/>
    <w:rsid w:val="00B81459"/>
    <w:rsid w:val="00B814B7"/>
    <w:rsid w:val="00B817F7"/>
    <w:rsid w:val="00B81AFF"/>
    <w:rsid w:val="00B81B95"/>
    <w:rsid w:val="00B81BC4"/>
    <w:rsid w:val="00B81E0C"/>
    <w:rsid w:val="00B81FA4"/>
    <w:rsid w:val="00B820F3"/>
    <w:rsid w:val="00B82867"/>
    <w:rsid w:val="00B829DF"/>
    <w:rsid w:val="00B82B82"/>
    <w:rsid w:val="00B82C14"/>
    <w:rsid w:val="00B82CA1"/>
    <w:rsid w:val="00B82E27"/>
    <w:rsid w:val="00B82F62"/>
    <w:rsid w:val="00B830FD"/>
    <w:rsid w:val="00B83559"/>
    <w:rsid w:val="00B83578"/>
    <w:rsid w:val="00B836C8"/>
    <w:rsid w:val="00B83897"/>
    <w:rsid w:val="00B838B3"/>
    <w:rsid w:val="00B83CDD"/>
    <w:rsid w:val="00B84432"/>
    <w:rsid w:val="00B84856"/>
    <w:rsid w:val="00B84870"/>
    <w:rsid w:val="00B84A31"/>
    <w:rsid w:val="00B84A6E"/>
    <w:rsid w:val="00B84AD9"/>
    <w:rsid w:val="00B84DCE"/>
    <w:rsid w:val="00B84FE5"/>
    <w:rsid w:val="00B85077"/>
    <w:rsid w:val="00B85237"/>
    <w:rsid w:val="00B85330"/>
    <w:rsid w:val="00B8533C"/>
    <w:rsid w:val="00B853B2"/>
    <w:rsid w:val="00B85B83"/>
    <w:rsid w:val="00B85BAE"/>
    <w:rsid w:val="00B85EA9"/>
    <w:rsid w:val="00B8625C"/>
    <w:rsid w:val="00B8648A"/>
    <w:rsid w:val="00B8680C"/>
    <w:rsid w:val="00B868DE"/>
    <w:rsid w:val="00B86A1B"/>
    <w:rsid w:val="00B86C8D"/>
    <w:rsid w:val="00B86CE4"/>
    <w:rsid w:val="00B86CFF"/>
    <w:rsid w:val="00B86E8D"/>
    <w:rsid w:val="00B8723B"/>
    <w:rsid w:val="00B87293"/>
    <w:rsid w:val="00B8742E"/>
    <w:rsid w:val="00B8746B"/>
    <w:rsid w:val="00B874EA"/>
    <w:rsid w:val="00B877AC"/>
    <w:rsid w:val="00B878CB"/>
    <w:rsid w:val="00B8794C"/>
    <w:rsid w:val="00B87B0C"/>
    <w:rsid w:val="00B87CB6"/>
    <w:rsid w:val="00B87D13"/>
    <w:rsid w:val="00B9041F"/>
    <w:rsid w:val="00B904B1"/>
    <w:rsid w:val="00B90629"/>
    <w:rsid w:val="00B9079F"/>
    <w:rsid w:val="00B90B19"/>
    <w:rsid w:val="00B90BCD"/>
    <w:rsid w:val="00B90C49"/>
    <w:rsid w:val="00B90C52"/>
    <w:rsid w:val="00B90D4C"/>
    <w:rsid w:val="00B90DE8"/>
    <w:rsid w:val="00B91420"/>
    <w:rsid w:val="00B9148E"/>
    <w:rsid w:val="00B91611"/>
    <w:rsid w:val="00B91A1A"/>
    <w:rsid w:val="00B91A3C"/>
    <w:rsid w:val="00B91A92"/>
    <w:rsid w:val="00B91CA7"/>
    <w:rsid w:val="00B91E79"/>
    <w:rsid w:val="00B91F32"/>
    <w:rsid w:val="00B9214E"/>
    <w:rsid w:val="00B921D5"/>
    <w:rsid w:val="00B92405"/>
    <w:rsid w:val="00B9245D"/>
    <w:rsid w:val="00B9282E"/>
    <w:rsid w:val="00B92B23"/>
    <w:rsid w:val="00B92C22"/>
    <w:rsid w:val="00B92EFD"/>
    <w:rsid w:val="00B93157"/>
    <w:rsid w:val="00B93375"/>
    <w:rsid w:val="00B935AC"/>
    <w:rsid w:val="00B935DB"/>
    <w:rsid w:val="00B935F5"/>
    <w:rsid w:val="00B93892"/>
    <w:rsid w:val="00B93DA8"/>
    <w:rsid w:val="00B93DB0"/>
    <w:rsid w:val="00B93E2C"/>
    <w:rsid w:val="00B93EE8"/>
    <w:rsid w:val="00B942CF"/>
    <w:rsid w:val="00B94342"/>
    <w:rsid w:val="00B9469A"/>
    <w:rsid w:val="00B9483E"/>
    <w:rsid w:val="00B94A46"/>
    <w:rsid w:val="00B94AE5"/>
    <w:rsid w:val="00B94B06"/>
    <w:rsid w:val="00B94BB4"/>
    <w:rsid w:val="00B94CC8"/>
    <w:rsid w:val="00B94D61"/>
    <w:rsid w:val="00B94DB6"/>
    <w:rsid w:val="00B94E86"/>
    <w:rsid w:val="00B952B7"/>
    <w:rsid w:val="00B95366"/>
    <w:rsid w:val="00B95422"/>
    <w:rsid w:val="00B95ABF"/>
    <w:rsid w:val="00B95EF4"/>
    <w:rsid w:val="00B96443"/>
    <w:rsid w:val="00B967AB"/>
    <w:rsid w:val="00B96840"/>
    <w:rsid w:val="00B96B4D"/>
    <w:rsid w:val="00B96D2C"/>
    <w:rsid w:val="00B96EEC"/>
    <w:rsid w:val="00B96F3A"/>
    <w:rsid w:val="00B96F84"/>
    <w:rsid w:val="00B97107"/>
    <w:rsid w:val="00B971BB"/>
    <w:rsid w:val="00B97453"/>
    <w:rsid w:val="00B97C44"/>
    <w:rsid w:val="00B97CFA"/>
    <w:rsid w:val="00B97ED2"/>
    <w:rsid w:val="00BA0365"/>
    <w:rsid w:val="00BA046D"/>
    <w:rsid w:val="00BA04B2"/>
    <w:rsid w:val="00BA0E38"/>
    <w:rsid w:val="00BA0E7D"/>
    <w:rsid w:val="00BA0F44"/>
    <w:rsid w:val="00BA0FD7"/>
    <w:rsid w:val="00BA1310"/>
    <w:rsid w:val="00BA13F3"/>
    <w:rsid w:val="00BA141F"/>
    <w:rsid w:val="00BA1919"/>
    <w:rsid w:val="00BA1B74"/>
    <w:rsid w:val="00BA1D7B"/>
    <w:rsid w:val="00BA2348"/>
    <w:rsid w:val="00BA270B"/>
    <w:rsid w:val="00BA2C1A"/>
    <w:rsid w:val="00BA2CF4"/>
    <w:rsid w:val="00BA2DCD"/>
    <w:rsid w:val="00BA2E93"/>
    <w:rsid w:val="00BA3300"/>
    <w:rsid w:val="00BA350A"/>
    <w:rsid w:val="00BA3527"/>
    <w:rsid w:val="00BA360B"/>
    <w:rsid w:val="00BA37F0"/>
    <w:rsid w:val="00BA385E"/>
    <w:rsid w:val="00BA3E0B"/>
    <w:rsid w:val="00BA3EA1"/>
    <w:rsid w:val="00BA4052"/>
    <w:rsid w:val="00BA40C8"/>
    <w:rsid w:val="00BA40D1"/>
    <w:rsid w:val="00BA41F6"/>
    <w:rsid w:val="00BA42AF"/>
    <w:rsid w:val="00BA4354"/>
    <w:rsid w:val="00BA4430"/>
    <w:rsid w:val="00BA4593"/>
    <w:rsid w:val="00BA45AC"/>
    <w:rsid w:val="00BA4855"/>
    <w:rsid w:val="00BA48E9"/>
    <w:rsid w:val="00BA493F"/>
    <w:rsid w:val="00BA4A0F"/>
    <w:rsid w:val="00BA4B41"/>
    <w:rsid w:val="00BA4F3E"/>
    <w:rsid w:val="00BA5025"/>
    <w:rsid w:val="00BA5460"/>
    <w:rsid w:val="00BA57C7"/>
    <w:rsid w:val="00BA584A"/>
    <w:rsid w:val="00BA58AB"/>
    <w:rsid w:val="00BA5C22"/>
    <w:rsid w:val="00BA5F7F"/>
    <w:rsid w:val="00BA62D8"/>
    <w:rsid w:val="00BA63B7"/>
    <w:rsid w:val="00BA6522"/>
    <w:rsid w:val="00BA6609"/>
    <w:rsid w:val="00BA6858"/>
    <w:rsid w:val="00BA6974"/>
    <w:rsid w:val="00BA6DAF"/>
    <w:rsid w:val="00BA704C"/>
    <w:rsid w:val="00BA75D3"/>
    <w:rsid w:val="00BA762A"/>
    <w:rsid w:val="00BA78A2"/>
    <w:rsid w:val="00BA78DF"/>
    <w:rsid w:val="00BA78F0"/>
    <w:rsid w:val="00BA78F1"/>
    <w:rsid w:val="00BA7AC7"/>
    <w:rsid w:val="00BA7B02"/>
    <w:rsid w:val="00BA8C21"/>
    <w:rsid w:val="00BB00E6"/>
    <w:rsid w:val="00BB0706"/>
    <w:rsid w:val="00BB09E2"/>
    <w:rsid w:val="00BB0A52"/>
    <w:rsid w:val="00BB0D6B"/>
    <w:rsid w:val="00BB0EDF"/>
    <w:rsid w:val="00BB0F8C"/>
    <w:rsid w:val="00BB10D5"/>
    <w:rsid w:val="00BB11A1"/>
    <w:rsid w:val="00BB13CE"/>
    <w:rsid w:val="00BB1473"/>
    <w:rsid w:val="00BB1479"/>
    <w:rsid w:val="00BB153B"/>
    <w:rsid w:val="00BB1595"/>
    <w:rsid w:val="00BB1711"/>
    <w:rsid w:val="00BB1AF7"/>
    <w:rsid w:val="00BB1F36"/>
    <w:rsid w:val="00BB1F82"/>
    <w:rsid w:val="00BB220D"/>
    <w:rsid w:val="00BB23C4"/>
    <w:rsid w:val="00BB2480"/>
    <w:rsid w:val="00BB259C"/>
    <w:rsid w:val="00BB27A9"/>
    <w:rsid w:val="00BB284C"/>
    <w:rsid w:val="00BB2919"/>
    <w:rsid w:val="00BB292B"/>
    <w:rsid w:val="00BB2BD5"/>
    <w:rsid w:val="00BB2D52"/>
    <w:rsid w:val="00BB2D86"/>
    <w:rsid w:val="00BB307E"/>
    <w:rsid w:val="00BB3753"/>
    <w:rsid w:val="00BB38FE"/>
    <w:rsid w:val="00BB3B5B"/>
    <w:rsid w:val="00BB3C83"/>
    <w:rsid w:val="00BB3CE7"/>
    <w:rsid w:val="00BB417A"/>
    <w:rsid w:val="00BB4316"/>
    <w:rsid w:val="00BB4398"/>
    <w:rsid w:val="00BB4403"/>
    <w:rsid w:val="00BB4416"/>
    <w:rsid w:val="00BB4591"/>
    <w:rsid w:val="00BB46DA"/>
    <w:rsid w:val="00BB4A9C"/>
    <w:rsid w:val="00BB4C62"/>
    <w:rsid w:val="00BB4DE9"/>
    <w:rsid w:val="00BB4E73"/>
    <w:rsid w:val="00BB541D"/>
    <w:rsid w:val="00BB55EC"/>
    <w:rsid w:val="00BB5889"/>
    <w:rsid w:val="00BB593A"/>
    <w:rsid w:val="00BB5ADE"/>
    <w:rsid w:val="00BB5B53"/>
    <w:rsid w:val="00BB5C1F"/>
    <w:rsid w:val="00BB5C38"/>
    <w:rsid w:val="00BB5D80"/>
    <w:rsid w:val="00BB6301"/>
    <w:rsid w:val="00BB6408"/>
    <w:rsid w:val="00BB64B5"/>
    <w:rsid w:val="00BB6509"/>
    <w:rsid w:val="00BB6857"/>
    <w:rsid w:val="00BB698D"/>
    <w:rsid w:val="00BB6A09"/>
    <w:rsid w:val="00BB6AF2"/>
    <w:rsid w:val="00BB6D2A"/>
    <w:rsid w:val="00BB6D31"/>
    <w:rsid w:val="00BB6D45"/>
    <w:rsid w:val="00BB7239"/>
    <w:rsid w:val="00BB73FE"/>
    <w:rsid w:val="00BB75B0"/>
    <w:rsid w:val="00BB75E4"/>
    <w:rsid w:val="00BB794E"/>
    <w:rsid w:val="00BB7D0B"/>
    <w:rsid w:val="00BB7DB8"/>
    <w:rsid w:val="00BB7DD6"/>
    <w:rsid w:val="00BC0004"/>
    <w:rsid w:val="00BC00A1"/>
    <w:rsid w:val="00BC01AC"/>
    <w:rsid w:val="00BC02FB"/>
    <w:rsid w:val="00BC0905"/>
    <w:rsid w:val="00BC0A77"/>
    <w:rsid w:val="00BC0AE6"/>
    <w:rsid w:val="00BC0BAD"/>
    <w:rsid w:val="00BC0F09"/>
    <w:rsid w:val="00BC1009"/>
    <w:rsid w:val="00BC17D7"/>
    <w:rsid w:val="00BC1945"/>
    <w:rsid w:val="00BC1C64"/>
    <w:rsid w:val="00BC1F62"/>
    <w:rsid w:val="00BC2409"/>
    <w:rsid w:val="00BC248C"/>
    <w:rsid w:val="00BC25FB"/>
    <w:rsid w:val="00BC27E7"/>
    <w:rsid w:val="00BC291C"/>
    <w:rsid w:val="00BC3583"/>
    <w:rsid w:val="00BC3BD7"/>
    <w:rsid w:val="00BC3D7C"/>
    <w:rsid w:val="00BC3E0C"/>
    <w:rsid w:val="00BC412E"/>
    <w:rsid w:val="00BC46E5"/>
    <w:rsid w:val="00BC4745"/>
    <w:rsid w:val="00BC47AE"/>
    <w:rsid w:val="00BC48F1"/>
    <w:rsid w:val="00BC4953"/>
    <w:rsid w:val="00BC4CFE"/>
    <w:rsid w:val="00BC5054"/>
    <w:rsid w:val="00BC52DC"/>
    <w:rsid w:val="00BC5394"/>
    <w:rsid w:val="00BC53C6"/>
    <w:rsid w:val="00BC53DF"/>
    <w:rsid w:val="00BC54FF"/>
    <w:rsid w:val="00BC55DE"/>
    <w:rsid w:val="00BC57C5"/>
    <w:rsid w:val="00BC5C48"/>
    <w:rsid w:val="00BC5D31"/>
    <w:rsid w:val="00BC5F11"/>
    <w:rsid w:val="00BC66FE"/>
    <w:rsid w:val="00BC6731"/>
    <w:rsid w:val="00BC6C58"/>
    <w:rsid w:val="00BC6FB7"/>
    <w:rsid w:val="00BC701D"/>
    <w:rsid w:val="00BC70E8"/>
    <w:rsid w:val="00BC7327"/>
    <w:rsid w:val="00BC747C"/>
    <w:rsid w:val="00BC74FC"/>
    <w:rsid w:val="00BC7BE6"/>
    <w:rsid w:val="00BD00B9"/>
    <w:rsid w:val="00BD00D7"/>
    <w:rsid w:val="00BD0147"/>
    <w:rsid w:val="00BD024F"/>
    <w:rsid w:val="00BD04AA"/>
    <w:rsid w:val="00BD0549"/>
    <w:rsid w:val="00BD05E1"/>
    <w:rsid w:val="00BD0D27"/>
    <w:rsid w:val="00BD0D29"/>
    <w:rsid w:val="00BD1233"/>
    <w:rsid w:val="00BD1482"/>
    <w:rsid w:val="00BD16DC"/>
    <w:rsid w:val="00BD1827"/>
    <w:rsid w:val="00BD1B0B"/>
    <w:rsid w:val="00BD1D97"/>
    <w:rsid w:val="00BD1DA7"/>
    <w:rsid w:val="00BD1F39"/>
    <w:rsid w:val="00BD2256"/>
    <w:rsid w:val="00BD2495"/>
    <w:rsid w:val="00BD28A9"/>
    <w:rsid w:val="00BD2A4D"/>
    <w:rsid w:val="00BD2AFB"/>
    <w:rsid w:val="00BD2B10"/>
    <w:rsid w:val="00BD2C20"/>
    <w:rsid w:val="00BD337C"/>
    <w:rsid w:val="00BD34A7"/>
    <w:rsid w:val="00BD3F5E"/>
    <w:rsid w:val="00BD401F"/>
    <w:rsid w:val="00BD409B"/>
    <w:rsid w:val="00BD411F"/>
    <w:rsid w:val="00BD4133"/>
    <w:rsid w:val="00BD424A"/>
    <w:rsid w:val="00BD438A"/>
    <w:rsid w:val="00BD4642"/>
    <w:rsid w:val="00BD478C"/>
    <w:rsid w:val="00BD4BEE"/>
    <w:rsid w:val="00BD4D62"/>
    <w:rsid w:val="00BD4E18"/>
    <w:rsid w:val="00BD58A1"/>
    <w:rsid w:val="00BD58D4"/>
    <w:rsid w:val="00BD5B13"/>
    <w:rsid w:val="00BD61E3"/>
    <w:rsid w:val="00BD6454"/>
    <w:rsid w:val="00BD6463"/>
    <w:rsid w:val="00BD6798"/>
    <w:rsid w:val="00BD68F9"/>
    <w:rsid w:val="00BD699C"/>
    <w:rsid w:val="00BD6AD0"/>
    <w:rsid w:val="00BD6B28"/>
    <w:rsid w:val="00BD6D87"/>
    <w:rsid w:val="00BD6F12"/>
    <w:rsid w:val="00BD6FAF"/>
    <w:rsid w:val="00BD72DC"/>
    <w:rsid w:val="00BD746C"/>
    <w:rsid w:val="00BD7583"/>
    <w:rsid w:val="00BD758E"/>
    <w:rsid w:val="00BD7BAA"/>
    <w:rsid w:val="00BD7CF5"/>
    <w:rsid w:val="00BD7DD1"/>
    <w:rsid w:val="00BD7E7E"/>
    <w:rsid w:val="00BE01CD"/>
    <w:rsid w:val="00BE0216"/>
    <w:rsid w:val="00BE0399"/>
    <w:rsid w:val="00BE057F"/>
    <w:rsid w:val="00BE0B46"/>
    <w:rsid w:val="00BE0B48"/>
    <w:rsid w:val="00BE0BCF"/>
    <w:rsid w:val="00BE0C6E"/>
    <w:rsid w:val="00BE0CBB"/>
    <w:rsid w:val="00BE0F65"/>
    <w:rsid w:val="00BE0FCB"/>
    <w:rsid w:val="00BE11DE"/>
    <w:rsid w:val="00BE152C"/>
    <w:rsid w:val="00BE1959"/>
    <w:rsid w:val="00BE1B99"/>
    <w:rsid w:val="00BE1BDB"/>
    <w:rsid w:val="00BE1C82"/>
    <w:rsid w:val="00BE1E88"/>
    <w:rsid w:val="00BE2247"/>
    <w:rsid w:val="00BE2597"/>
    <w:rsid w:val="00BE25B3"/>
    <w:rsid w:val="00BE2830"/>
    <w:rsid w:val="00BE2B76"/>
    <w:rsid w:val="00BE2BBA"/>
    <w:rsid w:val="00BE326C"/>
    <w:rsid w:val="00BE32F2"/>
    <w:rsid w:val="00BE3562"/>
    <w:rsid w:val="00BE3652"/>
    <w:rsid w:val="00BE3789"/>
    <w:rsid w:val="00BE38F5"/>
    <w:rsid w:val="00BE3FB2"/>
    <w:rsid w:val="00BE4006"/>
    <w:rsid w:val="00BE403A"/>
    <w:rsid w:val="00BE427E"/>
    <w:rsid w:val="00BE466E"/>
    <w:rsid w:val="00BE469E"/>
    <w:rsid w:val="00BE4713"/>
    <w:rsid w:val="00BE49AD"/>
    <w:rsid w:val="00BE4A7D"/>
    <w:rsid w:val="00BE4E57"/>
    <w:rsid w:val="00BE4EAE"/>
    <w:rsid w:val="00BE5132"/>
    <w:rsid w:val="00BE521D"/>
    <w:rsid w:val="00BE562E"/>
    <w:rsid w:val="00BE58FB"/>
    <w:rsid w:val="00BE5A51"/>
    <w:rsid w:val="00BE5B42"/>
    <w:rsid w:val="00BE5C49"/>
    <w:rsid w:val="00BE62DE"/>
    <w:rsid w:val="00BE651C"/>
    <w:rsid w:val="00BE65FC"/>
    <w:rsid w:val="00BE692D"/>
    <w:rsid w:val="00BE6F51"/>
    <w:rsid w:val="00BE71B4"/>
    <w:rsid w:val="00BE7475"/>
    <w:rsid w:val="00BE7516"/>
    <w:rsid w:val="00BE77DE"/>
    <w:rsid w:val="00BE7885"/>
    <w:rsid w:val="00BE7888"/>
    <w:rsid w:val="00BE79B6"/>
    <w:rsid w:val="00BE7BDA"/>
    <w:rsid w:val="00BE7C05"/>
    <w:rsid w:val="00BE7F4D"/>
    <w:rsid w:val="00BE7FDB"/>
    <w:rsid w:val="00BF0558"/>
    <w:rsid w:val="00BF0907"/>
    <w:rsid w:val="00BF0B0C"/>
    <w:rsid w:val="00BF0B3B"/>
    <w:rsid w:val="00BF0B63"/>
    <w:rsid w:val="00BF128A"/>
    <w:rsid w:val="00BF1338"/>
    <w:rsid w:val="00BF14F8"/>
    <w:rsid w:val="00BF19A9"/>
    <w:rsid w:val="00BF19B4"/>
    <w:rsid w:val="00BF1C69"/>
    <w:rsid w:val="00BF1D15"/>
    <w:rsid w:val="00BF2121"/>
    <w:rsid w:val="00BF21F2"/>
    <w:rsid w:val="00BF296E"/>
    <w:rsid w:val="00BF2B65"/>
    <w:rsid w:val="00BF2D67"/>
    <w:rsid w:val="00BF2DAF"/>
    <w:rsid w:val="00BF2E8E"/>
    <w:rsid w:val="00BF326C"/>
    <w:rsid w:val="00BF3474"/>
    <w:rsid w:val="00BF3603"/>
    <w:rsid w:val="00BF37C8"/>
    <w:rsid w:val="00BF381B"/>
    <w:rsid w:val="00BF3B78"/>
    <w:rsid w:val="00BF3D9A"/>
    <w:rsid w:val="00BF4347"/>
    <w:rsid w:val="00BF43D9"/>
    <w:rsid w:val="00BF4614"/>
    <w:rsid w:val="00BF47D5"/>
    <w:rsid w:val="00BF4AF4"/>
    <w:rsid w:val="00BF4D96"/>
    <w:rsid w:val="00BF4DD4"/>
    <w:rsid w:val="00BF50A2"/>
    <w:rsid w:val="00BF5147"/>
    <w:rsid w:val="00BF51D1"/>
    <w:rsid w:val="00BF51D7"/>
    <w:rsid w:val="00BF5295"/>
    <w:rsid w:val="00BF54C5"/>
    <w:rsid w:val="00BF5796"/>
    <w:rsid w:val="00BF57F6"/>
    <w:rsid w:val="00BF5871"/>
    <w:rsid w:val="00BF5929"/>
    <w:rsid w:val="00BF5A09"/>
    <w:rsid w:val="00BF5B9D"/>
    <w:rsid w:val="00BF5D04"/>
    <w:rsid w:val="00BF5E29"/>
    <w:rsid w:val="00BF60EB"/>
    <w:rsid w:val="00BF60FE"/>
    <w:rsid w:val="00BF6238"/>
    <w:rsid w:val="00BF6412"/>
    <w:rsid w:val="00BF7000"/>
    <w:rsid w:val="00BF76F8"/>
    <w:rsid w:val="00BF7952"/>
    <w:rsid w:val="00C005D7"/>
    <w:rsid w:val="00C0072A"/>
    <w:rsid w:val="00C00AF8"/>
    <w:rsid w:val="00C00C53"/>
    <w:rsid w:val="00C00E0A"/>
    <w:rsid w:val="00C01368"/>
    <w:rsid w:val="00C01650"/>
    <w:rsid w:val="00C01DD8"/>
    <w:rsid w:val="00C01EC0"/>
    <w:rsid w:val="00C01F19"/>
    <w:rsid w:val="00C02111"/>
    <w:rsid w:val="00C02161"/>
    <w:rsid w:val="00C02573"/>
    <w:rsid w:val="00C027DB"/>
    <w:rsid w:val="00C02A33"/>
    <w:rsid w:val="00C02B1D"/>
    <w:rsid w:val="00C02EDA"/>
    <w:rsid w:val="00C030CF"/>
    <w:rsid w:val="00C03245"/>
    <w:rsid w:val="00C033E3"/>
    <w:rsid w:val="00C035B8"/>
    <w:rsid w:val="00C03AA3"/>
    <w:rsid w:val="00C03D56"/>
    <w:rsid w:val="00C03D5F"/>
    <w:rsid w:val="00C03F7D"/>
    <w:rsid w:val="00C03FF9"/>
    <w:rsid w:val="00C0416D"/>
    <w:rsid w:val="00C0424F"/>
    <w:rsid w:val="00C04474"/>
    <w:rsid w:val="00C047D6"/>
    <w:rsid w:val="00C04AC3"/>
    <w:rsid w:val="00C04EAC"/>
    <w:rsid w:val="00C04F16"/>
    <w:rsid w:val="00C05204"/>
    <w:rsid w:val="00C052CE"/>
    <w:rsid w:val="00C0567F"/>
    <w:rsid w:val="00C05763"/>
    <w:rsid w:val="00C0577B"/>
    <w:rsid w:val="00C0594E"/>
    <w:rsid w:val="00C05ACD"/>
    <w:rsid w:val="00C05C47"/>
    <w:rsid w:val="00C05D7D"/>
    <w:rsid w:val="00C05EE1"/>
    <w:rsid w:val="00C06055"/>
    <w:rsid w:val="00C06500"/>
    <w:rsid w:val="00C06753"/>
    <w:rsid w:val="00C06922"/>
    <w:rsid w:val="00C06AC5"/>
    <w:rsid w:val="00C06B77"/>
    <w:rsid w:val="00C06CFC"/>
    <w:rsid w:val="00C072EA"/>
    <w:rsid w:val="00C07810"/>
    <w:rsid w:val="00C07891"/>
    <w:rsid w:val="00C07A5E"/>
    <w:rsid w:val="00C07AA0"/>
    <w:rsid w:val="00C07B01"/>
    <w:rsid w:val="00C07BA2"/>
    <w:rsid w:val="00C07DA9"/>
    <w:rsid w:val="00C07DAC"/>
    <w:rsid w:val="00C07FE1"/>
    <w:rsid w:val="00C10123"/>
    <w:rsid w:val="00C10459"/>
    <w:rsid w:val="00C10576"/>
    <w:rsid w:val="00C107DB"/>
    <w:rsid w:val="00C10B50"/>
    <w:rsid w:val="00C10FE7"/>
    <w:rsid w:val="00C11127"/>
    <w:rsid w:val="00C111F3"/>
    <w:rsid w:val="00C11354"/>
    <w:rsid w:val="00C116C8"/>
    <w:rsid w:val="00C12331"/>
    <w:rsid w:val="00C12648"/>
    <w:rsid w:val="00C12780"/>
    <w:rsid w:val="00C12BB6"/>
    <w:rsid w:val="00C12BDB"/>
    <w:rsid w:val="00C12D12"/>
    <w:rsid w:val="00C12D16"/>
    <w:rsid w:val="00C134C2"/>
    <w:rsid w:val="00C1354D"/>
    <w:rsid w:val="00C136E7"/>
    <w:rsid w:val="00C13839"/>
    <w:rsid w:val="00C138C3"/>
    <w:rsid w:val="00C14195"/>
    <w:rsid w:val="00C1424D"/>
    <w:rsid w:val="00C14365"/>
    <w:rsid w:val="00C14546"/>
    <w:rsid w:val="00C146BA"/>
    <w:rsid w:val="00C146C3"/>
    <w:rsid w:val="00C146E7"/>
    <w:rsid w:val="00C148E9"/>
    <w:rsid w:val="00C14AFA"/>
    <w:rsid w:val="00C14B30"/>
    <w:rsid w:val="00C14E8E"/>
    <w:rsid w:val="00C15154"/>
    <w:rsid w:val="00C154B4"/>
    <w:rsid w:val="00C15554"/>
    <w:rsid w:val="00C1563B"/>
    <w:rsid w:val="00C15811"/>
    <w:rsid w:val="00C15D22"/>
    <w:rsid w:val="00C15E7E"/>
    <w:rsid w:val="00C15F16"/>
    <w:rsid w:val="00C16208"/>
    <w:rsid w:val="00C1663E"/>
    <w:rsid w:val="00C16730"/>
    <w:rsid w:val="00C16A01"/>
    <w:rsid w:val="00C16E50"/>
    <w:rsid w:val="00C170AD"/>
    <w:rsid w:val="00C172AA"/>
    <w:rsid w:val="00C173E0"/>
    <w:rsid w:val="00C174E6"/>
    <w:rsid w:val="00C17543"/>
    <w:rsid w:val="00C178AE"/>
    <w:rsid w:val="00C1797C"/>
    <w:rsid w:val="00C17A63"/>
    <w:rsid w:val="00C17B21"/>
    <w:rsid w:val="00C17C8F"/>
    <w:rsid w:val="00C17EDC"/>
    <w:rsid w:val="00C17FB3"/>
    <w:rsid w:val="00C20090"/>
    <w:rsid w:val="00C202BF"/>
    <w:rsid w:val="00C2047E"/>
    <w:rsid w:val="00C20A5B"/>
    <w:rsid w:val="00C20CF5"/>
    <w:rsid w:val="00C20FF4"/>
    <w:rsid w:val="00C210A8"/>
    <w:rsid w:val="00C210E8"/>
    <w:rsid w:val="00C2124E"/>
    <w:rsid w:val="00C21348"/>
    <w:rsid w:val="00C21453"/>
    <w:rsid w:val="00C2175F"/>
    <w:rsid w:val="00C21A87"/>
    <w:rsid w:val="00C21C19"/>
    <w:rsid w:val="00C21EF0"/>
    <w:rsid w:val="00C22209"/>
    <w:rsid w:val="00C22219"/>
    <w:rsid w:val="00C2228E"/>
    <w:rsid w:val="00C2230F"/>
    <w:rsid w:val="00C22947"/>
    <w:rsid w:val="00C22B9F"/>
    <w:rsid w:val="00C22E15"/>
    <w:rsid w:val="00C2315B"/>
    <w:rsid w:val="00C238B5"/>
    <w:rsid w:val="00C23E69"/>
    <w:rsid w:val="00C24244"/>
    <w:rsid w:val="00C2433A"/>
    <w:rsid w:val="00C2441E"/>
    <w:rsid w:val="00C24476"/>
    <w:rsid w:val="00C244EE"/>
    <w:rsid w:val="00C24628"/>
    <w:rsid w:val="00C24865"/>
    <w:rsid w:val="00C248D1"/>
    <w:rsid w:val="00C24BB8"/>
    <w:rsid w:val="00C24F83"/>
    <w:rsid w:val="00C25013"/>
    <w:rsid w:val="00C25192"/>
    <w:rsid w:val="00C253D3"/>
    <w:rsid w:val="00C25533"/>
    <w:rsid w:val="00C25684"/>
    <w:rsid w:val="00C2578C"/>
    <w:rsid w:val="00C259A1"/>
    <w:rsid w:val="00C25A52"/>
    <w:rsid w:val="00C25BB5"/>
    <w:rsid w:val="00C25BC3"/>
    <w:rsid w:val="00C2608B"/>
    <w:rsid w:val="00C262C6"/>
    <w:rsid w:val="00C26673"/>
    <w:rsid w:val="00C2673C"/>
    <w:rsid w:val="00C26C00"/>
    <w:rsid w:val="00C270EE"/>
    <w:rsid w:val="00C271C2"/>
    <w:rsid w:val="00C27322"/>
    <w:rsid w:val="00C27389"/>
    <w:rsid w:val="00C276AF"/>
    <w:rsid w:val="00C278B7"/>
    <w:rsid w:val="00C27A02"/>
    <w:rsid w:val="00C27A40"/>
    <w:rsid w:val="00C27BE3"/>
    <w:rsid w:val="00C27D16"/>
    <w:rsid w:val="00C27F1A"/>
    <w:rsid w:val="00C300BA"/>
    <w:rsid w:val="00C302DC"/>
    <w:rsid w:val="00C30589"/>
    <w:rsid w:val="00C306AC"/>
    <w:rsid w:val="00C309B0"/>
    <w:rsid w:val="00C30B70"/>
    <w:rsid w:val="00C30C62"/>
    <w:rsid w:val="00C310CA"/>
    <w:rsid w:val="00C31135"/>
    <w:rsid w:val="00C31773"/>
    <w:rsid w:val="00C3185C"/>
    <w:rsid w:val="00C319A8"/>
    <w:rsid w:val="00C31A58"/>
    <w:rsid w:val="00C31A83"/>
    <w:rsid w:val="00C31E6E"/>
    <w:rsid w:val="00C322BC"/>
    <w:rsid w:val="00C3254C"/>
    <w:rsid w:val="00C32C99"/>
    <w:rsid w:val="00C32CA3"/>
    <w:rsid w:val="00C32CF8"/>
    <w:rsid w:val="00C32D74"/>
    <w:rsid w:val="00C32F6A"/>
    <w:rsid w:val="00C3311E"/>
    <w:rsid w:val="00C331AB"/>
    <w:rsid w:val="00C3321E"/>
    <w:rsid w:val="00C3342E"/>
    <w:rsid w:val="00C33438"/>
    <w:rsid w:val="00C334A6"/>
    <w:rsid w:val="00C334AB"/>
    <w:rsid w:val="00C3372B"/>
    <w:rsid w:val="00C3381C"/>
    <w:rsid w:val="00C3391C"/>
    <w:rsid w:val="00C3393C"/>
    <w:rsid w:val="00C33B71"/>
    <w:rsid w:val="00C340E0"/>
    <w:rsid w:val="00C341C8"/>
    <w:rsid w:val="00C342DF"/>
    <w:rsid w:val="00C34383"/>
    <w:rsid w:val="00C344F9"/>
    <w:rsid w:val="00C345E5"/>
    <w:rsid w:val="00C34643"/>
    <w:rsid w:val="00C346D8"/>
    <w:rsid w:val="00C348E4"/>
    <w:rsid w:val="00C34A22"/>
    <w:rsid w:val="00C34D2E"/>
    <w:rsid w:val="00C35119"/>
    <w:rsid w:val="00C35276"/>
    <w:rsid w:val="00C354E4"/>
    <w:rsid w:val="00C3554C"/>
    <w:rsid w:val="00C3555A"/>
    <w:rsid w:val="00C35AC1"/>
    <w:rsid w:val="00C362AA"/>
    <w:rsid w:val="00C36560"/>
    <w:rsid w:val="00C36665"/>
    <w:rsid w:val="00C36964"/>
    <w:rsid w:val="00C36A03"/>
    <w:rsid w:val="00C36AA8"/>
    <w:rsid w:val="00C36D7D"/>
    <w:rsid w:val="00C36F85"/>
    <w:rsid w:val="00C37448"/>
    <w:rsid w:val="00C3766D"/>
    <w:rsid w:val="00C3782A"/>
    <w:rsid w:val="00C37B36"/>
    <w:rsid w:val="00C37E3C"/>
    <w:rsid w:val="00C37F2C"/>
    <w:rsid w:val="00C37FC3"/>
    <w:rsid w:val="00C40277"/>
    <w:rsid w:val="00C403EF"/>
    <w:rsid w:val="00C40461"/>
    <w:rsid w:val="00C406A9"/>
    <w:rsid w:val="00C406FA"/>
    <w:rsid w:val="00C407C5"/>
    <w:rsid w:val="00C40A42"/>
    <w:rsid w:val="00C40CCA"/>
    <w:rsid w:val="00C40D3D"/>
    <w:rsid w:val="00C417FE"/>
    <w:rsid w:val="00C41931"/>
    <w:rsid w:val="00C4194D"/>
    <w:rsid w:val="00C41B11"/>
    <w:rsid w:val="00C41E8F"/>
    <w:rsid w:val="00C424B9"/>
    <w:rsid w:val="00C4279D"/>
    <w:rsid w:val="00C428AF"/>
    <w:rsid w:val="00C428F5"/>
    <w:rsid w:val="00C429F2"/>
    <w:rsid w:val="00C42E83"/>
    <w:rsid w:val="00C43091"/>
    <w:rsid w:val="00C4334F"/>
    <w:rsid w:val="00C435CF"/>
    <w:rsid w:val="00C43720"/>
    <w:rsid w:val="00C4397F"/>
    <w:rsid w:val="00C43A32"/>
    <w:rsid w:val="00C43B63"/>
    <w:rsid w:val="00C43D0B"/>
    <w:rsid w:val="00C43E32"/>
    <w:rsid w:val="00C43FB7"/>
    <w:rsid w:val="00C4404B"/>
    <w:rsid w:val="00C441BA"/>
    <w:rsid w:val="00C44260"/>
    <w:rsid w:val="00C444B7"/>
    <w:rsid w:val="00C4459B"/>
    <w:rsid w:val="00C44619"/>
    <w:rsid w:val="00C44693"/>
    <w:rsid w:val="00C4509E"/>
    <w:rsid w:val="00C45354"/>
    <w:rsid w:val="00C454FA"/>
    <w:rsid w:val="00C45578"/>
    <w:rsid w:val="00C4562B"/>
    <w:rsid w:val="00C45787"/>
    <w:rsid w:val="00C45832"/>
    <w:rsid w:val="00C4598C"/>
    <w:rsid w:val="00C459A8"/>
    <w:rsid w:val="00C45CA1"/>
    <w:rsid w:val="00C45D36"/>
    <w:rsid w:val="00C45E14"/>
    <w:rsid w:val="00C460A0"/>
    <w:rsid w:val="00C46161"/>
    <w:rsid w:val="00C464BB"/>
    <w:rsid w:val="00C4655E"/>
    <w:rsid w:val="00C46609"/>
    <w:rsid w:val="00C46686"/>
    <w:rsid w:val="00C466EC"/>
    <w:rsid w:val="00C46A46"/>
    <w:rsid w:val="00C46BB2"/>
    <w:rsid w:val="00C46D26"/>
    <w:rsid w:val="00C46EF8"/>
    <w:rsid w:val="00C46FC6"/>
    <w:rsid w:val="00C47077"/>
    <w:rsid w:val="00C47169"/>
    <w:rsid w:val="00C471AB"/>
    <w:rsid w:val="00C477B5"/>
    <w:rsid w:val="00C478F1"/>
    <w:rsid w:val="00C479C3"/>
    <w:rsid w:val="00C47D3B"/>
    <w:rsid w:val="00C47D5B"/>
    <w:rsid w:val="00C47DC6"/>
    <w:rsid w:val="00C47FE7"/>
    <w:rsid w:val="00C50392"/>
    <w:rsid w:val="00C50516"/>
    <w:rsid w:val="00C5061E"/>
    <w:rsid w:val="00C5080C"/>
    <w:rsid w:val="00C50856"/>
    <w:rsid w:val="00C50A33"/>
    <w:rsid w:val="00C50C58"/>
    <w:rsid w:val="00C50CC2"/>
    <w:rsid w:val="00C51027"/>
    <w:rsid w:val="00C51572"/>
    <w:rsid w:val="00C51A52"/>
    <w:rsid w:val="00C51C9E"/>
    <w:rsid w:val="00C51D86"/>
    <w:rsid w:val="00C51F69"/>
    <w:rsid w:val="00C52202"/>
    <w:rsid w:val="00C52325"/>
    <w:rsid w:val="00C52609"/>
    <w:rsid w:val="00C52D18"/>
    <w:rsid w:val="00C5317C"/>
    <w:rsid w:val="00C534A2"/>
    <w:rsid w:val="00C53924"/>
    <w:rsid w:val="00C54312"/>
    <w:rsid w:val="00C5467E"/>
    <w:rsid w:val="00C54803"/>
    <w:rsid w:val="00C5487B"/>
    <w:rsid w:val="00C549F2"/>
    <w:rsid w:val="00C54BA9"/>
    <w:rsid w:val="00C54CC9"/>
    <w:rsid w:val="00C54CFF"/>
    <w:rsid w:val="00C55276"/>
    <w:rsid w:val="00C55598"/>
    <w:rsid w:val="00C5562A"/>
    <w:rsid w:val="00C55C13"/>
    <w:rsid w:val="00C55F8E"/>
    <w:rsid w:val="00C561B3"/>
    <w:rsid w:val="00C5636B"/>
    <w:rsid w:val="00C5643F"/>
    <w:rsid w:val="00C56559"/>
    <w:rsid w:val="00C56862"/>
    <w:rsid w:val="00C56D01"/>
    <w:rsid w:val="00C56ECE"/>
    <w:rsid w:val="00C570CE"/>
    <w:rsid w:val="00C570EB"/>
    <w:rsid w:val="00C576CF"/>
    <w:rsid w:val="00C578CB"/>
    <w:rsid w:val="00C579B2"/>
    <w:rsid w:val="00C57A23"/>
    <w:rsid w:val="00C6040A"/>
    <w:rsid w:val="00C60845"/>
    <w:rsid w:val="00C60D4D"/>
    <w:rsid w:val="00C61372"/>
    <w:rsid w:val="00C618FD"/>
    <w:rsid w:val="00C61BD2"/>
    <w:rsid w:val="00C61CC2"/>
    <w:rsid w:val="00C61EA1"/>
    <w:rsid w:val="00C61EB6"/>
    <w:rsid w:val="00C6205A"/>
    <w:rsid w:val="00C62252"/>
    <w:rsid w:val="00C6230D"/>
    <w:rsid w:val="00C6238A"/>
    <w:rsid w:val="00C62544"/>
    <w:rsid w:val="00C6256A"/>
    <w:rsid w:val="00C62C74"/>
    <w:rsid w:val="00C62E21"/>
    <w:rsid w:val="00C63257"/>
    <w:rsid w:val="00C63280"/>
    <w:rsid w:val="00C634F2"/>
    <w:rsid w:val="00C63684"/>
    <w:rsid w:val="00C6381A"/>
    <w:rsid w:val="00C63B2F"/>
    <w:rsid w:val="00C640F8"/>
    <w:rsid w:val="00C64260"/>
    <w:rsid w:val="00C6433D"/>
    <w:rsid w:val="00C6437D"/>
    <w:rsid w:val="00C644A3"/>
    <w:rsid w:val="00C6458F"/>
    <w:rsid w:val="00C64820"/>
    <w:rsid w:val="00C648FA"/>
    <w:rsid w:val="00C6491F"/>
    <w:rsid w:val="00C64B7C"/>
    <w:rsid w:val="00C64D9D"/>
    <w:rsid w:val="00C65027"/>
    <w:rsid w:val="00C650FA"/>
    <w:rsid w:val="00C653A6"/>
    <w:rsid w:val="00C6570C"/>
    <w:rsid w:val="00C65820"/>
    <w:rsid w:val="00C658BE"/>
    <w:rsid w:val="00C65CD6"/>
    <w:rsid w:val="00C65F80"/>
    <w:rsid w:val="00C65F95"/>
    <w:rsid w:val="00C66334"/>
    <w:rsid w:val="00C664A2"/>
    <w:rsid w:val="00C667C7"/>
    <w:rsid w:val="00C66A5A"/>
    <w:rsid w:val="00C66EAA"/>
    <w:rsid w:val="00C671B3"/>
    <w:rsid w:val="00C67284"/>
    <w:rsid w:val="00C675E8"/>
    <w:rsid w:val="00C6765B"/>
    <w:rsid w:val="00C67A13"/>
    <w:rsid w:val="00C67A6D"/>
    <w:rsid w:val="00C67AA3"/>
    <w:rsid w:val="00C67CE0"/>
    <w:rsid w:val="00C67E37"/>
    <w:rsid w:val="00C7036E"/>
    <w:rsid w:val="00C70433"/>
    <w:rsid w:val="00C70D10"/>
    <w:rsid w:val="00C71137"/>
    <w:rsid w:val="00C71152"/>
    <w:rsid w:val="00C711A2"/>
    <w:rsid w:val="00C711DD"/>
    <w:rsid w:val="00C712E6"/>
    <w:rsid w:val="00C713AF"/>
    <w:rsid w:val="00C719E0"/>
    <w:rsid w:val="00C71B74"/>
    <w:rsid w:val="00C71B95"/>
    <w:rsid w:val="00C71C47"/>
    <w:rsid w:val="00C71CCA"/>
    <w:rsid w:val="00C71D67"/>
    <w:rsid w:val="00C71E0A"/>
    <w:rsid w:val="00C72224"/>
    <w:rsid w:val="00C72237"/>
    <w:rsid w:val="00C72239"/>
    <w:rsid w:val="00C723C3"/>
    <w:rsid w:val="00C72475"/>
    <w:rsid w:val="00C72768"/>
    <w:rsid w:val="00C72CFB"/>
    <w:rsid w:val="00C7361A"/>
    <w:rsid w:val="00C74070"/>
    <w:rsid w:val="00C742B4"/>
    <w:rsid w:val="00C743AA"/>
    <w:rsid w:val="00C748F2"/>
    <w:rsid w:val="00C74952"/>
    <w:rsid w:val="00C74A84"/>
    <w:rsid w:val="00C74EF4"/>
    <w:rsid w:val="00C754CF"/>
    <w:rsid w:val="00C75706"/>
    <w:rsid w:val="00C75B72"/>
    <w:rsid w:val="00C75D28"/>
    <w:rsid w:val="00C76188"/>
    <w:rsid w:val="00C7620F"/>
    <w:rsid w:val="00C7628F"/>
    <w:rsid w:val="00C762A0"/>
    <w:rsid w:val="00C7671E"/>
    <w:rsid w:val="00C7675B"/>
    <w:rsid w:val="00C76796"/>
    <w:rsid w:val="00C7679A"/>
    <w:rsid w:val="00C76887"/>
    <w:rsid w:val="00C76C21"/>
    <w:rsid w:val="00C76CA3"/>
    <w:rsid w:val="00C770D1"/>
    <w:rsid w:val="00C7720D"/>
    <w:rsid w:val="00C77515"/>
    <w:rsid w:val="00C776C1"/>
    <w:rsid w:val="00C7794D"/>
    <w:rsid w:val="00C77C32"/>
    <w:rsid w:val="00C77EA1"/>
    <w:rsid w:val="00C800D9"/>
    <w:rsid w:val="00C80216"/>
    <w:rsid w:val="00C80338"/>
    <w:rsid w:val="00C80485"/>
    <w:rsid w:val="00C80637"/>
    <w:rsid w:val="00C806BC"/>
    <w:rsid w:val="00C80825"/>
    <w:rsid w:val="00C80D4B"/>
    <w:rsid w:val="00C8112E"/>
    <w:rsid w:val="00C812A2"/>
    <w:rsid w:val="00C8139E"/>
    <w:rsid w:val="00C81440"/>
    <w:rsid w:val="00C814EB"/>
    <w:rsid w:val="00C8163A"/>
    <w:rsid w:val="00C81863"/>
    <w:rsid w:val="00C819F5"/>
    <w:rsid w:val="00C81BFF"/>
    <w:rsid w:val="00C81ED8"/>
    <w:rsid w:val="00C8229F"/>
    <w:rsid w:val="00C822AE"/>
    <w:rsid w:val="00C826FA"/>
    <w:rsid w:val="00C828D1"/>
    <w:rsid w:val="00C8294A"/>
    <w:rsid w:val="00C8296C"/>
    <w:rsid w:val="00C8298C"/>
    <w:rsid w:val="00C82A2D"/>
    <w:rsid w:val="00C82D72"/>
    <w:rsid w:val="00C82E7C"/>
    <w:rsid w:val="00C8334A"/>
    <w:rsid w:val="00C834C6"/>
    <w:rsid w:val="00C835EF"/>
    <w:rsid w:val="00C837B4"/>
    <w:rsid w:val="00C83D38"/>
    <w:rsid w:val="00C83D6E"/>
    <w:rsid w:val="00C84211"/>
    <w:rsid w:val="00C8441B"/>
    <w:rsid w:val="00C84488"/>
    <w:rsid w:val="00C844E1"/>
    <w:rsid w:val="00C844F9"/>
    <w:rsid w:val="00C846B1"/>
    <w:rsid w:val="00C84903"/>
    <w:rsid w:val="00C84C59"/>
    <w:rsid w:val="00C84DD6"/>
    <w:rsid w:val="00C84E59"/>
    <w:rsid w:val="00C85067"/>
    <w:rsid w:val="00C850CE"/>
    <w:rsid w:val="00C8538E"/>
    <w:rsid w:val="00C8541E"/>
    <w:rsid w:val="00C8553C"/>
    <w:rsid w:val="00C85687"/>
    <w:rsid w:val="00C858D4"/>
    <w:rsid w:val="00C85988"/>
    <w:rsid w:val="00C85AD0"/>
    <w:rsid w:val="00C86016"/>
    <w:rsid w:val="00C860C3"/>
    <w:rsid w:val="00C863B0"/>
    <w:rsid w:val="00C86850"/>
    <w:rsid w:val="00C86D00"/>
    <w:rsid w:val="00C86D38"/>
    <w:rsid w:val="00C86DA0"/>
    <w:rsid w:val="00C86DD6"/>
    <w:rsid w:val="00C86F9A"/>
    <w:rsid w:val="00C870ED"/>
    <w:rsid w:val="00C87576"/>
    <w:rsid w:val="00C875C8"/>
    <w:rsid w:val="00C877BE"/>
    <w:rsid w:val="00C8780D"/>
    <w:rsid w:val="00C87838"/>
    <w:rsid w:val="00C87977"/>
    <w:rsid w:val="00C879C8"/>
    <w:rsid w:val="00C87BCB"/>
    <w:rsid w:val="00C90020"/>
    <w:rsid w:val="00C90139"/>
    <w:rsid w:val="00C90852"/>
    <w:rsid w:val="00C90960"/>
    <w:rsid w:val="00C90A35"/>
    <w:rsid w:val="00C90B71"/>
    <w:rsid w:val="00C90D3A"/>
    <w:rsid w:val="00C91541"/>
    <w:rsid w:val="00C91787"/>
    <w:rsid w:val="00C918D6"/>
    <w:rsid w:val="00C91A2D"/>
    <w:rsid w:val="00C91B52"/>
    <w:rsid w:val="00C91C84"/>
    <w:rsid w:val="00C92482"/>
    <w:rsid w:val="00C92729"/>
    <w:rsid w:val="00C92C75"/>
    <w:rsid w:val="00C932C2"/>
    <w:rsid w:val="00C9342E"/>
    <w:rsid w:val="00C9354D"/>
    <w:rsid w:val="00C9358E"/>
    <w:rsid w:val="00C936B6"/>
    <w:rsid w:val="00C93BBA"/>
    <w:rsid w:val="00C93CCA"/>
    <w:rsid w:val="00C940FF"/>
    <w:rsid w:val="00C942FA"/>
    <w:rsid w:val="00C948A7"/>
    <w:rsid w:val="00C94957"/>
    <w:rsid w:val="00C94BE7"/>
    <w:rsid w:val="00C950F6"/>
    <w:rsid w:val="00C9517E"/>
    <w:rsid w:val="00C95417"/>
    <w:rsid w:val="00C955CC"/>
    <w:rsid w:val="00C9562A"/>
    <w:rsid w:val="00C956D1"/>
    <w:rsid w:val="00C9576C"/>
    <w:rsid w:val="00C95803"/>
    <w:rsid w:val="00C95815"/>
    <w:rsid w:val="00C9585D"/>
    <w:rsid w:val="00C95C53"/>
    <w:rsid w:val="00C95C5B"/>
    <w:rsid w:val="00C95DDE"/>
    <w:rsid w:val="00C95EDA"/>
    <w:rsid w:val="00C96059"/>
    <w:rsid w:val="00C96A90"/>
    <w:rsid w:val="00C96D0F"/>
    <w:rsid w:val="00C96E80"/>
    <w:rsid w:val="00C96EE7"/>
    <w:rsid w:val="00C97302"/>
    <w:rsid w:val="00C97423"/>
    <w:rsid w:val="00C97557"/>
    <w:rsid w:val="00C97901"/>
    <w:rsid w:val="00C97992"/>
    <w:rsid w:val="00C97DB1"/>
    <w:rsid w:val="00C97F5D"/>
    <w:rsid w:val="00C9C2E6"/>
    <w:rsid w:val="00CA008B"/>
    <w:rsid w:val="00CA01F8"/>
    <w:rsid w:val="00CA0559"/>
    <w:rsid w:val="00CA0714"/>
    <w:rsid w:val="00CA09DC"/>
    <w:rsid w:val="00CA0A96"/>
    <w:rsid w:val="00CA0D50"/>
    <w:rsid w:val="00CA0D59"/>
    <w:rsid w:val="00CA0EAA"/>
    <w:rsid w:val="00CA11DF"/>
    <w:rsid w:val="00CA157A"/>
    <w:rsid w:val="00CA1A22"/>
    <w:rsid w:val="00CA1DFD"/>
    <w:rsid w:val="00CA1F2E"/>
    <w:rsid w:val="00CA1F30"/>
    <w:rsid w:val="00CA21A2"/>
    <w:rsid w:val="00CA22D7"/>
    <w:rsid w:val="00CA23C6"/>
    <w:rsid w:val="00CA27BB"/>
    <w:rsid w:val="00CA2C3B"/>
    <w:rsid w:val="00CA2CFC"/>
    <w:rsid w:val="00CA2FBA"/>
    <w:rsid w:val="00CA3006"/>
    <w:rsid w:val="00CA31C3"/>
    <w:rsid w:val="00CA32E8"/>
    <w:rsid w:val="00CA3320"/>
    <w:rsid w:val="00CA3341"/>
    <w:rsid w:val="00CA365B"/>
    <w:rsid w:val="00CA38C0"/>
    <w:rsid w:val="00CA3B3C"/>
    <w:rsid w:val="00CA3D3E"/>
    <w:rsid w:val="00CA3E35"/>
    <w:rsid w:val="00CA4159"/>
    <w:rsid w:val="00CA41C1"/>
    <w:rsid w:val="00CA43CD"/>
    <w:rsid w:val="00CA441C"/>
    <w:rsid w:val="00CA46B6"/>
    <w:rsid w:val="00CA46FA"/>
    <w:rsid w:val="00CA47F8"/>
    <w:rsid w:val="00CA4815"/>
    <w:rsid w:val="00CA4F86"/>
    <w:rsid w:val="00CA4F9F"/>
    <w:rsid w:val="00CA5085"/>
    <w:rsid w:val="00CA5AF3"/>
    <w:rsid w:val="00CA5B12"/>
    <w:rsid w:val="00CA60A9"/>
    <w:rsid w:val="00CA616C"/>
    <w:rsid w:val="00CA6240"/>
    <w:rsid w:val="00CA67B2"/>
    <w:rsid w:val="00CA69ED"/>
    <w:rsid w:val="00CA6A35"/>
    <w:rsid w:val="00CA6B7B"/>
    <w:rsid w:val="00CA6D00"/>
    <w:rsid w:val="00CA6E9D"/>
    <w:rsid w:val="00CA7037"/>
    <w:rsid w:val="00CA740F"/>
    <w:rsid w:val="00CA7438"/>
    <w:rsid w:val="00CA7462"/>
    <w:rsid w:val="00CA74E7"/>
    <w:rsid w:val="00CA7838"/>
    <w:rsid w:val="00CA78D6"/>
    <w:rsid w:val="00CA7CE8"/>
    <w:rsid w:val="00CA7D9B"/>
    <w:rsid w:val="00CAD1F4"/>
    <w:rsid w:val="00CB0019"/>
    <w:rsid w:val="00CB007C"/>
    <w:rsid w:val="00CB00E5"/>
    <w:rsid w:val="00CB0125"/>
    <w:rsid w:val="00CB02BE"/>
    <w:rsid w:val="00CB076A"/>
    <w:rsid w:val="00CB07C6"/>
    <w:rsid w:val="00CB0A7D"/>
    <w:rsid w:val="00CB0D53"/>
    <w:rsid w:val="00CB17B2"/>
    <w:rsid w:val="00CB1826"/>
    <w:rsid w:val="00CB1B18"/>
    <w:rsid w:val="00CB1DEA"/>
    <w:rsid w:val="00CB1E31"/>
    <w:rsid w:val="00CB20A8"/>
    <w:rsid w:val="00CB2137"/>
    <w:rsid w:val="00CB2538"/>
    <w:rsid w:val="00CB26D2"/>
    <w:rsid w:val="00CB2777"/>
    <w:rsid w:val="00CB289A"/>
    <w:rsid w:val="00CB28CC"/>
    <w:rsid w:val="00CB293C"/>
    <w:rsid w:val="00CB2C3F"/>
    <w:rsid w:val="00CB2C7D"/>
    <w:rsid w:val="00CB2E13"/>
    <w:rsid w:val="00CB3164"/>
    <w:rsid w:val="00CB322C"/>
    <w:rsid w:val="00CB326A"/>
    <w:rsid w:val="00CB386C"/>
    <w:rsid w:val="00CB388B"/>
    <w:rsid w:val="00CB399F"/>
    <w:rsid w:val="00CB3E29"/>
    <w:rsid w:val="00CB3F30"/>
    <w:rsid w:val="00CB402A"/>
    <w:rsid w:val="00CB40A7"/>
    <w:rsid w:val="00CB4177"/>
    <w:rsid w:val="00CB4379"/>
    <w:rsid w:val="00CB4399"/>
    <w:rsid w:val="00CB44BD"/>
    <w:rsid w:val="00CB4715"/>
    <w:rsid w:val="00CB4ACF"/>
    <w:rsid w:val="00CB4C09"/>
    <w:rsid w:val="00CB4E6C"/>
    <w:rsid w:val="00CB4F33"/>
    <w:rsid w:val="00CB50FF"/>
    <w:rsid w:val="00CB5236"/>
    <w:rsid w:val="00CB53F1"/>
    <w:rsid w:val="00CB555B"/>
    <w:rsid w:val="00CB5E93"/>
    <w:rsid w:val="00CB6172"/>
    <w:rsid w:val="00CB6388"/>
    <w:rsid w:val="00CB63FC"/>
    <w:rsid w:val="00CB64F8"/>
    <w:rsid w:val="00CB6658"/>
    <w:rsid w:val="00CB69E0"/>
    <w:rsid w:val="00CB6A79"/>
    <w:rsid w:val="00CB71A6"/>
    <w:rsid w:val="00CB72C5"/>
    <w:rsid w:val="00CB7760"/>
    <w:rsid w:val="00CB7B5C"/>
    <w:rsid w:val="00CB7CD5"/>
    <w:rsid w:val="00CB7CE7"/>
    <w:rsid w:val="00CB7DB1"/>
    <w:rsid w:val="00CB7E11"/>
    <w:rsid w:val="00CB7FCC"/>
    <w:rsid w:val="00CB7FDD"/>
    <w:rsid w:val="00CC0330"/>
    <w:rsid w:val="00CC0A34"/>
    <w:rsid w:val="00CC0DEB"/>
    <w:rsid w:val="00CC0F06"/>
    <w:rsid w:val="00CC1202"/>
    <w:rsid w:val="00CC1242"/>
    <w:rsid w:val="00CC1480"/>
    <w:rsid w:val="00CC1573"/>
    <w:rsid w:val="00CC15A6"/>
    <w:rsid w:val="00CC1768"/>
    <w:rsid w:val="00CC1860"/>
    <w:rsid w:val="00CC1B66"/>
    <w:rsid w:val="00CC1F44"/>
    <w:rsid w:val="00CC202F"/>
    <w:rsid w:val="00CC217D"/>
    <w:rsid w:val="00CC2472"/>
    <w:rsid w:val="00CC2558"/>
    <w:rsid w:val="00CC2928"/>
    <w:rsid w:val="00CC2C8C"/>
    <w:rsid w:val="00CC2D41"/>
    <w:rsid w:val="00CC30EC"/>
    <w:rsid w:val="00CC3239"/>
    <w:rsid w:val="00CC326A"/>
    <w:rsid w:val="00CC3412"/>
    <w:rsid w:val="00CC3592"/>
    <w:rsid w:val="00CC3765"/>
    <w:rsid w:val="00CC37D6"/>
    <w:rsid w:val="00CC37E4"/>
    <w:rsid w:val="00CC3A48"/>
    <w:rsid w:val="00CC3A57"/>
    <w:rsid w:val="00CC3D47"/>
    <w:rsid w:val="00CC3F3C"/>
    <w:rsid w:val="00CC4032"/>
    <w:rsid w:val="00CC4045"/>
    <w:rsid w:val="00CC40EA"/>
    <w:rsid w:val="00CC4548"/>
    <w:rsid w:val="00CC4711"/>
    <w:rsid w:val="00CC490C"/>
    <w:rsid w:val="00CC4A1C"/>
    <w:rsid w:val="00CC4B60"/>
    <w:rsid w:val="00CC4CD3"/>
    <w:rsid w:val="00CC4D3B"/>
    <w:rsid w:val="00CC4DED"/>
    <w:rsid w:val="00CC4E63"/>
    <w:rsid w:val="00CC50E6"/>
    <w:rsid w:val="00CC5401"/>
    <w:rsid w:val="00CC5CD2"/>
    <w:rsid w:val="00CC616D"/>
    <w:rsid w:val="00CC63A1"/>
    <w:rsid w:val="00CC6457"/>
    <w:rsid w:val="00CC67C5"/>
    <w:rsid w:val="00CC68BA"/>
    <w:rsid w:val="00CC69A6"/>
    <w:rsid w:val="00CC6C55"/>
    <w:rsid w:val="00CC6EB1"/>
    <w:rsid w:val="00CC6F43"/>
    <w:rsid w:val="00CC70AB"/>
    <w:rsid w:val="00CC7162"/>
    <w:rsid w:val="00CC7428"/>
    <w:rsid w:val="00CC7924"/>
    <w:rsid w:val="00CC7969"/>
    <w:rsid w:val="00CC7AAF"/>
    <w:rsid w:val="00CC7B58"/>
    <w:rsid w:val="00CC7C11"/>
    <w:rsid w:val="00CC7F4E"/>
    <w:rsid w:val="00CD00E9"/>
    <w:rsid w:val="00CD0158"/>
    <w:rsid w:val="00CD02D9"/>
    <w:rsid w:val="00CD05BF"/>
    <w:rsid w:val="00CD08FC"/>
    <w:rsid w:val="00CD0A3E"/>
    <w:rsid w:val="00CD0BDC"/>
    <w:rsid w:val="00CD0EF6"/>
    <w:rsid w:val="00CD116D"/>
    <w:rsid w:val="00CD11A1"/>
    <w:rsid w:val="00CD11A6"/>
    <w:rsid w:val="00CD1411"/>
    <w:rsid w:val="00CD175E"/>
    <w:rsid w:val="00CD19A8"/>
    <w:rsid w:val="00CD1A4B"/>
    <w:rsid w:val="00CD1BBF"/>
    <w:rsid w:val="00CD1CB0"/>
    <w:rsid w:val="00CD1EA9"/>
    <w:rsid w:val="00CD2010"/>
    <w:rsid w:val="00CD2045"/>
    <w:rsid w:val="00CD23C1"/>
    <w:rsid w:val="00CD251B"/>
    <w:rsid w:val="00CD2698"/>
    <w:rsid w:val="00CD29DB"/>
    <w:rsid w:val="00CD2BE3"/>
    <w:rsid w:val="00CD2C62"/>
    <w:rsid w:val="00CD2E7F"/>
    <w:rsid w:val="00CD2F31"/>
    <w:rsid w:val="00CD3134"/>
    <w:rsid w:val="00CD314D"/>
    <w:rsid w:val="00CD317E"/>
    <w:rsid w:val="00CD33BE"/>
    <w:rsid w:val="00CD3406"/>
    <w:rsid w:val="00CD3848"/>
    <w:rsid w:val="00CD3FD3"/>
    <w:rsid w:val="00CD4098"/>
    <w:rsid w:val="00CD48A8"/>
    <w:rsid w:val="00CD48DE"/>
    <w:rsid w:val="00CD4A47"/>
    <w:rsid w:val="00CD4B58"/>
    <w:rsid w:val="00CD4E9F"/>
    <w:rsid w:val="00CD517D"/>
    <w:rsid w:val="00CD51BB"/>
    <w:rsid w:val="00CD524D"/>
    <w:rsid w:val="00CD5536"/>
    <w:rsid w:val="00CD5A48"/>
    <w:rsid w:val="00CD5AF8"/>
    <w:rsid w:val="00CD5B5C"/>
    <w:rsid w:val="00CD616E"/>
    <w:rsid w:val="00CD61AE"/>
    <w:rsid w:val="00CD63AD"/>
    <w:rsid w:val="00CD65AF"/>
    <w:rsid w:val="00CD6653"/>
    <w:rsid w:val="00CD66D2"/>
    <w:rsid w:val="00CD66FA"/>
    <w:rsid w:val="00CD67B8"/>
    <w:rsid w:val="00CD6828"/>
    <w:rsid w:val="00CD6875"/>
    <w:rsid w:val="00CD696B"/>
    <w:rsid w:val="00CD69E1"/>
    <w:rsid w:val="00CD6AF3"/>
    <w:rsid w:val="00CD6B87"/>
    <w:rsid w:val="00CD6DED"/>
    <w:rsid w:val="00CD6ED4"/>
    <w:rsid w:val="00CD6F51"/>
    <w:rsid w:val="00CD721E"/>
    <w:rsid w:val="00CD791C"/>
    <w:rsid w:val="00CD7927"/>
    <w:rsid w:val="00CE07F9"/>
    <w:rsid w:val="00CE0973"/>
    <w:rsid w:val="00CE0A62"/>
    <w:rsid w:val="00CE0F10"/>
    <w:rsid w:val="00CE12AC"/>
    <w:rsid w:val="00CE1568"/>
    <w:rsid w:val="00CE1648"/>
    <w:rsid w:val="00CE16FD"/>
    <w:rsid w:val="00CE17EA"/>
    <w:rsid w:val="00CE1A09"/>
    <w:rsid w:val="00CE1EA4"/>
    <w:rsid w:val="00CE2023"/>
    <w:rsid w:val="00CE24B4"/>
    <w:rsid w:val="00CE26EE"/>
    <w:rsid w:val="00CE2B1E"/>
    <w:rsid w:val="00CE2BE4"/>
    <w:rsid w:val="00CE2DF3"/>
    <w:rsid w:val="00CE2F17"/>
    <w:rsid w:val="00CE302C"/>
    <w:rsid w:val="00CE33C3"/>
    <w:rsid w:val="00CE3685"/>
    <w:rsid w:val="00CE3698"/>
    <w:rsid w:val="00CE3C05"/>
    <w:rsid w:val="00CE3D0D"/>
    <w:rsid w:val="00CE3E09"/>
    <w:rsid w:val="00CE404E"/>
    <w:rsid w:val="00CE4080"/>
    <w:rsid w:val="00CE42F6"/>
    <w:rsid w:val="00CE46E8"/>
    <w:rsid w:val="00CE49B4"/>
    <w:rsid w:val="00CE4B54"/>
    <w:rsid w:val="00CE520E"/>
    <w:rsid w:val="00CE5692"/>
    <w:rsid w:val="00CE5B45"/>
    <w:rsid w:val="00CE5C36"/>
    <w:rsid w:val="00CE5F0A"/>
    <w:rsid w:val="00CE5FAB"/>
    <w:rsid w:val="00CE604E"/>
    <w:rsid w:val="00CE60AF"/>
    <w:rsid w:val="00CE61A7"/>
    <w:rsid w:val="00CE659B"/>
    <w:rsid w:val="00CE6F05"/>
    <w:rsid w:val="00CE7113"/>
    <w:rsid w:val="00CE7223"/>
    <w:rsid w:val="00CE727B"/>
    <w:rsid w:val="00CE7465"/>
    <w:rsid w:val="00CE7A79"/>
    <w:rsid w:val="00CE7AD7"/>
    <w:rsid w:val="00CE7B84"/>
    <w:rsid w:val="00CF0280"/>
    <w:rsid w:val="00CF0535"/>
    <w:rsid w:val="00CF0578"/>
    <w:rsid w:val="00CF05EC"/>
    <w:rsid w:val="00CF05FC"/>
    <w:rsid w:val="00CF06FB"/>
    <w:rsid w:val="00CF0869"/>
    <w:rsid w:val="00CF093F"/>
    <w:rsid w:val="00CF0970"/>
    <w:rsid w:val="00CF09B8"/>
    <w:rsid w:val="00CF0C7A"/>
    <w:rsid w:val="00CF1096"/>
    <w:rsid w:val="00CF1249"/>
    <w:rsid w:val="00CF143E"/>
    <w:rsid w:val="00CF1480"/>
    <w:rsid w:val="00CF1560"/>
    <w:rsid w:val="00CF1607"/>
    <w:rsid w:val="00CF17FB"/>
    <w:rsid w:val="00CF1A8C"/>
    <w:rsid w:val="00CF1AA4"/>
    <w:rsid w:val="00CF20D8"/>
    <w:rsid w:val="00CF2150"/>
    <w:rsid w:val="00CF2995"/>
    <w:rsid w:val="00CF2EE8"/>
    <w:rsid w:val="00CF33C8"/>
    <w:rsid w:val="00CF33D3"/>
    <w:rsid w:val="00CF352F"/>
    <w:rsid w:val="00CF353E"/>
    <w:rsid w:val="00CF362F"/>
    <w:rsid w:val="00CF38A8"/>
    <w:rsid w:val="00CF394E"/>
    <w:rsid w:val="00CF395F"/>
    <w:rsid w:val="00CF3972"/>
    <w:rsid w:val="00CF3D01"/>
    <w:rsid w:val="00CF3D74"/>
    <w:rsid w:val="00CF3F59"/>
    <w:rsid w:val="00CF3FB6"/>
    <w:rsid w:val="00CF4270"/>
    <w:rsid w:val="00CF444B"/>
    <w:rsid w:val="00CF4679"/>
    <w:rsid w:val="00CF476A"/>
    <w:rsid w:val="00CF49D7"/>
    <w:rsid w:val="00CF4A6E"/>
    <w:rsid w:val="00CF583A"/>
    <w:rsid w:val="00CF5849"/>
    <w:rsid w:val="00CF5A58"/>
    <w:rsid w:val="00CF5AB8"/>
    <w:rsid w:val="00CF5DCC"/>
    <w:rsid w:val="00CF5EB0"/>
    <w:rsid w:val="00CF5EC3"/>
    <w:rsid w:val="00CF60F7"/>
    <w:rsid w:val="00CF6305"/>
    <w:rsid w:val="00CF64B7"/>
    <w:rsid w:val="00CF6562"/>
    <w:rsid w:val="00CF6786"/>
    <w:rsid w:val="00CF68CB"/>
    <w:rsid w:val="00CF68F7"/>
    <w:rsid w:val="00CF6B6D"/>
    <w:rsid w:val="00CF6BC8"/>
    <w:rsid w:val="00CF7141"/>
    <w:rsid w:val="00CF743C"/>
    <w:rsid w:val="00CF762A"/>
    <w:rsid w:val="00CF7A5C"/>
    <w:rsid w:val="00CF7BF1"/>
    <w:rsid w:val="00CF7ED8"/>
    <w:rsid w:val="00D001C7"/>
    <w:rsid w:val="00D00346"/>
    <w:rsid w:val="00D00409"/>
    <w:rsid w:val="00D00440"/>
    <w:rsid w:val="00D00494"/>
    <w:rsid w:val="00D00C66"/>
    <w:rsid w:val="00D00E19"/>
    <w:rsid w:val="00D00EB5"/>
    <w:rsid w:val="00D011BD"/>
    <w:rsid w:val="00D0129D"/>
    <w:rsid w:val="00D013F4"/>
    <w:rsid w:val="00D014E3"/>
    <w:rsid w:val="00D0183B"/>
    <w:rsid w:val="00D019CA"/>
    <w:rsid w:val="00D01C70"/>
    <w:rsid w:val="00D01D45"/>
    <w:rsid w:val="00D01ED5"/>
    <w:rsid w:val="00D02078"/>
    <w:rsid w:val="00D02B0C"/>
    <w:rsid w:val="00D02B61"/>
    <w:rsid w:val="00D02C56"/>
    <w:rsid w:val="00D02CDA"/>
    <w:rsid w:val="00D02E5B"/>
    <w:rsid w:val="00D030CE"/>
    <w:rsid w:val="00D0313C"/>
    <w:rsid w:val="00D033C5"/>
    <w:rsid w:val="00D0355E"/>
    <w:rsid w:val="00D038A8"/>
    <w:rsid w:val="00D03A3E"/>
    <w:rsid w:val="00D03A47"/>
    <w:rsid w:val="00D03BA2"/>
    <w:rsid w:val="00D03D50"/>
    <w:rsid w:val="00D0404A"/>
    <w:rsid w:val="00D04109"/>
    <w:rsid w:val="00D04367"/>
    <w:rsid w:val="00D04425"/>
    <w:rsid w:val="00D04616"/>
    <w:rsid w:val="00D04B16"/>
    <w:rsid w:val="00D04F62"/>
    <w:rsid w:val="00D05044"/>
    <w:rsid w:val="00D050D1"/>
    <w:rsid w:val="00D0512C"/>
    <w:rsid w:val="00D055B9"/>
    <w:rsid w:val="00D055F2"/>
    <w:rsid w:val="00D057E0"/>
    <w:rsid w:val="00D057F3"/>
    <w:rsid w:val="00D0582F"/>
    <w:rsid w:val="00D05912"/>
    <w:rsid w:val="00D05A10"/>
    <w:rsid w:val="00D05A5C"/>
    <w:rsid w:val="00D05B96"/>
    <w:rsid w:val="00D05BFB"/>
    <w:rsid w:val="00D06467"/>
    <w:rsid w:val="00D06769"/>
    <w:rsid w:val="00D0688E"/>
    <w:rsid w:val="00D06B22"/>
    <w:rsid w:val="00D06B54"/>
    <w:rsid w:val="00D06EC1"/>
    <w:rsid w:val="00D07267"/>
    <w:rsid w:val="00D073CE"/>
    <w:rsid w:val="00D07988"/>
    <w:rsid w:val="00D07B93"/>
    <w:rsid w:val="00D07BFD"/>
    <w:rsid w:val="00D07C0C"/>
    <w:rsid w:val="00D07F55"/>
    <w:rsid w:val="00D10055"/>
    <w:rsid w:val="00D10322"/>
    <w:rsid w:val="00D10390"/>
    <w:rsid w:val="00D107E9"/>
    <w:rsid w:val="00D108B3"/>
    <w:rsid w:val="00D10995"/>
    <w:rsid w:val="00D10B0E"/>
    <w:rsid w:val="00D10B93"/>
    <w:rsid w:val="00D10EDF"/>
    <w:rsid w:val="00D11119"/>
    <w:rsid w:val="00D112CB"/>
    <w:rsid w:val="00D11812"/>
    <w:rsid w:val="00D11815"/>
    <w:rsid w:val="00D11BAD"/>
    <w:rsid w:val="00D1226B"/>
    <w:rsid w:val="00D1228B"/>
    <w:rsid w:val="00D12554"/>
    <w:rsid w:val="00D126D9"/>
    <w:rsid w:val="00D12C0D"/>
    <w:rsid w:val="00D12C15"/>
    <w:rsid w:val="00D12C86"/>
    <w:rsid w:val="00D12CB5"/>
    <w:rsid w:val="00D12E3B"/>
    <w:rsid w:val="00D12EBC"/>
    <w:rsid w:val="00D12F69"/>
    <w:rsid w:val="00D130AB"/>
    <w:rsid w:val="00D1310E"/>
    <w:rsid w:val="00D1321E"/>
    <w:rsid w:val="00D13252"/>
    <w:rsid w:val="00D13288"/>
    <w:rsid w:val="00D13378"/>
    <w:rsid w:val="00D137FD"/>
    <w:rsid w:val="00D13915"/>
    <w:rsid w:val="00D13B48"/>
    <w:rsid w:val="00D13BDF"/>
    <w:rsid w:val="00D13DB0"/>
    <w:rsid w:val="00D13DE3"/>
    <w:rsid w:val="00D1413E"/>
    <w:rsid w:val="00D141D1"/>
    <w:rsid w:val="00D14286"/>
    <w:rsid w:val="00D145A6"/>
    <w:rsid w:val="00D14843"/>
    <w:rsid w:val="00D14906"/>
    <w:rsid w:val="00D1496F"/>
    <w:rsid w:val="00D1514E"/>
    <w:rsid w:val="00D15460"/>
    <w:rsid w:val="00D156A4"/>
    <w:rsid w:val="00D15814"/>
    <w:rsid w:val="00D15852"/>
    <w:rsid w:val="00D15C0C"/>
    <w:rsid w:val="00D15C57"/>
    <w:rsid w:val="00D15F5A"/>
    <w:rsid w:val="00D16076"/>
    <w:rsid w:val="00D16143"/>
    <w:rsid w:val="00D16411"/>
    <w:rsid w:val="00D166D6"/>
    <w:rsid w:val="00D1683A"/>
    <w:rsid w:val="00D168E4"/>
    <w:rsid w:val="00D16CAA"/>
    <w:rsid w:val="00D16F98"/>
    <w:rsid w:val="00D16F9F"/>
    <w:rsid w:val="00D170B7"/>
    <w:rsid w:val="00D170EE"/>
    <w:rsid w:val="00D17121"/>
    <w:rsid w:val="00D17159"/>
    <w:rsid w:val="00D1718B"/>
    <w:rsid w:val="00D17192"/>
    <w:rsid w:val="00D1733F"/>
    <w:rsid w:val="00D1735F"/>
    <w:rsid w:val="00D173A3"/>
    <w:rsid w:val="00D1781B"/>
    <w:rsid w:val="00D17947"/>
    <w:rsid w:val="00D17AD2"/>
    <w:rsid w:val="00D17B71"/>
    <w:rsid w:val="00D17B8F"/>
    <w:rsid w:val="00D17D77"/>
    <w:rsid w:val="00D200B5"/>
    <w:rsid w:val="00D205BA"/>
    <w:rsid w:val="00D20A4A"/>
    <w:rsid w:val="00D20CF7"/>
    <w:rsid w:val="00D20EB7"/>
    <w:rsid w:val="00D21288"/>
    <w:rsid w:val="00D2134E"/>
    <w:rsid w:val="00D2145A"/>
    <w:rsid w:val="00D214F5"/>
    <w:rsid w:val="00D2154A"/>
    <w:rsid w:val="00D216B7"/>
    <w:rsid w:val="00D21907"/>
    <w:rsid w:val="00D21AF4"/>
    <w:rsid w:val="00D21BA6"/>
    <w:rsid w:val="00D21DCA"/>
    <w:rsid w:val="00D21F4B"/>
    <w:rsid w:val="00D22221"/>
    <w:rsid w:val="00D2227A"/>
    <w:rsid w:val="00D225FF"/>
    <w:rsid w:val="00D226E3"/>
    <w:rsid w:val="00D2295A"/>
    <w:rsid w:val="00D22A3D"/>
    <w:rsid w:val="00D22BE8"/>
    <w:rsid w:val="00D23024"/>
    <w:rsid w:val="00D234B3"/>
    <w:rsid w:val="00D23A1B"/>
    <w:rsid w:val="00D23A5F"/>
    <w:rsid w:val="00D23B09"/>
    <w:rsid w:val="00D23C46"/>
    <w:rsid w:val="00D23CE7"/>
    <w:rsid w:val="00D240F2"/>
    <w:rsid w:val="00D242C2"/>
    <w:rsid w:val="00D2435C"/>
    <w:rsid w:val="00D243B2"/>
    <w:rsid w:val="00D244BC"/>
    <w:rsid w:val="00D24584"/>
    <w:rsid w:val="00D24616"/>
    <w:rsid w:val="00D247C2"/>
    <w:rsid w:val="00D248A5"/>
    <w:rsid w:val="00D249F7"/>
    <w:rsid w:val="00D24DE3"/>
    <w:rsid w:val="00D24E0D"/>
    <w:rsid w:val="00D252BC"/>
    <w:rsid w:val="00D253C4"/>
    <w:rsid w:val="00D254C7"/>
    <w:rsid w:val="00D254E7"/>
    <w:rsid w:val="00D25AC2"/>
    <w:rsid w:val="00D25CB7"/>
    <w:rsid w:val="00D25E3B"/>
    <w:rsid w:val="00D26094"/>
    <w:rsid w:val="00D26119"/>
    <w:rsid w:val="00D26678"/>
    <w:rsid w:val="00D26754"/>
    <w:rsid w:val="00D267A4"/>
    <w:rsid w:val="00D268C0"/>
    <w:rsid w:val="00D275B8"/>
    <w:rsid w:val="00D277D2"/>
    <w:rsid w:val="00D278EA"/>
    <w:rsid w:val="00D27ABC"/>
    <w:rsid w:val="00D27C8F"/>
    <w:rsid w:val="00D27CF0"/>
    <w:rsid w:val="00D27E81"/>
    <w:rsid w:val="00D30063"/>
    <w:rsid w:val="00D30139"/>
    <w:rsid w:val="00D30242"/>
    <w:rsid w:val="00D3056A"/>
    <w:rsid w:val="00D3071E"/>
    <w:rsid w:val="00D3089E"/>
    <w:rsid w:val="00D308AD"/>
    <w:rsid w:val="00D30A82"/>
    <w:rsid w:val="00D30B7D"/>
    <w:rsid w:val="00D30CA3"/>
    <w:rsid w:val="00D30CFC"/>
    <w:rsid w:val="00D3145D"/>
    <w:rsid w:val="00D31541"/>
    <w:rsid w:val="00D3166C"/>
    <w:rsid w:val="00D318CE"/>
    <w:rsid w:val="00D31B2D"/>
    <w:rsid w:val="00D31FD3"/>
    <w:rsid w:val="00D321F9"/>
    <w:rsid w:val="00D32361"/>
    <w:rsid w:val="00D32659"/>
    <w:rsid w:val="00D32679"/>
    <w:rsid w:val="00D32C93"/>
    <w:rsid w:val="00D32E30"/>
    <w:rsid w:val="00D32EF8"/>
    <w:rsid w:val="00D33140"/>
    <w:rsid w:val="00D33194"/>
    <w:rsid w:val="00D33556"/>
    <w:rsid w:val="00D335E0"/>
    <w:rsid w:val="00D33637"/>
    <w:rsid w:val="00D33670"/>
    <w:rsid w:val="00D338E3"/>
    <w:rsid w:val="00D33AB1"/>
    <w:rsid w:val="00D33CC0"/>
    <w:rsid w:val="00D33D09"/>
    <w:rsid w:val="00D33D3C"/>
    <w:rsid w:val="00D33F77"/>
    <w:rsid w:val="00D33FA0"/>
    <w:rsid w:val="00D341BA"/>
    <w:rsid w:val="00D341D1"/>
    <w:rsid w:val="00D3444C"/>
    <w:rsid w:val="00D34572"/>
    <w:rsid w:val="00D345FD"/>
    <w:rsid w:val="00D34759"/>
    <w:rsid w:val="00D349C4"/>
    <w:rsid w:val="00D3534C"/>
    <w:rsid w:val="00D35366"/>
    <w:rsid w:val="00D35375"/>
    <w:rsid w:val="00D353F8"/>
    <w:rsid w:val="00D35438"/>
    <w:rsid w:val="00D3555B"/>
    <w:rsid w:val="00D35849"/>
    <w:rsid w:val="00D35982"/>
    <w:rsid w:val="00D359AC"/>
    <w:rsid w:val="00D35BBF"/>
    <w:rsid w:val="00D35F4A"/>
    <w:rsid w:val="00D360BA"/>
    <w:rsid w:val="00D3649B"/>
    <w:rsid w:val="00D3657D"/>
    <w:rsid w:val="00D366A8"/>
    <w:rsid w:val="00D368FE"/>
    <w:rsid w:val="00D36A89"/>
    <w:rsid w:val="00D36B7D"/>
    <w:rsid w:val="00D36BFD"/>
    <w:rsid w:val="00D36D3E"/>
    <w:rsid w:val="00D36E12"/>
    <w:rsid w:val="00D36F28"/>
    <w:rsid w:val="00D37110"/>
    <w:rsid w:val="00D3725D"/>
    <w:rsid w:val="00D372DE"/>
    <w:rsid w:val="00D37427"/>
    <w:rsid w:val="00D37497"/>
    <w:rsid w:val="00D376E2"/>
    <w:rsid w:val="00D3799B"/>
    <w:rsid w:val="00D37A52"/>
    <w:rsid w:val="00D37B37"/>
    <w:rsid w:val="00D37BDC"/>
    <w:rsid w:val="00D37C4B"/>
    <w:rsid w:val="00D40195"/>
    <w:rsid w:val="00D40396"/>
    <w:rsid w:val="00D40508"/>
    <w:rsid w:val="00D4053A"/>
    <w:rsid w:val="00D40983"/>
    <w:rsid w:val="00D40F14"/>
    <w:rsid w:val="00D40FE8"/>
    <w:rsid w:val="00D40FFE"/>
    <w:rsid w:val="00D411EA"/>
    <w:rsid w:val="00D4165B"/>
    <w:rsid w:val="00D41754"/>
    <w:rsid w:val="00D418BF"/>
    <w:rsid w:val="00D41934"/>
    <w:rsid w:val="00D419D4"/>
    <w:rsid w:val="00D41B3F"/>
    <w:rsid w:val="00D41C76"/>
    <w:rsid w:val="00D4212A"/>
    <w:rsid w:val="00D421C7"/>
    <w:rsid w:val="00D4258D"/>
    <w:rsid w:val="00D426A5"/>
    <w:rsid w:val="00D43564"/>
    <w:rsid w:val="00D43935"/>
    <w:rsid w:val="00D43B3C"/>
    <w:rsid w:val="00D43D0D"/>
    <w:rsid w:val="00D43E01"/>
    <w:rsid w:val="00D43E88"/>
    <w:rsid w:val="00D44177"/>
    <w:rsid w:val="00D443C1"/>
    <w:rsid w:val="00D44403"/>
    <w:rsid w:val="00D445DA"/>
    <w:rsid w:val="00D4469A"/>
    <w:rsid w:val="00D446C9"/>
    <w:rsid w:val="00D446E6"/>
    <w:rsid w:val="00D44916"/>
    <w:rsid w:val="00D44A08"/>
    <w:rsid w:val="00D44F7E"/>
    <w:rsid w:val="00D451FD"/>
    <w:rsid w:val="00D45273"/>
    <w:rsid w:val="00D455F8"/>
    <w:rsid w:val="00D4577B"/>
    <w:rsid w:val="00D457A3"/>
    <w:rsid w:val="00D4598D"/>
    <w:rsid w:val="00D459EC"/>
    <w:rsid w:val="00D46300"/>
    <w:rsid w:val="00D4654F"/>
    <w:rsid w:val="00D468AD"/>
    <w:rsid w:val="00D468B6"/>
    <w:rsid w:val="00D46AEF"/>
    <w:rsid w:val="00D46C60"/>
    <w:rsid w:val="00D46E76"/>
    <w:rsid w:val="00D4753A"/>
    <w:rsid w:val="00D47890"/>
    <w:rsid w:val="00D47950"/>
    <w:rsid w:val="00D47998"/>
    <w:rsid w:val="00D47AD0"/>
    <w:rsid w:val="00D47B52"/>
    <w:rsid w:val="00D47C35"/>
    <w:rsid w:val="00D5003B"/>
    <w:rsid w:val="00D500B0"/>
    <w:rsid w:val="00D5016F"/>
    <w:rsid w:val="00D501CE"/>
    <w:rsid w:val="00D50450"/>
    <w:rsid w:val="00D50624"/>
    <w:rsid w:val="00D50643"/>
    <w:rsid w:val="00D50708"/>
    <w:rsid w:val="00D50C5D"/>
    <w:rsid w:val="00D50D6F"/>
    <w:rsid w:val="00D510EC"/>
    <w:rsid w:val="00D5145B"/>
    <w:rsid w:val="00D518D8"/>
    <w:rsid w:val="00D51D2E"/>
    <w:rsid w:val="00D51DD2"/>
    <w:rsid w:val="00D52129"/>
    <w:rsid w:val="00D52318"/>
    <w:rsid w:val="00D526B4"/>
    <w:rsid w:val="00D5274E"/>
    <w:rsid w:val="00D529D5"/>
    <w:rsid w:val="00D52A7B"/>
    <w:rsid w:val="00D52DD5"/>
    <w:rsid w:val="00D53001"/>
    <w:rsid w:val="00D539F4"/>
    <w:rsid w:val="00D53B0C"/>
    <w:rsid w:val="00D53BDF"/>
    <w:rsid w:val="00D53E34"/>
    <w:rsid w:val="00D53F72"/>
    <w:rsid w:val="00D54290"/>
    <w:rsid w:val="00D542CA"/>
    <w:rsid w:val="00D548E4"/>
    <w:rsid w:val="00D54932"/>
    <w:rsid w:val="00D54CEA"/>
    <w:rsid w:val="00D54D50"/>
    <w:rsid w:val="00D5501A"/>
    <w:rsid w:val="00D551D3"/>
    <w:rsid w:val="00D552C5"/>
    <w:rsid w:val="00D55570"/>
    <w:rsid w:val="00D556E5"/>
    <w:rsid w:val="00D557BB"/>
    <w:rsid w:val="00D55870"/>
    <w:rsid w:val="00D55EA5"/>
    <w:rsid w:val="00D561F5"/>
    <w:rsid w:val="00D56249"/>
    <w:rsid w:val="00D56430"/>
    <w:rsid w:val="00D565EA"/>
    <w:rsid w:val="00D5688A"/>
    <w:rsid w:val="00D56AC6"/>
    <w:rsid w:val="00D56F14"/>
    <w:rsid w:val="00D56F3F"/>
    <w:rsid w:val="00D57041"/>
    <w:rsid w:val="00D570FF"/>
    <w:rsid w:val="00D5748F"/>
    <w:rsid w:val="00D57634"/>
    <w:rsid w:val="00D577BF"/>
    <w:rsid w:val="00D57C1C"/>
    <w:rsid w:val="00D57D45"/>
    <w:rsid w:val="00D6023A"/>
    <w:rsid w:val="00D605AB"/>
    <w:rsid w:val="00D607A4"/>
    <w:rsid w:val="00D607AB"/>
    <w:rsid w:val="00D60852"/>
    <w:rsid w:val="00D61347"/>
    <w:rsid w:val="00D6148D"/>
    <w:rsid w:val="00D61AFD"/>
    <w:rsid w:val="00D61BA2"/>
    <w:rsid w:val="00D61E6C"/>
    <w:rsid w:val="00D61E98"/>
    <w:rsid w:val="00D61F16"/>
    <w:rsid w:val="00D621B3"/>
    <w:rsid w:val="00D622DB"/>
    <w:rsid w:val="00D62331"/>
    <w:rsid w:val="00D628D9"/>
    <w:rsid w:val="00D62A5A"/>
    <w:rsid w:val="00D62DC7"/>
    <w:rsid w:val="00D631B5"/>
    <w:rsid w:val="00D632F5"/>
    <w:rsid w:val="00D634A8"/>
    <w:rsid w:val="00D6359F"/>
    <w:rsid w:val="00D6365C"/>
    <w:rsid w:val="00D637B2"/>
    <w:rsid w:val="00D6382A"/>
    <w:rsid w:val="00D63B08"/>
    <w:rsid w:val="00D63D4F"/>
    <w:rsid w:val="00D64280"/>
    <w:rsid w:val="00D64549"/>
    <w:rsid w:val="00D645E8"/>
    <w:rsid w:val="00D64606"/>
    <w:rsid w:val="00D647B7"/>
    <w:rsid w:val="00D649EE"/>
    <w:rsid w:val="00D64A26"/>
    <w:rsid w:val="00D64AEF"/>
    <w:rsid w:val="00D64C3B"/>
    <w:rsid w:val="00D64C93"/>
    <w:rsid w:val="00D64D0E"/>
    <w:rsid w:val="00D650B4"/>
    <w:rsid w:val="00D655AD"/>
    <w:rsid w:val="00D655F8"/>
    <w:rsid w:val="00D65826"/>
    <w:rsid w:val="00D6588D"/>
    <w:rsid w:val="00D66650"/>
    <w:rsid w:val="00D66679"/>
    <w:rsid w:val="00D667FF"/>
    <w:rsid w:val="00D668EA"/>
    <w:rsid w:val="00D66906"/>
    <w:rsid w:val="00D66C2F"/>
    <w:rsid w:val="00D66EA1"/>
    <w:rsid w:val="00D671BF"/>
    <w:rsid w:val="00D67666"/>
    <w:rsid w:val="00D67933"/>
    <w:rsid w:val="00D67D74"/>
    <w:rsid w:val="00D67E21"/>
    <w:rsid w:val="00D67F6C"/>
    <w:rsid w:val="00D67F70"/>
    <w:rsid w:val="00D6CF5D"/>
    <w:rsid w:val="00D7053F"/>
    <w:rsid w:val="00D705CE"/>
    <w:rsid w:val="00D707A9"/>
    <w:rsid w:val="00D70933"/>
    <w:rsid w:val="00D70CB1"/>
    <w:rsid w:val="00D70D31"/>
    <w:rsid w:val="00D7129E"/>
    <w:rsid w:val="00D713F9"/>
    <w:rsid w:val="00D7169E"/>
    <w:rsid w:val="00D71945"/>
    <w:rsid w:val="00D719F0"/>
    <w:rsid w:val="00D71A77"/>
    <w:rsid w:val="00D71B9C"/>
    <w:rsid w:val="00D71F05"/>
    <w:rsid w:val="00D7240F"/>
    <w:rsid w:val="00D7258D"/>
    <w:rsid w:val="00D727F4"/>
    <w:rsid w:val="00D72972"/>
    <w:rsid w:val="00D72A22"/>
    <w:rsid w:val="00D72C41"/>
    <w:rsid w:val="00D72EF5"/>
    <w:rsid w:val="00D730B0"/>
    <w:rsid w:val="00D73116"/>
    <w:rsid w:val="00D73122"/>
    <w:rsid w:val="00D731DB"/>
    <w:rsid w:val="00D73226"/>
    <w:rsid w:val="00D732F6"/>
    <w:rsid w:val="00D7336C"/>
    <w:rsid w:val="00D7342E"/>
    <w:rsid w:val="00D735D3"/>
    <w:rsid w:val="00D7377B"/>
    <w:rsid w:val="00D73B01"/>
    <w:rsid w:val="00D740F8"/>
    <w:rsid w:val="00D74410"/>
    <w:rsid w:val="00D745D2"/>
    <w:rsid w:val="00D74641"/>
    <w:rsid w:val="00D74A5D"/>
    <w:rsid w:val="00D74B25"/>
    <w:rsid w:val="00D74B2F"/>
    <w:rsid w:val="00D74F2E"/>
    <w:rsid w:val="00D750F2"/>
    <w:rsid w:val="00D751DD"/>
    <w:rsid w:val="00D75221"/>
    <w:rsid w:val="00D75497"/>
    <w:rsid w:val="00D75623"/>
    <w:rsid w:val="00D75778"/>
    <w:rsid w:val="00D75B9E"/>
    <w:rsid w:val="00D75C69"/>
    <w:rsid w:val="00D75EAA"/>
    <w:rsid w:val="00D75FCC"/>
    <w:rsid w:val="00D76154"/>
    <w:rsid w:val="00D762DE"/>
    <w:rsid w:val="00D7635D"/>
    <w:rsid w:val="00D76451"/>
    <w:rsid w:val="00D7672F"/>
    <w:rsid w:val="00D767EF"/>
    <w:rsid w:val="00D76830"/>
    <w:rsid w:val="00D76895"/>
    <w:rsid w:val="00D76B87"/>
    <w:rsid w:val="00D76BE6"/>
    <w:rsid w:val="00D76C2C"/>
    <w:rsid w:val="00D76DC1"/>
    <w:rsid w:val="00D76DEC"/>
    <w:rsid w:val="00D7719C"/>
    <w:rsid w:val="00D775AC"/>
    <w:rsid w:val="00D7772B"/>
    <w:rsid w:val="00D77807"/>
    <w:rsid w:val="00D7797C"/>
    <w:rsid w:val="00D779F5"/>
    <w:rsid w:val="00D77D32"/>
    <w:rsid w:val="00D77E67"/>
    <w:rsid w:val="00D77E6A"/>
    <w:rsid w:val="00D80100"/>
    <w:rsid w:val="00D80517"/>
    <w:rsid w:val="00D80789"/>
    <w:rsid w:val="00D80880"/>
    <w:rsid w:val="00D808E4"/>
    <w:rsid w:val="00D80B52"/>
    <w:rsid w:val="00D80CBB"/>
    <w:rsid w:val="00D81067"/>
    <w:rsid w:val="00D81385"/>
    <w:rsid w:val="00D8145A"/>
    <w:rsid w:val="00D81476"/>
    <w:rsid w:val="00D814FC"/>
    <w:rsid w:val="00D815A7"/>
    <w:rsid w:val="00D8160B"/>
    <w:rsid w:val="00D81652"/>
    <w:rsid w:val="00D818C4"/>
    <w:rsid w:val="00D81A0A"/>
    <w:rsid w:val="00D81BBB"/>
    <w:rsid w:val="00D81F0A"/>
    <w:rsid w:val="00D82015"/>
    <w:rsid w:val="00D8202D"/>
    <w:rsid w:val="00D820C9"/>
    <w:rsid w:val="00D8221C"/>
    <w:rsid w:val="00D8252F"/>
    <w:rsid w:val="00D82740"/>
    <w:rsid w:val="00D829C4"/>
    <w:rsid w:val="00D829E3"/>
    <w:rsid w:val="00D82B84"/>
    <w:rsid w:val="00D82CB5"/>
    <w:rsid w:val="00D83232"/>
    <w:rsid w:val="00D833DC"/>
    <w:rsid w:val="00D8362E"/>
    <w:rsid w:val="00D8392E"/>
    <w:rsid w:val="00D839E6"/>
    <w:rsid w:val="00D83D6D"/>
    <w:rsid w:val="00D840E5"/>
    <w:rsid w:val="00D8416C"/>
    <w:rsid w:val="00D84269"/>
    <w:rsid w:val="00D844B1"/>
    <w:rsid w:val="00D8469B"/>
    <w:rsid w:val="00D847C2"/>
    <w:rsid w:val="00D84891"/>
    <w:rsid w:val="00D849ED"/>
    <w:rsid w:val="00D84A21"/>
    <w:rsid w:val="00D84A9E"/>
    <w:rsid w:val="00D84BD4"/>
    <w:rsid w:val="00D84C98"/>
    <w:rsid w:val="00D84DB3"/>
    <w:rsid w:val="00D84FC0"/>
    <w:rsid w:val="00D853A1"/>
    <w:rsid w:val="00D858D7"/>
    <w:rsid w:val="00D85A58"/>
    <w:rsid w:val="00D85A92"/>
    <w:rsid w:val="00D85CE4"/>
    <w:rsid w:val="00D85F86"/>
    <w:rsid w:val="00D86098"/>
    <w:rsid w:val="00D865AC"/>
    <w:rsid w:val="00D865B8"/>
    <w:rsid w:val="00D869A4"/>
    <w:rsid w:val="00D86B81"/>
    <w:rsid w:val="00D86EFD"/>
    <w:rsid w:val="00D86FD6"/>
    <w:rsid w:val="00D87152"/>
    <w:rsid w:val="00D87438"/>
    <w:rsid w:val="00D879BE"/>
    <w:rsid w:val="00D87ADA"/>
    <w:rsid w:val="00D87B5C"/>
    <w:rsid w:val="00D905F0"/>
    <w:rsid w:val="00D90A85"/>
    <w:rsid w:val="00D90D53"/>
    <w:rsid w:val="00D91279"/>
    <w:rsid w:val="00D91C9C"/>
    <w:rsid w:val="00D91CF9"/>
    <w:rsid w:val="00D91EF6"/>
    <w:rsid w:val="00D92066"/>
    <w:rsid w:val="00D9240B"/>
    <w:rsid w:val="00D9249D"/>
    <w:rsid w:val="00D92603"/>
    <w:rsid w:val="00D92910"/>
    <w:rsid w:val="00D929C7"/>
    <w:rsid w:val="00D929F5"/>
    <w:rsid w:val="00D92DEB"/>
    <w:rsid w:val="00D93148"/>
    <w:rsid w:val="00D93181"/>
    <w:rsid w:val="00D932EA"/>
    <w:rsid w:val="00D933AF"/>
    <w:rsid w:val="00D93563"/>
    <w:rsid w:val="00D93579"/>
    <w:rsid w:val="00D9374C"/>
    <w:rsid w:val="00D937AD"/>
    <w:rsid w:val="00D93D80"/>
    <w:rsid w:val="00D93D88"/>
    <w:rsid w:val="00D94142"/>
    <w:rsid w:val="00D9419B"/>
    <w:rsid w:val="00D94353"/>
    <w:rsid w:val="00D9443E"/>
    <w:rsid w:val="00D945B0"/>
    <w:rsid w:val="00D947FE"/>
    <w:rsid w:val="00D949B9"/>
    <w:rsid w:val="00D94AC3"/>
    <w:rsid w:val="00D94B73"/>
    <w:rsid w:val="00D953A0"/>
    <w:rsid w:val="00D9549A"/>
    <w:rsid w:val="00D95576"/>
    <w:rsid w:val="00D95704"/>
    <w:rsid w:val="00D95D3F"/>
    <w:rsid w:val="00D95E12"/>
    <w:rsid w:val="00D95EF2"/>
    <w:rsid w:val="00D95EF5"/>
    <w:rsid w:val="00D95F5D"/>
    <w:rsid w:val="00D9623D"/>
    <w:rsid w:val="00D96273"/>
    <w:rsid w:val="00D96295"/>
    <w:rsid w:val="00D964C9"/>
    <w:rsid w:val="00D96515"/>
    <w:rsid w:val="00D96966"/>
    <w:rsid w:val="00D96F85"/>
    <w:rsid w:val="00D97226"/>
    <w:rsid w:val="00D975E9"/>
    <w:rsid w:val="00D97604"/>
    <w:rsid w:val="00D9767A"/>
    <w:rsid w:val="00D97721"/>
    <w:rsid w:val="00D97A95"/>
    <w:rsid w:val="00DA04B6"/>
    <w:rsid w:val="00DA0704"/>
    <w:rsid w:val="00DA0790"/>
    <w:rsid w:val="00DA0BC6"/>
    <w:rsid w:val="00DA0C3B"/>
    <w:rsid w:val="00DA1083"/>
    <w:rsid w:val="00DA128F"/>
    <w:rsid w:val="00DA1377"/>
    <w:rsid w:val="00DA1442"/>
    <w:rsid w:val="00DA1451"/>
    <w:rsid w:val="00DA1560"/>
    <w:rsid w:val="00DA15AA"/>
    <w:rsid w:val="00DA17EB"/>
    <w:rsid w:val="00DA1EB8"/>
    <w:rsid w:val="00DA1F24"/>
    <w:rsid w:val="00DA2403"/>
    <w:rsid w:val="00DA2486"/>
    <w:rsid w:val="00DA26A5"/>
    <w:rsid w:val="00DA2B57"/>
    <w:rsid w:val="00DA2EBF"/>
    <w:rsid w:val="00DA2F0B"/>
    <w:rsid w:val="00DA3165"/>
    <w:rsid w:val="00DA3199"/>
    <w:rsid w:val="00DA3910"/>
    <w:rsid w:val="00DA3A10"/>
    <w:rsid w:val="00DA3AA8"/>
    <w:rsid w:val="00DA3D0F"/>
    <w:rsid w:val="00DA3D9F"/>
    <w:rsid w:val="00DA3E72"/>
    <w:rsid w:val="00DA4100"/>
    <w:rsid w:val="00DA415C"/>
    <w:rsid w:val="00DA427D"/>
    <w:rsid w:val="00DA43DC"/>
    <w:rsid w:val="00DA4475"/>
    <w:rsid w:val="00DA44A2"/>
    <w:rsid w:val="00DA4509"/>
    <w:rsid w:val="00DA46FB"/>
    <w:rsid w:val="00DA49E7"/>
    <w:rsid w:val="00DA4C83"/>
    <w:rsid w:val="00DA4E13"/>
    <w:rsid w:val="00DA50D2"/>
    <w:rsid w:val="00DA5445"/>
    <w:rsid w:val="00DA54D1"/>
    <w:rsid w:val="00DA5711"/>
    <w:rsid w:val="00DA573F"/>
    <w:rsid w:val="00DA5943"/>
    <w:rsid w:val="00DA59F4"/>
    <w:rsid w:val="00DA5B75"/>
    <w:rsid w:val="00DA60EB"/>
    <w:rsid w:val="00DA6240"/>
    <w:rsid w:val="00DA62CC"/>
    <w:rsid w:val="00DA635C"/>
    <w:rsid w:val="00DA6530"/>
    <w:rsid w:val="00DA6A0C"/>
    <w:rsid w:val="00DA6F4F"/>
    <w:rsid w:val="00DA717F"/>
    <w:rsid w:val="00DA7412"/>
    <w:rsid w:val="00DA7710"/>
    <w:rsid w:val="00DA7847"/>
    <w:rsid w:val="00DA78D0"/>
    <w:rsid w:val="00DA7AB5"/>
    <w:rsid w:val="00DA7B7E"/>
    <w:rsid w:val="00DA7D59"/>
    <w:rsid w:val="00DB0007"/>
    <w:rsid w:val="00DB01DF"/>
    <w:rsid w:val="00DB02FF"/>
    <w:rsid w:val="00DB0929"/>
    <w:rsid w:val="00DB1216"/>
    <w:rsid w:val="00DB126F"/>
    <w:rsid w:val="00DB1B26"/>
    <w:rsid w:val="00DB1B8D"/>
    <w:rsid w:val="00DB1E49"/>
    <w:rsid w:val="00DB1F54"/>
    <w:rsid w:val="00DB22E7"/>
    <w:rsid w:val="00DB3246"/>
    <w:rsid w:val="00DB34E3"/>
    <w:rsid w:val="00DB34FE"/>
    <w:rsid w:val="00DB355A"/>
    <w:rsid w:val="00DB35B1"/>
    <w:rsid w:val="00DB35BF"/>
    <w:rsid w:val="00DB35F7"/>
    <w:rsid w:val="00DB363A"/>
    <w:rsid w:val="00DB3787"/>
    <w:rsid w:val="00DB3976"/>
    <w:rsid w:val="00DB3ADB"/>
    <w:rsid w:val="00DB3CC4"/>
    <w:rsid w:val="00DB3E32"/>
    <w:rsid w:val="00DB3F58"/>
    <w:rsid w:val="00DB3FE0"/>
    <w:rsid w:val="00DB4238"/>
    <w:rsid w:val="00DB4652"/>
    <w:rsid w:val="00DB4742"/>
    <w:rsid w:val="00DB4CCF"/>
    <w:rsid w:val="00DB4EA3"/>
    <w:rsid w:val="00DB5414"/>
    <w:rsid w:val="00DB54B9"/>
    <w:rsid w:val="00DB5735"/>
    <w:rsid w:val="00DB5807"/>
    <w:rsid w:val="00DB581A"/>
    <w:rsid w:val="00DB5829"/>
    <w:rsid w:val="00DB585C"/>
    <w:rsid w:val="00DB5DAB"/>
    <w:rsid w:val="00DB5E07"/>
    <w:rsid w:val="00DB5ED3"/>
    <w:rsid w:val="00DB6164"/>
    <w:rsid w:val="00DB62C5"/>
    <w:rsid w:val="00DB63D7"/>
    <w:rsid w:val="00DB694E"/>
    <w:rsid w:val="00DB6BDA"/>
    <w:rsid w:val="00DB6CF2"/>
    <w:rsid w:val="00DB6F26"/>
    <w:rsid w:val="00DB73CB"/>
    <w:rsid w:val="00DB7A48"/>
    <w:rsid w:val="00DB7BEF"/>
    <w:rsid w:val="00DB7C95"/>
    <w:rsid w:val="00DB7F66"/>
    <w:rsid w:val="00DC00B2"/>
    <w:rsid w:val="00DC0377"/>
    <w:rsid w:val="00DC0603"/>
    <w:rsid w:val="00DC0B29"/>
    <w:rsid w:val="00DC0CE3"/>
    <w:rsid w:val="00DC11F7"/>
    <w:rsid w:val="00DC12D4"/>
    <w:rsid w:val="00DC148F"/>
    <w:rsid w:val="00DC187F"/>
    <w:rsid w:val="00DC18EA"/>
    <w:rsid w:val="00DC1982"/>
    <w:rsid w:val="00DC1B5E"/>
    <w:rsid w:val="00DC1EE1"/>
    <w:rsid w:val="00DC205A"/>
    <w:rsid w:val="00DC207B"/>
    <w:rsid w:val="00DC2088"/>
    <w:rsid w:val="00DC20E8"/>
    <w:rsid w:val="00DC21A5"/>
    <w:rsid w:val="00DC2569"/>
    <w:rsid w:val="00DC25AA"/>
    <w:rsid w:val="00DC261F"/>
    <w:rsid w:val="00DC267E"/>
    <w:rsid w:val="00DC2AAE"/>
    <w:rsid w:val="00DC2BF4"/>
    <w:rsid w:val="00DC2DE5"/>
    <w:rsid w:val="00DC31CC"/>
    <w:rsid w:val="00DC327F"/>
    <w:rsid w:val="00DC3538"/>
    <w:rsid w:val="00DC3543"/>
    <w:rsid w:val="00DC439F"/>
    <w:rsid w:val="00DC4408"/>
    <w:rsid w:val="00DC4554"/>
    <w:rsid w:val="00DC464A"/>
    <w:rsid w:val="00DC4671"/>
    <w:rsid w:val="00DC4874"/>
    <w:rsid w:val="00DC48D1"/>
    <w:rsid w:val="00DC4905"/>
    <w:rsid w:val="00DC4E27"/>
    <w:rsid w:val="00DC4EE5"/>
    <w:rsid w:val="00DC5020"/>
    <w:rsid w:val="00DC52B8"/>
    <w:rsid w:val="00DC5361"/>
    <w:rsid w:val="00DC564E"/>
    <w:rsid w:val="00DC5678"/>
    <w:rsid w:val="00DC57B2"/>
    <w:rsid w:val="00DC5878"/>
    <w:rsid w:val="00DC5980"/>
    <w:rsid w:val="00DC5AC8"/>
    <w:rsid w:val="00DC5CDD"/>
    <w:rsid w:val="00DC5CFD"/>
    <w:rsid w:val="00DC5E92"/>
    <w:rsid w:val="00DC5F88"/>
    <w:rsid w:val="00DC60A9"/>
    <w:rsid w:val="00DC63C1"/>
    <w:rsid w:val="00DC6946"/>
    <w:rsid w:val="00DC698D"/>
    <w:rsid w:val="00DC7059"/>
    <w:rsid w:val="00DC70D2"/>
    <w:rsid w:val="00DC7919"/>
    <w:rsid w:val="00DC7DF9"/>
    <w:rsid w:val="00DC7EB8"/>
    <w:rsid w:val="00DD0351"/>
    <w:rsid w:val="00DD0702"/>
    <w:rsid w:val="00DD0D32"/>
    <w:rsid w:val="00DD0D59"/>
    <w:rsid w:val="00DD0DB1"/>
    <w:rsid w:val="00DD100E"/>
    <w:rsid w:val="00DD1344"/>
    <w:rsid w:val="00DD1C52"/>
    <w:rsid w:val="00DD1CA5"/>
    <w:rsid w:val="00DD1E27"/>
    <w:rsid w:val="00DD1EFA"/>
    <w:rsid w:val="00DD2187"/>
    <w:rsid w:val="00DD25B0"/>
    <w:rsid w:val="00DD2A05"/>
    <w:rsid w:val="00DD2AF0"/>
    <w:rsid w:val="00DD2B46"/>
    <w:rsid w:val="00DD31D6"/>
    <w:rsid w:val="00DD33BC"/>
    <w:rsid w:val="00DD38BB"/>
    <w:rsid w:val="00DD38BE"/>
    <w:rsid w:val="00DD3A7E"/>
    <w:rsid w:val="00DD3C5C"/>
    <w:rsid w:val="00DD3E88"/>
    <w:rsid w:val="00DD3F70"/>
    <w:rsid w:val="00DD40FD"/>
    <w:rsid w:val="00DD412E"/>
    <w:rsid w:val="00DD41E7"/>
    <w:rsid w:val="00DD432F"/>
    <w:rsid w:val="00DD4803"/>
    <w:rsid w:val="00DD49DB"/>
    <w:rsid w:val="00DD4E7F"/>
    <w:rsid w:val="00DD4FE1"/>
    <w:rsid w:val="00DD5134"/>
    <w:rsid w:val="00DD51F3"/>
    <w:rsid w:val="00DD536E"/>
    <w:rsid w:val="00DD5467"/>
    <w:rsid w:val="00DD55C1"/>
    <w:rsid w:val="00DD56D3"/>
    <w:rsid w:val="00DD56D8"/>
    <w:rsid w:val="00DD586E"/>
    <w:rsid w:val="00DD58AD"/>
    <w:rsid w:val="00DD5A27"/>
    <w:rsid w:val="00DD5B2D"/>
    <w:rsid w:val="00DD5B72"/>
    <w:rsid w:val="00DD6059"/>
    <w:rsid w:val="00DD65B7"/>
    <w:rsid w:val="00DD6660"/>
    <w:rsid w:val="00DD6790"/>
    <w:rsid w:val="00DD697A"/>
    <w:rsid w:val="00DD6A9A"/>
    <w:rsid w:val="00DD6B95"/>
    <w:rsid w:val="00DD6BD7"/>
    <w:rsid w:val="00DD6C80"/>
    <w:rsid w:val="00DD6CF8"/>
    <w:rsid w:val="00DD6D11"/>
    <w:rsid w:val="00DD6EAD"/>
    <w:rsid w:val="00DD70B1"/>
    <w:rsid w:val="00DD7334"/>
    <w:rsid w:val="00DD765B"/>
    <w:rsid w:val="00DD7665"/>
    <w:rsid w:val="00DD78D7"/>
    <w:rsid w:val="00DD790D"/>
    <w:rsid w:val="00DD7B33"/>
    <w:rsid w:val="00DD7B48"/>
    <w:rsid w:val="00DD7CC4"/>
    <w:rsid w:val="00DD7DD7"/>
    <w:rsid w:val="00DE018D"/>
    <w:rsid w:val="00DE0274"/>
    <w:rsid w:val="00DE032A"/>
    <w:rsid w:val="00DE04F6"/>
    <w:rsid w:val="00DE05C8"/>
    <w:rsid w:val="00DE0C42"/>
    <w:rsid w:val="00DE0C95"/>
    <w:rsid w:val="00DE0CBB"/>
    <w:rsid w:val="00DE1070"/>
    <w:rsid w:val="00DE1074"/>
    <w:rsid w:val="00DE12A4"/>
    <w:rsid w:val="00DE14C7"/>
    <w:rsid w:val="00DE15B1"/>
    <w:rsid w:val="00DE1881"/>
    <w:rsid w:val="00DE19F8"/>
    <w:rsid w:val="00DE1AFB"/>
    <w:rsid w:val="00DE1B4C"/>
    <w:rsid w:val="00DE1CCF"/>
    <w:rsid w:val="00DE1F68"/>
    <w:rsid w:val="00DE20A0"/>
    <w:rsid w:val="00DE2140"/>
    <w:rsid w:val="00DE21AC"/>
    <w:rsid w:val="00DE220D"/>
    <w:rsid w:val="00DE2236"/>
    <w:rsid w:val="00DE2553"/>
    <w:rsid w:val="00DE25B7"/>
    <w:rsid w:val="00DE269D"/>
    <w:rsid w:val="00DE26F0"/>
    <w:rsid w:val="00DE2A1E"/>
    <w:rsid w:val="00DE2EDA"/>
    <w:rsid w:val="00DE2F97"/>
    <w:rsid w:val="00DE3126"/>
    <w:rsid w:val="00DE3386"/>
    <w:rsid w:val="00DE34AE"/>
    <w:rsid w:val="00DE352D"/>
    <w:rsid w:val="00DE37AC"/>
    <w:rsid w:val="00DE37E0"/>
    <w:rsid w:val="00DE37ED"/>
    <w:rsid w:val="00DE3852"/>
    <w:rsid w:val="00DE39E1"/>
    <w:rsid w:val="00DE3BE5"/>
    <w:rsid w:val="00DE3F2F"/>
    <w:rsid w:val="00DE40F3"/>
    <w:rsid w:val="00DE46D9"/>
    <w:rsid w:val="00DE4737"/>
    <w:rsid w:val="00DE4794"/>
    <w:rsid w:val="00DE47D5"/>
    <w:rsid w:val="00DE49A3"/>
    <w:rsid w:val="00DE4A88"/>
    <w:rsid w:val="00DE4AA9"/>
    <w:rsid w:val="00DE4B22"/>
    <w:rsid w:val="00DE4D16"/>
    <w:rsid w:val="00DE4E39"/>
    <w:rsid w:val="00DE4FF3"/>
    <w:rsid w:val="00DE5034"/>
    <w:rsid w:val="00DE5819"/>
    <w:rsid w:val="00DE5A98"/>
    <w:rsid w:val="00DE5CFB"/>
    <w:rsid w:val="00DE5EE6"/>
    <w:rsid w:val="00DE646D"/>
    <w:rsid w:val="00DE67C3"/>
    <w:rsid w:val="00DE69F8"/>
    <w:rsid w:val="00DE716C"/>
    <w:rsid w:val="00DE73B0"/>
    <w:rsid w:val="00DE73EB"/>
    <w:rsid w:val="00DE7602"/>
    <w:rsid w:val="00DE77A1"/>
    <w:rsid w:val="00DE7869"/>
    <w:rsid w:val="00DE79FB"/>
    <w:rsid w:val="00DF002D"/>
    <w:rsid w:val="00DF02A5"/>
    <w:rsid w:val="00DF0716"/>
    <w:rsid w:val="00DF076D"/>
    <w:rsid w:val="00DF07DA"/>
    <w:rsid w:val="00DF103E"/>
    <w:rsid w:val="00DF11EC"/>
    <w:rsid w:val="00DF11F2"/>
    <w:rsid w:val="00DF1303"/>
    <w:rsid w:val="00DF14EB"/>
    <w:rsid w:val="00DF160D"/>
    <w:rsid w:val="00DF1ACA"/>
    <w:rsid w:val="00DF1C21"/>
    <w:rsid w:val="00DF1DD1"/>
    <w:rsid w:val="00DF1F70"/>
    <w:rsid w:val="00DF20B8"/>
    <w:rsid w:val="00DF20F3"/>
    <w:rsid w:val="00DF2239"/>
    <w:rsid w:val="00DF2286"/>
    <w:rsid w:val="00DF2372"/>
    <w:rsid w:val="00DF2465"/>
    <w:rsid w:val="00DF2705"/>
    <w:rsid w:val="00DF27E5"/>
    <w:rsid w:val="00DF27FA"/>
    <w:rsid w:val="00DF285A"/>
    <w:rsid w:val="00DF2BD7"/>
    <w:rsid w:val="00DF2D03"/>
    <w:rsid w:val="00DF2F25"/>
    <w:rsid w:val="00DF2F6A"/>
    <w:rsid w:val="00DF3025"/>
    <w:rsid w:val="00DF3106"/>
    <w:rsid w:val="00DF3794"/>
    <w:rsid w:val="00DF38B0"/>
    <w:rsid w:val="00DF3D6E"/>
    <w:rsid w:val="00DF4034"/>
    <w:rsid w:val="00DF42AD"/>
    <w:rsid w:val="00DF4381"/>
    <w:rsid w:val="00DF48CF"/>
    <w:rsid w:val="00DF4A97"/>
    <w:rsid w:val="00DF5109"/>
    <w:rsid w:val="00DF543C"/>
    <w:rsid w:val="00DF5696"/>
    <w:rsid w:val="00DF57EF"/>
    <w:rsid w:val="00DF5851"/>
    <w:rsid w:val="00DF59E3"/>
    <w:rsid w:val="00DF5C36"/>
    <w:rsid w:val="00DF61B2"/>
    <w:rsid w:val="00DF63FD"/>
    <w:rsid w:val="00DF6654"/>
    <w:rsid w:val="00DF6930"/>
    <w:rsid w:val="00DF6B7D"/>
    <w:rsid w:val="00DF6D10"/>
    <w:rsid w:val="00DF6E2F"/>
    <w:rsid w:val="00DF6FB2"/>
    <w:rsid w:val="00DF723B"/>
    <w:rsid w:val="00DF75FB"/>
    <w:rsid w:val="00DF79C6"/>
    <w:rsid w:val="00DF7DC0"/>
    <w:rsid w:val="00E000EF"/>
    <w:rsid w:val="00E00138"/>
    <w:rsid w:val="00E002D1"/>
    <w:rsid w:val="00E00427"/>
    <w:rsid w:val="00E00443"/>
    <w:rsid w:val="00E004BA"/>
    <w:rsid w:val="00E0063E"/>
    <w:rsid w:val="00E00907"/>
    <w:rsid w:val="00E00BC0"/>
    <w:rsid w:val="00E00D36"/>
    <w:rsid w:val="00E00D37"/>
    <w:rsid w:val="00E00E9C"/>
    <w:rsid w:val="00E0100A"/>
    <w:rsid w:val="00E01330"/>
    <w:rsid w:val="00E01749"/>
    <w:rsid w:val="00E01841"/>
    <w:rsid w:val="00E018BA"/>
    <w:rsid w:val="00E0195E"/>
    <w:rsid w:val="00E0199A"/>
    <w:rsid w:val="00E01A32"/>
    <w:rsid w:val="00E01B5C"/>
    <w:rsid w:val="00E01E63"/>
    <w:rsid w:val="00E01E81"/>
    <w:rsid w:val="00E01F70"/>
    <w:rsid w:val="00E01F9B"/>
    <w:rsid w:val="00E02090"/>
    <w:rsid w:val="00E021A7"/>
    <w:rsid w:val="00E02281"/>
    <w:rsid w:val="00E02407"/>
    <w:rsid w:val="00E02815"/>
    <w:rsid w:val="00E02941"/>
    <w:rsid w:val="00E03061"/>
    <w:rsid w:val="00E037D3"/>
    <w:rsid w:val="00E03880"/>
    <w:rsid w:val="00E038AD"/>
    <w:rsid w:val="00E03B6D"/>
    <w:rsid w:val="00E03C76"/>
    <w:rsid w:val="00E03C86"/>
    <w:rsid w:val="00E03CE4"/>
    <w:rsid w:val="00E03E7E"/>
    <w:rsid w:val="00E03F3E"/>
    <w:rsid w:val="00E04325"/>
    <w:rsid w:val="00E043B8"/>
    <w:rsid w:val="00E045A5"/>
    <w:rsid w:val="00E047A4"/>
    <w:rsid w:val="00E04E91"/>
    <w:rsid w:val="00E04EF7"/>
    <w:rsid w:val="00E0536B"/>
    <w:rsid w:val="00E05A0C"/>
    <w:rsid w:val="00E05C6C"/>
    <w:rsid w:val="00E05C91"/>
    <w:rsid w:val="00E05E40"/>
    <w:rsid w:val="00E0601F"/>
    <w:rsid w:val="00E06054"/>
    <w:rsid w:val="00E0622E"/>
    <w:rsid w:val="00E06264"/>
    <w:rsid w:val="00E065D3"/>
    <w:rsid w:val="00E066CC"/>
    <w:rsid w:val="00E06A00"/>
    <w:rsid w:val="00E07981"/>
    <w:rsid w:val="00E07DF4"/>
    <w:rsid w:val="00E07F26"/>
    <w:rsid w:val="00E10373"/>
    <w:rsid w:val="00E104DB"/>
    <w:rsid w:val="00E10748"/>
    <w:rsid w:val="00E10812"/>
    <w:rsid w:val="00E10A40"/>
    <w:rsid w:val="00E10AC7"/>
    <w:rsid w:val="00E10C2C"/>
    <w:rsid w:val="00E10DCE"/>
    <w:rsid w:val="00E10DE2"/>
    <w:rsid w:val="00E11103"/>
    <w:rsid w:val="00E113B8"/>
    <w:rsid w:val="00E114EC"/>
    <w:rsid w:val="00E11963"/>
    <w:rsid w:val="00E119E9"/>
    <w:rsid w:val="00E11C88"/>
    <w:rsid w:val="00E11CE3"/>
    <w:rsid w:val="00E11EE4"/>
    <w:rsid w:val="00E1207B"/>
    <w:rsid w:val="00E120EE"/>
    <w:rsid w:val="00E1228D"/>
    <w:rsid w:val="00E12590"/>
    <w:rsid w:val="00E127B7"/>
    <w:rsid w:val="00E128AC"/>
    <w:rsid w:val="00E1298F"/>
    <w:rsid w:val="00E12BAD"/>
    <w:rsid w:val="00E12C73"/>
    <w:rsid w:val="00E12CD0"/>
    <w:rsid w:val="00E12F34"/>
    <w:rsid w:val="00E13094"/>
    <w:rsid w:val="00E13156"/>
    <w:rsid w:val="00E1330C"/>
    <w:rsid w:val="00E1330D"/>
    <w:rsid w:val="00E13359"/>
    <w:rsid w:val="00E13502"/>
    <w:rsid w:val="00E1364D"/>
    <w:rsid w:val="00E138A2"/>
    <w:rsid w:val="00E13960"/>
    <w:rsid w:val="00E13A0D"/>
    <w:rsid w:val="00E13A10"/>
    <w:rsid w:val="00E13ABF"/>
    <w:rsid w:val="00E13C7C"/>
    <w:rsid w:val="00E13F89"/>
    <w:rsid w:val="00E14179"/>
    <w:rsid w:val="00E14290"/>
    <w:rsid w:val="00E1450F"/>
    <w:rsid w:val="00E1461A"/>
    <w:rsid w:val="00E146AD"/>
    <w:rsid w:val="00E15020"/>
    <w:rsid w:val="00E15496"/>
    <w:rsid w:val="00E159C6"/>
    <w:rsid w:val="00E15BC0"/>
    <w:rsid w:val="00E1602C"/>
    <w:rsid w:val="00E160B6"/>
    <w:rsid w:val="00E16284"/>
    <w:rsid w:val="00E163E6"/>
    <w:rsid w:val="00E16401"/>
    <w:rsid w:val="00E16473"/>
    <w:rsid w:val="00E169B6"/>
    <w:rsid w:val="00E16C02"/>
    <w:rsid w:val="00E16C8B"/>
    <w:rsid w:val="00E16E2E"/>
    <w:rsid w:val="00E17077"/>
    <w:rsid w:val="00E171DF"/>
    <w:rsid w:val="00E175A7"/>
    <w:rsid w:val="00E177E3"/>
    <w:rsid w:val="00E17860"/>
    <w:rsid w:val="00E1793E"/>
    <w:rsid w:val="00E17D8A"/>
    <w:rsid w:val="00E1884B"/>
    <w:rsid w:val="00E2030A"/>
    <w:rsid w:val="00E203B0"/>
    <w:rsid w:val="00E203F9"/>
    <w:rsid w:val="00E20446"/>
    <w:rsid w:val="00E204E6"/>
    <w:rsid w:val="00E208E3"/>
    <w:rsid w:val="00E2117A"/>
    <w:rsid w:val="00E214FE"/>
    <w:rsid w:val="00E218C1"/>
    <w:rsid w:val="00E218C6"/>
    <w:rsid w:val="00E218D8"/>
    <w:rsid w:val="00E21A8E"/>
    <w:rsid w:val="00E21E55"/>
    <w:rsid w:val="00E21F26"/>
    <w:rsid w:val="00E22134"/>
    <w:rsid w:val="00E22403"/>
    <w:rsid w:val="00E224EB"/>
    <w:rsid w:val="00E2256F"/>
    <w:rsid w:val="00E226B2"/>
    <w:rsid w:val="00E227E3"/>
    <w:rsid w:val="00E228A7"/>
    <w:rsid w:val="00E229B6"/>
    <w:rsid w:val="00E22D27"/>
    <w:rsid w:val="00E22D80"/>
    <w:rsid w:val="00E22FCF"/>
    <w:rsid w:val="00E2333E"/>
    <w:rsid w:val="00E23415"/>
    <w:rsid w:val="00E23544"/>
    <w:rsid w:val="00E23797"/>
    <w:rsid w:val="00E237A7"/>
    <w:rsid w:val="00E237EA"/>
    <w:rsid w:val="00E238B7"/>
    <w:rsid w:val="00E238B9"/>
    <w:rsid w:val="00E23A5D"/>
    <w:rsid w:val="00E23E11"/>
    <w:rsid w:val="00E23EC3"/>
    <w:rsid w:val="00E24211"/>
    <w:rsid w:val="00E243CB"/>
    <w:rsid w:val="00E245C3"/>
    <w:rsid w:val="00E24770"/>
    <w:rsid w:val="00E2489B"/>
    <w:rsid w:val="00E24973"/>
    <w:rsid w:val="00E24986"/>
    <w:rsid w:val="00E24A10"/>
    <w:rsid w:val="00E24C04"/>
    <w:rsid w:val="00E2562E"/>
    <w:rsid w:val="00E257EF"/>
    <w:rsid w:val="00E259F2"/>
    <w:rsid w:val="00E25A8F"/>
    <w:rsid w:val="00E25AC2"/>
    <w:rsid w:val="00E25B2B"/>
    <w:rsid w:val="00E25C05"/>
    <w:rsid w:val="00E25C42"/>
    <w:rsid w:val="00E25CAF"/>
    <w:rsid w:val="00E25CBF"/>
    <w:rsid w:val="00E25D15"/>
    <w:rsid w:val="00E25E27"/>
    <w:rsid w:val="00E25FD2"/>
    <w:rsid w:val="00E26020"/>
    <w:rsid w:val="00E26106"/>
    <w:rsid w:val="00E262BD"/>
    <w:rsid w:val="00E262E9"/>
    <w:rsid w:val="00E263BF"/>
    <w:rsid w:val="00E263C1"/>
    <w:rsid w:val="00E26673"/>
    <w:rsid w:val="00E266AB"/>
    <w:rsid w:val="00E268BF"/>
    <w:rsid w:val="00E26927"/>
    <w:rsid w:val="00E26C65"/>
    <w:rsid w:val="00E26F58"/>
    <w:rsid w:val="00E2717A"/>
    <w:rsid w:val="00E2724E"/>
    <w:rsid w:val="00E27564"/>
    <w:rsid w:val="00E2766B"/>
    <w:rsid w:val="00E27992"/>
    <w:rsid w:val="00E27AE2"/>
    <w:rsid w:val="00E27B78"/>
    <w:rsid w:val="00E27FDE"/>
    <w:rsid w:val="00E30217"/>
    <w:rsid w:val="00E302D5"/>
    <w:rsid w:val="00E305FE"/>
    <w:rsid w:val="00E30A64"/>
    <w:rsid w:val="00E30A65"/>
    <w:rsid w:val="00E30D14"/>
    <w:rsid w:val="00E30F83"/>
    <w:rsid w:val="00E30F93"/>
    <w:rsid w:val="00E31023"/>
    <w:rsid w:val="00E310F6"/>
    <w:rsid w:val="00E3127A"/>
    <w:rsid w:val="00E31313"/>
    <w:rsid w:val="00E313C5"/>
    <w:rsid w:val="00E316BD"/>
    <w:rsid w:val="00E3175C"/>
    <w:rsid w:val="00E3177B"/>
    <w:rsid w:val="00E31971"/>
    <w:rsid w:val="00E3199A"/>
    <w:rsid w:val="00E31E81"/>
    <w:rsid w:val="00E31FC0"/>
    <w:rsid w:val="00E32397"/>
    <w:rsid w:val="00E323DE"/>
    <w:rsid w:val="00E32450"/>
    <w:rsid w:val="00E32615"/>
    <w:rsid w:val="00E327FD"/>
    <w:rsid w:val="00E3283F"/>
    <w:rsid w:val="00E32A2E"/>
    <w:rsid w:val="00E32B2F"/>
    <w:rsid w:val="00E32BC2"/>
    <w:rsid w:val="00E32D41"/>
    <w:rsid w:val="00E32D5D"/>
    <w:rsid w:val="00E32FEB"/>
    <w:rsid w:val="00E33371"/>
    <w:rsid w:val="00E33A1E"/>
    <w:rsid w:val="00E33BC2"/>
    <w:rsid w:val="00E33F44"/>
    <w:rsid w:val="00E340C1"/>
    <w:rsid w:val="00E340F3"/>
    <w:rsid w:val="00E343D5"/>
    <w:rsid w:val="00E3445D"/>
    <w:rsid w:val="00E344F1"/>
    <w:rsid w:val="00E34613"/>
    <w:rsid w:val="00E34656"/>
    <w:rsid w:val="00E34742"/>
    <w:rsid w:val="00E347F9"/>
    <w:rsid w:val="00E349BB"/>
    <w:rsid w:val="00E34C96"/>
    <w:rsid w:val="00E3539F"/>
    <w:rsid w:val="00E35677"/>
    <w:rsid w:val="00E35C9A"/>
    <w:rsid w:val="00E35D09"/>
    <w:rsid w:val="00E35E4C"/>
    <w:rsid w:val="00E35EE4"/>
    <w:rsid w:val="00E364EF"/>
    <w:rsid w:val="00E3689A"/>
    <w:rsid w:val="00E369B7"/>
    <w:rsid w:val="00E36AA4"/>
    <w:rsid w:val="00E36D55"/>
    <w:rsid w:val="00E36D7C"/>
    <w:rsid w:val="00E37072"/>
    <w:rsid w:val="00E3735E"/>
    <w:rsid w:val="00E37407"/>
    <w:rsid w:val="00E3793C"/>
    <w:rsid w:val="00E37B39"/>
    <w:rsid w:val="00E37CA2"/>
    <w:rsid w:val="00E37D40"/>
    <w:rsid w:val="00E37E5A"/>
    <w:rsid w:val="00E37E8E"/>
    <w:rsid w:val="00E4040E"/>
    <w:rsid w:val="00E404A0"/>
    <w:rsid w:val="00E404EA"/>
    <w:rsid w:val="00E40584"/>
    <w:rsid w:val="00E406AD"/>
    <w:rsid w:val="00E40A8B"/>
    <w:rsid w:val="00E40B85"/>
    <w:rsid w:val="00E40EC3"/>
    <w:rsid w:val="00E40F47"/>
    <w:rsid w:val="00E40F69"/>
    <w:rsid w:val="00E40F83"/>
    <w:rsid w:val="00E411AB"/>
    <w:rsid w:val="00E41245"/>
    <w:rsid w:val="00E412D7"/>
    <w:rsid w:val="00E415DE"/>
    <w:rsid w:val="00E4179F"/>
    <w:rsid w:val="00E4198F"/>
    <w:rsid w:val="00E41F0E"/>
    <w:rsid w:val="00E41F29"/>
    <w:rsid w:val="00E42077"/>
    <w:rsid w:val="00E4280E"/>
    <w:rsid w:val="00E428DD"/>
    <w:rsid w:val="00E42978"/>
    <w:rsid w:val="00E429F0"/>
    <w:rsid w:val="00E42C44"/>
    <w:rsid w:val="00E42F5F"/>
    <w:rsid w:val="00E431D0"/>
    <w:rsid w:val="00E433E2"/>
    <w:rsid w:val="00E435E4"/>
    <w:rsid w:val="00E43A27"/>
    <w:rsid w:val="00E440BC"/>
    <w:rsid w:val="00E4413B"/>
    <w:rsid w:val="00E44270"/>
    <w:rsid w:val="00E4428A"/>
    <w:rsid w:val="00E4455E"/>
    <w:rsid w:val="00E44576"/>
    <w:rsid w:val="00E4457C"/>
    <w:rsid w:val="00E4478E"/>
    <w:rsid w:val="00E448B9"/>
    <w:rsid w:val="00E44D89"/>
    <w:rsid w:val="00E45044"/>
    <w:rsid w:val="00E45147"/>
    <w:rsid w:val="00E451CA"/>
    <w:rsid w:val="00E4524A"/>
    <w:rsid w:val="00E4527B"/>
    <w:rsid w:val="00E4534C"/>
    <w:rsid w:val="00E45C47"/>
    <w:rsid w:val="00E45C5E"/>
    <w:rsid w:val="00E45CC1"/>
    <w:rsid w:val="00E45F8E"/>
    <w:rsid w:val="00E46367"/>
    <w:rsid w:val="00E469FF"/>
    <w:rsid w:val="00E46A1F"/>
    <w:rsid w:val="00E46A24"/>
    <w:rsid w:val="00E46AF4"/>
    <w:rsid w:val="00E46C68"/>
    <w:rsid w:val="00E46D9F"/>
    <w:rsid w:val="00E46DFC"/>
    <w:rsid w:val="00E47454"/>
    <w:rsid w:val="00E474DD"/>
    <w:rsid w:val="00E477F0"/>
    <w:rsid w:val="00E47870"/>
    <w:rsid w:val="00E47BF5"/>
    <w:rsid w:val="00E47D78"/>
    <w:rsid w:val="00E50007"/>
    <w:rsid w:val="00E50014"/>
    <w:rsid w:val="00E50510"/>
    <w:rsid w:val="00E505CD"/>
    <w:rsid w:val="00E505E3"/>
    <w:rsid w:val="00E506C0"/>
    <w:rsid w:val="00E507F1"/>
    <w:rsid w:val="00E50837"/>
    <w:rsid w:val="00E50859"/>
    <w:rsid w:val="00E50AD4"/>
    <w:rsid w:val="00E50F7B"/>
    <w:rsid w:val="00E51088"/>
    <w:rsid w:val="00E51837"/>
    <w:rsid w:val="00E51914"/>
    <w:rsid w:val="00E51F5E"/>
    <w:rsid w:val="00E524A4"/>
    <w:rsid w:val="00E528E7"/>
    <w:rsid w:val="00E529E5"/>
    <w:rsid w:val="00E52A0E"/>
    <w:rsid w:val="00E52B12"/>
    <w:rsid w:val="00E52B5A"/>
    <w:rsid w:val="00E52FA3"/>
    <w:rsid w:val="00E52FF6"/>
    <w:rsid w:val="00E53032"/>
    <w:rsid w:val="00E5312A"/>
    <w:rsid w:val="00E53232"/>
    <w:rsid w:val="00E5340C"/>
    <w:rsid w:val="00E536B2"/>
    <w:rsid w:val="00E5388C"/>
    <w:rsid w:val="00E53AEE"/>
    <w:rsid w:val="00E53B19"/>
    <w:rsid w:val="00E53CB9"/>
    <w:rsid w:val="00E53E3C"/>
    <w:rsid w:val="00E53ED3"/>
    <w:rsid w:val="00E53EF9"/>
    <w:rsid w:val="00E540F6"/>
    <w:rsid w:val="00E54137"/>
    <w:rsid w:val="00E54810"/>
    <w:rsid w:val="00E54C01"/>
    <w:rsid w:val="00E54CB6"/>
    <w:rsid w:val="00E54F44"/>
    <w:rsid w:val="00E54FA6"/>
    <w:rsid w:val="00E5550A"/>
    <w:rsid w:val="00E55C62"/>
    <w:rsid w:val="00E55F6C"/>
    <w:rsid w:val="00E56273"/>
    <w:rsid w:val="00E56516"/>
    <w:rsid w:val="00E56983"/>
    <w:rsid w:val="00E569E2"/>
    <w:rsid w:val="00E57242"/>
    <w:rsid w:val="00E57297"/>
    <w:rsid w:val="00E57BE1"/>
    <w:rsid w:val="00E57DF0"/>
    <w:rsid w:val="00E57EE2"/>
    <w:rsid w:val="00E60349"/>
    <w:rsid w:val="00E603BE"/>
    <w:rsid w:val="00E60440"/>
    <w:rsid w:val="00E60510"/>
    <w:rsid w:val="00E606BF"/>
    <w:rsid w:val="00E60D68"/>
    <w:rsid w:val="00E60F03"/>
    <w:rsid w:val="00E61008"/>
    <w:rsid w:val="00E611D1"/>
    <w:rsid w:val="00E611E4"/>
    <w:rsid w:val="00E61345"/>
    <w:rsid w:val="00E6134F"/>
    <w:rsid w:val="00E61555"/>
    <w:rsid w:val="00E61CD6"/>
    <w:rsid w:val="00E623D9"/>
    <w:rsid w:val="00E626F2"/>
    <w:rsid w:val="00E6293E"/>
    <w:rsid w:val="00E62ABD"/>
    <w:rsid w:val="00E62E09"/>
    <w:rsid w:val="00E62F2A"/>
    <w:rsid w:val="00E62F9E"/>
    <w:rsid w:val="00E63085"/>
    <w:rsid w:val="00E63103"/>
    <w:rsid w:val="00E63331"/>
    <w:rsid w:val="00E63362"/>
    <w:rsid w:val="00E63474"/>
    <w:rsid w:val="00E63954"/>
    <w:rsid w:val="00E63ACF"/>
    <w:rsid w:val="00E6404E"/>
    <w:rsid w:val="00E6405A"/>
    <w:rsid w:val="00E6408B"/>
    <w:rsid w:val="00E642F0"/>
    <w:rsid w:val="00E64492"/>
    <w:rsid w:val="00E644A7"/>
    <w:rsid w:val="00E64671"/>
    <w:rsid w:val="00E64751"/>
    <w:rsid w:val="00E64763"/>
    <w:rsid w:val="00E64C6D"/>
    <w:rsid w:val="00E65AEF"/>
    <w:rsid w:val="00E65D77"/>
    <w:rsid w:val="00E65E3B"/>
    <w:rsid w:val="00E6623E"/>
    <w:rsid w:val="00E666EA"/>
    <w:rsid w:val="00E66CA2"/>
    <w:rsid w:val="00E6701C"/>
    <w:rsid w:val="00E67111"/>
    <w:rsid w:val="00E67337"/>
    <w:rsid w:val="00E6774A"/>
    <w:rsid w:val="00E67755"/>
    <w:rsid w:val="00E67941"/>
    <w:rsid w:val="00E67953"/>
    <w:rsid w:val="00E67ACB"/>
    <w:rsid w:val="00E67B5D"/>
    <w:rsid w:val="00E67C08"/>
    <w:rsid w:val="00E67C36"/>
    <w:rsid w:val="00E67CCC"/>
    <w:rsid w:val="00E67E7E"/>
    <w:rsid w:val="00E703A5"/>
    <w:rsid w:val="00E703C2"/>
    <w:rsid w:val="00E704A7"/>
    <w:rsid w:val="00E704BC"/>
    <w:rsid w:val="00E70687"/>
    <w:rsid w:val="00E707B1"/>
    <w:rsid w:val="00E70BA4"/>
    <w:rsid w:val="00E70D58"/>
    <w:rsid w:val="00E70E25"/>
    <w:rsid w:val="00E70F96"/>
    <w:rsid w:val="00E71266"/>
    <w:rsid w:val="00E712BA"/>
    <w:rsid w:val="00E71835"/>
    <w:rsid w:val="00E719D5"/>
    <w:rsid w:val="00E71A39"/>
    <w:rsid w:val="00E71BFA"/>
    <w:rsid w:val="00E71E20"/>
    <w:rsid w:val="00E71E39"/>
    <w:rsid w:val="00E71FE7"/>
    <w:rsid w:val="00E720B0"/>
    <w:rsid w:val="00E7214B"/>
    <w:rsid w:val="00E72220"/>
    <w:rsid w:val="00E722BF"/>
    <w:rsid w:val="00E723D4"/>
    <w:rsid w:val="00E7240C"/>
    <w:rsid w:val="00E72539"/>
    <w:rsid w:val="00E72688"/>
    <w:rsid w:val="00E72A83"/>
    <w:rsid w:val="00E72A9A"/>
    <w:rsid w:val="00E731B6"/>
    <w:rsid w:val="00E732E5"/>
    <w:rsid w:val="00E735E7"/>
    <w:rsid w:val="00E73602"/>
    <w:rsid w:val="00E736F4"/>
    <w:rsid w:val="00E73BE3"/>
    <w:rsid w:val="00E73BE4"/>
    <w:rsid w:val="00E73C4E"/>
    <w:rsid w:val="00E73D67"/>
    <w:rsid w:val="00E73DE6"/>
    <w:rsid w:val="00E73E79"/>
    <w:rsid w:val="00E73F93"/>
    <w:rsid w:val="00E73FD4"/>
    <w:rsid w:val="00E74004"/>
    <w:rsid w:val="00E74072"/>
    <w:rsid w:val="00E74105"/>
    <w:rsid w:val="00E74156"/>
    <w:rsid w:val="00E744A1"/>
    <w:rsid w:val="00E744CF"/>
    <w:rsid w:val="00E74575"/>
    <w:rsid w:val="00E7480F"/>
    <w:rsid w:val="00E74857"/>
    <w:rsid w:val="00E74B41"/>
    <w:rsid w:val="00E74D74"/>
    <w:rsid w:val="00E74EA1"/>
    <w:rsid w:val="00E74FD7"/>
    <w:rsid w:val="00E7518C"/>
    <w:rsid w:val="00E751E2"/>
    <w:rsid w:val="00E756D4"/>
    <w:rsid w:val="00E75D24"/>
    <w:rsid w:val="00E75E64"/>
    <w:rsid w:val="00E76243"/>
    <w:rsid w:val="00E76C18"/>
    <w:rsid w:val="00E76CFB"/>
    <w:rsid w:val="00E76DAE"/>
    <w:rsid w:val="00E76E7E"/>
    <w:rsid w:val="00E7703C"/>
    <w:rsid w:val="00E773A7"/>
    <w:rsid w:val="00E7741E"/>
    <w:rsid w:val="00E77956"/>
    <w:rsid w:val="00E7796D"/>
    <w:rsid w:val="00E77CD0"/>
    <w:rsid w:val="00E77D4E"/>
    <w:rsid w:val="00E77FB4"/>
    <w:rsid w:val="00E800AB"/>
    <w:rsid w:val="00E80358"/>
    <w:rsid w:val="00E807CB"/>
    <w:rsid w:val="00E80B10"/>
    <w:rsid w:val="00E80BAE"/>
    <w:rsid w:val="00E80F1D"/>
    <w:rsid w:val="00E80FD0"/>
    <w:rsid w:val="00E8132A"/>
    <w:rsid w:val="00E8167C"/>
    <w:rsid w:val="00E8180D"/>
    <w:rsid w:val="00E8196A"/>
    <w:rsid w:val="00E81A88"/>
    <w:rsid w:val="00E81BE3"/>
    <w:rsid w:val="00E81F6B"/>
    <w:rsid w:val="00E82301"/>
    <w:rsid w:val="00E8235C"/>
    <w:rsid w:val="00E824DD"/>
    <w:rsid w:val="00E82878"/>
    <w:rsid w:val="00E82976"/>
    <w:rsid w:val="00E82A42"/>
    <w:rsid w:val="00E82ED1"/>
    <w:rsid w:val="00E82F94"/>
    <w:rsid w:val="00E83141"/>
    <w:rsid w:val="00E831DA"/>
    <w:rsid w:val="00E837AD"/>
    <w:rsid w:val="00E83AB6"/>
    <w:rsid w:val="00E83CA1"/>
    <w:rsid w:val="00E83E0A"/>
    <w:rsid w:val="00E83E86"/>
    <w:rsid w:val="00E84060"/>
    <w:rsid w:val="00E841A4"/>
    <w:rsid w:val="00E841B6"/>
    <w:rsid w:val="00E842C3"/>
    <w:rsid w:val="00E84320"/>
    <w:rsid w:val="00E844B3"/>
    <w:rsid w:val="00E845F4"/>
    <w:rsid w:val="00E84663"/>
    <w:rsid w:val="00E8475A"/>
    <w:rsid w:val="00E84791"/>
    <w:rsid w:val="00E8492E"/>
    <w:rsid w:val="00E8518D"/>
    <w:rsid w:val="00E85287"/>
    <w:rsid w:val="00E85416"/>
    <w:rsid w:val="00E8587D"/>
    <w:rsid w:val="00E859D0"/>
    <w:rsid w:val="00E85A76"/>
    <w:rsid w:val="00E85C07"/>
    <w:rsid w:val="00E85E57"/>
    <w:rsid w:val="00E85EA9"/>
    <w:rsid w:val="00E85FCF"/>
    <w:rsid w:val="00E85FD7"/>
    <w:rsid w:val="00E86123"/>
    <w:rsid w:val="00E862DA"/>
    <w:rsid w:val="00E86389"/>
    <w:rsid w:val="00E863FE"/>
    <w:rsid w:val="00E866FA"/>
    <w:rsid w:val="00E86930"/>
    <w:rsid w:val="00E86997"/>
    <w:rsid w:val="00E86B7B"/>
    <w:rsid w:val="00E86B82"/>
    <w:rsid w:val="00E86BC7"/>
    <w:rsid w:val="00E86D0B"/>
    <w:rsid w:val="00E86EA2"/>
    <w:rsid w:val="00E86EBE"/>
    <w:rsid w:val="00E86F5F"/>
    <w:rsid w:val="00E87030"/>
    <w:rsid w:val="00E87130"/>
    <w:rsid w:val="00E8715A"/>
    <w:rsid w:val="00E8715E"/>
    <w:rsid w:val="00E8718C"/>
    <w:rsid w:val="00E8734F"/>
    <w:rsid w:val="00E875A7"/>
    <w:rsid w:val="00E8777E"/>
    <w:rsid w:val="00E87A03"/>
    <w:rsid w:val="00E87A44"/>
    <w:rsid w:val="00E87FCF"/>
    <w:rsid w:val="00E90173"/>
    <w:rsid w:val="00E9047A"/>
    <w:rsid w:val="00E906FE"/>
    <w:rsid w:val="00E907DC"/>
    <w:rsid w:val="00E90A0E"/>
    <w:rsid w:val="00E90B39"/>
    <w:rsid w:val="00E90B81"/>
    <w:rsid w:val="00E90DE0"/>
    <w:rsid w:val="00E91284"/>
    <w:rsid w:val="00E9137C"/>
    <w:rsid w:val="00E91A64"/>
    <w:rsid w:val="00E91F0B"/>
    <w:rsid w:val="00E91FF1"/>
    <w:rsid w:val="00E92163"/>
    <w:rsid w:val="00E922A7"/>
    <w:rsid w:val="00E924F1"/>
    <w:rsid w:val="00E925BE"/>
    <w:rsid w:val="00E92643"/>
    <w:rsid w:val="00E927BE"/>
    <w:rsid w:val="00E92921"/>
    <w:rsid w:val="00E92943"/>
    <w:rsid w:val="00E92BD9"/>
    <w:rsid w:val="00E92CF5"/>
    <w:rsid w:val="00E931EB"/>
    <w:rsid w:val="00E939C1"/>
    <w:rsid w:val="00E93B0A"/>
    <w:rsid w:val="00E93B2B"/>
    <w:rsid w:val="00E93F21"/>
    <w:rsid w:val="00E94556"/>
    <w:rsid w:val="00E94608"/>
    <w:rsid w:val="00E94627"/>
    <w:rsid w:val="00E94D31"/>
    <w:rsid w:val="00E94DE8"/>
    <w:rsid w:val="00E951EE"/>
    <w:rsid w:val="00E95341"/>
    <w:rsid w:val="00E954C8"/>
    <w:rsid w:val="00E9569F"/>
    <w:rsid w:val="00E956EE"/>
    <w:rsid w:val="00E95A73"/>
    <w:rsid w:val="00E9619A"/>
    <w:rsid w:val="00E9634A"/>
    <w:rsid w:val="00E963FA"/>
    <w:rsid w:val="00E964A7"/>
    <w:rsid w:val="00E964FB"/>
    <w:rsid w:val="00E96666"/>
    <w:rsid w:val="00E971BA"/>
    <w:rsid w:val="00E975ED"/>
    <w:rsid w:val="00E9779D"/>
    <w:rsid w:val="00E9781D"/>
    <w:rsid w:val="00E97C89"/>
    <w:rsid w:val="00E97CFC"/>
    <w:rsid w:val="00EA0018"/>
    <w:rsid w:val="00EA033F"/>
    <w:rsid w:val="00EA039F"/>
    <w:rsid w:val="00EA0406"/>
    <w:rsid w:val="00EA0439"/>
    <w:rsid w:val="00EA0688"/>
    <w:rsid w:val="00EA08C0"/>
    <w:rsid w:val="00EA0A7E"/>
    <w:rsid w:val="00EA0C76"/>
    <w:rsid w:val="00EA0D2B"/>
    <w:rsid w:val="00EA0EB0"/>
    <w:rsid w:val="00EA0F5D"/>
    <w:rsid w:val="00EA1027"/>
    <w:rsid w:val="00EA1070"/>
    <w:rsid w:val="00EA10A1"/>
    <w:rsid w:val="00EA11A5"/>
    <w:rsid w:val="00EA14AE"/>
    <w:rsid w:val="00EA178F"/>
    <w:rsid w:val="00EA1817"/>
    <w:rsid w:val="00EA1A28"/>
    <w:rsid w:val="00EA2128"/>
    <w:rsid w:val="00EA2157"/>
    <w:rsid w:val="00EA22CE"/>
    <w:rsid w:val="00EA24BA"/>
    <w:rsid w:val="00EA274E"/>
    <w:rsid w:val="00EA279A"/>
    <w:rsid w:val="00EA27A5"/>
    <w:rsid w:val="00EA2871"/>
    <w:rsid w:val="00EA2C5C"/>
    <w:rsid w:val="00EA313E"/>
    <w:rsid w:val="00EA31C9"/>
    <w:rsid w:val="00EA31EF"/>
    <w:rsid w:val="00EA31F8"/>
    <w:rsid w:val="00EA34F6"/>
    <w:rsid w:val="00EA3761"/>
    <w:rsid w:val="00EA384D"/>
    <w:rsid w:val="00EA3856"/>
    <w:rsid w:val="00EA3C81"/>
    <w:rsid w:val="00EA40AC"/>
    <w:rsid w:val="00EA4306"/>
    <w:rsid w:val="00EA43AA"/>
    <w:rsid w:val="00EA446B"/>
    <w:rsid w:val="00EA4650"/>
    <w:rsid w:val="00EA4B57"/>
    <w:rsid w:val="00EA4ED4"/>
    <w:rsid w:val="00EA505E"/>
    <w:rsid w:val="00EA53D0"/>
    <w:rsid w:val="00EA567B"/>
    <w:rsid w:val="00EA594C"/>
    <w:rsid w:val="00EA5E3E"/>
    <w:rsid w:val="00EA62B8"/>
    <w:rsid w:val="00EA634B"/>
    <w:rsid w:val="00EA640E"/>
    <w:rsid w:val="00EA661C"/>
    <w:rsid w:val="00EA6B72"/>
    <w:rsid w:val="00EA6DD0"/>
    <w:rsid w:val="00EA70ED"/>
    <w:rsid w:val="00EA717B"/>
    <w:rsid w:val="00EA7298"/>
    <w:rsid w:val="00EA72E6"/>
    <w:rsid w:val="00EA7311"/>
    <w:rsid w:val="00EA73EF"/>
    <w:rsid w:val="00EA7401"/>
    <w:rsid w:val="00EA7470"/>
    <w:rsid w:val="00EA74BD"/>
    <w:rsid w:val="00EA76E8"/>
    <w:rsid w:val="00EA7832"/>
    <w:rsid w:val="00EA78B3"/>
    <w:rsid w:val="00EA7BEB"/>
    <w:rsid w:val="00EA7EAE"/>
    <w:rsid w:val="00EA7F48"/>
    <w:rsid w:val="00EB01D0"/>
    <w:rsid w:val="00EB043F"/>
    <w:rsid w:val="00EB062F"/>
    <w:rsid w:val="00EB0678"/>
    <w:rsid w:val="00EB0709"/>
    <w:rsid w:val="00EB0F01"/>
    <w:rsid w:val="00EB1331"/>
    <w:rsid w:val="00EB13DC"/>
    <w:rsid w:val="00EB1778"/>
    <w:rsid w:val="00EB1924"/>
    <w:rsid w:val="00EB1A02"/>
    <w:rsid w:val="00EB1FF6"/>
    <w:rsid w:val="00EB22A2"/>
    <w:rsid w:val="00EB2577"/>
    <w:rsid w:val="00EB2767"/>
    <w:rsid w:val="00EB297A"/>
    <w:rsid w:val="00EB29EB"/>
    <w:rsid w:val="00EB2A5F"/>
    <w:rsid w:val="00EB2B55"/>
    <w:rsid w:val="00EB308C"/>
    <w:rsid w:val="00EB30A0"/>
    <w:rsid w:val="00EB3455"/>
    <w:rsid w:val="00EB3B22"/>
    <w:rsid w:val="00EB3C65"/>
    <w:rsid w:val="00EB402C"/>
    <w:rsid w:val="00EB40F4"/>
    <w:rsid w:val="00EB4879"/>
    <w:rsid w:val="00EB48EA"/>
    <w:rsid w:val="00EB4C2F"/>
    <w:rsid w:val="00EB4D44"/>
    <w:rsid w:val="00EB51D4"/>
    <w:rsid w:val="00EB5442"/>
    <w:rsid w:val="00EB565C"/>
    <w:rsid w:val="00EB5673"/>
    <w:rsid w:val="00EB5E36"/>
    <w:rsid w:val="00EB6017"/>
    <w:rsid w:val="00EB656A"/>
    <w:rsid w:val="00EB65BF"/>
    <w:rsid w:val="00EB66B8"/>
    <w:rsid w:val="00EB6721"/>
    <w:rsid w:val="00EB67AC"/>
    <w:rsid w:val="00EB6E2E"/>
    <w:rsid w:val="00EB7273"/>
    <w:rsid w:val="00EB7283"/>
    <w:rsid w:val="00EB7297"/>
    <w:rsid w:val="00EB7479"/>
    <w:rsid w:val="00EB74EB"/>
    <w:rsid w:val="00EB7504"/>
    <w:rsid w:val="00EB78F9"/>
    <w:rsid w:val="00EB7EF8"/>
    <w:rsid w:val="00EC069A"/>
    <w:rsid w:val="00EC090C"/>
    <w:rsid w:val="00EC09EF"/>
    <w:rsid w:val="00EC0A82"/>
    <w:rsid w:val="00EC0B49"/>
    <w:rsid w:val="00EC0BAB"/>
    <w:rsid w:val="00EC105E"/>
    <w:rsid w:val="00EC12A9"/>
    <w:rsid w:val="00EC1344"/>
    <w:rsid w:val="00EC13AF"/>
    <w:rsid w:val="00EC14E0"/>
    <w:rsid w:val="00EC1FFF"/>
    <w:rsid w:val="00EC2140"/>
    <w:rsid w:val="00EC24EC"/>
    <w:rsid w:val="00EC25FB"/>
    <w:rsid w:val="00EC2BA0"/>
    <w:rsid w:val="00EC2D3A"/>
    <w:rsid w:val="00EC2DAB"/>
    <w:rsid w:val="00EC32A5"/>
    <w:rsid w:val="00EC350E"/>
    <w:rsid w:val="00EC36C7"/>
    <w:rsid w:val="00EC37B8"/>
    <w:rsid w:val="00EC3A60"/>
    <w:rsid w:val="00EC3AC7"/>
    <w:rsid w:val="00EC3E8B"/>
    <w:rsid w:val="00EC3EA9"/>
    <w:rsid w:val="00EC4385"/>
    <w:rsid w:val="00EC441D"/>
    <w:rsid w:val="00EC4662"/>
    <w:rsid w:val="00EC4706"/>
    <w:rsid w:val="00EC48A9"/>
    <w:rsid w:val="00EC49D4"/>
    <w:rsid w:val="00EC4A12"/>
    <w:rsid w:val="00EC4D6F"/>
    <w:rsid w:val="00EC4DA5"/>
    <w:rsid w:val="00EC4DFB"/>
    <w:rsid w:val="00EC5212"/>
    <w:rsid w:val="00EC52F1"/>
    <w:rsid w:val="00EC5691"/>
    <w:rsid w:val="00EC5718"/>
    <w:rsid w:val="00EC59C4"/>
    <w:rsid w:val="00EC5A1F"/>
    <w:rsid w:val="00EC5D71"/>
    <w:rsid w:val="00EC62FF"/>
    <w:rsid w:val="00EC6317"/>
    <w:rsid w:val="00EC65E0"/>
    <w:rsid w:val="00EC6D04"/>
    <w:rsid w:val="00EC6DE3"/>
    <w:rsid w:val="00EC6EC6"/>
    <w:rsid w:val="00EC715C"/>
    <w:rsid w:val="00EC71BF"/>
    <w:rsid w:val="00EC71F9"/>
    <w:rsid w:val="00EC7288"/>
    <w:rsid w:val="00EC7503"/>
    <w:rsid w:val="00EC772D"/>
    <w:rsid w:val="00EC7997"/>
    <w:rsid w:val="00EC79EE"/>
    <w:rsid w:val="00EC7D9B"/>
    <w:rsid w:val="00EC7DEF"/>
    <w:rsid w:val="00ED0917"/>
    <w:rsid w:val="00ED0D51"/>
    <w:rsid w:val="00ED0DDF"/>
    <w:rsid w:val="00ED0E79"/>
    <w:rsid w:val="00ED0F6E"/>
    <w:rsid w:val="00ED14F3"/>
    <w:rsid w:val="00ED1530"/>
    <w:rsid w:val="00ED1BE6"/>
    <w:rsid w:val="00ED1C4A"/>
    <w:rsid w:val="00ED1E11"/>
    <w:rsid w:val="00ED1F0D"/>
    <w:rsid w:val="00ED202B"/>
    <w:rsid w:val="00ED21AB"/>
    <w:rsid w:val="00ED23FA"/>
    <w:rsid w:val="00ED2500"/>
    <w:rsid w:val="00ED2E57"/>
    <w:rsid w:val="00ED3109"/>
    <w:rsid w:val="00ED345C"/>
    <w:rsid w:val="00ED351A"/>
    <w:rsid w:val="00ED378D"/>
    <w:rsid w:val="00ED39E7"/>
    <w:rsid w:val="00ED3A12"/>
    <w:rsid w:val="00ED3A7A"/>
    <w:rsid w:val="00ED417F"/>
    <w:rsid w:val="00ED4323"/>
    <w:rsid w:val="00ED4741"/>
    <w:rsid w:val="00ED4798"/>
    <w:rsid w:val="00ED49EF"/>
    <w:rsid w:val="00ED4C23"/>
    <w:rsid w:val="00ED4F39"/>
    <w:rsid w:val="00ED5296"/>
    <w:rsid w:val="00ED54A7"/>
    <w:rsid w:val="00ED5AAE"/>
    <w:rsid w:val="00ED5C70"/>
    <w:rsid w:val="00ED5CC6"/>
    <w:rsid w:val="00ED5E36"/>
    <w:rsid w:val="00ED5EF8"/>
    <w:rsid w:val="00ED5F3F"/>
    <w:rsid w:val="00ED6974"/>
    <w:rsid w:val="00ED6ACC"/>
    <w:rsid w:val="00ED6DBB"/>
    <w:rsid w:val="00ED6FE0"/>
    <w:rsid w:val="00ED7070"/>
    <w:rsid w:val="00ED7121"/>
    <w:rsid w:val="00ED745C"/>
    <w:rsid w:val="00ED74C9"/>
    <w:rsid w:val="00ED7698"/>
    <w:rsid w:val="00ED7809"/>
    <w:rsid w:val="00ED78ED"/>
    <w:rsid w:val="00ED7EFA"/>
    <w:rsid w:val="00ED7FEE"/>
    <w:rsid w:val="00EE00DF"/>
    <w:rsid w:val="00EE0156"/>
    <w:rsid w:val="00EE0188"/>
    <w:rsid w:val="00EE04A9"/>
    <w:rsid w:val="00EE052E"/>
    <w:rsid w:val="00EE0559"/>
    <w:rsid w:val="00EE097E"/>
    <w:rsid w:val="00EE0B5A"/>
    <w:rsid w:val="00EE0B89"/>
    <w:rsid w:val="00EE0C20"/>
    <w:rsid w:val="00EE0EB5"/>
    <w:rsid w:val="00EE118F"/>
    <w:rsid w:val="00EE12AF"/>
    <w:rsid w:val="00EE1399"/>
    <w:rsid w:val="00EE1463"/>
    <w:rsid w:val="00EE1B8C"/>
    <w:rsid w:val="00EE1D3A"/>
    <w:rsid w:val="00EE1D44"/>
    <w:rsid w:val="00EE1EC6"/>
    <w:rsid w:val="00EE2288"/>
    <w:rsid w:val="00EE236D"/>
    <w:rsid w:val="00EE23B9"/>
    <w:rsid w:val="00EE2948"/>
    <w:rsid w:val="00EE29A2"/>
    <w:rsid w:val="00EE2D05"/>
    <w:rsid w:val="00EE300A"/>
    <w:rsid w:val="00EE30FB"/>
    <w:rsid w:val="00EE34A8"/>
    <w:rsid w:val="00EE367C"/>
    <w:rsid w:val="00EE36ED"/>
    <w:rsid w:val="00EE3B46"/>
    <w:rsid w:val="00EE3F47"/>
    <w:rsid w:val="00EE41D0"/>
    <w:rsid w:val="00EE435C"/>
    <w:rsid w:val="00EE45F7"/>
    <w:rsid w:val="00EE4E3A"/>
    <w:rsid w:val="00EE4F12"/>
    <w:rsid w:val="00EE4F55"/>
    <w:rsid w:val="00EE50F7"/>
    <w:rsid w:val="00EE55AF"/>
    <w:rsid w:val="00EE5C42"/>
    <w:rsid w:val="00EE5E89"/>
    <w:rsid w:val="00EE5F15"/>
    <w:rsid w:val="00EE6155"/>
    <w:rsid w:val="00EE61A7"/>
    <w:rsid w:val="00EE6375"/>
    <w:rsid w:val="00EE63D9"/>
    <w:rsid w:val="00EE641E"/>
    <w:rsid w:val="00EE667D"/>
    <w:rsid w:val="00EE696D"/>
    <w:rsid w:val="00EE6C7E"/>
    <w:rsid w:val="00EE75E6"/>
    <w:rsid w:val="00EE7694"/>
    <w:rsid w:val="00EE7794"/>
    <w:rsid w:val="00EE78CE"/>
    <w:rsid w:val="00EE792A"/>
    <w:rsid w:val="00EE7AED"/>
    <w:rsid w:val="00EE7C47"/>
    <w:rsid w:val="00EE7F42"/>
    <w:rsid w:val="00EF01A0"/>
    <w:rsid w:val="00EF0289"/>
    <w:rsid w:val="00EF02C8"/>
    <w:rsid w:val="00EF0439"/>
    <w:rsid w:val="00EF05CF"/>
    <w:rsid w:val="00EF0682"/>
    <w:rsid w:val="00EF0877"/>
    <w:rsid w:val="00EF09E8"/>
    <w:rsid w:val="00EF0CDA"/>
    <w:rsid w:val="00EF0DBC"/>
    <w:rsid w:val="00EF0F8F"/>
    <w:rsid w:val="00EF1287"/>
    <w:rsid w:val="00EF1456"/>
    <w:rsid w:val="00EF1B37"/>
    <w:rsid w:val="00EF1B59"/>
    <w:rsid w:val="00EF1BC1"/>
    <w:rsid w:val="00EF1CC4"/>
    <w:rsid w:val="00EF1D46"/>
    <w:rsid w:val="00EF21F5"/>
    <w:rsid w:val="00EF23FD"/>
    <w:rsid w:val="00EF2553"/>
    <w:rsid w:val="00EF2609"/>
    <w:rsid w:val="00EF28C0"/>
    <w:rsid w:val="00EF2EBC"/>
    <w:rsid w:val="00EF2FAD"/>
    <w:rsid w:val="00EF3096"/>
    <w:rsid w:val="00EF34F3"/>
    <w:rsid w:val="00EF38AA"/>
    <w:rsid w:val="00EF3F76"/>
    <w:rsid w:val="00EF427B"/>
    <w:rsid w:val="00EF4313"/>
    <w:rsid w:val="00EF46A6"/>
    <w:rsid w:val="00EF504E"/>
    <w:rsid w:val="00EF51CC"/>
    <w:rsid w:val="00EF5B24"/>
    <w:rsid w:val="00EF5C90"/>
    <w:rsid w:val="00EF5D93"/>
    <w:rsid w:val="00EF5EDE"/>
    <w:rsid w:val="00EF5FAA"/>
    <w:rsid w:val="00EF6258"/>
    <w:rsid w:val="00EF6376"/>
    <w:rsid w:val="00EF6466"/>
    <w:rsid w:val="00EF66C3"/>
    <w:rsid w:val="00EF6837"/>
    <w:rsid w:val="00EF6914"/>
    <w:rsid w:val="00EF69D7"/>
    <w:rsid w:val="00EF6A8E"/>
    <w:rsid w:val="00EF6E81"/>
    <w:rsid w:val="00EF7149"/>
    <w:rsid w:val="00EF7373"/>
    <w:rsid w:val="00EF76E5"/>
    <w:rsid w:val="00EF79BF"/>
    <w:rsid w:val="00EF7D19"/>
    <w:rsid w:val="00EF7E46"/>
    <w:rsid w:val="00EF7E91"/>
    <w:rsid w:val="00F003AA"/>
    <w:rsid w:val="00F0053A"/>
    <w:rsid w:val="00F006BF"/>
    <w:rsid w:val="00F006C4"/>
    <w:rsid w:val="00F0080D"/>
    <w:rsid w:val="00F008E8"/>
    <w:rsid w:val="00F00A03"/>
    <w:rsid w:val="00F00A65"/>
    <w:rsid w:val="00F00AF5"/>
    <w:rsid w:val="00F00CD6"/>
    <w:rsid w:val="00F00E1E"/>
    <w:rsid w:val="00F0131E"/>
    <w:rsid w:val="00F015BE"/>
    <w:rsid w:val="00F018D2"/>
    <w:rsid w:val="00F01E2E"/>
    <w:rsid w:val="00F023BE"/>
    <w:rsid w:val="00F024F8"/>
    <w:rsid w:val="00F0253B"/>
    <w:rsid w:val="00F028D5"/>
    <w:rsid w:val="00F02B7F"/>
    <w:rsid w:val="00F02C43"/>
    <w:rsid w:val="00F02C89"/>
    <w:rsid w:val="00F02CA4"/>
    <w:rsid w:val="00F03038"/>
    <w:rsid w:val="00F030AD"/>
    <w:rsid w:val="00F0328B"/>
    <w:rsid w:val="00F03376"/>
    <w:rsid w:val="00F03919"/>
    <w:rsid w:val="00F039C6"/>
    <w:rsid w:val="00F039EC"/>
    <w:rsid w:val="00F03BDB"/>
    <w:rsid w:val="00F03BDE"/>
    <w:rsid w:val="00F03CA3"/>
    <w:rsid w:val="00F03D9E"/>
    <w:rsid w:val="00F03EB4"/>
    <w:rsid w:val="00F04B03"/>
    <w:rsid w:val="00F04BF2"/>
    <w:rsid w:val="00F04FF7"/>
    <w:rsid w:val="00F051AF"/>
    <w:rsid w:val="00F0522B"/>
    <w:rsid w:val="00F05532"/>
    <w:rsid w:val="00F05749"/>
    <w:rsid w:val="00F05901"/>
    <w:rsid w:val="00F05D22"/>
    <w:rsid w:val="00F05DA0"/>
    <w:rsid w:val="00F060E6"/>
    <w:rsid w:val="00F0618E"/>
    <w:rsid w:val="00F0639A"/>
    <w:rsid w:val="00F064E6"/>
    <w:rsid w:val="00F06676"/>
    <w:rsid w:val="00F0696B"/>
    <w:rsid w:val="00F06A5B"/>
    <w:rsid w:val="00F06AF4"/>
    <w:rsid w:val="00F06B34"/>
    <w:rsid w:val="00F06CDD"/>
    <w:rsid w:val="00F06F45"/>
    <w:rsid w:val="00F06F66"/>
    <w:rsid w:val="00F06F87"/>
    <w:rsid w:val="00F06FE3"/>
    <w:rsid w:val="00F07001"/>
    <w:rsid w:val="00F0708A"/>
    <w:rsid w:val="00F0712E"/>
    <w:rsid w:val="00F07326"/>
    <w:rsid w:val="00F076C2"/>
    <w:rsid w:val="00F07909"/>
    <w:rsid w:val="00F07A1A"/>
    <w:rsid w:val="00F07C66"/>
    <w:rsid w:val="00F07EE1"/>
    <w:rsid w:val="00F1000D"/>
    <w:rsid w:val="00F104FE"/>
    <w:rsid w:val="00F1051C"/>
    <w:rsid w:val="00F10F86"/>
    <w:rsid w:val="00F1104F"/>
    <w:rsid w:val="00F110F8"/>
    <w:rsid w:val="00F111DC"/>
    <w:rsid w:val="00F112A5"/>
    <w:rsid w:val="00F11464"/>
    <w:rsid w:val="00F117C1"/>
    <w:rsid w:val="00F11A9D"/>
    <w:rsid w:val="00F11CD7"/>
    <w:rsid w:val="00F11DC8"/>
    <w:rsid w:val="00F11E7C"/>
    <w:rsid w:val="00F11EDF"/>
    <w:rsid w:val="00F11FBA"/>
    <w:rsid w:val="00F12384"/>
    <w:rsid w:val="00F124BA"/>
    <w:rsid w:val="00F124D7"/>
    <w:rsid w:val="00F126A8"/>
    <w:rsid w:val="00F12B21"/>
    <w:rsid w:val="00F12F48"/>
    <w:rsid w:val="00F13153"/>
    <w:rsid w:val="00F1342E"/>
    <w:rsid w:val="00F13865"/>
    <w:rsid w:val="00F13C3A"/>
    <w:rsid w:val="00F1411B"/>
    <w:rsid w:val="00F1453C"/>
    <w:rsid w:val="00F145AB"/>
    <w:rsid w:val="00F147FD"/>
    <w:rsid w:val="00F15179"/>
    <w:rsid w:val="00F15246"/>
    <w:rsid w:val="00F15310"/>
    <w:rsid w:val="00F1550B"/>
    <w:rsid w:val="00F15925"/>
    <w:rsid w:val="00F15F4E"/>
    <w:rsid w:val="00F1629E"/>
    <w:rsid w:val="00F162DC"/>
    <w:rsid w:val="00F1673B"/>
    <w:rsid w:val="00F1692E"/>
    <w:rsid w:val="00F169B7"/>
    <w:rsid w:val="00F17112"/>
    <w:rsid w:val="00F174DD"/>
    <w:rsid w:val="00F179A1"/>
    <w:rsid w:val="00F17BFF"/>
    <w:rsid w:val="00F17E53"/>
    <w:rsid w:val="00F20031"/>
    <w:rsid w:val="00F200AB"/>
    <w:rsid w:val="00F20139"/>
    <w:rsid w:val="00F20399"/>
    <w:rsid w:val="00F20657"/>
    <w:rsid w:val="00F206FE"/>
    <w:rsid w:val="00F2078B"/>
    <w:rsid w:val="00F20BF5"/>
    <w:rsid w:val="00F20E54"/>
    <w:rsid w:val="00F21003"/>
    <w:rsid w:val="00F21120"/>
    <w:rsid w:val="00F216E4"/>
    <w:rsid w:val="00F217EE"/>
    <w:rsid w:val="00F21911"/>
    <w:rsid w:val="00F21CE4"/>
    <w:rsid w:val="00F222DD"/>
    <w:rsid w:val="00F22411"/>
    <w:rsid w:val="00F2255A"/>
    <w:rsid w:val="00F22A2B"/>
    <w:rsid w:val="00F22B94"/>
    <w:rsid w:val="00F22D96"/>
    <w:rsid w:val="00F22EEB"/>
    <w:rsid w:val="00F232A7"/>
    <w:rsid w:val="00F23482"/>
    <w:rsid w:val="00F235D8"/>
    <w:rsid w:val="00F2368C"/>
    <w:rsid w:val="00F236EA"/>
    <w:rsid w:val="00F23B2C"/>
    <w:rsid w:val="00F23B68"/>
    <w:rsid w:val="00F23C21"/>
    <w:rsid w:val="00F23CE5"/>
    <w:rsid w:val="00F23D6C"/>
    <w:rsid w:val="00F23EDC"/>
    <w:rsid w:val="00F23FBB"/>
    <w:rsid w:val="00F2405B"/>
    <w:rsid w:val="00F24115"/>
    <w:rsid w:val="00F24408"/>
    <w:rsid w:val="00F2477F"/>
    <w:rsid w:val="00F24ABB"/>
    <w:rsid w:val="00F24C69"/>
    <w:rsid w:val="00F24E05"/>
    <w:rsid w:val="00F24EB2"/>
    <w:rsid w:val="00F250EF"/>
    <w:rsid w:val="00F2521F"/>
    <w:rsid w:val="00F25541"/>
    <w:rsid w:val="00F25A02"/>
    <w:rsid w:val="00F25CDE"/>
    <w:rsid w:val="00F261A5"/>
    <w:rsid w:val="00F26213"/>
    <w:rsid w:val="00F264E7"/>
    <w:rsid w:val="00F265C6"/>
    <w:rsid w:val="00F26A33"/>
    <w:rsid w:val="00F26AA1"/>
    <w:rsid w:val="00F26BD9"/>
    <w:rsid w:val="00F26C89"/>
    <w:rsid w:val="00F26D89"/>
    <w:rsid w:val="00F26E4D"/>
    <w:rsid w:val="00F27054"/>
    <w:rsid w:val="00F27055"/>
    <w:rsid w:val="00F27365"/>
    <w:rsid w:val="00F2754F"/>
    <w:rsid w:val="00F27764"/>
    <w:rsid w:val="00F278AC"/>
    <w:rsid w:val="00F2799A"/>
    <w:rsid w:val="00F3027E"/>
    <w:rsid w:val="00F3052F"/>
    <w:rsid w:val="00F30781"/>
    <w:rsid w:val="00F308DE"/>
    <w:rsid w:val="00F30976"/>
    <w:rsid w:val="00F30FD8"/>
    <w:rsid w:val="00F310E8"/>
    <w:rsid w:val="00F311A4"/>
    <w:rsid w:val="00F312F0"/>
    <w:rsid w:val="00F3133D"/>
    <w:rsid w:val="00F3154C"/>
    <w:rsid w:val="00F31641"/>
    <w:rsid w:val="00F31951"/>
    <w:rsid w:val="00F31AAB"/>
    <w:rsid w:val="00F31CF9"/>
    <w:rsid w:val="00F31D1F"/>
    <w:rsid w:val="00F32325"/>
    <w:rsid w:val="00F32575"/>
    <w:rsid w:val="00F32A86"/>
    <w:rsid w:val="00F32C1F"/>
    <w:rsid w:val="00F32CF2"/>
    <w:rsid w:val="00F32FA8"/>
    <w:rsid w:val="00F33171"/>
    <w:rsid w:val="00F335E6"/>
    <w:rsid w:val="00F336F0"/>
    <w:rsid w:val="00F3376A"/>
    <w:rsid w:val="00F33C1A"/>
    <w:rsid w:val="00F33DAC"/>
    <w:rsid w:val="00F33DB1"/>
    <w:rsid w:val="00F34195"/>
    <w:rsid w:val="00F34214"/>
    <w:rsid w:val="00F34715"/>
    <w:rsid w:val="00F34B8D"/>
    <w:rsid w:val="00F34DFF"/>
    <w:rsid w:val="00F34F88"/>
    <w:rsid w:val="00F356E9"/>
    <w:rsid w:val="00F35A50"/>
    <w:rsid w:val="00F35E34"/>
    <w:rsid w:val="00F3602A"/>
    <w:rsid w:val="00F361A6"/>
    <w:rsid w:val="00F36402"/>
    <w:rsid w:val="00F3686B"/>
    <w:rsid w:val="00F36948"/>
    <w:rsid w:val="00F36E65"/>
    <w:rsid w:val="00F36ED5"/>
    <w:rsid w:val="00F36F4D"/>
    <w:rsid w:val="00F37351"/>
    <w:rsid w:val="00F3735D"/>
    <w:rsid w:val="00F373A9"/>
    <w:rsid w:val="00F375C9"/>
    <w:rsid w:val="00F37934"/>
    <w:rsid w:val="00F37935"/>
    <w:rsid w:val="00F37C68"/>
    <w:rsid w:val="00F37D31"/>
    <w:rsid w:val="00F37EBD"/>
    <w:rsid w:val="00F40380"/>
    <w:rsid w:val="00F40387"/>
    <w:rsid w:val="00F404B7"/>
    <w:rsid w:val="00F405B1"/>
    <w:rsid w:val="00F4071C"/>
    <w:rsid w:val="00F40784"/>
    <w:rsid w:val="00F40833"/>
    <w:rsid w:val="00F408A3"/>
    <w:rsid w:val="00F40A7A"/>
    <w:rsid w:val="00F40ABD"/>
    <w:rsid w:val="00F41070"/>
    <w:rsid w:val="00F4120D"/>
    <w:rsid w:val="00F4190D"/>
    <w:rsid w:val="00F41933"/>
    <w:rsid w:val="00F41D1E"/>
    <w:rsid w:val="00F41E0B"/>
    <w:rsid w:val="00F41F58"/>
    <w:rsid w:val="00F41FBC"/>
    <w:rsid w:val="00F421F2"/>
    <w:rsid w:val="00F422A1"/>
    <w:rsid w:val="00F42481"/>
    <w:rsid w:val="00F424FF"/>
    <w:rsid w:val="00F426DA"/>
    <w:rsid w:val="00F4278C"/>
    <w:rsid w:val="00F427F4"/>
    <w:rsid w:val="00F42A21"/>
    <w:rsid w:val="00F42A6E"/>
    <w:rsid w:val="00F42B16"/>
    <w:rsid w:val="00F42B4A"/>
    <w:rsid w:val="00F42B8A"/>
    <w:rsid w:val="00F43222"/>
    <w:rsid w:val="00F43532"/>
    <w:rsid w:val="00F435CC"/>
    <w:rsid w:val="00F437F7"/>
    <w:rsid w:val="00F43990"/>
    <w:rsid w:val="00F43BA0"/>
    <w:rsid w:val="00F43CBB"/>
    <w:rsid w:val="00F43D89"/>
    <w:rsid w:val="00F43D8A"/>
    <w:rsid w:val="00F43E6D"/>
    <w:rsid w:val="00F43E74"/>
    <w:rsid w:val="00F43F7B"/>
    <w:rsid w:val="00F445BD"/>
    <w:rsid w:val="00F445F6"/>
    <w:rsid w:val="00F446FF"/>
    <w:rsid w:val="00F44859"/>
    <w:rsid w:val="00F448EE"/>
    <w:rsid w:val="00F4558D"/>
    <w:rsid w:val="00F45813"/>
    <w:rsid w:val="00F458E2"/>
    <w:rsid w:val="00F45A7E"/>
    <w:rsid w:val="00F45C60"/>
    <w:rsid w:val="00F45EA1"/>
    <w:rsid w:val="00F46007"/>
    <w:rsid w:val="00F460C6"/>
    <w:rsid w:val="00F4656B"/>
    <w:rsid w:val="00F46A38"/>
    <w:rsid w:val="00F46A74"/>
    <w:rsid w:val="00F46AD1"/>
    <w:rsid w:val="00F46B8C"/>
    <w:rsid w:val="00F46D5E"/>
    <w:rsid w:val="00F4724B"/>
    <w:rsid w:val="00F4727B"/>
    <w:rsid w:val="00F472AF"/>
    <w:rsid w:val="00F47321"/>
    <w:rsid w:val="00F4739F"/>
    <w:rsid w:val="00F47528"/>
    <w:rsid w:val="00F477A0"/>
    <w:rsid w:val="00F47AF2"/>
    <w:rsid w:val="00F47D1F"/>
    <w:rsid w:val="00F50160"/>
    <w:rsid w:val="00F50450"/>
    <w:rsid w:val="00F505D3"/>
    <w:rsid w:val="00F50AAA"/>
    <w:rsid w:val="00F50BCB"/>
    <w:rsid w:val="00F50CD5"/>
    <w:rsid w:val="00F50DEA"/>
    <w:rsid w:val="00F50EED"/>
    <w:rsid w:val="00F50F3A"/>
    <w:rsid w:val="00F512B9"/>
    <w:rsid w:val="00F518A1"/>
    <w:rsid w:val="00F51AAB"/>
    <w:rsid w:val="00F51AFA"/>
    <w:rsid w:val="00F51F4C"/>
    <w:rsid w:val="00F51FBA"/>
    <w:rsid w:val="00F520F5"/>
    <w:rsid w:val="00F521D2"/>
    <w:rsid w:val="00F5220D"/>
    <w:rsid w:val="00F52223"/>
    <w:rsid w:val="00F5225F"/>
    <w:rsid w:val="00F52823"/>
    <w:rsid w:val="00F528D7"/>
    <w:rsid w:val="00F529B9"/>
    <w:rsid w:val="00F52A1F"/>
    <w:rsid w:val="00F52A2A"/>
    <w:rsid w:val="00F532C7"/>
    <w:rsid w:val="00F533A9"/>
    <w:rsid w:val="00F5342E"/>
    <w:rsid w:val="00F53446"/>
    <w:rsid w:val="00F536EC"/>
    <w:rsid w:val="00F538BE"/>
    <w:rsid w:val="00F53CC4"/>
    <w:rsid w:val="00F53EE1"/>
    <w:rsid w:val="00F53F4D"/>
    <w:rsid w:val="00F53FF5"/>
    <w:rsid w:val="00F540C9"/>
    <w:rsid w:val="00F54172"/>
    <w:rsid w:val="00F543DB"/>
    <w:rsid w:val="00F5443D"/>
    <w:rsid w:val="00F5489E"/>
    <w:rsid w:val="00F552C7"/>
    <w:rsid w:val="00F55556"/>
    <w:rsid w:val="00F55591"/>
    <w:rsid w:val="00F55637"/>
    <w:rsid w:val="00F5591A"/>
    <w:rsid w:val="00F55C12"/>
    <w:rsid w:val="00F55C21"/>
    <w:rsid w:val="00F55ED4"/>
    <w:rsid w:val="00F55F07"/>
    <w:rsid w:val="00F5626B"/>
    <w:rsid w:val="00F5631D"/>
    <w:rsid w:val="00F565BA"/>
    <w:rsid w:val="00F566CC"/>
    <w:rsid w:val="00F569C6"/>
    <w:rsid w:val="00F56A95"/>
    <w:rsid w:val="00F56E3B"/>
    <w:rsid w:val="00F56F85"/>
    <w:rsid w:val="00F571D4"/>
    <w:rsid w:val="00F572AE"/>
    <w:rsid w:val="00F5764E"/>
    <w:rsid w:val="00F578CE"/>
    <w:rsid w:val="00F57A1F"/>
    <w:rsid w:val="00F57C36"/>
    <w:rsid w:val="00F57C51"/>
    <w:rsid w:val="00F5DEFF"/>
    <w:rsid w:val="00F60106"/>
    <w:rsid w:val="00F6023A"/>
    <w:rsid w:val="00F605B4"/>
    <w:rsid w:val="00F6097F"/>
    <w:rsid w:val="00F60BBA"/>
    <w:rsid w:val="00F60CAD"/>
    <w:rsid w:val="00F60E6C"/>
    <w:rsid w:val="00F61013"/>
    <w:rsid w:val="00F61442"/>
    <w:rsid w:val="00F6146B"/>
    <w:rsid w:val="00F61486"/>
    <w:rsid w:val="00F6152D"/>
    <w:rsid w:val="00F618EF"/>
    <w:rsid w:val="00F6191D"/>
    <w:rsid w:val="00F61E45"/>
    <w:rsid w:val="00F62012"/>
    <w:rsid w:val="00F620B6"/>
    <w:rsid w:val="00F621C2"/>
    <w:rsid w:val="00F621D8"/>
    <w:rsid w:val="00F62225"/>
    <w:rsid w:val="00F626CF"/>
    <w:rsid w:val="00F62769"/>
    <w:rsid w:val="00F629F8"/>
    <w:rsid w:val="00F62A8E"/>
    <w:rsid w:val="00F62BF0"/>
    <w:rsid w:val="00F62C1D"/>
    <w:rsid w:val="00F62D3B"/>
    <w:rsid w:val="00F62E38"/>
    <w:rsid w:val="00F63287"/>
    <w:rsid w:val="00F637EF"/>
    <w:rsid w:val="00F63CEB"/>
    <w:rsid w:val="00F63EBC"/>
    <w:rsid w:val="00F643B7"/>
    <w:rsid w:val="00F644B5"/>
    <w:rsid w:val="00F646A9"/>
    <w:rsid w:val="00F647A5"/>
    <w:rsid w:val="00F64909"/>
    <w:rsid w:val="00F64AED"/>
    <w:rsid w:val="00F64B5E"/>
    <w:rsid w:val="00F64D50"/>
    <w:rsid w:val="00F650A7"/>
    <w:rsid w:val="00F657E9"/>
    <w:rsid w:val="00F65941"/>
    <w:rsid w:val="00F65CB7"/>
    <w:rsid w:val="00F65EED"/>
    <w:rsid w:val="00F65F03"/>
    <w:rsid w:val="00F6645F"/>
    <w:rsid w:val="00F66479"/>
    <w:rsid w:val="00F6664E"/>
    <w:rsid w:val="00F66A24"/>
    <w:rsid w:val="00F66A6B"/>
    <w:rsid w:val="00F66BD6"/>
    <w:rsid w:val="00F66E17"/>
    <w:rsid w:val="00F66E6E"/>
    <w:rsid w:val="00F67658"/>
    <w:rsid w:val="00F6772E"/>
    <w:rsid w:val="00F6777E"/>
    <w:rsid w:val="00F677C1"/>
    <w:rsid w:val="00F67976"/>
    <w:rsid w:val="00F67C9A"/>
    <w:rsid w:val="00F70140"/>
    <w:rsid w:val="00F70294"/>
    <w:rsid w:val="00F7035B"/>
    <w:rsid w:val="00F7062B"/>
    <w:rsid w:val="00F706AB"/>
    <w:rsid w:val="00F707C1"/>
    <w:rsid w:val="00F70A25"/>
    <w:rsid w:val="00F70C61"/>
    <w:rsid w:val="00F70ED8"/>
    <w:rsid w:val="00F70FDF"/>
    <w:rsid w:val="00F71497"/>
    <w:rsid w:val="00F714A6"/>
    <w:rsid w:val="00F714F2"/>
    <w:rsid w:val="00F714FF"/>
    <w:rsid w:val="00F715C4"/>
    <w:rsid w:val="00F716D6"/>
    <w:rsid w:val="00F7184E"/>
    <w:rsid w:val="00F71971"/>
    <w:rsid w:val="00F71A09"/>
    <w:rsid w:val="00F71AF7"/>
    <w:rsid w:val="00F71AFB"/>
    <w:rsid w:val="00F71D51"/>
    <w:rsid w:val="00F720CA"/>
    <w:rsid w:val="00F724D5"/>
    <w:rsid w:val="00F72841"/>
    <w:rsid w:val="00F72CB5"/>
    <w:rsid w:val="00F72EA9"/>
    <w:rsid w:val="00F7313C"/>
    <w:rsid w:val="00F737F9"/>
    <w:rsid w:val="00F73A9B"/>
    <w:rsid w:val="00F73B5B"/>
    <w:rsid w:val="00F73F6F"/>
    <w:rsid w:val="00F741FE"/>
    <w:rsid w:val="00F74235"/>
    <w:rsid w:val="00F74252"/>
    <w:rsid w:val="00F744E0"/>
    <w:rsid w:val="00F74581"/>
    <w:rsid w:val="00F74A69"/>
    <w:rsid w:val="00F74AEA"/>
    <w:rsid w:val="00F7530C"/>
    <w:rsid w:val="00F7572B"/>
    <w:rsid w:val="00F7589A"/>
    <w:rsid w:val="00F75B0D"/>
    <w:rsid w:val="00F75E8E"/>
    <w:rsid w:val="00F75EC4"/>
    <w:rsid w:val="00F76118"/>
    <w:rsid w:val="00F7619F"/>
    <w:rsid w:val="00F7641A"/>
    <w:rsid w:val="00F766A2"/>
    <w:rsid w:val="00F766F2"/>
    <w:rsid w:val="00F7690D"/>
    <w:rsid w:val="00F76EF3"/>
    <w:rsid w:val="00F76FA9"/>
    <w:rsid w:val="00F771F5"/>
    <w:rsid w:val="00F772DC"/>
    <w:rsid w:val="00F7758E"/>
    <w:rsid w:val="00F77900"/>
    <w:rsid w:val="00F77D69"/>
    <w:rsid w:val="00F77FD8"/>
    <w:rsid w:val="00F8065A"/>
    <w:rsid w:val="00F8070D"/>
    <w:rsid w:val="00F807BD"/>
    <w:rsid w:val="00F80A74"/>
    <w:rsid w:val="00F80BA6"/>
    <w:rsid w:val="00F80CEB"/>
    <w:rsid w:val="00F80DEB"/>
    <w:rsid w:val="00F80E7F"/>
    <w:rsid w:val="00F80ED0"/>
    <w:rsid w:val="00F81123"/>
    <w:rsid w:val="00F818EE"/>
    <w:rsid w:val="00F81949"/>
    <w:rsid w:val="00F819E1"/>
    <w:rsid w:val="00F81AC6"/>
    <w:rsid w:val="00F81D95"/>
    <w:rsid w:val="00F81EA5"/>
    <w:rsid w:val="00F81F30"/>
    <w:rsid w:val="00F81F77"/>
    <w:rsid w:val="00F81FE6"/>
    <w:rsid w:val="00F821A5"/>
    <w:rsid w:val="00F8229A"/>
    <w:rsid w:val="00F822E2"/>
    <w:rsid w:val="00F824AE"/>
    <w:rsid w:val="00F824D3"/>
    <w:rsid w:val="00F82706"/>
    <w:rsid w:val="00F8286F"/>
    <w:rsid w:val="00F82C2C"/>
    <w:rsid w:val="00F82C8B"/>
    <w:rsid w:val="00F82E0A"/>
    <w:rsid w:val="00F8317F"/>
    <w:rsid w:val="00F832CD"/>
    <w:rsid w:val="00F83388"/>
    <w:rsid w:val="00F83998"/>
    <w:rsid w:val="00F83AB7"/>
    <w:rsid w:val="00F83B24"/>
    <w:rsid w:val="00F83D57"/>
    <w:rsid w:val="00F83E18"/>
    <w:rsid w:val="00F83E8F"/>
    <w:rsid w:val="00F84250"/>
    <w:rsid w:val="00F8432A"/>
    <w:rsid w:val="00F8433F"/>
    <w:rsid w:val="00F84588"/>
    <w:rsid w:val="00F847DB"/>
    <w:rsid w:val="00F8496B"/>
    <w:rsid w:val="00F84A52"/>
    <w:rsid w:val="00F84C91"/>
    <w:rsid w:val="00F84CEA"/>
    <w:rsid w:val="00F84D43"/>
    <w:rsid w:val="00F84F94"/>
    <w:rsid w:val="00F85043"/>
    <w:rsid w:val="00F85149"/>
    <w:rsid w:val="00F85374"/>
    <w:rsid w:val="00F853F1"/>
    <w:rsid w:val="00F854D7"/>
    <w:rsid w:val="00F8557C"/>
    <w:rsid w:val="00F8566F"/>
    <w:rsid w:val="00F857CB"/>
    <w:rsid w:val="00F85913"/>
    <w:rsid w:val="00F8597B"/>
    <w:rsid w:val="00F85C4D"/>
    <w:rsid w:val="00F85CB3"/>
    <w:rsid w:val="00F867AF"/>
    <w:rsid w:val="00F86809"/>
    <w:rsid w:val="00F868C0"/>
    <w:rsid w:val="00F8698E"/>
    <w:rsid w:val="00F86A58"/>
    <w:rsid w:val="00F86ACA"/>
    <w:rsid w:val="00F86D81"/>
    <w:rsid w:val="00F86D98"/>
    <w:rsid w:val="00F87410"/>
    <w:rsid w:val="00F874F6"/>
    <w:rsid w:val="00F8782D"/>
    <w:rsid w:val="00F87B10"/>
    <w:rsid w:val="00F87C3B"/>
    <w:rsid w:val="00F87C75"/>
    <w:rsid w:val="00F9005A"/>
    <w:rsid w:val="00F903BA"/>
    <w:rsid w:val="00F904CF"/>
    <w:rsid w:val="00F90676"/>
    <w:rsid w:val="00F90719"/>
    <w:rsid w:val="00F90837"/>
    <w:rsid w:val="00F908E1"/>
    <w:rsid w:val="00F90992"/>
    <w:rsid w:val="00F90C8A"/>
    <w:rsid w:val="00F90E4A"/>
    <w:rsid w:val="00F9173E"/>
    <w:rsid w:val="00F918FC"/>
    <w:rsid w:val="00F91957"/>
    <w:rsid w:val="00F91A13"/>
    <w:rsid w:val="00F91C46"/>
    <w:rsid w:val="00F91E7B"/>
    <w:rsid w:val="00F92640"/>
    <w:rsid w:val="00F92AD8"/>
    <w:rsid w:val="00F92ADA"/>
    <w:rsid w:val="00F93587"/>
    <w:rsid w:val="00F938F8"/>
    <w:rsid w:val="00F93B72"/>
    <w:rsid w:val="00F93D13"/>
    <w:rsid w:val="00F93E7A"/>
    <w:rsid w:val="00F93E8C"/>
    <w:rsid w:val="00F94042"/>
    <w:rsid w:val="00F9415B"/>
    <w:rsid w:val="00F944CA"/>
    <w:rsid w:val="00F944F8"/>
    <w:rsid w:val="00F94579"/>
    <w:rsid w:val="00F946EF"/>
    <w:rsid w:val="00F949A9"/>
    <w:rsid w:val="00F949C0"/>
    <w:rsid w:val="00F94B82"/>
    <w:rsid w:val="00F94C71"/>
    <w:rsid w:val="00F94E55"/>
    <w:rsid w:val="00F95296"/>
    <w:rsid w:val="00F9531C"/>
    <w:rsid w:val="00F95467"/>
    <w:rsid w:val="00F95653"/>
    <w:rsid w:val="00F958A3"/>
    <w:rsid w:val="00F958A7"/>
    <w:rsid w:val="00F95DC0"/>
    <w:rsid w:val="00F96074"/>
    <w:rsid w:val="00F964A3"/>
    <w:rsid w:val="00F968E0"/>
    <w:rsid w:val="00F96D0C"/>
    <w:rsid w:val="00F96DE6"/>
    <w:rsid w:val="00F971BC"/>
    <w:rsid w:val="00F97425"/>
    <w:rsid w:val="00F97C2C"/>
    <w:rsid w:val="00F97CAA"/>
    <w:rsid w:val="00F97D82"/>
    <w:rsid w:val="00F97E80"/>
    <w:rsid w:val="00F97E82"/>
    <w:rsid w:val="00F97F99"/>
    <w:rsid w:val="00FA00C9"/>
    <w:rsid w:val="00FA03AA"/>
    <w:rsid w:val="00FA03D5"/>
    <w:rsid w:val="00FA07CB"/>
    <w:rsid w:val="00FA0A12"/>
    <w:rsid w:val="00FA0C50"/>
    <w:rsid w:val="00FA0D80"/>
    <w:rsid w:val="00FA11F7"/>
    <w:rsid w:val="00FA1287"/>
    <w:rsid w:val="00FA1667"/>
    <w:rsid w:val="00FA1700"/>
    <w:rsid w:val="00FA1933"/>
    <w:rsid w:val="00FA1A57"/>
    <w:rsid w:val="00FA1C1E"/>
    <w:rsid w:val="00FA1CE5"/>
    <w:rsid w:val="00FA1D5D"/>
    <w:rsid w:val="00FA21C8"/>
    <w:rsid w:val="00FA225C"/>
    <w:rsid w:val="00FA2453"/>
    <w:rsid w:val="00FA24C5"/>
    <w:rsid w:val="00FA25B4"/>
    <w:rsid w:val="00FA2698"/>
    <w:rsid w:val="00FA2A9D"/>
    <w:rsid w:val="00FA2E75"/>
    <w:rsid w:val="00FA3260"/>
    <w:rsid w:val="00FA341D"/>
    <w:rsid w:val="00FA35B1"/>
    <w:rsid w:val="00FA3791"/>
    <w:rsid w:val="00FA3B78"/>
    <w:rsid w:val="00FA3D40"/>
    <w:rsid w:val="00FA403B"/>
    <w:rsid w:val="00FA43F0"/>
    <w:rsid w:val="00FA442B"/>
    <w:rsid w:val="00FA466D"/>
    <w:rsid w:val="00FA46BD"/>
    <w:rsid w:val="00FA4A03"/>
    <w:rsid w:val="00FA4B98"/>
    <w:rsid w:val="00FA511D"/>
    <w:rsid w:val="00FA51DB"/>
    <w:rsid w:val="00FA5573"/>
    <w:rsid w:val="00FA5702"/>
    <w:rsid w:val="00FA593C"/>
    <w:rsid w:val="00FA5E0C"/>
    <w:rsid w:val="00FA5E23"/>
    <w:rsid w:val="00FA60EB"/>
    <w:rsid w:val="00FA6294"/>
    <w:rsid w:val="00FA632A"/>
    <w:rsid w:val="00FA6707"/>
    <w:rsid w:val="00FA672A"/>
    <w:rsid w:val="00FA673D"/>
    <w:rsid w:val="00FA67C2"/>
    <w:rsid w:val="00FA6939"/>
    <w:rsid w:val="00FA6A99"/>
    <w:rsid w:val="00FA720D"/>
    <w:rsid w:val="00FA7277"/>
    <w:rsid w:val="00FA73B1"/>
    <w:rsid w:val="00FA7599"/>
    <w:rsid w:val="00FA7647"/>
    <w:rsid w:val="00FA76A2"/>
    <w:rsid w:val="00FA7B21"/>
    <w:rsid w:val="00FA7CBE"/>
    <w:rsid w:val="00FA7F96"/>
    <w:rsid w:val="00FB0178"/>
    <w:rsid w:val="00FB07C0"/>
    <w:rsid w:val="00FB1219"/>
    <w:rsid w:val="00FB15D1"/>
    <w:rsid w:val="00FB176E"/>
    <w:rsid w:val="00FB177D"/>
    <w:rsid w:val="00FB1897"/>
    <w:rsid w:val="00FB18E0"/>
    <w:rsid w:val="00FB18EA"/>
    <w:rsid w:val="00FB19FA"/>
    <w:rsid w:val="00FB1B19"/>
    <w:rsid w:val="00FB1F6C"/>
    <w:rsid w:val="00FB2006"/>
    <w:rsid w:val="00FB2144"/>
    <w:rsid w:val="00FB237A"/>
    <w:rsid w:val="00FB24A6"/>
    <w:rsid w:val="00FB266C"/>
    <w:rsid w:val="00FB2808"/>
    <w:rsid w:val="00FB2D35"/>
    <w:rsid w:val="00FB2D7C"/>
    <w:rsid w:val="00FB2F66"/>
    <w:rsid w:val="00FB3007"/>
    <w:rsid w:val="00FB301D"/>
    <w:rsid w:val="00FB3075"/>
    <w:rsid w:val="00FB3253"/>
    <w:rsid w:val="00FB3284"/>
    <w:rsid w:val="00FB3328"/>
    <w:rsid w:val="00FB3692"/>
    <w:rsid w:val="00FB3715"/>
    <w:rsid w:val="00FB38D6"/>
    <w:rsid w:val="00FB3CCD"/>
    <w:rsid w:val="00FB3F77"/>
    <w:rsid w:val="00FB4408"/>
    <w:rsid w:val="00FB455E"/>
    <w:rsid w:val="00FB48DD"/>
    <w:rsid w:val="00FB49C9"/>
    <w:rsid w:val="00FB4C82"/>
    <w:rsid w:val="00FB502B"/>
    <w:rsid w:val="00FB5137"/>
    <w:rsid w:val="00FB5276"/>
    <w:rsid w:val="00FB5337"/>
    <w:rsid w:val="00FB5640"/>
    <w:rsid w:val="00FB5746"/>
    <w:rsid w:val="00FB5BCB"/>
    <w:rsid w:val="00FB5C4D"/>
    <w:rsid w:val="00FB5CC5"/>
    <w:rsid w:val="00FB5E66"/>
    <w:rsid w:val="00FB605D"/>
    <w:rsid w:val="00FB623F"/>
    <w:rsid w:val="00FB65D5"/>
    <w:rsid w:val="00FB6635"/>
    <w:rsid w:val="00FB6D5D"/>
    <w:rsid w:val="00FB6EA2"/>
    <w:rsid w:val="00FB6EEE"/>
    <w:rsid w:val="00FB6FBA"/>
    <w:rsid w:val="00FB7127"/>
    <w:rsid w:val="00FB7135"/>
    <w:rsid w:val="00FB736E"/>
    <w:rsid w:val="00FB7658"/>
    <w:rsid w:val="00FB7881"/>
    <w:rsid w:val="00FB7914"/>
    <w:rsid w:val="00FB7A1D"/>
    <w:rsid w:val="00FB7B24"/>
    <w:rsid w:val="00FB7F32"/>
    <w:rsid w:val="00FC002B"/>
    <w:rsid w:val="00FC01BD"/>
    <w:rsid w:val="00FC03D7"/>
    <w:rsid w:val="00FC05CE"/>
    <w:rsid w:val="00FC0886"/>
    <w:rsid w:val="00FC10AC"/>
    <w:rsid w:val="00FC11D2"/>
    <w:rsid w:val="00FC1277"/>
    <w:rsid w:val="00FC16DF"/>
    <w:rsid w:val="00FC16EF"/>
    <w:rsid w:val="00FC1D6B"/>
    <w:rsid w:val="00FC1DE9"/>
    <w:rsid w:val="00FC22C5"/>
    <w:rsid w:val="00FC256A"/>
    <w:rsid w:val="00FC26EE"/>
    <w:rsid w:val="00FC2CDC"/>
    <w:rsid w:val="00FC2DE9"/>
    <w:rsid w:val="00FC2F3E"/>
    <w:rsid w:val="00FC33DA"/>
    <w:rsid w:val="00FC3852"/>
    <w:rsid w:val="00FC3932"/>
    <w:rsid w:val="00FC3AFC"/>
    <w:rsid w:val="00FC3D4F"/>
    <w:rsid w:val="00FC3EFE"/>
    <w:rsid w:val="00FC3FB2"/>
    <w:rsid w:val="00FC3FD7"/>
    <w:rsid w:val="00FC411A"/>
    <w:rsid w:val="00FC4413"/>
    <w:rsid w:val="00FC4541"/>
    <w:rsid w:val="00FC491F"/>
    <w:rsid w:val="00FC4A9E"/>
    <w:rsid w:val="00FC4B72"/>
    <w:rsid w:val="00FC4C17"/>
    <w:rsid w:val="00FC4C80"/>
    <w:rsid w:val="00FC4D8B"/>
    <w:rsid w:val="00FC507B"/>
    <w:rsid w:val="00FC5C60"/>
    <w:rsid w:val="00FC5DB6"/>
    <w:rsid w:val="00FC5F5E"/>
    <w:rsid w:val="00FC644C"/>
    <w:rsid w:val="00FC658F"/>
    <w:rsid w:val="00FC674A"/>
    <w:rsid w:val="00FC6844"/>
    <w:rsid w:val="00FC6970"/>
    <w:rsid w:val="00FC6D15"/>
    <w:rsid w:val="00FC6F72"/>
    <w:rsid w:val="00FC7071"/>
    <w:rsid w:val="00FC70D4"/>
    <w:rsid w:val="00FC73F9"/>
    <w:rsid w:val="00FC759E"/>
    <w:rsid w:val="00FC7711"/>
    <w:rsid w:val="00FC7B4F"/>
    <w:rsid w:val="00FC7F48"/>
    <w:rsid w:val="00FD0191"/>
    <w:rsid w:val="00FD079F"/>
    <w:rsid w:val="00FD0864"/>
    <w:rsid w:val="00FD0F46"/>
    <w:rsid w:val="00FD1040"/>
    <w:rsid w:val="00FD1133"/>
    <w:rsid w:val="00FD12F1"/>
    <w:rsid w:val="00FD164D"/>
    <w:rsid w:val="00FD18D3"/>
    <w:rsid w:val="00FD1986"/>
    <w:rsid w:val="00FD1BD8"/>
    <w:rsid w:val="00FD201A"/>
    <w:rsid w:val="00FD210B"/>
    <w:rsid w:val="00FD21A2"/>
    <w:rsid w:val="00FD2242"/>
    <w:rsid w:val="00FD229B"/>
    <w:rsid w:val="00FD2555"/>
    <w:rsid w:val="00FD2D7D"/>
    <w:rsid w:val="00FD2E34"/>
    <w:rsid w:val="00FD2F90"/>
    <w:rsid w:val="00FD343E"/>
    <w:rsid w:val="00FD3567"/>
    <w:rsid w:val="00FD359E"/>
    <w:rsid w:val="00FD3A99"/>
    <w:rsid w:val="00FD3AB5"/>
    <w:rsid w:val="00FD3DF2"/>
    <w:rsid w:val="00FD3EAD"/>
    <w:rsid w:val="00FD4248"/>
    <w:rsid w:val="00FD4347"/>
    <w:rsid w:val="00FD4536"/>
    <w:rsid w:val="00FD46F1"/>
    <w:rsid w:val="00FD485C"/>
    <w:rsid w:val="00FD48D6"/>
    <w:rsid w:val="00FD48F1"/>
    <w:rsid w:val="00FD4D6E"/>
    <w:rsid w:val="00FD4DE5"/>
    <w:rsid w:val="00FD4E95"/>
    <w:rsid w:val="00FD4EC9"/>
    <w:rsid w:val="00FD4EFB"/>
    <w:rsid w:val="00FD518B"/>
    <w:rsid w:val="00FD51F3"/>
    <w:rsid w:val="00FD526F"/>
    <w:rsid w:val="00FD5295"/>
    <w:rsid w:val="00FD532F"/>
    <w:rsid w:val="00FD53F5"/>
    <w:rsid w:val="00FD56E8"/>
    <w:rsid w:val="00FD57B1"/>
    <w:rsid w:val="00FD5802"/>
    <w:rsid w:val="00FD5943"/>
    <w:rsid w:val="00FD59DA"/>
    <w:rsid w:val="00FD5A03"/>
    <w:rsid w:val="00FD5CFD"/>
    <w:rsid w:val="00FD6000"/>
    <w:rsid w:val="00FD6080"/>
    <w:rsid w:val="00FD6092"/>
    <w:rsid w:val="00FD616F"/>
    <w:rsid w:val="00FD627B"/>
    <w:rsid w:val="00FD62FA"/>
    <w:rsid w:val="00FD6307"/>
    <w:rsid w:val="00FD6469"/>
    <w:rsid w:val="00FD6AA5"/>
    <w:rsid w:val="00FD6E67"/>
    <w:rsid w:val="00FD7063"/>
    <w:rsid w:val="00FD70BF"/>
    <w:rsid w:val="00FD715F"/>
    <w:rsid w:val="00FD7322"/>
    <w:rsid w:val="00FD749D"/>
    <w:rsid w:val="00FD7512"/>
    <w:rsid w:val="00FD75FF"/>
    <w:rsid w:val="00FD766C"/>
    <w:rsid w:val="00FD7673"/>
    <w:rsid w:val="00FD77FD"/>
    <w:rsid w:val="00FD7B63"/>
    <w:rsid w:val="00FD7BF7"/>
    <w:rsid w:val="00FD7E2B"/>
    <w:rsid w:val="00FE055B"/>
    <w:rsid w:val="00FE081A"/>
    <w:rsid w:val="00FE0860"/>
    <w:rsid w:val="00FE0ABF"/>
    <w:rsid w:val="00FE0AF9"/>
    <w:rsid w:val="00FE0BB2"/>
    <w:rsid w:val="00FE0BE9"/>
    <w:rsid w:val="00FE0D4A"/>
    <w:rsid w:val="00FE0D67"/>
    <w:rsid w:val="00FE129B"/>
    <w:rsid w:val="00FE16E6"/>
    <w:rsid w:val="00FE187B"/>
    <w:rsid w:val="00FE1B6E"/>
    <w:rsid w:val="00FE1B7C"/>
    <w:rsid w:val="00FE1D54"/>
    <w:rsid w:val="00FE1E4E"/>
    <w:rsid w:val="00FE1ED3"/>
    <w:rsid w:val="00FE23F6"/>
    <w:rsid w:val="00FE263B"/>
    <w:rsid w:val="00FE27D0"/>
    <w:rsid w:val="00FE27E3"/>
    <w:rsid w:val="00FE2B68"/>
    <w:rsid w:val="00FE2CC1"/>
    <w:rsid w:val="00FE2DF3"/>
    <w:rsid w:val="00FE2F41"/>
    <w:rsid w:val="00FE3191"/>
    <w:rsid w:val="00FE320E"/>
    <w:rsid w:val="00FE3582"/>
    <w:rsid w:val="00FE366E"/>
    <w:rsid w:val="00FE3BD0"/>
    <w:rsid w:val="00FE40E3"/>
    <w:rsid w:val="00FE41CB"/>
    <w:rsid w:val="00FE456D"/>
    <w:rsid w:val="00FE49AD"/>
    <w:rsid w:val="00FE4F4F"/>
    <w:rsid w:val="00FE5381"/>
    <w:rsid w:val="00FE58AE"/>
    <w:rsid w:val="00FE5E6E"/>
    <w:rsid w:val="00FE5F35"/>
    <w:rsid w:val="00FE6085"/>
    <w:rsid w:val="00FE60A9"/>
    <w:rsid w:val="00FE60C8"/>
    <w:rsid w:val="00FE6553"/>
    <w:rsid w:val="00FE6634"/>
    <w:rsid w:val="00FE678A"/>
    <w:rsid w:val="00FE6DE3"/>
    <w:rsid w:val="00FE6F70"/>
    <w:rsid w:val="00FE6F8E"/>
    <w:rsid w:val="00FE723D"/>
    <w:rsid w:val="00FE7253"/>
    <w:rsid w:val="00FE74B8"/>
    <w:rsid w:val="00FE78F7"/>
    <w:rsid w:val="00FE7AF7"/>
    <w:rsid w:val="00FE7BD0"/>
    <w:rsid w:val="00FE7D30"/>
    <w:rsid w:val="00FE7D99"/>
    <w:rsid w:val="00FE7FE7"/>
    <w:rsid w:val="00FF03CF"/>
    <w:rsid w:val="00FF0422"/>
    <w:rsid w:val="00FF05A2"/>
    <w:rsid w:val="00FF08BB"/>
    <w:rsid w:val="00FF09BD"/>
    <w:rsid w:val="00FF0B37"/>
    <w:rsid w:val="00FF0BE4"/>
    <w:rsid w:val="00FF0BF9"/>
    <w:rsid w:val="00FF0CD4"/>
    <w:rsid w:val="00FF0DEE"/>
    <w:rsid w:val="00FF0E6B"/>
    <w:rsid w:val="00FF0ECB"/>
    <w:rsid w:val="00FF10EE"/>
    <w:rsid w:val="00FF1341"/>
    <w:rsid w:val="00FF1A01"/>
    <w:rsid w:val="00FF1B44"/>
    <w:rsid w:val="00FF1B4E"/>
    <w:rsid w:val="00FF1CC9"/>
    <w:rsid w:val="00FF210B"/>
    <w:rsid w:val="00FF21C2"/>
    <w:rsid w:val="00FF229D"/>
    <w:rsid w:val="00FF250D"/>
    <w:rsid w:val="00FF264E"/>
    <w:rsid w:val="00FF2B68"/>
    <w:rsid w:val="00FF2F58"/>
    <w:rsid w:val="00FF2FD9"/>
    <w:rsid w:val="00FF36EA"/>
    <w:rsid w:val="00FF3C7D"/>
    <w:rsid w:val="00FF3DDA"/>
    <w:rsid w:val="00FF3F18"/>
    <w:rsid w:val="00FF4429"/>
    <w:rsid w:val="00FF4519"/>
    <w:rsid w:val="00FF45C2"/>
    <w:rsid w:val="00FF488B"/>
    <w:rsid w:val="00FF4C8A"/>
    <w:rsid w:val="00FF4DEC"/>
    <w:rsid w:val="00FF4F76"/>
    <w:rsid w:val="00FF501A"/>
    <w:rsid w:val="00FF5167"/>
    <w:rsid w:val="00FF5277"/>
    <w:rsid w:val="00FF5B83"/>
    <w:rsid w:val="00FF5BC8"/>
    <w:rsid w:val="00FF5BD8"/>
    <w:rsid w:val="00FF5BF5"/>
    <w:rsid w:val="00FF5C13"/>
    <w:rsid w:val="00FF5C2E"/>
    <w:rsid w:val="00FF5D5B"/>
    <w:rsid w:val="00FF5E14"/>
    <w:rsid w:val="00FF5E15"/>
    <w:rsid w:val="00FF61EB"/>
    <w:rsid w:val="00FF6C8D"/>
    <w:rsid w:val="00FF6DD6"/>
    <w:rsid w:val="00FF7059"/>
    <w:rsid w:val="00FF70C1"/>
    <w:rsid w:val="00FF7452"/>
    <w:rsid w:val="00FF7478"/>
    <w:rsid w:val="00FF771D"/>
    <w:rsid w:val="00FF7944"/>
    <w:rsid w:val="00FF7D73"/>
    <w:rsid w:val="00FF7ECB"/>
    <w:rsid w:val="0109C702"/>
    <w:rsid w:val="010BB1AA"/>
    <w:rsid w:val="011191E5"/>
    <w:rsid w:val="011F3680"/>
    <w:rsid w:val="01218399"/>
    <w:rsid w:val="012DE743"/>
    <w:rsid w:val="012E4BCB"/>
    <w:rsid w:val="0134FC1F"/>
    <w:rsid w:val="0139EDA7"/>
    <w:rsid w:val="014CB295"/>
    <w:rsid w:val="014E6460"/>
    <w:rsid w:val="01510449"/>
    <w:rsid w:val="01535241"/>
    <w:rsid w:val="016B552C"/>
    <w:rsid w:val="016C0836"/>
    <w:rsid w:val="0175D6AF"/>
    <w:rsid w:val="01789058"/>
    <w:rsid w:val="017B1190"/>
    <w:rsid w:val="018AA07F"/>
    <w:rsid w:val="018CFBFF"/>
    <w:rsid w:val="01A85FCE"/>
    <w:rsid w:val="01AFA6E6"/>
    <w:rsid w:val="01B65957"/>
    <w:rsid w:val="01B96599"/>
    <w:rsid w:val="01BDE483"/>
    <w:rsid w:val="01BFE12E"/>
    <w:rsid w:val="01C4CEAB"/>
    <w:rsid w:val="01C4E799"/>
    <w:rsid w:val="01CA4E83"/>
    <w:rsid w:val="01CB151E"/>
    <w:rsid w:val="01E339E5"/>
    <w:rsid w:val="01E45D12"/>
    <w:rsid w:val="01E6513D"/>
    <w:rsid w:val="01E66C1B"/>
    <w:rsid w:val="01EC12A0"/>
    <w:rsid w:val="01EE5D41"/>
    <w:rsid w:val="01F27E87"/>
    <w:rsid w:val="01F44B76"/>
    <w:rsid w:val="01F670F8"/>
    <w:rsid w:val="01F8C521"/>
    <w:rsid w:val="01F9CD76"/>
    <w:rsid w:val="02077530"/>
    <w:rsid w:val="020B4933"/>
    <w:rsid w:val="020B55A8"/>
    <w:rsid w:val="02112795"/>
    <w:rsid w:val="021A8399"/>
    <w:rsid w:val="021C6C01"/>
    <w:rsid w:val="02203187"/>
    <w:rsid w:val="0228E3DA"/>
    <w:rsid w:val="022E2387"/>
    <w:rsid w:val="023018ED"/>
    <w:rsid w:val="0230D4CD"/>
    <w:rsid w:val="02333B0C"/>
    <w:rsid w:val="023A5190"/>
    <w:rsid w:val="023D1212"/>
    <w:rsid w:val="023F1099"/>
    <w:rsid w:val="02459F8B"/>
    <w:rsid w:val="0248C800"/>
    <w:rsid w:val="0256C680"/>
    <w:rsid w:val="025B3FF9"/>
    <w:rsid w:val="025F8B44"/>
    <w:rsid w:val="0261FC11"/>
    <w:rsid w:val="026261C2"/>
    <w:rsid w:val="026BBDE4"/>
    <w:rsid w:val="026DC5C2"/>
    <w:rsid w:val="02729BBE"/>
    <w:rsid w:val="02765204"/>
    <w:rsid w:val="027BD765"/>
    <w:rsid w:val="027D66AB"/>
    <w:rsid w:val="02842BA0"/>
    <w:rsid w:val="02853F6E"/>
    <w:rsid w:val="0285A090"/>
    <w:rsid w:val="0288E9CE"/>
    <w:rsid w:val="028BDC9A"/>
    <w:rsid w:val="0293C0BF"/>
    <w:rsid w:val="0295F225"/>
    <w:rsid w:val="029C434F"/>
    <w:rsid w:val="02A6E79C"/>
    <w:rsid w:val="02AAE0BD"/>
    <w:rsid w:val="02B01589"/>
    <w:rsid w:val="02B34BDB"/>
    <w:rsid w:val="02B431EF"/>
    <w:rsid w:val="02BE6647"/>
    <w:rsid w:val="02CADFF4"/>
    <w:rsid w:val="02E2D6DD"/>
    <w:rsid w:val="02E58666"/>
    <w:rsid w:val="02EC32BD"/>
    <w:rsid w:val="02EE9962"/>
    <w:rsid w:val="02F04CDE"/>
    <w:rsid w:val="02F31EF6"/>
    <w:rsid w:val="02F73365"/>
    <w:rsid w:val="0304A4E6"/>
    <w:rsid w:val="0305A353"/>
    <w:rsid w:val="031176C7"/>
    <w:rsid w:val="0320EC2F"/>
    <w:rsid w:val="0325018C"/>
    <w:rsid w:val="0327235D"/>
    <w:rsid w:val="032CBE75"/>
    <w:rsid w:val="032FAD18"/>
    <w:rsid w:val="0333F8DB"/>
    <w:rsid w:val="034458CD"/>
    <w:rsid w:val="034AB6D3"/>
    <w:rsid w:val="03547AEA"/>
    <w:rsid w:val="03557676"/>
    <w:rsid w:val="03570115"/>
    <w:rsid w:val="036ABD85"/>
    <w:rsid w:val="036EC145"/>
    <w:rsid w:val="03713472"/>
    <w:rsid w:val="03716474"/>
    <w:rsid w:val="0371F771"/>
    <w:rsid w:val="0379B0A0"/>
    <w:rsid w:val="037CBC14"/>
    <w:rsid w:val="038078D3"/>
    <w:rsid w:val="038273A8"/>
    <w:rsid w:val="038CCF96"/>
    <w:rsid w:val="0393F4BF"/>
    <w:rsid w:val="03A414F5"/>
    <w:rsid w:val="03AB1763"/>
    <w:rsid w:val="03AFA29C"/>
    <w:rsid w:val="03B02FFD"/>
    <w:rsid w:val="03C77154"/>
    <w:rsid w:val="03D23818"/>
    <w:rsid w:val="03D5D9D9"/>
    <w:rsid w:val="03D75976"/>
    <w:rsid w:val="03E3BD95"/>
    <w:rsid w:val="03E5102A"/>
    <w:rsid w:val="03E66712"/>
    <w:rsid w:val="03EE6B0A"/>
    <w:rsid w:val="03F4D7BD"/>
    <w:rsid w:val="03FBE774"/>
    <w:rsid w:val="03FD71A5"/>
    <w:rsid w:val="0404E3E8"/>
    <w:rsid w:val="04148409"/>
    <w:rsid w:val="04155730"/>
    <w:rsid w:val="041902F8"/>
    <w:rsid w:val="041A0454"/>
    <w:rsid w:val="041F3385"/>
    <w:rsid w:val="0423DA54"/>
    <w:rsid w:val="0428D6CA"/>
    <w:rsid w:val="0435DA2B"/>
    <w:rsid w:val="043AFA31"/>
    <w:rsid w:val="043CBCC5"/>
    <w:rsid w:val="044D7687"/>
    <w:rsid w:val="0450B569"/>
    <w:rsid w:val="045392C1"/>
    <w:rsid w:val="045CF8C9"/>
    <w:rsid w:val="046AB522"/>
    <w:rsid w:val="046E0E72"/>
    <w:rsid w:val="0470852B"/>
    <w:rsid w:val="04730145"/>
    <w:rsid w:val="04782FAF"/>
    <w:rsid w:val="047D92E8"/>
    <w:rsid w:val="047E1307"/>
    <w:rsid w:val="0480D06B"/>
    <w:rsid w:val="04848082"/>
    <w:rsid w:val="04868AA4"/>
    <w:rsid w:val="04892915"/>
    <w:rsid w:val="04970D57"/>
    <w:rsid w:val="049A4B26"/>
    <w:rsid w:val="049B082B"/>
    <w:rsid w:val="04A280AD"/>
    <w:rsid w:val="04B57944"/>
    <w:rsid w:val="04B6A053"/>
    <w:rsid w:val="04B8EA82"/>
    <w:rsid w:val="04BCEAB8"/>
    <w:rsid w:val="04C0C5A0"/>
    <w:rsid w:val="04CFA95B"/>
    <w:rsid w:val="04D4A302"/>
    <w:rsid w:val="04D73B9C"/>
    <w:rsid w:val="04E0DC5F"/>
    <w:rsid w:val="04E19CED"/>
    <w:rsid w:val="04E1BAF2"/>
    <w:rsid w:val="04E5577A"/>
    <w:rsid w:val="04E9791B"/>
    <w:rsid w:val="04EBD4A1"/>
    <w:rsid w:val="04F638FD"/>
    <w:rsid w:val="04F85221"/>
    <w:rsid w:val="04FC6562"/>
    <w:rsid w:val="04FE3477"/>
    <w:rsid w:val="0500AAAF"/>
    <w:rsid w:val="05014BB5"/>
    <w:rsid w:val="050CD125"/>
    <w:rsid w:val="050FCA56"/>
    <w:rsid w:val="05101EF0"/>
    <w:rsid w:val="05124D08"/>
    <w:rsid w:val="05206F9C"/>
    <w:rsid w:val="05299C5B"/>
    <w:rsid w:val="052C6EEB"/>
    <w:rsid w:val="052F8939"/>
    <w:rsid w:val="05300504"/>
    <w:rsid w:val="05318D97"/>
    <w:rsid w:val="0533652C"/>
    <w:rsid w:val="0541A3E4"/>
    <w:rsid w:val="054204D0"/>
    <w:rsid w:val="054FA89D"/>
    <w:rsid w:val="054FC5EB"/>
    <w:rsid w:val="05579D19"/>
    <w:rsid w:val="055AA917"/>
    <w:rsid w:val="05600B4F"/>
    <w:rsid w:val="05683FAB"/>
    <w:rsid w:val="0577FB53"/>
    <w:rsid w:val="057A1652"/>
    <w:rsid w:val="05847C1A"/>
    <w:rsid w:val="058EA4CF"/>
    <w:rsid w:val="059405BC"/>
    <w:rsid w:val="05A0748E"/>
    <w:rsid w:val="05A3450B"/>
    <w:rsid w:val="05A4001C"/>
    <w:rsid w:val="05A63F2C"/>
    <w:rsid w:val="05AF67B5"/>
    <w:rsid w:val="05C2351C"/>
    <w:rsid w:val="05C2AD93"/>
    <w:rsid w:val="05C2CE18"/>
    <w:rsid w:val="05D0156C"/>
    <w:rsid w:val="05D60BFB"/>
    <w:rsid w:val="05D704BF"/>
    <w:rsid w:val="05DA1F57"/>
    <w:rsid w:val="05EE3517"/>
    <w:rsid w:val="05F27589"/>
    <w:rsid w:val="05F5D3D6"/>
    <w:rsid w:val="05F6F736"/>
    <w:rsid w:val="05F7E9DF"/>
    <w:rsid w:val="05FB5066"/>
    <w:rsid w:val="0601EFC9"/>
    <w:rsid w:val="06048410"/>
    <w:rsid w:val="060E2694"/>
    <w:rsid w:val="0611AFE4"/>
    <w:rsid w:val="061951E7"/>
    <w:rsid w:val="061AA457"/>
    <w:rsid w:val="061E9519"/>
    <w:rsid w:val="06240AAF"/>
    <w:rsid w:val="0624BE1A"/>
    <w:rsid w:val="06297B9D"/>
    <w:rsid w:val="06304547"/>
    <w:rsid w:val="0630C995"/>
    <w:rsid w:val="063C0520"/>
    <w:rsid w:val="063EC73C"/>
    <w:rsid w:val="063ECBEE"/>
    <w:rsid w:val="0647CECE"/>
    <w:rsid w:val="064ECF24"/>
    <w:rsid w:val="06529E5A"/>
    <w:rsid w:val="065930BD"/>
    <w:rsid w:val="065E2615"/>
    <w:rsid w:val="066072EA"/>
    <w:rsid w:val="066D2F8E"/>
    <w:rsid w:val="066D90B7"/>
    <w:rsid w:val="066DDA8D"/>
    <w:rsid w:val="06741286"/>
    <w:rsid w:val="0679492F"/>
    <w:rsid w:val="067E0E99"/>
    <w:rsid w:val="0688D790"/>
    <w:rsid w:val="06938C85"/>
    <w:rsid w:val="06A0C1F9"/>
    <w:rsid w:val="06A14090"/>
    <w:rsid w:val="06A67DF3"/>
    <w:rsid w:val="06B063E5"/>
    <w:rsid w:val="06B2B480"/>
    <w:rsid w:val="06B361E6"/>
    <w:rsid w:val="06B58DEB"/>
    <w:rsid w:val="06B7FA0D"/>
    <w:rsid w:val="06CEC0A0"/>
    <w:rsid w:val="06CFE38E"/>
    <w:rsid w:val="06D22523"/>
    <w:rsid w:val="06D5B38D"/>
    <w:rsid w:val="06D6D863"/>
    <w:rsid w:val="06D7656F"/>
    <w:rsid w:val="06E4F597"/>
    <w:rsid w:val="06E63AAE"/>
    <w:rsid w:val="06E9024F"/>
    <w:rsid w:val="06E9810A"/>
    <w:rsid w:val="06EFEBEC"/>
    <w:rsid w:val="07013213"/>
    <w:rsid w:val="070610CE"/>
    <w:rsid w:val="0708B8F8"/>
    <w:rsid w:val="071918BC"/>
    <w:rsid w:val="071A7C52"/>
    <w:rsid w:val="071AD23D"/>
    <w:rsid w:val="07209868"/>
    <w:rsid w:val="073233EE"/>
    <w:rsid w:val="07371F66"/>
    <w:rsid w:val="073DB6E4"/>
    <w:rsid w:val="073E9407"/>
    <w:rsid w:val="074115E7"/>
    <w:rsid w:val="07483791"/>
    <w:rsid w:val="0749548A"/>
    <w:rsid w:val="074A7CF7"/>
    <w:rsid w:val="074C5F68"/>
    <w:rsid w:val="074CD2A7"/>
    <w:rsid w:val="0752EF63"/>
    <w:rsid w:val="075A84D4"/>
    <w:rsid w:val="075CDA8F"/>
    <w:rsid w:val="0761A1E3"/>
    <w:rsid w:val="07671A07"/>
    <w:rsid w:val="076B6434"/>
    <w:rsid w:val="076D665B"/>
    <w:rsid w:val="0776060C"/>
    <w:rsid w:val="07791E37"/>
    <w:rsid w:val="077B1AEF"/>
    <w:rsid w:val="077EEAB4"/>
    <w:rsid w:val="0785238D"/>
    <w:rsid w:val="078B77E2"/>
    <w:rsid w:val="078F1300"/>
    <w:rsid w:val="078FDE3A"/>
    <w:rsid w:val="079043CB"/>
    <w:rsid w:val="0791E33A"/>
    <w:rsid w:val="079321C4"/>
    <w:rsid w:val="079A2177"/>
    <w:rsid w:val="079A393B"/>
    <w:rsid w:val="079CD937"/>
    <w:rsid w:val="07A20353"/>
    <w:rsid w:val="07AADE55"/>
    <w:rsid w:val="07AF7956"/>
    <w:rsid w:val="07B4BFE6"/>
    <w:rsid w:val="07BF85AC"/>
    <w:rsid w:val="07C03A1A"/>
    <w:rsid w:val="07D2EFDC"/>
    <w:rsid w:val="07D5A18A"/>
    <w:rsid w:val="07D9C6FF"/>
    <w:rsid w:val="07DB1611"/>
    <w:rsid w:val="07DF9D0B"/>
    <w:rsid w:val="07E030FA"/>
    <w:rsid w:val="07E16BB6"/>
    <w:rsid w:val="07E1FAB3"/>
    <w:rsid w:val="07EA563A"/>
    <w:rsid w:val="07F89B34"/>
    <w:rsid w:val="07F8DE94"/>
    <w:rsid w:val="0801DE4C"/>
    <w:rsid w:val="08099C4E"/>
    <w:rsid w:val="081514AA"/>
    <w:rsid w:val="0818383E"/>
    <w:rsid w:val="0818D8FF"/>
    <w:rsid w:val="0819DAD0"/>
    <w:rsid w:val="081BE849"/>
    <w:rsid w:val="0825770C"/>
    <w:rsid w:val="082AAF74"/>
    <w:rsid w:val="082B1C12"/>
    <w:rsid w:val="08397EFC"/>
    <w:rsid w:val="083ACFFA"/>
    <w:rsid w:val="083D4F15"/>
    <w:rsid w:val="0852CFAF"/>
    <w:rsid w:val="08562D1A"/>
    <w:rsid w:val="085A5465"/>
    <w:rsid w:val="085A7496"/>
    <w:rsid w:val="08601F6F"/>
    <w:rsid w:val="086BF29E"/>
    <w:rsid w:val="086E4FC5"/>
    <w:rsid w:val="08833B9A"/>
    <w:rsid w:val="0883A125"/>
    <w:rsid w:val="08895629"/>
    <w:rsid w:val="088984FF"/>
    <w:rsid w:val="089CA008"/>
    <w:rsid w:val="089F1242"/>
    <w:rsid w:val="08A8A847"/>
    <w:rsid w:val="08AB8F8F"/>
    <w:rsid w:val="08B26710"/>
    <w:rsid w:val="08B466E1"/>
    <w:rsid w:val="08BB30F6"/>
    <w:rsid w:val="08C34210"/>
    <w:rsid w:val="08C419FC"/>
    <w:rsid w:val="08C452E6"/>
    <w:rsid w:val="08CE2F5C"/>
    <w:rsid w:val="08D1ABD8"/>
    <w:rsid w:val="08D7851D"/>
    <w:rsid w:val="08D78DC7"/>
    <w:rsid w:val="08DA1715"/>
    <w:rsid w:val="08DCA60F"/>
    <w:rsid w:val="08E0308D"/>
    <w:rsid w:val="08EB894B"/>
    <w:rsid w:val="08ED3898"/>
    <w:rsid w:val="08EFD3A0"/>
    <w:rsid w:val="08FA3586"/>
    <w:rsid w:val="08FBA095"/>
    <w:rsid w:val="090FA7E0"/>
    <w:rsid w:val="09157C81"/>
    <w:rsid w:val="09177F21"/>
    <w:rsid w:val="091A5112"/>
    <w:rsid w:val="09232754"/>
    <w:rsid w:val="0924A528"/>
    <w:rsid w:val="092D9A28"/>
    <w:rsid w:val="09301DA5"/>
    <w:rsid w:val="09310777"/>
    <w:rsid w:val="09350E22"/>
    <w:rsid w:val="09369E41"/>
    <w:rsid w:val="09394DC5"/>
    <w:rsid w:val="093EC055"/>
    <w:rsid w:val="09487633"/>
    <w:rsid w:val="094CC39E"/>
    <w:rsid w:val="0951FC54"/>
    <w:rsid w:val="09531858"/>
    <w:rsid w:val="09587F82"/>
    <w:rsid w:val="095DFD21"/>
    <w:rsid w:val="0964B3FB"/>
    <w:rsid w:val="0966D6E4"/>
    <w:rsid w:val="09689FAD"/>
    <w:rsid w:val="096E18B2"/>
    <w:rsid w:val="097DB270"/>
    <w:rsid w:val="0993B44A"/>
    <w:rsid w:val="0998DBBD"/>
    <w:rsid w:val="099CFAE1"/>
    <w:rsid w:val="09A3DA4C"/>
    <w:rsid w:val="09A40026"/>
    <w:rsid w:val="09AD2353"/>
    <w:rsid w:val="09AEB0E0"/>
    <w:rsid w:val="09AFAD62"/>
    <w:rsid w:val="09B60FB7"/>
    <w:rsid w:val="09B64822"/>
    <w:rsid w:val="09B75CCD"/>
    <w:rsid w:val="09BB1643"/>
    <w:rsid w:val="09BF3171"/>
    <w:rsid w:val="09C2BAAC"/>
    <w:rsid w:val="09C8B898"/>
    <w:rsid w:val="09D0183C"/>
    <w:rsid w:val="09D83967"/>
    <w:rsid w:val="09D9FE81"/>
    <w:rsid w:val="09DC088B"/>
    <w:rsid w:val="09E038A7"/>
    <w:rsid w:val="09E4A1BF"/>
    <w:rsid w:val="09E92E65"/>
    <w:rsid w:val="09EED5D7"/>
    <w:rsid w:val="09F3E6CF"/>
    <w:rsid w:val="0A0023EF"/>
    <w:rsid w:val="0A0254E5"/>
    <w:rsid w:val="0A1088A3"/>
    <w:rsid w:val="0A114796"/>
    <w:rsid w:val="0A1284F9"/>
    <w:rsid w:val="0A1B9D7E"/>
    <w:rsid w:val="0A1D49AB"/>
    <w:rsid w:val="0A2DD1D4"/>
    <w:rsid w:val="0A376D1D"/>
    <w:rsid w:val="0A3DBBCC"/>
    <w:rsid w:val="0A42DDA7"/>
    <w:rsid w:val="0A4ADFEB"/>
    <w:rsid w:val="0A50C929"/>
    <w:rsid w:val="0A541625"/>
    <w:rsid w:val="0A5A9971"/>
    <w:rsid w:val="0A60572D"/>
    <w:rsid w:val="0A60A46B"/>
    <w:rsid w:val="0A707CB5"/>
    <w:rsid w:val="0A75515C"/>
    <w:rsid w:val="0A7B5B25"/>
    <w:rsid w:val="0A80B281"/>
    <w:rsid w:val="0AA0F7E5"/>
    <w:rsid w:val="0AA27AEA"/>
    <w:rsid w:val="0AA31A09"/>
    <w:rsid w:val="0AA3225A"/>
    <w:rsid w:val="0AA6EC5C"/>
    <w:rsid w:val="0AA7E6EA"/>
    <w:rsid w:val="0AB425A5"/>
    <w:rsid w:val="0AB6351C"/>
    <w:rsid w:val="0ABE9AD5"/>
    <w:rsid w:val="0AC00F0B"/>
    <w:rsid w:val="0AC478F2"/>
    <w:rsid w:val="0AC68A9F"/>
    <w:rsid w:val="0AC6B8A6"/>
    <w:rsid w:val="0AD3D9C4"/>
    <w:rsid w:val="0AD6C6A2"/>
    <w:rsid w:val="0AE8DF6F"/>
    <w:rsid w:val="0AF1F4DF"/>
    <w:rsid w:val="0AF614C9"/>
    <w:rsid w:val="0AFA1575"/>
    <w:rsid w:val="0AFCC878"/>
    <w:rsid w:val="0B00C460"/>
    <w:rsid w:val="0B0A61A3"/>
    <w:rsid w:val="0B0AF580"/>
    <w:rsid w:val="0B0DA5EF"/>
    <w:rsid w:val="0B149475"/>
    <w:rsid w:val="0B1A5229"/>
    <w:rsid w:val="0B2A7488"/>
    <w:rsid w:val="0B2B6CB3"/>
    <w:rsid w:val="0B2F1DC8"/>
    <w:rsid w:val="0B3C33E8"/>
    <w:rsid w:val="0B44EE80"/>
    <w:rsid w:val="0B5DF18D"/>
    <w:rsid w:val="0B6115E8"/>
    <w:rsid w:val="0B666714"/>
    <w:rsid w:val="0B6EB164"/>
    <w:rsid w:val="0B8407A6"/>
    <w:rsid w:val="0B846F80"/>
    <w:rsid w:val="0B84EA0A"/>
    <w:rsid w:val="0B96762C"/>
    <w:rsid w:val="0B99F3EA"/>
    <w:rsid w:val="0BA799B3"/>
    <w:rsid w:val="0BA83574"/>
    <w:rsid w:val="0BA9F80E"/>
    <w:rsid w:val="0BAD14B6"/>
    <w:rsid w:val="0BAD2F4D"/>
    <w:rsid w:val="0BADB2F1"/>
    <w:rsid w:val="0BAF0599"/>
    <w:rsid w:val="0BBBA894"/>
    <w:rsid w:val="0BC17CA7"/>
    <w:rsid w:val="0BC243C1"/>
    <w:rsid w:val="0BD1E612"/>
    <w:rsid w:val="0BDB475F"/>
    <w:rsid w:val="0BDB8C96"/>
    <w:rsid w:val="0BE6BEB0"/>
    <w:rsid w:val="0BE93A36"/>
    <w:rsid w:val="0BE9E304"/>
    <w:rsid w:val="0BF22973"/>
    <w:rsid w:val="0BFCC014"/>
    <w:rsid w:val="0C0287C1"/>
    <w:rsid w:val="0C0C8790"/>
    <w:rsid w:val="0C214942"/>
    <w:rsid w:val="0C2327C2"/>
    <w:rsid w:val="0C23A685"/>
    <w:rsid w:val="0C289C86"/>
    <w:rsid w:val="0C2F454F"/>
    <w:rsid w:val="0C2FD553"/>
    <w:rsid w:val="0C30E465"/>
    <w:rsid w:val="0C339636"/>
    <w:rsid w:val="0C419993"/>
    <w:rsid w:val="0C48BF50"/>
    <w:rsid w:val="0C4CCC02"/>
    <w:rsid w:val="0C4ED2B9"/>
    <w:rsid w:val="0C53D994"/>
    <w:rsid w:val="0C59102C"/>
    <w:rsid w:val="0C603E22"/>
    <w:rsid w:val="0C63A85B"/>
    <w:rsid w:val="0C653925"/>
    <w:rsid w:val="0C6E4A63"/>
    <w:rsid w:val="0C6F81BF"/>
    <w:rsid w:val="0C6F90C3"/>
    <w:rsid w:val="0C72AB1E"/>
    <w:rsid w:val="0C7338CC"/>
    <w:rsid w:val="0C7694C2"/>
    <w:rsid w:val="0C7AA921"/>
    <w:rsid w:val="0C818341"/>
    <w:rsid w:val="0C869C69"/>
    <w:rsid w:val="0C8A7872"/>
    <w:rsid w:val="0C8A9C6B"/>
    <w:rsid w:val="0C97A5D3"/>
    <w:rsid w:val="0C9B7C4D"/>
    <w:rsid w:val="0CB12A13"/>
    <w:rsid w:val="0CB1FE8E"/>
    <w:rsid w:val="0CB4E08C"/>
    <w:rsid w:val="0CB93775"/>
    <w:rsid w:val="0CBA2C41"/>
    <w:rsid w:val="0CC321DF"/>
    <w:rsid w:val="0CC61163"/>
    <w:rsid w:val="0CC6B51E"/>
    <w:rsid w:val="0CD6BE9C"/>
    <w:rsid w:val="0CD95199"/>
    <w:rsid w:val="0CE511BD"/>
    <w:rsid w:val="0CF332C1"/>
    <w:rsid w:val="0CF37893"/>
    <w:rsid w:val="0D02486E"/>
    <w:rsid w:val="0D07B013"/>
    <w:rsid w:val="0D2A7176"/>
    <w:rsid w:val="0D2AA778"/>
    <w:rsid w:val="0D2BE917"/>
    <w:rsid w:val="0D3C4208"/>
    <w:rsid w:val="0D432AA0"/>
    <w:rsid w:val="0D46B23C"/>
    <w:rsid w:val="0D4FA8A4"/>
    <w:rsid w:val="0D519491"/>
    <w:rsid w:val="0D54EE04"/>
    <w:rsid w:val="0D568BDC"/>
    <w:rsid w:val="0D5E5D4D"/>
    <w:rsid w:val="0D61E240"/>
    <w:rsid w:val="0D631415"/>
    <w:rsid w:val="0D6C26C0"/>
    <w:rsid w:val="0D7019C1"/>
    <w:rsid w:val="0D71F8A8"/>
    <w:rsid w:val="0D785463"/>
    <w:rsid w:val="0D860088"/>
    <w:rsid w:val="0D8ECE34"/>
    <w:rsid w:val="0D9420C4"/>
    <w:rsid w:val="0D97623F"/>
    <w:rsid w:val="0D980283"/>
    <w:rsid w:val="0D9813BD"/>
    <w:rsid w:val="0D9A5E06"/>
    <w:rsid w:val="0D9CBE94"/>
    <w:rsid w:val="0DAB2AEA"/>
    <w:rsid w:val="0DAE52AB"/>
    <w:rsid w:val="0DAF4797"/>
    <w:rsid w:val="0DB146B6"/>
    <w:rsid w:val="0DB2BE07"/>
    <w:rsid w:val="0DC377E7"/>
    <w:rsid w:val="0DC6DCFD"/>
    <w:rsid w:val="0DCE2B7F"/>
    <w:rsid w:val="0DCF174E"/>
    <w:rsid w:val="0DD2685E"/>
    <w:rsid w:val="0DDDB8A0"/>
    <w:rsid w:val="0DDE960C"/>
    <w:rsid w:val="0DEACD54"/>
    <w:rsid w:val="0DEF1A44"/>
    <w:rsid w:val="0DF00EA1"/>
    <w:rsid w:val="0DF55EC3"/>
    <w:rsid w:val="0DFA2447"/>
    <w:rsid w:val="0DFD68CB"/>
    <w:rsid w:val="0E00E3F8"/>
    <w:rsid w:val="0E0699D6"/>
    <w:rsid w:val="0E0B4FCB"/>
    <w:rsid w:val="0E13F02A"/>
    <w:rsid w:val="0E186CB7"/>
    <w:rsid w:val="0E2035F2"/>
    <w:rsid w:val="0E2B1A67"/>
    <w:rsid w:val="0E35EA96"/>
    <w:rsid w:val="0E432B05"/>
    <w:rsid w:val="0E551CFC"/>
    <w:rsid w:val="0E56CFAF"/>
    <w:rsid w:val="0E5F689A"/>
    <w:rsid w:val="0E647636"/>
    <w:rsid w:val="0E682DB3"/>
    <w:rsid w:val="0E6C233E"/>
    <w:rsid w:val="0E6D2ADE"/>
    <w:rsid w:val="0E71CBA5"/>
    <w:rsid w:val="0E73464C"/>
    <w:rsid w:val="0E7490DF"/>
    <w:rsid w:val="0E750C65"/>
    <w:rsid w:val="0E76C568"/>
    <w:rsid w:val="0E7A3888"/>
    <w:rsid w:val="0E7AF8EA"/>
    <w:rsid w:val="0E7B9746"/>
    <w:rsid w:val="0E850E1C"/>
    <w:rsid w:val="0E89E003"/>
    <w:rsid w:val="0E8A8F21"/>
    <w:rsid w:val="0E8AE1C0"/>
    <w:rsid w:val="0E8D42CD"/>
    <w:rsid w:val="0E8D8C64"/>
    <w:rsid w:val="0E96AC7F"/>
    <w:rsid w:val="0E98647D"/>
    <w:rsid w:val="0E9BAF2E"/>
    <w:rsid w:val="0E9D4781"/>
    <w:rsid w:val="0E9FDBD6"/>
    <w:rsid w:val="0EA0D58D"/>
    <w:rsid w:val="0EA0D870"/>
    <w:rsid w:val="0EA9D84B"/>
    <w:rsid w:val="0EAEEB28"/>
    <w:rsid w:val="0EAF381F"/>
    <w:rsid w:val="0EB31915"/>
    <w:rsid w:val="0EBBB9B9"/>
    <w:rsid w:val="0EBDC471"/>
    <w:rsid w:val="0EBF4F27"/>
    <w:rsid w:val="0EBF69F5"/>
    <w:rsid w:val="0EC49C1F"/>
    <w:rsid w:val="0EC7A78E"/>
    <w:rsid w:val="0ECA66EF"/>
    <w:rsid w:val="0ED1832C"/>
    <w:rsid w:val="0ED42FDB"/>
    <w:rsid w:val="0EDB76F0"/>
    <w:rsid w:val="0EE495BD"/>
    <w:rsid w:val="0EE9E224"/>
    <w:rsid w:val="0EEA119C"/>
    <w:rsid w:val="0EEC6930"/>
    <w:rsid w:val="0EF05927"/>
    <w:rsid w:val="0EF6247F"/>
    <w:rsid w:val="0EF66B41"/>
    <w:rsid w:val="0EFC06E9"/>
    <w:rsid w:val="0F03C87D"/>
    <w:rsid w:val="0F0599B2"/>
    <w:rsid w:val="0F07C33B"/>
    <w:rsid w:val="0F1036F2"/>
    <w:rsid w:val="0F133647"/>
    <w:rsid w:val="0F1505F5"/>
    <w:rsid w:val="0F180F50"/>
    <w:rsid w:val="0F1E5EF7"/>
    <w:rsid w:val="0F21FC8A"/>
    <w:rsid w:val="0F290D58"/>
    <w:rsid w:val="0F2C5149"/>
    <w:rsid w:val="0F36A292"/>
    <w:rsid w:val="0F393E47"/>
    <w:rsid w:val="0F3C0D67"/>
    <w:rsid w:val="0F3F799A"/>
    <w:rsid w:val="0F4131B9"/>
    <w:rsid w:val="0F4362BB"/>
    <w:rsid w:val="0F4D9934"/>
    <w:rsid w:val="0F4DBDA9"/>
    <w:rsid w:val="0F50FF18"/>
    <w:rsid w:val="0F514837"/>
    <w:rsid w:val="0F58C74A"/>
    <w:rsid w:val="0F5C3392"/>
    <w:rsid w:val="0F6B2EF9"/>
    <w:rsid w:val="0F75F2D9"/>
    <w:rsid w:val="0F7A1EBA"/>
    <w:rsid w:val="0F83A810"/>
    <w:rsid w:val="0F890703"/>
    <w:rsid w:val="0F8AE34B"/>
    <w:rsid w:val="0F8B6359"/>
    <w:rsid w:val="0F8D1182"/>
    <w:rsid w:val="0F95912C"/>
    <w:rsid w:val="0F99D717"/>
    <w:rsid w:val="0F9CA0C5"/>
    <w:rsid w:val="0F9FB902"/>
    <w:rsid w:val="0FA00402"/>
    <w:rsid w:val="0FA0EAC0"/>
    <w:rsid w:val="0FA3841E"/>
    <w:rsid w:val="0FA40E77"/>
    <w:rsid w:val="0FA4114B"/>
    <w:rsid w:val="0FA6D840"/>
    <w:rsid w:val="0FA6D9B8"/>
    <w:rsid w:val="0FAC1981"/>
    <w:rsid w:val="0FAC8EE0"/>
    <w:rsid w:val="0FBC3BC4"/>
    <w:rsid w:val="0FC88BFC"/>
    <w:rsid w:val="0FC9B835"/>
    <w:rsid w:val="0FDA5B56"/>
    <w:rsid w:val="0FDB4A90"/>
    <w:rsid w:val="0FDCB562"/>
    <w:rsid w:val="0FDCCEBC"/>
    <w:rsid w:val="0FDEBAD8"/>
    <w:rsid w:val="0FE33DF2"/>
    <w:rsid w:val="0FF96C76"/>
    <w:rsid w:val="0FFC4C86"/>
    <w:rsid w:val="0FFD1E06"/>
    <w:rsid w:val="10014FC0"/>
    <w:rsid w:val="1001BD80"/>
    <w:rsid w:val="1008C471"/>
    <w:rsid w:val="10113572"/>
    <w:rsid w:val="101BDFAC"/>
    <w:rsid w:val="1031B246"/>
    <w:rsid w:val="1038CA31"/>
    <w:rsid w:val="103FE175"/>
    <w:rsid w:val="1048ACBC"/>
    <w:rsid w:val="10512FA3"/>
    <w:rsid w:val="1055164C"/>
    <w:rsid w:val="1055A291"/>
    <w:rsid w:val="105F017D"/>
    <w:rsid w:val="1063B51F"/>
    <w:rsid w:val="106B2B9A"/>
    <w:rsid w:val="108AD25D"/>
    <w:rsid w:val="1099B1AC"/>
    <w:rsid w:val="109AB95B"/>
    <w:rsid w:val="10ABD4BC"/>
    <w:rsid w:val="10B58896"/>
    <w:rsid w:val="10C4F03D"/>
    <w:rsid w:val="10C79F26"/>
    <w:rsid w:val="10CCCC95"/>
    <w:rsid w:val="10CCDF96"/>
    <w:rsid w:val="10D4ACD2"/>
    <w:rsid w:val="10D9822E"/>
    <w:rsid w:val="10DCBDB2"/>
    <w:rsid w:val="10E0DB61"/>
    <w:rsid w:val="110A234E"/>
    <w:rsid w:val="110B6F7D"/>
    <w:rsid w:val="111822CA"/>
    <w:rsid w:val="111A031E"/>
    <w:rsid w:val="11387530"/>
    <w:rsid w:val="113AF692"/>
    <w:rsid w:val="113F9D7E"/>
    <w:rsid w:val="11524836"/>
    <w:rsid w:val="1156CD84"/>
    <w:rsid w:val="1167389D"/>
    <w:rsid w:val="116C3A60"/>
    <w:rsid w:val="117AA404"/>
    <w:rsid w:val="118A3D04"/>
    <w:rsid w:val="118DF767"/>
    <w:rsid w:val="1193B691"/>
    <w:rsid w:val="119528D4"/>
    <w:rsid w:val="11958A7C"/>
    <w:rsid w:val="11B02385"/>
    <w:rsid w:val="11B5E87F"/>
    <w:rsid w:val="11C6CD5A"/>
    <w:rsid w:val="11CA7754"/>
    <w:rsid w:val="11CD8493"/>
    <w:rsid w:val="11D2C6B4"/>
    <w:rsid w:val="11D323D3"/>
    <w:rsid w:val="11D92670"/>
    <w:rsid w:val="11DB86A2"/>
    <w:rsid w:val="11DD6952"/>
    <w:rsid w:val="11DDE944"/>
    <w:rsid w:val="11E5898C"/>
    <w:rsid w:val="11EC6CD6"/>
    <w:rsid w:val="11EE04D0"/>
    <w:rsid w:val="11F39032"/>
    <w:rsid w:val="11F4416A"/>
    <w:rsid w:val="11F7F2DC"/>
    <w:rsid w:val="11FED820"/>
    <w:rsid w:val="1207E690"/>
    <w:rsid w:val="12082704"/>
    <w:rsid w:val="120EC777"/>
    <w:rsid w:val="12116B1B"/>
    <w:rsid w:val="12149CE5"/>
    <w:rsid w:val="12192C40"/>
    <w:rsid w:val="121BFE39"/>
    <w:rsid w:val="12214A4E"/>
    <w:rsid w:val="122A0199"/>
    <w:rsid w:val="122AD460"/>
    <w:rsid w:val="124A015E"/>
    <w:rsid w:val="125AC64F"/>
    <w:rsid w:val="1260322C"/>
    <w:rsid w:val="12614DF0"/>
    <w:rsid w:val="1262AB39"/>
    <w:rsid w:val="126F8398"/>
    <w:rsid w:val="126FD634"/>
    <w:rsid w:val="12730185"/>
    <w:rsid w:val="127672FF"/>
    <w:rsid w:val="1277C1D5"/>
    <w:rsid w:val="127B413F"/>
    <w:rsid w:val="127DF8E3"/>
    <w:rsid w:val="1285B233"/>
    <w:rsid w:val="12866068"/>
    <w:rsid w:val="1286E96A"/>
    <w:rsid w:val="128E3E9F"/>
    <w:rsid w:val="1298741C"/>
    <w:rsid w:val="129BDB9B"/>
    <w:rsid w:val="129DFD16"/>
    <w:rsid w:val="129F457A"/>
    <w:rsid w:val="12A88D6D"/>
    <w:rsid w:val="12AA0836"/>
    <w:rsid w:val="12B932D9"/>
    <w:rsid w:val="12BC9369"/>
    <w:rsid w:val="12BFA1F3"/>
    <w:rsid w:val="12D0122C"/>
    <w:rsid w:val="12D6B0AA"/>
    <w:rsid w:val="12D9945E"/>
    <w:rsid w:val="12E094FA"/>
    <w:rsid w:val="12FBF6ED"/>
    <w:rsid w:val="12FCE203"/>
    <w:rsid w:val="12FD2E97"/>
    <w:rsid w:val="13065FB7"/>
    <w:rsid w:val="131B9D70"/>
    <w:rsid w:val="131BD5CA"/>
    <w:rsid w:val="1322CA54"/>
    <w:rsid w:val="132D1ADE"/>
    <w:rsid w:val="132D4246"/>
    <w:rsid w:val="132E435B"/>
    <w:rsid w:val="132E8436"/>
    <w:rsid w:val="133F4BAF"/>
    <w:rsid w:val="1341997A"/>
    <w:rsid w:val="134E514E"/>
    <w:rsid w:val="1350B843"/>
    <w:rsid w:val="1354D533"/>
    <w:rsid w:val="13560733"/>
    <w:rsid w:val="1359E822"/>
    <w:rsid w:val="135BF230"/>
    <w:rsid w:val="1361B984"/>
    <w:rsid w:val="1368040F"/>
    <w:rsid w:val="1369971C"/>
    <w:rsid w:val="136D30FB"/>
    <w:rsid w:val="1374EE54"/>
    <w:rsid w:val="13768858"/>
    <w:rsid w:val="137770D4"/>
    <w:rsid w:val="137CE590"/>
    <w:rsid w:val="137E3FD0"/>
    <w:rsid w:val="1391AE9F"/>
    <w:rsid w:val="1391AF1C"/>
    <w:rsid w:val="139CAFFF"/>
    <w:rsid w:val="13A43355"/>
    <w:rsid w:val="13AECCBA"/>
    <w:rsid w:val="13B251A1"/>
    <w:rsid w:val="13B67F3E"/>
    <w:rsid w:val="13B7E406"/>
    <w:rsid w:val="13C391A7"/>
    <w:rsid w:val="13CB7461"/>
    <w:rsid w:val="13D6A7E0"/>
    <w:rsid w:val="13DB66AB"/>
    <w:rsid w:val="13DDDD40"/>
    <w:rsid w:val="13EC4B8C"/>
    <w:rsid w:val="13ED004C"/>
    <w:rsid w:val="13EE6DD5"/>
    <w:rsid w:val="13F63D34"/>
    <w:rsid w:val="140D12DE"/>
    <w:rsid w:val="14131C77"/>
    <w:rsid w:val="1419665D"/>
    <w:rsid w:val="141DCC53"/>
    <w:rsid w:val="141F0314"/>
    <w:rsid w:val="142835B8"/>
    <w:rsid w:val="14294DFF"/>
    <w:rsid w:val="142B4187"/>
    <w:rsid w:val="1434F439"/>
    <w:rsid w:val="1436EC70"/>
    <w:rsid w:val="14429DCC"/>
    <w:rsid w:val="14450D97"/>
    <w:rsid w:val="144E3DC0"/>
    <w:rsid w:val="144ED8EB"/>
    <w:rsid w:val="1451BED0"/>
    <w:rsid w:val="14597A5D"/>
    <w:rsid w:val="14604599"/>
    <w:rsid w:val="147BF134"/>
    <w:rsid w:val="14857E63"/>
    <w:rsid w:val="1495E6AB"/>
    <w:rsid w:val="14963A03"/>
    <w:rsid w:val="14975FC9"/>
    <w:rsid w:val="14B2AE17"/>
    <w:rsid w:val="14B9E5C0"/>
    <w:rsid w:val="14BF0F2C"/>
    <w:rsid w:val="14C356AC"/>
    <w:rsid w:val="14C62B3F"/>
    <w:rsid w:val="14D29CDD"/>
    <w:rsid w:val="14E29417"/>
    <w:rsid w:val="14EC86EB"/>
    <w:rsid w:val="14EE8D27"/>
    <w:rsid w:val="14F6C73D"/>
    <w:rsid w:val="14F718AC"/>
    <w:rsid w:val="14F7F15E"/>
    <w:rsid w:val="150223EF"/>
    <w:rsid w:val="150863FE"/>
    <w:rsid w:val="1519D793"/>
    <w:rsid w:val="151C09A8"/>
    <w:rsid w:val="152221C6"/>
    <w:rsid w:val="152F010D"/>
    <w:rsid w:val="152FEED5"/>
    <w:rsid w:val="1535F5C9"/>
    <w:rsid w:val="15388A82"/>
    <w:rsid w:val="153C478E"/>
    <w:rsid w:val="15497531"/>
    <w:rsid w:val="15500C7E"/>
    <w:rsid w:val="15543AE6"/>
    <w:rsid w:val="155441BB"/>
    <w:rsid w:val="155C51CA"/>
    <w:rsid w:val="1573EA19"/>
    <w:rsid w:val="1585B29E"/>
    <w:rsid w:val="1585FB49"/>
    <w:rsid w:val="15895C1D"/>
    <w:rsid w:val="15948FFB"/>
    <w:rsid w:val="15965EDA"/>
    <w:rsid w:val="159949BD"/>
    <w:rsid w:val="15A10B0F"/>
    <w:rsid w:val="15A238D4"/>
    <w:rsid w:val="15A3EBC0"/>
    <w:rsid w:val="15A6F64A"/>
    <w:rsid w:val="15AD6411"/>
    <w:rsid w:val="15B0F1F9"/>
    <w:rsid w:val="15B4EBAD"/>
    <w:rsid w:val="15BBD701"/>
    <w:rsid w:val="15BD951E"/>
    <w:rsid w:val="15C36CB2"/>
    <w:rsid w:val="15CC8FB4"/>
    <w:rsid w:val="15CDE712"/>
    <w:rsid w:val="15CF8A65"/>
    <w:rsid w:val="15D05D5B"/>
    <w:rsid w:val="15DF2763"/>
    <w:rsid w:val="15E37F39"/>
    <w:rsid w:val="15ECD152"/>
    <w:rsid w:val="15ED6292"/>
    <w:rsid w:val="15F5C2EC"/>
    <w:rsid w:val="15FBAF98"/>
    <w:rsid w:val="160AA9DA"/>
    <w:rsid w:val="1614BD27"/>
    <w:rsid w:val="1616ABC2"/>
    <w:rsid w:val="161992CA"/>
    <w:rsid w:val="162012C9"/>
    <w:rsid w:val="16202790"/>
    <w:rsid w:val="1624379D"/>
    <w:rsid w:val="162B3B76"/>
    <w:rsid w:val="162FBD48"/>
    <w:rsid w:val="163926F2"/>
    <w:rsid w:val="1648E8E7"/>
    <w:rsid w:val="164A0676"/>
    <w:rsid w:val="164FD753"/>
    <w:rsid w:val="16518E0A"/>
    <w:rsid w:val="16619BB3"/>
    <w:rsid w:val="16621C9B"/>
    <w:rsid w:val="166AD8DC"/>
    <w:rsid w:val="1671E565"/>
    <w:rsid w:val="16720E61"/>
    <w:rsid w:val="167B6A38"/>
    <w:rsid w:val="167BDCE2"/>
    <w:rsid w:val="167C6C70"/>
    <w:rsid w:val="167ED688"/>
    <w:rsid w:val="16802589"/>
    <w:rsid w:val="1690D614"/>
    <w:rsid w:val="169493A3"/>
    <w:rsid w:val="1694971A"/>
    <w:rsid w:val="169AB225"/>
    <w:rsid w:val="169DAB39"/>
    <w:rsid w:val="16A72C2A"/>
    <w:rsid w:val="16B1F022"/>
    <w:rsid w:val="16CFC851"/>
    <w:rsid w:val="16D40CEA"/>
    <w:rsid w:val="16D52611"/>
    <w:rsid w:val="16DE6951"/>
    <w:rsid w:val="16DFC273"/>
    <w:rsid w:val="16E81770"/>
    <w:rsid w:val="16E877A8"/>
    <w:rsid w:val="16F64730"/>
    <w:rsid w:val="16F68322"/>
    <w:rsid w:val="16FA2ECF"/>
    <w:rsid w:val="16FA5BF0"/>
    <w:rsid w:val="170ABDBE"/>
    <w:rsid w:val="170F46CD"/>
    <w:rsid w:val="170F7493"/>
    <w:rsid w:val="1713FC37"/>
    <w:rsid w:val="1714A18B"/>
    <w:rsid w:val="1715D9E2"/>
    <w:rsid w:val="1717DB02"/>
    <w:rsid w:val="1718C077"/>
    <w:rsid w:val="172A4E0E"/>
    <w:rsid w:val="172B6513"/>
    <w:rsid w:val="17397616"/>
    <w:rsid w:val="17401C1F"/>
    <w:rsid w:val="1742EEE5"/>
    <w:rsid w:val="1743DED2"/>
    <w:rsid w:val="174C2DC6"/>
    <w:rsid w:val="174E4227"/>
    <w:rsid w:val="1751082F"/>
    <w:rsid w:val="1751B6A8"/>
    <w:rsid w:val="175F9314"/>
    <w:rsid w:val="1760F990"/>
    <w:rsid w:val="1763F0FB"/>
    <w:rsid w:val="17766D5F"/>
    <w:rsid w:val="1777D5EA"/>
    <w:rsid w:val="1779DE54"/>
    <w:rsid w:val="177A4FEC"/>
    <w:rsid w:val="177C507B"/>
    <w:rsid w:val="177E69D4"/>
    <w:rsid w:val="1782DD15"/>
    <w:rsid w:val="1785B487"/>
    <w:rsid w:val="1786398E"/>
    <w:rsid w:val="1786955D"/>
    <w:rsid w:val="178C538E"/>
    <w:rsid w:val="1790B06B"/>
    <w:rsid w:val="1794EEC9"/>
    <w:rsid w:val="1796A232"/>
    <w:rsid w:val="17972CCC"/>
    <w:rsid w:val="179868B5"/>
    <w:rsid w:val="17A18A31"/>
    <w:rsid w:val="17A4061C"/>
    <w:rsid w:val="17A73A24"/>
    <w:rsid w:val="17A81AEC"/>
    <w:rsid w:val="17AF3F9B"/>
    <w:rsid w:val="17B3B7D7"/>
    <w:rsid w:val="17B3CAD3"/>
    <w:rsid w:val="17B62042"/>
    <w:rsid w:val="17B78021"/>
    <w:rsid w:val="17BA3450"/>
    <w:rsid w:val="17C0D0BC"/>
    <w:rsid w:val="17CFA19D"/>
    <w:rsid w:val="17DC5053"/>
    <w:rsid w:val="17E0585E"/>
    <w:rsid w:val="17E6331F"/>
    <w:rsid w:val="17E87787"/>
    <w:rsid w:val="17F8C9B1"/>
    <w:rsid w:val="18058B6B"/>
    <w:rsid w:val="180A0BBF"/>
    <w:rsid w:val="181042F5"/>
    <w:rsid w:val="1816FD9D"/>
    <w:rsid w:val="1818FBAF"/>
    <w:rsid w:val="18264932"/>
    <w:rsid w:val="182BE78C"/>
    <w:rsid w:val="182D5C69"/>
    <w:rsid w:val="18438597"/>
    <w:rsid w:val="1844A974"/>
    <w:rsid w:val="18495BE9"/>
    <w:rsid w:val="184C2F43"/>
    <w:rsid w:val="184D697C"/>
    <w:rsid w:val="185E0014"/>
    <w:rsid w:val="1860DE42"/>
    <w:rsid w:val="1872072B"/>
    <w:rsid w:val="18783425"/>
    <w:rsid w:val="187A3345"/>
    <w:rsid w:val="18864964"/>
    <w:rsid w:val="188AE29E"/>
    <w:rsid w:val="188C1E12"/>
    <w:rsid w:val="189023D7"/>
    <w:rsid w:val="1891886C"/>
    <w:rsid w:val="1893C3D3"/>
    <w:rsid w:val="189BD272"/>
    <w:rsid w:val="189E4D73"/>
    <w:rsid w:val="18AC4C8D"/>
    <w:rsid w:val="18B50404"/>
    <w:rsid w:val="18C32447"/>
    <w:rsid w:val="18C51CF7"/>
    <w:rsid w:val="18C68EE8"/>
    <w:rsid w:val="18C7BF2F"/>
    <w:rsid w:val="18C82AF1"/>
    <w:rsid w:val="18DAEE1A"/>
    <w:rsid w:val="18E36AAD"/>
    <w:rsid w:val="18E4F957"/>
    <w:rsid w:val="18ED4130"/>
    <w:rsid w:val="18EF9945"/>
    <w:rsid w:val="18F7BB66"/>
    <w:rsid w:val="18F92557"/>
    <w:rsid w:val="190221B5"/>
    <w:rsid w:val="19036D2A"/>
    <w:rsid w:val="191004B8"/>
    <w:rsid w:val="1910A8BD"/>
    <w:rsid w:val="1913A26A"/>
    <w:rsid w:val="19161462"/>
    <w:rsid w:val="192174EA"/>
    <w:rsid w:val="192639E2"/>
    <w:rsid w:val="192A195E"/>
    <w:rsid w:val="192AA699"/>
    <w:rsid w:val="192ED412"/>
    <w:rsid w:val="1931382E"/>
    <w:rsid w:val="193ADBFF"/>
    <w:rsid w:val="193AFFFF"/>
    <w:rsid w:val="193D1A3A"/>
    <w:rsid w:val="194188A6"/>
    <w:rsid w:val="1948ED22"/>
    <w:rsid w:val="1948F518"/>
    <w:rsid w:val="194E5543"/>
    <w:rsid w:val="194E9400"/>
    <w:rsid w:val="194FC347"/>
    <w:rsid w:val="19525769"/>
    <w:rsid w:val="19668EC2"/>
    <w:rsid w:val="1971281F"/>
    <w:rsid w:val="19744E36"/>
    <w:rsid w:val="19814039"/>
    <w:rsid w:val="198740DD"/>
    <w:rsid w:val="198B3D21"/>
    <w:rsid w:val="198E10D9"/>
    <w:rsid w:val="198EFD1F"/>
    <w:rsid w:val="1991B755"/>
    <w:rsid w:val="199F5E8F"/>
    <w:rsid w:val="19A004EB"/>
    <w:rsid w:val="19A6A12B"/>
    <w:rsid w:val="19B1E3DF"/>
    <w:rsid w:val="19CA72F3"/>
    <w:rsid w:val="19CB3687"/>
    <w:rsid w:val="19D00192"/>
    <w:rsid w:val="19D7278B"/>
    <w:rsid w:val="19D7DB4E"/>
    <w:rsid w:val="19DAD188"/>
    <w:rsid w:val="19DFDE66"/>
    <w:rsid w:val="19E0FEB3"/>
    <w:rsid w:val="19E7B009"/>
    <w:rsid w:val="19F7F095"/>
    <w:rsid w:val="19FD901F"/>
    <w:rsid w:val="19FFC392"/>
    <w:rsid w:val="1A04E3B7"/>
    <w:rsid w:val="1A0EB83E"/>
    <w:rsid w:val="1A127162"/>
    <w:rsid w:val="1A225616"/>
    <w:rsid w:val="1A2F8679"/>
    <w:rsid w:val="1A30D90F"/>
    <w:rsid w:val="1A33670D"/>
    <w:rsid w:val="1A405367"/>
    <w:rsid w:val="1A4B682F"/>
    <w:rsid w:val="1A4F175E"/>
    <w:rsid w:val="1A5006D0"/>
    <w:rsid w:val="1A5ED7C2"/>
    <w:rsid w:val="1A678AB7"/>
    <w:rsid w:val="1A691732"/>
    <w:rsid w:val="1A8317A9"/>
    <w:rsid w:val="1A87503A"/>
    <w:rsid w:val="1A91A8D2"/>
    <w:rsid w:val="1A9E999F"/>
    <w:rsid w:val="1A9F207A"/>
    <w:rsid w:val="1A9FB0F3"/>
    <w:rsid w:val="1AA311E5"/>
    <w:rsid w:val="1AAA8012"/>
    <w:rsid w:val="1AAE124E"/>
    <w:rsid w:val="1AB69862"/>
    <w:rsid w:val="1ABB5420"/>
    <w:rsid w:val="1AC36C05"/>
    <w:rsid w:val="1ACA6621"/>
    <w:rsid w:val="1AD16783"/>
    <w:rsid w:val="1AD69DCB"/>
    <w:rsid w:val="1AD893CB"/>
    <w:rsid w:val="1ADE1D7F"/>
    <w:rsid w:val="1AE023AF"/>
    <w:rsid w:val="1AE615E4"/>
    <w:rsid w:val="1B13963F"/>
    <w:rsid w:val="1B14E931"/>
    <w:rsid w:val="1B38E1C7"/>
    <w:rsid w:val="1B3E9BB3"/>
    <w:rsid w:val="1B43700F"/>
    <w:rsid w:val="1B450815"/>
    <w:rsid w:val="1B4558A1"/>
    <w:rsid w:val="1B45A3EE"/>
    <w:rsid w:val="1B48745D"/>
    <w:rsid w:val="1B4A30D3"/>
    <w:rsid w:val="1B573852"/>
    <w:rsid w:val="1B5A4C2E"/>
    <w:rsid w:val="1B5CB918"/>
    <w:rsid w:val="1B63B742"/>
    <w:rsid w:val="1B686C4F"/>
    <w:rsid w:val="1B712E3D"/>
    <w:rsid w:val="1B7140B4"/>
    <w:rsid w:val="1B714774"/>
    <w:rsid w:val="1B773EF9"/>
    <w:rsid w:val="1B7DDF8A"/>
    <w:rsid w:val="1B7EEADD"/>
    <w:rsid w:val="1B878CAC"/>
    <w:rsid w:val="1B8960B5"/>
    <w:rsid w:val="1B898D1D"/>
    <w:rsid w:val="1B8E4FF2"/>
    <w:rsid w:val="1B94394D"/>
    <w:rsid w:val="1BB2704F"/>
    <w:rsid w:val="1BB2E681"/>
    <w:rsid w:val="1BB4646E"/>
    <w:rsid w:val="1BB8D63B"/>
    <w:rsid w:val="1BBEF61E"/>
    <w:rsid w:val="1BC324E1"/>
    <w:rsid w:val="1BC32EEA"/>
    <w:rsid w:val="1BCA5D12"/>
    <w:rsid w:val="1BCC421B"/>
    <w:rsid w:val="1BCD8618"/>
    <w:rsid w:val="1BD1FC24"/>
    <w:rsid w:val="1BD75FEA"/>
    <w:rsid w:val="1BD886C4"/>
    <w:rsid w:val="1BE14A60"/>
    <w:rsid w:val="1BE78A01"/>
    <w:rsid w:val="1BF12CA6"/>
    <w:rsid w:val="1BF2039F"/>
    <w:rsid w:val="1BF72EE7"/>
    <w:rsid w:val="1BF8E35D"/>
    <w:rsid w:val="1BF910BC"/>
    <w:rsid w:val="1BFFBB55"/>
    <w:rsid w:val="1C1031BA"/>
    <w:rsid w:val="1C184151"/>
    <w:rsid w:val="1C18F65E"/>
    <w:rsid w:val="1C1971DE"/>
    <w:rsid w:val="1C1A25E3"/>
    <w:rsid w:val="1C2436F1"/>
    <w:rsid w:val="1C24B191"/>
    <w:rsid w:val="1C264092"/>
    <w:rsid w:val="1C26A594"/>
    <w:rsid w:val="1C2B4050"/>
    <w:rsid w:val="1C2E76C5"/>
    <w:rsid w:val="1C335845"/>
    <w:rsid w:val="1C34CC7A"/>
    <w:rsid w:val="1C36DBF5"/>
    <w:rsid w:val="1C385702"/>
    <w:rsid w:val="1C414A41"/>
    <w:rsid w:val="1C563B73"/>
    <w:rsid w:val="1C593319"/>
    <w:rsid w:val="1C67422F"/>
    <w:rsid w:val="1C694D20"/>
    <w:rsid w:val="1C6CF386"/>
    <w:rsid w:val="1C6F551E"/>
    <w:rsid w:val="1C735AB9"/>
    <w:rsid w:val="1C76A8B7"/>
    <w:rsid w:val="1C7BC992"/>
    <w:rsid w:val="1C84B275"/>
    <w:rsid w:val="1C8564EE"/>
    <w:rsid w:val="1C8CC17B"/>
    <w:rsid w:val="1C8EA692"/>
    <w:rsid w:val="1C9C47EF"/>
    <w:rsid w:val="1C9F9EC6"/>
    <w:rsid w:val="1C9FA185"/>
    <w:rsid w:val="1CA540C4"/>
    <w:rsid w:val="1CA6FC7F"/>
    <w:rsid w:val="1CA8E78D"/>
    <w:rsid w:val="1CAF3DD9"/>
    <w:rsid w:val="1CAFB5D6"/>
    <w:rsid w:val="1CC88340"/>
    <w:rsid w:val="1CC916E2"/>
    <w:rsid w:val="1CCDC42C"/>
    <w:rsid w:val="1CD43A37"/>
    <w:rsid w:val="1CD796B7"/>
    <w:rsid w:val="1CD7EA86"/>
    <w:rsid w:val="1CE34595"/>
    <w:rsid w:val="1CE79A38"/>
    <w:rsid w:val="1CE86C47"/>
    <w:rsid w:val="1CEB9746"/>
    <w:rsid w:val="1CF0FACD"/>
    <w:rsid w:val="1D07FB67"/>
    <w:rsid w:val="1D0D9668"/>
    <w:rsid w:val="1D0DC580"/>
    <w:rsid w:val="1D0FA58F"/>
    <w:rsid w:val="1D141C4C"/>
    <w:rsid w:val="1D1F0347"/>
    <w:rsid w:val="1D1FE654"/>
    <w:rsid w:val="1D2313B3"/>
    <w:rsid w:val="1D29438E"/>
    <w:rsid w:val="1D29A068"/>
    <w:rsid w:val="1D2C9D7F"/>
    <w:rsid w:val="1D3B851B"/>
    <w:rsid w:val="1D3E9167"/>
    <w:rsid w:val="1D458170"/>
    <w:rsid w:val="1D4A41D4"/>
    <w:rsid w:val="1D5487B3"/>
    <w:rsid w:val="1D59C9A4"/>
    <w:rsid w:val="1D5D3659"/>
    <w:rsid w:val="1D5DD71A"/>
    <w:rsid w:val="1D5EAE85"/>
    <w:rsid w:val="1D5F28F4"/>
    <w:rsid w:val="1D642E0B"/>
    <w:rsid w:val="1D6979D2"/>
    <w:rsid w:val="1D774953"/>
    <w:rsid w:val="1D800EE6"/>
    <w:rsid w:val="1D8083CC"/>
    <w:rsid w:val="1D855ED9"/>
    <w:rsid w:val="1D883762"/>
    <w:rsid w:val="1D8B67C3"/>
    <w:rsid w:val="1D8C0E4E"/>
    <w:rsid w:val="1D8D0259"/>
    <w:rsid w:val="1D8F18FA"/>
    <w:rsid w:val="1D91C4FA"/>
    <w:rsid w:val="1D92C3CE"/>
    <w:rsid w:val="1D9989CF"/>
    <w:rsid w:val="1D9D754D"/>
    <w:rsid w:val="1DB3BE84"/>
    <w:rsid w:val="1DBDA444"/>
    <w:rsid w:val="1DC13048"/>
    <w:rsid w:val="1DC659B1"/>
    <w:rsid w:val="1DCBE4A8"/>
    <w:rsid w:val="1DCE4B07"/>
    <w:rsid w:val="1DD2BC05"/>
    <w:rsid w:val="1DD95A0D"/>
    <w:rsid w:val="1DDB66DE"/>
    <w:rsid w:val="1DE3F267"/>
    <w:rsid w:val="1DE43224"/>
    <w:rsid w:val="1DE8F26C"/>
    <w:rsid w:val="1DEB54FD"/>
    <w:rsid w:val="1DF1E705"/>
    <w:rsid w:val="1DF4044D"/>
    <w:rsid w:val="1DFFD284"/>
    <w:rsid w:val="1E0C5B50"/>
    <w:rsid w:val="1E139AAF"/>
    <w:rsid w:val="1E18BA1B"/>
    <w:rsid w:val="1E19DC82"/>
    <w:rsid w:val="1E1B3655"/>
    <w:rsid w:val="1E1E6077"/>
    <w:rsid w:val="1E220A4E"/>
    <w:rsid w:val="1E2365FF"/>
    <w:rsid w:val="1E2A9274"/>
    <w:rsid w:val="1E2F0D92"/>
    <w:rsid w:val="1E31A7D6"/>
    <w:rsid w:val="1E36EE16"/>
    <w:rsid w:val="1E3DCF07"/>
    <w:rsid w:val="1E41FCED"/>
    <w:rsid w:val="1E49BF26"/>
    <w:rsid w:val="1E4C4F9F"/>
    <w:rsid w:val="1E593956"/>
    <w:rsid w:val="1E5A46DF"/>
    <w:rsid w:val="1E5AF579"/>
    <w:rsid w:val="1E5D7C54"/>
    <w:rsid w:val="1E62A7E2"/>
    <w:rsid w:val="1E6974B3"/>
    <w:rsid w:val="1E8DAB8D"/>
    <w:rsid w:val="1E9968A5"/>
    <w:rsid w:val="1E9E08E9"/>
    <w:rsid w:val="1EA99779"/>
    <w:rsid w:val="1EA9B3F5"/>
    <w:rsid w:val="1EAF5847"/>
    <w:rsid w:val="1EB511CC"/>
    <w:rsid w:val="1EB530B9"/>
    <w:rsid w:val="1EC8A888"/>
    <w:rsid w:val="1ECCCBF9"/>
    <w:rsid w:val="1ED72A2C"/>
    <w:rsid w:val="1ED94BFB"/>
    <w:rsid w:val="1EE82FB5"/>
    <w:rsid w:val="1EF1E7A6"/>
    <w:rsid w:val="1EF2F02E"/>
    <w:rsid w:val="1F096057"/>
    <w:rsid w:val="1F0A2AE6"/>
    <w:rsid w:val="1F0C4A4D"/>
    <w:rsid w:val="1F1C24DB"/>
    <w:rsid w:val="1F1CED81"/>
    <w:rsid w:val="1F1F3394"/>
    <w:rsid w:val="1F20E012"/>
    <w:rsid w:val="1F2295EE"/>
    <w:rsid w:val="1F27D03E"/>
    <w:rsid w:val="1F488982"/>
    <w:rsid w:val="1F4C2F15"/>
    <w:rsid w:val="1F4C66C4"/>
    <w:rsid w:val="1F4D44EE"/>
    <w:rsid w:val="1F5066CF"/>
    <w:rsid w:val="1F535F83"/>
    <w:rsid w:val="1F5C76FD"/>
    <w:rsid w:val="1F6C60F1"/>
    <w:rsid w:val="1F6FC819"/>
    <w:rsid w:val="1F79E29F"/>
    <w:rsid w:val="1F7B53D1"/>
    <w:rsid w:val="1F8D3166"/>
    <w:rsid w:val="1F93A802"/>
    <w:rsid w:val="1F9B65D3"/>
    <w:rsid w:val="1FA1A942"/>
    <w:rsid w:val="1FA62E1F"/>
    <w:rsid w:val="1FA6811E"/>
    <w:rsid w:val="1FB1A081"/>
    <w:rsid w:val="1FB2DEF0"/>
    <w:rsid w:val="1FB3F4F7"/>
    <w:rsid w:val="1FB8F7E5"/>
    <w:rsid w:val="1FBB4E27"/>
    <w:rsid w:val="1FC14D8B"/>
    <w:rsid w:val="1FC64BC7"/>
    <w:rsid w:val="1FCA20D5"/>
    <w:rsid w:val="1FD2EE56"/>
    <w:rsid w:val="1FE9D830"/>
    <w:rsid w:val="1FEA19B9"/>
    <w:rsid w:val="1FEFDFCF"/>
    <w:rsid w:val="20042405"/>
    <w:rsid w:val="2007ADAA"/>
    <w:rsid w:val="2009D590"/>
    <w:rsid w:val="2011CC3B"/>
    <w:rsid w:val="2022860D"/>
    <w:rsid w:val="20244854"/>
    <w:rsid w:val="2025F166"/>
    <w:rsid w:val="202CDD24"/>
    <w:rsid w:val="202E0A61"/>
    <w:rsid w:val="202E9995"/>
    <w:rsid w:val="203543DD"/>
    <w:rsid w:val="203D4620"/>
    <w:rsid w:val="20570D8E"/>
    <w:rsid w:val="205CD14B"/>
    <w:rsid w:val="206CD1DB"/>
    <w:rsid w:val="206E68B5"/>
    <w:rsid w:val="207132AE"/>
    <w:rsid w:val="20736160"/>
    <w:rsid w:val="2076C503"/>
    <w:rsid w:val="20803FFA"/>
    <w:rsid w:val="20834641"/>
    <w:rsid w:val="2084C2B7"/>
    <w:rsid w:val="208BDCEA"/>
    <w:rsid w:val="208DCB53"/>
    <w:rsid w:val="20A022B1"/>
    <w:rsid w:val="20A073CF"/>
    <w:rsid w:val="20A39D1E"/>
    <w:rsid w:val="20B07A56"/>
    <w:rsid w:val="20B5EDDC"/>
    <w:rsid w:val="20BF0788"/>
    <w:rsid w:val="20C5AB8C"/>
    <w:rsid w:val="20CB51DB"/>
    <w:rsid w:val="20CCAD63"/>
    <w:rsid w:val="20CE64F0"/>
    <w:rsid w:val="20E036E2"/>
    <w:rsid w:val="20E4AF40"/>
    <w:rsid w:val="20E9B7AE"/>
    <w:rsid w:val="20F4772B"/>
    <w:rsid w:val="20FF54F9"/>
    <w:rsid w:val="2106FD7A"/>
    <w:rsid w:val="2109E857"/>
    <w:rsid w:val="211FC639"/>
    <w:rsid w:val="2123BDFE"/>
    <w:rsid w:val="212DCD58"/>
    <w:rsid w:val="21456DD0"/>
    <w:rsid w:val="21557395"/>
    <w:rsid w:val="2158BE5B"/>
    <w:rsid w:val="215A960E"/>
    <w:rsid w:val="21608909"/>
    <w:rsid w:val="21701AD0"/>
    <w:rsid w:val="21788DBF"/>
    <w:rsid w:val="217A1362"/>
    <w:rsid w:val="217B7C15"/>
    <w:rsid w:val="218354D7"/>
    <w:rsid w:val="2186A320"/>
    <w:rsid w:val="218822B3"/>
    <w:rsid w:val="218FCADD"/>
    <w:rsid w:val="21941861"/>
    <w:rsid w:val="219D738A"/>
    <w:rsid w:val="21A4A8B2"/>
    <w:rsid w:val="21AD51D8"/>
    <w:rsid w:val="21B21A68"/>
    <w:rsid w:val="21B6009C"/>
    <w:rsid w:val="21B7E922"/>
    <w:rsid w:val="21B8D9E1"/>
    <w:rsid w:val="21C31CB3"/>
    <w:rsid w:val="21C4F817"/>
    <w:rsid w:val="21D02847"/>
    <w:rsid w:val="21D33B92"/>
    <w:rsid w:val="21D70C37"/>
    <w:rsid w:val="21E07732"/>
    <w:rsid w:val="21E8DA2B"/>
    <w:rsid w:val="21F585FD"/>
    <w:rsid w:val="21FCAA55"/>
    <w:rsid w:val="21FCC2AE"/>
    <w:rsid w:val="22118586"/>
    <w:rsid w:val="22130211"/>
    <w:rsid w:val="221FF3FA"/>
    <w:rsid w:val="22220BBF"/>
    <w:rsid w:val="2227FEC6"/>
    <w:rsid w:val="2228C9CD"/>
    <w:rsid w:val="223136FA"/>
    <w:rsid w:val="22346E37"/>
    <w:rsid w:val="22379418"/>
    <w:rsid w:val="223BF0C2"/>
    <w:rsid w:val="22488B65"/>
    <w:rsid w:val="22526BB2"/>
    <w:rsid w:val="225A672F"/>
    <w:rsid w:val="225E7EA9"/>
    <w:rsid w:val="225EA4C4"/>
    <w:rsid w:val="22628421"/>
    <w:rsid w:val="22689EB9"/>
    <w:rsid w:val="226A6EA1"/>
    <w:rsid w:val="226EB74C"/>
    <w:rsid w:val="227207F5"/>
    <w:rsid w:val="22780559"/>
    <w:rsid w:val="227B8A68"/>
    <w:rsid w:val="227DB6E9"/>
    <w:rsid w:val="2280A3FD"/>
    <w:rsid w:val="2285EEA1"/>
    <w:rsid w:val="2288EC3F"/>
    <w:rsid w:val="2288F60D"/>
    <w:rsid w:val="228C45D5"/>
    <w:rsid w:val="228D2657"/>
    <w:rsid w:val="229169A0"/>
    <w:rsid w:val="2292C50D"/>
    <w:rsid w:val="22942288"/>
    <w:rsid w:val="229648D3"/>
    <w:rsid w:val="229DEEA9"/>
    <w:rsid w:val="22A3AE9D"/>
    <w:rsid w:val="22A637AB"/>
    <w:rsid w:val="22A97F8D"/>
    <w:rsid w:val="22ACD344"/>
    <w:rsid w:val="22B0D6A7"/>
    <w:rsid w:val="22B249A1"/>
    <w:rsid w:val="22B3C748"/>
    <w:rsid w:val="22B3D463"/>
    <w:rsid w:val="22B44ED8"/>
    <w:rsid w:val="22BA68A2"/>
    <w:rsid w:val="22BCA831"/>
    <w:rsid w:val="22BEE4E2"/>
    <w:rsid w:val="22BF4345"/>
    <w:rsid w:val="22C6778B"/>
    <w:rsid w:val="22C8CE28"/>
    <w:rsid w:val="22C8ECD3"/>
    <w:rsid w:val="22CCE0C1"/>
    <w:rsid w:val="22CF7306"/>
    <w:rsid w:val="22D2FE45"/>
    <w:rsid w:val="22D8E82B"/>
    <w:rsid w:val="22E8E16A"/>
    <w:rsid w:val="22EBEC2D"/>
    <w:rsid w:val="22ECD8D6"/>
    <w:rsid w:val="22F28615"/>
    <w:rsid w:val="22F3F731"/>
    <w:rsid w:val="22FBAB3F"/>
    <w:rsid w:val="23053E87"/>
    <w:rsid w:val="2306D954"/>
    <w:rsid w:val="2306E290"/>
    <w:rsid w:val="23192EB9"/>
    <w:rsid w:val="231BAD42"/>
    <w:rsid w:val="23231D47"/>
    <w:rsid w:val="232E1EA0"/>
    <w:rsid w:val="232FAF61"/>
    <w:rsid w:val="23300D49"/>
    <w:rsid w:val="2349B594"/>
    <w:rsid w:val="234A83C7"/>
    <w:rsid w:val="234AED73"/>
    <w:rsid w:val="23504DFE"/>
    <w:rsid w:val="235F3623"/>
    <w:rsid w:val="23649558"/>
    <w:rsid w:val="2367EEB6"/>
    <w:rsid w:val="236CEBB0"/>
    <w:rsid w:val="23729AB7"/>
    <w:rsid w:val="23919A5E"/>
    <w:rsid w:val="23A748EE"/>
    <w:rsid w:val="23A84590"/>
    <w:rsid w:val="23B4D4FB"/>
    <w:rsid w:val="23C1527C"/>
    <w:rsid w:val="23C5EB41"/>
    <w:rsid w:val="23D83B95"/>
    <w:rsid w:val="23E07BFC"/>
    <w:rsid w:val="23E50A0B"/>
    <w:rsid w:val="23EA7B62"/>
    <w:rsid w:val="23EA7CF9"/>
    <w:rsid w:val="23FBAD37"/>
    <w:rsid w:val="23FD615B"/>
    <w:rsid w:val="24000B8E"/>
    <w:rsid w:val="24037900"/>
    <w:rsid w:val="2417FA25"/>
    <w:rsid w:val="2426168A"/>
    <w:rsid w:val="242AE028"/>
    <w:rsid w:val="242FA305"/>
    <w:rsid w:val="24314181"/>
    <w:rsid w:val="243E9DF6"/>
    <w:rsid w:val="244274AD"/>
    <w:rsid w:val="244A7952"/>
    <w:rsid w:val="245B5DE0"/>
    <w:rsid w:val="24681B82"/>
    <w:rsid w:val="24708070"/>
    <w:rsid w:val="2476B5AF"/>
    <w:rsid w:val="2477A525"/>
    <w:rsid w:val="247A3FD8"/>
    <w:rsid w:val="2494E00F"/>
    <w:rsid w:val="249AEB34"/>
    <w:rsid w:val="249E9BA1"/>
    <w:rsid w:val="249ED080"/>
    <w:rsid w:val="249F30EC"/>
    <w:rsid w:val="24A3F9E4"/>
    <w:rsid w:val="24A48CE4"/>
    <w:rsid w:val="24A95055"/>
    <w:rsid w:val="24AA70DC"/>
    <w:rsid w:val="24ABC638"/>
    <w:rsid w:val="24B1EF01"/>
    <w:rsid w:val="24B68955"/>
    <w:rsid w:val="24B6BED5"/>
    <w:rsid w:val="24BCA504"/>
    <w:rsid w:val="24C7B7D7"/>
    <w:rsid w:val="24CDD900"/>
    <w:rsid w:val="24D28502"/>
    <w:rsid w:val="24D83D2B"/>
    <w:rsid w:val="24ECB768"/>
    <w:rsid w:val="24EF9FD9"/>
    <w:rsid w:val="24FE17FD"/>
    <w:rsid w:val="2501A250"/>
    <w:rsid w:val="250BAEB7"/>
    <w:rsid w:val="2511A74C"/>
    <w:rsid w:val="251A57D4"/>
    <w:rsid w:val="251D67A3"/>
    <w:rsid w:val="2521B96E"/>
    <w:rsid w:val="2521FEC3"/>
    <w:rsid w:val="2525D816"/>
    <w:rsid w:val="252794A9"/>
    <w:rsid w:val="25293921"/>
    <w:rsid w:val="252A7486"/>
    <w:rsid w:val="252D6482"/>
    <w:rsid w:val="253DA94A"/>
    <w:rsid w:val="253F7C88"/>
    <w:rsid w:val="2541481E"/>
    <w:rsid w:val="255010B8"/>
    <w:rsid w:val="2556280E"/>
    <w:rsid w:val="25585C99"/>
    <w:rsid w:val="2561ED3E"/>
    <w:rsid w:val="256A7207"/>
    <w:rsid w:val="2570DF86"/>
    <w:rsid w:val="25721396"/>
    <w:rsid w:val="25729FE2"/>
    <w:rsid w:val="257315B7"/>
    <w:rsid w:val="25773496"/>
    <w:rsid w:val="257A6D45"/>
    <w:rsid w:val="258C7B94"/>
    <w:rsid w:val="25911864"/>
    <w:rsid w:val="25960E5F"/>
    <w:rsid w:val="259BCDC1"/>
    <w:rsid w:val="259E5221"/>
    <w:rsid w:val="25A0E9D2"/>
    <w:rsid w:val="25A1F891"/>
    <w:rsid w:val="25A3B7D3"/>
    <w:rsid w:val="25A3F0F8"/>
    <w:rsid w:val="25A9BFB9"/>
    <w:rsid w:val="25AB6EA5"/>
    <w:rsid w:val="25AFA194"/>
    <w:rsid w:val="25B05CCE"/>
    <w:rsid w:val="25B215B4"/>
    <w:rsid w:val="25B30EE3"/>
    <w:rsid w:val="25B4510E"/>
    <w:rsid w:val="25BF904A"/>
    <w:rsid w:val="25C1C2E0"/>
    <w:rsid w:val="25C608A6"/>
    <w:rsid w:val="25D0E2FC"/>
    <w:rsid w:val="25DC6454"/>
    <w:rsid w:val="25DF4882"/>
    <w:rsid w:val="25E15DE0"/>
    <w:rsid w:val="25E3B677"/>
    <w:rsid w:val="25EE3740"/>
    <w:rsid w:val="26025C94"/>
    <w:rsid w:val="2606619D"/>
    <w:rsid w:val="260D7E7D"/>
    <w:rsid w:val="261E6649"/>
    <w:rsid w:val="2628441D"/>
    <w:rsid w:val="26292283"/>
    <w:rsid w:val="2629310F"/>
    <w:rsid w:val="2632EF05"/>
    <w:rsid w:val="26361416"/>
    <w:rsid w:val="263D91A9"/>
    <w:rsid w:val="26479D8E"/>
    <w:rsid w:val="26488392"/>
    <w:rsid w:val="26529994"/>
    <w:rsid w:val="26564CC5"/>
    <w:rsid w:val="265A7AD3"/>
    <w:rsid w:val="26652BB4"/>
    <w:rsid w:val="2668220F"/>
    <w:rsid w:val="266A2B3C"/>
    <w:rsid w:val="266BECFC"/>
    <w:rsid w:val="2676D10C"/>
    <w:rsid w:val="26783B78"/>
    <w:rsid w:val="267E5826"/>
    <w:rsid w:val="2686EB0B"/>
    <w:rsid w:val="268FAF45"/>
    <w:rsid w:val="26954715"/>
    <w:rsid w:val="2696E37F"/>
    <w:rsid w:val="269837A6"/>
    <w:rsid w:val="2698842B"/>
    <w:rsid w:val="269A7C77"/>
    <w:rsid w:val="269DE347"/>
    <w:rsid w:val="26ABF67A"/>
    <w:rsid w:val="26AE4E80"/>
    <w:rsid w:val="26B0DE0B"/>
    <w:rsid w:val="26B2AC5C"/>
    <w:rsid w:val="26B2D575"/>
    <w:rsid w:val="26B8E82E"/>
    <w:rsid w:val="26BE48E9"/>
    <w:rsid w:val="26D0EDC8"/>
    <w:rsid w:val="26D31E6A"/>
    <w:rsid w:val="26D4BCD7"/>
    <w:rsid w:val="26D7B459"/>
    <w:rsid w:val="26D9C8BD"/>
    <w:rsid w:val="26DEF50E"/>
    <w:rsid w:val="26F23079"/>
    <w:rsid w:val="26F5A0A8"/>
    <w:rsid w:val="26FBB31A"/>
    <w:rsid w:val="26FC0895"/>
    <w:rsid w:val="26FF9B2C"/>
    <w:rsid w:val="27007DEB"/>
    <w:rsid w:val="270C4A1C"/>
    <w:rsid w:val="270CA176"/>
    <w:rsid w:val="270CBE46"/>
    <w:rsid w:val="270F618B"/>
    <w:rsid w:val="272277A9"/>
    <w:rsid w:val="272A1CF7"/>
    <w:rsid w:val="27468235"/>
    <w:rsid w:val="274861DB"/>
    <w:rsid w:val="274B543F"/>
    <w:rsid w:val="274E08DA"/>
    <w:rsid w:val="27538DF7"/>
    <w:rsid w:val="27555D97"/>
    <w:rsid w:val="2756FE8C"/>
    <w:rsid w:val="275EF3BE"/>
    <w:rsid w:val="2761EF9D"/>
    <w:rsid w:val="27641B92"/>
    <w:rsid w:val="276F0BEF"/>
    <w:rsid w:val="2771DF19"/>
    <w:rsid w:val="277B8AA6"/>
    <w:rsid w:val="278CE572"/>
    <w:rsid w:val="278DA89C"/>
    <w:rsid w:val="27939C51"/>
    <w:rsid w:val="2797D678"/>
    <w:rsid w:val="279DCA2E"/>
    <w:rsid w:val="279FF2E6"/>
    <w:rsid w:val="27A96342"/>
    <w:rsid w:val="27BB8D9C"/>
    <w:rsid w:val="27BC4A39"/>
    <w:rsid w:val="27BC88B9"/>
    <w:rsid w:val="27BE0ECC"/>
    <w:rsid w:val="27C3B079"/>
    <w:rsid w:val="27C3CCBD"/>
    <w:rsid w:val="27C6E89D"/>
    <w:rsid w:val="27C77650"/>
    <w:rsid w:val="27C7B9F1"/>
    <w:rsid w:val="27D51140"/>
    <w:rsid w:val="27D927E3"/>
    <w:rsid w:val="27E3B8ED"/>
    <w:rsid w:val="28001CF3"/>
    <w:rsid w:val="280F333C"/>
    <w:rsid w:val="281086D3"/>
    <w:rsid w:val="281D614B"/>
    <w:rsid w:val="282F959F"/>
    <w:rsid w:val="2830AB1C"/>
    <w:rsid w:val="28350086"/>
    <w:rsid w:val="283A7958"/>
    <w:rsid w:val="283C9BFE"/>
    <w:rsid w:val="283DC10A"/>
    <w:rsid w:val="2840BF5A"/>
    <w:rsid w:val="284CA2CE"/>
    <w:rsid w:val="284F8239"/>
    <w:rsid w:val="28561A53"/>
    <w:rsid w:val="2866B685"/>
    <w:rsid w:val="28694A99"/>
    <w:rsid w:val="28695A5B"/>
    <w:rsid w:val="2870163F"/>
    <w:rsid w:val="28793ACF"/>
    <w:rsid w:val="28973C18"/>
    <w:rsid w:val="28A03ACF"/>
    <w:rsid w:val="28A04B97"/>
    <w:rsid w:val="28A77115"/>
    <w:rsid w:val="28B10889"/>
    <w:rsid w:val="28B125D0"/>
    <w:rsid w:val="28B14CD8"/>
    <w:rsid w:val="28B70317"/>
    <w:rsid w:val="28BF814A"/>
    <w:rsid w:val="28BF929E"/>
    <w:rsid w:val="28C21D60"/>
    <w:rsid w:val="28CC7C8F"/>
    <w:rsid w:val="28D9261F"/>
    <w:rsid w:val="28DCD837"/>
    <w:rsid w:val="28E51E87"/>
    <w:rsid w:val="28E72C48"/>
    <w:rsid w:val="28EBBC06"/>
    <w:rsid w:val="28EDE516"/>
    <w:rsid w:val="28F4E87C"/>
    <w:rsid w:val="28F5D211"/>
    <w:rsid w:val="28F88A10"/>
    <w:rsid w:val="29041C1A"/>
    <w:rsid w:val="2909D4D9"/>
    <w:rsid w:val="290AD3DD"/>
    <w:rsid w:val="29177E5B"/>
    <w:rsid w:val="29189EB8"/>
    <w:rsid w:val="291EA2D3"/>
    <w:rsid w:val="2926ABB5"/>
    <w:rsid w:val="292DD9E2"/>
    <w:rsid w:val="292F8A60"/>
    <w:rsid w:val="29303F1F"/>
    <w:rsid w:val="29327F3F"/>
    <w:rsid w:val="2934D6BB"/>
    <w:rsid w:val="293B8AB0"/>
    <w:rsid w:val="293C9526"/>
    <w:rsid w:val="2947973C"/>
    <w:rsid w:val="2951E04E"/>
    <w:rsid w:val="2952BEF7"/>
    <w:rsid w:val="29595E5D"/>
    <w:rsid w:val="2959CEDE"/>
    <w:rsid w:val="295B3A36"/>
    <w:rsid w:val="295C079D"/>
    <w:rsid w:val="29646A74"/>
    <w:rsid w:val="296DFA3B"/>
    <w:rsid w:val="296F4C9C"/>
    <w:rsid w:val="297EDC0C"/>
    <w:rsid w:val="297F8B1F"/>
    <w:rsid w:val="2992039A"/>
    <w:rsid w:val="29942439"/>
    <w:rsid w:val="2997603E"/>
    <w:rsid w:val="299DB2AE"/>
    <w:rsid w:val="29A4E43E"/>
    <w:rsid w:val="29AA1D81"/>
    <w:rsid w:val="29AFAC7D"/>
    <w:rsid w:val="29B62E0A"/>
    <w:rsid w:val="29BCCB58"/>
    <w:rsid w:val="29C24495"/>
    <w:rsid w:val="29C4B8B9"/>
    <w:rsid w:val="29C69803"/>
    <w:rsid w:val="29D50823"/>
    <w:rsid w:val="29D958AB"/>
    <w:rsid w:val="29E082F3"/>
    <w:rsid w:val="29E5123B"/>
    <w:rsid w:val="29E6BB85"/>
    <w:rsid w:val="29F1147E"/>
    <w:rsid w:val="29F35986"/>
    <w:rsid w:val="29F6DCE1"/>
    <w:rsid w:val="29F9A7AD"/>
    <w:rsid w:val="29FD8C1B"/>
    <w:rsid w:val="29FE4EAC"/>
    <w:rsid w:val="2A00151C"/>
    <w:rsid w:val="2A00B60D"/>
    <w:rsid w:val="2A02CCB9"/>
    <w:rsid w:val="2A05220E"/>
    <w:rsid w:val="2A0BF0FF"/>
    <w:rsid w:val="2A1DB0ED"/>
    <w:rsid w:val="2A1FC278"/>
    <w:rsid w:val="2A2356BA"/>
    <w:rsid w:val="2A26E485"/>
    <w:rsid w:val="2A2A4F24"/>
    <w:rsid w:val="2A2DD05C"/>
    <w:rsid w:val="2A34E2F1"/>
    <w:rsid w:val="2A3CB113"/>
    <w:rsid w:val="2A53BF88"/>
    <w:rsid w:val="2A54B3D7"/>
    <w:rsid w:val="2A569EA7"/>
    <w:rsid w:val="2A583FFA"/>
    <w:rsid w:val="2A5C5091"/>
    <w:rsid w:val="2A5D1D99"/>
    <w:rsid w:val="2A61D7E4"/>
    <w:rsid w:val="2A6A672A"/>
    <w:rsid w:val="2A6AB0E3"/>
    <w:rsid w:val="2A706593"/>
    <w:rsid w:val="2A796E75"/>
    <w:rsid w:val="2A7DD2FD"/>
    <w:rsid w:val="2A9293F3"/>
    <w:rsid w:val="2A9ED411"/>
    <w:rsid w:val="2AA5D4BE"/>
    <w:rsid w:val="2AA63A46"/>
    <w:rsid w:val="2AC2436E"/>
    <w:rsid w:val="2ACFB18A"/>
    <w:rsid w:val="2AD5B01A"/>
    <w:rsid w:val="2AD661AE"/>
    <w:rsid w:val="2ADBDB0B"/>
    <w:rsid w:val="2AE38CA4"/>
    <w:rsid w:val="2B079549"/>
    <w:rsid w:val="2B0A796A"/>
    <w:rsid w:val="2B111A6F"/>
    <w:rsid w:val="2B1878D9"/>
    <w:rsid w:val="2B22630D"/>
    <w:rsid w:val="2B243BE5"/>
    <w:rsid w:val="2B256138"/>
    <w:rsid w:val="2B27F8DA"/>
    <w:rsid w:val="2B2892ED"/>
    <w:rsid w:val="2B338C6F"/>
    <w:rsid w:val="2B38F413"/>
    <w:rsid w:val="2B4B2D21"/>
    <w:rsid w:val="2B5C01A4"/>
    <w:rsid w:val="2B648198"/>
    <w:rsid w:val="2B64CBB0"/>
    <w:rsid w:val="2B65F5BC"/>
    <w:rsid w:val="2B66CC43"/>
    <w:rsid w:val="2B724231"/>
    <w:rsid w:val="2B780AE1"/>
    <w:rsid w:val="2B7E9E05"/>
    <w:rsid w:val="2B7ED949"/>
    <w:rsid w:val="2B8158FF"/>
    <w:rsid w:val="2B8B4C7C"/>
    <w:rsid w:val="2B9200EB"/>
    <w:rsid w:val="2B96734E"/>
    <w:rsid w:val="2BB0D960"/>
    <w:rsid w:val="2BBB7657"/>
    <w:rsid w:val="2BC02D20"/>
    <w:rsid w:val="2BC54E8C"/>
    <w:rsid w:val="2BC7233C"/>
    <w:rsid w:val="2BC88718"/>
    <w:rsid w:val="2BD2960F"/>
    <w:rsid w:val="2BD651FC"/>
    <w:rsid w:val="2BD9DC54"/>
    <w:rsid w:val="2BE19657"/>
    <w:rsid w:val="2BECC56E"/>
    <w:rsid w:val="2C048055"/>
    <w:rsid w:val="2C0536D1"/>
    <w:rsid w:val="2C0EB05D"/>
    <w:rsid w:val="2C12641D"/>
    <w:rsid w:val="2C176084"/>
    <w:rsid w:val="2C1E19E6"/>
    <w:rsid w:val="2C1F4BF0"/>
    <w:rsid w:val="2C208EF6"/>
    <w:rsid w:val="2C256CB6"/>
    <w:rsid w:val="2C330AC7"/>
    <w:rsid w:val="2C38BBC6"/>
    <w:rsid w:val="2C4187CF"/>
    <w:rsid w:val="2C452E3F"/>
    <w:rsid w:val="2C5AF270"/>
    <w:rsid w:val="2C63A79E"/>
    <w:rsid w:val="2C65128B"/>
    <w:rsid w:val="2C65B08A"/>
    <w:rsid w:val="2C69712C"/>
    <w:rsid w:val="2C8AA00E"/>
    <w:rsid w:val="2C8FE199"/>
    <w:rsid w:val="2C91EAF1"/>
    <w:rsid w:val="2C9BC228"/>
    <w:rsid w:val="2C9C26A1"/>
    <w:rsid w:val="2CA140D8"/>
    <w:rsid w:val="2CA85168"/>
    <w:rsid w:val="2CA93EF9"/>
    <w:rsid w:val="2CAA62EE"/>
    <w:rsid w:val="2CB6462C"/>
    <w:rsid w:val="2CC26EBB"/>
    <w:rsid w:val="2CC51FAE"/>
    <w:rsid w:val="2CC5CF54"/>
    <w:rsid w:val="2CCBDD5D"/>
    <w:rsid w:val="2CF0CBCC"/>
    <w:rsid w:val="2CFD4DCE"/>
    <w:rsid w:val="2D02E4F0"/>
    <w:rsid w:val="2D036423"/>
    <w:rsid w:val="2D043527"/>
    <w:rsid w:val="2D1EF161"/>
    <w:rsid w:val="2D1F429B"/>
    <w:rsid w:val="2D2C9CFA"/>
    <w:rsid w:val="2D337C57"/>
    <w:rsid w:val="2D3A08E7"/>
    <w:rsid w:val="2D3E41B4"/>
    <w:rsid w:val="2D3F9C57"/>
    <w:rsid w:val="2D4A87BB"/>
    <w:rsid w:val="2D5026E3"/>
    <w:rsid w:val="2D557310"/>
    <w:rsid w:val="2D56AFCF"/>
    <w:rsid w:val="2D5C22BA"/>
    <w:rsid w:val="2D62056E"/>
    <w:rsid w:val="2D6331C6"/>
    <w:rsid w:val="2D6530B4"/>
    <w:rsid w:val="2D6657ED"/>
    <w:rsid w:val="2D69CF8B"/>
    <w:rsid w:val="2D6EB1FA"/>
    <w:rsid w:val="2D6F3CBC"/>
    <w:rsid w:val="2D74FBC3"/>
    <w:rsid w:val="2D75EC50"/>
    <w:rsid w:val="2D77C560"/>
    <w:rsid w:val="2D7BB58D"/>
    <w:rsid w:val="2D816BEA"/>
    <w:rsid w:val="2D903ACC"/>
    <w:rsid w:val="2D99CED5"/>
    <w:rsid w:val="2D9D4AE1"/>
    <w:rsid w:val="2DA0F5EB"/>
    <w:rsid w:val="2DA39C84"/>
    <w:rsid w:val="2DAC03E9"/>
    <w:rsid w:val="2DAC0721"/>
    <w:rsid w:val="2DAD2770"/>
    <w:rsid w:val="2DAF345C"/>
    <w:rsid w:val="2DB0529B"/>
    <w:rsid w:val="2DB172AB"/>
    <w:rsid w:val="2DB87118"/>
    <w:rsid w:val="2DB96CC9"/>
    <w:rsid w:val="2DBD922A"/>
    <w:rsid w:val="2DC23235"/>
    <w:rsid w:val="2DC302BB"/>
    <w:rsid w:val="2DCA4B43"/>
    <w:rsid w:val="2DCACC3D"/>
    <w:rsid w:val="2DCBE926"/>
    <w:rsid w:val="2DCDB0F0"/>
    <w:rsid w:val="2DD1BC0B"/>
    <w:rsid w:val="2DD30552"/>
    <w:rsid w:val="2DD72329"/>
    <w:rsid w:val="2DE5806D"/>
    <w:rsid w:val="2DE6758E"/>
    <w:rsid w:val="2DEA8DC6"/>
    <w:rsid w:val="2DEDC9D3"/>
    <w:rsid w:val="2DEF6171"/>
    <w:rsid w:val="2DEFA6D9"/>
    <w:rsid w:val="2DFBEC7A"/>
    <w:rsid w:val="2E029BB8"/>
    <w:rsid w:val="2E0C6F8A"/>
    <w:rsid w:val="2E15D763"/>
    <w:rsid w:val="2E17AE63"/>
    <w:rsid w:val="2E24F7E8"/>
    <w:rsid w:val="2E333D5C"/>
    <w:rsid w:val="2E362CA8"/>
    <w:rsid w:val="2E37BA45"/>
    <w:rsid w:val="2E3FA592"/>
    <w:rsid w:val="2E44BAEA"/>
    <w:rsid w:val="2E488D05"/>
    <w:rsid w:val="2E4CB142"/>
    <w:rsid w:val="2E58C49B"/>
    <w:rsid w:val="2E5DF4B4"/>
    <w:rsid w:val="2E64347F"/>
    <w:rsid w:val="2E65E5BD"/>
    <w:rsid w:val="2E6AE945"/>
    <w:rsid w:val="2E6FC47A"/>
    <w:rsid w:val="2E6FEA11"/>
    <w:rsid w:val="2E702B79"/>
    <w:rsid w:val="2E7044DA"/>
    <w:rsid w:val="2E81F84C"/>
    <w:rsid w:val="2E84FF72"/>
    <w:rsid w:val="2E8965A8"/>
    <w:rsid w:val="2E9588B9"/>
    <w:rsid w:val="2E9C299F"/>
    <w:rsid w:val="2E9E622B"/>
    <w:rsid w:val="2EA22BF7"/>
    <w:rsid w:val="2EA6C494"/>
    <w:rsid w:val="2EA77FBE"/>
    <w:rsid w:val="2EB10DDD"/>
    <w:rsid w:val="2EB41FA2"/>
    <w:rsid w:val="2EB45B81"/>
    <w:rsid w:val="2EBE396A"/>
    <w:rsid w:val="2EC46C93"/>
    <w:rsid w:val="2EC49BE6"/>
    <w:rsid w:val="2EC4BCDD"/>
    <w:rsid w:val="2ED3355C"/>
    <w:rsid w:val="2ED6854A"/>
    <w:rsid w:val="2EDF1356"/>
    <w:rsid w:val="2EE9148D"/>
    <w:rsid w:val="2EF50497"/>
    <w:rsid w:val="2EFF6D72"/>
    <w:rsid w:val="2F0E11DA"/>
    <w:rsid w:val="2F0FC294"/>
    <w:rsid w:val="2F1248EC"/>
    <w:rsid w:val="2F125302"/>
    <w:rsid w:val="2F12F7A6"/>
    <w:rsid w:val="2F1D13CB"/>
    <w:rsid w:val="2F24A7E9"/>
    <w:rsid w:val="2F2A7E2C"/>
    <w:rsid w:val="2F3312EA"/>
    <w:rsid w:val="2F388B06"/>
    <w:rsid w:val="2F38AAC8"/>
    <w:rsid w:val="2F3F2486"/>
    <w:rsid w:val="2F417068"/>
    <w:rsid w:val="2F43C9F2"/>
    <w:rsid w:val="2F44D4B5"/>
    <w:rsid w:val="2F450D13"/>
    <w:rsid w:val="2F4872B5"/>
    <w:rsid w:val="2F49F4E2"/>
    <w:rsid w:val="2F4AB497"/>
    <w:rsid w:val="2F4CA900"/>
    <w:rsid w:val="2F54336F"/>
    <w:rsid w:val="2F71BD50"/>
    <w:rsid w:val="2F79B508"/>
    <w:rsid w:val="2F8B9960"/>
    <w:rsid w:val="2F8C4F4C"/>
    <w:rsid w:val="2F8E2538"/>
    <w:rsid w:val="2F954BCE"/>
    <w:rsid w:val="2F9DF24C"/>
    <w:rsid w:val="2F9F305D"/>
    <w:rsid w:val="2FA7CEE7"/>
    <w:rsid w:val="2FB27A76"/>
    <w:rsid w:val="2FBC75B2"/>
    <w:rsid w:val="2FBE7D92"/>
    <w:rsid w:val="2FC3E7A1"/>
    <w:rsid w:val="2FC4B374"/>
    <w:rsid w:val="2FC6B7D6"/>
    <w:rsid w:val="2FCBCBE3"/>
    <w:rsid w:val="2FD580D3"/>
    <w:rsid w:val="2FD9D820"/>
    <w:rsid w:val="2FDCD233"/>
    <w:rsid w:val="2FE65D20"/>
    <w:rsid w:val="2FEC8456"/>
    <w:rsid w:val="2FF61076"/>
    <w:rsid w:val="2FF7C118"/>
    <w:rsid w:val="2FF9F0BA"/>
    <w:rsid w:val="30010E1F"/>
    <w:rsid w:val="30026875"/>
    <w:rsid w:val="30069527"/>
    <w:rsid w:val="300FA869"/>
    <w:rsid w:val="3011C11A"/>
    <w:rsid w:val="30121418"/>
    <w:rsid w:val="30130793"/>
    <w:rsid w:val="3017F137"/>
    <w:rsid w:val="3018E2B7"/>
    <w:rsid w:val="30192A13"/>
    <w:rsid w:val="301A4662"/>
    <w:rsid w:val="3023BE80"/>
    <w:rsid w:val="30283198"/>
    <w:rsid w:val="3028975C"/>
    <w:rsid w:val="303BC387"/>
    <w:rsid w:val="303BD439"/>
    <w:rsid w:val="304414F7"/>
    <w:rsid w:val="30444A96"/>
    <w:rsid w:val="304B9C6C"/>
    <w:rsid w:val="304DCF61"/>
    <w:rsid w:val="3055C159"/>
    <w:rsid w:val="30593ECB"/>
    <w:rsid w:val="305A21F0"/>
    <w:rsid w:val="305DE0A0"/>
    <w:rsid w:val="30601B70"/>
    <w:rsid w:val="30660ECC"/>
    <w:rsid w:val="307F2671"/>
    <w:rsid w:val="307FBE86"/>
    <w:rsid w:val="3088217D"/>
    <w:rsid w:val="308F40BC"/>
    <w:rsid w:val="30A0819C"/>
    <w:rsid w:val="30C1DD13"/>
    <w:rsid w:val="30CFC64D"/>
    <w:rsid w:val="30D04186"/>
    <w:rsid w:val="30D1EEAB"/>
    <w:rsid w:val="30D1F603"/>
    <w:rsid w:val="30D38F4A"/>
    <w:rsid w:val="30D41FBC"/>
    <w:rsid w:val="30D9D535"/>
    <w:rsid w:val="30E451D0"/>
    <w:rsid w:val="30E64A28"/>
    <w:rsid w:val="30F0B3AF"/>
    <w:rsid w:val="30F21BBD"/>
    <w:rsid w:val="30F29E1D"/>
    <w:rsid w:val="30F56CE7"/>
    <w:rsid w:val="30FE88CA"/>
    <w:rsid w:val="31002474"/>
    <w:rsid w:val="3103D36D"/>
    <w:rsid w:val="3104A186"/>
    <w:rsid w:val="31073512"/>
    <w:rsid w:val="310A4FCE"/>
    <w:rsid w:val="31123C12"/>
    <w:rsid w:val="3119C6EC"/>
    <w:rsid w:val="311A1042"/>
    <w:rsid w:val="311ABDAC"/>
    <w:rsid w:val="311EF949"/>
    <w:rsid w:val="3120F548"/>
    <w:rsid w:val="3128E6E8"/>
    <w:rsid w:val="312A152D"/>
    <w:rsid w:val="312C27B1"/>
    <w:rsid w:val="312C3833"/>
    <w:rsid w:val="312D4DA5"/>
    <w:rsid w:val="313E3D85"/>
    <w:rsid w:val="314C6AEF"/>
    <w:rsid w:val="316733A6"/>
    <w:rsid w:val="3170FAB4"/>
    <w:rsid w:val="3174B881"/>
    <w:rsid w:val="3176E229"/>
    <w:rsid w:val="317E8AB5"/>
    <w:rsid w:val="317F0653"/>
    <w:rsid w:val="318BFDC8"/>
    <w:rsid w:val="318DCEB4"/>
    <w:rsid w:val="3191079E"/>
    <w:rsid w:val="31989851"/>
    <w:rsid w:val="3198D261"/>
    <w:rsid w:val="31A4FCED"/>
    <w:rsid w:val="31A73266"/>
    <w:rsid w:val="31A98C12"/>
    <w:rsid w:val="31B6C8D1"/>
    <w:rsid w:val="31C1419F"/>
    <w:rsid w:val="31C2994A"/>
    <w:rsid w:val="31C2F54B"/>
    <w:rsid w:val="31C5E7BA"/>
    <w:rsid w:val="31C942E8"/>
    <w:rsid w:val="31DCA824"/>
    <w:rsid w:val="31DD4253"/>
    <w:rsid w:val="31DE7C2C"/>
    <w:rsid w:val="31E7DC17"/>
    <w:rsid w:val="31E95FFE"/>
    <w:rsid w:val="31EEAFE7"/>
    <w:rsid w:val="31F4F429"/>
    <w:rsid w:val="31F613F7"/>
    <w:rsid w:val="31F833B3"/>
    <w:rsid w:val="32004E7B"/>
    <w:rsid w:val="32030065"/>
    <w:rsid w:val="320539A4"/>
    <w:rsid w:val="32189A2B"/>
    <w:rsid w:val="321D9FB9"/>
    <w:rsid w:val="321DAD8A"/>
    <w:rsid w:val="321F7452"/>
    <w:rsid w:val="321FDBB2"/>
    <w:rsid w:val="3221D638"/>
    <w:rsid w:val="3228DF60"/>
    <w:rsid w:val="322E3AF6"/>
    <w:rsid w:val="322ECC76"/>
    <w:rsid w:val="322F9228"/>
    <w:rsid w:val="3230FDED"/>
    <w:rsid w:val="323EEC22"/>
    <w:rsid w:val="3243D9D1"/>
    <w:rsid w:val="3244C266"/>
    <w:rsid w:val="3247259F"/>
    <w:rsid w:val="32562AD0"/>
    <w:rsid w:val="32586A72"/>
    <w:rsid w:val="325A7899"/>
    <w:rsid w:val="32649D26"/>
    <w:rsid w:val="326F500C"/>
    <w:rsid w:val="3270801E"/>
    <w:rsid w:val="327CC79F"/>
    <w:rsid w:val="32886CD5"/>
    <w:rsid w:val="32902556"/>
    <w:rsid w:val="329E0B2B"/>
    <w:rsid w:val="32A140DB"/>
    <w:rsid w:val="32B023A2"/>
    <w:rsid w:val="32B3D4CD"/>
    <w:rsid w:val="32B735AF"/>
    <w:rsid w:val="32B9446E"/>
    <w:rsid w:val="32BDFFBB"/>
    <w:rsid w:val="32C27EA7"/>
    <w:rsid w:val="32C4AA0B"/>
    <w:rsid w:val="32C999A2"/>
    <w:rsid w:val="32CAB9C7"/>
    <w:rsid w:val="32CACE48"/>
    <w:rsid w:val="32D1827E"/>
    <w:rsid w:val="32EAF3BA"/>
    <w:rsid w:val="330841FB"/>
    <w:rsid w:val="330A5489"/>
    <w:rsid w:val="331198AC"/>
    <w:rsid w:val="331791B5"/>
    <w:rsid w:val="3319C3F1"/>
    <w:rsid w:val="331C47B3"/>
    <w:rsid w:val="331D5D80"/>
    <w:rsid w:val="33237A7F"/>
    <w:rsid w:val="33290EF7"/>
    <w:rsid w:val="3331C8E4"/>
    <w:rsid w:val="33383EDE"/>
    <w:rsid w:val="33397399"/>
    <w:rsid w:val="33410038"/>
    <w:rsid w:val="33414D51"/>
    <w:rsid w:val="3346686C"/>
    <w:rsid w:val="334A0DB9"/>
    <w:rsid w:val="334BFD9B"/>
    <w:rsid w:val="334D9328"/>
    <w:rsid w:val="336721D0"/>
    <w:rsid w:val="3368A13E"/>
    <w:rsid w:val="337547B4"/>
    <w:rsid w:val="33821279"/>
    <w:rsid w:val="3382A1B3"/>
    <w:rsid w:val="3383F0AC"/>
    <w:rsid w:val="3387E746"/>
    <w:rsid w:val="338A0DB7"/>
    <w:rsid w:val="3390602E"/>
    <w:rsid w:val="33964A70"/>
    <w:rsid w:val="339BFD8B"/>
    <w:rsid w:val="339CFA9D"/>
    <w:rsid w:val="339E151E"/>
    <w:rsid w:val="33A4FFFD"/>
    <w:rsid w:val="33AF7376"/>
    <w:rsid w:val="33BCD27E"/>
    <w:rsid w:val="33C1B329"/>
    <w:rsid w:val="33CCF1C9"/>
    <w:rsid w:val="33CE0F32"/>
    <w:rsid w:val="33CFB056"/>
    <w:rsid w:val="33DA8F21"/>
    <w:rsid w:val="33DCD526"/>
    <w:rsid w:val="33E09F6E"/>
    <w:rsid w:val="33E935CE"/>
    <w:rsid w:val="33F247E3"/>
    <w:rsid w:val="33F3A0CB"/>
    <w:rsid w:val="33FF5B41"/>
    <w:rsid w:val="340DE5AE"/>
    <w:rsid w:val="340FF656"/>
    <w:rsid w:val="34117204"/>
    <w:rsid w:val="3414A5F4"/>
    <w:rsid w:val="341A14B8"/>
    <w:rsid w:val="341A8EAC"/>
    <w:rsid w:val="342BC4AA"/>
    <w:rsid w:val="342F7066"/>
    <w:rsid w:val="342FD957"/>
    <w:rsid w:val="34475A27"/>
    <w:rsid w:val="3448871C"/>
    <w:rsid w:val="344CF62A"/>
    <w:rsid w:val="345394B4"/>
    <w:rsid w:val="3459A783"/>
    <w:rsid w:val="3459B357"/>
    <w:rsid w:val="345EADF9"/>
    <w:rsid w:val="345F2E3D"/>
    <w:rsid w:val="34603A7C"/>
    <w:rsid w:val="34697829"/>
    <w:rsid w:val="346C3AB9"/>
    <w:rsid w:val="346F19BA"/>
    <w:rsid w:val="346F5A3A"/>
    <w:rsid w:val="3470C728"/>
    <w:rsid w:val="34727D0F"/>
    <w:rsid w:val="3474E40D"/>
    <w:rsid w:val="347C2493"/>
    <w:rsid w:val="347C8A43"/>
    <w:rsid w:val="347CA2E3"/>
    <w:rsid w:val="347ED797"/>
    <w:rsid w:val="3487FC72"/>
    <w:rsid w:val="348A6FB4"/>
    <w:rsid w:val="348FB8EE"/>
    <w:rsid w:val="3494D3CE"/>
    <w:rsid w:val="3496232B"/>
    <w:rsid w:val="349DB54B"/>
    <w:rsid w:val="349F161C"/>
    <w:rsid w:val="34A573D5"/>
    <w:rsid w:val="34AD8844"/>
    <w:rsid w:val="34B06147"/>
    <w:rsid w:val="34B55CA4"/>
    <w:rsid w:val="34B66416"/>
    <w:rsid w:val="34B763D0"/>
    <w:rsid w:val="34C57184"/>
    <w:rsid w:val="34D39520"/>
    <w:rsid w:val="34DC1EB0"/>
    <w:rsid w:val="34DEAD1D"/>
    <w:rsid w:val="34E744C6"/>
    <w:rsid w:val="34E81BAA"/>
    <w:rsid w:val="34EA91EC"/>
    <w:rsid w:val="34EB1D09"/>
    <w:rsid w:val="34ED7BA7"/>
    <w:rsid w:val="34EF077A"/>
    <w:rsid w:val="34F38893"/>
    <w:rsid w:val="34F416CE"/>
    <w:rsid w:val="34F5E8AB"/>
    <w:rsid w:val="34F68409"/>
    <w:rsid w:val="350D5C52"/>
    <w:rsid w:val="350ECCC5"/>
    <w:rsid w:val="35144B41"/>
    <w:rsid w:val="3518C1DD"/>
    <w:rsid w:val="351A3351"/>
    <w:rsid w:val="3522C21E"/>
    <w:rsid w:val="35250BB0"/>
    <w:rsid w:val="35255FE0"/>
    <w:rsid w:val="352C89C0"/>
    <w:rsid w:val="35375F8E"/>
    <w:rsid w:val="353F6A6A"/>
    <w:rsid w:val="3540E520"/>
    <w:rsid w:val="3546789F"/>
    <w:rsid w:val="354775F2"/>
    <w:rsid w:val="356D0AF2"/>
    <w:rsid w:val="35708CA4"/>
    <w:rsid w:val="35756DE0"/>
    <w:rsid w:val="357DDA69"/>
    <w:rsid w:val="35887D7F"/>
    <w:rsid w:val="3592EDCC"/>
    <w:rsid w:val="3594550B"/>
    <w:rsid w:val="35946898"/>
    <w:rsid w:val="3594EE9B"/>
    <w:rsid w:val="359C4727"/>
    <w:rsid w:val="359CC3E6"/>
    <w:rsid w:val="35A1E504"/>
    <w:rsid w:val="35A36D32"/>
    <w:rsid w:val="35A75E60"/>
    <w:rsid w:val="35AC8C63"/>
    <w:rsid w:val="35B003A1"/>
    <w:rsid w:val="35BE038C"/>
    <w:rsid w:val="35C1B103"/>
    <w:rsid w:val="35C53C1C"/>
    <w:rsid w:val="35C9AFD5"/>
    <w:rsid w:val="35CC6B7C"/>
    <w:rsid w:val="35E56322"/>
    <w:rsid w:val="35EBF30B"/>
    <w:rsid w:val="35F1276D"/>
    <w:rsid w:val="35F1BE7A"/>
    <w:rsid w:val="35F80E6F"/>
    <w:rsid w:val="35FB50AC"/>
    <w:rsid w:val="35FD4E25"/>
    <w:rsid w:val="35FEF849"/>
    <w:rsid w:val="36029CD3"/>
    <w:rsid w:val="36070CB1"/>
    <w:rsid w:val="360914AF"/>
    <w:rsid w:val="360CBFED"/>
    <w:rsid w:val="360D1120"/>
    <w:rsid w:val="3610F2E0"/>
    <w:rsid w:val="361DED53"/>
    <w:rsid w:val="3620D420"/>
    <w:rsid w:val="3621A60F"/>
    <w:rsid w:val="3621F7C2"/>
    <w:rsid w:val="36234453"/>
    <w:rsid w:val="3625BA50"/>
    <w:rsid w:val="36279287"/>
    <w:rsid w:val="3628754E"/>
    <w:rsid w:val="3639DFDE"/>
    <w:rsid w:val="363AF294"/>
    <w:rsid w:val="3646D4A8"/>
    <w:rsid w:val="365012D1"/>
    <w:rsid w:val="3658EC7C"/>
    <w:rsid w:val="3662A726"/>
    <w:rsid w:val="366E15C4"/>
    <w:rsid w:val="3672D9E0"/>
    <w:rsid w:val="3673290B"/>
    <w:rsid w:val="36751439"/>
    <w:rsid w:val="367C1CA2"/>
    <w:rsid w:val="36839DBB"/>
    <w:rsid w:val="3687DB55"/>
    <w:rsid w:val="36884AFA"/>
    <w:rsid w:val="368CDD8B"/>
    <w:rsid w:val="368D7428"/>
    <w:rsid w:val="3696033B"/>
    <w:rsid w:val="3698084A"/>
    <w:rsid w:val="36996BFB"/>
    <w:rsid w:val="369A42B6"/>
    <w:rsid w:val="369F7B75"/>
    <w:rsid w:val="36A232EC"/>
    <w:rsid w:val="36A3EBB7"/>
    <w:rsid w:val="36BF0E5D"/>
    <w:rsid w:val="36CA86D7"/>
    <w:rsid w:val="36CCFDA3"/>
    <w:rsid w:val="36CF2FE1"/>
    <w:rsid w:val="36D00C7D"/>
    <w:rsid w:val="36D41D35"/>
    <w:rsid w:val="36DAB985"/>
    <w:rsid w:val="36DECF9A"/>
    <w:rsid w:val="36E04342"/>
    <w:rsid w:val="36E63614"/>
    <w:rsid w:val="36F36D59"/>
    <w:rsid w:val="36F5B98E"/>
    <w:rsid w:val="36F69E38"/>
    <w:rsid w:val="36F92D2A"/>
    <w:rsid w:val="36F9CC31"/>
    <w:rsid w:val="36FA5B44"/>
    <w:rsid w:val="36FAD2DE"/>
    <w:rsid w:val="3707047F"/>
    <w:rsid w:val="370E27F6"/>
    <w:rsid w:val="37149BB4"/>
    <w:rsid w:val="371A65A4"/>
    <w:rsid w:val="371AB098"/>
    <w:rsid w:val="3720D17B"/>
    <w:rsid w:val="3722D373"/>
    <w:rsid w:val="3727623C"/>
    <w:rsid w:val="372C6A96"/>
    <w:rsid w:val="372CB282"/>
    <w:rsid w:val="37358ABE"/>
    <w:rsid w:val="3738B936"/>
    <w:rsid w:val="373A0A27"/>
    <w:rsid w:val="373DBDC8"/>
    <w:rsid w:val="37459AAF"/>
    <w:rsid w:val="374AF4DF"/>
    <w:rsid w:val="374B19C7"/>
    <w:rsid w:val="374DDE08"/>
    <w:rsid w:val="374F9056"/>
    <w:rsid w:val="375873E0"/>
    <w:rsid w:val="37591FD7"/>
    <w:rsid w:val="375DDD85"/>
    <w:rsid w:val="376B306A"/>
    <w:rsid w:val="376B56A3"/>
    <w:rsid w:val="376E49DE"/>
    <w:rsid w:val="376F9BA7"/>
    <w:rsid w:val="37786B58"/>
    <w:rsid w:val="377B070C"/>
    <w:rsid w:val="37820AC0"/>
    <w:rsid w:val="3782897A"/>
    <w:rsid w:val="3789E343"/>
    <w:rsid w:val="37935266"/>
    <w:rsid w:val="3797A89D"/>
    <w:rsid w:val="379C34E5"/>
    <w:rsid w:val="379E8BFF"/>
    <w:rsid w:val="37A07659"/>
    <w:rsid w:val="37A3D2F0"/>
    <w:rsid w:val="37A5AC22"/>
    <w:rsid w:val="37AC22D8"/>
    <w:rsid w:val="37AE304D"/>
    <w:rsid w:val="37BCDC94"/>
    <w:rsid w:val="37BFC146"/>
    <w:rsid w:val="37C3545B"/>
    <w:rsid w:val="37CBB9AE"/>
    <w:rsid w:val="37D4B797"/>
    <w:rsid w:val="37D67E31"/>
    <w:rsid w:val="37DEBEA8"/>
    <w:rsid w:val="37E0DE76"/>
    <w:rsid w:val="37E1A53D"/>
    <w:rsid w:val="37E59682"/>
    <w:rsid w:val="37E6CF27"/>
    <w:rsid w:val="37ED40B9"/>
    <w:rsid w:val="37EE180C"/>
    <w:rsid w:val="37EF7A45"/>
    <w:rsid w:val="37EFEB50"/>
    <w:rsid w:val="37F5DC93"/>
    <w:rsid w:val="37F67032"/>
    <w:rsid w:val="37FCAFE6"/>
    <w:rsid w:val="37FF08F1"/>
    <w:rsid w:val="380008F7"/>
    <w:rsid w:val="38090ECA"/>
    <w:rsid w:val="380C1171"/>
    <w:rsid w:val="380F2004"/>
    <w:rsid w:val="38137952"/>
    <w:rsid w:val="3826C096"/>
    <w:rsid w:val="38275D91"/>
    <w:rsid w:val="38296E24"/>
    <w:rsid w:val="382C039E"/>
    <w:rsid w:val="382EBB52"/>
    <w:rsid w:val="38327640"/>
    <w:rsid w:val="3837169B"/>
    <w:rsid w:val="383C3095"/>
    <w:rsid w:val="383E3B1B"/>
    <w:rsid w:val="383F1A1B"/>
    <w:rsid w:val="38401CE3"/>
    <w:rsid w:val="3847156E"/>
    <w:rsid w:val="384BBF5A"/>
    <w:rsid w:val="3851DAAA"/>
    <w:rsid w:val="38529E82"/>
    <w:rsid w:val="3855EF03"/>
    <w:rsid w:val="3858D875"/>
    <w:rsid w:val="385B23C2"/>
    <w:rsid w:val="3862F49A"/>
    <w:rsid w:val="38639747"/>
    <w:rsid w:val="38695632"/>
    <w:rsid w:val="3870F6F4"/>
    <w:rsid w:val="38717385"/>
    <w:rsid w:val="38740EE7"/>
    <w:rsid w:val="38774B5F"/>
    <w:rsid w:val="3881846F"/>
    <w:rsid w:val="38834E4D"/>
    <w:rsid w:val="388525DE"/>
    <w:rsid w:val="38864211"/>
    <w:rsid w:val="388A2539"/>
    <w:rsid w:val="38912F29"/>
    <w:rsid w:val="38936679"/>
    <w:rsid w:val="389B875A"/>
    <w:rsid w:val="389C542B"/>
    <w:rsid w:val="389D8886"/>
    <w:rsid w:val="389DE82B"/>
    <w:rsid w:val="38A60C44"/>
    <w:rsid w:val="38ACCA0D"/>
    <w:rsid w:val="38AD2D20"/>
    <w:rsid w:val="38AF78DC"/>
    <w:rsid w:val="38B9F106"/>
    <w:rsid w:val="38C0C463"/>
    <w:rsid w:val="38C0E552"/>
    <w:rsid w:val="38C640F0"/>
    <w:rsid w:val="38C6C2F1"/>
    <w:rsid w:val="38C9E924"/>
    <w:rsid w:val="38D1F8E8"/>
    <w:rsid w:val="38D660B0"/>
    <w:rsid w:val="38D6CA20"/>
    <w:rsid w:val="38DB8E7B"/>
    <w:rsid w:val="38DD6BFE"/>
    <w:rsid w:val="38DE1106"/>
    <w:rsid w:val="38E29EA1"/>
    <w:rsid w:val="38E5CA19"/>
    <w:rsid w:val="38ED3D8E"/>
    <w:rsid w:val="38FC3B4D"/>
    <w:rsid w:val="390A9132"/>
    <w:rsid w:val="390C1F21"/>
    <w:rsid w:val="3914F184"/>
    <w:rsid w:val="39176F6E"/>
    <w:rsid w:val="3917D9DF"/>
    <w:rsid w:val="3917EE32"/>
    <w:rsid w:val="39254029"/>
    <w:rsid w:val="393504C3"/>
    <w:rsid w:val="3936581E"/>
    <w:rsid w:val="3938F1E0"/>
    <w:rsid w:val="3940807C"/>
    <w:rsid w:val="3941E027"/>
    <w:rsid w:val="3962C5A0"/>
    <w:rsid w:val="3966DCF7"/>
    <w:rsid w:val="3972DD78"/>
    <w:rsid w:val="39766AC6"/>
    <w:rsid w:val="3985E166"/>
    <w:rsid w:val="3988E45C"/>
    <w:rsid w:val="3994360D"/>
    <w:rsid w:val="399C9174"/>
    <w:rsid w:val="399E292F"/>
    <w:rsid w:val="39A21E1E"/>
    <w:rsid w:val="39A2BB1C"/>
    <w:rsid w:val="39A303E9"/>
    <w:rsid w:val="39A31D54"/>
    <w:rsid w:val="39A88423"/>
    <w:rsid w:val="39AA63F8"/>
    <w:rsid w:val="39B57BDA"/>
    <w:rsid w:val="39B6016E"/>
    <w:rsid w:val="39B825CD"/>
    <w:rsid w:val="39C4A52F"/>
    <w:rsid w:val="39C7FA15"/>
    <w:rsid w:val="39C8E2D1"/>
    <w:rsid w:val="39CB8D71"/>
    <w:rsid w:val="39CCA94F"/>
    <w:rsid w:val="39D4955F"/>
    <w:rsid w:val="39D9E254"/>
    <w:rsid w:val="39E5202E"/>
    <w:rsid w:val="39EA949B"/>
    <w:rsid w:val="39EC2D7A"/>
    <w:rsid w:val="39F5659E"/>
    <w:rsid w:val="39F76EDD"/>
    <w:rsid w:val="3A0426F2"/>
    <w:rsid w:val="3A1E7A46"/>
    <w:rsid w:val="3A230574"/>
    <w:rsid w:val="3A233AE8"/>
    <w:rsid w:val="3A2B1454"/>
    <w:rsid w:val="3A33D369"/>
    <w:rsid w:val="3A35348E"/>
    <w:rsid w:val="3A3639B5"/>
    <w:rsid w:val="3A3A4EE1"/>
    <w:rsid w:val="3A417114"/>
    <w:rsid w:val="3A4A6D47"/>
    <w:rsid w:val="3A530149"/>
    <w:rsid w:val="3A53BD3E"/>
    <w:rsid w:val="3A58186D"/>
    <w:rsid w:val="3A583227"/>
    <w:rsid w:val="3A5CB0C2"/>
    <w:rsid w:val="3A5DCAB6"/>
    <w:rsid w:val="3A6AB43E"/>
    <w:rsid w:val="3A736345"/>
    <w:rsid w:val="3A765B72"/>
    <w:rsid w:val="3A7F9C5F"/>
    <w:rsid w:val="3A852EAB"/>
    <w:rsid w:val="3A86436B"/>
    <w:rsid w:val="3A892435"/>
    <w:rsid w:val="3A989266"/>
    <w:rsid w:val="3A9CE6BF"/>
    <w:rsid w:val="3A9EF426"/>
    <w:rsid w:val="3AB5C821"/>
    <w:rsid w:val="3ABCC483"/>
    <w:rsid w:val="3ABFBD8A"/>
    <w:rsid w:val="3AC688B6"/>
    <w:rsid w:val="3AD0A5D0"/>
    <w:rsid w:val="3AD7DA1C"/>
    <w:rsid w:val="3AE2D6B8"/>
    <w:rsid w:val="3AE57853"/>
    <w:rsid w:val="3AE600E6"/>
    <w:rsid w:val="3AF0CFEE"/>
    <w:rsid w:val="3AF1B855"/>
    <w:rsid w:val="3AF66620"/>
    <w:rsid w:val="3B0B4478"/>
    <w:rsid w:val="3B0D24C5"/>
    <w:rsid w:val="3B0E6AD6"/>
    <w:rsid w:val="3B118680"/>
    <w:rsid w:val="3B27B74A"/>
    <w:rsid w:val="3B29C011"/>
    <w:rsid w:val="3B2B7E57"/>
    <w:rsid w:val="3B32C7B1"/>
    <w:rsid w:val="3B36419F"/>
    <w:rsid w:val="3B3B42E6"/>
    <w:rsid w:val="3B3FB898"/>
    <w:rsid w:val="3B4062A1"/>
    <w:rsid w:val="3B41724A"/>
    <w:rsid w:val="3B487D1B"/>
    <w:rsid w:val="3B4C66DE"/>
    <w:rsid w:val="3B4D558C"/>
    <w:rsid w:val="3B4DC9A3"/>
    <w:rsid w:val="3B521D14"/>
    <w:rsid w:val="3B54E465"/>
    <w:rsid w:val="3B583358"/>
    <w:rsid w:val="3B58CB50"/>
    <w:rsid w:val="3B5C376E"/>
    <w:rsid w:val="3B5F823D"/>
    <w:rsid w:val="3B618343"/>
    <w:rsid w:val="3B63E425"/>
    <w:rsid w:val="3B680764"/>
    <w:rsid w:val="3B6CF29E"/>
    <w:rsid w:val="3B6DDC13"/>
    <w:rsid w:val="3B6F808E"/>
    <w:rsid w:val="3B71EDA4"/>
    <w:rsid w:val="3B72F216"/>
    <w:rsid w:val="3B737BC3"/>
    <w:rsid w:val="3B7C97DB"/>
    <w:rsid w:val="3B7D09E7"/>
    <w:rsid w:val="3B82780F"/>
    <w:rsid w:val="3B85E943"/>
    <w:rsid w:val="3B92FC47"/>
    <w:rsid w:val="3B952E50"/>
    <w:rsid w:val="3BA01344"/>
    <w:rsid w:val="3BA23CBA"/>
    <w:rsid w:val="3BA345B8"/>
    <w:rsid w:val="3BA44C9A"/>
    <w:rsid w:val="3BA4DE14"/>
    <w:rsid w:val="3BAA257C"/>
    <w:rsid w:val="3BAFA858"/>
    <w:rsid w:val="3BB20E01"/>
    <w:rsid w:val="3BBE1138"/>
    <w:rsid w:val="3BC3C27F"/>
    <w:rsid w:val="3BC500AB"/>
    <w:rsid w:val="3BC5473D"/>
    <w:rsid w:val="3BC85F08"/>
    <w:rsid w:val="3BC86AFB"/>
    <w:rsid w:val="3BCB2113"/>
    <w:rsid w:val="3BCE39F8"/>
    <w:rsid w:val="3BD74594"/>
    <w:rsid w:val="3BDB4625"/>
    <w:rsid w:val="3BE0676E"/>
    <w:rsid w:val="3BE0ABA9"/>
    <w:rsid w:val="3BE0DCCB"/>
    <w:rsid w:val="3BE6EC9C"/>
    <w:rsid w:val="3BE9BB0C"/>
    <w:rsid w:val="3BF1682A"/>
    <w:rsid w:val="3BF50F58"/>
    <w:rsid w:val="3BFB0F39"/>
    <w:rsid w:val="3BFB4AAF"/>
    <w:rsid w:val="3C0A8CD6"/>
    <w:rsid w:val="3C0F3026"/>
    <w:rsid w:val="3C174F31"/>
    <w:rsid w:val="3C1B201C"/>
    <w:rsid w:val="3C1DABDD"/>
    <w:rsid w:val="3C1EFFB5"/>
    <w:rsid w:val="3C2219F8"/>
    <w:rsid w:val="3C2488A8"/>
    <w:rsid w:val="3C28C1A1"/>
    <w:rsid w:val="3C30198F"/>
    <w:rsid w:val="3C3A0077"/>
    <w:rsid w:val="3C3EEED6"/>
    <w:rsid w:val="3C49D02C"/>
    <w:rsid w:val="3C541669"/>
    <w:rsid w:val="3C5E05DE"/>
    <w:rsid w:val="3C637A91"/>
    <w:rsid w:val="3C6C903B"/>
    <w:rsid w:val="3C6CAD11"/>
    <w:rsid w:val="3C74E204"/>
    <w:rsid w:val="3C758ADC"/>
    <w:rsid w:val="3C7C093F"/>
    <w:rsid w:val="3C7C3976"/>
    <w:rsid w:val="3C80DB88"/>
    <w:rsid w:val="3C92A614"/>
    <w:rsid w:val="3C96EAAB"/>
    <w:rsid w:val="3C9A39FF"/>
    <w:rsid w:val="3CA9D169"/>
    <w:rsid w:val="3CAFA152"/>
    <w:rsid w:val="3CB57530"/>
    <w:rsid w:val="3CBC59D4"/>
    <w:rsid w:val="3CC1AB0B"/>
    <w:rsid w:val="3CC86997"/>
    <w:rsid w:val="3CCC6A0F"/>
    <w:rsid w:val="3CD12A69"/>
    <w:rsid w:val="3CE2966A"/>
    <w:rsid w:val="3CEE3DD3"/>
    <w:rsid w:val="3CF8D94A"/>
    <w:rsid w:val="3D029F81"/>
    <w:rsid w:val="3D064325"/>
    <w:rsid w:val="3D11D5C9"/>
    <w:rsid w:val="3D13A411"/>
    <w:rsid w:val="3D2951FC"/>
    <w:rsid w:val="3D29D5A8"/>
    <w:rsid w:val="3D2BDF5A"/>
    <w:rsid w:val="3D2D0DCA"/>
    <w:rsid w:val="3D36B1FC"/>
    <w:rsid w:val="3D3E771B"/>
    <w:rsid w:val="3D4FC657"/>
    <w:rsid w:val="3D50F701"/>
    <w:rsid w:val="3D58715B"/>
    <w:rsid w:val="3D5A8652"/>
    <w:rsid w:val="3D5ACED5"/>
    <w:rsid w:val="3D5DC4B4"/>
    <w:rsid w:val="3D67231B"/>
    <w:rsid w:val="3D6A344A"/>
    <w:rsid w:val="3D6EEE34"/>
    <w:rsid w:val="3D743428"/>
    <w:rsid w:val="3D74868C"/>
    <w:rsid w:val="3D8A3536"/>
    <w:rsid w:val="3D9FA77F"/>
    <w:rsid w:val="3DA13A77"/>
    <w:rsid w:val="3DA77C49"/>
    <w:rsid w:val="3DB6F49B"/>
    <w:rsid w:val="3DB9FE4D"/>
    <w:rsid w:val="3DBB19B8"/>
    <w:rsid w:val="3DC4F7C5"/>
    <w:rsid w:val="3DCAD217"/>
    <w:rsid w:val="3DCF5395"/>
    <w:rsid w:val="3DD25620"/>
    <w:rsid w:val="3DD541B4"/>
    <w:rsid w:val="3DDBEC23"/>
    <w:rsid w:val="3DE1D060"/>
    <w:rsid w:val="3DEF7B81"/>
    <w:rsid w:val="3DF27AD1"/>
    <w:rsid w:val="3DF690F6"/>
    <w:rsid w:val="3E02B608"/>
    <w:rsid w:val="3E162109"/>
    <w:rsid w:val="3E1842E1"/>
    <w:rsid w:val="3E2AFAA9"/>
    <w:rsid w:val="3E2BD72E"/>
    <w:rsid w:val="3E4367CB"/>
    <w:rsid w:val="3E43919C"/>
    <w:rsid w:val="3E4A3AEE"/>
    <w:rsid w:val="3E4EBCFC"/>
    <w:rsid w:val="3E53C98E"/>
    <w:rsid w:val="3E56EAA1"/>
    <w:rsid w:val="3E5D65D3"/>
    <w:rsid w:val="3E66102C"/>
    <w:rsid w:val="3E687612"/>
    <w:rsid w:val="3E754BFA"/>
    <w:rsid w:val="3E8081CB"/>
    <w:rsid w:val="3E882F4D"/>
    <w:rsid w:val="3E8E29A5"/>
    <w:rsid w:val="3E911FC1"/>
    <w:rsid w:val="3E96E5A3"/>
    <w:rsid w:val="3E9C5C16"/>
    <w:rsid w:val="3EBEC302"/>
    <w:rsid w:val="3EC0A555"/>
    <w:rsid w:val="3EC743D2"/>
    <w:rsid w:val="3EC7F627"/>
    <w:rsid w:val="3EC8EBA5"/>
    <w:rsid w:val="3ECA48B8"/>
    <w:rsid w:val="3ECC0B07"/>
    <w:rsid w:val="3ECD2C5C"/>
    <w:rsid w:val="3ED7F5F6"/>
    <w:rsid w:val="3EE2F1D8"/>
    <w:rsid w:val="3EE4D5E0"/>
    <w:rsid w:val="3EEB0D0F"/>
    <w:rsid w:val="3EF2032C"/>
    <w:rsid w:val="3EF27920"/>
    <w:rsid w:val="3F1AFB0B"/>
    <w:rsid w:val="3F243CAE"/>
    <w:rsid w:val="3F2738B7"/>
    <w:rsid w:val="3F34E7D7"/>
    <w:rsid w:val="3F39FE89"/>
    <w:rsid w:val="3F3A4982"/>
    <w:rsid w:val="3F3F90A4"/>
    <w:rsid w:val="3F5B7AB1"/>
    <w:rsid w:val="3F60F319"/>
    <w:rsid w:val="3F64ECAE"/>
    <w:rsid w:val="3F66ACBA"/>
    <w:rsid w:val="3F6A7820"/>
    <w:rsid w:val="3F6F5E18"/>
    <w:rsid w:val="3F823B5E"/>
    <w:rsid w:val="3F87BADF"/>
    <w:rsid w:val="3F925D2E"/>
    <w:rsid w:val="3F94C604"/>
    <w:rsid w:val="3F966667"/>
    <w:rsid w:val="3F97839F"/>
    <w:rsid w:val="3F9AA570"/>
    <w:rsid w:val="3F9D9394"/>
    <w:rsid w:val="3F9FAEEB"/>
    <w:rsid w:val="3FA016D0"/>
    <w:rsid w:val="3FAA4A29"/>
    <w:rsid w:val="3FAEE370"/>
    <w:rsid w:val="3FB07A22"/>
    <w:rsid w:val="3FB46930"/>
    <w:rsid w:val="3FB486D2"/>
    <w:rsid w:val="3FBA5F16"/>
    <w:rsid w:val="3FBD67CF"/>
    <w:rsid w:val="3FC3906C"/>
    <w:rsid w:val="3FC92462"/>
    <w:rsid w:val="3FC96548"/>
    <w:rsid w:val="3FCF2564"/>
    <w:rsid w:val="3FCF2E19"/>
    <w:rsid w:val="3FD39E36"/>
    <w:rsid w:val="3FD4C8E1"/>
    <w:rsid w:val="3FD5817F"/>
    <w:rsid w:val="3FE5D102"/>
    <w:rsid w:val="3FEA1C4A"/>
    <w:rsid w:val="3FEAD674"/>
    <w:rsid w:val="3FF5385B"/>
    <w:rsid w:val="3FF7CB00"/>
    <w:rsid w:val="400319CD"/>
    <w:rsid w:val="4006E85E"/>
    <w:rsid w:val="4008E4CA"/>
    <w:rsid w:val="4008FCF0"/>
    <w:rsid w:val="4009130D"/>
    <w:rsid w:val="400D3942"/>
    <w:rsid w:val="400F41FA"/>
    <w:rsid w:val="401B7B45"/>
    <w:rsid w:val="40250EFC"/>
    <w:rsid w:val="402D576F"/>
    <w:rsid w:val="40308E4C"/>
    <w:rsid w:val="403A3836"/>
    <w:rsid w:val="403D3FF4"/>
    <w:rsid w:val="404B2122"/>
    <w:rsid w:val="4064B15F"/>
    <w:rsid w:val="406EBF8F"/>
    <w:rsid w:val="4079E9F4"/>
    <w:rsid w:val="40824783"/>
    <w:rsid w:val="4082E7AA"/>
    <w:rsid w:val="408560F8"/>
    <w:rsid w:val="40873D31"/>
    <w:rsid w:val="408BEBD6"/>
    <w:rsid w:val="408C1DAF"/>
    <w:rsid w:val="408F317E"/>
    <w:rsid w:val="4091857E"/>
    <w:rsid w:val="409965A6"/>
    <w:rsid w:val="409F5FEA"/>
    <w:rsid w:val="40A452E4"/>
    <w:rsid w:val="40A7E950"/>
    <w:rsid w:val="40B3DB8F"/>
    <w:rsid w:val="40B4E7BB"/>
    <w:rsid w:val="40C55916"/>
    <w:rsid w:val="40C63749"/>
    <w:rsid w:val="40C7A6E0"/>
    <w:rsid w:val="40D0487E"/>
    <w:rsid w:val="40D0D495"/>
    <w:rsid w:val="40D97E6A"/>
    <w:rsid w:val="40E883A9"/>
    <w:rsid w:val="40EA139B"/>
    <w:rsid w:val="40EB3379"/>
    <w:rsid w:val="40ED0689"/>
    <w:rsid w:val="40F13846"/>
    <w:rsid w:val="40F72F8C"/>
    <w:rsid w:val="40F882E5"/>
    <w:rsid w:val="410498D4"/>
    <w:rsid w:val="410BE338"/>
    <w:rsid w:val="41193D20"/>
    <w:rsid w:val="411970A1"/>
    <w:rsid w:val="411AD0E2"/>
    <w:rsid w:val="411F3AA1"/>
    <w:rsid w:val="4120A88B"/>
    <w:rsid w:val="412213CE"/>
    <w:rsid w:val="4129197C"/>
    <w:rsid w:val="4136346C"/>
    <w:rsid w:val="4149826A"/>
    <w:rsid w:val="414CE569"/>
    <w:rsid w:val="414FDBB5"/>
    <w:rsid w:val="4158C861"/>
    <w:rsid w:val="41668F95"/>
    <w:rsid w:val="41674A3F"/>
    <w:rsid w:val="416BA5FF"/>
    <w:rsid w:val="417C7087"/>
    <w:rsid w:val="417FADFD"/>
    <w:rsid w:val="417FD90F"/>
    <w:rsid w:val="418AEA81"/>
    <w:rsid w:val="418F66C6"/>
    <w:rsid w:val="41991C25"/>
    <w:rsid w:val="41B501D9"/>
    <w:rsid w:val="41C070DD"/>
    <w:rsid w:val="41C14635"/>
    <w:rsid w:val="41CC5225"/>
    <w:rsid w:val="41CD4B8F"/>
    <w:rsid w:val="41CE2A4B"/>
    <w:rsid w:val="41D791BE"/>
    <w:rsid w:val="41EB0B6F"/>
    <w:rsid w:val="41EC7600"/>
    <w:rsid w:val="41ECE99C"/>
    <w:rsid w:val="41EE6D5A"/>
    <w:rsid w:val="41F383C0"/>
    <w:rsid w:val="41F5DC53"/>
    <w:rsid w:val="41F8F328"/>
    <w:rsid w:val="41FBCF65"/>
    <w:rsid w:val="420A5B85"/>
    <w:rsid w:val="422116AF"/>
    <w:rsid w:val="4224F5CB"/>
    <w:rsid w:val="4228C688"/>
    <w:rsid w:val="422C7233"/>
    <w:rsid w:val="42326A4B"/>
    <w:rsid w:val="4237A614"/>
    <w:rsid w:val="4239BCE7"/>
    <w:rsid w:val="423B5585"/>
    <w:rsid w:val="423B8CE1"/>
    <w:rsid w:val="42469C7D"/>
    <w:rsid w:val="4246AE87"/>
    <w:rsid w:val="424DF08F"/>
    <w:rsid w:val="425860D0"/>
    <w:rsid w:val="425C4124"/>
    <w:rsid w:val="425F32AD"/>
    <w:rsid w:val="42601F49"/>
    <w:rsid w:val="42606E1B"/>
    <w:rsid w:val="42637EE7"/>
    <w:rsid w:val="4263D96D"/>
    <w:rsid w:val="426AB6FA"/>
    <w:rsid w:val="426AD08A"/>
    <w:rsid w:val="426DBA04"/>
    <w:rsid w:val="426EB47A"/>
    <w:rsid w:val="42713071"/>
    <w:rsid w:val="42781C11"/>
    <w:rsid w:val="427C6BB4"/>
    <w:rsid w:val="427FC854"/>
    <w:rsid w:val="42800322"/>
    <w:rsid w:val="4280B947"/>
    <w:rsid w:val="4283E0C0"/>
    <w:rsid w:val="429EE6AA"/>
    <w:rsid w:val="42AC6361"/>
    <w:rsid w:val="42B38905"/>
    <w:rsid w:val="42BA5084"/>
    <w:rsid w:val="42C04E43"/>
    <w:rsid w:val="42C105EC"/>
    <w:rsid w:val="42C1F70A"/>
    <w:rsid w:val="42C5B629"/>
    <w:rsid w:val="42C8534F"/>
    <w:rsid w:val="42CA1D82"/>
    <w:rsid w:val="42D95333"/>
    <w:rsid w:val="42EE34D3"/>
    <w:rsid w:val="42EE7149"/>
    <w:rsid w:val="42F8BFDB"/>
    <w:rsid w:val="430DF3F4"/>
    <w:rsid w:val="4316004D"/>
    <w:rsid w:val="432EA5B0"/>
    <w:rsid w:val="4330C710"/>
    <w:rsid w:val="43313DD3"/>
    <w:rsid w:val="4332B3DB"/>
    <w:rsid w:val="4332E676"/>
    <w:rsid w:val="433E6A6A"/>
    <w:rsid w:val="434E86C6"/>
    <w:rsid w:val="4352462D"/>
    <w:rsid w:val="435D95AD"/>
    <w:rsid w:val="435FDCC7"/>
    <w:rsid w:val="4360D139"/>
    <w:rsid w:val="43670DAD"/>
    <w:rsid w:val="436E2C96"/>
    <w:rsid w:val="4373012C"/>
    <w:rsid w:val="43760134"/>
    <w:rsid w:val="4378CEF7"/>
    <w:rsid w:val="437DAD8C"/>
    <w:rsid w:val="4380F58E"/>
    <w:rsid w:val="4386D78A"/>
    <w:rsid w:val="439C10D4"/>
    <w:rsid w:val="43A3216E"/>
    <w:rsid w:val="43A6EB87"/>
    <w:rsid w:val="43AA5272"/>
    <w:rsid w:val="43B46462"/>
    <w:rsid w:val="43B60A47"/>
    <w:rsid w:val="43B6ED2B"/>
    <w:rsid w:val="43B81DA7"/>
    <w:rsid w:val="43C3E5B9"/>
    <w:rsid w:val="43C8EA1B"/>
    <w:rsid w:val="43CDE27B"/>
    <w:rsid w:val="43CDF365"/>
    <w:rsid w:val="43CE166F"/>
    <w:rsid w:val="43D9F085"/>
    <w:rsid w:val="43E02E47"/>
    <w:rsid w:val="43E45D5A"/>
    <w:rsid w:val="43E68A93"/>
    <w:rsid w:val="43E7903A"/>
    <w:rsid w:val="43F9C6C8"/>
    <w:rsid w:val="43FC944E"/>
    <w:rsid w:val="440BB7CD"/>
    <w:rsid w:val="44122E6F"/>
    <w:rsid w:val="4417A484"/>
    <w:rsid w:val="441B7B1D"/>
    <w:rsid w:val="441FFCF9"/>
    <w:rsid w:val="4427C0ED"/>
    <w:rsid w:val="443490BE"/>
    <w:rsid w:val="4434EA28"/>
    <w:rsid w:val="4438A8E1"/>
    <w:rsid w:val="443EC75E"/>
    <w:rsid w:val="443FC47C"/>
    <w:rsid w:val="4440AAA3"/>
    <w:rsid w:val="444FBC80"/>
    <w:rsid w:val="444FE023"/>
    <w:rsid w:val="4454117B"/>
    <w:rsid w:val="44554664"/>
    <w:rsid w:val="445634AA"/>
    <w:rsid w:val="4457646A"/>
    <w:rsid w:val="4457891C"/>
    <w:rsid w:val="445A801F"/>
    <w:rsid w:val="4462A47B"/>
    <w:rsid w:val="44632586"/>
    <w:rsid w:val="44640F33"/>
    <w:rsid w:val="448279ED"/>
    <w:rsid w:val="448993F0"/>
    <w:rsid w:val="448F9434"/>
    <w:rsid w:val="4492CB19"/>
    <w:rsid w:val="44930BED"/>
    <w:rsid w:val="449C87D7"/>
    <w:rsid w:val="449D141E"/>
    <w:rsid w:val="449E9087"/>
    <w:rsid w:val="449FC86F"/>
    <w:rsid w:val="44AAB7F2"/>
    <w:rsid w:val="44AF4617"/>
    <w:rsid w:val="44AFEF7E"/>
    <w:rsid w:val="44BA2AE9"/>
    <w:rsid w:val="44BB2429"/>
    <w:rsid w:val="44CF5221"/>
    <w:rsid w:val="44D026ED"/>
    <w:rsid w:val="44D371C7"/>
    <w:rsid w:val="44D48B26"/>
    <w:rsid w:val="44DC2A69"/>
    <w:rsid w:val="44DE386C"/>
    <w:rsid w:val="44E988AF"/>
    <w:rsid w:val="44EF68D2"/>
    <w:rsid w:val="44F40CE6"/>
    <w:rsid w:val="44F9F7AF"/>
    <w:rsid w:val="44FC04EB"/>
    <w:rsid w:val="4506F24A"/>
    <w:rsid w:val="45085AAB"/>
    <w:rsid w:val="4514C17D"/>
    <w:rsid w:val="45162F51"/>
    <w:rsid w:val="451E1FCA"/>
    <w:rsid w:val="45254A6A"/>
    <w:rsid w:val="4526F236"/>
    <w:rsid w:val="452B048F"/>
    <w:rsid w:val="452BD8BB"/>
    <w:rsid w:val="452BE497"/>
    <w:rsid w:val="454034E8"/>
    <w:rsid w:val="454E4C1A"/>
    <w:rsid w:val="4554BB27"/>
    <w:rsid w:val="45554D70"/>
    <w:rsid w:val="456118A2"/>
    <w:rsid w:val="4563794C"/>
    <w:rsid w:val="456D6652"/>
    <w:rsid w:val="45731AF3"/>
    <w:rsid w:val="4573A22D"/>
    <w:rsid w:val="4573FAA6"/>
    <w:rsid w:val="457C5ED3"/>
    <w:rsid w:val="457E8B5E"/>
    <w:rsid w:val="457FC023"/>
    <w:rsid w:val="4580267F"/>
    <w:rsid w:val="458B6F7F"/>
    <w:rsid w:val="4591E448"/>
    <w:rsid w:val="4594B7D0"/>
    <w:rsid w:val="45989B43"/>
    <w:rsid w:val="459CA96B"/>
    <w:rsid w:val="459F0B14"/>
    <w:rsid w:val="45A6A67A"/>
    <w:rsid w:val="45AA519E"/>
    <w:rsid w:val="45AC1D90"/>
    <w:rsid w:val="45AE2122"/>
    <w:rsid w:val="45B390DA"/>
    <w:rsid w:val="45B71781"/>
    <w:rsid w:val="45BBF0EA"/>
    <w:rsid w:val="45BD3C01"/>
    <w:rsid w:val="45BF5BB6"/>
    <w:rsid w:val="45C95BAA"/>
    <w:rsid w:val="45CB2D9D"/>
    <w:rsid w:val="45CED253"/>
    <w:rsid w:val="45D0AA78"/>
    <w:rsid w:val="45D9CFF5"/>
    <w:rsid w:val="45DEC327"/>
    <w:rsid w:val="45E24E4A"/>
    <w:rsid w:val="45E5051C"/>
    <w:rsid w:val="45E9B409"/>
    <w:rsid w:val="45F84E40"/>
    <w:rsid w:val="45FCA209"/>
    <w:rsid w:val="45FDABC4"/>
    <w:rsid w:val="45FE51D1"/>
    <w:rsid w:val="46082706"/>
    <w:rsid w:val="4609B23A"/>
    <w:rsid w:val="460ADE77"/>
    <w:rsid w:val="461392F8"/>
    <w:rsid w:val="4615EE54"/>
    <w:rsid w:val="46189CA6"/>
    <w:rsid w:val="4618FDCA"/>
    <w:rsid w:val="4619D3AB"/>
    <w:rsid w:val="46223881"/>
    <w:rsid w:val="462320FC"/>
    <w:rsid w:val="46243420"/>
    <w:rsid w:val="462527DA"/>
    <w:rsid w:val="4628690E"/>
    <w:rsid w:val="4629ACBC"/>
    <w:rsid w:val="462CB5B9"/>
    <w:rsid w:val="462E598B"/>
    <w:rsid w:val="46332B03"/>
    <w:rsid w:val="463935EE"/>
    <w:rsid w:val="4639D466"/>
    <w:rsid w:val="463B797A"/>
    <w:rsid w:val="463C404C"/>
    <w:rsid w:val="4644B6A4"/>
    <w:rsid w:val="4644E1F1"/>
    <w:rsid w:val="464EF084"/>
    <w:rsid w:val="465602EE"/>
    <w:rsid w:val="465989A9"/>
    <w:rsid w:val="465E4B02"/>
    <w:rsid w:val="4662B6A9"/>
    <w:rsid w:val="4673DD8A"/>
    <w:rsid w:val="46746A16"/>
    <w:rsid w:val="468FD25F"/>
    <w:rsid w:val="469341F9"/>
    <w:rsid w:val="4696BB2B"/>
    <w:rsid w:val="46A3C1B6"/>
    <w:rsid w:val="46AB11BD"/>
    <w:rsid w:val="46B08B01"/>
    <w:rsid w:val="46BB7E72"/>
    <w:rsid w:val="46BEEF17"/>
    <w:rsid w:val="46C30E6D"/>
    <w:rsid w:val="46CA8E81"/>
    <w:rsid w:val="46D1BF64"/>
    <w:rsid w:val="46DA0BB0"/>
    <w:rsid w:val="46E2ED90"/>
    <w:rsid w:val="46E3486F"/>
    <w:rsid w:val="46E4E088"/>
    <w:rsid w:val="46EDAF11"/>
    <w:rsid w:val="46F8E01B"/>
    <w:rsid w:val="47082944"/>
    <w:rsid w:val="471388E6"/>
    <w:rsid w:val="4715C123"/>
    <w:rsid w:val="4716F12A"/>
    <w:rsid w:val="47199C06"/>
    <w:rsid w:val="471AD781"/>
    <w:rsid w:val="471D8B00"/>
    <w:rsid w:val="4720D7BF"/>
    <w:rsid w:val="472B5832"/>
    <w:rsid w:val="472C53CC"/>
    <w:rsid w:val="473237DC"/>
    <w:rsid w:val="473D8218"/>
    <w:rsid w:val="473F381E"/>
    <w:rsid w:val="4743E4EB"/>
    <w:rsid w:val="47507159"/>
    <w:rsid w:val="4750AEBC"/>
    <w:rsid w:val="4751B120"/>
    <w:rsid w:val="4751E720"/>
    <w:rsid w:val="475C374B"/>
    <w:rsid w:val="4765B741"/>
    <w:rsid w:val="4766C1C6"/>
    <w:rsid w:val="47680778"/>
    <w:rsid w:val="476F5DFB"/>
    <w:rsid w:val="477059E1"/>
    <w:rsid w:val="477A4531"/>
    <w:rsid w:val="4784A9B6"/>
    <w:rsid w:val="4784CF8F"/>
    <w:rsid w:val="4786BC21"/>
    <w:rsid w:val="478E532D"/>
    <w:rsid w:val="479168E5"/>
    <w:rsid w:val="47918758"/>
    <w:rsid w:val="47942201"/>
    <w:rsid w:val="479B0DDE"/>
    <w:rsid w:val="479D8DF8"/>
    <w:rsid w:val="479F1D75"/>
    <w:rsid w:val="47ABAE8F"/>
    <w:rsid w:val="47B13FE7"/>
    <w:rsid w:val="47B17A70"/>
    <w:rsid w:val="47B190FD"/>
    <w:rsid w:val="47B39B10"/>
    <w:rsid w:val="47BA1048"/>
    <w:rsid w:val="47BE022C"/>
    <w:rsid w:val="47CB34D1"/>
    <w:rsid w:val="47CD01AF"/>
    <w:rsid w:val="47CDE166"/>
    <w:rsid w:val="47CEB687"/>
    <w:rsid w:val="47D0ADBB"/>
    <w:rsid w:val="47DA5D79"/>
    <w:rsid w:val="47DB796D"/>
    <w:rsid w:val="47DEA16B"/>
    <w:rsid w:val="47F6DCA5"/>
    <w:rsid w:val="47F73BC6"/>
    <w:rsid w:val="47FB80B9"/>
    <w:rsid w:val="47FD6051"/>
    <w:rsid w:val="4809AA50"/>
    <w:rsid w:val="480D0FF1"/>
    <w:rsid w:val="48133911"/>
    <w:rsid w:val="48163359"/>
    <w:rsid w:val="4821BB68"/>
    <w:rsid w:val="48227085"/>
    <w:rsid w:val="4825F766"/>
    <w:rsid w:val="4828A0C1"/>
    <w:rsid w:val="482D126A"/>
    <w:rsid w:val="483088EB"/>
    <w:rsid w:val="48316A44"/>
    <w:rsid w:val="4833D259"/>
    <w:rsid w:val="483651B2"/>
    <w:rsid w:val="483761E1"/>
    <w:rsid w:val="48384B49"/>
    <w:rsid w:val="4838DEA1"/>
    <w:rsid w:val="48480495"/>
    <w:rsid w:val="484EB639"/>
    <w:rsid w:val="485699E0"/>
    <w:rsid w:val="4857A289"/>
    <w:rsid w:val="48606727"/>
    <w:rsid w:val="48621C98"/>
    <w:rsid w:val="4864648F"/>
    <w:rsid w:val="4867E258"/>
    <w:rsid w:val="486D2A7D"/>
    <w:rsid w:val="4870E2B0"/>
    <w:rsid w:val="48718AEC"/>
    <w:rsid w:val="48837D76"/>
    <w:rsid w:val="4893FFD2"/>
    <w:rsid w:val="489ACB9A"/>
    <w:rsid w:val="489C44D6"/>
    <w:rsid w:val="48A6D3D5"/>
    <w:rsid w:val="48AACB03"/>
    <w:rsid w:val="48B11A74"/>
    <w:rsid w:val="48B31804"/>
    <w:rsid w:val="48B35880"/>
    <w:rsid w:val="48B6BB17"/>
    <w:rsid w:val="48B90DD8"/>
    <w:rsid w:val="48BC0A2F"/>
    <w:rsid w:val="48C172D0"/>
    <w:rsid w:val="48CA40CC"/>
    <w:rsid w:val="48CAC9A7"/>
    <w:rsid w:val="48CD34D8"/>
    <w:rsid w:val="48D048E6"/>
    <w:rsid w:val="48DAE881"/>
    <w:rsid w:val="48E1D2E1"/>
    <w:rsid w:val="48EF3706"/>
    <w:rsid w:val="48F3946D"/>
    <w:rsid w:val="48F40EDD"/>
    <w:rsid w:val="48F5539B"/>
    <w:rsid w:val="48F65555"/>
    <w:rsid w:val="48F7BC25"/>
    <w:rsid w:val="49032930"/>
    <w:rsid w:val="490A0F69"/>
    <w:rsid w:val="490C8AA6"/>
    <w:rsid w:val="4922395D"/>
    <w:rsid w:val="492B8EE2"/>
    <w:rsid w:val="492E6E05"/>
    <w:rsid w:val="492FE6AF"/>
    <w:rsid w:val="493457FE"/>
    <w:rsid w:val="494A4D88"/>
    <w:rsid w:val="494A8035"/>
    <w:rsid w:val="4953BC45"/>
    <w:rsid w:val="4957A163"/>
    <w:rsid w:val="4958D50E"/>
    <w:rsid w:val="496E2B41"/>
    <w:rsid w:val="496EF440"/>
    <w:rsid w:val="4974DA24"/>
    <w:rsid w:val="49752CFA"/>
    <w:rsid w:val="4981D269"/>
    <w:rsid w:val="498679E0"/>
    <w:rsid w:val="498D401E"/>
    <w:rsid w:val="49985419"/>
    <w:rsid w:val="4999F827"/>
    <w:rsid w:val="499BDC58"/>
    <w:rsid w:val="499F4ACF"/>
    <w:rsid w:val="49A06392"/>
    <w:rsid w:val="49A3B6B2"/>
    <w:rsid w:val="49A49568"/>
    <w:rsid w:val="49A5F4FB"/>
    <w:rsid w:val="49A6D86B"/>
    <w:rsid w:val="49A87D51"/>
    <w:rsid w:val="49AB9230"/>
    <w:rsid w:val="49BA0DE6"/>
    <w:rsid w:val="49BC3106"/>
    <w:rsid w:val="49BDB73E"/>
    <w:rsid w:val="49C73A4C"/>
    <w:rsid w:val="49D43C64"/>
    <w:rsid w:val="49DC39CF"/>
    <w:rsid w:val="49E93D05"/>
    <w:rsid w:val="49EAF249"/>
    <w:rsid w:val="49EF6A8C"/>
    <w:rsid w:val="49F4890B"/>
    <w:rsid w:val="49F90C85"/>
    <w:rsid w:val="49F917D6"/>
    <w:rsid w:val="49FD5A94"/>
    <w:rsid w:val="4A062953"/>
    <w:rsid w:val="4A06A620"/>
    <w:rsid w:val="4A0B86AD"/>
    <w:rsid w:val="4A11958A"/>
    <w:rsid w:val="4A146427"/>
    <w:rsid w:val="4A1CBDDC"/>
    <w:rsid w:val="4A1DF12E"/>
    <w:rsid w:val="4A1FA919"/>
    <w:rsid w:val="4A2673C1"/>
    <w:rsid w:val="4A2BC41D"/>
    <w:rsid w:val="4A2C4133"/>
    <w:rsid w:val="4A38765F"/>
    <w:rsid w:val="4A3C0976"/>
    <w:rsid w:val="4A3E5048"/>
    <w:rsid w:val="4A3FC0ED"/>
    <w:rsid w:val="4A46E607"/>
    <w:rsid w:val="4A50FAFB"/>
    <w:rsid w:val="4A58BAC4"/>
    <w:rsid w:val="4A59B02D"/>
    <w:rsid w:val="4A5A56C8"/>
    <w:rsid w:val="4A5AB80F"/>
    <w:rsid w:val="4A5CB1C0"/>
    <w:rsid w:val="4A5FAE53"/>
    <w:rsid w:val="4A62B80F"/>
    <w:rsid w:val="4A6D7304"/>
    <w:rsid w:val="4A733E70"/>
    <w:rsid w:val="4A73DA7C"/>
    <w:rsid w:val="4A770F2F"/>
    <w:rsid w:val="4A7B585F"/>
    <w:rsid w:val="4A81CDED"/>
    <w:rsid w:val="4A85AEAC"/>
    <w:rsid w:val="4A8CA160"/>
    <w:rsid w:val="4A918730"/>
    <w:rsid w:val="4A967C56"/>
    <w:rsid w:val="4A990D0D"/>
    <w:rsid w:val="4A9D8409"/>
    <w:rsid w:val="4A9EF446"/>
    <w:rsid w:val="4AAFE6FB"/>
    <w:rsid w:val="4AB03F4A"/>
    <w:rsid w:val="4AB5EF43"/>
    <w:rsid w:val="4AC0771E"/>
    <w:rsid w:val="4AC5AA10"/>
    <w:rsid w:val="4AC703B3"/>
    <w:rsid w:val="4ACA3853"/>
    <w:rsid w:val="4AD51EAC"/>
    <w:rsid w:val="4ADA26BC"/>
    <w:rsid w:val="4ADDCF4D"/>
    <w:rsid w:val="4AEACE63"/>
    <w:rsid w:val="4AEBFF21"/>
    <w:rsid w:val="4AEC4F36"/>
    <w:rsid w:val="4AF594C0"/>
    <w:rsid w:val="4AF75C0C"/>
    <w:rsid w:val="4AFDA51E"/>
    <w:rsid w:val="4B0765F1"/>
    <w:rsid w:val="4B20299E"/>
    <w:rsid w:val="4B210EF9"/>
    <w:rsid w:val="4B23B3E8"/>
    <w:rsid w:val="4B23EF7D"/>
    <w:rsid w:val="4B25E851"/>
    <w:rsid w:val="4B2EE6FC"/>
    <w:rsid w:val="4B2F8736"/>
    <w:rsid w:val="4B2FD342"/>
    <w:rsid w:val="4B32116E"/>
    <w:rsid w:val="4B330B37"/>
    <w:rsid w:val="4B3483C2"/>
    <w:rsid w:val="4B372763"/>
    <w:rsid w:val="4B3C7E01"/>
    <w:rsid w:val="4B506AAA"/>
    <w:rsid w:val="4B546DA3"/>
    <w:rsid w:val="4B569D7F"/>
    <w:rsid w:val="4B621128"/>
    <w:rsid w:val="4B666DF6"/>
    <w:rsid w:val="4B667F74"/>
    <w:rsid w:val="4B745EF1"/>
    <w:rsid w:val="4B76481F"/>
    <w:rsid w:val="4B774953"/>
    <w:rsid w:val="4B799ED6"/>
    <w:rsid w:val="4B7BED6D"/>
    <w:rsid w:val="4B831088"/>
    <w:rsid w:val="4B8364BA"/>
    <w:rsid w:val="4B858C50"/>
    <w:rsid w:val="4B8DCC31"/>
    <w:rsid w:val="4B961B07"/>
    <w:rsid w:val="4BA32913"/>
    <w:rsid w:val="4BAA6C98"/>
    <w:rsid w:val="4BB39D5B"/>
    <w:rsid w:val="4BB859DF"/>
    <w:rsid w:val="4BDA084E"/>
    <w:rsid w:val="4BDDE7A7"/>
    <w:rsid w:val="4BDE8285"/>
    <w:rsid w:val="4BEA4C36"/>
    <w:rsid w:val="4BF08FB4"/>
    <w:rsid w:val="4BF146B0"/>
    <w:rsid w:val="4BF419A5"/>
    <w:rsid w:val="4BF558EE"/>
    <w:rsid w:val="4BF663E2"/>
    <w:rsid w:val="4BF71B0C"/>
    <w:rsid w:val="4BF7A576"/>
    <w:rsid w:val="4C06E413"/>
    <w:rsid w:val="4C0EEB28"/>
    <w:rsid w:val="4C12726E"/>
    <w:rsid w:val="4C139C2C"/>
    <w:rsid w:val="4C189389"/>
    <w:rsid w:val="4C19AE01"/>
    <w:rsid w:val="4C29607A"/>
    <w:rsid w:val="4C299EF6"/>
    <w:rsid w:val="4C2B651F"/>
    <w:rsid w:val="4C40E732"/>
    <w:rsid w:val="4C46F384"/>
    <w:rsid w:val="4C4C28CA"/>
    <w:rsid w:val="4C53BACF"/>
    <w:rsid w:val="4C54E7BA"/>
    <w:rsid w:val="4C564FF5"/>
    <w:rsid w:val="4C61B137"/>
    <w:rsid w:val="4C66761E"/>
    <w:rsid w:val="4C69173C"/>
    <w:rsid w:val="4C6F484B"/>
    <w:rsid w:val="4C73F45C"/>
    <w:rsid w:val="4C7CB08E"/>
    <w:rsid w:val="4C7FD67A"/>
    <w:rsid w:val="4C851475"/>
    <w:rsid w:val="4C86BFE4"/>
    <w:rsid w:val="4C8ADD07"/>
    <w:rsid w:val="4C8BC14E"/>
    <w:rsid w:val="4C91605A"/>
    <w:rsid w:val="4C9297B5"/>
    <w:rsid w:val="4CA06C52"/>
    <w:rsid w:val="4CA2E7A6"/>
    <w:rsid w:val="4CAC74AF"/>
    <w:rsid w:val="4CACCBB3"/>
    <w:rsid w:val="4CAF6609"/>
    <w:rsid w:val="4CB2D35C"/>
    <w:rsid w:val="4CB6F669"/>
    <w:rsid w:val="4CBB4B0B"/>
    <w:rsid w:val="4CBEEEEC"/>
    <w:rsid w:val="4CC30F44"/>
    <w:rsid w:val="4CCA0E33"/>
    <w:rsid w:val="4CCA2317"/>
    <w:rsid w:val="4CCC1EBE"/>
    <w:rsid w:val="4CDD4A50"/>
    <w:rsid w:val="4CE39A79"/>
    <w:rsid w:val="4CE96790"/>
    <w:rsid w:val="4CECFFF1"/>
    <w:rsid w:val="4CF099F8"/>
    <w:rsid w:val="4CF150F8"/>
    <w:rsid w:val="4CF289A0"/>
    <w:rsid w:val="4CF42EE8"/>
    <w:rsid w:val="4CFAEBD2"/>
    <w:rsid w:val="4CFBBDC4"/>
    <w:rsid w:val="4CFC8A0E"/>
    <w:rsid w:val="4CFE3BA1"/>
    <w:rsid w:val="4D04E306"/>
    <w:rsid w:val="4D06BDA0"/>
    <w:rsid w:val="4D137B74"/>
    <w:rsid w:val="4D17E2AC"/>
    <w:rsid w:val="4D1D7433"/>
    <w:rsid w:val="4D2B60B4"/>
    <w:rsid w:val="4D3553EF"/>
    <w:rsid w:val="4D358338"/>
    <w:rsid w:val="4D38F232"/>
    <w:rsid w:val="4D3AD3C2"/>
    <w:rsid w:val="4D3BB1D7"/>
    <w:rsid w:val="4D42DB23"/>
    <w:rsid w:val="4D4AED6E"/>
    <w:rsid w:val="4D4CCC5D"/>
    <w:rsid w:val="4D50719F"/>
    <w:rsid w:val="4D553837"/>
    <w:rsid w:val="4D56DC9C"/>
    <w:rsid w:val="4D5D54E1"/>
    <w:rsid w:val="4D5DA542"/>
    <w:rsid w:val="4D5EE733"/>
    <w:rsid w:val="4D6A6089"/>
    <w:rsid w:val="4D6F6E59"/>
    <w:rsid w:val="4D71E89E"/>
    <w:rsid w:val="4D7A9C37"/>
    <w:rsid w:val="4D7E525D"/>
    <w:rsid w:val="4D7F4482"/>
    <w:rsid w:val="4D814746"/>
    <w:rsid w:val="4D814B86"/>
    <w:rsid w:val="4D815DF5"/>
    <w:rsid w:val="4D88E9A1"/>
    <w:rsid w:val="4D8D76C2"/>
    <w:rsid w:val="4D8EE974"/>
    <w:rsid w:val="4D92544A"/>
    <w:rsid w:val="4D947775"/>
    <w:rsid w:val="4D996B01"/>
    <w:rsid w:val="4D9E5F3C"/>
    <w:rsid w:val="4DA43C0B"/>
    <w:rsid w:val="4DA60858"/>
    <w:rsid w:val="4DABCD65"/>
    <w:rsid w:val="4DBB9276"/>
    <w:rsid w:val="4DC001CD"/>
    <w:rsid w:val="4DC0DB07"/>
    <w:rsid w:val="4DC904BC"/>
    <w:rsid w:val="4DCF08DD"/>
    <w:rsid w:val="4DCFDD1C"/>
    <w:rsid w:val="4DD47B4E"/>
    <w:rsid w:val="4DD78E51"/>
    <w:rsid w:val="4DD92BB3"/>
    <w:rsid w:val="4DDC7422"/>
    <w:rsid w:val="4DDD1ECE"/>
    <w:rsid w:val="4DE62DEF"/>
    <w:rsid w:val="4DFB96DE"/>
    <w:rsid w:val="4DFCB8E4"/>
    <w:rsid w:val="4DFDFCF5"/>
    <w:rsid w:val="4DFE10F0"/>
    <w:rsid w:val="4E060B7F"/>
    <w:rsid w:val="4E071D5F"/>
    <w:rsid w:val="4E0DF03A"/>
    <w:rsid w:val="4E17C9F1"/>
    <w:rsid w:val="4E1943A2"/>
    <w:rsid w:val="4E1EF963"/>
    <w:rsid w:val="4E2990E0"/>
    <w:rsid w:val="4E2CB3E9"/>
    <w:rsid w:val="4E3501E9"/>
    <w:rsid w:val="4E37A3F7"/>
    <w:rsid w:val="4E431115"/>
    <w:rsid w:val="4E450BF4"/>
    <w:rsid w:val="4E470148"/>
    <w:rsid w:val="4E470BB6"/>
    <w:rsid w:val="4E4C5509"/>
    <w:rsid w:val="4E4D2480"/>
    <w:rsid w:val="4E602FC2"/>
    <w:rsid w:val="4E6152CA"/>
    <w:rsid w:val="4E617889"/>
    <w:rsid w:val="4E64E715"/>
    <w:rsid w:val="4E669E9F"/>
    <w:rsid w:val="4E6D15CE"/>
    <w:rsid w:val="4E6ED498"/>
    <w:rsid w:val="4E6F2C3F"/>
    <w:rsid w:val="4E7069C4"/>
    <w:rsid w:val="4E7363C8"/>
    <w:rsid w:val="4E7C850A"/>
    <w:rsid w:val="4E80DC09"/>
    <w:rsid w:val="4E888318"/>
    <w:rsid w:val="4E8D511B"/>
    <w:rsid w:val="4E8D6921"/>
    <w:rsid w:val="4E94BB73"/>
    <w:rsid w:val="4EA507E6"/>
    <w:rsid w:val="4EA6987A"/>
    <w:rsid w:val="4EAB8E4A"/>
    <w:rsid w:val="4EB00857"/>
    <w:rsid w:val="4EB64D29"/>
    <w:rsid w:val="4EC3CCDE"/>
    <w:rsid w:val="4EC7209A"/>
    <w:rsid w:val="4ED3A9CE"/>
    <w:rsid w:val="4EDAD4DA"/>
    <w:rsid w:val="4EE3EA09"/>
    <w:rsid w:val="4EE7778E"/>
    <w:rsid w:val="4EEDEF8E"/>
    <w:rsid w:val="4EEF9147"/>
    <w:rsid w:val="4EF5E952"/>
    <w:rsid w:val="4EF7607F"/>
    <w:rsid w:val="4EFBD967"/>
    <w:rsid w:val="4EFE2A4B"/>
    <w:rsid w:val="4EFF86EB"/>
    <w:rsid w:val="4F027027"/>
    <w:rsid w:val="4F047DC1"/>
    <w:rsid w:val="4F05C787"/>
    <w:rsid w:val="4F05E234"/>
    <w:rsid w:val="4F08AA4F"/>
    <w:rsid w:val="4F0944CE"/>
    <w:rsid w:val="4F0D1779"/>
    <w:rsid w:val="4F0D2C12"/>
    <w:rsid w:val="4F15CD56"/>
    <w:rsid w:val="4F25F2E9"/>
    <w:rsid w:val="4F27CF7B"/>
    <w:rsid w:val="4F3BE78C"/>
    <w:rsid w:val="4F3C2EBB"/>
    <w:rsid w:val="4F3D9B43"/>
    <w:rsid w:val="4F4241DB"/>
    <w:rsid w:val="4F450B56"/>
    <w:rsid w:val="4F47E3E4"/>
    <w:rsid w:val="4F4A7710"/>
    <w:rsid w:val="4F5B208C"/>
    <w:rsid w:val="4F5EF2A2"/>
    <w:rsid w:val="4F65C4C2"/>
    <w:rsid w:val="4F6BA7F8"/>
    <w:rsid w:val="4F6C2A01"/>
    <w:rsid w:val="4F8E9B62"/>
    <w:rsid w:val="4F9E5FE4"/>
    <w:rsid w:val="4FB26B0D"/>
    <w:rsid w:val="4FB44540"/>
    <w:rsid w:val="4FB58AA9"/>
    <w:rsid w:val="4FB68AE1"/>
    <w:rsid w:val="4FBCF96D"/>
    <w:rsid w:val="4FC2FD52"/>
    <w:rsid w:val="4FC63D4C"/>
    <w:rsid w:val="4FC81F45"/>
    <w:rsid w:val="4FD0AFA5"/>
    <w:rsid w:val="4FD1040C"/>
    <w:rsid w:val="4FD72F18"/>
    <w:rsid w:val="4FD9997B"/>
    <w:rsid w:val="4FE2BF5C"/>
    <w:rsid w:val="4FE66550"/>
    <w:rsid w:val="50011417"/>
    <w:rsid w:val="500312A0"/>
    <w:rsid w:val="50096C1E"/>
    <w:rsid w:val="50147509"/>
    <w:rsid w:val="5017EADE"/>
    <w:rsid w:val="501E2C6D"/>
    <w:rsid w:val="50392C47"/>
    <w:rsid w:val="503FB0F8"/>
    <w:rsid w:val="5045692E"/>
    <w:rsid w:val="504588AB"/>
    <w:rsid w:val="50546B09"/>
    <w:rsid w:val="5058E2AD"/>
    <w:rsid w:val="505980DD"/>
    <w:rsid w:val="505DAD43"/>
    <w:rsid w:val="50622581"/>
    <w:rsid w:val="506E81FE"/>
    <w:rsid w:val="507D63B6"/>
    <w:rsid w:val="50807E60"/>
    <w:rsid w:val="5080CE59"/>
    <w:rsid w:val="5083E414"/>
    <w:rsid w:val="508FEE65"/>
    <w:rsid w:val="509379FD"/>
    <w:rsid w:val="5099E2AB"/>
    <w:rsid w:val="50A23666"/>
    <w:rsid w:val="50A4AEE1"/>
    <w:rsid w:val="50A68489"/>
    <w:rsid w:val="50AF2F20"/>
    <w:rsid w:val="50B02AB1"/>
    <w:rsid w:val="50B21F4B"/>
    <w:rsid w:val="50BB99E4"/>
    <w:rsid w:val="50C05D65"/>
    <w:rsid w:val="50C5FADD"/>
    <w:rsid w:val="50D71A05"/>
    <w:rsid w:val="50D721AA"/>
    <w:rsid w:val="50DC6FD6"/>
    <w:rsid w:val="50E551AD"/>
    <w:rsid w:val="50F72BF4"/>
    <w:rsid w:val="50FF50E4"/>
    <w:rsid w:val="5105E3B4"/>
    <w:rsid w:val="5108A948"/>
    <w:rsid w:val="51143849"/>
    <w:rsid w:val="5114C037"/>
    <w:rsid w:val="511E9B26"/>
    <w:rsid w:val="512650F1"/>
    <w:rsid w:val="512FED69"/>
    <w:rsid w:val="513260E0"/>
    <w:rsid w:val="513C7907"/>
    <w:rsid w:val="51475639"/>
    <w:rsid w:val="51477CDF"/>
    <w:rsid w:val="514BBD41"/>
    <w:rsid w:val="514EB0C6"/>
    <w:rsid w:val="51548ECF"/>
    <w:rsid w:val="516A26B3"/>
    <w:rsid w:val="517007B4"/>
    <w:rsid w:val="51785BA6"/>
    <w:rsid w:val="51870C42"/>
    <w:rsid w:val="518D8EC5"/>
    <w:rsid w:val="518DBD9A"/>
    <w:rsid w:val="518E646B"/>
    <w:rsid w:val="518F1C64"/>
    <w:rsid w:val="51919C72"/>
    <w:rsid w:val="5194766D"/>
    <w:rsid w:val="51A0487E"/>
    <w:rsid w:val="51ABEB85"/>
    <w:rsid w:val="51AEE8D2"/>
    <w:rsid w:val="51BA5FCC"/>
    <w:rsid w:val="51BCCFB3"/>
    <w:rsid w:val="51BD17FC"/>
    <w:rsid w:val="51C5559E"/>
    <w:rsid w:val="51CD4292"/>
    <w:rsid w:val="51DF4CEC"/>
    <w:rsid w:val="51E383BF"/>
    <w:rsid w:val="51EC82B0"/>
    <w:rsid w:val="51FAC540"/>
    <w:rsid w:val="51FB81BA"/>
    <w:rsid w:val="5204053A"/>
    <w:rsid w:val="52062CCF"/>
    <w:rsid w:val="520A90E5"/>
    <w:rsid w:val="520ACC0F"/>
    <w:rsid w:val="520AD675"/>
    <w:rsid w:val="5210AAD3"/>
    <w:rsid w:val="5216C68A"/>
    <w:rsid w:val="52187B32"/>
    <w:rsid w:val="5218F597"/>
    <w:rsid w:val="521BFED3"/>
    <w:rsid w:val="52250DAC"/>
    <w:rsid w:val="52323C9F"/>
    <w:rsid w:val="52347F89"/>
    <w:rsid w:val="5238EE67"/>
    <w:rsid w:val="523E5AF8"/>
    <w:rsid w:val="523F9E2E"/>
    <w:rsid w:val="524072B4"/>
    <w:rsid w:val="524BC33B"/>
    <w:rsid w:val="524E772E"/>
    <w:rsid w:val="52520FD8"/>
    <w:rsid w:val="525488AB"/>
    <w:rsid w:val="5258A5E2"/>
    <w:rsid w:val="52592F3E"/>
    <w:rsid w:val="5259A90C"/>
    <w:rsid w:val="525FE56D"/>
    <w:rsid w:val="52644C1D"/>
    <w:rsid w:val="526AABBF"/>
    <w:rsid w:val="52762DC3"/>
    <w:rsid w:val="52767B5B"/>
    <w:rsid w:val="52806E49"/>
    <w:rsid w:val="5284ECE4"/>
    <w:rsid w:val="528D304E"/>
    <w:rsid w:val="5290FEE7"/>
    <w:rsid w:val="52A12EFC"/>
    <w:rsid w:val="52A4CB7C"/>
    <w:rsid w:val="52AB48FD"/>
    <w:rsid w:val="52B00FDA"/>
    <w:rsid w:val="52B28C9C"/>
    <w:rsid w:val="52B64A03"/>
    <w:rsid w:val="52B93B47"/>
    <w:rsid w:val="52B9FC30"/>
    <w:rsid w:val="52C2CE9B"/>
    <w:rsid w:val="52C58B1A"/>
    <w:rsid w:val="52C721FB"/>
    <w:rsid w:val="52DAC89A"/>
    <w:rsid w:val="52DBCBBE"/>
    <w:rsid w:val="52DCAE48"/>
    <w:rsid w:val="52EBAF72"/>
    <w:rsid w:val="52F207B9"/>
    <w:rsid w:val="52F44296"/>
    <w:rsid w:val="52FAA7DE"/>
    <w:rsid w:val="52FF57BB"/>
    <w:rsid w:val="53008FCF"/>
    <w:rsid w:val="530CE5B4"/>
    <w:rsid w:val="5313F782"/>
    <w:rsid w:val="531C4A2E"/>
    <w:rsid w:val="532A89E4"/>
    <w:rsid w:val="53313DED"/>
    <w:rsid w:val="53315680"/>
    <w:rsid w:val="5337AE59"/>
    <w:rsid w:val="53389576"/>
    <w:rsid w:val="533CBE43"/>
    <w:rsid w:val="533FE7DD"/>
    <w:rsid w:val="5342AC1E"/>
    <w:rsid w:val="5353C5DA"/>
    <w:rsid w:val="5355E1CA"/>
    <w:rsid w:val="535DF165"/>
    <w:rsid w:val="535ED74F"/>
    <w:rsid w:val="5365A516"/>
    <w:rsid w:val="536A6107"/>
    <w:rsid w:val="536AE881"/>
    <w:rsid w:val="536C69AE"/>
    <w:rsid w:val="5379954E"/>
    <w:rsid w:val="53833644"/>
    <w:rsid w:val="53847838"/>
    <w:rsid w:val="5385940E"/>
    <w:rsid w:val="5385D689"/>
    <w:rsid w:val="538F15A9"/>
    <w:rsid w:val="5398FB2C"/>
    <w:rsid w:val="53993EAD"/>
    <w:rsid w:val="539FD28F"/>
    <w:rsid w:val="53A20DDF"/>
    <w:rsid w:val="53A2F526"/>
    <w:rsid w:val="53B0178E"/>
    <w:rsid w:val="53B199B3"/>
    <w:rsid w:val="53B9079B"/>
    <w:rsid w:val="53BCE61A"/>
    <w:rsid w:val="53C520D1"/>
    <w:rsid w:val="53C879AD"/>
    <w:rsid w:val="53DB3768"/>
    <w:rsid w:val="53E53F17"/>
    <w:rsid w:val="53EA63A9"/>
    <w:rsid w:val="53F771DC"/>
    <w:rsid w:val="53F97409"/>
    <w:rsid w:val="53FAC8DF"/>
    <w:rsid w:val="53FDF558"/>
    <w:rsid w:val="5402E2CD"/>
    <w:rsid w:val="540786A1"/>
    <w:rsid w:val="540A7635"/>
    <w:rsid w:val="540D14A3"/>
    <w:rsid w:val="54123E88"/>
    <w:rsid w:val="54151360"/>
    <w:rsid w:val="54225609"/>
    <w:rsid w:val="542816FC"/>
    <w:rsid w:val="5431FD80"/>
    <w:rsid w:val="5432FA07"/>
    <w:rsid w:val="54398FFA"/>
    <w:rsid w:val="543EFCBE"/>
    <w:rsid w:val="544663BE"/>
    <w:rsid w:val="544D1CBE"/>
    <w:rsid w:val="544E706D"/>
    <w:rsid w:val="545025FB"/>
    <w:rsid w:val="545EB5EF"/>
    <w:rsid w:val="5464167F"/>
    <w:rsid w:val="54674B38"/>
    <w:rsid w:val="546C4FE9"/>
    <w:rsid w:val="547977FC"/>
    <w:rsid w:val="547BF375"/>
    <w:rsid w:val="5482A73E"/>
    <w:rsid w:val="5489D2CA"/>
    <w:rsid w:val="5496E8CF"/>
    <w:rsid w:val="549A2E02"/>
    <w:rsid w:val="54A82971"/>
    <w:rsid w:val="54AEF1EB"/>
    <w:rsid w:val="54AF4647"/>
    <w:rsid w:val="54C158C8"/>
    <w:rsid w:val="54C29876"/>
    <w:rsid w:val="54C2F0E6"/>
    <w:rsid w:val="54C30CB2"/>
    <w:rsid w:val="54CBC282"/>
    <w:rsid w:val="54CFEB30"/>
    <w:rsid w:val="54D06B2B"/>
    <w:rsid w:val="54D65D50"/>
    <w:rsid w:val="54D7144C"/>
    <w:rsid w:val="54EA8E51"/>
    <w:rsid w:val="54EBA67F"/>
    <w:rsid w:val="54F25E85"/>
    <w:rsid w:val="54F8F540"/>
    <w:rsid w:val="54F9C819"/>
    <w:rsid w:val="54FF0CD8"/>
    <w:rsid w:val="550380DE"/>
    <w:rsid w:val="55066502"/>
    <w:rsid w:val="5506D73C"/>
    <w:rsid w:val="55078E04"/>
    <w:rsid w:val="55086CC9"/>
    <w:rsid w:val="5512591C"/>
    <w:rsid w:val="551876BF"/>
    <w:rsid w:val="551A5D01"/>
    <w:rsid w:val="552AAFFB"/>
    <w:rsid w:val="5530BCE0"/>
    <w:rsid w:val="5531EA49"/>
    <w:rsid w:val="55341AAE"/>
    <w:rsid w:val="55410B20"/>
    <w:rsid w:val="5545903A"/>
    <w:rsid w:val="5549C35E"/>
    <w:rsid w:val="554E71D8"/>
    <w:rsid w:val="5556D849"/>
    <w:rsid w:val="5558E57B"/>
    <w:rsid w:val="555C9A13"/>
    <w:rsid w:val="555DF1D4"/>
    <w:rsid w:val="555F8B21"/>
    <w:rsid w:val="5563D49F"/>
    <w:rsid w:val="556AB3C4"/>
    <w:rsid w:val="556DDE75"/>
    <w:rsid w:val="5572754A"/>
    <w:rsid w:val="5575B0C1"/>
    <w:rsid w:val="557AD552"/>
    <w:rsid w:val="557E6B70"/>
    <w:rsid w:val="557F1958"/>
    <w:rsid w:val="5582A1D6"/>
    <w:rsid w:val="5582BDB8"/>
    <w:rsid w:val="558D9E22"/>
    <w:rsid w:val="558DC0FD"/>
    <w:rsid w:val="558E25A2"/>
    <w:rsid w:val="55A165E7"/>
    <w:rsid w:val="55AAB4C0"/>
    <w:rsid w:val="55AC33F9"/>
    <w:rsid w:val="55B7EB7F"/>
    <w:rsid w:val="55B98CD2"/>
    <w:rsid w:val="55B9FDD1"/>
    <w:rsid w:val="55C0C640"/>
    <w:rsid w:val="55C16AEB"/>
    <w:rsid w:val="55C709AC"/>
    <w:rsid w:val="55C86CAF"/>
    <w:rsid w:val="55D50ADA"/>
    <w:rsid w:val="55D8B113"/>
    <w:rsid w:val="55DED6AE"/>
    <w:rsid w:val="55E7B2C5"/>
    <w:rsid w:val="55EBD9F2"/>
    <w:rsid w:val="55ED8983"/>
    <w:rsid w:val="55EF0362"/>
    <w:rsid w:val="55F613AF"/>
    <w:rsid w:val="56057D46"/>
    <w:rsid w:val="5605B579"/>
    <w:rsid w:val="560EB9F7"/>
    <w:rsid w:val="560EC02C"/>
    <w:rsid w:val="561C5145"/>
    <w:rsid w:val="561D2F5E"/>
    <w:rsid w:val="562431FD"/>
    <w:rsid w:val="562647A3"/>
    <w:rsid w:val="562982DD"/>
    <w:rsid w:val="562A5326"/>
    <w:rsid w:val="563197D6"/>
    <w:rsid w:val="5634310C"/>
    <w:rsid w:val="563A4485"/>
    <w:rsid w:val="563BE445"/>
    <w:rsid w:val="56417DB9"/>
    <w:rsid w:val="564A3F84"/>
    <w:rsid w:val="565BAD52"/>
    <w:rsid w:val="56623979"/>
    <w:rsid w:val="566259A9"/>
    <w:rsid w:val="56699000"/>
    <w:rsid w:val="566C1F61"/>
    <w:rsid w:val="56729080"/>
    <w:rsid w:val="5673BBA2"/>
    <w:rsid w:val="5679011E"/>
    <w:rsid w:val="56830D12"/>
    <w:rsid w:val="56849F27"/>
    <w:rsid w:val="56856753"/>
    <w:rsid w:val="568EA408"/>
    <w:rsid w:val="569C6515"/>
    <w:rsid w:val="569E15EB"/>
    <w:rsid w:val="56A1159C"/>
    <w:rsid w:val="56A51827"/>
    <w:rsid w:val="56A5214B"/>
    <w:rsid w:val="56A792D6"/>
    <w:rsid w:val="56B691A1"/>
    <w:rsid w:val="56C09189"/>
    <w:rsid w:val="56C72C5A"/>
    <w:rsid w:val="56CC251D"/>
    <w:rsid w:val="56CD438C"/>
    <w:rsid w:val="56D02588"/>
    <w:rsid w:val="56DD1109"/>
    <w:rsid w:val="56DFC661"/>
    <w:rsid w:val="56DFF07E"/>
    <w:rsid w:val="56E7EAD5"/>
    <w:rsid w:val="56EAD7E6"/>
    <w:rsid w:val="56EE46F9"/>
    <w:rsid w:val="56EFF13C"/>
    <w:rsid w:val="56F1489A"/>
    <w:rsid w:val="56FEC497"/>
    <w:rsid w:val="56FF3FDA"/>
    <w:rsid w:val="5704B89C"/>
    <w:rsid w:val="5706C33A"/>
    <w:rsid w:val="5707B9FE"/>
    <w:rsid w:val="570F7DED"/>
    <w:rsid w:val="57102218"/>
    <w:rsid w:val="571F3425"/>
    <w:rsid w:val="571FBEAF"/>
    <w:rsid w:val="5721D17D"/>
    <w:rsid w:val="57273F54"/>
    <w:rsid w:val="572DE49F"/>
    <w:rsid w:val="57316A96"/>
    <w:rsid w:val="5733406A"/>
    <w:rsid w:val="57357A6A"/>
    <w:rsid w:val="5737C67D"/>
    <w:rsid w:val="5738EBE8"/>
    <w:rsid w:val="573A1D10"/>
    <w:rsid w:val="573C485A"/>
    <w:rsid w:val="573CEEEC"/>
    <w:rsid w:val="573E1006"/>
    <w:rsid w:val="5740F1B4"/>
    <w:rsid w:val="5747E54A"/>
    <w:rsid w:val="574DBF35"/>
    <w:rsid w:val="574FE595"/>
    <w:rsid w:val="5750B9F2"/>
    <w:rsid w:val="57518315"/>
    <w:rsid w:val="57594CBD"/>
    <w:rsid w:val="575EA97A"/>
    <w:rsid w:val="5761B2C4"/>
    <w:rsid w:val="5765EE70"/>
    <w:rsid w:val="5766AE00"/>
    <w:rsid w:val="57699D3A"/>
    <w:rsid w:val="577A4E79"/>
    <w:rsid w:val="577C48AF"/>
    <w:rsid w:val="577CC40A"/>
    <w:rsid w:val="57846231"/>
    <w:rsid w:val="578D18EB"/>
    <w:rsid w:val="578DB993"/>
    <w:rsid w:val="578EEA75"/>
    <w:rsid w:val="578FD2ED"/>
    <w:rsid w:val="5799635D"/>
    <w:rsid w:val="579A2D9A"/>
    <w:rsid w:val="579B78EE"/>
    <w:rsid w:val="579C77A2"/>
    <w:rsid w:val="57A2649A"/>
    <w:rsid w:val="57A28496"/>
    <w:rsid w:val="57A9BFFA"/>
    <w:rsid w:val="57C1B80C"/>
    <w:rsid w:val="57D8595C"/>
    <w:rsid w:val="57DC7B4B"/>
    <w:rsid w:val="57DCE072"/>
    <w:rsid w:val="57E2BE88"/>
    <w:rsid w:val="57E4EA70"/>
    <w:rsid w:val="57EA464C"/>
    <w:rsid w:val="57ED3BFC"/>
    <w:rsid w:val="57F9C68E"/>
    <w:rsid w:val="58004440"/>
    <w:rsid w:val="580B0B38"/>
    <w:rsid w:val="580B4A40"/>
    <w:rsid w:val="581B084D"/>
    <w:rsid w:val="582267ED"/>
    <w:rsid w:val="5823CC2B"/>
    <w:rsid w:val="5823D7DE"/>
    <w:rsid w:val="58253E37"/>
    <w:rsid w:val="5827BA02"/>
    <w:rsid w:val="58286AC4"/>
    <w:rsid w:val="5833EB97"/>
    <w:rsid w:val="58368EAE"/>
    <w:rsid w:val="5839D310"/>
    <w:rsid w:val="584B4306"/>
    <w:rsid w:val="584BD235"/>
    <w:rsid w:val="5850F594"/>
    <w:rsid w:val="5856B3FC"/>
    <w:rsid w:val="585F7BCA"/>
    <w:rsid w:val="5869FB00"/>
    <w:rsid w:val="586A21DD"/>
    <w:rsid w:val="586EE333"/>
    <w:rsid w:val="58741BDA"/>
    <w:rsid w:val="587D794A"/>
    <w:rsid w:val="587D8049"/>
    <w:rsid w:val="587F78DF"/>
    <w:rsid w:val="5882D271"/>
    <w:rsid w:val="58890209"/>
    <w:rsid w:val="588C9272"/>
    <w:rsid w:val="588D0595"/>
    <w:rsid w:val="588E2BFF"/>
    <w:rsid w:val="58958CC2"/>
    <w:rsid w:val="58995E9C"/>
    <w:rsid w:val="589E0ACC"/>
    <w:rsid w:val="58A068EE"/>
    <w:rsid w:val="58AC7D2B"/>
    <w:rsid w:val="58AD89FE"/>
    <w:rsid w:val="58B1D3C9"/>
    <w:rsid w:val="58B47DA9"/>
    <w:rsid w:val="58B69D14"/>
    <w:rsid w:val="58B82BFC"/>
    <w:rsid w:val="58B9E544"/>
    <w:rsid w:val="58BEA03E"/>
    <w:rsid w:val="58C0597A"/>
    <w:rsid w:val="58C8BC02"/>
    <w:rsid w:val="58C9A3EC"/>
    <w:rsid w:val="58D595A5"/>
    <w:rsid w:val="58DC9FC7"/>
    <w:rsid w:val="58DD55BA"/>
    <w:rsid w:val="58E1E08C"/>
    <w:rsid w:val="58E4F86A"/>
    <w:rsid w:val="58E52E56"/>
    <w:rsid w:val="58E7E50B"/>
    <w:rsid w:val="58EA1B92"/>
    <w:rsid w:val="58EE9298"/>
    <w:rsid w:val="58EEC974"/>
    <w:rsid w:val="58EF9E8D"/>
    <w:rsid w:val="58F5E4A5"/>
    <w:rsid w:val="58F83D42"/>
    <w:rsid w:val="58FA7601"/>
    <w:rsid w:val="590BAFB0"/>
    <w:rsid w:val="590C33D5"/>
    <w:rsid w:val="591E186F"/>
    <w:rsid w:val="59231F7C"/>
    <w:rsid w:val="59243685"/>
    <w:rsid w:val="5928ECA4"/>
    <w:rsid w:val="592D8C7B"/>
    <w:rsid w:val="593F035E"/>
    <w:rsid w:val="59439CA3"/>
    <w:rsid w:val="59459A78"/>
    <w:rsid w:val="594B1AF1"/>
    <w:rsid w:val="5952AADB"/>
    <w:rsid w:val="5954076B"/>
    <w:rsid w:val="5954B899"/>
    <w:rsid w:val="5955A23B"/>
    <w:rsid w:val="596A7C1A"/>
    <w:rsid w:val="596AF9C8"/>
    <w:rsid w:val="5971AFB7"/>
    <w:rsid w:val="59721108"/>
    <w:rsid w:val="5972B84A"/>
    <w:rsid w:val="59737A31"/>
    <w:rsid w:val="59780A54"/>
    <w:rsid w:val="597C6807"/>
    <w:rsid w:val="59841BA3"/>
    <w:rsid w:val="598D6C2B"/>
    <w:rsid w:val="59962A42"/>
    <w:rsid w:val="599A76E2"/>
    <w:rsid w:val="59A191AC"/>
    <w:rsid w:val="59A3E251"/>
    <w:rsid w:val="59A4C5A0"/>
    <w:rsid w:val="59A77606"/>
    <w:rsid w:val="59AE115D"/>
    <w:rsid w:val="59B199BA"/>
    <w:rsid w:val="59B57B73"/>
    <w:rsid w:val="59BC0A40"/>
    <w:rsid w:val="59C1977E"/>
    <w:rsid w:val="59CB5A94"/>
    <w:rsid w:val="59CBD63E"/>
    <w:rsid w:val="59CE643A"/>
    <w:rsid w:val="59D3DAB9"/>
    <w:rsid w:val="59E97615"/>
    <w:rsid w:val="59F64E29"/>
    <w:rsid w:val="59F862CF"/>
    <w:rsid w:val="59F925DE"/>
    <w:rsid w:val="59FA0256"/>
    <w:rsid w:val="5A07A801"/>
    <w:rsid w:val="5A22C5A6"/>
    <w:rsid w:val="5A2A3ED8"/>
    <w:rsid w:val="5A33F244"/>
    <w:rsid w:val="5A345210"/>
    <w:rsid w:val="5A34C0D6"/>
    <w:rsid w:val="5A3E0783"/>
    <w:rsid w:val="5A420E4E"/>
    <w:rsid w:val="5A424B8A"/>
    <w:rsid w:val="5A4479E2"/>
    <w:rsid w:val="5A4C30EE"/>
    <w:rsid w:val="5A4FBECE"/>
    <w:rsid w:val="5A6662A0"/>
    <w:rsid w:val="5A75E413"/>
    <w:rsid w:val="5A874676"/>
    <w:rsid w:val="5A8A08C1"/>
    <w:rsid w:val="5AA3F76E"/>
    <w:rsid w:val="5AA6C23F"/>
    <w:rsid w:val="5AABF037"/>
    <w:rsid w:val="5ABFA72E"/>
    <w:rsid w:val="5AC450B2"/>
    <w:rsid w:val="5AC71A75"/>
    <w:rsid w:val="5ACBD0FA"/>
    <w:rsid w:val="5AD3E3A3"/>
    <w:rsid w:val="5ADD8DF8"/>
    <w:rsid w:val="5AE94D78"/>
    <w:rsid w:val="5AEC529E"/>
    <w:rsid w:val="5AF30234"/>
    <w:rsid w:val="5AF767F2"/>
    <w:rsid w:val="5AFA170D"/>
    <w:rsid w:val="5B02B650"/>
    <w:rsid w:val="5B037980"/>
    <w:rsid w:val="5B09AAF2"/>
    <w:rsid w:val="5B0BD146"/>
    <w:rsid w:val="5B0F950B"/>
    <w:rsid w:val="5B2FE173"/>
    <w:rsid w:val="5B366DF2"/>
    <w:rsid w:val="5B3BE521"/>
    <w:rsid w:val="5B3EB9DD"/>
    <w:rsid w:val="5B4B7598"/>
    <w:rsid w:val="5B4BC99F"/>
    <w:rsid w:val="5B4D69EE"/>
    <w:rsid w:val="5B4DF7AC"/>
    <w:rsid w:val="5B4ECA5C"/>
    <w:rsid w:val="5B58A24C"/>
    <w:rsid w:val="5B69CB17"/>
    <w:rsid w:val="5B6DDB5A"/>
    <w:rsid w:val="5B6FFDA6"/>
    <w:rsid w:val="5B7CE3F0"/>
    <w:rsid w:val="5B825C51"/>
    <w:rsid w:val="5B83057E"/>
    <w:rsid w:val="5B8476CD"/>
    <w:rsid w:val="5B8AA306"/>
    <w:rsid w:val="5B8BB88B"/>
    <w:rsid w:val="5B97BCC4"/>
    <w:rsid w:val="5B9B582B"/>
    <w:rsid w:val="5BA513FF"/>
    <w:rsid w:val="5BA5CF7E"/>
    <w:rsid w:val="5BB1CED8"/>
    <w:rsid w:val="5BB2C105"/>
    <w:rsid w:val="5BB57641"/>
    <w:rsid w:val="5BC32937"/>
    <w:rsid w:val="5BCE5F7B"/>
    <w:rsid w:val="5BCF0BD6"/>
    <w:rsid w:val="5BD1A429"/>
    <w:rsid w:val="5BD4FDEA"/>
    <w:rsid w:val="5BDB90AB"/>
    <w:rsid w:val="5BE419B0"/>
    <w:rsid w:val="5BF30094"/>
    <w:rsid w:val="5BF965D1"/>
    <w:rsid w:val="5C04B094"/>
    <w:rsid w:val="5C062E89"/>
    <w:rsid w:val="5C0841E2"/>
    <w:rsid w:val="5C099301"/>
    <w:rsid w:val="5C0A089F"/>
    <w:rsid w:val="5C1BC9E2"/>
    <w:rsid w:val="5C2E4FD0"/>
    <w:rsid w:val="5C30074A"/>
    <w:rsid w:val="5C33922E"/>
    <w:rsid w:val="5C3630D5"/>
    <w:rsid w:val="5C372C70"/>
    <w:rsid w:val="5C37B4C9"/>
    <w:rsid w:val="5C38BE6B"/>
    <w:rsid w:val="5C3E09B9"/>
    <w:rsid w:val="5C3F06BA"/>
    <w:rsid w:val="5C415FF9"/>
    <w:rsid w:val="5C478051"/>
    <w:rsid w:val="5C47FB75"/>
    <w:rsid w:val="5C584D10"/>
    <w:rsid w:val="5C657030"/>
    <w:rsid w:val="5C659A8A"/>
    <w:rsid w:val="5C6659EC"/>
    <w:rsid w:val="5C6A2D48"/>
    <w:rsid w:val="5C825698"/>
    <w:rsid w:val="5C8388DF"/>
    <w:rsid w:val="5C894663"/>
    <w:rsid w:val="5C89EAD3"/>
    <w:rsid w:val="5C8F3E1D"/>
    <w:rsid w:val="5C9986D3"/>
    <w:rsid w:val="5C9BD825"/>
    <w:rsid w:val="5C9E1FD7"/>
    <w:rsid w:val="5CA60CB4"/>
    <w:rsid w:val="5CAB355D"/>
    <w:rsid w:val="5CAF9B77"/>
    <w:rsid w:val="5CB7B167"/>
    <w:rsid w:val="5CB856D2"/>
    <w:rsid w:val="5CBA68EB"/>
    <w:rsid w:val="5CC1A19C"/>
    <w:rsid w:val="5CC29B32"/>
    <w:rsid w:val="5CD2E930"/>
    <w:rsid w:val="5CD77A45"/>
    <w:rsid w:val="5CD78CA7"/>
    <w:rsid w:val="5CDBEA12"/>
    <w:rsid w:val="5CE18252"/>
    <w:rsid w:val="5CED5CBB"/>
    <w:rsid w:val="5CEF1ACB"/>
    <w:rsid w:val="5CF5EB18"/>
    <w:rsid w:val="5CFC34FC"/>
    <w:rsid w:val="5CFDB2BD"/>
    <w:rsid w:val="5CFFA7DB"/>
    <w:rsid w:val="5D061667"/>
    <w:rsid w:val="5D0D4E52"/>
    <w:rsid w:val="5D0FB76B"/>
    <w:rsid w:val="5D186EB4"/>
    <w:rsid w:val="5D1A53AD"/>
    <w:rsid w:val="5D2E8AA2"/>
    <w:rsid w:val="5D382440"/>
    <w:rsid w:val="5D3DAFED"/>
    <w:rsid w:val="5D3E4682"/>
    <w:rsid w:val="5D5803EA"/>
    <w:rsid w:val="5D5A6307"/>
    <w:rsid w:val="5D5FBB99"/>
    <w:rsid w:val="5D669D3C"/>
    <w:rsid w:val="5D6CC92A"/>
    <w:rsid w:val="5D7367C7"/>
    <w:rsid w:val="5D7471E9"/>
    <w:rsid w:val="5D8F5462"/>
    <w:rsid w:val="5D94517B"/>
    <w:rsid w:val="5D990804"/>
    <w:rsid w:val="5DA10EFD"/>
    <w:rsid w:val="5DA65211"/>
    <w:rsid w:val="5DA791BF"/>
    <w:rsid w:val="5DBCF08D"/>
    <w:rsid w:val="5DD4F69B"/>
    <w:rsid w:val="5DDCB114"/>
    <w:rsid w:val="5DFC3125"/>
    <w:rsid w:val="5E02A2BE"/>
    <w:rsid w:val="5E040C59"/>
    <w:rsid w:val="5E068C5A"/>
    <w:rsid w:val="5E0A7F37"/>
    <w:rsid w:val="5E0D3DC7"/>
    <w:rsid w:val="5E0E9B45"/>
    <w:rsid w:val="5E119BC7"/>
    <w:rsid w:val="5E138B2E"/>
    <w:rsid w:val="5E1EDFD9"/>
    <w:rsid w:val="5E23EE60"/>
    <w:rsid w:val="5E283D47"/>
    <w:rsid w:val="5E2DAB05"/>
    <w:rsid w:val="5E2F9FE2"/>
    <w:rsid w:val="5E308F82"/>
    <w:rsid w:val="5E35CD89"/>
    <w:rsid w:val="5E40D404"/>
    <w:rsid w:val="5E42EA38"/>
    <w:rsid w:val="5E43DE4A"/>
    <w:rsid w:val="5E44550C"/>
    <w:rsid w:val="5E47B357"/>
    <w:rsid w:val="5E48013C"/>
    <w:rsid w:val="5E560C02"/>
    <w:rsid w:val="5E5BF20A"/>
    <w:rsid w:val="5E5D3EC3"/>
    <w:rsid w:val="5E6A4190"/>
    <w:rsid w:val="5E6C70C3"/>
    <w:rsid w:val="5E6EB810"/>
    <w:rsid w:val="5E73A49F"/>
    <w:rsid w:val="5E73FB7C"/>
    <w:rsid w:val="5E746575"/>
    <w:rsid w:val="5E7CB670"/>
    <w:rsid w:val="5E81B764"/>
    <w:rsid w:val="5E85FA1A"/>
    <w:rsid w:val="5E8BAA94"/>
    <w:rsid w:val="5E8C0DDD"/>
    <w:rsid w:val="5E8F5228"/>
    <w:rsid w:val="5E951AE4"/>
    <w:rsid w:val="5E9C2E90"/>
    <w:rsid w:val="5EA05620"/>
    <w:rsid w:val="5EAB27EA"/>
    <w:rsid w:val="5EBCECDA"/>
    <w:rsid w:val="5EBD86AE"/>
    <w:rsid w:val="5EC16190"/>
    <w:rsid w:val="5EC3ABE6"/>
    <w:rsid w:val="5EE4931C"/>
    <w:rsid w:val="5EE64695"/>
    <w:rsid w:val="5F09AC55"/>
    <w:rsid w:val="5F111C60"/>
    <w:rsid w:val="5F1622CE"/>
    <w:rsid w:val="5F170F96"/>
    <w:rsid w:val="5F178E61"/>
    <w:rsid w:val="5F24EC0F"/>
    <w:rsid w:val="5F2E3F9C"/>
    <w:rsid w:val="5F34D99B"/>
    <w:rsid w:val="5F396028"/>
    <w:rsid w:val="5F42A1E3"/>
    <w:rsid w:val="5F430AA1"/>
    <w:rsid w:val="5F46134E"/>
    <w:rsid w:val="5F50145E"/>
    <w:rsid w:val="5F53C7CC"/>
    <w:rsid w:val="5F562E36"/>
    <w:rsid w:val="5F5654EB"/>
    <w:rsid w:val="5F57FA64"/>
    <w:rsid w:val="5F60C5F9"/>
    <w:rsid w:val="5F81BF1C"/>
    <w:rsid w:val="5F84ECEE"/>
    <w:rsid w:val="5F87E8F8"/>
    <w:rsid w:val="5F8C4192"/>
    <w:rsid w:val="5F8CFECA"/>
    <w:rsid w:val="5F8DFADD"/>
    <w:rsid w:val="5F906912"/>
    <w:rsid w:val="5F99A20D"/>
    <w:rsid w:val="5FA0D8BB"/>
    <w:rsid w:val="5FB566FF"/>
    <w:rsid w:val="5FBA8A9D"/>
    <w:rsid w:val="5FBA93BF"/>
    <w:rsid w:val="5FBBF783"/>
    <w:rsid w:val="5FBEA1DD"/>
    <w:rsid w:val="5FC83BF4"/>
    <w:rsid w:val="5FCCFB94"/>
    <w:rsid w:val="5FD3D24F"/>
    <w:rsid w:val="5FD59BC7"/>
    <w:rsid w:val="5FD90994"/>
    <w:rsid w:val="5FDE1420"/>
    <w:rsid w:val="5FE0D22A"/>
    <w:rsid w:val="5FE91632"/>
    <w:rsid w:val="5FEBD188"/>
    <w:rsid w:val="5FF01D86"/>
    <w:rsid w:val="5FF33D12"/>
    <w:rsid w:val="5FF39276"/>
    <w:rsid w:val="5FF8423E"/>
    <w:rsid w:val="5FFB1849"/>
    <w:rsid w:val="5FFDD3A7"/>
    <w:rsid w:val="5FFDD550"/>
    <w:rsid w:val="6001404B"/>
    <w:rsid w:val="600904E8"/>
    <w:rsid w:val="600D82A8"/>
    <w:rsid w:val="6019901B"/>
    <w:rsid w:val="602A3365"/>
    <w:rsid w:val="603A6C93"/>
    <w:rsid w:val="604919F5"/>
    <w:rsid w:val="604DAA47"/>
    <w:rsid w:val="60547A09"/>
    <w:rsid w:val="6055B70B"/>
    <w:rsid w:val="605830E6"/>
    <w:rsid w:val="605E6937"/>
    <w:rsid w:val="6064C3FC"/>
    <w:rsid w:val="606DED5B"/>
    <w:rsid w:val="606EB9EC"/>
    <w:rsid w:val="60767CC1"/>
    <w:rsid w:val="6076F090"/>
    <w:rsid w:val="607AC74E"/>
    <w:rsid w:val="607E5C71"/>
    <w:rsid w:val="60839822"/>
    <w:rsid w:val="60898F5A"/>
    <w:rsid w:val="608E7549"/>
    <w:rsid w:val="60901201"/>
    <w:rsid w:val="6090846E"/>
    <w:rsid w:val="6091EC4D"/>
    <w:rsid w:val="609B6D27"/>
    <w:rsid w:val="609D9BB1"/>
    <w:rsid w:val="60BAEF0C"/>
    <w:rsid w:val="60BD2627"/>
    <w:rsid w:val="60C42DCF"/>
    <w:rsid w:val="60C6F512"/>
    <w:rsid w:val="60C868D0"/>
    <w:rsid w:val="60C9F24D"/>
    <w:rsid w:val="60CBD111"/>
    <w:rsid w:val="60D6F824"/>
    <w:rsid w:val="60D7AEA1"/>
    <w:rsid w:val="60DCDBD4"/>
    <w:rsid w:val="60E047F8"/>
    <w:rsid w:val="60E335AD"/>
    <w:rsid w:val="60EC38B7"/>
    <w:rsid w:val="60EC5D6E"/>
    <w:rsid w:val="60EE9282"/>
    <w:rsid w:val="60F266DC"/>
    <w:rsid w:val="60F64D1A"/>
    <w:rsid w:val="60FA2B06"/>
    <w:rsid w:val="60FD49C0"/>
    <w:rsid w:val="610353EA"/>
    <w:rsid w:val="6105B198"/>
    <w:rsid w:val="61093D93"/>
    <w:rsid w:val="610B9A5B"/>
    <w:rsid w:val="610BD9D5"/>
    <w:rsid w:val="610E50E1"/>
    <w:rsid w:val="61179978"/>
    <w:rsid w:val="611C4BA0"/>
    <w:rsid w:val="611F9ADB"/>
    <w:rsid w:val="61231B13"/>
    <w:rsid w:val="61236A71"/>
    <w:rsid w:val="61271795"/>
    <w:rsid w:val="6128CF47"/>
    <w:rsid w:val="612DF6D7"/>
    <w:rsid w:val="61371945"/>
    <w:rsid w:val="6139316A"/>
    <w:rsid w:val="613DC765"/>
    <w:rsid w:val="613DF9B6"/>
    <w:rsid w:val="6148D17A"/>
    <w:rsid w:val="61490796"/>
    <w:rsid w:val="615140B8"/>
    <w:rsid w:val="6153DB57"/>
    <w:rsid w:val="61555170"/>
    <w:rsid w:val="615B9946"/>
    <w:rsid w:val="6160E38C"/>
    <w:rsid w:val="61697167"/>
    <w:rsid w:val="616A00C3"/>
    <w:rsid w:val="6178145D"/>
    <w:rsid w:val="6183CA61"/>
    <w:rsid w:val="618494D8"/>
    <w:rsid w:val="618B84E3"/>
    <w:rsid w:val="618DB37B"/>
    <w:rsid w:val="618DB44E"/>
    <w:rsid w:val="6191CFC8"/>
    <w:rsid w:val="6192CB16"/>
    <w:rsid w:val="61976240"/>
    <w:rsid w:val="61988C2A"/>
    <w:rsid w:val="61992EA4"/>
    <w:rsid w:val="619AE1B4"/>
    <w:rsid w:val="619B4005"/>
    <w:rsid w:val="619D7635"/>
    <w:rsid w:val="61A2E213"/>
    <w:rsid w:val="61A3CBBB"/>
    <w:rsid w:val="61A984B6"/>
    <w:rsid w:val="61B2AE66"/>
    <w:rsid w:val="61B7D015"/>
    <w:rsid w:val="61CE38DF"/>
    <w:rsid w:val="61D72BBA"/>
    <w:rsid w:val="61DA2B46"/>
    <w:rsid w:val="61EC31CD"/>
    <w:rsid w:val="61F17913"/>
    <w:rsid w:val="61F5F0B5"/>
    <w:rsid w:val="61F95B86"/>
    <w:rsid w:val="61FCD7B7"/>
    <w:rsid w:val="61FFDFD5"/>
    <w:rsid w:val="62037E07"/>
    <w:rsid w:val="620EBF4B"/>
    <w:rsid w:val="6212AC6C"/>
    <w:rsid w:val="621B43CA"/>
    <w:rsid w:val="622CB7A6"/>
    <w:rsid w:val="6231FA3A"/>
    <w:rsid w:val="6232FF15"/>
    <w:rsid w:val="6234EEF7"/>
    <w:rsid w:val="62354FE5"/>
    <w:rsid w:val="6252CCB8"/>
    <w:rsid w:val="62550A27"/>
    <w:rsid w:val="625F1CB3"/>
    <w:rsid w:val="6262582C"/>
    <w:rsid w:val="626B9874"/>
    <w:rsid w:val="626BA0C5"/>
    <w:rsid w:val="626F69E2"/>
    <w:rsid w:val="626FF416"/>
    <w:rsid w:val="62721F22"/>
    <w:rsid w:val="62862519"/>
    <w:rsid w:val="6286BF34"/>
    <w:rsid w:val="628A3D8D"/>
    <w:rsid w:val="628B771B"/>
    <w:rsid w:val="628E105B"/>
    <w:rsid w:val="628E3467"/>
    <w:rsid w:val="629AF4B0"/>
    <w:rsid w:val="629CF6F8"/>
    <w:rsid w:val="629F94A0"/>
    <w:rsid w:val="62A35296"/>
    <w:rsid w:val="62A5002E"/>
    <w:rsid w:val="62A593CD"/>
    <w:rsid w:val="62B80A71"/>
    <w:rsid w:val="62C1DA1B"/>
    <w:rsid w:val="62C449B9"/>
    <w:rsid w:val="62D53022"/>
    <w:rsid w:val="62DFCEA8"/>
    <w:rsid w:val="62E67849"/>
    <w:rsid w:val="63044424"/>
    <w:rsid w:val="630B8086"/>
    <w:rsid w:val="630E3CAC"/>
    <w:rsid w:val="630F5D0C"/>
    <w:rsid w:val="6316DC6C"/>
    <w:rsid w:val="631C7DCC"/>
    <w:rsid w:val="63286FF3"/>
    <w:rsid w:val="632A2756"/>
    <w:rsid w:val="632BFCD3"/>
    <w:rsid w:val="633BD630"/>
    <w:rsid w:val="63420149"/>
    <w:rsid w:val="6346E41A"/>
    <w:rsid w:val="63470DDC"/>
    <w:rsid w:val="6350C4EC"/>
    <w:rsid w:val="6350FB96"/>
    <w:rsid w:val="635708BC"/>
    <w:rsid w:val="635EF141"/>
    <w:rsid w:val="63618229"/>
    <w:rsid w:val="6366D680"/>
    <w:rsid w:val="63798144"/>
    <w:rsid w:val="637A1EFA"/>
    <w:rsid w:val="637EF336"/>
    <w:rsid w:val="637EFFD9"/>
    <w:rsid w:val="6384B65B"/>
    <w:rsid w:val="63880971"/>
    <w:rsid w:val="6388F014"/>
    <w:rsid w:val="638DD047"/>
    <w:rsid w:val="63913730"/>
    <w:rsid w:val="63974F43"/>
    <w:rsid w:val="6399BC5C"/>
    <w:rsid w:val="639CF880"/>
    <w:rsid w:val="639E6702"/>
    <w:rsid w:val="63AE2868"/>
    <w:rsid w:val="63B3B396"/>
    <w:rsid w:val="63B517D1"/>
    <w:rsid w:val="63B7176A"/>
    <w:rsid w:val="63B744FF"/>
    <w:rsid w:val="63BC9F15"/>
    <w:rsid w:val="63BDC41A"/>
    <w:rsid w:val="63C3FEB7"/>
    <w:rsid w:val="63C4DD93"/>
    <w:rsid w:val="63CDE96A"/>
    <w:rsid w:val="63D9557E"/>
    <w:rsid w:val="63E2D1C6"/>
    <w:rsid w:val="63E33A70"/>
    <w:rsid w:val="63E42F47"/>
    <w:rsid w:val="63E5BB37"/>
    <w:rsid w:val="63EB6AD6"/>
    <w:rsid w:val="63F5A1C3"/>
    <w:rsid w:val="63FF9579"/>
    <w:rsid w:val="640D23D8"/>
    <w:rsid w:val="640FAED0"/>
    <w:rsid w:val="641CD91A"/>
    <w:rsid w:val="641EEC87"/>
    <w:rsid w:val="6420FB60"/>
    <w:rsid w:val="642616B8"/>
    <w:rsid w:val="64274631"/>
    <w:rsid w:val="6440C2A6"/>
    <w:rsid w:val="64452C42"/>
    <w:rsid w:val="6448DD89"/>
    <w:rsid w:val="644B59EF"/>
    <w:rsid w:val="6453175A"/>
    <w:rsid w:val="64609716"/>
    <w:rsid w:val="646467A3"/>
    <w:rsid w:val="646A6A6C"/>
    <w:rsid w:val="6471214B"/>
    <w:rsid w:val="647464C8"/>
    <w:rsid w:val="647ABBB9"/>
    <w:rsid w:val="648936D5"/>
    <w:rsid w:val="648B45B1"/>
    <w:rsid w:val="649266D3"/>
    <w:rsid w:val="64A0C73C"/>
    <w:rsid w:val="64A30C4E"/>
    <w:rsid w:val="64ACCB79"/>
    <w:rsid w:val="64AE2344"/>
    <w:rsid w:val="64B2A1FE"/>
    <w:rsid w:val="64B2BA36"/>
    <w:rsid w:val="64B48241"/>
    <w:rsid w:val="64BC9341"/>
    <w:rsid w:val="64C006EA"/>
    <w:rsid w:val="64C42C2D"/>
    <w:rsid w:val="64C69FF6"/>
    <w:rsid w:val="64D123A3"/>
    <w:rsid w:val="64D4EC4C"/>
    <w:rsid w:val="64D82B32"/>
    <w:rsid w:val="64EA6EC9"/>
    <w:rsid w:val="64EADA68"/>
    <w:rsid w:val="64EE9A36"/>
    <w:rsid w:val="64EEC2C1"/>
    <w:rsid w:val="64F96202"/>
    <w:rsid w:val="64FA9EAF"/>
    <w:rsid w:val="64FC966E"/>
    <w:rsid w:val="64FE6883"/>
    <w:rsid w:val="65000871"/>
    <w:rsid w:val="650D34B4"/>
    <w:rsid w:val="65194EA1"/>
    <w:rsid w:val="651A9E88"/>
    <w:rsid w:val="651F69BA"/>
    <w:rsid w:val="6524B873"/>
    <w:rsid w:val="6525CEB2"/>
    <w:rsid w:val="65309635"/>
    <w:rsid w:val="65312921"/>
    <w:rsid w:val="6534FC40"/>
    <w:rsid w:val="6547FDA5"/>
    <w:rsid w:val="6548FA68"/>
    <w:rsid w:val="654E3C0D"/>
    <w:rsid w:val="65511378"/>
    <w:rsid w:val="6562112C"/>
    <w:rsid w:val="65627D51"/>
    <w:rsid w:val="656303E1"/>
    <w:rsid w:val="65637FF7"/>
    <w:rsid w:val="656B71A2"/>
    <w:rsid w:val="656F6668"/>
    <w:rsid w:val="65708C8D"/>
    <w:rsid w:val="65764FC8"/>
    <w:rsid w:val="6577C4C7"/>
    <w:rsid w:val="6582A7D2"/>
    <w:rsid w:val="658D4A99"/>
    <w:rsid w:val="658E2C7D"/>
    <w:rsid w:val="658FC5D4"/>
    <w:rsid w:val="65A983F7"/>
    <w:rsid w:val="65AD826D"/>
    <w:rsid w:val="65AD9475"/>
    <w:rsid w:val="65AEBD0E"/>
    <w:rsid w:val="65B1AA89"/>
    <w:rsid w:val="65B7B95D"/>
    <w:rsid w:val="65BB22AE"/>
    <w:rsid w:val="65C2EE9E"/>
    <w:rsid w:val="65C8D85A"/>
    <w:rsid w:val="65C9592D"/>
    <w:rsid w:val="65D17CCF"/>
    <w:rsid w:val="65D3EE66"/>
    <w:rsid w:val="65D3F648"/>
    <w:rsid w:val="65DB2CB4"/>
    <w:rsid w:val="65DBC5EB"/>
    <w:rsid w:val="65E15F36"/>
    <w:rsid w:val="65ECCEC5"/>
    <w:rsid w:val="65EEBC35"/>
    <w:rsid w:val="65F33DEB"/>
    <w:rsid w:val="65F66AEA"/>
    <w:rsid w:val="65F810D9"/>
    <w:rsid w:val="660D13E2"/>
    <w:rsid w:val="660E4122"/>
    <w:rsid w:val="660E8D7C"/>
    <w:rsid w:val="660F467A"/>
    <w:rsid w:val="661186CD"/>
    <w:rsid w:val="661C52C8"/>
    <w:rsid w:val="661F48F5"/>
    <w:rsid w:val="6621D48F"/>
    <w:rsid w:val="662440FA"/>
    <w:rsid w:val="6625E993"/>
    <w:rsid w:val="662AAFA4"/>
    <w:rsid w:val="6636C153"/>
    <w:rsid w:val="663C43B4"/>
    <w:rsid w:val="66405D83"/>
    <w:rsid w:val="6645F2B4"/>
    <w:rsid w:val="6646361B"/>
    <w:rsid w:val="664642CF"/>
    <w:rsid w:val="6647EDC6"/>
    <w:rsid w:val="664A7E85"/>
    <w:rsid w:val="665610C4"/>
    <w:rsid w:val="66566FE9"/>
    <w:rsid w:val="66580390"/>
    <w:rsid w:val="66595F10"/>
    <w:rsid w:val="6659C56B"/>
    <w:rsid w:val="66618440"/>
    <w:rsid w:val="6672C615"/>
    <w:rsid w:val="66753911"/>
    <w:rsid w:val="6675B31D"/>
    <w:rsid w:val="66781291"/>
    <w:rsid w:val="6689813B"/>
    <w:rsid w:val="668DD366"/>
    <w:rsid w:val="66994B81"/>
    <w:rsid w:val="669BBCC5"/>
    <w:rsid w:val="669C75FD"/>
    <w:rsid w:val="669F0CA2"/>
    <w:rsid w:val="66B5B8E6"/>
    <w:rsid w:val="66B8FCAA"/>
    <w:rsid w:val="66C6E9C3"/>
    <w:rsid w:val="66C8CAF6"/>
    <w:rsid w:val="66D87465"/>
    <w:rsid w:val="66DF6572"/>
    <w:rsid w:val="66EADC2A"/>
    <w:rsid w:val="66F5A445"/>
    <w:rsid w:val="66F5CDC8"/>
    <w:rsid w:val="66F803A5"/>
    <w:rsid w:val="6705A215"/>
    <w:rsid w:val="6708050C"/>
    <w:rsid w:val="670933A9"/>
    <w:rsid w:val="670CD87C"/>
    <w:rsid w:val="670F5321"/>
    <w:rsid w:val="67156A53"/>
    <w:rsid w:val="67197280"/>
    <w:rsid w:val="6720E2EB"/>
    <w:rsid w:val="67215E20"/>
    <w:rsid w:val="6722FA35"/>
    <w:rsid w:val="6727885A"/>
    <w:rsid w:val="67287414"/>
    <w:rsid w:val="6728D48C"/>
    <w:rsid w:val="6729A869"/>
    <w:rsid w:val="6735857A"/>
    <w:rsid w:val="6736B377"/>
    <w:rsid w:val="6738CB07"/>
    <w:rsid w:val="673B5A1F"/>
    <w:rsid w:val="673F1D96"/>
    <w:rsid w:val="674E3300"/>
    <w:rsid w:val="6751E638"/>
    <w:rsid w:val="67551ED2"/>
    <w:rsid w:val="675BC94C"/>
    <w:rsid w:val="675E1957"/>
    <w:rsid w:val="6760BAF1"/>
    <w:rsid w:val="67775DE6"/>
    <w:rsid w:val="677C9D63"/>
    <w:rsid w:val="67820785"/>
    <w:rsid w:val="678D1D2B"/>
    <w:rsid w:val="679766D7"/>
    <w:rsid w:val="679AF296"/>
    <w:rsid w:val="679EEC1C"/>
    <w:rsid w:val="67A505E1"/>
    <w:rsid w:val="67A5C36C"/>
    <w:rsid w:val="67AD18AB"/>
    <w:rsid w:val="67B1BC33"/>
    <w:rsid w:val="67BB8F15"/>
    <w:rsid w:val="67BFC9A2"/>
    <w:rsid w:val="67C078B0"/>
    <w:rsid w:val="67C3018E"/>
    <w:rsid w:val="67C44F3D"/>
    <w:rsid w:val="67C749C3"/>
    <w:rsid w:val="67CDBEC1"/>
    <w:rsid w:val="67D13376"/>
    <w:rsid w:val="67E05A51"/>
    <w:rsid w:val="6801B619"/>
    <w:rsid w:val="6808065F"/>
    <w:rsid w:val="68091ADB"/>
    <w:rsid w:val="680AC318"/>
    <w:rsid w:val="68144CF2"/>
    <w:rsid w:val="681B5D48"/>
    <w:rsid w:val="681D2C16"/>
    <w:rsid w:val="682661B6"/>
    <w:rsid w:val="6830F8E7"/>
    <w:rsid w:val="6843D451"/>
    <w:rsid w:val="6844316B"/>
    <w:rsid w:val="68459F86"/>
    <w:rsid w:val="684D9FA9"/>
    <w:rsid w:val="68590004"/>
    <w:rsid w:val="6861D1EC"/>
    <w:rsid w:val="6870A64B"/>
    <w:rsid w:val="6872A4E3"/>
    <w:rsid w:val="687B72EF"/>
    <w:rsid w:val="687D1DE8"/>
    <w:rsid w:val="688923D8"/>
    <w:rsid w:val="6894078B"/>
    <w:rsid w:val="689F12E7"/>
    <w:rsid w:val="68A19B0D"/>
    <w:rsid w:val="68A41F8E"/>
    <w:rsid w:val="68A8B7B1"/>
    <w:rsid w:val="68AC8262"/>
    <w:rsid w:val="68B02B6E"/>
    <w:rsid w:val="68B04078"/>
    <w:rsid w:val="68BB734E"/>
    <w:rsid w:val="68C42DF9"/>
    <w:rsid w:val="68D368B6"/>
    <w:rsid w:val="68D517E4"/>
    <w:rsid w:val="68D5BD64"/>
    <w:rsid w:val="68D73904"/>
    <w:rsid w:val="68E2AC6C"/>
    <w:rsid w:val="68E86EC6"/>
    <w:rsid w:val="68EAD320"/>
    <w:rsid w:val="68F00B8E"/>
    <w:rsid w:val="68F484E2"/>
    <w:rsid w:val="690449A1"/>
    <w:rsid w:val="6905EB99"/>
    <w:rsid w:val="69067572"/>
    <w:rsid w:val="690B5CD1"/>
    <w:rsid w:val="690BCDE3"/>
    <w:rsid w:val="690F4202"/>
    <w:rsid w:val="6919B2DE"/>
    <w:rsid w:val="691A09DB"/>
    <w:rsid w:val="692139C2"/>
    <w:rsid w:val="69231EF1"/>
    <w:rsid w:val="6926772B"/>
    <w:rsid w:val="692854B8"/>
    <w:rsid w:val="692D8A10"/>
    <w:rsid w:val="69318ED0"/>
    <w:rsid w:val="69360A1D"/>
    <w:rsid w:val="693B391F"/>
    <w:rsid w:val="693D8E78"/>
    <w:rsid w:val="693F33E9"/>
    <w:rsid w:val="69455D32"/>
    <w:rsid w:val="6948520C"/>
    <w:rsid w:val="694C10C1"/>
    <w:rsid w:val="694F8C5C"/>
    <w:rsid w:val="6951D5D7"/>
    <w:rsid w:val="69525564"/>
    <w:rsid w:val="69531A0F"/>
    <w:rsid w:val="6957D517"/>
    <w:rsid w:val="69597F6E"/>
    <w:rsid w:val="698349F0"/>
    <w:rsid w:val="6986432A"/>
    <w:rsid w:val="6988552A"/>
    <w:rsid w:val="699D0F29"/>
    <w:rsid w:val="699E82CA"/>
    <w:rsid w:val="69A3A88B"/>
    <w:rsid w:val="69A7D3C4"/>
    <w:rsid w:val="69ADE3AE"/>
    <w:rsid w:val="69B6E48B"/>
    <w:rsid w:val="69BA74DB"/>
    <w:rsid w:val="69BC1954"/>
    <w:rsid w:val="69C02687"/>
    <w:rsid w:val="69C91007"/>
    <w:rsid w:val="69D0BAD4"/>
    <w:rsid w:val="69D629D9"/>
    <w:rsid w:val="69DD9FEF"/>
    <w:rsid w:val="69E2E823"/>
    <w:rsid w:val="69E71A53"/>
    <w:rsid w:val="69E8D14B"/>
    <w:rsid w:val="69F86B52"/>
    <w:rsid w:val="6A0AAA66"/>
    <w:rsid w:val="6A0E5DEF"/>
    <w:rsid w:val="6A13663C"/>
    <w:rsid w:val="6A25F735"/>
    <w:rsid w:val="6A2680F2"/>
    <w:rsid w:val="6A28E665"/>
    <w:rsid w:val="6A2F451A"/>
    <w:rsid w:val="6A422090"/>
    <w:rsid w:val="6A52C1D7"/>
    <w:rsid w:val="6A55D6EF"/>
    <w:rsid w:val="6A56372F"/>
    <w:rsid w:val="6A59401F"/>
    <w:rsid w:val="6A5A0208"/>
    <w:rsid w:val="6A5A18BD"/>
    <w:rsid w:val="6A5CD889"/>
    <w:rsid w:val="6A685096"/>
    <w:rsid w:val="6A783D51"/>
    <w:rsid w:val="6A7BF982"/>
    <w:rsid w:val="6A7D42CD"/>
    <w:rsid w:val="6A85FFEE"/>
    <w:rsid w:val="6A86B86A"/>
    <w:rsid w:val="6A87717C"/>
    <w:rsid w:val="6A886986"/>
    <w:rsid w:val="6A89C70B"/>
    <w:rsid w:val="6A90127E"/>
    <w:rsid w:val="6A904BAE"/>
    <w:rsid w:val="6A9107A5"/>
    <w:rsid w:val="6AA1BEEA"/>
    <w:rsid w:val="6AA25FDB"/>
    <w:rsid w:val="6AA5C97C"/>
    <w:rsid w:val="6AAFE4E1"/>
    <w:rsid w:val="6ABD13D9"/>
    <w:rsid w:val="6ACADA93"/>
    <w:rsid w:val="6ACB5B22"/>
    <w:rsid w:val="6ACBCFAD"/>
    <w:rsid w:val="6ACC8DD1"/>
    <w:rsid w:val="6ACF61C5"/>
    <w:rsid w:val="6AD054A8"/>
    <w:rsid w:val="6AD4CF48"/>
    <w:rsid w:val="6ADD0361"/>
    <w:rsid w:val="6ADE78A5"/>
    <w:rsid w:val="6AE11356"/>
    <w:rsid w:val="6AE2B5CD"/>
    <w:rsid w:val="6AE68748"/>
    <w:rsid w:val="6AE8F399"/>
    <w:rsid w:val="6AEA1D66"/>
    <w:rsid w:val="6AEE0502"/>
    <w:rsid w:val="6AF08DBE"/>
    <w:rsid w:val="6AF43613"/>
    <w:rsid w:val="6AFB0E2B"/>
    <w:rsid w:val="6AFB6B01"/>
    <w:rsid w:val="6AFE1321"/>
    <w:rsid w:val="6B031AB5"/>
    <w:rsid w:val="6B12D96B"/>
    <w:rsid w:val="6B1842CA"/>
    <w:rsid w:val="6B1C808C"/>
    <w:rsid w:val="6B1E157F"/>
    <w:rsid w:val="6B1F0414"/>
    <w:rsid w:val="6B2F4E25"/>
    <w:rsid w:val="6B31BE9D"/>
    <w:rsid w:val="6B324C24"/>
    <w:rsid w:val="6B328FE3"/>
    <w:rsid w:val="6B34ED57"/>
    <w:rsid w:val="6B3E14D1"/>
    <w:rsid w:val="6B407B8E"/>
    <w:rsid w:val="6B483832"/>
    <w:rsid w:val="6B513CE0"/>
    <w:rsid w:val="6B516A65"/>
    <w:rsid w:val="6B529191"/>
    <w:rsid w:val="6B52D1C1"/>
    <w:rsid w:val="6B5C2F4D"/>
    <w:rsid w:val="6B60C9F6"/>
    <w:rsid w:val="6B62A500"/>
    <w:rsid w:val="6B62D323"/>
    <w:rsid w:val="6B7EF9AC"/>
    <w:rsid w:val="6B840FDD"/>
    <w:rsid w:val="6B8795C4"/>
    <w:rsid w:val="6B8DF0D0"/>
    <w:rsid w:val="6B91239F"/>
    <w:rsid w:val="6B96CD88"/>
    <w:rsid w:val="6B9B263C"/>
    <w:rsid w:val="6B9C4E52"/>
    <w:rsid w:val="6B9FA2B3"/>
    <w:rsid w:val="6BA42B47"/>
    <w:rsid w:val="6BAF2D81"/>
    <w:rsid w:val="6BAFD4E4"/>
    <w:rsid w:val="6BB2667C"/>
    <w:rsid w:val="6BB71372"/>
    <w:rsid w:val="6BB72D26"/>
    <w:rsid w:val="6BB8D8A5"/>
    <w:rsid w:val="6BBB972E"/>
    <w:rsid w:val="6BBEFFEF"/>
    <w:rsid w:val="6BCD1B01"/>
    <w:rsid w:val="6BD30862"/>
    <w:rsid w:val="6BD4B230"/>
    <w:rsid w:val="6BD6902F"/>
    <w:rsid w:val="6BE48707"/>
    <w:rsid w:val="6BE4C15C"/>
    <w:rsid w:val="6BE7BB5D"/>
    <w:rsid w:val="6BF6C571"/>
    <w:rsid w:val="6BFC0B2D"/>
    <w:rsid w:val="6BFE68FF"/>
    <w:rsid w:val="6C0FE54F"/>
    <w:rsid w:val="6C1BD747"/>
    <w:rsid w:val="6C314420"/>
    <w:rsid w:val="6C46C381"/>
    <w:rsid w:val="6C4BBF21"/>
    <w:rsid w:val="6C4CD25E"/>
    <w:rsid w:val="6C4FD9D0"/>
    <w:rsid w:val="6C53A53D"/>
    <w:rsid w:val="6C5C3847"/>
    <w:rsid w:val="6C5C84EE"/>
    <w:rsid w:val="6C660E03"/>
    <w:rsid w:val="6C6E12AC"/>
    <w:rsid w:val="6C71A57F"/>
    <w:rsid w:val="6C78A600"/>
    <w:rsid w:val="6C7C91DB"/>
    <w:rsid w:val="6C7FBC65"/>
    <w:rsid w:val="6C81F98E"/>
    <w:rsid w:val="6C8453AD"/>
    <w:rsid w:val="6C9364C9"/>
    <w:rsid w:val="6C9BF7B2"/>
    <w:rsid w:val="6CA1564B"/>
    <w:rsid w:val="6CA41F84"/>
    <w:rsid w:val="6CA46AE1"/>
    <w:rsid w:val="6CA5241B"/>
    <w:rsid w:val="6CB1B41D"/>
    <w:rsid w:val="6CBEEDC5"/>
    <w:rsid w:val="6CC23594"/>
    <w:rsid w:val="6CC80A2C"/>
    <w:rsid w:val="6CCBE148"/>
    <w:rsid w:val="6CD312F2"/>
    <w:rsid w:val="6CD42CCB"/>
    <w:rsid w:val="6CD52E96"/>
    <w:rsid w:val="6CDF7761"/>
    <w:rsid w:val="6CDFFC69"/>
    <w:rsid w:val="6CE14810"/>
    <w:rsid w:val="6CE93AB9"/>
    <w:rsid w:val="6CEFEA3B"/>
    <w:rsid w:val="6CF5803F"/>
    <w:rsid w:val="6CF7357A"/>
    <w:rsid w:val="6D00FF58"/>
    <w:rsid w:val="6D04EAEF"/>
    <w:rsid w:val="6D0DE8D4"/>
    <w:rsid w:val="6D11D325"/>
    <w:rsid w:val="6D12AEAF"/>
    <w:rsid w:val="6D16AB7B"/>
    <w:rsid w:val="6D19E573"/>
    <w:rsid w:val="6D1B2C3C"/>
    <w:rsid w:val="6D212AB5"/>
    <w:rsid w:val="6D24187C"/>
    <w:rsid w:val="6D2440C5"/>
    <w:rsid w:val="6D257A2E"/>
    <w:rsid w:val="6D28A33F"/>
    <w:rsid w:val="6D2D03D7"/>
    <w:rsid w:val="6D3202AF"/>
    <w:rsid w:val="6D34BD12"/>
    <w:rsid w:val="6D3722A5"/>
    <w:rsid w:val="6D3F7904"/>
    <w:rsid w:val="6D405E3E"/>
    <w:rsid w:val="6D458213"/>
    <w:rsid w:val="6D4DE46F"/>
    <w:rsid w:val="6D4ED21C"/>
    <w:rsid w:val="6D52DD07"/>
    <w:rsid w:val="6D56BE09"/>
    <w:rsid w:val="6D6BA083"/>
    <w:rsid w:val="6D77BF03"/>
    <w:rsid w:val="6D795E27"/>
    <w:rsid w:val="6D7B20F8"/>
    <w:rsid w:val="6D8ACD94"/>
    <w:rsid w:val="6D8D71D8"/>
    <w:rsid w:val="6D9126FF"/>
    <w:rsid w:val="6D93C88B"/>
    <w:rsid w:val="6D93E9B9"/>
    <w:rsid w:val="6D949957"/>
    <w:rsid w:val="6DA10BD6"/>
    <w:rsid w:val="6DB05153"/>
    <w:rsid w:val="6DB0BEDC"/>
    <w:rsid w:val="6DB4A165"/>
    <w:rsid w:val="6DB7EAB1"/>
    <w:rsid w:val="6DBA7127"/>
    <w:rsid w:val="6DC865A2"/>
    <w:rsid w:val="6DD9C2B4"/>
    <w:rsid w:val="6DE09E31"/>
    <w:rsid w:val="6DF0BDBC"/>
    <w:rsid w:val="6DF57103"/>
    <w:rsid w:val="6DF9064D"/>
    <w:rsid w:val="6DFED794"/>
    <w:rsid w:val="6E0083F2"/>
    <w:rsid w:val="6E024B58"/>
    <w:rsid w:val="6E0FAAAD"/>
    <w:rsid w:val="6E143A14"/>
    <w:rsid w:val="6E16C579"/>
    <w:rsid w:val="6E209447"/>
    <w:rsid w:val="6E2AD1BB"/>
    <w:rsid w:val="6E2AF2B4"/>
    <w:rsid w:val="6E2D33AB"/>
    <w:rsid w:val="6E332C5A"/>
    <w:rsid w:val="6E3628ED"/>
    <w:rsid w:val="6E36CB63"/>
    <w:rsid w:val="6E4E22FE"/>
    <w:rsid w:val="6E4F8318"/>
    <w:rsid w:val="6E569A21"/>
    <w:rsid w:val="6E586401"/>
    <w:rsid w:val="6E59D1D2"/>
    <w:rsid w:val="6E7675A3"/>
    <w:rsid w:val="6E78EEDE"/>
    <w:rsid w:val="6E7AEA25"/>
    <w:rsid w:val="6E7C09E0"/>
    <w:rsid w:val="6E7EAA17"/>
    <w:rsid w:val="6E838187"/>
    <w:rsid w:val="6E83BC85"/>
    <w:rsid w:val="6E85F2C0"/>
    <w:rsid w:val="6E86AD7A"/>
    <w:rsid w:val="6E95B274"/>
    <w:rsid w:val="6E98C61A"/>
    <w:rsid w:val="6EA2E865"/>
    <w:rsid w:val="6EAFEE6C"/>
    <w:rsid w:val="6EB5B506"/>
    <w:rsid w:val="6EB68CB8"/>
    <w:rsid w:val="6EBB342E"/>
    <w:rsid w:val="6EC96D06"/>
    <w:rsid w:val="6ECA99ED"/>
    <w:rsid w:val="6ECC8045"/>
    <w:rsid w:val="6EE14840"/>
    <w:rsid w:val="6EE219D8"/>
    <w:rsid w:val="6EE3A156"/>
    <w:rsid w:val="6EE59882"/>
    <w:rsid w:val="6EE90321"/>
    <w:rsid w:val="6EEA09BB"/>
    <w:rsid w:val="6EEA7035"/>
    <w:rsid w:val="6EF53702"/>
    <w:rsid w:val="6EFE1EE1"/>
    <w:rsid w:val="6F0082F7"/>
    <w:rsid w:val="6F06F3FD"/>
    <w:rsid w:val="6F0ED490"/>
    <w:rsid w:val="6F10CDDA"/>
    <w:rsid w:val="6F1ACC0D"/>
    <w:rsid w:val="6F1B4F88"/>
    <w:rsid w:val="6F233AC7"/>
    <w:rsid w:val="6F2AB449"/>
    <w:rsid w:val="6F2CFEEA"/>
    <w:rsid w:val="6F2E178F"/>
    <w:rsid w:val="6F301ECE"/>
    <w:rsid w:val="6F477DB7"/>
    <w:rsid w:val="6F47C965"/>
    <w:rsid w:val="6F4B9B8B"/>
    <w:rsid w:val="6F4EBFA2"/>
    <w:rsid w:val="6F534F47"/>
    <w:rsid w:val="6F5EC3B9"/>
    <w:rsid w:val="6F5F974C"/>
    <w:rsid w:val="6F603525"/>
    <w:rsid w:val="6F60FACA"/>
    <w:rsid w:val="6F63159B"/>
    <w:rsid w:val="6F70312B"/>
    <w:rsid w:val="6F70C63C"/>
    <w:rsid w:val="6F74BCDB"/>
    <w:rsid w:val="6F74BE6B"/>
    <w:rsid w:val="6F753CE5"/>
    <w:rsid w:val="6F7568B9"/>
    <w:rsid w:val="6F7D5CC6"/>
    <w:rsid w:val="6F821859"/>
    <w:rsid w:val="6F835D97"/>
    <w:rsid w:val="6F83A87A"/>
    <w:rsid w:val="6F85E6FC"/>
    <w:rsid w:val="6F88A898"/>
    <w:rsid w:val="6F94A58C"/>
    <w:rsid w:val="6F99E9D4"/>
    <w:rsid w:val="6F9BA83C"/>
    <w:rsid w:val="6F9DF19C"/>
    <w:rsid w:val="6FA46D99"/>
    <w:rsid w:val="6FA54E81"/>
    <w:rsid w:val="6FA652A0"/>
    <w:rsid w:val="6FABB223"/>
    <w:rsid w:val="6FB4FB28"/>
    <w:rsid w:val="6FB8B15E"/>
    <w:rsid w:val="6FBA1F98"/>
    <w:rsid w:val="6FC43B17"/>
    <w:rsid w:val="6FC9BE5D"/>
    <w:rsid w:val="6FCF79DA"/>
    <w:rsid w:val="6FCFB701"/>
    <w:rsid w:val="6FDA46E2"/>
    <w:rsid w:val="6FDCB82F"/>
    <w:rsid w:val="6FDE328A"/>
    <w:rsid w:val="6FE2D7D5"/>
    <w:rsid w:val="6FE7F47D"/>
    <w:rsid w:val="6FED4B77"/>
    <w:rsid w:val="6FEF0485"/>
    <w:rsid w:val="6FF12B4C"/>
    <w:rsid w:val="6FF92FF8"/>
    <w:rsid w:val="7007BC3D"/>
    <w:rsid w:val="7010DB96"/>
    <w:rsid w:val="7018AE95"/>
    <w:rsid w:val="7026F5F0"/>
    <w:rsid w:val="703BDFC9"/>
    <w:rsid w:val="70476A89"/>
    <w:rsid w:val="70626FE6"/>
    <w:rsid w:val="7064DBBD"/>
    <w:rsid w:val="706C11E7"/>
    <w:rsid w:val="706F6683"/>
    <w:rsid w:val="707037E5"/>
    <w:rsid w:val="70732182"/>
    <w:rsid w:val="70811512"/>
    <w:rsid w:val="70888DCC"/>
    <w:rsid w:val="708EB429"/>
    <w:rsid w:val="708FE829"/>
    <w:rsid w:val="70934574"/>
    <w:rsid w:val="709355BD"/>
    <w:rsid w:val="709699A3"/>
    <w:rsid w:val="7097DF62"/>
    <w:rsid w:val="709864F2"/>
    <w:rsid w:val="709A105C"/>
    <w:rsid w:val="70A16D7A"/>
    <w:rsid w:val="70A39424"/>
    <w:rsid w:val="70ABBFEC"/>
    <w:rsid w:val="70B49021"/>
    <w:rsid w:val="70B577F4"/>
    <w:rsid w:val="70BC6C1C"/>
    <w:rsid w:val="70BFD245"/>
    <w:rsid w:val="70C02339"/>
    <w:rsid w:val="70CC0AE7"/>
    <w:rsid w:val="70CDC394"/>
    <w:rsid w:val="70D76E48"/>
    <w:rsid w:val="70DD0EDB"/>
    <w:rsid w:val="70DF03B5"/>
    <w:rsid w:val="70ED9BB0"/>
    <w:rsid w:val="70F32217"/>
    <w:rsid w:val="70F83E67"/>
    <w:rsid w:val="70F89746"/>
    <w:rsid w:val="70FB41E9"/>
    <w:rsid w:val="70FD6BC5"/>
    <w:rsid w:val="71014D87"/>
    <w:rsid w:val="71059063"/>
    <w:rsid w:val="7113E57B"/>
    <w:rsid w:val="711434B2"/>
    <w:rsid w:val="711A871C"/>
    <w:rsid w:val="712F34A9"/>
    <w:rsid w:val="7139FA94"/>
    <w:rsid w:val="713F8AC7"/>
    <w:rsid w:val="714D55EF"/>
    <w:rsid w:val="714E25EC"/>
    <w:rsid w:val="714EB700"/>
    <w:rsid w:val="71595278"/>
    <w:rsid w:val="716140F9"/>
    <w:rsid w:val="716223DD"/>
    <w:rsid w:val="7163900A"/>
    <w:rsid w:val="71644E83"/>
    <w:rsid w:val="7166528A"/>
    <w:rsid w:val="71669FE2"/>
    <w:rsid w:val="716AC584"/>
    <w:rsid w:val="7170F04A"/>
    <w:rsid w:val="7170F50F"/>
    <w:rsid w:val="717BB2C0"/>
    <w:rsid w:val="717BC485"/>
    <w:rsid w:val="718A6F03"/>
    <w:rsid w:val="719FFDD8"/>
    <w:rsid w:val="71A22E39"/>
    <w:rsid w:val="71A330DD"/>
    <w:rsid w:val="71A5B041"/>
    <w:rsid w:val="71B0F6B7"/>
    <w:rsid w:val="71B7EACE"/>
    <w:rsid w:val="71B918E4"/>
    <w:rsid w:val="71BB6F5D"/>
    <w:rsid w:val="71BE8571"/>
    <w:rsid w:val="71BEE2A4"/>
    <w:rsid w:val="71C00700"/>
    <w:rsid w:val="71C2FCB8"/>
    <w:rsid w:val="71CBEFB4"/>
    <w:rsid w:val="71D18B38"/>
    <w:rsid w:val="71D2D086"/>
    <w:rsid w:val="71D59E05"/>
    <w:rsid w:val="71D767B9"/>
    <w:rsid w:val="71E0093F"/>
    <w:rsid w:val="71E0DFDE"/>
    <w:rsid w:val="71E24639"/>
    <w:rsid w:val="71E7940E"/>
    <w:rsid w:val="71EBACF5"/>
    <w:rsid w:val="71F0E22A"/>
    <w:rsid w:val="71F99F6E"/>
    <w:rsid w:val="71FC5879"/>
    <w:rsid w:val="71FE45AA"/>
    <w:rsid w:val="72014963"/>
    <w:rsid w:val="72051276"/>
    <w:rsid w:val="72080B0D"/>
    <w:rsid w:val="720BE1D1"/>
    <w:rsid w:val="720D7216"/>
    <w:rsid w:val="72165E17"/>
    <w:rsid w:val="72167277"/>
    <w:rsid w:val="721C043E"/>
    <w:rsid w:val="721CA198"/>
    <w:rsid w:val="7228E7BC"/>
    <w:rsid w:val="72298FB2"/>
    <w:rsid w:val="7229D008"/>
    <w:rsid w:val="722B37DF"/>
    <w:rsid w:val="72335871"/>
    <w:rsid w:val="7235A117"/>
    <w:rsid w:val="7236F7B1"/>
    <w:rsid w:val="723734B7"/>
    <w:rsid w:val="723D07F6"/>
    <w:rsid w:val="723F49F2"/>
    <w:rsid w:val="7247BB24"/>
    <w:rsid w:val="72481BC6"/>
    <w:rsid w:val="724D7E89"/>
    <w:rsid w:val="724F2FB4"/>
    <w:rsid w:val="7250BB77"/>
    <w:rsid w:val="7253F9AD"/>
    <w:rsid w:val="72558BDF"/>
    <w:rsid w:val="725A91F8"/>
    <w:rsid w:val="725BD9B3"/>
    <w:rsid w:val="725ED8AA"/>
    <w:rsid w:val="7272DFE6"/>
    <w:rsid w:val="727739BF"/>
    <w:rsid w:val="727D0EA6"/>
    <w:rsid w:val="7281D9CD"/>
    <w:rsid w:val="728A6561"/>
    <w:rsid w:val="728D49C1"/>
    <w:rsid w:val="728F9B86"/>
    <w:rsid w:val="7298A655"/>
    <w:rsid w:val="729C7E9E"/>
    <w:rsid w:val="72A50606"/>
    <w:rsid w:val="72B0112E"/>
    <w:rsid w:val="72B047F5"/>
    <w:rsid w:val="72BEAA4F"/>
    <w:rsid w:val="72C00E5C"/>
    <w:rsid w:val="72C9D095"/>
    <w:rsid w:val="72CA6CFB"/>
    <w:rsid w:val="72CADB4C"/>
    <w:rsid w:val="72D2FC08"/>
    <w:rsid w:val="72E3003F"/>
    <w:rsid w:val="72E312D6"/>
    <w:rsid w:val="72E5B37A"/>
    <w:rsid w:val="72F377FD"/>
    <w:rsid w:val="72F8F3F0"/>
    <w:rsid w:val="72F9D965"/>
    <w:rsid w:val="72FB93AF"/>
    <w:rsid w:val="730396D6"/>
    <w:rsid w:val="7303A26D"/>
    <w:rsid w:val="730ADD87"/>
    <w:rsid w:val="730C95BD"/>
    <w:rsid w:val="730E87D1"/>
    <w:rsid w:val="7314F8F5"/>
    <w:rsid w:val="7319CA5B"/>
    <w:rsid w:val="731AE4CF"/>
    <w:rsid w:val="7322804B"/>
    <w:rsid w:val="7322C082"/>
    <w:rsid w:val="73260603"/>
    <w:rsid w:val="7331E577"/>
    <w:rsid w:val="73420428"/>
    <w:rsid w:val="7345C3F8"/>
    <w:rsid w:val="73598A9F"/>
    <w:rsid w:val="7362BA6B"/>
    <w:rsid w:val="7364062D"/>
    <w:rsid w:val="7366D00A"/>
    <w:rsid w:val="736E0B93"/>
    <w:rsid w:val="736EE71F"/>
    <w:rsid w:val="73771716"/>
    <w:rsid w:val="73790054"/>
    <w:rsid w:val="737A61C1"/>
    <w:rsid w:val="7384A56B"/>
    <w:rsid w:val="738BE54E"/>
    <w:rsid w:val="738DDB98"/>
    <w:rsid w:val="73959E4F"/>
    <w:rsid w:val="739CD023"/>
    <w:rsid w:val="739CD221"/>
    <w:rsid w:val="73A075C8"/>
    <w:rsid w:val="73A48EB0"/>
    <w:rsid w:val="73B7C7EA"/>
    <w:rsid w:val="73C051B5"/>
    <w:rsid w:val="73C0B583"/>
    <w:rsid w:val="73C80D24"/>
    <w:rsid w:val="73C840D4"/>
    <w:rsid w:val="73CF19EC"/>
    <w:rsid w:val="73D5A145"/>
    <w:rsid w:val="73DE6A70"/>
    <w:rsid w:val="73E1F475"/>
    <w:rsid w:val="73E30CEE"/>
    <w:rsid w:val="73EC6E02"/>
    <w:rsid w:val="73F6C7CF"/>
    <w:rsid w:val="73F7FD9F"/>
    <w:rsid w:val="740207F4"/>
    <w:rsid w:val="740C373B"/>
    <w:rsid w:val="740DD06D"/>
    <w:rsid w:val="74116AA2"/>
    <w:rsid w:val="7412CD40"/>
    <w:rsid w:val="7430AA6B"/>
    <w:rsid w:val="743589C7"/>
    <w:rsid w:val="74543469"/>
    <w:rsid w:val="74547C3E"/>
    <w:rsid w:val="7455277D"/>
    <w:rsid w:val="745C87D8"/>
    <w:rsid w:val="746133E8"/>
    <w:rsid w:val="74613AC2"/>
    <w:rsid w:val="7462CA0F"/>
    <w:rsid w:val="746401D1"/>
    <w:rsid w:val="746983AF"/>
    <w:rsid w:val="746E75D3"/>
    <w:rsid w:val="7473DC9B"/>
    <w:rsid w:val="74844B80"/>
    <w:rsid w:val="748916DE"/>
    <w:rsid w:val="74960964"/>
    <w:rsid w:val="7498A4D5"/>
    <w:rsid w:val="74A011C6"/>
    <w:rsid w:val="74A4C60E"/>
    <w:rsid w:val="74A5146D"/>
    <w:rsid w:val="74AB4E5D"/>
    <w:rsid w:val="74B7EA7D"/>
    <w:rsid w:val="74BA031B"/>
    <w:rsid w:val="74C02BF0"/>
    <w:rsid w:val="74C08340"/>
    <w:rsid w:val="74C2387B"/>
    <w:rsid w:val="74C51B18"/>
    <w:rsid w:val="74C53061"/>
    <w:rsid w:val="74D551ED"/>
    <w:rsid w:val="74D57525"/>
    <w:rsid w:val="74DA3854"/>
    <w:rsid w:val="74DE2785"/>
    <w:rsid w:val="74DEE0A8"/>
    <w:rsid w:val="74E134E7"/>
    <w:rsid w:val="74EB27BA"/>
    <w:rsid w:val="74EDF2A8"/>
    <w:rsid w:val="74F263C7"/>
    <w:rsid w:val="74F9D3FC"/>
    <w:rsid w:val="74FBC264"/>
    <w:rsid w:val="74FCE704"/>
    <w:rsid w:val="74FF315F"/>
    <w:rsid w:val="74FF3265"/>
    <w:rsid w:val="75060A18"/>
    <w:rsid w:val="750F3E0A"/>
    <w:rsid w:val="7514C979"/>
    <w:rsid w:val="75177335"/>
    <w:rsid w:val="751B3891"/>
    <w:rsid w:val="75276117"/>
    <w:rsid w:val="7529406C"/>
    <w:rsid w:val="752DD703"/>
    <w:rsid w:val="752E7D82"/>
    <w:rsid w:val="75335764"/>
    <w:rsid w:val="753C9DE5"/>
    <w:rsid w:val="754BB979"/>
    <w:rsid w:val="754D3831"/>
    <w:rsid w:val="7550104E"/>
    <w:rsid w:val="755D4446"/>
    <w:rsid w:val="755E416F"/>
    <w:rsid w:val="755F6ECF"/>
    <w:rsid w:val="7560ADD9"/>
    <w:rsid w:val="75612937"/>
    <w:rsid w:val="756DDDE3"/>
    <w:rsid w:val="757BAC5B"/>
    <w:rsid w:val="758A234F"/>
    <w:rsid w:val="7595823D"/>
    <w:rsid w:val="759770B6"/>
    <w:rsid w:val="75A4257F"/>
    <w:rsid w:val="75AE9F0F"/>
    <w:rsid w:val="75BF0EDD"/>
    <w:rsid w:val="75C1FB00"/>
    <w:rsid w:val="75C1FF52"/>
    <w:rsid w:val="75CB006A"/>
    <w:rsid w:val="75CC9375"/>
    <w:rsid w:val="75D158EF"/>
    <w:rsid w:val="75D209BD"/>
    <w:rsid w:val="75D59128"/>
    <w:rsid w:val="75DC6156"/>
    <w:rsid w:val="75E3A23A"/>
    <w:rsid w:val="75EAB357"/>
    <w:rsid w:val="75EAB59F"/>
    <w:rsid w:val="75EB0613"/>
    <w:rsid w:val="75EB6BA0"/>
    <w:rsid w:val="75EC0100"/>
    <w:rsid w:val="75FA8C1B"/>
    <w:rsid w:val="75FFCC8A"/>
    <w:rsid w:val="76005AB2"/>
    <w:rsid w:val="760BD36D"/>
    <w:rsid w:val="760F6475"/>
    <w:rsid w:val="76124DBC"/>
    <w:rsid w:val="7615E08E"/>
    <w:rsid w:val="761E7135"/>
    <w:rsid w:val="7623B664"/>
    <w:rsid w:val="76245B86"/>
    <w:rsid w:val="76297CB4"/>
    <w:rsid w:val="762B9492"/>
    <w:rsid w:val="7634EFAE"/>
    <w:rsid w:val="76395F81"/>
    <w:rsid w:val="763BC2F6"/>
    <w:rsid w:val="763E7B6E"/>
    <w:rsid w:val="76413129"/>
    <w:rsid w:val="7643A77B"/>
    <w:rsid w:val="76452AA4"/>
    <w:rsid w:val="76458D53"/>
    <w:rsid w:val="76484E32"/>
    <w:rsid w:val="7649F487"/>
    <w:rsid w:val="764F7BF8"/>
    <w:rsid w:val="764FE320"/>
    <w:rsid w:val="76538FE0"/>
    <w:rsid w:val="76542C5B"/>
    <w:rsid w:val="765881D3"/>
    <w:rsid w:val="765D988A"/>
    <w:rsid w:val="765DFE2F"/>
    <w:rsid w:val="76606BF4"/>
    <w:rsid w:val="7667C651"/>
    <w:rsid w:val="766B8BFD"/>
    <w:rsid w:val="766D1C55"/>
    <w:rsid w:val="76712C01"/>
    <w:rsid w:val="76792FF4"/>
    <w:rsid w:val="767CA10E"/>
    <w:rsid w:val="7680A1D5"/>
    <w:rsid w:val="7681C9C8"/>
    <w:rsid w:val="7693CCA4"/>
    <w:rsid w:val="769F91ED"/>
    <w:rsid w:val="76A15800"/>
    <w:rsid w:val="76A5C469"/>
    <w:rsid w:val="76ADCFB6"/>
    <w:rsid w:val="76AEF364"/>
    <w:rsid w:val="76BA4C7D"/>
    <w:rsid w:val="76BD1136"/>
    <w:rsid w:val="76BEC5BE"/>
    <w:rsid w:val="76C1F3B9"/>
    <w:rsid w:val="76C69CEA"/>
    <w:rsid w:val="76CFDC4E"/>
    <w:rsid w:val="76DB62F4"/>
    <w:rsid w:val="76DCFDD2"/>
    <w:rsid w:val="76DD80B9"/>
    <w:rsid w:val="76E31514"/>
    <w:rsid w:val="76E5D9A1"/>
    <w:rsid w:val="76E892D8"/>
    <w:rsid w:val="76F2F5CA"/>
    <w:rsid w:val="76FDFB9E"/>
    <w:rsid w:val="76FE8EE3"/>
    <w:rsid w:val="7700599E"/>
    <w:rsid w:val="7704E85D"/>
    <w:rsid w:val="770BD8A9"/>
    <w:rsid w:val="770D2D16"/>
    <w:rsid w:val="770E1589"/>
    <w:rsid w:val="7712614A"/>
    <w:rsid w:val="77138555"/>
    <w:rsid w:val="7713B9E7"/>
    <w:rsid w:val="7717AE64"/>
    <w:rsid w:val="771A301E"/>
    <w:rsid w:val="771C0F2B"/>
    <w:rsid w:val="771F3078"/>
    <w:rsid w:val="77229CC2"/>
    <w:rsid w:val="7723729D"/>
    <w:rsid w:val="7725A542"/>
    <w:rsid w:val="7728EE56"/>
    <w:rsid w:val="772C7D3A"/>
    <w:rsid w:val="7730FF47"/>
    <w:rsid w:val="7738DAD0"/>
    <w:rsid w:val="77482488"/>
    <w:rsid w:val="7752D03B"/>
    <w:rsid w:val="7753115C"/>
    <w:rsid w:val="7756E8D5"/>
    <w:rsid w:val="7757CAFF"/>
    <w:rsid w:val="77582652"/>
    <w:rsid w:val="775AF505"/>
    <w:rsid w:val="775C0875"/>
    <w:rsid w:val="776A117F"/>
    <w:rsid w:val="776FD154"/>
    <w:rsid w:val="77787A5F"/>
    <w:rsid w:val="778B2A0B"/>
    <w:rsid w:val="778D809F"/>
    <w:rsid w:val="778DFC96"/>
    <w:rsid w:val="778E3CD7"/>
    <w:rsid w:val="77972428"/>
    <w:rsid w:val="779B458E"/>
    <w:rsid w:val="779B8F0F"/>
    <w:rsid w:val="77A6CF7B"/>
    <w:rsid w:val="77A86858"/>
    <w:rsid w:val="77AE7063"/>
    <w:rsid w:val="77B29771"/>
    <w:rsid w:val="77B5B7BE"/>
    <w:rsid w:val="77BB9E51"/>
    <w:rsid w:val="77BF8674"/>
    <w:rsid w:val="77BF9F76"/>
    <w:rsid w:val="77CD0D57"/>
    <w:rsid w:val="77D39684"/>
    <w:rsid w:val="77D8A3BE"/>
    <w:rsid w:val="77E44C33"/>
    <w:rsid w:val="77E462A0"/>
    <w:rsid w:val="77E8B297"/>
    <w:rsid w:val="77E90AF9"/>
    <w:rsid w:val="77EA4029"/>
    <w:rsid w:val="77EE6946"/>
    <w:rsid w:val="77F326BE"/>
    <w:rsid w:val="77F3A45E"/>
    <w:rsid w:val="77FA5439"/>
    <w:rsid w:val="77FAEBC8"/>
    <w:rsid w:val="78052BCE"/>
    <w:rsid w:val="78092E28"/>
    <w:rsid w:val="780B2C1D"/>
    <w:rsid w:val="78105636"/>
    <w:rsid w:val="781733A9"/>
    <w:rsid w:val="78188D4A"/>
    <w:rsid w:val="7818D06C"/>
    <w:rsid w:val="781C08F5"/>
    <w:rsid w:val="7822996B"/>
    <w:rsid w:val="78237C66"/>
    <w:rsid w:val="782606B4"/>
    <w:rsid w:val="782E36EF"/>
    <w:rsid w:val="78308B80"/>
    <w:rsid w:val="78482ACB"/>
    <w:rsid w:val="786851A5"/>
    <w:rsid w:val="786C680C"/>
    <w:rsid w:val="786F846A"/>
    <w:rsid w:val="78721D97"/>
    <w:rsid w:val="7872C98A"/>
    <w:rsid w:val="7872D664"/>
    <w:rsid w:val="78860584"/>
    <w:rsid w:val="7886D50C"/>
    <w:rsid w:val="78900D29"/>
    <w:rsid w:val="7891F805"/>
    <w:rsid w:val="78990E23"/>
    <w:rsid w:val="789CC64F"/>
    <w:rsid w:val="789D1638"/>
    <w:rsid w:val="78A8C5AF"/>
    <w:rsid w:val="78AD3B6D"/>
    <w:rsid w:val="78BE1995"/>
    <w:rsid w:val="78C81847"/>
    <w:rsid w:val="78C8FB53"/>
    <w:rsid w:val="78CB02C9"/>
    <w:rsid w:val="78D031E9"/>
    <w:rsid w:val="78D36A4B"/>
    <w:rsid w:val="78D4965E"/>
    <w:rsid w:val="78D4F01C"/>
    <w:rsid w:val="78D70190"/>
    <w:rsid w:val="78DBAC22"/>
    <w:rsid w:val="78DF2709"/>
    <w:rsid w:val="78DF87CF"/>
    <w:rsid w:val="78E60C2D"/>
    <w:rsid w:val="78ED598D"/>
    <w:rsid w:val="78ED6C29"/>
    <w:rsid w:val="78F304AF"/>
    <w:rsid w:val="78F4C266"/>
    <w:rsid w:val="78F648C8"/>
    <w:rsid w:val="78F96001"/>
    <w:rsid w:val="78FA778E"/>
    <w:rsid w:val="78FC0628"/>
    <w:rsid w:val="78FCB1A8"/>
    <w:rsid w:val="78FD58BD"/>
    <w:rsid w:val="790295C6"/>
    <w:rsid w:val="79040263"/>
    <w:rsid w:val="7908B5E4"/>
    <w:rsid w:val="790F1E1C"/>
    <w:rsid w:val="79146493"/>
    <w:rsid w:val="791B272B"/>
    <w:rsid w:val="79256568"/>
    <w:rsid w:val="792D1E93"/>
    <w:rsid w:val="792DFFE9"/>
    <w:rsid w:val="79368804"/>
    <w:rsid w:val="7936E684"/>
    <w:rsid w:val="7938AC4F"/>
    <w:rsid w:val="793D5F5F"/>
    <w:rsid w:val="79475ED2"/>
    <w:rsid w:val="7947F240"/>
    <w:rsid w:val="794FA3D0"/>
    <w:rsid w:val="7953274F"/>
    <w:rsid w:val="79533449"/>
    <w:rsid w:val="795DE336"/>
    <w:rsid w:val="79600C98"/>
    <w:rsid w:val="796F3E40"/>
    <w:rsid w:val="7970CEC3"/>
    <w:rsid w:val="797322D7"/>
    <w:rsid w:val="797DD6ED"/>
    <w:rsid w:val="7984FC15"/>
    <w:rsid w:val="798E958B"/>
    <w:rsid w:val="79903B52"/>
    <w:rsid w:val="7992D7C2"/>
    <w:rsid w:val="799DEC9D"/>
    <w:rsid w:val="79A8B5F0"/>
    <w:rsid w:val="79A9AFF8"/>
    <w:rsid w:val="79AD6D1A"/>
    <w:rsid w:val="79BE61DA"/>
    <w:rsid w:val="79C34540"/>
    <w:rsid w:val="79CD92EF"/>
    <w:rsid w:val="79DDC37C"/>
    <w:rsid w:val="79DDE1E0"/>
    <w:rsid w:val="79E56B7C"/>
    <w:rsid w:val="79E679C6"/>
    <w:rsid w:val="79E6CDC8"/>
    <w:rsid w:val="79E75069"/>
    <w:rsid w:val="79EE1833"/>
    <w:rsid w:val="79F351F8"/>
    <w:rsid w:val="79F3C9A9"/>
    <w:rsid w:val="79FA82AF"/>
    <w:rsid w:val="7A07D279"/>
    <w:rsid w:val="7A0D0161"/>
    <w:rsid w:val="7A1541CA"/>
    <w:rsid w:val="7A172B01"/>
    <w:rsid w:val="7A1B2C93"/>
    <w:rsid w:val="7A1BC262"/>
    <w:rsid w:val="7A1D9F96"/>
    <w:rsid w:val="7A3094D5"/>
    <w:rsid w:val="7A35D19E"/>
    <w:rsid w:val="7A3B3715"/>
    <w:rsid w:val="7A3B903F"/>
    <w:rsid w:val="7A3F6FE4"/>
    <w:rsid w:val="7A41C36F"/>
    <w:rsid w:val="7A41DB87"/>
    <w:rsid w:val="7A427A22"/>
    <w:rsid w:val="7A466134"/>
    <w:rsid w:val="7A47DB63"/>
    <w:rsid w:val="7A48075E"/>
    <w:rsid w:val="7A5704AC"/>
    <w:rsid w:val="7A597036"/>
    <w:rsid w:val="7A5E907E"/>
    <w:rsid w:val="7A634276"/>
    <w:rsid w:val="7A6B543D"/>
    <w:rsid w:val="7A768DF3"/>
    <w:rsid w:val="7A7C2992"/>
    <w:rsid w:val="7A7C592E"/>
    <w:rsid w:val="7A871A74"/>
    <w:rsid w:val="7A8A4F92"/>
    <w:rsid w:val="7A8B83F7"/>
    <w:rsid w:val="7A9B5B00"/>
    <w:rsid w:val="7AA2B800"/>
    <w:rsid w:val="7AA3104F"/>
    <w:rsid w:val="7AA52BAA"/>
    <w:rsid w:val="7AA831ED"/>
    <w:rsid w:val="7ABDA809"/>
    <w:rsid w:val="7AC8748E"/>
    <w:rsid w:val="7AD02A57"/>
    <w:rsid w:val="7AD04896"/>
    <w:rsid w:val="7AD9E25B"/>
    <w:rsid w:val="7ADB2685"/>
    <w:rsid w:val="7ADC6B95"/>
    <w:rsid w:val="7AE42394"/>
    <w:rsid w:val="7AE4FB2C"/>
    <w:rsid w:val="7AEEA1A9"/>
    <w:rsid w:val="7AEFF930"/>
    <w:rsid w:val="7AF0A7C4"/>
    <w:rsid w:val="7AF17599"/>
    <w:rsid w:val="7AF4588F"/>
    <w:rsid w:val="7AF4FCA8"/>
    <w:rsid w:val="7AFC454B"/>
    <w:rsid w:val="7B00FCC6"/>
    <w:rsid w:val="7B023603"/>
    <w:rsid w:val="7B02C9B5"/>
    <w:rsid w:val="7B042141"/>
    <w:rsid w:val="7B0637EB"/>
    <w:rsid w:val="7B0649FD"/>
    <w:rsid w:val="7B0C9266"/>
    <w:rsid w:val="7B0F6443"/>
    <w:rsid w:val="7B20D577"/>
    <w:rsid w:val="7B232FCD"/>
    <w:rsid w:val="7B247F54"/>
    <w:rsid w:val="7B2F56CE"/>
    <w:rsid w:val="7B374DED"/>
    <w:rsid w:val="7B3F58F8"/>
    <w:rsid w:val="7B443654"/>
    <w:rsid w:val="7B5E0B07"/>
    <w:rsid w:val="7B5E6113"/>
    <w:rsid w:val="7B5ED354"/>
    <w:rsid w:val="7B6027F0"/>
    <w:rsid w:val="7B65B215"/>
    <w:rsid w:val="7B6737EB"/>
    <w:rsid w:val="7B69C62F"/>
    <w:rsid w:val="7B709210"/>
    <w:rsid w:val="7B772EB1"/>
    <w:rsid w:val="7B775BA0"/>
    <w:rsid w:val="7B7A488B"/>
    <w:rsid w:val="7B83088E"/>
    <w:rsid w:val="7B866053"/>
    <w:rsid w:val="7B8BD462"/>
    <w:rsid w:val="7B8C72F4"/>
    <w:rsid w:val="7B91E724"/>
    <w:rsid w:val="7B923B13"/>
    <w:rsid w:val="7B9823F1"/>
    <w:rsid w:val="7BA0306C"/>
    <w:rsid w:val="7BA2E4E1"/>
    <w:rsid w:val="7BB1A2C8"/>
    <w:rsid w:val="7BBD5F93"/>
    <w:rsid w:val="7BBE0F1A"/>
    <w:rsid w:val="7BBE3986"/>
    <w:rsid w:val="7BD21C0E"/>
    <w:rsid w:val="7BDAFE14"/>
    <w:rsid w:val="7BE131B9"/>
    <w:rsid w:val="7C0BE503"/>
    <w:rsid w:val="7C140D9D"/>
    <w:rsid w:val="7C15C3F8"/>
    <w:rsid w:val="7C1A8647"/>
    <w:rsid w:val="7C1ABE68"/>
    <w:rsid w:val="7C1BA06B"/>
    <w:rsid w:val="7C2131CB"/>
    <w:rsid w:val="7C2B8F3E"/>
    <w:rsid w:val="7C2D276F"/>
    <w:rsid w:val="7C2EFDB1"/>
    <w:rsid w:val="7C3A3C17"/>
    <w:rsid w:val="7C4A4BF1"/>
    <w:rsid w:val="7C4A5352"/>
    <w:rsid w:val="7C51EEA2"/>
    <w:rsid w:val="7C5768F0"/>
    <w:rsid w:val="7C64561A"/>
    <w:rsid w:val="7C6941B6"/>
    <w:rsid w:val="7C6E033B"/>
    <w:rsid w:val="7C6E9D7E"/>
    <w:rsid w:val="7C70B027"/>
    <w:rsid w:val="7C725745"/>
    <w:rsid w:val="7C78F655"/>
    <w:rsid w:val="7C8689B8"/>
    <w:rsid w:val="7C9056C7"/>
    <w:rsid w:val="7C913A5A"/>
    <w:rsid w:val="7C952200"/>
    <w:rsid w:val="7CA6B878"/>
    <w:rsid w:val="7CA78263"/>
    <w:rsid w:val="7CB675D2"/>
    <w:rsid w:val="7CC0B0B1"/>
    <w:rsid w:val="7CC25F7D"/>
    <w:rsid w:val="7CCD0460"/>
    <w:rsid w:val="7CCD29D3"/>
    <w:rsid w:val="7CDFF91C"/>
    <w:rsid w:val="7CE04022"/>
    <w:rsid w:val="7CE2ABA6"/>
    <w:rsid w:val="7CE708EC"/>
    <w:rsid w:val="7CF0007A"/>
    <w:rsid w:val="7CFAFA96"/>
    <w:rsid w:val="7CFC54D6"/>
    <w:rsid w:val="7CFF650C"/>
    <w:rsid w:val="7D02AA75"/>
    <w:rsid w:val="7D07AA90"/>
    <w:rsid w:val="7D084818"/>
    <w:rsid w:val="7D0B29A8"/>
    <w:rsid w:val="7D0B62CD"/>
    <w:rsid w:val="7D0D2C0E"/>
    <w:rsid w:val="7D15AF14"/>
    <w:rsid w:val="7D17A7B2"/>
    <w:rsid w:val="7D2BD270"/>
    <w:rsid w:val="7D2CCDE4"/>
    <w:rsid w:val="7D2E04D1"/>
    <w:rsid w:val="7D393F52"/>
    <w:rsid w:val="7D466C84"/>
    <w:rsid w:val="7D48E03B"/>
    <w:rsid w:val="7D50097C"/>
    <w:rsid w:val="7D503E75"/>
    <w:rsid w:val="7D57BE79"/>
    <w:rsid w:val="7D591094"/>
    <w:rsid w:val="7D5B3B31"/>
    <w:rsid w:val="7D6180AE"/>
    <w:rsid w:val="7D621154"/>
    <w:rsid w:val="7D6967D1"/>
    <w:rsid w:val="7D6A5E02"/>
    <w:rsid w:val="7D6B029C"/>
    <w:rsid w:val="7D6B6A83"/>
    <w:rsid w:val="7D6F7F3D"/>
    <w:rsid w:val="7D711C24"/>
    <w:rsid w:val="7D79C3DC"/>
    <w:rsid w:val="7D86FB40"/>
    <w:rsid w:val="7D9BB2F8"/>
    <w:rsid w:val="7D9CB177"/>
    <w:rsid w:val="7DA019BD"/>
    <w:rsid w:val="7DA4F631"/>
    <w:rsid w:val="7DB14BB9"/>
    <w:rsid w:val="7DB8ECFB"/>
    <w:rsid w:val="7DCE0CF0"/>
    <w:rsid w:val="7DD4C9D7"/>
    <w:rsid w:val="7DD58A83"/>
    <w:rsid w:val="7DDB36B8"/>
    <w:rsid w:val="7DE3174E"/>
    <w:rsid w:val="7DE827C3"/>
    <w:rsid w:val="7DF6AE20"/>
    <w:rsid w:val="7DF75C1D"/>
    <w:rsid w:val="7DF85FB9"/>
    <w:rsid w:val="7E02155F"/>
    <w:rsid w:val="7E064A07"/>
    <w:rsid w:val="7E06C0D9"/>
    <w:rsid w:val="7E06E996"/>
    <w:rsid w:val="7E0F3F98"/>
    <w:rsid w:val="7E1142BD"/>
    <w:rsid w:val="7E145131"/>
    <w:rsid w:val="7E19253F"/>
    <w:rsid w:val="7E1A0963"/>
    <w:rsid w:val="7E2256DB"/>
    <w:rsid w:val="7E28E7D3"/>
    <w:rsid w:val="7E349284"/>
    <w:rsid w:val="7E3B7372"/>
    <w:rsid w:val="7E3EB6DB"/>
    <w:rsid w:val="7E4DCDA3"/>
    <w:rsid w:val="7E581010"/>
    <w:rsid w:val="7E58BD1E"/>
    <w:rsid w:val="7E632DE6"/>
    <w:rsid w:val="7E6517B0"/>
    <w:rsid w:val="7E6928C3"/>
    <w:rsid w:val="7E75088F"/>
    <w:rsid w:val="7E864CE1"/>
    <w:rsid w:val="7E87A182"/>
    <w:rsid w:val="7E908C25"/>
    <w:rsid w:val="7E939D77"/>
    <w:rsid w:val="7E9C1AF9"/>
    <w:rsid w:val="7E9D0AEE"/>
    <w:rsid w:val="7EA68050"/>
    <w:rsid w:val="7EAD6552"/>
    <w:rsid w:val="7EAE3AFE"/>
    <w:rsid w:val="7EB58F24"/>
    <w:rsid w:val="7EB63D1A"/>
    <w:rsid w:val="7EC894EB"/>
    <w:rsid w:val="7ED6AF27"/>
    <w:rsid w:val="7EDEB3C8"/>
    <w:rsid w:val="7EDF7056"/>
    <w:rsid w:val="7EE84FA9"/>
    <w:rsid w:val="7EEE2CD2"/>
    <w:rsid w:val="7EEFFE50"/>
    <w:rsid w:val="7EF76BB6"/>
    <w:rsid w:val="7F04103B"/>
    <w:rsid w:val="7F0C5563"/>
    <w:rsid w:val="7F0E003A"/>
    <w:rsid w:val="7F10233A"/>
    <w:rsid w:val="7F10AFBE"/>
    <w:rsid w:val="7F175A77"/>
    <w:rsid w:val="7F182359"/>
    <w:rsid w:val="7F201889"/>
    <w:rsid w:val="7F25BF32"/>
    <w:rsid w:val="7F30EC07"/>
    <w:rsid w:val="7F34F89B"/>
    <w:rsid w:val="7F3B0197"/>
    <w:rsid w:val="7F3BAAA0"/>
    <w:rsid w:val="7F4BEC80"/>
    <w:rsid w:val="7F4FFF8D"/>
    <w:rsid w:val="7F56F3B2"/>
    <w:rsid w:val="7F58A67C"/>
    <w:rsid w:val="7F7974E6"/>
    <w:rsid w:val="7F7B341D"/>
    <w:rsid w:val="7F87857E"/>
    <w:rsid w:val="7F8AE8E2"/>
    <w:rsid w:val="7F8F08ED"/>
    <w:rsid w:val="7F9857B0"/>
    <w:rsid w:val="7F99D0A3"/>
    <w:rsid w:val="7F9C61ED"/>
    <w:rsid w:val="7FA27A15"/>
    <w:rsid w:val="7FA802B6"/>
    <w:rsid w:val="7FAABFE1"/>
    <w:rsid w:val="7FADA127"/>
    <w:rsid w:val="7FB5FC0E"/>
    <w:rsid w:val="7FB6885E"/>
    <w:rsid w:val="7FBD77D8"/>
    <w:rsid w:val="7FBDBA0B"/>
    <w:rsid w:val="7FBE064E"/>
    <w:rsid w:val="7FC06F35"/>
    <w:rsid w:val="7FC8175B"/>
    <w:rsid w:val="7FC87A69"/>
    <w:rsid w:val="7FD34162"/>
    <w:rsid w:val="7FD3B6F4"/>
    <w:rsid w:val="7FDADC0E"/>
    <w:rsid w:val="7FDDC11E"/>
    <w:rsid w:val="7FE3D32D"/>
    <w:rsid w:val="7FE472AF"/>
    <w:rsid w:val="7FE92568"/>
    <w:rsid w:val="7FEACF89"/>
    <w:rsid w:val="7FEE962D"/>
    <w:rsid w:val="7FF342A6"/>
    <w:rsid w:val="7FF6CF4F"/>
    <w:rsid w:val="7FFD54D3"/>
    <w:rsid w:val="7FFFC0F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16B89C"/>
  <w15:chartTrackingRefBased/>
  <w15:docId w15:val="{E1B89CCE-9A3C-488B-852D-48946DD07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9916DF"/>
    <w:pPr>
      <w:keepNext/>
      <w:keepLines/>
      <w:spacing w:before="1320" w:after="0" w:line="312" w:lineRule="auto"/>
      <w:outlineLvl w:val="0"/>
    </w:pPr>
    <w:rPr>
      <w:rFonts w:ascii="Calibri" w:hAnsi="Calibri" w:cstheme="majorBidi"/>
      <w:b/>
      <w:color w:val="00254A"/>
      <w:sz w:val="56"/>
      <w:szCs w:val="56"/>
      <w:bdr w:val="single" w:sz="48" w:space="0" w:color="FFFFFF" w:themeColor="background1"/>
      <w:shd w:val="clear" w:color="auto" w:fill="FFFFFF" w:themeFill="background1"/>
    </w:rPr>
  </w:style>
  <w:style w:type="paragraph" w:styleId="Heading2">
    <w:name w:val="heading 2"/>
    <w:basedOn w:val="Normal"/>
    <w:next w:val="Normal"/>
    <w:link w:val="Heading2Char"/>
    <w:uiPriority w:val="9"/>
    <w:unhideWhenUsed/>
    <w:qFormat/>
    <w:rsid w:val="005468B1"/>
    <w:pPr>
      <w:keepNext/>
      <w:keepLines/>
      <w:spacing w:before="720"/>
      <w:outlineLvl w:val="1"/>
    </w:pPr>
    <w:rPr>
      <w:rFonts w:asciiTheme="majorHAnsi" w:eastAsiaTheme="majorEastAsia" w:hAnsiTheme="majorHAnsi" w:cstheme="majorBidi"/>
      <w:b/>
      <w:color w:val="00254A"/>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2272DB"/>
    <w:pPr>
      <w:keepNext/>
      <w:keepLines/>
      <w:spacing w:before="360" w:after="0"/>
      <w:outlineLvl w:val="3"/>
    </w:pPr>
    <w:rPr>
      <w:rFonts w:asciiTheme="majorHAnsi" w:eastAsiaTheme="majorEastAsia" w:hAnsiTheme="majorHAnsi" w:cstheme="majorBidi"/>
      <w:b/>
      <w:iCs/>
      <w:color w:val="004C6C" w:themeColor="background2"/>
      <w:sz w:val="28"/>
    </w:rPr>
  </w:style>
  <w:style w:type="paragraph" w:styleId="Heading5">
    <w:name w:val="heading 5"/>
    <w:basedOn w:val="Normal"/>
    <w:next w:val="Normal"/>
    <w:link w:val="Heading5Char"/>
    <w:uiPriority w:val="9"/>
    <w:unhideWhenUsed/>
    <w:qFormat/>
    <w:rsid w:val="00F311A4"/>
    <w:pPr>
      <w:keepNext/>
      <w:keepLines/>
      <w:spacing w:before="40" w:after="0"/>
      <w:outlineLvl w:val="4"/>
    </w:pPr>
    <w:rPr>
      <w:rFonts w:asciiTheme="majorHAnsi" w:eastAsiaTheme="majorEastAsia" w:hAnsiTheme="majorHAnsi" w:cstheme="majorBidi"/>
      <w:b/>
      <w:color w:val="00254A" w:themeColor="text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paragraph" w:styleId="Heading8">
    <w:name w:val="heading 8"/>
    <w:basedOn w:val="Normal"/>
    <w:next w:val="Normal"/>
    <w:link w:val="Heading8Char"/>
    <w:uiPriority w:val="9"/>
    <w:semiHidden/>
    <w:unhideWhenUsed/>
    <w:qFormat/>
    <w:rsid w:val="00391C11"/>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391C11"/>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aliases w:val="Hyperlink Cab"/>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916DF"/>
    <w:rPr>
      <w:rFonts w:ascii="Calibri" w:hAnsi="Calibri" w:cstheme="majorBidi"/>
      <w:b/>
      <w:color w:val="00254A"/>
      <w:sz w:val="56"/>
      <w:szCs w:val="56"/>
      <w:bdr w:val="single" w:sz="48" w:space="0" w:color="FFFFFF" w:themeColor="background1"/>
    </w:rPr>
  </w:style>
  <w:style w:type="character" w:customStyle="1" w:styleId="Heading2Char">
    <w:name w:val="Heading 2 Char"/>
    <w:basedOn w:val="DefaultParagraphFont"/>
    <w:link w:val="Heading2"/>
    <w:uiPriority w:val="9"/>
    <w:rsid w:val="005468B1"/>
    <w:rPr>
      <w:rFonts w:asciiTheme="majorHAnsi" w:eastAsiaTheme="majorEastAsia" w:hAnsiTheme="majorHAnsi" w:cstheme="majorBidi"/>
      <w:b/>
      <w:color w:val="00254A"/>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2272DB"/>
    <w:rPr>
      <w:rFonts w:asciiTheme="majorHAnsi" w:eastAsiaTheme="majorEastAsia" w:hAnsiTheme="majorHAnsi" w:cstheme="majorBidi"/>
      <w:b/>
      <w:iCs/>
      <w:color w:val="004C6C" w:themeColor="background2"/>
      <w:sz w:val="28"/>
    </w:rPr>
  </w:style>
  <w:style w:type="character" w:customStyle="1" w:styleId="Heading5Char">
    <w:name w:val="Heading 5 Char"/>
    <w:basedOn w:val="DefaultParagraphFont"/>
    <w:link w:val="Heading5"/>
    <w:uiPriority w:val="9"/>
    <w:rsid w:val="00F311A4"/>
    <w:rPr>
      <w:rFonts w:asciiTheme="majorHAnsi" w:eastAsiaTheme="majorEastAsia" w:hAnsiTheme="majorHAnsi" w:cstheme="majorBidi"/>
      <w:b/>
      <w:color w:val="00254A" w:themeColor="text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221D8F"/>
    <w:pPr>
      <w:numPr>
        <w:ilvl w:val="1"/>
      </w:numPr>
      <w:spacing w:before="160" w:after="140"/>
    </w:pPr>
    <w:rPr>
      <w:rFonts w:eastAsiaTheme="minorEastAsia"/>
      <w:color w:val="47BFAF" w:themeColor="accent4"/>
      <w:spacing w:val="15"/>
      <w:sz w:val="40"/>
    </w:rPr>
  </w:style>
  <w:style w:type="character" w:customStyle="1" w:styleId="SubtitleChar">
    <w:name w:val="Subtitle Char"/>
    <w:basedOn w:val="DefaultParagraphFont"/>
    <w:link w:val="Subtitle"/>
    <w:uiPriority w:val="11"/>
    <w:rsid w:val="00221D8F"/>
    <w:rPr>
      <w:rFonts w:eastAsiaTheme="minorEastAsia"/>
      <w:color w:val="47BFAF" w:themeColor="accent4"/>
      <w:spacing w:val="15"/>
      <w:sz w:val="40"/>
    </w:rPr>
  </w:style>
  <w:style w:type="paragraph" w:styleId="List">
    <w:name w:val="List"/>
    <w:basedOn w:val="Normal"/>
    <w:uiPriority w:val="98"/>
    <w:qFormat/>
    <w:rsid w:val="00886959"/>
    <w:pPr>
      <w:numPr>
        <w:numId w:val="11"/>
      </w:numPr>
      <w:spacing w:after="200"/>
      <w:contextualSpacing/>
    </w:pPr>
  </w:style>
  <w:style w:type="paragraph" w:styleId="List2">
    <w:name w:val="List 2"/>
    <w:basedOn w:val="Normal"/>
    <w:uiPriority w:val="98"/>
    <w:qFormat/>
    <w:rsid w:val="00F85913"/>
    <w:pPr>
      <w:numPr>
        <w:ilvl w:val="1"/>
        <w:numId w:val="11"/>
      </w:numPr>
      <w:spacing w:after="200"/>
      <w:contextualSpacing/>
    </w:pPr>
  </w:style>
  <w:style w:type="paragraph" w:styleId="List3">
    <w:name w:val="List 3"/>
    <w:basedOn w:val="Normal"/>
    <w:uiPriority w:val="98"/>
    <w:qFormat/>
    <w:rsid w:val="00BC248C"/>
    <w:pPr>
      <w:numPr>
        <w:ilvl w:val="2"/>
        <w:numId w:val="11"/>
      </w:numPr>
      <w:spacing w:after="200"/>
      <w:contextualSpacing/>
    </w:pPr>
  </w:style>
  <w:style w:type="paragraph" w:styleId="List4">
    <w:name w:val="List 4"/>
    <w:basedOn w:val="Normal"/>
    <w:uiPriority w:val="98"/>
    <w:qFormat/>
    <w:rsid w:val="00BC248C"/>
    <w:pPr>
      <w:numPr>
        <w:ilvl w:val="3"/>
        <w:numId w:val="11"/>
      </w:numPr>
      <w:spacing w:after="200"/>
      <w:contextualSpacing/>
    </w:pPr>
  </w:style>
  <w:style w:type="paragraph" w:styleId="ListNumber">
    <w:name w:val="List Number"/>
    <w:basedOn w:val="Normal"/>
    <w:uiPriority w:val="98"/>
    <w:qFormat/>
    <w:rsid w:val="00276047"/>
    <w:pPr>
      <w:numPr>
        <w:numId w:val="8"/>
      </w:numPr>
      <w:spacing w:after="200"/>
      <w:contextualSpacing/>
    </w:pPr>
  </w:style>
  <w:style w:type="paragraph" w:styleId="ListNumber2">
    <w:name w:val="List Number 2"/>
    <w:basedOn w:val="Normal"/>
    <w:uiPriority w:val="98"/>
    <w:qFormat/>
    <w:rsid w:val="00276047"/>
    <w:pPr>
      <w:numPr>
        <w:ilvl w:val="1"/>
        <w:numId w:val="8"/>
      </w:numPr>
      <w:spacing w:after="200"/>
      <w:contextualSpacing/>
    </w:pPr>
  </w:style>
  <w:style w:type="paragraph" w:styleId="ListBullet3">
    <w:name w:val="List Bullet 3"/>
    <w:basedOn w:val="Normal"/>
    <w:uiPriority w:val="98"/>
    <w:qFormat/>
    <w:rsid w:val="008A36E1"/>
    <w:pPr>
      <w:numPr>
        <w:numId w:val="10"/>
      </w:numPr>
      <w:spacing w:after="200"/>
      <w:contextualSpacing/>
    </w:pPr>
  </w:style>
  <w:style w:type="paragraph" w:styleId="ListNumber3">
    <w:name w:val="List Number 3"/>
    <w:basedOn w:val="Normal"/>
    <w:uiPriority w:val="98"/>
    <w:qFormat/>
    <w:rsid w:val="00950B06"/>
    <w:pPr>
      <w:numPr>
        <w:ilvl w:val="2"/>
        <w:numId w:val="8"/>
      </w:numPr>
      <w:spacing w:after="200"/>
      <w:contextualSpacing/>
    </w:pPr>
  </w:style>
  <w:style w:type="paragraph" w:styleId="ListNumber4">
    <w:name w:val="List Number 4"/>
    <w:basedOn w:val="Normal"/>
    <w:uiPriority w:val="98"/>
    <w:qFormat/>
    <w:rsid w:val="0012343A"/>
    <w:pPr>
      <w:numPr>
        <w:ilvl w:val="3"/>
        <w:numId w:val="8"/>
      </w:numPr>
      <w:spacing w:after="200"/>
      <w:contextualSpacing/>
    </w:pPr>
  </w:style>
  <w:style w:type="paragraph" w:styleId="ListBullet">
    <w:name w:val="List Bullet"/>
    <w:basedOn w:val="Normal"/>
    <w:uiPriority w:val="98"/>
    <w:qFormat/>
    <w:rsid w:val="008A36E1"/>
    <w:pPr>
      <w:numPr>
        <w:numId w:val="7"/>
      </w:numPr>
      <w:spacing w:after="200"/>
      <w:contextualSpacing/>
    </w:pPr>
  </w:style>
  <w:style w:type="paragraph" w:styleId="ListBullet2">
    <w:name w:val="List Bullet 2"/>
    <w:basedOn w:val="Normal"/>
    <w:uiPriority w:val="98"/>
    <w:qFormat/>
    <w:rsid w:val="00C75706"/>
    <w:pPr>
      <w:numPr>
        <w:ilvl w:val="1"/>
        <w:numId w:val="7"/>
      </w:numPr>
      <w:spacing w:after="200"/>
      <w:contextualSpacing/>
    </w:pPr>
  </w:style>
  <w:style w:type="paragraph" w:styleId="ListBullet4">
    <w:name w:val="List Bullet 4"/>
    <w:basedOn w:val="Normal"/>
    <w:uiPriority w:val="98"/>
    <w:qFormat/>
    <w:rsid w:val="00C75706"/>
    <w:pPr>
      <w:numPr>
        <w:numId w:val="9"/>
      </w:numPr>
      <w:spacing w:after="200"/>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4A21CB"/>
    <w:pPr>
      <w:spacing w:before="100" w:beforeAutospacing="1" w:after="100" w:afterAutospacing="1" w:line="240" w:lineRule="auto"/>
    </w:pPr>
    <w:tblPr>
      <w:tblBorders>
        <w:top w:val="single" w:sz="4" w:space="0" w:color="auto"/>
        <w:bottom w:val="single" w:sz="4" w:space="0" w:color="auto"/>
        <w:insideH w:val="single" w:sz="4" w:space="0" w:color="auto"/>
      </w:tblBorders>
    </w:tblPr>
    <w:tcPr>
      <w:vAlign w:val="center"/>
    </w:tcPr>
    <w:tblStylePr w:type="firstRow">
      <w:pPr>
        <w:jc w:val="left"/>
      </w:pPr>
      <w:rPr>
        <w:b/>
        <w:color w:val="00254A"/>
      </w:rPr>
      <w:tblPr/>
      <w:tcPr>
        <w:tcBorders>
          <w:top w:val="nil"/>
          <w:left w:val="nil"/>
          <w:bottom w:val="nil"/>
          <w:right w:val="nil"/>
          <w:insideH w:val="nil"/>
          <w:insideV w:val="nil"/>
          <w:tl2br w:val="nil"/>
          <w:tr2bl w:val="nil"/>
        </w:tcBorders>
        <w:shd w:val="clear" w:color="auto" w:fill="8ADFF8"/>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AF1F18"/>
    <w:pPr>
      <w:tabs>
        <w:tab w:val="right" w:leader="dot" w:pos="9016"/>
      </w:tabs>
      <w:spacing w:after="100"/>
    </w:pPr>
  </w:style>
  <w:style w:type="paragraph" w:styleId="TOC2">
    <w:name w:val="toc 2"/>
    <w:basedOn w:val="Normal"/>
    <w:next w:val="Normal"/>
    <w:autoRedefine/>
    <w:uiPriority w:val="39"/>
    <w:unhideWhenUsed/>
    <w:rsid w:val="00AF1F18"/>
    <w:pPr>
      <w:spacing w:after="100"/>
      <w:ind w:left="220"/>
    </w:pPr>
  </w:style>
  <w:style w:type="paragraph" w:styleId="TOC3">
    <w:name w:val="toc 3"/>
    <w:basedOn w:val="Normal"/>
    <w:next w:val="Normal"/>
    <w:autoRedefine/>
    <w:uiPriority w:val="3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character" w:customStyle="1" w:styleId="Heading8Char">
    <w:name w:val="Heading 8 Char"/>
    <w:basedOn w:val="DefaultParagraphFont"/>
    <w:link w:val="Heading8"/>
    <w:uiPriority w:val="9"/>
    <w:semiHidden/>
    <w:rsid w:val="00391C11"/>
    <w:rPr>
      <w:rFonts w:eastAsiaTheme="majorEastAsia" w:cstheme="majorBidi"/>
      <w:i/>
      <w:iCs/>
      <w:color w:val="272727" w:themeColor="text1" w:themeTint="D8"/>
      <w:kern w:val="2"/>
      <w14:ligatures w14:val="standardContextual"/>
    </w:rPr>
  </w:style>
  <w:style w:type="character" w:customStyle="1" w:styleId="Heading9Char">
    <w:name w:val="Heading 9 Char"/>
    <w:basedOn w:val="DefaultParagraphFont"/>
    <w:link w:val="Heading9"/>
    <w:uiPriority w:val="9"/>
    <w:semiHidden/>
    <w:rsid w:val="00391C11"/>
    <w:rPr>
      <w:rFonts w:eastAsiaTheme="majorEastAsia" w:cstheme="majorBidi"/>
      <w:color w:val="272727" w:themeColor="text1" w:themeTint="D8"/>
      <w:kern w:val="2"/>
      <w14:ligatures w14:val="standardContextual"/>
    </w:rPr>
  </w:style>
  <w:style w:type="paragraph" w:styleId="Title">
    <w:name w:val="Title"/>
    <w:basedOn w:val="Normal"/>
    <w:next w:val="Normal"/>
    <w:link w:val="TitleChar"/>
    <w:uiPriority w:val="10"/>
    <w:qFormat/>
    <w:rsid w:val="00391C11"/>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391C11"/>
    <w:rPr>
      <w:rFonts w:asciiTheme="majorHAnsi" w:eastAsiaTheme="majorEastAsia" w:hAnsiTheme="majorHAnsi" w:cstheme="majorBidi"/>
      <w:spacing w:val="-10"/>
      <w:kern w:val="28"/>
      <w:sz w:val="56"/>
      <w:szCs w:val="56"/>
      <w14:ligatures w14:val="standardContextual"/>
    </w:rPr>
  </w:style>
  <w:style w:type="paragraph" w:styleId="ListParagraph">
    <w:name w:val="List Paragraph"/>
    <w:aliases w:val="CAB - List Bullet,List Bullet Cab,Recommendation,L,List Paragraph1,List Paragraph11,bullet point list,F5 List Paragraph,Dot pt,CV text,Table text,List Paragraph111,Medium Grid 1 - Accent 21,Numbered Paragraph,List Paragraph2,Bulleted Para"/>
    <w:basedOn w:val="Normal"/>
    <w:link w:val="ListParagraphChar"/>
    <w:uiPriority w:val="34"/>
    <w:qFormat/>
    <w:rsid w:val="00391C11"/>
    <w:pPr>
      <w:spacing w:after="160"/>
      <w:ind w:left="720"/>
      <w:contextualSpacing/>
    </w:pPr>
    <w:rPr>
      <w:rFonts w:ascii="Calibri" w:hAnsi="Calibri"/>
      <w:kern w:val="2"/>
      <w14:ligatures w14:val="standardContextual"/>
    </w:rPr>
  </w:style>
  <w:style w:type="character" w:styleId="IntenseEmphasis">
    <w:name w:val="Intense Emphasis"/>
    <w:basedOn w:val="DefaultParagraphFont"/>
    <w:uiPriority w:val="21"/>
    <w:qFormat/>
    <w:rsid w:val="00391C11"/>
    <w:rPr>
      <w:i/>
      <w:iCs/>
      <w:color w:val="006372" w:themeColor="accent1" w:themeShade="BF"/>
    </w:rPr>
  </w:style>
  <w:style w:type="paragraph" w:styleId="IntenseQuote">
    <w:name w:val="Intense Quote"/>
    <w:basedOn w:val="Normal"/>
    <w:next w:val="Normal"/>
    <w:link w:val="IntenseQuoteChar"/>
    <w:uiPriority w:val="30"/>
    <w:qFormat/>
    <w:rsid w:val="00391C11"/>
    <w:pPr>
      <w:pBdr>
        <w:top w:val="single" w:sz="4" w:space="10" w:color="006372" w:themeColor="accent1" w:themeShade="BF"/>
        <w:bottom w:val="single" w:sz="4" w:space="10" w:color="006372" w:themeColor="accent1" w:themeShade="BF"/>
      </w:pBdr>
      <w:spacing w:before="360" w:after="360"/>
      <w:ind w:left="864" w:right="864"/>
      <w:jc w:val="center"/>
    </w:pPr>
    <w:rPr>
      <w:rFonts w:ascii="Calibri" w:hAnsi="Calibri"/>
      <w:i/>
      <w:iCs/>
      <w:color w:val="006372" w:themeColor="accent1" w:themeShade="BF"/>
      <w:kern w:val="2"/>
      <w14:ligatures w14:val="standardContextual"/>
    </w:rPr>
  </w:style>
  <w:style w:type="character" w:customStyle="1" w:styleId="IntenseQuoteChar">
    <w:name w:val="Intense Quote Char"/>
    <w:basedOn w:val="DefaultParagraphFont"/>
    <w:link w:val="IntenseQuote"/>
    <w:uiPriority w:val="30"/>
    <w:rsid w:val="00391C11"/>
    <w:rPr>
      <w:rFonts w:ascii="Calibri" w:hAnsi="Calibri"/>
      <w:i/>
      <w:iCs/>
      <w:color w:val="006372" w:themeColor="accent1" w:themeShade="BF"/>
      <w:kern w:val="2"/>
      <w14:ligatures w14:val="standardContextual"/>
    </w:rPr>
  </w:style>
  <w:style w:type="character" w:styleId="IntenseReference">
    <w:name w:val="Intense Reference"/>
    <w:basedOn w:val="DefaultParagraphFont"/>
    <w:uiPriority w:val="32"/>
    <w:qFormat/>
    <w:rsid w:val="00391C11"/>
    <w:rPr>
      <w:b/>
      <w:bCs/>
      <w:smallCaps/>
      <w:color w:val="006372" w:themeColor="accent1" w:themeShade="BF"/>
      <w:spacing w:val="5"/>
    </w:rPr>
  </w:style>
  <w:style w:type="character" w:customStyle="1" w:styleId="ListParagraphChar">
    <w:name w:val="List Paragraph Char"/>
    <w:aliases w:val="CAB - List Bullet Char,List Bullet Cab Char,Recommendation Char,L Char,List Paragraph1 Char,List Paragraph11 Char,bullet point list Char,F5 List Paragraph Char,Dot pt Char,CV text Char,Table text Char,List Paragraph111 Char"/>
    <w:basedOn w:val="DefaultParagraphFont"/>
    <w:link w:val="ListParagraph"/>
    <w:uiPriority w:val="34"/>
    <w:qFormat/>
    <w:locked/>
    <w:rsid w:val="00391C11"/>
    <w:rPr>
      <w:rFonts w:ascii="Calibri" w:hAnsi="Calibri"/>
      <w:kern w:val="2"/>
      <w14:ligatures w14:val="standardContextual"/>
    </w:rPr>
  </w:style>
  <w:style w:type="paragraph" w:customStyle="1" w:styleId="Quote2">
    <w:name w:val="Quote 2"/>
    <w:basedOn w:val="Normal"/>
    <w:link w:val="Quote2Char"/>
    <w:rsid w:val="00391C11"/>
    <w:pPr>
      <w:pBdr>
        <w:top w:val="single" w:sz="24" w:space="9" w:color="008599" w:themeColor="accent1"/>
        <w:bottom w:val="single" w:sz="24" w:space="8" w:color="008599" w:themeColor="accent1"/>
      </w:pBdr>
      <w:spacing w:after="120"/>
    </w:pPr>
    <w:rPr>
      <w:i/>
      <w:color w:val="008599" w:themeColor="accent1"/>
      <w:sz w:val="24"/>
      <w:szCs w:val="24"/>
    </w:rPr>
  </w:style>
  <w:style w:type="character" w:customStyle="1" w:styleId="Quote2Char">
    <w:name w:val="Quote 2 Char"/>
    <w:basedOn w:val="DefaultParagraphFont"/>
    <w:link w:val="Quote2"/>
    <w:rsid w:val="00391C11"/>
    <w:rPr>
      <w:i/>
      <w:color w:val="008599" w:themeColor="accent1"/>
      <w:sz w:val="24"/>
      <w:szCs w:val="24"/>
    </w:rPr>
  </w:style>
  <w:style w:type="paragraph" w:customStyle="1" w:styleId="Quotee">
    <w:name w:val="Quotee"/>
    <w:basedOn w:val="Normal"/>
    <w:link w:val="QuoteeChar"/>
    <w:rsid w:val="00391C11"/>
    <w:pPr>
      <w:keepNext/>
      <w:keepLines/>
      <w:jc w:val="right"/>
    </w:pPr>
    <w:rPr>
      <w:rFonts w:ascii="Calibri" w:eastAsia="Calibri" w:hAnsi="Calibri" w:cs="Times New Roman"/>
      <w:i/>
      <w:color w:val="3D8CAD"/>
      <w:sz w:val="24"/>
      <w:szCs w:val="24"/>
    </w:rPr>
  </w:style>
  <w:style w:type="character" w:customStyle="1" w:styleId="QuoteeChar">
    <w:name w:val="Quotee Char"/>
    <w:basedOn w:val="DefaultParagraphFont"/>
    <w:link w:val="Quotee"/>
    <w:rsid w:val="00391C11"/>
    <w:rPr>
      <w:rFonts w:ascii="Calibri" w:eastAsia="Calibri" w:hAnsi="Calibri" w:cs="Times New Roman"/>
      <w:i/>
      <w:color w:val="3D8CAD"/>
      <w:sz w:val="24"/>
      <w:szCs w:val="24"/>
    </w:rPr>
  </w:style>
  <w:style w:type="paragraph" w:styleId="EndnoteText">
    <w:name w:val="endnote text"/>
    <w:basedOn w:val="Normal"/>
    <w:link w:val="EndnoteTextChar"/>
    <w:uiPriority w:val="99"/>
    <w:unhideWhenUsed/>
    <w:rsid w:val="00391C11"/>
    <w:pPr>
      <w:spacing w:after="0" w:line="240" w:lineRule="auto"/>
    </w:pPr>
    <w:rPr>
      <w:sz w:val="20"/>
      <w:szCs w:val="20"/>
    </w:rPr>
  </w:style>
  <w:style w:type="character" w:customStyle="1" w:styleId="EndnoteTextChar">
    <w:name w:val="Endnote Text Char"/>
    <w:basedOn w:val="DefaultParagraphFont"/>
    <w:link w:val="EndnoteText"/>
    <w:uiPriority w:val="99"/>
    <w:rsid w:val="00391C11"/>
    <w:rPr>
      <w:sz w:val="20"/>
      <w:szCs w:val="20"/>
    </w:rPr>
  </w:style>
  <w:style w:type="character" w:styleId="EndnoteReference">
    <w:name w:val="endnote reference"/>
    <w:basedOn w:val="DefaultParagraphFont"/>
    <w:uiPriority w:val="99"/>
    <w:semiHidden/>
    <w:unhideWhenUsed/>
    <w:rsid w:val="00391C11"/>
    <w:rPr>
      <w:vertAlign w:val="superscript"/>
    </w:rPr>
  </w:style>
  <w:style w:type="character" w:styleId="CommentReference">
    <w:name w:val="annotation reference"/>
    <w:basedOn w:val="DefaultParagraphFont"/>
    <w:uiPriority w:val="99"/>
    <w:semiHidden/>
    <w:unhideWhenUsed/>
    <w:rsid w:val="00391C11"/>
    <w:rPr>
      <w:sz w:val="16"/>
      <w:szCs w:val="16"/>
    </w:rPr>
  </w:style>
  <w:style w:type="paragraph" w:styleId="CommentText">
    <w:name w:val="annotation text"/>
    <w:basedOn w:val="Normal"/>
    <w:link w:val="CommentTextChar"/>
    <w:uiPriority w:val="99"/>
    <w:unhideWhenUsed/>
    <w:rsid w:val="00391C11"/>
    <w:pPr>
      <w:spacing w:after="160" w:line="240" w:lineRule="auto"/>
    </w:pPr>
    <w:rPr>
      <w:rFonts w:ascii="Calibri" w:hAnsi="Calibri"/>
      <w:kern w:val="2"/>
      <w:sz w:val="20"/>
      <w:szCs w:val="20"/>
      <w14:ligatures w14:val="standardContextual"/>
    </w:rPr>
  </w:style>
  <w:style w:type="character" w:customStyle="1" w:styleId="CommentTextChar">
    <w:name w:val="Comment Text Char"/>
    <w:basedOn w:val="DefaultParagraphFont"/>
    <w:link w:val="CommentText"/>
    <w:uiPriority w:val="99"/>
    <w:rsid w:val="00391C11"/>
    <w:rPr>
      <w:rFonts w:ascii="Calibri" w:hAnsi="Calibri"/>
      <w:kern w:val="2"/>
      <w:sz w:val="20"/>
      <w:szCs w:val="20"/>
      <w14:ligatures w14:val="standardContextual"/>
    </w:rPr>
  </w:style>
  <w:style w:type="character" w:styleId="FollowedHyperlink">
    <w:name w:val="FollowedHyperlink"/>
    <w:basedOn w:val="DefaultParagraphFont"/>
    <w:uiPriority w:val="99"/>
    <w:semiHidden/>
    <w:unhideWhenUsed/>
    <w:rsid w:val="00391C11"/>
    <w:rPr>
      <w:color w:val="CE372F" w:themeColor="followedHyperlink"/>
      <w:u w:val="single"/>
    </w:rPr>
  </w:style>
  <w:style w:type="paragraph" w:customStyle="1" w:styleId="pf0">
    <w:name w:val="pf0"/>
    <w:basedOn w:val="Normal"/>
    <w:rsid w:val="00391C11"/>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cf01">
    <w:name w:val="cf01"/>
    <w:basedOn w:val="DefaultParagraphFont"/>
    <w:rsid w:val="00391C11"/>
    <w:rPr>
      <w:rFonts w:ascii="Segoe UI" w:hAnsi="Segoe UI" w:cs="Segoe UI" w:hint="default"/>
      <w:sz w:val="18"/>
      <w:szCs w:val="18"/>
    </w:rPr>
  </w:style>
  <w:style w:type="paragraph" w:styleId="CommentSubject">
    <w:name w:val="annotation subject"/>
    <w:basedOn w:val="CommentText"/>
    <w:next w:val="CommentText"/>
    <w:link w:val="CommentSubjectChar"/>
    <w:uiPriority w:val="99"/>
    <w:semiHidden/>
    <w:unhideWhenUsed/>
    <w:rsid w:val="00391C11"/>
    <w:rPr>
      <w:b/>
      <w:bCs/>
    </w:rPr>
  </w:style>
  <w:style w:type="character" w:customStyle="1" w:styleId="CommentSubjectChar">
    <w:name w:val="Comment Subject Char"/>
    <w:basedOn w:val="CommentTextChar"/>
    <w:link w:val="CommentSubject"/>
    <w:uiPriority w:val="99"/>
    <w:semiHidden/>
    <w:rsid w:val="00391C11"/>
    <w:rPr>
      <w:rFonts w:ascii="Calibri" w:hAnsi="Calibri"/>
      <w:b/>
      <w:bCs/>
      <w:kern w:val="2"/>
      <w:sz w:val="20"/>
      <w:szCs w:val="20"/>
      <w14:ligatures w14:val="standardContextual"/>
    </w:rPr>
  </w:style>
  <w:style w:type="paragraph" w:styleId="Revision">
    <w:name w:val="Revision"/>
    <w:hidden/>
    <w:uiPriority w:val="99"/>
    <w:semiHidden/>
    <w:rsid w:val="00312890"/>
    <w:pPr>
      <w:spacing w:after="0" w:line="240" w:lineRule="auto"/>
    </w:pPr>
  </w:style>
  <w:style w:type="paragraph" w:styleId="NormalWeb">
    <w:name w:val="Normal (Web)"/>
    <w:basedOn w:val="Normal"/>
    <w:uiPriority w:val="99"/>
    <w:unhideWhenUsed/>
    <w:rsid w:val="00B73267"/>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visually-hidden">
    <w:name w:val="visually-hidden"/>
    <w:basedOn w:val="DefaultParagraphFont"/>
    <w:rsid w:val="005C16DE"/>
  </w:style>
  <w:style w:type="paragraph" w:styleId="FootnoteText">
    <w:name w:val="footnote text"/>
    <w:basedOn w:val="Normal"/>
    <w:link w:val="FootnoteTextChar"/>
    <w:uiPriority w:val="99"/>
    <w:semiHidden/>
    <w:unhideWhenUsed/>
    <w:rsid w:val="008668A8"/>
    <w:pPr>
      <w:spacing w:after="0" w:line="240" w:lineRule="auto"/>
    </w:pPr>
    <w:rPr>
      <w:kern w:val="2"/>
      <w:sz w:val="20"/>
      <w:szCs w:val="20"/>
      <w14:ligatures w14:val="standardContextual"/>
    </w:rPr>
  </w:style>
  <w:style w:type="character" w:customStyle="1" w:styleId="FootnoteTextChar">
    <w:name w:val="Footnote Text Char"/>
    <w:basedOn w:val="DefaultParagraphFont"/>
    <w:link w:val="FootnoteText"/>
    <w:uiPriority w:val="99"/>
    <w:semiHidden/>
    <w:rsid w:val="008668A8"/>
    <w:rPr>
      <w:kern w:val="2"/>
      <w:sz w:val="20"/>
      <w:szCs w:val="20"/>
      <w14:ligatures w14:val="standardContextual"/>
    </w:rPr>
  </w:style>
  <w:style w:type="character" w:styleId="FootnoteReference">
    <w:name w:val="footnote reference"/>
    <w:basedOn w:val="DefaultParagraphFont"/>
    <w:uiPriority w:val="99"/>
    <w:semiHidden/>
    <w:unhideWhenUsed/>
    <w:rsid w:val="008668A8"/>
    <w:rPr>
      <w:vertAlign w:val="superscript"/>
    </w:rPr>
  </w:style>
  <w:style w:type="character" w:styleId="Mention">
    <w:name w:val="Mention"/>
    <w:basedOn w:val="DefaultParagraphFont"/>
    <w:uiPriority w:val="99"/>
    <w:unhideWhenUsed/>
    <w:rsid w:val="00B30BCD"/>
    <w:rPr>
      <w:color w:val="2B579A"/>
      <w:shd w:val="clear" w:color="auto" w:fill="E1DFDD"/>
    </w:rPr>
  </w:style>
  <w:style w:type="table" w:styleId="GridTable4">
    <w:name w:val="Grid Table 4"/>
    <w:basedOn w:val="TableNormal"/>
    <w:uiPriority w:val="49"/>
    <w:rsid w:val="007028D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
    <w:name w:val="List Table 2"/>
    <w:basedOn w:val="TableNormal"/>
    <w:uiPriority w:val="47"/>
    <w:rsid w:val="00B02738"/>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Spacing">
    <w:name w:val="No Spacing"/>
    <w:uiPriority w:val="1"/>
    <w:qFormat/>
    <w:rsid w:val="00B02738"/>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27804">
      <w:bodyDiv w:val="1"/>
      <w:marLeft w:val="0"/>
      <w:marRight w:val="0"/>
      <w:marTop w:val="0"/>
      <w:marBottom w:val="0"/>
      <w:divBdr>
        <w:top w:val="none" w:sz="0" w:space="0" w:color="auto"/>
        <w:left w:val="none" w:sz="0" w:space="0" w:color="auto"/>
        <w:bottom w:val="none" w:sz="0" w:space="0" w:color="auto"/>
        <w:right w:val="none" w:sz="0" w:space="0" w:color="auto"/>
      </w:divBdr>
    </w:div>
    <w:div w:id="47261880">
      <w:bodyDiv w:val="1"/>
      <w:marLeft w:val="0"/>
      <w:marRight w:val="0"/>
      <w:marTop w:val="0"/>
      <w:marBottom w:val="0"/>
      <w:divBdr>
        <w:top w:val="none" w:sz="0" w:space="0" w:color="auto"/>
        <w:left w:val="none" w:sz="0" w:space="0" w:color="auto"/>
        <w:bottom w:val="none" w:sz="0" w:space="0" w:color="auto"/>
        <w:right w:val="none" w:sz="0" w:space="0" w:color="auto"/>
      </w:divBdr>
    </w:div>
    <w:div w:id="71969335">
      <w:bodyDiv w:val="1"/>
      <w:marLeft w:val="0"/>
      <w:marRight w:val="0"/>
      <w:marTop w:val="0"/>
      <w:marBottom w:val="0"/>
      <w:divBdr>
        <w:top w:val="none" w:sz="0" w:space="0" w:color="auto"/>
        <w:left w:val="none" w:sz="0" w:space="0" w:color="auto"/>
        <w:bottom w:val="none" w:sz="0" w:space="0" w:color="auto"/>
        <w:right w:val="none" w:sz="0" w:space="0" w:color="auto"/>
      </w:divBdr>
      <w:divsChild>
        <w:div w:id="569727669">
          <w:marLeft w:val="0"/>
          <w:marRight w:val="0"/>
          <w:marTop w:val="0"/>
          <w:marBottom w:val="0"/>
          <w:divBdr>
            <w:top w:val="none" w:sz="0" w:space="0" w:color="auto"/>
            <w:left w:val="none" w:sz="0" w:space="0" w:color="auto"/>
            <w:bottom w:val="none" w:sz="0" w:space="0" w:color="auto"/>
            <w:right w:val="none" w:sz="0" w:space="0" w:color="auto"/>
          </w:divBdr>
        </w:div>
        <w:div w:id="2098670238">
          <w:marLeft w:val="0"/>
          <w:marRight w:val="0"/>
          <w:marTop w:val="0"/>
          <w:marBottom w:val="0"/>
          <w:divBdr>
            <w:top w:val="none" w:sz="0" w:space="0" w:color="auto"/>
            <w:left w:val="none" w:sz="0" w:space="0" w:color="auto"/>
            <w:bottom w:val="none" w:sz="0" w:space="0" w:color="auto"/>
            <w:right w:val="none" w:sz="0" w:space="0" w:color="auto"/>
          </w:divBdr>
        </w:div>
      </w:divsChild>
    </w:div>
    <w:div w:id="90250421">
      <w:bodyDiv w:val="1"/>
      <w:marLeft w:val="0"/>
      <w:marRight w:val="0"/>
      <w:marTop w:val="0"/>
      <w:marBottom w:val="0"/>
      <w:divBdr>
        <w:top w:val="none" w:sz="0" w:space="0" w:color="auto"/>
        <w:left w:val="none" w:sz="0" w:space="0" w:color="auto"/>
        <w:bottom w:val="none" w:sz="0" w:space="0" w:color="auto"/>
        <w:right w:val="none" w:sz="0" w:space="0" w:color="auto"/>
      </w:divBdr>
    </w:div>
    <w:div w:id="97912918">
      <w:bodyDiv w:val="1"/>
      <w:marLeft w:val="0"/>
      <w:marRight w:val="0"/>
      <w:marTop w:val="0"/>
      <w:marBottom w:val="0"/>
      <w:divBdr>
        <w:top w:val="none" w:sz="0" w:space="0" w:color="auto"/>
        <w:left w:val="none" w:sz="0" w:space="0" w:color="auto"/>
        <w:bottom w:val="none" w:sz="0" w:space="0" w:color="auto"/>
        <w:right w:val="none" w:sz="0" w:space="0" w:color="auto"/>
      </w:divBdr>
    </w:div>
    <w:div w:id="232274244">
      <w:bodyDiv w:val="1"/>
      <w:marLeft w:val="0"/>
      <w:marRight w:val="0"/>
      <w:marTop w:val="0"/>
      <w:marBottom w:val="0"/>
      <w:divBdr>
        <w:top w:val="none" w:sz="0" w:space="0" w:color="auto"/>
        <w:left w:val="none" w:sz="0" w:space="0" w:color="auto"/>
        <w:bottom w:val="none" w:sz="0" w:space="0" w:color="auto"/>
        <w:right w:val="none" w:sz="0" w:space="0" w:color="auto"/>
      </w:divBdr>
    </w:div>
    <w:div w:id="260649062">
      <w:bodyDiv w:val="1"/>
      <w:marLeft w:val="0"/>
      <w:marRight w:val="0"/>
      <w:marTop w:val="0"/>
      <w:marBottom w:val="0"/>
      <w:divBdr>
        <w:top w:val="none" w:sz="0" w:space="0" w:color="auto"/>
        <w:left w:val="none" w:sz="0" w:space="0" w:color="auto"/>
        <w:bottom w:val="none" w:sz="0" w:space="0" w:color="auto"/>
        <w:right w:val="none" w:sz="0" w:space="0" w:color="auto"/>
      </w:divBdr>
    </w:div>
    <w:div w:id="279071379">
      <w:bodyDiv w:val="1"/>
      <w:marLeft w:val="0"/>
      <w:marRight w:val="0"/>
      <w:marTop w:val="0"/>
      <w:marBottom w:val="0"/>
      <w:divBdr>
        <w:top w:val="none" w:sz="0" w:space="0" w:color="auto"/>
        <w:left w:val="none" w:sz="0" w:space="0" w:color="auto"/>
        <w:bottom w:val="none" w:sz="0" w:space="0" w:color="auto"/>
        <w:right w:val="none" w:sz="0" w:space="0" w:color="auto"/>
      </w:divBdr>
    </w:div>
    <w:div w:id="330568542">
      <w:bodyDiv w:val="1"/>
      <w:marLeft w:val="0"/>
      <w:marRight w:val="0"/>
      <w:marTop w:val="0"/>
      <w:marBottom w:val="0"/>
      <w:divBdr>
        <w:top w:val="none" w:sz="0" w:space="0" w:color="auto"/>
        <w:left w:val="none" w:sz="0" w:space="0" w:color="auto"/>
        <w:bottom w:val="none" w:sz="0" w:space="0" w:color="auto"/>
        <w:right w:val="none" w:sz="0" w:space="0" w:color="auto"/>
      </w:divBdr>
    </w:div>
    <w:div w:id="447043235">
      <w:bodyDiv w:val="1"/>
      <w:marLeft w:val="0"/>
      <w:marRight w:val="0"/>
      <w:marTop w:val="0"/>
      <w:marBottom w:val="0"/>
      <w:divBdr>
        <w:top w:val="none" w:sz="0" w:space="0" w:color="auto"/>
        <w:left w:val="none" w:sz="0" w:space="0" w:color="auto"/>
        <w:bottom w:val="none" w:sz="0" w:space="0" w:color="auto"/>
        <w:right w:val="none" w:sz="0" w:space="0" w:color="auto"/>
      </w:divBdr>
    </w:div>
    <w:div w:id="449587784">
      <w:bodyDiv w:val="1"/>
      <w:marLeft w:val="0"/>
      <w:marRight w:val="0"/>
      <w:marTop w:val="0"/>
      <w:marBottom w:val="0"/>
      <w:divBdr>
        <w:top w:val="none" w:sz="0" w:space="0" w:color="auto"/>
        <w:left w:val="none" w:sz="0" w:space="0" w:color="auto"/>
        <w:bottom w:val="none" w:sz="0" w:space="0" w:color="auto"/>
        <w:right w:val="none" w:sz="0" w:space="0" w:color="auto"/>
      </w:divBdr>
    </w:div>
    <w:div w:id="451292949">
      <w:bodyDiv w:val="1"/>
      <w:marLeft w:val="0"/>
      <w:marRight w:val="0"/>
      <w:marTop w:val="0"/>
      <w:marBottom w:val="0"/>
      <w:divBdr>
        <w:top w:val="none" w:sz="0" w:space="0" w:color="auto"/>
        <w:left w:val="none" w:sz="0" w:space="0" w:color="auto"/>
        <w:bottom w:val="none" w:sz="0" w:space="0" w:color="auto"/>
        <w:right w:val="none" w:sz="0" w:space="0" w:color="auto"/>
      </w:divBdr>
    </w:div>
    <w:div w:id="468715513">
      <w:bodyDiv w:val="1"/>
      <w:marLeft w:val="0"/>
      <w:marRight w:val="0"/>
      <w:marTop w:val="0"/>
      <w:marBottom w:val="0"/>
      <w:divBdr>
        <w:top w:val="none" w:sz="0" w:space="0" w:color="auto"/>
        <w:left w:val="none" w:sz="0" w:space="0" w:color="auto"/>
        <w:bottom w:val="none" w:sz="0" w:space="0" w:color="auto"/>
        <w:right w:val="none" w:sz="0" w:space="0" w:color="auto"/>
      </w:divBdr>
    </w:div>
    <w:div w:id="469055725">
      <w:bodyDiv w:val="1"/>
      <w:marLeft w:val="0"/>
      <w:marRight w:val="0"/>
      <w:marTop w:val="0"/>
      <w:marBottom w:val="0"/>
      <w:divBdr>
        <w:top w:val="none" w:sz="0" w:space="0" w:color="auto"/>
        <w:left w:val="none" w:sz="0" w:space="0" w:color="auto"/>
        <w:bottom w:val="none" w:sz="0" w:space="0" w:color="auto"/>
        <w:right w:val="none" w:sz="0" w:space="0" w:color="auto"/>
      </w:divBdr>
    </w:div>
    <w:div w:id="501631074">
      <w:bodyDiv w:val="1"/>
      <w:marLeft w:val="0"/>
      <w:marRight w:val="0"/>
      <w:marTop w:val="0"/>
      <w:marBottom w:val="0"/>
      <w:divBdr>
        <w:top w:val="none" w:sz="0" w:space="0" w:color="auto"/>
        <w:left w:val="none" w:sz="0" w:space="0" w:color="auto"/>
        <w:bottom w:val="none" w:sz="0" w:space="0" w:color="auto"/>
        <w:right w:val="none" w:sz="0" w:space="0" w:color="auto"/>
      </w:divBdr>
    </w:div>
    <w:div w:id="508065011">
      <w:bodyDiv w:val="1"/>
      <w:marLeft w:val="0"/>
      <w:marRight w:val="0"/>
      <w:marTop w:val="0"/>
      <w:marBottom w:val="0"/>
      <w:divBdr>
        <w:top w:val="none" w:sz="0" w:space="0" w:color="auto"/>
        <w:left w:val="none" w:sz="0" w:space="0" w:color="auto"/>
        <w:bottom w:val="none" w:sz="0" w:space="0" w:color="auto"/>
        <w:right w:val="none" w:sz="0" w:space="0" w:color="auto"/>
      </w:divBdr>
      <w:divsChild>
        <w:div w:id="655691896">
          <w:marLeft w:val="0"/>
          <w:marRight w:val="0"/>
          <w:marTop w:val="0"/>
          <w:marBottom w:val="0"/>
          <w:divBdr>
            <w:top w:val="none" w:sz="0" w:space="0" w:color="auto"/>
            <w:left w:val="none" w:sz="0" w:space="0" w:color="auto"/>
            <w:bottom w:val="none" w:sz="0" w:space="0" w:color="auto"/>
            <w:right w:val="none" w:sz="0" w:space="0" w:color="auto"/>
          </w:divBdr>
        </w:div>
        <w:div w:id="1139110179">
          <w:marLeft w:val="0"/>
          <w:marRight w:val="0"/>
          <w:marTop w:val="0"/>
          <w:marBottom w:val="0"/>
          <w:divBdr>
            <w:top w:val="none" w:sz="0" w:space="0" w:color="auto"/>
            <w:left w:val="none" w:sz="0" w:space="0" w:color="auto"/>
            <w:bottom w:val="none" w:sz="0" w:space="0" w:color="auto"/>
            <w:right w:val="none" w:sz="0" w:space="0" w:color="auto"/>
          </w:divBdr>
        </w:div>
        <w:div w:id="1422412843">
          <w:marLeft w:val="0"/>
          <w:marRight w:val="0"/>
          <w:marTop w:val="0"/>
          <w:marBottom w:val="0"/>
          <w:divBdr>
            <w:top w:val="none" w:sz="0" w:space="0" w:color="auto"/>
            <w:left w:val="none" w:sz="0" w:space="0" w:color="auto"/>
            <w:bottom w:val="none" w:sz="0" w:space="0" w:color="auto"/>
            <w:right w:val="none" w:sz="0" w:space="0" w:color="auto"/>
          </w:divBdr>
        </w:div>
        <w:div w:id="1926062852">
          <w:marLeft w:val="0"/>
          <w:marRight w:val="0"/>
          <w:marTop w:val="0"/>
          <w:marBottom w:val="0"/>
          <w:divBdr>
            <w:top w:val="none" w:sz="0" w:space="0" w:color="auto"/>
            <w:left w:val="none" w:sz="0" w:space="0" w:color="auto"/>
            <w:bottom w:val="none" w:sz="0" w:space="0" w:color="auto"/>
            <w:right w:val="none" w:sz="0" w:space="0" w:color="auto"/>
          </w:divBdr>
        </w:div>
      </w:divsChild>
    </w:div>
    <w:div w:id="530188098">
      <w:bodyDiv w:val="1"/>
      <w:marLeft w:val="0"/>
      <w:marRight w:val="0"/>
      <w:marTop w:val="0"/>
      <w:marBottom w:val="0"/>
      <w:divBdr>
        <w:top w:val="none" w:sz="0" w:space="0" w:color="auto"/>
        <w:left w:val="none" w:sz="0" w:space="0" w:color="auto"/>
        <w:bottom w:val="none" w:sz="0" w:space="0" w:color="auto"/>
        <w:right w:val="none" w:sz="0" w:space="0" w:color="auto"/>
      </w:divBdr>
    </w:div>
    <w:div w:id="596596208">
      <w:bodyDiv w:val="1"/>
      <w:marLeft w:val="0"/>
      <w:marRight w:val="0"/>
      <w:marTop w:val="0"/>
      <w:marBottom w:val="0"/>
      <w:divBdr>
        <w:top w:val="none" w:sz="0" w:space="0" w:color="auto"/>
        <w:left w:val="none" w:sz="0" w:space="0" w:color="auto"/>
        <w:bottom w:val="none" w:sz="0" w:space="0" w:color="auto"/>
        <w:right w:val="none" w:sz="0" w:space="0" w:color="auto"/>
      </w:divBdr>
    </w:div>
    <w:div w:id="651058071">
      <w:bodyDiv w:val="1"/>
      <w:marLeft w:val="0"/>
      <w:marRight w:val="0"/>
      <w:marTop w:val="0"/>
      <w:marBottom w:val="0"/>
      <w:divBdr>
        <w:top w:val="none" w:sz="0" w:space="0" w:color="auto"/>
        <w:left w:val="none" w:sz="0" w:space="0" w:color="auto"/>
        <w:bottom w:val="none" w:sz="0" w:space="0" w:color="auto"/>
        <w:right w:val="none" w:sz="0" w:space="0" w:color="auto"/>
      </w:divBdr>
    </w:div>
    <w:div w:id="660040096">
      <w:bodyDiv w:val="1"/>
      <w:marLeft w:val="0"/>
      <w:marRight w:val="0"/>
      <w:marTop w:val="0"/>
      <w:marBottom w:val="0"/>
      <w:divBdr>
        <w:top w:val="none" w:sz="0" w:space="0" w:color="auto"/>
        <w:left w:val="none" w:sz="0" w:space="0" w:color="auto"/>
        <w:bottom w:val="none" w:sz="0" w:space="0" w:color="auto"/>
        <w:right w:val="none" w:sz="0" w:space="0" w:color="auto"/>
      </w:divBdr>
    </w:div>
    <w:div w:id="670648363">
      <w:bodyDiv w:val="1"/>
      <w:marLeft w:val="0"/>
      <w:marRight w:val="0"/>
      <w:marTop w:val="0"/>
      <w:marBottom w:val="0"/>
      <w:divBdr>
        <w:top w:val="none" w:sz="0" w:space="0" w:color="auto"/>
        <w:left w:val="none" w:sz="0" w:space="0" w:color="auto"/>
        <w:bottom w:val="none" w:sz="0" w:space="0" w:color="auto"/>
        <w:right w:val="none" w:sz="0" w:space="0" w:color="auto"/>
      </w:divBdr>
    </w:div>
    <w:div w:id="700669872">
      <w:bodyDiv w:val="1"/>
      <w:marLeft w:val="0"/>
      <w:marRight w:val="0"/>
      <w:marTop w:val="0"/>
      <w:marBottom w:val="0"/>
      <w:divBdr>
        <w:top w:val="none" w:sz="0" w:space="0" w:color="auto"/>
        <w:left w:val="none" w:sz="0" w:space="0" w:color="auto"/>
        <w:bottom w:val="none" w:sz="0" w:space="0" w:color="auto"/>
        <w:right w:val="none" w:sz="0" w:space="0" w:color="auto"/>
      </w:divBdr>
    </w:div>
    <w:div w:id="708920016">
      <w:bodyDiv w:val="1"/>
      <w:marLeft w:val="0"/>
      <w:marRight w:val="0"/>
      <w:marTop w:val="0"/>
      <w:marBottom w:val="0"/>
      <w:divBdr>
        <w:top w:val="none" w:sz="0" w:space="0" w:color="auto"/>
        <w:left w:val="none" w:sz="0" w:space="0" w:color="auto"/>
        <w:bottom w:val="none" w:sz="0" w:space="0" w:color="auto"/>
        <w:right w:val="none" w:sz="0" w:space="0" w:color="auto"/>
      </w:divBdr>
    </w:div>
    <w:div w:id="849292285">
      <w:bodyDiv w:val="1"/>
      <w:marLeft w:val="0"/>
      <w:marRight w:val="0"/>
      <w:marTop w:val="0"/>
      <w:marBottom w:val="0"/>
      <w:divBdr>
        <w:top w:val="none" w:sz="0" w:space="0" w:color="auto"/>
        <w:left w:val="none" w:sz="0" w:space="0" w:color="auto"/>
        <w:bottom w:val="none" w:sz="0" w:space="0" w:color="auto"/>
        <w:right w:val="none" w:sz="0" w:space="0" w:color="auto"/>
      </w:divBdr>
    </w:div>
    <w:div w:id="851455684">
      <w:bodyDiv w:val="1"/>
      <w:marLeft w:val="0"/>
      <w:marRight w:val="0"/>
      <w:marTop w:val="0"/>
      <w:marBottom w:val="0"/>
      <w:divBdr>
        <w:top w:val="none" w:sz="0" w:space="0" w:color="auto"/>
        <w:left w:val="none" w:sz="0" w:space="0" w:color="auto"/>
        <w:bottom w:val="none" w:sz="0" w:space="0" w:color="auto"/>
        <w:right w:val="none" w:sz="0" w:space="0" w:color="auto"/>
      </w:divBdr>
      <w:divsChild>
        <w:div w:id="270628767">
          <w:marLeft w:val="0"/>
          <w:marRight w:val="0"/>
          <w:marTop w:val="0"/>
          <w:marBottom w:val="0"/>
          <w:divBdr>
            <w:top w:val="none" w:sz="0" w:space="0" w:color="auto"/>
            <w:left w:val="none" w:sz="0" w:space="0" w:color="auto"/>
            <w:bottom w:val="none" w:sz="0" w:space="0" w:color="auto"/>
            <w:right w:val="none" w:sz="0" w:space="0" w:color="auto"/>
          </w:divBdr>
        </w:div>
        <w:div w:id="1761024099">
          <w:marLeft w:val="0"/>
          <w:marRight w:val="0"/>
          <w:marTop w:val="0"/>
          <w:marBottom w:val="0"/>
          <w:divBdr>
            <w:top w:val="none" w:sz="0" w:space="0" w:color="auto"/>
            <w:left w:val="none" w:sz="0" w:space="0" w:color="auto"/>
            <w:bottom w:val="none" w:sz="0" w:space="0" w:color="auto"/>
            <w:right w:val="none" w:sz="0" w:space="0" w:color="auto"/>
          </w:divBdr>
        </w:div>
      </w:divsChild>
    </w:div>
    <w:div w:id="950088813">
      <w:bodyDiv w:val="1"/>
      <w:marLeft w:val="0"/>
      <w:marRight w:val="0"/>
      <w:marTop w:val="0"/>
      <w:marBottom w:val="0"/>
      <w:divBdr>
        <w:top w:val="none" w:sz="0" w:space="0" w:color="auto"/>
        <w:left w:val="none" w:sz="0" w:space="0" w:color="auto"/>
        <w:bottom w:val="none" w:sz="0" w:space="0" w:color="auto"/>
        <w:right w:val="none" w:sz="0" w:space="0" w:color="auto"/>
      </w:divBdr>
    </w:div>
    <w:div w:id="1167020949">
      <w:bodyDiv w:val="1"/>
      <w:marLeft w:val="0"/>
      <w:marRight w:val="0"/>
      <w:marTop w:val="0"/>
      <w:marBottom w:val="0"/>
      <w:divBdr>
        <w:top w:val="none" w:sz="0" w:space="0" w:color="auto"/>
        <w:left w:val="none" w:sz="0" w:space="0" w:color="auto"/>
        <w:bottom w:val="none" w:sz="0" w:space="0" w:color="auto"/>
        <w:right w:val="none" w:sz="0" w:space="0" w:color="auto"/>
      </w:divBdr>
    </w:div>
    <w:div w:id="1169909559">
      <w:bodyDiv w:val="1"/>
      <w:marLeft w:val="0"/>
      <w:marRight w:val="0"/>
      <w:marTop w:val="0"/>
      <w:marBottom w:val="0"/>
      <w:divBdr>
        <w:top w:val="none" w:sz="0" w:space="0" w:color="auto"/>
        <w:left w:val="none" w:sz="0" w:space="0" w:color="auto"/>
        <w:bottom w:val="none" w:sz="0" w:space="0" w:color="auto"/>
        <w:right w:val="none" w:sz="0" w:space="0" w:color="auto"/>
      </w:divBdr>
    </w:div>
    <w:div w:id="1278176492">
      <w:bodyDiv w:val="1"/>
      <w:marLeft w:val="0"/>
      <w:marRight w:val="0"/>
      <w:marTop w:val="0"/>
      <w:marBottom w:val="0"/>
      <w:divBdr>
        <w:top w:val="none" w:sz="0" w:space="0" w:color="auto"/>
        <w:left w:val="none" w:sz="0" w:space="0" w:color="auto"/>
        <w:bottom w:val="none" w:sz="0" w:space="0" w:color="auto"/>
        <w:right w:val="none" w:sz="0" w:space="0" w:color="auto"/>
      </w:divBdr>
    </w:div>
    <w:div w:id="1291017102">
      <w:bodyDiv w:val="1"/>
      <w:marLeft w:val="0"/>
      <w:marRight w:val="0"/>
      <w:marTop w:val="0"/>
      <w:marBottom w:val="0"/>
      <w:divBdr>
        <w:top w:val="none" w:sz="0" w:space="0" w:color="auto"/>
        <w:left w:val="none" w:sz="0" w:space="0" w:color="auto"/>
        <w:bottom w:val="none" w:sz="0" w:space="0" w:color="auto"/>
        <w:right w:val="none" w:sz="0" w:space="0" w:color="auto"/>
      </w:divBdr>
    </w:div>
    <w:div w:id="1409307310">
      <w:bodyDiv w:val="1"/>
      <w:marLeft w:val="0"/>
      <w:marRight w:val="0"/>
      <w:marTop w:val="0"/>
      <w:marBottom w:val="0"/>
      <w:divBdr>
        <w:top w:val="none" w:sz="0" w:space="0" w:color="auto"/>
        <w:left w:val="none" w:sz="0" w:space="0" w:color="auto"/>
        <w:bottom w:val="none" w:sz="0" w:space="0" w:color="auto"/>
        <w:right w:val="none" w:sz="0" w:space="0" w:color="auto"/>
      </w:divBdr>
    </w:div>
    <w:div w:id="1498185154">
      <w:bodyDiv w:val="1"/>
      <w:marLeft w:val="0"/>
      <w:marRight w:val="0"/>
      <w:marTop w:val="0"/>
      <w:marBottom w:val="0"/>
      <w:divBdr>
        <w:top w:val="none" w:sz="0" w:space="0" w:color="auto"/>
        <w:left w:val="none" w:sz="0" w:space="0" w:color="auto"/>
        <w:bottom w:val="none" w:sz="0" w:space="0" w:color="auto"/>
        <w:right w:val="none" w:sz="0" w:space="0" w:color="auto"/>
      </w:divBdr>
    </w:div>
    <w:div w:id="1513570887">
      <w:bodyDiv w:val="1"/>
      <w:marLeft w:val="0"/>
      <w:marRight w:val="0"/>
      <w:marTop w:val="0"/>
      <w:marBottom w:val="0"/>
      <w:divBdr>
        <w:top w:val="none" w:sz="0" w:space="0" w:color="auto"/>
        <w:left w:val="none" w:sz="0" w:space="0" w:color="auto"/>
        <w:bottom w:val="none" w:sz="0" w:space="0" w:color="auto"/>
        <w:right w:val="none" w:sz="0" w:space="0" w:color="auto"/>
      </w:divBdr>
    </w:div>
    <w:div w:id="1530146282">
      <w:bodyDiv w:val="1"/>
      <w:marLeft w:val="0"/>
      <w:marRight w:val="0"/>
      <w:marTop w:val="0"/>
      <w:marBottom w:val="0"/>
      <w:divBdr>
        <w:top w:val="none" w:sz="0" w:space="0" w:color="auto"/>
        <w:left w:val="none" w:sz="0" w:space="0" w:color="auto"/>
        <w:bottom w:val="none" w:sz="0" w:space="0" w:color="auto"/>
        <w:right w:val="none" w:sz="0" w:space="0" w:color="auto"/>
      </w:divBdr>
    </w:div>
    <w:div w:id="1534465214">
      <w:bodyDiv w:val="1"/>
      <w:marLeft w:val="0"/>
      <w:marRight w:val="0"/>
      <w:marTop w:val="0"/>
      <w:marBottom w:val="0"/>
      <w:divBdr>
        <w:top w:val="none" w:sz="0" w:space="0" w:color="auto"/>
        <w:left w:val="none" w:sz="0" w:space="0" w:color="auto"/>
        <w:bottom w:val="none" w:sz="0" w:space="0" w:color="auto"/>
        <w:right w:val="none" w:sz="0" w:space="0" w:color="auto"/>
      </w:divBdr>
      <w:divsChild>
        <w:div w:id="579868921">
          <w:marLeft w:val="0"/>
          <w:marRight w:val="0"/>
          <w:marTop w:val="0"/>
          <w:marBottom w:val="0"/>
          <w:divBdr>
            <w:top w:val="none" w:sz="0" w:space="0" w:color="auto"/>
            <w:left w:val="none" w:sz="0" w:space="0" w:color="auto"/>
            <w:bottom w:val="none" w:sz="0" w:space="0" w:color="auto"/>
            <w:right w:val="none" w:sz="0" w:space="0" w:color="auto"/>
          </w:divBdr>
          <w:divsChild>
            <w:div w:id="398736">
              <w:marLeft w:val="0"/>
              <w:marRight w:val="0"/>
              <w:marTop w:val="0"/>
              <w:marBottom w:val="0"/>
              <w:divBdr>
                <w:top w:val="none" w:sz="0" w:space="0" w:color="auto"/>
                <w:left w:val="none" w:sz="0" w:space="0" w:color="auto"/>
                <w:bottom w:val="none" w:sz="0" w:space="0" w:color="auto"/>
                <w:right w:val="none" w:sz="0" w:space="0" w:color="auto"/>
              </w:divBdr>
            </w:div>
            <w:div w:id="89551535">
              <w:marLeft w:val="0"/>
              <w:marRight w:val="0"/>
              <w:marTop w:val="0"/>
              <w:marBottom w:val="0"/>
              <w:divBdr>
                <w:top w:val="none" w:sz="0" w:space="0" w:color="auto"/>
                <w:left w:val="none" w:sz="0" w:space="0" w:color="auto"/>
                <w:bottom w:val="none" w:sz="0" w:space="0" w:color="auto"/>
                <w:right w:val="none" w:sz="0" w:space="0" w:color="auto"/>
              </w:divBdr>
            </w:div>
            <w:div w:id="833566896">
              <w:marLeft w:val="0"/>
              <w:marRight w:val="0"/>
              <w:marTop w:val="0"/>
              <w:marBottom w:val="0"/>
              <w:divBdr>
                <w:top w:val="none" w:sz="0" w:space="0" w:color="auto"/>
                <w:left w:val="none" w:sz="0" w:space="0" w:color="auto"/>
                <w:bottom w:val="none" w:sz="0" w:space="0" w:color="auto"/>
                <w:right w:val="none" w:sz="0" w:space="0" w:color="auto"/>
              </w:divBdr>
            </w:div>
            <w:div w:id="1042292198">
              <w:marLeft w:val="0"/>
              <w:marRight w:val="0"/>
              <w:marTop w:val="0"/>
              <w:marBottom w:val="0"/>
              <w:divBdr>
                <w:top w:val="none" w:sz="0" w:space="0" w:color="auto"/>
                <w:left w:val="none" w:sz="0" w:space="0" w:color="auto"/>
                <w:bottom w:val="none" w:sz="0" w:space="0" w:color="auto"/>
                <w:right w:val="none" w:sz="0" w:space="0" w:color="auto"/>
              </w:divBdr>
            </w:div>
            <w:div w:id="1152985662">
              <w:marLeft w:val="0"/>
              <w:marRight w:val="0"/>
              <w:marTop w:val="0"/>
              <w:marBottom w:val="0"/>
              <w:divBdr>
                <w:top w:val="none" w:sz="0" w:space="0" w:color="auto"/>
                <w:left w:val="none" w:sz="0" w:space="0" w:color="auto"/>
                <w:bottom w:val="none" w:sz="0" w:space="0" w:color="auto"/>
                <w:right w:val="none" w:sz="0" w:space="0" w:color="auto"/>
              </w:divBdr>
            </w:div>
            <w:div w:id="1432092891">
              <w:marLeft w:val="0"/>
              <w:marRight w:val="0"/>
              <w:marTop w:val="0"/>
              <w:marBottom w:val="0"/>
              <w:divBdr>
                <w:top w:val="none" w:sz="0" w:space="0" w:color="auto"/>
                <w:left w:val="none" w:sz="0" w:space="0" w:color="auto"/>
                <w:bottom w:val="none" w:sz="0" w:space="0" w:color="auto"/>
                <w:right w:val="none" w:sz="0" w:space="0" w:color="auto"/>
              </w:divBdr>
            </w:div>
            <w:div w:id="1455368763">
              <w:marLeft w:val="0"/>
              <w:marRight w:val="0"/>
              <w:marTop w:val="0"/>
              <w:marBottom w:val="0"/>
              <w:divBdr>
                <w:top w:val="none" w:sz="0" w:space="0" w:color="auto"/>
                <w:left w:val="none" w:sz="0" w:space="0" w:color="auto"/>
                <w:bottom w:val="none" w:sz="0" w:space="0" w:color="auto"/>
                <w:right w:val="none" w:sz="0" w:space="0" w:color="auto"/>
              </w:divBdr>
            </w:div>
            <w:div w:id="1496219164">
              <w:marLeft w:val="0"/>
              <w:marRight w:val="0"/>
              <w:marTop w:val="0"/>
              <w:marBottom w:val="0"/>
              <w:divBdr>
                <w:top w:val="none" w:sz="0" w:space="0" w:color="auto"/>
                <w:left w:val="none" w:sz="0" w:space="0" w:color="auto"/>
                <w:bottom w:val="none" w:sz="0" w:space="0" w:color="auto"/>
                <w:right w:val="none" w:sz="0" w:space="0" w:color="auto"/>
              </w:divBdr>
            </w:div>
          </w:divsChild>
        </w:div>
        <w:div w:id="1482188950">
          <w:marLeft w:val="0"/>
          <w:marRight w:val="0"/>
          <w:marTop w:val="0"/>
          <w:marBottom w:val="0"/>
          <w:divBdr>
            <w:top w:val="none" w:sz="0" w:space="0" w:color="auto"/>
            <w:left w:val="none" w:sz="0" w:space="0" w:color="auto"/>
            <w:bottom w:val="none" w:sz="0" w:space="0" w:color="auto"/>
            <w:right w:val="none" w:sz="0" w:space="0" w:color="auto"/>
          </w:divBdr>
          <w:divsChild>
            <w:div w:id="138233703">
              <w:marLeft w:val="0"/>
              <w:marRight w:val="0"/>
              <w:marTop w:val="0"/>
              <w:marBottom w:val="0"/>
              <w:divBdr>
                <w:top w:val="none" w:sz="0" w:space="0" w:color="auto"/>
                <w:left w:val="none" w:sz="0" w:space="0" w:color="auto"/>
                <w:bottom w:val="none" w:sz="0" w:space="0" w:color="auto"/>
                <w:right w:val="none" w:sz="0" w:space="0" w:color="auto"/>
              </w:divBdr>
            </w:div>
            <w:div w:id="695690923">
              <w:marLeft w:val="0"/>
              <w:marRight w:val="0"/>
              <w:marTop w:val="0"/>
              <w:marBottom w:val="0"/>
              <w:divBdr>
                <w:top w:val="none" w:sz="0" w:space="0" w:color="auto"/>
                <w:left w:val="none" w:sz="0" w:space="0" w:color="auto"/>
                <w:bottom w:val="none" w:sz="0" w:space="0" w:color="auto"/>
                <w:right w:val="none" w:sz="0" w:space="0" w:color="auto"/>
              </w:divBdr>
            </w:div>
            <w:div w:id="725491637">
              <w:marLeft w:val="0"/>
              <w:marRight w:val="0"/>
              <w:marTop w:val="0"/>
              <w:marBottom w:val="0"/>
              <w:divBdr>
                <w:top w:val="none" w:sz="0" w:space="0" w:color="auto"/>
                <w:left w:val="none" w:sz="0" w:space="0" w:color="auto"/>
                <w:bottom w:val="none" w:sz="0" w:space="0" w:color="auto"/>
                <w:right w:val="none" w:sz="0" w:space="0" w:color="auto"/>
              </w:divBdr>
            </w:div>
            <w:div w:id="782656481">
              <w:marLeft w:val="0"/>
              <w:marRight w:val="0"/>
              <w:marTop w:val="0"/>
              <w:marBottom w:val="0"/>
              <w:divBdr>
                <w:top w:val="none" w:sz="0" w:space="0" w:color="auto"/>
                <w:left w:val="none" w:sz="0" w:space="0" w:color="auto"/>
                <w:bottom w:val="none" w:sz="0" w:space="0" w:color="auto"/>
                <w:right w:val="none" w:sz="0" w:space="0" w:color="auto"/>
              </w:divBdr>
            </w:div>
            <w:div w:id="906233590">
              <w:marLeft w:val="0"/>
              <w:marRight w:val="0"/>
              <w:marTop w:val="0"/>
              <w:marBottom w:val="0"/>
              <w:divBdr>
                <w:top w:val="none" w:sz="0" w:space="0" w:color="auto"/>
                <w:left w:val="none" w:sz="0" w:space="0" w:color="auto"/>
                <w:bottom w:val="none" w:sz="0" w:space="0" w:color="auto"/>
                <w:right w:val="none" w:sz="0" w:space="0" w:color="auto"/>
              </w:divBdr>
            </w:div>
            <w:div w:id="912088319">
              <w:marLeft w:val="0"/>
              <w:marRight w:val="0"/>
              <w:marTop w:val="0"/>
              <w:marBottom w:val="0"/>
              <w:divBdr>
                <w:top w:val="none" w:sz="0" w:space="0" w:color="auto"/>
                <w:left w:val="none" w:sz="0" w:space="0" w:color="auto"/>
                <w:bottom w:val="none" w:sz="0" w:space="0" w:color="auto"/>
                <w:right w:val="none" w:sz="0" w:space="0" w:color="auto"/>
              </w:divBdr>
            </w:div>
            <w:div w:id="1080710878">
              <w:marLeft w:val="0"/>
              <w:marRight w:val="0"/>
              <w:marTop w:val="0"/>
              <w:marBottom w:val="0"/>
              <w:divBdr>
                <w:top w:val="none" w:sz="0" w:space="0" w:color="auto"/>
                <w:left w:val="none" w:sz="0" w:space="0" w:color="auto"/>
                <w:bottom w:val="none" w:sz="0" w:space="0" w:color="auto"/>
                <w:right w:val="none" w:sz="0" w:space="0" w:color="auto"/>
              </w:divBdr>
            </w:div>
            <w:div w:id="1115901649">
              <w:marLeft w:val="0"/>
              <w:marRight w:val="0"/>
              <w:marTop w:val="0"/>
              <w:marBottom w:val="0"/>
              <w:divBdr>
                <w:top w:val="none" w:sz="0" w:space="0" w:color="auto"/>
                <w:left w:val="none" w:sz="0" w:space="0" w:color="auto"/>
                <w:bottom w:val="none" w:sz="0" w:space="0" w:color="auto"/>
                <w:right w:val="none" w:sz="0" w:space="0" w:color="auto"/>
              </w:divBdr>
            </w:div>
            <w:div w:id="1152867359">
              <w:marLeft w:val="0"/>
              <w:marRight w:val="0"/>
              <w:marTop w:val="0"/>
              <w:marBottom w:val="0"/>
              <w:divBdr>
                <w:top w:val="none" w:sz="0" w:space="0" w:color="auto"/>
                <w:left w:val="none" w:sz="0" w:space="0" w:color="auto"/>
                <w:bottom w:val="none" w:sz="0" w:space="0" w:color="auto"/>
                <w:right w:val="none" w:sz="0" w:space="0" w:color="auto"/>
              </w:divBdr>
            </w:div>
            <w:div w:id="1278876356">
              <w:marLeft w:val="0"/>
              <w:marRight w:val="0"/>
              <w:marTop w:val="0"/>
              <w:marBottom w:val="0"/>
              <w:divBdr>
                <w:top w:val="none" w:sz="0" w:space="0" w:color="auto"/>
                <w:left w:val="none" w:sz="0" w:space="0" w:color="auto"/>
                <w:bottom w:val="none" w:sz="0" w:space="0" w:color="auto"/>
                <w:right w:val="none" w:sz="0" w:space="0" w:color="auto"/>
              </w:divBdr>
            </w:div>
            <w:div w:id="1404790842">
              <w:marLeft w:val="0"/>
              <w:marRight w:val="0"/>
              <w:marTop w:val="0"/>
              <w:marBottom w:val="0"/>
              <w:divBdr>
                <w:top w:val="none" w:sz="0" w:space="0" w:color="auto"/>
                <w:left w:val="none" w:sz="0" w:space="0" w:color="auto"/>
                <w:bottom w:val="none" w:sz="0" w:space="0" w:color="auto"/>
                <w:right w:val="none" w:sz="0" w:space="0" w:color="auto"/>
              </w:divBdr>
            </w:div>
            <w:div w:id="1411148809">
              <w:marLeft w:val="0"/>
              <w:marRight w:val="0"/>
              <w:marTop w:val="0"/>
              <w:marBottom w:val="0"/>
              <w:divBdr>
                <w:top w:val="none" w:sz="0" w:space="0" w:color="auto"/>
                <w:left w:val="none" w:sz="0" w:space="0" w:color="auto"/>
                <w:bottom w:val="none" w:sz="0" w:space="0" w:color="auto"/>
                <w:right w:val="none" w:sz="0" w:space="0" w:color="auto"/>
              </w:divBdr>
            </w:div>
            <w:div w:id="1692875714">
              <w:marLeft w:val="0"/>
              <w:marRight w:val="0"/>
              <w:marTop w:val="0"/>
              <w:marBottom w:val="0"/>
              <w:divBdr>
                <w:top w:val="none" w:sz="0" w:space="0" w:color="auto"/>
                <w:left w:val="none" w:sz="0" w:space="0" w:color="auto"/>
                <w:bottom w:val="none" w:sz="0" w:space="0" w:color="auto"/>
                <w:right w:val="none" w:sz="0" w:space="0" w:color="auto"/>
              </w:divBdr>
            </w:div>
            <w:div w:id="1985812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740267">
      <w:bodyDiv w:val="1"/>
      <w:marLeft w:val="0"/>
      <w:marRight w:val="0"/>
      <w:marTop w:val="0"/>
      <w:marBottom w:val="0"/>
      <w:divBdr>
        <w:top w:val="none" w:sz="0" w:space="0" w:color="auto"/>
        <w:left w:val="none" w:sz="0" w:space="0" w:color="auto"/>
        <w:bottom w:val="none" w:sz="0" w:space="0" w:color="auto"/>
        <w:right w:val="none" w:sz="0" w:space="0" w:color="auto"/>
      </w:divBdr>
    </w:div>
    <w:div w:id="1541355477">
      <w:bodyDiv w:val="1"/>
      <w:marLeft w:val="0"/>
      <w:marRight w:val="0"/>
      <w:marTop w:val="0"/>
      <w:marBottom w:val="0"/>
      <w:divBdr>
        <w:top w:val="none" w:sz="0" w:space="0" w:color="auto"/>
        <w:left w:val="none" w:sz="0" w:space="0" w:color="auto"/>
        <w:bottom w:val="none" w:sz="0" w:space="0" w:color="auto"/>
        <w:right w:val="none" w:sz="0" w:space="0" w:color="auto"/>
      </w:divBdr>
    </w:div>
    <w:div w:id="1581134698">
      <w:bodyDiv w:val="1"/>
      <w:marLeft w:val="0"/>
      <w:marRight w:val="0"/>
      <w:marTop w:val="0"/>
      <w:marBottom w:val="0"/>
      <w:divBdr>
        <w:top w:val="none" w:sz="0" w:space="0" w:color="auto"/>
        <w:left w:val="none" w:sz="0" w:space="0" w:color="auto"/>
        <w:bottom w:val="none" w:sz="0" w:space="0" w:color="auto"/>
        <w:right w:val="none" w:sz="0" w:space="0" w:color="auto"/>
      </w:divBdr>
    </w:div>
    <w:div w:id="1590189240">
      <w:bodyDiv w:val="1"/>
      <w:marLeft w:val="0"/>
      <w:marRight w:val="0"/>
      <w:marTop w:val="0"/>
      <w:marBottom w:val="0"/>
      <w:divBdr>
        <w:top w:val="none" w:sz="0" w:space="0" w:color="auto"/>
        <w:left w:val="none" w:sz="0" w:space="0" w:color="auto"/>
        <w:bottom w:val="none" w:sz="0" w:space="0" w:color="auto"/>
        <w:right w:val="none" w:sz="0" w:space="0" w:color="auto"/>
      </w:divBdr>
    </w:div>
    <w:div w:id="1622227408">
      <w:bodyDiv w:val="1"/>
      <w:marLeft w:val="0"/>
      <w:marRight w:val="0"/>
      <w:marTop w:val="0"/>
      <w:marBottom w:val="0"/>
      <w:divBdr>
        <w:top w:val="none" w:sz="0" w:space="0" w:color="auto"/>
        <w:left w:val="none" w:sz="0" w:space="0" w:color="auto"/>
        <w:bottom w:val="none" w:sz="0" w:space="0" w:color="auto"/>
        <w:right w:val="none" w:sz="0" w:space="0" w:color="auto"/>
      </w:divBdr>
    </w:div>
    <w:div w:id="1681538647">
      <w:bodyDiv w:val="1"/>
      <w:marLeft w:val="0"/>
      <w:marRight w:val="0"/>
      <w:marTop w:val="0"/>
      <w:marBottom w:val="0"/>
      <w:divBdr>
        <w:top w:val="none" w:sz="0" w:space="0" w:color="auto"/>
        <w:left w:val="none" w:sz="0" w:space="0" w:color="auto"/>
        <w:bottom w:val="none" w:sz="0" w:space="0" w:color="auto"/>
        <w:right w:val="none" w:sz="0" w:space="0" w:color="auto"/>
      </w:divBdr>
    </w:div>
    <w:div w:id="1693919716">
      <w:bodyDiv w:val="1"/>
      <w:marLeft w:val="0"/>
      <w:marRight w:val="0"/>
      <w:marTop w:val="0"/>
      <w:marBottom w:val="0"/>
      <w:divBdr>
        <w:top w:val="none" w:sz="0" w:space="0" w:color="auto"/>
        <w:left w:val="none" w:sz="0" w:space="0" w:color="auto"/>
        <w:bottom w:val="none" w:sz="0" w:space="0" w:color="auto"/>
        <w:right w:val="none" w:sz="0" w:space="0" w:color="auto"/>
      </w:divBdr>
      <w:divsChild>
        <w:div w:id="1284732198">
          <w:marLeft w:val="0"/>
          <w:marRight w:val="0"/>
          <w:marTop w:val="0"/>
          <w:marBottom w:val="0"/>
          <w:divBdr>
            <w:top w:val="none" w:sz="0" w:space="0" w:color="auto"/>
            <w:left w:val="none" w:sz="0" w:space="0" w:color="auto"/>
            <w:bottom w:val="none" w:sz="0" w:space="0" w:color="auto"/>
            <w:right w:val="none" w:sz="0" w:space="0" w:color="auto"/>
          </w:divBdr>
          <w:divsChild>
            <w:div w:id="17900603">
              <w:marLeft w:val="0"/>
              <w:marRight w:val="0"/>
              <w:marTop w:val="0"/>
              <w:marBottom w:val="0"/>
              <w:divBdr>
                <w:top w:val="none" w:sz="0" w:space="0" w:color="auto"/>
                <w:left w:val="none" w:sz="0" w:space="0" w:color="auto"/>
                <w:bottom w:val="none" w:sz="0" w:space="0" w:color="auto"/>
                <w:right w:val="none" w:sz="0" w:space="0" w:color="auto"/>
              </w:divBdr>
            </w:div>
            <w:div w:id="95951650">
              <w:marLeft w:val="0"/>
              <w:marRight w:val="0"/>
              <w:marTop w:val="0"/>
              <w:marBottom w:val="0"/>
              <w:divBdr>
                <w:top w:val="none" w:sz="0" w:space="0" w:color="auto"/>
                <w:left w:val="none" w:sz="0" w:space="0" w:color="auto"/>
                <w:bottom w:val="none" w:sz="0" w:space="0" w:color="auto"/>
                <w:right w:val="none" w:sz="0" w:space="0" w:color="auto"/>
              </w:divBdr>
            </w:div>
            <w:div w:id="104465181">
              <w:marLeft w:val="0"/>
              <w:marRight w:val="0"/>
              <w:marTop w:val="0"/>
              <w:marBottom w:val="0"/>
              <w:divBdr>
                <w:top w:val="none" w:sz="0" w:space="0" w:color="auto"/>
                <w:left w:val="none" w:sz="0" w:space="0" w:color="auto"/>
                <w:bottom w:val="none" w:sz="0" w:space="0" w:color="auto"/>
                <w:right w:val="none" w:sz="0" w:space="0" w:color="auto"/>
              </w:divBdr>
            </w:div>
            <w:div w:id="123816924">
              <w:marLeft w:val="0"/>
              <w:marRight w:val="0"/>
              <w:marTop w:val="0"/>
              <w:marBottom w:val="0"/>
              <w:divBdr>
                <w:top w:val="none" w:sz="0" w:space="0" w:color="auto"/>
                <w:left w:val="none" w:sz="0" w:space="0" w:color="auto"/>
                <w:bottom w:val="none" w:sz="0" w:space="0" w:color="auto"/>
                <w:right w:val="none" w:sz="0" w:space="0" w:color="auto"/>
              </w:divBdr>
            </w:div>
            <w:div w:id="170535320">
              <w:marLeft w:val="0"/>
              <w:marRight w:val="0"/>
              <w:marTop w:val="0"/>
              <w:marBottom w:val="0"/>
              <w:divBdr>
                <w:top w:val="none" w:sz="0" w:space="0" w:color="auto"/>
                <w:left w:val="none" w:sz="0" w:space="0" w:color="auto"/>
                <w:bottom w:val="none" w:sz="0" w:space="0" w:color="auto"/>
                <w:right w:val="none" w:sz="0" w:space="0" w:color="auto"/>
              </w:divBdr>
            </w:div>
            <w:div w:id="527177964">
              <w:marLeft w:val="0"/>
              <w:marRight w:val="0"/>
              <w:marTop w:val="0"/>
              <w:marBottom w:val="0"/>
              <w:divBdr>
                <w:top w:val="none" w:sz="0" w:space="0" w:color="auto"/>
                <w:left w:val="none" w:sz="0" w:space="0" w:color="auto"/>
                <w:bottom w:val="none" w:sz="0" w:space="0" w:color="auto"/>
                <w:right w:val="none" w:sz="0" w:space="0" w:color="auto"/>
              </w:divBdr>
            </w:div>
            <w:div w:id="714080920">
              <w:marLeft w:val="0"/>
              <w:marRight w:val="0"/>
              <w:marTop w:val="0"/>
              <w:marBottom w:val="0"/>
              <w:divBdr>
                <w:top w:val="none" w:sz="0" w:space="0" w:color="auto"/>
                <w:left w:val="none" w:sz="0" w:space="0" w:color="auto"/>
                <w:bottom w:val="none" w:sz="0" w:space="0" w:color="auto"/>
                <w:right w:val="none" w:sz="0" w:space="0" w:color="auto"/>
              </w:divBdr>
            </w:div>
            <w:div w:id="792670961">
              <w:marLeft w:val="0"/>
              <w:marRight w:val="0"/>
              <w:marTop w:val="0"/>
              <w:marBottom w:val="0"/>
              <w:divBdr>
                <w:top w:val="none" w:sz="0" w:space="0" w:color="auto"/>
                <w:left w:val="none" w:sz="0" w:space="0" w:color="auto"/>
                <w:bottom w:val="none" w:sz="0" w:space="0" w:color="auto"/>
                <w:right w:val="none" w:sz="0" w:space="0" w:color="auto"/>
              </w:divBdr>
            </w:div>
            <w:div w:id="874538637">
              <w:marLeft w:val="0"/>
              <w:marRight w:val="0"/>
              <w:marTop w:val="0"/>
              <w:marBottom w:val="0"/>
              <w:divBdr>
                <w:top w:val="none" w:sz="0" w:space="0" w:color="auto"/>
                <w:left w:val="none" w:sz="0" w:space="0" w:color="auto"/>
                <w:bottom w:val="none" w:sz="0" w:space="0" w:color="auto"/>
                <w:right w:val="none" w:sz="0" w:space="0" w:color="auto"/>
              </w:divBdr>
            </w:div>
            <w:div w:id="885868918">
              <w:marLeft w:val="0"/>
              <w:marRight w:val="0"/>
              <w:marTop w:val="0"/>
              <w:marBottom w:val="0"/>
              <w:divBdr>
                <w:top w:val="none" w:sz="0" w:space="0" w:color="auto"/>
                <w:left w:val="none" w:sz="0" w:space="0" w:color="auto"/>
                <w:bottom w:val="none" w:sz="0" w:space="0" w:color="auto"/>
                <w:right w:val="none" w:sz="0" w:space="0" w:color="auto"/>
              </w:divBdr>
            </w:div>
            <w:div w:id="1118453634">
              <w:marLeft w:val="0"/>
              <w:marRight w:val="0"/>
              <w:marTop w:val="0"/>
              <w:marBottom w:val="0"/>
              <w:divBdr>
                <w:top w:val="none" w:sz="0" w:space="0" w:color="auto"/>
                <w:left w:val="none" w:sz="0" w:space="0" w:color="auto"/>
                <w:bottom w:val="none" w:sz="0" w:space="0" w:color="auto"/>
                <w:right w:val="none" w:sz="0" w:space="0" w:color="auto"/>
              </w:divBdr>
            </w:div>
            <w:div w:id="1508859591">
              <w:marLeft w:val="0"/>
              <w:marRight w:val="0"/>
              <w:marTop w:val="0"/>
              <w:marBottom w:val="0"/>
              <w:divBdr>
                <w:top w:val="none" w:sz="0" w:space="0" w:color="auto"/>
                <w:left w:val="none" w:sz="0" w:space="0" w:color="auto"/>
                <w:bottom w:val="none" w:sz="0" w:space="0" w:color="auto"/>
                <w:right w:val="none" w:sz="0" w:space="0" w:color="auto"/>
              </w:divBdr>
            </w:div>
            <w:div w:id="1681086147">
              <w:marLeft w:val="0"/>
              <w:marRight w:val="0"/>
              <w:marTop w:val="0"/>
              <w:marBottom w:val="0"/>
              <w:divBdr>
                <w:top w:val="none" w:sz="0" w:space="0" w:color="auto"/>
                <w:left w:val="none" w:sz="0" w:space="0" w:color="auto"/>
                <w:bottom w:val="none" w:sz="0" w:space="0" w:color="auto"/>
                <w:right w:val="none" w:sz="0" w:space="0" w:color="auto"/>
              </w:divBdr>
            </w:div>
            <w:div w:id="1992052238">
              <w:marLeft w:val="0"/>
              <w:marRight w:val="0"/>
              <w:marTop w:val="0"/>
              <w:marBottom w:val="0"/>
              <w:divBdr>
                <w:top w:val="none" w:sz="0" w:space="0" w:color="auto"/>
                <w:left w:val="none" w:sz="0" w:space="0" w:color="auto"/>
                <w:bottom w:val="none" w:sz="0" w:space="0" w:color="auto"/>
                <w:right w:val="none" w:sz="0" w:space="0" w:color="auto"/>
              </w:divBdr>
            </w:div>
          </w:divsChild>
        </w:div>
        <w:div w:id="1459952399">
          <w:marLeft w:val="0"/>
          <w:marRight w:val="0"/>
          <w:marTop w:val="0"/>
          <w:marBottom w:val="0"/>
          <w:divBdr>
            <w:top w:val="none" w:sz="0" w:space="0" w:color="auto"/>
            <w:left w:val="none" w:sz="0" w:space="0" w:color="auto"/>
            <w:bottom w:val="none" w:sz="0" w:space="0" w:color="auto"/>
            <w:right w:val="none" w:sz="0" w:space="0" w:color="auto"/>
          </w:divBdr>
          <w:divsChild>
            <w:div w:id="44526989">
              <w:marLeft w:val="0"/>
              <w:marRight w:val="0"/>
              <w:marTop w:val="0"/>
              <w:marBottom w:val="0"/>
              <w:divBdr>
                <w:top w:val="none" w:sz="0" w:space="0" w:color="auto"/>
                <w:left w:val="none" w:sz="0" w:space="0" w:color="auto"/>
                <w:bottom w:val="none" w:sz="0" w:space="0" w:color="auto"/>
                <w:right w:val="none" w:sz="0" w:space="0" w:color="auto"/>
              </w:divBdr>
            </w:div>
            <w:div w:id="417024069">
              <w:marLeft w:val="0"/>
              <w:marRight w:val="0"/>
              <w:marTop w:val="0"/>
              <w:marBottom w:val="0"/>
              <w:divBdr>
                <w:top w:val="none" w:sz="0" w:space="0" w:color="auto"/>
                <w:left w:val="none" w:sz="0" w:space="0" w:color="auto"/>
                <w:bottom w:val="none" w:sz="0" w:space="0" w:color="auto"/>
                <w:right w:val="none" w:sz="0" w:space="0" w:color="auto"/>
              </w:divBdr>
            </w:div>
            <w:div w:id="517037641">
              <w:marLeft w:val="0"/>
              <w:marRight w:val="0"/>
              <w:marTop w:val="0"/>
              <w:marBottom w:val="0"/>
              <w:divBdr>
                <w:top w:val="none" w:sz="0" w:space="0" w:color="auto"/>
                <w:left w:val="none" w:sz="0" w:space="0" w:color="auto"/>
                <w:bottom w:val="none" w:sz="0" w:space="0" w:color="auto"/>
                <w:right w:val="none" w:sz="0" w:space="0" w:color="auto"/>
              </w:divBdr>
            </w:div>
            <w:div w:id="699549476">
              <w:marLeft w:val="0"/>
              <w:marRight w:val="0"/>
              <w:marTop w:val="0"/>
              <w:marBottom w:val="0"/>
              <w:divBdr>
                <w:top w:val="none" w:sz="0" w:space="0" w:color="auto"/>
                <w:left w:val="none" w:sz="0" w:space="0" w:color="auto"/>
                <w:bottom w:val="none" w:sz="0" w:space="0" w:color="auto"/>
                <w:right w:val="none" w:sz="0" w:space="0" w:color="auto"/>
              </w:divBdr>
            </w:div>
            <w:div w:id="805320281">
              <w:marLeft w:val="0"/>
              <w:marRight w:val="0"/>
              <w:marTop w:val="0"/>
              <w:marBottom w:val="0"/>
              <w:divBdr>
                <w:top w:val="none" w:sz="0" w:space="0" w:color="auto"/>
                <w:left w:val="none" w:sz="0" w:space="0" w:color="auto"/>
                <w:bottom w:val="none" w:sz="0" w:space="0" w:color="auto"/>
                <w:right w:val="none" w:sz="0" w:space="0" w:color="auto"/>
              </w:divBdr>
            </w:div>
            <w:div w:id="1127233677">
              <w:marLeft w:val="0"/>
              <w:marRight w:val="0"/>
              <w:marTop w:val="0"/>
              <w:marBottom w:val="0"/>
              <w:divBdr>
                <w:top w:val="none" w:sz="0" w:space="0" w:color="auto"/>
                <w:left w:val="none" w:sz="0" w:space="0" w:color="auto"/>
                <w:bottom w:val="none" w:sz="0" w:space="0" w:color="auto"/>
                <w:right w:val="none" w:sz="0" w:space="0" w:color="auto"/>
              </w:divBdr>
            </w:div>
            <w:div w:id="1336569382">
              <w:marLeft w:val="0"/>
              <w:marRight w:val="0"/>
              <w:marTop w:val="0"/>
              <w:marBottom w:val="0"/>
              <w:divBdr>
                <w:top w:val="none" w:sz="0" w:space="0" w:color="auto"/>
                <w:left w:val="none" w:sz="0" w:space="0" w:color="auto"/>
                <w:bottom w:val="none" w:sz="0" w:space="0" w:color="auto"/>
                <w:right w:val="none" w:sz="0" w:space="0" w:color="auto"/>
              </w:divBdr>
            </w:div>
            <w:div w:id="205553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036392">
      <w:bodyDiv w:val="1"/>
      <w:marLeft w:val="0"/>
      <w:marRight w:val="0"/>
      <w:marTop w:val="0"/>
      <w:marBottom w:val="0"/>
      <w:divBdr>
        <w:top w:val="none" w:sz="0" w:space="0" w:color="auto"/>
        <w:left w:val="none" w:sz="0" w:space="0" w:color="auto"/>
        <w:bottom w:val="none" w:sz="0" w:space="0" w:color="auto"/>
        <w:right w:val="none" w:sz="0" w:space="0" w:color="auto"/>
      </w:divBdr>
    </w:div>
    <w:div w:id="1842623577">
      <w:bodyDiv w:val="1"/>
      <w:marLeft w:val="0"/>
      <w:marRight w:val="0"/>
      <w:marTop w:val="0"/>
      <w:marBottom w:val="0"/>
      <w:divBdr>
        <w:top w:val="none" w:sz="0" w:space="0" w:color="auto"/>
        <w:left w:val="none" w:sz="0" w:space="0" w:color="auto"/>
        <w:bottom w:val="none" w:sz="0" w:space="0" w:color="auto"/>
        <w:right w:val="none" w:sz="0" w:space="0" w:color="auto"/>
      </w:divBdr>
    </w:div>
    <w:div w:id="1851603089">
      <w:bodyDiv w:val="1"/>
      <w:marLeft w:val="0"/>
      <w:marRight w:val="0"/>
      <w:marTop w:val="0"/>
      <w:marBottom w:val="0"/>
      <w:divBdr>
        <w:top w:val="none" w:sz="0" w:space="0" w:color="auto"/>
        <w:left w:val="none" w:sz="0" w:space="0" w:color="auto"/>
        <w:bottom w:val="none" w:sz="0" w:space="0" w:color="auto"/>
        <w:right w:val="none" w:sz="0" w:space="0" w:color="auto"/>
      </w:divBdr>
    </w:div>
    <w:div w:id="1896232355">
      <w:bodyDiv w:val="1"/>
      <w:marLeft w:val="0"/>
      <w:marRight w:val="0"/>
      <w:marTop w:val="0"/>
      <w:marBottom w:val="0"/>
      <w:divBdr>
        <w:top w:val="none" w:sz="0" w:space="0" w:color="auto"/>
        <w:left w:val="none" w:sz="0" w:space="0" w:color="auto"/>
        <w:bottom w:val="none" w:sz="0" w:space="0" w:color="auto"/>
        <w:right w:val="none" w:sz="0" w:space="0" w:color="auto"/>
      </w:divBdr>
    </w:div>
    <w:div w:id="1985347640">
      <w:bodyDiv w:val="1"/>
      <w:marLeft w:val="0"/>
      <w:marRight w:val="0"/>
      <w:marTop w:val="0"/>
      <w:marBottom w:val="0"/>
      <w:divBdr>
        <w:top w:val="none" w:sz="0" w:space="0" w:color="auto"/>
        <w:left w:val="none" w:sz="0" w:space="0" w:color="auto"/>
        <w:bottom w:val="none" w:sz="0" w:space="0" w:color="auto"/>
        <w:right w:val="none" w:sz="0" w:space="0" w:color="auto"/>
      </w:divBdr>
    </w:div>
    <w:div w:id="1994095577">
      <w:bodyDiv w:val="1"/>
      <w:marLeft w:val="0"/>
      <w:marRight w:val="0"/>
      <w:marTop w:val="0"/>
      <w:marBottom w:val="0"/>
      <w:divBdr>
        <w:top w:val="none" w:sz="0" w:space="0" w:color="auto"/>
        <w:left w:val="none" w:sz="0" w:space="0" w:color="auto"/>
        <w:bottom w:val="none" w:sz="0" w:space="0" w:color="auto"/>
        <w:right w:val="none" w:sz="0" w:space="0" w:color="auto"/>
      </w:divBdr>
    </w:div>
    <w:div w:id="2016416674">
      <w:bodyDiv w:val="1"/>
      <w:marLeft w:val="0"/>
      <w:marRight w:val="0"/>
      <w:marTop w:val="0"/>
      <w:marBottom w:val="0"/>
      <w:divBdr>
        <w:top w:val="none" w:sz="0" w:space="0" w:color="auto"/>
        <w:left w:val="none" w:sz="0" w:space="0" w:color="auto"/>
        <w:bottom w:val="none" w:sz="0" w:space="0" w:color="auto"/>
        <w:right w:val="none" w:sz="0" w:space="0" w:color="auto"/>
      </w:divBdr>
    </w:div>
    <w:div w:id="2117559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4.png"/><Relationship Id="rId26"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image" Target="media/image6.jpe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creativecommons.org/licenses/by/4.0/legalcode" TargetMode="External"/><Relationship Id="rId25" Type="http://schemas.openxmlformats.org/officeDocument/2006/relationships/hyperlink" Target="http://www.thestandupproject.com"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creativecommons.org/licenses/by/4.0/" TargetMode="External"/><Relationship Id="rId20" Type="http://schemas.openxmlformats.org/officeDocument/2006/relationships/header" Target="header2.xml"/><Relationship Id="rId29" Type="http://schemas.openxmlformats.org/officeDocument/2006/relationships/hyperlink" Target="https://www.abs.gov.au/ausstats/abs@.nsf/Lookup/by%20Subject/2033.0.55.001~2016~Main%20Features~IEO~2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www.friendlyschools.com.au" TargetMode="External"/><Relationship Id="rId32"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image" Target="media/image8.png"/><Relationship Id="rId28" Type="http://schemas.openxmlformats.org/officeDocument/2006/relationships/hyperlink" Target="https://www.esafety.gov.au/educators/toolkit-schools" TargetMode="Externa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7.jpeg"/><Relationship Id="rId27" Type="http://schemas.openxmlformats.org/officeDocument/2006/relationships/image" Target="media/image10.png"/><Relationship Id="rId30" Type="http://schemas.openxmlformats.org/officeDocument/2006/relationships/header" Target="header3.xml"/><Relationship Id="rId8" Type="http://schemas.openxmlformats.org/officeDocument/2006/relationships/webSettings" Target="webSettings.xml"/></Relationships>
</file>

<file path=word/_rels/endnotes.xml.rels><?xml version="1.0" encoding="UTF-8" standalone="yes"?>
<Relationships xmlns="http://schemas.openxmlformats.org/package/2006/relationships"><Relationship Id="rId117" Type="http://schemas.openxmlformats.org/officeDocument/2006/relationships/hyperlink" Target="https://emergingminds.com.au/resources/in-focus-childhood-bullying/" TargetMode="External"/><Relationship Id="rId21" Type="http://schemas.openxmlformats.org/officeDocument/2006/relationships/hyperlink" Target="https://www.esafety.gov.au/research/the-online-experiences-of-children-in-australia/snapshot-cyberbullying" TargetMode="External"/><Relationship Id="rId42" Type="http://schemas.openxmlformats.org/officeDocument/2006/relationships/hyperlink" Target="https://www.esafety.gov.au/industry/tech-trends-and-challenges/deepfakes" TargetMode="External"/><Relationship Id="rId63" Type="http://schemas.openxmlformats.org/officeDocument/2006/relationships/hyperlink" Target="https://api.research-repository.uwa.edu.au/ws/portalfiles/portal/151938314/Cross_Runions_Pearce_2021_JGCS_FS_version_2_without_track_changes.pdf" TargetMode="External"/><Relationship Id="rId84" Type="http://schemas.openxmlformats.org/officeDocument/2006/relationships/hyperlink" Target="https://www.stoppestennu.nl/sites/default/files/uploads/s12310-023-09589-8.pdf" TargetMode="External"/><Relationship Id="rId138" Type="http://schemas.openxmlformats.org/officeDocument/2006/relationships/hyperlink" Target="https://research.monash.edu/en/publications/australian-teachers-perceptions-of-safety-violence-and-limited-su" TargetMode="External"/><Relationship Id="rId159" Type="http://schemas.openxmlformats.org/officeDocument/2006/relationships/hyperlink" Target="https://www.nsw.gov.au/sites/default/files/noindex/2025-05/strengthening-bullying-prevention-and-response-in-schools.pdf" TargetMode="External"/><Relationship Id="rId107" Type="http://schemas.openxmlformats.org/officeDocument/2006/relationships/hyperlink" Target="https://bullyingnoway.gov.au/" TargetMode="External"/><Relationship Id="rId11" Type="http://schemas.openxmlformats.org/officeDocument/2006/relationships/hyperlink" Target="https://headspace.org.au/our-organisation/media-releases/new-data-finds-more-than-half-of-aussie-kids-experience-cyberbullying/" TargetMode="External"/><Relationship Id="rId32" Type="http://schemas.openxmlformats.org/officeDocument/2006/relationships/hyperlink" Target="https://www.abc.net.au/news/2024-04-11/weighing-up-changing-schools-for-your-child/103573256" TargetMode="External"/><Relationship Id="rId53" Type="http://schemas.openxmlformats.org/officeDocument/2006/relationships/hyperlink" Target="https://education.nsw.gov.au/content/dam/main-education/en/home/student-wellbeing/attendance-matters---resources-for-schools/anti_bullying_in_schools_what_works_AA.pdf" TargetMode="External"/><Relationship Id="rId74" Type="http://schemas.openxmlformats.org/officeDocument/2006/relationships/hyperlink" Target="https://about.stymie.com.au/" TargetMode="External"/><Relationship Id="rId128" Type="http://schemas.openxmlformats.org/officeDocument/2006/relationships/hyperlink" Target="https://www.education.gov.au/quality-initial-teacher-education-review/resources/strong-beginnings-report-teacher-education-expert-panel" TargetMode="External"/><Relationship Id="rId149" Type="http://schemas.openxmlformats.org/officeDocument/2006/relationships/hyperlink" Target="https://www.nsw.gov.au/sites/default/files/noindex/2025-05/strengthening-bullying-prevention-and-response-in-schools.pdf" TargetMode="External"/><Relationship Id="rId5" Type="http://schemas.openxmlformats.org/officeDocument/2006/relationships/hyperlink" Target="https://pubmed.ncbi.nlm.nih.gov/?term=Thomas+HJ&amp;cauthor_id=32619590" TargetMode="External"/><Relationship Id="rId95" Type="http://schemas.openxmlformats.org/officeDocument/2006/relationships/hyperlink" Target="https://education.nsw.gov.au/content/dam/main-education/en/home/student-wellbeing/attendance-matters---resources-for-schools/anti_bullying_in_schools_what_works_AA.pdf" TargetMode="External"/><Relationship Id="rId160" Type="http://schemas.openxmlformats.org/officeDocument/2006/relationships/hyperlink" Target="https://www.mentalhealthcommission.gov.au/projects/childrens-strategy/childrens-mental-health-wellbeing-strategy/childrens-mental-health-wellbeing-strategy-report/focus-areas/focus-area-3-education-settings" TargetMode="External"/><Relationship Id="rId22" Type="http://schemas.openxmlformats.org/officeDocument/2006/relationships/hyperlink" Target="https://www.esafety.gov.au/newsroom/media-releases/safer-internet-day-calls-for-kindness-as-cyberbullying-reports-surge-over-450-in-five-years" TargetMode="External"/><Relationship Id="rId43" Type="http://schemas.openxmlformats.org/officeDocument/2006/relationships/hyperlink" Target="https://www.esafety.gov.au/educators/training-for-professionals/professional-learning-program-teachers/cyberbullying-factsheet" TargetMode="External"/><Relationship Id="rId64" Type="http://schemas.openxmlformats.org/officeDocument/2006/relationships/hyperlink" Target="https://www.thestandupproject.com/blog/the-stand-up-project-has-submitted-to-the-federal-governments-anti-bullying-rapid-review" TargetMode="External"/><Relationship Id="rId118" Type="http://schemas.openxmlformats.org/officeDocument/2006/relationships/hyperlink" Target="https://bmcpublichealth.biomedcentral.com/articles/10.1186/s12889-025-22692-6" TargetMode="External"/><Relationship Id="rId139" Type="http://schemas.openxmlformats.org/officeDocument/2006/relationships/hyperlink" Target="https://assets.nationbuilder.com/collectiveshout/pages/9691/attachments/original/1730340188/SHoT_Report_Final.pdf?1730340188" TargetMode="External"/><Relationship Id="rId85" Type="http://schemas.openxmlformats.org/officeDocument/2006/relationships/hyperlink" Target="https://www.education.gov.au/review-inform-better-and-fairer-education-system/resources/expert-panels-report" TargetMode="External"/><Relationship Id="rId150" Type="http://schemas.openxmlformats.org/officeDocument/2006/relationships/hyperlink" Target="https://www.nsw.gov.au/sites/default/files/2024-08/protecting-children-and-adolescents-from-cyberbullying.pdf" TargetMode="External"/><Relationship Id="rId12" Type="http://schemas.openxmlformats.org/officeDocument/2006/relationships/hyperlink" Target="https://www.esafety.gov.au/newsroom/media-releases/safer-internet-day-calls-for-kindness-as-cyberbullying-reports-surge-over-450-in-five-years" TargetMode="External"/><Relationship Id="rId17" Type="http://schemas.openxmlformats.org/officeDocument/2006/relationships/hyperlink" Target="https://www.dss.gov.au/national-plan-end-gender-based-violence" TargetMode="External"/><Relationship Id="rId33" Type="http://schemas.openxmlformats.org/officeDocument/2006/relationships/hyperlink" Target="https://eprints.qut.edu.au/238245/" TargetMode="External"/><Relationship Id="rId38" Type="http://schemas.openxmlformats.org/officeDocument/2006/relationships/hyperlink" Target="https://pubmed.ncbi.nlm.nih.gov/29697988/" TargetMode="External"/><Relationship Id="rId59" Type="http://schemas.openxmlformats.org/officeDocument/2006/relationships/hyperlink" Target="https://education.nsw.gov.au/content/dam/main-education/en/home/student-wellbeing/attendance-matters---resources-for-schools/anti_bullying_in_schools_what_works_AA.pdf" TargetMode="External"/><Relationship Id="rId103" Type="http://schemas.openxmlformats.org/officeDocument/2006/relationships/hyperlink" Target="https://www.rockandwater.com.au/about-rock-and-water/" TargetMode="External"/><Relationship Id="rId108" Type="http://schemas.openxmlformats.org/officeDocument/2006/relationships/hyperlink" Target="https://www.esafety.gov.au/" TargetMode="External"/><Relationship Id="rId124" Type="http://schemas.openxmlformats.org/officeDocument/2006/relationships/hyperlink" Target="https://www.aic.gov.au/sites/default/files/2020-05/tandi219.pdf" TargetMode="External"/><Relationship Id="rId129" Type="http://schemas.openxmlformats.org/officeDocument/2006/relationships/hyperlink" Target="https://education.nsw.gov.au/content/dam/main-education/en/home/student-wellbeing/attendance-matters---resources-for-schools/anti_bullying_in_schools_what_works_AA.pdf" TargetMode="External"/><Relationship Id="rId54" Type="http://schemas.openxmlformats.org/officeDocument/2006/relationships/hyperlink" Target="https://api.research-repository.uwa.edu.au/ws/portalfiles/portal/151938314/Cross_Runions_Pearce_2021_JGCS_FS_version_2_without_track_changes.pdf" TargetMode="External"/><Relationship Id="rId70" Type="http://schemas.openxmlformats.org/officeDocument/2006/relationships/hyperlink" Target="https://www.legislation.gov.au/C2004A04868/latest/text" TargetMode="External"/><Relationship Id="rId75" Type="http://schemas.openxmlformats.org/officeDocument/2006/relationships/hyperlink" Target="https://bullyingnoway.gov.au/understanding-bullying/bullying-research" TargetMode="External"/><Relationship Id="rId91" Type="http://schemas.openxmlformats.org/officeDocument/2006/relationships/hyperlink" Target="https://assets.ourwatch.org.au/assets/RRE-resources/RREiPS-evaluation-report-AA.pdf" TargetMode="External"/><Relationship Id="rId96" Type="http://schemas.openxmlformats.org/officeDocument/2006/relationships/hyperlink" Target="https://www.nsw.gov.au/sites/default/files/2024-08/protecting-children-and-adolescents-from-cyberbullying.pdf" TargetMode="External"/><Relationship Id="rId140" Type="http://schemas.openxmlformats.org/officeDocument/2006/relationships/hyperlink" Target="https://unesdoc.unesco.org/ark:/48223/pf0000374794" TargetMode="External"/><Relationship Id="rId145" Type="http://schemas.openxmlformats.org/officeDocument/2006/relationships/hyperlink" Target="https://www.closingthegap.gov.au/national-agreement" TargetMode="External"/><Relationship Id="rId161" Type="http://schemas.openxmlformats.org/officeDocument/2006/relationships/hyperlink" Target="https://pmc.ncbi.nlm.nih.gov/articles/PMC10804620/" TargetMode="External"/><Relationship Id="rId166" Type="http://schemas.openxmlformats.org/officeDocument/2006/relationships/hyperlink" Target="https://bullyingnoway.gov.au/understanding-bullying" TargetMode="External"/><Relationship Id="rId1" Type="http://schemas.openxmlformats.org/officeDocument/2006/relationships/hyperlink" Target="https://pmc.ncbi.nlm.nih.gov/articles/PMC4109144/" TargetMode="External"/><Relationship Id="rId6" Type="http://schemas.openxmlformats.org/officeDocument/2006/relationships/hyperlink" Target="https://pubmed.ncbi.nlm.nih.gov/?term=McCarthy+M&amp;cauthor_id=32619590" TargetMode="External"/><Relationship Id="rId23" Type="http://schemas.openxmlformats.org/officeDocument/2006/relationships/hyperlink" Target="https://bullyingnoway.gov.au/understanding/Documents/infographic-facts-figures.pdf" TargetMode="External"/><Relationship Id="rId28" Type="http://schemas.openxmlformats.org/officeDocument/2006/relationships/hyperlink" Target="https://pmc.ncbi.nlm.nih.gov/articles/PMC4109144/" TargetMode="External"/><Relationship Id="rId49" Type="http://schemas.openxmlformats.org/officeDocument/2006/relationships/hyperlink" Target="https://www.sciencedirect.com/science/article/abs/pii/S0022440520300753" TargetMode="External"/><Relationship Id="rId114" Type="http://schemas.openxmlformats.org/officeDocument/2006/relationships/hyperlink" Target="https://pubmed.ncbi.nlm.nih.gov/28344750/" TargetMode="External"/><Relationship Id="rId119" Type="http://schemas.openxmlformats.org/officeDocument/2006/relationships/hyperlink" Target="https://emergingminds.com.au/resources/in-focus-childhood-bullying/" TargetMode="External"/><Relationship Id="rId44" Type="http://schemas.openxmlformats.org/officeDocument/2006/relationships/hyperlink" Target="https://www.aihw.gov.au/reports/children-youth/australias-children/contents/justice-safety/bullying" TargetMode="External"/><Relationship Id="rId60" Type="http://schemas.openxmlformats.org/officeDocument/2006/relationships/hyperlink" Target="https://link.springer.com/article/10.1007/s42380-022-00138-6" TargetMode="External"/><Relationship Id="rId65" Type="http://schemas.openxmlformats.org/officeDocument/2006/relationships/hyperlink" Target="https://www.thestandupproject.com/evidence" TargetMode="External"/><Relationship Id="rId81" Type="http://schemas.openxmlformats.org/officeDocument/2006/relationships/hyperlink" Target="https://www.edresearch.edu.au/summaries-explainers/explainers/introduction-multi-tiered-system-supports" TargetMode="External"/><Relationship Id="rId86" Type="http://schemas.openxmlformats.org/officeDocument/2006/relationships/hyperlink" Target="https://www.researchgate.net/publication/347547507_Addressing_School_Bullying_with_a_Multi-tiered_System_of_Support_Approach" TargetMode="External"/><Relationship Id="rId130" Type="http://schemas.openxmlformats.org/officeDocument/2006/relationships/hyperlink" Target="https://www.researchgate.net/publication/364767858_A_Systematic_Review_on_Primary_School_Teachers%27_Characteristics_and_Behaviors_in_Identifying_Preventing_and_Reducing_Bullying" TargetMode="External"/><Relationship Id="rId135" Type="http://schemas.openxmlformats.org/officeDocument/2006/relationships/hyperlink" Target="https://www.pc.gov.au/inquiries/completed/school-agreement/report/school-agreement.pdf" TargetMode="External"/><Relationship Id="rId151" Type="http://schemas.openxmlformats.org/officeDocument/2006/relationships/hyperlink" Target="https://www.esafety.gov.au/research/the-online-experiences-of-children-in-australia/snapshot-cyberbullying" TargetMode="External"/><Relationship Id="rId156" Type="http://schemas.openxmlformats.org/officeDocument/2006/relationships/hyperlink" Target="https://www.esafety.gov.au/educators/toolkit-schools" TargetMode="External"/><Relationship Id="rId13" Type="http://schemas.openxmlformats.org/officeDocument/2006/relationships/hyperlink" Target="https://education.nsw.gov.au/content/dam/main-education/en/home/student-wellbeing/attendance-matters---resources-for-schools/anti_bullying_in_schools_what_works_AA.pdf" TargetMode="External"/><Relationship Id="rId18" Type="http://schemas.openxmlformats.org/officeDocument/2006/relationships/hyperlink" Target="https://bullyingnoway.gov.au/understanding/Documents/infographic-facts-figures.pdf" TargetMode="External"/><Relationship Id="rId39" Type="http://schemas.openxmlformats.org/officeDocument/2006/relationships/hyperlink" Target="https://www.proquest.com/openview/ea426e934a4f7c66c72a671e6180c9f9/1?pq-origsite=gscholar&amp;cbl=2031098" TargetMode="External"/><Relationship Id="rId109" Type="http://schemas.openxmlformats.org/officeDocument/2006/relationships/hyperlink" Target="https://www2.education.vic.gov.au/pal/mental-health-fund-menu/guidance" TargetMode="External"/><Relationship Id="rId34" Type="http://schemas.openxmlformats.org/officeDocument/2006/relationships/hyperlink" Target="https://www.unesco.org/en/articles/what-you-need-know-about-school-violence-and-bullying" TargetMode="External"/><Relationship Id="rId50" Type="http://schemas.openxmlformats.org/officeDocument/2006/relationships/hyperlink" Target="https://www.esafety.gov.au/educators/spotlight-on-cyberbullying" TargetMode="External"/><Relationship Id="rId55" Type="http://schemas.openxmlformats.org/officeDocument/2006/relationships/hyperlink" Target="https://doi.org/10.1080/09540261.2022.2045260" TargetMode="External"/><Relationship Id="rId76" Type="http://schemas.openxmlformats.org/officeDocument/2006/relationships/hyperlink" Target="https://www.tandfonline.com/doi/full/10.1080/00220671.2016.1246409" TargetMode="External"/><Relationship Id="rId97" Type="http://schemas.openxmlformats.org/officeDocument/2006/relationships/hyperlink" Target="https://education.nsw.gov.au/about-us/education-data-and-research/cese/evaluation-evidence-bank/reports/pbl-evaluation" TargetMode="External"/><Relationship Id="rId104" Type="http://schemas.openxmlformats.org/officeDocument/2006/relationships/hyperlink" Target="https://youcansitwithme.org/" TargetMode="External"/><Relationship Id="rId120" Type="http://schemas.openxmlformats.org/officeDocument/2006/relationships/hyperlink" Target="https://www.traumainformedcare.chcs.org/what-is-trauma-informed-care/" TargetMode="External"/><Relationship Id="rId125" Type="http://schemas.openxmlformats.org/officeDocument/2006/relationships/hyperlink" Target="https://headspace.org.au/assets/School-Support/Compressed-Postvention-Toolkit-May-2012-FA2-LR.pdf" TargetMode="External"/><Relationship Id="rId141" Type="http://schemas.openxmlformats.org/officeDocument/2006/relationships/hyperlink" Target="https://www.education.gov.au/recurrent-funding-schools/resources/heads-agreement-better-and-fairer-schools-agreement-full-and-fair-funding-20252034" TargetMode="External"/><Relationship Id="rId146" Type="http://schemas.openxmlformats.org/officeDocument/2006/relationships/hyperlink" Target="https://humanrights.gov.au/anti-racism-framework" TargetMode="External"/><Relationship Id="rId167" Type="http://schemas.openxmlformats.org/officeDocument/2006/relationships/hyperlink" Target="https://plan4womenssafety.dss.gov.au/initiative/stop-it-at-the-start-campaign/" TargetMode="External"/><Relationship Id="rId7" Type="http://schemas.openxmlformats.org/officeDocument/2006/relationships/hyperlink" Target="https://pubmed.ncbi.nlm.nih.gov/?term=Scott+JG&amp;cauthor_id=32619590" TargetMode="External"/><Relationship Id="rId71" Type="http://schemas.openxmlformats.org/officeDocument/2006/relationships/hyperlink" Target="https://aifs.gov.au/growing-australia/research/research-snapshots/experience-sexual-harassment-among-young-australians" TargetMode="External"/><Relationship Id="rId92" Type="http://schemas.openxmlformats.org/officeDocument/2006/relationships/hyperlink" Target="https://www.nsw.gov.au/sites/default/files/2024-08/protecting-children-and-adolescents-from-cyberbullying.pdf" TargetMode="External"/><Relationship Id="rId162" Type="http://schemas.openxmlformats.org/officeDocument/2006/relationships/hyperlink" Target="https://beyou.edu.au/" TargetMode="External"/><Relationship Id="rId2" Type="http://schemas.openxmlformats.org/officeDocument/2006/relationships/hyperlink" Target="https://pubmed.ncbi.nlm.nih.gov/?term=Jadambaa+A&amp;cauthor_id=32619590" TargetMode="External"/><Relationship Id="rId29" Type="http://schemas.openxmlformats.org/officeDocument/2006/relationships/hyperlink" Target="https://www.aihw.gov.au/reports/children-youth/australias-children/contents/justice-safety/bullying" TargetMode="External"/><Relationship Id="rId24" Type="http://schemas.openxmlformats.org/officeDocument/2006/relationships/hyperlink" Target="https://www.abc.net.au/news/2025-07-22/school-bullying-rates-rise-online-in-person-abuse/105541730" TargetMode="External"/><Relationship Id="rId40" Type="http://schemas.openxmlformats.org/officeDocument/2006/relationships/hyperlink" Target="https://pubmed.ncbi.nlm.nih.gov/24516195/" TargetMode="External"/><Relationship Id="rId45" Type="http://schemas.openxmlformats.org/officeDocument/2006/relationships/hyperlink" Target="https://ministers.education.gov.au/clare/experts-appointed-lead-anti-bullying-rapid-review" TargetMode="External"/><Relationship Id="rId66" Type="http://schemas.openxmlformats.org/officeDocument/2006/relationships/hyperlink" Target="https://www.dollysdream.org.au/blog/challenges-faced-by-bullied-young-people-in-rural-and-remote-areas--and-how-dolly--s-dream-helps" TargetMode="External"/><Relationship Id="rId87" Type="http://schemas.openxmlformats.org/officeDocument/2006/relationships/hyperlink" Target="https://www.nsw.gov.au/sites/default/files/noindex/2025-05/strengthening-bullying-prevention-and-response-in-schools.pdf" TargetMode="External"/><Relationship Id="rId110" Type="http://schemas.openxmlformats.org/officeDocument/2006/relationships/hyperlink" Target="https://pubmed.ncbi.nlm.nih.gov/28344750/" TargetMode="External"/><Relationship Id="rId115" Type="http://schemas.openxmlformats.org/officeDocument/2006/relationships/hyperlink" Target="https://www.nctsn.org/what-is-child-trauma/trauma-types/bullying/effects" TargetMode="External"/><Relationship Id="rId131" Type="http://schemas.openxmlformats.org/officeDocument/2006/relationships/hyperlink" Target="https://www.aitsl.edu.au/standards" TargetMode="External"/><Relationship Id="rId136" Type="http://schemas.openxmlformats.org/officeDocument/2006/relationships/hyperlink" Target="https://www.researchgate.net/publication/373388331_Exploring_Primary_School_Staff_Responses_to_Student_Reports_of_Bullying_in_Australia_A_Qualitative_Study" TargetMode="External"/><Relationship Id="rId157" Type="http://schemas.openxmlformats.org/officeDocument/2006/relationships/hyperlink" Target="https://www.childsafety.gov.au/system/files/2024-04/national-principles-for-child-safe-organisations.PDF" TargetMode="External"/><Relationship Id="rId61" Type="http://schemas.openxmlformats.org/officeDocument/2006/relationships/hyperlink" Target="https://research-repository.uwa.edu.au/en/publications/the-friendly-schools-initiative-evidence-based-bullying-preventio" TargetMode="External"/><Relationship Id="rId82" Type="http://schemas.openxmlformats.org/officeDocument/2006/relationships/hyperlink" Target="https://www.edresearch.edu.au/research/research-projects/tiered-interventions" TargetMode="External"/><Relationship Id="rId152" Type="http://schemas.openxmlformats.org/officeDocument/2006/relationships/hyperlink" Target="https://www.esafety.gov.au/newsroom/media-releases/esafety-urges-schools-to-report-deepfakes-as-numbers-double" TargetMode="External"/><Relationship Id="rId19" Type="http://schemas.openxmlformats.org/officeDocument/2006/relationships/hyperlink" Target="https://www.aihw.gov.au/reports/children-youth/australias-children/contents/justice-safety/bullying" TargetMode="External"/><Relationship Id="rId14" Type="http://schemas.openxmlformats.org/officeDocument/2006/relationships/hyperlink" Target="https://assets.nationbuilder.com/collectiveshout/pages/9691/attachments/original/1730340188/SHoT_Report_Final.pdf?1730340188" TargetMode="External"/><Relationship Id="rId30" Type="http://schemas.openxmlformats.org/officeDocument/2006/relationships/hyperlink" Target="https://sharedservicescentre.sharepoint.com/sites/EDU-AntiBullyingRRT-TEAM/Shared%20Documents/07.%20Review%20report/9.%20Design%20version%20of%20Report/6.%20EMM%20Final%20Version/o%09https:/www.aracy.org.au/wp-content/uploads/2025/02/Young-and-Wise-report-web.pdf" TargetMode="External"/><Relationship Id="rId35" Type="http://schemas.openxmlformats.org/officeDocument/2006/relationships/hyperlink" Target="https://www.education.gov.au/antibullying-rapid-review" TargetMode="External"/><Relationship Id="rId56" Type="http://schemas.openxmlformats.org/officeDocument/2006/relationships/hyperlink" Target="https://doi.org/10.1007/s10578-018-0793-9" TargetMode="External"/><Relationship Id="rId77" Type="http://schemas.openxmlformats.org/officeDocument/2006/relationships/hyperlink" Target="https://doi.org/10.1177/0004944116685622" TargetMode="External"/><Relationship Id="rId100" Type="http://schemas.openxmlformats.org/officeDocument/2006/relationships/hyperlink" Target="https://www.dollysdream.org.au/" TargetMode="External"/><Relationship Id="rId105" Type="http://schemas.openxmlformats.org/officeDocument/2006/relationships/hyperlink" Target="https://www.aitsl.edu.au/tools-resources/resource/spotlight-attendance-matters" TargetMode="External"/><Relationship Id="rId126" Type="http://schemas.openxmlformats.org/officeDocument/2006/relationships/hyperlink" Target="https://headspace.org.au/assets/School-Support/Compressed-Postvention-Toolkit-May-2012-FA2-LR.pdf" TargetMode="External"/><Relationship Id="rId147" Type="http://schemas.openxmlformats.org/officeDocument/2006/relationships/hyperlink" Target="https://www.dss.gov.au/national-plan-end-gender-based-violence" TargetMode="External"/><Relationship Id="rId8" Type="http://schemas.openxmlformats.org/officeDocument/2006/relationships/hyperlink" Target="https://pubmed.ncbi.nlm.nih.gov/?term=Graves+N&amp;cauthor_id=32619590" TargetMode="External"/><Relationship Id="rId51" Type="http://schemas.openxmlformats.org/officeDocument/2006/relationships/hyperlink" Target="https://education.nsw.gov.au/content/dam/main-education/en/home/student-wellbeing/attendance-matters---resources-for-schools/anti_bullying_in_schools_what_works_AA.pdf" TargetMode="External"/><Relationship Id="rId72" Type="http://schemas.openxmlformats.org/officeDocument/2006/relationships/hyperlink" Target="https://news.aeuvic.asn.au/in-depth/investigating-the-growing-culture-of-misogyny-in-australian-school" TargetMode="External"/><Relationship Id="rId93" Type="http://schemas.openxmlformats.org/officeDocument/2006/relationships/hyperlink" Target="https://sharedservicescentre.sharepoint.com/sites/EDU-AntiBullyingRRT-TEAM/Shared%20Documents/07.%20Review%20report/9.%20Design%20version%20of%20Report/6.%20EMM%20Final%20Version/o%09https:/www.australiancurriculum.edu.au/curriculum-information/understand-this-curriculum-connection/online-safety" TargetMode="External"/><Relationship Id="rId98" Type="http://schemas.openxmlformats.org/officeDocument/2006/relationships/hyperlink" Target="https://education.nsw.gov.au/about-us/education-data-and-research/cese/evaluation-evidence-bank/reports/pbl-evaluation" TargetMode="External"/><Relationship Id="rId121" Type="http://schemas.openxmlformats.org/officeDocument/2006/relationships/hyperlink" Target="https://bera-journals.onlinelibrary.wiley.com/doi/10.1002/rev3.70025?af=R" TargetMode="External"/><Relationship Id="rId142" Type="http://schemas.openxmlformats.org/officeDocument/2006/relationships/hyperlink" Target="https://studentwellbeinghub.edu.au/educators/framework/" TargetMode="External"/><Relationship Id="rId163" Type="http://schemas.openxmlformats.org/officeDocument/2006/relationships/hyperlink" Target="https://www.mentalhealthcommission.gov.au/sites/default/files/2024-03/national-children-s-mental-health-and-wellbeing-strategy---full-report.pdf" TargetMode="External"/><Relationship Id="rId3" Type="http://schemas.openxmlformats.org/officeDocument/2006/relationships/hyperlink" Target="https://pubmed.ncbi.nlm.nih.gov/?term=Brain+D&amp;cauthor_id=32619590" TargetMode="External"/><Relationship Id="rId25" Type="http://schemas.openxmlformats.org/officeDocument/2006/relationships/hyperlink" Target="https://www.aihw.gov.au/reports/children-youth/australias-children/contents/justice-safety/bullying" TargetMode="External"/><Relationship Id="rId46" Type="http://schemas.openxmlformats.org/officeDocument/2006/relationships/hyperlink" Target="https://www.nsw.gov.au/sites/default/files/2024-08/protecting-children-and-adolescents-from-cyberbullying.pdf" TargetMode="External"/><Relationship Id="rId67" Type="http://schemas.openxmlformats.org/officeDocument/2006/relationships/hyperlink" Target="https://www.latrobe.edu.au/__data/assets/pdf_file/0010/1198945/Writing-Themselves-In-4-National-report.pdf" TargetMode="External"/><Relationship Id="rId116" Type="http://schemas.openxmlformats.org/officeDocument/2006/relationships/hyperlink" Target="https://pubmed.ncbi.nlm.nih.gov/28344750/" TargetMode="External"/><Relationship Id="rId137" Type="http://schemas.openxmlformats.org/officeDocument/2006/relationships/hyperlink" Target="https://www.education.gov.au/teaching-and-school-leadership/consultations/national-teacher-workforce-action-plan" TargetMode="External"/><Relationship Id="rId158" Type="http://schemas.openxmlformats.org/officeDocument/2006/relationships/hyperlink" Target="https://www.esafety.gov.au/educators/toolkit-schools" TargetMode="External"/><Relationship Id="rId20" Type="http://schemas.openxmlformats.org/officeDocument/2006/relationships/hyperlink" Target="https://www.esafety.gov.au/research/the-online-experiences-of-children-in-australia/snapshot-cyberbullying" TargetMode="External"/><Relationship Id="rId41" Type="http://schemas.openxmlformats.org/officeDocument/2006/relationships/hyperlink" Target="https://www.esafety.gov.au/parents/issues-and-advice/are-they-old-enough" TargetMode="External"/><Relationship Id="rId62" Type="http://schemas.openxmlformats.org/officeDocument/2006/relationships/hyperlink" Target="https://friendlyschools.com.au/schools/" TargetMode="External"/><Relationship Id="rId83" Type="http://schemas.openxmlformats.org/officeDocument/2006/relationships/hyperlink" Target="https://www.sciencedirect.com/science/article/pii/S240584402304714X" TargetMode="External"/><Relationship Id="rId88" Type="http://schemas.openxmlformats.org/officeDocument/2006/relationships/hyperlink" Target="https://beyou.edu.au/resources/fact-sheets/social-and-emotional-learning/five-areas-of-social-and-emotional-learning" TargetMode="External"/><Relationship Id="rId111" Type="http://schemas.openxmlformats.org/officeDocument/2006/relationships/hyperlink" Target="https://pubmed.ncbi.nlm.nih.gov/28344750/" TargetMode="External"/><Relationship Id="rId132" Type="http://schemas.openxmlformats.org/officeDocument/2006/relationships/hyperlink" Target="https://www.aitsl.edu.au/tools-resources/resource/australian-professional-standard-for-principals" TargetMode="External"/><Relationship Id="rId153" Type="http://schemas.openxmlformats.org/officeDocument/2006/relationships/hyperlink" Target="https://ministers.education.gov.au/clare/school-behaviour-improving-after-mobile-phone-ban-and-vaping-reforms" TargetMode="External"/><Relationship Id="rId15" Type="http://schemas.openxmlformats.org/officeDocument/2006/relationships/hyperlink" Target="https://plan4womenssafety.dss.gov.au/initiative/stop-it-at-the-start-campaign/" TargetMode="External"/><Relationship Id="rId36" Type="http://schemas.openxmlformats.org/officeDocument/2006/relationships/hyperlink" Target="https://bullyingnoway.gov.au/understanding/Documents/research-snapshot-impacts-of-bullying.pdf" TargetMode="External"/><Relationship Id="rId57" Type="http://schemas.openxmlformats.org/officeDocument/2006/relationships/hyperlink" Target="https://education.nsw.gov.au/content/dam/main-education/en/home/student-wellbeing/attendance-matters---resources-for-schools/anti_bullying_in_schools_what_works_AA.pdf" TargetMode="External"/><Relationship Id="rId106" Type="http://schemas.openxmlformats.org/officeDocument/2006/relationships/hyperlink" Target="https://mymindcheck.org.au/" TargetMode="External"/><Relationship Id="rId127" Type="http://schemas.openxmlformats.org/officeDocument/2006/relationships/hyperlink" Target="https://www.aihw.gov.au/reports/children-youth/australias-children/contents/justice-safety/bullying" TargetMode="External"/><Relationship Id="rId10" Type="http://schemas.openxmlformats.org/officeDocument/2006/relationships/hyperlink" Target="https://bullyingnoway.gov.au/understanding/Documents/infographic-facts-figures.pdf" TargetMode="External"/><Relationship Id="rId31" Type="http://schemas.openxmlformats.org/officeDocument/2006/relationships/hyperlink" Target="https://www.edresearch.edu.au/research/research-reports/barriers-school-attendance-and-reasons-student-absence" TargetMode="External"/><Relationship Id="rId52" Type="http://schemas.openxmlformats.org/officeDocument/2006/relationships/hyperlink" Target="https://www.nsw.gov.au/sites/default/files/2024-08/protecting-children-and-adolescents-from-cyberbullying.pdf" TargetMode="External"/><Relationship Id="rId73" Type="http://schemas.openxmlformats.org/officeDocument/2006/relationships/hyperlink" Target="http://www.esafety.gov.au/educators/classroom-resources/be-deadly-online" TargetMode="External"/><Relationship Id="rId78" Type="http://schemas.openxmlformats.org/officeDocument/2006/relationships/hyperlink" Target="https://www.esafety.gov.au/newsroom/blogs/deepfake-damage-in-schools-how-ai-generated-abuse-is-disrupting-students-families-and-school-communities" TargetMode="External"/><Relationship Id="rId94" Type="http://schemas.openxmlformats.org/officeDocument/2006/relationships/hyperlink" Target="https://www.nsw.gov.au/sites/default/files/2024-08/protecting-children-and-adolescents-from-cyberbullying.pdf" TargetMode="External"/><Relationship Id="rId99" Type="http://schemas.openxmlformats.org/officeDocument/2006/relationships/hyperlink" Target="https://bullyingnoway.gov.au/preventing-bullying/national-week-of-action" TargetMode="External"/><Relationship Id="rId101" Type="http://schemas.openxmlformats.org/officeDocument/2006/relationships/hyperlink" Target="https://www.naidoc.org.au/" TargetMode="External"/><Relationship Id="rId122" Type="http://schemas.openxmlformats.org/officeDocument/2006/relationships/hyperlink" Target="https://education.nsw.gov.au/content/dam/main-education/about-us/educational-data/cese/2020-trauma-informed-practice-in-schools.pdf" TargetMode="External"/><Relationship Id="rId143" Type="http://schemas.openxmlformats.org/officeDocument/2006/relationships/hyperlink" Target="https://www.nsw.gov.au/sites/default/files/noindex/2025-05/strengthening-bullying-prevention-and-response-in-schools.pdf" TargetMode="External"/><Relationship Id="rId148" Type="http://schemas.openxmlformats.org/officeDocument/2006/relationships/hyperlink" Target="https://genderequality.gov.au/" TargetMode="External"/><Relationship Id="rId164" Type="http://schemas.openxmlformats.org/officeDocument/2006/relationships/hyperlink" Target="https://beyou.edu.au/resources/suicide-prevention-and-response" TargetMode="External"/><Relationship Id="rId4" Type="http://schemas.openxmlformats.org/officeDocument/2006/relationships/hyperlink" Target="https://pubmed.ncbi.nlm.nih.gov/?term=Pacella+R&amp;cauthor_id=32619590" TargetMode="External"/><Relationship Id="rId9" Type="http://schemas.openxmlformats.org/officeDocument/2006/relationships/hyperlink" Target="https://pubmed.ncbi.nlm.nih.gov/32619590/" TargetMode="External"/><Relationship Id="rId26" Type="http://schemas.openxmlformats.org/officeDocument/2006/relationships/hyperlink" Target="https://cyda.org.au/nothing-has-changed-new-report-finds-no-progress-for-students-with-disability-two-years-after-royal-commission/" TargetMode="External"/><Relationship Id="rId47" Type="http://schemas.openxmlformats.org/officeDocument/2006/relationships/hyperlink" Target="https://www.sciencedirect.com/science/article/abs/pii/S0022440520300753" TargetMode="External"/><Relationship Id="rId68" Type="http://schemas.openxmlformats.org/officeDocument/2006/relationships/hyperlink" Target="https://www.securityhero.io/state-of-deepfakes/" TargetMode="External"/><Relationship Id="rId89" Type="http://schemas.openxmlformats.org/officeDocument/2006/relationships/hyperlink" Target="https://education.nsw.gov.au/about-us/education-data-and-research/cese/publications/literature-reviews/anti-bullying-interventions-in-schools" TargetMode="External"/><Relationship Id="rId112" Type="http://schemas.openxmlformats.org/officeDocument/2006/relationships/hyperlink" Target="https://www.aic.gov.au/sites/default/files/2020-05/tandi219.pdf" TargetMode="External"/><Relationship Id="rId133" Type="http://schemas.openxmlformats.org/officeDocument/2006/relationships/hyperlink" Target="https://www.pc.gov.au/inquiries/completed/school-agreement/report/school-agreement.pdf" TargetMode="External"/><Relationship Id="rId154" Type="http://schemas.openxmlformats.org/officeDocument/2006/relationships/hyperlink" Target="https://www.aph.gov.au/Parliamentary_Business/Bills_Legislation/Bills_Search_Results/Result?bId=r7284" TargetMode="External"/><Relationship Id="rId16" Type="http://schemas.openxmlformats.org/officeDocument/2006/relationships/hyperlink" Target="https://www.education.gov.au/recurrent-funding-schools/resources/heads-agreement-better-and-fairer-schools-agreement-full-and-fair-funding-20252034" TargetMode="External"/><Relationship Id="rId37" Type="http://schemas.openxmlformats.org/officeDocument/2006/relationships/hyperlink" Target="https://pmc.ncbi.nlm.nih.gov/articles/PMC6447080/" TargetMode="External"/><Relationship Id="rId58" Type="http://schemas.openxmlformats.org/officeDocument/2006/relationships/hyperlink" Target="https://www.esafety.gov.au/young-people/be-an-upstander" TargetMode="External"/><Relationship Id="rId79" Type="http://schemas.openxmlformats.org/officeDocument/2006/relationships/hyperlink" Target="https://mindframe.org.au/suicide/communicating-about-suicide" TargetMode="External"/><Relationship Id="rId102" Type="http://schemas.openxmlformats.org/officeDocument/2006/relationships/hyperlink" Target="https://www.harmony.gov.au/" TargetMode="External"/><Relationship Id="rId123" Type="http://schemas.openxmlformats.org/officeDocument/2006/relationships/hyperlink" Target="https://www.berrystreet.org.au/shop/products/evaluation-of-the-berry-street-education-model" TargetMode="External"/><Relationship Id="rId144" Type="http://schemas.openxmlformats.org/officeDocument/2006/relationships/hyperlink" Target="https://www.dss.gov.au/australias-disability-strategy" TargetMode="External"/><Relationship Id="rId90" Type="http://schemas.openxmlformats.org/officeDocument/2006/relationships/hyperlink" Target="https://sharedservicescentre.sharepoint.com/sites/EDU-AntiBullyingRRT-TEAM/Shared%20Documents/07.%20Review%20report/9.%20Design%20version%20of%20Report/6.%20EMM%20Final%20Version/o%09https:/www.australiancurriculum.edu.au/curriculum-information/understand-this-curriculum-connection/respectful-relationships" TargetMode="External"/><Relationship Id="rId165" Type="http://schemas.openxmlformats.org/officeDocument/2006/relationships/hyperlink" Target="https://www.acms.au/" TargetMode="External"/><Relationship Id="rId27" Type="http://schemas.openxmlformats.org/officeDocument/2006/relationships/hyperlink" Target="https://research.acer.edu.au/cgi/viewcontent.cgi?article=1058&amp;context=ozpisa" TargetMode="External"/><Relationship Id="rId48" Type="http://schemas.openxmlformats.org/officeDocument/2006/relationships/hyperlink" Target="https://pmc.ncbi.nlm.nih.gov/articles/PMC8356322/" TargetMode="External"/><Relationship Id="rId69" Type="http://schemas.openxmlformats.org/officeDocument/2006/relationships/hyperlink" Target="https://www.ato.gov.au/law/view/pdf/acts/20240078.pdf" TargetMode="External"/><Relationship Id="rId113" Type="http://schemas.openxmlformats.org/officeDocument/2006/relationships/hyperlink" Target="https://pubmed.ncbi.nlm.nih.gov/28344750/" TargetMode="External"/><Relationship Id="rId134" Type="http://schemas.openxmlformats.org/officeDocument/2006/relationships/hyperlink" Target="https://www.pc.gov.au/inquiries/completed/school-agreement/report/school-agreement.pdf" TargetMode="External"/><Relationship Id="rId80" Type="http://schemas.openxmlformats.org/officeDocument/2006/relationships/hyperlink" Target="https://www.orygen.org.au/chatsafe" TargetMode="External"/><Relationship Id="rId155" Type="http://schemas.openxmlformats.org/officeDocument/2006/relationships/hyperlink" Target="https://www.esafety.gov.au/about-us/industry-regulation/social-media-age-restrictions"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esafety.gov.au/young-people/cyberbullying" TargetMode="External"/><Relationship Id="rId13" Type="http://schemas.openxmlformats.org/officeDocument/2006/relationships/hyperlink" Target="https://www.education.gov.au/review-inform-better-and-fairer-education-system/resources/expert-panels-report" TargetMode="External"/><Relationship Id="rId18" Type="http://schemas.openxmlformats.org/officeDocument/2006/relationships/hyperlink" Target="https://www.dss.gov.au/outline-national-standards-out-home-care-2011/what-out-home-care" TargetMode="External"/><Relationship Id="rId3" Type="http://schemas.openxmlformats.org/officeDocument/2006/relationships/hyperlink" Target="https://www.racgp.org.au/running-a-practice/practice-standards/standards-5th-edition/standards-for-general-practices-5th-ed/core-standards/core-standard-2/criterion-c2-1-respectful-and-culturally-appropria" TargetMode="External"/><Relationship Id="rId21" Type="http://schemas.openxmlformats.org/officeDocument/2006/relationships/hyperlink" Target="https://www.abs.gov.au/statistics/standards/australian-statistical-geography-standard-asgs-edition-3/jul2021-jun2026/remoteness-structure/remoteness-areas" TargetMode="External"/><Relationship Id="rId7" Type="http://schemas.openxmlformats.org/officeDocument/2006/relationships/hyperlink" Target="https://www.esafety.gov.au/key-topics/cyberbullying" TargetMode="External"/><Relationship Id="rId12" Type="http://schemas.openxmlformats.org/officeDocument/2006/relationships/hyperlink" Target="https://www.education.gov.au/education-ministers-meeting/resources/education-ministers-meeting-terms-reference" TargetMode="External"/><Relationship Id="rId17" Type="http://schemas.openxmlformats.org/officeDocument/2006/relationships/hyperlink" Target="https://www.health.gov.au/sites/default/files/2025-07/national-autism-strategy-2025-2031.pdf" TargetMode="External"/><Relationship Id="rId25" Type="http://schemas.openxmlformats.org/officeDocument/2006/relationships/hyperlink" Target="https://education.nsw.gov.au/content/dam/main-education/about-us/educational-data/cese/2020-trauma-informed-practice-in-schools.pdf" TargetMode="External"/><Relationship Id="rId2" Type="http://schemas.openxmlformats.org/officeDocument/2006/relationships/hyperlink" Target="https://www.aihw.gov.au/getmedia/f3ba8e92-afb3-46d6-b64c-ebfc9c1f945d/aihw-aus-221-chapter-5-3.pdf.aspx" TargetMode="External"/><Relationship Id="rId16" Type="http://schemas.openxmlformats.org/officeDocument/2006/relationships/hyperlink" Target="https://itstopswithme.humanrights.gov.au/commit-to-learning/key-terms" TargetMode="External"/><Relationship Id="rId20" Type="http://schemas.openxmlformats.org/officeDocument/2006/relationships/hyperlink" Target="https://www.sciencedirect.com/science/article/pii/S0742051X2031427X?via%3Dihub" TargetMode="External"/><Relationship Id="rId1" Type="http://schemas.openxmlformats.org/officeDocument/2006/relationships/hyperlink" Target="https://bullyingnoway.gov.au/understanding-bullying/types-of-bullying" TargetMode="External"/><Relationship Id="rId6" Type="http://schemas.openxmlformats.org/officeDocument/2006/relationships/hyperlink" Target="https://www.racgp.org.au/running-a-practice/practice-standards/standards-5th-edition/standards-for-general-practices-5th-ed/core-standards/core-standard-2/criterion-c2-1-respectful-and-culturally-appropria" TargetMode="External"/><Relationship Id="rId11" Type="http://schemas.openxmlformats.org/officeDocument/2006/relationships/hyperlink" Target="https://www.esafety.gov.au/industry/tech-trends-and-challenges/deepfakes" TargetMode="External"/><Relationship Id="rId24" Type="http://schemas.openxmlformats.org/officeDocument/2006/relationships/hyperlink" Target="https://www.legislation.gov.au/Details/C2023C00355" TargetMode="External"/><Relationship Id="rId5" Type="http://schemas.openxmlformats.org/officeDocument/2006/relationships/hyperlink" Target="https://www.closingthegap.gov.au/national-agreement/national-agreement-closing-the-gap/12-definitions" TargetMode="External"/><Relationship Id="rId15" Type="http://schemas.openxmlformats.org/officeDocument/2006/relationships/hyperlink" Target="https://www.education.gov.au/recurrent-funding-schools/resources/through-growth-achievement-report-review-achieve-educational-excellence-australian-schools" TargetMode="External"/><Relationship Id="rId23" Type="http://schemas.openxmlformats.org/officeDocument/2006/relationships/hyperlink" Target="https://beyou.edu.au/resources/fact-sheets/social-and-emotional-learning" TargetMode="External"/><Relationship Id="rId10" Type="http://schemas.openxmlformats.org/officeDocument/2006/relationships/hyperlink" Target="https://humanrights.gov.au/our-work/childrens-rights/cyberbullying" TargetMode="External"/><Relationship Id="rId19" Type="http://schemas.openxmlformats.org/officeDocument/2006/relationships/hyperlink" Target="https://www.education.gov.au/quality-schools-package/resources/national-school-reform-agreement" TargetMode="External"/><Relationship Id="rId4" Type="http://schemas.openxmlformats.org/officeDocument/2006/relationships/hyperlink" Target="https://www.closingthegap.gov.au/national-agreement/national-agreement-closing-the-gap/12-definitions" TargetMode="External"/><Relationship Id="rId9" Type="http://schemas.openxmlformats.org/officeDocument/2006/relationships/hyperlink" Target="https://www.esafety.gov.au/key-topics/cyberbullying" TargetMode="External"/><Relationship Id="rId14" Type="http://schemas.openxmlformats.org/officeDocument/2006/relationships/hyperlink" Target="https://aiatsis.gov.au/explore/australias-first-peoples" TargetMode="External"/><Relationship Id="rId22" Type="http://schemas.openxmlformats.org/officeDocument/2006/relationships/hyperlink" Target="https://www.ourwatch.org.au/education"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013E9E"/>
    <w:rsid w:val="000167DD"/>
    <w:rsid w:val="00030054"/>
    <w:rsid w:val="000310B2"/>
    <w:rsid w:val="000562F0"/>
    <w:rsid w:val="0009323B"/>
    <w:rsid w:val="000A56A9"/>
    <w:rsid w:val="000C2F66"/>
    <w:rsid w:val="000C6E34"/>
    <w:rsid w:val="000D3E3E"/>
    <w:rsid w:val="000F3DCF"/>
    <w:rsid w:val="00101359"/>
    <w:rsid w:val="0010389E"/>
    <w:rsid w:val="00107292"/>
    <w:rsid w:val="00132864"/>
    <w:rsid w:val="00147969"/>
    <w:rsid w:val="00156227"/>
    <w:rsid w:val="0016125E"/>
    <w:rsid w:val="00164045"/>
    <w:rsid w:val="00166529"/>
    <w:rsid w:val="00187748"/>
    <w:rsid w:val="001A4176"/>
    <w:rsid w:val="001A58BC"/>
    <w:rsid w:val="001B2E33"/>
    <w:rsid w:val="001E0463"/>
    <w:rsid w:val="002122D6"/>
    <w:rsid w:val="002138D9"/>
    <w:rsid w:val="00214C37"/>
    <w:rsid w:val="00220583"/>
    <w:rsid w:val="002207E9"/>
    <w:rsid w:val="0022150F"/>
    <w:rsid w:val="00232134"/>
    <w:rsid w:val="00254763"/>
    <w:rsid w:val="00260223"/>
    <w:rsid w:val="002A33F0"/>
    <w:rsid w:val="002B3ACA"/>
    <w:rsid w:val="002C01D8"/>
    <w:rsid w:val="002C153F"/>
    <w:rsid w:val="002D1774"/>
    <w:rsid w:val="002D2717"/>
    <w:rsid w:val="002E005E"/>
    <w:rsid w:val="002F3B11"/>
    <w:rsid w:val="00306F6D"/>
    <w:rsid w:val="00307A98"/>
    <w:rsid w:val="003152BA"/>
    <w:rsid w:val="0031773A"/>
    <w:rsid w:val="0032601D"/>
    <w:rsid w:val="00340F00"/>
    <w:rsid w:val="003656A0"/>
    <w:rsid w:val="00372774"/>
    <w:rsid w:val="003776DA"/>
    <w:rsid w:val="003A09BB"/>
    <w:rsid w:val="003A3692"/>
    <w:rsid w:val="003C21C7"/>
    <w:rsid w:val="003E42C8"/>
    <w:rsid w:val="003E60CC"/>
    <w:rsid w:val="003E6475"/>
    <w:rsid w:val="00407DAE"/>
    <w:rsid w:val="00417080"/>
    <w:rsid w:val="004276B4"/>
    <w:rsid w:val="00435FDF"/>
    <w:rsid w:val="0044576B"/>
    <w:rsid w:val="0049461B"/>
    <w:rsid w:val="00496747"/>
    <w:rsid w:val="004A79B9"/>
    <w:rsid w:val="004B2CC1"/>
    <w:rsid w:val="004B6AFA"/>
    <w:rsid w:val="004E07E6"/>
    <w:rsid w:val="004F45C8"/>
    <w:rsid w:val="004F5A74"/>
    <w:rsid w:val="005224CF"/>
    <w:rsid w:val="005339D0"/>
    <w:rsid w:val="00536551"/>
    <w:rsid w:val="005411AA"/>
    <w:rsid w:val="005568C4"/>
    <w:rsid w:val="00572103"/>
    <w:rsid w:val="00573BFF"/>
    <w:rsid w:val="00574C36"/>
    <w:rsid w:val="005876D8"/>
    <w:rsid w:val="005B3A0C"/>
    <w:rsid w:val="005B7A3E"/>
    <w:rsid w:val="005C2738"/>
    <w:rsid w:val="00602B92"/>
    <w:rsid w:val="00603985"/>
    <w:rsid w:val="0060621A"/>
    <w:rsid w:val="0061539D"/>
    <w:rsid w:val="006706A1"/>
    <w:rsid w:val="00670AED"/>
    <w:rsid w:val="00696336"/>
    <w:rsid w:val="006B7701"/>
    <w:rsid w:val="006C10B5"/>
    <w:rsid w:val="006D747B"/>
    <w:rsid w:val="006E7280"/>
    <w:rsid w:val="00710B06"/>
    <w:rsid w:val="007250CE"/>
    <w:rsid w:val="00750553"/>
    <w:rsid w:val="007536DA"/>
    <w:rsid w:val="0077444E"/>
    <w:rsid w:val="00785B1E"/>
    <w:rsid w:val="00795B15"/>
    <w:rsid w:val="007B05E6"/>
    <w:rsid w:val="007B5903"/>
    <w:rsid w:val="007C03B7"/>
    <w:rsid w:val="007C23AC"/>
    <w:rsid w:val="007D0A44"/>
    <w:rsid w:val="0080636B"/>
    <w:rsid w:val="00815245"/>
    <w:rsid w:val="00826F0D"/>
    <w:rsid w:val="00836C18"/>
    <w:rsid w:val="0085287E"/>
    <w:rsid w:val="0085591A"/>
    <w:rsid w:val="00857BE5"/>
    <w:rsid w:val="00867269"/>
    <w:rsid w:val="00867423"/>
    <w:rsid w:val="008723E4"/>
    <w:rsid w:val="00873E0F"/>
    <w:rsid w:val="00890195"/>
    <w:rsid w:val="008C28A1"/>
    <w:rsid w:val="008D21E8"/>
    <w:rsid w:val="009123E9"/>
    <w:rsid w:val="00914611"/>
    <w:rsid w:val="00932593"/>
    <w:rsid w:val="009330E1"/>
    <w:rsid w:val="00951620"/>
    <w:rsid w:val="00953037"/>
    <w:rsid w:val="00962127"/>
    <w:rsid w:val="00986561"/>
    <w:rsid w:val="00990A75"/>
    <w:rsid w:val="009B1BA6"/>
    <w:rsid w:val="009B1D4E"/>
    <w:rsid w:val="009B2B1A"/>
    <w:rsid w:val="009C30E8"/>
    <w:rsid w:val="009D3EEE"/>
    <w:rsid w:val="00A113DA"/>
    <w:rsid w:val="00A15B29"/>
    <w:rsid w:val="00A16582"/>
    <w:rsid w:val="00A21FBB"/>
    <w:rsid w:val="00A23666"/>
    <w:rsid w:val="00A35E19"/>
    <w:rsid w:val="00A46B8F"/>
    <w:rsid w:val="00A60E07"/>
    <w:rsid w:val="00A61920"/>
    <w:rsid w:val="00A71BA0"/>
    <w:rsid w:val="00A87514"/>
    <w:rsid w:val="00A905B5"/>
    <w:rsid w:val="00AB02AB"/>
    <w:rsid w:val="00AB6359"/>
    <w:rsid w:val="00B221DA"/>
    <w:rsid w:val="00B32295"/>
    <w:rsid w:val="00B35462"/>
    <w:rsid w:val="00B50B79"/>
    <w:rsid w:val="00B65C6B"/>
    <w:rsid w:val="00B66B30"/>
    <w:rsid w:val="00B7415A"/>
    <w:rsid w:val="00B852F7"/>
    <w:rsid w:val="00B971BB"/>
    <w:rsid w:val="00BB7983"/>
    <w:rsid w:val="00BC1C64"/>
    <w:rsid w:val="00BC53DF"/>
    <w:rsid w:val="00BD40EA"/>
    <w:rsid w:val="00BE7516"/>
    <w:rsid w:val="00C05ACD"/>
    <w:rsid w:val="00C05C47"/>
    <w:rsid w:val="00C05E6C"/>
    <w:rsid w:val="00C17247"/>
    <w:rsid w:val="00C17729"/>
    <w:rsid w:val="00C351C5"/>
    <w:rsid w:val="00C5555C"/>
    <w:rsid w:val="00C62B98"/>
    <w:rsid w:val="00C6570C"/>
    <w:rsid w:val="00C94236"/>
    <w:rsid w:val="00CD5A48"/>
    <w:rsid w:val="00CD75DD"/>
    <w:rsid w:val="00CE39E0"/>
    <w:rsid w:val="00CE7465"/>
    <w:rsid w:val="00CF743C"/>
    <w:rsid w:val="00D12A71"/>
    <w:rsid w:val="00D26A83"/>
    <w:rsid w:val="00D34E12"/>
    <w:rsid w:val="00D5746E"/>
    <w:rsid w:val="00D735D3"/>
    <w:rsid w:val="00D844B1"/>
    <w:rsid w:val="00D93574"/>
    <w:rsid w:val="00D96F85"/>
    <w:rsid w:val="00DA489D"/>
    <w:rsid w:val="00DA7060"/>
    <w:rsid w:val="00DA7D2E"/>
    <w:rsid w:val="00DB35BF"/>
    <w:rsid w:val="00DD0351"/>
    <w:rsid w:val="00DD5676"/>
    <w:rsid w:val="00DE3AD5"/>
    <w:rsid w:val="00E03BB2"/>
    <w:rsid w:val="00E22363"/>
    <w:rsid w:val="00E25C20"/>
    <w:rsid w:val="00E2641F"/>
    <w:rsid w:val="00E2732C"/>
    <w:rsid w:val="00E33BC2"/>
    <w:rsid w:val="00E430C6"/>
    <w:rsid w:val="00E63019"/>
    <w:rsid w:val="00E72539"/>
    <w:rsid w:val="00E77D4E"/>
    <w:rsid w:val="00EB043F"/>
    <w:rsid w:val="00EE118F"/>
    <w:rsid w:val="00F015BE"/>
    <w:rsid w:val="00F1342E"/>
    <w:rsid w:val="00F1629E"/>
    <w:rsid w:val="00F2085A"/>
    <w:rsid w:val="00F216E4"/>
    <w:rsid w:val="00F272DC"/>
    <w:rsid w:val="00F50A62"/>
    <w:rsid w:val="00F74F22"/>
    <w:rsid w:val="00F93F32"/>
    <w:rsid w:val="00F9484E"/>
    <w:rsid w:val="00FA03D5"/>
    <w:rsid w:val="00FA0E3C"/>
    <w:rsid w:val="00FB18EA"/>
    <w:rsid w:val="00FB323A"/>
    <w:rsid w:val="00FC73A9"/>
    <w:rsid w:val="00FD201A"/>
    <w:rsid w:val="00FD5802"/>
    <w:rsid w:val="00FD616F"/>
    <w:rsid w:val="00FE26D8"/>
    <w:rsid w:val="00FE521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1524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162BA753748F4BB53721499FC70481" ma:contentTypeVersion="15" ma:contentTypeDescription="Create a new document." ma:contentTypeScope="" ma:versionID="c068a97b8ceb20e12cbe3121a0351198">
  <xsd:schema xmlns:xsd="http://www.w3.org/2001/XMLSchema" xmlns:xs="http://www.w3.org/2001/XMLSchema" xmlns:p="http://schemas.microsoft.com/office/2006/metadata/properties" xmlns:ns2="da72cac6-940c-4742-b333-53bc562b4053" xmlns:ns3="c35adfce-f9b0-4566-a0fa-e4f70df87b41" targetNamespace="http://schemas.microsoft.com/office/2006/metadata/properties" ma:root="true" ma:fieldsID="035e375e3188a1762dbc685d1bd5b9fa" ns2:_="" ns3:_="">
    <xsd:import namespace="da72cac6-940c-4742-b333-53bc562b4053"/>
    <xsd:import namespace="c35adfce-f9b0-4566-a0fa-e4f70df87b4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72cac6-940c-4742-b333-53bc562b40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5adfce-f9b0-4566-a0fa-e4f70df87b4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71e8d9d-fbc5-4c5f-be92-0def1f9d0b2d}" ma:internalName="TaxCatchAll" ma:showField="CatchAllData" ma:web="c35adfce-f9b0-4566-a0fa-e4f70df87b4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a72cac6-940c-4742-b333-53bc562b4053">
      <Terms xmlns="http://schemas.microsoft.com/office/infopath/2007/PartnerControls"/>
    </lcf76f155ced4ddcb4097134ff3c332f>
    <TaxCatchAll xmlns="c35adfce-f9b0-4566-a0fa-e4f70df87b4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B244CF-FDF8-4A5A-9C24-BFDA876C88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72cac6-940c-4742-b333-53bc562b4053"/>
    <ds:schemaRef ds:uri="c35adfce-f9b0-4566-a0fa-e4f70df87b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3.xml><?xml version="1.0" encoding="utf-8"?>
<ds:datastoreItem xmlns:ds="http://schemas.openxmlformats.org/officeDocument/2006/customXml" ds:itemID="{5F2B99D7-BBE1-4AC2-B3D4-C23853DD2235}">
  <ds:schemaRefs>
    <ds:schemaRef ds:uri="http://schemas.microsoft.com/office/2006/documentManagement/types"/>
    <ds:schemaRef ds:uri="da72cac6-940c-4742-b333-53bc562b4053"/>
    <ds:schemaRef ds:uri="http://purl.org/dc/dcmitype/"/>
    <ds:schemaRef ds:uri="http://schemas.microsoft.com/office/infopath/2007/PartnerControls"/>
    <ds:schemaRef ds:uri="http://purl.org/dc/terms/"/>
    <ds:schemaRef ds:uri="http://schemas.microsoft.com/office/2006/metadata/properties"/>
    <ds:schemaRef ds:uri="http://schemas.openxmlformats.org/package/2006/metadata/core-properties"/>
    <ds:schemaRef ds:uri="c35adfce-f9b0-4566-a0fa-e4f70df87b41"/>
    <ds:schemaRef ds:uri="http://www.w3.org/XML/1998/namespace"/>
    <ds:schemaRef ds:uri="http://purl.org/dc/elements/1.1/"/>
  </ds:schemaRefs>
</ds:datastoreItem>
</file>

<file path=customXml/itemProps4.xml><?xml version="1.0" encoding="utf-8"?>
<ds:datastoreItem xmlns:ds="http://schemas.openxmlformats.org/officeDocument/2006/customXml" ds:itemID="{1EC49712-E141-4732-97F0-E153C145962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95</Pages>
  <Words>35195</Words>
  <Characters>213282</Characters>
  <Application>Microsoft Office Word</Application>
  <DocSecurity>0</DocSecurity>
  <Lines>3677</Lines>
  <Paragraphs>1690</Paragraphs>
  <ScaleCrop>false</ScaleCrop>
  <HeadingPairs>
    <vt:vector size="2" baseType="variant">
      <vt:variant>
        <vt:lpstr>Title</vt:lpstr>
      </vt:variant>
      <vt:variant>
        <vt:i4>1</vt:i4>
      </vt:variant>
    </vt:vector>
  </HeadingPairs>
  <TitlesOfParts>
    <vt:vector size="1" baseType="lpstr">
      <vt:lpstr>Final Report from the Anti-Bullying Rapid Review</vt:lpstr>
    </vt:vector>
  </TitlesOfParts>
  <Company/>
  <LinksUpToDate>false</LinksUpToDate>
  <CharactersWithSpaces>246787</CharactersWithSpaces>
  <SharedDoc>false</SharedDoc>
  <HLinks>
    <vt:vector size="1560" baseType="variant">
      <vt:variant>
        <vt:i4>124</vt:i4>
      </vt:variant>
      <vt:variant>
        <vt:i4>390</vt:i4>
      </vt:variant>
      <vt:variant>
        <vt:i4>0</vt:i4>
      </vt:variant>
      <vt:variant>
        <vt:i4>5</vt:i4>
      </vt:variant>
      <vt:variant>
        <vt:lpwstr>https://www.abs.gov.au/ausstats/abs@.nsf/Lookup/by Subject/2033.0.55.001~2016~Main Features~IEO~22</vt:lpwstr>
      </vt:variant>
      <vt:variant>
        <vt:lpwstr/>
      </vt:variant>
      <vt:variant>
        <vt:i4>6094862</vt:i4>
      </vt:variant>
      <vt:variant>
        <vt:i4>387</vt:i4>
      </vt:variant>
      <vt:variant>
        <vt:i4>0</vt:i4>
      </vt:variant>
      <vt:variant>
        <vt:i4>5</vt:i4>
      </vt:variant>
      <vt:variant>
        <vt:lpwstr>https://www.esafety.gov.au/educators/toolkit-schools</vt:lpwstr>
      </vt:variant>
      <vt:variant>
        <vt:lpwstr/>
      </vt:variant>
      <vt:variant>
        <vt:i4>5570564</vt:i4>
      </vt:variant>
      <vt:variant>
        <vt:i4>384</vt:i4>
      </vt:variant>
      <vt:variant>
        <vt:i4>0</vt:i4>
      </vt:variant>
      <vt:variant>
        <vt:i4>5</vt:i4>
      </vt:variant>
      <vt:variant>
        <vt:lpwstr>http://www.thestandupproject.com/</vt:lpwstr>
      </vt:variant>
      <vt:variant>
        <vt:lpwstr/>
      </vt:variant>
      <vt:variant>
        <vt:i4>6357024</vt:i4>
      </vt:variant>
      <vt:variant>
        <vt:i4>381</vt:i4>
      </vt:variant>
      <vt:variant>
        <vt:i4>0</vt:i4>
      </vt:variant>
      <vt:variant>
        <vt:i4>5</vt:i4>
      </vt:variant>
      <vt:variant>
        <vt:lpwstr>http://www.friendlyschools.com.au/</vt:lpwstr>
      </vt:variant>
      <vt:variant>
        <vt:lpwstr/>
      </vt:variant>
      <vt:variant>
        <vt:i4>1114169</vt:i4>
      </vt:variant>
      <vt:variant>
        <vt:i4>374</vt:i4>
      </vt:variant>
      <vt:variant>
        <vt:i4>0</vt:i4>
      </vt:variant>
      <vt:variant>
        <vt:i4>5</vt:i4>
      </vt:variant>
      <vt:variant>
        <vt:lpwstr/>
      </vt:variant>
      <vt:variant>
        <vt:lpwstr>_Toc211525879</vt:lpwstr>
      </vt:variant>
      <vt:variant>
        <vt:i4>1114169</vt:i4>
      </vt:variant>
      <vt:variant>
        <vt:i4>368</vt:i4>
      </vt:variant>
      <vt:variant>
        <vt:i4>0</vt:i4>
      </vt:variant>
      <vt:variant>
        <vt:i4>5</vt:i4>
      </vt:variant>
      <vt:variant>
        <vt:lpwstr/>
      </vt:variant>
      <vt:variant>
        <vt:lpwstr>_Toc211525878</vt:lpwstr>
      </vt:variant>
      <vt:variant>
        <vt:i4>1114169</vt:i4>
      </vt:variant>
      <vt:variant>
        <vt:i4>362</vt:i4>
      </vt:variant>
      <vt:variant>
        <vt:i4>0</vt:i4>
      </vt:variant>
      <vt:variant>
        <vt:i4>5</vt:i4>
      </vt:variant>
      <vt:variant>
        <vt:lpwstr/>
      </vt:variant>
      <vt:variant>
        <vt:lpwstr>_Toc211525877</vt:lpwstr>
      </vt:variant>
      <vt:variant>
        <vt:i4>1114169</vt:i4>
      </vt:variant>
      <vt:variant>
        <vt:i4>356</vt:i4>
      </vt:variant>
      <vt:variant>
        <vt:i4>0</vt:i4>
      </vt:variant>
      <vt:variant>
        <vt:i4>5</vt:i4>
      </vt:variant>
      <vt:variant>
        <vt:lpwstr/>
      </vt:variant>
      <vt:variant>
        <vt:lpwstr>_Toc211525876</vt:lpwstr>
      </vt:variant>
      <vt:variant>
        <vt:i4>1114169</vt:i4>
      </vt:variant>
      <vt:variant>
        <vt:i4>350</vt:i4>
      </vt:variant>
      <vt:variant>
        <vt:i4>0</vt:i4>
      </vt:variant>
      <vt:variant>
        <vt:i4>5</vt:i4>
      </vt:variant>
      <vt:variant>
        <vt:lpwstr/>
      </vt:variant>
      <vt:variant>
        <vt:lpwstr>_Toc211525875</vt:lpwstr>
      </vt:variant>
      <vt:variant>
        <vt:i4>1114169</vt:i4>
      </vt:variant>
      <vt:variant>
        <vt:i4>344</vt:i4>
      </vt:variant>
      <vt:variant>
        <vt:i4>0</vt:i4>
      </vt:variant>
      <vt:variant>
        <vt:i4>5</vt:i4>
      </vt:variant>
      <vt:variant>
        <vt:lpwstr/>
      </vt:variant>
      <vt:variant>
        <vt:lpwstr>_Toc211525874</vt:lpwstr>
      </vt:variant>
      <vt:variant>
        <vt:i4>1114169</vt:i4>
      </vt:variant>
      <vt:variant>
        <vt:i4>338</vt:i4>
      </vt:variant>
      <vt:variant>
        <vt:i4>0</vt:i4>
      </vt:variant>
      <vt:variant>
        <vt:i4>5</vt:i4>
      </vt:variant>
      <vt:variant>
        <vt:lpwstr/>
      </vt:variant>
      <vt:variant>
        <vt:lpwstr>_Toc211525873</vt:lpwstr>
      </vt:variant>
      <vt:variant>
        <vt:i4>1114169</vt:i4>
      </vt:variant>
      <vt:variant>
        <vt:i4>332</vt:i4>
      </vt:variant>
      <vt:variant>
        <vt:i4>0</vt:i4>
      </vt:variant>
      <vt:variant>
        <vt:i4>5</vt:i4>
      </vt:variant>
      <vt:variant>
        <vt:lpwstr/>
      </vt:variant>
      <vt:variant>
        <vt:lpwstr>_Toc211525872</vt:lpwstr>
      </vt:variant>
      <vt:variant>
        <vt:i4>1114169</vt:i4>
      </vt:variant>
      <vt:variant>
        <vt:i4>326</vt:i4>
      </vt:variant>
      <vt:variant>
        <vt:i4>0</vt:i4>
      </vt:variant>
      <vt:variant>
        <vt:i4>5</vt:i4>
      </vt:variant>
      <vt:variant>
        <vt:lpwstr/>
      </vt:variant>
      <vt:variant>
        <vt:lpwstr>_Toc211525871</vt:lpwstr>
      </vt:variant>
      <vt:variant>
        <vt:i4>1114169</vt:i4>
      </vt:variant>
      <vt:variant>
        <vt:i4>320</vt:i4>
      </vt:variant>
      <vt:variant>
        <vt:i4>0</vt:i4>
      </vt:variant>
      <vt:variant>
        <vt:i4>5</vt:i4>
      </vt:variant>
      <vt:variant>
        <vt:lpwstr/>
      </vt:variant>
      <vt:variant>
        <vt:lpwstr>_Toc211525870</vt:lpwstr>
      </vt:variant>
      <vt:variant>
        <vt:i4>1048633</vt:i4>
      </vt:variant>
      <vt:variant>
        <vt:i4>314</vt:i4>
      </vt:variant>
      <vt:variant>
        <vt:i4>0</vt:i4>
      </vt:variant>
      <vt:variant>
        <vt:i4>5</vt:i4>
      </vt:variant>
      <vt:variant>
        <vt:lpwstr/>
      </vt:variant>
      <vt:variant>
        <vt:lpwstr>_Toc211525869</vt:lpwstr>
      </vt:variant>
      <vt:variant>
        <vt:i4>1048633</vt:i4>
      </vt:variant>
      <vt:variant>
        <vt:i4>308</vt:i4>
      </vt:variant>
      <vt:variant>
        <vt:i4>0</vt:i4>
      </vt:variant>
      <vt:variant>
        <vt:i4>5</vt:i4>
      </vt:variant>
      <vt:variant>
        <vt:lpwstr/>
      </vt:variant>
      <vt:variant>
        <vt:lpwstr>_Toc211525868</vt:lpwstr>
      </vt:variant>
      <vt:variant>
        <vt:i4>1048633</vt:i4>
      </vt:variant>
      <vt:variant>
        <vt:i4>302</vt:i4>
      </vt:variant>
      <vt:variant>
        <vt:i4>0</vt:i4>
      </vt:variant>
      <vt:variant>
        <vt:i4>5</vt:i4>
      </vt:variant>
      <vt:variant>
        <vt:lpwstr/>
      </vt:variant>
      <vt:variant>
        <vt:lpwstr>_Toc211525867</vt:lpwstr>
      </vt:variant>
      <vt:variant>
        <vt:i4>1048633</vt:i4>
      </vt:variant>
      <vt:variant>
        <vt:i4>296</vt:i4>
      </vt:variant>
      <vt:variant>
        <vt:i4>0</vt:i4>
      </vt:variant>
      <vt:variant>
        <vt:i4>5</vt:i4>
      </vt:variant>
      <vt:variant>
        <vt:lpwstr/>
      </vt:variant>
      <vt:variant>
        <vt:lpwstr>_Toc211525866</vt:lpwstr>
      </vt:variant>
      <vt:variant>
        <vt:i4>1048633</vt:i4>
      </vt:variant>
      <vt:variant>
        <vt:i4>290</vt:i4>
      </vt:variant>
      <vt:variant>
        <vt:i4>0</vt:i4>
      </vt:variant>
      <vt:variant>
        <vt:i4>5</vt:i4>
      </vt:variant>
      <vt:variant>
        <vt:lpwstr/>
      </vt:variant>
      <vt:variant>
        <vt:lpwstr>_Toc211525865</vt:lpwstr>
      </vt:variant>
      <vt:variant>
        <vt:i4>1048633</vt:i4>
      </vt:variant>
      <vt:variant>
        <vt:i4>284</vt:i4>
      </vt:variant>
      <vt:variant>
        <vt:i4>0</vt:i4>
      </vt:variant>
      <vt:variant>
        <vt:i4>5</vt:i4>
      </vt:variant>
      <vt:variant>
        <vt:lpwstr/>
      </vt:variant>
      <vt:variant>
        <vt:lpwstr>_Toc211525864</vt:lpwstr>
      </vt:variant>
      <vt:variant>
        <vt:i4>1048633</vt:i4>
      </vt:variant>
      <vt:variant>
        <vt:i4>278</vt:i4>
      </vt:variant>
      <vt:variant>
        <vt:i4>0</vt:i4>
      </vt:variant>
      <vt:variant>
        <vt:i4>5</vt:i4>
      </vt:variant>
      <vt:variant>
        <vt:lpwstr/>
      </vt:variant>
      <vt:variant>
        <vt:lpwstr>_Toc211525863</vt:lpwstr>
      </vt:variant>
      <vt:variant>
        <vt:i4>1048633</vt:i4>
      </vt:variant>
      <vt:variant>
        <vt:i4>272</vt:i4>
      </vt:variant>
      <vt:variant>
        <vt:i4>0</vt:i4>
      </vt:variant>
      <vt:variant>
        <vt:i4>5</vt:i4>
      </vt:variant>
      <vt:variant>
        <vt:lpwstr/>
      </vt:variant>
      <vt:variant>
        <vt:lpwstr>_Toc211525862</vt:lpwstr>
      </vt:variant>
      <vt:variant>
        <vt:i4>1048633</vt:i4>
      </vt:variant>
      <vt:variant>
        <vt:i4>266</vt:i4>
      </vt:variant>
      <vt:variant>
        <vt:i4>0</vt:i4>
      </vt:variant>
      <vt:variant>
        <vt:i4>5</vt:i4>
      </vt:variant>
      <vt:variant>
        <vt:lpwstr/>
      </vt:variant>
      <vt:variant>
        <vt:lpwstr>_Toc211525861</vt:lpwstr>
      </vt:variant>
      <vt:variant>
        <vt:i4>1048633</vt:i4>
      </vt:variant>
      <vt:variant>
        <vt:i4>260</vt:i4>
      </vt:variant>
      <vt:variant>
        <vt:i4>0</vt:i4>
      </vt:variant>
      <vt:variant>
        <vt:i4>5</vt:i4>
      </vt:variant>
      <vt:variant>
        <vt:lpwstr/>
      </vt:variant>
      <vt:variant>
        <vt:lpwstr>_Toc211525860</vt:lpwstr>
      </vt:variant>
      <vt:variant>
        <vt:i4>1245241</vt:i4>
      </vt:variant>
      <vt:variant>
        <vt:i4>254</vt:i4>
      </vt:variant>
      <vt:variant>
        <vt:i4>0</vt:i4>
      </vt:variant>
      <vt:variant>
        <vt:i4>5</vt:i4>
      </vt:variant>
      <vt:variant>
        <vt:lpwstr/>
      </vt:variant>
      <vt:variant>
        <vt:lpwstr>_Toc211525859</vt:lpwstr>
      </vt:variant>
      <vt:variant>
        <vt:i4>1245241</vt:i4>
      </vt:variant>
      <vt:variant>
        <vt:i4>248</vt:i4>
      </vt:variant>
      <vt:variant>
        <vt:i4>0</vt:i4>
      </vt:variant>
      <vt:variant>
        <vt:i4>5</vt:i4>
      </vt:variant>
      <vt:variant>
        <vt:lpwstr/>
      </vt:variant>
      <vt:variant>
        <vt:lpwstr>_Toc211525858</vt:lpwstr>
      </vt:variant>
      <vt:variant>
        <vt:i4>1245241</vt:i4>
      </vt:variant>
      <vt:variant>
        <vt:i4>242</vt:i4>
      </vt:variant>
      <vt:variant>
        <vt:i4>0</vt:i4>
      </vt:variant>
      <vt:variant>
        <vt:i4>5</vt:i4>
      </vt:variant>
      <vt:variant>
        <vt:lpwstr/>
      </vt:variant>
      <vt:variant>
        <vt:lpwstr>_Toc211525857</vt:lpwstr>
      </vt:variant>
      <vt:variant>
        <vt:i4>1245241</vt:i4>
      </vt:variant>
      <vt:variant>
        <vt:i4>236</vt:i4>
      </vt:variant>
      <vt:variant>
        <vt:i4>0</vt:i4>
      </vt:variant>
      <vt:variant>
        <vt:i4>5</vt:i4>
      </vt:variant>
      <vt:variant>
        <vt:lpwstr/>
      </vt:variant>
      <vt:variant>
        <vt:lpwstr>_Toc211525856</vt:lpwstr>
      </vt:variant>
      <vt:variant>
        <vt:i4>1245241</vt:i4>
      </vt:variant>
      <vt:variant>
        <vt:i4>230</vt:i4>
      </vt:variant>
      <vt:variant>
        <vt:i4>0</vt:i4>
      </vt:variant>
      <vt:variant>
        <vt:i4>5</vt:i4>
      </vt:variant>
      <vt:variant>
        <vt:lpwstr/>
      </vt:variant>
      <vt:variant>
        <vt:lpwstr>_Toc211525855</vt:lpwstr>
      </vt:variant>
      <vt:variant>
        <vt:i4>1245241</vt:i4>
      </vt:variant>
      <vt:variant>
        <vt:i4>224</vt:i4>
      </vt:variant>
      <vt:variant>
        <vt:i4>0</vt:i4>
      </vt:variant>
      <vt:variant>
        <vt:i4>5</vt:i4>
      </vt:variant>
      <vt:variant>
        <vt:lpwstr/>
      </vt:variant>
      <vt:variant>
        <vt:lpwstr>_Toc211525854</vt:lpwstr>
      </vt:variant>
      <vt:variant>
        <vt:i4>1245241</vt:i4>
      </vt:variant>
      <vt:variant>
        <vt:i4>218</vt:i4>
      </vt:variant>
      <vt:variant>
        <vt:i4>0</vt:i4>
      </vt:variant>
      <vt:variant>
        <vt:i4>5</vt:i4>
      </vt:variant>
      <vt:variant>
        <vt:lpwstr/>
      </vt:variant>
      <vt:variant>
        <vt:lpwstr>_Toc211525853</vt:lpwstr>
      </vt:variant>
      <vt:variant>
        <vt:i4>1245241</vt:i4>
      </vt:variant>
      <vt:variant>
        <vt:i4>212</vt:i4>
      </vt:variant>
      <vt:variant>
        <vt:i4>0</vt:i4>
      </vt:variant>
      <vt:variant>
        <vt:i4>5</vt:i4>
      </vt:variant>
      <vt:variant>
        <vt:lpwstr/>
      </vt:variant>
      <vt:variant>
        <vt:lpwstr>_Toc211525852</vt:lpwstr>
      </vt:variant>
      <vt:variant>
        <vt:i4>1245241</vt:i4>
      </vt:variant>
      <vt:variant>
        <vt:i4>206</vt:i4>
      </vt:variant>
      <vt:variant>
        <vt:i4>0</vt:i4>
      </vt:variant>
      <vt:variant>
        <vt:i4>5</vt:i4>
      </vt:variant>
      <vt:variant>
        <vt:lpwstr/>
      </vt:variant>
      <vt:variant>
        <vt:lpwstr>_Toc211525851</vt:lpwstr>
      </vt:variant>
      <vt:variant>
        <vt:i4>1245241</vt:i4>
      </vt:variant>
      <vt:variant>
        <vt:i4>200</vt:i4>
      </vt:variant>
      <vt:variant>
        <vt:i4>0</vt:i4>
      </vt:variant>
      <vt:variant>
        <vt:i4>5</vt:i4>
      </vt:variant>
      <vt:variant>
        <vt:lpwstr/>
      </vt:variant>
      <vt:variant>
        <vt:lpwstr>_Toc211525850</vt:lpwstr>
      </vt:variant>
      <vt:variant>
        <vt:i4>1179705</vt:i4>
      </vt:variant>
      <vt:variant>
        <vt:i4>194</vt:i4>
      </vt:variant>
      <vt:variant>
        <vt:i4>0</vt:i4>
      </vt:variant>
      <vt:variant>
        <vt:i4>5</vt:i4>
      </vt:variant>
      <vt:variant>
        <vt:lpwstr/>
      </vt:variant>
      <vt:variant>
        <vt:lpwstr>_Toc211525849</vt:lpwstr>
      </vt:variant>
      <vt:variant>
        <vt:i4>1179705</vt:i4>
      </vt:variant>
      <vt:variant>
        <vt:i4>188</vt:i4>
      </vt:variant>
      <vt:variant>
        <vt:i4>0</vt:i4>
      </vt:variant>
      <vt:variant>
        <vt:i4>5</vt:i4>
      </vt:variant>
      <vt:variant>
        <vt:lpwstr/>
      </vt:variant>
      <vt:variant>
        <vt:lpwstr>_Toc211525848</vt:lpwstr>
      </vt:variant>
      <vt:variant>
        <vt:i4>1179705</vt:i4>
      </vt:variant>
      <vt:variant>
        <vt:i4>182</vt:i4>
      </vt:variant>
      <vt:variant>
        <vt:i4>0</vt:i4>
      </vt:variant>
      <vt:variant>
        <vt:i4>5</vt:i4>
      </vt:variant>
      <vt:variant>
        <vt:lpwstr/>
      </vt:variant>
      <vt:variant>
        <vt:lpwstr>_Toc211525847</vt:lpwstr>
      </vt:variant>
      <vt:variant>
        <vt:i4>1179705</vt:i4>
      </vt:variant>
      <vt:variant>
        <vt:i4>176</vt:i4>
      </vt:variant>
      <vt:variant>
        <vt:i4>0</vt:i4>
      </vt:variant>
      <vt:variant>
        <vt:i4>5</vt:i4>
      </vt:variant>
      <vt:variant>
        <vt:lpwstr/>
      </vt:variant>
      <vt:variant>
        <vt:lpwstr>_Toc211525846</vt:lpwstr>
      </vt:variant>
      <vt:variant>
        <vt:i4>1179705</vt:i4>
      </vt:variant>
      <vt:variant>
        <vt:i4>170</vt:i4>
      </vt:variant>
      <vt:variant>
        <vt:i4>0</vt:i4>
      </vt:variant>
      <vt:variant>
        <vt:i4>5</vt:i4>
      </vt:variant>
      <vt:variant>
        <vt:lpwstr/>
      </vt:variant>
      <vt:variant>
        <vt:lpwstr>_Toc211525845</vt:lpwstr>
      </vt:variant>
      <vt:variant>
        <vt:i4>1179705</vt:i4>
      </vt:variant>
      <vt:variant>
        <vt:i4>164</vt:i4>
      </vt:variant>
      <vt:variant>
        <vt:i4>0</vt:i4>
      </vt:variant>
      <vt:variant>
        <vt:i4>5</vt:i4>
      </vt:variant>
      <vt:variant>
        <vt:lpwstr/>
      </vt:variant>
      <vt:variant>
        <vt:lpwstr>_Toc211525844</vt:lpwstr>
      </vt:variant>
      <vt:variant>
        <vt:i4>1179705</vt:i4>
      </vt:variant>
      <vt:variant>
        <vt:i4>158</vt:i4>
      </vt:variant>
      <vt:variant>
        <vt:i4>0</vt:i4>
      </vt:variant>
      <vt:variant>
        <vt:i4>5</vt:i4>
      </vt:variant>
      <vt:variant>
        <vt:lpwstr/>
      </vt:variant>
      <vt:variant>
        <vt:lpwstr>_Toc211525843</vt:lpwstr>
      </vt:variant>
      <vt:variant>
        <vt:i4>1179705</vt:i4>
      </vt:variant>
      <vt:variant>
        <vt:i4>152</vt:i4>
      </vt:variant>
      <vt:variant>
        <vt:i4>0</vt:i4>
      </vt:variant>
      <vt:variant>
        <vt:i4>5</vt:i4>
      </vt:variant>
      <vt:variant>
        <vt:lpwstr/>
      </vt:variant>
      <vt:variant>
        <vt:lpwstr>_Toc211525842</vt:lpwstr>
      </vt:variant>
      <vt:variant>
        <vt:i4>1179705</vt:i4>
      </vt:variant>
      <vt:variant>
        <vt:i4>146</vt:i4>
      </vt:variant>
      <vt:variant>
        <vt:i4>0</vt:i4>
      </vt:variant>
      <vt:variant>
        <vt:i4>5</vt:i4>
      </vt:variant>
      <vt:variant>
        <vt:lpwstr/>
      </vt:variant>
      <vt:variant>
        <vt:lpwstr>_Toc211525841</vt:lpwstr>
      </vt:variant>
      <vt:variant>
        <vt:i4>1179705</vt:i4>
      </vt:variant>
      <vt:variant>
        <vt:i4>140</vt:i4>
      </vt:variant>
      <vt:variant>
        <vt:i4>0</vt:i4>
      </vt:variant>
      <vt:variant>
        <vt:i4>5</vt:i4>
      </vt:variant>
      <vt:variant>
        <vt:lpwstr/>
      </vt:variant>
      <vt:variant>
        <vt:lpwstr>_Toc211525840</vt:lpwstr>
      </vt:variant>
      <vt:variant>
        <vt:i4>1376313</vt:i4>
      </vt:variant>
      <vt:variant>
        <vt:i4>134</vt:i4>
      </vt:variant>
      <vt:variant>
        <vt:i4>0</vt:i4>
      </vt:variant>
      <vt:variant>
        <vt:i4>5</vt:i4>
      </vt:variant>
      <vt:variant>
        <vt:lpwstr/>
      </vt:variant>
      <vt:variant>
        <vt:lpwstr>_Toc211525839</vt:lpwstr>
      </vt:variant>
      <vt:variant>
        <vt:i4>1376313</vt:i4>
      </vt:variant>
      <vt:variant>
        <vt:i4>128</vt:i4>
      </vt:variant>
      <vt:variant>
        <vt:i4>0</vt:i4>
      </vt:variant>
      <vt:variant>
        <vt:i4>5</vt:i4>
      </vt:variant>
      <vt:variant>
        <vt:lpwstr/>
      </vt:variant>
      <vt:variant>
        <vt:lpwstr>_Toc211525838</vt:lpwstr>
      </vt:variant>
      <vt:variant>
        <vt:i4>1376313</vt:i4>
      </vt:variant>
      <vt:variant>
        <vt:i4>122</vt:i4>
      </vt:variant>
      <vt:variant>
        <vt:i4>0</vt:i4>
      </vt:variant>
      <vt:variant>
        <vt:i4>5</vt:i4>
      </vt:variant>
      <vt:variant>
        <vt:lpwstr/>
      </vt:variant>
      <vt:variant>
        <vt:lpwstr>_Toc211525837</vt:lpwstr>
      </vt:variant>
      <vt:variant>
        <vt:i4>1376313</vt:i4>
      </vt:variant>
      <vt:variant>
        <vt:i4>116</vt:i4>
      </vt:variant>
      <vt:variant>
        <vt:i4>0</vt:i4>
      </vt:variant>
      <vt:variant>
        <vt:i4>5</vt:i4>
      </vt:variant>
      <vt:variant>
        <vt:lpwstr/>
      </vt:variant>
      <vt:variant>
        <vt:lpwstr>_Toc211525836</vt:lpwstr>
      </vt:variant>
      <vt:variant>
        <vt:i4>1376313</vt:i4>
      </vt:variant>
      <vt:variant>
        <vt:i4>110</vt:i4>
      </vt:variant>
      <vt:variant>
        <vt:i4>0</vt:i4>
      </vt:variant>
      <vt:variant>
        <vt:i4>5</vt:i4>
      </vt:variant>
      <vt:variant>
        <vt:lpwstr/>
      </vt:variant>
      <vt:variant>
        <vt:lpwstr>_Toc211525835</vt:lpwstr>
      </vt:variant>
      <vt:variant>
        <vt:i4>1376313</vt:i4>
      </vt:variant>
      <vt:variant>
        <vt:i4>104</vt:i4>
      </vt:variant>
      <vt:variant>
        <vt:i4>0</vt:i4>
      </vt:variant>
      <vt:variant>
        <vt:i4>5</vt:i4>
      </vt:variant>
      <vt:variant>
        <vt:lpwstr/>
      </vt:variant>
      <vt:variant>
        <vt:lpwstr>_Toc211525834</vt:lpwstr>
      </vt:variant>
      <vt:variant>
        <vt:i4>1376313</vt:i4>
      </vt:variant>
      <vt:variant>
        <vt:i4>98</vt:i4>
      </vt:variant>
      <vt:variant>
        <vt:i4>0</vt:i4>
      </vt:variant>
      <vt:variant>
        <vt:i4>5</vt:i4>
      </vt:variant>
      <vt:variant>
        <vt:lpwstr/>
      </vt:variant>
      <vt:variant>
        <vt:lpwstr>_Toc211525833</vt:lpwstr>
      </vt:variant>
      <vt:variant>
        <vt:i4>1376313</vt:i4>
      </vt:variant>
      <vt:variant>
        <vt:i4>92</vt:i4>
      </vt:variant>
      <vt:variant>
        <vt:i4>0</vt:i4>
      </vt:variant>
      <vt:variant>
        <vt:i4>5</vt:i4>
      </vt:variant>
      <vt:variant>
        <vt:lpwstr/>
      </vt:variant>
      <vt:variant>
        <vt:lpwstr>_Toc211525832</vt:lpwstr>
      </vt:variant>
      <vt:variant>
        <vt:i4>1376313</vt:i4>
      </vt:variant>
      <vt:variant>
        <vt:i4>86</vt:i4>
      </vt:variant>
      <vt:variant>
        <vt:i4>0</vt:i4>
      </vt:variant>
      <vt:variant>
        <vt:i4>5</vt:i4>
      </vt:variant>
      <vt:variant>
        <vt:lpwstr/>
      </vt:variant>
      <vt:variant>
        <vt:lpwstr>_Toc211525831</vt:lpwstr>
      </vt:variant>
      <vt:variant>
        <vt:i4>1376313</vt:i4>
      </vt:variant>
      <vt:variant>
        <vt:i4>80</vt:i4>
      </vt:variant>
      <vt:variant>
        <vt:i4>0</vt:i4>
      </vt:variant>
      <vt:variant>
        <vt:i4>5</vt:i4>
      </vt:variant>
      <vt:variant>
        <vt:lpwstr/>
      </vt:variant>
      <vt:variant>
        <vt:lpwstr>_Toc211525830</vt:lpwstr>
      </vt:variant>
      <vt:variant>
        <vt:i4>1310777</vt:i4>
      </vt:variant>
      <vt:variant>
        <vt:i4>74</vt:i4>
      </vt:variant>
      <vt:variant>
        <vt:i4>0</vt:i4>
      </vt:variant>
      <vt:variant>
        <vt:i4>5</vt:i4>
      </vt:variant>
      <vt:variant>
        <vt:lpwstr/>
      </vt:variant>
      <vt:variant>
        <vt:lpwstr>_Toc211525829</vt:lpwstr>
      </vt:variant>
      <vt:variant>
        <vt:i4>1310777</vt:i4>
      </vt:variant>
      <vt:variant>
        <vt:i4>68</vt:i4>
      </vt:variant>
      <vt:variant>
        <vt:i4>0</vt:i4>
      </vt:variant>
      <vt:variant>
        <vt:i4>5</vt:i4>
      </vt:variant>
      <vt:variant>
        <vt:lpwstr/>
      </vt:variant>
      <vt:variant>
        <vt:lpwstr>_Toc211525828</vt:lpwstr>
      </vt:variant>
      <vt:variant>
        <vt:i4>1310777</vt:i4>
      </vt:variant>
      <vt:variant>
        <vt:i4>62</vt:i4>
      </vt:variant>
      <vt:variant>
        <vt:i4>0</vt:i4>
      </vt:variant>
      <vt:variant>
        <vt:i4>5</vt:i4>
      </vt:variant>
      <vt:variant>
        <vt:lpwstr/>
      </vt:variant>
      <vt:variant>
        <vt:lpwstr>_Toc211525827</vt:lpwstr>
      </vt:variant>
      <vt:variant>
        <vt:i4>1310777</vt:i4>
      </vt:variant>
      <vt:variant>
        <vt:i4>56</vt:i4>
      </vt:variant>
      <vt:variant>
        <vt:i4>0</vt:i4>
      </vt:variant>
      <vt:variant>
        <vt:i4>5</vt:i4>
      </vt:variant>
      <vt:variant>
        <vt:lpwstr/>
      </vt:variant>
      <vt:variant>
        <vt:lpwstr>_Toc211525826</vt:lpwstr>
      </vt:variant>
      <vt:variant>
        <vt:i4>1310777</vt:i4>
      </vt:variant>
      <vt:variant>
        <vt:i4>50</vt:i4>
      </vt:variant>
      <vt:variant>
        <vt:i4>0</vt:i4>
      </vt:variant>
      <vt:variant>
        <vt:i4>5</vt:i4>
      </vt:variant>
      <vt:variant>
        <vt:lpwstr/>
      </vt:variant>
      <vt:variant>
        <vt:lpwstr>_Toc211525825</vt:lpwstr>
      </vt:variant>
      <vt:variant>
        <vt:i4>1310777</vt:i4>
      </vt:variant>
      <vt:variant>
        <vt:i4>44</vt:i4>
      </vt:variant>
      <vt:variant>
        <vt:i4>0</vt:i4>
      </vt:variant>
      <vt:variant>
        <vt:i4>5</vt:i4>
      </vt:variant>
      <vt:variant>
        <vt:lpwstr/>
      </vt:variant>
      <vt:variant>
        <vt:lpwstr>_Toc211525824</vt:lpwstr>
      </vt:variant>
      <vt:variant>
        <vt:i4>1310777</vt:i4>
      </vt:variant>
      <vt:variant>
        <vt:i4>38</vt:i4>
      </vt:variant>
      <vt:variant>
        <vt:i4>0</vt:i4>
      </vt:variant>
      <vt:variant>
        <vt:i4>5</vt:i4>
      </vt:variant>
      <vt:variant>
        <vt:lpwstr/>
      </vt:variant>
      <vt:variant>
        <vt:lpwstr>_Toc211525823</vt:lpwstr>
      </vt:variant>
      <vt:variant>
        <vt:i4>1310777</vt:i4>
      </vt:variant>
      <vt:variant>
        <vt:i4>32</vt:i4>
      </vt:variant>
      <vt:variant>
        <vt:i4>0</vt:i4>
      </vt:variant>
      <vt:variant>
        <vt:i4>5</vt:i4>
      </vt:variant>
      <vt:variant>
        <vt:lpwstr/>
      </vt:variant>
      <vt:variant>
        <vt:lpwstr>_Toc211525822</vt:lpwstr>
      </vt:variant>
      <vt:variant>
        <vt:i4>1310777</vt:i4>
      </vt:variant>
      <vt:variant>
        <vt:i4>26</vt:i4>
      </vt:variant>
      <vt:variant>
        <vt:i4>0</vt:i4>
      </vt:variant>
      <vt:variant>
        <vt:i4>5</vt:i4>
      </vt:variant>
      <vt:variant>
        <vt:lpwstr/>
      </vt:variant>
      <vt:variant>
        <vt:lpwstr>_Toc211525821</vt:lpwstr>
      </vt:variant>
      <vt:variant>
        <vt:i4>1310777</vt:i4>
      </vt:variant>
      <vt:variant>
        <vt:i4>20</vt:i4>
      </vt:variant>
      <vt:variant>
        <vt:i4>0</vt:i4>
      </vt:variant>
      <vt:variant>
        <vt:i4>5</vt:i4>
      </vt:variant>
      <vt:variant>
        <vt:lpwstr/>
      </vt:variant>
      <vt:variant>
        <vt:lpwstr>_Toc211525820</vt:lpwstr>
      </vt:variant>
      <vt:variant>
        <vt:i4>1507385</vt:i4>
      </vt:variant>
      <vt:variant>
        <vt:i4>14</vt:i4>
      </vt:variant>
      <vt:variant>
        <vt:i4>0</vt:i4>
      </vt:variant>
      <vt:variant>
        <vt:i4>5</vt:i4>
      </vt:variant>
      <vt:variant>
        <vt:lpwstr/>
      </vt:variant>
      <vt:variant>
        <vt:lpwstr>_Toc211525819</vt:lpwstr>
      </vt:variant>
      <vt:variant>
        <vt:i4>1507385</vt:i4>
      </vt:variant>
      <vt:variant>
        <vt:i4>8</vt:i4>
      </vt:variant>
      <vt:variant>
        <vt:i4>0</vt:i4>
      </vt:variant>
      <vt:variant>
        <vt:i4>5</vt:i4>
      </vt:variant>
      <vt:variant>
        <vt:lpwstr/>
      </vt:variant>
      <vt:variant>
        <vt:lpwstr>_Toc211525818</vt:lpwstr>
      </vt:variant>
      <vt:variant>
        <vt:i4>5373952</vt:i4>
      </vt:variant>
      <vt:variant>
        <vt:i4>3</vt:i4>
      </vt:variant>
      <vt:variant>
        <vt:i4>0</vt:i4>
      </vt:variant>
      <vt:variant>
        <vt:i4>5</vt:i4>
      </vt:variant>
      <vt:variant>
        <vt:lpwstr>https://creativecommons.org/licenses/by/4.0/legalcode</vt:lpwstr>
      </vt:variant>
      <vt:variant>
        <vt:lpwstr/>
      </vt:variant>
      <vt:variant>
        <vt:i4>5308424</vt:i4>
      </vt:variant>
      <vt:variant>
        <vt:i4>0</vt:i4>
      </vt:variant>
      <vt:variant>
        <vt:i4>0</vt:i4>
      </vt:variant>
      <vt:variant>
        <vt:i4>5</vt:i4>
      </vt:variant>
      <vt:variant>
        <vt:lpwstr>https://creativecommons.org/licenses/by/4.0/</vt:lpwstr>
      </vt:variant>
      <vt:variant>
        <vt:lpwstr/>
      </vt:variant>
      <vt:variant>
        <vt:i4>2359357</vt:i4>
      </vt:variant>
      <vt:variant>
        <vt:i4>72</vt:i4>
      </vt:variant>
      <vt:variant>
        <vt:i4>0</vt:i4>
      </vt:variant>
      <vt:variant>
        <vt:i4>5</vt:i4>
      </vt:variant>
      <vt:variant>
        <vt:lpwstr>https://education.nsw.gov.au/content/dam/main-education/about-us/educational-data/cese/2020-trauma-informed-practice-in-schools.pdf</vt:lpwstr>
      </vt:variant>
      <vt:variant>
        <vt:lpwstr/>
      </vt:variant>
      <vt:variant>
        <vt:i4>7667744</vt:i4>
      </vt:variant>
      <vt:variant>
        <vt:i4>69</vt:i4>
      </vt:variant>
      <vt:variant>
        <vt:i4>0</vt:i4>
      </vt:variant>
      <vt:variant>
        <vt:i4>5</vt:i4>
      </vt:variant>
      <vt:variant>
        <vt:lpwstr>https://www.legislation.gov.au/Details/C2023C00355</vt:lpwstr>
      </vt:variant>
      <vt:variant>
        <vt:lpwstr/>
      </vt:variant>
      <vt:variant>
        <vt:i4>262169</vt:i4>
      </vt:variant>
      <vt:variant>
        <vt:i4>66</vt:i4>
      </vt:variant>
      <vt:variant>
        <vt:i4>0</vt:i4>
      </vt:variant>
      <vt:variant>
        <vt:i4>5</vt:i4>
      </vt:variant>
      <vt:variant>
        <vt:lpwstr>https://beyou.edu.au/resources/fact-sheets/social-and-emotional-learning</vt:lpwstr>
      </vt:variant>
      <vt:variant>
        <vt:lpwstr/>
      </vt:variant>
      <vt:variant>
        <vt:i4>786496</vt:i4>
      </vt:variant>
      <vt:variant>
        <vt:i4>63</vt:i4>
      </vt:variant>
      <vt:variant>
        <vt:i4>0</vt:i4>
      </vt:variant>
      <vt:variant>
        <vt:i4>5</vt:i4>
      </vt:variant>
      <vt:variant>
        <vt:lpwstr>https://www.ourwatch.org.au/education</vt:lpwstr>
      </vt:variant>
      <vt:variant>
        <vt:lpwstr/>
      </vt:variant>
      <vt:variant>
        <vt:i4>4063275</vt:i4>
      </vt:variant>
      <vt:variant>
        <vt:i4>60</vt:i4>
      </vt:variant>
      <vt:variant>
        <vt:i4>0</vt:i4>
      </vt:variant>
      <vt:variant>
        <vt:i4>5</vt:i4>
      </vt:variant>
      <vt:variant>
        <vt:lpwstr>https://www.abs.gov.au/statistics/standards/australian-statistical-geography-standard-asgs-edition-3/jul2021-jun2026/remoteness-structure/remoteness-areas</vt:lpwstr>
      </vt:variant>
      <vt:variant>
        <vt:lpwstr/>
      </vt:variant>
      <vt:variant>
        <vt:i4>7864436</vt:i4>
      </vt:variant>
      <vt:variant>
        <vt:i4>57</vt:i4>
      </vt:variant>
      <vt:variant>
        <vt:i4>0</vt:i4>
      </vt:variant>
      <vt:variant>
        <vt:i4>5</vt:i4>
      </vt:variant>
      <vt:variant>
        <vt:lpwstr>https://www.sciencedirect.com/science/article/pii/S0742051X2031427X?via%3Dihub</vt:lpwstr>
      </vt:variant>
      <vt:variant>
        <vt:lpwstr/>
      </vt:variant>
      <vt:variant>
        <vt:i4>2687027</vt:i4>
      </vt:variant>
      <vt:variant>
        <vt:i4>54</vt:i4>
      </vt:variant>
      <vt:variant>
        <vt:i4>0</vt:i4>
      </vt:variant>
      <vt:variant>
        <vt:i4>5</vt:i4>
      </vt:variant>
      <vt:variant>
        <vt:lpwstr>https://www.education.gov.au/quality-schools-package/resources/national-school-reform-agreement</vt:lpwstr>
      </vt:variant>
      <vt:variant>
        <vt:lpwstr/>
      </vt:variant>
      <vt:variant>
        <vt:i4>2752634</vt:i4>
      </vt:variant>
      <vt:variant>
        <vt:i4>51</vt:i4>
      </vt:variant>
      <vt:variant>
        <vt:i4>0</vt:i4>
      </vt:variant>
      <vt:variant>
        <vt:i4>5</vt:i4>
      </vt:variant>
      <vt:variant>
        <vt:lpwstr>https://www.dss.gov.au/outline-national-standards-out-home-care-2011/what-out-home-care</vt:lpwstr>
      </vt:variant>
      <vt:variant>
        <vt:lpwstr/>
      </vt:variant>
      <vt:variant>
        <vt:i4>5832714</vt:i4>
      </vt:variant>
      <vt:variant>
        <vt:i4>48</vt:i4>
      </vt:variant>
      <vt:variant>
        <vt:i4>0</vt:i4>
      </vt:variant>
      <vt:variant>
        <vt:i4>5</vt:i4>
      </vt:variant>
      <vt:variant>
        <vt:lpwstr>https://www.health.gov.au/sites/default/files/2025-07/national-autism-strategy-2025-2031.pdf</vt:lpwstr>
      </vt:variant>
      <vt:variant>
        <vt:lpwstr/>
      </vt:variant>
      <vt:variant>
        <vt:i4>589894</vt:i4>
      </vt:variant>
      <vt:variant>
        <vt:i4>45</vt:i4>
      </vt:variant>
      <vt:variant>
        <vt:i4>0</vt:i4>
      </vt:variant>
      <vt:variant>
        <vt:i4>5</vt:i4>
      </vt:variant>
      <vt:variant>
        <vt:lpwstr>https://itstopswithme.humanrights.gov.au/commit-to-learning/key-terms</vt:lpwstr>
      </vt:variant>
      <vt:variant>
        <vt:lpwstr/>
      </vt:variant>
      <vt:variant>
        <vt:i4>2621496</vt:i4>
      </vt:variant>
      <vt:variant>
        <vt:i4>42</vt:i4>
      </vt:variant>
      <vt:variant>
        <vt:i4>0</vt:i4>
      </vt:variant>
      <vt:variant>
        <vt:i4>5</vt:i4>
      </vt:variant>
      <vt:variant>
        <vt:lpwstr>https://www.education.gov.au/recurrent-funding-schools/resources/through-growth-achievement-report-review-achieve-educational-excellence-australian-schools</vt:lpwstr>
      </vt:variant>
      <vt:variant>
        <vt:lpwstr/>
      </vt:variant>
      <vt:variant>
        <vt:i4>6750271</vt:i4>
      </vt:variant>
      <vt:variant>
        <vt:i4>39</vt:i4>
      </vt:variant>
      <vt:variant>
        <vt:i4>0</vt:i4>
      </vt:variant>
      <vt:variant>
        <vt:i4>5</vt:i4>
      </vt:variant>
      <vt:variant>
        <vt:lpwstr>https://aiatsis.gov.au/explore/australias-first-peoples</vt:lpwstr>
      </vt:variant>
      <vt:variant>
        <vt:lpwstr/>
      </vt:variant>
      <vt:variant>
        <vt:i4>5505051</vt:i4>
      </vt:variant>
      <vt:variant>
        <vt:i4>36</vt:i4>
      </vt:variant>
      <vt:variant>
        <vt:i4>0</vt:i4>
      </vt:variant>
      <vt:variant>
        <vt:i4>5</vt:i4>
      </vt:variant>
      <vt:variant>
        <vt:lpwstr>https://www.education.gov.au/review-inform-better-and-fairer-education-system/resources/expert-panels-report</vt:lpwstr>
      </vt:variant>
      <vt:variant>
        <vt:lpwstr/>
      </vt:variant>
      <vt:variant>
        <vt:i4>3276922</vt:i4>
      </vt:variant>
      <vt:variant>
        <vt:i4>33</vt:i4>
      </vt:variant>
      <vt:variant>
        <vt:i4>0</vt:i4>
      </vt:variant>
      <vt:variant>
        <vt:i4>5</vt:i4>
      </vt:variant>
      <vt:variant>
        <vt:lpwstr>https://www.education.gov.au/education-ministers-meeting/resources/education-ministers-meeting-terms-reference</vt:lpwstr>
      </vt:variant>
      <vt:variant>
        <vt:lpwstr/>
      </vt:variant>
      <vt:variant>
        <vt:i4>786458</vt:i4>
      </vt:variant>
      <vt:variant>
        <vt:i4>30</vt:i4>
      </vt:variant>
      <vt:variant>
        <vt:i4>0</vt:i4>
      </vt:variant>
      <vt:variant>
        <vt:i4>5</vt:i4>
      </vt:variant>
      <vt:variant>
        <vt:lpwstr>https://www.esafety.gov.au/industry/tech-trends-and-challenges/deepfakes</vt:lpwstr>
      </vt:variant>
      <vt:variant>
        <vt:lpwstr/>
      </vt:variant>
      <vt:variant>
        <vt:i4>6946921</vt:i4>
      </vt:variant>
      <vt:variant>
        <vt:i4>27</vt:i4>
      </vt:variant>
      <vt:variant>
        <vt:i4>0</vt:i4>
      </vt:variant>
      <vt:variant>
        <vt:i4>5</vt:i4>
      </vt:variant>
      <vt:variant>
        <vt:lpwstr>https://humanrights.gov.au/our-work/childrens-rights/cyberbullying</vt:lpwstr>
      </vt:variant>
      <vt:variant>
        <vt:lpwstr/>
      </vt:variant>
      <vt:variant>
        <vt:i4>7077945</vt:i4>
      </vt:variant>
      <vt:variant>
        <vt:i4>24</vt:i4>
      </vt:variant>
      <vt:variant>
        <vt:i4>0</vt:i4>
      </vt:variant>
      <vt:variant>
        <vt:i4>5</vt:i4>
      </vt:variant>
      <vt:variant>
        <vt:lpwstr>https://www.esafety.gov.au/key-topics/cyberbullying</vt:lpwstr>
      </vt:variant>
      <vt:variant>
        <vt:lpwstr/>
      </vt:variant>
      <vt:variant>
        <vt:i4>7733300</vt:i4>
      </vt:variant>
      <vt:variant>
        <vt:i4>21</vt:i4>
      </vt:variant>
      <vt:variant>
        <vt:i4>0</vt:i4>
      </vt:variant>
      <vt:variant>
        <vt:i4>5</vt:i4>
      </vt:variant>
      <vt:variant>
        <vt:lpwstr>https://www.esafety.gov.au/young-people/cyberbullying</vt:lpwstr>
      </vt:variant>
      <vt:variant>
        <vt:lpwstr>:~:text=Bullying%20online%2C%20or%20%27cyberbullying%27,health%20of%20the%20person%20targeted.</vt:lpwstr>
      </vt:variant>
      <vt:variant>
        <vt:i4>7077945</vt:i4>
      </vt:variant>
      <vt:variant>
        <vt:i4>18</vt:i4>
      </vt:variant>
      <vt:variant>
        <vt:i4>0</vt:i4>
      </vt:variant>
      <vt:variant>
        <vt:i4>5</vt:i4>
      </vt:variant>
      <vt:variant>
        <vt:lpwstr>https://www.esafety.gov.au/key-topics/cyberbullying</vt:lpwstr>
      </vt:variant>
      <vt:variant>
        <vt:lpwstr/>
      </vt:variant>
      <vt:variant>
        <vt:i4>2424947</vt:i4>
      </vt:variant>
      <vt:variant>
        <vt:i4>15</vt:i4>
      </vt:variant>
      <vt:variant>
        <vt:i4>0</vt:i4>
      </vt:variant>
      <vt:variant>
        <vt:i4>5</vt:i4>
      </vt:variant>
      <vt:variant>
        <vt:lpwstr>https://www.racgp.org.au/running-a-practice/practice-standards/standards-5th-edition/standards-for-general-practices-5th-ed/core-standards/core-standard-2/criterion-c2-1-respectful-and-culturally-appropria</vt:lpwstr>
      </vt:variant>
      <vt:variant>
        <vt:lpwstr>:~:text=Understanding%20what%20respectful%20and%20culturally,and%20relate%20to%20other%20people.&amp;text=Cultural%20safety%2C%20defined%20in%20Binan,after%20there%20is%20cultural%20awareness.&amp;text=Culturally%20safe%20policies%20aim%20to,with%20dignity%20and%20truly%20listening%27.</vt:lpwstr>
      </vt:variant>
      <vt:variant>
        <vt:i4>5439496</vt:i4>
      </vt:variant>
      <vt:variant>
        <vt:i4>12</vt:i4>
      </vt:variant>
      <vt:variant>
        <vt:i4>0</vt:i4>
      </vt:variant>
      <vt:variant>
        <vt:i4>5</vt:i4>
      </vt:variant>
      <vt:variant>
        <vt:lpwstr>https://www.closingthegap.gov.au/national-agreement/national-agreement-closing-the-gap/12-definitions</vt:lpwstr>
      </vt:variant>
      <vt:variant>
        <vt:lpwstr/>
      </vt:variant>
      <vt:variant>
        <vt:i4>5439496</vt:i4>
      </vt:variant>
      <vt:variant>
        <vt:i4>9</vt:i4>
      </vt:variant>
      <vt:variant>
        <vt:i4>0</vt:i4>
      </vt:variant>
      <vt:variant>
        <vt:i4>5</vt:i4>
      </vt:variant>
      <vt:variant>
        <vt:lpwstr>https://www.closingthegap.gov.au/national-agreement/national-agreement-closing-the-gap/12-definitions</vt:lpwstr>
      </vt:variant>
      <vt:variant>
        <vt:lpwstr/>
      </vt:variant>
      <vt:variant>
        <vt:i4>2424947</vt:i4>
      </vt:variant>
      <vt:variant>
        <vt:i4>6</vt:i4>
      </vt:variant>
      <vt:variant>
        <vt:i4>0</vt:i4>
      </vt:variant>
      <vt:variant>
        <vt:i4>5</vt:i4>
      </vt:variant>
      <vt:variant>
        <vt:lpwstr>https://www.racgp.org.au/running-a-practice/practice-standards/standards-5th-edition/standards-for-general-practices-5th-ed/core-standards/core-standard-2/criterion-c2-1-respectful-and-culturally-appropria</vt:lpwstr>
      </vt:variant>
      <vt:variant>
        <vt:lpwstr>:~:text=Understanding%20what%20respectful%20and%20culturally,and%20relate%20to%20other%20people.&amp;text=Cultural%20safety%2C%20defined%20in%20Binan,after%20there%20is%20cultural%20awareness.&amp;text=Culturally%20safe%20policies%20aim%20to,with%20dignity%20and%20truly%20listening%27.</vt:lpwstr>
      </vt:variant>
      <vt:variant>
        <vt:i4>7536750</vt:i4>
      </vt:variant>
      <vt:variant>
        <vt:i4>3</vt:i4>
      </vt:variant>
      <vt:variant>
        <vt:i4>0</vt:i4>
      </vt:variant>
      <vt:variant>
        <vt:i4>5</vt:i4>
      </vt:variant>
      <vt:variant>
        <vt:lpwstr>https://www.aihw.gov.au/getmedia/f3ba8e92-afb3-46d6-b64c-ebfc9c1f945d/aihw-aus-221-chapter-5-3.pdf.aspx</vt:lpwstr>
      </vt:variant>
      <vt:variant>
        <vt:lpwstr/>
      </vt:variant>
      <vt:variant>
        <vt:i4>1900554</vt:i4>
      </vt:variant>
      <vt:variant>
        <vt:i4>0</vt:i4>
      </vt:variant>
      <vt:variant>
        <vt:i4>0</vt:i4>
      </vt:variant>
      <vt:variant>
        <vt:i4>5</vt:i4>
      </vt:variant>
      <vt:variant>
        <vt:lpwstr>https://bullyingnoway.gov.au/understanding-bullying/types-of-bullying</vt:lpwstr>
      </vt:variant>
      <vt:variant>
        <vt:lpwstr/>
      </vt:variant>
      <vt:variant>
        <vt:i4>7143477</vt:i4>
      </vt:variant>
      <vt:variant>
        <vt:i4>498</vt:i4>
      </vt:variant>
      <vt:variant>
        <vt:i4>0</vt:i4>
      </vt:variant>
      <vt:variant>
        <vt:i4>5</vt:i4>
      </vt:variant>
      <vt:variant>
        <vt:lpwstr>https://plan4womenssafety.dss.gov.au/initiative/stop-it-at-the-start-campaign/</vt:lpwstr>
      </vt:variant>
      <vt:variant>
        <vt:lpwstr>:~:text=The%20Phase%20three%20evaluation%20research,causes%20of%20violence%20against%20women.</vt:lpwstr>
      </vt:variant>
      <vt:variant>
        <vt:i4>8126504</vt:i4>
      </vt:variant>
      <vt:variant>
        <vt:i4>495</vt:i4>
      </vt:variant>
      <vt:variant>
        <vt:i4>0</vt:i4>
      </vt:variant>
      <vt:variant>
        <vt:i4>5</vt:i4>
      </vt:variant>
      <vt:variant>
        <vt:lpwstr>https://bullyingnoway.gov.au/understanding-bullying</vt:lpwstr>
      </vt:variant>
      <vt:variant>
        <vt:lpwstr/>
      </vt:variant>
      <vt:variant>
        <vt:i4>1441815</vt:i4>
      </vt:variant>
      <vt:variant>
        <vt:i4>492</vt:i4>
      </vt:variant>
      <vt:variant>
        <vt:i4>0</vt:i4>
      </vt:variant>
      <vt:variant>
        <vt:i4>5</vt:i4>
      </vt:variant>
      <vt:variant>
        <vt:lpwstr>https://www.acms.au/</vt:lpwstr>
      </vt:variant>
      <vt:variant>
        <vt:lpwstr/>
      </vt:variant>
      <vt:variant>
        <vt:i4>6488168</vt:i4>
      </vt:variant>
      <vt:variant>
        <vt:i4>489</vt:i4>
      </vt:variant>
      <vt:variant>
        <vt:i4>0</vt:i4>
      </vt:variant>
      <vt:variant>
        <vt:i4>5</vt:i4>
      </vt:variant>
      <vt:variant>
        <vt:lpwstr>https://beyou.edu.au/resources/suicide-prevention-and-response</vt:lpwstr>
      </vt:variant>
      <vt:variant>
        <vt:lpwstr/>
      </vt:variant>
      <vt:variant>
        <vt:i4>655377</vt:i4>
      </vt:variant>
      <vt:variant>
        <vt:i4>486</vt:i4>
      </vt:variant>
      <vt:variant>
        <vt:i4>0</vt:i4>
      </vt:variant>
      <vt:variant>
        <vt:i4>5</vt:i4>
      </vt:variant>
      <vt:variant>
        <vt:lpwstr>https://www.mentalhealthcommission.gov.au/sites/default/files/2024-03/national-children-s-mental-health-and-wellbeing-strategy---full-report.pdf</vt:lpwstr>
      </vt:variant>
      <vt:variant>
        <vt:lpwstr/>
      </vt:variant>
      <vt:variant>
        <vt:i4>655455</vt:i4>
      </vt:variant>
      <vt:variant>
        <vt:i4>483</vt:i4>
      </vt:variant>
      <vt:variant>
        <vt:i4>0</vt:i4>
      </vt:variant>
      <vt:variant>
        <vt:i4>5</vt:i4>
      </vt:variant>
      <vt:variant>
        <vt:lpwstr>https://beyou.edu.au/</vt:lpwstr>
      </vt:variant>
      <vt:variant>
        <vt:lpwstr/>
      </vt:variant>
      <vt:variant>
        <vt:i4>3997733</vt:i4>
      </vt:variant>
      <vt:variant>
        <vt:i4>480</vt:i4>
      </vt:variant>
      <vt:variant>
        <vt:i4>0</vt:i4>
      </vt:variant>
      <vt:variant>
        <vt:i4>5</vt:i4>
      </vt:variant>
      <vt:variant>
        <vt:lpwstr>https://pmc.ncbi.nlm.nih.gov/articles/PMC10804620/</vt:lpwstr>
      </vt:variant>
      <vt:variant>
        <vt:lpwstr/>
      </vt:variant>
      <vt:variant>
        <vt:i4>6357088</vt:i4>
      </vt:variant>
      <vt:variant>
        <vt:i4>477</vt:i4>
      </vt:variant>
      <vt:variant>
        <vt:i4>0</vt:i4>
      </vt:variant>
      <vt:variant>
        <vt:i4>5</vt:i4>
      </vt:variant>
      <vt:variant>
        <vt:lpwstr>https://www.mentalhealthcommission.gov.au/projects/childrens-strategy/childrens-mental-health-wellbeing-strategy/childrens-mental-health-wellbeing-strategy-report/focus-areas/focus-area-3-education-settings</vt:lpwstr>
      </vt:variant>
      <vt:variant>
        <vt:lpwstr>:~:text=Education%20settings%20provide%20an%20ideal,for%20vulnerable%20or%20disadvantaged%20children.</vt:lpwstr>
      </vt:variant>
      <vt:variant>
        <vt:i4>5177409</vt:i4>
      </vt:variant>
      <vt:variant>
        <vt:i4>474</vt:i4>
      </vt:variant>
      <vt:variant>
        <vt:i4>0</vt:i4>
      </vt:variant>
      <vt:variant>
        <vt:i4>5</vt:i4>
      </vt:variant>
      <vt:variant>
        <vt:lpwstr>https://www.nsw.gov.au/sites/default/files/noindex/2025-05/strengthening-bullying-prevention-and-response-in-schools.pdf</vt:lpwstr>
      </vt:variant>
      <vt:variant>
        <vt:lpwstr/>
      </vt:variant>
      <vt:variant>
        <vt:i4>6094862</vt:i4>
      </vt:variant>
      <vt:variant>
        <vt:i4>471</vt:i4>
      </vt:variant>
      <vt:variant>
        <vt:i4>0</vt:i4>
      </vt:variant>
      <vt:variant>
        <vt:i4>5</vt:i4>
      </vt:variant>
      <vt:variant>
        <vt:lpwstr>https://www.esafety.gov.au/educators/toolkit-schools</vt:lpwstr>
      </vt:variant>
      <vt:variant>
        <vt:lpwstr/>
      </vt:variant>
      <vt:variant>
        <vt:i4>589899</vt:i4>
      </vt:variant>
      <vt:variant>
        <vt:i4>468</vt:i4>
      </vt:variant>
      <vt:variant>
        <vt:i4>0</vt:i4>
      </vt:variant>
      <vt:variant>
        <vt:i4>5</vt:i4>
      </vt:variant>
      <vt:variant>
        <vt:lpwstr>https://www.childsafety.gov.au/system/files/2024-04/national-principles-for-child-safe-organisations.PDF</vt:lpwstr>
      </vt:variant>
      <vt:variant>
        <vt:lpwstr/>
      </vt:variant>
      <vt:variant>
        <vt:i4>6094862</vt:i4>
      </vt:variant>
      <vt:variant>
        <vt:i4>465</vt:i4>
      </vt:variant>
      <vt:variant>
        <vt:i4>0</vt:i4>
      </vt:variant>
      <vt:variant>
        <vt:i4>5</vt:i4>
      </vt:variant>
      <vt:variant>
        <vt:lpwstr>https://www.esafety.gov.au/educators/toolkit-schools</vt:lpwstr>
      </vt:variant>
      <vt:variant>
        <vt:lpwstr/>
      </vt:variant>
      <vt:variant>
        <vt:i4>5832781</vt:i4>
      </vt:variant>
      <vt:variant>
        <vt:i4>462</vt:i4>
      </vt:variant>
      <vt:variant>
        <vt:i4>0</vt:i4>
      </vt:variant>
      <vt:variant>
        <vt:i4>5</vt:i4>
      </vt:variant>
      <vt:variant>
        <vt:lpwstr>https://www.esafety.gov.au/about-us/industry-regulation/social-media-age-restrictions</vt:lpwstr>
      </vt:variant>
      <vt:variant>
        <vt:lpwstr/>
      </vt:variant>
      <vt:variant>
        <vt:i4>5046293</vt:i4>
      </vt:variant>
      <vt:variant>
        <vt:i4>459</vt:i4>
      </vt:variant>
      <vt:variant>
        <vt:i4>0</vt:i4>
      </vt:variant>
      <vt:variant>
        <vt:i4>5</vt:i4>
      </vt:variant>
      <vt:variant>
        <vt:lpwstr>https://www.aph.gov.au/Parliamentary_Business/Bills_Legislation/Bills_Search_Results/Result?bId=r7284</vt:lpwstr>
      </vt:variant>
      <vt:variant>
        <vt:lpwstr/>
      </vt:variant>
      <vt:variant>
        <vt:i4>131139</vt:i4>
      </vt:variant>
      <vt:variant>
        <vt:i4>456</vt:i4>
      </vt:variant>
      <vt:variant>
        <vt:i4>0</vt:i4>
      </vt:variant>
      <vt:variant>
        <vt:i4>5</vt:i4>
      </vt:variant>
      <vt:variant>
        <vt:lpwstr>https://ministers.education.gov.au/clare/school-behaviour-improving-after-mobile-phone-ban-and-vaping-reforms</vt:lpwstr>
      </vt:variant>
      <vt:variant>
        <vt:lpwstr/>
      </vt:variant>
      <vt:variant>
        <vt:i4>7536736</vt:i4>
      </vt:variant>
      <vt:variant>
        <vt:i4>453</vt:i4>
      </vt:variant>
      <vt:variant>
        <vt:i4>0</vt:i4>
      </vt:variant>
      <vt:variant>
        <vt:i4>5</vt:i4>
      </vt:variant>
      <vt:variant>
        <vt:lpwstr>https://www.esafety.gov.au/newsroom/media-releases/esafety-urges-schools-to-report-deepfakes-as-numbers-double</vt:lpwstr>
      </vt:variant>
      <vt:variant>
        <vt:lpwstr/>
      </vt:variant>
      <vt:variant>
        <vt:i4>7602299</vt:i4>
      </vt:variant>
      <vt:variant>
        <vt:i4>450</vt:i4>
      </vt:variant>
      <vt:variant>
        <vt:i4>0</vt:i4>
      </vt:variant>
      <vt:variant>
        <vt:i4>5</vt:i4>
      </vt:variant>
      <vt:variant>
        <vt:lpwstr>https://www.esafety.gov.au/research/the-online-experiences-of-children-in-australia/snapshot-cyberbullying</vt:lpwstr>
      </vt:variant>
      <vt:variant>
        <vt:lpwstr/>
      </vt:variant>
      <vt:variant>
        <vt:i4>1310744</vt:i4>
      </vt:variant>
      <vt:variant>
        <vt:i4>447</vt:i4>
      </vt:variant>
      <vt:variant>
        <vt:i4>0</vt:i4>
      </vt:variant>
      <vt:variant>
        <vt:i4>5</vt:i4>
      </vt:variant>
      <vt:variant>
        <vt:lpwstr>https://www.nsw.gov.au/sites/default/files/2024-08/protecting-children-and-adolescents-from-cyberbullying.pdf</vt:lpwstr>
      </vt:variant>
      <vt:variant>
        <vt:lpwstr/>
      </vt:variant>
      <vt:variant>
        <vt:i4>5177409</vt:i4>
      </vt:variant>
      <vt:variant>
        <vt:i4>444</vt:i4>
      </vt:variant>
      <vt:variant>
        <vt:i4>0</vt:i4>
      </vt:variant>
      <vt:variant>
        <vt:i4>5</vt:i4>
      </vt:variant>
      <vt:variant>
        <vt:lpwstr>https://www.nsw.gov.au/sites/default/files/noindex/2025-05/strengthening-bullying-prevention-and-response-in-schools.pdf</vt:lpwstr>
      </vt:variant>
      <vt:variant>
        <vt:lpwstr/>
      </vt:variant>
      <vt:variant>
        <vt:i4>3997758</vt:i4>
      </vt:variant>
      <vt:variant>
        <vt:i4>441</vt:i4>
      </vt:variant>
      <vt:variant>
        <vt:i4>0</vt:i4>
      </vt:variant>
      <vt:variant>
        <vt:i4>5</vt:i4>
      </vt:variant>
      <vt:variant>
        <vt:lpwstr>https://genderequality.gov.au/</vt:lpwstr>
      </vt:variant>
      <vt:variant>
        <vt:lpwstr/>
      </vt:variant>
      <vt:variant>
        <vt:i4>8192100</vt:i4>
      </vt:variant>
      <vt:variant>
        <vt:i4>438</vt:i4>
      </vt:variant>
      <vt:variant>
        <vt:i4>0</vt:i4>
      </vt:variant>
      <vt:variant>
        <vt:i4>5</vt:i4>
      </vt:variant>
      <vt:variant>
        <vt:lpwstr>https://www.dss.gov.au/national-plan-end-gender-based-violence</vt:lpwstr>
      </vt:variant>
      <vt:variant>
        <vt:lpwstr/>
      </vt:variant>
      <vt:variant>
        <vt:i4>4522068</vt:i4>
      </vt:variant>
      <vt:variant>
        <vt:i4>435</vt:i4>
      </vt:variant>
      <vt:variant>
        <vt:i4>0</vt:i4>
      </vt:variant>
      <vt:variant>
        <vt:i4>5</vt:i4>
      </vt:variant>
      <vt:variant>
        <vt:lpwstr>https://humanrights.gov.au/anti-racism-framework</vt:lpwstr>
      </vt:variant>
      <vt:variant>
        <vt:lpwstr/>
      </vt:variant>
      <vt:variant>
        <vt:i4>7012475</vt:i4>
      </vt:variant>
      <vt:variant>
        <vt:i4>432</vt:i4>
      </vt:variant>
      <vt:variant>
        <vt:i4>0</vt:i4>
      </vt:variant>
      <vt:variant>
        <vt:i4>5</vt:i4>
      </vt:variant>
      <vt:variant>
        <vt:lpwstr>https://www.closingthegap.gov.au/national-agreement</vt:lpwstr>
      </vt:variant>
      <vt:variant>
        <vt:lpwstr/>
      </vt:variant>
      <vt:variant>
        <vt:i4>131138</vt:i4>
      </vt:variant>
      <vt:variant>
        <vt:i4>429</vt:i4>
      </vt:variant>
      <vt:variant>
        <vt:i4>0</vt:i4>
      </vt:variant>
      <vt:variant>
        <vt:i4>5</vt:i4>
      </vt:variant>
      <vt:variant>
        <vt:lpwstr>https://www.dss.gov.au/australias-disability-strategy</vt:lpwstr>
      </vt:variant>
      <vt:variant>
        <vt:lpwstr/>
      </vt:variant>
      <vt:variant>
        <vt:i4>5177409</vt:i4>
      </vt:variant>
      <vt:variant>
        <vt:i4>426</vt:i4>
      </vt:variant>
      <vt:variant>
        <vt:i4>0</vt:i4>
      </vt:variant>
      <vt:variant>
        <vt:i4>5</vt:i4>
      </vt:variant>
      <vt:variant>
        <vt:lpwstr>https://www.nsw.gov.au/sites/default/files/noindex/2025-05/strengthening-bullying-prevention-and-response-in-schools.pdf</vt:lpwstr>
      </vt:variant>
      <vt:variant>
        <vt:lpwstr/>
      </vt:variant>
      <vt:variant>
        <vt:i4>7798837</vt:i4>
      </vt:variant>
      <vt:variant>
        <vt:i4>423</vt:i4>
      </vt:variant>
      <vt:variant>
        <vt:i4>0</vt:i4>
      </vt:variant>
      <vt:variant>
        <vt:i4>5</vt:i4>
      </vt:variant>
      <vt:variant>
        <vt:lpwstr>https://studentwellbeinghub.edu.au/educators/framework/</vt:lpwstr>
      </vt:variant>
      <vt:variant>
        <vt:lpwstr/>
      </vt:variant>
      <vt:variant>
        <vt:i4>2621566</vt:i4>
      </vt:variant>
      <vt:variant>
        <vt:i4>420</vt:i4>
      </vt:variant>
      <vt:variant>
        <vt:i4>0</vt:i4>
      </vt:variant>
      <vt:variant>
        <vt:i4>5</vt:i4>
      </vt:variant>
      <vt:variant>
        <vt:lpwstr>https://www.education.gov.au/recurrent-funding-schools/resources/heads-agreement-better-and-fairer-schools-agreement-full-and-fair-funding-20252034</vt:lpwstr>
      </vt:variant>
      <vt:variant>
        <vt:lpwstr/>
      </vt:variant>
      <vt:variant>
        <vt:i4>6619236</vt:i4>
      </vt:variant>
      <vt:variant>
        <vt:i4>417</vt:i4>
      </vt:variant>
      <vt:variant>
        <vt:i4>0</vt:i4>
      </vt:variant>
      <vt:variant>
        <vt:i4>5</vt:i4>
      </vt:variant>
      <vt:variant>
        <vt:lpwstr>https://unesdoc.unesco.org/ark:/48223/pf0000374794</vt:lpwstr>
      </vt:variant>
      <vt:variant>
        <vt:lpwstr/>
      </vt:variant>
      <vt:variant>
        <vt:i4>7274597</vt:i4>
      </vt:variant>
      <vt:variant>
        <vt:i4>414</vt:i4>
      </vt:variant>
      <vt:variant>
        <vt:i4>0</vt:i4>
      </vt:variant>
      <vt:variant>
        <vt:i4>5</vt:i4>
      </vt:variant>
      <vt:variant>
        <vt:lpwstr>https://assets.nationbuilder.com/collectiveshout/pages/9691/attachments/original/1730340188/SHoT_Report_Final.pdf?1730340188</vt:lpwstr>
      </vt:variant>
      <vt:variant>
        <vt:lpwstr/>
      </vt:variant>
      <vt:variant>
        <vt:i4>1572890</vt:i4>
      </vt:variant>
      <vt:variant>
        <vt:i4>411</vt:i4>
      </vt:variant>
      <vt:variant>
        <vt:i4>0</vt:i4>
      </vt:variant>
      <vt:variant>
        <vt:i4>5</vt:i4>
      </vt:variant>
      <vt:variant>
        <vt:lpwstr>https://research.monash.edu/en/publications/australian-teachers-perceptions-of-safety-violence-and-limited-su</vt:lpwstr>
      </vt:variant>
      <vt:variant>
        <vt:lpwstr/>
      </vt:variant>
      <vt:variant>
        <vt:i4>1245205</vt:i4>
      </vt:variant>
      <vt:variant>
        <vt:i4>408</vt:i4>
      </vt:variant>
      <vt:variant>
        <vt:i4>0</vt:i4>
      </vt:variant>
      <vt:variant>
        <vt:i4>5</vt:i4>
      </vt:variant>
      <vt:variant>
        <vt:lpwstr>https://www.education.gov.au/teaching-and-school-leadership/consultations/national-teacher-workforce-action-plan</vt:lpwstr>
      </vt:variant>
      <vt:variant>
        <vt:lpwstr/>
      </vt:variant>
      <vt:variant>
        <vt:i4>7995470</vt:i4>
      </vt:variant>
      <vt:variant>
        <vt:i4>405</vt:i4>
      </vt:variant>
      <vt:variant>
        <vt:i4>0</vt:i4>
      </vt:variant>
      <vt:variant>
        <vt:i4>5</vt:i4>
      </vt:variant>
      <vt:variant>
        <vt:lpwstr>https://www.researchgate.net/publication/373388331_Exploring_Primary_School_Staff_Responses_to_Student_Reports_of_Bullying_in_Australia_A_Qualitative_Study</vt:lpwstr>
      </vt:variant>
      <vt:variant>
        <vt:lpwstr/>
      </vt:variant>
      <vt:variant>
        <vt:i4>3014696</vt:i4>
      </vt:variant>
      <vt:variant>
        <vt:i4>402</vt:i4>
      </vt:variant>
      <vt:variant>
        <vt:i4>0</vt:i4>
      </vt:variant>
      <vt:variant>
        <vt:i4>5</vt:i4>
      </vt:variant>
      <vt:variant>
        <vt:lpwstr>https://www.pc.gov.au/inquiries/completed/school-agreement/report/school-agreement.pdf</vt:lpwstr>
      </vt:variant>
      <vt:variant>
        <vt:lpwstr/>
      </vt:variant>
      <vt:variant>
        <vt:i4>3014696</vt:i4>
      </vt:variant>
      <vt:variant>
        <vt:i4>399</vt:i4>
      </vt:variant>
      <vt:variant>
        <vt:i4>0</vt:i4>
      </vt:variant>
      <vt:variant>
        <vt:i4>5</vt:i4>
      </vt:variant>
      <vt:variant>
        <vt:lpwstr>https://www.pc.gov.au/inquiries/completed/school-agreement/report/school-agreement.pdf</vt:lpwstr>
      </vt:variant>
      <vt:variant>
        <vt:lpwstr/>
      </vt:variant>
      <vt:variant>
        <vt:i4>3014696</vt:i4>
      </vt:variant>
      <vt:variant>
        <vt:i4>396</vt:i4>
      </vt:variant>
      <vt:variant>
        <vt:i4>0</vt:i4>
      </vt:variant>
      <vt:variant>
        <vt:i4>5</vt:i4>
      </vt:variant>
      <vt:variant>
        <vt:lpwstr>https://www.pc.gov.au/inquiries/completed/school-agreement/report/school-agreement.pdf</vt:lpwstr>
      </vt:variant>
      <vt:variant>
        <vt:lpwstr/>
      </vt:variant>
      <vt:variant>
        <vt:i4>5701717</vt:i4>
      </vt:variant>
      <vt:variant>
        <vt:i4>393</vt:i4>
      </vt:variant>
      <vt:variant>
        <vt:i4>0</vt:i4>
      </vt:variant>
      <vt:variant>
        <vt:i4>5</vt:i4>
      </vt:variant>
      <vt:variant>
        <vt:lpwstr>https://www.aitsl.edu.au/tools-resources/resource/australian-professional-standard-for-principals</vt:lpwstr>
      </vt:variant>
      <vt:variant>
        <vt:lpwstr/>
      </vt:variant>
      <vt:variant>
        <vt:i4>3407992</vt:i4>
      </vt:variant>
      <vt:variant>
        <vt:i4>390</vt:i4>
      </vt:variant>
      <vt:variant>
        <vt:i4>0</vt:i4>
      </vt:variant>
      <vt:variant>
        <vt:i4>5</vt:i4>
      </vt:variant>
      <vt:variant>
        <vt:lpwstr>https://www.aitsl.edu.au/standards</vt:lpwstr>
      </vt:variant>
      <vt:variant>
        <vt:lpwstr/>
      </vt:variant>
      <vt:variant>
        <vt:i4>7405624</vt:i4>
      </vt:variant>
      <vt:variant>
        <vt:i4>387</vt:i4>
      </vt:variant>
      <vt:variant>
        <vt:i4>0</vt:i4>
      </vt:variant>
      <vt:variant>
        <vt:i4>5</vt:i4>
      </vt:variant>
      <vt:variant>
        <vt:lpwstr>https://www.researchgate.net/publication/364767858_A_Systematic_Review_on_Primary_School_Teachers%27_Characteristics_and_Behaviors_in_Identifying_Preventing_and_Reducing_Bullying</vt:lpwstr>
      </vt:variant>
      <vt:variant>
        <vt:lpwstr/>
      </vt:variant>
      <vt:variant>
        <vt:i4>4259864</vt:i4>
      </vt:variant>
      <vt:variant>
        <vt:i4>384</vt:i4>
      </vt:variant>
      <vt:variant>
        <vt:i4>0</vt:i4>
      </vt:variant>
      <vt:variant>
        <vt:i4>5</vt:i4>
      </vt:variant>
      <vt:variant>
        <vt:lpwstr>https://education.nsw.gov.au/content/dam/main-education/en/home/student-wellbeing/attendance-matters---resources-for-schools/anti_bullying_in_schools_what_works_AA.pdf</vt:lpwstr>
      </vt:variant>
      <vt:variant>
        <vt:lpwstr/>
      </vt:variant>
      <vt:variant>
        <vt:i4>3342455</vt:i4>
      </vt:variant>
      <vt:variant>
        <vt:i4>381</vt:i4>
      </vt:variant>
      <vt:variant>
        <vt:i4>0</vt:i4>
      </vt:variant>
      <vt:variant>
        <vt:i4>5</vt:i4>
      </vt:variant>
      <vt:variant>
        <vt:lpwstr>https://www.education.gov.au/quality-initial-teacher-education-review/resources/strong-beginnings-report-teacher-education-expert-panel</vt:lpwstr>
      </vt:variant>
      <vt:variant>
        <vt:lpwstr/>
      </vt:variant>
      <vt:variant>
        <vt:i4>6553649</vt:i4>
      </vt:variant>
      <vt:variant>
        <vt:i4>378</vt:i4>
      </vt:variant>
      <vt:variant>
        <vt:i4>0</vt:i4>
      </vt:variant>
      <vt:variant>
        <vt:i4>5</vt:i4>
      </vt:variant>
      <vt:variant>
        <vt:lpwstr>https://www.aihw.gov.au/reports/children-youth/australias-children/contents/justice-safety/bullying</vt:lpwstr>
      </vt:variant>
      <vt:variant>
        <vt:lpwstr/>
      </vt:variant>
      <vt:variant>
        <vt:i4>4259869</vt:i4>
      </vt:variant>
      <vt:variant>
        <vt:i4>375</vt:i4>
      </vt:variant>
      <vt:variant>
        <vt:i4>0</vt:i4>
      </vt:variant>
      <vt:variant>
        <vt:i4>5</vt:i4>
      </vt:variant>
      <vt:variant>
        <vt:lpwstr>https://headspace.org.au/assets/School-Support/Compressed-Postvention-Toolkit-May-2012-FA2-LR.pdf</vt:lpwstr>
      </vt:variant>
      <vt:variant>
        <vt:lpwstr/>
      </vt:variant>
      <vt:variant>
        <vt:i4>4259869</vt:i4>
      </vt:variant>
      <vt:variant>
        <vt:i4>372</vt:i4>
      </vt:variant>
      <vt:variant>
        <vt:i4>0</vt:i4>
      </vt:variant>
      <vt:variant>
        <vt:i4>5</vt:i4>
      </vt:variant>
      <vt:variant>
        <vt:lpwstr>https://headspace.org.au/assets/School-Support/Compressed-Postvention-Toolkit-May-2012-FA2-LR.pdf</vt:lpwstr>
      </vt:variant>
      <vt:variant>
        <vt:lpwstr/>
      </vt:variant>
      <vt:variant>
        <vt:i4>2424891</vt:i4>
      </vt:variant>
      <vt:variant>
        <vt:i4>369</vt:i4>
      </vt:variant>
      <vt:variant>
        <vt:i4>0</vt:i4>
      </vt:variant>
      <vt:variant>
        <vt:i4>5</vt:i4>
      </vt:variant>
      <vt:variant>
        <vt:lpwstr>https://www.aic.gov.au/sites/default/files/2020-05/tandi219.pdf</vt:lpwstr>
      </vt:variant>
      <vt:variant>
        <vt:lpwstr/>
      </vt:variant>
      <vt:variant>
        <vt:i4>2228344</vt:i4>
      </vt:variant>
      <vt:variant>
        <vt:i4>366</vt:i4>
      </vt:variant>
      <vt:variant>
        <vt:i4>0</vt:i4>
      </vt:variant>
      <vt:variant>
        <vt:i4>5</vt:i4>
      </vt:variant>
      <vt:variant>
        <vt:lpwstr>https://www.berrystreet.org.au/shop/products/evaluation-of-the-berry-street-education-model</vt:lpwstr>
      </vt:variant>
      <vt:variant>
        <vt:lpwstr/>
      </vt:variant>
      <vt:variant>
        <vt:i4>2359357</vt:i4>
      </vt:variant>
      <vt:variant>
        <vt:i4>363</vt:i4>
      </vt:variant>
      <vt:variant>
        <vt:i4>0</vt:i4>
      </vt:variant>
      <vt:variant>
        <vt:i4>5</vt:i4>
      </vt:variant>
      <vt:variant>
        <vt:lpwstr>https://education.nsw.gov.au/content/dam/main-education/about-us/educational-data/cese/2020-trauma-informed-practice-in-schools.pdf</vt:lpwstr>
      </vt:variant>
      <vt:variant>
        <vt:lpwstr/>
      </vt:variant>
      <vt:variant>
        <vt:i4>458756</vt:i4>
      </vt:variant>
      <vt:variant>
        <vt:i4>360</vt:i4>
      </vt:variant>
      <vt:variant>
        <vt:i4>0</vt:i4>
      </vt:variant>
      <vt:variant>
        <vt:i4>5</vt:i4>
      </vt:variant>
      <vt:variant>
        <vt:lpwstr>https://bera-journals.onlinelibrary.wiley.com/doi/10.1002/rev3.70025?af=R</vt:lpwstr>
      </vt:variant>
      <vt:variant>
        <vt:lpwstr/>
      </vt:variant>
      <vt:variant>
        <vt:i4>6160392</vt:i4>
      </vt:variant>
      <vt:variant>
        <vt:i4>357</vt:i4>
      </vt:variant>
      <vt:variant>
        <vt:i4>0</vt:i4>
      </vt:variant>
      <vt:variant>
        <vt:i4>5</vt:i4>
      </vt:variant>
      <vt:variant>
        <vt:lpwstr>https://www.traumainformedcare.chcs.org/what-is-trauma-informed-care/</vt:lpwstr>
      </vt:variant>
      <vt:variant>
        <vt:lpwstr/>
      </vt:variant>
      <vt:variant>
        <vt:i4>5636176</vt:i4>
      </vt:variant>
      <vt:variant>
        <vt:i4>354</vt:i4>
      </vt:variant>
      <vt:variant>
        <vt:i4>0</vt:i4>
      </vt:variant>
      <vt:variant>
        <vt:i4>5</vt:i4>
      </vt:variant>
      <vt:variant>
        <vt:lpwstr>https://emergingminds.com.au/resources/in-focus-childhood-bullying/</vt:lpwstr>
      </vt:variant>
      <vt:variant>
        <vt:lpwstr>whatis</vt:lpwstr>
      </vt:variant>
      <vt:variant>
        <vt:i4>5963782</vt:i4>
      </vt:variant>
      <vt:variant>
        <vt:i4>351</vt:i4>
      </vt:variant>
      <vt:variant>
        <vt:i4>0</vt:i4>
      </vt:variant>
      <vt:variant>
        <vt:i4>5</vt:i4>
      </vt:variant>
      <vt:variant>
        <vt:lpwstr>https://bmcpublichealth.biomedcentral.com/articles/10.1186/s12889-025-22692-6</vt:lpwstr>
      </vt:variant>
      <vt:variant>
        <vt:lpwstr/>
      </vt:variant>
      <vt:variant>
        <vt:i4>5636176</vt:i4>
      </vt:variant>
      <vt:variant>
        <vt:i4>348</vt:i4>
      </vt:variant>
      <vt:variant>
        <vt:i4>0</vt:i4>
      </vt:variant>
      <vt:variant>
        <vt:i4>5</vt:i4>
      </vt:variant>
      <vt:variant>
        <vt:lpwstr>https://emergingminds.com.au/resources/in-focus-childhood-bullying/</vt:lpwstr>
      </vt:variant>
      <vt:variant>
        <vt:lpwstr>whatis</vt:lpwstr>
      </vt:variant>
      <vt:variant>
        <vt:i4>65543</vt:i4>
      </vt:variant>
      <vt:variant>
        <vt:i4>345</vt:i4>
      </vt:variant>
      <vt:variant>
        <vt:i4>0</vt:i4>
      </vt:variant>
      <vt:variant>
        <vt:i4>5</vt:i4>
      </vt:variant>
      <vt:variant>
        <vt:lpwstr>https://pubmed.ncbi.nlm.nih.gov/28344750/</vt:lpwstr>
      </vt:variant>
      <vt:variant>
        <vt:lpwstr/>
      </vt:variant>
      <vt:variant>
        <vt:i4>6160413</vt:i4>
      </vt:variant>
      <vt:variant>
        <vt:i4>342</vt:i4>
      </vt:variant>
      <vt:variant>
        <vt:i4>0</vt:i4>
      </vt:variant>
      <vt:variant>
        <vt:i4>5</vt:i4>
      </vt:variant>
      <vt:variant>
        <vt:lpwstr>https://www.nctsn.org/what-is-child-trauma/trauma-types/bullying/effects</vt:lpwstr>
      </vt:variant>
      <vt:variant>
        <vt:lpwstr/>
      </vt:variant>
      <vt:variant>
        <vt:i4>65543</vt:i4>
      </vt:variant>
      <vt:variant>
        <vt:i4>339</vt:i4>
      </vt:variant>
      <vt:variant>
        <vt:i4>0</vt:i4>
      </vt:variant>
      <vt:variant>
        <vt:i4>5</vt:i4>
      </vt:variant>
      <vt:variant>
        <vt:lpwstr>https://pubmed.ncbi.nlm.nih.gov/28344750/</vt:lpwstr>
      </vt:variant>
      <vt:variant>
        <vt:lpwstr/>
      </vt:variant>
      <vt:variant>
        <vt:i4>65543</vt:i4>
      </vt:variant>
      <vt:variant>
        <vt:i4>336</vt:i4>
      </vt:variant>
      <vt:variant>
        <vt:i4>0</vt:i4>
      </vt:variant>
      <vt:variant>
        <vt:i4>5</vt:i4>
      </vt:variant>
      <vt:variant>
        <vt:lpwstr>https://pubmed.ncbi.nlm.nih.gov/28344750/</vt:lpwstr>
      </vt:variant>
      <vt:variant>
        <vt:lpwstr/>
      </vt:variant>
      <vt:variant>
        <vt:i4>2424891</vt:i4>
      </vt:variant>
      <vt:variant>
        <vt:i4>333</vt:i4>
      </vt:variant>
      <vt:variant>
        <vt:i4>0</vt:i4>
      </vt:variant>
      <vt:variant>
        <vt:i4>5</vt:i4>
      </vt:variant>
      <vt:variant>
        <vt:lpwstr>https://www.aic.gov.au/sites/default/files/2020-05/tandi219.pdf</vt:lpwstr>
      </vt:variant>
      <vt:variant>
        <vt:lpwstr/>
      </vt:variant>
      <vt:variant>
        <vt:i4>65543</vt:i4>
      </vt:variant>
      <vt:variant>
        <vt:i4>330</vt:i4>
      </vt:variant>
      <vt:variant>
        <vt:i4>0</vt:i4>
      </vt:variant>
      <vt:variant>
        <vt:i4>5</vt:i4>
      </vt:variant>
      <vt:variant>
        <vt:lpwstr>https://pubmed.ncbi.nlm.nih.gov/28344750/</vt:lpwstr>
      </vt:variant>
      <vt:variant>
        <vt:lpwstr/>
      </vt:variant>
      <vt:variant>
        <vt:i4>65543</vt:i4>
      </vt:variant>
      <vt:variant>
        <vt:i4>327</vt:i4>
      </vt:variant>
      <vt:variant>
        <vt:i4>0</vt:i4>
      </vt:variant>
      <vt:variant>
        <vt:i4>5</vt:i4>
      </vt:variant>
      <vt:variant>
        <vt:lpwstr>https://pubmed.ncbi.nlm.nih.gov/28344750/</vt:lpwstr>
      </vt:variant>
      <vt:variant>
        <vt:lpwstr/>
      </vt:variant>
      <vt:variant>
        <vt:i4>2883620</vt:i4>
      </vt:variant>
      <vt:variant>
        <vt:i4>324</vt:i4>
      </vt:variant>
      <vt:variant>
        <vt:i4>0</vt:i4>
      </vt:variant>
      <vt:variant>
        <vt:i4>5</vt:i4>
      </vt:variant>
      <vt:variant>
        <vt:lpwstr>https://www2.education.vic.gov.au/pal/mental-health-fund-menu/guidance</vt:lpwstr>
      </vt:variant>
      <vt:variant>
        <vt:lpwstr/>
      </vt:variant>
      <vt:variant>
        <vt:i4>3342376</vt:i4>
      </vt:variant>
      <vt:variant>
        <vt:i4>321</vt:i4>
      </vt:variant>
      <vt:variant>
        <vt:i4>0</vt:i4>
      </vt:variant>
      <vt:variant>
        <vt:i4>5</vt:i4>
      </vt:variant>
      <vt:variant>
        <vt:lpwstr>https://www.esafety.gov.au/</vt:lpwstr>
      </vt:variant>
      <vt:variant>
        <vt:lpwstr/>
      </vt:variant>
      <vt:variant>
        <vt:i4>1179721</vt:i4>
      </vt:variant>
      <vt:variant>
        <vt:i4>318</vt:i4>
      </vt:variant>
      <vt:variant>
        <vt:i4>0</vt:i4>
      </vt:variant>
      <vt:variant>
        <vt:i4>5</vt:i4>
      </vt:variant>
      <vt:variant>
        <vt:lpwstr>https://bullyingnoway.gov.au/</vt:lpwstr>
      </vt:variant>
      <vt:variant>
        <vt:lpwstr/>
      </vt:variant>
      <vt:variant>
        <vt:i4>6881322</vt:i4>
      </vt:variant>
      <vt:variant>
        <vt:i4>315</vt:i4>
      </vt:variant>
      <vt:variant>
        <vt:i4>0</vt:i4>
      </vt:variant>
      <vt:variant>
        <vt:i4>5</vt:i4>
      </vt:variant>
      <vt:variant>
        <vt:lpwstr>https://mymindcheck.org.au/</vt:lpwstr>
      </vt:variant>
      <vt:variant>
        <vt:lpwstr/>
      </vt:variant>
      <vt:variant>
        <vt:i4>3014710</vt:i4>
      </vt:variant>
      <vt:variant>
        <vt:i4>312</vt:i4>
      </vt:variant>
      <vt:variant>
        <vt:i4>0</vt:i4>
      </vt:variant>
      <vt:variant>
        <vt:i4>5</vt:i4>
      </vt:variant>
      <vt:variant>
        <vt:lpwstr>https://www.aitsl.edu.au/tools-resources/resource/spotlight-attendance-matters</vt:lpwstr>
      </vt:variant>
      <vt:variant>
        <vt:lpwstr/>
      </vt:variant>
      <vt:variant>
        <vt:i4>458822</vt:i4>
      </vt:variant>
      <vt:variant>
        <vt:i4>309</vt:i4>
      </vt:variant>
      <vt:variant>
        <vt:i4>0</vt:i4>
      </vt:variant>
      <vt:variant>
        <vt:i4>5</vt:i4>
      </vt:variant>
      <vt:variant>
        <vt:lpwstr>https://youcansitwithme.org/</vt:lpwstr>
      </vt:variant>
      <vt:variant>
        <vt:lpwstr/>
      </vt:variant>
      <vt:variant>
        <vt:i4>5832779</vt:i4>
      </vt:variant>
      <vt:variant>
        <vt:i4>306</vt:i4>
      </vt:variant>
      <vt:variant>
        <vt:i4>0</vt:i4>
      </vt:variant>
      <vt:variant>
        <vt:i4>5</vt:i4>
      </vt:variant>
      <vt:variant>
        <vt:lpwstr>https://www.rockandwater.com.au/about-rock-and-water/</vt:lpwstr>
      </vt:variant>
      <vt:variant>
        <vt:lpwstr/>
      </vt:variant>
      <vt:variant>
        <vt:i4>3145788</vt:i4>
      </vt:variant>
      <vt:variant>
        <vt:i4>303</vt:i4>
      </vt:variant>
      <vt:variant>
        <vt:i4>0</vt:i4>
      </vt:variant>
      <vt:variant>
        <vt:i4>5</vt:i4>
      </vt:variant>
      <vt:variant>
        <vt:lpwstr>https://www.harmony.gov.au/</vt:lpwstr>
      </vt:variant>
      <vt:variant>
        <vt:lpwstr/>
      </vt:variant>
      <vt:variant>
        <vt:i4>6815791</vt:i4>
      </vt:variant>
      <vt:variant>
        <vt:i4>300</vt:i4>
      </vt:variant>
      <vt:variant>
        <vt:i4>0</vt:i4>
      </vt:variant>
      <vt:variant>
        <vt:i4>5</vt:i4>
      </vt:variant>
      <vt:variant>
        <vt:lpwstr>https://www.naidoc.org.au/</vt:lpwstr>
      </vt:variant>
      <vt:variant>
        <vt:lpwstr/>
      </vt:variant>
      <vt:variant>
        <vt:i4>2883636</vt:i4>
      </vt:variant>
      <vt:variant>
        <vt:i4>297</vt:i4>
      </vt:variant>
      <vt:variant>
        <vt:i4>0</vt:i4>
      </vt:variant>
      <vt:variant>
        <vt:i4>5</vt:i4>
      </vt:variant>
      <vt:variant>
        <vt:lpwstr>https://www.dollysdream.org.au/</vt:lpwstr>
      </vt:variant>
      <vt:variant>
        <vt:lpwstr/>
      </vt:variant>
      <vt:variant>
        <vt:i4>5439517</vt:i4>
      </vt:variant>
      <vt:variant>
        <vt:i4>294</vt:i4>
      </vt:variant>
      <vt:variant>
        <vt:i4>0</vt:i4>
      </vt:variant>
      <vt:variant>
        <vt:i4>5</vt:i4>
      </vt:variant>
      <vt:variant>
        <vt:lpwstr>https://bullyingnoway.gov.au/preventing-bullying/national-week-of-action</vt:lpwstr>
      </vt:variant>
      <vt:variant>
        <vt:lpwstr/>
      </vt:variant>
      <vt:variant>
        <vt:i4>3538998</vt:i4>
      </vt:variant>
      <vt:variant>
        <vt:i4>291</vt:i4>
      </vt:variant>
      <vt:variant>
        <vt:i4>0</vt:i4>
      </vt:variant>
      <vt:variant>
        <vt:i4>5</vt:i4>
      </vt:variant>
      <vt:variant>
        <vt:lpwstr>https://education.nsw.gov.au/about-us/education-data-and-research/cese/evaluation-evidence-bank/reports/pbl-evaluation</vt:lpwstr>
      </vt:variant>
      <vt:variant>
        <vt:lpwstr>Summary1</vt:lpwstr>
      </vt:variant>
      <vt:variant>
        <vt:i4>3538998</vt:i4>
      </vt:variant>
      <vt:variant>
        <vt:i4>288</vt:i4>
      </vt:variant>
      <vt:variant>
        <vt:i4>0</vt:i4>
      </vt:variant>
      <vt:variant>
        <vt:i4>5</vt:i4>
      </vt:variant>
      <vt:variant>
        <vt:lpwstr>https://education.nsw.gov.au/about-us/education-data-and-research/cese/evaluation-evidence-bank/reports/pbl-evaluation</vt:lpwstr>
      </vt:variant>
      <vt:variant>
        <vt:lpwstr>Summary1</vt:lpwstr>
      </vt:variant>
      <vt:variant>
        <vt:i4>1310744</vt:i4>
      </vt:variant>
      <vt:variant>
        <vt:i4>285</vt:i4>
      </vt:variant>
      <vt:variant>
        <vt:i4>0</vt:i4>
      </vt:variant>
      <vt:variant>
        <vt:i4>5</vt:i4>
      </vt:variant>
      <vt:variant>
        <vt:lpwstr>https://www.nsw.gov.au/sites/default/files/2024-08/protecting-children-and-adolescents-from-cyberbullying.pdf</vt:lpwstr>
      </vt:variant>
      <vt:variant>
        <vt:lpwstr/>
      </vt:variant>
      <vt:variant>
        <vt:i4>4259864</vt:i4>
      </vt:variant>
      <vt:variant>
        <vt:i4>282</vt:i4>
      </vt:variant>
      <vt:variant>
        <vt:i4>0</vt:i4>
      </vt:variant>
      <vt:variant>
        <vt:i4>5</vt:i4>
      </vt:variant>
      <vt:variant>
        <vt:lpwstr>https://education.nsw.gov.au/content/dam/main-education/en/home/student-wellbeing/attendance-matters---resources-for-schools/anti_bullying_in_schools_what_works_AA.pdf</vt:lpwstr>
      </vt:variant>
      <vt:variant>
        <vt:lpwstr/>
      </vt:variant>
      <vt:variant>
        <vt:i4>1310744</vt:i4>
      </vt:variant>
      <vt:variant>
        <vt:i4>279</vt:i4>
      </vt:variant>
      <vt:variant>
        <vt:i4>0</vt:i4>
      </vt:variant>
      <vt:variant>
        <vt:i4>5</vt:i4>
      </vt:variant>
      <vt:variant>
        <vt:lpwstr>https://www.nsw.gov.au/sites/default/files/2024-08/protecting-children-and-adolescents-from-cyberbullying.pdf</vt:lpwstr>
      </vt:variant>
      <vt:variant>
        <vt:lpwstr/>
      </vt:variant>
      <vt:variant>
        <vt:i4>2293858</vt:i4>
      </vt:variant>
      <vt:variant>
        <vt:i4>276</vt:i4>
      </vt:variant>
      <vt:variant>
        <vt:i4>0</vt:i4>
      </vt:variant>
      <vt:variant>
        <vt:i4>5</vt:i4>
      </vt:variant>
      <vt:variant>
        <vt:lpwstr>https://sharedservicescentre.sharepoint.com/sites/EDU-AntiBullyingRRT-TEAM/Shared Documents/07. Review report/9. Design version of Report/6. EMM Final Version/o%09https:/www.australiancurriculum.edu.au/curriculum-information/understand-this-curriculum-connection/online-safety</vt:lpwstr>
      </vt:variant>
      <vt:variant>
        <vt:lpwstr/>
      </vt:variant>
      <vt:variant>
        <vt:i4>1310744</vt:i4>
      </vt:variant>
      <vt:variant>
        <vt:i4>273</vt:i4>
      </vt:variant>
      <vt:variant>
        <vt:i4>0</vt:i4>
      </vt:variant>
      <vt:variant>
        <vt:i4>5</vt:i4>
      </vt:variant>
      <vt:variant>
        <vt:lpwstr>https://www.nsw.gov.au/sites/default/files/2024-08/protecting-children-and-adolescents-from-cyberbullying.pdf</vt:lpwstr>
      </vt:variant>
      <vt:variant>
        <vt:lpwstr/>
      </vt:variant>
      <vt:variant>
        <vt:i4>3276860</vt:i4>
      </vt:variant>
      <vt:variant>
        <vt:i4>270</vt:i4>
      </vt:variant>
      <vt:variant>
        <vt:i4>0</vt:i4>
      </vt:variant>
      <vt:variant>
        <vt:i4>5</vt:i4>
      </vt:variant>
      <vt:variant>
        <vt:lpwstr>https://assets.ourwatch.org.au/assets/RRE-resources/RREiPS-evaluation-report-AA.pdf</vt:lpwstr>
      </vt:variant>
      <vt:variant>
        <vt:lpwstr/>
      </vt:variant>
      <vt:variant>
        <vt:i4>2293858</vt:i4>
      </vt:variant>
      <vt:variant>
        <vt:i4>267</vt:i4>
      </vt:variant>
      <vt:variant>
        <vt:i4>0</vt:i4>
      </vt:variant>
      <vt:variant>
        <vt:i4>5</vt:i4>
      </vt:variant>
      <vt:variant>
        <vt:lpwstr>https://sharedservicescentre.sharepoint.com/sites/EDU-AntiBullyingRRT-TEAM/Shared Documents/07. Review report/9. Design version of Report/6. EMM Final Version/o%09https:/www.australiancurriculum.edu.au/curriculum-information/understand-this-curriculum-connection/respectful-relationships</vt:lpwstr>
      </vt:variant>
      <vt:variant>
        <vt:lpwstr/>
      </vt:variant>
      <vt:variant>
        <vt:i4>4587523</vt:i4>
      </vt:variant>
      <vt:variant>
        <vt:i4>264</vt:i4>
      </vt:variant>
      <vt:variant>
        <vt:i4>0</vt:i4>
      </vt:variant>
      <vt:variant>
        <vt:i4>5</vt:i4>
      </vt:variant>
      <vt:variant>
        <vt:lpwstr>https://education.nsw.gov.au/about-us/education-data-and-research/cese/publications/literature-reviews/anti-bullying-interventions-in-schools</vt:lpwstr>
      </vt:variant>
      <vt:variant>
        <vt:lpwstr/>
      </vt:variant>
      <vt:variant>
        <vt:i4>6094860</vt:i4>
      </vt:variant>
      <vt:variant>
        <vt:i4>261</vt:i4>
      </vt:variant>
      <vt:variant>
        <vt:i4>0</vt:i4>
      </vt:variant>
      <vt:variant>
        <vt:i4>5</vt:i4>
      </vt:variant>
      <vt:variant>
        <vt:lpwstr>https://beyou.edu.au/resources/fact-sheets/social-and-emotional-learning/five-areas-of-social-and-emotional-learning</vt:lpwstr>
      </vt:variant>
      <vt:variant>
        <vt:lpwstr/>
      </vt:variant>
      <vt:variant>
        <vt:i4>5177409</vt:i4>
      </vt:variant>
      <vt:variant>
        <vt:i4>258</vt:i4>
      </vt:variant>
      <vt:variant>
        <vt:i4>0</vt:i4>
      </vt:variant>
      <vt:variant>
        <vt:i4>5</vt:i4>
      </vt:variant>
      <vt:variant>
        <vt:lpwstr>https://www.nsw.gov.au/sites/default/files/noindex/2025-05/strengthening-bullying-prevention-and-response-in-schools.pdf</vt:lpwstr>
      </vt:variant>
      <vt:variant>
        <vt:lpwstr/>
      </vt:variant>
      <vt:variant>
        <vt:i4>3604605</vt:i4>
      </vt:variant>
      <vt:variant>
        <vt:i4>255</vt:i4>
      </vt:variant>
      <vt:variant>
        <vt:i4>0</vt:i4>
      </vt:variant>
      <vt:variant>
        <vt:i4>5</vt:i4>
      </vt:variant>
      <vt:variant>
        <vt:lpwstr>https://www.researchgate.net/publication/347547507_Addressing_School_Bullying_with_a_Multi-tiered_System_of_Support_Approach</vt:lpwstr>
      </vt:variant>
      <vt:variant>
        <vt:lpwstr/>
      </vt:variant>
      <vt:variant>
        <vt:i4>5505051</vt:i4>
      </vt:variant>
      <vt:variant>
        <vt:i4>252</vt:i4>
      </vt:variant>
      <vt:variant>
        <vt:i4>0</vt:i4>
      </vt:variant>
      <vt:variant>
        <vt:i4>5</vt:i4>
      </vt:variant>
      <vt:variant>
        <vt:lpwstr>https://www.education.gov.au/review-inform-better-and-fairer-education-system/resources/expert-panels-report</vt:lpwstr>
      </vt:variant>
      <vt:variant>
        <vt:lpwstr/>
      </vt:variant>
      <vt:variant>
        <vt:i4>3604535</vt:i4>
      </vt:variant>
      <vt:variant>
        <vt:i4>249</vt:i4>
      </vt:variant>
      <vt:variant>
        <vt:i4>0</vt:i4>
      </vt:variant>
      <vt:variant>
        <vt:i4>5</vt:i4>
      </vt:variant>
      <vt:variant>
        <vt:lpwstr>https://www.stoppestennu.nl/sites/default/files/uploads/s12310-023-09589-8.pdf</vt:lpwstr>
      </vt:variant>
      <vt:variant>
        <vt:lpwstr/>
      </vt:variant>
      <vt:variant>
        <vt:i4>7143548</vt:i4>
      </vt:variant>
      <vt:variant>
        <vt:i4>246</vt:i4>
      </vt:variant>
      <vt:variant>
        <vt:i4>0</vt:i4>
      </vt:variant>
      <vt:variant>
        <vt:i4>5</vt:i4>
      </vt:variant>
      <vt:variant>
        <vt:lpwstr>https://www.sciencedirect.com/science/article/pii/S240584402304714X</vt:lpwstr>
      </vt:variant>
      <vt:variant>
        <vt:lpwstr/>
      </vt:variant>
      <vt:variant>
        <vt:i4>1638478</vt:i4>
      </vt:variant>
      <vt:variant>
        <vt:i4>243</vt:i4>
      </vt:variant>
      <vt:variant>
        <vt:i4>0</vt:i4>
      </vt:variant>
      <vt:variant>
        <vt:i4>5</vt:i4>
      </vt:variant>
      <vt:variant>
        <vt:lpwstr>https://www.edresearch.edu.au/research/research-projects/tiered-interventions</vt:lpwstr>
      </vt:variant>
      <vt:variant>
        <vt:lpwstr/>
      </vt:variant>
      <vt:variant>
        <vt:i4>3342371</vt:i4>
      </vt:variant>
      <vt:variant>
        <vt:i4>240</vt:i4>
      </vt:variant>
      <vt:variant>
        <vt:i4>0</vt:i4>
      </vt:variant>
      <vt:variant>
        <vt:i4>5</vt:i4>
      </vt:variant>
      <vt:variant>
        <vt:lpwstr>https://www.edresearch.edu.au/summaries-explainers/explainers/introduction-multi-tiered-system-supports</vt:lpwstr>
      </vt:variant>
      <vt:variant>
        <vt:lpwstr/>
      </vt:variant>
      <vt:variant>
        <vt:i4>7143459</vt:i4>
      </vt:variant>
      <vt:variant>
        <vt:i4>237</vt:i4>
      </vt:variant>
      <vt:variant>
        <vt:i4>0</vt:i4>
      </vt:variant>
      <vt:variant>
        <vt:i4>5</vt:i4>
      </vt:variant>
      <vt:variant>
        <vt:lpwstr>https://www.orygen.org.au/chatsafe</vt:lpwstr>
      </vt:variant>
      <vt:variant>
        <vt:lpwstr/>
      </vt:variant>
      <vt:variant>
        <vt:i4>196682</vt:i4>
      </vt:variant>
      <vt:variant>
        <vt:i4>234</vt:i4>
      </vt:variant>
      <vt:variant>
        <vt:i4>0</vt:i4>
      </vt:variant>
      <vt:variant>
        <vt:i4>5</vt:i4>
      </vt:variant>
      <vt:variant>
        <vt:lpwstr>https://mindframe.org.au/suicide/communicating-about-suicide</vt:lpwstr>
      </vt:variant>
      <vt:variant>
        <vt:lpwstr/>
      </vt:variant>
      <vt:variant>
        <vt:i4>1835087</vt:i4>
      </vt:variant>
      <vt:variant>
        <vt:i4>231</vt:i4>
      </vt:variant>
      <vt:variant>
        <vt:i4>0</vt:i4>
      </vt:variant>
      <vt:variant>
        <vt:i4>5</vt:i4>
      </vt:variant>
      <vt:variant>
        <vt:lpwstr>https://www.esafety.gov.au/newsroom/blogs/deepfake-damage-in-schools-how-ai-generated-abuse-is-disrupting-students-families-and-school-communities</vt:lpwstr>
      </vt:variant>
      <vt:variant>
        <vt:lpwstr>:~:text=For%20example%2C%20in%20South%20Australia,turn%20if%20something%20goes%20wrong.</vt:lpwstr>
      </vt:variant>
      <vt:variant>
        <vt:i4>2031697</vt:i4>
      </vt:variant>
      <vt:variant>
        <vt:i4>228</vt:i4>
      </vt:variant>
      <vt:variant>
        <vt:i4>0</vt:i4>
      </vt:variant>
      <vt:variant>
        <vt:i4>5</vt:i4>
      </vt:variant>
      <vt:variant>
        <vt:lpwstr>https://doi.org/10.1177/0004944116685622</vt:lpwstr>
      </vt:variant>
      <vt:variant>
        <vt:lpwstr/>
      </vt:variant>
      <vt:variant>
        <vt:i4>2949234</vt:i4>
      </vt:variant>
      <vt:variant>
        <vt:i4>225</vt:i4>
      </vt:variant>
      <vt:variant>
        <vt:i4>0</vt:i4>
      </vt:variant>
      <vt:variant>
        <vt:i4>5</vt:i4>
      </vt:variant>
      <vt:variant>
        <vt:lpwstr>https://www.tandfonline.com/doi/full/10.1080/00220671.2016.1246409</vt:lpwstr>
      </vt:variant>
      <vt:variant>
        <vt:lpwstr/>
      </vt:variant>
      <vt:variant>
        <vt:i4>4653065</vt:i4>
      </vt:variant>
      <vt:variant>
        <vt:i4>222</vt:i4>
      </vt:variant>
      <vt:variant>
        <vt:i4>0</vt:i4>
      </vt:variant>
      <vt:variant>
        <vt:i4>5</vt:i4>
      </vt:variant>
      <vt:variant>
        <vt:lpwstr>https://bullyingnoway.gov.au/understanding-bullying/bullying-research</vt:lpwstr>
      </vt:variant>
      <vt:variant>
        <vt:lpwstr/>
      </vt:variant>
      <vt:variant>
        <vt:i4>1310787</vt:i4>
      </vt:variant>
      <vt:variant>
        <vt:i4>219</vt:i4>
      </vt:variant>
      <vt:variant>
        <vt:i4>0</vt:i4>
      </vt:variant>
      <vt:variant>
        <vt:i4>5</vt:i4>
      </vt:variant>
      <vt:variant>
        <vt:lpwstr>https://about.stymie.com.au/</vt:lpwstr>
      </vt:variant>
      <vt:variant>
        <vt:lpwstr/>
      </vt:variant>
      <vt:variant>
        <vt:i4>1835019</vt:i4>
      </vt:variant>
      <vt:variant>
        <vt:i4>216</vt:i4>
      </vt:variant>
      <vt:variant>
        <vt:i4>0</vt:i4>
      </vt:variant>
      <vt:variant>
        <vt:i4>5</vt:i4>
      </vt:variant>
      <vt:variant>
        <vt:lpwstr>http://www.esafety.gov.au/educators/classroom-resources/be-deadly-online</vt:lpwstr>
      </vt:variant>
      <vt:variant>
        <vt:lpwstr/>
      </vt:variant>
      <vt:variant>
        <vt:i4>6684709</vt:i4>
      </vt:variant>
      <vt:variant>
        <vt:i4>213</vt:i4>
      </vt:variant>
      <vt:variant>
        <vt:i4>0</vt:i4>
      </vt:variant>
      <vt:variant>
        <vt:i4>5</vt:i4>
      </vt:variant>
      <vt:variant>
        <vt:lpwstr>https://news.aeuvic.asn.au/in-depth/investigating-the-growing-culture-of-misogyny-in-australian-school</vt:lpwstr>
      </vt:variant>
      <vt:variant>
        <vt:lpwstr/>
      </vt:variant>
      <vt:variant>
        <vt:i4>7012463</vt:i4>
      </vt:variant>
      <vt:variant>
        <vt:i4>210</vt:i4>
      </vt:variant>
      <vt:variant>
        <vt:i4>0</vt:i4>
      </vt:variant>
      <vt:variant>
        <vt:i4>5</vt:i4>
      </vt:variant>
      <vt:variant>
        <vt:lpwstr>https://aifs.gov.au/growing-australia/research/research-snapshots/experience-sexual-harassment-among-young-australians</vt:lpwstr>
      </vt:variant>
      <vt:variant>
        <vt:lpwstr/>
      </vt:variant>
      <vt:variant>
        <vt:i4>2818099</vt:i4>
      </vt:variant>
      <vt:variant>
        <vt:i4>207</vt:i4>
      </vt:variant>
      <vt:variant>
        <vt:i4>0</vt:i4>
      </vt:variant>
      <vt:variant>
        <vt:i4>5</vt:i4>
      </vt:variant>
      <vt:variant>
        <vt:lpwstr>https://www.legislation.gov.au/C2004A04868/latest/text</vt:lpwstr>
      </vt:variant>
      <vt:variant>
        <vt:lpwstr/>
      </vt:variant>
      <vt:variant>
        <vt:i4>1507345</vt:i4>
      </vt:variant>
      <vt:variant>
        <vt:i4>204</vt:i4>
      </vt:variant>
      <vt:variant>
        <vt:i4>0</vt:i4>
      </vt:variant>
      <vt:variant>
        <vt:i4>5</vt:i4>
      </vt:variant>
      <vt:variant>
        <vt:lpwstr>https://www.ato.gov.au/law/view/pdf/acts/20240078.pdf</vt:lpwstr>
      </vt:variant>
      <vt:variant>
        <vt:lpwstr/>
      </vt:variant>
      <vt:variant>
        <vt:i4>3145769</vt:i4>
      </vt:variant>
      <vt:variant>
        <vt:i4>201</vt:i4>
      </vt:variant>
      <vt:variant>
        <vt:i4>0</vt:i4>
      </vt:variant>
      <vt:variant>
        <vt:i4>5</vt:i4>
      </vt:variant>
      <vt:variant>
        <vt:lpwstr>https://www.securityhero.io/state-of-deepfakes/</vt:lpwstr>
      </vt:variant>
      <vt:variant>
        <vt:lpwstr/>
      </vt:variant>
      <vt:variant>
        <vt:i4>4653160</vt:i4>
      </vt:variant>
      <vt:variant>
        <vt:i4>198</vt:i4>
      </vt:variant>
      <vt:variant>
        <vt:i4>0</vt:i4>
      </vt:variant>
      <vt:variant>
        <vt:i4>5</vt:i4>
      </vt:variant>
      <vt:variant>
        <vt:lpwstr>https://www.latrobe.edu.au/__data/assets/pdf_file/0010/1198945/Writing-Themselves-In-4-National-report.pdf</vt:lpwstr>
      </vt:variant>
      <vt:variant>
        <vt:lpwstr/>
      </vt:variant>
      <vt:variant>
        <vt:i4>1310721</vt:i4>
      </vt:variant>
      <vt:variant>
        <vt:i4>195</vt:i4>
      </vt:variant>
      <vt:variant>
        <vt:i4>0</vt:i4>
      </vt:variant>
      <vt:variant>
        <vt:i4>5</vt:i4>
      </vt:variant>
      <vt:variant>
        <vt:lpwstr>https://www.dollysdream.org.au/blog/challenges-faced-by-bullied-young-people-in-rural-and-remote-areas--and-how-dolly--s-dream-helps</vt:lpwstr>
      </vt:variant>
      <vt:variant>
        <vt:lpwstr/>
      </vt:variant>
      <vt:variant>
        <vt:i4>2752564</vt:i4>
      </vt:variant>
      <vt:variant>
        <vt:i4>192</vt:i4>
      </vt:variant>
      <vt:variant>
        <vt:i4>0</vt:i4>
      </vt:variant>
      <vt:variant>
        <vt:i4>5</vt:i4>
      </vt:variant>
      <vt:variant>
        <vt:lpwstr>https://www.thestandupproject.com/evidence</vt:lpwstr>
      </vt:variant>
      <vt:variant>
        <vt:lpwstr/>
      </vt:variant>
      <vt:variant>
        <vt:i4>6291569</vt:i4>
      </vt:variant>
      <vt:variant>
        <vt:i4>189</vt:i4>
      </vt:variant>
      <vt:variant>
        <vt:i4>0</vt:i4>
      </vt:variant>
      <vt:variant>
        <vt:i4>5</vt:i4>
      </vt:variant>
      <vt:variant>
        <vt:lpwstr>https://www.thestandupproject.com/blog/the-stand-up-project-has-submitted-to-the-federal-governments-anti-bullying-rapid-review</vt:lpwstr>
      </vt:variant>
      <vt:variant>
        <vt:lpwstr/>
      </vt:variant>
      <vt:variant>
        <vt:i4>262160</vt:i4>
      </vt:variant>
      <vt:variant>
        <vt:i4>186</vt:i4>
      </vt:variant>
      <vt:variant>
        <vt:i4>0</vt:i4>
      </vt:variant>
      <vt:variant>
        <vt:i4>5</vt:i4>
      </vt:variant>
      <vt:variant>
        <vt:lpwstr>https://api.research-repository.uwa.edu.au/ws/portalfiles/portal/151938314/Cross_Runions_Pearce_2021_JGCS_FS_version_2_without_track_changes.pdf</vt:lpwstr>
      </vt:variant>
      <vt:variant>
        <vt:lpwstr/>
      </vt:variant>
      <vt:variant>
        <vt:i4>6684778</vt:i4>
      </vt:variant>
      <vt:variant>
        <vt:i4>183</vt:i4>
      </vt:variant>
      <vt:variant>
        <vt:i4>0</vt:i4>
      </vt:variant>
      <vt:variant>
        <vt:i4>5</vt:i4>
      </vt:variant>
      <vt:variant>
        <vt:lpwstr>https://friendlyschools.com.au/schools/</vt:lpwstr>
      </vt:variant>
      <vt:variant>
        <vt:lpwstr/>
      </vt:variant>
      <vt:variant>
        <vt:i4>1376344</vt:i4>
      </vt:variant>
      <vt:variant>
        <vt:i4>180</vt:i4>
      </vt:variant>
      <vt:variant>
        <vt:i4>0</vt:i4>
      </vt:variant>
      <vt:variant>
        <vt:i4>5</vt:i4>
      </vt:variant>
      <vt:variant>
        <vt:lpwstr>https://research-repository.uwa.edu.au/en/publications/the-friendly-schools-initiative-evidence-based-bullying-preventio</vt:lpwstr>
      </vt:variant>
      <vt:variant>
        <vt:lpwstr/>
      </vt:variant>
      <vt:variant>
        <vt:i4>720896</vt:i4>
      </vt:variant>
      <vt:variant>
        <vt:i4>177</vt:i4>
      </vt:variant>
      <vt:variant>
        <vt:i4>0</vt:i4>
      </vt:variant>
      <vt:variant>
        <vt:i4>5</vt:i4>
      </vt:variant>
      <vt:variant>
        <vt:lpwstr>https://link.springer.com/article/10.1007/s42380-022-00138-6</vt:lpwstr>
      </vt:variant>
      <vt:variant>
        <vt:lpwstr/>
      </vt:variant>
      <vt:variant>
        <vt:i4>4259864</vt:i4>
      </vt:variant>
      <vt:variant>
        <vt:i4>174</vt:i4>
      </vt:variant>
      <vt:variant>
        <vt:i4>0</vt:i4>
      </vt:variant>
      <vt:variant>
        <vt:i4>5</vt:i4>
      </vt:variant>
      <vt:variant>
        <vt:lpwstr>https://education.nsw.gov.au/content/dam/main-education/en/home/student-wellbeing/attendance-matters---resources-for-schools/anti_bullying_in_schools_what_works_AA.pdf</vt:lpwstr>
      </vt:variant>
      <vt:variant>
        <vt:lpwstr/>
      </vt:variant>
      <vt:variant>
        <vt:i4>2228345</vt:i4>
      </vt:variant>
      <vt:variant>
        <vt:i4>171</vt:i4>
      </vt:variant>
      <vt:variant>
        <vt:i4>0</vt:i4>
      </vt:variant>
      <vt:variant>
        <vt:i4>5</vt:i4>
      </vt:variant>
      <vt:variant>
        <vt:lpwstr>https://www.esafety.gov.au/young-people/be-an-upstander</vt:lpwstr>
      </vt:variant>
      <vt:variant>
        <vt:lpwstr/>
      </vt:variant>
      <vt:variant>
        <vt:i4>4259864</vt:i4>
      </vt:variant>
      <vt:variant>
        <vt:i4>168</vt:i4>
      </vt:variant>
      <vt:variant>
        <vt:i4>0</vt:i4>
      </vt:variant>
      <vt:variant>
        <vt:i4>5</vt:i4>
      </vt:variant>
      <vt:variant>
        <vt:lpwstr>https://education.nsw.gov.au/content/dam/main-education/en/home/student-wellbeing/attendance-matters---resources-for-schools/anti_bullying_in_schools_what_works_AA.pdf</vt:lpwstr>
      </vt:variant>
      <vt:variant>
        <vt:lpwstr/>
      </vt:variant>
      <vt:variant>
        <vt:i4>196636</vt:i4>
      </vt:variant>
      <vt:variant>
        <vt:i4>165</vt:i4>
      </vt:variant>
      <vt:variant>
        <vt:i4>0</vt:i4>
      </vt:variant>
      <vt:variant>
        <vt:i4>5</vt:i4>
      </vt:variant>
      <vt:variant>
        <vt:lpwstr>https://doi.org/10.1007/s10578-018-0793-9</vt:lpwstr>
      </vt:variant>
      <vt:variant>
        <vt:lpwstr/>
      </vt:variant>
      <vt:variant>
        <vt:i4>524353</vt:i4>
      </vt:variant>
      <vt:variant>
        <vt:i4>162</vt:i4>
      </vt:variant>
      <vt:variant>
        <vt:i4>0</vt:i4>
      </vt:variant>
      <vt:variant>
        <vt:i4>5</vt:i4>
      </vt:variant>
      <vt:variant>
        <vt:lpwstr>https://doi.org/10.1080/09540261.2022.2045260</vt:lpwstr>
      </vt:variant>
      <vt:variant>
        <vt:lpwstr/>
      </vt:variant>
      <vt:variant>
        <vt:i4>262160</vt:i4>
      </vt:variant>
      <vt:variant>
        <vt:i4>159</vt:i4>
      </vt:variant>
      <vt:variant>
        <vt:i4>0</vt:i4>
      </vt:variant>
      <vt:variant>
        <vt:i4>5</vt:i4>
      </vt:variant>
      <vt:variant>
        <vt:lpwstr>https://api.research-repository.uwa.edu.au/ws/portalfiles/portal/151938314/Cross_Runions_Pearce_2021_JGCS_FS_version_2_without_track_changes.pdf</vt:lpwstr>
      </vt:variant>
      <vt:variant>
        <vt:lpwstr/>
      </vt:variant>
      <vt:variant>
        <vt:i4>4259864</vt:i4>
      </vt:variant>
      <vt:variant>
        <vt:i4>156</vt:i4>
      </vt:variant>
      <vt:variant>
        <vt:i4>0</vt:i4>
      </vt:variant>
      <vt:variant>
        <vt:i4>5</vt:i4>
      </vt:variant>
      <vt:variant>
        <vt:lpwstr>https://education.nsw.gov.au/content/dam/main-education/en/home/student-wellbeing/attendance-matters---resources-for-schools/anti_bullying_in_schools_what_works_AA.pdf</vt:lpwstr>
      </vt:variant>
      <vt:variant>
        <vt:lpwstr/>
      </vt:variant>
      <vt:variant>
        <vt:i4>1310744</vt:i4>
      </vt:variant>
      <vt:variant>
        <vt:i4>153</vt:i4>
      </vt:variant>
      <vt:variant>
        <vt:i4>0</vt:i4>
      </vt:variant>
      <vt:variant>
        <vt:i4>5</vt:i4>
      </vt:variant>
      <vt:variant>
        <vt:lpwstr>https://www.nsw.gov.au/sites/default/files/2024-08/protecting-children-and-adolescents-from-cyberbullying.pdf</vt:lpwstr>
      </vt:variant>
      <vt:variant>
        <vt:lpwstr/>
      </vt:variant>
      <vt:variant>
        <vt:i4>4259864</vt:i4>
      </vt:variant>
      <vt:variant>
        <vt:i4>150</vt:i4>
      </vt:variant>
      <vt:variant>
        <vt:i4>0</vt:i4>
      </vt:variant>
      <vt:variant>
        <vt:i4>5</vt:i4>
      </vt:variant>
      <vt:variant>
        <vt:lpwstr>https://education.nsw.gov.au/content/dam/main-education/en/home/student-wellbeing/attendance-matters---resources-for-schools/anti_bullying_in_schools_what_works_AA.pdf</vt:lpwstr>
      </vt:variant>
      <vt:variant>
        <vt:lpwstr/>
      </vt:variant>
      <vt:variant>
        <vt:i4>5963849</vt:i4>
      </vt:variant>
      <vt:variant>
        <vt:i4>147</vt:i4>
      </vt:variant>
      <vt:variant>
        <vt:i4>0</vt:i4>
      </vt:variant>
      <vt:variant>
        <vt:i4>5</vt:i4>
      </vt:variant>
      <vt:variant>
        <vt:lpwstr>https://www.esafety.gov.au/educators/spotlight-on-cyberbullying</vt:lpwstr>
      </vt:variant>
      <vt:variant>
        <vt:lpwstr>taking-a-whole-school-approach</vt:lpwstr>
      </vt:variant>
      <vt:variant>
        <vt:i4>2949225</vt:i4>
      </vt:variant>
      <vt:variant>
        <vt:i4>144</vt:i4>
      </vt:variant>
      <vt:variant>
        <vt:i4>0</vt:i4>
      </vt:variant>
      <vt:variant>
        <vt:i4>5</vt:i4>
      </vt:variant>
      <vt:variant>
        <vt:lpwstr>https://www.sciencedirect.com/science/article/abs/pii/S0022440520300753</vt:lpwstr>
      </vt:variant>
      <vt:variant>
        <vt:lpwstr/>
      </vt:variant>
      <vt:variant>
        <vt:i4>1114132</vt:i4>
      </vt:variant>
      <vt:variant>
        <vt:i4>141</vt:i4>
      </vt:variant>
      <vt:variant>
        <vt:i4>0</vt:i4>
      </vt:variant>
      <vt:variant>
        <vt:i4>5</vt:i4>
      </vt:variant>
      <vt:variant>
        <vt:lpwstr>https://pmc.ncbi.nlm.nih.gov/articles/PMC8356322/</vt:lpwstr>
      </vt:variant>
      <vt:variant>
        <vt:lpwstr/>
      </vt:variant>
      <vt:variant>
        <vt:i4>2949225</vt:i4>
      </vt:variant>
      <vt:variant>
        <vt:i4>138</vt:i4>
      </vt:variant>
      <vt:variant>
        <vt:i4>0</vt:i4>
      </vt:variant>
      <vt:variant>
        <vt:i4>5</vt:i4>
      </vt:variant>
      <vt:variant>
        <vt:lpwstr>https://www.sciencedirect.com/science/article/abs/pii/S0022440520300753</vt:lpwstr>
      </vt:variant>
      <vt:variant>
        <vt:lpwstr/>
      </vt:variant>
      <vt:variant>
        <vt:i4>1310744</vt:i4>
      </vt:variant>
      <vt:variant>
        <vt:i4>135</vt:i4>
      </vt:variant>
      <vt:variant>
        <vt:i4>0</vt:i4>
      </vt:variant>
      <vt:variant>
        <vt:i4>5</vt:i4>
      </vt:variant>
      <vt:variant>
        <vt:lpwstr>https://www.nsw.gov.au/sites/default/files/2024-08/protecting-children-and-adolescents-from-cyberbullying.pdf</vt:lpwstr>
      </vt:variant>
      <vt:variant>
        <vt:lpwstr/>
      </vt:variant>
      <vt:variant>
        <vt:i4>6881386</vt:i4>
      </vt:variant>
      <vt:variant>
        <vt:i4>132</vt:i4>
      </vt:variant>
      <vt:variant>
        <vt:i4>0</vt:i4>
      </vt:variant>
      <vt:variant>
        <vt:i4>5</vt:i4>
      </vt:variant>
      <vt:variant>
        <vt:lpwstr>https://ministers.education.gov.au/clare/experts-appointed-lead-anti-bullying-rapid-review</vt:lpwstr>
      </vt:variant>
      <vt:variant>
        <vt:lpwstr/>
      </vt:variant>
      <vt:variant>
        <vt:i4>6553649</vt:i4>
      </vt:variant>
      <vt:variant>
        <vt:i4>129</vt:i4>
      </vt:variant>
      <vt:variant>
        <vt:i4>0</vt:i4>
      </vt:variant>
      <vt:variant>
        <vt:i4>5</vt:i4>
      </vt:variant>
      <vt:variant>
        <vt:lpwstr>https://www.aihw.gov.au/reports/children-youth/australias-children/contents/justice-safety/bullying</vt:lpwstr>
      </vt:variant>
      <vt:variant>
        <vt:lpwstr/>
      </vt:variant>
      <vt:variant>
        <vt:i4>6357119</vt:i4>
      </vt:variant>
      <vt:variant>
        <vt:i4>126</vt:i4>
      </vt:variant>
      <vt:variant>
        <vt:i4>0</vt:i4>
      </vt:variant>
      <vt:variant>
        <vt:i4>5</vt:i4>
      </vt:variant>
      <vt:variant>
        <vt:lpwstr>https://www.esafety.gov.au/educators/training-for-professionals/professional-learning-program-teachers/cyberbullying-factsheet</vt:lpwstr>
      </vt:variant>
      <vt:variant>
        <vt:lpwstr/>
      </vt:variant>
      <vt:variant>
        <vt:i4>786458</vt:i4>
      </vt:variant>
      <vt:variant>
        <vt:i4>123</vt:i4>
      </vt:variant>
      <vt:variant>
        <vt:i4>0</vt:i4>
      </vt:variant>
      <vt:variant>
        <vt:i4>5</vt:i4>
      </vt:variant>
      <vt:variant>
        <vt:lpwstr>https://www.esafety.gov.au/industry/tech-trends-and-challenges/deepfakes</vt:lpwstr>
      </vt:variant>
      <vt:variant>
        <vt:lpwstr/>
      </vt:variant>
      <vt:variant>
        <vt:i4>4325469</vt:i4>
      </vt:variant>
      <vt:variant>
        <vt:i4>120</vt:i4>
      </vt:variant>
      <vt:variant>
        <vt:i4>0</vt:i4>
      </vt:variant>
      <vt:variant>
        <vt:i4>5</vt:i4>
      </vt:variant>
      <vt:variant>
        <vt:lpwstr>https://www.esafety.gov.au/parents/issues-and-advice/are-they-old-enough</vt:lpwstr>
      </vt:variant>
      <vt:variant>
        <vt:lpwstr>:~:text=4%20out%20of%205%20children,the%20benefits%20of%20being%20online.</vt:lpwstr>
      </vt:variant>
      <vt:variant>
        <vt:i4>720911</vt:i4>
      </vt:variant>
      <vt:variant>
        <vt:i4>117</vt:i4>
      </vt:variant>
      <vt:variant>
        <vt:i4>0</vt:i4>
      </vt:variant>
      <vt:variant>
        <vt:i4>5</vt:i4>
      </vt:variant>
      <vt:variant>
        <vt:lpwstr>https://pubmed.ncbi.nlm.nih.gov/24516195/</vt:lpwstr>
      </vt:variant>
      <vt:variant>
        <vt:lpwstr/>
      </vt:variant>
      <vt:variant>
        <vt:i4>917587</vt:i4>
      </vt:variant>
      <vt:variant>
        <vt:i4>114</vt:i4>
      </vt:variant>
      <vt:variant>
        <vt:i4>0</vt:i4>
      </vt:variant>
      <vt:variant>
        <vt:i4>5</vt:i4>
      </vt:variant>
      <vt:variant>
        <vt:lpwstr>https://www.proquest.com/openview/ea426e934a4f7c66c72a671e6180c9f9/1?pq-origsite=gscholar&amp;cbl=2031098</vt:lpwstr>
      </vt:variant>
      <vt:variant>
        <vt:lpwstr/>
      </vt:variant>
      <vt:variant>
        <vt:i4>720908</vt:i4>
      </vt:variant>
      <vt:variant>
        <vt:i4>111</vt:i4>
      </vt:variant>
      <vt:variant>
        <vt:i4>0</vt:i4>
      </vt:variant>
      <vt:variant>
        <vt:i4>5</vt:i4>
      </vt:variant>
      <vt:variant>
        <vt:lpwstr>https://pubmed.ncbi.nlm.nih.gov/29697988/</vt:lpwstr>
      </vt:variant>
      <vt:variant>
        <vt:lpwstr/>
      </vt:variant>
      <vt:variant>
        <vt:i4>2031640</vt:i4>
      </vt:variant>
      <vt:variant>
        <vt:i4>108</vt:i4>
      </vt:variant>
      <vt:variant>
        <vt:i4>0</vt:i4>
      </vt:variant>
      <vt:variant>
        <vt:i4>5</vt:i4>
      </vt:variant>
      <vt:variant>
        <vt:lpwstr>https://pmc.ncbi.nlm.nih.gov/articles/PMC6447080/</vt:lpwstr>
      </vt:variant>
      <vt:variant>
        <vt:lpwstr/>
      </vt:variant>
      <vt:variant>
        <vt:i4>7602215</vt:i4>
      </vt:variant>
      <vt:variant>
        <vt:i4>105</vt:i4>
      </vt:variant>
      <vt:variant>
        <vt:i4>0</vt:i4>
      </vt:variant>
      <vt:variant>
        <vt:i4>5</vt:i4>
      </vt:variant>
      <vt:variant>
        <vt:lpwstr>https://bullyingnoway.gov.au/understanding/Documents/research-snapshot-impacts-of-bullying.pdf</vt:lpwstr>
      </vt:variant>
      <vt:variant>
        <vt:lpwstr/>
      </vt:variant>
      <vt:variant>
        <vt:i4>3211390</vt:i4>
      </vt:variant>
      <vt:variant>
        <vt:i4>102</vt:i4>
      </vt:variant>
      <vt:variant>
        <vt:i4>0</vt:i4>
      </vt:variant>
      <vt:variant>
        <vt:i4>5</vt:i4>
      </vt:variant>
      <vt:variant>
        <vt:lpwstr>https://www.education.gov.au/antibullying-rapid-review</vt:lpwstr>
      </vt:variant>
      <vt:variant>
        <vt:lpwstr/>
      </vt:variant>
      <vt:variant>
        <vt:i4>1114124</vt:i4>
      </vt:variant>
      <vt:variant>
        <vt:i4>99</vt:i4>
      </vt:variant>
      <vt:variant>
        <vt:i4>0</vt:i4>
      </vt:variant>
      <vt:variant>
        <vt:i4>5</vt:i4>
      </vt:variant>
      <vt:variant>
        <vt:lpwstr>https://www.unesco.org/en/articles/what-you-need-know-about-school-violence-and-bullying</vt:lpwstr>
      </vt:variant>
      <vt:variant>
        <vt:lpwstr/>
      </vt:variant>
      <vt:variant>
        <vt:i4>2555941</vt:i4>
      </vt:variant>
      <vt:variant>
        <vt:i4>96</vt:i4>
      </vt:variant>
      <vt:variant>
        <vt:i4>0</vt:i4>
      </vt:variant>
      <vt:variant>
        <vt:i4>5</vt:i4>
      </vt:variant>
      <vt:variant>
        <vt:lpwstr>https://eprints.qut.edu.au/238245/</vt:lpwstr>
      </vt:variant>
      <vt:variant>
        <vt:lpwstr/>
      </vt:variant>
      <vt:variant>
        <vt:i4>655425</vt:i4>
      </vt:variant>
      <vt:variant>
        <vt:i4>93</vt:i4>
      </vt:variant>
      <vt:variant>
        <vt:i4>0</vt:i4>
      </vt:variant>
      <vt:variant>
        <vt:i4>5</vt:i4>
      </vt:variant>
      <vt:variant>
        <vt:lpwstr>https://www.abc.net.au/news/2024-04-11/weighing-up-changing-schools-for-your-child/103573256</vt:lpwstr>
      </vt:variant>
      <vt:variant>
        <vt:lpwstr/>
      </vt:variant>
      <vt:variant>
        <vt:i4>2818097</vt:i4>
      </vt:variant>
      <vt:variant>
        <vt:i4>90</vt:i4>
      </vt:variant>
      <vt:variant>
        <vt:i4>0</vt:i4>
      </vt:variant>
      <vt:variant>
        <vt:i4>5</vt:i4>
      </vt:variant>
      <vt:variant>
        <vt:lpwstr>https://www.edresearch.edu.au/research/research-reports/barriers-school-attendance-and-reasons-student-absence</vt:lpwstr>
      </vt:variant>
      <vt:variant>
        <vt:lpwstr/>
      </vt:variant>
      <vt:variant>
        <vt:i4>3997753</vt:i4>
      </vt:variant>
      <vt:variant>
        <vt:i4>87</vt:i4>
      </vt:variant>
      <vt:variant>
        <vt:i4>0</vt:i4>
      </vt:variant>
      <vt:variant>
        <vt:i4>5</vt:i4>
      </vt:variant>
      <vt:variant>
        <vt:lpwstr>https://sharedservicescentre.sharepoint.com/sites/EDU-AntiBullyingRRT-TEAM/Shared Documents/07. Review report/9. Design version of Report/6. EMM Final Version/o%09https:/www.aracy.org.au/wp-content/uploads/2025/02/Young-and-Wise-report-web.pdf</vt:lpwstr>
      </vt:variant>
      <vt:variant>
        <vt:lpwstr/>
      </vt:variant>
      <vt:variant>
        <vt:i4>6553649</vt:i4>
      </vt:variant>
      <vt:variant>
        <vt:i4>84</vt:i4>
      </vt:variant>
      <vt:variant>
        <vt:i4>0</vt:i4>
      </vt:variant>
      <vt:variant>
        <vt:i4>5</vt:i4>
      </vt:variant>
      <vt:variant>
        <vt:lpwstr>https://www.aihw.gov.au/reports/children-youth/australias-children/contents/justice-safety/bullying</vt:lpwstr>
      </vt:variant>
      <vt:variant>
        <vt:lpwstr/>
      </vt:variant>
      <vt:variant>
        <vt:i4>1835039</vt:i4>
      </vt:variant>
      <vt:variant>
        <vt:i4>81</vt:i4>
      </vt:variant>
      <vt:variant>
        <vt:i4>0</vt:i4>
      </vt:variant>
      <vt:variant>
        <vt:i4>5</vt:i4>
      </vt:variant>
      <vt:variant>
        <vt:lpwstr>https://pmc.ncbi.nlm.nih.gov/articles/PMC4109144/</vt:lpwstr>
      </vt:variant>
      <vt:variant>
        <vt:lpwstr/>
      </vt:variant>
      <vt:variant>
        <vt:i4>786501</vt:i4>
      </vt:variant>
      <vt:variant>
        <vt:i4>78</vt:i4>
      </vt:variant>
      <vt:variant>
        <vt:i4>0</vt:i4>
      </vt:variant>
      <vt:variant>
        <vt:i4>5</vt:i4>
      </vt:variant>
      <vt:variant>
        <vt:lpwstr>https://research.acer.edu.au/cgi/viewcontent.cgi?article=1058&amp;context=ozpisa</vt:lpwstr>
      </vt:variant>
      <vt:variant>
        <vt:lpwstr/>
      </vt:variant>
      <vt:variant>
        <vt:i4>6553633</vt:i4>
      </vt:variant>
      <vt:variant>
        <vt:i4>75</vt:i4>
      </vt:variant>
      <vt:variant>
        <vt:i4>0</vt:i4>
      </vt:variant>
      <vt:variant>
        <vt:i4>5</vt:i4>
      </vt:variant>
      <vt:variant>
        <vt:lpwstr>https://cyda.org.au/nothing-has-changed-new-report-finds-no-progress-for-students-with-disability-two-years-after-royal-commission/</vt:lpwstr>
      </vt:variant>
      <vt:variant>
        <vt:lpwstr>:~:text=Bullying%20and%20exclusion%20are%20the%20norm%20*,bullying%20%E2%80%93%20or%20had%20been%20excluded%20(57%25)</vt:lpwstr>
      </vt:variant>
      <vt:variant>
        <vt:i4>6553649</vt:i4>
      </vt:variant>
      <vt:variant>
        <vt:i4>72</vt:i4>
      </vt:variant>
      <vt:variant>
        <vt:i4>0</vt:i4>
      </vt:variant>
      <vt:variant>
        <vt:i4>5</vt:i4>
      </vt:variant>
      <vt:variant>
        <vt:lpwstr>https://www.aihw.gov.au/reports/children-youth/australias-children/contents/justice-safety/bullying</vt:lpwstr>
      </vt:variant>
      <vt:variant>
        <vt:lpwstr/>
      </vt:variant>
      <vt:variant>
        <vt:i4>2687009</vt:i4>
      </vt:variant>
      <vt:variant>
        <vt:i4>69</vt:i4>
      </vt:variant>
      <vt:variant>
        <vt:i4>0</vt:i4>
      </vt:variant>
      <vt:variant>
        <vt:i4>5</vt:i4>
      </vt:variant>
      <vt:variant>
        <vt:lpwstr>https://www.abc.net.au/news/2025-07-22/school-bullying-rates-rise-online-in-person-abuse/105541730</vt:lpwstr>
      </vt:variant>
      <vt:variant>
        <vt:lpwstr/>
      </vt:variant>
      <vt:variant>
        <vt:i4>7340082</vt:i4>
      </vt:variant>
      <vt:variant>
        <vt:i4>66</vt:i4>
      </vt:variant>
      <vt:variant>
        <vt:i4>0</vt:i4>
      </vt:variant>
      <vt:variant>
        <vt:i4>5</vt:i4>
      </vt:variant>
      <vt:variant>
        <vt:lpwstr>https://bullyingnoway.gov.au/understanding/Documents/infographic-facts-figures.pdf</vt:lpwstr>
      </vt:variant>
      <vt:variant>
        <vt:lpwstr/>
      </vt:variant>
      <vt:variant>
        <vt:i4>6750269</vt:i4>
      </vt:variant>
      <vt:variant>
        <vt:i4>63</vt:i4>
      </vt:variant>
      <vt:variant>
        <vt:i4>0</vt:i4>
      </vt:variant>
      <vt:variant>
        <vt:i4>5</vt:i4>
      </vt:variant>
      <vt:variant>
        <vt:lpwstr>https://www.esafety.gov.au/newsroom/media-releases/safer-internet-day-calls-for-kindness-as-cyberbullying-reports-surge-over-450-in-five-years</vt:lpwstr>
      </vt:variant>
      <vt:variant>
        <vt:lpwstr/>
      </vt:variant>
      <vt:variant>
        <vt:i4>7602299</vt:i4>
      </vt:variant>
      <vt:variant>
        <vt:i4>60</vt:i4>
      </vt:variant>
      <vt:variant>
        <vt:i4>0</vt:i4>
      </vt:variant>
      <vt:variant>
        <vt:i4>5</vt:i4>
      </vt:variant>
      <vt:variant>
        <vt:lpwstr>https://www.esafety.gov.au/research/the-online-experiences-of-children-in-australia/snapshot-cyberbullying</vt:lpwstr>
      </vt:variant>
      <vt:variant>
        <vt:lpwstr/>
      </vt:variant>
      <vt:variant>
        <vt:i4>7602299</vt:i4>
      </vt:variant>
      <vt:variant>
        <vt:i4>57</vt:i4>
      </vt:variant>
      <vt:variant>
        <vt:i4>0</vt:i4>
      </vt:variant>
      <vt:variant>
        <vt:i4>5</vt:i4>
      </vt:variant>
      <vt:variant>
        <vt:lpwstr>https://www.esafety.gov.au/research/the-online-experiences-of-children-in-australia/snapshot-cyberbullying</vt:lpwstr>
      </vt:variant>
      <vt:variant>
        <vt:lpwstr/>
      </vt:variant>
      <vt:variant>
        <vt:i4>6553649</vt:i4>
      </vt:variant>
      <vt:variant>
        <vt:i4>54</vt:i4>
      </vt:variant>
      <vt:variant>
        <vt:i4>0</vt:i4>
      </vt:variant>
      <vt:variant>
        <vt:i4>5</vt:i4>
      </vt:variant>
      <vt:variant>
        <vt:lpwstr>https://www.aihw.gov.au/reports/children-youth/australias-children/contents/justice-safety/bullying</vt:lpwstr>
      </vt:variant>
      <vt:variant>
        <vt:lpwstr/>
      </vt:variant>
      <vt:variant>
        <vt:i4>7340082</vt:i4>
      </vt:variant>
      <vt:variant>
        <vt:i4>51</vt:i4>
      </vt:variant>
      <vt:variant>
        <vt:i4>0</vt:i4>
      </vt:variant>
      <vt:variant>
        <vt:i4>5</vt:i4>
      </vt:variant>
      <vt:variant>
        <vt:lpwstr>https://bullyingnoway.gov.au/understanding/Documents/infographic-facts-figures.pdf</vt:lpwstr>
      </vt:variant>
      <vt:variant>
        <vt:lpwstr/>
      </vt:variant>
      <vt:variant>
        <vt:i4>8192100</vt:i4>
      </vt:variant>
      <vt:variant>
        <vt:i4>48</vt:i4>
      </vt:variant>
      <vt:variant>
        <vt:i4>0</vt:i4>
      </vt:variant>
      <vt:variant>
        <vt:i4>5</vt:i4>
      </vt:variant>
      <vt:variant>
        <vt:lpwstr>https://www.dss.gov.au/national-plan-end-gender-based-violence</vt:lpwstr>
      </vt:variant>
      <vt:variant>
        <vt:lpwstr/>
      </vt:variant>
      <vt:variant>
        <vt:i4>2621566</vt:i4>
      </vt:variant>
      <vt:variant>
        <vt:i4>45</vt:i4>
      </vt:variant>
      <vt:variant>
        <vt:i4>0</vt:i4>
      </vt:variant>
      <vt:variant>
        <vt:i4>5</vt:i4>
      </vt:variant>
      <vt:variant>
        <vt:lpwstr>https://www.education.gov.au/recurrent-funding-schools/resources/heads-agreement-better-and-fairer-schools-agreement-full-and-fair-funding-20252034</vt:lpwstr>
      </vt:variant>
      <vt:variant>
        <vt:lpwstr/>
      </vt:variant>
      <vt:variant>
        <vt:i4>7143477</vt:i4>
      </vt:variant>
      <vt:variant>
        <vt:i4>42</vt:i4>
      </vt:variant>
      <vt:variant>
        <vt:i4>0</vt:i4>
      </vt:variant>
      <vt:variant>
        <vt:i4>5</vt:i4>
      </vt:variant>
      <vt:variant>
        <vt:lpwstr>https://plan4womenssafety.dss.gov.au/initiative/stop-it-at-the-start-campaign/</vt:lpwstr>
      </vt:variant>
      <vt:variant>
        <vt:lpwstr>:~:text=The%20Phase%20three%20evaluation%20research,causes%20of%20violence%20against%20women.</vt:lpwstr>
      </vt:variant>
      <vt:variant>
        <vt:i4>7274597</vt:i4>
      </vt:variant>
      <vt:variant>
        <vt:i4>39</vt:i4>
      </vt:variant>
      <vt:variant>
        <vt:i4>0</vt:i4>
      </vt:variant>
      <vt:variant>
        <vt:i4>5</vt:i4>
      </vt:variant>
      <vt:variant>
        <vt:lpwstr>https://assets.nationbuilder.com/collectiveshout/pages/9691/attachments/original/1730340188/SHoT_Report_Final.pdf?1730340188</vt:lpwstr>
      </vt:variant>
      <vt:variant>
        <vt:lpwstr/>
      </vt:variant>
      <vt:variant>
        <vt:i4>4259864</vt:i4>
      </vt:variant>
      <vt:variant>
        <vt:i4>36</vt:i4>
      </vt:variant>
      <vt:variant>
        <vt:i4>0</vt:i4>
      </vt:variant>
      <vt:variant>
        <vt:i4>5</vt:i4>
      </vt:variant>
      <vt:variant>
        <vt:lpwstr>https://education.nsw.gov.au/content/dam/main-education/en/home/student-wellbeing/attendance-matters---resources-for-schools/anti_bullying_in_schools_what_works_AA.pdf</vt:lpwstr>
      </vt:variant>
      <vt:variant>
        <vt:lpwstr/>
      </vt:variant>
      <vt:variant>
        <vt:i4>6750269</vt:i4>
      </vt:variant>
      <vt:variant>
        <vt:i4>33</vt:i4>
      </vt:variant>
      <vt:variant>
        <vt:i4>0</vt:i4>
      </vt:variant>
      <vt:variant>
        <vt:i4>5</vt:i4>
      </vt:variant>
      <vt:variant>
        <vt:lpwstr>https://www.esafety.gov.au/newsroom/media-releases/safer-internet-day-calls-for-kindness-as-cyberbullying-reports-surge-over-450-in-five-years</vt:lpwstr>
      </vt:variant>
      <vt:variant>
        <vt:lpwstr/>
      </vt:variant>
      <vt:variant>
        <vt:i4>3145772</vt:i4>
      </vt:variant>
      <vt:variant>
        <vt:i4>30</vt:i4>
      </vt:variant>
      <vt:variant>
        <vt:i4>0</vt:i4>
      </vt:variant>
      <vt:variant>
        <vt:i4>5</vt:i4>
      </vt:variant>
      <vt:variant>
        <vt:lpwstr>https://headspace.org.au/our-organisation/media-releases/new-data-finds-more-than-half-of-aussie-kids-experience-cyberbullying/</vt:lpwstr>
      </vt:variant>
      <vt:variant>
        <vt:lpwstr/>
      </vt:variant>
      <vt:variant>
        <vt:i4>7340082</vt:i4>
      </vt:variant>
      <vt:variant>
        <vt:i4>27</vt:i4>
      </vt:variant>
      <vt:variant>
        <vt:i4>0</vt:i4>
      </vt:variant>
      <vt:variant>
        <vt:i4>5</vt:i4>
      </vt:variant>
      <vt:variant>
        <vt:lpwstr>https://bullyingnoway.gov.au/understanding/Documents/infographic-facts-figures.pdf</vt:lpwstr>
      </vt:variant>
      <vt:variant>
        <vt:lpwstr/>
      </vt:variant>
      <vt:variant>
        <vt:i4>786434</vt:i4>
      </vt:variant>
      <vt:variant>
        <vt:i4>24</vt:i4>
      </vt:variant>
      <vt:variant>
        <vt:i4>0</vt:i4>
      </vt:variant>
      <vt:variant>
        <vt:i4>5</vt:i4>
      </vt:variant>
      <vt:variant>
        <vt:lpwstr>https://pubmed.ncbi.nlm.nih.gov/32619590/</vt:lpwstr>
      </vt:variant>
      <vt:variant>
        <vt:lpwstr/>
      </vt:variant>
      <vt:variant>
        <vt:i4>7733274</vt:i4>
      </vt:variant>
      <vt:variant>
        <vt:i4>21</vt:i4>
      </vt:variant>
      <vt:variant>
        <vt:i4>0</vt:i4>
      </vt:variant>
      <vt:variant>
        <vt:i4>5</vt:i4>
      </vt:variant>
      <vt:variant>
        <vt:lpwstr>https://pubmed.ncbi.nlm.nih.gov/?term=Graves+N&amp;cauthor_id=32619590</vt:lpwstr>
      </vt:variant>
      <vt:variant>
        <vt:lpwstr/>
      </vt:variant>
      <vt:variant>
        <vt:i4>3407952</vt:i4>
      </vt:variant>
      <vt:variant>
        <vt:i4>18</vt:i4>
      </vt:variant>
      <vt:variant>
        <vt:i4>0</vt:i4>
      </vt:variant>
      <vt:variant>
        <vt:i4>5</vt:i4>
      </vt:variant>
      <vt:variant>
        <vt:lpwstr>https://pubmed.ncbi.nlm.nih.gov/?term=Scott+JG&amp;cauthor_id=32619590</vt:lpwstr>
      </vt:variant>
      <vt:variant>
        <vt:lpwstr/>
      </vt:variant>
      <vt:variant>
        <vt:i4>852077</vt:i4>
      </vt:variant>
      <vt:variant>
        <vt:i4>15</vt:i4>
      </vt:variant>
      <vt:variant>
        <vt:i4>0</vt:i4>
      </vt:variant>
      <vt:variant>
        <vt:i4>5</vt:i4>
      </vt:variant>
      <vt:variant>
        <vt:lpwstr>https://pubmed.ncbi.nlm.nih.gov/?term=McCarthy+M&amp;cauthor_id=32619590</vt:lpwstr>
      </vt:variant>
      <vt:variant>
        <vt:lpwstr/>
      </vt:variant>
      <vt:variant>
        <vt:i4>5046373</vt:i4>
      </vt:variant>
      <vt:variant>
        <vt:i4>12</vt:i4>
      </vt:variant>
      <vt:variant>
        <vt:i4>0</vt:i4>
      </vt:variant>
      <vt:variant>
        <vt:i4>5</vt:i4>
      </vt:variant>
      <vt:variant>
        <vt:lpwstr>https://pubmed.ncbi.nlm.nih.gov/?term=Thomas+HJ&amp;cauthor_id=32619590</vt:lpwstr>
      </vt:variant>
      <vt:variant>
        <vt:lpwstr/>
      </vt:variant>
      <vt:variant>
        <vt:i4>1048626</vt:i4>
      </vt:variant>
      <vt:variant>
        <vt:i4>9</vt:i4>
      </vt:variant>
      <vt:variant>
        <vt:i4>0</vt:i4>
      </vt:variant>
      <vt:variant>
        <vt:i4>5</vt:i4>
      </vt:variant>
      <vt:variant>
        <vt:lpwstr>https://pubmed.ncbi.nlm.nih.gov/?term=Pacella+R&amp;cauthor_id=32619590</vt:lpwstr>
      </vt:variant>
      <vt:variant>
        <vt:lpwstr/>
      </vt:variant>
      <vt:variant>
        <vt:i4>6488151</vt:i4>
      </vt:variant>
      <vt:variant>
        <vt:i4>6</vt:i4>
      </vt:variant>
      <vt:variant>
        <vt:i4>0</vt:i4>
      </vt:variant>
      <vt:variant>
        <vt:i4>5</vt:i4>
      </vt:variant>
      <vt:variant>
        <vt:lpwstr>https://pubmed.ncbi.nlm.nih.gov/?term=Brain+D&amp;cauthor_id=32619590</vt:lpwstr>
      </vt:variant>
      <vt:variant>
        <vt:lpwstr/>
      </vt:variant>
      <vt:variant>
        <vt:i4>852091</vt:i4>
      </vt:variant>
      <vt:variant>
        <vt:i4>3</vt:i4>
      </vt:variant>
      <vt:variant>
        <vt:i4>0</vt:i4>
      </vt:variant>
      <vt:variant>
        <vt:i4>5</vt:i4>
      </vt:variant>
      <vt:variant>
        <vt:lpwstr>https://pubmed.ncbi.nlm.nih.gov/?term=Jadambaa+A&amp;cauthor_id=32619590</vt:lpwstr>
      </vt:variant>
      <vt:variant>
        <vt:lpwstr/>
      </vt:variant>
      <vt:variant>
        <vt:i4>1835039</vt:i4>
      </vt:variant>
      <vt:variant>
        <vt:i4>0</vt:i4>
      </vt:variant>
      <vt:variant>
        <vt:i4>0</vt:i4>
      </vt:variant>
      <vt:variant>
        <vt:i4>5</vt:i4>
      </vt:variant>
      <vt:variant>
        <vt:lpwstr>https://pmc.ncbi.nlm.nih.gov/articles/PMC4109144/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Report from the Anti-Bullying Rapid Review</dc:title>
  <dc:subject/>
  <dc:creator>PACEY,Robert</dc:creator>
  <cp:keywords/>
  <dc:description/>
  <cp:lastModifiedBy>COX,Rachel</cp:lastModifiedBy>
  <cp:revision>2</cp:revision>
  <dcterms:created xsi:type="dcterms:W3CDTF">2025-10-24T02:11:00Z</dcterms:created>
  <dcterms:modified xsi:type="dcterms:W3CDTF">2025-10-24T02:11:00Z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0x01010093162BA753748F4BB53721499FC70481</vt:lpwstr>
  </property>
  <property fmtid="{D5CDD505-2E9C-101B-9397-08002B2CF9AE}" pid="10" name="MediaServiceImageTags">
    <vt:lpwstr/>
  </property>
  <property fmtid="{D5CDD505-2E9C-101B-9397-08002B2CF9AE}" pid="11" name="Assignedto">
    <vt:lpwstr/>
  </property>
  <property fmtid="{D5CDD505-2E9C-101B-9397-08002B2CF9AE}" pid="12" name="docLang">
    <vt:lpwstr>en</vt:lpwstr>
  </property>
</Properties>
</file>