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D136" w14:textId="77777777" w:rsidR="00793974" w:rsidRDefault="00793974" w:rsidP="00793974">
      <w:pPr>
        <w:pStyle w:val="Title"/>
        <w:spacing w:before="120" w:line="240" w:lineRule="auto"/>
      </w:pPr>
      <w:bookmarkStart w:id="0" w:name="_Hlk54693875"/>
      <w:r w:rsidRPr="003F3BFD">
        <w:t>National School Reform Agreement</w:t>
      </w:r>
    </w:p>
    <w:p w14:paraId="2CA96AB9" w14:textId="77777777" w:rsidR="00793974" w:rsidRDefault="00793974" w:rsidP="00793974">
      <w:pPr>
        <w:pStyle w:val="Subtitle"/>
        <w:spacing w:before="120"/>
        <w:rPr>
          <w:rFonts w:eastAsia="Times New Roman"/>
          <w:sz w:val="40"/>
          <w:szCs w:val="56"/>
        </w:rPr>
      </w:pPr>
    </w:p>
    <w:p w14:paraId="20EE4E4C" w14:textId="2A662E7E" w:rsidR="000A0745" w:rsidRDefault="002C4FFC" w:rsidP="00793974">
      <w:pPr>
        <w:pStyle w:val="Subtitle"/>
        <w:spacing w:before="120"/>
        <w:rPr>
          <w:rFonts w:eastAsia="Times New Roman"/>
          <w:sz w:val="40"/>
          <w:szCs w:val="56"/>
        </w:rPr>
      </w:pPr>
      <w:r w:rsidRPr="007C433C">
        <w:rPr>
          <w:rFonts w:eastAsia="Times New Roman"/>
          <w:sz w:val="40"/>
          <w:szCs w:val="56"/>
        </w:rPr>
        <w:t>New South Wales</w:t>
      </w:r>
      <w:r w:rsidR="005F5FB0" w:rsidRPr="007C433C">
        <w:rPr>
          <w:rFonts w:eastAsia="Times New Roman"/>
          <w:sz w:val="40"/>
          <w:szCs w:val="56"/>
        </w:rPr>
        <w:t xml:space="preserve"> Bilateral Agreement:</w:t>
      </w:r>
      <w:r w:rsidR="001C65CA" w:rsidRPr="007C433C">
        <w:rPr>
          <w:rFonts w:eastAsia="Times New Roman"/>
          <w:sz w:val="40"/>
          <w:szCs w:val="56"/>
        </w:rPr>
        <w:t xml:space="preserve"> </w:t>
      </w:r>
      <w:r w:rsidR="0089368B" w:rsidRPr="007C433C">
        <w:rPr>
          <w:rFonts w:eastAsia="Times New Roman"/>
          <w:sz w:val="40"/>
          <w:szCs w:val="56"/>
        </w:rPr>
        <w:br/>
      </w:r>
      <w:r w:rsidR="00A63E8A" w:rsidRPr="007C433C">
        <w:rPr>
          <w:rFonts w:eastAsia="Times New Roman"/>
          <w:sz w:val="40"/>
          <w:szCs w:val="56"/>
        </w:rPr>
        <w:t>202</w:t>
      </w:r>
      <w:r w:rsidR="00A63E8A">
        <w:rPr>
          <w:rFonts w:eastAsia="Times New Roman"/>
          <w:sz w:val="40"/>
          <w:szCs w:val="56"/>
        </w:rPr>
        <w:t>3</w:t>
      </w:r>
      <w:r w:rsidR="00A63E8A" w:rsidRPr="007C433C">
        <w:rPr>
          <w:rFonts w:eastAsia="Times New Roman"/>
          <w:sz w:val="40"/>
          <w:szCs w:val="56"/>
        </w:rPr>
        <w:t xml:space="preserve"> </w:t>
      </w:r>
      <w:r w:rsidR="005F5FB0" w:rsidRPr="007C433C">
        <w:rPr>
          <w:rFonts w:eastAsia="Times New Roman"/>
          <w:sz w:val="40"/>
          <w:szCs w:val="56"/>
        </w:rPr>
        <w:t>Progress Report</w:t>
      </w:r>
      <w:bookmarkEnd w:id="0"/>
    </w:p>
    <w:p w14:paraId="5AF87068" w14:textId="77777777" w:rsidR="00A572E6" w:rsidRDefault="00A572E6" w:rsidP="00A572E6"/>
    <w:p w14:paraId="145F8C30" w14:textId="77777777" w:rsidR="00A572E6" w:rsidRPr="00A572E6" w:rsidRDefault="00A572E6" w:rsidP="00A572E6"/>
    <w:p w14:paraId="6EA6D626" w14:textId="02A01B0C" w:rsidR="005F5FB0" w:rsidRPr="0076386E" w:rsidRDefault="005F5FB0" w:rsidP="00C61DBB">
      <w:pPr>
        <w:spacing w:line="360" w:lineRule="auto"/>
        <w:rPr>
          <w:rFonts w:ascii="Arial" w:hAnsi="Arial" w:cs="Arial"/>
        </w:rPr>
      </w:pPr>
      <w:r w:rsidRPr="0076386E">
        <w:rPr>
          <w:rFonts w:ascii="Arial" w:hAnsi="Arial" w:cs="Arial"/>
        </w:rPr>
        <w:br w:type="page"/>
      </w:r>
    </w:p>
    <w:p w14:paraId="3C3C3161" w14:textId="74802471" w:rsidR="0074128A" w:rsidRPr="0076386E" w:rsidRDefault="0074128A" w:rsidP="00C61DBB">
      <w:pPr>
        <w:pStyle w:val="Heading1"/>
        <w:keepNext/>
        <w:spacing w:before="120" w:line="360" w:lineRule="auto"/>
        <w:contextualSpacing/>
        <w:rPr>
          <w:rFonts w:ascii="Arial" w:hAnsi="Arial" w:cs="Arial"/>
        </w:rPr>
      </w:pPr>
      <w:r w:rsidRPr="0076386E">
        <w:rPr>
          <w:rFonts w:ascii="Arial" w:hAnsi="Arial" w:cs="Arial"/>
        </w:rPr>
        <w:lastRenderedPageBreak/>
        <w:t>Executive Summary</w:t>
      </w:r>
    </w:p>
    <w:p w14:paraId="6AD09211" w14:textId="535C0D8C" w:rsidR="00BF3E1F"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 xml:space="preserve">In </w:t>
      </w:r>
      <w:r w:rsidR="00992D76" w:rsidRPr="002B1522">
        <w:rPr>
          <w:rFonts w:ascii="Arial" w:eastAsia="Corbel" w:hAnsi="Arial" w:cs="Arial"/>
          <w:sz w:val="22"/>
          <w:szCs w:val="22"/>
        </w:rPr>
        <w:t>202</w:t>
      </w:r>
      <w:r w:rsidR="00992D76">
        <w:rPr>
          <w:rFonts w:ascii="Arial" w:eastAsia="Corbel" w:hAnsi="Arial" w:cs="Arial"/>
          <w:sz w:val="22"/>
          <w:szCs w:val="22"/>
        </w:rPr>
        <w:t>3</w:t>
      </w:r>
      <w:r w:rsidRPr="002B1522">
        <w:rPr>
          <w:rFonts w:ascii="Arial" w:eastAsia="Corbel" w:hAnsi="Arial" w:cs="Arial"/>
          <w:sz w:val="22"/>
          <w:szCs w:val="22"/>
        </w:rPr>
        <w:t xml:space="preserve">, NSW </w:t>
      </w:r>
      <w:r w:rsidR="003B4C99">
        <w:rPr>
          <w:rFonts w:ascii="Arial" w:eastAsia="Corbel" w:hAnsi="Arial" w:cs="Arial"/>
          <w:sz w:val="22"/>
          <w:szCs w:val="22"/>
        </w:rPr>
        <w:t>delivered</w:t>
      </w:r>
      <w:r w:rsidRPr="002B1522">
        <w:rPr>
          <w:rFonts w:ascii="Arial" w:eastAsia="Corbel" w:hAnsi="Arial" w:cs="Arial"/>
          <w:sz w:val="22"/>
          <w:szCs w:val="22"/>
        </w:rPr>
        <w:t xml:space="preserve"> a reform program aimed at improving outcomes and opportunities for every student, including all equity cohorts. The focus of these reforms is delivering equitable funding across all schools and sectors and improving outcomes across the State. </w:t>
      </w:r>
    </w:p>
    <w:p w14:paraId="2D286C07" w14:textId="77777777" w:rsidR="008C73DF" w:rsidRPr="002B1522" w:rsidRDefault="008C73DF" w:rsidP="00C61DBB">
      <w:pPr>
        <w:spacing w:line="360" w:lineRule="auto"/>
        <w:contextualSpacing/>
        <w:rPr>
          <w:rFonts w:ascii="Arial" w:eastAsia="Corbel" w:hAnsi="Arial" w:cs="Arial"/>
          <w:sz w:val="22"/>
          <w:szCs w:val="22"/>
        </w:rPr>
      </w:pPr>
    </w:p>
    <w:p w14:paraId="5E807A47" w14:textId="6C199EA9" w:rsidR="00BF3E1F" w:rsidRPr="002B1522"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NSW made considerable progress towards each of the reform initiatives marked for action in 2019, 2020, 2021</w:t>
      </w:r>
      <w:r w:rsidR="008B0BFC">
        <w:rPr>
          <w:rFonts w:ascii="Arial" w:eastAsia="Corbel" w:hAnsi="Arial" w:cs="Arial"/>
          <w:sz w:val="22"/>
          <w:szCs w:val="22"/>
        </w:rPr>
        <w:t xml:space="preserve">, </w:t>
      </w:r>
      <w:r w:rsidRPr="002B1522">
        <w:rPr>
          <w:rFonts w:ascii="Arial" w:eastAsia="Corbel" w:hAnsi="Arial" w:cs="Arial"/>
          <w:sz w:val="22"/>
          <w:szCs w:val="22"/>
        </w:rPr>
        <w:t>2022</w:t>
      </w:r>
      <w:r w:rsidR="008B0BFC">
        <w:rPr>
          <w:rFonts w:ascii="Arial" w:eastAsia="Corbel" w:hAnsi="Arial" w:cs="Arial"/>
          <w:sz w:val="22"/>
          <w:szCs w:val="22"/>
        </w:rPr>
        <w:t xml:space="preserve"> and 2023</w:t>
      </w:r>
      <w:r w:rsidRPr="002B1522">
        <w:rPr>
          <w:rFonts w:ascii="Arial" w:eastAsia="Corbel" w:hAnsi="Arial" w:cs="Arial"/>
          <w:sz w:val="22"/>
          <w:szCs w:val="22"/>
        </w:rPr>
        <w:t>, which align with the national reform directions of the National School Reform Agreement (see also NSW’s Bilateral Agreement Report for 2019, 2020</w:t>
      </w:r>
      <w:r w:rsidR="008B0BFC">
        <w:rPr>
          <w:rFonts w:ascii="Arial" w:eastAsia="Corbel" w:hAnsi="Arial" w:cs="Arial"/>
          <w:sz w:val="22"/>
          <w:szCs w:val="22"/>
        </w:rPr>
        <w:t xml:space="preserve">, </w:t>
      </w:r>
      <w:r w:rsidRPr="002B1522">
        <w:rPr>
          <w:rFonts w:ascii="Arial" w:eastAsia="Corbel" w:hAnsi="Arial" w:cs="Arial"/>
          <w:sz w:val="22"/>
          <w:szCs w:val="22"/>
        </w:rPr>
        <w:t>2021</w:t>
      </w:r>
      <w:r w:rsidR="008B0BFC">
        <w:rPr>
          <w:rFonts w:ascii="Arial" w:eastAsia="Corbel" w:hAnsi="Arial" w:cs="Arial"/>
          <w:sz w:val="22"/>
          <w:szCs w:val="22"/>
        </w:rPr>
        <w:t xml:space="preserve"> and 2022</w:t>
      </w:r>
      <w:r w:rsidRPr="002B1522">
        <w:rPr>
          <w:rFonts w:ascii="Arial" w:eastAsia="Corbel" w:hAnsi="Arial" w:cs="Arial"/>
          <w:sz w:val="22"/>
          <w:szCs w:val="22"/>
        </w:rPr>
        <w:t xml:space="preserve">). </w:t>
      </w:r>
    </w:p>
    <w:p w14:paraId="5CAFF1AA" w14:textId="77777777" w:rsidR="008C73DF" w:rsidRDefault="008C73DF" w:rsidP="00C61DBB">
      <w:pPr>
        <w:spacing w:line="360" w:lineRule="auto"/>
        <w:contextualSpacing/>
        <w:rPr>
          <w:rFonts w:ascii="Arial" w:eastAsia="Corbel" w:hAnsi="Arial" w:cs="Arial"/>
          <w:sz w:val="22"/>
          <w:szCs w:val="22"/>
        </w:rPr>
      </w:pPr>
    </w:p>
    <w:p w14:paraId="01DFE969" w14:textId="63916A82" w:rsidR="00BF3E1F" w:rsidRPr="002B1522"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 xml:space="preserve">For this report, NSW consulted with all school sectors, as reforms in the report benefit both government and non-government schools. Non-government representative bodies will also provide separate annual reports to the Commonwealth Government under the Non-Government Reform Support Fund Guidelines. </w:t>
      </w:r>
    </w:p>
    <w:p w14:paraId="0FF7DC81" w14:textId="77777777" w:rsidR="008C73DF" w:rsidRDefault="008C73DF" w:rsidP="00C61DBB">
      <w:pPr>
        <w:spacing w:line="360" w:lineRule="auto"/>
        <w:contextualSpacing/>
        <w:rPr>
          <w:rFonts w:ascii="Arial" w:eastAsia="Corbel" w:hAnsi="Arial" w:cs="Arial"/>
          <w:sz w:val="22"/>
          <w:szCs w:val="22"/>
        </w:rPr>
      </w:pPr>
    </w:p>
    <w:p w14:paraId="060A1F0A" w14:textId="0D584FBE" w:rsidR="00BF3E1F" w:rsidRPr="002B1522"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Under the reform direction of supporting students, student learning and achievement, NSW’s achievements include:</w:t>
      </w:r>
    </w:p>
    <w:p w14:paraId="4D557776" w14:textId="77777777" w:rsidR="00BF3E1F" w:rsidRPr="002B1522" w:rsidRDefault="00BF3E1F" w:rsidP="00C61DBB">
      <w:pPr>
        <w:pStyle w:val="ListParagraph"/>
        <w:numPr>
          <w:ilvl w:val="0"/>
          <w:numId w:val="5"/>
        </w:numPr>
        <w:spacing w:line="360" w:lineRule="auto"/>
        <w:rPr>
          <w:rFonts w:ascii="Arial" w:eastAsia="Corbel" w:hAnsi="Arial" w:cs="Arial"/>
          <w:sz w:val="22"/>
          <w:szCs w:val="22"/>
        </w:rPr>
      </w:pPr>
      <w:r w:rsidRPr="002B1522">
        <w:rPr>
          <w:rFonts w:ascii="Arial" w:eastAsia="Arial" w:hAnsi="Arial" w:cs="Arial"/>
          <w:sz w:val="22"/>
          <w:szCs w:val="22"/>
        </w:rPr>
        <w:t>Continued implementation of the refreshed curriculum.</w:t>
      </w:r>
    </w:p>
    <w:p w14:paraId="156A832E" w14:textId="0CB3F251" w:rsidR="00BF3E1F" w:rsidRPr="002B1522" w:rsidRDefault="002D7ECD" w:rsidP="00C61DBB">
      <w:pPr>
        <w:pStyle w:val="ListParagraph"/>
        <w:numPr>
          <w:ilvl w:val="0"/>
          <w:numId w:val="6"/>
        </w:numPr>
        <w:spacing w:line="360" w:lineRule="auto"/>
        <w:rPr>
          <w:rFonts w:ascii="Arial" w:eastAsia="Corbel" w:hAnsi="Arial" w:cs="Arial"/>
          <w:sz w:val="22"/>
          <w:szCs w:val="22"/>
        </w:rPr>
      </w:pPr>
      <w:r>
        <w:rPr>
          <w:rFonts w:ascii="Arial" w:eastAsia="Corbel" w:hAnsi="Arial" w:cs="Arial"/>
          <w:sz w:val="22"/>
          <w:szCs w:val="22"/>
        </w:rPr>
        <w:t xml:space="preserve">A commitment of $278.4 million over the next four years to deliver permanent literacy and numeracy tutoring programs in primary and secondary schools. </w:t>
      </w:r>
      <w:r w:rsidR="002623BD">
        <w:rPr>
          <w:rFonts w:ascii="Arial" w:eastAsia="Corbel" w:hAnsi="Arial" w:cs="Arial"/>
          <w:sz w:val="22"/>
          <w:szCs w:val="22"/>
        </w:rPr>
        <w:t xml:space="preserve">This is an election commitment funded through the Education Future Fund. </w:t>
      </w:r>
    </w:p>
    <w:p w14:paraId="3237290B" w14:textId="0D809CEA" w:rsidR="00BF3E1F" w:rsidRPr="002B1522" w:rsidRDefault="00B869AC" w:rsidP="00C61DBB">
      <w:pPr>
        <w:pStyle w:val="ListParagraph"/>
        <w:numPr>
          <w:ilvl w:val="0"/>
          <w:numId w:val="6"/>
        </w:numPr>
        <w:spacing w:line="360" w:lineRule="auto"/>
        <w:rPr>
          <w:rFonts w:ascii="Arial" w:eastAsia="Corbel" w:hAnsi="Arial" w:cs="Arial"/>
          <w:sz w:val="22"/>
          <w:szCs w:val="22"/>
        </w:rPr>
      </w:pPr>
      <w:r>
        <w:rPr>
          <w:rFonts w:ascii="Arial" w:eastAsia="Corbel" w:hAnsi="Arial" w:cs="Arial"/>
          <w:sz w:val="22"/>
          <w:szCs w:val="22"/>
        </w:rPr>
        <w:t xml:space="preserve">In 2023, the </w:t>
      </w:r>
      <w:r w:rsidR="00F97ED7">
        <w:rPr>
          <w:rFonts w:ascii="Arial" w:eastAsia="Corbel" w:hAnsi="Arial" w:cs="Arial"/>
          <w:sz w:val="22"/>
          <w:szCs w:val="22"/>
        </w:rPr>
        <w:t xml:space="preserve">NSW Department of Education </w:t>
      </w:r>
      <w:r>
        <w:rPr>
          <w:rFonts w:ascii="Arial" w:eastAsia="Corbel" w:hAnsi="Arial" w:cs="Arial"/>
          <w:sz w:val="22"/>
          <w:szCs w:val="22"/>
        </w:rPr>
        <w:t xml:space="preserve">held its first ever state-wide School Development Day with a focus on </w:t>
      </w:r>
      <w:r w:rsidR="00867DBB">
        <w:rPr>
          <w:rFonts w:ascii="Arial" w:eastAsia="Corbel" w:hAnsi="Arial" w:cs="Arial"/>
          <w:sz w:val="22"/>
          <w:szCs w:val="22"/>
        </w:rPr>
        <w:t>Aboriginal</w:t>
      </w:r>
      <w:r>
        <w:rPr>
          <w:rFonts w:ascii="Arial" w:eastAsia="Corbel" w:hAnsi="Arial" w:cs="Arial"/>
          <w:sz w:val="22"/>
          <w:szCs w:val="22"/>
        </w:rPr>
        <w:t xml:space="preserve"> education</w:t>
      </w:r>
      <w:r w:rsidR="00BF3E1F" w:rsidRPr="002B1522">
        <w:rPr>
          <w:rFonts w:ascii="Arial" w:eastAsia="Corbel" w:hAnsi="Arial" w:cs="Arial"/>
          <w:sz w:val="22"/>
          <w:szCs w:val="22"/>
        </w:rPr>
        <w:t>.</w:t>
      </w:r>
      <w:r w:rsidR="00867DBB">
        <w:rPr>
          <w:rFonts w:ascii="Arial" w:eastAsia="Corbel" w:hAnsi="Arial" w:cs="Arial"/>
          <w:sz w:val="22"/>
          <w:szCs w:val="22"/>
        </w:rPr>
        <w:t xml:space="preserve"> In addition, over 110,000 department staff completed the first Mandatory Aboriginal Cultural Education online learning for all staff. </w:t>
      </w:r>
    </w:p>
    <w:p w14:paraId="1B1167E0" w14:textId="77777777" w:rsidR="008C73DF" w:rsidRDefault="008C73DF" w:rsidP="00C61DBB">
      <w:pPr>
        <w:spacing w:line="360" w:lineRule="auto"/>
        <w:contextualSpacing/>
        <w:rPr>
          <w:rFonts w:ascii="Arial" w:eastAsia="Corbel" w:hAnsi="Arial" w:cs="Arial"/>
          <w:sz w:val="22"/>
          <w:szCs w:val="22"/>
        </w:rPr>
      </w:pPr>
    </w:p>
    <w:p w14:paraId="092E60B8" w14:textId="02E4B571" w:rsidR="00BF3E1F" w:rsidRPr="002B1522"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Under the reform direction of supporting teaching, school leadership and school improvement, NSW’s achievements include:</w:t>
      </w:r>
    </w:p>
    <w:p w14:paraId="53411E87" w14:textId="76EAAF83" w:rsidR="00BF3E1F" w:rsidRPr="002B1522" w:rsidRDefault="006A4025" w:rsidP="00C61DBB">
      <w:pPr>
        <w:pStyle w:val="ListParagraph"/>
        <w:numPr>
          <w:ilvl w:val="0"/>
          <w:numId w:val="6"/>
        </w:numPr>
        <w:spacing w:line="360" w:lineRule="auto"/>
        <w:rPr>
          <w:rFonts w:ascii="Arial" w:eastAsia="Corbel" w:hAnsi="Arial" w:cs="Arial"/>
          <w:sz w:val="22"/>
          <w:szCs w:val="22"/>
        </w:rPr>
      </w:pPr>
      <w:r>
        <w:rPr>
          <w:rFonts w:ascii="Arial" w:eastAsia="Corbel" w:hAnsi="Arial" w:cs="Arial"/>
          <w:sz w:val="22"/>
          <w:szCs w:val="22"/>
        </w:rPr>
        <w:t>A</w:t>
      </w:r>
      <w:r w:rsidR="007F36CA">
        <w:rPr>
          <w:rFonts w:ascii="Arial" w:eastAsia="Corbel" w:hAnsi="Arial" w:cs="Arial"/>
          <w:sz w:val="22"/>
          <w:szCs w:val="22"/>
        </w:rPr>
        <w:t>ll NSW government schools had a</w:t>
      </w:r>
      <w:r w:rsidR="00BF3E1F" w:rsidRPr="002B1522">
        <w:rPr>
          <w:rFonts w:ascii="Arial" w:eastAsia="Corbel" w:hAnsi="Arial" w:cs="Arial"/>
          <w:sz w:val="22"/>
          <w:szCs w:val="22"/>
        </w:rPr>
        <w:t xml:space="preserve"> Strategic Improvement Plan that is aligned to student learning outcomes and school improvement. Schools report annually on their achievements and progress towards the strategic directions identified in their Strategic Improvement Plan. </w:t>
      </w:r>
    </w:p>
    <w:p w14:paraId="542DF80D" w14:textId="245C395D" w:rsidR="005D40AF" w:rsidRDefault="005D40AF" w:rsidP="005D40AF">
      <w:pPr>
        <w:pStyle w:val="ListParagraph"/>
        <w:keepNext/>
        <w:numPr>
          <w:ilvl w:val="0"/>
          <w:numId w:val="6"/>
        </w:numPr>
        <w:spacing w:line="360" w:lineRule="auto"/>
        <w:rPr>
          <w:rFonts w:ascii="Arial" w:hAnsi="Arial" w:cs="Arial"/>
          <w:sz w:val="22"/>
          <w:szCs w:val="22"/>
        </w:rPr>
      </w:pPr>
      <w:r w:rsidRPr="00EB79F8">
        <w:rPr>
          <w:rFonts w:ascii="Arial" w:hAnsi="Arial" w:cs="Arial"/>
          <w:sz w:val="22"/>
          <w:szCs w:val="22"/>
        </w:rPr>
        <w:lastRenderedPageBreak/>
        <w:t>The first Future School Leader Conference was held</w:t>
      </w:r>
      <w:r w:rsidR="000A5E80">
        <w:rPr>
          <w:rFonts w:ascii="Arial" w:hAnsi="Arial" w:cs="Arial"/>
          <w:sz w:val="22"/>
          <w:szCs w:val="22"/>
        </w:rPr>
        <w:t xml:space="preserve"> in </w:t>
      </w:r>
      <w:r w:rsidR="00BC6277">
        <w:rPr>
          <w:rFonts w:ascii="Arial" w:hAnsi="Arial" w:cs="Arial"/>
          <w:sz w:val="22"/>
          <w:szCs w:val="22"/>
        </w:rPr>
        <w:t>June</w:t>
      </w:r>
      <w:r w:rsidR="000A5E80">
        <w:rPr>
          <w:rFonts w:ascii="Arial" w:hAnsi="Arial" w:cs="Arial"/>
          <w:sz w:val="22"/>
          <w:szCs w:val="22"/>
        </w:rPr>
        <w:t xml:space="preserve"> 2023</w:t>
      </w:r>
      <w:r w:rsidRPr="00EB79F8">
        <w:rPr>
          <w:rFonts w:ascii="Arial" w:hAnsi="Arial" w:cs="Arial"/>
          <w:sz w:val="22"/>
          <w:szCs w:val="22"/>
        </w:rPr>
        <w:t>, helping classroom teachers to develop their leadership skills.</w:t>
      </w:r>
    </w:p>
    <w:p w14:paraId="49B64CC1" w14:textId="4858F7C6" w:rsidR="00525733" w:rsidRPr="000C3397" w:rsidRDefault="00525733" w:rsidP="00527916">
      <w:pPr>
        <w:pStyle w:val="ListParagraph"/>
        <w:keepNext/>
        <w:numPr>
          <w:ilvl w:val="0"/>
          <w:numId w:val="6"/>
        </w:numPr>
        <w:spacing w:line="360" w:lineRule="auto"/>
        <w:rPr>
          <w:rFonts w:ascii="Arial" w:hAnsi="Arial" w:cs="Arial"/>
          <w:sz w:val="22"/>
          <w:szCs w:val="22"/>
        </w:rPr>
      </w:pPr>
      <w:r w:rsidRPr="005F1AB5">
        <w:rPr>
          <w:rFonts w:ascii="Arial" w:hAnsi="Arial" w:cs="Arial"/>
          <w:sz w:val="22"/>
          <w:szCs w:val="22"/>
        </w:rPr>
        <w:t>The School Administration Improvement Program</w:t>
      </w:r>
      <w:r w:rsidR="009E7D0A">
        <w:rPr>
          <w:rFonts w:ascii="Arial" w:hAnsi="Arial" w:cs="Arial"/>
          <w:sz w:val="22"/>
          <w:szCs w:val="22"/>
        </w:rPr>
        <w:t>,</w:t>
      </w:r>
      <w:r w:rsidRPr="005F1AB5">
        <w:rPr>
          <w:rFonts w:ascii="Arial" w:hAnsi="Arial" w:cs="Arial"/>
          <w:sz w:val="22"/>
          <w:szCs w:val="22"/>
        </w:rPr>
        <w:t xml:space="preserve"> which is trialling the impact of more than 600 support staff in over 400 NSW schools</w:t>
      </w:r>
      <w:r w:rsidR="00294DB4">
        <w:rPr>
          <w:rFonts w:ascii="Arial" w:hAnsi="Arial" w:cs="Arial"/>
          <w:sz w:val="22"/>
          <w:szCs w:val="22"/>
        </w:rPr>
        <w:t>.</w:t>
      </w:r>
    </w:p>
    <w:p w14:paraId="5922439E" w14:textId="77777777" w:rsidR="00410AD2" w:rsidRDefault="00410AD2" w:rsidP="00C61DBB">
      <w:pPr>
        <w:spacing w:line="360" w:lineRule="auto"/>
        <w:contextualSpacing/>
        <w:rPr>
          <w:rFonts w:ascii="Arial" w:eastAsia="Corbel" w:hAnsi="Arial" w:cs="Arial"/>
          <w:sz w:val="22"/>
          <w:szCs w:val="22"/>
        </w:rPr>
      </w:pPr>
    </w:p>
    <w:p w14:paraId="31D928A1" w14:textId="511621FA" w:rsidR="00BF3E1F" w:rsidRPr="002B1522" w:rsidRDefault="00BF3E1F" w:rsidP="00C61DBB">
      <w:pPr>
        <w:spacing w:line="360" w:lineRule="auto"/>
        <w:contextualSpacing/>
        <w:rPr>
          <w:rFonts w:ascii="Arial" w:eastAsia="Corbel" w:hAnsi="Arial" w:cs="Arial"/>
          <w:sz w:val="22"/>
          <w:szCs w:val="22"/>
        </w:rPr>
      </w:pPr>
      <w:r w:rsidRPr="002B1522">
        <w:rPr>
          <w:rFonts w:ascii="Arial" w:eastAsia="Corbel" w:hAnsi="Arial" w:cs="Arial"/>
          <w:sz w:val="22"/>
          <w:szCs w:val="22"/>
        </w:rPr>
        <w:t>Under the reform direction of enhancing the national evidence base, NSW’s achievements include the following:</w:t>
      </w:r>
    </w:p>
    <w:p w14:paraId="658E231E" w14:textId="185B1D09" w:rsidR="002C020C" w:rsidRPr="000C3397" w:rsidRDefault="0016328F" w:rsidP="6FAA610A">
      <w:pPr>
        <w:pStyle w:val="ListParagraph"/>
        <w:numPr>
          <w:ilvl w:val="0"/>
          <w:numId w:val="6"/>
        </w:numPr>
        <w:spacing w:line="360" w:lineRule="auto"/>
        <w:rPr>
          <w:rFonts w:ascii="Arial" w:hAnsi="Arial" w:cs="Arial"/>
          <w:sz w:val="22"/>
          <w:szCs w:val="22"/>
        </w:rPr>
      </w:pPr>
      <w:r>
        <w:rPr>
          <w:rFonts w:ascii="Arial" w:hAnsi="Arial" w:cs="Arial"/>
          <w:sz w:val="22"/>
          <w:szCs w:val="22"/>
        </w:rPr>
        <w:t>W</w:t>
      </w:r>
      <w:r w:rsidR="00BF6541">
        <w:rPr>
          <w:rFonts w:ascii="Arial" w:hAnsi="Arial" w:cs="Arial"/>
          <w:sz w:val="22"/>
          <w:szCs w:val="22"/>
        </w:rPr>
        <w:t>orking</w:t>
      </w:r>
      <w:r w:rsidR="002C020C" w:rsidRPr="00054D57">
        <w:rPr>
          <w:rFonts w:ascii="Arial" w:hAnsi="Arial" w:cs="Arial"/>
          <w:sz w:val="22"/>
          <w:szCs w:val="22"/>
        </w:rPr>
        <w:t xml:space="preserve"> with schools to identify successful practices which strengthen the experience for students and their families as they transition from primary to high school.</w:t>
      </w:r>
    </w:p>
    <w:p w14:paraId="4CE3E568" w14:textId="6BBCE1C3" w:rsidR="00BF3E1F" w:rsidRPr="002B1522" w:rsidRDefault="00126F76" w:rsidP="6FAA610A">
      <w:pPr>
        <w:pStyle w:val="ListParagraph"/>
        <w:numPr>
          <w:ilvl w:val="0"/>
          <w:numId w:val="6"/>
        </w:numPr>
        <w:spacing w:line="360" w:lineRule="auto"/>
        <w:rPr>
          <w:rFonts w:ascii="Arial" w:hAnsi="Arial" w:cs="Arial"/>
          <w:sz w:val="22"/>
          <w:szCs w:val="22"/>
        </w:rPr>
      </w:pPr>
      <w:r>
        <w:rPr>
          <w:rFonts w:ascii="Arial" w:eastAsia="Corbel" w:hAnsi="Arial" w:cs="Arial"/>
          <w:sz w:val="22"/>
          <w:szCs w:val="22"/>
        </w:rPr>
        <w:t xml:space="preserve">Delivering a research ‘database’ as part of the </w:t>
      </w:r>
      <w:r w:rsidR="001E2134" w:rsidRPr="001E2134">
        <w:rPr>
          <w:rFonts w:ascii="Arial" w:eastAsia="Corbel" w:hAnsi="Arial" w:cs="Arial"/>
          <w:sz w:val="22"/>
          <w:szCs w:val="22"/>
        </w:rPr>
        <w:t>Screen Use and Addiction Research Fund</w:t>
      </w:r>
      <w:r>
        <w:rPr>
          <w:rFonts w:ascii="Arial" w:eastAsia="Corbel" w:hAnsi="Arial" w:cs="Arial"/>
          <w:sz w:val="22"/>
          <w:szCs w:val="22"/>
        </w:rPr>
        <w:t xml:space="preserve">. </w:t>
      </w:r>
    </w:p>
    <w:p w14:paraId="2623CEBF" w14:textId="77777777" w:rsidR="00BF3E1F" w:rsidRPr="0076386E" w:rsidRDefault="00BF3E1F" w:rsidP="00C61DBB">
      <w:pPr>
        <w:spacing w:line="360" w:lineRule="auto"/>
        <w:rPr>
          <w:rFonts w:ascii="Arial" w:hAnsi="Arial" w:cs="Arial"/>
        </w:rPr>
      </w:pPr>
    </w:p>
    <w:p w14:paraId="2BC04225" w14:textId="77777777" w:rsidR="00BF3E1F" w:rsidRPr="0076386E" w:rsidRDefault="00BF3E1F" w:rsidP="00C61DBB">
      <w:pPr>
        <w:pStyle w:val="Heading1"/>
        <w:pageBreakBefore/>
        <w:spacing w:before="120" w:line="360" w:lineRule="auto"/>
        <w:rPr>
          <w:rFonts w:ascii="Arial" w:hAnsi="Arial" w:cs="Arial"/>
        </w:rPr>
        <w:sectPr w:rsidR="00BF3E1F" w:rsidRPr="0076386E" w:rsidSect="00775E99">
          <w:headerReference w:type="even" r:id="rId11"/>
          <w:headerReference w:type="default" r:id="rId12"/>
          <w:footerReference w:type="even" r:id="rId13"/>
          <w:footerReference w:type="default" r:id="rId14"/>
          <w:footerReference w:type="first" r:id="rId15"/>
          <w:pgSz w:w="11906" w:h="16838" w:code="9"/>
          <w:pgMar w:top="1440" w:right="1080" w:bottom="1440" w:left="1080" w:header="737" w:footer="737" w:gutter="0"/>
          <w:pgNumType w:start="1"/>
          <w:cols w:space="720"/>
          <w:titlePg/>
          <w:docGrid w:linePitch="326"/>
        </w:sectPr>
      </w:pPr>
    </w:p>
    <w:p w14:paraId="3EA3D79C" w14:textId="77777777" w:rsidR="0074128A" w:rsidRPr="0076386E" w:rsidRDefault="0074128A" w:rsidP="00C61DBB">
      <w:pPr>
        <w:pStyle w:val="Heading1"/>
        <w:pageBreakBefore/>
        <w:spacing w:before="120" w:line="360" w:lineRule="auto"/>
        <w:rPr>
          <w:rFonts w:ascii="Arial" w:hAnsi="Arial" w:cs="Arial"/>
        </w:rPr>
      </w:pPr>
      <w:r w:rsidRPr="0076386E">
        <w:rPr>
          <w:rFonts w:ascii="Arial" w:hAnsi="Arial" w:cs="Arial"/>
        </w:rPr>
        <w:lastRenderedPageBreak/>
        <w:t>Progress Against Each Reform Direction</w:t>
      </w:r>
    </w:p>
    <w:p w14:paraId="4D58FEAE" w14:textId="48867F7E" w:rsidR="00A3092E" w:rsidRPr="0076386E" w:rsidRDefault="00C24C08" w:rsidP="00C61DBB">
      <w:pPr>
        <w:pStyle w:val="Heading2"/>
        <w:spacing w:before="120" w:line="360" w:lineRule="auto"/>
        <w:rPr>
          <w:rFonts w:ascii="Arial" w:hAnsi="Arial" w:cs="Arial"/>
        </w:rPr>
      </w:pPr>
      <w:r w:rsidRPr="0076386E">
        <w:rPr>
          <w:rFonts w:ascii="Arial" w:hAnsi="Arial" w:cs="Arial"/>
        </w:rPr>
        <w:t>Reform Direction A - Support students, student learning and achievement</w:t>
      </w:r>
    </w:p>
    <w:tbl>
      <w:tblPr>
        <w:tblStyle w:val="Bilattable"/>
        <w:tblW w:w="5000" w:type="pct"/>
        <w:tblLook w:val="04A0" w:firstRow="1" w:lastRow="0" w:firstColumn="1" w:lastColumn="0" w:noHBand="0" w:noVBand="1"/>
      </w:tblPr>
      <w:tblGrid>
        <w:gridCol w:w="4081"/>
        <w:gridCol w:w="1470"/>
        <w:gridCol w:w="1127"/>
        <w:gridCol w:w="7270"/>
      </w:tblGrid>
      <w:tr w:rsidR="001F5C18" w:rsidRPr="0076386E" w14:paraId="00FCABA1" w14:textId="77777777" w:rsidTr="6FAA610A">
        <w:trPr>
          <w:cnfStyle w:val="100000000000" w:firstRow="1" w:lastRow="0" w:firstColumn="0" w:lastColumn="0" w:oddVBand="0" w:evenVBand="0" w:oddHBand="0" w:evenHBand="0" w:firstRowFirstColumn="0" w:firstRowLastColumn="0" w:lastRowFirstColumn="0" w:lastRowLastColumn="0"/>
          <w:trHeight w:val="567"/>
        </w:trPr>
        <w:tc>
          <w:tcPr>
            <w:tcW w:w="1463" w:type="pct"/>
          </w:tcPr>
          <w:p w14:paraId="7181B3AD" w14:textId="4784352A" w:rsidR="001F5C18" w:rsidRPr="00E073A3" w:rsidRDefault="001F5C18" w:rsidP="00E073A3">
            <w:pPr>
              <w:spacing w:line="360" w:lineRule="auto"/>
              <w:jc w:val="left"/>
              <w:rPr>
                <w:rFonts w:ascii="Arial" w:eastAsia="Corbel" w:hAnsi="Arial" w:cs="Arial"/>
                <w:sz w:val="22"/>
                <w:szCs w:val="18"/>
              </w:rPr>
            </w:pPr>
            <w:r w:rsidRPr="00E073A3">
              <w:rPr>
                <w:rFonts w:ascii="Arial" w:eastAsia="Corbel" w:hAnsi="Arial" w:cs="Arial"/>
                <w:sz w:val="22"/>
                <w:szCs w:val="18"/>
              </w:rPr>
              <w:t>Actions</w:t>
            </w:r>
          </w:p>
        </w:tc>
        <w:tc>
          <w:tcPr>
            <w:tcW w:w="527" w:type="pct"/>
          </w:tcPr>
          <w:p w14:paraId="17D6E5F7" w14:textId="17A2258A"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Sector(s)</w:t>
            </w:r>
          </w:p>
        </w:tc>
        <w:tc>
          <w:tcPr>
            <w:tcW w:w="404" w:type="pct"/>
          </w:tcPr>
          <w:p w14:paraId="2A4100C9" w14:textId="4986D9A1"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Timing</w:t>
            </w:r>
          </w:p>
        </w:tc>
        <w:tc>
          <w:tcPr>
            <w:tcW w:w="2606" w:type="pct"/>
          </w:tcPr>
          <w:p w14:paraId="1AC7E082" w14:textId="232FCCE8" w:rsidR="001F5C18" w:rsidRPr="00E073A3" w:rsidRDefault="001F5C18" w:rsidP="00E073A3">
            <w:pPr>
              <w:spacing w:line="360" w:lineRule="auto"/>
              <w:jc w:val="left"/>
              <w:rPr>
                <w:rFonts w:ascii="Arial" w:eastAsia="Corbel" w:hAnsi="Arial" w:cs="Arial"/>
                <w:sz w:val="22"/>
                <w:szCs w:val="18"/>
              </w:rPr>
            </w:pPr>
            <w:r w:rsidRPr="00E073A3">
              <w:rPr>
                <w:rFonts w:ascii="Arial" w:eastAsia="Corbel" w:hAnsi="Arial" w:cs="Arial"/>
                <w:sz w:val="22"/>
                <w:szCs w:val="18"/>
              </w:rPr>
              <w:t>Progress towards implementation of actions (including progress of non-government sector actions)</w:t>
            </w:r>
          </w:p>
        </w:tc>
      </w:tr>
      <w:tr w:rsidR="002C4FFC" w:rsidRPr="0076386E" w14:paraId="65BB705F" w14:textId="77777777" w:rsidTr="6FAA610A">
        <w:trPr>
          <w:trHeight w:val="567"/>
        </w:trPr>
        <w:tc>
          <w:tcPr>
            <w:tcW w:w="1463" w:type="pct"/>
            <w:tcBorders>
              <w:top w:val="single" w:sz="8" w:space="0" w:color="316F72"/>
              <w:left w:val="single" w:sz="8" w:space="0" w:color="316F72"/>
              <w:bottom w:val="single" w:sz="8" w:space="0" w:color="316F72"/>
              <w:right w:val="single" w:sz="8" w:space="0" w:color="316F72"/>
            </w:tcBorders>
          </w:tcPr>
          <w:p w14:paraId="7850EF24" w14:textId="029AD64E" w:rsidR="002C4FFC" w:rsidRPr="00AC726B" w:rsidRDefault="002C4FFC" w:rsidP="00AC726B">
            <w:pPr>
              <w:pStyle w:val="ListParagraph"/>
              <w:numPr>
                <w:ilvl w:val="0"/>
                <w:numId w:val="26"/>
              </w:numPr>
              <w:spacing w:line="360" w:lineRule="auto"/>
              <w:ind w:left="714" w:hanging="357"/>
              <w:rPr>
                <w:rFonts w:ascii="Arial" w:hAnsi="Arial" w:cs="Arial"/>
                <w:sz w:val="22"/>
                <w:szCs w:val="22"/>
              </w:rPr>
            </w:pPr>
            <w:r w:rsidRPr="00AC726B">
              <w:rPr>
                <w:rFonts w:ascii="Arial" w:hAnsi="Arial" w:cs="Arial"/>
                <w:sz w:val="22"/>
                <w:szCs w:val="22"/>
              </w:rPr>
              <w:t>Deliver the review of the K-12 curriculum to ensure the school education system is preparing students for the challenges and opportunities for the future.</w:t>
            </w:r>
          </w:p>
        </w:tc>
        <w:tc>
          <w:tcPr>
            <w:tcW w:w="527" w:type="pct"/>
            <w:tcBorders>
              <w:top w:val="single" w:sz="8" w:space="0" w:color="316F72"/>
              <w:left w:val="single" w:sz="8" w:space="0" w:color="316F72"/>
              <w:bottom w:val="single" w:sz="8" w:space="0" w:color="316F72"/>
              <w:right w:val="single" w:sz="8" w:space="0" w:color="316F72"/>
            </w:tcBorders>
          </w:tcPr>
          <w:p w14:paraId="53F32600" w14:textId="5D344216"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32059F00" w14:textId="38D82800"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End of 2019</w:t>
            </w:r>
          </w:p>
        </w:tc>
        <w:tc>
          <w:tcPr>
            <w:tcW w:w="2606" w:type="pct"/>
          </w:tcPr>
          <w:p w14:paraId="197310B7" w14:textId="6A84DED8" w:rsidR="000E0B16" w:rsidRPr="00AC726B" w:rsidRDefault="008751AB" w:rsidP="00C61DBB">
            <w:pPr>
              <w:pStyle w:val="ActionStatus"/>
              <w:keepNext/>
              <w:spacing w:after="120" w:line="360" w:lineRule="auto"/>
              <w:rPr>
                <w:rFonts w:ascii="Arial" w:hAnsi="Arial" w:cs="Arial"/>
                <w:iCs/>
                <w:sz w:val="22"/>
              </w:rPr>
            </w:pPr>
            <w:r w:rsidRPr="00AC726B">
              <w:rPr>
                <w:rFonts w:ascii="Arial" w:hAnsi="Arial" w:cs="Arial"/>
                <w:iCs/>
                <w:sz w:val="22"/>
              </w:rPr>
              <w:t>All</w:t>
            </w:r>
            <w:r w:rsidR="000E0B16" w:rsidRPr="00AC726B">
              <w:rPr>
                <w:rFonts w:ascii="Arial" w:hAnsi="Arial" w:cs="Arial"/>
                <w:iCs/>
                <w:sz w:val="22"/>
              </w:rPr>
              <w:t xml:space="preserve"> sector</w:t>
            </w:r>
            <w:r w:rsidRPr="00AC726B">
              <w:rPr>
                <w:rFonts w:ascii="Arial" w:hAnsi="Arial" w:cs="Arial"/>
                <w:iCs/>
                <w:sz w:val="22"/>
              </w:rPr>
              <w:t>s</w:t>
            </w:r>
            <w:r w:rsidR="00BF3E1F" w:rsidRPr="00AC726B">
              <w:rPr>
                <w:rFonts w:ascii="Arial" w:hAnsi="Arial" w:cs="Arial"/>
                <w:iCs/>
                <w:sz w:val="22"/>
              </w:rPr>
              <w:t xml:space="preserve"> – completed in 2019</w:t>
            </w:r>
          </w:p>
          <w:p w14:paraId="5123CEA5" w14:textId="6822CC5F" w:rsidR="002C4FFC" w:rsidRPr="00AC726B" w:rsidRDefault="00BF3E1F" w:rsidP="00C61DBB">
            <w:pPr>
              <w:pStyle w:val="ActionStatus"/>
              <w:keepNext/>
              <w:numPr>
                <w:ilvl w:val="0"/>
                <w:numId w:val="6"/>
              </w:numPr>
              <w:spacing w:after="120" w:line="360" w:lineRule="auto"/>
              <w:rPr>
                <w:rFonts w:ascii="Arial" w:hAnsi="Arial" w:cs="Arial"/>
                <w:b w:val="0"/>
                <w:bCs/>
                <w:sz w:val="22"/>
              </w:rPr>
            </w:pPr>
            <w:r w:rsidRPr="00AC726B">
              <w:rPr>
                <w:rFonts w:ascii="Arial" w:hAnsi="Arial" w:cs="Arial"/>
                <w:b w:val="0"/>
                <w:sz w:val="22"/>
              </w:rPr>
              <w:t>N/A</w:t>
            </w:r>
          </w:p>
        </w:tc>
      </w:tr>
      <w:tr w:rsidR="002C4FFC" w:rsidRPr="0076386E" w14:paraId="5903CA3C" w14:textId="77777777" w:rsidTr="6FAA610A">
        <w:trPr>
          <w:trHeight w:val="567"/>
        </w:trPr>
        <w:tc>
          <w:tcPr>
            <w:tcW w:w="1463" w:type="pct"/>
            <w:tcBorders>
              <w:top w:val="single" w:sz="8" w:space="0" w:color="316F72"/>
              <w:left w:val="single" w:sz="8" w:space="0" w:color="316F72"/>
              <w:bottom w:val="single" w:sz="8" w:space="0" w:color="316F72"/>
              <w:right w:val="single" w:sz="8" w:space="0" w:color="316F72"/>
            </w:tcBorders>
          </w:tcPr>
          <w:p w14:paraId="028A99C0" w14:textId="6745AC9F" w:rsidR="002C4FFC" w:rsidRPr="00AC726B" w:rsidRDefault="002C4FFC" w:rsidP="00AC726B">
            <w:pPr>
              <w:pStyle w:val="ListParagraph"/>
              <w:numPr>
                <w:ilvl w:val="0"/>
                <w:numId w:val="26"/>
              </w:numPr>
              <w:spacing w:line="360" w:lineRule="auto"/>
              <w:ind w:left="714" w:hanging="357"/>
              <w:rPr>
                <w:rFonts w:ascii="Arial" w:hAnsi="Arial" w:cs="Arial"/>
                <w:sz w:val="22"/>
                <w:szCs w:val="22"/>
              </w:rPr>
            </w:pPr>
            <w:r w:rsidRPr="00AC726B">
              <w:rPr>
                <w:rFonts w:ascii="Arial" w:hAnsi="Arial" w:cs="Arial"/>
                <w:sz w:val="22"/>
                <w:szCs w:val="22"/>
              </w:rPr>
              <w:t>Implement the refreshed curriculum post 2019 review, ensuring teachers are supported to implement a streamlined curriculum, including timely and formative assessments.</w:t>
            </w:r>
          </w:p>
        </w:tc>
        <w:tc>
          <w:tcPr>
            <w:tcW w:w="527" w:type="pct"/>
            <w:tcBorders>
              <w:top w:val="single" w:sz="8" w:space="0" w:color="316F72"/>
              <w:left w:val="single" w:sz="8" w:space="0" w:color="316F72"/>
              <w:bottom w:val="single" w:sz="8" w:space="0" w:color="316F72"/>
              <w:right w:val="single" w:sz="8" w:space="0" w:color="316F72"/>
            </w:tcBorders>
          </w:tcPr>
          <w:p w14:paraId="1A3913D9" w14:textId="63EBE231"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1ABB2F0C" w14:textId="6B5168DC"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From 2020</w:t>
            </w:r>
          </w:p>
        </w:tc>
        <w:tc>
          <w:tcPr>
            <w:tcW w:w="2606" w:type="pct"/>
          </w:tcPr>
          <w:p w14:paraId="06F510D6" w14:textId="522F3EE0"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 xml:space="preserve">Government sector </w:t>
            </w:r>
            <w:r w:rsidR="00BF3E1F" w:rsidRPr="00AC726B">
              <w:rPr>
                <w:rFonts w:ascii="Arial" w:hAnsi="Arial" w:cs="Arial"/>
                <w:b/>
                <w:iCs/>
                <w:sz w:val="22"/>
                <w:szCs w:val="22"/>
              </w:rPr>
              <w:t xml:space="preserve">– work is ongoing </w:t>
            </w:r>
          </w:p>
          <w:p w14:paraId="0F2DD1ED" w14:textId="2E8326A4" w:rsidR="00BF3E1F" w:rsidRPr="00AC726B" w:rsidRDefault="00BF3E1F" w:rsidP="006F0B45">
            <w:pPr>
              <w:pStyle w:val="ListParagraph"/>
              <w:numPr>
                <w:ilvl w:val="0"/>
                <w:numId w:val="8"/>
              </w:numPr>
              <w:spacing w:line="360" w:lineRule="auto"/>
              <w:ind w:left="436" w:hanging="425"/>
              <w:rPr>
                <w:rFonts w:ascii="Arial" w:eastAsia="Arial" w:hAnsi="Arial" w:cs="Arial"/>
                <w:i/>
                <w:iCs/>
                <w:sz w:val="22"/>
                <w:szCs w:val="22"/>
              </w:rPr>
            </w:pPr>
            <w:r w:rsidRPr="00AC726B">
              <w:rPr>
                <w:rFonts w:ascii="Arial" w:hAnsi="Arial" w:cs="Arial"/>
                <w:bCs/>
                <w:sz w:val="22"/>
                <w:szCs w:val="22"/>
              </w:rPr>
              <w:t xml:space="preserve">The NSW Department of Education </w:t>
            </w:r>
            <w:r w:rsidRPr="00AC726B">
              <w:rPr>
                <w:rFonts w:ascii="Arial" w:eastAsia="Arial" w:hAnsi="Arial" w:cs="Arial"/>
                <w:sz w:val="22"/>
                <w:szCs w:val="22"/>
              </w:rPr>
              <w:t>continued to deliver implementation support across the system for the revised curriculum.</w:t>
            </w:r>
          </w:p>
          <w:p w14:paraId="02148C91" w14:textId="1876C540" w:rsidR="004736E6" w:rsidRDefault="00DA66C1" w:rsidP="006F0B45">
            <w:pPr>
              <w:pStyle w:val="ListParagraph"/>
              <w:numPr>
                <w:ilvl w:val="0"/>
                <w:numId w:val="8"/>
              </w:numPr>
              <w:spacing w:line="360" w:lineRule="auto"/>
              <w:ind w:left="436" w:hanging="425"/>
              <w:rPr>
                <w:rFonts w:ascii="Arial" w:eastAsia="Arial" w:hAnsi="Arial" w:cs="Arial"/>
                <w:sz w:val="22"/>
                <w:szCs w:val="22"/>
              </w:rPr>
            </w:pPr>
            <w:r>
              <w:rPr>
                <w:rFonts w:ascii="Arial" w:eastAsia="Arial" w:hAnsi="Arial" w:cs="Arial"/>
                <w:sz w:val="22"/>
                <w:szCs w:val="22"/>
              </w:rPr>
              <w:t xml:space="preserve">Teachers continued implementing the new English and Mathematics syllabuses for K-2 students in 2023. Teachers of Year 3 to Year 10 Mathematics engaged with the new syllabus in preparation for teaching in 2024. Teachers of Aboriginal, Classical and Modern Languages from K-10 engaged with the new syllabus in preparation </w:t>
            </w:r>
            <w:r w:rsidR="00F33E90">
              <w:rPr>
                <w:rFonts w:ascii="Arial" w:eastAsia="Arial" w:hAnsi="Arial" w:cs="Arial"/>
                <w:sz w:val="22"/>
                <w:szCs w:val="22"/>
              </w:rPr>
              <w:t xml:space="preserve">for teaching in 2024. </w:t>
            </w:r>
            <w:r w:rsidR="003C2315" w:rsidRPr="00AC726B">
              <w:rPr>
                <w:rFonts w:ascii="Arial" w:eastAsia="Arial" w:hAnsi="Arial" w:cs="Arial"/>
                <w:sz w:val="22"/>
                <w:szCs w:val="22"/>
              </w:rPr>
              <w:t xml:space="preserve">Meanwhile, the reform </w:t>
            </w:r>
            <w:r w:rsidR="003C2315" w:rsidRPr="00AC726B">
              <w:rPr>
                <w:rFonts w:ascii="Arial" w:eastAsia="Arial" w:hAnsi="Arial" w:cs="Arial"/>
                <w:sz w:val="22"/>
                <w:szCs w:val="22"/>
              </w:rPr>
              <w:lastRenderedPageBreak/>
              <w:t>continues with new syllabuses being developed across all K–12 subjects.</w:t>
            </w:r>
          </w:p>
          <w:p w14:paraId="6FDD5EDA" w14:textId="4510AEB2" w:rsidR="00325A22" w:rsidRPr="00AC726B" w:rsidRDefault="00325A22" w:rsidP="006F0B45">
            <w:pPr>
              <w:pStyle w:val="ListParagraph"/>
              <w:numPr>
                <w:ilvl w:val="0"/>
                <w:numId w:val="8"/>
              </w:numPr>
              <w:spacing w:line="360" w:lineRule="auto"/>
              <w:ind w:left="436" w:hanging="425"/>
              <w:rPr>
                <w:rFonts w:ascii="Arial" w:eastAsia="Arial" w:hAnsi="Arial" w:cs="Arial"/>
                <w:sz w:val="22"/>
                <w:szCs w:val="22"/>
              </w:rPr>
            </w:pPr>
            <w:r>
              <w:rPr>
                <w:rFonts w:ascii="Arial" w:eastAsia="Arial" w:hAnsi="Arial" w:cs="Arial"/>
                <w:sz w:val="22"/>
                <w:szCs w:val="22"/>
              </w:rPr>
              <w:t>Teachers provided feedback on draft versions of the following syllabuses:</w:t>
            </w:r>
          </w:p>
          <w:p w14:paraId="1A8CC93C" w14:textId="03D5E0C7" w:rsidR="00325A22" w:rsidRPr="007F7F9C" w:rsidRDefault="00325A22" w:rsidP="00325A22">
            <w:pPr>
              <w:pStyle w:val="ListParagraph"/>
              <w:numPr>
                <w:ilvl w:val="1"/>
                <w:numId w:val="1"/>
              </w:numPr>
              <w:spacing w:line="360" w:lineRule="auto"/>
              <w:rPr>
                <w:rFonts w:ascii="Arial" w:eastAsia="Arial" w:hAnsi="Arial" w:cs="Arial"/>
                <w:sz w:val="22"/>
                <w:szCs w:val="22"/>
              </w:rPr>
            </w:pPr>
            <w:r>
              <w:rPr>
                <w:rFonts w:ascii="Arial" w:eastAsia="Arial" w:hAnsi="Arial" w:cs="Arial"/>
                <w:sz w:val="22"/>
                <w:szCs w:val="22"/>
              </w:rPr>
              <w:t>Creative Arts</w:t>
            </w:r>
            <w:r w:rsidRPr="007F7F9C">
              <w:rPr>
                <w:rFonts w:ascii="Arial" w:eastAsia="Arial" w:hAnsi="Arial" w:cs="Arial"/>
                <w:sz w:val="22"/>
                <w:szCs w:val="22"/>
              </w:rPr>
              <w:t xml:space="preserve"> </w:t>
            </w:r>
            <w:r>
              <w:rPr>
                <w:rFonts w:ascii="Arial" w:eastAsia="Arial" w:hAnsi="Arial" w:cs="Arial"/>
                <w:sz w:val="22"/>
                <w:szCs w:val="22"/>
              </w:rPr>
              <w:t>K</w:t>
            </w:r>
            <w:r w:rsidRPr="007F7F9C">
              <w:rPr>
                <w:rFonts w:ascii="Arial" w:eastAsia="Arial" w:hAnsi="Arial" w:cs="Arial"/>
                <w:sz w:val="22"/>
                <w:szCs w:val="22"/>
              </w:rPr>
              <w:t>–</w:t>
            </w:r>
            <w:r>
              <w:rPr>
                <w:rFonts w:ascii="Arial" w:eastAsia="Arial" w:hAnsi="Arial" w:cs="Arial"/>
                <w:sz w:val="22"/>
                <w:szCs w:val="22"/>
              </w:rPr>
              <w:t>6</w:t>
            </w:r>
          </w:p>
          <w:p w14:paraId="15C339F6" w14:textId="77777777" w:rsidR="00F0755D" w:rsidRDefault="00325A22" w:rsidP="00325A22">
            <w:pPr>
              <w:pStyle w:val="ListParagraph"/>
              <w:numPr>
                <w:ilvl w:val="1"/>
                <w:numId w:val="1"/>
              </w:numPr>
              <w:spacing w:line="360" w:lineRule="auto"/>
              <w:rPr>
                <w:rFonts w:ascii="Arial" w:eastAsia="Arial" w:hAnsi="Arial" w:cs="Arial"/>
                <w:sz w:val="22"/>
                <w:szCs w:val="22"/>
              </w:rPr>
            </w:pPr>
            <w:r>
              <w:rPr>
                <w:rFonts w:ascii="Arial" w:eastAsia="Arial" w:hAnsi="Arial" w:cs="Arial"/>
                <w:sz w:val="22"/>
                <w:szCs w:val="22"/>
              </w:rPr>
              <w:t>Human Science and Its Environment</w:t>
            </w:r>
            <w:r w:rsidRPr="007F7F9C">
              <w:rPr>
                <w:rFonts w:ascii="Arial" w:eastAsia="Arial" w:hAnsi="Arial" w:cs="Arial"/>
                <w:sz w:val="22"/>
                <w:szCs w:val="22"/>
              </w:rPr>
              <w:t xml:space="preserve"> </w:t>
            </w:r>
            <w:r w:rsidR="00F0755D">
              <w:rPr>
                <w:rFonts w:ascii="Arial" w:eastAsia="Arial" w:hAnsi="Arial" w:cs="Arial"/>
                <w:sz w:val="22"/>
                <w:szCs w:val="22"/>
              </w:rPr>
              <w:t>K</w:t>
            </w:r>
            <w:r w:rsidR="00F0755D" w:rsidRPr="007F7F9C">
              <w:rPr>
                <w:rFonts w:ascii="Arial" w:eastAsia="Arial" w:hAnsi="Arial" w:cs="Arial"/>
                <w:sz w:val="22"/>
                <w:szCs w:val="22"/>
              </w:rPr>
              <w:t>–</w:t>
            </w:r>
            <w:r w:rsidR="00F0755D">
              <w:rPr>
                <w:rFonts w:ascii="Arial" w:eastAsia="Arial" w:hAnsi="Arial" w:cs="Arial"/>
                <w:sz w:val="22"/>
                <w:szCs w:val="22"/>
              </w:rPr>
              <w:t>6</w:t>
            </w:r>
          </w:p>
          <w:p w14:paraId="38B2A376" w14:textId="4E7A7CE9" w:rsidR="00325A22" w:rsidRDefault="00F0755D" w:rsidP="00325A22">
            <w:pPr>
              <w:pStyle w:val="ListParagraph"/>
              <w:numPr>
                <w:ilvl w:val="1"/>
                <w:numId w:val="1"/>
              </w:numPr>
              <w:spacing w:line="360" w:lineRule="auto"/>
              <w:rPr>
                <w:rFonts w:ascii="Arial" w:eastAsia="Arial" w:hAnsi="Arial" w:cs="Arial"/>
                <w:sz w:val="22"/>
                <w:szCs w:val="22"/>
              </w:rPr>
            </w:pPr>
            <w:r>
              <w:rPr>
                <w:rFonts w:ascii="Arial" w:eastAsia="Arial" w:hAnsi="Arial" w:cs="Arial"/>
                <w:sz w:val="22"/>
                <w:szCs w:val="22"/>
              </w:rPr>
              <w:t>Personal Development, Health, Physical Education K</w:t>
            </w:r>
            <w:r w:rsidRPr="007F7F9C">
              <w:rPr>
                <w:rFonts w:ascii="Arial" w:eastAsia="Arial" w:hAnsi="Arial" w:cs="Arial"/>
                <w:sz w:val="22"/>
                <w:szCs w:val="22"/>
              </w:rPr>
              <w:t>–</w:t>
            </w:r>
            <w:r>
              <w:rPr>
                <w:rFonts w:ascii="Arial" w:eastAsia="Arial" w:hAnsi="Arial" w:cs="Arial"/>
                <w:sz w:val="22"/>
                <w:szCs w:val="22"/>
              </w:rPr>
              <w:t>6</w:t>
            </w:r>
          </w:p>
          <w:p w14:paraId="3F6070F2" w14:textId="6A796BED" w:rsidR="00F0755D" w:rsidRPr="000C3397" w:rsidRDefault="00F0755D" w:rsidP="000C3397">
            <w:pPr>
              <w:pStyle w:val="ListParagraph"/>
              <w:numPr>
                <w:ilvl w:val="1"/>
                <w:numId w:val="1"/>
              </w:numPr>
              <w:spacing w:line="360" w:lineRule="auto"/>
              <w:rPr>
                <w:rFonts w:ascii="Arial" w:eastAsia="Arial" w:hAnsi="Arial" w:cs="Arial"/>
                <w:sz w:val="22"/>
                <w:szCs w:val="22"/>
              </w:rPr>
            </w:pPr>
            <w:r>
              <w:rPr>
                <w:rFonts w:ascii="Arial" w:eastAsia="Arial" w:hAnsi="Arial" w:cs="Arial"/>
                <w:sz w:val="22"/>
                <w:szCs w:val="22"/>
              </w:rPr>
              <w:t>Science and Technology K</w:t>
            </w:r>
            <w:r w:rsidRPr="007F7F9C">
              <w:rPr>
                <w:rFonts w:ascii="Arial" w:eastAsia="Arial" w:hAnsi="Arial" w:cs="Arial"/>
                <w:sz w:val="22"/>
                <w:szCs w:val="22"/>
              </w:rPr>
              <w:t>–</w:t>
            </w:r>
            <w:r>
              <w:rPr>
                <w:rFonts w:ascii="Arial" w:eastAsia="Arial" w:hAnsi="Arial" w:cs="Arial"/>
                <w:sz w:val="22"/>
                <w:szCs w:val="22"/>
              </w:rPr>
              <w:t>6</w:t>
            </w:r>
          </w:p>
          <w:p w14:paraId="51A6A69B" w14:textId="5AE8E39A" w:rsidR="00BF3E1F" w:rsidRPr="00AC726B" w:rsidRDefault="00BF3E1F" w:rsidP="006F0B45">
            <w:pPr>
              <w:pStyle w:val="ListParagraph"/>
              <w:numPr>
                <w:ilvl w:val="0"/>
                <w:numId w:val="8"/>
              </w:numPr>
              <w:spacing w:line="360" w:lineRule="auto"/>
              <w:ind w:left="436" w:hanging="425"/>
              <w:rPr>
                <w:rFonts w:ascii="Arial" w:eastAsia="Arial" w:hAnsi="Arial" w:cs="Arial"/>
                <w:sz w:val="22"/>
                <w:szCs w:val="22"/>
              </w:rPr>
            </w:pPr>
            <w:r w:rsidRPr="00AC726B">
              <w:rPr>
                <w:rFonts w:ascii="Arial" w:eastAsia="Arial" w:hAnsi="Arial" w:cs="Arial"/>
                <w:sz w:val="22"/>
                <w:szCs w:val="22"/>
              </w:rPr>
              <w:t xml:space="preserve">NESA published new syllabuses in </w:t>
            </w:r>
            <w:r w:rsidR="004736E6" w:rsidRPr="00AC726B">
              <w:rPr>
                <w:rFonts w:ascii="Arial" w:eastAsia="Arial" w:hAnsi="Arial" w:cs="Arial"/>
                <w:sz w:val="22"/>
                <w:szCs w:val="22"/>
              </w:rPr>
              <w:t>202</w:t>
            </w:r>
            <w:r w:rsidR="004736E6">
              <w:rPr>
                <w:rFonts w:ascii="Arial" w:eastAsia="Arial" w:hAnsi="Arial" w:cs="Arial"/>
                <w:sz w:val="22"/>
                <w:szCs w:val="22"/>
              </w:rPr>
              <w:t>3</w:t>
            </w:r>
            <w:r w:rsidRPr="00AC726B">
              <w:rPr>
                <w:rFonts w:ascii="Arial" w:eastAsia="Arial" w:hAnsi="Arial" w:cs="Arial"/>
                <w:sz w:val="22"/>
                <w:szCs w:val="22"/>
              </w:rPr>
              <w:t xml:space="preserve">: </w:t>
            </w:r>
          </w:p>
          <w:p w14:paraId="6331D9C6" w14:textId="77777777" w:rsidR="007F7F9C" w:rsidRPr="007F7F9C" w:rsidRDefault="007F7F9C" w:rsidP="007F7F9C">
            <w:pPr>
              <w:pStyle w:val="ListParagraph"/>
              <w:numPr>
                <w:ilvl w:val="1"/>
                <w:numId w:val="1"/>
              </w:numPr>
              <w:spacing w:line="360" w:lineRule="auto"/>
              <w:rPr>
                <w:rFonts w:ascii="Arial" w:eastAsia="Arial" w:hAnsi="Arial" w:cs="Arial"/>
                <w:sz w:val="22"/>
                <w:szCs w:val="22"/>
              </w:rPr>
            </w:pPr>
            <w:r w:rsidRPr="007F7F9C">
              <w:rPr>
                <w:rFonts w:ascii="Arial" w:eastAsia="Arial" w:hAnsi="Arial" w:cs="Arial"/>
                <w:sz w:val="22"/>
                <w:szCs w:val="22"/>
              </w:rPr>
              <w:t>Science 7–10</w:t>
            </w:r>
          </w:p>
          <w:p w14:paraId="0A7C5D9F" w14:textId="77777777" w:rsidR="007F7F9C" w:rsidRPr="007F7F9C" w:rsidRDefault="007F7F9C" w:rsidP="007F7F9C">
            <w:pPr>
              <w:pStyle w:val="ListParagraph"/>
              <w:numPr>
                <w:ilvl w:val="1"/>
                <w:numId w:val="1"/>
              </w:numPr>
              <w:spacing w:line="360" w:lineRule="auto"/>
              <w:rPr>
                <w:rFonts w:ascii="Arial" w:eastAsia="Arial" w:hAnsi="Arial" w:cs="Arial"/>
                <w:sz w:val="22"/>
                <w:szCs w:val="22"/>
              </w:rPr>
            </w:pPr>
            <w:r w:rsidRPr="007F7F9C">
              <w:rPr>
                <w:rFonts w:ascii="Arial" w:eastAsia="Arial" w:hAnsi="Arial" w:cs="Arial"/>
                <w:sz w:val="22"/>
                <w:szCs w:val="22"/>
              </w:rPr>
              <w:t>Technology (Mandatory) 7–8</w:t>
            </w:r>
          </w:p>
          <w:p w14:paraId="50E9FA65" w14:textId="77777777" w:rsidR="007F7F9C" w:rsidRPr="007F7F9C" w:rsidRDefault="007F7F9C" w:rsidP="007F7F9C">
            <w:pPr>
              <w:pStyle w:val="ListParagraph"/>
              <w:numPr>
                <w:ilvl w:val="1"/>
                <w:numId w:val="1"/>
              </w:numPr>
              <w:spacing w:line="360" w:lineRule="auto"/>
              <w:rPr>
                <w:rFonts w:ascii="Arial" w:eastAsia="Arial" w:hAnsi="Arial" w:cs="Arial"/>
                <w:sz w:val="22"/>
                <w:szCs w:val="22"/>
              </w:rPr>
            </w:pPr>
            <w:r w:rsidRPr="007F7F9C">
              <w:rPr>
                <w:rFonts w:ascii="Arial" w:eastAsia="Arial" w:hAnsi="Arial" w:cs="Arial"/>
                <w:sz w:val="22"/>
                <w:szCs w:val="22"/>
              </w:rPr>
              <w:t>Dance 7–10</w:t>
            </w:r>
          </w:p>
          <w:p w14:paraId="3B37D127" w14:textId="77777777" w:rsidR="007F7F9C" w:rsidRPr="007F7F9C" w:rsidRDefault="007F7F9C" w:rsidP="007F7F9C">
            <w:pPr>
              <w:pStyle w:val="ListParagraph"/>
              <w:numPr>
                <w:ilvl w:val="1"/>
                <w:numId w:val="1"/>
              </w:numPr>
              <w:spacing w:line="360" w:lineRule="auto"/>
              <w:rPr>
                <w:rFonts w:ascii="Arial" w:eastAsia="Arial" w:hAnsi="Arial" w:cs="Arial"/>
                <w:sz w:val="22"/>
                <w:szCs w:val="22"/>
              </w:rPr>
            </w:pPr>
            <w:r w:rsidRPr="007F7F9C">
              <w:rPr>
                <w:rFonts w:ascii="Arial" w:eastAsia="Arial" w:hAnsi="Arial" w:cs="Arial"/>
                <w:sz w:val="22"/>
                <w:szCs w:val="22"/>
              </w:rPr>
              <w:t>Drama 7–10</w:t>
            </w:r>
          </w:p>
          <w:p w14:paraId="785990CB" w14:textId="77777777" w:rsidR="007F7F9C" w:rsidRDefault="007F7F9C" w:rsidP="007F7F9C">
            <w:pPr>
              <w:pStyle w:val="ListParagraph"/>
              <w:numPr>
                <w:ilvl w:val="1"/>
                <w:numId w:val="1"/>
              </w:numPr>
              <w:spacing w:line="360" w:lineRule="auto"/>
              <w:rPr>
                <w:rFonts w:ascii="Arial" w:eastAsia="Arial" w:hAnsi="Arial" w:cs="Arial"/>
                <w:sz w:val="22"/>
                <w:szCs w:val="22"/>
              </w:rPr>
            </w:pPr>
            <w:r w:rsidRPr="007F7F9C">
              <w:rPr>
                <w:rFonts w:ascii="Arial" w:eastAsia="Arial" w:hAnsi="Arial" w:cs="Arial"/>
                <w:sz w:val="22"/>
                <w:szCs w:val="22"/>
              </w:rPr>
              <w:t>Auslan 7–10</w:t>
            </w:r>
          </w:p>
          <w:p w14:paraId="38A679BE" w14:textId="72B639D2" w:rsidR="00F658FB" w:rsidRDefault="00F658FB" w:rsidP="006F0B45">
            <w:pPr>
              <w:pStyle w:val="ListParagraph"/>
              <w:numPr>
                <w:ilvl w:val="0"/>
                <w:numId w:val="1"/>
              </w:numPr>
              <w:spacing w:line="360" w:lineRule="auto"/>
              <w:ind w:left="436"/>
              <w:rPr>
                <w:rFonts w:ascii="Arial" w:eastAsia="Arial" w:hAnsi="Arial" w:cs="Arial"/>
                <w:sz w:val="22"/>
                <w:szCs w:val="22"/>
              </w:rPr>
            </w:pPr>
            <w:r>
              <w:rPr>
                <w:rFonts w:ascii="Arial" w:eastAsia="Arial" w:hAnsi="Arial" w:cs="Arial"/>
                <w:sz w:val="22"/>
                <w:szCs w:val="22"/>
              </w:rPr>
              <w:t xml:space="preserve">In June 2023, NESA implemented a new timeline for delivery of the Curriculum Reform which provides teachers with more time to plan and prepare to implement the new syllabuses. The revised timeline also ensures that consultation on draft syllabuses occurs at times that take account of the workload and demands on teachers across </w:t>
            </w:r>
            <w:r>
              <w:rPr>
                <w:rFonts w:ascii="Arial" w:eastAsia="Arial" w:hAnsi="Arial" w:cs="Arial"/>
                <w:sz w:val="22"/>
                <w:szCs w:val="22"/>
              </w:rPr>
              <w:lastRenderedPageBreak/>
              <w:t>the school year and maximise the opportunities for teachers to contribute and provide feedback.</w:t>
            </w:r>
          </w:p>
          <w:p w14:paraId="7939BA3E" w14:textId="0390386C" w:rsidR="00BF3E1F" w:rsidRPr="00AC726B" w:rsidRDefault="00BF3E1F" w:rsidP="006F0B45">
            <w:pPr>
              <w:pStyle w:val="ListParagraph"/>
              <w:numPr>
                <w:ilvl w:val="0"/>
                <w:numId w:val="8"/>
              </w:numPr>
              <w:spacing w:line="360" w:lineRule="auto"/>
              <w:ind w:left="436" w:hanging="425"/>
              <w:rPr>
                <w:rFonts w:ascii="Arial" w:eastAsia="Arial" w:hAnsi="Arial" w:cs="Arial"/>
                <w:sz w:val="22"/>
                <w:szCs w:val="22"/>
              </w:rPr>
            </w:pPr>
            <w:r w:rsidRPr="00AC726B">
              <w:rPr>
                <w:rFonts w:ascii="Arial" w:eastAsia="Arial" w:hAnsi="Arial" w:cs="Arial"/>
                <w:sz w:val="22"/>
                <w:szCs w:val="22"/>
              </w:rPr>
              <w:t>NSW Department of Education has established 71 Curriculum Reform Communities with involvement from over 1,</w:t>
            </w:r>
            <w:r w:rsidR="00DA66C1">
              <w:rPr>
                <w:rFonts w:ascii="Arial" w:eastAsia="Arial" w:hAnsi="Arial" w:cs="Arial"/>
                <w:sz w:val="22"/>
                <w:szCs w:val="22"/>
              </w:rPr>
              <w:t>6</w:t>
            </w:r>
            <w:r w:rsidRPr="00AC726B">
              <w:rPr>
                <w:rFonts w:ascii="Arial" w:eastAsia="Arial" w:hAnsi="Arial" w:cs="Arial"/>
                <w:sz w:val="22"/>
                <w:szCs w:val="22"/>
              </w:rPr>
              <w:t>00 schools.</w:t>
            </w:r>
          </w:p>
          <w:p w14:paraId="74ECBEB3" w14:textId="4CB798A1" w:rsidR="000E0B16" w:rsidRDefault="00BF3E1F" w:rsidP="006F0B45">
            <w:pPr>
              <w:pStyle w:val="ListParagraph"/>
              <w:numPr>
                <w:ilvl w:val="0"/>
                <w:numId w:val="8"/>
              </w:numPr>
              <w:spacing w:line="360" w:lineRule="auto"/>
              <w:ind w:left="436" w:hanging="425"/>
              <w:rPr>
                <w:rFonts w:ascii="Arial" w:eastAsia="Arial" w:hAnsi="Arial" w:cs="Arial"/>
                <w:sz w:val="22"/>
                <w:szCs w:val="22"/>
              </w:rPr>
            </w:pPr>
            <w:r w:rsidRPr="00AC726B">
              <w:rPr>
                <w:rFonts w:ascii="Arial" w:eastAsia="Arial" w:hAnsi="Arial" w:cs="Arial"/>
                <w:sz w:val="22"/>
                <w:szCs w:val="22"/>
              </w:rPr>
              <w:t>Curriculum implementation in schools is being supported through a comprehensive package of teaching and learning resources and high impact professional learning.</w:t>
            </w:r>
          </w:p>
          <w:p w14:paraId="3804D7FA" w14:textId="4A843846" w:rsidR="00970300" w:rsidRPr="00AC726B" w:rsidRDefault="00970300" w:rsidP="006F0B45">
            <w:pPr>
              <w:pStyle w:val="ListParagraph"/>
              <w:numPr>
                <w:ilvl w:val="0"/>
                <w:numId w:val="8"/>
              </w:numPr>
              <w:spacing w:line="360" w:lineRule="auto"/>
              <w:ind w:left="436" w:hanging="425"/>
              <w:rPr>
                <w:rFonts w:ascii="Arial" w:eastAsia="Arial" w:hAnsi="Arial" w:cs="Arial"/>
                <w:sz w:val="22"/>
                <w:szCs w:val="22"/>
              </w:rPr>
            </w:pPr>
            <w:r w:rsidRPr="00970300">
              <w:rPr>
                <w:rFonts w:ascii="Arial" w:eastAsia="Arial" w:hAnsi="Arial" w:cs="Arial"/>
                <w:sz w:val="22"/>
                <w:szCs w:val="22"/>
              </w:rPr>
              <w:t>Leading effective curriculum implementation was introduced in 2023 to support middle leaders K</w:t>
            </w:r>
            <w:r w:rsidRPr="007F7F9C">
              <w:rPr>
                <w:rFonts w:ascii="Arial" w:eastAsia="Arial" w:hAnsi="Arial" w:cs="Arial"/>
                <w:sz w:val="22"/>
                <w:szCs w:val="22"/>
              </w:rPr>
              <w:t>–</w:t>
            </w:r>
            <w:r w:rsidRPr="00970300">
              <w:rPr>
                <w:rFonts w:ascii="Arial" w:eastAsia="Arial" w:hAnsi="Arial" w:cs="Arial"/>
                <w:sz w:val="22"/>
                <w:szCs w:val="22"/>
              </w:rPr>
              <w:t xml:space="preserve">12 with whole-school consistency across the </w:t>
            </w:r>
            <w:r w:rsidR="000A5E80">
              <w:rPr>
                <w:rFonts w:ascii="Arial" w:eastAsia="Arial" w:hAnsi="Arial" w:cs="Arial"/>
                <w:sz w:val="22"/>
                <w:szCs w:val="22"/>
              </w:rPr>
              <w:t>three</w:t>
            </w:r>
            <w:r w:rsidRPr="00970300">
              <w:rPr>
                <w:rFonts w:ascii="Arial" w:eastAsia="Arial" w:hAnsi="Arial" w:cs="Arial"/>
                <w:sz w:val="22"/>
                <w:szCs w:val="22"/>
              </w:rPr>
              <w:t xml:space="preserve"> domains of learning, teaching and leading. The </w:t>
            </w:r>
            <w:r w:rsidR="000A5E80">
              <w:rPr>
                <w:rFonts w:ascii="Arial" w:eastAsia="Arial" w:hAnsi="Arial" w:cs="Arial"/>
                <w:sz w:val="22"/>
                <w:szCs w:val="22"/>
              </w:rPr>
              <w:t>six</w:t>
            </w:r>
            <w:r w:rsidRPr="00970300">
              <w:rPr>
                <w:rFonts w:ascii="Arial" w:eastAsia="Arial" w:hAnsi="Arial" w:cs="Arial"/>
                <w:sz w:val="22"/>
                <w:szCs w:val="22"/>
              </w:rPr>
              <w:t xml:space="preserve"> modules in the course are aligned to the Australian Professional Standards for Teachers (APST), the School Excellence Framework (SEF) and the School Leadership Institute’s (SLI) middle leader role description.  </w:t>
            </w:r>
          </w:p>
          <w:p w14:paraId="38D5E2D1" w14:textId="4C104B86"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CSNSW –</w:t>
            </w:r>
            <w:r w:rsidR="00BF3E1F" w:rsidRPr="00AC726B">
              <w:rPr>
                <w:rFonts w:ascii="Arial" w:hAnsi="Arial" w:cs="Arial"/>
                <w:b/>
                <w:iCs/>
                <w:sz w:val="22"/>
                <w:szCs w:val="22"/>
              </w:rPr>
              <w:t xml:space="preserve"> work is ongoing</w:t>
            </w:r>
            <w:r w:rsidRPr="00AC726B">
              <w:rPr>
                <w:rFonts w:ascii="Arial" w:hAnsi="Arial" w:cs="Arial"/>
                <w:b/>
                <w:iCs/>
                <w:sz w:val="22"/>
                <w:szCs w:val="22"/>
              </w:rPr>
              <w:t xml:space="preserve"> </w:t>
            </w:r>
          </w:p>
          <w:p w14:paraId="57C1D8AF" w14:textId="4D6FB004" w:rsidR="00796B2C" w:rsidRDefault="00BF3E1F" w:rsidP="006F0B45">
            <w:pPr>
              <w:pStyle w:val="ListParagraph"/>
              <w:numPr>
                <w:ilvl w:val="0"/>
                <w:numId w:val="8"/>
              </w:numPr>
              <w:spacing w:line="360" w:lineRule="auto"/>
              <w:ind w:left="436" w:hanging="425"/>
              <w:rPr>
                <w:rFonts w:ascii="Arial" w:eastAsia="Arial" w:hAnsi="Arial" w:cs="Arial"/>
                <w:sz w:val="22"/>
                <w:szCs w:val="22"/>
              </w:rPr>
            </w:pPr>
            <w:r w:rsidRPr="00AC726B">
              <w:rPr>
                <w:rFonts w:ascii="Arial" w:eastAsia="Arial" w:hAnsi="Arial" w:cs="Arial"/>
                <w:sz w:val="22"/>
                <w:szCs w:val="22"/>
              </w:rPr>
              <w:t xml:space="preserve">The Catholic sector continues to be actively engaged in the NSW Curriculum Reform process, including through representation on cross-sectoral curriculum groups. Ongoing work includes preparation for curriculum reform conferences in </w:t>
            </w:r>
            <w:r w:rsidR="00832158" w:rsidRPr="00AC726B">
              <w:rPr>
                <w:rFonts w:ascii="Arial" w:eastAsia="Arial" w:hAnsi="Arial" w:cs="Arial"/>
                <w:sz w:val="22"/>
                <w:szCs w:val="22"/>
              </w:rPr>
              <w:t>202</w:t>
            </w:r>
            <w:r w:rsidR="00832158">
              <w:rPr>
                <w:rFonts w:ascii="Arial" w:eastAsia="Arial" w:hAnsi="Arial" w:cs="Arial"/>
                <w:sz w:val="22"/>
                <w:szCs w:val="22"/>
              </w:rPr>
              <w:t>4</w:t>
            </w:r>
            <w:r w:rsidRPr="00AC726B">
              <w:rPr>
                <w:rFonts w:ascii="Arial" w:eastAsia="Arial" w:hAnsi="Arial" w:cs="Arial"/>
                <w:sz w:val="22"/>
                <w:szCs w:val="22"/>
              </w:rPr>
              <w:t xml:space="preserve">, regular </w:t>
            </w:r>
            <w:r w:rsidRPr="00AC726B">
              <w:rPr>
                <w:rFonts w:ascii="Arial" w:eastAsia="Arial" w:hAnsi="Arial" w:cs="Arial"/>
                <w:sz w:val="22"/>
                <w:szCs w:val="22"/>
              </w:rPr>
              <w:lastRenderedPageBreak/>
              <w:t>communications, resources, and support material to assist schools with familiarisation and implementation of the new syllabuses.</w:t>
            </w:r>
          </w:p>
          <w:p w14:paraId="55D3F696" w14:textId="50C07A72" w:rsidR="007528C9" w:rsidRPr="00AC726B" w:rsidRDefault="00C62B78" w:rsidP="006F0B45">
            <w:pPr>
              <w:pStyle w:val="ListParagraph"/>
              <w:numPr>
                <w:ilvl w:val="0"/>
                <w:numId w:val="8"/>
              </w:numPr>
              <w:spacing w:line="360" w:lineRule="auto"/>
              <w:ind w:left="436" w:hanging="425"/>
              <w:rPr>
                <w:rFonts w:ascii="Arial" w:eastAsia="Arial" w:hAnsi="Arial" w:cs="Arial"/>
                <w:sz w:val="22"/>
                <w:szCs w:val="22"/>
              </w:rPr>
            </w:pPr>
            <w:r>
              <w:rPr>
                <w:rFonts w:ascii="Arial" w:eastAsia="Arial" w:hAnsi="Arial" w:cs="Arial"/>
                <w:sz w:val="22"/>
                <w:szCs w:val="22"/>
              </w:rPr>
              <w:t>In 2023, CSNSW conducted a variety of professional learning opportunities. These included:</w:t>
            </w:r>
          </w:p>
          <w:p w14:paraId="2128B201" w14:textId="573E2FD3" w:rsidR="002C645F" w:rsidRPr="007F7F9C" w:rsidRDefault="007528C9" w:rsidP="00C62B78">
            <w:pPr>
              <w:pStyle w:val="ListParagraph"/>
              <w:numPr>
                <w:ilvl w:val="1"/>
                <w:numId w:val="1"/>
              </w:numPr>
              <w:spacing w:line="360" w:lineRule="auto"/>
              <w:rPr>
                <w:rFonts w:ascii="Arial" w:eastAsia="Arial" w:hAnsi="Arial" w:cs="Arial"/>
                <w:sz w:val="22"/>
                <w:szCs w:val="22"/>
              </w:rPr>
            </w:pPr>
            <w:r>
              <w:rPr>
                <w:rFonts w:ascii="Arial" w:eastAsia="Arial" w:hAnsi="Arial" w:cs="Arial"/>
                <w:sz w:val="22"/>
                <w:szCs w:val="22"/>
              </w:rPr>
              <w:t>K</w:t>
            </w:r>
            <w:r w:rsidRPr="007F7F9C">
              <w:rPr>
                <w:rFonts w:ascii="Arial" w:eastAsia="Arial" w:hAnsi="Arial" w:cs="Arial"/>
                <w:sz w:val="22"/>
                <w:szCs w:val="22"/>
              </w:rPr>
              <w:t>–</w:t>
            </w:r>
            <w:r>
              <w:rPr>
                <w:rFonts w:ascii="Arial" w:eastAsia="Arial" w:hAnsi="Arial" w:cs="Arial"/>
                <w:sz w:val="22"/>
                <w:szCs w:val="22"/>
              </w:rPr>
              <w:t>6</w:t>
            </w:r>
            <w:r w:rsidR="00C62B78">
              <w:rPr>
                <w:rFonts w:ascii="Arial" w:eastAsia="Arial" w:hAnsi="Arial" w:cs="Arial"/>
                <w:sz w:val="22"/>
                <w:szCs w:val="22"/>
              </w:rPr>
              <w:t xml:space="preserve"> Curriculum working group that meet</w:t>
            </w:r>
            <w:r w:rsidR="00D83175">
              <w:rPr>
                <w:rFonts w:ascii="Arial" w:eastAsia="Arial" w:hAnsi="Arial" w:cs="Arial"/>
                <w:sz w:val="22"/>
                <w:szCs w:val="22"/>
              </w:rPr>
              <w:t>s</w:t>
            </w:r>
            <w:r w:rsidR="00C62B78">
              <w:rPr>
                <w:rFonts w:ascii="Arial" w:eastAsia="Arial" w:hAnsi="Arial" w:cs="Arial"/>
                <w:sz w:val="22"/>
                <w:szCs w:val="22"/>
              </w:rPr>
              <w:t xml:space="preserve"> every 6 weeks to discuss the implications of the reforms on planning and reporting. </w:t>
            </w:r>
          </w:p>
          <w:p w14:paraId="5181D742" w14:textId="77777777" w:rsidR="00E96015" w:rsidRDefault="002C645F" w:rsidP="00C62B78">
            <w:pPr>
              <w:pStyle w:val="ListParagraph"/>
              <w:numPr>
                <w:ilvl w:val="1"/>
                <w:numId w:val="1"/>
              </w:numPr>
              <w:spacing w:line="360" w:lineRule="auto"/>
              <w:rPr>
                <w:rFonts w:ascii="Arial" w:eastAsia="Arial" w:hAnsi="Arial" w:cs="Arial"/>
                <w:sz w:val="22"/>
                <w:szCs w:val="22"/>
              </w:rPr>
            </w:pPr>
            <w:r>
              <w:rPr>
                <w:rFonts w:ascii="Arial" w:eastAsia="Arial" w:hAnsi="Arial" w:cs="Arial"/>
                <w:sz w:val="22"/>
                <w:szCs w:val="22"/>
              </w:rPr>
              <w:t>Change management sessions led by an expert coach.</w:t>
            </w:r>
          </w:p>
          <w:p w14:paraId="210CEF12" w14:textId="6F8CDD44" w:rsidR="00D83175" w:rsidRDefault="00D83175" w:rsidP="00C62B78">
            <w:pPr>
              <w:pStyle w:val="ListParagraph"/>
              <w:numPr>
                <w:ilvl w:val="1"/>
                <w:numId w:val="1"/>
              </w:numPr>
              <w:spacing w:line="360" w:lineRule="auto"/>
              <w:rPr>
                <w:rFonts w:ascii="Arial" w:eastAsia="Arial" w:hAnsi="Arial" w:cs="Arial"/>
                <w:sz w:val="22"/>
                <w:szCs w:val="22"/>
              </w:rPr>
            </w:pPr>
            <w:r>
              <w:rPr>
                <w:rFonts w:ascii="Arial" w:eastAsia="Arial" w:hAnsi="Arial" w:cs="Arial"/>
                <w:sz w:val="22"/>
                <w:szCs w:val="22"/>
              </w:rPr>
              <w:t>Asynchronous online professional learning sessions.</w:t>
            </w:r>
          </w:p>
          <w:p w14:paraId="0B16A52C" w14:textId="7FE72466" w:rsidR="008C440C" w:rsidRDefault="00D83175" w:rsidP="00C62B78">
            <w:pPr>
              <w:pStyle w:val="ListParagraph"/>
              <w:numPr>
                <w:ilvl w:val="1"/>
                <w:numId w:val="1"/>
              </w:numPr>
              <w:spacing w:line="360" w:lineRule="auto"/>
              <w:rPr>
                <w:rFonts w:ascii="Arial" w:eastAsia="Arial" w:hAnsi="Arial" w:cs="Arial"/>
                <w:sz w:val="22"/>
                <w:szCs w:val="22"/>
              </w:rPr>
            </w:pPr>
            <w:r>
              <w:rPr>
                <w:rFonts w:ascii="Arial" w:eastAsia="Arial" w:hAnsi="Arial" w:cs="Arial"/>
                <w:sz w:val="22"/>
                <w:szCs w:val="22"/>
              </w:rPr>
              <w:t>Sharing</w:t>
            </w:r>
            <w:r w:rsidR="002C645F">
              <w:rPr>
                <w:rFonts w:ascii="Arial" w:eastAsia="Arial" w:hAnsi="Arial" w:cs="Arial"/>
                <w:sz w:val="22"/>
                <w:szCs w:val="22"/>
              </w:rPr>
              <w:t xml:space="preserve"> </w:t>
            </w:r>
            <w:r>
              <w:rPr>
                <w:rFonts w:ascii="Arial" w:eastAsia="Arial" w:hAnsi="Arial" w:cs="Arial"/>
                <w:sz w:val="22"/>
                <w:szCs w:val="22"/>
              </w:rPr>
              <w:t xml:space="preserve">of </w:t>
            </w:r>
            <w:r w:rsidR="008C440C">
              <w:rPr>
                <w:rFonts w:ascii="Arial" w:eastAsia="Arial" w:hAnsi="Arial" w:cs="Arial"/>
                <w:sz w:val="22"/>
                <w:szCs w:val="22"/>
              </w:rPr>
              <w:t xml:space="preserve">resources and programs. </w:t>
            </w:r>
          </w:p>
          <w:p w14:paraId="793BF000" w14:textId="616C6379" w:rsidR="008C440C" w:rsidRDefault="008C440C" w:rsidP="00C62B78">
            <w:pPr>
              <w:pStyle w:val="ListParagraph"/>
              <w:numPr>
                <w:ilvl w:val="1"/>
                <w:numId w:val="1"/>
              </w:numPr>
              <w:spacing w:line="360" w:lineRule="auto"/>
              <w:rPr>
                <w:rFonts w:ascii="Arial" w:eastAsia="Arial" w:hAnsi="Arial" w:cs="Arial"/>
                <w:sz w:val="22"/>
                <w:szCs w:val="22"/>
              </w:rPr>
            </w:pPr>
            <w:r>
              <w:rPr>
                <w:rFonts w:ascii="Arial" w:eastAsia="Arial" w:hAnsi="Arial" w:cs="Arial"/>
                <w:sz w:val="22"/>
                <w:szCs w:val="22"/>
              </w:rPr>
              <w:t>Participation in NESA Teacher Expert Network (TENs).</w:t>
            </w:r>
          </w:p>
          <w:p w14:paraId="26BF20CF" w14:textId="695073AF" w:rsidR="007528C9" w:rsidRPr="00215D57" w:rsidRDefault="00215D57" w:rsidP="000C3397">
            <w:pPr>
              <w:pStyle w:val="ListParagraph"/>
              <w:numPr>
                <w:ilvl w:val="1"/>
                <w:numId w:val="1"/>
              </w:numPr>
              <w:spacing w:line="360" w:lineRule="auto"/>
              <w:rPr>
                <w:rFonts w:eastAsia="Arial"/>
              </w:rPr>
            </w:pPr>
            <w:r>
              <w:rPr>
                <w:rFonts w:ascii="Arial" w:eastAsia="Arial" w:hAnsi="Arial" w:cs="Arial"/>
                <w:sz w:val="22"/>
                <w:szCs w:val="22"/>
              </w:rPr>
              <w:t xml:space="preserve">260 leaders participated in the CSNSW Curriculum Reform Conference. Through keynotes, panels and workshops led by subject matter experts, professional associations and lead teachers considered the implications of the reforms for programming and practice. </w:t>
            </w:r>
          </w:p>
          <w:p w14:paraId="417D0254" w14:textId="6186EFEE"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AISNSW –</w:t>
            </w:r>
            <w:r w:rsidR="00BF3E1F" w:rsidRPr="00AC726B">
              <w:rPr>
                <w:rFonts w:ascii="Arial" w:hAnsi="Arial" w:cs="Arial"/>
                <w:b/>
                <w:iCs/>
                <w:sz w:val="22"/>
                <w:szCs w:val="22"/>
              </w:rPr>
              <w:t xml:space="preserve"> work is ongoing</w:t>
            </w:r>
            <w:r w:rsidRPr="00AC726B">
              <w:rPr>
                <w:rFonts w:ascii="Arial" w:hAnsi="Arial" w:cs="Arial"/>
                <w:b/>
                <w:iCs/>
                <w:sz w:val="22"/>
                <w:szCs w:val="22"/>
              </w:rPr>
              <w:t xml:space="preserve"> </w:t>
            </w:r>
          </w:p>
          <w:p w14:paraId="4434B234" w14:textId="7AA11774" w:rsidR="00F23235" w:rsidRPr="00AC726B" w:rsidRDefault="00F23235" w:rsidP="00A02288">
            <w:pPr>
              <w:pStyle w:val="ListParagraph"/>
              <w:numPr>
                <w:ilvl w:val="0"/>
                <w:numId w:val="1"/>
              </w:numPr>
              <w:spacing w:line="360" w:lineRule="auto"/>
              <w:ind w:left="436" w:hanging="357"/>
              <w:rPr>
                <w:rFonts w:ascii="Arial" w:hAnsi="Arial" w:cs="Arial"/>
                <w:bCs/>
                <w:sz w:val="22"/>
                <w:szCs w:val="22"/>
              </w:rPr>
            </w:pPr>
            <w:r w:rsidRPr="00AC726B">
              <w:rPr>
                <w:rFonts w:ascii="Arial" w:eastAsia="Arial" w:hAnsi="Arial" w:cs="Arial"/>
                <w:sz w:val="22"/>
                <w:szCs w:val="22"/>
              </w:rPr>
              <w:t xml:space="preserve">AISNSW is represented on multiple cross-sector curriculum groups and participated in consultations to inform the development of K-10 </w:t>
            </w:r>
            <w:r w:rsidRPr="00AC726B">
              <w:rPr>
                <w:rFonts w:ascii="Arial" w:eastAsia="Arial" w:hAnsi="Arial" w:cs="Arial"/>
                <w:sz w:val="22"/>
                <w:szCs w:val="22"/>
              </w:rPr>
              <w:lastRenderedPageBreak/>
              <w:t>syllabuses for English, Mathematics, Languages, Drama, Dance, Music and Science.</w:t>
            </w:r>
          </w:p>
          <w:p w14:paraId="73D7B52A" w14:textId="77777777" w:rsidR="00F23235" w:rsidRPr="00AC726B" w:rsidRDefault="00F23235" w:rsidP="00A02288">
            <w:pPr>
              <w:pStyle w:val="ListParagraph"/>
              <w:numPr>
                <w:ilvl w:val="0"/>
                <w:numId w:val="1"/>
              </w:numPr>
              <w:spacing w:line="360" w:lineRule="auto"/>
              <w:ind w:left="436" w:hanging="357"/>
              <w:rPr>
                <w:rFonts w:ascii="Arial" w:hAnsi="Arial" w:cs="Arial"/>
                <w:bCs/>
                <w:sz w:val="22"/>
                <w:szCs w:val="22"/>
              </w:rPr>
            </w:pPr>
            <w:r w:rsidRPr="00AC726B">
              <w:rPr>
                <w:rFonts w:ascii="Arial" w:eastAsia="Arial" w:hAnsi="Arial" w:cs="Arial"/>
                <w:sz w:val="22"/>
                <w:szCs w:val="22"/>
              </w:rPr>
              <w:t>Teachers from independent schools participated in Teacher Expert Networks and as syllabus writers to support curriculum development. AISNSW produced an online Curriculum Reform Portal for independent schools.</w:t>
            </w:r>
          </w:p>
          <w:p w14:paraId="1A08A738" w14:textId="194BDA1B" w:rsidR="00796B2C" w:rsidRPr="0076386E" w:rsidRDefault="00F23235" w:rsidP="00A02288">
            <w:pPr>
              <w:pStyle w:val="ListParagraph"/>
              <w:numPr>
                <w:ilvl w:val="0"/>
                <w:numId w:val="1"/>
              </w:numPr>
              <w:spacing w:line="360" w:lineRule="auto"/>
              <w:ind w:left="436" w:hanging="357"/>
              <w:rPr>
                <w:rFonts w:ascii="Arial" w:hAnsi="Arial" w:cs="Arial"/>
                <w:bCs/>
                <w:szCs w:val="23"/>
              </w:rPr>
            </w:pPr>
            <w:r w:rsidRPr="00AC726B">
              <w:rPr>
                <w:rFonts w:ascii="Arial" w:eastAsia="Arial" w:hAnsi="Arial" w:cs="Arial"/>
                <w:sz w:val="22"/>
                <w:szCs w:val="22"/>
              </w:rPr>
              <w:t xml:space="preserve">Through the portal, independent schools can access information about the Curriculum Reform implementation timeline, </w:t>
            </w:r>
            <w:r w:rsidR="008961D3">
              <w:rPr>
                <w:rFonts w:ascii="Arial" w:eastAsia="Arial" w:hAnsi="Arial" w:cs="Arial"/>
                <w:sz w:val="22"/>
                <w:szCs w:val="22"/>
              </w:rPr>
              <w:t xml:space="preserve">syllabus familiarisation, </w:t>
            </w:r>
            <w:r w:rsidRPr="00AC726B">
              <w:rPr>
                <w:rFonts w:ascii="Arial" w:eastAsia="Arial" w:hAnsi="Arial" w:cs="Arial"/>
                <w:sz w:val="22"/>
                <w:szCs w:val="22"/>
              </w:rPr>
              <w:t>professional learning for new syllabuses (online modules) and register for face-to-face professional learning on planning and preparing for the implementation of the syllabuses</w:t>
            </w:r>
            <w:r w:rsidRPr="0076386E">
              <w:rPr>
                <w:rFonts w:ascii="Arial" w:eastAsia="Arial" w:hAnsi="Arial" w:cs="Arial"/>
                <w:szCs w:val="22"/>
              </w:rPr>
              <w:t>.</w:t>
            </w:r>
          </w:p>
        </w:tc>
      </w:tr>
      <w:tr w:rsidR="002C4FFC" w:rsidRPr="0076386E" w14:paraId="281E7E86" w14:textId="77777777" w:rsidTr="6FAA610A">
        <w:trPr>
          <w:trHeight w:val="567"/>
        </w:trPr>
        <w:tc>
          <w:tcPr>
            <w:tcW w:w="1463" w:type="pct"/>
            <w:tcBorders>
              <w:top w:val="single" w:sz="8" w:space="0" w:color="316F72"/>
              <w:left w:val="single" w:sz="8" w:space="0" w:color="316F72"/>
              <w:bottom w:val="single" w:sz="8" w:space="0" w:color="316F72"/>
              <w:right w:val="single" w:sz="8" w:space="0" w:color="316F72"/>
            </w:tcBorders>
          </w:tcPr>
          <w:p w14:paraId="46EAA54E" w14:textId="457AC46D" w:rsidR="002C4FFC" w:rsidRPr="00AC726B" w:rsidRDefault="002C4FFC" w:rsidP="00AC726B">
            <w:pPr>
              <w:pStyle w:val="ListParagraph"/>
              <w:numPr>
                <w:ilvl w:val="0"/>
                <w:numId w:val="26"/>
              </w:numPr>
              <w:spacing w:line="360" w:lineRule="auto"/>
              <w:ind w:left="714" w:hanging="357"/>
              <w:rPr>
                <w:rFonts w:ascii="Arial" w:hAnsi="Arial" w:cs="Arial"/>
                <w:sz w:val="22"/>
                <w:szCs w:val="22"/>
              </w:rPr>
            </w:pPr>
            <w:r w:rsidRPr="00AC726B">
              <w:rPr>
                <w:rFonts w:ascii="Arial" w:hAnsi="Arial" w:cs="Arial"/>
                <w:sz w:val="22"/>
                <w:szCs w:val="22"/>
              </w:rPr>
              <w:lastRenderedPageBreak/>
              <w:t>Embed evidence-based practices (particularly to boost early achievement in literacy and numeracy), including implementing the Literacy and Numeracy</w:t>
            </w:r>
            <w:r w:rsidR="0080721D" w:rsidRPr="00AC726B">
              <w:rPr>
                <w:rFonts w:ascii="Arial" w:hAnsi="Arial" w:cs="Arial"/>
                <w:sz w:val="22"/>
                <w:szCs w:val="22"/>
              </w:rPr>
              <w:t xml:space="preserve"> Action</w:t>
            </w:r>
            <w:r w:rsidRPr="00AC726B">
              <w:rPr>
                <w:rFonts w:ascii="Arial" w:hAnsi="Arial" w:cs="Arial"/>
                <w:sz w:val="22"/>
                <w:szCs w:val="22"/>
              </w:rPr>
              <w:t xml:space="preserve"> Plan (LNAP).</w:t>
            </w:r>
          </w:p>
        </w:tc>
        <w:tc>
          <w:tcPr>
            <w:tcW w:w="527" w:type="pct"/>
            <w:tcBorders>
              <w:top w:val="single" w:sz="8" w:space="0" w:color="316F72"/>
              <w:left w:val="single" w:sz="8" w:space="0" w:color="316F72"/>
              <w:bottom w:val="single" w:sz="8" w:space="0" w:color="316F72"/>
              <w:right w:val="single" w:sz="8" w:space="0" w:color="316F72"/>
            </w:tcBorders>
          </w:tcPr>
          <w:p w14:paraId="32D47C4D" w14:textId="40225600"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1CB15D15" w14:textId="004A04E3"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End 2020 (LNAP), Ongoing</w:t>
            </w:r>
          </w:p>
        </w:tc>
        <w:tc>
          <w:tcPr>
            <w:tcW w:w="2606" w:type="pct"/>
          </w:tcPr>
          <w:p w14:paraId="15CF878C" w14:textId="427D8917" w:rsidR="0080721D" w:rsidRPr="00AC726B" w:rsidRDefault="0080721D" w:rsidP="00C61DBB">
            <w:pPr>
              <w:pStyle w:val="ActionStatus"/>
              <w:keepNext/>
              <w:spacing w:after="120" w:line="360" w:lineRule="auto"/>
              <w:rPr>
                <w:rFonts w:ascii="Arial" w:hAnsi="Arial" w:cs="Arial"/>
                <w:iCs/>
                <w:sz w:val="22"/>
              </w:rPr>
            </w:pPr>
            <w:r w:rsidRPr="00AC726B">
              <w:rPr>
                <w:rFonts w:ascii="Arial" w:hAnsi="Arial" w:cs="Arial"/>
                <w:iCs/>
                <w:sz w:val="22"/>
              </w:rPr>
              <w:t>LNAP –</w:t>
            </w:r>
            <w:r w:rsidR="00F23235" w:rsidRPr="00AC726B">
              <w:rPr>
                <w:rFonts w:ascii="Arial" w:hAnsi="Arial" w:cs="Arial"/>
                <w:iCs/>
                <w:sz w:val="22"/>
              </w:rPr>
              <w:t xml:space="preserve"> Complete 2021</w:t>
            </w:r>
          </w:p>
          <w:p w14:paraId="5032A00C" w14:textId="35689025" w:rsidR="000E0B16" w:rsidRPr="00AC726B" w:rsidRDefault="000E0B16" w:rsidP="00C61DBB">
            <w:pPr>
              <w:keepNext/>
              <w:spacing w:line="360" w:lineRule="auto"/>
              <w:rPr>
                <w:rFonts w:ascii="Arial" w:eastAsiaTheme="minorEastAsia" w:hAnsi="Arial" w:cs="Arial"/>
                <w:b/>
                <w:sz w:val="22"/>
                <w:szCs w:val="22"/>
                <w:lang w:eastAsia="en-AU"/>
              </w:rPr>
            </w:pPr>
            <w:r w:rsidRPr="00AC726B">
              <w:rPr>
                <w:rFonts w:ascii="Arial" w:hAnsi="Arial" w:cs="Arial"/>
                <w:b/>
                <w:iCs/>
                <w:sz w:val="22"/>
                <w:szCs w:val="22"/>
              </w:rPr>
              <w:t>Government sector –</w:t>
            </w:r>
            <w:r w:rsidR="00F23235" w:rsidRPr="00AC726B">
              <w:rPr>
                <w:rFonts w:ascii="Arial" w:hAnsi="Arial" w:cs="Arial"/>
                <w:b/>
                <w:iCs/>
                <w:sz w:val="22"/>
                <w:szCs w:val="22"/>
              </w:rPr>
              <w:t xml:space="preserve"> </w:t>
            </w:r>
            <w:r w:rsidR="00F23235" w:rsidRPr="00AC726B">
              <w:rPr>
                <w:rFonts w:ascii="Arial" w:eastAsiaTheme="minorEastAsia" w:hAnsi="Arial" w:cs="Arial"/>
                <w:b/>
                <w:sz w:val="22"/>
                <w:szCs w:val="22"/>
                <w:lang w:eastAsia="en-AU"/>
              </w:rPr>
              <w:t>partially completed/some work is ongoing</w:t>
            </w:r>
          </w:p>
          <w:p w14:paraId="2209BA1F" w14:textId="562067DD" w:rsidR="0076386E" w:rsidRPr="00AC726B" w:rsidRDefault="00C80AF8" w:rsidP="00A02288">
            <w:pPr>
              <w:pStyle w:val="ListParagraph"/>
              <w:numPr>
                <w:ilvl w:val="0"/>
                <w:numId w:val="1"/>
              </w:numPr>
              <w:spacing w:line="360" w:lineRule="auto"/>
              <w:ind w:left="436" w:hanging="357"/>
              <w:rPr>
                <w:rFonts w:ascii="Arial" w:eastAsia="Arial" w:hAnsi="Arial" w:cs="Arial"/>
                <w:sz w:val="22"/>
                <w:szCs w:val="22"/>
              </w:rPr>
            </w:pPr>
            <w:r>
              <w:rPr>
                <w:rFonts w:ascii="Arial" w:eastAsia="Arial" w:hAnsi="Arial" w:cs="Arial"/>
                <w:sz w:val="22"/>
                <w:szCs w:val="22"/>
              </w:rPr>
              <w:t xml:space="preserve">The </w:t>
            </w:r>
            <w:r w:rsidR="0076386E" w:rsidRPr="00AC726B">
              <w:rPr>
                <w:rFonts w:ascii="Arial" w:eastAsia="Arial" w:hAnsi="Arial" w:cs="Arial"/>
                <w:sz w:val="22"/>
                <w:szCs w:val="22"/>
              </w:rPr>
              <w:t xml:space="preserve">NSW Department of Education </w:t>
            </w:r>
            <w:r>
              <w:rPr>
                <w:rFonts w:ascii="Arial" w:eastAsia="Arial" w:hAnsi="Arial" w:cs="Arial"/>
                <w:sz w:val="22"/>
                <w:szCs w:val="22"/>
              </w:rPr>
              <w:t xml:space="preserve">provides </w:t>
            </w:r>
            <w:r w:rsidR="00590CF8">
              <w:rPr>
                <w:rFonts w:ascii="Arial" w:eastAsia="Arial" w:hAnsi="Arial" w:cs="Arial"/>
                <w:sz w:val="22"/>
                <w:szCs w:val="22"/>
              </w:rPr>
              <w:t>a</w:t>
            </w:r>
            <w:r w:rsidR="0076386E" w:rsidRPr="00AC726B">
              <w:rPr>
                <w:rFonts w:ascii="Arial" w:eastAsia="Arial" w:hAnsi="Arial" w:cs="Arial"/>
                <w:sz w:val="22"/>
                <w:szCs w:val="22"/>
              </w:rPr>
              <w:t xml:space="preserve"> $249 million </w:t>
            </w:r>
            <w:r w:rsidR="00590CF8">
              <w:rPr>
                <w:rFonts w:ascii="Arial" w:eastAsia="Arial" w:hAnsi="Arial" w:cs="Arial"/>
                <w:sz w:val="22"/>
                <w:szCs w:val="22"/>
              </w:rPr>
              <w:t xml:space="preserve">annual </w:t>
            </w:r>
            <w:r w:rsidR="0076386E" w:rsidRPr="00AC726B">
              <w:rPr>
                <w:rFonts w:ascii="Arial" w:eastAsia="Arial" w:hAnsi="Arial" w:cs="Arial"/>
                <w:sz w:val="22"/>
                <w:szCs w:val="22"/>
              </w:rPr>
              <w:t>ongoing investment to support new priorities to lift literacy and numeracy results in NSW government schools from 2022</w:t>
            </w:r>
            <w:r w:rsidR="00590CF8">
              <w:rPr>
                <w:rFonts w:ascii="Arial" w:eastAsia="Arial" w:hAnsi="Arial" w:cs="Arial"/>
                <w:sz w:val="22"/>
                <w:szCs w:val="22"/>
              </w:rPr>
              <w:t>, including</w:t>
            </w:r>
            <w:r w:rsidR="0076386E" w:rsidRPr="00AC726B">
              <w:rPr>
                <w:rFonts w:ascii="Arial" w:eastAsia="Arial" w:hAnsi="Arial" w:cs="Arial"/>
                <w:sz w:val="22"/>
                <w:szCs w:val="22"/>
              </w:rPr>
              <w:t>:</w:t>
            </w:r>
          </w:p>
          <w:p w14:paraId="6A35EACF" w14:textId="343D6586" w:rsidR="0076386E" w:rsidRPr="00AC726B" w:rsidRDefault="0076386E"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 xml:space="preserve">1380 Full Time Equivalent Assistant Principal, Curriculum and Instruction roles </w:t>
            </w:r>
            <w:r w:rsidR="009D7255">
              <w:rPr>
                <w:rFonts w:ascii="Arial" w:eastAsia="Arial" w:hAnsi="Arial" w:cs="Arial"/>
                <w:sz w:val="22"/>
                <w:szCs w:val="22"/>
              </w:rPr>
              <w:t>are in place</w:t>
            </w:r>
            <w:r w:rsidRPr="00AC726B">
              <w:rPr>
                <w:rFonts w:ascii="Arial" w:eastAsia="Arial" w:hAnsi="Arial" w:cs="Arial"/>
                <w:sz w:val="22"/>
                <w:szCs w:val="22"/>
              </w:rPr>
              <w:t xml:space="preserve"> across 1760 public </w:t>
            </w:r>
            <w:r w:rsidRPr="00AC726B">
              <w:rPr>
                <w:rFonts w:ascii="Arial" w:eastAsia="Arial" w:hAnsi="Arial" w:cs="Arial"/>
                <w:sz w:val="22"/>
                <w:szCs w:val="22"/>
              </w:rPr>
              <w:lastRenderedPageBreak/>
              <w:t xml:space="preserve">schools with K-6 enrolments to support leadership of evidence-based teaching practice. </w:t>
            </w:r>
          </w:p>
          <w:p w14:paraId="317E0634" w14:textId="326C9029" w:rsidR="0076386E" w:rsidRPr="00AC726B" w:rsidRDefault="0076386E"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Literacy and numeracy specialist positions provide support to schools K-12.</w:t>
            </w:r>
          </w:p>
          <w:p w14:paraId="4AC0CE29" w14:textId="429E00BE" w:rsidR="0076386E" w:rsidRPr="00AC726B" w:rsidRDefault="0076386E"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Schools were supported to transition to version 3 of the National Literacy and Numeracy Learning Progressions, in alignment with NSW curriculum reform. Professional learning, resources and</w:t>
            </w:r>
            <w:r w:rsidR="00821D13">
              <w:rPr>
                <w:rFonts w:ascii="Arial" w:eastAsia="Arial" w:hAnsi="Arial" w:cs="Arial"/>
                <w:sz w:val="22"/>
                <w:szCs w:val="22"/>
              </w:rPr>
              <w:t xml:space="preserve"> diagnostic</w:t>
            </w:r>
            <w:r w:rsidRPr="00AC726B">
              <w:rPr>
                <w:rFonts w:ascii="Arial" w:eastAsia="Arial" w:hAnsi="Arial" w:cs="Arial"/>
                <w:sz w:val="22"/>
                <w:szCs w:val="22"/>
              </w:rPr>
              <w:t xml:space="preserve"> assessments were aligned to version 3 to support evidence-based literacy and numeracy teaching through curriculum.</w:t>
            </w:r>
          </w:p>
          <w:p w14:paraId="61B1C97E" w14:textId="6A97CF4A" w:rsidR="0076386E" w:rsidRPr="00AC726B" w:rsidRDefault="0076386E" w:rsidP="00A02288">
            <w:pPr>
              <w:pStyle w:val="ListParagraph"/>
              <w:numPr>
                <w:ilvl w:val="0"/>
                <w:numId w:val="1"/>
              </w:numPr>
              <w:spacing w:line="360" w:lineRule="auto"/>
              <w:ind w:left="436" w:hanging="357"/>
              <w:rPr>
                <w:rFonts w:ascii="Arial" w:eastAsia="Arial" w:hAnsi="Arial" w:cs="Arial"/>
                <w:sz w:val="22"/>
                <w:szCs w:val="22"/>
              </w:rPr>
            </w:pPr>
            <w:r w:rsidRPr="00AC726B">
              <w:rPr>
                <w:rFonts w:ascii="Arial" w:eastAsia="Arial" w:hAnsi="Arial" w:cs="Arial"/>
                <w:sz w:val="22"/>
                <w:szCs w:val="22"/>
              </w:rPr>
              <w:t xml:space="preserve">In </w:t>
            </w:r>
            <w:r w:rsidR="00821D13" w:rsidRPr="00AC726B">
              <w:rPr>
                <w:rFonts w:ascii="Arial" w:eastAsia="Arial" w:hAnsi="Arial" w:cs="Arial"/>
                <w:sz w:val="22"/>
                <w:szCs w:val="22"/>
              </w:rPr>
              <w:t>202</w:t>
            </w:r>
            <w:r w:rsidR="00821D13">
              <w:rPr>
                <w:rFonts w:ascii="Arial" w:eastAsia="Arial" w:hAnsi="Arial" w:cs="Arial"/>
                <w:sz w:val="22"/>
                <w:szCs w:val="22"/>
              </w:rPr>
              <w:t>3</w:t>
            </w:r>
            <w:r w:rsidRPr="00AC726B">
              <w:rPr>
                <w:rFonts w:ascii="Arial" w:eastAsia="Arial" w:hAnsi="Arial" w:cs="Arial"/>
                <w:sz w:val="22"/>
                <w:szCs w:val="22"/>
              </w:rPr>
              <w:t xml:space="preserve">, </w:t>
            </w:r>
            <w:r w:rsidR="00F9525D">
              <w:rPr>
                <w:rFonts w:ascii="Arial" w:eastAsia="Arial" w:hAnsi="Arial" w:cs="Arial"/>
                <w:sz w:val="22"/>
                <w:szCs w:val="22"/>
              </w:rPr>
              <w:t>116</w:t>
            </w:r>
            <w:r w:rsidR="00821D13" w:rsidRPr="00AC726B">
              <w:rPr>
                <w:rFonts w:ascii="Arial" w:eastAsia="Arial" w:hAnsi="Arial" w:cs="Arial"/>
                <w:sz w:val="22"/>
                <w:szCs w:val="22"/>
              </w:rPr>
              <w:t xml:space="preserve"> </w:t>
            </w:r>
            <w:r w:rsidRPr="00AC726B">
              <w:rPr>
                <w:rFonts w:ascii="Arial" w:eastAsia="Arial" w:hAnsi="Arial" w:cs="Arial"/>
                <w:sz w:val="22"/>
                <w:szCs w:val="22"/>
              </w:rPr>
              <w:t xml:space="preserve">schools </w:t>
            </w:r>
            <w:r w:rsidR="00F9525D">
              <w:rPr>
                <w:rFonts w:ascii="Arial" w:eastAsia="Arial" w:hAnsi="Arial" w:cs="Arial"/>
                <w:sz w:val="22"/>
                <w:szCs w:val="22"/>
              </w:rPr>
              <w:t>engaged in</w:t>
            </w:r>
            <w:r w:rsidR="00F9525D" w:rsidRPr="00AC726B">
              <w:rPr>
                <w:rFonts w:ascii="Arial" w:eastAsia="Arial" w:hAnsi="Arial" w:cs="Arial"/>
                <w:sz w:val="22"/>
                <w:szCs w:val="22"/>
              </w:rPr>
              <w:t xml:space="preserve"> </w:t>
            </w:r>
            <w:r w:rsidRPr="00AC726B">
              <w:rPr>
                <w:rFonts w:ascii="Arial" w:eastAsia="Arial" w:hAnsi="Arial" w:cs="Arial"/>
                <w:sz w:val="22"/>
                <w:szCs w:val="22"/>
              </w:rPr>
              <w:t xml:space="preserve">strategic support. </w:t>
            </w:r>
            <w:r w:rsidR="00274B16">
              <w:rPr>
                <w:rFonts w:ascii="Arial" w:eastAsia="Arial" w:hAnsi="Arial" w:cs="Arial"/>
                <w:sz w:val="22"/>
                <w:szCs w:val="22"/>
              </w:rPr>
              <w:t>4</w:t>
            </w:r>
            <w:r w:rsidR="00734CF2">
              <w:rPr>
                <w:rFonts w:ascii="Arial" w:eastAsia="Arial" w:hAnsi="Arial" w:cs="Arial"/>
                <w:sz w:val="22"/>
                <w:szCs w:val="22"/>
              </w:rPr>
              <w:t xml:space="preserve">87 schools </w:t>
            </w:r>
            <w:r w:rsidR="00690342">
              <w:rPr>
                <w:rFonts w:ascii="Arial" w:eastAsia="Arial" w:hAnsi="Arial" w:cs="Arial"/>
                <w:sz w:val="22"/>
                <w:szCs w:val="22"/>
              </w:rPr>
              <w:t xml:space="preserve">engaged in guided support. 129 schools engaged in Collaborative Support – Unique Settings. </w:t>
            </w:r>
          </w:p>
          <w:p w14:paraId="24FA77E3" w14:textId="5CF84823" w:rsidR="002B25A7" w:rsidRDefault="002B25A7" w:rsidP="00A02288">
            <w:pPr>
              <w:pStyle w:val="ListParagraph"/>
              <w:numPr>
                <w:ilvl w:val="0"/>
                <w:numId w:val="1"/>
              </w:numPr>
              <w:spacing w:line="360" w:lineRule="auto"/>
              <w:ind w:left="436" w:hanging="357"/>
              <w:rPr>
                <w:rFonts w:ascii="Arial" w:eastAsia="Arial" w:hAnsi="Arial" w:cs="Arial"/>
                <w:sz w:val="22"/>
                <w:szCs w:val="22"/>
              </w:rPr>
            </w:pPr>
            <w:r>
              <w:rPr>
                <w:rFonts w:ascii="Arial" w:eastAsia="Arial" w:hAnsi="Arial" w:cs="Arial"/>
                <w:sz w:val="22"/>
                <w:szCs w:val="22"/>
              </w:rPr>
              <w:t>Intensive Strategic Support</w:t>
            </w:r>
            <w:r w:rsidR="0079262A">
              <w:rPr>
                <w:rFonts w:ascii="Arial" w:eastAsia="Arial" w:hAnsi="Arial" w:cs="Arial"/>
                <w:sz w:val="22"/>
                <w:szCs w:val="22"/>
              </w:rPr>
              <w:t xml:space="preserve"> (ISS)</w:t>
            </w:r>
            <w:r>
              <w:rPr>
                <w:rFonts w:ascii="Arial" w:eastAsia="Arial" w:hAnsi="Arial" w:cs="Arial"/>
                <w:sz w:val="22"/>
                <w:szCs w:val="22"/>
              </w:rPr>
              <w:t xml:space="preserve"> continued during 2023, with existing evaluative and ref</w:t>
            </w:r>
            <w:r w:rsidR="00E61A2A">
              <w:rPr>
                <w:rFonts w:ascii="Arial" w:eastAsia="Arial" w:hAnsi="Arial" w:cs="Arial"/>
                <w:sz w:val="22"/>
                <w:szCs w:val="22"/>
              </w:rPr>
              <w:t>l</w:t>
            </w:r>
            <w:r>
              <w:rPr>
                <w:rFonts w:ascii="Arial" w:eastAsia="Arial" w:hAnsi="Arial" w:cs="Arial"/>
                <w:sz w:val="22"/>
                <w:szCs w:val="22"/>
              </w:rPr>
              <w:t xml:space="preserve">ective system activities conducted with schools to accurately determine need. A new Strategic Improvement Plan (SIP) was developed in partnership between the school, </w:t>
            </w:r>
            <w:r w:rsidR="0079262A">
              <w:rPr>
                <w:rFonts w:ascii="Arial" w:eastAsia="Arial" w:hAnsi="Arial" w:cs="Arial"/>
                <w:sz w:val="22"/>
                <w:szCs w:val="22"/>
              </w:rPr>
              <w:t xml:space="preserve">Director Educational Leadership (DEL) and </w:t>
            </w:r>
            <w:r w:rsidR="00E61A2A">
              <w:rPr>
                <w:rFonts w:ascii="Arial" w:eastAsia="Arial" w:hAnsi="Arial" w:cs="Arial"/>
                <w:sz w:val="22"/>
                <w:szCs w:val="22"/>
              </w:rPr>
              <w:t xml:space="preserve">ISS Lead who coordinated the support process on the ground and brokered the support from the relevant areas of the department. </w:t>
            </w:r>
          </w:p>
          <w:p w14:paraId="7C8BD55D" w14:textId="0196A062" w:rsidR="0076386E" w:rsidRPr="00AC726B" w:rsidRDefault="0076386E" w:rsidP="00A02288">
            <w:pPr>
              <w:pStyle w:val="ListParagraph"/>
              <w:numPr>
                <w:ilvl w:val="0"/>
                <w:numId w:val="1"/>
              </w:numPr>
              <w:spacing w:line="360" w:lineRule="auto"/>
              <w:ind w:left="436" w:hanging="357"/>
              <w:rPr>
                <w:rFonts w:ascii="Arial" w:eastAsia="Arial" w:hAnsi="Arial" w:cs="Arial"/>
                <w:sz w:val="22"/>
                <w:szCs w:val="22"/>
              </w:rPr>
            </w:pPr>
            <w:r w:rsidRPr="00AC726B">
              <w:rPr>
                <w:rFonts w:ascii="Arial" w:eastAsia="Arial" w:hAnsi="Arial" w:cs="Arial"/>
                <w:sz w:val="22"/>
                <w:szCs w:val="22"/>
              </w:rPr>
              <w:lastRenderedPageBreak/>
              <w:t xml:space="preserve">In </w:t>
            </w:r>
            <w:r w:rsidR="00D815E1" w:rsidRPr="00AC726B">
              <w:rPr>
                <w:rFonts w:ascii="Arial" w:eastAsia="Arial" w:hAnsi="Arial" w:cs="Arial"/>
                <w:sz w:val="22"/>
                <w:szCs w:val="22"/>
              </w:rPr>
              <w:t>202</w:t>
            </w:r>
            <w:r w:rsidR="00D815E1">
              <w:rPr>
                <w:rFonts w:ascii="Arial" w:eastAsia="Arial" w:hAnsi="Arial" w:cs="Arial"/>
                <w:sz w:val="22"/>
                <w:szCs w:val="22"/>
              </w:rPr>
              <w:t>3</w:t>
            </w:r>
            <w:r w:rsidRPr="00AC726B">
              <w:rPr>
                <w:rFonts w:ascii="Arial" w:eastAsia="Arial" w:hAnsi="Arial" w:cs="Arial"/>
                <w:sz w:val="22"/>
                <w:szCs w:val="22"/>
              </w:rPr>
              <w:t xml:space="preserve">, </w:t>
            </w:r>
            <w:r w:rsidR="00F90C8E">
              <w:rPr>
                <w:rFonts w:ascii="Arial" w:eastAsia="Arial" w:hAnsi="Arial" w:cs="Arial"/>
                <w:sz w:val="22"/>
                <w:szCs w:val="22"/>
              </w:rPr>
              <w:t xml:space="preserve">1096 </w:t>
            </w:r>
            <w:r w:rsidRPr="00AC726B">
              <w:rPr>
                <w:rFonts w:ascii="Arial" w:eastAsia="Arial" w:hAnsi="Arial" w:cs="Arial"/>
                <w:sz w:val="22"/>
                <w:szCs w:val="22"/>
              </w:rPr>
              <w:t xml:space="preserve">additional </w:t>
            </w:r>
            <w:r w:rsidR="00F90C8E">
              <w:rPr>
                <w:rFonts w:ascii="Arial" w:eastAsia="Arial" w:hAnsi="Arial" w:cs="Arial"/>
                <w:sz w:val="22"/>
                <w:szCs w:val="22"/>
              </w:rPr>
              <w:t xml:space="preserve">teaching </w:t>
            </w:r>
            <w:r w:rsidRPr="00AC726B">
              <w:rPr>
                <w:rFonts w:ascii="Arial" w:eastAsia="Arial" w:hAnsi="Arial" w:cs="Arial"/>
                <w:sz w:val="22"/>
                <w:szCs w:val="22"/>
              </w:rPr>
              <w:t>resources were made available for school staff to access on the Universal Resources Hub</w:t>
            </w:r>
            <w:r w:rsidR="000123D1">
              <w:rPr>
                <w:rFonts w:ascii="Arial" w:eastAsia="Arial" w:hAnsi="Arial" w:cs="Arial"/>
                <w:sz w:val="22"/>
                <w:szCs w:val="22"/>
              </w:rPr>
              <w:t xml:space="preserve"> (URH), and more resources are continuously added. In 2023, the URH </w:t>
            </w:r>
            <w:r w:rsidR="006E7307">
              <w:rPr>
                <w:rFonts w:ascii="Arial" w:eastAsia="Arial" w:hAnsi="Arial" w:cs="Arial"/>
                <w:sz w:val="22"/>
                <w:szCs w:val="22"/>
              </w:rPr>
              <w:t xml:space="preserve">was accessed by 35,724 users in 2,191 schools. </w:t>
            </w:r>
          </w:p>
          <w:p w14:paraId="1B8554E3" w14:textId="77777777" w:rsidR="0076386E" w:rsidRPr="00AC726B" w:rsidRDefault="0076386E" w:rsidP="00A02288">
            <w:pPr>
              <w:pStyle w:val="ListParagraph"/>
              <w:numPr>
                <w:ilvl w:val="0"/>
                <w:numId w:val="1"/>
              </w:numPr>
              <w:spacing w:line="360" w:lineRule="auto"/>
              <w:ind w:left="436" w:hanging="357"/>
              <w:rPr>
                <w:rFonts w:ascii="Arial" w:eastAsia="Arial" w:hAnsi="Arial" w:cs="Arial"/>
                <w:sz w:val="22"/>
                <w:szCs w:val="22"/>
              </w:rPr>
            </w:pPr>
            <w:r w:rsidRPr="00AC726B">
              <w:rPr>
                <w:rFonts w:ascii="Arial" w:eastAsia="Arial" w:hAnsi="Arial" w:cs="Arial"/>
                <w:sz w:val="22"/>
                <w:szCs w:val="22"/>
              </w:rPr>
              <w:t>The new process includes system leaders and teams working with principals to prioritise the types of support needed for each school and to confirm and implement the resources and strategies that are required.</w:t>
            </w:r>
          </w:p>
          <w:p w14:paraId="651644EE" w14:textId="77777777" w:rsidR="0076386E" w:rsidRPr="00AC726B" w:rsidRDefault="0076386E" w:rsidP="00A02288">
            <w:pPr>
              <w:pStyle w:val="ListParagraph"/>
              <w:numPr>
                <w:ilvl w:val="0"/>
                <w:numId w:val="1"/>
              </w:numPr>
              <w:spacing w:line="360" w:lineRule="auto"/>
              <w:ind w:left="436" w:hanging="357"/>
              <w:rPr>
                <w:rFonts w:ascii="Arial" w:eastAsia="Arial" w:hAnsi="Arial" w:cs="Arial"/>
                <w:sz w:val="22"/>
                <w:szCs w:val="22"/>
              </w:rPr>
            </w:pPr>
            <w:r w:rsidRPr="00AC726B">
              <w:rPr>
                <w:rFonts w:ascii="Arial" w:eastAsia="Arial" w:hAnsi="Arial" w:cs="Arial"/>
                <w:sz w:val="22"/>
                <w:szCs w:val="22"/>
              </w:rPr>
              <w:t xml:space="preserve">NSW Department of Education’s School Excellence Policy provides direction for schools to lead strategic improvement planning and annual reporting, to self-assess, and undertake external validation using the </w:t>
            </w:r>
            <w:hyperlink r:id="rId16">
              <w:r w:rsidRPr="00AC726B">
                <w:rPr>
                  <w:rFonts w:ascii="Arial" w:eastAsia="Arial" w:hAnsi="Arial" w:cs="Arial"/>
                  <w:sz w:val="22"/>
                  <w:szCs w:val="22"/>
                </w:rPr>
                <w:t xml:space="preserve">School Excellence Framework. </w:t>
              </w:r>
            </w:hyperlink>
            <w:r w:rsidRPr="00AC726B">
              <w:rPr>
                <w:rFonts w:ascii="Arial" w:eastAsia="Arial" w:hAnsi="Arial" w:cs="Arial"/>
                <w:sz w:val="22"/>
                <w:szCs w:val="22"/>
              </w:rPr>
              <w:t>Schools undertake self-assessment annually and external validation occurs once every school excellence cycle. Data is captured at the system level.</w:t>
            </w:r>
          </w:p>
          <w:p w14:paraId="225F4EB5" w14:textId="161F3FCA" w:rsidR="0076386E" w:rsidRPr="00AC726B" w:rsidRDefault="0076386E" w:rsidP="00A02288">
            <w:pPr>
              <w:pStyle w:val="ListParagraph"/>
              <w:numPr>
                <w:ilvl w:val="0"/>
                <w:numId w:val="1"/>
              </w:numPr>
              <w:spacing w:line="360" w:lineRule="auto"/>
              <w:ind w:left="436" w:hanging="357"/>
              <w:rPr>
                <w:rFonts w:ascii="Arial" w:eastAsia="Arial" w:hAnsi="Arial" w:cs="Arial"/>
                <w:sz w:val="22"/>
                <w:szCs w:val="22"/>
              </w:rPr>
            </w:pPr>
            <w:r w:rsidRPr="00AC726B">
              <w:rPr>
                <w:rFonts w:ascii="Arial" w:eastAsia="Arial" w:hAnsi="Arial" w:cs="Arial"/>
                <w:sz w:val="22"/>
                <w:szCs w:val="22"/>
              </w:rPr>
              <w:t xml:space="preserve">Schools continued to use available online assessments, mapped to the </w:t>
            </w:r>
            <w:r w:rsidR="00016580">
              <w:rPr>
                <w:rFonts w:ascii="Arial" w:eastAsia="Arial" w:hAnsi="Arial" w:cs="Arial"/>
                <w:sz w:val="22"/>
                <w:szCs w:val="22"/>
              </w:rPr>
              <w:t xml:space="preserve">National </w:t>
            </w:r>
            <w:r w:rsidRPr="00AC726B">
              <w:rPr>
                <w:rFonts w:ascii="Arial" w:eastAsia="Arial" w:hAnsi="Arial" w:cs="Arial"/>
                <w:sz w:val="22"/>
                <w:szCs w:val="22"/>
              </w:rPr>
              <w:t xml:space="preserve">Literacy and Numeracy </w:t>
            </w:r>
            <w:r w:rsidR="00016580">
              <w:rPr>
                <w:rFonts w:ascii="Arial" w:eastAsia="Arial" w:hAnsi="Arial" w:cs="Arial"/>
                <w:sz w:val="22"/>
                <w:szCs w:val="22"/>
              </w:rPr>
              <w:t xml:space="preserve">Learning </w:t>
            </w:r>
            <w:r w:rsidRPr="00AC726B">
              <w:rPr>
                <w:rFonts w:ascii="Arial" w:eastAsia="Arial" w:hAnsi="Arial" w:cs="Arial"/>
                <w:sz w:val="22"/>
                <w:szCs w:val="22"/>
              </w:rPr>
              <w:t>Progressions, to assist with accurately determining students’ learning paths. This included the:</w:t>
            </w:r>
          </w:p>
          <w:p w14:paraId="3D5B2CFA" w14:textId="77777777" w:rsidR="0076386E" w:rsidRPr="00AC726B" w:rsidRDefault="0076386E"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 xml:space="preserve">Check-in assessments in reading and numeracy for years 3-9, an additional writing assessment for Year 6 and the </w:t>
            </w:r>
            <w:r w:rsidRPr="00AC726B">
              <w:rPr>
                <w:rFonts w:ascii="Arial" w:eastAsia="Arial" w:hAnsi="Arial" w:cs="Arial"/>
                <w:sz w:val="22"/>
                <w:szCs w:val="22"/>
              </w:rPr>
              <w:lastRenderedPageBreak/>
              <w:t>Transition to Year 7 assessment for students who did not participate in the Year 6 Check-in were implemented.</w:t>
            </w:r>
          </w:p>
          <w:p w14:paraId="6DD947A3" w14:textId="77777777" w:rsidR="0076386E" w:rsidRPr="00AC726B" w:rsidRDefault="0076386E"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Year 1 Phonics Screening Check to all NSW government primary schools.</w:t>
            </w:r>
          </w:p>
          <w:p w14:paraId="439E29BB" w14:textId="77777777" w:rsidR="0076386E" w:rsidRPr="00AC726B" w:rsidRDefault="0076386E"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Best Start Kindergarten.</w:t>
            </w:r>
          </w:p>
          <w:p w14:paraId="25B3CBF8" w14:textId="77777777" w:rsidR="0076386E" w:rsidRPr="00AC726B" w:rsidRDefault="0076386E" w:rsidP="00C61DBB">
            <w:pPr>
              <w:pStyle w:val="ListParagraph"/>
              <w:numPr>
                <w:ilvl w:val="1"/>
                <w:numId w:val="1"/>
              </w:numPr>
              <w:spacing w:line="360" w:lineRule="auto"/>
              <w:rPr>
                <w:rFonts w:ascii="Arial" w:eastAsia="Arial" w:hAnsi="Arial" w:cs="Arial"/>
                <w:sz w:val="22"/>
                <w:szCs w:val="22"/>
              </w:rPr>
            </w:pPr>
            <w:r w:rsidRPr="00AC726B">
              <w:rPr>
                <w:rFonts w:ascii="Arial" w:eastAsia="Arial" w:hAnsi="Arial" w:cs="Arial"/>
                <w:sz w:val="22"/>
                <w:szCs w:val="22"/>
              </w:rPr>
              <w:t>On demand assessments – phonics diagnostic, phonological awareness and Interview for Student Reasoning numeracy assessments.</w:t>
            </w:r>
          </w:p>
          <w:p w14:paraId="7DA4A52F" w14:textId="77777777" w:rsidR="0076386E" w:rsidRPr="00AC726B" w:rsidRDefault="0076386E" w:rsidP="00A02288">
            <w:pPr>
              <w:pStyle w:val="ListParagraph"/>
              <w:numPr>
                <w:ilvl w:val="0"/>
                <w:numId w:val="8"/>
              </w:numPr>
              <w:spacing w:line="360" w:lineRule="auto"/>
              <w:ind w:left="436" w:hanging="425"/>
              <w:rPr>
                <w:rFonts w:ascii="Arial" w:eastAsia="Arial" w:hAnsi="Arial" w:cs="Arial"/>
                <w:sz w:val="22"/>
                <w:szCs w:val="22"/>
              </w:rPr>
            </w:pPr>
            <w:r w:rsidRPr="00AC726B">
              <w:rPr>
                <w:rFonts w:ascii="Arial" w:eastAsia="Arial" w:hAnsi="Arial" w:cs="Arial"/>
                <w:sz w:val="22"/>
                <w:szCs w:val="22"/>
              </w:rPr>
              <w:t>The Intensive Learning Support Program (ILSP) was implemented as an online learning model of support for schools in regional rural and remote areas who experienced challenges in recruiting teachers to ensure students in those areas were not disadvantaged. The program provides access to NSW Department of Education delivered online intensive learning support by fully qualified teachers. The online team plan, program and deliver high quality lessons aligned to the unique needs of students based on the literacy and numeracy progressions. The teachers deliver synchronous lessons via Microsoft Teams using Nearpod, the latest online engagement strategies and a range of communication and collaboration tools.</w:t>
            </w:r>
          </w:p>
          <w:p w14:paraId="2D69FF6E" w14:textId="26D3DDAD" w:rsidR="008851B1" w:rsidRDefault="008851B1" w:rsidP="00A02288">
            <w:pPr>
              <w:pStyle w:val="ListParagraph"/>
              <w:numPr>
                <w:ilvl w:val="0"/>
                <w:numId w:val="8"/>
              </w:numPr>
              <w:spacing w:line="360" w:lineRule="auto"/>
              <w:ind w:left="436" w:hanging="425"/>
              <w:rPr>
                <w:rFonts w:ascii="Arial" w:hAnsi="Arial" w:cs="Arial"/>
                <w:sz w:val="22"/>
                <w:szCs w:val="22"/>
              </w:rPr>
            </w:pPr>
            <w:r>
              <w:rPr>
                <w:rFonts w:ascii="Arial" w:hAnsi="Arial" w:cs="Arial"/>
                <w:sz w:val="22"/>
                <w:szCs w:val="22"/>
              </w:rPr>
              <w:lastRenderedPageBreak/>
              <w:t xml:space="preserve">The NSW Government has committed $278.4 million over the next four years to deliver permanent literacy and numeracy tutoring programs in primary and secondary schools. </w:t>
            </w:r>
            <w:r w:rsidR="002623BD">
              <w:rPr>
                <w:rFonts w:ascii="Arial" w:hAnsi="Arial" w:cs="Arial"/>
                <w:sz w:val="22"/>
                <w:szCs w:val="22"/>
              </w:rPr>
              <w:t xml:space="preserve">This is an election commitment funded through the Education Future Fund. </w:t>
            </w:r>
          </w:p>
          <w:p w14:paraId="1784913F" w14:textId="32854155" w:rsidR="008851B1" w:rsidRPr="000C3397" w:rsidRDefault="008851B1" w:rsidP="00A02288">
            <w:pPr>
              <w:pStyle w:val="ListParagraph"/>
              <w:numPr>
                <w:ilvl w:val="0"/>
                <w:numId w:val="8"/>
              </w:numPr>
              <w:spacing w:line="360" w:lineRule="auto"/>
              <w:ind w:left="436" w:hanging="425"/>
              <w:rPr>
                <w:rFonts w:ascii="Arial" w:hAnsi="Arial" w:cs="Arial"/>
                <w:sz w:val="22"/>
                <w:szCs w:val="22"/>
              </w:rPr>
            </w:pPr>
            <w:r>
              <w:rPr>
                <w:rFonts w:ascii="Arial" w:hAnsi="Arial" w:cs="Arial"/>
                <w:sz w:val="22"/>
                <w:szCs w:val="22"/>
              </w:rPr>
              <w:t xml:space="preserve">From 2024, schools will continue to identify the students that would benefit most from small group tuition using a range of assessments, with a particular focus on those students identified </w:t>
            </w:r>
            <w:r w:rsidR="007D7B68">
              <w:rPr>
                <w:rFonts w:ascii="Arial" w:hAnsi="Arial" w:cs="Arial"/>
                <w:sz w:val="22"/>
                <w:szCs w:val="22"/>
              </w:rPr>
              <w:t xml:space="preserve">as Needing Additional Support (based on the previous year’s NAPLAN results). </w:t>
            </w:r>
          </w:p>
          <w:p w14:paraId="3061EFD7" w14:textId="78F47AFC" w:rsidR="0076386E" w:rsidRPr="00AC726B" w:rsidRDefault="0076386E" w:rsidP="00A02288">
            <w:pPr>
              <w:pStyle w:val="ListParagraph"/>
              <w:numPr>
                <w:ilvl w:val="0"/>
                <w:numId w:val="8"/>
              </w:numPr>
              <w:spacing w:line="360" w:lineRule="auto"/>
              <w:ind w:left="436" w:hanging="425"/>
              <w:rPr>
                <w:rFonts w:ascii="Arial" w:hAnsi="Arial" w:cs="Arial"/>
                <w:sz w:val="22"/>
                <w:szCs w:val="22"/>
              </w:rPr>
            </w:pPr>
            <w:r w:rsidRPr="00AC726B">
              <w:rPr>
                <w:rFonts w:ascii="Arial" w:eastAsia="Arial" w:hAnsi="Arial" w:cs="Arial"/>
                <w:sz w:val="22"/>
                <w:szCs w:val="22"/>
              </w:rPr>
              <w:t xml:space="preserve">In </w:t>
            </w:r>
            <w:r w:rsidR="00017D99" w:rsidRPr="00AC726B">
              <w:rPr>
                <w:rFonts w:ascii="Arial" w:eastAsia="Arial" w:hAnsi="Arial" w:cs="Arial"/>
                <w:sz w:val="22"/>
                <w:szCs w:val="22"/>
              </w:rPr>
              <w:t>202</w:t>
            </w:r>
            <w:r w:rsidR="00017D99">
              <w:rPr>
                <w:rFonts w:ascii="Arial" w:eastAsia="Arial" w:hAnsi="Arial" w:cs="Arial"/>
                <w:sz w:val="22"/>
                <w:szCs w:val="22"/>
              </w:rPr>
              <w:t>3</w:t>
            </w:r>
            <w:r w:rsidRPr="00AC726B">
              <w:rPr>
                <w:rFonts w:ascii="Arial" w:eastAsia="Arial" w:hAnsi="Arial" w:cs="Arial"/>
                <w:sz w:val="22"/>
                <w:szCs w:val="22"/>
              </w:rPr>
              <w:t xml:space="preserve">, over 3 x 10-week cycles, </w:t>
            </w:r>
            <w:r w:rsidR="00017D99">
              <w:rPr>
                <w:rFonts w:ascii="Arial" w:eastAsia="Arial" w:hAnsi="Arial" w:cs="Arial"/>
                <w:sz w:val="22"/>
                <w:szCs w:val="22"/>
              </w:rPr>
              <w:t>8360</w:t>
            </w:r>
            <w:r w:rsidR="00017D99" w:rsidRPr="00AC726B">
              <w:rPr>
                <w:rFonts w:ascii="Arial" w:eastAsia="Arial" w:hAnsi="Arial" w:cs="Arial"/>
                <w:sz w:val="22"/>
                <w:szCs w:val="22"/>
              </w:rPr>
              <w:t xml:space="preserve"> </w:t>
            </w:r>
            <w:r w:rsidRPr="00AC726B">
              <w:rPr>
                <w:rFonts w:ascii="Arial" w:eastAsia="Arial" w:hAnsi="Arial" w:cs="Arial"/>
                <w:sz w:val="22"/>
                <w:szCs w:val="22"/>
              </w:rPr>
              <w:t xml:space="preserve">live online lessons were delivered to </w:t>
            </w:r>
            <w:r w:rsidR="00017D99">
              <w:rPr>
                <w:rFonts w:ascii="Arial" w:eastAsia="Arial" w:hAnsi="Arial" w:cs="Arial"/>
                <w:sz w:val="22"/>
                <w:szCs w:val="22"/>
              </w:rPr>
              <w:t>1071</w:t>
            </w:r>
            <w:r w:rsidR="00017D99" w:rsidRPr="00AC726B">
              <w:rPr>
                <w:rFonts w:ascii="Arial" w:eastAsia="Arial" w:hAnsi="Arial" w:cs="Arial"/>
                <w:sz w:val="22"/>
                <w:szCs w:val="22"/>
              </w:rPr>
              <w:t xml:space="preserve"> </w:t>
            </w:r>
            <w:r w:rsidRPr="00AC726B">
              <w:rPr>
                <w:rFonts w:ascii="Arial" w:eastAsia="Arial" w:hAnsi="Arial" w:cs="Arial"/>
                <w:sz w:val="22"/>
                <w:szCs w:val="22"/>
              </w:rPr>
              <w:t xml:space="preserve">students across </w:t>
            </w:r>
            <w:r w:rsidR="00017D99">
              <w:rPr>
                <w:rFonts w:ascii="Arial" w:eastAsia="Arial" w:hAnsi="Arial" w:cs="Arial"/>
                <w:sz w:val="22"/>
                <w:szCs w:val="22"/>
              </w:rPr>
              <w:t>35</w:t>
            </w:r>
            <w:r w:rsidR="00017D99" w:rsidRPr="00AC726B">
              <w:rPr>
                <w:rFonts w:ascii="Arial" w:eastAsia="Arial" w:hAnsi="Arial" w:cs="Arial"/>
                <w:sz w:val="22"/>
                <w:szCs w:val="22"/>
              </w:rPr>
              <w:t xml:space="preserve"> </w:t>
            </w:r>
            <w:r w:rsidRPr="00AC726B">
              <w:rPr>
                <w:rFonts w:ascii="Arial" w:eastAsia="Arial" w:hAnsi="Arial" w:cs="Arial"/>
                <w:sz w:val="22"/>
                <w:szCs w:val="22"/>
              </w:rPr>
              <w:t xml:space="preserve">schools; </w:t>
            </w:r>
            <w:r w:rsidR="00017D99">
              <w:rPr>
                <w:rFonts w:ascii="Arial" w:eastAsia="Arial" w:hAnsi="Arial" w:cs="Arial"/>
                <w:sz w:val="22"/>
                <w:szCs w:val="22"/>
              </w:rPr>
              <w:t>85</w:t>
            </w:r>
            <w:r w:rsidRPr="00AC726B">
              <w:rPr>
                <w:rFonts w:ascii="Arial" w:eastAsia="Arial" w:hAnsi="Arial" w:cs="Arial"/>
                <w:sz w:val="22"/>
                <w:szCs w:val="22"/>
              </w:rPr>
              <w:t xml:space="preserve">% of students participating were from Rural and Remote schools and </w:t>
            </w:r>
            <w:r w:rsidR="008851B1">
              <w:rPr>
                <w:rFonts w:ascii="Arial" w:eastAsia="Arial" w:hAnsi="Arial" w:cs="Arial"/>
                <w:sz w:val="22"/>
                <w:szCs w:val="22"/>
              </w:rPr>
              <w:t>39</w:t>
            </w:r>
            <w:r w:rsidRPr="00AC726B">
              <w:rPr>
                <w:rFonts w:ascii="Arial" w:eastAsia="Arial" w:hAnsi="Arial" w:cs="Arial"/>
                <w:sz w:val="22"/>
                <w:szCs w:val="22"/>
              </w:rPr>
              <w:t>% were Aboriginal and</w:t>
            </w:r>
            <w:r w:rsidRPr="00AC726B">
              <w:rPr>
                <w:rFonts w:ascii="Arial" w:hAnsi="Arial" w:cs="Arial"/>
                <w:color w:val="000000"/>
                <w:sz w:val="22"/>
                <w:szCs w:val="22"/>
              </w:rPr>
              <w:t xml:space="preserve"> Torres Strait Islander students. </w:t>
            </w:r>
          </w:p>
          <w:p w14:paraId="458AADC9" w14:textId="0956B142"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CSNSW –</w:t>
            </w:r>
            <w:r w:rsidR="00C61DBB" w:rsidRPr="00AC726B">
              <w:rPr>
                <w:rFonts w:ascii="Arial" w:hAnsi="Arial" w:cs="Arial"/>
                <w:b/>
                <w:iCs/>
                <w:sz w:val="22"/>
                <w:szCs w:val="22"/>
              </w:rPr>
              <w:t xml:space="preserve"> </w:t>
            </w:r>
            <w:r w:rsidR="00C61DBB" w:rsidRPr="00AC726B">
              <w:rPr>
                <w:rFonts w:ascii="Arial" w:eastAsiaTheme="minorEastAsia" w:hAnsi="Arial" w:cs="Arial"/>
                <w:b/>
                <w:sz w:val="22"/>
                <w:szCs w:val="22"/>
                <w:lang w:eastAsia="en-AU"/>
              </w:rPr>
              <w:t>partially completed/some work is ongoing</w:t>
            </w:r>
            <w:r w:rsidRPr="00AC726B">
              <w:rPr>
                <w:rFonts w:ascii="Arial" w:hAnsi="Arial" w:cs="Arial"/>
                <w:b/>
                <w:iCs/>
                <w:sz w:val="22"/>
                <w:szCs w:val="22"/>
              </w:rPr>
              <w:t xml:space="preserve"> </w:t>
            </w:r>
          </w:p>
          <w:p w14:paraId="53DCC1F5" w14:textId="002528DA" w:rsidR="00C61DBB" w:rsidRPr="00AC726B" w:rsidRDefault="00C61DBB" w:rsidP="00A02288">
            <w:pPr>
              <w:pStyle w:val="ListParagraph"/>
              <w:numPr>
                <w:ilvl w:val="0"/>
                <w:numId w:val="9"/>
              </w:numPr>
              <w:spacing w:line="360" w:lineRule="auto"/>
              <w:ind w:left="436"/>
              <w:contextualSpacing w:val="0"/>
              <w:rPr>
                <w:rFonts w:ascii="Arial" w:eastAsia="Arial" w:hAnsi="Arial" w:cs="Arial"/>
                <w:sz w:val="22"/>
                <w:szCs w:val="22"/>
              </w:rPr>
            </w:pPr>
            <w:r w:rsidRPr="00AC726B">
              <w:rPr>
                <w:rFonts w:ascii="Arial" w:eastAsia="Arial" w:hAnsi="Arial" w:cs="Arial"/>
                <w:sz w:val="22"/>
                <w:szCs w:val="22"/>
              </w:rPr>
              <w:t xml:space="preserve">Best Start Kindergarten assessment was implemented on an opt-in basis in </w:t>
            </w:r>
            <w:r w:rsidR="00700746">
              <w:rPr>
                <w:rFonts w:ascii="Arial" w:eastAsia="Arial" w:hAnsi="Arial" w:cs="Arial"/>
                <w:sz w:val="22"/>
                <w:szCs w:val="22"/>
              </w:rPr>
              <w:t>24</w:t>
            </w:r>
            <w:r w:rsidR="00A00D51">
              <w:rPr>
                <w:rFonts w:ascii="Arial" w:eastAsia="Arial" w:hAnsi="Arial" w:cs="Arial"/>
                <w:sz w:val="22"/>
                <w:szCs w:val="22"/>
              </w:rPr>
              <w:t>6</w:t>
            </w:r>
            <w:r w:rsidR="00700746" w:rsidRPr="00AC726B">
              <w:rPr>
                <w:rFonts w:ascii="Arial" w:eastAsia="Arial" w:hAnsi="Arial" w:cs="Arial"/>
                <w:sz w:val="22"/>
                <w:szCs w:val="22"/>
              </w:rPr>
              <w:t xml:space="preserve"> </w:t>
            </w:r>
            <w:r w:rsidRPr="00AC726B">
              <w:rPr>
                <w:rFonts w:ascii="Arial" w:eastAsia="Arial" w:hAnsi="Arial" w:cs="Arial"/>
                <w:sz w:val="22"/>
                <w:szCs w:val="22"/>
              </w:rPr>
              <w:t xml:space="preserve">schools in NSW and the ACT and Year 7 assessment was implemented in </w:t>
            </w:r>
            <w:r w:rsidR="00A00D51">
              <w:rPr>
                <w:rFonts w:ascii="Arial" w:eastAsia="Arial" w:hAnsi="Arial" w:cs="Arial"/>
                <w:sz w:val="22"/>
                <w:szCs w:val="22"/>
              </w:rPr>
              <w:t>27</w:t>
            </w:r>
            <w:r w:rsidR="00A00D51" w:rsidRPr="00AC726B">
              <w:rPr>
                <w:rFonts w:ascii="Arial" w:eastAsia="Arial" w:hAnsi="Arial" w:cs="Arial"/>
                <w:sz w:val="22"/>
                <w:szCs w:val="22"/>
              </w:rPr>
              <w:t xml:space="preserve"> </w:t>
            </w:r>
            <w:r w:rsidRPr="00AC726B">
              <w:rPr>
                <w:rFonts w:ascii="Arial" w:eastAsia="Arial" w:hAnsi="Arial" w:cs="Arial"/>
                <w:sz w:val="22"/>
                <w:szCs w:val="22"/>
              </w:rPr>
              <w:t xml:space="preserve">secondary schools. The assessment results were automatically mapped to the literacy and numeracy progressions, NSW English and Mathematics syllabus outcomes. The school analysis of response data facilitated individualised learning support, particularly for those students who were identified </w:t>
            </w:r>
            <w:r w:rsidRPr="00AC726B">
              <w:rPr>
                <w:rFonts w:ascii="Arial" w:eastAsia="Arial" w:hAnsi="Arial" w:cs="Arial"/>
                <w:sz w:val="22"/>
                <w:szCs w:val="22"/>
              </w:rPr>
              <w:lastRenderedPageBreak/>
              <w:t xml:space="preserve">with gaps in their literacy and/or numeracy development as they transitioned into primary and secondary school. CSNSW facilitated access to system-level data through data requests to the NSW Department of Education. </w:t>
            </w:r>
          </w:p>
          <w:p w14:paraId="27E67A16" w14:textId="48CC3F63" w:rsidR="00C61DBB" w:rsidRPr="00AC726B" w:rsidRDefault="00C61DBB" w:rsidP="00A02288">
            <w:pPr>
              <w:pStyle w:val="ListParagraph"/>
              <w:numPr>
                <w:ilvl w:val="0"/>
                <w:numId w:val="9"/>
              </w:numPr>
              <w:spacing w:line="360" w:lineRule="auto"/>
              <w:ind w:left="436"/>
              <w:contextualSpacing w:val="0"/>
              <w:rPr>
                <w:rFonts w:ascii="Arial" w:eastAsia="Arial" w:hAnsi="Arial" w:cs="Arial"/>
                <w:sz w:val="22"/>
                <w:szCs w:val="22"/>
              </w:rPr>
            </w:pPr>
            <w:r w:rsidRPr="00AC726B">
              <w:rPr>
                <w:rFonts w:ascii="Arial" w:eastAsia="Arial" w:hAnsi="Arial" w:cs="Arial"/>
                <w:sz w:val="22"/>
                <w:szCs w:val="22"/>
              </w:rPr>
              <w:t xml:space="preserve">The Year 1 Phonics Screening Check is </w:t>
            </w:r>
            <w:proofErr w:type="gramStart"/>
            <w:r w:rsidRPr="00AC726B">
              <w:rPr>
                <w:rFonts w:ascii="Arial" w:eastAsia="Arial" w:hAnsi="Arial" w:cs="Arial"/>
                <w:sz w:val="22"/>
                <w:szCs w:val="22"/>
              </w:rPr>
              <w:t>a</w:t>
            </w:r>
            <w:proofErr w:type="gramEnd"/>
            <w:r w:rsidRPr="00AC726B">
              <w:rPr>
                <w:rFonts w:ascii="Arial" w:eastAsia="Arial" w:hAnsi="Arial" w:cs="Arial"/>
                <w:sz w:val="22"/>
                <w:szCs w:val="22"/>
              </w:rPr>
              <w:t xml:space="preserve"> NSW Department of Education developed online assessment available to NSW Catholic schools with a Year 1 student cohort on an opt-in basis. This assessment is made available on an opt-in basis to CSNSW schools annually. In </w:t>
            </w:r>
            <w:r w:rsidR="002D7CF5" w:rsidRPr="00AC726B">
              <w:rPr>
                <w:rFonts w:ascii="Arial" w:eastAsia="Arial" w:hAnsi="Arial" w:cs="Arial"/>
                <w:sz w:val="22"/>
                <w:szCs w:val="22"/>
              </w:rPr>
              <w:t>202</w:t>
            </w:r>
            <w:r w:rsidR="002D7CF5">
              <w:rPr>
                <w:rFonts w:ascii="Arial" w:eastAsia="Arial" w:hAnsi="Arial" w:cs="Arial"/>
                <w:sz w:val="22"/>
                <w:szCs w:val="22"/>
              </w:rPr>
              <w:t>3</w:t>
            </w:r>
            <w:r w:rsidRPr="00AC726B">
              <w:rPr>
                <w:rFonts w:ascii="Arial" w:eastAsia="Arial" w:hAnsi="Arial" w:cs="Arial"/>
                <w:sz w:val="22"/>
                <w:szCs w:val="22"/>
              </w:rPr>
              <w:t xml:space="preserve">, </w:t>
            </w:r>
            <w:r w:rsidR="002D7CF5">
              <w:rPr>
                <w:rFonts w:ascii="Arial" w:eastAsia="Arial" w:hAnsi="Arial" w:cs="Arial"/>
                <w:sz w:val="22"/>
                <w:szCs w:val="22"/>
              </w:rPr>
              <w:t>253</w:t>
            </w:r>
            <w:r w:rsidR="002D7CF5" w:rsidRPr="00AC726B">
              <w:rPr>
                <w:rFonts w:ascii="Arial" w:eastAsia="Arial" w:hAnsi="Arial" w:cs="Arial"/>
                <w:sz w:val="22"/>
                <w:szCs w:val="22"/>
              </w:rPr>
              <w:t xml:space="preserve"> </w:t>
            </w:r>
            <w:r w:rsidRPr="00AC726B">
              <w:rPr>
                <w:rFonts w:ascii="Arial" w:eastAsia="Arial" w:hAnsi="Arial" w:cs="Arial"/>
                <w:sz w:val="22"/>
                <w:szCs w:val="22"/>
              </w:rPr>
              <w:t>Catholic primary schools opted-in to deliver the PSC during term 3. The results of the assessment are automatically mapped to revised NSW English syllabus outcomes and the National Literacy Learning progressions in an analytics application that supports the assessment.</w:t>
            </w:r>
          </w:p>
          <w:p w14:paraId="69AA914A" w14:textId="5C0B9B9D" w:rsidR="000E0B16" w:rsidRPr="00AC726B" w:rsidRDefault="00C61DBB" w:rsidP="00A02288">
            <w:pPr>
              <w:pStyle w:val="ListParagraph"/>
              <w:numPr>
                <w:ilvl w:val="0"/>
                <w:numId w:val="9"/>
              </w:numPr>
              <w:spacing w:line="360" w:lineRule="auto"/>
              <w:ind w:left="436"/>
              <w:contextualSpacing w:val="0"/>
              <w:rPr>
                <w:rFonts w:ascii="Arial" w:eastAsia="Arial" w:hAnsi="Arial" w:cs="Arial"/>
                <w:sz w:val="22"/>
                <w:szCs w:val="22"/>
              </w:rPr>
            </w:pPr>
            <w:r w:rsidRPr="00AC726B">
              <w:rPr>
                <w:rFonts w:ascii="Arial" w:eastAsia="Arial" w:hAnsi="Arial" w:cs="Arial"/>
                <w:sz w:val="22"/>
                <w:szCs w:val="22"/>
              </w:rPr>
              <w:t>The information and reports available from the analytics application has helped teachers make decisions about individuals learning needs during the teaching and learning cycle.</w:t>
            </w:r>
          </w:p>
          <w:p w14:paraId="16D1ED15" w14:textId="29E13EDC" w:rsidR="000E0B16" w:rsidRPr="00AC726B" w:rsidRDefault="000E0B16" w:rsidP="006F0B45">
            <w:pPr>
              <w:keepNext/>
              <w:spacing w:before="240" w:line="360" w:lineRule="auto"/>
              <w:rPr>
                <w:rFonts w:ascii="Arial" w:eastAsiaTheme="minorEastAsia" w:hAnsi="Arial" w:cs="Arial"/>
                <w:b/>
                <w:sz w:val="22"/>
                <w:szCs w:val="22"/>
                <w:lang w:eastAsia="en-AU"/>
              </w:rPr>
            </w:pPr>
            <w:r w:rsidRPr="00AC726B">
              <w:rPr>
                <w:rFonts w:ascii="Arial" w:hAnsi="Arial" w:cs="Arial"/>
                <w:b/>
                <w:iCs/>
                <w:sz w:val="22"/>
                <w:szCs w:val="22"/>
              </w:rPr>
              <w:lastRenderedPageBreak/>
              <w:t>AISNSW –</w:t>
            </w:r>
            <w:r w:rsidR="00C61DBB" w:rsidRPr="00AC726B">
              <w:rPr>
                <w:rFonts w:ascii="Arial" w:hAnsi="Arial" w:cs="Arial"/>
                <w:b/>
                <w:iCs/>
                <w:sz w:val="22"/>
                <w:szCs w:val="22"/>
              </w:rPr>
              <w:t xml:space="preserve"> partially completed/some work is ongoing</w:t>
            </w:r>
            <w:r w:rsidRPr="00AC726B">
              <w:rPr>
                <w:rFonts w:ascii="Arial" w:hAnsi="Arial" w:cs="Arial"/>
                <w:b/>
                <w:iCs/>
                <w:sz w:val="22"/>
                <w:szCs w:val="22"/>
              </w:rPr>
              <w:t xml:space="preserve"> </w:t>
            </w:r>
          </w:p>
          <w:p w14:paraId="464DBDA0" w14:textId="043CF8B4" w:rsidR="00AB1E68" w:rsidRPr="00AC726B" w:rsidRDefault="00AB1E68" w:rsidP="00A02288">
            <w:pPr>
              <w:pStyle w:val="ListParagraph"/>
              <w:numPr>
                <w:ilvl w:val="0"/>
                <w:numId w:val="9"/>
              </w:numPr>
              <w:spacing w:line="360" w:lineRule="auto"/>
              <w:ind w:left="436"/>
              <w:contextualSpacing w:val="0"/>
              <w:rPr>
                <w:rFonts w:ascii="Arial" w:eastAsia="Arial" w:hAnsi="Arial" w:cs="Arial"/>
                <w:sz w:val="22"/>
                <w:szCs w:val="22"/>
              </w:rPr>
            </w:pPr>
            <w:r w:rsidRPr="00AC726B">
              <w:rPr>
                <w:rFonts w:ascii="Arial" w:eastAsia="Arial" w:hAnsi="Arial" w:cs="Arial"/>
                <w:sz w:val="22"/>
                <w:szCs w:val="22"/>
              </w:rPr>
              <w:t xml:space="preserve">During </w:t>
            </w:r>
            <w:r w:rsidR="004178C6" w:rsidRPr="00AC726B">
              <w:rPr>
                <w:rFonts w:ascii="Arial" w:eastAsia="Arial" w:hAnsi="Arial" w:cs="Arial"/>
                <w:sz w:val="22"/>
                <w:szCs w:val="22"/>
              </w:rPr>
              <w:t>202</w:t>
            </w:r>
            <w:r w:rsidR="004178C6">
              <w:rPr>
                <w:rFonts w:ascii="Arial" w:eastAsia="Arial" w:hAnsi="Arial" w:cs="Arial"/>
                <w:sz w:val="22"/>
                <w:szCs w:val="22"/>
              </w:rPr>
              <w:t>3</w:t>
            </w:r>
            <w:r w:rsidRPr="00AC726B">
              <w:rPr>
                <w:rFonts w:ascii="Arial" w:eastAsia="Arial" w:hAnsi="Arial" w:cs="Arial"/>
                <w:sz w:val="22"/>
                <w:szCs w:val="22"/>
              </w:rPr>
              <w:t xml:space="preserve">, independent schools accessed evidence-based literacy and numeracy professional learning from AISNSW literacy and numeracy experts, in person and online. </w:t>
            </w:r>
          </w:p>
          <w:p w14:paraId="1DCF6CC3" w14:textId="321DB116" w:rsidR="00AB1E68" w:rsidRPr="00AC726B" w:rsidRDefault="00AB1E68" w:rsidP="00A02288">
            <w:pPr>
              <w:pStyle w:val="ListParagraph"/>
              <w:numPr>
                <w:ilvl w:val="0"/>
                <w:numId w:val="9"/>
              </w:numPr>
              <w:spacing w:line="360" w:lineRule="auto"/>
              <w:ind w:left="436"/>
              <w:contextualSpacing w:val="0"/>
              <w:rPr>
                <w:rFonts w:ascii="Arial" w:eastAsia="Arial" w:hAnsi="Arial" w:cs="Arial"/>
                <w:sz w:val="22"/>
                <w:szCs w:val="22"/>
              </w:rPr>
            </w:pPr>
            <w:r w:rsidRPr="00AC726B">
              <w:rPr>
                <w:rFonts w:ascii="Arial" w:eastAsia="Arial" w:hAnsi="Arial" w:cs="Arial"/>
                <w:sz w:val="22"/>
                <w:szCs w:val="22"/>
              </w:rPr>
              <w:t xml:space="preserve">AISNSW </w:t>
            </w:r>
            <w:r w:rsidR="001C7816" w:rsidRPr="00AC726B">
              <w:rPr>
                <w:rFonts w:ascii="Arial" w:eastAsia="Arial" w:hAnsi="Arial" w:cs="Arial"/>
                <w:sz w:val="22"/>
                <w:szCs w:val="22"/>
              </w:rPr>
              <w:t>continue</w:t>
            </w:r>
            <w:r w:rsidR="001C7816">
              <w:rPr>
                <w:rFonts w:ascii="Arial" w:eastAsia="Arial" w:hAnsi="Arial" w:cs="Arial"/>
                <w:sz w:val="22"/>
                <w:szCs w:val="22"/>
              </w:rPr>
              <w:t>d</w:t>
            </w:r>
            <w:r w:rsidR="001C7816" w:rsidRPr="00AC726B">
              <w:rPr>
                <w:rFonts w:ascii="Arial" w:eastAsia="Arial" w:hAnsi="Arial" w:cs="Arial"/>
                <w:sz w:val="22"/>
                <w:szCs w:val="22"/>
              </w:rPr>
              <w:t xml:space="preserve"> </w:t>
            </w:r>
            <w:r w:rsidRPr="00AC726B">
              <w:rPr>
                <w:rFonts w:ascii="Arial" w:eastAsia="Arial" w:hAnsi="Arial" w:cs="Arial"/>
                <w:sz w:val="22"/>
                <w:szCs w:val="22"/>
              </w:rPr>
              <w:t xml:space="preserve">to implement ESTA-L® a formative early literacy assessment to provide teachers with clear information about student achievement. It addresses student performance within the fundamental constrained elements of phonological awareness and phonics. </w:t>
            </w:r>
          </w:p>
          <w:p w14:paraId="4E55402F" w14:textId="381F6C77" w:rsidR="003C58EC" w:rsidRPr="000C3397" w:rsidRDefault="003C58EC" w:rsidP="00A02288">
            <w:pPr>
              <w:pStyle w:val="ListParagraph"/>
              <w:numPr>
                <w:ilvl w:val="0"/>
                <w:numId w:val="9"/>
              </w:numPr>
              <w:spacing w:line="360" w:lineRule="auto"/>
              <w:ind w:left="436"/>
              <w:contextualSpacing w:val="0"/>
              <w:rPr>
                <w:rFonts w:ascii="Arial" w:hAnsi="Arial" w:cs="Arial"/>
              </w:rPr>
            </w:pPr>
            <w:r>
              <w:rPr>
                <w:rFonts w:ascii="Arial" w:hAnsi="Arial" w:cs="Arial"/>
              </w:rPr>
              <w:t xml:space="preserve">AISNSW supports schools engaging in </w:t>
            </w:r>
            <w:r w:rsidR="00BA4B73">
              <w:rPr>
                <w:rFonts w:ascii="Arial" w:hAnsi="Arial" w:cs="Arial"/>
              </w:rPr>
              <w:t>12- or 24-month</w:t>
            </w:r>
            <w:r>
              <w:rPr>
                <w:rFonts w:ascii="Arial" w:hAnsi="Arial" w:cs="Arial"/>
              </w:rPr>
              <w:t xml:space="preserve"> whole school literacy and/or numeracy projects, targeting: Primary Reading, Primary Spelling, Primary Writing, Primary Numeracy. </w:t>
            </w:r>
          </w:p>
          <w:p w14:paraId="5B4CB091" w14:textId="3E2C8E20" w:rsidR="002C4FFC" w:rsidRPr="0076386E" w:rsidRDefault="00AB1E68" w:rsidP="00A02288">
            <w:pPr>
              <w:pStyle w:val="ListParagraph"/>
              <w:numPr>
                <w:ilvl w:val="0"/>
                <w:numId w:val="9"/>
              </w:numPr>
              <w:spacing w:line="360" w:lineRule="auto"/>
              <w:ind w:left="436"/>
              <w:contextualSpacing w:val="0"/>
              <w:rPr>
                <w:rFonts w:ascii="Arial" w:hAnsi="Arial" w:cs="Arial"/>
              </w:rPr>
            </w:pPr>
            <w:r w:rsidRPr="00AC726B">
              <w:rPr>
                <w:rFonts w:ascii="Arial" w:eastAsia="Arial" w:hAnsi="Arial" w:cs="Arial"/>
                <w:sz w:val="22"/>
                <w:szCs w:val="22"/>
              </w:rPr>
              <w:t>AISNSW continued to support schools implement a K-2 numeracy screening tool to assess early number skills such as counting and place value.</w:t>
            </w:r>
          </w:p>
        </w:tc>
      </w:tr>
      <w:tr w:rsidR="002C4FFC" w:rsidRPr="0076386E" w14:paraId="27AF8319" w14:textId="77777777" w:rsidTr="6FAA610A">
        <w:trPr>
          <w:trHeight w:val="567"/>
        </w:trPr>
        <w:tc>
          <w:tcPr>
            <w:tcW w:w="1463" w:type="pct"/>
            <w:tcBorders>
              <w:top w:val="single" w:sz="8" w:space="0" w:color="316F72"/>
              <w:left w:val="single" w:sz="8" w:space="0" w:color="316F72"/>
              <w:bottom w:val="single" w:sz="8" w:space="0" w:color="316F72"/>
              <w:right w:val="single" w:sz="8" w:space="0" w:color="316F72"/>
            </w:tcBorders>
          </w:tcPr>
          <w:p w14:paraId="60B0AAB1" w14:textId="42C0E538" w:rsidR="002C4FFC" w:rsidRPr="00AC726B" w:rsidRDefault="002C4FFC" w:rsidP="00AC726B">
            <w:pPr>
              <w:pStyle w:val="ListParagraph"/>
              <w:numPr>
                <w:ilvl w:val="0"/>
                <w:numId w:val="26"/>
              </w:numPr>
              <w:spacing w:line="360" w:lineRule="auto"/>
              <w:ind w:left="714" w:hanging="357"/>
              <w:rPr>
                <w:rFonts w:ascii="Arial" w:hAnsi="Arial" w:cs="Arial"/>
                <w:sz w:val="22"/>
                <w:szCs w:val="22"/>
              </w:rPr>
            </w:pPr>
            <w:r w:rsidRPr="00AC726B">
              <w:rPr>
                <w:rFonts w:ascii="Arial" w:hAnsi="Arial" w:cs="Arial"/>
                <w:sz w:val="22"/>
                <w:szCs w:val="22"/>
              </w:rPr>
              <w:lastRenderedPageBreak/>
              <w:t>Meet the needs of students at risk of educational disadvantage (including students with disability, Aboriginal students, students with low English proficiency and students in rural and regional areas) through evidence-based pedagogy, quality teaching and leadership and innovation.</w:t>
            </w:r>
          </w:p>
        </w:tc>
        <w:tc>
          <w:tcPr>
            <w:tcW w:w="527" w:type="pct"/>
            <w:tcBorders>
              <w:top w:val="single" w:sz="8" w:space="0" w:color="316F72"/>
              <w:left w:val="single" w:sz="8" w:space="0" w:color="316F72"/>
              <w:bottom w:val="single" w:sz="8" w:space="0" w:color="316F72"/>
              <w:right w:val="single" w:sz="8" w:space="0" w:color="316F72"/>
            </w:tcBorders>
          </w:tcPr>
          <w:p w14:paraId="74912CC7" w14:textId="72DB4C18"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006FBE64" w14:textId="62031C58"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Ongoing</w:t>
            </w:r>
          </w:p>
        </w:tc>
        <w:tc>
          <w:tcPr>
            <w:tcW w:w="2606" w:type="pct"/>
          </w:tcPr>
          <w:p w14:paraId="541C77D3" w14:textId="3D9CE4EB"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Government sector –</w:t>
            </w:r>
            <w:r w:rsidR="00C61DBB" w:rsidRPr="00AC726B">
              <w:rPr>
                <w:rFonts w:ascii="Arial" w:hAnsi="Arial" w:cs="Arial"/>
                <w:b/>
                <w:iCs/>
                <w:sz w:val="22"/>
                <w:szCs w:val="22"/>
              </w:rPr>
              <w:t xml:space="preserve"> partially completed/some work is ongoing</w:t>
            </w:r>
          </w:p>
          <w:p w14:paraId="65F65446" w14:textId="635E4168" w:rsidR="00C61DBB" w:rsidRPr="00AC726B" w:rsidRDefault="00C61DBB" w:rsidP="006549C1">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NSW continued to provide needs-based funding for students at risk of educational disadvantage at government schools through the </w:t>
            </w:r>
            <w:hyperlink r:id="rId17">
              <w:r w:rsidRPr="00AC726B">
                <w:rPr>
                  <w:rFonts w:ascii="Arial" w:eastAsia="Arial" w:hAnsi="Arial" w:cs="Arial"/>
                  <w:sz w:val="22"/>
                  <w:szCs w:val="22"/>
                </w:rPr>
                <w:t>Resource Allocation Model (</w:t>
              </w:r>
              <w:r w:rsidRPr="00AC726B">
                <w:rPr>
                  <w:rFonts w:ascii="Arial" w:eastAsia="Arial" w:hAnsi="Arial" w:cs="Arial"/>
                  <w:sz w:val="22"/>
                  <w:szCs w:val="22"/>
                  <w:u w:val="single"/>
                </w:rPr>
                <w:t>RAM</w:t>
              </w:r>
              <w:r w:rsidRPr="00AC726B">
                <w:rPr>
                  <w:rFonts w:ascii="Arial" w:eastAsia="Arial" w:hAnsi="Arial" w:cs="Arial"/>
                  <w:sz w:val="22"/>
                  <w:szCs w:val="22"/>
                </w:rPr>
                <w:t>)</w:t>
              </w:r>
            </w:hyperlink>
            <w:r w:rsidRPr="00AC726B">
              <w:rPr>
                <w:rFonts w:ascii="Arial" w:eastAsia="Arial" w:hAnsi="Arial" w:cs="Arial"/>
                <w:sz w:val="22"/>
                <w:szCs w:val="22"/>
              </w:rPr>
              <w:t xml:space="preserve">, consistent with s78 of the Australian Education Act 2013 (Cth). </w:t>
            </w:r>
          </w:p>
          <w:p w14:paraId="360BFFAF" w14:textId="57031B97" w:rsidR="00C61DBB" w:rsidRPr="00AC726B" w:rsidRDefault="00C61DBB" w:rsidP="006549C1">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NSW continued to respond to the cultural, linguistic and religious diversity of students through the implementation of the </w:t>
            </w:r>
            <w:hyperlink r:id="rId18" w:history="1">
              <w:r w:rsidRPr="00AC726B">
                <w:rPr>
                  <w:rStyle w:val="Hyperlink"/>
                  <w:rFonts w:ascii="Arial" w:eastAsia="Arial" w:hAnsi="Arial" w:cs="Arial"/>
                  <w:color w:val="auto"/>
                  <w:sz w:val="22"/>
                  <w:szCs w:val="22"/>
                </w:rPr>
                <w:t>Multicultural Education Policy</w:t>
              </w:r>
            </w:hyperlink>
            <w:r w:rsidRPr="00AC726B">
              <w:rPr>
                <w:rFonts w:ascii="Arial" w:eastAsia="Arial" w:hAnsi="Arial" w:cs="Arial"/>
                <w:sz w:val="22"/>
                <w:szCs w:val="22"/>
              </w:rPr>
              <w:t xml:space="preserve">,  the revised </w:t>
            </w:r>
            <w:hyperlink r:id="rId19" w:history="1">
              <w:r w:rsidRPr="00AC726B">
                <w:rPr>
                  <w:rFonts w:ascii="Arial" w:eastAsia="Arial" w:hAnsi="Arial" w:cs="Arial"/>
                  <w:sz w:val="22"/>
                  <w:szCs w:val="22"/>
                  <w:u w:val="single"/>
                </w:rPr>
                <w:t>Anti-Racism Policy</w:t>
              </w:r>
            </w:hyperlink>
            <w:r w:rsidRPr="00AC726B">
              <w:rPr>
                <w:rFonts w:ascii="Arial" w:eastAsia="Arial" w:hAnsi="Arial" w:cs="Arial"/>
                <w:sz w:val="22"/>
                <w:szCs w:val="22"/>
              </w:rPr>
              <w:t xml:space="preserve"> and </w:t>
            </w:r>
            <w:r w:rsidR="00112D5D">
              <w:rPr>
                <w:rFonts w:ascii="Arial" w:eastAsia="Arial" w:hAnsi="Arial" w:cs="Arial"/>
                <w:sz w:val="22"/>
                <w:szCs w:val="22"/>
              </w:rPr>
              <w:t xml:space="preserve">the </w:t>
            </w:r>
            <w:r w:rsidRPr="00AC726B">
              <w:rPr>
                <w:rFonts w:ascii="Arial" w:eastAsia="Arial" w:hAnsi="Arial" w:cs="Arial"/>
                <w:sz w:val="22"/>
                <w:szCs w:val="22"/>
              </w:rPr>
              <w:t xml:space="preserve">mandatory staff training and </w:t>
            </w:r>
            <w:hyperlink r:id="rId20">
              <w:r w:rsidRPr="00AC726B">
                <w:rPr>
                  <w:rFonts w:ascii="Arial" w:eastAsia="Arial" w:hAnsi="Arial" w:cs="Arial"/>
                  <w:sz w:val="22"/>
                  <w:szCs w:val="22"/>
                  <w:u w:val="single"/>
                </w:rPr>
                <w:t>Aboriginal Education Policy</w:t>
              </w:r>
            </w:hyperlink>
            <w:r w:rsidRPr="00AC726B">
              <w:rPr>
                <w:rFonts w:ascii="Arial" w:eastAsia="Arial" w:hAnsi="Arial" w:cs="Arial"/>
                <w:sz w:val="22"/>
                <w:szCs w:val="22"/>
              </w:rPr>
              <w:t xml:space="preserve">. </w:t>
            </w:r>
          </w:p>
          <w:p w14:paraId="33740533" w14:textId="77777777" w:rsidR="006549C1" w:rsidRDefault="006549C1" w:rsidP="006549C1">
            <w:pPr>
              <w:pStyle w:val="ListParagraph"/>
              <w:numPr>
                <w:ilvl w:val="0"/>
                <w:numId w:val="9"/>
              </w:numPr>
              <w:spacing w:line="360" w:lineRule="auto"/>
              <w:rPr>
                <w:rFonts w:ascii="Arial" w:eastAsia="Arial" w:hAnsi="Arial" w:cs="Arial"/>
                <w:sz w:val="22"/>
                <w:szCs w:val="22"/>
              </w:rPr>
            </w:pPr>
            <w:r>
              <w:rPr>
                <w:rFonts w:ascii="Arial" w:eastAsia="Arial" w:hAnsi="Arial" w:cs="Arial"/>
                <w:sz w:val="22"/>
                <w:szCs w:val="22"/>
              </w:rPr>
              <w:t>In 2023, the department built on their existing resources and professional learning opportunities to build teacher knowledge, capability and confidence to meet the needs of students with disability by creating twenty in-depth guides on planning, personalising, implementing and evaluating evidence-based practices for students with disability. Over 40% of NSW school staff have engaged with these materials with very positive feedback.</w:t>
            </w:r>
          </w:p>
          <w:p w14:paraId="04F84EEC" w14:textId="1CC2BA46" w:rsidR="006549C1" w:rsidRDefault="006549C1" w:rsidP="006549C1">
            <w:pPr>
              <w:pStyle w:val="ListParagraph"/>
              <w:numPr>
                <w:ilvl w:val="0"/>
                <w:numId w:val="9"/>
              </w:numPr>
              <w:spacing w:line="360" w:lineRule="auto"/>
              <w:rPr>
                <w:rFonts w:ascii="Arial" w:eastAsia="Arial" w:hAnsi="Arial" w:cs="Arial"/>
                <w:sz w:val="22"/>
                <w:szCs w:val="22"/>
              </w:rPr>
            </w:pPr>
            <w:r>
              <w:rPr>
                <w:rFonts w:ascii="Arial" w:eastAsia="Arial" w:hAnsi="Arial" w:cs="Arial"/>
                <w:sz w:val="22"/>
                <w:szCs w:val="22"/>
              </w:rPr>
              <w:t xml:space="preserve">In 2023, the department created an “Inclusive Practice Search Engine” for school staff to identify appropriate adjustments to </w:t>
            </w:r>
            <w:r>
              <w:rPr>
                <w:rFonts w:ascii="Arial" w:eastAsia="Arial" w:hAnsi="Arial" w:cs="Arial"/>
                <w:sz w:val="22"/>
                <w:szCs w:val="22"/>
              </w:rPr>
              <w:lastRenderedPageBreak/>
              <w:t>teaching and learning that relate to functional needs and/or disability.</w:t>
            </w:r>
          </w:p>
          <w:p w14:paraId="44F86719" w14:textId="1E120784" w:rsidR="006549C1" w:rsidRDefault="006549C1" w:rsidP="006549C1">
            <w:pPr>
              <w:pStyle w:val="ListParagraph"/>
              <w:numPr>
                <w:ilvl w:val="0"/>
                <w:numId w:val="9"/>
              </w:numPr>
              <w:spacing w:line="360" w:lineRule="auto"/>
              <w:rPr>
                <w:rFonts w:ascii="Arial" w:eastAsia="Arial" w:hAnsi="Arial" w:cs="Arial"/>
                <w:sz w:val="22"/>
                <w:szCs w:val="22"/>
              </w:rPr>
            </w:pPr>
            <w:r>
              <w:rPr>
                <w:rFonts w:ascii="Arial" w:eastAsia="Arial" w:hAnsi="Arial" w:cs="Arial"/>
                <w:sz w:val="22"/>
                <w:szCs w:val="22"/>
              </w:rPr>
              <w:t>In 2023, the department published several resources to support the suite of professional learning, Curriculum planning for every student in every classroom, released in 2022.</w:t>
            </w:r>
          </w:p>
          <w:p w14:paraId="0898047D" w14:textId="77777777" w:rsidR="006549C1" w:rsidRDefault="006549C1" w:rsidP="006549C1">
            <w:pPr>
              <w:pStyle w:val="ListParagraph"/>
              <w:numPr>
                <w:ilvl w:val="0"/>
                <w:numId w:val="9"/>
              </w:numPr>
              <w:spacing w:line="360" w:lineRule="auto"/>
              <w:rPr>
                <w:rFonts w:ascii="Arial" w:eastAsia="Arial" w:hAnsi="Arial" w:cs="Arial"/>
                <w:sz w:val="22"/>
                <w:szCs w:val="22"/>
              </w:rPr>
            </w:pPr>
            <w:r>
              <w:rPr>
                <w:rFonts w:ascii="Arial" w:eastAsia="Arial" w:hAnsi="Arial" w:cs="Arial"/>
                <w:sz w:val="22"/>
                <w:szCs w:val="22"/>
              </w:rPr>
              <w:t>These resources have advice for teachers to support students with disability and include:</w:t>
            </w:r>
          </w:p>
          <w:p w14:paraId="4AF0D579" w14:textId="21D60909" w:rsidR="006549C1" w:rsidRDefault="006549C1" w:rsidP="006549C1">
            <w:pPr>
              <w:pStyle w:val="ListParagraph"/>
              <w:numPr>
                <w:ilvl w:val="1"/>
                <w:numId w:val="9"/>
              </w:numPr>
              <w:spacing w:line="360" w:lineRule="auto"/>
              <w:rPr>
                <w:rFonts w:ascii="Arial" w:eastAsia="Arial" w:hAnsi="Arial" w:cs="Arial"/>
                <w:sz w:val="22"/>
                <w:szCs w:val="22"/>
              </w:rPr>
            </w:pPr>
            <w:r>
              <w:rPr>
                <w:rFonts w:ascii="Arial" w:eastAsia="Arial" w:hAnsi="Arial" w:cs="Arial"/>
                <w:sz w:val="22"/>
                <w:szCs w:val="22"/>
              </w:rPr>
              <w:t>webinar about ‘Curriculum planning support for learners with disability’ modules for school leaders to use with staff.</w:t>
            </w:r>
          </w:p>
          <w:p w14:paraId="143A674A" w14:textId="55101185" w:rsidR="006549C1" w:rsidRDefault="006549C1" w:rsidP="006549C1">
            <w:pPr>
              <w:pStyle w:val="ListParagraph"/>
              <w:numPr>
                <w:ilvl w:val="1"/>
                <w:numId w:val="9"/>
              </w:numPr>
              <w:spacing w:line="360" w:lineRule="auto"/>
              <w:rPr>
                <w:rFonts w:ascii="Arial" w:eastAsia="Arial" w:hAnsi="Arial" w:cs="Arial"/>
                <w:sz w:val="22"/>
                <w:szCs w:val="22"/>
              </w:rPr>
            </w:pPr>
            <w:r>
              <w:rPr>
                <w:rFonts w:ascii="Arial" w:eastAsia="Arial" w:hAnsi="Arial" w:cs="Arial"/>
                <w:sz w:val="22"/>
                <w:szCs w:val="22"/>
              </w:rPr>
              <w:t>information on inclusive curriculum planning using the Universal Design for Learning framework.</w:t>
            </w:r>
          </w:p>
          <w:p w14:paraId="1F993DAE" w14:textId="1F72EA7A" w:rsidR="006549C1" w:rsidRDefault="006549C1" w:rsidP="006549C1">
            <w:pPr>
              <w:pStyle w:val="ListParagraph"/>
              <w:numPr>
                <w:ilvl w:val="1"/>
                <w:numId w:val="9"/>
              </w:numPr>
              <w:spacing w:line="360" w:lineRule="auto"/>
              <w:rPr>
                <w:rFonts w:ascii="Arial" w:eastAsia="Arial" w:hAnsi="Arial" w:cs="Arial"/>
                <w:sz w:val="22"/>
                <w:szCs w:val="22"/>
              </w:rPr>
            </w:pPr>
            <w:r>
              <w:rPr>
                <w:rFonts w:ascii="Arial" w:eastAsia="Arial" w:hAnsi="Arial" w:cs="Arial"/>
                <w:sz w:val="22"/>
                <w:szCs w:val="22"/>
              </w:rPr>
              <w:t>teacher advice on inclusive teaching practices to support students with disability.</w:t>
            </w:r>
          </w:p>
          <w:p w14:paraId="60CDB627" w14:textId="54DFEDBD" w:rsidR="00C942C4" w:rsidRPr="00AC726B" w:rsidRDefault="006549C1" w:rsidP="000C3397">
            <w:pPr>
              <w:pStyle w:val="ListParagraph"/>
              <w:numPr>
                <w:ilvl w:val="1"/>
                <w:numId w:val="9"/>
              </w:numPr>
              <w:spacing w:line="360" w:lineRule="auto"/>
              <w:contextualSpacing w:val="0"/>
              <w:rPr>
                <w:rFonts w:ascii="Arial" w:eastAsia="Arial" w:hAnsi="Arial" w:cs="Arial"/>
                <w:sz w:val="22"/>
                <w:szCs w:val="22"/>
              </w:rPr>
            </w:pPr>
            <w:r>
              <w:rPr>
                <w:rFonts w:ascii="Arial" w:eastAsia="Arial" w:hAnsi="Arial" w:cs="Arial"/>
                <w:sz w:val="22"/>
                <w:szCs w:val="22"/>
              </w:rPr>
              <w:t>the evidence base underpinning the professional learning.</w:t>
            </w:r>
          </w:p>
          <w:p w14:paraId="512DADE9" w14:textId="3AF781EB" w:rsidR="00C61DBB" w:rsidRDefault="00C61DBB" w:rsidP="006549C1">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The </w:t>
            </w:r>
            <w:hyperlink r:id="rId21">
              <w:r w:rsidRPr="00AC726B">
                <w:rPr>
                  <w:rFonts w:ascii="Arial" w:eastAsia="Arial" w:hAnsi="Arial" w:cs="Arial"/>
                  <w:sz w:val="22"/>
                  <w:szCs w:val="22"/>
                </w:rPr>
                <w:t>Connected Communities Strategy</w:t>
              </w:r>
            </w:hyperlink>
            <w:r w:rsidRPr="00AC726B">
              <w:rPr>
                <w:rFonts w:ascii="Arial" w:eastAsia="Arial" w:hAnsi="Arial" w:cs="Arial"/>
                <w:sz w:val="22"/>
                <w:szCs w:val="22"/>
              </w:rPr>
              <w:t xml:space="preserve"> is currently being implemented in 33 government schools </w:t>
            </w:r>
            <w:r w:rsidR="00080505">
              <w:rPr>
                <w:rFonts w:ascii="Arial" w:eastAsia="Arial" w:hAnsi="Arial" w:cs="Arial"/>
                <w:sz w:val="22"/>
                <w:szCs w:val="22"/>
              </w:rPr>
              <w:t>in 23 of NSW’s most complex and vulnerable communities</w:t>
            </w:r>
            <w:r w:rsidRPr="00AC726B">
              <w:rPr>
                <w:rFonts w:ascii="Arial" w:eastAsia="Arial" w:hAnsi="Arial" w:cs="Arial"/>
                <w:sz w:val="22"/>
                <w:szCs w:val="22"/>
              </w:rPr>
              <w:t>.</w:t>
            </w:r>
          </w:p>
          <w:p w14:paraId="3AEE8E19" w14:textId="62AA5FC6" w:rsidR="007972CE" w:rsidRPr="007972CE" w:rsidRDefault="007972CE" w:rsidP="000C3397">
            <w:pPr>
              <w:pStyle w:val="ListParagraph"/>
              <w:numPr>
                <w:ilvl w:val="0"/>
                <w:numId w:val="9"/>
              </w:numPr>
              <w:spacing w:line="360" w:lineRule="auto"/>
              <w:rPr>
                <w:rFonts w:ascii="Arial" w:eastAsia="Arial" w:hAnsi="Arial" w:cs="Arial"/>
                <w:sz w:val="22"/>
                <w:szCs w:val="22"/>
              </w:rPr>
            </w:pPr>
            <w:r w:rsidRPr="007972CE">
              <w:rPr>
                <w:rFonts w:ascii="Arial" w:eastAsia="Arial" w:hAnsi="Arial" w:cs="Arial"/>
                <w:sz w:val="22"/>
                <w:szCs w:val="22"/>
              </w:rPr>
              <w:t xml:space="preserve">The Connected Communities Strategy was co-designed with the NSW Aboriginal Education Consultative Group Inc. (NSW AECG). It embeds Aboriginal perspectives and emphasises the importance of </w:t>
            </w:r>
            <w:r w:rsidRPr="007972CE">
              <w:rPr>
                <w:rFonts w:ascii="Arial" w:eastAsia="Arial" w:hAnsi="Arial" w:cs="Arial"/>
                <w:sz w:val="22"/>
                <w:szCs w:val="22"/>
              </w:rPr>
              <w:lastRenderedPageBreak/>
              <w:t xml:space="preserve">partnering with the local Aboriginal community to improve educational outcomes for Aboriginal students and all students. </w:t>
            </w:r>
          </w:p>
          <w:p w14:paraId="6CCE20AF" w14:textId="62EA7E91" w:rsidR="007972CE" w:rsidRPr="007972CE" w:rsidRDefault="007972CE" w:rsidP="000C3397">
            <w:pPr>
              <w:pStyle w:val="ListParagraph"/>
              <w:numPr>
                <w:ilvl w:val="0"/>
                <w:numId w:val="9"/>
              </w:numPr>
              <w:spacing w:line="360" w:lineRule="auto"/>
              <w:rPr>
                <w:rFonts w:ascii="Arial" w:eastAsia="Arial" w:hAnsi="Arial" w:cs="Arial"/>
                <w:sz w:val="22"/>
                <w:szCs w:val="22"/>
              </w:rPr>
            </w:pPr>
            <w:r w:rsidRPr="007972CE">
              <w:rPr>
                <w:rFonts w:ascii="Arial" w:eastAsia="Arial" w:hAnsi="Arial" w:cs="Arial"/>
                <w:sz w:val="22"/>
                <w:szCs w:val="22"/>
              </w:rPr>
              <w:t xml:space="preserve">Schools implementing the Connected Communities Strategy that do not have </w:t>
            </w:r>
            <w:proofErr w:type="gramStart"/>
            <w:r w:rsidRPr="007972CE">
              <w:rPr>
                <w:rFonts w:ascii="Arial" w:eastAsia="Arial" w:hAnsi="Arial" w:cs="Arial"/>
                <w:sz w:val="22"/>
                <w:szCs w:val="22"/>
              </w:rPr>
              <w:t>a</w:t>
            </w:r>
            <w:proofErr w:type="gramEnd"/>
            <w:r w:rsidRPr="007972CE">
              <w:rPr>
                <w:rFonts w:ascii="Arial" w:eastAsia="Arial" w:hAnsi="Arial" w:cs="Arial"/>
                <w:sz w:val="22"/>
                <w:szCs w:val="22"/>
              </w:rPr>
              <w:t xml:space="preserve"> NSW Department of Education preschool receive funding for a full time Early Years Transition Educator/Early Childhood teacher role at 1 </w:t>
            </w:r>
            <w:r w:rsidR="00853113">
              <w:rPr>
                <w:rFonts w:ascii="Arial" w:eastAsia="Arial" w:hAnsi="Arial" w:cs="Arial"/>
                <w:sz w:val="22"/>
                <w:szCs w:val="22"/>
              </w:rPr>
              <w:t>full</w:t>
            </w:r>
            <w:r w:rsidR="00BD51F9">
              <w:rPr>
                <w:rFonts w:ascii="Arial" w:eastAsia="Arial" w:hAnsi="Arial" w:cs="Arial"/>
                <w:sz w:val="22"/>
                <w:szCs w:val="22"/>
              </w:rPr>
              <w:t>-</w:t>
            </w:r>
            <w:r w:rsidR="00853113">
              <w:rPr>
                <w:rFonts w:ascii="Arial" w:eastAsia="Arial" w:hAnsi="Arial" w:cs="Arial"/>
                <w:sz w:val="22"/>
                <w:szCs w:val="22"/>
              </w:rPr>
              <w:t>time equivalent (</w:t>
            </w:r>
            <w:r w:rsidRPr="007972CE">
              <w:rPr>
                <w:rFonts w:ascii="Arial" w:eastAsia="Arial" w:hAnsi="Arial" w:cs="Arial"/>
                <w:sz w:val="22"/>
                <w:szCs w:val="22"/>
              </w:rPr>
              <w:t>FTE</w:t>
            </w:r>
            <w:r w:rsidR="00853113">
              <w:rPr>
                <w:rFonts w:ascii="Arial" w:eastAsia="Arial" w:hAnsi="Arial" w:cs="Arial"/>
                <w:sz w:val="22"/>
                <w:szCs w:val="22"/>
              </w:rPr>
              <w:t>)</w:t>
            </w:r>
            <w:r w:rsidR="00BD51F9">
              <w:rPr>
                <w:rFonts w:ascii="Arial" w:eastAsia="Arial" w:hAnsi="Arial" w:cs="Arial"/>
                <w:sz w:val="22"/>
                <w:szCs w:val="22"/>
              </w:rPr>
              <w:t xml:space="preserve"> staff</w:t>
            </w:r>
          </w:p>
          <w:p w14:paraId="3AC8BDFB" w14:textId="59067291" w:rsidR="007972CE" w:rsidRPr="007972CE" w:rsidRDefault="007972CE" w:rsidP="000C3397">
            <w:pPr>
              <w:pStyle w:val="ListParagraph"/>
              <w:numPr>
                <w:ilvl w:val="0"/>
                <w:numId w:val="9"/>
              </w:numPr>
              <w:spacing w:line="360" w:lineRule="auto"/>
              <w:rPr>
                <w:rFonts w:ascii="Arial" w:eastAsia="Arial" w:hAnsi="Arial" w:cs="Arial"/>
                <w:sz w:val="22"/>
                <w:szCs w:val="22"/>
              </w:rPr>
            </w:pPr>
            <w:r w:rsidRPr="007972CE">
              <w:rPr>
                <w:rFonts w:ascii="Arial" w:eastAsia="Arial" w:hAnsi="Arial" w:cs="Arial"/>
                <w:sz w:val="22"/>
                <w:szCs w:val="22"/>
              </w:rPr>
              <w:t>An innovative and discrete element of the Connected Communities Strategy is the identified 1</w:t>
            </w:r>
            <w:r w:rsidR="00BD51F9">
              <w:rPr>
                <w:rFonts w:ascii="Arial" w:eastAsia="Arial" w:hAnsi="Arial" w:cs="Arial"/>
                <w:sz w:val="22"/>
                <w:szCs w:val="22"/>
              </w:rPr>
              <w:t xml:space="preserve"> </w:t>
            </w:r>
            <w:r w:rsidRPr="007972CE">
              <w:rPr>
                <w:rFonts w:ascii="Arial" w:eastAsia="Arial" w:hAnsi="Arial" w:cs="Arial"/>
                <w:sz w:val="22"/>
                <w:szCs w:val="22"/>
              </w:rPr>
              <w:t xml:space="preserve">FTE Executive position of Senior Leader/Leader Community Engagement (SL/LCE) in each school. This role provides strategic advice to the Executive Principal and builds partnerships between the school, Aboriginal families, local </w:t>
            </w:r>
            <w:r w:rsidR="00E201FE" w:rsidRPr="007972CE">
              <w:rPr>
                <w:rFonts w:ascii="Arial" w:eastAsia="Arial" w:hAnsi="Arial" w:cs="Arial"/>
                <w:sz w:val="22"/>
                <w:szCs w:val="22"/>
              </w:rPr>
              <w:t>agencies,</w:t>
            </w:r>
            <w:r w:rsidRPr="007972CE">
              <w:rPr>
                <w:rFonts w:ascii="Arial" w:eastAsia="Arial" w:hAnsi="Arial" w:cs="Arial"/>
                <w:sz w:val="22"/>
                <w:szCs w:val="22"/>
              </w:rPr>
              <w:t xml:space="preserve"> and the community.</w:t>
            </w:r>
          </w:p>
          <w:p w14:paraId="5BF11247" w14:textId="6D89249A" w:rsidR="00497012" w:rsidRPr="00AC726B" w:rsidRDefault="007972CE" w:rsidP="006549C1">
            <w:pPr>
              <w:pStyle w:val="ListParagraph"/>
              <w:numPr>
                <w:ilvl w:val="0"/>
                <w:numId w:val="9"/>
              </w:numPr>
              <w:spacing w:line="360" w:lineRule="auto"/>
              <w:contextualSpacing w:val="0"/>
              <w:rPr>
                <w:rFonts w:ascii="Arial" w:eastAsia="Arial" w:hAnsi="Arial" w:cs="Arial"/>
                <w:sz w:val="22"/>
                <w:szCs w:val="22"/>
              </w:rPr>
            </w:pPr>
            <w:r w:rsidRPr="007972CE">
              <w:rPr>
                <w:rFonts w:ascii="Arial" w:eastAsia="Arial" w:hAnsi="Arial" w:cs="Arial"/>
                <w:sz w:val="22"/>
                <w:szCs w:val="22"/>
              </w:rPr>
              <w:t xml:space="preserve">The department commenced the culturally responsive evaluation of the Connected Communities Strategy and four initiatives co-designed in partnership with the NSW </w:t>
            </w:r>
            <w:r w:rsidR="00863891">
              <w:rPr>
                <w:rFonts w:ascii="Arial" w:eastAsia="Arial" w:hAnsi="Arial" w:cs="Arial"/>
                <w:sz w:val="22"/>
                <w:szCs w:val="22"/>
              </w:rPr>
              <w:t xml:space="preserve">Coalition of </w:t>
            </w:r>
            <w:r w:rsidR="00517842">
              <w:rPr>
                <w:rFonts w:ascii="Arial" w:eastAsia="Arial" w:hAnsi="Arial" w:cs="Arial"/>
                <w:sz w:val="22"/>
                <w:szCs w:val="22"/>
              </w:rPr>
              <w:t>Aboriginal Peak</w:t>
            </w:r>
            <w:r w:rsidR="00863891">
              <w:rPr>
                <w:rFonts w:ascii="Arial" w:eastAsia="Arial" w:hAnsi="Arial" w:cs="Arial"/>
                <w:sz w:val="22"/>
                <w:szCs w:val="22"/>
              </w:rPr>
              <w:t xml:space="preserve"> Organisations (</w:t>
            </w:r>
            <w:r w:rsidR="00517842">
              <w:rPr>
                <w:rFonts w:ascii="Arial" w:eastAsia="Arial" w:hAnsi="Arial" w:cs="Arial"/>
                <w:sz w:val="22"/>
                <w:szCs w:val="22"/>
              </w:rPr>
              <w:t xml:space="preserve">NSW </w:t>
            </w:r>
            <w:r w:rsidRPr="007972CE">
              <w:rPr>
                <w:rFonts w:ascii="Arial" w:eastAsia="Arial" w:hAnsi="Arial" w:cs="Arial"/>
                <w:sz w:val="22"/>
                <w:szCs w:val="22"/>
              </w:rPr>
              <w:t>CAPO</w:t>
            </w:r>
            <w:r w:rsidR="00863891">
              <w:rPr>
                <w:rFonts w:ascii="Arial" w:eastAsia="Arial" w:hAnsi="Arial" w:cs="Arial"/>
                <w:sz w:val="22"/>
                <w:szCs w:val="22"/>
              </w:rPr>
              <w:t>)</w:t>
            </w:r>
            <w:r w:rsidRPr="007972CE">
              <w:rPr>
                <w:rFonts w:ascii="Arial" w:eastAsia="Arial" w:hAnsi="Arial" w:cs="Arial"/>
                <w:sz w:val="22"/>
                <w:szCs w:val="22"/>
              </w:rPr>
              <w:t xml:space="preserve"> as part of the prior NSW government’s priority to increase HSC attainment for Aboriginal and/or Torres Strait Islander students, whilst maintaining cultural identity</w:t>
            </w:r>
          </w:p>
          <w:p w14:paraId="6075AE7E" w14:textId="44A8962D" w:rsidR="00C61DBB" w:rsidRPr="00AC726B" w:rsidRDefault="00C61DBB" w:rsidP="006549C1">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In </w:t>
            </w:r>
            <w:r w:rsidR="00863891" w:rsidRPr="00AC726B">
              <w:rPr>
                <w:rFonts w:ascii="Arial" w:eastAsia="Arial" w:hAnsi="Arial" w:cs="Arial"/>
                <w:sz w:val="22"/>
                <w:szCs w:val="22"/>
              </w:rPr>
              <w:t>202</w:t>
            </w:r>
            <w:r w:rsidR="00863891">
              <w:rPr>
                <w:rFonts w:ascii="Arial" w:eastAsia="Arial" w:hAnsi="Arial" w:cs="Arial"/>
                <w:sz w:val="22"/>
                <w:szCs w:val="22"/>
              </w:rPr>
              <w:t>3</w:t>
            </w:r>
            <w:r w:rsidRPr="00AC726B">
              <w:rPr>
                <w:rFonts w:ascii="Arial" w:eastAsia="Arial" w:hAnsi="Arial" w:cs="Arial"/>
                <w:sz w:val="22"/>
                <w:szCs w:val="22"/>
              </w:rPr>
              <w:t xml:space="preserve">, NSW continued </w:t>
            </w:r>
            <w:r w:rsidR="00C3020E">
              <w:rPr>
                <w:rFonts w:ascii="Arial" w:eastAsia="Arial" w:hAnsi="Arial" w:cs="Arial"/>
                <w:sz w:val="22"/>
                <w:szCs w:val="22"/>
              </w:rPr>
              <w:t>its</w:t>
            </w:r>
            <w:r w:rsidR="00C3020E" w:rsidRPr="00AC726B">
              <w:rPr>
                <w:rFonts w:ascii="Arial" w:eastAsia="Arial" w:hAnsi="Arial" w:cs="Arial"/>
                <w:sz w:val="22"/>
                <w:szCs w:val="22"/>
              </w:rPr>
              <w:t xml:space="preserve"> </w:t>
            </w:r>
            <w:r w:rsidRPr="00AC726B">
              <w:rPr>
                <w:rFonts w:ascii="Arial" w:eastAsia="Arial" w:hAnsi="Arial" w:cs="Arial"/>
                <w:sz w:val="22"/>
                <w:szCs w:val="22"/>
              </w:rPr>
              <w:t xml:space="preserve">partnership with the </w:t>
            </w:r>
            <w:r w:rsidR="00863891">
              <w:rPr>
                <w:rFonts w:ascii="Arial" w:eastAsia="Arial" w:hAnsi="Arial" w:cs="Arial"/>
                <w:sz w:val="22"/>
                <w:szCs w:val="22"/>
              </w:rPr>
              <w:t>NSW CAPO</w:t>
            </w:r>
            <w:r w:rsidR="00E934BB">
              <w:rPr>
                <w:rFonts w:ascii="Arial" w:eastAsia="Arial" w:hAnsi="Arial" w:cs="Arial"/>
                <w:sz w:val="22"/>
                <w:szCs w:val="22"/>
              </w:rPr>
              <w:t xml:space="preserve"> and the NSW AECG to deliver initiatives that support HSC and school </w:t>
            </w:r>
            <w:r w:rsidR="00E934BB">
              <w:rPr>
                <w:rFonts w:ascii="Arial" w:eastAsia="Arial" w:hAnsi="Arial" w:cs="Arial"/>
                <w:sz w:val="22"/>
                <w:szCs w:val="22"/>
              </w:rPr>
              <w:lastRenderedPageBreak/>
              <w:t xml:space="preserve">completion pathways. Through </w:t>
            </w:r>
            <w:r w:rsidR="00E934BB">
              <w:rPr>
                <w:rFonts w:ascii="Arial" w:eastAsia="Arial" w:hAnsi="Arial" w:cs="Arial"/>
                <w:i/>
                <w:iCs/>
                <w:sz w:val="22"/>
                <w:szCs w:val="22"/>
              </w:rPr>
              <w:t>My Future, My Culture, My Way,</w:t>
            </w:r>
            <w:r w:rsidR="00E934BB">
              <w:rPr>
                <w:rFonts w:ascii="Arial" w:eastAsia="Arial" w:hAnsi="Arial" w:cs="Arial"/>
                <w:sz w:val="22"/>
                <w:szCs w:val="22"/>
              </w:rPr>
              <w:t xml:space="preserve"> the department highlight and focussed on student stories of success and ensured that Aboriginal and/or Torres Strait Islander students had access to Language and Culture and </w:t>
            </w:r>
            <w:r w:rsidR="00E864B6">
              <w:rPr>
                <w:rFonts w:ascii="Arial" w:eastAsia="Arial" w:hAnsi="Arial" w:cs="Arial"/>
                <w:sz w:val="22"/>
                <w:szCs w:val="22"/>
              </w:rPr>
              <w:t xml:space="preserve">STEM (Science, </w:t>
            </w:r>
            <w:r w:rsidR="00DA2BE2">
              <w:rPr>
                <w:rFonts w:ascii="Arial" w:eastAsia="Arial" w:hAnsi="Arial" w:cs="Arial"/>
                <w:sz w:val="22"/>
                <w:szCs w:val="22"/>
              </w:rPr>
              <w:t>Technology</w:t>
            </w:r>
            <w:r w:rsidR="00E864B6">
              <w:rPr>
                <w:rFonts w:ascii="Arial" w:eastAsia="Arial" w:hAnsi="Arial" w:cs="Arial"/>
                <w:sz w:val="22"/>
                <w:szCs w:val="22"/>
              </w:rPr>
              <w:t xml:space="preserve">, </w:t>
            </w:r>
            <w:r w:rsidR="00F933D4">
              <w:rPr>
                <w:rFonts w:ascii="Arial" w:eastAsia="Arial" w:hAnsi="Arial" w:cs="Arial"/>
                <w:sz w:val="22"/>
                <w:szCs w:val="22"/>
              </w:rPr>
              <w:t>Engineering, Mathematics) and SHOW (Sport, Health, Opportunity, Wellbeing)</w:t>
            </w:r>
            <w:r w:rsidR="00434031">
              <w:rPr>
                <w:rFonts w:ascii="Arial" w:eastAsia="Arial" w:hAnsi="Arial" w:cs="Arial"/>
                <w:sz w:val="22"/>
                <w:szCs w:val="22"/>
              </w:rPr>
              <w:t xml:space="preserve"> camps delivered by the NSW AECG.</w:t>
            </w:r>
            <w:r w:rsidRPr="00AC726B">
              <w:rPr>
                <w:rFonts w:ascii="Arial" w:eastAsia="Arial" w:hAnsi="Arial" w:cs="Arial"/>
                <w:sz w:val="22"/>
                <w:szCs w:val="22"/>
              </w:rPr>
              <w:t xml:space="preserve"> </w:t>
            </w:r>
          </w:p>
          <w:p w14:paraId="18672B88" w14:textId="29EC51F3" w:rsidR="00477EE4" w:rsidRPr="00477EE4" w:rsidRDefault="00477EE4" w:rsidP="006549C1">
            <w:pPr>
              <w:pStyle w:val="ListParagraph"/>
              <w:numPr>
                <w:ilvl w:val="0"/>
                <w:numId w:val="9"/>
              </w:numPr>
              <w:spacing w:line="360" w:lineRule="auto"/>
              <w:rPr>
                <w:rFonts w:ascii="Arial" w:eastAsia="Arial" w:hAnsi="Arial" w:cs="Arial"/>
                <w:sz w:val="22"/>
                <w:szCs w:val="22"/>
              </w:rPr>
            </w:pPr>
            <w:r w:rsidRPr="00477EE4">
              <w:rPr>
                <w:rFonts w:ascii="Arial" w:eastAsia="Arial" w:hAnsi="Arial" w:cs="Arial"/>
                <w:sz w:val="22"/>
                <w:szCs w:val="22"/>
              </w:rPr>
              <w:t>In April 2023, the department held its first ever state-wide School Development Day with a focus on Aboriginal education. All NSW public schools were required to participate in six hours of accredited professional learning. A suite of online learning options was developed by the department to support schools in the successful planning and implementation of the day.</w:t>
            </w:r>
          </w:p>
          <w:p w14:paraId="0128FC37" w14:textId="555F1BE8" w:rsidR="00434031" w:rsidRPr="00AC726B" w:rsidRDefault="00477EE4" w:rsidP="006549C1">
            <w:pPr>
              <w:pStyle w:val="ListParagraph"/>
              <w:numPr>
                <w:ilvl w:val="0"/>
                <w:numId w:val="9"/>
              </w:numPr>
              <w:spacing w:line="360" w:lineRule="auto"/>
              <w:contextualSpacing w:val="0"/>
              <w:rPr>
                <w:rFonts w:ascii="Arial" w:eastAsia="Arial" w:hAnsi="Arial" w:cs="Arial"/>
                <w:sz w:val="22"/>
                <w:szCs w:val="22"/>
              </w:rPr>
            </w:pPr>
            <w:r w:rsidRPr="00477EE4">
              <w:rPr>
                <w:rFonts w:ascii="Arial" w:eastAsia="Arial" w:hAnsi="Arial" w:cs="Arial"/>
                <w:sz w:val="22"/>
                <w:szCs w:val="22"/>
              </w:rPr>
              <w:t>In addition, during 2023</w:t>
            </w:r>
            <w:r>
              <w:rPr>
                <w:rFonts w:ascii="Arial" w:eastAsia="Arial" w:hAnsi="Arial" w:cs="Arial"/>
                <w:sz w:val="22"/>
                <w:szCs w:val="22"/>
              </w:rPr>
              <w:t>,</w:t>
            </w:r>
            <w:r w:rsidRPr="00477EE4">
              <w:rPr>
                <w:rFonts w:ascii="Arial" w:eastAsia="Arial" w:hAnsi="Arial" w:cs="Arial"/>
                <w:sz w:val="22"/>
                <w:szCs w:val="22"/>
              </w:rPr>
              <w:t xml:space="preserve"> over 110,000 department staff completed the first Mandatory Aboriginal Cultural Education online learning for all staff.</w:t>
            </w:r>
          </w:p>
          <w:p w14:paraId="1B65A46B" w14:textId="6A10AB45" w:rsidR="00C61DBB" w:rsidRPr="00AC726B" w:rsidRDefault="00477EE4" w:rsidP="006549C1">
            <w:pPr>
              <w:pStyle w:val="ListParagraph"/>
              <w:numPr>
                <w:ilvl w:val="0"/>
                <w:numId w:val="9"/>
              </w:numPr>
              <w:spacing w:line="360" w:lineRule="auto"/>
              <w:contextualSpacing w:val="0"/>
              <w:rPr>
                <w:rFonts w:ascii="Arial" w:eastAsia="Arial" w:hAnsi="Arial" w:cs="Arial"/>
                <w:sz w:val="22"/>
                <w:szCs w:val="22"/>
              </w:rPr>
            </w:pPr>
            <w:r>
              <w:rPr>
                <w:rFonts w:ascii="Arial" w:eastAsia="Arial" w:hAnsi="Arial" w:cs="Arial"/>
                <w:sz w:val="22"/>
                <w:szCs w:val="22"/>
              </w:rPr>
              <w:t>The department has w</w:t>
            </w:r>
            <w:r w:rsidR="00C61DBB" w:rsidRPr="00AC726B">
              <w:rPr>
                <w:rFonts w:ascii="Arial" w:eastAsia="Arial" w:hAnsi="Arial" w:cs="Arial"/>
                <w:sz w:val="22"/>
                <w:szCs w:val="22"/>
              </w:rPr>
              <w:t>orked across government and with NSW CAPO to develop</w:t>
            </w:r>
            <w:r>
              <w:rPr>
                <w:rFonts w:ascii="Arial" w:eastAsia="Arial" w:hAnsi="Arial" w:cs="Arial"/>
                <w:sz w:val="22"/>
                <w:szCs w:val="22"/>
              </w:rPr>
              <w:t>, monitor and report on</w:t>
            </w:r>
            <w:r w:rsidR="00C61DBB" w:rsidRPr="00AC726B">
              <w:rPr>
                <w:rFonts w:ascii="Arial" w:eastAsia="Arial" w:hAnsi="Arial" w:cs="Arial"/>
                <w:sz w:val="22"/>
                <w:szCs w:val="22"/>
              </w:rPr>
              <w:t xml:space="preserve"> specific actions within the NSW Implementation Plan to Close the Gap.</w:t>
            </w:r>
          </w:p>
          <w:p w14:paraId="20D5BDB2" w14:textId="6CF65B68" w:rsidR="00C61DBB" w:rsidRPr="00AC726B" w:rsidRDefault="00C61DBB" w:rsidP="006549C1">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lastRenderedPageBreak/>
              <w:t>NSW continued Action Research workshops across the Aboriginal Language and Culture Nests to improve education methods and approaches, through community-based study and co-design.</w:t>
            </w:r>
          </w:p>
          <w:p w14:paraId="42DB2490" w14:textId="03A02822" w:rsidR="00C61DBB" w:rsidRDefault="00C61DBB" w:rsidP="006549C1">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In </w:t>
            </w:r>
            <w:r w:rsidR="00206D66" w:rsidRPr="00AC726B">
              <w:rPr>
                <w:rFonts w:ascii="Arial" w:eastAsia="Arial" w:hAnsi="Arial" w:cs="Arial"/>
                <w:sz w:val="22"/>
                <w:szCs w:val="22"/>
              </w:rPr>
              <w:t>202</w:t>
            </w:r>
            <w:r w:rsidR="00206D66">
              <w:rPr>
                <w:rFonts w:ascii="Arial" w:eastAsia="Arial" w:hAnsi="Arial" w:cs="Arial"/>
                <w:sz w:val="22"/>
                <w:szCs w:val="22"/>
              </w:rPr>
              <w:t>3</w:t>
            </w:r>
            <w:r w:rsidR="00F359CC">
              <w:rPr>
                <w:rFonts w:ascii="Arial" w:eastAsia="Arial" w:hAnsi="Arial" w:cs="Arial"/>
                <w:sz w:val="22"/>
                <w:szCs w:val="22"/>
              </w:rPr>
              <w:t>,</w:t>
            </w:r>
            <w:r w:rsidR="00206D66" w:rsidRPr="00AC726B">
              <w:rPr>
                <w:rFonts w:ascii="Arial" w:eastAsia="Arial" w:hAnsi="Arial" w:cs="Arial"/>
                <w:sz w:val="22"/>
                <w:szCs w:val="22"/>
              </w:rPr>
              <w:t xml:space="preserve"> </w:t>
            </w:r>
            <w:r w:rsidRPr="00AC726B">
              <w:rPr>
                <w:rFonts w:ascii="Arial" w:eastAsia="Arial" w:hAnsi="Arial" w:cs="Arial"/>
                <w:sz w:val="22"/>
                <w:szCs w:val="22"/>
              </w:rPr>
              <w:t xml:space="preserve">NSW </w:t>
            </w:r>
            <w:r w:rsidR="00206D66">
              <w:rPr>
                <w:rFonts w:ascii="Arial" w:eastAsia="Arial" w:hAnsi="Arial" w:cs="Arial"/>
                <w:sz w:val="22"/>
                <w:szCs w:val="22"/>
              </w:rPr>
              <w:t>continued</w:t>
            </w:r>
            <w:r w:rsidR="00206D66" w:rsidRPr="00AC726B">
              <w:rPr>
                <w:rFonts w:ascii="Arial" w:eastAsia="Arial" w:hAnsi="Arial" w:cs="Arial"/>
                <w:sz w:val="22"/>
                <w:szCs w:val="22"/>
              </w:rPr>
              <w:t xml:space="preserve"> </w:t>
            </w:r>
            <w:r w:rsidRPr="00AC726B">
              <w:rPr>
                <w:rFonts w:ascii="Arial" w:eastAsia="Arial" w:hAnsi="Arial" w:cs="Arial"/>
                <w:sz w:val="22"/>
                <w:szCs w:val="22"/>
              </w:rPr>
              <w:t>working with NESA and NSW AECG to develop resources to support the</w:t>
            </w:r>
            <w:r w:rsidR="00395251">
              <w:rPr>
                <w:rFonts w:ascii="Arial" w:eastAsia="Arial" w:hAnsi="Arial" w:cs="Arial"/>
                <w:sz w:val="22"/>
                <w:szCs w:val="22"/>
              </w:rPr>
              <w:t xml:space="preserve"> ongoing</w:t>
            </w:r>
            <w:r w:rsidRPr="00AC726B">
              <w:rPr>
                <w:rFonts w:ascii="Arial" w:eastAsia="Arial" w:hAnsi="Arial" w:cs="Arial"/>
                <w:sz w:val="22"/>
                <w:szCs w:val="22"/>
              </w:rPr>
              <w:t xml:space="preserve"> implementation of the new Aboriginal Languages K-10 syllabus.</w:t>
            </w:r>
          </w:p>
          <w:p w14:paraId="40777821" w14:textId="1D9086DD" w:rsidR="00EE45FD" w:rsidRDefault="00F359CC" w:rsidP="006549C1">
            <w:pPr>
              <w:pStyle w:val="ListParagraph"/>
              <w:numPr>
                <w:ilvl w:val="0"/>
                <w:numId w:val="9"/>
              </w:numPr>
              <w:spacing w:line="360" w:lineRule="auto"/>
              <w:contextualSpacing w:val="0"/>
              <w:rPr>
                <w:rFonts w:ascii="Arial" w:eastAsia="Arial" w:hAnsi="Arial" w:cs="Arial"/>
                <w:sz w:val="22"/>
                <w:szCs w:val="22"/>
              </w:rPr>
            </w:pPr>
            <w:r w:rsidRPr="00F359CC">
              <w:rPr>
                <w:rFonts w:ascii="Arial" w:eastAsia="Arial" w:hAnsi="Arial" w:cs="Arial"/>
                <w:sz w:val="22"/>
                <w:szCs w:val="22"/>
              </w:rPr>
              <w:t xml:space="preserve">In 2023, </w:t>
            </w:r>
            <w:r w:rsidR="009C5B58">
              <w:rPr>
                <w:rFonts w:ascii="Arial" w:eastAsia="Arial" w:hAnsi="Arial" w:cs="Arial"/>
                <w:sz w:val="22"/>
                <w:szCs w:val="22"/>
              </w:rPr>
              <w:t xml:space="preserve">the department </w:t>
            </w:r>
            <w:r w:rsidRPr="00F359CC">
              <w:rPr>
                <w:rFonts w:ascii="Arial" w:eastAsia="Arial" w:hAnsi="Arial" w:cs="Arial"/>
                <w:sz w:val="22"/>
                <w:szCs w:val="22"/>
              </w:rPr>
              <w:t>successfully piloted a Certificate I in Tourism (Indigenous Culture) VET program to create learning pathways for Stage 5 students. This program provides students with opportunities to learn about the local Aboriginal Language and culture and engage with aspects of local tourism knowledge through On Country experiences guided by Elders and knowledge holders.</w:t>
            </w:r>
          </w:p>
          <w:p w14:paraId="0955FB6C" w14:textId="1540533F" w:rsidR="004C0F55" w:rsidRPr="004C0F55" w:rsidRDefault="004C0F55" w:rsidP="006549C1">
            <w:pPr>
              <w:pStyle w:val="ListParagraph"/>
              <w:numPr>
                <w:ilvl w:val="0"/>
                <w:numId w:val="9"/>
              </w:numPr>
              <w:spacing w:line="360" w:lineRule="auto"/>
              <w:rPr>
                <w:rFonts w:ascii="Arial" w:eastAsia="Arial" w:hAnsi="Arial" w:cs="Arial"/>
                <w:sz w:val="22"/>
                <w:szCs w:val="22"/>
              </w:rPr>
            </w:pPr>
            <w:r w:rsidRPr="004C0F55">
              <w:rPr>
                <w:rFonts w:ascii="Arial" w:eastAsia="Arial" w:hAnsi="Arial" w:cs="Arial"/>
                <w:sz w:val="22"/>
                <w:szCs w:val="22"/>
              </w:rPr>
              <w:t xml:space="preserve">In 2023, </w:t>
            </w:r>
            <w:r w:rsidR="009C5B58">
              <w:rPr>
                <w:rFonts w:ascii="Arial" w:eastAsia="Arial" w:hAnsi="Arial" w:cs="Arial"/>
                <w:sz w:val="22"/>
                <w:szCs w:val="22"/>
              </w:rPr>
              <w:t xml:space="preserve">the department </w:t>
            </w:r>
            <w:r w:rsidRPr="004C0F55">
              <w:rPr>
                <w:rFonts w:ascii="Arial" w:eastAsia="Arial" w:hAnsi="Arial" w:cs="Arial"/>
                <w:sz w:val="22"/>
                <w:szCs w:val="22"/>
              </w:rPr>
              <w:t xml:space="preserve">successfully piloted the delivery of Kimberwalli Cultural Immersion Excursions to provide students and teachers with experiences and opportunities to learn about, engage in, and celebrate Aboriginal perspectives, </w:t>
            </w:r>
            <w:r w:rsidR="00C94064" w:rsidRPr="004C0F55">
              <w:rPr>
                <w:rFonts w:ascii="Arial" w:eastAsia="Arial" w:hAnsi="Arial" w:cs="Arial"/>
                <w:sz w:val="22"/>
                <w:szCs w:val="22"/>
              </w:rPr>
              <w:t>cultures,</w:t>
            </w:r>
            <w:r w:rsidRPr="004C0F55">
              <w:rPr>
                <w:rFonts w:ascii="Arial" w:eastAsia="Arial" w:hAnsi="Arial" w:cs="Arial"/>
                <w:sz w:val="22"/>
                <w:szCs w:val="22"/>
              </w:rPr>
              <w:t xml:space="preserve"> and histories. </w:t>
            </w:r>
          </w:p>
          <w:p w14:paraId="6C168C6A" w14:textId="45FCAB82" w:rsidR="00C61DBB" w:rsidRPr="00AC726B" w:rsidRDefault="00C61DBB" w:rsidP="006549C1">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The Leading Aboriginal Education module is one of the 19 modules in the NSW Public Schools Leadership and Management Credential.</w:t>
            </w:r>
          </w:p>
          <w:p w14:paraId="3815B21F" w14:textId="3910A766" w:rsidR="00C61DBB" w:rsidRPr="00AC726B" w:rsidRDefault="00C61DBB" w:rsidP="006549C1">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lastRenderedPageBreak/>
              <w:t xml:space="preserve">Continued implementation of the </w:t>
            </w:r>
            <w:hyperlink r:id="rId22" w:history="1">
              <w:r w:rsidRPr="00AC726B">
                <w:rPr>
                  <w:rFonts w:ascii="Arial" w:eastAsia="Arial" w:hAnsi="Arial" w:cs="Arial"/>
                  <w:sz w:val="22"/>
                  <w:szCs w:val="22"/>
                  <w:u w:val="single"/>
                </w:rPr>
                <w:t>Rural and Remote Education Strategy (2021 – 2024)</w:t>
              </w:r>
            </w:hyperlink>
            <w:r w:rsidRPr="00AC726B">
              <w:rPr>
                <w:rFonts w:ascii="Arial" w:eastAsia="Arial" w:hAnsi="Arial" w:cs="Arial"/>
                <w:sz w:val="22"/>
                <w:szCs w:val="22"/>
              </w:rPr>
              <w:t>. The Strategy aims to ensure every child in NSW has access to the same quality of education as their metropolitan peers.</w:t>
            </w:r>
            <w:r w:rsidR="00E968F1">
              <w:rPr>
                <w:rFonts w:ascii="Arial" w:eastAsia="Arial" w:hAnsi="Arial" w:cs="Arial"/>
                <w:sz w:val="22"/>
                <w:szCs w:val="22"/>
              </w:rPr>
              <w:t xml:space="preserve"> A roundtable with key education </w:t>
            </w:r>
            <w:r w:rsidR="00DA2BE2">
              <w:rPr>
                <w:rFonts w:ascii="Arial" w:eastAsia="Arial" w:hAnsi="Arial" w:cs="Arial"/>
                <w:sz w:val="22"/>
                <w:szCs w:val="22"/>
              </w:rPr>
              <w:t>stakeholders both</w:t>
            </w:r>
            <w:r w:rsidR="00E968F1">
              <w:rPr>
                <w:rFonts w:ascii="Arial" w:eastAsia="Arial" w:hAnsi="Arial" w:cs="Arial"/>
                <w:sz w:val="22"/>
                <w:szCs w:val="22"/>
              </w:rPr>
              <w:t xml:space="preserve"> internal and external to the department was coordinated in September 2023 to inform the development of the Rural and Remote Education Strategy Implementation Plan (2024) released in February 2024. Key initiatives being prioritised include Tailored </w:t>
            </w:r>
            <w:proofErr w:type="gramStart"/>
            <w:r w:rsidR="00E968F1">
              <w:rPr>
                <w:rFonts w:ascii="Arial" w:eastAsia="Arial" w:hAnsi="Arial" w:cs="Arial"/>
                <w:sz w:val="22"/>
                <w:szCs w:val="22"/>
              </w:rPr>
              <w:t>Housing;</w:t>
            </w:r>
            <w:proofErr w:type="gramEnd"/>
            <w:r w:rsidR="00E968F1">
              <w:rPr>
                <w:rFonts w:ascii="Arial" w:eastAsia="Arial" w:hAnsi="Arial" w:cs="Arial"/>
                <w:sz w:val="22"/>
                <w:szCs w:val="22"/>
              </w:rPr>
              <w:t xml:space="preserve"> Strengthening Professional Connections and Rural and Remote Staffing.</w:t>
            </w:r>
            <w:r w:rsidR="009B2785">
              <w:rPr>
                <w:rFonts w:ascii="Arial" w:eastAsia="Arial" w:hAnsi="Arial" w:cs="Arial"/>
                <w:sz w:val="22"/>
                <w:szCs w:val="22"/>
              </w:rPr>
              <w:t xml:space="preserve"> </w:t>
            </w:r>
          </w:p>
          <w:p w14:paraId="335F3398" w14:textId="69A38714" w:rsidR="00C61DBB" w:rsidRPr="00AC726B" w:rsidRDefault="00542195" w:rsidP="006549C1">
            <w:pPr>
              <w:pStyle w:val="ListParagraph"/>
              <w:numPr>
                <w:ilvl w:val="0"/>
                <w:numId w:val="9"/>
              </w:numPr>
              <w:spacing w:line="360" w:lineRule="auto"/>
              <w:contextualSpacing w:val="0"/>
              <w:rPr>
                <w:rFonts w:ascii="Arial" w:eastAsia="Arial" w:hAnsi="Arial" w:cs="Arial"/>
                <w:sz w:val="22"/>
                <w:szCs w:val="22"/>
              </w:rPr>
            </w:pPr>
            <w:r>
              <w:rPr>
                <w:rFonts w:ascii="Arial" w:eastAsia="Arial" w:hAnsi="Arial" w:cs="Arial"/>
                <w:sz w:val="22"/>
                <w:szCs w:val="22"/>
              </w:rPr>
              <w:t xml:space="preserve">The </w:t>
            </w:r>
            <w:r w:rsidR="00C61DBB" w:rsidRPr="00AC726B">
              <w:rPr>
                <w:rFonts w:ascii="Arial" w:eastAsia="Arial" w:hAnsi="Arial" w:cs="Arial"/>
                <w:sz w:val="22"/>
                <w:szCs w:val="22"/>
              </w:rPr>
              <w:t xml:space="preserve">NSW Assessment for Complex Learners project </w:t>
            </w:r>
            <w:r>
              <w:rPr>
                <w:rFonts w:ascii="Arial" w:eastAsia="Arial" w:hAnsi="Arial" w:cs="Arial"/>
                <w:sz w:val="22"/>
                <w:szCs w:val="22"/>
              </w:rPr>
              <w:t xml:space="preserve">began </w:t>
            </w:r>
            <w:r w:rsidR="00C61DBB" w:rsidRPr="00AC726B">
              <w:rPr>
                <w:rFonts w:ascii="Arial" w:eastAsia="Arial" w:hAnsi="Arial" w:cs="Arial"/>
                <w:sz w:val="22"/>
                <w:szCs w:val="22"/>
              </w:rPr>
              <w:t xml:space="preserve">in 2019 to support educators </w:t>
            </w:r>
            <w:r w:rsidR="00291211">
              <w:rPr>
                <w:rFonts w:ascii="Arial" w:eastAsia="Arial" w:hAnsi="Arial" w:cs="Arial"/>
                <w:sz w:val="22"/>
                <w:szCs w:val="22"/>
              </w:rPr>
              <w:t>to assess, support and scaffold learning for students with complex learning needs through the provision of two optional assessment tools</w:t>
            </w:r>
            <w:r w:rsidR="00C61DBB" w:rsidRPr="00AC726B">
              <w:rPr>
                <w:rFonts w:ascii="Arial" w:eastAsia="Arial" w:hAnsi="Arial" w:cs="Arial"/>
                <w:sz w:val="22"/>
                <w:szCs w:val="22"/>
              </w:rPr>
              <w:t xml:space="preserve">. </w:t>
            </w:r>
            <w:r w:rsidR="00B341BB">
              <w:rPr>
                <w:rFonts w:ascii="Arial" w:eastAsia="Arial" w:hAnsi="Arial" w:cs="Arial"/>
                <w:sz w:val="22"/>
                <w:szCs w:val="22"/>
              </w:rPr>
              <w:t xml:space="preserve">The project was finalised in 2023 after the completion of psychometric analysis which found the assessment tools to be valid and reliable. The project was renamed the Inclusive Assessment Program (IAP). Preparations were made to provide these tools to schools accompanied by professional learning to support them in using the assessment tools effectively. </w:t>
            </w:r>
          </w:p>
          <w:p w14:paraId="2351AD9D" w14:textId="77777777" w:rsidR="00C61DBB" w:rsidRPr="00AC726B" w:rsidRDefault="00C61DBB" w:rsidP="006549C1">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lastRenderedPageBreak/>
              <w:t>School counselling staff and Student Support Officers form part of a large network of over 2000 staff such as Wellbeing Nurses, Behaviour Specialists and Student Wellbeing Officers who are committed to supporting the mental health and wellbeing of students, working closely with students at risk of educational disadvantage.</w:t>
            </w:r>
          </w:p>
          <w:p w14:paraId="037BD6B4" w14:textId="3320EF84" w:rsidR="00B86B11" w:rsidRPr="00AC726B" w:rsidRDefault="00C61DBB" w:rsidP="006549C1">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Rural Learning Exchange supports early career, out of field and isolated teachers in delivering Stage 6 courses in small rural and remote schools. Teachers are provided with quality assured teaching, learning and assessment resources. They regularly collaborate with colleagues across NSW. This includes fortnightly mentoring from an experienced subject teacher and fortnightly virtual faculty meetings. Students follow a common curriculum and assessment program, allowing them the benefits of learning with and competing among a larger cohort. They collaborate with peers and teachers in like schools in weekly online lessons.</w:t>
            </w:r>
          </w:p>
          <w:p w14:paraId="44F35B80" w14:textId="4909321F" w:rsidR="000E0B16" w:rsidRPr="00AC726B" w:rsidRDefault="000E0B16" w:rsidP="00C61DBB">
            <w:pPr>
              <w:keepNext/>
              <w:spacing w:line="360" w:lineRule="auto"/>
              <w:rPr>
                <w:rFonts w:ascii="Arial" w:hAnsi="Arial" w:cs="Arial"/>
                <w:b/>
                <w:iCs/>
                <w:sz w:val="22"/>
                <w:szCs w:val="22"/>
              </w:rPr>
            </w:pPr>
            <w:r w:rsidRPr="00AC726B">
              <w:rPr>
                <w:rFonts w:ascii="Arial" w:hAnsi="Arial" w:cs="Arial"/>
                <w:b/>
                <w:iCs/>
                <w:sz w:val="22"/>
                <w:szCs w:val="22"/>
              </w:rPr>
              <w:t>CSNSW –</w:t>
            </w:r>
            <w:r w:rsidR="00FB1D7B" w:rsidRPr="00AC726B">
              <w:rPr>
                <w:rFonts w:ascii="Arial" w:hAnsi="Arial" w:cs="Arial"/>
                <w:b/>
                <w:iCs/>
                <w:sz w:val="22"/>
                <w:szCs w:val="22"/>
              </w:rPr>
              <w:t xml:space="preserve"> </w:t>
            </w:r>
            <w:r w:rsidR="00510952" w:rsidRPr="00AC726B">
              <w:rPr>
                <w:rFonts w:ascii="Arial" w:hAnsi="Arial" w:cs="Arial"/>
                <w:b/>
                <w:iCs/>
                <w:sz w:val="22"/>
                <w:szCs w:val="22"/>
              </w:rPr>
              <w:t>partially completed/some work is ongoing</w:t>
            </w:r>
            <w:r w:rsidRPr="00AC726B">
              <w:rPr>
                <w:rFonts w:ascii="Arial" w:hAnsi="Arial" w:cs="Arial"/>
                <w:b/>
                <w:iCs/>
                <w:sz w:val="22"/>
                <w:szCs w:val="22"/>
              </w:rPr>
              <w:t xml:space="preserve"> </w:t>
            </w:r>
          </w:p>
          <w:p w14:paraId="1491ECF9" w14:textId="351D6C2A" w:rsidR="00FB1D7B" w:rsidRPr="00AC726B" w:rsidRDefault="00FB1D7B" w:rsidP="006549C1">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In </w:t>
            </w:r>
            <w:r w:rsidR="004B1E81" w:rsidRPr="00AC726B">
              <w:rPr>
                <w:rFonts w:ascii="Arial" w:eastAsia="Arial" w:hAnsi="Arial" w:cs="Arial"/>
                <w:sz w:val="22"/>
                <w:szCs w:val="22"/>
              </w:rPr>
              <w:t>202</w:t>
            </w:r>
            <w:r w:rsidR="004B1E81">
              <w:rPr>
                <w:rFonts w:ascii="Arial" w:eastAsia="Arial" w:hAnsi="Arial" w:cs="Arial"/>
                <w:sz w:val="22"/>
                <w:szCs w:val="22"/>
              </w:rPr>
              <w:t>3</w:t>
            </w:r>
            <w:r w:rsidRPr="00AC726B">
              <w:rPr>
                <w:rFonts w:ascii="Arial" w:eastAsia="Arial" w:hAnsi="Arial" w:cs="Arial"/>
                <w:sz w:val="22"/>
                <w:szCs w:val="22"/>
              </w:rPr>
              <w:t xml:space="preserve">, all diocesan Catholic School Agencies continued to engage with the NSW Catholic Schools Aboriginal and Torres Strait Islander </w:t>
            </w:r>
            <w:r w:rsidRPr="00AC726B">
              <w:rPr>
                <w:rFonts w:ascii="Arial" w:eastAsia="Arial" w:hAnsi="Arial" w:cs="Arial"/>
                <w:sz w:val="22"/>
                <w:szCs w:val="22"/>
              </w:rPr>
              <w:lastRenderedPageBreak/>
              <w:t>Strategy endorsed in 2020</w:t>
            </w:r>
            <w:r w:rsidR="008D380C">
              <w:rPr>
                <w:rFonts w:ascii="Arial" w:eastAsia="Arial" w:hAnsi="Arial" w:cs="Arial"/>
                <w:sz w:val="22"/>
                <w:szCs w:val="22"/>
              </w:rPr>
              <w:t xml:space="preserve"> by attending the Building Leadership in Aboriginal Education Across Catholic Schools in NSW/ACT Symposium</w:t>
            </w:r>
            <w:r w:rsidRPr="00AC726B">
              <w:rPr>
                <w:rFonts w:ascii="Arial" w:eastAsia="Arial" w:hAnsi="Arial" w:cs="Arial"/>
                <w:sz w:val="22"/>
                <w:szCs w:val="22"/>
              </w:rPr>
              <w:t>.</w:t>
            </w:r>
            <w:r w:rsidR="008D380C">
              <w:rPr>
                <w:rFonts w:ascii="Arial" w:eastAsia="Arial" w:hAnsi="Arial" w:cs="Arial"/>
                <w:sz w:val="22"/>
                <w:szCs w:val="22"/>
              </w:rPr>
              <w:t xml:space="preserve"> </w:t>
            </w:r>
            <w:r w:rsidR="00DA2BE2">
              <w:rPr>
                <w:rFonts w:ascii="Arial" w:eastAsia="Arial" w:hAnsi="Arial" w:cs="Arial"/>
                <w:sz w:val="22"/>
                <w:szCs w:val="22"/>
              </w:rPr>
              <w:t>Eighty</w:t>
            </w:r>
            <w:r w:rsidR="008D380C">
              <w:rPr>
                <w:rFonts w:ascii="Arial" w:eastAsia="Arial" w:hAnsi="Arial" w:cs="Arial"/>
                <w:sz w:val="22"/>
                <w:szCs w:val="22"/>
              </w:rPr>
              <w:t xml:space="preserve"> educators from across Catholic schools in NSW participated. </w:t>
            </w:r>
            <w:r w:rsidRPr="00AC726B">
              <w:rPr>
                <w:rFonts w:ascii="Arial" w:eastAsia="Arial" w:hAnsi="Arial" w:cs="Arial"/>
                <w:sz w:val="22"/>
                <w:szCs w:val="22"/>
              </w:rPr>
              <w:t xml:space="preserve">  </w:t>
            </w:r>
          </w:p>
          <w:p w14:paraId="7351D69A" w14:textId="054044A6" w:rsidR="00FB1D7B" w:rsidRDefault="00FB1D7B" w:rsidP="006549C1">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In 202</w:t>
            </w:r>
            <w:r w:rsidR="00776942">
              <w:rPr>
                <w:rFonts w:ascii="Arial" w:eastAsia="Arial" w:hAnsi="Arial" w:cs="Arial"/>
                <w:sz w:val="22"/>
                <w:szCs w:val="22"/>
              </w:rPr>
              <w:t>3,</w:t>
            </w:r>
            <w:r w:rsidRPr="00AC726B">
              <w:rPr>
                <w:rFonts w:ascii="Arial" w:eastAsia="Arial" w:hAnsi="Arial" w:cs="Arial"/>
                <w:sz w:val="22"/>
                <w:szCs w:val="22"/>
              </w:rPr>
              <w:t xml:space="preserve"> </w:t>
            </w:r>
            <w:r w:rsidR="00776942">
              <w:rPr>
                <w:rFonts w:ascii="Arial" w:eastAsia="Arial" w:hAnsi="Arial" w:cs="Arial"/>
                <w:sz w:val="22"/>
                <w:szCs w:val="22"/>
              </w:rPr>
              <w:t>425</w:t>
            </w:r>
            <w:r w:rsidRPr="00AC726B">
              <w:rPr>
                <w:rFonts w:ascii="Arial" w:eastAsia="Arial" w:hAnsi="Arial" w:cs="Arial"/>
                <w:sz w:val="22"/>
                <w:szCs w:val="22"/>
              </w:rPr>
              <w:t xml:space="preserve"> C</w:t>
            </w:r>
            <w:r w:rsidR="00776942">
              <w:rPr>
                <w:rFonts w:ascii="Arial" w:eastAsia="Arial" w:hAnsi="Arial" w:cs="Arial"/>
                <w:sz w:val="22"/>
                <w:szCs w:val="22"/>
              </w:rPr>
              <w:t>atholic school staff</w:t>
            </w:r>
            <w:r w:rsidRPr="00AC726B">
              <w:rPr>
                <w:rFonts w:ascii="Arial" w:eastAsia="Arial" w:hAnsi="Arial" w:cs="Arial"/>
                <w:sz w:val="22"/>
                <w:szCs w:val="22"/>
              </w:rPr>
              <w:t xml:space="preserve"> participated in the On Country Experience and followed up with the in NESA-accredited Crossing Cultures, Hidden Histories (CCHH) workshop.</w:t>
            </w:r>
          </w:p>
          <w:p w14:paraId="0402DBF0" w14:textId="02F7E79B" w:rsidR="00E27404" w:rsidRPr="00E27404" w:rsidRDefault="00E27404" w:rsidP="00E27404">
            <w:pPr>
              <w:pStyle w:val="ListParagraph"/>
              <w:numPr>
                <w:ilvl w:val="0"/>
                <w:numId w:val="9"/>
              </w:numPr>
              <w:spacing w:line="360" w:lineRule="auto"/>
              <w:rPr>
                <w:rFonts w:ascii="Arial" w:eastAsia="Arial" w:hAnsi="Arial" w:cs="Arial"/>
                <w:sz w:val="22"/>
                <w:szCs w:val="22"/>
              </w:rPr>
            </w:pPr>
            <w:r w:rsidRPr="00E27404">
              <w:rPr>
                <w:rFonts w:ascii="Arial" w:eastAsia="Arial" w:hAnsi="Arial" w:cs="Arial"/>
                <w:sz w:val="22"/>
                <w:szCs w:val="22"/>
              </w:rPr>
              <w:t>In 2023, online Instructional Strategies courses were developed to support teachers in meeting the needs of student with disability. Course content included functional behaviour assessments, behaviour intervention planning and video modelling. These courses were designed to be completed by teachers in as little as 1 hour with optional additional resources for further exploration.</w:t>
            </w:r>
          </w:p>
          <w:p w14:paraId="7CBC4533" w14:textId="0C1BCD2F" w:rsidR="00E27404" w:rsidRPr="00E27404" w:rsidRDefault="00E27404" w:rsidP="00E27404">
            <w:pPr>
              <w:pStyle w:val="ListParagraph"/>
              <w:numPr>
                <w:ilvl w:val="0"/>
                <w:numId w:val="9"/>
              </w:numPr>
              <w:spacing w:line="360" w:lineRule="auto"/>
              <w:rPr>
                <w:rFonts w:ascii="Arial" w:eastAsia="Arial" w:hAnsi="Arial" w:cs="Arial"/>
                <w:sz w:val="22"/>
                <w:szCs w:val="22"/>
              </w:rPr>
            </w:pPr>
            <w:r w:rsidRPr="00E27404">
              <w:rPr>
                <w:rFonts w:ascii="Arial" w:eastAsia="Arial" w:hAnsi="Arial" w:cs="Arial"/>
                <w:sz w:val="22"/>
                <w:szCs w:val="22"/>
              </w:rPr>
              <w:t xml:space="preserve">In 2023, further online courses were developed on evidenced-based teaching strategies for students with diverse learning needs. Each strategy is available for users in an interactive module, using a short 2-minute animation and accompanying downloadable fact sheets and discussion questions.   </w:t>
            </w:r>
          </w:p>
          <w:p w14:paraId="5DB7AC83" w14:textId="20F98117" w:rsidR="00E27404" w:rsidRPr="00E27404" w:rsidRDefault="00E27404" w:rsidP="00E27404">
            <w:pPr>
              <w:pStyle w:val="ListParagraph"/>
              <w:numPr>
                <w:ilvl w:val="0"/>
                <w:numId w:val="9"/>
              </w:numPr>
              <w:spacing w:line="360" w:lineRule="auto"/>
              <w:rPr>
                <w:rFonts w:ascii="Arial" w:eastAsia="Arial" w:hAnsi="Arial" w:cs="Arial"/>
                <w:sz w:val="22"/>
                <w:szCs w:val="22"/>
              </w:rPr>
            </w:pPr>
            <w:r w:rsidRPr="00E27404">
              <w:rPr>
                <w:rFonts w:ascii="Arial" w:eastAsia="Arial" w:hAnsi="Arial" w:cs="Arial"/>
                <w:sz w:val="22"/>
                <w:szCs w:val="22"/>
              </w:rPr>
              <w:t xml:space="preserve">In 2023 the redevelopment of the CSNSW Personalised Planning Tool (PPSD) commenced to implement the recommendations from </w:t>
            </w:r>
            <w:r w:rsidRPr="00E27404">
              <w:rPr>
                <w:rFonts w:ascii="Arial" w:eastAsia="Arial" w:hAnsi="Arial" w:cs="Arial"/>
                <w:sz w:val="22"/>
                <w:szCs w:val="22"/>
              </w:rPr>
              <w:lastRenderedPageBreak/>
              <w:t xml:space="preserve">the 2022 review by Dr David Evans. The redeveloped PPSD aligns with the evidence-based personalised learning process and the evidence requirements for the Nationally Consistent Collection of Data. </w:t>
            </w:r>
          </w:p>
          <w:p w14:paraId="6A620883" w14:textId="07083007" w:rsidR="00E27404" w:rsidRPr="00E27404" w:rsidRDefault="00E27404" w:rsidP="00E27404">
            <w:pPr>
              <w:pStyle w:val="ListParagraph"/>
              <w:numPr>
                <w:ilvl w:val="0"/>
                <w:numId w:val="9"/>
              </w:numPr>
              <w:spacing w:line="360" w:lineRule="auto"/>
              <w:rPr>
                <w:rFonts w:ascii="Arial" w:eastAsia="Arial" w:hAnsi="Arial" w:cs="Arial"/>
                <w:sz w:val="22"/>
                <w:szCs w:val="22"/>
              </w:rPr>
            </w:pPr>
            <w:r w:rsidRPr="00E27404">
              <w:rPr>
                <w:rFonts w:ascii="Arial" w:eastAsia="Arial" w:hAnsi="Arial" w:cs="Arial"/>
                <w:sz w:val="22"/>
                <w:szCs w:val="22"/>
              </w:rPr>
              <w:t>In 2022 and 2023 CSNSW hosted symposiums targeted at teachers and school leaders in supporting students with disability. The focus for these symposiums was on Multi-Tiered Systems of Support (MTSS) and Nationally Consistent Collection of Data processes.</w:t>
            </w:r>
          </w:p>
          <w:p w14:paraId="1D830ABD" w14:textId="271C707F" w:rsidR="000B648C" w:rsidRPr="00AC726B" w:rsidRDefault="00E27404" w:rsidP="00E27404">
            <w:pPr>
              <w:pStyle w:val="ListParagraph"/>
              <w:numPr>
                <w:ilvl w:val="0"/>
                <w:numId w:val="9"/>
              </w:numPr>
              <w:spacing w:line="360" w:lineRule="auto"/>
              <w:contextualSpacing w:val="0"/>
              <w:rPr>
                <w:rFonts w:ascii="Arial" w:eastAsia="Arial" w:hAnsi="Arial" w:cs="Arial"/>
                <w:sz w:val="22"/>
                <w:szCs w:val="22"/>
              </w:rPr>
            </w:pPr>
            <w:r w:rsidRPr="00E27404">
              <w:rPr>
                <w:rFonts w:ascii="Arial" w:eastAsia="Arial" w:hAnsi="Arial" w:cs="Arial"/>
                <w:sz w:val="22"/>
                <w:szCs w:val="22"/>
              </w:rPr>
              <w:t>In 2023, CSNSW facilitated a workshop on supporting students with disability for early career teachers (ECT’s). ECT’s attended the workshop in partnership with their school’s inclusion leader. Each step of the personalised learning process was discussed and contextualised for their own school communities.</w:t>
            </w:r>
          </w:p>
          <w:p w14:paraId="029B693A" w14:textId="3EF3045F" w:rsidR="000E0B16" w:rsidRPr="00AC726B" w:rsidRDefault="000E0B16" w:rsidP="00C61DBB">
            <w:pPr>
              <w:keepNext/>
              <w:spacing w:line="360" w:lineRule="auto"/>
              <w:rPr>
                <w:rFonts w:ascii="Arial" w:eastAsiaTheme="minorEastAsia" w:hAnsi="Arial" w:cs="Arial"/>
                <w:b/>
                <w:sz w:val="22"/>
                <w:szCs w:val="22"/>
                <w:lang w:eastAsia="en-AU"/>
              </w:rPr>
            </w:pPr>
            <w:r w:rsidRPr="00AC726B">
              <w:rPr>
                <w:rFonts w:ascii="Arial" w:hAnsi="Arial" w:cs="Arial"/>
                <w:b/>
                <w:iCs/>
                <w:sz w:val="22"/>
                <w:szCs w:val="22"/>
              </w:rPr>
              <w:t>AISNSW –</w:t>
            </w:r>
            <w:r w:rsidR="00FB1D7B" w:rsidRPr="00AC726B">
              <w:rPr>
                <w:rFonts w:ascii="Arial" w:hAnsi="Arial" w:cs="Arial"/>
                <w:b/>
                <w:iCs/>
                <w:sz w:val="22"/>
                <w:szCs w:val="22"/>
              </w:rPr>
              <w:t xml:space="preserve"> </w:t>
            </w:r>
            <w:r w:rsidR="00FB1D7B" w:rsidRPr="00AC726B">
              <w:rPr>
                <w:rFonts w:ascii="Arial" w:eastAsiaTheme="minorEastAsia" w:hAnsi="Arial" w:cs="Arial"/>
                <w:b/>
                <w:sz w:val="22"/>
                <w:szCs w:val="22"/>
                <w:lang w:eastAsia="en-AU"/>
              </w:rPr>
              <w:t>partially completed/some work is ongoing</w:t>
            </w:r>
          </w:p>
          <w:p w14:paraId="0F1E695E" w14:textId="64E52F80" w:rsidR="00FB1D7B" w:rsidRPr="00AC726B" w:rsidRDefault="00FB1D7B" w:rsidP="006549C1">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Through the NCCD project, AISNSW used digital and face-to-face professional learning support to assist schools to develop and apply robust systems and practices relevant for their own school context relating to key focus areas. Additional professional learning was again provided specifically for school counsellors to </w:t>
            </w:r>
            <w:r w:rsidR="00C51241">
              <w:rPr>
                <w:rFonts w:ascii="Arial" w:eastAsia="Arial" w:hAnsi="Arial" w:cs="Arial"/>
                <w:sz w:val="22"/>
                <w:szCs w:val="22"/>
              </w:rPr>
              <w:t xml:space="preserve">strengthen </w:t>
            </w:r>
            <w:r w:rsidR="00C51241">
              <w:rPr>
                <w:rFonts w:ascii="Arial" w:eastAsia="Arial" w:hAnsi="Arial" w:cs="Arial"/>
                <w:sz w:val="22"/>
                <w:szCs w:val="22"/>
              </w:rPr>
              <w:lastRenderedPageBreak/>
              <w:t>existing communities of practice forums for school teams to share NCCD processes and practices</w:t>
            </w:r>
            <w:r w:rsidRPr="00AC726B">
              <w:rPr>
                <w:rFonts w:ascii="Arial" w:eastAsia="Arial" w:hAnsi="Arial" w:cs="Arial"/>
                <w:sz w:val="22"/>
                <w:szCs w:val="22"/>
              </w:rPr>
              <w:t xml:space="preserve">. </w:t>
            </w:r>
          </w:p>
          <w:p w14:paraId="3E1B646F" w14:textId="06825CED" w:rsidR="00FB1D7B" w:rsidRPr="00AC726B" w:rsidRDefault="00FB1D7B" w:rsidP="006549C1">
            <w:pPr>
              <w:pStyle w:val="ListParagraph"/>
              <w:numPr>
                <w:ilvl w:val="0"/>
                <w:numId w:val="9"/>
              </w:numPr>
              <w:spacing w:line="360" w:lineRule="auto"/>
              <w:contextualSpacing w:val="0"/>
              <w:rPr>
                <w:rFonts w:ascii="Arial" w:eastAsia="Arial" w:hAnsi="Arial" w:cs="Arial"/>
                <w:sz w:val="22"/>
                <w:szCs w:val="22"/>
              </w:rPr>
            </w:pPr>
            <w:r w:rsidRPr="00AC726B">
              <w:rPr>
                <w:rFonts w:ascii="Arial" w:eastAsia="Arial" w:hAnsi="Arial" w:cs="Arial"/>
                <w:sz w:val="22"/>
                <w:szCs w:val="22"/>
              </w:rPr>
              <w:t xml:space="preserve">In </w:t>
            </w:r>
            <w:r w:rsidR="00C51241" w:rsidRPr="00AC726B">
              <w:rPr>
                <w:rFonts w:ascii="Arial" w:eastAsia="Arial" w:hAnsi="Arial" w:cs="Arial"/>
                <w:sz w:val="22"/>
                <w:szCs w:val="22"/>
              </w:rPr>
              <w:t>202</w:t>
            </w:r>
            <w:r w:rsidR="00C51241">
              <w:rPr>
                <w:rFonts w:ascii="Arial" w:eastAsia="Arial" w:hAnsi="Arial" w:cs="Arial"/>
                <w:sz w:val="22"/>
                <w:szCs w:val="22"/>
              </w:rPr>
              <w:t>3</w:t>
            </w:r>
            <w:r w:rsidRPr="00AC726B">
              <w:rPr>
                <w:rFonts w:ascii="Arial" w:eastAsia="Arial" w:hAnsi="Arial" w:cs="Arial"/>
                <w:sz w:val="22"/>
                <w:szCs w:val="22"/>
              </w:rPr>
              <w:t xml:space="preserve">, AISNSW expanded the Waratah Project to support the learning outcomes and engagement of Aboriginal and Torres Strait Islander students in </w:t>
            </w:r>
            <w:r w:rsidR="00D73D0A" w:rsidRPr="00AC726B">
              <w:rPr>
                <w:rFonts w:ascii="Arial" w:eastAsia="Arial" w:hAnsi="Arial" w:cs="Arial"/>
                <w:sz w:val="22"/>
                <w:szCs w:val="22"/>
              </w:rPr>
              <w:t>3</w:t>
            </w:r>
            <w:r w:rsidR="00D73D0A">
              <w:rPr>
                <w:rFonts w:ascii="Arial" w:eastAsia="Arial" w:hAnsi="Arial" w:cs="Arial"/>
                <w:sz w:val="22"/>
                <w:szCs w:val="22"/>
              </w:rPr>
              <w:t>5</w:t>
            </w:r>
            <w:r w:rsidR="00D73D0A" w:rsidRPr="00AC726B">
              <w:rPr>
                <w:rFonts w:ascii="Arial" w:eastAsia="Arial" w:hAnsi="Arial" w:cs="Arial"/>
                <w:sz w:val="22"/>
                <w:szCs w:val="22"/>
              </w:rPr>
              <w:t xml:space="preserve"> </w:t>
            </w:r>
            <w:r w:rsidRPr="00AC726B">
              <w:rPr>
                <w:rFonts w:ascii="Arial" w:eastAsia="Arial" w:hAnsi="Arial" w:cs="Arial"/>
                <w:sz w:val="22"/>
                <w:szCs w:val="22"/>
              </w:rPr>
              <w:t xml:space="preserve">schools, including one NSW Department of Education school. AISNSW also </w:t>
            </w:r>
            <w:r w:rsidR="00D73D0A">
              <w:rPr>
                <w:rFonts w:ascii="Arial" w:eastAsia="Arial" w:hAnsi="Arial" w:cs="Arial"/>
                <w:sz w:val="22"/>
                <w:szCs w:val="22"/>
              </w:rPr>
              <w:t>expanded</w:t>
            </w:r>
            <w:r w:rsidRPr="00AC726B">
              <w:rPr>
                <w:rFonts w:ascii="Arial" w:eastAsia="Arial" w:hAnsi="Arial" w:cs="Arial"/>
                <w:sz w:val="22"/>
                <w:szCs w:val="22"/>
              </w:rPr>
              <w:t xml:space="preserve"> the Aboriginal and Torres Strait Islander boarding school network to enhance the positive community of practice benefiting Aboriginal and Torres Strait Islander students and families through improved understanding of culturally safe practices by boarding staff</w:t>
            </w:r>
            <w:r w:rsidR="00934302">
              <w:rPr>
                <w:rFonts w:ascii="Arial" w:eastAsia="Arial" w:hAnsi="Arial" w:cs="Arial"/>
                <w:sz w:val="22"/>
                <w:szCs w:val="22"/>
              </w:rPr>
              <w:t>, holding a whole day boarding school symposium and a series of online connection events.</w:t>
            </w:r>
          </w:p>
          <w:p w14:paraId="3063EB76" w14:textId="0CC73A16" w:rsidR="00970F58" w:rsidRPr="000C3397" w:rsidRDefault="00FB1D7B" w:rsidP="00A02288">
            <w:pPr>
              <w:pStyle w:val="ListParagraph"/>
              <w:numPr>
                <w:ilvl w:val="0"/>
                <w:numId w:val="9"/>
              </w:numPr>
              <w:spacing w:line="360" w:lineRule="auto"/>
              <w:ind w:left="436"/>
              <w:contextualSpacing w:val="0"/>
              <w:rPr>
                <w:rFonts w:ascii="Arial" w:eastAsia="Arial" w:hAnsi="Arial" w:cs="Arial"/>
                <w:szCs w:val="22"/>
              </w:rPr>
            </w:pPr>
            <w:r w:rsidRPr="00AC726B">
              <w:rPr>
                <w:rFonts w:ascii="Arial" w:eastAsia="Arial" w:hAnsi="Arial" w:cs="Arial"/>
                <w:sz w:val="22"/>
                <w:szCs w:val="22"/>
              </w:rPr>
              <w:t xml:space="preserve">In </w:t>
            </w:r>
            <w:r w:rsidR="00934302" w:rsidRPr="00AC726B">
              <w:rPr>
                <w:rFonts w:ascii="Arial" w:eastAsia="Arial" w:hAnsi="Arial" w:cs="Arial"/>
                <w:sz w:val="22"/>
                <w:szCs w:val="22"/>
              </w:rPr>
              <w:t>202</w:t>
            </w:r>
            <w:r w:rsidR="00934302">
              <w:rPr>
                <w:rFonts w:ascii="Arial" w:eastAsia="Arial" w:hAnsi="Arial" w:cs="Arial"/>
                <w:sz w:val="22"/>
                <w:szCs w:val="22"/>
              </w:rPr>
              <w:t>3</w:t>
            </w:r>
            <w:r w:rsidRPr="00AC726B">
              <w:rPr>
                <w:rFonts w:ascii="Arial" w:eastAsia="Arial" w:hAnsi="Arial" w:cs="Arial"/>
                <w:sz w:val="22"/>
                <w:szCs w:val="22"/>
              </w:rPr>
              <w:t xml:space="preserve">, AISNSW continued the Aboriginal and Torres Strait Islander Education program (Wingara), supporting schools to develop and implement school-wide and individual learning strategies for Aboriginal and Torres Strait Islander students, and improve cultural competence of school leaders and staff. This included the annual Symposium for Aboriginal and Torres Strait Islanders Students and the Aboriginal Boarding School Network. </w:t>
            </w:r>
            <w:r w:rsidR="006111E0">
              <w:rPr>
                <w:rFonts w:ascii="Arial" w:eastAsia="Arial" w:hAnsi="Arial" w:cs="Arial"/>
                <w:sz w:val="22"/>
                <w:szCs w:val="22"/>
              </w:rPr>
              <w:t xml:space="preserve">The </w:t>
            </w:r>
            <w:r w:rsidRPr="00AC726B">
              <w:rPr>
                <w:rFonts w:ascii="Arial" w:eastAsia="Arial" w:hAnsi="Arial" w:cs="Arial"/>
                <w:sz w:val="22"/>
                <w:szCs w:val="22"/>
              </w:rPr>
              <w:t>regional community engagement program</w:t>
            </w:r>
            <w:r w:rsidR="00970F58">
              <w:rPr>
                <w:rFonts w:ascii="Arial" w:eastAsia="Arial" w:hAnsi="Arial" w:cs="Arial"/>
                <w:sz w:val="22"/>
                <w:szCs w:val="22"/>
              </w:rPr>
              <w:t xml:space="preserve">, piloted in 2022 was </w:t>
            </w:r>
            <w:r w:rsidR="00970F58">
              <w:rPr>
                <w:rFonts w:ascii="Arial" w:eastAsia="Arial" w:hAnsi="Arial" w:cs="Arial"/>
                <w:sz w:val="22"/>
                <w:szCs w:val="22"/>
              </w:rPr>
              <w:lastRenderedPageBreak/>
              <w:t>extended,</w:t>
            </w:r>
            <w:r w:rsidRPr="00AC726B">
              <w:rPr>
                <w:rFonts w:ascii="Arial" w:eastAsia="Arial" w:hAnsi="Arial" w:cs="Arial"/>
                <w:sz w:val="22"/>
                <w:szCs w:val="22"/>
              </w:rPr>
              <w:t xml:space="preserve"> </w:t>
            </w:r>
            <w:r w:rsidR="00970F58">
              <w:rPr>
                <w:rFonts w:ascii="Arial" w:eastAsia="Arial" w:hAnsi="Arial" w:cs="Arial"/>
                <w:sz w:val="22"/>
                <w:szCs w:val="22"/>
              </w:rPr>
              <w:t>enhancing</w:t>
            </w:r>
            <w:r w:rsidRPr="00AC726B">
              <w:rPr>
                <w:rFonts w:ascii="Arial" w:eastAsia="Arial" w:hAnsi="Arial" w:cs="Arial"/>
                <w:sz w:val="22"/>
                <w:szCs w:val="22"/>
              </w:rPr>
              <w:t xml:space="preserve"> connections between NSW Independent schools and their local Aboriginal community. </w:t>
            </w:r>
          </w:p>
          <w:p w14:paraId="59E7AB9D" w14:textId="6C205B85" w:rsidR="002C4FFC" w:rsidRPr="00FB1D7B" w:rsidRDefault="00FB1D7B" w:rsidP="00A02288">
            <w:pPr>
              <w:pStyle w:val="ListParagraph"/>
              <w:numPr>
                <w:ilvl w:val="0"/>
                <w:numId w:val="9"/>
              </w:numPr>
              <w:spacing w:line="360" w:lineRule="auto"/>
              <w:ind w:left="436"/>
              <w:contextualSpacing w:val="0"/>
              <w:rPr>
                <w:rFonts w:ascii="Arial" w:eastAsia="Arial" w:hAnsi="Arial" w:cs="Arial"/>
                <w:szCs w:val="22"/>
              </w:rPr>
            </w:pPr>
            <w:r w:rsidRPr="00AC726B">
              <w:rPr>
                <w:rFonts w:ascii="Arial" w:eastAsia="Arial" w:hAnsi="Arial" w:cs="Arial"/>
                <w:sz w:val="22"/>
                <w:szCs w:val="22"/>
              </w:rPr>
              <w:t>AISNSW facilitated a network of teachers with expertise in supporting students with EAL/D backgrounds who meet regularly to share best practice to support student outcomes through quality teaching.</w:t>
            </w:r>
          </w:p>
        </w:tc>
      </w:tr>
    </w:tbl>
    <w:p w14:paraId="7F6A34C4" w14:textId="135C9D83" w:rsidR="008D7B98" w:rsidRPr="0076386E" w:rsidRDefault="008D7B98" w:rsidP="00C61DBB">
      <w:pPr>
        <w:spacing w:line="360" w:lineRule="auto"/>
        <w:rPr>
          <w:rFonts w:ascii="Arial" w:eastAsia="Corbel" w:hAnsi="Arial" w:cs="Arial"/>
          <w:b/>
          <w:sz w:val="28"/>
        </w:rPr>
      </w:pPr>
    </w:p>
    <w:p w14:paraId="6A0FC58F" w14:textId="28DB6971" w:rsidR="00A22239" w:rsidRPr="0076386E" w:rsidRDefault="00C24C08" w:rsidP="00C61DBB">
      <w:pPr>
        <w:pStyle w:val="Heading2"/>
        <w:spacing w:before="120" w:line="360" w:lineRule="auto"/>
        <w:rPr>
          <w:rFonts w:ascii="Arial" w:hAnsi="Arial" w:cs="Arial"/>
        </w:rPr>
      </w:pPr>
      <w:r w:rsidRPr="0076386E">
        <w:rPr>
          <w:rFonts w:ascii="Arial" w:hAnsi="Arial" w:cs="Arial"/>
        </w:rPr>
        <w:t>Reform Direction B – Support teaching, school leadership and school improvement</w:t>
      </w:r>
    </w:p>
    <w:tbl>
      <w:tblPr>
        <w:tblStyle w:val="Bilattable"/>
        <w:tblW w:w="5000" w:type="pct"/>
        <w:tblLook w:val="04A0" w:firstRow="1" w:lastRow="0" w:firstColumn="1" w:lastColumn="0" w:noHBand="0" w:noVBand="1"/>
      </w:tblPr>
      <w:tblGrid>
        <w:gridCol w:w="4081"/>
        <w:gridCol w:w="1470"/>
        <w:gridCol w:w="1127"/>
        <w:gridCol w:w="7270"/>
      </w:tblGrid>
      <w:tr w:rsidR="001F5C18" w:rsidRPr="0076386E" w14:paraId="2BF22FC6" w14:textId="77777777" w:rsidTr="23DD2EC7">
        <w:trPr>
          <w:cnfStyle w:val="100000000000" w:firstRow="1" w:lastRow="0" w:firstColumn="0" w:lastColumn="0" w:oddVBand="0" w:evenVBand="0" w:oddHBand="0" w:evenHBand="0" w:firstRowFirstColumn="0" w:firstRowLastColumn="0" w:lastRowFirstColumn="0" w:lastRowLastColumn="0"/>
          <w:trHeight w:val="567"/>
        </w:trPr>
        <w:tc>
          <w:tcPr>
            <w:tcW w:w="1463" w:type="pct"/>
          </w:tcPr>
          <w:p w14:paraId="3DD2465D" w14:textId="1F01F8AB"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Actions</w:t>
            </w:r>
          </w:p>
        </w:tc>
        <w:tc>
          <w:tcPr>
            <w:tcW w:w="527" w:type="pct"/>
          </w:tcPr>
          <w:p w14:paraId="46E236E0" w14:textId="7E7B4D70"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Sector(s)</w:t>
            </w:r>
          </w:p>
        </w:tc>
        <w:tc>
          <w:tcPr>
            <w:tcW w:w="404" w:type="pct"/>
          </w:tcPr>
          <w:p w14:paraId="6F600816" w14:textId="2A7B9806"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Timing</w:t>
            </w:r>
          </w:p>
        </w:tc>
        <w:tc>
          <w:tcPr>
            <w:tcW w:w="2606" w:type="pct"/>
          </w:tcPr>
          <w:p w14:paraId="52233697" w14:textId="7B1F5160" w:rsidR="001F5C18" w:rsidRPr="00E073A3" w:rsidRDefault="001F5C18" w:rsidP="00E073A3">
            <w:pPr>
              <w:spacing w:line="360" w:lineRule="auto"/>
              <w:jc w:val="left"/>
              <w:rPr>
                <w:rFonts w:ascii="Arial" w:hAnsi="Arial" w:cs="Arial"/>
                <w:sz w:val="22"/>
                <w:szCs w:val="18"/>
              </w:rPr>
            </w:pPr>
            <w:r w:rsidRPr="00E073A3">
              <w:rPr>
                <w:rFonts w:ascii="Arial" w:eastAsia="Corbel" w:hAnsi="Arial" w:cs="Arial"/>
                <w:sz w:val="22"/>
                <w:szCs w:val="18"/>
              </w:rPr>
              <w:t>Progress towards implementation of actions (including progress of non-government sector actions)</w:t>
            </w:r>
          </w:p>
        </w:tc>
      </w:tr>
      <w:tr w:rsidR="002C4FFC" w:rsidRPr="0076386E" w14:paraId="36407F9E"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5A10C417" w14:textId="5D142B59" w:rsidR="002C4FFC" w:rsidRPr="00AC726B" w:rsidRDefault="002C4FFC" w:rsidP="00C61DBB">
            <w:pPr>
              <w:pStyle w:val="ListParagraph"/>
              <w:numPr>
                <w:ilvl w:val="0"/>
                <w:numId w:val="26"/>
              </w:numPr>
              <w:spacing w:line="360" w:lineRule="auto"/>
              <w:rPr>
                <w:rFonts w:ascii="Arial" w:hAnsi="Arial" w:cs="Arial"/>
                <w:sz w:val="22"/>
                <w:szCs w:val="22"/>
              </w:rPr>
            </w:pPr>
            <w:r w:rsidRPr="00AC726B">
              <w:rPr>
                <w:rFonts w:ascii="Arial" w:hAnsi="Arial" w:cs="Arial"/>
                <w:sz w:val="22"/>
                <w:szCs w:val="22"/>
              </w:rPr>
              <w:t>Strengthen the mandatory content requirements of ITE courses in identified areas of STEM, Literacy/Numeracy, Students with Special Needs and Classroom Management.</w:t>
            </w:r>
          </w:p>
        </w:tc>
        <w:tc>
          <w:tcPr>
            <w:tcW w:w="527" w:type="pct"/>
            <w:tcBorders>
              <w:top w:val="single" w:sz="8" w:space="0" w:color="316F72"/>
              <w:left w:val="single" w:sz="8" w:space="0" w:color="316F72"/>
              <w:bottom w:val="single" w:sz="8" w:space="0" w:color="316F72"/>
              <w:right w:val="single" w:sz="8" w:space="0" w:color="316F72"/>
            </w:tcBorders>
          </w:tcPr>
          <w:p w14:paraId="503F8151" w14:textId="58EC5607" w:rsidR="002C4FFC" w:rsidRPr="0076386E" w:rsidRDefault="002C4FFC" w:rsidP="00C61DBB">
            <w:pPr>
              <w:spacing w:line="360" w:lineRule="auto"/>
              <w:jc w:val="center"/>
              <w:rPr>
                <w:rFonts w:ascii="Arial" w:hAnsi="Arial" w:cs="Arial"/>
                <w:szCs w:val="23"/>
              </w:rPr>
            </w:pPr>
            <w:r w:rsidRPr="0076386E">
              <w:rPr>
                <w:rFonts w:ascii="Arial" w:hAnsi="Arial" w:cs="Arial"/>
                <w:szCs w:val="23"/>
              </w:rPr>
              <w:t>All sectors</w:t>
            </w:r>
          </w:p>
        </w:tc>
        <w:tc>
          <w:tcPr>
            <w:tcW w:w="404" w:type="pct"/>
            <w:tcBorders>
              <w:top w:val="single" w:sz="8" w:space="0" w:color="316F72"/>
              <w:left w:val="single" w:sz="8" w:space="0" w:color="316F72"/>
              <w:bottom w:val="single" w:sz="8" w:space="0" w:color="316F72"/>
              <w:right w:val="single" w:sz="8" w:space="0" w:color="316F72"/>
            </w:tcBorders>
          </w:tcPr>
          <w:p w14:paraId="2F50EDE6" w14:textId="7DAD3E74" w:rsidR="002C4FFC" w:rsidRPr="0076386E" w:rsidRDefault="002C4FFC" w:rsidP="00C61DBB">
            <w:pPr>
              <w:spacing w:line="360" w:lineRule="auto"/>
              <w:jc w:val="center"/>
              <w:rPr>
                <w:rFonts w:ascii="Arial" w:hAnsi="Arial" w:cs="Arial"/>
                <w:szCs w:val="23"/>
              </w:rPr>
            </w:pPr>
            <w:r w:rsidRPr="0076386E">
              <w:rPr>
                <w:rFonts w:ascii="Arial" w:hAnsi="Arial" w:cs="Arial"/>
                <w:szCs w:val="23"/>
              </w:rPr>
              <w:t>Ongoing</w:t>
            </w:r>
          </w:p>
        </w:tc>
        <w:tc>
          <w:tcPr>
            <w:tcW w:w="2606" w:type="pct"/>
          </w:tcPr>
          <w:p w14:paraId="7E0EF952" w14:textId="467EE577" w:rsidR="000E0B16" w:rsidRPr="00AC726B" w:rsidRDefault="008437DB" w:rsidP="00C61DBB">
            <w:pPr>
              <w:keepNext/>
              <w:spacing w:line="360" w:lineRule="auto"/>
              <w:rPr>
                <w:rFonts w:ascii="Arial" w:hAnsi="Arial" w:cs="Arial"/>
                <w:b/>
                <w:iCs/>
                <w:sz w:val="22"/>
                <w:szCs w:val="22"/>
              </w:rPr>
            </w:pPr>
            <w:r w:rsidRPr="00AC726B">
              <w:rPr>
                <w:rFonts w:ascii="Arial" w:hAnsi="Arial" w:cs="Arial"/>
                <w:b/>
                <w:iCs/>
                <w:sz w:val="22"/>
                <w:szCs w:val="22"/>
              </w:rPr>
              <w:t>All</w:t>
            </w:r>
            <w:r w:rsidR="000E0B16" w:rsidRPr="00AC726B">
              <w:rPr>
                <w:rFonts w:ascii="Arial" w:hAnsi="Arial" w:cs="Arial"/>
                <w:b/>
                <w:iCs/>
                <w:sz w:val="22"/>
                <w:szCs w:val="22"/>
              </w:rPr>
              <w:t xml:space="preserve"> sector</w:t>
            </w:r>
            <w:r w:rsidRPr="00AC726B">
              <w:rPr>
                <w:rFonts w:ascii="Arial" w:hAnsi="Arial" w:cs="Arial"/>
                <w:b/>
                <w:iCs/>
                <w:sz w:val="22"/>
                <w:szCs w:val="22"/>
              </w:rPr>
              <w:t>s</w:t>
            </w:r>
            <w:r w:rsidR="000E0B16" w:rsidRPr="00AC726B">
              <w:rPr>
                <w:rFonts w:ascii="Arial" w:hAnsi="Arial" w:cs="Arial"/>
                <w:b/>
                <w:iCs/>
                <w:sz w:val="22"/>
                <w:szCs w:val="22"/>
              </w:rPr>
              <w:t xml:space="preserve"> –</w:t>
            </w:r>
            <w:r w:rsidR="00FB1D7B" w:rsidRPr="00AC726B">
              <w:rPr>
                <w:rFonts w:ascii="Arial" w:hAnsi="Arial" w:cs="Arial"/>
                <w:b/>
                <w:iCs/>
                <w:sz w:val="22"/>
                <w:szCs w:val="22"/>
              </w:rPr>
              <w:t xml:space="preserve"> work is ongoing</w:t>
            </w:r>
            <w:r w:rsidR="000E0B16" w:rsidRPr="00AC726B">
              <w:rPr>
                <w:rFonts w:ascii="Arial" w:hAnsi="Arial" w:cs="Arial"/>
                <w:b/>
                <w:iCs/>
                <w:sz w:val="22"/>
                <w:szCs w:val="22"/>
              </w:rPr>
              <w:t xml:space="preserve"> </w:t>
            </w:r>
          </w:p>
          <w:p w14:paraId="0C033D31" w14:textId="358B09A3" w:rsidR="00FB1D7B" w:rsidRPr="00AC726B" w:rsidRDefault="00FB1D7B" w:rsidP="00A02288">
            <w:pPr>
              <w:pStyle w:val="ListParagraph"/>
              <w:numPr>
                <w:ilvl w:val="0"/>
                <w:numId w:val="9"/>
              </w:numPr>
              <w:spacing w:line="360" w:lineRule="auto"/>
              <w:ind w:left="436"/>
              <w:contextualSpacing w:val="0"/>
              <w:rPr>
                <w:rFonts w:ascii="Arial" w:eastAsia="Arial" w:hAnsi="Arial" w:cs="Arial"/>
                <w:sz w:val="22"/>
                <w:szCs w:val="22"/>
              </w:rPr>
            </w:pPr>
            <w:r w:rsidRPr="00AC726B">
              <w:rPr>
                <w:rFonts w:ascii="Arial" w:eastAsia="Arial" w:hAnsi="Arial" w:cs="Arial"/>
                <w:sz w:val="22"/>
                <w:szCs w:val="22"/>
              </w:rPr>
              <w:t>NSW continues to implement additional, NSW-specific content knowledge requirements for ITE course accreditation (which include but are not limited to Literacy, Numeracy, and Science and Technology).</w:t>
            </w:r>
          </w:p>
          <w:p w14:paraId="66BD089F" w14:textId="77777777" w:rsidR="00FB1D7B" w:rsidRPr="00AC726B" w:rsidRDefault="00FB1D7B" w:rsidP="00A02288">
            <w:pPr>
              <w:pStyle w:val="ListParagraph"/>
              <w:numPr>
                <w:ilvl w:val="0"/>
                <w:numId w:val="9"/>
              </w:numPr>
              <w:spacing w:line="360" w:lineRule="auto"/>
              <w:ind w:left="577"/>
              <w:contextualSpacing w:val="0"/>
              <w:rPr>
                <w:rFonts w:ascii="Arial" w:eastAsia="Arial" w:hAnsi="Arial" w:cs="Arial"/>
                <w:sz w:val="22"/>
                <w:szCs w:val="22"/>
              </w:rPr>
            </w:pPr>
            <w:r w:rsidRPr="00AC726B">
              <w:rPr>
                <w:rFonts w:ascii="Arial" w:eastAsia="Arial" w:hAnsi="Arial" w:cs="Arial"/>
                <w:sz w:val="22"/>
                <w:szCs w:val="22"/>
              </w:rPr>
              <w:lastRenderedPageBreak/>
              <w:t>The NSW Government has policies to accredit ITE programs that include precise subject content knowledge requirements for graduate teachers in STEM subjects as well across all primary and secondary teaching areas. No other states or territories have set such precise requirements.</w:t>
            </w:r>
          </w:p>
          <w:p w14:paraId="4EC3527E" w14:textId="7B968948" w:rsidR="002C4FFC" w:rsidRPr="00FB1D7B" w:rsidRDefault="00FB1D7B" w:rsidP="00A02288">
            <w:pPr>
              <w:pStyle w:val="ListParagraph"/>
              <w:numPr>
                <w:ilvl w:val="0"/>
                <w:numId w:val="9"/>
              </w:numPr>
              <w:spacing w:line="360" w:lineRule="auto"/>
              <w:ind w:left="577"/>
              <w:contextualSpacing w:val="0"/>
              <w:rPr>
                <w:rFonts w:ascii="Arial" w:eastAsia="Arial" w:hAnsi="Arial" w:cs="Arial"/>
                <w:szCs w:val="22"/>
              </w:rPr>
            </w:pPr>
            <w:r w:rsidRPr="00AC726B">
              <w:rPr>
                <w:rFonts w:ascii="Arial" w:eastAsia="Arial" w:hAnsi="Arial" w:cs="Arial"/>
                <w:sz w:val="22"/>
                <w:szCs w:val="22"/>
              </w:rPr>
              <w:t xml:space="preserve">The revised NSW syllabuses reflect the most up to date theory and practice </w:t>
            </w:r>
            <w:proofErr w:type="gramStart"/>
            <w:r w:rsidRPr="00AC726B">
              <w:rPr>
                <w:rFonts w:ascii="Arial" w:eastAsia="Arial" w:hAnsi="Arial" w:cs="Arial"/>
                <w:sz w:val="22"/>
                <w:szCs w:val="22"/>
              </w:rPr>
              <w:t>in the area of</w:t>
            </w:r>
            <w:proofErr w:type="gramEnd"/>
            <w:r w:rsidRPr="00AC726B">
              <w:rPr>
                <w:rFonts w:ascii="Arial" w:eastAsia="Arial" w:hAnsi="Arial" w:cs="Arial"/>
                <w:sz w:val="22"/>
                <w:szCs w:val="22"/>
              </w:rPr>
              <w:t xml:space="preserve"> STEM. The subject content knowledge requirements for teachers are updated to ensure graduate teachers are trained to deliver the revised syllabuses arising from the NSW Curriculum Reform.</w:t>
            </w:r>
          </w:p>
        </w:tc>
      </w:tr>
      <w:tr w:rsidR="002C4FFC" w:rsidRPr="0076386E" w14:paraId="7915909B"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73F5F5B4" w14:textId="041303E6" w:rsidR="002C4FFC" w:rsidRPr="00AC726B" w:rsidRDefault="002C4FFC" w:rsidP="00C61DBB">
            <w:pPr>
              <w:pStyle w:val="ListParagraph"/>
              <w:numPr>
                <w:ilvl w:val="0"/>
                <w:numId w:val="26"/>
              </w:numPr>
              <w:spacing w:line="360" w:lineRule="auto"/>
              <w:rPr>
                <w:rFonts w:ascii="Arial" w:hAnsi="Arial" w:cs="Arial"/>
                <w:sz w:val="22"/>
                <w:szCs w:val="22"/>
              </w:rPr>
            </w:pPr>
            <w:r w:rsidRPr="00AC726B">
              <w:rPr>
                <w:rFonts w:ascii="Arial" w:hAnsi="Arial" w:cs="Arial"/>
                <w:sz w:val="22"/>
                <w:szCs w:val="22"/>
              </w:rPr>
              <w:lastRenderedPageBreak/>
              <w:t xml:space="preserve">Identify and support cohorts of </w:t>
            </w:r>
            <w:proofErr w:type="gramStart"/>
            <w:r w:rsidRPr="00AC726B">
              <w:rPr>
                <w:rFonts w:ascii="Arial" w:hAnsi="Arial" w:cs="Arial"/>
                <w:sz w:val="22"/>
                <w:szCs w:val="22"/>
              </w:rPr>
              <w:t>high quality</w:t>
            </w:r>
            <w:proofErr w:type="gramEnd"/>
            <w:r w:rsidRPr="00AC726B">
              <w:rPr>
                <w:rFonts w:ascii="Arial" w:hAnsi="Arial" w:cs="Arial"/>
                <w:sz w:val="22"/>
                <w:szCs w:val="22"/>
              </w:rPr>
              <w:t xml:space="preserve"> teachers across sectors for certification at Highly Accomplished and Lead Teacher level.</w:t>
            </w:r>
          </w:p>
        </w:tc>
        <w:tc>
          <w:tcPr>
            <w:tcW w:w="527" w:type="pct"/>
            <w:tcBorders>
              <w:top w:val="single" w:sz="8" w:space="0" w:color="316F72"/>
              <w:left w:val="single" w:sz="8" w:space="0" w:color="316F72"/>
              <w:bottom w:val="single" w:sz="8" w:space="0" w:color="316F72"/>
              <w:right w:val="single" w:sz="8" w:space="0" w:color="316F72"/>
            </w:tcBorders>
          </w:tcPr>
          <w:p w14:paraId="3DDFF846" w14:textId="4D7869EB"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544465FA" w14:textId="1F8447E5"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2019</w:t>
            </w:r>
          </w:p>
        </w:tc>
        <w:tc>
          <w:tcPr>
            <w:tcW w:w="2606" w:type="pct"/>
          </w:tcPr>
          <w:p w14:paraId="7FDDEB06" w14:textId="6900E87E" w:rsidR="000E0B16" w:rsidRPr="00AC726B" w:rsidRDefault="000E0B16" w:rsidP="00C61DBB">
            <w:pPr>
              <w:pStyle w:val="ActionStatus"/>
              <w:keepNext/>
              <w:spacing w:after="120" w:line="360" w:lineRule="auto"/>
              <w:rPr>
                <w:rFonts w:ascii="Arial" w:hAnsi="Arial" w:cs="Arial"/>
                <w:sz w:val="22"/>
              </w:rPr>
            </w:pPr>
            <w:r w:rsidRPr="00AC726B">
              <w:rPr>
                <w:rFonts w:ascii="Arial" w:hAnsi="Arial" w:cs="Arial"/>
                <w:iCs/>
                <w:sz w:val="22"/>
              </w:rPr>
              <w:t>Government sector –</w:t>
            </w:r>
            <w:r w:rsidR="00FB1D7B" w:rsidRPr="00AC726B">
              <w:rPr>
                <w:rFonts w:ascii="Arial" w:hAnsi="Arial" w:cs="Arial"/>
                <w:iCs/>
                <w:sz w:val="22"/>
              </w:rPr>
              <w:t xml:space="preserve"> </w:t>
            </w:r>
            <w:r w:rsidR="00FB1D7B" w:rsidRPr="00AC726B">
              <w:rPr>
                <w:rFonts w:ascii="Arial" w:hAnsi="Arial" w:cs="Arial"/>
                <w:sz w:val="22"/>
              </w:rPr>
              <w:t>Implementation completed in 2019/20, activities will be ongoing</w:t>
            </w:r>
          </w:p>
          <w:p w14:paraId="179693B0" w14:textId="520E1973" w:rsidR="00FB1D7B" w:rsidRDefault="00FB1D7B" w:rsidP="00A02288">
            <w:pPr>
              <w:pStyle w:val="ListParagraph"/>
              <w:numPr>
                <w:ilvl w:val="0"/>
                <w:numId w:val="9"/>
              </w:numPr>
              <w:spacing w:line="360" w:lineRule="auto"/>
              <w:ind w:left="577"/>
              <w:contextualSpacing w:val="0"/>
              <w:rPr>
                <w:rFonts w:ascii="Arial" w:eastAsia="Arial" w:hAnsi="Arial" w:cs="Arial"/>
                <w:sz w:val="22"/>
                <w:szCs w:val="22"/>
              </w:rPr>
            </w:pPr>
            <w:r w:rsidRPr="00AC726B">
              <w:rPr>
                <w:rFonts w:ascii="Arial" w:eastAsia="Arial" w:hAnsi="Arial" w:cs="Arial"/>
                <w:sz w:val="22"/>
                <w:szCs w:val="22"/>
              </w:rPr>
              <w:t xml:space="preserve">To support the objective of increasing the number of Highly Accomplished and Lead Teachers (HALTs) in NSW, NESA </w:t>
            </w:r>
            <w:r w:rsidR="003850BD">
              <w:rPr>
                <w:rFonts w:ascii="Arial" w:eastAsia="Arial" w:hAnsi="Arial" w:cs="Arial"/>
                <w:sz w:val="22"/>
                <w:szCs w:val="22"/>
              </w:rPr>
              <w:t>is streamlining</w:t>
            </w:r>
            <w:r w:rsidR="003850BD" w:rsidRPr="00AC726B">
              <w:rPr>
                <w:rFonts w:ascii="Arial" w:eastAsia="Arial" w:hAnsi="Arial" w:cs="Arial"/>
                <w:sz w:val="22"/>
                <w:szCs w:val="22"/>
              </w:rPr>
              <w:t xml:space="preserve"> </w:t>
            </w:r>
            <w:r w:rsidRPr="00AC726B">
              <w:rPr>
                <w:rFonts w:ascii="Arial" w:eastAsia="Arial" w:hAnsi="Arial" w:cs="Arial"/>
                <w:sz w:val="22"/>
                <w:szCs w:val="22"/>
              </w:rPr>
              <w:t>process</w:t>
            </w:r>
            <w:r w:rsidR="003850BD">
              <w:rPr>
                <w:rFonts w:ascii="Arial" w:eastAsia="Arial" w:hAnsi="Arial" w:cs="Arial"/>
                <w:sz w:val="22"/>
                <w:szCs w:val="22"/>
              </w:rPr>
              <w:t>es</w:t>
            </w:r>
            <w:r w:rsidRPr="00AC726B">
              <w:rPr>
                <w:rFonts w:ascii="Arial" w:eastAsia="Arial" w:hAnsi="Arial" w:cs="Arial"/>
                <w:sz w:val="22"/>
                <w:szCs w:val="22"/>
              </w:rPr>
              <w:t xml:space="preserve"> for HALT accreditation</w:t>
            </w:r>
            <w:r w:rsidR="003B5831">
              <w:rPr>
                <w:rFonts w:ascii="Arial" w:eastAsia="Arial" w:hAnsi="Arial" w:cs="Arial"/>
                <w:sz w:val="22"/>
                <w:szCs w:val="22"/>
              </w:rPr>
              <w:t xml:space="preserve"> to align with AITSL’s Framework for the Certification of Highly Accomplished and Lead Teachers which was released in September 2023</w:t>
            </w:r>
            <w:r w:rsidRPr="00AC726B">
              <w:rPr>
                <w:rFonts w:ascii="Arial" w:eastAsia="Arial" w:hAnsi="Arial" w:cs="Arial"/>
                <w:sz w:val="22"/>
                <w:szCs w:val="22"/>
              </w:rPr>
              <w:t xml:space="preserve">. </w:t>
            </w:r>
          </w:p>
          <w:p w14:paraId="72068C37" w14:textId="69FD65E1" w:rsidR="008A4E8C" w:rsidRDefault="008A4E8C" w:rsidP="00A02288">
            <w:pPr>
              <w:pStyle w:val="ListParagraph"/>
              <w:numPr>
                <w:ilvl w:val="0"/>
                <w:numId w:val="9"/>
              </w:numPr>
              <w:spacing w:line="360" w:lineRule="auto"/>
              <w:ind w:left="577"/>
              <w:contextualSpacing w:val="0"/>
              <w:rPr>
                <w:rFonts w:ascii="Arial" w:eastAsia="Arial" w:hAnsi="Arial" w:cs="Arial"/>
                <w:sz w:val="22"/>
                <w:szCs w:val="22"/>
              </w:rPr>
            </w:pPr>
            <w:r>
              <w:rPr>
                <w:rFonts w:ascii="Arial" w:eastAsia="Arial" w:hAnsi="Arial" w:cs="Arial"/>
                <w:sz w:val="22"/>
                <w:szCs w:val="22"/>
              </w:rPr>
              <w:t>NESA continues to work with employers and universities to identify programs that support teachers to fully demonstrate</w:t>
            </w:r>
            <w:r w:rsidR="00763BC3">
              <w:rPr>
                <w:rFonts w:ascii="Arial" w:eastAsia="Arial" w:hAnsi="Arial" w:cs="Arial"/>
                <w:sz w:val="22"/>
                <w:szCs w:val="22"/>
              </w:rPr>
              <w:t xml:space="preserve"> </w:t>
            </w:r>
            <w:r w:rsidR="00763BC3">
              <w:rPr>
                <w:rFonts w:ascii="Arial" w:eastAsia="Arial" w:hAnsi="Arial" w:cs="Arial"/>
                <w:sz w:val="22"/>
                <w:szCs w:val="22"/>
              </w:rPr>
              <w:lastRenderedPageBreak/>
              <w:t xml:space="preserve">nominated Standard Descriptors at the Highly Accomplished level through a streamlined pathway for applicants to meet Highly Accomplished teacher accreditation requirements. </w:t>
            </w:r>
          </w:p>
          <w:p w14:paraId="46EA7A6A" w14:textId="01F33BA1" w:rsidR="00763BC3" w:rsidRPr="00AC726B" w:rsidRDefault="00763BC3" w:rsidP="00A02288">
            <w:pPr>
              <w:pStyle w:val="ListParagraph"/>
              <w:numPr>
                <w:ilvl w:val="0"/>
                <w:numId w:val="9"/>
              </w:numPr>
              <w:spacing w:line="360" w:lineRule="auto"/>
              <w:ind w:left="436"/>
              <w:contextualSpacing w:val="0"/>
              <w:rPr>
                <w:rFonts w:ascii="Arial" w:eastAsia="Arial" w:hAnsi="Arial" w:cs="Arial"/>
                <w:sz w:val="22"/>
                <w:szCs w:val="22"/>
              </w:rPr>
            </w:pPr>
            <w:r>
              <w:rPr>
                <w:rFonts w:ascii="Arial" w:eastAsia="Arial" w:hAnsi="Arial" w:cs="Arial"/>
                <w:sz w:val="22"/>
                <w:szCs w:val="22"/>
              </w:rPr>
              <w:t xml:space="preserve">Since 2023 NESA has approved 6 pilot HALT pathway programs across the sectors as well as a university program that can contribute towards a Highly Accomplished teacher application. </w:t>
            </w:r>
          </w:p>
          <w:p w14:paraId="06AC8E7F" w14:textId="77777777" w:rsidR="00FB1D7B" w:rsidRPr="00AC726B" w:rsidRDefault="00FB1D7B" w:rsidP="00A02288">
            <w:pPr>
              <w:pStyle w:val="ListParagraph"/>
              <w:numPr>
                <w:ilvl w:val="0"/>
                <w:numId w:val="9"/>
              </w:numPr>
              <w:spacing w:line="360" w:lineRule="auto"/>
              <w:ind w:left="436"/>
              <w:contextualSpacing w:val="0"/>
              <w:rPr>
                <w:rFonts w:ascii="Arial" w:eastAsia="Arial" w:hAnsi="Arial" w:cs="Arial"/>
                <w:sz w:val="22"/>
                <w:szCs w:val="22"/>
              </w:rPr>
            </w:pPr>
            <w:r w:rsidRPr="00AC726B">
              <w:rPr>
                <w:rFonts w:ascii="Arial" w:eastAsia="Arial" w:hAnsi="Arial" w:cs="Arial"/>
                <w:sz w:val="22"/>
                <w:szCs w:val="22"/>
              </w:rPr>
              <w:t>The NSW Department of Education also considered ways to increase the support provided to teachers to undertake the HALT process to ensure the creation of a talent pipeline of highly effective teachers.</w:t>
            </w:r>
          </w:p>
          <w:p w14:paraId="3D6E1BCF" w14:textId="2C2719C3" w:rsidR="000E0B16" w:rsidRPr="00AC726B" w:rsidRDefault="000E0B16" w:rsidP="00C61DBB">
            <w:pPr>
              <w:pStyle w:val="ActionStatus"/>
              <w:keepNext/>
              <w:spacing w:after="120" w:line="360" w:lineRule="auto"/>
              <w:rPr>
                <w:rFonts w:ascii="Arial" w:hAnsi="Arial" w:cs="Arial"/>
                <w:iCs/>
                <w:sz w:val="22"/>
              </w:rPr>
            </w:pPr>
            <w:r w:rsidRPr="00AC726B">
              <w:rPr>
                <w:rFonts w:ascii="Arial" w:hAnsi="Arial" w:cs="Arial"/>
                <w:iCs/>
                <w:sz w:val="22"/>
              </w:rPr>
              <w:t>CSNSW –</w:t>
            </w:r>
            <w:r w:rsidR="00FB1D7B" w:rsidRPr="00AC726B">
              <w:rPr>
                <w:rFonts w:ascii="Arial" w:hAnsi="Arial" w:cs="Arial"/>
                <w:sz w:val="22"/>
              </w:rPr>
              <w:t xml:space="preserve"> Implementation completed in 2019/20, activities will be ongoing</w:t>
            </w:r>
            <w:r w:rsidRPr="00AC726B">
              <w:rPr>
                <w:rFonts w:ascii="Arial" w:hAnsi="Arial" w:cs="Arial"/>
                <w:iCs/>
                <w:sz w:val="22"/>
              </w:rPr>
              <w:t xml:space="preserve"> </w:t>
            </w:r>
          </w:p>
          <w:p w14:paraId="062F5536" w14:textId="4E9BB0E4" w:rsidR="002072D5" w:rsidRDefault="009862E8" w:rsidP="00A02288">
            <w:pPr>
              <w:pStyle w:val="ListParagraph"/>
              <w:numPr>
                <w:ilvl w:val="0"/>
                <w:numId w:val="9"/>
              </w:numPr>
              <w:spacing w:line="360" w:lineRule="auto"/>
              <w:ind w:left="436"/>
              <w:contextualSpacing w:val="0"/>
              <w:rPr>
                <w:rFonts w:ascii="Arial" w:eastAsia="Arial" w:hAnsi="Arial" w:cs="Arial"/>
                <w:sz w:val="22"/>
                <w:szCs w:val="22"/>
              </w:rPr>
            </w:pPr>
            <w:r>
              <w:rPr>
                <w:rFonts w:ascii="Arial" w:eastAsia="Arial" w:hAnsi="Arial" w:cs="Arial"/>
                <w:sz w:val="22"/>
                <w:szCs w:val="22"/>
              </w:rPr>
              <w:t xml:space="preserve">Numbers of </w:t>
            </w:r>
            <w:r w:rsidR="00EE2213">
              <w:rPr>
                <w:rFonts w:ascii="Arial" w:eastAsia="Arial" w:hAnsi="Arial" w:cs="Arial"/>
                <w:sz w:val="22"/>
                <w:szCs w:val="22"/>
              </w:rPr>
              <w:t>HALTs</w:t>
            </w:r>
            <w:r>
              <w:rPr>
                <w:rFonts w:ascii="Arial" w:eastAsia="Arial" w:hAnsi="Arial" w:cs="Arial"/>
                <w:sz w:val="22"/>
                <w:szCs w:val="22"/>
              </w:rPr>
              <w:t xml:space="preserve"> since </w:t>
            </w:r>
            <w:r w:rsidR="00D60F0D">
              <w:rPr>
                <w:rFonts w:ascii="Arial" w:eastAsia="Arial" w:hAnsi="Arial" w:cs="Arial"/>
                <w:sz w:val="22"/>
                <w:szCs w:val="22"/>
              </w:rPr>
              <w:t xml:space="preserve">the policy change in late 2022: 41 HALTs are currently listed as employed by a Catholic school or diocese, with another 140 teachers in process. </w:t>
            </w:r>
          </w:p>
          <w:p w14:paraId="07F3F93E" w14:textId="45DDFA10" w:rsidR="006A71CD" w:rsidRDefault="006A71CD" w:rsidP="00A02288">
            <w:pPr>
              <w:pStyle w:val="ListParagraph"/>
              <w:numPr>
                <w:ilvl w:val="0"/>
                <w:numId w:val="9"/>
              </w:numPr>
              <w:spacing w:line="360" w:lineRule="auto"/>
              <w:ind w:left="436"/>
              <w:contextualSpacing w:val="0"/>
              <w:rPr>
                <w:rFonts w:ascii="Arial" w:eastAsia="Arial" w:hAnsi="Arial" w:cs="Arial"/>
                <w:sz w:val="22"/>
                <w:szCs w:val="22"/>
              </w:rPr>
            </w:pPr>
            <w:r>
              <w:rPr>
                <w:rFonts w:ascii="Arial" w:eastAsia="Arial" w:hAnsi="Arial" w:cs="Arial"/>
                <w:sz w:val="22"/>
                <w:szCs w:val="22"/>
              </w:rPr>
              <w:t xml:space="preserve">CSNSW worked closely with NESA and dioceses to identify cohorts of </w:t>
            </w:r>
            <w:r w:rsidR="00EE2213">
              <w:rPr>
                <w:rFonts w:ascii="Arial" w:eastAsia="Arial" w:hAnsi="Arial" w:cs="Arial"/>
                <w:sz w:val="22"/>
                <w:szCs w:val="22"/>
              </w:rPr>
              <w:t>HALTs</w:t>
            </w:r>
            <w:r>
              <w:rPr>
                <w:rFonts w:ascii="Arial" w:eastAsia="Arial" w:hAnsi="Arial" w:cs="Arial"/>
                <w:sz w:val="22"/>
                <w:szCs w:val="22"/>
              </w:rPr>
              <w:t xml:space="preserve">. </w:t>
            </w:r>
          </w:p>
          <w:p w14:paraId="343699B8" w14:textId="6FCF0C7B" w:rsidR="00EE2213" w:rsidRDefault="00EE2213" w:rsidP="00FB1D7B">
            <w:pPr>
              <w:pStyle w:val="ListParagraph"/>
              <w:numPr>
                <w:ilvl w:val="0"/>
                <w:numId w:val="9"/>
              </w:numPr>
              <w:spacing w:line="360" w:lineRule="auto"/>
              <w:ind w:left="723"/>
              <w:contextualSpacing w:val="0"/>
              <w:rPr>
                <w:rFonts w:ascii="Arial" w:eastAsia="Arial" w:hAnsi="Arial" w:cs="Arial"/>
                <w:sz w:val="22"/>
                <w:szCs w:val="22"/>
              </w:rPr>
            </w:pPr>
            <w:r>
              <w:rPr>
                <w:rFonts w:ascii="Arial" w:eastAsia="Arial" w:hAnsi="Arial" w:cs="Arial"/>
                <w:sz w:val="22"/>
                <w:szCs w:val="22"/>
              </w:rPr>
              <w:lastRenderedPageBreak/>
              <w:t xml:space="preserve">CSNSW conducted online workshops with </w:t>
            </w:r>
            <w:r w:rsidR="00881FF5">
              <w:rPr>
                <w:rFonts w:ascii="Arial" w:eastAsia="Arial" w:hAnsi="Arial" w:cs="Arial"/>
                <w:sz w:val="22"/>
                <w:szCs w:val="22"/>
              </w:rPr>
              <w:t xml:space="preserve">aspiring </w:t>
            </w:r>
            <w:r>
              <w:rPr>
                <w:rFonts w:ascii="Arial" w:eastAsia="Arial" w:hAnsi="Arial" w:cs="Arial"/>
                <w:sz w:val="22"/>
                <w:szCs w:val="22"/>
              </w:rPr>
              <w:t>HALTs in part</w:t>
            </w:r>
            <w:r w:rsidR="00881FF5">
              <w:rPr>
                <w:rFonts w:ascii="Arial" w:eastAsia="Arial" w:hAnsi="Arial" w:cs="Arial"/>
                <w:sz w:val="22"/>
                <w:szCs w:val="22"/>
              </w:rPr>
              <w:t xml:space="preserve">nership with NESA and the NSW HALT Association. </w:t>
            </w:r>
          </w:p>
          <w:p w14:paraId="6D803317" w14:textId="00CB5E67" w:rsidR="00881FF5" w:rsidRPr="00AC726B" w:rsidRDefault="00881FF5" w:rsidP="00FB1D7B">
            <w:pPr>
              <w:pStyle w:val="ListParagraph"/>
              <w:numPr>
                <w:ilvl w:val="0"/>
                <w:numId w:val="9"/>
              </w:numPr>
              <w:spacing w:line="360" w:lineRule="auto"/>
              <w:ind w:left="723"/>
              <w:contextualSpacing w:val="0"/>
              <w:rPr>
                <w:rFonts w:ascii="Arial" w:eastAsia="Arial" w:hAnsi="Arial" w:cs="Arial"/>
                <w:sz w:val="22"/>
                <w:szCs w:val="22"/>
              </w:rPr>
            </w:pPr>
            <w:r>
              <w:rPr>
                <w:rFonts w:ascii="Arial" w:eastAsia="Arial" w:hAnsi="Arial" w:cs="Arial"/>
                <w:sz w:val="22"/>
                <w:szCs w:val="22"/>
              </w:rPr>
              <w:t xml:space="preserve">In 2023, the </w:t>
            </w:r>
            <w:r w:rsidR="0090114C">
              <w:rPr>
                <w:rFonts w:ascii="Arial" w:eastAsia="Arial" w:hAnsi="Arial" w:cs="Arial"/>
                <w:sz w:val="22"/>
                <w:szCs w:val="22"/>
              </w:rPr>
              <w:t>ACU</w:t>
            </w:r>
            <w:r>
              <w:rPr>
                <w:rFonts w:ascii="Arial" w:eastAsia="Arial" w:hAnsi="Arial" w:cs="Arial"/>
                <w:sz w:val="22"/>
                <w:szCs w:val="22"/>
              </w:rPr>
              <w:t xml:space="preserve"> post-graduate certificate </w:t>
            </w:r>
            <w:r w:rsidR="00D54CF4">
              <w:rPr>
                <w:rFonts w:ascii="Arial" w:eastAsia="Arial" w:hAnsi="Arial" w:cs="Arial"/>
                <w:sz w:val="22"/>
                <w:szCs w:val="22"/>
              </w:rPr>
              <w:t xml:space="preserve">became a NESA Pilot Streamlined Pathway to Highly Accomplished Teacher. </w:t>
            </w:r>
          </w:p>
          <w:p w14:paraId="5BE8A3F8" w14:textId="676EB6B2" w:rsidR="000E0B16" w:rsidRPr="00AC726B" w:rsidRDefault="000E0B16" w:rsidP="00C61DBB">
            <w:pPr>
              <w:pStyle w:val="ActionStatus"/>
              <w:keepNext/>
              <w:spacing w:after="120" w:line="360" w:lineRule="auto"/>
              <w:rPr>
                <w:rFonts w:ascii="Arial" w:hAnsi="Arial" w:cs="Arial"/>
                <w:iCs/>
                <w:sz w:val="22"/>
              </w:rPr>
            </w:pPr>
            <w:r w:rsidRPr="00AC726B">
              <w:rPr>
                <w:rFonts w:ascii="Arial" w:hAnsi="Arial" w:cs="Arial"/>
                <w:iCs/>
                <w:sz w:val="22"/>
              </w:rPr>
              <w:t>AISNSW –</w:t>
            </w:r>
            <w:r w:rsidR="00FB1D7B" w:rsidRPr="00AC726B">
              <w:rPr>
                <w:rFonts w:ascii="Arial" w:hAnsi="Arial" w:cs="Arial"/>
                <w:iCs/>
                <w:sz w:val="22"/>
              </w:rPr>
              <w:t xml:space="preserve"> </w:t>
            </w:r>
            <w:r w:rsidR="00FB1D7B" w:rsidRPr="00AC726B">
              <w:rPr>
                <w:rFonts w:ascii="Arial" w:hAnsi="Arial" w:cs="Arial"/>
                <w:sz w:val="22"/>
              </w:rPr>
              <w:t>Implementation completed in 2019/20, activities will be ongoing</w:t>
            </w:r>
            <w:r w:rsidRPr="00AC726B">
              <w:rPr>
                <w:rFonts w:ascii="Arial" w:hAnsi="Arial" w:cs="Arial"/>
                <w:iCs/>
                <w:sz w:val="22"/>
              </w:rPr>
              <w:t xml:space="preserve"> </w:t>
            </w:r>
          </w:p>
          <w:p w14:paraId="47976A68" w14:textId="751EAE43" w:rsidR="00DA5435" w:rsidRPr="00AC726B" w:rsidRDefault="00DA5435" w:rsidP="00A02288">
            <w:pPr>
              <w:pStyle w:val="ListParagraph"/>
              <w:numPr>
                <w:ilvl w:val="0"/>
                <w:numId w:val="9"/>
              </w:numPr>
              <w:spacing w:line="360" w:lineRule="auto"/>
              <w:ind w:left="577"/>
              <w:contextualSpacing w:val="0"/>
              <w:rPr>
                <w:rFonts w:ascii="Arial" w:eastAsia="Arial" w:hAnsi="Arial" w:cs="Arial"/>
                <w:sz w:val="22"/>
                <w:szCs w:val="22"/>
              </w:rPr>
            </w:pPr>
            <w:r w:rsidRPr="00AC726B">
              <w:rPr>
                <w:rFonts w:ascii="Arial" w:eastAsia="Arial" w:hAnsi="Arial" w:cs="Arial"/>
                <w:sz w:val="22"/>
                <w:szCs w:val="22"/>
              </w:rPr>
              <w:t xml:space="preserve">In </w:t>
            </w:r>
            <w:r w:rsidR="003D034F" w:rsidRPr="00AC726B">
              <w:rPr>
                <w:rFonts w:ascii="Arial" w:eastAsia="Arial" w:hAnsi="Arial" w:cs="Arial"/>
                <w:sz w:val="22"/>
                <w:szCs w:val="22"/>
              </w:rPr>
              <w:t>202</w:t>
            </w:r>
            <w:r w:rsidR="003D034F">
              <w:rPr>
                <w:rFonts w:ascii="Arial" w:eastAsia="Arial" w:hAnsi="Arial" w:cs="Arial"/>
                <w:sz w:val="22"/>
                <w:szCs w:val="22"/>
              </w:rPr>
              <w:t>3</w:t>
            </w:r>
            <w:r w:rsidRPr="00AC726B">
              <w:rPr>
                <w:rFonts w:ascii="Arial" w:eastAsia="Arial" w:hAnsi="Arial" w:cs="Arial"/>
                <w:sz w:val="22"/>
                <w:szCs w:val="22"/>
              </w:rPr>
              <w:t>, AISNSW continued to work with AITSL and NESA regarding accreditation of HALTs.</w:t>
            </w:r>
          </w:p>
          <w:p w14:paraId="63238D0A" w14:textId="3510299D" w:rsidR="00DA5435" w:rsidRPr="00AC726B" w:rsidRDefault="00DA5435" w:rsidP="00A02288">
            <w:pPr>
              <w:pStyle w:val="ListParagraph"/>
              <w:keepNext/>
              <w:numPr>
                <w:ilvl w:val="0"/>
                <w:numId w:val="9"/>
              </w:numPr>
              <w:spacing w:line="360" w:lineRule="auto"/>
              <w:ind w:left="577"/>
              <w:contextualSpacing w:val="0"/>
              <w:rPr>
                <w:rFonts w:ascii="Arial" w:hAnsi="Arial" w:cs="Arial"/>
                <w:bCs/>
                <w:sz w:val="22"/>
                <w:szCs w:val="22"/>
                <w:u w:val="single"/>
              </w:rPr>
            </w:pPr>
            <w:r w:rsidRPr="00AC726B">
              <w:rPr>
                <w:rFonts w:ascii="Arial" w:eastAsia="Arial" w:hAnsi="Arial" w:cs="Arial"/>
                <w:sz w:val="22"/>
                <w:szCs w:val="22"/>
              </w:rPr>
              <w:t xml:space="preserve">Involvement with the network of accredited HALTs continued in </w:t>
            </w:r>
            <w:r w:rsidR="003D034F" w:rsidRPr="00AC726B">
              <w:rPr>
                <w:rFonts w:ascii="Arial" w:eastAsia="Arial" w:hAnsi="Arial" w:cs="Arial"/>
                <w:sz w:val="22"/>
                <w:szCs w:val="22"/>
              </w:rPr>
              <w:t>202</w:t>
            </w:r>
            <w:r w:rsidR="003D034F">
              <w:rPr>
                <w:rFonts w:ascii="Arial" w:eastAsia="Arial" w:hAnsi="Arial" w:cs="Arial"/>
                <w:sz w:val="22"/>
                <w:szCs w:val="22"/>
              </w:rPr>
              <w:t>3</w:t>
            </w:r>
            <w:r w:rsidRPr="00AC726B">
              <w:rPr>
                <w:rFonts w:ascii="Arial" w:eastAsia="Arial" w:hAnsi="Arial" w:cs="Arial"/>
                <w:sz w:val="22"/>
                <w:szCs w:val="22"/>
              </w:rPr>
              <w:t xml:space="preserve">. </w:t>
            </w:r>
          </w:p>
          <w:p w14:paraId="5F090BC6" w14:textId="0DCB2657" w:rsidR="005B382D" w:rsidRPr="00AC726B" w:rsidRDefault="00DA5435" w:rsidP="00A02288">
            <w:pPr>
              <w:pStyle w:val="ListParagraph"/>
              <w:keepNext/>
              <w:numPr>
                <w:ilvl w:val="0"/>
                <w:numId w:val="9"/>
              </w:numPr>
              <w:spacing w:line="360" w:lineRule="auto"/>
              <w:ind w:left="577"/>
              <w:contextualSpacing w:val="0"/>
              <w:rPr>
                <w:rFonts w:ascii="Arial" w:hAnsi="Arial" w:cs="Arial"/>
                <w:bCs/>
                <w:sz w:val="22"/>
                <w:szCs w:val="22"/>
                <w:u w:val="single"/>
              </w:rPr>
            </w:pPr>
            <w:r w:rsidRPr="00AC726B">
              <w:rPr>
                <w:rFonts w:ascii="Arial" w:eastAsia="Arial" w:hAnsi="Arial" w:cs="Arial"/>
                <w:sz w:val="22"/>
                <w:szCs w:val="22"/>
              </w:rPr>
              <w:t>ISTAA</w:t>
            </w:r>
            <w:r w:rsidR="003D034F">
              <w:rPr>
                <w:rFonts w:ascii="Arial" w:eastAsia="Arial" w:hAnsi="Arial" w:cs="Arial"/>
                <w:sz w:val="22"/>
                <w:szCs w:val="22"/>
              </w:rPr>
              <w:t xml:space="preserve"> </w:t>
            </w:r>
            <w:r w:rsidRPr="00AC726B">
              <w:rPr>
                <w:rFonts w:ascii="Arial" w:eastAsia="Arial" w:hAnsi="Arial" w:cs="Arial"/>
                <w:sz w:val="22"/>
                <w:szCs w:val="22"/>
              </w:rPr>
              <w:t xml:space="preserve">continued to support applications for HALTs from independent schools in </w:t>
            </w:r>
            <w:r w:rsidR="003D034F" w:rsidRPr="00AC726B">
              <w:rPr>
                <w:rFonts w:ascii="Arial" w:eastAsia="Arial" w:hAnsi="Arial" w:cs="Arial"/>
                <w:sz w:val="22"/>
                <w:szCs w:val="22"/>
              </w:rPr>
              <w:t>202</w:t>
            </w:r>
            <w:r w:rsidR="003D034F">
              <w:rPr>
                <w:rFonts w:ascii="Arial" w:eastAsia="Arial" w:hAnsi="Arial" w:cs="Arial"/>
                <w:sz w:val="22"/>
                <w:szCs w:val="22"/>
              </w:rPr>
              <w:t>3</w:t>
            </w:r>
            <w:r w:rsidRPr="00AC726B">
              <w:rPr>
                <w:rFonts w:ascii="Arial" w:eastAsia="Arial" w:hAnsi="Arial" w:cs="Arial"/>
                <w:sz w:val="22"/>
                <w:szCs w:val="22"/>
              </w:rPr>
              <w:t>.</w:t>
            </w:r>
          </w:p>
        </w:tc>
      </w:tr>
      <w:tr w:rsidR="002C4FFC" w:rsidRPr="0076386E" w14:paraId="5B5453FB"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35CBD69A" w14:textId="7B7B1FAC" w:rsidR="002C4FFC" w:rsidRPr="00AC726B" w:rsidRDefault="002C4FFC" w:rsidP="00AC726B">
            <w:pPr>
              <w:pStyle w:val="ListParagraph"/>
              <w:numPr>
                <w:ilvl w:val="0"/>
                <w:numId w:val="26"/>
              </w:numPr>
              <w:spacing w:line="360" w:lineRule="auto"/>
              <w:ind w:left="714" w:hanging="357"/>
              <w:rPr>
                <w:rFonts w:ascii="Arial" w:hAnsi="Arial" w:cs="Arial"/>
                <w:sz w:val="22"/>
                <w:szCs w:val="22"/>
              </w:rPr>
            </w:pPr>
            <w:r w:rsidRPr="00AC726B">
              <w:rPr>
                <w:rFonts w:ascii="Arial" w:hAnsi="Arial" w:cs="Arial"/>
                <w:sz w:val="22"/>
                <w:szCs w:val="22"/>
              </w:rPr>
              <w:lastRenderedPageBreak/>
              <w:t>Raise the bar for entry as a teacher in government schools through strengthened employment mechanisms.</w:t>
            </w:r>
          </w:p>
        </w:tc>
        <w:tc>
          <w:tcPr>
            <w:tcW w:w="527" w:type="pct"/>
            <w:tcBorders>
              <w:top w:val="single" w:sz="8" w:space="0" w:color="316F72"/>
              <w:left w:val="single" w:sz="8" w:space="0" w:color="316F72"/>
              <w:bottom w:val="single" w:sz="8" w:space="0" w:color="316F72"/>
              <w:right w:val="single" w:sz="8" w:space="0" w:color="316F72"/>
            </w:tcBorders>
          </w:tcPr>
          <w:p w14:paraId="67F4A7E3" w14:textId="59DC9978"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Government</w:t>
            </w:r>
          </w:p>
        </w:tc>
        <w:tc>
          <w:tcPr>
            <w:tcW w:w="404" w:type="pct"/>
            <w:tcBorders>
              <w:top w:val="single" w:sz="8" w:space="0" w:color="316F72"/>
              <w:left w:val="single" w:sz="8" w:space="0" w:color="316F72"/>
              <w:bottom w:val="single" w:sz="8" w:space="0" w:color="316F72"/>
              <w:right w:val="single" w:sz="8" w:space="0" w:color="316F72"/>
            </w:tcBorders>
          </w:tcPr>
          <w:p w14:paraId="2FD9966B" w14:textId="7EF86A81"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2019</w:t>
            </w:r>
          </w:p>
        </w:tc>
        <w:tc>
          <w:tcPr>
            <w:tcW w:w="2606" w:type="pct"/>
          </w:tcPr>
          <w:p w14:paraId="64B1DF5F" w14:textId="4FF6E472" w:rsidR="0080721D" w:rsidRPr="00AC726B" w:rsidRDefault="0080721D" w:rsidP="00C61DBB">
            <w:pPr>
              <w:pStyle w:val="ActionStatus"/>
              <w:keepNext/>
              <w:spacing w:after="120" w:line="360" w:lineRule="auto"/>
              <w:rPr>
                <w:rFonts w:ascii="Arial" w:hAnsi="Arial" w:cs="Arial"/>
                <w:iCs/>
                <w:sz w:val="22"/>
              </w:rPr>
            </w:pPr>
            <w:r w:rsidRPr="00AC726B">
              <w:rPr>
                <w:rFonts w:ascii="Arial" w:hAnsi="Arial" w:cs="Arial"/>
                <w:iCs/>
                <w:sz w:val="22"/>
              </w:rPr>
              <w:t>Government sector –</w:t>
            </w:r>
            <w:r w:rsidR="00CD613D" w:rsidRPr="00AC726B">
              <w:rPr>
                <w:rFonts w:ascii="Arial" w:hAnsi="Arial" w:cs="Arial"/>
                <w:iCs/>
                <w:sz w:val="22"/>
              </w:rPr>
              <w:t xml:space="preserve"> </w:t>
            </w:r>
            <w:r w:rsidR="00CD613D" w:rsidRPr="00AC726B">
              <w:rPr>
                <w:rFonts w:ascii="Arial" w:hAnsi="Arial" w:cs="Arial"/>
                <w:sz w:val="22"/>
              </w:rPr>
              <w:t>Implementation completed in 2019/20, activities will be ongoing</w:t>
            </w:r>
            <w:r w:rsidRPr="00AC726B">
              <w:rPr>
                <w:rFonts w:ascii="Arial" w:hAnsi="Arial" w:cs="Arial"/>
                <w:iCs/>
                <w:sz w:val="22"/>
              </w:rPr>
              <w:t xml:space="preserve"> </w:t>
            </w:r>
          </w:p>
          <w:p w14:paraId="58786222" w14:textId="77777777" w:rsidR="002C4FFC" w:rsidRPr="000C3397" w:rsidRDefault="00CD613D" w:rsidP="00A02288">
            <w:pPr>
              <w:pStyle w:val="ListParagraph"/>
              <w:keepNext/>
              <w:numPr>
                <w:ilvl w:val="0"/>
                <w:numId w:val="1"/>
              </w:numPr>
              <w:spacing w:line="360" w:lineRule="auto"/>
              <w:ind w:left="436" w:hanging="280"/>
              <w:rPr>
                <w:rFonts w:ascii="Arial" w:hAnsi="Arial" w:cs="Arial"/>
                <w:bCs/>
                <w:iCs/>
                <w:szCs w:val="23"/>
              </w:rPr>
            </w:pPr>
            <w:r w:rsidRPr="00AC726B">
              <w:rPr>
                <w:rFonts w:ascii="Arial" w:hAnsi="Arial" w:cs="Arial"/>
                <w:sz w:val="22"/>
                <w:szCs w:val="22"/>
              </w:rPr>
              <w:t xml:space="preserve">The </w:t>
            </w:r>
            <w:hyperlink r:id="rId23" w:anchor="Approval0" w:history="1">
              <w:r w:rsidRPr="00AC726B">
                <w:rPr>
                  <w:rFonts w:ascii="Arial" w:hAnsi="Arial" w:cs="Arial"/>
                  <w:sz w:val="22"/>
                  <w:szCs w:val="22"/>
                </w:rPr>
                <w:t>Teacher Success Profile</w:t>
              </w:r>
            </w:hyperlink>
            <w:r w:rsidRPr="00AC726B">
              <w:rPr>
                <w:rFonts w:ascii="Arial" w:hAnsi="Arial" w:cs="Arial"/>
                <w:sz w:val="22"/>
                <w:szCs w:val="22"/>
              </w:rPr>
              <w:t xml:space="preserve"> has been in effect since 2019 and continues to be utilised in NSW, helping to ensure that public schools only hire the best and brightest aspiring teachers.</w:t>
            </w:r>
          </w:p>
          <w:p w14:paraId="496C5060" w14:textId="60B2D35E" w:rsidR="00827B5A" w:rsidRPr="00CD613D" w:rsidRDefault="00827B5A" w:rsidP="00A02288">
            <w:pPr>
              <w:pStyle w:val="ListParagraph"/>
              <w:keepNext/>
              <w:numPr>
                <w:ilvl w:val="0"/>
                <w:numId w:val="1"/>
              </w:numPr>
              <w:spacing w:line="360" w:lineRule="auto"/>
              <w:ind w:left="436" w:hanging="280"/>
              <w:rPr>
                <w:rFonts w:ascii="Arial" w:hAnsi="Arial" w:cs="Arial"/>
                <w:bCs/>
                <w:iCs/>
                <w:szCs w:val="23"/>
              </w:rPr>
            </w:pPr>
            <w:r w:rsidRPr="5BAFE87C">
              <w:rPr>
                <w:rFonts w:ascii="Arial" w:hAnsi="Arial" w:cs="Arial"/>
                <w:sz w:val="22"/>
                <w:szCs w:val="22"/>
              </w:rPr>
              <w:t>More than 31,000 teachers have completed the teacher suitability assessments and behavioural interview since launching the Teacher Success Profile.</w:t>
            </w:r>
          </w:p>
        </w:tc>
      </w:tr>
      <w:tr w:rsidR="002C4FFC" w:rsidRPr="0076386E" w14:paraId="7E39EC25"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5CDEB859" w14:textId="4F215460" w:rsidR="002C4FFC" w:rsidRPr="00AC726B" w:rsidRDefault="002C4FFC" w:rsidP="00AC726B">
            <w:pPr>
              <w:pStyle w:val="ListParagraph"/>
              <w:numPr>
                <w:ilvl w:val="0"/>
                <w:numId w:val="26"/>
              </w:numPr>
              <w:spacing w:line="360" w:lineRule="auto"/>
              <w:ind w:left="714" w:hanging="357"/>
              <w:rPr>
                <w:rFonts w:ascii="Arial" w:hAnsi="Arial" w:cs="Arial"/>
                <w:sz w:val="22"/>
                <w:szCs w:val="22"/>
              </w:rPr>
            </w:pPr>
            <w:r w:rsidRPr="00AC726B">
              <w:rPr>
                <w:rFonts w:ascii="Arial" w:hAnsi="Arial" w:cs="Arial"/>
                <w:sz w:val="22"/>
                <w:szCs w:val="22"/>
              </w:rPr>
              <w:t>Improve the quality and relevance of professional learning, focused on improving student learning outcomes.</w:t>
            </w:r>
          </w:p>
        </w:tc>
        <w:tc>
          <w:tcPr>
            <w:tcW w:w="527" w:type="pct"/>
            <w:tcBorders>
              <w:top w:val="single" w:sz="8" w:space="0" w:color="316F72"/>
              <w:left w:val="single" w:sz="8" w:space="0" w:color="316F72"/>
              <w:bottom w:val="single" w:sz="8" w:space="0" w:color="316F72"/>
              <w:right w:val="single" w:sz="8" w:space="0" w:color="316F72"/>
            </w:tcBorders>
          </w:tcPr>
          <w:p w14:paraId="67530519" w14:textId="6F8B7AFD"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Government</w:t>
            </w:r>
          </w:p>
        </w:tc>
        <w:tc>
          <w:tcPr>
            <w:tcW w:w="404" w:type="pct"/>
            <w:tcBorders>
              <w:top w:val="single" w:sz="8" w:space="0" w:color="316F72"/>
              <w:left w:val="single" w:sz="8" w:space="0" w:color="316F72"/>
              <w:bottom w:val="single" w:sz="8" w:space="0" w:color="316F72"/>
              <w:right w:val="single" w:sz="8" w:space="0" w:color="316F72"/>
            </w:tcBorders>
          </w:tcPr>
          <w:p w14:paraId="76F776F5" w14:textId="54FA37D7" w:rsidR="002C4FFC" w:rsidRPr="00AC726B" w:rsidRDefault="002C4FFC" w:rsidP="00C61DBB">
            <w:pPr>
              <w:spacing w:line="360" w:lineRule="auto"/>
              <w:jc w:val="center"/>
              <w:rPr>
                <w:rFonts w:ascii="Arial" w:hAnsi="Arial" w:cs="Arial"/>
                <w:sz w:val="22"/>
                <w:szCs w:val="22"/>
              </w:rPr>
            </w:pPr>
            <w:r w:rsidRPr="00AC726B">
              <w:rPr>
                <w:rFonts w:ascii="Arial" w:hAnsi="Arial" w:cs="Arial"/>
                <w:sz w:val="22"/>
                <w:szCs w:val="22"/>
              </w:rPr>
              <w:t>2019</w:t>
            </w:r>
          </w:p>
        </w:tc>
        <w:tc>
          <w:tcPr>
            <w:tcW w:w="2606" w:type="pct"/>
          </w:tcPr>
          <w:p w14:paraId="7881AF39" w14:textId="3BC15B67" w:rsidR="000E0B16" w:rsidRPr="00AC726B" w:rsidRDefault="000E0B16" w:rsidP="00C61DBB">
            <w:pPr>
              <w:pStyle w:val="ActionStatus"/>
              <w:keepNext/>
              <w:spacing w:after="120" w:line="360" w:lineRule="auto"/>
              <w:rPr>
                <w:rFonts w:ascii="Arial" w:eastAsia="Arial" w:hAnsi="Arial" w:cs="Arial"/>
                <w:bCs/>
                <w:sz w:val="22"/>
                <w:lang w:eastAsia="en-US"/>
              </w:rPr>
            </w:pPr>
            <w:r w:rsidRPr="00AC726B">
              <w:rPr>
                <w:rFonts w:ascii="Arial" w:eastAsia="Arial" w:hAnsi="Arial" w:cs="Arial"/>
                <w:bCs/>
                <w:sz w:val="22"/>
                <w:lang w:eastAsia="en-US"/>
              </w:rPr>
              <w:t>Government sector –</w:t>
            </w:r>
            <w:r w:rsidR="00863766" w:rsidRPr="00AC726B">
              <w:rPr>
                <w:rFonts w:ascii="Arial" w:eastAsia="Arial" w:hAnsi="Arial" w:cs="Arial"/>
                <w:bCs/>
                <w:sz w:val="22"/>
                <w:lang w:eastAsia="en-US"/>
              </w:rPr>
              <w:t xml:space="preserve"> </w:t>
            </w:r>
            <w:r w:rsidR="00863766" w:rsidRPr="00AC726B">
              <w:rPr>
                <w:rFonts w:ascii="Arial" w:hAnsi="Arial" w:cs="Arial"/>
                <w:bCs/>
                <w:sz w:val="22"/>
              </w:rPr>
              <w:t>Implementation completed in 2019/20, activities will be ongoing</w:t>
            </w:r>
            <w:r w:rsidRPr="00AC726B">
              <w:rPr>
                <w:rFonts w:ascii="Arial" w:eastAsia="Arial" w:hAnsi="Arial" w:cs="Arial"/>
                <w:bCs/>
                <w:sz w:val="22"/>
                <w:lang w:eastAsia="en-US"/>
              </w:rPr>
              <w:t xml:space="preserve"> </w:t>
            </w:r>
          </w:p>
          <w:p w14:paraId="0EF4B09D" w14:textId="727BCE77" w:rsidR="00022D32" w:rsidRDefault="00863766" w:rsidP="00A02288">
            <w:pPr>
              <w:pStyle w:val="ListParagraph"/>
              <w:keepNext/>
              <w:numPr>
                <w:ilvl w:val="0"/>
                <w:numId w:val="1"/>
              </w:numPr>
              <w:spacing w:line="360" w:lineRule="auto"/>
              <w:ind w:left="436" w:hanging="280"/>
              <w:rPr>
                <w:rFonts w:ascii="Arial" w:hAnsi="Arial" w:cs="Arial"/>
                <w:sz w:val="22"/>
                <w:szCs w:val="22"/>
              </w:rPr>
            </w:pPr>
            <w:r w:rsidRPr="00AC726B">
              <w:rPr>
                <w:rFonts w:ascii="Arial" w:hAnsi="Arial" w:cs="Arial"/>
                <w:sz w:val="22"/>
                <w:szCs w:val="22"/>
              </w:rPr>
              <w:t>NSW continued to</w:t>
            </w:r>
            <w:r w:rsidR="005F4D5E">
              <w:rPr>
                <w:rFonts w:ascii="Arial" w:hAnsi="Arial" w:cs="Arial"/>
                <w:sz w:val="22"/>
                <w:szCs w:val="22"/>
              </w:rPr>
              <w:t xml:space="preserve"> develop and</w:t>
            </w:r>
            <w:r w:rsidRPr="00AC726B">
              <w:rPr>
                <w:rFonts w:ascii="Arial" w:hAnsi="Arial" w:cs="Arial"/>
                <w:sz w:val="22"/>
                <w:szCs w:val="22"/>
              </w:rPr>
              <w:t xml:space="preserve"> deliver </w:t>
            </w:r>
            <w:r w:rsidR="005A73B8">
              <w:rPr>
                <w:rFonts w:ascii="Arial" w:hAnsi="Arial" w:cs="Arial"/>
                <w:sz w:val="22"/>
                <w:szCs w:val="22"/>
              </w:rPr>
              <w:t>evidence-based</w:t>
            </w:r>
            <w:r w:rsidRPr="00AC726B">
              <w:rPr>
                <w:rFonts w:ascii="Arial" w:hAnsi="Arial" w:cs="Arial"/>
                <w:sz w:val="22"/>
                <w:szCs w:val="22"/>
              </w:rPr>
              <w:t xml:space="preserve"> professional learning programs </w:t>
            </w:r>
            <w:r w:rsidR="009D1460">
              <w:rPr>
                <w:rFonts w:ascii="Arial" w:hAnsi="Arial" w:cs="Arial"/>
                <w:sz w:val="22"/>
                <w:szCs w:val="22"/>
              </w:rPr>
              <w:t>that strengthen teaching practice</w:t>
            </w:r>
            <w:r w:rsidRPr="00AC726B">
              <w:rPr>
                <w:rFonts w:ascii="Arial" w:hAnsi="Arial" w:cs="Arial"/>
                <w:sz w:val="22"/>
                <w:szCs w:val="22"/>
              </w:rPr>
              <w:t xml:space="preserve"> with the aim to improve student learning outcomes and address educational equity gaps across NSW public schools.​ </w:t>
            </w:r>
          </w:p>
          <w:p w14:paraId="46313B21" w14:textId="12ACA7B1" w:rsidR="00863766" w:rsidRDefault="00F264CE" w:rsidP="00A02288">
            <w:pPr>
              <w:pStyle w:val="ListParagraph"/>
              <w:keepNext/>
              <w:numPr>
                <w:ilvl w:val="0"/>
                <w:numId w:val="1"/>
              </w:numPr>
              <w:spacing w:line="360" w:lineRule="auto"/>
              <w:ind w:left="436" w:hanging="280"/>
              <w:rPr>
                <w:rFonts w:ascii="Arial" w:hAnsi="Arial" w:cs="Arial"/>
                <w:sz w:val="22"/>
                <w:szCs w:val="22"/>
              </w:rPr>
            </w:pPr>
            <w:r w:rsidRPr="00F264CE">
              <w:rPr>
                <w:rFonts w:ascii="Arial" w:hAnsi="Arial" w:cs="Arial"/>
                <w:sz w:val="22"/>
                <w:szCs w:val="22"/>
              </w:rPr>
              <w:t xml:space="preserve">Subject specialist and expert teachers lead the delivery of statewide professional learning across key priority areas including literacy and </w:t>
            </w:r>
            <w:r w:rsidRPr="00F264CE">
              <w:rPr>
                <w:rFonts w:ascii="Arial" w:hAnsi="Arial" w:cs="Arial"/>
                <w:sz w:val="22"/>
                <w:szCs w:val="22"/>
              </w:rPr>
              <w:lastRenderedPageBreak/>
              <w:t>numeracy, curriculum implementation. HSC, vocational education and Aboriginal Education</w:t>
            </w:r>
            <w:r>
              <w:rPr>
                <w:rFonts w:ascii="Arial" w:hAnsi="Arial" w:cs="Arial"/>
                <w:sz w:val="22"/>
                <w:szCs w:val="22"/>
              </w:rPr>
              <w:t>.</w:t>
            </w:r>
          </w:p>
          <w:p w14:paraId="3416CD2D" w14:textId="77777777" w:rsidR="00D309A0" w:rsidRPr="00D309A0" w:rsidRDefault="00D309A0" w:rsidP="00A02288">
            <w:pPr>
              <w:pStyle w:val="ListParagraph"/>
              <w:keepNext/>
              <w:numPr>
                <w:ilvl w:val="0"/>
                <w:numId w:val="1"/>
              </w:numPr>
              <w:spacing w:line="360" w:lineRule="auto"/>
              <w:ind w:left="436"/>
              <w:rPr>
                <w:rFonts w:ascii="Arial" w:hAnsi="Arial" w:cs="Arial"/>
                <w:sz w:val="22"/>
                <w:szCs w:val="22"/>
              </w:rPr>
            </w:pPr>
            <w:r w:rsidRPr="00D309A0">
              <w:rPr>
                <w:rFonts w:ascii="Arial" w:hAnsi="Arial" w:cs="Arial"/>
                <w:sz w:val="22"/>
                <w:szCs w:val="22"/>
              </w:rPr>
              <w:t>Robust evaluation underpins professional learning programs to inform ongoing improvement.</w:t>
            </w:r>
          </w:p>
          <w:p w14:paraId="368108E2" w14:textId="69CA112F" w:rsidR="00022D32" w:rsidRPr="00AC726B" w:rsidRDefault="00D309A0" w:rsidP="00A02288">
            <w:pPr>
              <w:pStyle w:val="ListParagraph"/>
              <w:keepNext/>
              <w:numPr>
                <w:ilvl w:val="0"/>
                <w:numId w:val="1"/>
              </w:numPr>
              <w:spacing w:line="360" w:lineRule="auto"/>
              <w:ind w:left="436"/>
              <w:rPr>
                <w:rFonts w:ascii="Arial" w:hAnsi="Arial" w:cs="Arial"/>
                <w:sz w:val="22"/>
                <w:szCs w:val="22"/>
              </w:rPr>
            </w:pPr>
            <w:r w:rsidRPr="00D309A0">
              <w:rPr>
                <w:rFonts w:ascii="Arial" w:hAnsi="Arial" w:cs="Arial"/>
                <w:sz w:val="22"/>
                <w:szCs w:val="22"/>
              </w:rPr>
              <w:t>Data shows proportionally high and ongoing engagement in professional learning across disadvantaged cohorts, including rural, regional and remote schools, as part of the Department’s focus on equity.</w:t>
            </w:r>
          </w:p>
          <w:p w14:paraId="70E693A2" w14:textId="6CFB1621" w:rsidR="00863766" w:rsidRPr="00AC726B" w:rsidRDefault="00712E50" w:rsidP="00A02288">
            <w:pPr>
              <w:pStyle w:val="ListParagraph"/>
              <w:keepNext/>
              <w:numPr>
                <w:ilvl w:val="0"/>
                <w:numId w:val="1"/>
              </w:numPr>
              <w:spacing w:line="360" w:lineRule="auto"/>
              <w:ind w:left="436" w:hanging="280"/>
              <w:rPr>
                <w:rFonts w:ascii="Arial" w:eastAsia="Arial" w:hAnsi="Arial" w:cs="Arial"/>
                <w:sz w:val="22"/>
                <w:szCs w:val="22"/>
              </w:rPr>
            </w:pPr>
            <w:r w:rsidRPr="00712E50">
              <w:rPr>
                <w:rFonts w:ascii="Arial" w:hAnsi="Arial" w:cs="Arial"/>
                <w:sz w:val="22"/>
                <w:szCs w:val="22"/>
              </w:rPr>
              <w:t xml:space="preserve">In 2023, there was significant scaling of professional learning, almost tripling the reach to from 2022 to over 50,000 participations. </w:t>
            </w:r>
            <w:r w:rsidR="00863766" w:rsidRPr="00AC726B">
              <w:rPr>
                <w:rFonts w:ascii="Arial" w:hAnsi="Arial" w:cs="Arial"/>
                <w:sz w:val="22"/>
                <w:szCs w:val="22"/>
              </w:rPr>
              <w:t>NSW continued to embed and support best practice professional learning for the NSW teaching service and non-teaching government school staff through the implementation of its Professional Learning Policy for Teachers and School Staff. The policy incorporates best practices for professional learning, known as high impact professional learning, and is accompanied by a comprehensive suite of support resources.</w:t>
            </w:r>
          </w:p>
          <w:p w14:paraId="0E9B7DE8" w14:textId="39E76A7B" w:rsidR="000224FC" w:rsidRPr="00863766" w:rsidRDefault="00863766" w:rsidP="00A02288">
            <w:pPr>
              <w:pStyle w:val="ListParagraph"/>
              <w:keepNext/>
              <w:numPr>
                <w:ilvl w:val="0"/>
                <w:numId w:val="1"/>
              </w:numPr>
              <w:spacing w:line="360" w:lineRule="auto"/>
              <w:ind w:left="436" w:hanging="280"/>
              <w:rPr>
                <w:rFonts w:ascii="Arial" w:eastAsia="Arial" w:hAnsi="Arial" w:cs="Arial"/>
              </w:rPr>
            </w:pPr>
            <w:r w:rsidRPr="00AC726B">
              <w:rPr>
                <w:rFonts w:ascii="Arial" w:hAnsi="Arial" w:cs="Arial"/>
                <w:sz w:val="22"/>
                <w:szCs w:val="22"/>
              </w:rPr>
              <w:t xml:space="preserve">NESA’s </w:t>
            </w:r>
            <w:r w:rsidRPr="00AC726B">
              <w:rPr>
                <w:rFonts w:ascii="Arial" w:hAnsi="Arial" w:cs="Arial"/>
                <w:i/>
                <w:iCs/>
                <w:sz w:val="22"/>
                <w:szCs w:val="22"/>
              </w:rPr>
              <w:t>Accreditation of Professional Development Courses Policy</w:t>
            </w:r>
            <w:r w:rsidRPr="00AC726B">
              <w:rPr>
                <w:rFonts w:ascii="Arial" w:hAnsi="Arial" w:cs="Arial"/>
                <w:sz w:val="22"/>
                <w:szCs w:val="22"/>
              </w:rPr>
              <w:t xml:space="preserve"> describes the process for the accreditation of professional development courses in priority areas for NSW teachers. The requirements of the Policy aim to ensure that all teachers in NSW have access to quality professional development in prescribed </w:t>
            </w:r>
            <w:r w:rsidRPr="00AC726B">
              <w:rPr>
                <w:rFonts w:ascii="Arial" w:hAnsi="Arial" w:cs="Arial"/>
                <w:sz w:val="22"/>
                <w:szCs w:val="22"/>
              </w:rPr>
              <w:lastRenderedPageBreak/>
              <w:t>priority areas to improve their practice and improve student learning outcomes.</w:t>
            </w:r>
          </w:p>
        </w:tc>
      </w:tr>
      <w:tr w:rsidR="00ED07E0" w:rsidRPr="0076386E" w14:paraId="7A4B0582"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432BDACA" w14:textId="67FEEA97" w:rsidR="00ED07E0" w:rsidRPr="00AC726B" w:rsidRDefault="00ED07E0" w:rsidP="00AC726B">
            <w:pPr>
              <w:pStyle w:val="ListParagraph"/>
              <w:numPr>
                <w:ilvl w:val="0"/>
                <w:numId w:val="26"/>
              </w:numPr>
              <w:spacing w:line="360" w:lineRule="auto"/>
              <w:ind w:left="714" w:hanging="357"/>
              <w:rPr>
                <w:rFonts w:ascii="Arial" w:hAnsi="Arial" w:cs="Arial"/>
                <w:sz w:val="22"/>
                <w:szCs w:val="22"/>
              </w:rPr>
            </w:pPr>
            <w:r w:rsidRPr="00AC726B">
              <w:rPr>
                <w:rFonts w:ascii="Arial" w:hAnsi="Arial" w:cs="Arial"/>
                <w:sz w:val="22"/>
                <w:szCs w:val="22"/>
              </w:rPr>
              <w:lastRenderedPageBreak/>
              <w:t>Build a strong pipeline of leaders through early talent identification, systematic induction of new principals and delivering high quality development programs for current and aspiring school leaders through a School Leadership Institute.</w:t>
            </w:r>
          </w:p>
        </w:tc>
        <w:tc>
          <w:tcPr>
            <w:tcW w:w="527" w:type="pct"/>
            <w:tcBorders>
              <w:top w:val="single" w:sz="8" w:space="0" w:color="316F72"/>
              <w:left w:val="single" w:sz="8" w:space="0" w:color="316F72"/>
              <w:bottom w:val="single" w:sz="8" w:space="0" w:color="316F72"/>
              <w:right w:val="single" w:sz="8" w:space="0" w:color="316F72"/>
            </w:tcBorders>
          </w:tcPr>
          <w:p w14:paraId="04756169" w14:textId="29AA549E" w:rsidR="00ED07E0" w:rsidRPr="00AC726B" w:rsidRDefault="00ED07E0" w:rsidP="00C61DBB">
            <w:pPr>
              <w:spacing w:line="360" w:lineRule="auto"/>
              <w:jc w:val="center"/>
              <w:rPr>
                <w:rFonts w:ascii="Arial" w:hAnsi="Arial" w:cs="Arial"/>
                <w:sz w:val="22"/>
                <w:szCs w:val="22"/>
              </w:rPr>
            </w:pPr>
            <w:r w:rsidRPr="00AC726B">
              <w:rPr>
                <w:rFonts w:ascii="Arial" w:hAnsi="Arial" w:cs="Arial"/>
                <w:sz w:val="22"/>
                <w:szCs w:val="22"/>
              </w:rPr>
              <w:t>Government</w:t>
            </w:r>
          </w:p>
        </w:tc>
        <w:tc>
          <w:tcPr>
            <w:tcW w:w="404" w:type="pct"/>
            <w:tcBorders>
              <w:top w:val="single" w:sz="8" w:space="0" w:color="316F72"/>
              <w:left w:val="single" w:sz="8" w:space="0" w:color="316F72"/>
              <w:bottom w:val="single" w:sz="8" w:space="0" w:color="316F72"/>
              <w:right w:val="single" w:sz="8" w:space="0" w:color="316F72"/>
            </w:tcBorders>
          </w:tcPr>
          <w:p w14:paraId="2626AD72" w14:textId="067D0865" w:rsidR="00ED07E0" w:rsidRPr="00AC726B" w:rsidRDefault="00ED07E0" w:rsidP="00C61DBB">
            <w:pPr>
              <w:spacing w:line="360" w:lineRule="auto"/>
              <w:jc w:val="center"/>
              <w:rPr>
                <w:rFonts w:ascii="Arial" w:hAnsi="Arial" w:cs="Arial"/>
                <w:sz w:val="22"/>
                <w:szCs w:val="22"/>
              </w:rPr>
            </w:pPr>
            <w:r w:rsidRPr="00AC726B">
              <w:rPr>
                <w:rFonts w:ascii="Arial" w:hAnsi="Arial" w:cs="Arial"/>
                <w:sz w:val="22"/>
                <w:szCs w:val="22"/>
              </w:rPr>
              <w:t>2019</w:t>
            </w:r>
          </w:p>
        </w:tc>
        <w:tc>
          <w:tcPr>
            <w:tcW w:w="2606" w:type="pct"/>
          </w:tcPr>
          <w:p w14:paraId="13AD57C5" w14:textId="7CB4EDC5" w:rsidR="00ED07E0" w:rsidRPr="00AC726B" w:rsidRDefault="00ED07E0" w:rsidP="00C61DBB">
            <w:pPr>
              <w:pStyle w:val="ActionStatus"/>
              <w:keepNext/>
              <w:spacing w:after="120" w:line="360" w:lineRule="auto"/>
              <w:rPr>
                <w:rFonts w:ascii="Arial" w:hAnsi="Arial" w:cs="Arial"/>
                <w:iCs/>
                <w:sz w:val="22"/>
              </w:rPr>
            </w:pPr>
            <w:r w:rsidRPr="00AC726B">
              <w:rPr>
                <w:rFonts w:ascii="Arial" w:hAnsi="Arial" w:cs="Arial"/>
                <w:iCs/>
                <w:sz w:val="22"/>
              </w:rPr>
              <w:t>Government sector –</w:t>
            </w:r>
            <w:r w:rsidR="00863766" w:rsidRPr="00AC726B">
              <w:rPr>
                <w:rFonts w:ascii="Arial" w:hAnsi="Arial" w:cs="Arial"/>
                <w:iCs/>
                <w:sz w:val="22"/>
              </w:rPr>
              <w:t xml:space="preserve"> </w:t>
            </w:r>
            <w:r w:rsidR="00863766" w:rsidRPr="00AC726B">
              <w:rPr>
                <w:rFonts w:ascii="Arial" w:hAnsi="Arial" w:cs="Arial"/>
                <w:sz w:val="22"/>
              </w:rPr>
              <w:t>Implementation completed in 2019/20, activities will be ongoing</w:t>
            </w:r>
            <w:r w:rsidRPr="00AC726B">
              <w:rPr>
                <w:rFonts w:ascii="Arial" w:hAnsi="Arial" w:cs="Arial"/>
                <w:iCs/>
                <w:sz w:val="22"/>
              </w:rPr>
              <w:t xml:space="preserve"> </w:t>
            </w:r>
          </w:p>
          <w:p w14:paraId="4A9E0DE7" w14:textId="04A9D98B" w:rsidR="00EB79F8" w:rsidRPr="00EB79F8" w:rsidRDefault="001F5DEF" w:rsidP="00A02288">
            <w:pPr>
              <w:pStyle w:val="ListParagraph"/>
              <w:keepNext/>
              <w:numPr>
                <w:ilvl w:val="0"/>
                <w:numId w:val="1"/>
              </w:numPr>
              <w:spacing w:line="360" w:lineRule="auto"/>
              <w:ind w:left="436"/>
              <w:rPr>
                <w:rFonts w:ascii="Arial" w:hAnsi="Arial" w:cs="Arial"/>
                <w:sz w:val="22"/>
                <w:szCs w:val="22"/>
              </w:rPr>
            </w:pPr>
            <w:r>
              <w:rPr>
                <w:rFonts w:ascii="Arial" w:hAnsi="Arial" w:cs="Arial"/>
                <w:sz w:val="22"/>
                <w:szCs w:val="22"/>
              </w:rPr>
              <w:t>The department</w:t>
            </w:r>
            <w:r w:rsidR="00EB79F8" w:rsidRPr="00EB79F8">
              <w:rPr>
                <w:rFonts w:ascii="Arial" w:hAnsi="Arial" w:cs="Arial"/>
                <w:sz w:val="22"/>
                <w:szCs w:val="22"/>
              </w:rPr>
              <w:t xml:space="preserve"> continued to develop and support current and future school leaders by providing innovative and evidence-</w:t>
            </w:r>
            <w:r w:rsidR="00EB79F8" w:rsidRPr="00EB79F8">
              <w:rPr>
                <w:rFonts w:ascii="Arial" w:hAnsi="Arial" w:cs="Arial"/>
                <w:sz w:val="22"/>
                <w:szCs w:val="22"/>
              </w:rPr>
              <w:lastRenderedPageBreak/>
              <w:t xml:space="preserve">informed programs and resources through the School Leadership Institute (SLI). </w:t>
            </w:r>
          </w:p>
          <w:p w14:paraId="2C882E83" w14:textId="04283E01" w:rsidR="00EB79F8" w:rsidRPr="00EB79F8" w:rsidRDefault="00EB79F8" w:rsidP="00A02288">
            <w:pPr>
              <w:pStyle w:val="ListParagraph"/>
              <w:keepNext/>
              <w:numPr>
                <w:ilvl w:val="0"/>
                <w:numId w:val="1"/>
              </w:numPr>
              <w:spacing w:line="360" w:lineRule="auto"/>
              <w:ind w:left="436"/>
              <w:rPr>
                <w:rFonts w:ascii="Arial" w:hAnsi="Arial" w:cs="Arial"/>
                <w:sz w:val="22"/>
                <w:szCs w:val="22"/>
              </w:rPr>
            </w:pPr>
            <w:r w:rsidRPr="00EB79F8">
              <w:rPr>
                <w:rFonts w:ascii="Arial" w:hAnsi="Arial" w:cs="Arial"/>
                <w:sz w:val="22"/>
                <w:szCs w:val="22"/>
              </w:rPr>
              <w:t>The SLI produced a comprehensive suite of leadership development resources for more than 13,000 assistant principals and head teachers through a new Middle Leadership Hub</w:t>
            </w:r>
            <w:r w:rsidR="0042764F">
              <w:rPr>
                <w:rFonts w:ascii="Arial" w:hAnsi="Arial" w:cs="Arial"/>
                <w:sz w:val="22"/>
                <w:szCs w:val="22"/>
              </w:rPr>
              <w:t>.</w:t>
            </w:r>
          </w:p>
          <w:p w14:paraId="7F6D1806" w14:textId="18E84D55" w:rsidR="00EB79F8" w:rsidRPr="00EB79F8" w:rsidRDefault="00EB79F8" w:rsidP="00A02288">
            <w:pPr>
              <w:pStyle w:val="ListParagraph"/>
              <w:keepNext/>
              <w:numPr>
                <w:ilvl w:val="0"/>
                <w:numId w:val="1"/>
              </w:numPr>
              <w:spacing w:line="360" w:lineRule="auto"/>
              <w:ind w:left="436"/>
              <w:rPr>
                <w:rFonts w:ascii="Arial" w:hAnsi="Arial" w:cs="Arial"/>
                <w:sz w:val="22"/>
                <w:szCs w:val="22"/>
              </w:rPr>
            </w:pPr>
            <w:r w:rsidRPr="00EB79F8">
              <w:rPr>
                <w:rFonts w:ascii="Arial" w:hAnsi="Arial" w:cs="Arial"/>
                <w:sz w:val="22"/>
                <w:szCs w:val="22"/>
              </w:rPr>
              <w:t>All aspiring and current leaders in NSW public schools now have access to the SLI’s 360 leadership capability survey released in 2023.</w:t>
            </w:r>
          </w:p>
          <w:p w14:paraId="173FA67A" w14:textId="52E29410" w:rsidR="00EB79F8" w:rsidRPr="00EB79F8" w:rsidRDefault="00EB79F8" w:rsidP="00A02288">
            <w:pPr>
              <w:pStyle w:val="ListParagraph"/>
              <w:keepNext/>
              <w:numPr>
                <w:ilvl w:val="0"/>
                <w:numId w:val="1"/>
              </w:numPr>
              <w:spacing w:line="360" w:lineRule="auto"/>
              <w:ind w:left="436"/>
              <w:rPr>
                <w:rFonts w:ascii="Arial" w:hAnsi="Arial" w:cs="Arial"/>
                <w:sz w:val="22"/>
                <w:szCs w:val="22"/>
              </w:rPr>
            </w:pPr>
            <w:r w:rsidRPr="00EB79F8">
              <w:rPr>
                <w:rFonts w:ascii="Arial" w:hAnsi="Arial" w:cs="Arial"/>
                <w:sz w:val="22"/>
                <w:szCs w:val="22"/>
              </w:rPr>
              <w:t>The first Future School Leader Conference was held, helping classroom teachers to develop their leadership skills.</w:t>
            </w:r>
          </w:p>
          <w:p w14:paraId="7FE25961" w14:textId="030B4B5E" w:rsidR="00EB79F8" w:rsidRPr="00EB79F8" w:rsidRDefault="001F5DEF" w:rsidP="00A02288">
            <w:pPr>
              <w:pStyle w:val="ListParagraph"/>
              <w:keepNext/>
              <w:numPr>
                <w:ilvl w:val="0"/>
                <w:numId w:val="1"/>
              </w:numPr>
              <w:spacing w:line="360" w:lineRule="auto"/>
              <w:ind w:left="436"/>
              <w:rPr>
                <w:rFonts w:ascii="Arial" w:hAnsi="Arial" w:cs="Arial"/>
                <w:sz w:val="22"/>
                <w:szCs w:val="22"/>
              </w:rPr>
            </w:pPr>
            <w:r>
              <w:rPr>
                <w:rFonts w:ascii="Arial" w:hAnsi="Arial" w:cs="Arial"/>
                <w:sz w:val="22"/>
                <w:szCs w:val="22"/>
              </w:rPr>
              <w:t>The department</w:t>
            </w:r>
            <w:r w:rsidR="00EB79F8" w:rsidRPr="00EB79F8">
              <w:rPr>
                <w:rFonts w:ascii="Arial" w:hAnsi="Arial" w:cs="Arial"/>
                <w:sz w:val="22"/>
                <w:szCs w:val="22"/>
              </w:rPr>
              <w:t xml:space="preserve"> continued to deliver quality induction for newly appointed leaders at all stages.</w:t>
            </w:r>
          </w:p>
          <w:p w14:paraId="298BCDE2" w14:textId="63570C85" w:rsidR="00EB79F8" w:rsidRPr="00EB79F8" w:rsidRDefault="001F5DEF" w:rsidP="00A02288">
            <w:pPr>
              <w:pStyle w:val="ListParagraph"/>
              <w:keepNext/>
              <w:numPr>
                <w:ilvl w:val="0"/>
                <w:numId w:val="1"/>
              </w:numPr>
              <w:spacing w:line="360" w:lineRule="auto"/>
              <w:ind w:left="436"/>
              <w:rPr>
                <w:rFonts w:ascii="Arial" w:hAnsi="Arial" w:cs="Arial"/>
                <w:sz w:val="22"/>
                <w:szCs w:val="22"/>
              </w:rPr>
            </w:pPr>
            <w:r>
              <w:rPr>
                <w:rFonts w:ascii="Arial" w:hAnsi="Arial" w:cs="Arial"/>
                <w:sz w:val="22"/>
                <w:szCs w:val="22"/>
              </w:rPr>
              <w:t>The department</w:t>
            </w:r>
            <w:r w:rsidR="00EB79F8" w:rsidRPr="00EB79F8">
              <w:rPr>
                <w:rFonts w:ascii="Arial" w:hAnsi="Arial" w:cs="Arial"/>
                <w:sz w:val="22"/>
                <w:szCs w:val="22"/>
              </w:rPr>
              <w:t xml:space="preserve"> continued to enhance system leadership through the training of facilitators to support the growth of middle leaders, aspiring leaders and newly appointed principals.</w:t>
            </w:r>
          </w:p>
          <w:p w14:paraId="73662373" w14:textId="1D882D14" w:rsidR="00EB79F8" w:rsidRPr="00EB79F8" w:rsidRDefault="001F5DEF" w:rsidP="00A02288">
            <w:pPr>
              <w:pStyle w:val="ListParagraph"/>
              <w:keepNext/>
              <w:numPr>
                <w:ilvl w:val="0"/>
                <w:numId w:val="1"/>
              </w:numPr>
              <w:spacing w:line="360" w:lineRule="auto"/>
              <w:ind w:left="436"/>
              <w:rPr>
                <w:rFonts w:ascii="Arial" w:hAnsi="Arial" w:cs="Arial"/>
                <w:sz w:val="22"/>
                <w:szCs w:val="22"/>
              </w:rPr>
            </w:pPr>
            <w:r>
              <w:rPr>
                <w:rFonts w:ascii="Arial" w:hAnsi="Arial" w:cs="Arial"/>
                <w:sz w:val="22"/>
                <w:szCs w:val="22"/>
              </w:rPr>
              <w:t>The department</w:t>
            </w:r>
            <w:r w:rsidR="00EB79F8" w:rsidRPr="00EB79F8">
              <w:rPr>
                <w:rFonts w:ascii="Arial" w:hAnsi="Arial" w:cs="Arial"/>
                <w:sz w:val="22"/>
                <w:szCs w:val="22"/>
              </w:rPr>
              <w:t xml:space="preserve"> continued to provide the Senior Leadership - Aspiring Principals Leadership Program which provides an intensive, evidence-informed and action-oriented course to equip school or system leaders to lead improvement in student and teacher learning.</w:t>
            </w:r>
          </w:p>
          <w:p w14:paraId="306AF681" w14:textId="0C360BD2" w:rsidR="00EB79F8" w:rsidRPr="00EB79F8" w:rsidRDefault="001F5DEF" w:rsidP="00A02288">
            <w:pPr>
              <w:pStyle w:val="ListParagraph"/>
              <w:keepNext/>
              <w:numPr>
                <w:ilvl w:val="0"/>
                <w:numId w:val="1"/>
              </w:numPr>
              <w:spacing w:line="360" w:lineRule="auto"/>
              <w:ind w:left="436"/>
              <w:rPr>
                <w:rFonts w:ascii="Arial" w:hAnsi="Arial" w:cs="Arial"/>
                <w:sz w:val="22"/>
                <w:szCs w:val="22"/>
              </w:rPr>
            </w:pPr>
            <w:r>
              <w:rPr>
                <w:rFonts w:ascii="Arial" w:hAnsi="Arial" w:cs="Arial"/>
                <w:sz w:val="22"/>
                <w:szCs w:val="22"/>
              </w:rPr>
              <w:t>The department</w:t>
            </w:r>
            <w:r w:rsidR="00EB79F8" w:rsidRPr="00EB79F8">
              <w:rPr>
                <w:rFonts w:ascii="Arial" w:hAnsi="Arial" w:cs="Arial"/>
                <w:sz w:val="22"/>
                <w:szCs w:val="22"/>
              </w:rPr>
              <w:t xml:space="preserve"> continued to provide the Growing Great Leaders program for newly appointed principals following their induction. </w:t>
            </w:r>
          </w:p>
          <w:p w14:paraId="34D8C003" w14:textId="470C843B" w:rsidR="00ED07E0" w:rsidRPr="00A02288" w:rsidRDefault="001F5DEF" w:rsidP="000C3397">
            <w:pPr>
              <w:pStyle w:val="ListParagraph"/>
              <w:keepNext/>
              <w:numPr>
                <w:ilvl w:val="0"/>
                <w:numId w:val="1"/>
              </w:numPr>
              <w:spacing w:line="360" w:lineRule="auto"/>
              <w:ind w:left="436"/>
              <w:rPr>
                <w:rFonts w:ascii="Arial" w:hAnsi="Arial" w:cs="Arial"/>
                <w:sz w:val="22"/>
                <w:szCs w:val="22"/>
              </w:rPr>
            </w:pPr>
            <w:r>
              <w:rPr>
                <w:rFonts w:ascii="Arial" w:hAnsi="Arial" w:cs="Arial"/>
                <w:sz w:val="22"/>
                <w:szCs w:val="22"/>
              </w:rPr>
              <w:lastRenderedPageBreak/>
              <w:t>The department</w:t>
            </w:r>
            <w:r w:rsidR="00EB79F8" w:rsidRPr="00EB79F8">
              <w:rPr>
                <w:rFonts w:ascii="Arial" w:hAnsi="Arial" w:cs="Arial"/>
                <w:sz w:val="22"/>
                <w:szCs w:val="22"/>
              </w:rPr>
              <w:t xml:space="preserve"> continued to provide the Principal Leadership Learning Program with an expanded offering in 2023. It also updated and improved the complementary Principal Leadership Learning Resource.</w:t>
            </w:r>
          </w:p>
        </w:tc>
      </w:tr>
      <w:tr w:rsidR="00ED07E0" w:rsidRPr="0076386E" w14:paraId="0E80F8A3" w14:textId="77777777" w:rsidTr="00754EB3">
        <w:trPr>
          <w:trHeight w:val="567"/>
        </w:trPr>
        <w:tc>
          <w:tcPr>
            <w:tcW w:w="1463" w:type="pct"/>
            <w:tcBorders>
              <w:top w:val="single" w:sz="8" w:space="0" w:color="316F72"/>
              <w:left w:val="single" w:sz="8" w:space="0" w:color="316F72"/>
              <w:bottom w:val="single" w:sz="4" w:space="0" w:color="auto"/>
              <w:right w:val="single" w:sz="8" w:space="0" w:color="316F72"/>
            </w:tcBorders>
          </w:tcPr>
          <w:p w14:paraId="1A3D75D4" w14:textId="3DCC41DF" w:rsidR="0025700B" w:rsidRPr="00AC726B" w:rsidRDefault="00ED07E0" w:rsidP="006F0B45">
            <w:pPr>
              <w:pStyle w:val="ListParagraph"/>
              <w:numPr>
                <w:ilvl w:val="0"/>
                <w:numId w:val="26"/>
              </w:numPr>
              <w:tabs>
                <w:tab w:val="clear" w:pos="720"/>
              </w:tabs>
              <w:spacing w:line="360" w:lineRule="auto"/>
              <w:rPr>
                <w:rFonts w:ascii="Arial" w:hAnsi="Arial" w:cs="Arial"/>
                <w:sz w:val="22"/>
                <w:szCs w:val="22"/>
              </w:rPr>
            </w:pPr>
            <w:r w:rsidRPr="00AC726B">
              <w:rPr>
                <w:rFonts w:ascii="Arial" w:hAnsi="Arial" w:cs="Arial"/>
                <w:sz w:val="22"/>
                <w:szCs w:val="22"/>
              </w:rPr>
              <w:lastRenderedPageBreak/>
              <w:t>Lifting the Burden to allow schools to focus on teaching and learning</w:t>
            </w:r>
            <w:r w:rsidR="004311F9" w:rsidRPr="00AC726B">
              <w:rPr>
                <w:rFonts w:ascii="Arial" w:hAnsi="Arial" w:cs="Arial"/>
                <w:sz w:val="22"/>
                <w:szCs w:val="22"/>
              </w:rPr>
              <w:t xml:space="preserve"> </w:t>
            </w:r>
          </w:p>
          <w:p w14:paraId="6DDA25CE" w14:textId="48531103" w:rsidR="00ED07E0" w:rsidRPr="0076386E" w:rsidRDefault="0025700B" w:rsidP="00C61DBB">
            <w:pPr>
              <w:pStyle w:val="ListParagraph"/>
              <w:spacing w:line="360" w:lineRule="auto"/>
              <w:rPr>
                <w:rFonts w:ascii="Arial" w:hAnsi="Arial" w:cs="Arial"/>
                <w:szCs w:val="23"/>
              </w:rPr>
            </w:pPr>
            <w:r w:rsidRPr="00AC726B">
              <w:rPr>
                <w:rFonts w:ascii="Arial" w:hAnsi="Arial" w:cs="Arial"/>
                <w:sz w:val="22"/>
                <w:szCs w:val="22"/>
              </w:rPr>
              <w:t>R</w:t>
            </w:r>
            <w:r w:rsidR="00ED07E0" w:rsidRPr="00AC726B">
              <w:rPr>
                <w:rFonts w:ascii="Arial" w:hAnsi="Arial" w:cs="Arial"/>
                <w:sz w:val="22"/>
                <w:szCs w:val="22"/>
              </w:rPr>
              <w:t>educe the administrative burden on schools, principals and teachers to increase the amount of time to focus on high quality teaching and learning.</w:t>
            </w:r>
          </w:p>
        </w:tc>
        <w:tc>
          <w:tcPr>
            <w:tcW w:w="527" w:type="pct"/>
            <w:tcBorders>
              <w:top w:val="single" w:sz="8" w:space="0" w:color="316F72"/>
              <w:left w:val="single" w:sz="8" w:space="0" w:color="316F72"/>
              <w:bottom w:val="single" w:sz="4" w:space="0" w:color="auto"/>
              <w:right w:val="single" w:sz="8" w:space="0" w:color="316F72"/>
            </w:tcBorders>
          </w:tcPr>
          <w:p w14:paraId="64E93390" w14:textId="657A1EAF" w:rsidR="00ED07E0" w:rsidRPr="00AC726B" w:rsidRDefault="00ED07E0" w:rsidP="00C61DBB">
            <w:pPr>
              <w:spacing w:line="360" w:lineRule="auto"/>
              <w:jc w:val="center"/>
              <w:rPr>
                <w:rFonts w:ascii="Arial" w:hAnsi="Arial" w:cs="Arial"/>
                <w:sz w:val="22"/>
                <w:szCs w:val="22"/>
              </w:rPr>
            </w:pPr>
            <w:r w:rsidRPr="00AC726B">
              <w:rPr>
                <w:rFonts w:ascii="Arial" w:hAnsi="Arial" w:cs="Arial"/>
                <w:sz w:val="22"/>
                <w:szCs w:val="22"/>
              </w:rPr>
              <w:t>Government</w:t>
            </w:r>
          </w:p>
        </w:tc>
        <w:tc>
          <w:tcPr>
            <w:tcW w:w="404" w:type="pct"/>
            <w:tcBorders>
              <w:top w:val="single" w:sz="8" w:space="0" w:color="316F72"/>
              <w:left w:val="single" w:sz="8" w:space="0" w:color="316F72"/>
              <w:bottom w:val="single" w:sz="4" w:space="0" w:color="auto"/>
              <w:right w:val="single" w:sz="8" w:space="0" w:color="316F72"/>
            </w:tcBorders>
          </w:tcPr>
          <w:p w14:paraId="616C1286" w14:textId="28828893" w:rsidR="00ED07E0" w:rsidRPr="00AC726B" w:rsidRDefault="00ED07E0" w:rsidP="00C61DBB">
            <w:pPr>
              <w:spacing w:line="360" w:lineRule="auto"/>
              <w:jc w:val="center"/>
              <w:rPr>
                <w:rFonts w:ascii="Arial" w:hAnsi="Arial" w:cs="Arial"/>
                <w:sz w:val="22"/>
                <w:szCs w:val="22"/>
              </w:rPr>
            </w:pPr>
            <w:r w:rsidRPr="00AC726B">
              <w:rPr>
                <w:rFonts w:ascii="Arial" w:hAnsi="Arial" w:cs="Arial"/>
                <w:sz w:val="22"/>
                <w:szCs w:val="22"/>
              </w:rPr>
              <w:t>2019</w:t>
            </w:r>
          </w:p>
        </w:tc>
        <w:tc>
          <w:tcPr>
            <w:tcW w:w="2606" w:type="pct"/>
            <w:tcBorders>
              <w:bottom w:val="single" w:sz="4" w:space="0" w:color="auto"/>
            </w:tcBorders>
          </w:tcPr>
          <w:p w14:paraId="45702A0E" w14:textId="63B8FB76" w:rsidR="00ED07E0" w:rsidRPr="00AC726B" w:rsidRDefault="00ED07E0" w:rsidP="00AC726B">
            <w:pPr>
              <w:pStyle w:val="ActionStatus"/>
              <w:keepNext/>
              <w:spacing w:after="120" w:line="360" w:lineRule="auto"/>
              <w:rPr>
                <w:rFonts w:ascii="Arial" w:hAnsi="Arial" w:cs="Arial"/>
                <w:iCs/>
                <w:sz w:val="22"/>
              </w:rPr>
            </w:pPr>
            <w:r w:rsidRPr="00AC726B">
              <w:rPr>
                <w:rFonts w:ascii="Arial" w:hAnsi="Arial" w:cs="Arial"/>
                <w:iCs/>
                <w:sz w:val="22"/>
              </w:rPr>
              <w:t>Government sector –</w:t>
            </w:r>
            <w:r w:rsidR="00863766" w:rsidRPr="00AC726B">
              <w:rPr>
                <w:rFonts w:ascii="Arial" w:hAnsi="Arial" w:cs="Arial"/>
                <w:iCs/>
                <w:sz w:val="22"/>
              </w:rPr>
              <w:t xml:space="preserve"> </w:t>
            </w:r>
            <w:r w:rsidR="00863766" w:rsidRPr="00AC726B">
              <w:rPr>
                <w:rFonts w:ascii="Arial" w:hAnsi="Arial" w:cs="Arial"/>
                <w:sz w:val="22"/>
              </w:rPr>
              <w:t>Implementation completed in 2019/20, activities will be ongoing</w:t>
            </w:r>
            <w:r w:rsidRPr="00AC726B">
              <w:rPr>
                <w:rFonts w:ascii="Arial" w:hAnsi="Arial" w:cs="Arial"/>
                <w:iCs/>
                <w:sz w:val="22"/>
              </w:rPr>
              <w:t xml:space="preserve"> </w:t>
            </w:r>
          </w:p>
          <w:p w14:paraId="0CDE567C" w14:textId="77777777" w:rsidR="005F1AB5" w:rsidRPr="005F1AB5" w:rsidRDefault="005F1AB5" w:rsidP="00A02288">
            <w:pPr>
              <w:pStyle w:val="ListParagraph"/>
              <w:keepNext/>
              <w:numPr>
                <w:ilvl w:val="0"/>
                <w:numId w:val="29"/>
              </w:numPr>
              <w:spacing w:line="360" w:lineRule="auto"/>
              <w:ind w:left="436"/>
              <w:rPr>
                <w:rFonts w:ascii="Arial" w:hAnsi="Arial" w:cs="Arial"/>
                <w:sz w:val="22"/>
                <w:szCs w:val="22"/>
              </w:rPr>
            </w:pPr>
            <w:r w:rsidRPr="005F1AB5">
              <w:rPr>
                <w:rFonts w:ascii="Arial" w:hAnsi="Arial" w:cs="Arial"/>
                <w:sz w:val="22"/>
                <w:szCs w:val="22"/>
              </w:rPr>
              <w:t>The NSW Department of Education is committed to reducing the administrative workload placed on our school staff so they can focus on the core work of teaching and supporting students.</w:t>
            </w:r>
          </w:p>
          <w:p w14:paraId="48A88972" w14:textId="77777777" w:rsidR="005F1AB5" w:rsidRPr="005F1AB5" w:rsidRDefault="005F1AB5" w:rsidP="00A02288">
            <w:pPr>
              <w:pStyle w:val="ListParagraph"/>
              <w:keepNext/>
              <w:numPr>
                <w:ilvl w:val="0"/>
                <w:numId w:val="29"/>
              </w:numPr>
              <w:spacing w:line="360" w:lineRule="auto"/>
              <w:ind w:left="436"/>
              <w:rPr>
                <w:rFonts w:ascii="Arial" w:hAnsi="Arial" w:cs="Arial"/>
                <w:sz w:val="22"/>
                <w:szCs w:val="22"/>
              </w:rPr>
            </w:pPr>
            <w:r w:rsidRPr="005F1AB5">
              <w:rPr>
                <w:rFonts w:ascii="Arial" w:hAnsi="Arial" w:cs="Arial"/>
                <w:sz w:val="22"/>
                <w:szCs w:val="22"/>
              </w:rPr>
              <w:t xml:space="preserve">There are over 60 initiatives currently underway that address various workload pain points. </w:t>
            </w:r>
          </w:p>
          <w:p w14:paraId="04ADAF50" w14:textId="77777777" w:rsidR="005F1AB5" w:rsidRPr="005F1AB5" w:rsidRDefault="005F1AB5" w:rsidP="00A02288">
            <w:pPr>
              <w:pStyle w:val="ListParagraph"/>
              <w:keepNext/>
              <w:numPr>
                <w:ilvl w:val="0"/>
                <w:numId w:val="29"/>
              </w:numPr>
              <w:spacing w:line="360" w:lineRule="auto"/>
              <w:ind w:left="436"/>
              <w:rPr>
                <w:rFonts w:ascii="Arial" w:hAnsi="Arial" w:cs="Arial"/>
                <w:sz w:val="22"/>
                <w:szCs w:val="22"/>
              </w:rPr>
            </w:pPr>
            <w:r w:rsidRPr="005F1AB5">
              <w:rPr>
                <w:rFonts w:ascii="Arial" w:hAnsi="Arial" w:cs="Arial"/>
                <w:sz w:val="22"/>
                <w:szCs w:val="22"/>
              </w:rPr>
              <w:t>Over the last year, efforts have focused on cutting down the documentation and compliance requirements for staff and providing more support to schools. This includes:</w:t>
            </w:r>
          </w:p>
          <w:p w14:paraId="162B3BD3" w14:textId="77777777" w:rsidR="005F1AB5" w:rsidRPr="005F1AB5" w:rsidRDefault="005F1AB5" w:rsidP="00A02288">
            <w:pPr>
              <w:pStyle w:val="ListParagraph"/>
              <w:keepNext/>
              <w:numPr>
                <w:ilvl w:val="0"/>
                <w:numId w:val="29"/>
              </w:numPr>
              <w:spacing w:line="360" w:lineRule="auto"/>
              <w:ind w:left="436"/>
              <w:rPr>
                <w:rFonts w:ascii="Arial" w:hAnsi="Arial" w:cs="Arial"/>
                <w:sz w:val="22"/>
                <w:szCs w:val="22"/>
              </w:rPr>
            </w:pPr>
            <w:r w:rsidRPr="005F1AB5">
              <w:rPr>
                <w:rFonts w:ascii="Arial" w:hAnsi="Arial" w:cs="Arial"/>
                <w:sz w:val="22"/>
                <w:szCs w:val="22"/>
              </w:rPr>
              <w:t>Reducing the amount of change introduced in schools by limiting new pilots and programs.</w:t>
            </w:r>
          </w:p>
          <w:p w14:paraId="13A2C421" w14:textId="77777777" w:rsidR="005F1AB5" w:rsidRPr="005F1AB5" w:rsidRDefault="005F1AB5" w:rsidP="00A02288">
            <w:pPr>
              <w:pStyle w:val="ListParagraph"/>
              <w:keepNext/>
              <w:numPr>
                <w:ilvl w:val="0"/>
                <w:numId w:val="29"/>
              </w:numPr>
              <w:spacing w:line="360" w:lineRule="auto"/>
              <w:ind w:left="436"/>
              <w:rPr>
                <w:rFonts w:ascii="Arial" w:hAnsi="Arial" w:cs="Arial"/>
                <w:sz w:val="22"/>
                <w:szCs w:val="22"/>
              </w:rPr>
            </w:pPr>
            <w:r w:rsidRPr="005F1AB5">
              <w:rPr>
                <w:rFonts w:ascii="Arial" w:hAnsi="Arial" w:cs="Arial"/>
                <w:sz w:val="22"/>
                <w:szCs w:val="22"/>
              </w:rPr>
              <w:t xml:space="preserve">The School Administration Improvement Program which is trialling the impact of more than 600 support staff in over 400 NSW schools </w:t>
            </w:r>
            <w:r w:rsidRPr="005F1AB5">
              <w:rPr>
                <w:rFonts w:ascii="Arial" w:hAnsi="Arial" w:cs="Arial"/>
                <w:sz w:val="22"/>
                <w:szCs w:val="22"/>
              </w:rPr>
              <w:lastRenderedPageBreak/>
              <w:t>to ease the admin workload of teachers and other school staff, enabling them to devote more time to core teaching and learning.</w:t>
            </w:r>
          </w:p>
          <w:p w14:paraId="664ADB7C" w14:textId="77777777" w:rsidR="005F1AB5" w:rsidRPr="005F1AB5" w:rsidRDefault="005F1AB5" w:rsidP="00A02288">
            <w:pPr>
              <w:pStyle w:val="ListParagraph"/>
              <w:keepNext/>
              <w:numPr>
                <w:ilvl w:val="0"/>
                <w:numId w:val="29"/>
              </w:numPr>
              <w:spacing w:line="360" w:lineRule="auto"/>
              <w:ind w:left="436"/>
              <w:rPr>
                <w:rFonts w:ascii="Arial" w:hAnsi="Arial" w:cs="Arial"/>
                <w:sz w:val="22"/>
                <w:szCs w:val="22"/>
              </w:rPr>
            </w:pPr>
            <w:r w:rsidRPr="005F1AB5">
              <w:rPr>
                <w:rFonts w:ascii="Arial" w:hAnsi="Arial" w:cs="Arial"/>
                <w:sz w:val="22"/>
                <w:szCs w:val="22"/>
              </w:rPr>
              <w:t>Conducting a review of department policies and procedures to reduce their number, simplify, and make them easier for schools to implement.</w:t>
            </w:r>
          </w:p>
          <w:p w14:paraId="60D31869" w14:textId="77777777" w:rsidR="005F1AB5" w:rsidRPr="005F1AB5" w:rsidRDefault="005F1AB5" w:rsidP="00A02288">
            <w:pPr>
              <w:pStyle w:val="ListParagraph"/>
              <w:keepNext/>
              <w:numPr>
                <w:ilvl w:val="0"/>
                <w:numId w:val="29"/>
              </w:numPr>
              <w:spacing w:line="360" w:lineRule="auto"/>
              <w:ind w:left="436"/>
              <w:rPr>
                <w:rFonts w:ascii="Arial" w:hAnsi="Arial" w:cs="Arial"/>
                <w:sz w:val="22"/>
                <w:szCs w:val="22"/>
              </w:rPr>
            </w:pPr>
            <w:r w:rsidRPr="005F1AB5">
              <w:rPr>
                <w:rFonts w:ascii="Arial" w:hAnsi="Arial" w:cs="Arial"/>
                <w:sz w:val="22"/>
                <w:szCs w:val="22"/>
              </w:rPr>
              <w:t>Streamlining teacher accreditation requirements.</w:t>
            </w:r>
          </w:p>
          <w:p w14:paraId="1D5C515C" w14:textId="77777777" w:rsidR="005F1AB5" w:rsidRPr="005F1AB5" w:rsidRDefault="005F1AB5" w:rsidP="00A02288">
            <w:pPr>
              <w:pStyle w:val="ListParagraph"/>
              <w:keepNext/>
              <w:numPr>
                <w:ilvl w:val="0"/>
                <w:numId w:val="29"/>
              </w:numPr>
              <w:spacing w:line="360" w:lineRule="auto"/>
              <w:ind w:left="436"/>
              <w:rPr>
                <w:rFonts w:ascii="Arial" w:hAnsi="Arial" w:cs="Arial"/>
                <w:sz w:val="22"/>
                <w:szCs w:val="22"/>
              </w:rPr>
            </w:pPr>
            <w:r w:rsidRPr="005F1AB5">
              <w:rPr>
                <w:rFonts w:ascii="Arial" w:hAnsi="Arial" w:cs="Arial"/>
                <w:sz w:val="22"/>
                <w:szCs w:val="22"/>
              </w:rPr>
              <w:t xml:space="preserve">In 2024, the department is focused on acting on our valuable staff feedback to deliver meaningful, sustainable and long-term solutions to workload challenges. This is likely to include options to simplify compliance requirements like mandatory training, improve student reporting, continue to streamline administrative processes, and find ways to offer teachers more support for programming and lesson planning. </w:t>
            </w:r>
          </w:p>
          <w:p w14:paraId="61941915" w14:textId="19330EF4" w:rsidR="003D68B2" w:rsidRDefault="00863766" w:rsidP="00A02288">
            <w:pPr>
              <w:pStyle w:val="ListParagraph"/>
              <w:keepNext/>
              <w:numPr>
                <w:ilvl w:val="0"/>
                <w:numId w:val="1"/>
              </w:numPr>
              <w:spacing w:line="360" w:lineRule="auto"/>
              <w:ind w:left="436"/>
              <w:rPr>
                <w:rFonts w:ascii="Arial" w:hAnsi="Arial" w:cs="Arial"/>
                <w:sz w:val="22"/>
                <w:szCs w:val="22"/>
              </w:rPr>
            </w:pPr>
            <w:r w:rsidRPr="00AC726B">
              <w:rPr>
                <w:rFonts w:ascii="Arial" w:hAnsi="Arial" w:cs="Arial"/>
                <w:sz w:val="22"/>
                <w:szCs w:val="22"/>
              </w:rPr>
              <w:t xml:space="preserve">The NSW Department of Education is developing quality assured curriculum-aligned learning resources to support teachers. The NSW Student Learning Library was established to provide learning resources available for teachers, parents, carers, and students to be used in class or at home via the department’s public facing website. This includes K-2 English and Mathematics resources. </w:t>
            </w:r>
            <w:r w:rsidR="00BF548D">
              <w:rPr>
                <w:rFonts w:ascii="Arial" w:hAnsi="Arial" w:cs="Arial"/>
                <w:sz w:val="22"/>
                <w:szCs w:val="22"/>
              </w:rPr>
              <w:t>Department t</w:t>
            </w:r>
            <w:r w:rsidRPr="00AC726B">
              <w:rPr>
                <w:rFonts w:ascii="Arial" w:hAnsi="Arial" w:cs="Arial"/>
                <w:sz w:val="22"/>
                <w:szCs w:val="22"/>
              </w:rPr>
              <w:t xml:space="preserve">eachers </w:t>
            </w:r>
            <w:r w:rsidR="00BF548D">
              <w:rPr>
                <w:rFonts w:ascii="Arial" w:hAnsi="Arial" w:cs="Arial"/>
                <w:sz w:val="22"/>
                <w:szCs w:val="22"/>
              </w:rPr>
              <w:t>can</w:t>
            </w:r>
            <w:r w:rsidRPr="00AC726B">
              <w:rPr>
                <w:rFonts w:ascii="Arial" w:hAnsi="Arial" w:cs="Arial"/>
                <w:sz w:val="22"/>
                <w:szCs w:val="22"/>
              </w:rPr>
              <w:t xml:space="preserve"> access additional learning resources via the Universal Resources Hub which provides quality assured resources for teachers only. This platform offers additional materials for teachers to make programming and lesson planning easier.</w:t>
            </w:r>
          </w:p>
          <w:p w14:paraId="0A0F7826" w14:textId="0795D96A" w:rsidR="005C7BDB" w:rsidRPr="00AC726B" w:rsidRDefault="003443F4" w:rsidP="00A02288">
            <w:pPr>
              <w:pStyle w:val="ListParagraph"/>
              <w:keepNext/>
              <w:numPr>
                <w:ilvl w:val="0"/>
                <w:numId w:val="1"/>
              </w:numPr>
              <w:spacing w:line="360" w:lineRule="auto"/>
              <w:ind w:left="436" w:hanging="280"/>
              <w:rPr>
                <w:rFonts w:ascii="Arial" w:hAnsi="Arial" w:cs="Arial"/>
                <w:sz w:val="22"/>
                <w:szCs w:val="22"/>
              </w:rPr>
            </w:pPr>
            <w:r w:rsidRPr="003443F4">
              <w:rPr>
                <w:rFonts w:ascii="Arial" w:hAnsi="Arial" w:cs="Arial"/>
                <w:sz w:val="22"/>
                <w:szCs w:val="22"/>
              </w:rPr>
              <w:lastRenderedPageBreak/>
              <w:t>A Universal Resources Hub (URH) was established for school staff which includes resources for teaching, learning and school improvement. Resources on the Universal Resources Hub have undergone a review through a quality assurance review process. This process ensures all universal resources made available to schools meet their needs, support school improvement and are of high quality and underpinned by evidence-based practices. In 2023, 1096 additional resources were made available for school staff to access on the URH. Currently the URH contains 2,378 resources that support teaching and school improvement. Ongoing evaluation and user feedback</w:t>
            </w:r>
            <w:r>
              <w:rPr>
                <w:rFonts w:ascii="Arial" w:hAnsi="Arial" w:cs="Arial"/>
                <w:sz w:val="22"/>
                <w:szCs w:val="22"/>
              </w:rPr>
              <w:t xml:space="preserve"> </w:t>
            </w:r>
            <w:r w:rsidRPr="003443F4">
              <w:rPr>
                <w:rFonts w:ascii="Arial" w:hAnsi="Arial" w:cs="Arial"/>
                <w:sz w:val="22"/>
                <w:szCs w:val="22"/>
              </w:rPr>
              <w:t xml:space="preserve">of the URH is being used to make further improvements to provide teachers the type of support they need.  </w:t>
            </w:r>
          </w:p>
        </w:tc>
      </w:tr>
      <w:tr w:rsidR="00ED07E0" w:rsidRPr="0076386E" w14:paraId="3A430F74" w14:textId="77777777" w:rsidTr="00754EB3">
        <w:trPr>
          <w:trHeight w:val="567"/>
        </w:trPr>
        <w:tc>
          <w:tcPr>
            <w:tcW w:w="1463" w:type="pct"/>
            <w:tcBorders>
              <w:top w:val="single" w:sz="4" w:space="0" w:color="auto"/>
              <w:left w:val="single" w:sz="8" w:space="0" w:color="316F72"/>
              <w:bottom w:val="nil"/>
              <w:right w:val="single" w:sz="8" w:space="0" w:color="316F72"/>
            </w:tcBorders>
          </w:tcPr>
          <w:p w14:paraId="35571AB8" w14:textId="5A9ED1B4" w:rsidR="00ED07E0" w:rsidRPr="006E37ED" w:rsidRDefault="00ED07E0" w:rsidP="006E37ED">
            <w:pPr>
              <w:pStyle w:val="ListParagraph"/>
              <w:numPr>
                <w:ilvl w:val="0"/>
                <w:numId w:val="26"/>
              </w:numPr>
              <w:spacing w:line="360" w:lineRule="auto"/>
              <w:ind w:left="714" w:hanging="357"/>
              <w:rPr>
                <w:rFonts w:ascii="Arial" w:hAnsi="Arial" w:cs="Arial"/>
                <w:sz w:val="22"/>
                <w:szCs w:val="22"/>
              </w:rPr>
            </w:pPr>
            <w:r w:rsidRPr="006E37ED">
              <w:rPr>
                <w:rFonts w:ascii="Arial" w:hAnsi="Arial" w:cs="Arial"/>
                <w:sz w:val="22"/>
                <w:szCs w:val="22"/>
              </w:rPr>
              <w:lastRenderedPageBreak/>
              <w:t>De-cluttering the curriculum as part of the NESA review.</w:t>
            </w:r>
          </w:p>
        </w:tc>
        <w:tc>
          <w:tcPr>
            <w:tcW w:w="527" w:type="pct"/>
            <w:tcBorders>
              <w:top w:val="single" w:sz="4" w:space="0" w:color="auto"/>
              <w:left w:val="single" w:sz="8" w:space="0" w:color="316F72"/>
              <w:bottom w:val="nil"/>
              <w:right w:val="single" w:sz="8" w:space="0" w:color="316F72"/>
            </w:tcBorders>
          </w:tcPr>
          <w:p w14:paraId="69A8DF94" w14:textId="78F5D7AB" w:rsidR="00ED07E0" w:rsidRPr="006E37ED" w:rsidRDefault="00ED07E0" w:rsidP="00C61DBB">
            <w:pPr>
              <w:spacing w:line="360" w:lineRule="auto"/>
              <w:jc w:val="center"/>
              <w:rPr>
                <w:rFonts w:ascii="Arial" w:hAnsi="Arial" w:cs="Arial"/>
                <w:sz w:val="22"/>
                <w:szCs w:val="22"/>
              </w:rPr>
            </w:pPr>
            <w:r w:rsidRPr="006E37ED">
              <w:rPr>
                <w:rFonts w:ascii="Arial" w:hAnsi="Arial" w:cs="Arial"/>
                <w:sz w:val="22"/>
                <w:szCs w:val="22"/>
              </w:rPr>
              <w:t>All sectors</w:t>
            </w:r>
          </w:p>
        </w:tc>
        <w:tc>
          <w:tcPr>
            <w:tcW w:w="404" w:type="pct"/>
            <w:tcBorders>
              <w:top w:val="single" w:sz="4" w:space="0" w:color="auto"/>
              <w:left w:val="single" w:sz="8" w:space="0" w:color="316F72"/>
              <w:bottom w:val="nil"/>
              <w:right w:val="single" w:sz="8" w:space="0" w:color="316F72"/>
            </w:tcBorders>
          </w:tcPr>
          <w:p w14:paraId="0E962FB3" w14:textId="3342E576" w:rsidR="00ED07E0" w:rsidRPr="006E37ED" w:rsidRDefault="00ED07E0" w:rsidP="00C61DBB">
            <w:pPr>
              <w:spacing w:line="360" w:lineRule="auto"/>
              <w:jc w:val="center"/>
              <w:rPr>
                <w:rFonts w:ascii="Arial" w:hAnsi="Arial" w:cs="Arial"/>
                <w:sz w:val="22"/>
                <w:szCs w:val="22"/>
              </w:rPr>
            </w:pPr>
            <w:r w:rsidRPr="006E37ED">
              <w:rPr>
                <w:rFonts w:ascii="Arial" w:hAnsi="Arial" w:cs="Arial"/>
                <w:sz w:val="22"/>
                <w:szCs w:val="22"/>
              </w:rPr>
              <w:t>2020</w:t>
            </w:r>
          </w:p>
        </w:tc>
        <w:tc>
          <w:tcPr>
            <w:tcW w:w="2606" w:type="pct"/>
            <w:tcBorders>
              <w:top w:val="single" w:sz="4" w:space="0" w:color="auto"/>
              <w:bottom w:val="nil"/>
            </w:tcBorders>
          </w:tcPr>
          <w:p w14:paraId="2EA9E3F4" w14:textId="5B7A141A" w:rsidR="00ED07E0" w:rsidRPr="006E37ED" w:rsidRDefault="00ED07E0" w:rsidP="006E37ED">
            <w:pPr>
              <w:keepNext/>
              <w:spacing w:line="360" w:lineRule="auto"/>
              <w:rPr>
                <w:rFonts w:ascii="Arial" w:hAnsi="Arial" w:cs="Arial"/>
                <w:b/>
                <w:iCs/>
                <w:sz w:val="22"/>
                <w:szCs w:val="22"/>
              </w:rPr>
            </w:pPr>
            <w:r w:rsidRPr="006E37ED">
              <w:rPr>
                <w:rFonts w:ascii="Arial" w:hAnsi="Arial" w:cs="Arial"/>
                <w:b/>
                <w:iCs/>
                <w:sz w:val="22"/>
                <w:szCs w:val="22"/>
              </w:rPr>
              <w:t>All sectors – De-cluttering the curriculum –</w:t>
            </w:r>
            <w:r w:rsidR="00863766" w:rsidRPr="006E37ED">
              <w:rPr>
                <w:rFonts w:ascii="Arial" w:hAnsi="Arial" w:cs="Arial"/>
                <w:b/>
                <w:iCs/>
                <w:sz w:val="22"/>
                <w:szCs w:val="22"/>
              </w:rPr>
              <w:t xml:space="preserve"> work is ongoing</w:t>
            </w:r>
          </w:p>
          <w:p w14:paraId="65025CF8" w14:textId="5A455743" w:rsidR="00863766" w:rsidRPr="006E37ED" w:rsidRDefault="00863766" w:rsidP="00754EB3">
            <w:pPr>
              <w:pStyle w:val="ListParagraph"/>
              <w:numPr>
                <w:ilvl w:val="0"/>
                <w:numId w:val="14"/>
              </w:numPr>
              <w:spacing w:line="360" w:lineRule="auto"/>
              <w:ind w:left="436" w:hanging="284"/>
              <w:rPr>
                <w:rFonts w:ascii="Arial" w:hAnsi="Arial" w:cs="Arial"/>
                <w:sz w:val="22"/>
                <w:szCs w:val="22"/>
              </w:rPr>
            </w:pPr>
            <w:r w:rsidRPr="006E37ED">
              <w:rPr>
                <w:rFonts w:ascii="Arial" w:hAnsi="Arial" w:cs="Arial"/>
                <w:sz w:val="22"/>
                <w:szCs w:val="22"/>
              </w:rPr>
              <w:t>Ongoing curriculum reform programs in NSW will result in:</w:t>
            </w:r>
          </w:p>
          <w:p w14:paraId="26B57DA6" w14:textId="77777777" w:rsidR="00863766" w:rsidRPr="006E37ED" w:rsidRDefault="00863766" w:rsidP="006E37ED">
            <w:pPr>
              <w:pStyle w:val="ListParagraph"/>
              <w:numPr>
                <w:ilvl w:val="1"/>
                <w:numId w:val="1"/>
              </w:numPr>
              <w:spacing w:line="360" w:lineRule="auto"/>
              <w:rPr>
                <w:rFonts w:ascii="Arial" w:eastAsia="Arial" w:hAnsi="Arial" w:cs="Arial"/>
                <w:sz w:val="22"/>
                <w:szCs w:val="22"/>
              </w:rPr>
            </w:pPr>
            <w:r w:rsidRPr="006E37ED">
              <w:rPr>
                <w:rFonts w:ascii="Arial" w:eastAsia="Arial" w:hAnsi="Arial" w:cs="Arial"/>
                <w:sz w:val="22"/>
                <w:szCs w:val="22"/>
              </w:rPr>
              <w:t>stronger foundations for future learning,</w:t>
            </w:r>
          </w:p>
          <w:p w14:paraId="1BA1FDD5" w14:textId="77777777" w:rsidR="00863766" w:rsidRPr="006E37ED" w:rsidRDefault="00863766" w:rsidP="006E37ED">
            <w:pPr>
              <w:pStyle w:val="ListParagraph"/>
              <w:numPr>
                <w:ilvl w:val="1"/>
                <w:numId w:val="1"/>
              </w:numPr>
              <w:spacing w:line="360" w:lineRule="auto"/>
              <w:rPr>
                <w:rFonts w:ascii="Arial" w:eastAsia="Arial" w:hAnsi="Arial" w:cs="Arial"/>
                <w:sz w:val="22"/>
                <w:szCs w:val="22"/>
              </w:rPr>
            </w:pPr>
            <w:r w:rsidRPr="006E37ED">
              <w:rPr>
                <w:rFonts w:ascii="Arial" w:eastAsia="Arial" w:hAnsi="Arial" w:cs="Arial"/>
                <w:sz w:val="22"/>
                <w:szCs w:val="22"/>
              </w:rPr>
              <w:t>more time for teaching</w:t>
            </w:r>
          </w:p>
          <w:p w14:paraId="30939485" w14:textId="56D15C11" w:rsidR="00863766" w:rsidRPr="006E37ED" w:rsidRDefault="00863766" w:rsidP="006E37ED">
            <w:pPr>
              <w:pStyle w:val="ListParagraph"/>
              <w:numPr>
                <w:ilvl w:val="1"/>
                <w:numId w:val="1"/>
              </w:numPr>
              <w:spacing w:line="360" w:lineRule="auto"/>
              <w:rPr>
                <w:rFonts w:ascii="Arial" w:eastAsia="Arial" w:hAnsi="Arial" w:cs="Arial"/>
                <w:sz w:val="22"/>
                <w:szCs w:val="22"/>
              </w:rPr>
            </w:pPr>
            <w:r w:rsidRPr="006E37ED">
              <w:rPr>
                <w:rFonts w:ascii="Arial" w:eastAsia="Arial" w:hAnsi="Arial" w:cs="Arial"/>
                <w:sz w:val="22"/>
                <w:szCs w:val="22"/>
              </w:rPr>
              <w:t>strengthened post-school pathways</w:t>
            </w:r>
            <w:r w:rsidR="003140CE">
              <w:rPr>
                <w:rFonts w:ascii="Arial" w:eastAsia="Arial" w:hAnsi="Arial" w:cs="Arial"/>
                <w:sz w:val="22"/>
                <w:szCs w:val="22"/>
              </w:rPr>
              <w:t>.</w:t>
            </w:r>
          </w:p>
          <w:p w14:paraId="28B57860" w14:textId="59968FE4" w:rsidR="00863766" w:rsidRPr="006E37ED" w:rsidRDefault="00863766" w:rsidP="00754EB3">
            <w:pPr>
              <w:pStyle w:val="ListParagraph"/>
              <w:keepNext/>
              <w:numPr>
                <w:ilvl w:val="0"/>
                <w:numId w:val="1"/>
              </w:numPr>
              <w:spacing w:line="360" w:lineRule="auto"/>
              <w:ind w:left="436" w:hanging="280"/>
              <w:rPr>
                <w:rFonts w:ascii="Arial" w:hAnsi="Arial" w:cs="Arial"/>
                <w:sz w:val="22"/>
                <w:szCs w:val="22"/>
              </w:rPr>
            </w:pPr>
            <w:r w:rsidRPr="006E37ED">
              <w:rPr>
                <w:rFonts w:ascii="Arial" w:hAnsi="Arial" w:cs="Arial"/>
                <w:sz w:val="22"/>
                <w:szCs w:val="22"/>
              </w:rPr>
              <w:lastRenderedPageBreak/>
              <w:t xml:space="preserve">Progress to date incudes the </w:t>
            </w:r>
            <w:r w:rsidR="00B64516">
              <w:rPr>
                <w:rFonts w:ascii="Arial" w:hAnsi="Arial" w:cs="Arial"/>
                <w:sz w:val="22"/>
                <w:szCs w:val="22"/>
              </w:rPr>
              <w:t>implementation</w:t>
            </w:r>
            <w:r w:rsidRPr="006E37ED">
              <w:rPr>
                <w:rFonts w:ascii="Arial" w:hAnsi="Arial" w:cs="Arial"/>
                <w:sz w:val="22"/>
                <w:szCs w:val="22"/>
              </w:rPr>
              <w:t xml:space="preserve"> </w:t>
            </w:r>
            <w:r w:rsidR="0089618C">
              <w:rPr>
                <w:rFonts w:ascii="Arial" w:hAnsi="Arial" w:cs="Arial"/>
                <w:sz w:val="22"/>
                <w:szCs w:val="22"/>
              </w:rPr>
              <w:t>in all schools</w:t>
            </w:r>
            <w:r w:rsidR="00561E38">
              <w:rPr>
                <w:rFonts w:ascii="Arial" w:hAnsi="Arial" w:cs="Arial"/>
                <w:sz w:val="22"/>
                <w:szCs w:val="22"/>
              </w:rPr>
              <w:t xml:space="preserve"> in 2023 </w:t>
            </w:r>
            <w:r w:rsidRPr="006E37ED">
              <w:rPr>
                <w:rFonts w:ascii="Arial" w:hAnsi="Arial" w:cs="Arial"/>
                <w:sz w:val="22"/>
                <w:szCs w:val="22"/>
              </w:rPr>
              <w:t xml:space="preserve">of the K-2 English and Mathematics syllabuses, </w:t>
            </w:r>
            <w:r w:rsidR="00561E38">
              <w:rPr>
                <w:rFonts w:ascii="Arial" w:hAnsi="Arial" w:cs="Arial"/>
                <w:sz w:val="22"/>
                <w:szCs w:val="22"/>
              </w:rPr>
              <w:t xml:space="preserve">and the continuing release of new K-12 syllabuses on a new digital platform. </w:t>
            </w:r>
          </w:p>
          <w:p w14:paraId="5C246490" w14:textId="775E4A9B" w:rsidR="00863766" w:rsidRPr="006E37ED" w:rsidRDefault="00863766" w:rsidP="00754EB3">
            <w:pPr>
              <w:pStyle w:val="ListParagraph"/>
              <w:keepNext/>
              <w:numPr>
                <w:ilvl w:val="0"/>
                <w:numId w:val="1"/>
              </w:numPr>
              <w:spacing w:line="360" w:lineRule="auto"/>
              <w:ind w:left="436" w:hanging="280"/>
              <w:rPr>
                <w:rFonts w:ascii="Arial" w:hAnsi="Arial" w:cs="Arial"/>
                <w:sz w:val="22"/>
                <w:szCs w:val="22"/>
              </w:rPr>
            </w:pPr>
            <w:r w:rsidRPr="006E37ED">
              <w:rPr>
                <w:rFonts w:ascii="Arial" w:hAnsi="Arial" w:cs="Arial"/>
                <w:sz w:val="22"/>
                <w:szCs w:val="22"/>
              </w:rPr>
              <w:t>CSNSW provided ongoing support to schools and to Dioceses to implement the reformed K-10 English and Mathematics syllabuses. This includes the provision of examples of scope and sequences and units of work that reflect the streamlined curriculum.</w:t>
            </w:r>
            <w:r w:rsidR="008D3A6B">
              <w:rPr>
                <w:rFonts w:ascii="Arial" w:hAnsi="Arial" w:cs="Arial"/>
                <w:sz w:val="22"/>
                <w:szCs w:val="22"/>
              </w:rPr>
              <w:t xml:space="preserve"> It also included professional learning opportunities online and face to face, synchronous and asynchronous. </w:t>
            </w:r>
          </w:p>
          <w:p w14:paraId="32B08DF7" w14:textId="00B01667" w:rsidR="00C77DDE" w:rsidRPr="006E37ED" w:rsidRDefault="00863766" w:rsidP="00754EB3">
            <w:pPr>
              <w:pStyle w:val="ListParagraph"/>
              <w:keepNext/>
              <w:numPr>
                <w:ilvl w:val="0"/>
                <w:numId w:val="1"/>
              </w:numPr>
              <w:spacing w:line="360" w:lineRule="auto"/>
              <w:ind w:left="436" w:hanging="280"/>
              <w:rPr>
                <w:rFonts w:ascii="Arial" w:hAnsi="Arial" w:cs="Arial"/>
                <w:sz w:val="22"/>
                <w:szCs w:val="22"/>
              </w:rPr>
            </w:pPr>
            <w:r w:rsidRPr="006E37ED">
              <w:rPr>
                <w:rFonts w:ascii="Arial" w:hAnsi="Arial" w:cs="Arial"/>
                <w:sz w:val="22"/>
                <w:szCs w:val="22"/>
              </w:rPr>
              <w:t>AISNSW is represented on multiple cross-sector curriculum groups and participated in in consultations to inform the development of syllabuses as part of the NESA Curriculum Reform work.</w:t>
            </w:r>
          </w:p>
        </w:tc>
      </w:tr>
      <w:tr w:rsidR="00ED07E0" w:rsidRPr="0076386E" w14:paraId="0F7C28CE" w14:textId="77777777" w:rsidTr="23DD2EC7">
        <w:trPr>
          <w:trHeight w:val="567"/>
        </w:trPr>
        <w:tc>
          <w:tcPr>
            <w:tcW w:w="1463" w:type="pct"/>
            <w:tcBorders>
              <w:top w:val="nil"/>
              <w:left w:val="single" w:sz="8" w:space="0" w:color="316F72"/>
              <w:bottom w:val="single" w:sz="8" w:space="0" w:color="316F72"/>
              <w:right w:val="single" w:sz="8" w:space="0" w:color="316F72"/>
            </w:tcBorders>
          </w:tcPr>
          <w:p w14:paraId="1D543E0F" w14:textId="126AF142" w:rsidR="00ED07E0" w:rsidRPr="006E37ED" w:rsidRDefault="00ED07E0" w:rsidP="00C61DBB">
            <w:pPr>
              <w:pStyle w:val="ListParagraph"/>
              <w:numPr>
                <w:ilvl w:val="0"/>
                <w:numId w:val="26"/>
              </w:numPr>
              <w:spacing w:line="360" w:lineRule="auto"/>
              <w:rPr>
                <w:rFonts w:ascii="Arial" w:hAnsi="Arial" w:cs="Arial"/>
                <w:sz w:val="22"/>
                <w:szCs w:val="22"/>
              </w:rPr>
            </w:pPr>
            <w:r w:rsidRPr="006E37ED">
              <w:rPr>
                <w:rFonts w:ascii="Arial" w:hAnsi="Arial" w:cs="Arial"/>
                <w:sz w:val="22"/>
                <w:szCs w:val="22"/>
              </w:rPr>
              <w:lastRenderedPageBreak/>
              <w:t>Harmonising the Commonwealth / State administrative arrangements.</w:t>
            </w:r>
          </w:p>
        </w:tc>
        <w:tc>
          <w:tcPr>
            <w:tcW w:w="527" w:type="pct"/>
            <w:tcBorders>
              <w:top w:val="nil"/>
              <w:left w:val="single" w:sz="8" w:space="0" w:color="316F72"/>
              <w:bottom w:val="single" w:sz="8" w:space="0" w:color="316F72"/>
              <w:right w:val="single" w:sz="8" w:space="0" w:color="316F72"/>
            </w:tcBorders>
          </w:tcPr>
          <w:p w14:paraId="43DD8DD4" w14:textId="76C7AF4E" w:rsidR="00ED07E0" w:rsidRPr="006E37ED" w:rsidRDefault="00ED07E0" w:rsidP="00C61DBB">
            <w:pPr>
              <w:spacing w:line="360" w:lineRule="auto"/>
              <w:jc w:val="center"/>
              <w:rPr>
                <w:rFonts w:ascii="Arial" w:hAnsi="Arial" w:cs="Arial"/>
                <w:sz w:val="22"/>
                <w:szCs w:val="22"/>
              </w:rPr>
            </w:pPr>
            <w:r w:rsidRPr="006E37ED">
              <w:rPr>
                <w:rFonts w:ascii="Arial" w:hAnsi="Arial" w:cs="Arial"/>
                <w:sz w:val="22"/>
                <w:szCs w:val="22"/>
              </w:rPr>
              <w:t>Non-government</w:t>
            </w:r>
          </w:p>
        </w:tc>
        <w:tc>
          <w:tcPr>
            <w:tcW w:w="404" w:type="pct"/>
            <w:tcBorders>
              <w:top w:val="nil"/>
              <w:left w:val="single" w:sz="8" w:space="0" w:color="316F72"/>
              <w:bottom w:val="single" w:sz="8" w:space="0" w:color="316F72"/>
              <w:right w:val="single" w:sz="8" w:space="0" w:color="316F72"/>
            </w:tcBorders>
          </w:tcPr>
          <w:p w14:paraId="2596E9B1" w14:textId="4DB1C5C2" w:rsidR="00ED07E0" w:rsidRPr="006E37ED" w:rsidRDefault="00ED07E0" w:rsidP="00C61DBB">
            <w:pPr>
              <w:spacing w:line="360" w:lineRule="auto"/>
              <w:jc w:val="center"/>
              <w:rPr>
                <w:rFonts w:ascii="Arial" w:hAnsi="Arial" w:cs="Arial"/>
                <w:sz w:val="22"/>
                <w:szCs w:val="22"/>
              </w:rPr>
            </w:pPr>
            <w:r w:rsidRPr="006E37ED">
              <w:rPr>
                <w:rFonts w:ascii="Arial" w:hAnsi="Arial" w:cs="Arial"/>
                <w:sz w:val="22"/>
                <w:szCs w:val="22"/>
              </w:rPr>
              <w:t>2019</w:t>
            </w:r>
          </w:p>
        </w:tc>
        <w:tc>
          <w:tcPr>
            <w:tcW w:w="2606" w:type="pct"/>
            <w:tcBorders>
              <w:top w:val="nil"/>
            </w:tcBorders>
          </w:tcPr>
          <w:p w14:paraId="5F0F68DD" w14:textId="4DE8D07A" w:rsidR="00ED07E0" w:rsidRPr="006E37ED" w:rsidRDefault="00ED07E0" w:rsidP="006E37ED">
            <w:pPr>
              <w:keepNext/>
              <w:spacing w:line="360" w:lineRule="auto"/>
              <w:rPr>
                <w:rFonts w:ascii="Arial" w:hAnsi="Arial" w:cs="Arial"/>
                <w:b/>
                <w:iCs/>
                <w:sz w:val="22"/>
                <w:szCs w:val="22"/>
              </w:rPr>
            </w:pPr>
            <w:r w:rsidRPr="006E37ED">
              <w:rPr>
                <w:rFonts w:ascii="Arial" w:hAnsi="Arial" w:cs="Arial"/>
                <w:b/>
                <w:iCs/>
                <w:sz w:val="22"/>
                <w:szCs w:val="22"/>
              </w:rPr>
              <w:t>Both non-government sectors – Harmonising the Commonwealth/State administrative arrangements –</w:t>
            </w:r>
            <w:r w:rsidR="00991ABA" w:rsidRPr="006E37ED">
              <w:rPr>
                <w:rFonts w:ascii="Arial" w:hAnsi="Arial" w:cs="Arial"/>
                <w:b/>
                <w:iCs/>
                <w:sz w:val="22"/>
                <w:szCs w:val="22"/>
              </w:rPr>
              <w:t xml:space="preserve"> I</w:t>
            </w:r>
            <w:r w:rsidR="00991ABA" w:rsidRPr="006E37ED">
              <w:rPr>
                <w:rFonts w:ascii="Arial" w:hAnsi="Arial" w:cs="Arial"/>
                <w:b/>
                <w:sz w:val="22"/>
                <w:szCs w:val="22"/>
              </w:rPr>
              <w:t>mplementation completed in 2019/20</w:t>
            </w:r>
            <w:r w:rsidRPr="006E37ED">
              <w:rPr>
                <w:rFonts w:ascii="Arial" w:hAnsi="Arial" w:cs="Arial"/>
                <w:b/>
                <w:iCs/>
                <w:sz w:val="22"/>
                <w:szCs w:val="22"/>
              </w:rPr>
              <w:t xml:space="preserve"> </w:t>
            </w:r>
          </w:p>
          <w:p w14:paraId="21C05256" w14:textId="77777777" w:rsidR="00676071" w:rsidRDefault="00676071" w:rsidP="00754EB3">
            <w:pPr>
              <w:pStyle w:val="ListParagraph"/>
              <w:keepNext/>
              <w:numPr>
                <w:ilvl w:val="0"/>
                <w:numId w:val="1"/>
              </w:numPr>
              <w:spacing w:before="0" w:after="0" w:line="360" w:lineRule="auto"/>
              <w:ind w:left="436"/>
              <w:contextualSpacing w:val="0"/>
              <w:rPr>
                <w:rFonts w:ascii="Arial" w:hAnsi="Arial" w:cs="Arial"/>
                <w:sz w:val="22"/>
                <w:szCs w:val="22"/>
              </w:rPr>
            </w:pPr>
            <w:r w:rsidRPr="003C378E">
              <w:rPr>
                <w:rFonts w:ascii="Arial" w:hAnsi="Arial" w:cs="Arial"/>
                <w:sz w:val="22"/>
                <w:szCs w:val="22"/>
              </w:rPr>
              <w:t xml:space="preserve">The NSW Harmonisation Pilot Project (the Pilot) concluded at the end of 2022. </w:t>
            </w:r>
          </w:p>
          <w:p w14:paraId="6A2373D3" w14:textId="77777777" w:rsidR="00676071" w:rsidRPr="003C378E" w:rsidRDefault="00676071" w:rsidP="00754EB3">
            <w:pPr>
              <w:pStyle w:val="ListParagraph"/>
              <w:keepNext/>
              <w:numPr>
                <w:ilvl w:val="0"/>
                <w:numId w:val="1"/>
              </w:numPr>
              <w:spacing w:before="0" w:after="0" w:line="360" w:lineRule="auto"/>
              <w:ind w:left="436"/>
              <w:contextualSpacing w:val="0"/>
              <w:rPr>
                <w:rFonts w:ascii="Arial" w:hAnsi="Arial" w:cs="Arial"/>
                <w:sz w:val="22"/>
                <w:szCs w:val="22"/>
              </w:rPr>
            </w:pPr>
            <w:r w:rsidRPr="003C378E">
              <w:rPr>
                <w:rFonts w:ascii="Arial" w:hAnsi="Arial" w:cs="Arial"/>
                <w:sz w:val="22"/>
                <w:szCs w:val="22"/>
              </w:rPr>
              <w:t>The Commonwealth finalised an Overarching Summary Report for the Pilot in January 2023.</w:t>
            </w:r>
          </w:p>
          <w:p w14:paraId="1BC2CE30" w14:textId="6D1F4389" w:rsidR="00676071" w:rsidRDefault="00676071" w:rsidP="00754EB3">
            <w:pPr>
              <w:pStyle w:val="ListParagraph"/>
              <w:keepNext/>
              <w:numPr>
                <w:ilvl w:val="0"/>
                <w:numId w:val="1"/>
              </w:numPr>
              <w:spacing w:line="360" w:lineRule="auto"/>
              <w:ind w:left="436" w:hanging="280"/>
              <w:rPr>
                <w:rFonts w:ascii="Arial" w:hAnsi="Arial" w:cs="Arial"/>
                <w:sz w:val="22"/>
                <w:szCs w:val="22"/>
              </w:rPr>
            </w:pPr>
            <w:r w:rsidRPr="003C378E">
              <w:rPr>
                <w:rFonts w:ascii="Arial" w:hAnsi="Arial" w:cs="Arial"/>
                <w:sz w:val="22"/>
                <w:szCs w:val="22"/>
              </w:rPr>
              <w:t>Future opportunities will continue to be identified as part of business-as-usual activities.</w:t>
            </w:r>
          </w:p>
          <w:p w14:paraId="7FB5C5DE" w14:textId="065D39AC" w:rsidR="00991ABA" w:rsidRPr="006E37ED" w:rsidRDefault="00991ABA" w:rsidP="00754EB3">
            <w:pPr>
              <w:pStyle w:val="ListParagraph"/>
              <w:keepNext/>
              <w:numPr>
                <w:ilvl w:val="0"/>
                <w:numId w:val="1"/>
              </w:numPr>
              <w:spacing w:line="360" w:lineRule="auto"/>
              <w:ind w:left="436" w:hanging="280"/>
              <w:rPr>
                <w:rFonts w:ascii="Arial" w:eastAsiaTheme="minorEastAsia" w:hAnsi="Arial" w:cs="Arial"/>
                <w:bCs/>
                <w:sz w:val="22"/>
                <w:szCs w:val="22"/>
                <w:lang w:eastAsia="en-AU"/>
              </w:rPr>
            </w:pPr>
            <w:r w:rsidRPr="006E37ED">
              <w:rPr>
                <w:rFonts w:ascii="Arial" w:hAnsi="Arial" w:cs="Arial"/>
                <w:sz w:val="22"/>
                <w:szCs w:val="22"/>
              </w:rPr>
              <w:t xml:space="preserve">In </w:t>
            </w:r>
            <w:r w:rsidR="00E52045" w:rsidRPr="006E37ED">
              <w:rPr>
                <w:rFonts w:ascii="Arial" w:hAnsi="Arial" w:cs="Arial"/>
                <w:sz w:val="22"/>
                <w:szCs w:val="22"/>
              </w:rPr>
              <w:t>202</w:t>
            </w:r>
            <w:r w:rsidR="00E52045">
              <w:rPr>
                <w:rFonts w:ascii="Arial" w:hAnsi="Arial" w:cs="Arial"/>
                <w:sz w:val="22"/>
                <w:szCs w:val="22"/>
              </w:rPr>
              <w:t>3</w:t>
            </w:r>
            <w:r w:rsidRPr="006E37ED">
              <w:rPr>
                <w:rFonts w:ascii="Arial" w:hAnsi="Arial" w:cs="Arial"/>
                <w:sz w:val="22"/>
                <w:szCs w:val="22"/>
              </w:rPr>
              <w:t xml:space="preserve">, CSNSW and AISNSW continued engaging with the Commonwealth about further opportunities for harmonisation with State arrangements. </w:t>
            </w:r>
            <w:r w:rsidR="007306B7" w:rsidRPr="007306B7">
              <w:rPr>
                <w:rFonts w:ascii="Arial" w:hAnsi="Arial" w:cs="Arial"/>
                <w:sz w:val="22"/>
                <w:szCs w:val="22"/>
              </w:rPr>
              <w:t xml:space="preserve">CSNSW undertook a stocktake of progress in 2023, highlighting positive developments in the areas of teacher accreditation, school registration, vocational education and training, and student assessment and reporting. CSNSW also noted that </w:t>
            </w:r>
            <w:r w:rsidR="007306B7" w:rsidRPr="007306B7">
              <w:rPr>
                <w:rFonts w:ascii="Arial" w:hAnsi="Arial" w:cs="Arial"/>
                <w:sz w:val="22"/>
                <w:szCs w:val="22"/>
              </w:rPr>
              <w:lastRenderedPageBreak/>
              <w:t>there are further opportunities to reduce duplication, which should be pursued in 2024.</w:t>
            </w:r>
          </w:p>
          <w:p w14:paraId="298FDF74" w14:textId="417A31BC" w:rsidR="00ED07E0" w:rsidRPr="006E37ED" w:rsidRDefault="00991ABA" w:rsidP="00754EB3">
            <w:pPr>
              <w:pStyle w:val="ListParagraph"/>
              <w:keepNext/>
              <w:numPr>
                <w:ilvl w:val="0"/>
                <w:numId w:val="1"/>
              </w:numPr>
              <w:spacing w:line="360" w:lineRule="auto"/>
              <w:ind w:left="436" w:hanging="280"/>
              <w:rPr>
                <w:rFonts w:ascii="Arial" w:eastAsiaTheme="minorEastAsia" w:hAnsi="Arial" w:cs="Arial"/>
                <w:bCs/>
                <w:sz w:val="22"/>
                <w:szCs w:val="22"/>
                <w:lang w:eastAsia="en-AU"/>
              </w:rPr>
            </w:pPr>
            <w:r w:rsidRPr="006E37ED">
              <w:rPr>
                <w:rFonts w:ascii="Arial" w:hAnsi="Arial" w:cs="Arial"/>
                <w:sz w:val="22"/>
                <w:szCs w:val="22"/>
              </w:rPr>
              <w:t xml:space="preserve">AISNSW continued to work with independent schools during </w:t>
            </w:r>
            <w:r w:rsidR="00041513" w:rsidRPr="006E37ED">
              <w:rPr>
                <w:rFonts w:ascii="Arial" w:hAnsi="Arial" w:cs="Arial"/>
                <w:sz w:val="22"/>
                <w:szCs w:val="22"/>
              </w:rPr>
              <w:t>202</w:t>
            </w:r>
            <w:r w:rsidR="00041513">
              <w:rPr>
                <w:rFonts w:ascii="Arial" w:hAnsi="Arial" w:cs="Arial"/>
                <w:sz w:val="22"/>
                <w:szCs w:val="22"/>
              </w:rPr>
              <w:t>3</w:t>
            </w:r>
            <w:r w:rsidRPr="006E37ED">
              <w:rPr>
                <w:rFonts w:ascii="Arial" w:hAnsi="Arial" w:cs="Arial"/>
                <w:sz w:val="22"/>
                <w:szCs w:val="22"/>
              </w:rPr>
              <w:t>, to implement the strengthened accountability measures for financial acquittal obligations.</w:t>
            </w:r>
          </w:p>
        </w:tc>
      </w:tr>
      <w:tr w:rsidR="00ED07E0" w:rsidRPr="0076386E" w14:paraId="789FA53F" w14:textId="77777777" w:rsidTr="23DD2EC7">
        <w:trPr>
          <w:trHeight w:val="567"/>
        </w:trPr>
        <w:tc>
          <w:tcPr>
            <w:tcW w:w="1463" w:type="pct"/>
            <w:tcBorders>
              <w:top w:val="single" w:sz="8" w:space="0" w:color="316F72"/>
              <w:left w:val="single" w:sz="8" w:space="0" w:color="316F72"/>
              <w:bottom w:val="nil"/>
              <w:right w:val="single" w:sz="8" w:space="0" w:color="316F72"/>
            </w:tcBorders>
          </w:tcPr>
          <w:p w14:paraId="024548FB" w14:textId="0A74745B" w:rsidR="00ED07E0" w:rsidRPr="00CE4F51" w:rsidRDefault="00ED07E0" w:rsidP="00C61DBB">
            <w:pPr>
              <w:pStyle w:val="ListParagraph"/>
              <w:numPr>
                <w:ilvl w:val="0"/>
                <w:numId w:val="26"/>
              </w:numPr>
              <w:spacing w:line="360" w:lineRule="auto"/>
              <w:rPr>
                <w:rFonts w:ascii="Arial" w:hAnsi="Arial" w:cs="Arial"/>
                <w:sz w:val="22"/>
                <w:szCs w:val="22"/>
              </w:rPr>
            </w:pPr>
            <w:r w:rsidRPr="00CE4F51">
              <w:rPr>
                <w:rFonts w:ascii="Arial" w:hAnsi="Arial" w:cs="Arial"/>
                <w:sz w:val="22"/>
                <w:szCs w:val="22"/>
              </w:rPr>
              <w:lastRenderedPageBreak/>
              <w:t>Targeted initiatives to improve system and school effectiveness</w:t>
            </w:r>
          </w:p>
          <w:p w14:paraId="6AF31C76" w14:textId="370D700B" w:rsidR="00ED07E0" w:rsidRPr="0076386E" w:rsidRDefault="00ED07E0" w:rsidP="00C61DBB">
            <w:pPr>
              <w:pStyle w:val="ListParagraph"/>
              <w:spacing w:line="360" w:lineRule="auto"/>
              <w:rPr>
                <w:rFonts w:ascii="Arial" w:hAnsi="Arial" w:cs="Arial"/>
                <w:szCs w:val="23"/>
              </w:rPr>
            </w:pPr>
            <w:r w:rsidRPr="00CE4F51">
              <w:rPr>
                <w:rFonts w:ascii="Arial" w:hAnsi="Arial" w:cs="Arial"/>
                <w:sz w:val="22"/>
                <w:szCs w:val="22"/>
              </w:rPr>
              <w:t>Provide tailored support to improve every school, from capability-building to targeted intervention, using the School Excellence Framework to identify need and drive improvement.</w:t>
            </w:r>
          </w:p>
        </w:tc>
        <w:tc>
          <w:tcPr>
            <w:tcW w:w="527" w:type="pct"/>
            <w:tcBorders>
              <w:top w:val="single" w:sz="8" w:space="0" w:color="316F72"/>
              <w:left w:val="single" w:sz="8" w:space="0" w:color="316F72"/>
              <w:bottom w:val="nil"/>
              <w:right w:val="single" w:sz="8" w:space="0" w:color="316F72"/>
            </w:tcBorders>
          </w:tcPr>
          <w:p w14:paraId="7021EC85" w14:textId="77777777" w:rsidR="00ED07E0" w:rsidRPr="00CE4F51" w:rsidRDefault="00ED07E0" w:rsidP="00CE4F51">
            <w:pPr>
              <w:spacing w:line="360" w:lineRule="auto"/>
              <w:jc w:val="center"/>
              <w:rPr>
                <w:rFonts w:ascii="Arial" w:hAnsi="Arial" w:cs="Arial"/>
                <w:sz w:val="22"/>
                <w:szCs w:val="22"/>
              </w:rPr>
            </w:pPr>
            <w:r w:rsidRPr="00CE4F51">
              <w:rPr>
                <w:rFonts w:ascii="Arial" w:hAnsi="Arial" w:cs="Arial"/>
                <w:sz w:val="22"/>
                <w:szCs w:val="22"/>
              </w:rPr>
              <w:t>All</w:t>
            </w:r>
          </w:p>
          <w:p w14:paraId="0B97BAB4" w14:textId="41A6EEA8" w:rsidR="00ED07E0" w:rsidRPr="0076386E" w:rsidRDefault="00ED07E0" w:rsidP="00CE4F51">
            <w:pPr>
              <w:spacing w:line="360" w:lineRule="auto"/>
              <w:jc w:val="center"/>
              <w:rPr>
                <w:rFonts w:ascii="Arial" w:hAnsi="Arial" w:cs="Arial"/>
                <w:szCs w:val="23"/>
              </w:rPr>
            </w:pPr>
            <w:r w:rsidRPr="00CE4F51">
              <w:rPr>
                <w:rFonts w:ascii="Arial" w:hAnsi="Arial" w:cs="Arial"/>
                <w:sz w:val="22"/>
                <w:szCs w:val="22"/>
              </w:rPr>
              <w:t>Government</w:t>
            </w:r>
          </w:p>
        </w:tc>
        <w:tc>
          <w:tcPr>
            <w:tcW w:w="404" w:type="pct"/>
            <w:tcBorders>
              <w:top w:val="single" w:sz="8" w:space="0" w:color="316F72"/>
              <w:left w:val="single" w:sz="8" w:space="0" w:color="316F72"/>
              <w:bottom w:val="nil"/>
              <w:right w:val="single" w:sz="8" w:space="0" w:color="316F72"/>
            </w:tcBorders>
          </w:tcPr>
          <w:p w14:paraId="061FD0AF" w14:textId="77777777" w:rsidR="00ED07E0" w:rsidRPr="00CE4F51" w:rsidRDefault="00ED07E0" w:rsidP="00C61DBB">
            <w:pPr>
              <w:spacing w:line="360" w:lineRule="auto"/>
              <w:jc w:val="center"/>
              <w:rPr>
                <w:rFonts w:ascii="Arial" w:hAnsi="Arial" w:cs="Arial"/>
                <w:sz w:val="20"/>
              </w:rPr>
            </w:pPr>
            <w:r w:rsidRPr="00CE4F51">
              <w:rPr>
                <w:rFonts w:ascii="Arial" w:hAnsi="Arial" w:cs="Arial"/>
                <w:sz w:val="20"/>
              </w:rPr>
              <w:t>2019</w:t>
            </w:r>
          </w:p>
          <w:p w14:paraId="56E24B27" w14:textId="3E428F37" w:rsidR="00ED07E0" w:rsidRPr="0076386E" w:rsidRDefault="00ED07E0" w:rsidP="00C61DBB">
            <w:pPr>
              <w:spacing w:line="360" w:lineRule="auto"/>
              <w:jc w:val="center"/>
              <w:rPr>
                <w:rFonts w:ascii="Arial" w:hAnsi="Arial" w:cs="Arial"/>
                <w:szCs w:val="23"/>
              </w:rPr>
            </w:pPr>
            <w:r w:rsidRPr="00CE4F51">
              <w:rPr>
                <w:rFonts w:ascii="Arial" w:hAnsi="Arial" w:cs="Arial"/>
                <w:sz w:val="20"/>
              </w:rPr>
              <w:t>2019</w:t>
            </w:r>
          </w:p>
        </w:tc>
        <w:tc>
          <w:tcPr>
            <w:tcW w:w="2606" w:type="pct"/>
            <w:tcBorders>
              <w:bottom w:val="nil"/>
            </w:tcBorders>
          </w:tcPr>
          <w:p w14:paraId="7238DADF" w14:textId="3B2657FA" w:rsidR="00ED07E0" w:rsidRPr="00CE4F51" w:rsidRDefault="00ED07E0" w:rsidP="00CE4F51">
            <w:pPr>
              <w:keepNext/>
              <w:spacing w:line="360" w:lineRule="auto"/>
              <w:rPr>
                <w:rFonts w:ascii="Arial" w:hAnsi="Arial" w:cs="Arial"/>
                <w:b/>
                <w:iCs/>
                <w:sz w:val="22"/>
                <w:szCs w:val="22"/>
              </w:rPr>
            </w:pPr>
            <w:r w:rsidRPr="003F4D35">
              <w:rPr>
                <w:rFonts w:ascii="Arial" w:hAnsi="Arial" w:cs="Arial"/>
                <w:b/>
                <w:iCs/>
                <w:sz w:val="22"/>
                <w:szCs w:val="22"/>
              </w:rPr>
              <w:t xml:space="preserve">Government sector activities in </w:t>
            </w:r>
            <w:r w:rsidR="006712C7" w:rsidRPr="003F4D35">
              <w:rPr>
                <w:rFonts w:ascii="Arial" w:hAnsi="Arial" w:cs="Arial"/>
                <w:b/>
                <w:iCs/>
                <w:sz w:val="22"/>
                <w:szCs w:val="22"/>
              </w:rPr>
              <w:t>202</w:t>
            </w:r>
            <w:r w:rsidR="006712C7">
              <w:rPr>
                <w:rFonts w:ascii="Arial" w:hAnsi="Arial" w:cs="Arial"/>
                <w:b/>
                <w:iCs/>
                <w:sz w:val="22"/>
                <w:szCs w:val="22"/>
              </w:rPr>
              <w:t>3</w:t>
            </w:r>
            <w:r w:rsidR="006712C7" w:rsidRPr="00CE4F51">
              <w:rPr>
                <w:rFonts w:ascii="Arial" w:hAnsi="Arial" w:cs="Arial"/>
                <w:b/>
                <w:iCs/>
                <w:sz w:val="22"/>
                <w:szCs w:val="22"/>
              </w:rPr>
              <w:t xml:space="preserve"> </w:t>
            </w:r>
          </w:p>
          <w:p w14:paraId="5BB288B1" w14:textId="0DC6F476" w:rsidR="00AE4B35" w:rsidRPr="00CE4F51" w:rsidRDefault="00AE4B35" w:rsidP="00754EB3">
            <w:pPr>
              <w:pStyle w:val="ListParagraph"/>
              <w:keepNext/>
              <w:numPr>
                <w:ilvl w:val="0"/>
                <w:numId w:val="1"/>
              </w:numPr>
              <w:spacing w:line="360" w:lineRule="auto"/>
              <w:ind w:left="436" w:hanging="280"/>
              <w:rPr>
                <w:rFonts w:ascii="Arial" w:hAnsi="Arial" w:cs="Arial"/>
                <w:sz w:val="22"/>
                <w:szCs w:val="22"/>
              </w:rPr>
            </w:pPr>
            <w:r w:rsidRPr="00CE4F51">
              <w:rPr>
                <w:rFonts w:ascii="Arial" w:hAnsi="Arial" w:cs="Arial"/>
                <w:sz w:val="22"/>
                <w:szCs w:val="22"/>
              </w:rPr>
              <w:t xml:space="preserve">NSW continued to strengthen its school planning process through the </w:t>
            </w:r>
            <w:hyperlink r:id="rId24" w:history="1">
              <w:r w:rsidRPr="00CE4F51">
                <w:rPr>
                  <w:rFonts w:ascii="Arial" w:hAnsi="Arial" w:cs="Arial"/>
                  <w:sz w:val="22"/>
                  <w:szCs w:val="22"/>
                </w:rPr>
                <w:t>School Excellence Policy</w:t>
              </w:r>
            </w:hyperlink>
            <w:r w:rsidRPr="00CE4F51">
              <w:rPr>
                <w:rFonts w:ascii="Arial" w:hAnsi="Arial" w:cs="Arial"/>
                <w:sz w:val="22"/>
                <w:szCs w:val="22"/>
              </w:rPr>
              <w:t xml:space="preserve"> and </w:t>
            </w:r>
            <w:hyperlink r:id="rId25" w:history="1">
              <w:r w:rsidRPr="00CE4F51">
                <w:rPr>
                  <w:rFonts w:ascii="Arial" w:hAnsi="Arial" w:cs="Arial"/>
                  <w:sz w:val="22"/>
                  <w:szCs w:val="22"/>
                </w:rPr>
                <w:t>School Excellence Framework</w:t>
              </w:r>
            </w:hyperlink>
            <w:r w:rsidRPr="00CE4F51">
              <w:rPr>
                <w:rFonts w:ascii="Arial" w:hAnsi="Arial" w:cs="Arial"/>
                <w:sz w:val="22"/>
                <w:szCs w:val="22"/>
              </w:rPr>
              <w:t xml:space="preserve">, which outlines NSW’s commitment to school planning, ongoing self-assessment, annual reporting and external validation. </w:t>
            </w:r>
            <w:r w:rsidR="003E433F" w:rsidRPr="003E433F">
              <w:rPr>
                <w:rFonts w:ascii="Arial" w:hAnsi="Arial" w:cs="Arial"/>
                <w:sz w:val="22"/>
                <w:szCs w:val="22"/>
              </w:rPr>
              <w:t xml:space="preserve">This included updating the School Excellence Framework, with version 3 released </w:t>
            </w:r>
            <w:r w:rsidR="003E433F" w:rsidRPr="003E433F">
              <w:rPr>
                <w:rFonts w:ascii="Arial" w:hAnsi="Arial" w:cs="Arial"/>
                <w:sz w:val="22"/>
                <w:szCs w:val="22"/>
              </w:rPr>
              <w:lastRenderedPageBreak/>
              <w:t>at the end of 2023. All schools will transition to the use of version 3 in their school improvement processes during 2024.</w:t>
            </w:r>
          </w:p>
          <w:p w14:paraId="6B32D759" w14:textId="27B7EFBE" w:rsidR="00AE4B35" w:rsidRDefault="003E433F" w:rsidP="00754EB3">
            <w:pPr>
              <w:pStyle w:val="ListParagraph"/>
              <w:keepNext/>
              <w:numPr>
                <w:ilvl w:val="0"/>
                <w:numId w:val="1"/>
              </w:numPr>
              <w:spacing w:line="360" w:lineRule="auto"/>
              <w:ind w:left="436" w:hanging="280"/>
              <w:rPr>
                <w:rFonts w:ascii="Arial" w:hAnsi="Arial" w:cs="Arial"/>
                <w:sz w:val="22"/>
                <w:szCs w:val="22"/>
              </w:rPr>
            </w:pPr>
            <w:r>
              <w:rPr>
                <w:rFonts w:ascii="Arial" w:hAnsi="Arial" w:cs="Arial"/>
                <w:sz w:val="22"/>
                <w:szCs w:val="22"/>
              </w:rPr>
              <w:t>The</w:t>
            </w:r>
            <w:r w:rsidR="00AE4B35" w:rsidRPr="00CE4F51">
              <w:rPr>
                <w:rFonts w:ascii="Arial" w:hAnsi="Arial" w:cs="Arial"/>
                <w:sz w:val="22"/>
                <w:szCs w:val="22"/>
              </w:rPr>
              <w:t xml:space="preserve"> ability for NSW government schools to seek assistance with a school development review </w:t>
            </w:r>
            <w:r w:rsidR="00165703">
              <w:rPr>
                <w:rFonts w:ascii="Arial" w:hAnsi="Arial" w:cs="Arial"/>
                <w:sz w:val="22"/>
                <w:szCs w:val="22"/>
              </w:rPr>
              <w:t>can</w:t>
            </w:r>
            <w:r w:rsidR="00AE4B35" w:rsidRPr="00CE4F51">
              <w:rPr>
                <w:rFonts w:ascii="Arial" w:hAnsi="Arial" w:cs="Arial"/>
                <w:sz w:val="22"/>
                <w:szCs w:val="22"/>
              </w:rPr>
              <w:t xml:space="preserve"> provide a clearer line of sight to </w:t>
            </w:r>
            <w:r w:rsidR="00165703">
              <w:rPr>
                <w:rFonts w:ascii="Arial" w:hAnsi="Arial" w:cs="Arial"/>
                <w:sz w:val="22"/>
                <w:szCs w:val="22"/>
              </w:rPr>
              <w:t>next steps in school improvement</w:t>
            </w:r>
            <w:r w:rsidR="00AE4B35" w:rsidRPr="00CE4F51">
              <w:rPr>
                <w:rFonts w:ascii="Arial" w:hAnsi="Arial" w:cs="Arial"/>
                <w:sz w:val="22"/>
                <w:szCs w:val="22"/>
              </w:rPr>
              <w:t>.</w:t>
            </w:r>
          </w:p>
          <w:p w14:paraId="7764EA58" w14:textId="54B45249" w:rsidR="007421EB" w:rsidRPr="007421EB" w:rsidRDefault="007421EB" w:rsidP="00754EB3">
            <w:pPr>
              <w:pStyle w:val="ListParagraph"/>
              <w:keepNext/>
              <w:numPr>
                <w:ilvl w:val="0"/>
                <w:numId w:val="1"/>
              </w:numPr>
              <w:spacing w:line="360" w:lineRule="auto"/>
              <w:ind w:left="436"/>
              <w:rPr>
                <w:rFonts w:ascii="Arial" w:hAnsi="Arial" w:cs="Arial"/>
                <w:sz w:val="22"/>
                <w:szCs w:val="22"/>
              </w:rPr>
            </w:pPr>
            <w:r w:rsidRPr="007421EB">
              <w:rPr>
                <w:rFonts w:ascii="Arial" w:hAnsi="Arial" w:cs="Arial"/>
                <w:sz w:val="22"/>
                <w:szCs w:val="22"/>
              </w:rPr>
              <w:t>In 2023, 116 schools engaged in strategic support. 487 schools engaged in guided support. 129 schools engaged in Collaborative Support- Unique Settings</w:t>
            </w:r>
            <w:r>
              <w:rPr>
                <w:rFonts w:ascii="Arial" w:hAnsi="Arial" w:cs="Arial"/>
                <w:sz w:val="22"/>
                <w:szCs w:val="22"/>
              </w:rPr>
              <w:t>.</w:t>
            </w:r>
          </w:p>
          <w:p w14:paraId="3237C6C2" w14:textId="6ED7547F" w:rsidR="008F2C1F" w:rsidRDefault="007421EB" w:rsidP="00754EB3">
            <w:pPr>
              <w:pStyle w:val="ListParagraph"/>
              <w:keepNext/>
              <w:numPr>
                <w:ilvl w:val="0"/>
                <w:numId w:val="1"/>
              </w:numPr>
              <w:spacing w:line="360" w:lineRule="auto"/>
              <w:ind w:left="436"/>
              <w:rPr>
                <w:rFonts w:ascii="Arial" w:hAnsi="Arial" w:cs="Arial"/>
                <w:sz w:val="22"/>
                <w:szCs w:val="22"/>
              </w:rPr>
            </w:pPr>
            <w:r w:rsidRPr="007421EB">
              <w:rPr>
                <w:rFonts w:ascii="Arial" w:hAnsi="Arial" w:cs="Arial"/>
                <w:sz w:val="22"/>
                <w:szCs w:val="22"/>
              </w:rPr>
              <w:t>Intensive Strategic Support continued during 2023, with existing evaluative and reflective system activities conducted with schools to accurately determine need. A new Strategic Improvement plan (SIP) was developed in partnership between the school, DEL and ISS Lead who coordinated the support process on the ground and brokered the support from relevant areas of the department.</w:t>
            </w:r>
          </w:p>
          <w:p w14:paraId="39C8F623" w14:textId="567513A7" w:rsidR="004C4E94" w:rsidRPr="00CE4F51" w:rsidRDefault="004C4E94" w:rsidP="00754EB3">
            <w:pPr>
              <w:pStyle w:val="ListParagraph"/>
              <w:keepNext/>
              <w:numPr>
                <w:ilvl w:val="0"/>
                <w:numId w:val="1"/>
              </w:numPr>
              <w:spacing w:line="360" w:lineRule="auto"/>
              <w:ind w:left="436"/>
              <w:rPr>
                <w:rFonts w:ascii="Arial" w:hAnsi="Arial" w:cs="Arial"/>
                <w:sz w:val="22"/>
                <w:szCs w:val="22"/>
              </w:rPr>
            </w:pPr>
            <w:r w:rsidRPr="004C4E94">
              <w:rPr>
                <w:rFonts w:ascii="Arial" w:hAnsi="Arial" w:cs="Arial"/>
                <w:sz w:val="22"/>
                <w:szCs w:val="22"/>
              </w:rPr>
              <w:t>At the end of 202</w:t>
            </w:r>
            <w:r w:rsidR="00BA4B73">
              <w:rPr>
                <w:rFonts w:ascii="Arial" w:hAnsi="Arial" w:cs="Arial"/>
                <w:sz w:val="22"/>
                <w:szCs w:val="22"/>
              </w:rPr>
              <w:t>3</w:t>
            </w:r>
            <w:r w:rsidRPr="004C4E94">
              <w:rPr>
                <w:rFonts w:ascii="Arial" w:hAnsi="Arial" w:cs="Arial"/>
                <w:sz w:val="22"/>
                <w:szCs w:val="22"/>
              </w:rPr>
              <w:t xml:space="preserve">, new improvement measures were introduced in NSW Public Schools, with previous system-negotiated targets reaching maturation. All schools are required to have reading, numeracy, attendance and senior secondary pathways (secondary schools only) in their SIP.  </w:t>
            </w:r>
          </w:p>
          <w:p w14:paraId="5DB9BD56" w14:textId="619A361A" w:rsidR="00AE4B35" w:rsidRPr="00CE4F51" w:rsidRDefault="00AE4B35" w:rsidP="00754EB3">
            <w:pPr>
              <w:pStyle w:val="ListParagraph"/>
              <w:keepNext/>
              <w:numPr>
                <w:ilvl w:val="0"/>
                <w:numId w:val="1"/>
              </w:numPr>
              <w:spacing w:line="360" w:lineRule="auto"/>
              <w:ind w:left="436" w:hanging="280"/>
              <w:rPr>
                <w:rFonts w:ascii="Arial" w:hAnsi="Arial" w:cs="Arial"/>
                <w:sz w:val="22"/>
                <w:szCs w:val="22"/>
              </w:rPr>
            </w:pPr>
            <w:r w:rsidRPr="00CE4F51">
              <w:rPr>
                <w:rFonts w:ascii="Arial" w:hAnsi="Arial" w:cs="Arial"/>
                <w:sz w:val="22"/>
                <w:szCs w:val="22"/>
              </w:rPr>
              <w:t xml:space="preserve">NSW used local school data and system data to deliver targeted support for schools, based on context and need. Identified schools benefitted from high-impact programs and resources, tailored to their unique circumstances. Actions in </w:t>
            </w:r>
            <w:r w:rsidR="004C4E94" w:rsidRPr="00CE4F51">
              <w:rPr>
                <w:rFonts w:ascii="Arial" w:hAnsi="Arial" w:cs="Arial"/>
                <w:sz w:val="22"/>
                <w:szCs w:val="22"/>
              </w:rPr>
              <w:t>202</w:t>
            </w:r>
            <w:r w:rsidR="004C4E94">
              <w:rPr>
                <w:rFonts w:ascii="Arial" w:hAnsi="Arial" w:cs="Arial"/>
                <w:sz w:val="22"/>
                <w:szCs w:val="22"/>
              </w:rPr>
              <w:t>3</w:t>
            </w:r>
            <w:r w:rsidR="004C4E94" w:rsidRPr="00CE4F51">
              <w:rPr>
                <w:rFonts w:ascii="Arial" w:hAnsi="Arial" w:cs="Arial"/>
                <w:sz w:val="22"/>
                <w:szCs w:val="22"/>
              </w:rPr>
              <w:t xml:space="preserve"> </w:t>
            </w:r>
            <w:r w:rsidRPr="00CE4F51">
              <w:rPr>
                <w:rFonts w:ascii="Arial" w:hAnsi="Arial" w:cs="Arial"/>
                <w:sz w:val="22"/>
                <w:szCs w:val="22"/>
              </w:rPr>
              <w:t xml:space="preserve">resulted in the offer of </w:t>
            </w:r>
            <w:r w:rsidRPr="00CE4F51">
              <w:rPr>
                <w:rFonts w:ascii="Arial" w:hAnsi="Arial" w:cs="Arial"/>
                <w:sz w:val="22"/>
                <w:szCs w:val="22"/>
              </w:rPr>
              <w:lastRenderedPageBreak/>
              <w:t xml:space="preserve">at least one support for </w:t>
            </w:r>
            <w:r w:rsidR="00771922">
              <w:rPr>
                <w:rFonts w:ascii="Arial" w:hAnsi="Arial" w:cs="Arial"/>
                <w:sz w:val="22"/>
                <w:szCs w:val="22"/>
              </w:rPr>
              <w:t>530</w:t>
            </w:r>
            <w:r w:rsidR="00771922" w:rsidRPr="00CE4F51">
              <w:rPr>
                <w:rFonts w:ascii="Arial" w:hAnsi="Arial" w:cs="Arial"/>
                <w:sz w:val="22"/>
                <w:szCs w:val="22"/>
              </w:rPr>
              <w:t xml:space="preserve"> </w:t>
            </w:r>
            <w:r w:rsidRPr="00CE4F51">
              <w:rPr>
                <w:rFonts w:ascii="Arial" w:hAnsi="Arial" w:cs="Arial"/>
                <w:sz w:val="22"/>
                <w:szCs w:val="22"/>
              </w:rPr>
              <w:t xml:space="preserve">schools, for delivery in </w:t>
            </w:r>
            <w:r w:rsidR="000C6A6E" w:rsidRPr="00CE4F51">
              <w:rPr>
                <w:rFonts w:ascii="Arial" w:hAnsi="Arial" w:cs="Arial"/>
                <w:sz w:val="22"/>
                <w:szCs w:val="22"/>
              </w:rPr>
              <w:t>202</w:t>
            </w:r>
            <w:r w:rsidR="000C6A6E">
              <w:rPr>
                <w:rFonts w:ascii="Arial" w:hAnsi="Arial" w:cs="Arial"/>
                <w:sz w:val="22"/>
                <w:szCs w:val="22"/>
              </w:rPr>
              <w:t>4</w:t>
            </w:r>
            <w:r w:rsidRPr="00CE4F51">
              <w:rPr>
                <w:rFonts w:ascii="Arial" w:hAnsi="Arial" w:cs="Arial"/>
                <w:sz w:val="22"/>
                <w:szCs w:val="22"/>
              </w:rPr>
              <w:t xml:space="preserve">.  There were </w:t>
            </w:r>
            <w:r w:rsidR="000C6A6E">
              <w:rPr>
                <w:rFonts w:ascii="Arial" w:hAnsi="Arial" w:cs="Arial"/>
                <w:sz w:val="22"/>
                <w:szCs w:val="22"/>
              </w:rPr>
              <w:t>377</w:t>
            </w:r>
            <w:r w:rsidR="000C6A6E" w:rsidRPr="00CE4F51">
              <w:rPr>
                <w:rFonts w:ascii="Arial" w:hAnsi="Arial" w:cs="Arial"/>
                <w:sz w:val="22"/>
                <w:szCs w:val="22"/>
              </w:rPr>
              <w:t xml:space="preserve"> </w:t>
            </w:r>
            <w:r w:rsidRPr="00CE4F51">
              <w:rPr>
                <w:rFonts w:ascii="Arial" w:hAnsi="Arial" w:cs="Arial"/>
                <w:sz w:val="22"/>
                <w:szCs w:val="22"/>
              </w:rPr>
              <w:t>schools recommended for a new support at the end of the Engaging in the Right Support process.</w:t>
            </w:r>
          </w:p>
          <w:p w14:paraId="5823C139" w14:textId="741A64A0" w:rsidR="00AE4B35" w:rsidRPr="00CE4F51" w:rsidRDefault="00AE4B35" w:rsidP="00754EB3">
            <w:pPr>
              <w:pStyle w:val="ListParagraph"/>
              <w:keepNext/>
              <w:numPr>
                <w:ilvl w:val="0"/>
                <w:numId w:val="1"/>
              </w:numPr>
              <w:spacing w:line="360" w:lineRule="auto"/>
              <w:ind w:left="436" w:hanging="280"/>
              <w:rPr>
                <w:rFonts w:ascii="Arial" w:hAnsi="Arial" w:cs="Arial"/>
                <w:sz w:val="22"/>
                <w:szCs w:val="22"/>
              </w:rPr>
            </w:pPr>
            <w:r w:rsidRPr="00CE4F51">
              <w:rPr>
                <w:rFonts w:ascii="Arial" w:hAnsi="Arial" w:cs="Arial"/>
                <w:sz w:val="22"/>
                <w:szCs w:val="22"/>
              </w:rPr>
              <w:t xml:space="preserve">In </w:t>
            </w:r>
            <w:r w:rsidR="000C6A6E" w:rsidRPr="00CE4F51">
              <w:rPr>
                <w:rFonts w:ascii="Arial" w:hAnsi="Arial" w:cs="Arial"/>
                <w:sz w:val="22"/>
                <w:szCs w:val="22"/>
              </w:rPr>
              <w:t>202</w:t>
            </w:r>
            <w:r w:rsidR="000C6A6E">
              <w:rPr>
                <w:rFonts w:ascii="Arial" w:hAnsi="Arial" w:cs="Arial"/>
                <w:sz w:val="22"/>
                <w:szCs w:val="22"/>
              </w:rPr>
              <w:t>3</w:t>
            </w:r>
            <w:r w:rsidRPr="00CE4F51">
              <w:rPr>
                <w:rFonts w:ascii="Arial" w:hAnsi="Arial" w:cs="Arial"/>
                <w:sz w:val="22"/>
                <w:szCs w:val="22"/>
              </w:rPr>
              <w:t>, all NSW government schools had a comprehensive Strategic Improvement Plan that is aligned to student learning outcomes. Schools report annually on their achievements and progress towards the strategic directions identified in their Strategic Improvement Plan.</w:t>
            </w:r>
          </w:p>
          <w:p w14:paraId="6EB8897C" w14:textId="77777777" w:rsidR="00AE4B35" w:rsidRPr="00CE4F51" w:rsidRDefault="00AE4B35" w:rsidP="00754EB3">
            <w:pPr>
              <w:pStyle w:val="ListParagraph"/>
              <w:keepNext/>
              <w:numPr>
                <w:ilvl w:val="0"/>
                <w:numId w:val="1"/>
              </w:numPr>
              <w:spacing w:line="360" w:lineRule="auto"/>
              <w:ind w:left="436" w:hanging="280"/>
              <w:rPr>
                <w:rFonts w:ascii="Arial" w:hAnsi="Arial" w:cs="Arial"/>
                <w:sz w:val="22"/>
                <w:szCs w:val="22"/>
              </w:rPr>
            </w:pPr>
            <w:r w:rsidRPr="00CE4F51">
              <w:rPr>
                <w:rFonts w:ascii="Arial" w:hAnsi="Arial" w:cs="Arial"/>
                <w:sz w:val="22"/>
                <w:szCs w:val="22"/>
              </w:rPr>
              <w:t>NSW government schools undergo an external validation of the evidence of their self-assessment once during the four-year school planning cycle and complete an annual self-assessment based on the School Excellence Framework. Findings from the external validation will inform the development of the school’s Strategic Improvement Plan. Schools also complete an annual self-assessment process based on the School Excellence Framework.</w:t>
            </w:r>
          </w:p>
          <w:p w14:paraId="7C605882" w14:textId="45F3C9E6" w:rsidR="00CE245A" w:rsidRPr="00CE4F51" w:rsidRDefault="00AE4B35" w:rsidP="00754EB3">
            <w:pPr>
              <w:pStyle w:val="ListParagraph"/>
              <w:keepNext/>
              <w:numPr>
                <w:ilvl w:val="0"/>
                <w:numId w:val="1"/>
              </w:numPr>
              <w:spacing w:line="360" w:lineRule="auto"/>
              <w:ind w:left="436" w:hanging="280"/>
              <w:rPr>
                <w:rFonts w:ascii="Arial" w:hAnsi="Arial" w:cs="Arial"/>
                <w:sz w:val="22"/>
                <w:szCs w:val="22"/>
              </w:rPr>
            </w:pPr>
            <w:r w:rsidRPr="00CE4F51">
              <w:rPr>
                <w:rFonts w:ascii="Arial" w:hAnsi="Arial" w:cs="Arial"/>
                <w:sz w:val="22"/>
                <w:szCs w:val="22"/>
              </w:rPr>
              <w:t>School processes for curriculum and policy are also supported through the Curriculum and Policy Monitoring (CPM) process. This process involves a facilitator run session between two schools and subject matter experts to review evidence, discuss and validate compliance with NESA requirements. In 2022, 21</w:t>
            </w:r>
            <w:r w:rsidR="00A56A47">
              <w:rPr>
                <w:rFonts w:ascii="Arial" w:hAnsi="Arial" w:cs="Arial"/>
                <w:sz w:val="22"/>
                <w:szCs w:val="22"/>
              </w:rPr>
              <w:t>4</w:t>
            </w:r>
            <w:r w:rsidRPr="00CE4F51">
              <w:rPr>
                <w:rFonts w:ascii="Arial" w:hAnsi="Arial" w:cs="Arial"/>
                <w:sz w:val="22"/>
                <w:szCs w:val="22"/>
              </w:rPr>
              <w:t xml:space="preserve"> schools were scheduled for CPM (</w:t>
            </w:r>
            <w:r w:rsidR="00A56A47">
              <w:rPr>
                <w:rFonts w:ascii="Arial" w:hAnsi="Arial" w:cs="Arial"/>
                <w:sz w:val="22"/>
                <w:szCs w:val="22"/>
              </w:rPr>
              <w:t xml:space="preserve">these were </w:t>
            </w:r>
            <w:r w:rsidRPr="00CE4F51">
              <w:rPr>
                <w:rFonts w:ascii="Arial" w:hAnsi="Arial" w:cs="Arial"/>
                <w:sz w:val="22"/>
                <w:szCs w:val="22"/>
              </w:rPr>
              <w:t xml:space="preserve">postponed </w:t>
            </w:r>
            <w:r w:rsidR="00A56A47">
              <w:rPr>
                <w:rFonts w:ascii="Arial" w:hAnsi="Arial" w:cs="Arial"/>
                <w:sz w:val="22"/>
                <w:szCs w:val="22"/>
              </w:rPr>
              <w:t>and implemented in</w:t>
            </w:r>
            <w:r w:rsidR="00A56A47" w:rsidRPr="00CE4F51">
              <w:rPr>
                <w:rFonts w:ascii="Arial" w:hAnsi="Arial" w:cs="Arial"/>
                <w:sz w:val="22"/>
                <w:szCs w:val="22"/>
              </w:rPr>
              <w:t xml:space="preserve"> </w:t>
            </w:r>
            <w:r w:rsidRPr="00CE4F51">
              <w:rPr>
                <w:rFonts w:ascii="Arial" w:hAnsi="Arial" w:cs="Arial"/>
                <w:sz w:val="22"/>
                <w:szCs w:val="22"/>
              </w:rPr>
              <w:t xml:space="preserve">2023 due to COVID-19) </w:t>
            </w:r>
          </w:p>
          <w:p w14:paraId="20F3DCD7" w14:textId="4640050C" w:rsidR="00ED07E0" w:rsidRPr="00CE4F51" w:rsidRDefault="00ED07E0" w:rsidP="00CE4F51">
            <w:pPr>
              <w:keepNext/>
              <w:spacing w:line="360" w:lineRule="auto"/>
              <w:rPr>
                <w:rFonts w:ascii="Arial" w:hAnsi="Arial" w:cs="Arial"/>
                <w:b/>
                <w:iCs/>
                <w:sz w:val="22"/>
                <w:szCs w:val="22"/>
              </w:rPr>
            </w:pPr>
            <w:r w:rsidRPr="00CE4F51">
              <w:rPr>
                <w:rFonts w:ascii="Arial" w:hAnsi="Arial" w:cs="Arial"/>
                <w:b/>
                <w:iCs/>
                <w:sz w:val="22"/>
                <w:szCs w:val="22"/>
              </w:rPr>
              <w:lastRenderedPageBreak/>
              <w:t>CSNSW –</w:t>
            </w:r>
            <w:r w:rsidR="007E5527" w:rsidRPr="00CE4F51">
              <w:rPr>
                <w:rFonts w:ascii="Arial" w:hAnsi="Arial" w:cs="Arial"/>
                <w:b/>
                <w:iCs/>
                <w:sz w:val="22"/>
                <w:szCs w:val="22"/>
              </w:rPr>
              <w:t xml:space="preserve"> </w:t>
            </w:r>
            <w:r w:rsidR="007E5527" w:rsidRPr="00CE4F51">
              <w:rPr>
                <w:rFonts w:ascii="Arial" w:eastAsiaTheme="minorEastAsia" w:hAnsi="Arial" w:cs="Arial"/>
                <w:b/>
                <w:sz w:val="22"/>
                <w:szCs w:val="22"/>
                <w:lang w:eastAsia="en-AU"/>
              </w:rPr>
              <w:t>partially completed/some work is ongoing</w:t>
            </w:r>
            <w:r w:rsidRPr="00CE4F51">
              <w:rPr>
                <w:rFonts w:ascii="Arial" w:hAnsi="Arial" w:cs="Arial"/>
                <w:b/>
                <w:iCs/>
                <w:sz w:val="22"/>
                <w:szCs w:val="22"/>
              </w:rPr>
              <w:t xml:space="preserve"> </w:t>
            </w:r>
          </w:p>
          <w:p w14:paraId="203F5DD7" w14:textId="5E098A6B" w:rsidR="007E5527" w:rsidRPr="00CE4F51" w:rsidRDefault="007E5527" w:rsidP="00754EB3">
            <w:pPr>
              <w:pStyle w:val="ListParagraph"/>
              <w:keepNext/>
              <w:numPr>
                <w:ilvl w:val="0"/>
                <w:numId w:val="1"/>
              </w:numPr>
              <w:spacing w:line="360" w:lineRule="auto"/>
              <w:ind w:left="436" w:hanging="280"/>
              <w:rPr>
                <w:rFonts w:ascii="Arial" w:hAnsi="Arial" w:cs="Arial"/>
                <w:sz w:val="22"/>
                <w:szCs w:val="22"/>
              </w:rPr>
            </w:pPr>
            <w:r w:rsidRPr="00CE4F51">
              <w:rPr>
                <w:rFonts w:ascii="Arial" w:hAnsi="Arial" w:cs="Arial"/>
                <w:sz w:val="22"/>
                <w:szCs w:val="22"/>
              </w:rPr>
              <w:t xml:space="preserve">Biannual CSNSW State of the System reports </w:t>
            </w:r>
            <w:r w:rsidR="007F4E59">
              <w:rPr>
                <w:rFonts w:ascii="Arial" w:hAnsi="Arial" w:cs="Arial"/>
                <w:sz w:val="22"/>
                <w:szCs w:val="22"/>
              </w:rPr>
              <w:t xml:space="preserve">(Volumes 1 and 2) </w:t>
            </w:r>
            <w:r w:rsidRPr="00CE4F51">
              <w:rPr>
                <w:rFonts w:ascii="Arial" w:hAnsi="Arial" w:cs="Arial"/>
                <w:sz w:val="22"/>
                <w:szCs w:val="22"/>
              </w:rPr>
              <w:t xml:space="preserve">were delivered to CSNSW Ltd Members in </w:t>
            </w:r>
            <w:r w:rsidR="006519D3" w:rsidRPr="00CE4F51">
              <w:rPr>
                <w:rFonts w:ascii="Arial" w:hAnsi="Arial" w:cs="Arial"/>
                <w:sz w:val="22"/>
                <w:szCs w:val="22"/>
              </w:rPr>
              <w:t>202</w:t>
            </w:r>
            <w:r w:rsidR="006519D3">
              <w:rPr>
                <w:rFonts w:ascii="Arial" w:hAnsi="Arial" w:cs="Arial"/>
                <w:sz w:val="22"/>
                <w:szCs w:val="22"/>
              </w:rPr>
              <w:t>3</w:t>
            </w:r>
            <w:r w:rsidRPr="00CE4F51">
              <w:rPr>
                <w:rFonts w:ascii="Arial" w:hAnsi="Arial" w:cs="Arial"/>
                <w:sz w:val="22"/>
                <w:szCs w:val="22"/>
              </w:rPr>
              <w:t xml:space="preserve">. This reporting will continue in </w:t>
            </w:r>
            <w:r w:rsidR="006519D3" w:rsidRPr="00CE4F51">
              <w:rPr>
                <w:rFonts w:ascii="Arial" w:hAnsi="Arial" w:cs="Arial"/>
                <w:sz w:val="22"/>
                <w:szCs w:val="22"/>
              </w:rPr>
              <w:t>202</w:t>
            </w:r>
            <w:r w:rsidR="006519D3">
              <w:rPr>
                <w:rFonts w:ascii="Arial" w:hAnsi="Arial" w:cs="Arial"/>
                <w:sz w:val="22"/>
                <w:szCs w:val="22"/>
              </w:rPr>
              <w:t>4</w:t>
            </w:r>
            <w:r w:rsidRPr="00CE4F51">
              <w:rPr>
                <w:rFonts w:ascii="Arial" w:hAnsi="Arial" w:cs="Arial"/>
                <w:sz w:val="22"/>
                <w:szCs w:val="22"/>
              </w:rPr>
              <w:t>.</w:t>
            </w:r>
            <w:r w:rsidR="0043669A">
              <w:rPr>
                <w:rFonts w:ascii="Arial" w:hAnsi="Arial" w:cs="Arial"/>
                <w:sz w:val="22"/>
                <w:szCs w:val="22"/>
              </w:rPr>
              <w:t xml:space="preserve"> </w:t>
            </w:r>
            <w:r w:rsidR="0043669A" w:rsidRPr="0043669A">
              <w:rPr>
                <w:rFonts w:ascii="Arial" w:hAnsi="Arial" w:cs="Arial"/>
                <w:sz w:val="22"/>
                <w:szCs w:val="22"/>
              </w:rPr>
              <w:t>Each year, the Volume 1 report provides annual updates on a range of education related metrics across the NSW Catholic schools system, while Volume 2 is typically a deep dive on a selected subject relevant to our schools. In 2023, Volume 2 reported on Wellbeing in NSW Catholic schools</w:t>
            </w:r>
            <w:r w:rsidR="0043669A">
              <w:rPr>
                <w:rFonts w:ascii="Arial" w:hAnsi="Arial" w:cs="Arial"/>
                <w:sz w:val="22"/>
                <w:szCs w:val="22"/>
              </w:rPr>
              <w:t>.</w:t>
            </w:r>
          </w:p>
          <w:p w14:paraId="221AE07C" w14:textId="3B5E8318" w:rsidR="00394128" w:rsidRDefault="00394128" w:rsidP="00754EB3">
            <w:pPr>
              <w:pStyle w:val="ListParagraph"/>
              <w:keepNext/>
              <w:numPr>
                <w:ilvl w:val="0"/>
                <w:numId w:val="1"/>
              </w:numPr>
              <w:spacing w:line="360" w:lineRule="auto"/>
              <w:ind w:left="436" w:hanging="280"/>
              <w:rPr>
                <w:rFonts w:ascii="Arial" w:hAnsi="Arial" w:cs="Arial"/>
                <w:sz w:val="22"/>
                <w:szCs w:val="22"/>
              </w:rPr>
            </w:pPr>
            <w:r>
              <w:rPr>
                <w:rFonts w:ascii="Arial" w:hAnsi="Arial" w:cs="Arial"/>
                <w:sz w:val="22"/>
                <w:szCs w:val="22"/>
              </w:rPr>
              <w:t xml:space="preserve">In 2023, CSNSW began their monitoring function as a single registration system. The CSNSW Registration system’s processes will be implemented on a five-year cycle, with each diocesan school system monitored once every </w:t>
            </w:r>
            <w:r w:rsidR="00213CBA">
              <w:rPr>
                <w:rFonts w:ascii="Arial" w:hAnsi="Arial" w:cs="Arial"/>
                <w:sz w:val="22"/>
                <w:szCs w:val="22"/>
              </w:rPr>
              <w:t xml:space="preserve">five years. </w:t>
            </w:r>
          </w:p>
          <w:p w14:paraId="689E5C00" w14:textId="5350C388" w:rsidR="00FA07E7" w:rsidRPr="00CE4F51" w:rsidRDefault="00361A18" w:rsidP="00754EB3">
            <w:pPr>
              <w:pStyle w:val="ListParagraph"/>
              <w:keepNext/>
              <w:numPr>
                <w:ilvl w:val="0"/>
                <w:numId w:val="1"/>
              </w:numPr>
              <w:spacing w:line="360" w:lineRule="auto"/>
              <w:ind w:left="436" w:hanging="280"/>
              <w:rPr>
                <w:rFonts w:ascii="Arial" w:hAnsi="Arial" w:cs="Arial"/>
                <w:sz w:val="22"/>
                <w:szCs w:val="22"/>
              </w:rPr>
            </w:pPr>
            <w:r w:rsidRPr="00361A18">
              <w:rPr>
                <w:rFonts w:ascii="Arial" w:hAnsi="Arial" w:cs="Arial"/>
                <w:sz w:val="22"/>
                <w:szCs w:val="22"/>
              </w:rPr>
              <w:t>The five-year cycle sets out a subset of requirements from the Registration Systems and Member Non-Government Schools Manual and is a flexible and negotiated document that is responsive to emerging compliance risk areas and NESA and CSNSW priorities.</w:t>
            </w:r>
          </w:p>
          <w:p w14:paraId="441F3372" w14:textId="6011C9FF" w:rsidR="00ED07E0" w:rsidRPr="00CE4F51" w:rsidRDefault="00ED07E0" w:rsidP="00CE4F51">
            <w:pPr>
              <w:keepNext/>
              <w:spacing w:line="360" w:lineRule="auto"/>
              <w:rPr>
                <w:rFonts w:ascii="Arial" w:hAnsi="Arial" w:cs="Arial"/>
                <w:b/>
                <w:iCs/>
                <w:sz w:val="22"/>
                <w:szCs w:val="22"/>
              </w:rPr>
            </w:pPr>
            <w:r w:rsidRPr="00CE4F51">
              <w:rPr>
                <w:rFonts w:ascii="Arial" w:hAnsi="Arial" w:cs="Arial"/>
                <w:b/>
                <w:iCs/>
                <w:sz w:val="22"/>
                <w:szCs w:val="22"/>
              </w:rPr>
              <w:t>AISNSW –</w:t>
            </w:r>
            <w:r w:rsidR="007E5527" w:rsidRPr="00CE4F51">
              <w:rPr>
                <w:rFonts w:ascii="Arial" w:hAnsi="Arial" w:cs="Arial"/>
                <w:b/>
                <w:iCs/>
                <w:sz w:val="22"/>
                <w:szCs w:val="22"/>
              </w:rPr>
              <w:t xml:space="preserve"> </w:t>
            </w:r>
            <w:r w:rsidR="007E5527" w:rsidRPr="00CE4F51">
              <w:rPr>
                <w:rFonts w:ascii="Arial" w:eastAsiaTheme="minorEastAsia" w:hAnsi="Arial" w:cs="Arial"/>
                <w:b/>
                <w:sz w:val="22"/>
                <w:szCs w:val="22"/>
                <w:lang w:eastAsia="en-AU"/>
              </w:rPr>
              <w:t>partially completed/some work is ongoing</w:t>
            </w:r>
            <w:r w:rsidRPr="00CE4F51">
              <w:rPr>
                <w:rFonts w:ascii="Arial" w:hAnsi="Arial" w:cs="Arial"/>
                <w:b/>
                <w:iCs/>
                <w:sz w:val="22"/>
                <w:szCs w:val="22"/>
              </w:rPr>
              <w:t xml:space="preserve"> </w:t>
            </w:r>
          </w:p>
          <w:p w14:paraId="28383AB3" w14:textId="7A687FE8" w:rsidR="007E5527" w:rsidRPr="00CE4F51" w:rsidRDefault="007E5527" w:rsidP="00754EB3">
            <w:pPr>
              <w:pStyle w:val="ListParagraph"/>
              <w:keepNext/>
              <w:numPr>
                <w:ilvl w:val="0"/>
                <w:numId w:val="1"/>
              </w:numPr>
              <w:spacing w:line="360" w:lineRule="auto"/>
              <w:ind w:left="436" w:hanging="280"/>
              <w:rPr>
                <w:rFonts w:ascii="Arial" w:hAnsi="Arial" w:cs="Arial"/>
                <w:sz w:val="22"/>
                <w:szCs w:val="22"/>
              </w:rPr>
            </w:pPr>
            <w:r w:rsidRPr="00CE4F51">
              <w:rPr>
                <w:rFonts w:ascii="Arial" w:hAnsi="Arial" w:cs="Arial"/>
                <w:sz w:val="22"/>
                <w:szCs w:val="22"/>
              </w:rPr>
              <w:t>202</w:t>
            </w:r>
            <w:r w:rsidR="00F2577C">
              <w:rPr>
                <w:rFonts w:ascii="Arial" w:hAnsi="Arial" w:cs="Arial"/>
                <w:sz w:val="22"/>
                <w:szCs w:val="22"/>
              </w:rPr>
              <w:t>3</w:t>
            </w:r>
            <w:r w:rsidRPr="00CE4F51">
              <w:rPr>
                <w:rFonts w:ascii="Arial" w:hAnsi="Arial" w:cs="Arial"/>
                <w:sz w:val="22"/>
                <w:szCs w:val="22"/>
              </w:rPr>
              <w:t xml:space="preserve">, AISNSW continued delivering targeted support to aid schools in the review of education quality through continuous quality improvement system initiatives. Participating schools received </w:t>
            </w:r>
            <w:r w:rsidRPr="00CE4F51">
              <w:rPr>
                <w:rFonts w:ascii="Arial" w:hAnsi="Arial" w:cs="Arial"/>
                <w:sz w:val="22"/>
                <w:szCs w:val="22"/>
              </w:rPr>
              <w:lastRenderedPageBreak/>
              <w:t>strengthened tailored support via face-to-face onsite school visits and remote delivery (online and telephone).</w:t>
            </w:r>
          </w:p>
          <w:p w14:paraId="426A071C" w14:textId="15FFEB62" w:rsidR="00D73B11" w:rsidRPr="007E5527" w:rsidRDefault="007E5527" w:rsidP="00754EB3">
            <w:pPr>
              <w:pStyle w:val="ListParagraph"/>
              <w:keepNext/>
              <w:numPr>
                <w:ilvl w:val="0"/>
                <w:numId w:val="1"/>
              </w:numPr>
              <w:spacing w:line="360" w:lineRule="auto"/>
              <w:ind w:left="436" w:hanging="280"/>
              <w:rPr>
                <w:rFonts w:ascii="Arial" w:hAnsi="Arial" w:cs="Arial"/>
                <w:szCs w:val="22"/>
              </w:rPr>
            </w:pPr>
            <w:r w:rsidRPr="00CE4F51">
              <w:rPr>
                <w:rFonts w:ascii="Arial" w:hAnsi="Arial" w:cs="Arial"/>
                <w:sz w:val="22"/>
                <w:szCs w:val="22"/>
              </w:rPr>
              <w:t xml:space="preserve">Assistance was also provided to Principals and Boards through </w:t>
            </w:r>
            <w:r w:rsidR="00F2577C">
              <w:rPr>
                <w:rFonts w:ascii="Arial" w:hAnsi="Arial" w:cs="Arial"/>
                <w:sz w:val="22"/>
                <w:szCs w:val="22"/>
              </w:rPr>
              <w:t xml:space="preserve">delivery of tailored </w:t>
            </w:r>
            <w:r w:rsidRPr="00CE4F51">
              <w:rPr>
                <w:rFonts w:ascii="Arial" w:hAnsi="Arial" w:cs="Arial"/>
                <w:sz w:val="22"/>
                <w:szCs w:val="22"/>
              </w:rPr>
              <w:t>governance training to</w:t>
            </w:r>
            <w:r w:rsidR="002D097F">
              <w:rPr>
                <w:rFonts w:ascii="Arial" w:hAnsi="Arial" w:cs="Arial"/>
                <w:sz w:val="22"/>
                <w:szCs w:val="22"/>
              </w:rPr>
              <w:t xml:space="preserve"> identify relevant improvement goals,</w:t>
            </w:r>
            <w:r w:rsidR="00E43FFA">
              <w:rPr>
                <w:rFonts w:ascii="Arial" w:hAnsi="Arial" w:cs="Arial"/>
                <w:sz w:val="22"/>
                <w:szCs w:val="22"/>
              </w:rPr>
              <w:t xml:space="preserve"> and</w:t>
            </w:r>
            <w:r w:rsidRPr="00CE4F51">
              <w:rPr>
                <w:rFonts w:ascii="Arial" w:hAnsi="Arial" w:cs="Arial"/>
                <w:sz w:val="22"/>
                <w:szCs w:val="22"/>
              </w:rPr>
              <w:t xml:space="preserve"> plan and implement evidence-based school improvement strategies.</w:t>
            </w:r>
          </w:p>
        </w:tc>
      </w:tr>
      <w:tr w:rsidR="00ED07E0" w:rsidRPr="0076386E" w14:paraId="74A4F8A6"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5EF65ED2" w14:textId="56058DC7" w:rsidR="00ED07E0" w:rsidRPr="00CE4F51" w:rsidRDefault="00ED07E0" w:rsidP="00CE4F51">
            <w:pPr>
              <w:pStyle w:val="ListParagraph"/>
              <w:numPr>
                <w:ilvl w:val="0"/>
                <w:numId w:val="26"/>
              </w:numPr>
              <w:spacing w:line="360" w:lineRule="auto"/>
              <w:ind w:left="714" w:hanging="357"/>
              <w:rPr>
                <w:rFonts w:ascii="Arial" w:hAnsi="Arial" w:cs="Arial"/>
                <w:sz w:val="22"/>
                <w:szCs w:val="22"/>
              </w:rPr>
            </w:pPr>
            <w:r w:rsidRPr="00CE4F51">
              <w:rPr>
                <w:rFonts w:ascii="Arial" w:hAnsi="Arial" w:cs="Arial"/>
                <w:sz w:val="22"/>
                <w:szCs w:val="22"/>
              </w:rPr>
              <w:lastRenderedPageBreak/>
              <w:t>The Commonwealth will work with NSW to address identified NSW teacher workforce needs (particularly in the areas of maths and science) including through the development of a national and state-specific teacher workforce strategy reflecting respective areas of responsibility.</w:t>
            </w:r>
          </w:p>
        </w:tc>
        <w:tc>
          <w:tcPr>
            <w:tcW w:w="527" w:type="pct"/>
            <w:tcBorders>
              <w:top w:val="single" w:sz="8" w:space="0" w:color="316F72"/>
              <w:left w:val="single" w:sz="8" w:space="0" w:color="316F72"/>
              <w:bottom w:val="single" w:sz="8" w:space="0" w:color="316F72"/>
              <w:right w:val="single" w:sz="8" w:space="0" w:color="316F72"/>
            </w:tcBorders>
          </w:tcPr>
          <w:p w14:paraId="2CA0888A" w14:textId="32957E5A" w:rsidR="00ED07E0" w:rsidRPr="00CE4F51" w:rsidRDefault="00ED07E0" w:rsidP="00C61DBB">
            <w:pPr>
              <w:spacing w:line="360" w:lineRule="auto"/>
              <w:jc w:val="center"/>
              <w:rPr>
                <w:rFonts w:ascii="Arial" w:hAnsi="Arial" w:cs="Arial"/>
                <w:sz w:val="22"/>
                <w:szCs w:val="22"/>
              </w:rPr>
            </w:pPr>
            <w:r w:rsidRPr="00CE4F51">
              <w:rPr>
                <w:rFonts w:ascii="Arial" w:hAnsi="Arial" w:cs="Arial"/>
                <w:sz w:val="22"/>
                <w:szCs w:val="22"/>
              </w:rPr>
              <w:t>All sectors</w:t>
            </w:r>
          </w:p>
        </w:tc>
        <w:tc>
          <w:tcPr>
            <w:tcW w:w="404" w:type="pct"/>
            <w:tcBorders>
              <w:top w:val="single" w:sz="8" w:space="0" w:color="316F72"/>
              <w:left w:val="single" w:sz="8" w:space="0" w:color="316F72"/>
              <w:bottom w:val="single" w:sz="8" w:space="0" w:color="316F72"/>
              <w:right w:val="single" w:sz="8" w:space="0" w:color="316F72"/>
            </w:tcBorders>
          </w:tcPr>
          <w:p w14:paraId="25A2DF57" w14:textId="2C1D1677" w:rsidR="00ED07E0" w:rsidRPr="00CE4F51" w:rsidRDefault="00ED07E0" w:rsidP="00C61DBB">
            <w:pPr>
              <w:spacing w:line="360" w:lineRule="auto"/>
              <w:jc w:val="center"/>
              <w:rPr>
                <w:rFonts w:ascii="Arial" w:hAnsi="Arial" w:cs="Arial"/>
                <w:sz w:val="22"/>
                <w:szCs w:val="22"/>
              </w:rPr>
            </w:pPr>
            <w:r w:rsidRPr="00CE4F51">
              <w:rPr>
                <w:rFonts w:ascii="Arial" w:hAnsi="Arial" w:cs="Arial"/>
                <w:sz w:val="22"/>
                <w:szCs w:val="22"/>
              </w:rPr>
              <w:t>2019</w:t>
            </w:r>
          </w:p>
        </w:tc>
        <w:tc>
          <w:tcPr>
            <w:tcW w:w="2606" w:type="pct"/>
          </w:tcPr>
          <w:p w14:paraId="3A1D6585" w14:textId="595E0AF1" w:rsidR="00ED07E0" w:rsidRPr="00CE4F51" w:rsidRDefault="00ED07E0" w:rsidP="00CE4F51">
            <w:pPr>
              <w:keepNext/>
              <w:spacing w:line="360" w:lineRule="auto"/>
              <w:rPr>
                <w:rFonts w:ascii="Arial" w:hAnsi="Arial" w:cs="Arial"/>
                <w:b/>
                <w:iCs/>
                <w:sz w:val="22"/>
                <w:szCs w:val="22"/>
              </w:rPr>
            </w:pPr>
            <w:r w:rsidRPr="00CE4F51">
              <w:rPr>
                <w:rFonts w:ascii="Arial" w:hAnsi="Arial" w:cs="Arial"/>
                <w:b/>
                <w:iCs/>
                <w:sz w:val="22"/>
                <w:szCs w:val="22"/>
              </w:rPr>
              <w:t>All sectors –</w:t>
            </w:r>
            <w:r w:rsidR="00D75EA4" w:rsidRPr="00CE4F51">
              <w:rPr>
                <w:rFonts w:ascii="Arial" w:hAnsi="Arial" w:cs="Arial"/>
                <w:b/>
                <w:iCs/>
                <w:sz w:val="22"/>
                <w:szCs w:val="22"/>
              </w:rPr>
              <w:t xml:space="preserve"> </w:t>
            </w:r>
            <w:r w:rsidR="00D75EA4" w:rsidRPr="00CE4F51">
              <w:rPr>
                <w:rFonts w:ascii="Arial" w:eastAsiaTheme="minorEastAsia" w:hAnsi="Arial" w:cs="Arial"/>
                <w:b/>
                <w:sz w:val="22"/>
                <w:szCs w:val="22"/>
                <w:lang w:eastAsia="en-AU"/>
              </w:rPr>
              <w:t>Implementation completed in 2019/20, activities will be ongoing</w:t>
            </w:r>
            <w:r w:rsidRPr="00CE4F51">
              <w:rPr>
                <w:rFonts w:ascii="Arial" w:hAnsi="Arial" w:cs="Arial"/>
                <w:b/>
                <w:iCs/>
                <w:sz w:val="22"/>
                <w:szCs w:val="22"/>
              </w:rPr>
              <w:t xml:space="preserve"> </w:t>
            </w:r>
          </w:p>
          <w:p w14:paraId="4045C545" w14:textId="15F5CB12" w:rsidR="00D75EA4" w:rsidRPr="00754EB3" w:rsidRDefault="00D75EA4" w:rsidP="00754EB3">
            <w:pPr>
              <w:pStyle w:val="ListParagraph"/>
              <w:keepNext/>
              <w:numPr>
                <w:ilvl w:val="0"/>
                <w:numId w:val="35"/>
              </w:numPr>
              <w:spacing w:line="360" w:lineRule="auto"/>
              <w:ind w:left="436"/>
              <w:rPr>
                <w:rFonts w:ascii="Arial" w:hAnsi="Arial" w:cs="Arial"/>
                <w:sz w:val="22"/>
                <w:szCs w:val="22"/>
              </w:rPr>
            </w:pPr>
            <w:r w:rsidRPr="00754EB3">
              <w:rPr>
                <w:rFonts w:ascii="Arial" w:hAnsi="Arial" w:cs="Arial"/>
                <w:sz w:val="22"/>
                <w:szCs w:val="22"/>
              </w:rPr>
              <w:t xml:space="preserve">In </w:t>
            </w:r>
            <w:r w:rsidR="00D66AA4" w:rsidRPr="00754EB3">
              <w:rPr>
                <w:rFonts w:ascii="Arial" w:hAnsi="Arial" w:cs="Arial"/>
                <w:sz w:val="22"/>
                <w:szCs w:val="22"/>
              </w:rPr>
              <w:t>2023</w:t>
            </w:r>
            <w:r w:rsidRPr="00754EB3">
              <w:rPr>
                <w:rFonts w:ascii="Arial" w:hAnsi="Arial" w:cs="Arial"/>
                <w:sz w:val="22"/>
                <w:szCs w:val="22"/>
              </w:rPr>
              <w:t>, NSW Department of Education continued to deliver on the recommendations from the 2019 Auditor-General’s Performance Audit Report on the supply of secondary teachers in STEM-related disciplines, including:</w:t>
            </w:r>
          </w:p>
          <w:p w14:paraId="4FADC461" w14:textId="117C3B6C" w:rsidR="00D75EA4" w:rsidRPr="00CE4F51" w:rsidRDefault="00D66AA4" w:rsidP="00CE4F51">
            <w:pPr>
              <w:numPr>
                <w:ilvl w:val="1"/>
                <w:numId w:val="20"/>
              </w:numPr>
              <w:spacing w:line="360" w:lineRule="auto"/>
              <w:rPr>
                <w:rFonts w:ascii="Arial" w:hAnsi="Arial" w:cs="Arial"/>
                <w:sz w:val="22"/>
                <w:szCs w:val="22"/>
              </w:rPr>
            </w:pPr>
            <w:r>
              <w:rPr>
                <w:rFonts w:ascii="Arial" w:hAnsi="Arial" w:cs="Arial"/>
                <w:sz w:val="22"/>
                <w:szCs w:val="22"/>
              </w:rPr>
              <w:t xml:space="preserve">Awarding </w:t>
            </w:r>
            <w:r w:rsidR="00361227">
              <w:rPr>
                <w:rFonts w:ascii="Arial" w:hAnsi="Arial" w:cs="Arial"/>
                <w:sz w:val="22"/>
                <w:szCs w:val="22"/>
              </w:rPr>
              <w:t>67</w:t>
            </w:r>
            <w:r w:rsidR="00D75EA4" w:rsidRPr="00CE4F51">
              <w:rPr>
                <w:rFonts w:ascii="Arial" w:hAnsi="Arial" w:cs="Arial"/>
                <w:sz w:val="22"/>
                <w:szCs w:val="22"/>
              </w:rPr>
              <w:t xml:space="preserve"> </w:t>
            </w:r>
            <w:proofErr w:type="gramStart"/>
            <w:r w:rsidR="00D75EA4" w:rsidRPr="00CE4F51">
              <w:rPr>
                <w:rFonts w:ascii="Arial" w:hAnsi="Arial" w:cs="Arial"/>
                <w:sz w:val="22"/>
                <w:szCs w:val="22"/>
              </w:rPr>
              <w:t>teach.MathsNOW</w:t>
            </w:r>
            <w:proofErr w:type="gramEnd"/>
            <w:r w:rsidR="00D75EA4" w:rsidRPr="00CE4F51">
              <w:rPr>
                <w:rFonts w:ascii="Arial" w:hAnsi="Arial" w:cs="Arial"/>
                <w:sz w:val="22"/>
                <w:szCs w:val="22"/>
              </w:rPr>
              <w:t xml:space="preserve"> scholarships to successful STEM undergraduates and STEM industry professionals seeking a career change to teaching.</w:t>
            </w:r>
          </w:p>
          <w:p w14:paraId="58538EAF" w14:textId="35DB3E53" w:rsidR="00D75EA4" w:rsidRPr="00CE4F51" w:rsidRDefault="00D75EA4" w:rsidP="00CE4F51">
            <w:pPr>
              <w:numPr>
                <w:ilvl w:val="1"/>
                <w:numId w:val="20"/>
              </w:numPr>
              <w:spacing w:line="360" w:lineRule="auto"/>
              <w:rPr>
                <w:rFonts w:ascii="Arial" w:hAnsi="Arial" w:cs="Arial"/>
                <w:sz w:val="22"/>
                <w:szCs w:val="22"/>
              </w:rPr>
            </w:pPr>
            <w:r w:rsidRPr="00CE4F51">
              <w:rPr>
                <w:rFonts w:ascii="Arial" w:hAnsi="Arial" w:cs="Arial"/>
                <w:sz w:val="22"/>
                <w:szCs w:val="22"/>
              </w:rPr>
              <w:t xml:space="preserve">Appointing </w:t>
            </w:r>
            <w:r w:rsidR="00361227">
              <w:rPr>
                <w:rFonts w:ascii="Arial" w:hAnsi="Arial" w:cs="Arial"/>
                <w:sz w:val="22"/>
                <w:szCs w:val="22"/>
              </w:rPr>
              <w:t>6</w:t>
            </w:r>
            <w:r w:rsidR="00361227" w:rsidRPr="00CE4F51">
              <w:rPr>
                <w:rFonts w:ascii="Arial" w:hAnsi="Arial" w:cs="Arial"/>
                <w:sz w:val="22"/>
                <w:szCs w:val="22"/>
              </w:rPr>
              <w:t xml:space="preserve"> </w:t>
            </w:r>
            <w:r w:rsidRPr="00CE4F51">
              <w:rPr>
                <w:rFonts w:ascii="Arial" w:hAnsi="Arial" w:cs="Arial"/>
                <w:sz w:val="22"/>
                <w:szCs w:val="22"/>
              </w:rPr>
              <w:t xml:space="preserve">teachers who retrained in a STEM related subject into permanent positions in government schools as they become available and awarding </w:t>
            </w:r>
            <w:r w:rsidR="00361227">
              <w:rPr>
                <w:rFonts w:ascii="Arial" w:hAnsi="Arial" w:cs="Arial"/>
                <w:sz w:val="22"/>
                <w:szCs w:val="22"/>
              </w:rPr>
              <w:t>4</w:t>
            </w:r>
            <w:r w:rsidR="00361227" w:rsidRPr="00CE4F51">
              <w:rPr>
                <w:rFonts w:ascii="Arial" w:hAnsi="Arial" w:cs="Arial"/>
                <w:sz w:val="22"/>
                <w:szCs w:val="22"/>
              </w:rPr>
              <w:t xml:space="preserve"> </w:t>
            </w:r>
            <w:r w:rsidRPr="00CE4F51">
              <w:rPr>
                <w:rFonts w:ascii="Arial" w:hAnsi="Arial" w:cs="Arial"/>
                <w:sz w:val="22"/>
                <w:szCs w:val="22"/>
              </w:rPr>
              <w:t xml:space="preserve">scholarships to </w:t>
            </w:r>
            <w:r w:rsidRPr="00CE4F51">
              <w:rPr>
                <w:rFonts w:ascii="Arial" w:hAnsi="Arial" w:cs="Arial"/>
                <w:sz w:val="22"/>
                <w:szCs w:val="22"/>
              </w:rPr>
              <w:lastRenderedPageBreak/>
              <w:t>teachers undertaking studies to retrain in a STEM related subject.</w:t>
            </w:r>
          </w:p>
          <w:p w14:paraId="1895BA6D" w14:textId="36F2C14E" w:rsidR="00D75EA4" w:rsidRPr="00CE4F51" w:rsidRDefault="00D75EA4" w:rsidP="00CE4F51">
            <w:pPr>
              <w:numPr>
                <w:ilvl w:val="1"/>
                <w:numId w:val="20"/>
              </w:numPr>
              <w:spacing w:line="360" w:lineRule="auto"/>
              <w:rPr>
                <w:rFonts w:ascii="Arial" w:hAnsi="Arial" w:cs="Arial"/>
                <w:sz w:val="22"/>
                <w:szCs w:val="22"/>
              </w:rPr>
            </w:pPr>
            <w:r w:rsidRPr="00CE4F51">
              <w:rPr>
                <w:rFonts w:ascii="Arial" w:hAnsi="Arial" w:cs="Arial"/>
                <w:sz w:val="22"/>
                <w:szCs w:val="22"/>
              </w:rPr>
              <w:t xml:space="preserve">Appointing </w:t>
            </w:r>
            <w:r w:rsidR="00361227">
              <w:rPr>
                <w:rFonts w:ascii="Arial" w:hAnsi="Arial" w:cs="Arial"/>
                <w:sz w:val="22"/>
                <w:szCs w:val="22"/>
              </w:rPr>
              <w:t>61</w:t>
            </w:r>
            <w:r w:rsidR="00361227" w:rsidRPr="00CE4F51">
              <w:rPr>
                <w:rFonts w:ascii="Arial" w:hAnsi="Arial" w:cs="Arial"/>
                <w:sz w:val="22"/>
                <w:szCs w:val="22"/>
              </w:rPr>
              <w:t xml:space="preserve"> </w:t>
            </w:r>
            <w:r w:rsidRPr="00CE4F51">
              <w:rPr>
                <w:rFonts w:ascii="Arial" w:hAnsi="Arial" w:cs="Arial"/>
                <w:sz w:val="22"/>
                <w:szCs w:val="22"/>
              </w:rPr>
              <w:t>scholars who completed an initial teacher education qualification in a STEM related subject into permanent positions at government schools as they become available.</w:t>
            </w:r>
          </w:p>
          <w:p w14:paraId="59A8EAD5" w14:textId="33306E23" w:rsidR="00D75EA4" w:rsidRPr="00CE4F51" w:rsidRDefault="00D75EA4" w:rsidP="00754EB3">
            <w:pPr>
              <w:pStyle w:val="ListParagraph"/>
              <w:keepNext/>
              <w:numPr>
                <w:ilvl w:val="0"/>
                <w:numId w:val="1"/>
              </w:numPr>
              <w:spacing w:line="360" w:lineRule="auto"/>
              <w:ind w:left="294" w:hanging="280"/>
              <w:rPr>
                <w:rFonts w:ascii="Arial" w:hAnsi="Arial" w:cs="Arial"/>
                <w:sz w:val="22"/>
                <w:szCs w:val="22"/>
              </w:rPr>
            </w:pPr>
            <w:r w:rsidRPr="00CE4F51">
              <w:rPr>
                <w:rFonts w:ascii="Arial" w:hAnsi="Arial" w:cs="Arial"/>
                <w:sz w:val="22"/>
                <w:szCs w:val="22"/>
              </w:rPr>
              <w:t>The NSW Department of Education</w:t>
            </w:r>
            <w:r w:rsidR="00D32947">
              <w:rPr>
                <w:rFonts w:ascii="Arial" w:hAnsi="Arial" w:cs="Arial"/>
                <w:sz w:val="22"/>
                <w:szCs w:val="22"/>
              </w:rPr>
              <w:t xml:space="preserve"> </w:t>
            </w:r>
            <w:r w:rsidR="00D32947" w:rsidRPr="00D32947">
              <w:rPr>
                <w:rFonts w:ascii="Arial" w:hAnsi="Arial" w:cs="Arial"/>
                <w:sz w:val="22"/>
                <w:szCs w:val="22"/>
              </w:rPr>
              <w:t xml:space="preserve">has been delivering on </w:t>
            </w:r>
            <w:proofErr w:type="gramStart"/>
            <w:r w:rsidR="00D32947" w:rsidRPr="00D32947">
              <w:rPr>
                <w:rFonts w:ascii="Arial" w:hAnsi="Arial" w:cs="Arial"/>
                <w:sz w:val="22"/>
                <w:szCs w:val="22"/>
              </w:rPr>
              <w:t>a number of</w:t>
            </w:r>
            <w:proofErr w:type="gramEnd"/>
            <w:r w:rsidR="00D32947" w:rsidRPr="00D32947">
              <w:rPr>
                <w:rFonts w:ascii="Arial" w:hAnsi="Arial" w:cs="Arial"/>
                <w:sz w:val="22"/>
                <w:szCs w:val="22"/>
              </w:rPr>
              <w:t xml:space="preserve"> attraction and retention initiatives designed to address NSW teacher workforce needs through teacher training and re-training programs like the Grow Your Own programs, Mid-Career Transition to Teaching Program, and the Mathematics Retraining Program. These programs focus on re-training and upskilling more teachers to specialise in high demand subjects including STEM (Science, Technology, Engineering and Mathematics) or boosting the supply of </w:t>
            </w:r>
            <w:r w:rsidR="00D32947" w:rsidRPr="00D32947">
              <w:rPr>
                <w:rFonts w:ascii="Arial" w:hAnsi="Arial" w:cs="Arial"/>
                <w:sz w:val="22"/>
                <w:szCs w:val="22"/>
              </w:rPr>
              <w:lastRenderedPageBreak/>
              <w:t>teachers in high demand areas such as rural, regional and high-demand metropolitan areas</w:t>
            </w:r>
            <w:r w:rsidRPr="00CE4F51">
              <w:rPr>
                <w:rFonts w:ascii="Arial" w:hAnsi="Arial" w:cs="Arial"/>
                <w:sz w:val="22"/>
                <w:szCs w:val="22"/>
              </w:rPr>
              <w:t>.</w:t>
            </w:r>
          </w:p>
          <w:p w14:paraId="4B30E108" w14:textId="42C4FF49" w:rsidR="005F427A" w:rsidRPr="00CE4F51" w:rsidRDefault="00ED07E0" w:rsidP="00CE4F51">
            <w:pPr>
              <w:keepNext/>
              <w:spacing w:line="360" w:lineRule="auto"/>
              <w:rPr>
                <w:rFonts w:ascii="Arial" w:hAnsi="Arial" w:cs="Arial"/>
                <w:b/>
                <w:iCs/>
                <w:sz w:val="22"/>
                <w:szCs w:val="22"/>
              </w:rPr>
            </w:pPr>
            <w:r w:rsidRPr="00CE4F51">
              <w:rPr>
                <w:rFonts w:ascii="Arial" w:hAnsi="Arial" w:cs="Arial"/>
                <w:b/>
                <w:iCs/>
                <w:sz w:val="22"/>
                <w:szCs w:val="22"/>
              </w:rPr>
              <w:t>CSNSW –</w:t>
            </w:r>
            <w:r w:rsidR="005F427A" w:rsidRPr="00CE4F51">
              <w:rPr>
                <w:rFonts w:ascii="Arial" w:hAnsi="Arial" w:cs="Arial"/>
                <w:b/>
                <w:iCs/>
                <w:sz w:val="22"/>
                <w:szCs w:val="22"/>
              </w:rPr>
              <w:t xml:space="preserve"> </w:t>
            </w:r>
            <w:r w:rsidR="005F427A" w:rsidRPr="00CE4F51">
              <w:rPr>
                <w:rFonts w:ascii="Arial" w:eastAsiaTheme="minorEastAsia" w:hAnsi="Arial" w:cs="Arial"/>
                <w:b/>
                <w:sz w:val="22"/>
                <w:szCs w:val="22"/>
                <w:lang w:eastAsia="en-AU"/>
              </w:rPr>
              <w:t>Implementation completed in 2019/20, activities will be ongoing</w:t>
            </w:r>
            <w:r w:rsidRPr="00CE4F51">
              <w:rPr>
                <w:rFonts w:ascii="Arial" w:hAnsi="Arial" w:cs="Arial"/>
                <w:b/>
                <w:iCs/>
                <w:sz w:val="22"/>
                <w:szCs w:val="22"/>
              </w:rPr>
              <w:t xml:space="preserve"> </w:t>
            </w:r>
          </w:p>
          <w:p w14:paraId="41491D39" w14:textId="6D50A45A" w:rsidR="005F427A" w:rsidRPr="00754EB3" w:rsidRDefault="005F427A" w:rsidP="00754EB3">
            <w:pPr>
              <w:pStyle w:val="ListParagraph"/>
              <w:keepNext/>
              <w:numPr>
                <w:ilvl w:val="0"/>
                <w:numId w:val="1"/>
              </w:numPr>
              <w:spacing w:line="360" w:lineRule="auto"/>
              <w:ind w:left="436"/>
              <w:rPr>
                <w:rFonts w:ascii="Arial" w:hAnsi="Arial" w:cs="Arial"/>
                <w:sz w:val="22"/>
                <w:szCs w:val="22"/>
              </w:rPr>
            </w:pPr>
            <w:r w:rsidRPr="00754EB3">
              <w:rPr>
                <w:rFonts w:ascii="Arial" w:hAnsi="Arial" w:cs="Arial"/>
                <w:sz w:val="22"/>
                <w:szCs w:val="22"/>
              </w:rPr>
              <w:t xml:space="preserve">Since 2020, </w:t>
            </w:r>
            <w:r w:rsidR="006D631B" w:rsidRPr="00754EB3">
              <w:rPr>
                <w:rFonts w:ascii="Arial" w:hAnsi="Arial" w:cs="Arial"/>
                <w:sz w:val="22"/>
                <w:szCs w:val="22"/>
              </w:rPr>
              <w:t>CSNSW identified teacher workforce as a strategic priority. Following a review of the NSW Catholic sector workforce, in 2022 CSNSW engaged with federal and state initiatives outlined in the National Teacher Workforce Action Plan (NTWAP). During 2023, CSNSW facilitated direct engagement between stakeholders from Catholic School Agencies and government department officials to enable enhanced collaboration, skill development and co-ordination in addressing teacher workforce shortages.</w:t>
            </w:r>
          </w:p>
          <w:p w14:paraId="5EEDC6A6" w14:textId="77777777" w:rsidR="005F427A" w:rsidRPr="00CE4F51" w:rsidRDefault="00ED07E0" w:rsidP="00CE4F51">
            <w:pPr>
              <w:keepNext/>
              <w:spacing w:line="360" w:lineRule="auto"/>
              <w:rPr>
                <w:rFonts w:ascii="Arial" w:hAnsi="Arial" w:cs="Arial"/>
                <w:b/>
                <w:sz w:val="22"/>
                <w:szCs w:val="22"/>
              </w:rPr>
            </w:pPr>
            <w:r w:rsidRPr="00CE4F51">
              <w:rPr>
                <w:rFonts w:ascii="Arial" w:hAnsi="Arial" w:cs="Arial"/>
                <w:b/>
                <w:iCs/>
                <w:sz w:val="22"/>
                <w:szCs w:val="22"/>
              </w:rPr>
              <w:t>AISNSW –</w:t>
            </w:r>
            <w:r w:rsidR="005F427A" w:rsidRPr="00CE4F51">
              <w:rPr>
                <w:rFonts w:ascii="Arial" w:hAnsi="Arial" w:cs="Arial"/>
                <w:b/>
                <w:iCs/>
                <w:sz w:val="22"/>
                <w:szCs w:val="22"/>
              </w:rPr>
              <w:t xml:space="preserve"> </w:t>
            </w:r>
            <w:r w:rsidR="005F427A" w:rsidRPr="00CE4F51">
              <w:rPr>
                <w:rFonts w:ascii="Arial" w:eastAsiaTheme="minorEastAsia" w:hAnsi="Arial" w:cs="Arial"/>
                <w:b/>
                <w:sz w:val="22"/>
                <w:szCs w:val="22"/>
                <w:lang w:eastAsia="en-AU"/>
              </w:rPr>
              <w:t>Implementation completed in 2019/20, activities will be ongoing</w:t>
            </w:r>
          </w:p>
          <w:p w14:paraId="745ED1D6" w14:textId="00552722" w:rsidR="00ED07E0" w:rsidRPr="005F427A" w:rsidRDefault="005F427A" w:rsidP="00754EB3">
            <w:pPr>
              <w:pStyle w:val="ListParagraph"/>
              <w:keepNext/>
              <w:numPr>
                <w:ilvl w:val="0"/>
                <w:numId w:val="1"/>
              </w:numPr>
              <w:spacing w:line="360" w:lineRule="auto"/>
              <w:ind w:left="294" w:hanging="280"/>
              <w:rPr>
                <w:rFonts w:ascii="Arial" w:hAnsi="Arial" w:cs="Arial"/>
                <w:szCs w:val="22"/>
              </w:rPr>
            </w:pPr>
            <w:r w:rsidRPr="00CE4F51">
              <w:rPr>
                <w:rFonts w:ascii="Arial" w:hAnsi="Arial" w:cs="Arial"/>
                <w:sz w:val="22"/>
                <w:szCs w:val="22"/>
              </w:rPr>
              <w:t xml:space="preserve">In </w:t>
            </w:r>
            <w:r w:rsidR="00F11F20" w:rsidRPr="00CE4F51">
              <w:rPr>
                <w:rFonts w:ascii="Arial" w:hAnsi="Arial" w:cs="Arial"/>
                <w:sz w:val="22"/>
                <w:szCs w:val="22"/>
              </w:rPr>
              <w:t>202</w:t>
            </w:r>
            <w:r w:rsidR="00F11F20">
              <w:rPr>
                <w:rFonts w:ascii="Arial" w:hAnsi="Arial" w:cs="Arial"/>
                <w:sz w:val="22"/>
                <w:szCs w:val="22"/>
              </w:rPr>
              <w:t>3</w:t>
            </w:r>
            <w:r w:rsidRPr="00CE4F51">
              <w:rPr>
                <w:rFonts w:ascii="Arial" w:hAnsi="Arial" w:cs="Arial"/>
                <w:sz w:val="22"/>
                <w:szCs w:val="22"/>
              </w:rPr>
              <w:t xml:space="preserve">, AISNSW continued to support this strategy by engaging in consultations with AITSL and the NSW Government. AISNSW </w:t>
            </w:r>
            <w:r w:rsidR="00B93B58">
              <w:rPr>
                <w:rFonts w:ascii="Arial" w:hAnsi="Arial" w:cs="Arial"/>
                <w:sz w:val="22"/>
                <w:szCs w:val="22"/>
              </w:rPr>
              <w:t>entered the second year of a</w:t>
            </w:r>
            <w:r w:rsidRPr="00CE4F51">
              <w:rPr>
                <w:rFonts w:ascii="Arial" w:hAnsi="Arial" w:cs="Arial"/>
                <w:sz w:val="22"/>
                <w:szCs w:val="22"/>
              </w:rPr>
              <w:t xml:space="preserve"> three-year initiative aimed at developing innovative, evidence-based projects to grow and nurture independent school educators, supporting teacher retention </w:t>
            </w:r>
            <w:proofErr w:type="gramStart"/>
            <w:r w:rsidRPr="00CE4F51">
              <w:rPr>
                <w:rFonts w:ascii="Arial" w:hAnsi="Arial" w:cs="Arial"/>
                <w:sz w:val="22"/>
                <w:szCs w:val="22"/>
              </w:rPr>
              <w:t>and;</w:t>
            </w:r>
            <w:proofErr w:type="gramEnd"/>
            <w:r w:rsidRPr="00CE4F51">
              <w:rPr>
                <w:rFonts w:ascii="Arial" w:hAnsi="Arial" w:cs="Arial"/>
                <w:sz w:val="22"/>
                <w:szCs w:val="22"/>
              </w:rPr>
              <w:t xml:space="preserve"> Growing and Nurturing Educators (GANE).</w:t>
            </w:r>
            <w:r w:rsidR="00ED07E0" w:rsidRPr="005F427A">
              <w:rPr>
                <w:rFonts w:ascii="Arial" w:hAnsi="Arial" w:cs="Arial"/>
                <w:szCs w:val="22"/>
              </w:rPr>
              <w:t xml:space="preserve"> </w:t>
            </w:r>
          </w:p>
        </w:tc>
      </w:tr>
      <w:tr w:rsidR="00ED07E0" w:rsidRPr="0076386E" w14:paraId="77036893"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767A303C" w14:textId="4875A207" w:rsidR="00ED07E0" w:rsidRPr="00CE4F51" w:rsidRDefault="00ED07E0" w:rsidP="00CE4F51">
            <w:pPr>
              <w:pStyle w:val="ListParagraph"/>
              <w:numPr>
                <w:ilvl w:val="0"/>
                <w:numId w:val="26"/>
              </w:numPr>
              <w:spacing w:line="360" w:lineRule="auto"/>
              <w:ind w:left="714" w:hanging="357"/>
              <w:rPr>
                <w:rFonts w:ascii="Arial" w:hAnsi="Arial" w:cs="Arial"/>
                <w:sz w:val="22"/>
                <w:szCs w:val="22"/>
              </w:rPr>
            </w:pPr>
            <w:r w:rsidRPr="00CE4F51">
              <w:rPr>
                <w:rFonts w:ascii="Arial" w:hAnsi="Arial" w:cs="Arial"/>
                <w:sz w:val="22"/>
                <w:szCs w:val="22"/>
              </w:rPr>
              <w:lastRenderedPageBreak/>
              <w:t>Strengthen accountability measures for non-government schools that receive state funding, initially through development of memoranda of understanding with the sectors.</w:t>
            </w:r>
          </w:p>
        </w:tc>
        <w:tc>
          <w:tcPr>
            <w:tcW w:w="527" w:type="pct"/>
            <w:tcBorders>
              <w:top w:val="single" w:sz="8" w:space="0" w:color="316F72"/>
              <w:left w:val="single" w:sz="8" w:space="0" w:color="316F72"/>
              <w:bottom w:val="single" w:sz="8" w:space="0" w:color="316F72"/>
              <w:right w:val="single" w:sz="8" w:space="0" w:color="316F72"/>
            </w:tcBorders>
          </w:tcPr>
          <w:p w14:paraId="48995546" w14:textId="09B0984D" w:rsidR="00ED07E0" w:rsidRPr="00CE4F51" w:rsidRDefault="00ED07E0" w:rsidP="00C61DBB">
            <w:pPr>
              <w:spacing w:line="360" w:lineRule="auto"/>
              <w:jc w:val="center"/>
              <w:rPr>
                <w:rFonts w:ascii="Arial" w:hAnsi="Arial" w:cs="Arial"/>
                <w:sz w:val="22"/>
                <w:szCs w:val="22"/>
              </w:rPr>
            </w:pPr>
            <w:r w:rsidRPr="00CE4F51">
              <w:rPr>
                <w:rFonts w:ascii="Arial" w:hAnsi="Arial" w:cs="Arial"/>
                <w:sz w:val="22"/>
                <w:szCs w:val="22"/>
              </w:rPr>
              <w:t>Non-government</w:t>
            </w:r>
          </w:p>
        </w:tc>
        <w:tc>
          <w:tcPr>
            <w:tcW w:w="404" w:type="pct"/>
            <w:tcBorders>
              <w:top w:val="single" w:sz="8" w:space="0" w:color="316F72"/>
              <w:left w:val="single" w:sz="8" w:space="0" w:color="316F72"/>
              <w:bottom w:val="single" w:sz="8" w:space="0" w:color="316F72"/>
              <w:right w:val="single" w:sz="8" w:space="0" w:color="316F72"/>
            </w:tcBorders>
          </w:tcPr>
          <w:p w14:paraId="3D69326D" w14:textId="51EA8544" w:rsidR="00ED07E0" w:rsidRPr="00CE4F51" w:rsidRDefault="007236C5" w:rsidP="00C61DBB">
            <w:pPr>
              <w:spacing w:line="360" w:lineRule="auto"/>
              <w:jc w:val="center"/>
              <w:rPr>
                <w:rFonts w:ascii="Arial" w:hAnsi="Arial" w:cs="Arial"/>
                <w:sz w:val="22"/>
                <w:szCs w:val="22"/>
              </w:rPr>
            </w:pPr>
            <w:r w:rsidRPr="00CE4F51">
              <w:rPr>
                <w:rFonts w:ascii="Arial" w:hAnsi="Arial" w:cs="Arial"/>
                <w:sz w:val="22"/>
                <w:szCs w:val="22"/>
              </w:rPr>
              <w:t xml:space="preserve"> </w:t>
            </w:r>
            <w:r w:rsidR="00B14EBB" w:rsidRPr="00CE4F51">
              <w:rPr>
                <w:rFonts w:ascii="Arial" w:hAnsi="Arial" w:cs="Arial"/>
                <w:sz w:val="22"/>
                <w:szCs w:val="22"/>
              </w:rPr>
              <w:t>2019</w:t>
            </w:r>
          </w:p>
        </w:tc>
        <w:tc>
          <w:tcPr>
            <w:tcW w:w="2606" w:type="pct"/>
          </w:tcPr>
          <w:p w14:paraId="1C5648D8" w14:textId="1296AFFF" w:rsidR="00ED07E0" w:rsidRPr="00CE4F51" w:rsidRDefault="00ED07E0" w:rsidP="00CE4F51">
            <w:pPr>
              <w:pStyle w:val="ActionStatus"/>
              <w:keepNext/>
              <w:spacing w:after="120" w:line="360" w:lineRule="auto"/>
              <w:rPr>
                <w:rFonts w:ascii="Arial" w:hAnsi="Arial" w:cs="Arial"/>
                <w:iCs/>
                <w:sz w:val="22"/>
              </w:rPr>
            </w:pPr>
            <w:r w:rsidRPr="00CE4F51">
              <w:rPr>
                <w:rFonts w:ascii="Arial" w:hAnsi="Arial" w:cs="Arial"/>
                <w:iCs/>
                <w:sz w:val="22"/>
              </w:rPr>
              <w:t>Both non-government sectors –</w:t>
            </w:r>
            <w:r w:rsidR="005F427A" w:rsidRPr="00CE4F51">
              <w:rPr>
                <w:rFonts w:ascii="Arial" w:hAnsi="Arial" w:cs="Arial"/>
                <w:iCs/>
                <w:sz w:val="22"/>
              </w:rPr>
              <w:t xml:space="preserve"> </w:t>
            </w:r>
            <w:r w:rsidR="005F427A" w:rsidRPr="00CE4F51">
              <w:rPr>
                <w:rFonts w:ascii="Arial" w:hAnsi="Arial" w:cs="Arial"/>
                <w:sz w:val="22"/>
              </w:rPr>
              <w:t>implementation completed in 2019/20, activities are ongoing</w:t>
            </w:r>
            <w:r w:rsidRPr="00CE4F51">
              <w:rPr>
                <w:rFonts w:ascii="Arial" w:hAnsi="Arial" w:cs="Arial"/>
                <w:iCs/>
                <w:sz w:val="22"/>
              </w:rPr>
              <w:t xml:space="preserve"> </w:t>
            </w:r>
          </w:p>
          <w:sdt>
            <w:sdtPr>
              <w:rPr>
                <w:rFonts w:ascii="Arial" w:hAnsi="Arial" w:cs="Arial"/>
                <w:bCs/>
                <w:sz w:val="22"/>
                <w:szCs w:val="22"/>
              </w:rPr>
              <w:id w:val="-18241662"/>
              <w:placeholder>
                <w:docPart w:val="9D994C823E764BA3A01C130049B1FE09"/>
              </w:placeholder>
              <w15:color w:val="000000"/>
            </w:sdtPr>
            <w:sdtEndPr>
              <w:rPr>
                <w:bCs w:val="0"/>
              </w:rPr>
            </w:sdtEndPr>
            <w:sdtContent>
              <w:p w14:paraId="3FD0EE4C" w14:textId="77777777" w:rsidR="005F427A" w:rsidRPr="00CE4F51" w:rsidRDefault="005F427A" w:rsidP="00754EB3">
                <w:pPr>
                  <w:pStyle w:val="ListParagraph"/>
                  <w:numPr>
                    <w:ilvl w:val="0"/>
                    <w:numId w:val="1"/>
                  </w:numPr>
                  <w:spacing w:line="360" w:lineRule="auto"/>
                  <w:ind w:left="436"/>
                  <w:rPr>
                    <w:rFonts w:ascii="Arial" w:hAnsi="Arial" w:cs="Arial"/>
                    <w:sz w:val="22"/>
                    <w:szCs w:val="22"/>
                  </w:rPr>
                </w:pPr>
                <w:r w:rsidRPr="00CE4F51">
                  <w:rPr>
                    <w:rFonts w:ascii="Arial" w:hAnsi="Arial" w:cs="Arial"/>
                    <w:sz w:val="22"/>
                    <w:szCs w:val="22"/>
                  </w:rPr>
                  <w:t xml:space="preserve">NSW executed </w:t>
                </w:r>
                <w:hyperlink r:id="rId26" w:anchor="MoU6" w:history="1">
                  <w:r w:rsidRPr="00CE4F51">
                    <w:rPr>
                      <w:rFonts w:ascii="Arial" w:hAnsi="Arial" w:cs="Arial"/>
                      <w:sz w:val="22"/>
                      <w:szCs w:val="22"/>
                    </w:rPr>
                    <w:t>memoranda of understanding</w:t>
                  </w:r>
                </w:hyperlink>
                <w:r w:rsidRPr="00CE4F51">
                  <w:rPr>
                    <w:rFonts w:ascii="Arial" w:hAnsi="Arial" w:cs="Arial"/>
                    <w:sz w:val="22"/>
                    <w:szCs w:val="22"/>
                  </w:rPr>
                  <w:t xml:space="preserve"> (MoU) with AISNSW and CSNSW, effective from January 2020. Commitments made under the MoU have either been delivered or are ongoing.</w:t>
                </w:r>
              </w:p>
            </w:sdtContent>
          </w:sdt>
          <w:p w14:paraId="210F9529" w14:textId="68BCA704" w:rsidR="00ED07E0" w:rsidRPr="00CE4F51" w:rsidRDefault="00ED07E0" w:rsidP="00CE4F51">
            <w:pPr>
              <w:pStyle w:val="ActionStatus"/>
              <w:keepNext/>
              <w:spacing w:after="120" w:line="360" w:lineRule="auto"/>
              <w:rPr>
                <w:rFonts w:ascii="Arial" w:hAnsi="Arial" w:cs="Arial"/>
                <w:iCs/>
                <w:sz w:val="22"/>
              </w:rPr>
            </w:pPr>
            <w:r w:rsidRPr="00CE4F51">
              <w:rPr>
                <w:rFonts w:ascii="Arial" w:hAnsi="Arial" w:cs="Arial"/>
                <w:iCs/>
                <w:sz w:val="22"/>
              </w:rPr>
              <w:t>CSNSW –</w:t>
            </w:r>
            <w:r w:rsidR="005F427A" w:rsidRPr="00CE4F51">
              <w:rPr>
                <w:rFonts w:ascii="Arial" w:hAnsi="Arial" w:cs="Arial"/>
                <w:iCs/>
                <w:sz w:val="22"/>
              </w:rPr>
              <w:t xml:space="preserve"> </w:t>
            </w:r>
            <w:r w:rsidR="005F427A" w:rsidRPr="00CE4F51">
              <w:rPr>
                <w:rFonts w:ascii="Arial" w:hAnsi="Arial" w:cs="Arial"/>
                <w:sz w:val="22"/>
              </w:rPr>
              <w:t>implementation completed in 2019/20, activities are ongoing</w:t>
            </w:r>
            <w:r w:rsidRPr="00CE4F51">
              <w:rPr>
                <w:rFonts w:ascii="Arial" w:hAnsi="Arial" w:cs="Arial"/>
                <w:iCs/>
                <w:sz w:val="22"/>
              </w:rPr>
              <w:t xml:space="preserve"> </w:t>
            </w:r>
          </w:p>
          <w:p w14:paraId="540FC849" w14:textId="77777777" w:rsidR="005F427A" w:rsidRPr="00CE4F51" w:rsidRDefault="005F427A" w:rsidP="00754EB3">
            <w:pPr>
              <w:pStyle w:val="ListParagraph"/>
              <w:numPr>
                <w:ilvl w:val="0"/>
                <w:numId w:val="1"/>
              </w:numPr>
              <w:spacing w:line="360" w:lineRule="auto"/>
              <w:ind w:left="436"/>
              <w:rPr>
                <w:rFonts w:ascii="Arial" w:hAnsi="Arial" w:cs="Arial"/>
                <w:sz w:val="22"/>
                <w:szCs w:val="22"/>
              </w:rPr>
            </w:pPr>
            <w:r w:rsidRPr="00CE4F51">
              <w:rPr>
                <w:rFonts w:ascii="Arial" w:hAnsi="Arial" w:cs="Arial"/>
                <w:sz w:val="22"/>
                <w:szCs w:val="22"/>
              </w:rPr>
              <w:t xml:space="preserve">CSNSW continues to be represented on the NSW Non-Government Schools Not-For-Profit Advisory Committee, which is directly responsible to the NSW Minister for Education and Early Learning. </w:t>
            </w:r>
          </w:p>
          <w:p w14:paraId="3FC06C84" w14:textId="631DD411" w:rsidR="005F427A" w:rsidRDefault="005F427A" w:rsidP="00754EB3">
            <w:pPr>
              <w:numPr>
                <w:ilvl w:val="0"/>
                <w:numId w:val="1"/>
              </w:numPr>
              <w:spacing w:line="360" w:lineRule="auto"/>
              <w:ind w:left="436"/>
              <w:rPr>
                <w:rFonts w:ascii="Arial" w:hAnsi="Arial" w:cs="Arial"/>
                <w:sz w:val="22"/>
                <w:szCs w:val="22"/>
              </w:rPr>
            </w:pPr>
            <w:r w:rsidRPr="00CE4F51">
              <w:rPr>
                <w:rFonts w:ascii="Arial" w:hAnsi="Arial" w:cs="Arial"/>
                <w:sz w:val="22"/>
                <w:szCs w:val="22"/>
              </w:rPr>
              <w:t xml:space="preserve">In </w:t>
            </w:r>
            <w:r w:rsidR="0048121F" w:rsidRPr="00CE4F51">
              <w:rPr>
                <w:rFonts w:ascii="Arial" w:hAnsi="Arial" w:cs="Arial"/>
                <w:sz w:val="22"/>
                <w:szCs w:val="22"/>
              </w:rPr>
              <w:t>202</w:t>
            </w:r>
            <w:r w:rsidR="0048121F">
              <w:rPr>
                <w:rFonts w:ascii="Arial" w:hAnsi="Arial" w:cs="Arial"/>
                <w:sz w:val="22"/>
                <w:szCs w:val="22"/>
              </w:rPr>
              <w:t>3</w:t>
            </w:r>
            <w:r w:rsidRPr="00CE4F51">
              <w:rPr>
                <w:rFonts w:ascii="Arial" w:hAnsi="Arial" w:cs="Arial"/>
                <w:sz w:val="22"/>
                <w:szCs w:val="22"/>
              </w:rPr>
              <w:t xml:space="preserve">, CSNSW </w:t>
            </w:r>
            <w:r w:rsidR="0048121F">
              <w:rPr>
                <w:rFonts w:ascii="Arial" w:hAnsi="Arial" w:cs="Arial"/>
                <w:sz w:val="22"/>
                <w:szCs w:val="22"/>
              </w:rPr>
              <w:t>engaged in the development of a</w:t>
            </w:r>
            <w:r w:rsidRPr="00CE4F51">
              <w:rPr>
                <w:rFonts w:ascii="Arial" w:hAnsi="Arial" w:cs="Arial"/>
                <w:sz w:val="22"/>
                <w:szCs w:val="22"/>
              </w:rPr>
              <w:t xml:space="preserve"> regulatory framework to enhance the regulation of financial assistance to non-government schools under Part 7 Division 3 of the NSW Education Act</w:t>
            </w:r>
            <w:r w:rsidR="00671326">
              <w:rPr>
                <w:rFonts w:ascii="Arial" w:hAnsi="Arial" w:cs="Arial"/>
                <w:sz w:val="22"/>
                <w:szCs w:val="22"/>
              </w:rPr>
              <w:t xml:space="preserve"> and the review of the Minister’s not-for-profit guidelines. </w:t>
            </w:r>
          </w:p>
          <w:p w14:paraId="31D79BA8" w14:textId="7E216BC3" w:rsidR="00671326" w:rsidRPr="00CE4F51" w:rsidRDefault="00671326" w:rsidP="00754EB3">
            <w:pPr>
              <w:numPr>
                <w:ilvl w:val="0"/>
                <w:numId w:val="1"/>
              </w:numPr>
              <w:spacing w:line="360" w:lineRule="auto"/>
              <w:ind w:left="436"/>
              <w:rPr>
                <w:rFonts w:ascii="Arial" w:hAnsi="Arial" w:cs="Arial"/>
                <w:sz w:val="22"/>
                <w:szCs w:val="22"/>
              </w:rPr>
            </w:pPr>
            <w:r>
              <w:rPr>
                <w:rFonts w:ascii="Arial" w:hAnsi="Arial" w:cs="Arial"/>
                <w:sz w:val="22"/>
                <w:szCs w:val="22"/>
              </w:rPr>
              <w:t xml:space="preserve">Since the Memorandum of Understanding was signed, CSNSW has continued to participate in the Accountability Working Group (ACG), working with the NSW Department of Education and AISNSW to implement the Implementation Plan. </w:t>
            </w:r>
          </w:p>
          <w:p w14:paraId="2E58C8C3" w14:textId="16439ACF" w:rsidR="00ED07E0" w:rsidRPr="00CE4F51" w:rsidRDefault="00ED07E0" w:rsidP="00CE4F51">
            <w:pPr>
              <w:pStyle w:val="ActionStatus"/>
              <w:keepNext/>
              <w:spacing w:after="120" w:line="360" w:lineRule="auto"/>
              <w:rPr>
                <w:rFonts w:ascii="Arial" w:hAnsi="Arial" w:cs="Arial"/>
                <w:iCs/>
                <w:sz w:val="22"/>
              </w:rPr>
            </w:pPr>
            <w:r w:rsidRPr="00CE4F51">
              <w:rPr>
                <w:rFonts w:ascii="Arial" w:hAnsi="Arial" w:cs="Arial"/>
                <w:iCs/>
                <w:sz w:val="22"/>
              </w:rPr>
              <w:lastRenderedPageBreak/>
              <w:t>AISNSW –</w:t>
            </w:r>
            <w:r w:rsidR="004605B2" w:rsidRPr="00CE4F51">
              <w:rPr>
                <w:rFonts w:ascii="Arial" w:hAnsi="Arial" w:cs="Arial"/>
                <w:iCs/>
                <w:sz w:val="22"/>
              </w:rPr>
              <w:t xml:space="preserve"> </w:t>
            </w:r>
            <w:r w:rsidR="004605B2" w:rsidRPr="00CE4F51">
              <w:rPr>
                <w:rFonts w:ascii="Arial" w:hAnsi="Arial" w:cs="Arial"/>
                <w:sz w:val="22"/>
              </w:rPr>
              <w:t>implementation completed in 2019/20, activities are ongoing</w:t>
            </w:r>
            <w:r w:rsidRPr="00CE4F51">
              <w:rPr>
                <w:rFonts w:ascii="Arial" w:hAnsi="Arial" w:cs="Arial"/>
                <w:iCs/>
                <w:sz w:val="22"/>
              </w:rPr>
              <w:t xml:space="preserve"> </w:t>
            </w:r>
          </w:p>
          <w:p w14:paraId="5A3E2FA8" w14:textId="0A5D85AB" w:rsidR="004605B2" w:rsidRPr="00CE4F51" w:rsidRDefault="004605B2" w:rsidP="00754EB3">
            <w:pPr>
              <w:pStyle w:val="ListParagraph"/>
              <w:numPr>
                <w:ilvl w:val="0"/>
                <w:numId w:val="1"/>
              </w:numPr>
              <w:spacing w:line="360" w:lineRule="auto"/>
              <w:ind w:left="436"/>
              <w:rPr>
                <w:rFonts w:ascii="Arial" w:hAnsi="Arial" w:cs="Arial"/>
                <w:sz w:val="22"/>
                <w:szCs w:val="22"/>
              </w:rPr>
            </w:pPr>
            <w:r w:rsidRPr="00CE4F51">
              <w:rPr>
                <w:rFonts w:ascii="Arial" w:hAnsi="Arial" w:cs="Arial"/>
                <w:sz w:val="22"/>
                <w:szCs w:val="22"/>
              </w:rPr>
              <w:t>AISNSW continues to be represented on the NSW Non-Government Schools Not-for-profit Advisory Committee</w:t>
            </w:r>
            <w:r w:rsidR="008D7BF9">
              <w:rPr>
                <w:rFonts w:ascii="Arial" w:hAnsi="Arial" w:cs="Arial"/>
                <w:sz w:val="22"/>
                <w:szCs w:val="22"/>
              </w:rPr>
              <w:t xml:space="preserve">, </w:t>
            </w:r>
            <w:r w:rsidR="008D7BF9" w:rsidRPr="00CE4F51">
              <w:rPr>
                <w:rFonts w:ascii="Arial" w:hAnsi="Arial" w:cs="Arial"/>
                <w:sz w:val="22"/>
                <w:szCs w:val="22"/>
              </w:rPr>
              <w:t xml:space="preserve">which is directly responsible to the NSW Minister for Education and Early Learning. </w:t>
            </w:r>
          </w:p>
          <w:p w14:paraId="1EB714C7" w14:textId="571F087F" w:rsidR="004605B2" w:rsidRPr="00CE4F51" w:rsidRDefault="004605B2" w:rsidP="00754EB3">
            <w:pPr>
              <w:pStyle w:val="ListParagraph"/>
              <w:numPr>
                <w:ilvl w:val="0"/>
                <w:numId w:val="1"/>
              </w:numPr>
              <w:spacing w:line="360" w:lineRule="auto"/>
              <w:ind w:left="436"/>
              <w:rPr>
                <w:rFonts w:ascii="Arial" w:hAnsi="Arial" w:cs="Arial"/>
                <w:sz w:val="22"/>
                <w:szCs w:val="22"/>
              </w:rPr>
            </w:pPr>
            <w:r w:rsidRPr="00CE4F51">
              <w:rPr>
                <w:rFonts w:ascii="Arial" w:hAnsi="Arial" w:cs="Arial"/>
                <w:sz w:val="22"/>
                <w:szCs w:val="22"/>
              </w:rPr>
              <w:t xml:space="preserve">In </w:t>
            </w:r>
            <w:r w:rsidR="002E1564" w:rsidRPr="00CE4F51">
              <w:rPr>
                <w:rFonts w:ascii="Arial" w:hAnsi="Arial" w:cs="Arial"/>
                <w:sz w:val="22"/>
                <w:szCs w:val="22"/>
              </w:rPr>
              <w:t>202</w:t>
            </w:r>
            <w:r w:rsidR="002E1564">
              <w:rPr>
                <w:rFonts w:ascii="Arial" w:hAnsi="Arial" w:cs="Arial"/>
                <w:sz w:val="22"/>
                <w:szCs w:val="22"/>
              </w:rPr>
              <w:t>3</w:t>
            </w:r>
            <w:r w:rsidRPr="00CE4F51">
              <w:rPr>
                <w:rFonts w:ascii="Arial" w:hAnsi="Arial" w:cs="Arial"/>
                <w:sz w:val="22"/>
                <w:szCs w:val="22"/>
              </w:rPr>
              <w:t xml:space="preserve">, AISNSW </w:t>
            </w:r>
            <w:r w:rsidR="002E1564">
              <w:rPr>
                <w:rFonts w:ascii="Arial" w:hAnsi="Arial" w:cs="Arial"/>
                <w:sz w:val="22"/>
                <w:szCs w:val="22"/>
              </w:rPr>
              <w:t>engaged in the development of a</w:t>
            </w:r>
            <w:r w:rsidRPr="00CE4F51">
              <w:rPr>
                <w:rFonts w:ascii="Arial" w:hAnsi="Arial" w:cs="Arial"/>
                <w:sz w:val="22"/>
                <w:szCs w:val="22"/>
              </w:rPr>
              <w:t xml:space="preserve"> regulatory framework to enhance the regulation of financial assistance to non-government schools under Part 7 Division 3 of the NSW Education Act</w:t>
            </w:r>
            <w:r w:rsidR="00871DF7">
              <w:rPr>
                <w:rFonts w:ascii="Arial" w:hAnsi="Arial" w:cs="Arial"/>
                <w:sz w:val="22"/>
                <w:szCs w:val="22"/>
              </w:rPr>
              <w:t xml:space="preserve"> and the review of the Minister’s not-for-profit guidelines.</w:t>
            </w:r>
          </w:p>
          <w:p w14:paraId="1AE28BF2" w14:textId="77777777" w:rsidR="004605B2" w:rsidRPr="00CE4F51" w:rsidRDefault="004605B2" w:rsidP="00754EB3">
            <w:pPr>
              <w:pStyle w:val="ListParagraph"/>
              <w:numPr>
                <w:ilvl w:val="0"/>
                <w:numId w:val="1"/>
              </w:numPr>
              <w:spacing w:line="360" w:lineRule="auto"/>
              <w:ind w:left="436"/>
              <w:rPr>
                <w:rFonts w:ascii="Arial" w:hAnsi="Arial" w:cs="Arial"/>
                <w:sz w:val="22"/>
                <w:szCs w:val="22"/>
              </w:rPr>
            </w:pPr>
            <w:r w:rsidRPr="00CE4F51">
              <w:rPr>
                <w:rFonts w:ascii="Arial" w:hAnsi="Arial" w:cs="Arial"/>
                <w:sz w:val="22"/>
                <w:szCs w:val="22"/>
              </w:rPr>
              <w:t>Since the Memorandum of Understanding was signed, AISNSW has continued to participate in the Accountability Working Group (ACG), working with NSW Department of Education and CSNSW to implement the Implementation Plan.</w:t>
            </w:r>
          </w:p>
          <w:p w14:paraId="07C04AD4" w14:textId="7DD07B2E" w:rsidR="00ED07E0" w:rsidRPr="004605B2" w:rsidRDefault="004605B2" w:rsidP="00754EB3">
            <w:pPr>
              <w:pStyle w:val="ListParagraph"/>
              <w:numPr>
                <w:ilvl w:val="0"/>
                <w:numId w:val="1"/>
              </w:numPr>
              <w:spacing w:line="360" w:lineRule="auto"/>
              <w:ind w:left="436"/>
              <w:rPr>
                <w:rFonts w:ascii="Arial" w:hAnsi="Arial" w:cs="Arial"/>
                <w:szCs w:val="22"/>
              </w:rPr>
            </w:pPr>
            <w:r w:rsidRPr="00CE4F51">
              <w:rPr>
                <w:rFonts w:ascii="Arial" w:hAnsi="Arial" w:cs="Arial"/>
                <w:sz w:val="22"/>
                <w:szCs w:val="22"/>
              </w:rPr>
              <w:t xml:space="preserve">In </w:t>
            </w:r>
            <w:r w:rsidR="00504A2D" w:rsidRPr="00CE4F51">
              <w:rPr>
                <w:rFonts w:ascii="Arial" w:hAnsi="Arial" w:cs="Arial"/>
                <w:sz w:val="22"/>
                <w:szCs w:val="22"/>
              </w:rPr>
              <w:t>202</w:t>
            </w:r>
            <w:r w:rsidR="00504A2D">
              <w:rPr>
                <w:rFonts w:ascii="Arial" w:hAnsi="Arial" w:cs="Arial"/>
                <w:sz w:val="22"/>
                <w:szCs w:val="22"/>
              </w:rPr>
              <w:t>3</w:t>
            </w:r>
            <w:r w:rsidRPr="00CE4F51">
              <w:rPr>
                <w:rFonts w:ascii="Arial" w:hAnsi="Arial" w:cs="Arial"/>
                <w:sz w:val="22"/>
                <w:szCs w:val="22"/>
              </w:rPr>
              <w:t xml:space="preserve">, Independent schools continued to access specialised professional learning and targeted school support in compliance topics from AISNSW. AISNSW continued to provide governance training to boards of independent schools through face to face and online learning in </w:t>
            </w:r>
            <w:r w:rsidR="00F01729" w:rsidRPr="00CE4F51">
              <w:rPr>
                <w:rFonts w:ascii="Arial" w:hAnsi="Arial" w:cs="Arial"/>
                <w:sz w:val="22"/>
                <w:szCs w:val="22"/>
              </w:rPr>
              <w:t>202</w:t>
            </w:r>
            <w:r w:rsidR="00F01729">
              <w:rPr>
                <w:rFonts w:ascii="Arial" w:hAnsi="Arial" w:cs="Arial"/>
                <w:sz w:val="22"/>
                <w:szCs w:val="22"/>
              </w:rPr>
              <w:t>3</w:t>
            </w:r>
            <w:r w:rsidRPr="00CE4F51">
              <w:rPr>
                <w:rFonts w:ascii="Arial" w:hAnsi="Arial" w:cs="Arial"/>
                <w:sz w:val="22"/>
                <w:szCs w:val="22"/>
              </w:rPr>
              <w:t>.</w:t>
            </w:r>
            <w:r w:rsidR="007D326B">
              <w:rPr>
                <w:rFonts w:ascii="Arial" w:hAnsi="Arial" w:cs="Arial"/>
                <w:sz w:val="22"/>
                <w:szCs w:val="22"/>
              </w:rPr>
              <w:t xml:space="preserve"> </w:t>
            </w:r>
            <w:r w:rsidR="007D326B" w:rsidRPr="007D326B">
              <w:rPr>
                <w:rFonts w:ascii="Arial" w:hAnsi="Arial" w:cs="Arial"/>
                <w:sz w:val="22"/>
                <w:szCs w:val="22"/>
              </w:rPr>
              <w:t>AISNSW also continued an</w:t>
            </w:r>
            <w:r w:rsidR="007D326B">
              <w:rPr>
                <w:rFonts w:ascii="Arial" w:hAnsi="Arial" w:cs="Arial"/>
                <w:sz w:val="22"/>
                <w:szCs w:val="22"/>
              </w:rPr>
              <w:t xml:space="preserve"> </w:t>
            </w:r>
            <w:r w:rsidR="007D326B" w:rsidRPr="007D326B">
              <w:rPr>
                <w:rFonts w:ascii="Arial" w:hAnsi="Arial" w:cs="Arial"/>
                <w:sz w:val="22"/>
                <w:szCs w:val="22"/>
              </w:rPr>
              <w:t>innovative partnership with the Australian Institute of Company Directors, who delivered governance training specifically for NSW Independent school directors</w:t>
            </w:r>
          </w:p>
        </w:tc>
      </w:tr>
      <w:tr w:rsidR="00ED07E0" w:rsidRPr="0076386E" w14:paraId="03EFD76D" w14:textId="77777777" w:rsidTr="23DD2EC7">
        <w:trPr>
          <w:trHeight w:val="567"/>
        </w:trPr>
        <w:tc>
          <w:tcPr>
            <w:tcW w:w="1463" w:type="pct"/>
            <w:tcBorders>
              <w:top w:val="single" w:sz="8" w:space="0" w:color="316F72"/>
              <w:left w:val="single" w:sz="8" w:space="0" w:color="316F72"/>
              <w:bottom w:val="single" w:sz="8" w:space="0" w:color="316F72"/>
              <w:right w:val="single" w:sz="8" w:space="0" w:color="316F72"/>
            </w:tcBorders>
          </w:tcPr>
          <w:p w14:paraId="33410678" w14:textId="22EE947D" w:rsidR="00ED07E0" w:rsidRPr="00CE4F51" w:rsidRDefault="00ED07E0" w:rsidP="00CE4F51">
            <w:pPr>
              <w:pStyle w:val="ListParagraph"/>
              <w:numPr>
                <w:ilvl w:val="0"/>
                <w:numId w:val="26"/>
              </w:numPr>
              <w:spacing w:line="360" w:lineRule="auto"/>
              <w:ind w:left="714" w:hanging="357"/>
              <w:rPr>
                <w:rFonts w:ascii="Arial" w:hAnsi="Arial" w:cs="Arial"/>
                <w:sz w:val="22"/>
                <w:szCs w:val="22"/>
              </w:rPr>
            </w:pPr>
            <w:r w:rsidRPr="00CE4F51">
              <w:rPr>
                <w:rFonts w:ascii="Arial" w:hAnsi="Arial" w:cs="Arial"/>
                <w:sz w:val="22"/>
                <w:szCs w:val="22"/>
              </w:rPr>
              <w:lastRenderedPageBreak/>
              <w:t>Implement a school level investment strategy to ensure that needs-based funding makes an impact on student learning through effective expenditure, aligned to school planning.</w:t>
            </w:r>
          </w:p>
        </w:tc>
        <w:tc>
          <w:tcPr>
            <w:tcW w:w="527" w:type="pct"/>
            <w:tcBorders>
              <w:top w:val="single" w:sz="8" w:space="0" w:color="316F72"/>
              <w:left w:val="single" w:sz="8" w:space="0" w:color="316F72"/>
              <w:bottom w:val="single" w:sz="8" w:space="0" w:color="316F72"/>
              <w:right w:val="single" w:sz="8" w:space="0" w:color="316F72"/>
            </w:tcBorders>
          </w:tcPr>
          <w:p w14:paraId="60A20A53" w14:textId="5B06D06A" w:rsidR="00ED07E0" w:rsidRPr="00CE4F51" w:rsidRDefault="00ED07E0" w:rsidP="00C61DBB">
            <w:pPr>
              <w:spacing w:line="360" w:lineRule="auto"/>
              <w:jc w:val="center"/>
              <w:rPr>
                <w:rFonts w:ascii="Arial" w:hAnsi="Arial" w:cs="Arial"/>
                <w:sz w:val="22"/>
                <w:szCs w:val="22"/>
              </w:rPr>
            </w:pPr>
            <w:r w:rsidRPr="00CE4F51">
              <w:rPr>
                <w:rFonts w:ascii="Arial" w:hAnsi="Arial" w:cs="Arial"/>
                <w:sz w:val="22"/>
                <w:szCs w:val="22"/>
              </w:rPr>
              <w:t>Government</w:t>
            </w:r>
          </w:p>
        </w:tc>
        <w:tc>
          <w:tcPr>
            <w:tcW w:w="404" w:type="pct"/>
            <w:tcBorders>
              <w:top w:val="single" w:sz="8" w:space="0" w:color="316F72"/>
              <w:left w:val="single" w:sz="8" w:space="0" w:color="316F72"/>
              <w:bottom w:val="single" w:sz="8" w:space="0" w:color="316F72"/>
              <w:right w:val="single" w:sz="8" w:space="0" w:color="316F72"/>
            </w:tcBorders>
          </w:tcPr>
          <w:p w14:paraId="4372FF19" w14:textId="780F477E" w:rsidR="00ED07E0" w:rsidRPr="00CE4F51" w:rsidRDefault="004363E9" w:rsidP="00C61DBB">
            <w:pPr>
              <w:spacing w:line="360" w:lineRule="auto"/>
              <w:jc w:val="center"/>
              <w:rPr>
                <w:rFonts w:ascii="Arial" w:hAnsi="Arial" w:cs="Arial"/>
                <w:sz w:val="22"/>
                <w:szCs w:val="22"/>
              </w:rPr>
            </w:pPr>
            <w:r w:rsidRPr="00CE4F51">
              <w:rPr>
                <w:rFonts w:ascii="Arial" w:hAnsi="Arial" w:cs="Arial"/>
                <w:sz w:val="22"/>
                <w:szCs w:val="22"/>
              </w:rPr>
              <w:t>2019</w:t>
            </w:r>
          </w:p>
        </w:tc>
        <w:tc>
          <w:tcPr>
            <w:tcW w:w="2606" w:type="pct"/>
          </w:tcPr>
          <w:p w14:paraId="67B10E5B" w14:textId="2C0583DE" w:rsidR="00ED07E0" w:rsidRPr="00CE4F51" w:rsidRDefault="00ED07E0" w:rsidP="00CE4F51">
            <w:pPr>
              <w:pStyle w:val="ActionStatus"/>
              <w:keepNext/>
              <w:spacing w:after="120" w:line="360" w:lineRule="auto"/>
              <w:rPr>
                <w:rFonts w:ascii="Arial" w:hAnsi="Arial" w:cs="Arial"/>
                <w:iCs/>
                <w:sz w:val="22"/>
              </w:rPr>
            </w:pPr>
            <w:r w:rsidRPr="00CE4F51">
              <w:rPr>
                <w:rFonts w:ascii="Arial" w:hAnsi="Arial" w:cs="Arial"/>
                <w:iCs/>
                <w:sz w:val="22"/>
              </w:rPr>
              <w:t>Government sector –</w:t>
            </w:r>
            <w:r w:rsidR="004605B2" w:rsidRPr="00CE4F51">
              <w:rPr>
                <w:rFonts w:ascii="Arial" w:hAnsi="Arial" w:cs="Arial"/>
                <w:iCs/>
                <w:sz w:val="22"/>
              </w:rPr>
              <w:t xml:space="preserve"> </w:t>
            </w:r>
            <w:r w:rsidR="004605B2" w:rsidRPr="00CE4F51">
              <w:rPr>
                <w:rFonts w:ascii="Arial" w:hAnsi="Arial" w:cs="Arial"/>
                <w:sz w:val="22"/>
              </w:rPr>
              <w:t>implementation completed in 2019/20, activities are ongoing</w:t>
            </w:r>
            <w:r w:rsidRPr="00CE4F51">
              <w:rPr>
                <w:rFonts w:ascii="Arial" w:hAnsi="Arial" w:cs="Arial"/>
                <w:iCs/>
                <w:sz w:val="22"/>
              </w:rPr>
              <w:t xml:space="preserve"> </w:t>
            </w:r>
          </w:p>
          <w:p w14:paraId="6B559829" w14:textId="199398FE" w:rsidR="004605B2" w:rsidRPr="00511565" w:rsidRDefault="004605B2" w:rsidP="00754EB3">
            <w:pPr>
              <w:pStyle w:val="ListParagraph"/>
              <w:numPr>
                <w:ilvl w:val="0"/>
                <w:numId w:val="1"/>
              </w:numPr>
              <w:spacing w:line="360" w:lineRule="auto"/>
              <w:ind w:left="436"/>
              <w:rPr>
                <w:rFonts w:ascii="Arial" w:hAnsi="Arial" w:cs="Arial"/>
                <w:sz w:val="22"/>
                <w:szCs w:val="22"/>
              </w:rPr>
            </w:pPr>
            <w:r w:rsidRPr="00CE4F51">
              <w:rPr>
                <w:rFonts w:ascii="Arial" w:hAnsi="Arial" w:cs="Arial"/>
                <w:sz w:val="22"/>
                <w:szCs w:val="22"/>
              </w:rPr>
              <w:t xml:space="preserve">NSW continued to distribute funding to government schools through the needs-based </w:t>
            </w:r>
            <w:hyperlink r:id="rId27" w:history="1">
              <w:r w:rsidRPr="00CE4F51">
                <w:rPr>
                  <w:rFonts w:ascii="Arial" w:hAnsi="Arial" w:cs="Arial"/>
                  <w:sz w:val="22"/>
                  <w:szCs w:val="22"/>
                </w:rPr>
                <w:t>Resource Allocation Model (RAM)</w:t>
              </w:r>
            </w:hyperlink>
            <w:r w:rsidRPr="00CE4F51">
              <w:rPr>
                <w:rFonts w:ascii="Arial" w:hAnsi="Arial" w:cs="Arial"/>
                <w:sz w:val="22"/>
                <w:szCs w:val="22"/>
              </w:rPr>
              <w:t xml:space="preserve">. </w:t>
            </w:r>
          </w:p>
          <w:p w14:paraId="2DB13FF8" w14:textId="4E61099C" w:rsidR="007236C5" w:rsidRPr="004605B2" w:rsidRDefault="004605B2" w:rsidP="00754EB3">
            <w:pPr>
              <w:pStyle w:val="ListParagraph"/>
              <w:numPr>
                <w:ilvl w:val="0"/>
                <w:numId w:val="1"/>
              </w:numPr>
              <w:spacing w:line="360" w:lineRule="auto"/>
              <w:ind w:left="436"/>
              <w:rPr>
                <w:rFonts w:ascii="Arial" w:hAnsi="Arial" w:cs="Arial"/>
                <w:szCs w:val="22"/>
              </w:rPr>
            </w:pPr>
            <w:r w:rsidRPr="00CE4F51">
              <w:rPr>
                <w:rFonts w:ascii="Arial" w:hAnsi="Arial" w:cs="Arial"/>
                <w:sz w:val="22"/>
                <w:szCs w:val="22"/>
              </w:rPr>
              <w:t>Schools are expected to align needs-based funding to initiatives outlined in the Strategic Improvement Plan and report on impact in the annual report.</w:t>
            </w:r>
          </w:p>
        </w:tc>
      </w:tr>
    </w:tbl>
    <w:p w14:paraId="545C9D9E" w14:textId="6AF66BC9" w:rsidR="00394D5C" w:rsidRPr="0076386E" w:rsidRDefault="00394D5C" w:rsidP="00C61DBB">
      <w:pPr>
        <w:spacing w:line="360" w:lineRule="auto"/>
        <w:rPr>
          <w:rFonts w:ascii="Arial" w:eastAsia="Corbel" w:hAnsi="Arial" w:cs="Arial"/>
          <w:b/>
          <w:sz w:val="28"/>
        </w:rPr>
      </w:pPr>
    </w:p>
    <w:p w14:paraId="544D60CA" w14:textId="20D7A28B" w:rsidR="00766CE0" w:rsidRPr="0076386E" w:rsidRDefault="00C24C08" w:rsidP="00C61DBB">
      <w:pPr>
        <w:pStyle w:val="Heading2"/>
        <w:spacing w:before="120" w:line="360" w:lineRule="auto"/>
        <w:rPr>
          <w:rFonts w:ascii="Arial" w:hAnsi="Arial" w:cs="Arial"/>
        </w:rPr>
      </w:pPr>
      <w:r w:rsidRPr="0076386E">
        <w:rPr>
          <w:rFonts w:ascii="Arial" w:hAnsi="Arial" w:cs="Arial"/>
        </w:rPr>
        <w:t>Reform Direction C – Enhancing the national evidence base</w:t>
      </w:r>
    </w:p>
    <w:tbl>
      <w:tblPr>
        <w:tblStyle w:val="Bilattable"/>
        <w:tblW w:w="5000" w:type="pct"/>
        <w:tblLook w:val="04A0" w:firstRow="1" w:lastRow="0" w:firstColumn="1" w:lastColumn="0" w:noHBand="0" w:noVBand="1"/>
      </w:tblPr>
      <w:tblGrid>
        <w:gridCol w:w="4081"/>
        <w:gridCol w:w="1470"/>
        <w:gridCol w:w="1127"/>
        <w:gridCol w:w="7270"/>
      </w:tblGrid>
      <w:tr w:rsidR="001F5C18" w:rsidRPr="0076386E" w14:paraId="0B66A677" w14:textId="77777777" w:rsidTr="00766CE0">
        <w:trPr>
          <w:cnfStyle w:val="100000000000" w:firstRow="1" w:lastRow="0" w:firstColumn="0" w:lastColumn="0" w:oddVBand="0" w:evenVBand="0" w:oddHBand="0" w:evenHBand="0" w:firstRowFirstColumn="0" w:firstRowLastColumn="0" w:lastRowFirstColumn="0" w:lastRowLastColumn="0"/>
          <w:trHeight w:val="567"/>
        </w:trPr>
        <w:tc>
          <w:tcPr>
            <w:tcW w:w="1463" w:type="pct"/>
          </w:tcPr>
          <w:p w14:paraId="6C4A0CBF" w14:textId="4A38E9FF" w:rsidR="001F5C18" w:rsidRPr="0076386E" w:rsidRDefault="001F5C18" w:rsidP="00E073A3">
            <w:pPr>
              <w:spacing w:line="360" w:lineRule="auto"/>
              <w:jc w:val="left"/>
              <w:rPr>
                <w:rFonts w:ascii="Arial" w:eastAsia="Corbel" w:hAnsi="Arial" w:cs="Arial"/>
              </w:rPr>
            </w:pPr>
            <w:r w:rsidRPr="0076386E">
              <w:rPr>
                <w:rFonts w:ascii="Arial" w:eastAsia="Corbel" w:hAnsi="Arial" w:cs="Arial"/>
              </w:rPr>
              <w:t>Actions</w:t>
            </w:r>
          </w:p>
        </w:tc>
        <w:tc>
          <w:tcPr>
            <w:tcW w:w="527" w:type="pct"/>
          </w:tcPr>
          <w:p w14:paraId="6FD7EF73" w14:textId="307E14FD" w:rsidR="001F5C18" w:rsidRPr="0076386E" w:rsidRDefault="001F5C18" w:rsidP="00E073A3">
            <w:pPr>
              <w:spacing w:line="360" w:lineRule="auto"/>
              <w:jc w:val="left"/>
              <w:rPr>
                <w:rFonts w:ascii="Arial" w:eastAsia="Corbel" w:hAnsi="Arial" w:cs="Arial"/>
              </w:rPr>
            </w:pPr>
            <w:r w:rsidRPr="0076386E">
              <w:rPr>
                <w:rFonts w:ascii="Arial" w:eastAsia="Corbel" w:hAnsi="Arial" w:cs="Arial"/>
              </w:rPr>
              <w:t>Sector(s)</w:t>
            </w:r>
          </w:p>
        </w:tc>
        <w:tc>
          <w:tcPr>
            <w:tcW w:w="404" w:type="pct"/>
          </w:tcPr>
          <w:p w14:paraId="4A09F68E" w14:textId="16E41E3B" w:rsidR="001F5C18" w:rsidRPr="0076386E" w:rsidRDefault="001F5C18" w:rsidP="00E073A3">
            <w:pPr>
              <w:spacing w:line="360" w:lineRule="auto"/>
              <w:jc w:val="left"/>
              <w:rPr>
                <w:rFonts w:ascii="Arial" w:eastAsia="Corbel" w:hAnsi="Arial" w:cs="Arial"/>
              </w:rPr>
            </w:pPr>
            <w:r w:rsidRPr="0076386E">
              <w:rPr>
                <w:rFonts w:ascii="Arial" w:eastAsia="Corbel" w:hAnsi="Arial" w:cs="Arial"/>
              </w:rPr>
              <w:t>Timing</w:t>
            </w:r>
          </w:p>
        </w:tc>
        <w:tc>
          <w:tcPr>
            <w:tcW w:w="2606" w:type="pct"/>
          </w:tcPr>
          <w:p w14:paraId="7B446F16" w14:textId="6A3EE6A0" w:rsidR="001F5C18" w:rsidRPr="0076386E" w:rsidRDefault="001F5C18" w:rsidP="00E073A3">
            <w:pPr>
              <w:spacing w:line="360" w:lineRule="auto"/>
              <w:jc w:val="left"/>
              <w:rPr>
                <w:rFonts w:ascii="Arial" w:eastAsia="Corbel" w:hAnsi="Arial" w:cs="Arial"/>
              </w:rPr>
            </w:pPr>
            <w:r w:rsidRPr="0076386E">
              <w:rPr>
                <w:rFonts w:ascii="Arial" w:eastAsia="Corbel" w:hAnsi="Arial" w:cs="Arial"/>
              </w:rPr>
              <w:t>Progress towards implementation of actions (including progress of non-government sector actions)</w:t>
            </w:r>
          </w:p>
        </w:tc>
      </w:tr>
      <w:tr w:rsidR="002C4FFC" w:rsidRPr="0076386E" w14:paraId="7AECA883" w14:textId="77777777" w:rsidTr="000F3502">
        <w:trPr>
          <w:trHeight w:val="567"/>
        </w:trPr>
        <w:tc>
          <w:tcPr>
            <w:tcW w:w="1463" w:type="pct"/>
            <w:tcBorders>
              <w:top w:val="single" w:sz="8" w:space="0" w:color="316F72"/>
              <w:left w:val="single" w:sz="8" w:space="0" w:color="316F72"/>
              <w:bottom w:val="single" w:sz="8" w:space="0" w:color="316F72"/>
              <w:right w:val="single" w:sz="8" w:space="0" w:color="316F72"/>
            </w:tcBorders>
          </w:tcPr>
          <w:p w14:paraId="7C0CE64A" w14:textId="3825BD49" w:rsidR="002C4FFC" w:rsidRPr="00CE4F51" w:rsidRDefault="002C4FFC" w:rsidP="00CE4F51">
            <w:pPr>
              <w:pStyle w:val="ListParagraph"/>
              <w:numPr>
                <w:ilvl w:val="0"/>
                <w:numId w:val="26"/>
              </w:numPr>
              <w:spacing w:line="360" w:lineRule="auto"/>
              <w:ind w:left="714" w:hanging="357"/>
              <w:rPr>
                <w:rFonts w:ascii="Arial" w:hAnsi="Arial" w:cs="Arial"/>
                <w:sz w:val="22"/>
                <w:szCs w:val="22"/>
              </w:rPr>
            </w:pPr>
            <w:r w:rsidRPr="00CE4F51">
              <w:rPr>
                <w:rFonts w:ascii="Arial" w:hAnsi="Arial" w:cs="Arial"/>
                <w:sz w:val="22"/>
                <w:szCs w:val="22"/>
              </w:rPr>
              <w:t>Establish a Catalyst Lab to explore and test innovative educational practice in partnership with schools and other partners.</w:t>
            </w:r>
          </w:p>
        </w:tc>
        <w:tc>
          <w:tcPr>
            <w:tcW w:w="527" w:type="pct"/>
            <w:tcBorders>
              <w:top w:val="single" w:sz="8" w:space="0" w:color="316F72"/>
              <w:left w:val="single" w:sz="8" w:space="0" w:color="316F72"/>
              <w:bottom w:val="single" w:sz="8" w:space="0" w:color="316F72"/>
              <w:right w:val="single" w:sz="8" w:space="0" w:color="316F72"/>
            </w:tcBorders>
          </w:tcPr>
          <w:p w14:paraId="15EB9487" w14:textId="3D918B82" w:rsidR="002C4FFC" w:rsidRPr="00CE4F51" w:rsidRDefault="002C4FFC" w:rsidP="00C61DBB">
            <w:pPr>
              <w:spacing w:line="360" w:lineRule="auto"/>
              <w:jc w:val="center"/>
              <w:rPr>
                <w:rFonts w:ascii="Arial" w:hAnsi="Arial" w:cs="Arial"/>
                <w:sz w:val="22"/>
                <w:szCs w:val="22"/>
              </w:rPr>
            </w:pPr>
            <w:r w:rsidRPr="00CE4F51">
              <w:rPr>
                <w:rFonts w:ascii="Arial" w:hAnsi="Arial" w:cs="Arial"/>
                <w:sz w:val="22"/>
                <w:szCs w:val="22"/>
              </w:rPr>
              <w:t>Government</w:t>
            </w:r>
          </w:p>
        </w:tc>
        <w:tc>
          <w:tcPr>
            <w:tcW w:w="404" w:type="pct"/>
            <w:tcBorders>
              <w:top w:val="single" w:sz="8" w:space="0" w:color="316F72"/>
              <w:left w:val="single" w:sz="8" w:space="0" w:color="316F72"/>
              <w:bottom w:val="single" w:sz="8" w:space="0" w:color="316F72"/>
              <w:right w:val="single" w:sz="8" w:space="0" w:color="316F72"/>
            </w:tcBorders>
          </w:tcPr>
          <w:p w14:paraId="09ADCB66" w14:textId="13A1E168" w:rsidR="002C4FFC" w:rsidRPr="00CE4F51" w:rsidRDefault="002C4FFC" w:rsidP="00C61DBB">
            <w:pPr>
              <w:spacing w:line="360" w:lineRule="auto"/>
              <w:jc w:val="center"/>
              <w:rPr>
                <w:rFonts w:ascii="Arial" w:hAnsi="Arial" w:cs="Arial"/>
                <w:sz w:val="22"/>
                <w:szCs w:val="22"/>
              </w:rPr>
            </w:pPr>
            <w:r w:rsidRPr="00CE4F51">
              <w:rPr>
                <w:rFonts w:ascii="Arial" w:hAnsi="Arial" w:cs="Arial"/>
                <w:sz w:val="22"/>
                <w:szCs w:val="22"/>
              </w:rPr>
              <w:t>2019</w:t>
            </w:r>
          </w:p>
        </w:tc>
        <w:tc>
          <w:tcPr>
            <w:tcW w:w="2606" w:type="pct"/>
          </w:tcPr>
          <w:p w14:paraId="1521F8CC" w14:textId="03821E56" w:rsidR="000E0B16" w:rsidRPr="00CE4F51" w:rsidRDefault="000E0B16" w:rsidP="00CE4F51">
            <w:pPr>
              <w:pStyle w:val="ActionStatus"/>
              <w:keepNext/>
              <w:spacing w:after="120" w:line="360" w:lineRule="auto"/>
              <w:rPr>
                <w:rFonts w:ascii="Arial" w:hAnsi="Arial" w:cs="Arial"/>
                <w:iCs/>
                <w:sz w:val="22"/>
              </w:rPr>
            </w:pPr>
            <w:r w:rsidRPr="00CE4F51">
              <w:rPr>
                <w:rFonts w:ascii="Arial" w:hAnsi="Arial" w:cs="Arial"/>
                <w:iCs/>
                <w:sz w:val="22"/>
              </w:rPr>
              <w:t>Government sector –</w:t>
            </w:r>
            <w:r w:rsidR="007E5527" w:rsidRPr="00CE4F51">
              <w:rPr>
                <w:rFonts w:ascii="Arial" w:hAnsi="Arial" w:cs="Arial"/>
                <w:iCs/>
                <w:sz w:val="22"/>
              </w:rPr>
              <w:t xml:space="preserve"> </w:t>
            </w:r>
            <w:r w:rsidR="007E5527" w:rsidRPr="00CE4F51">
              <w:rPr>
                <w:rFonts w:ascii="Arial" w:hAnsi="Arial" w:cs="Arial"/>
                <w:sz w:val="22"/>
              </w:rPr>
              <w:t>implementation completed in 2019/20, activities are ongoing</w:t>
            </w:r>
            <w:r w:rsidRPr="00CE4F51">
              <w:rPr>
                <w:rFonts w:ascii="Arial" w:hAnsi="Arial" w:cs="Arial"/>
                <w:iCs/>
                <w:sz w:val="22"/>
              </w:rPr>
              <w:t xml:space="preserve"> </w:t>
            </w:r>
          </w:p>
          <w:p w14:paraId="67FD2DDE" w14:textId="5D7CF6A2" w:rsidR="0090737A" w:rsidRDefault="0055709A" w:rsidP="00754EB3">
            <w:pPr>
              <w:pStyle w:val="ListParagraph"/>
              <w:numPr>
                <w:ilvl w:val="0"/>
                <w:numId w:val="22"/>
              </w:numPr>
              <w:spacing w:line="360" w:lineRule="auto"/>
              <w:ind w:left="436"/>
              <w:rPr>
                <w:rFonts w:ascii="Arial" w:hAnsi="Arial" w:cs="Arial"/>
                <w:sz w:val="22"/>
                <w:szCs w:val="22"/>
              </w:rPr>
            </w:pPr>
            <w:r w:rsidRPr="0055709A">
              <w:rPr>
                <w:rFonts w:ascii="Arial" w:hAnsi="Arial" w:cs="Arial"/>
                <w:sz w:val="22"/>
                <w:szCs w:val="22"/>
              </w:rPr>
              <w:t xml:space="preserve">In 2023 the NSW Department of Education signed an agreement with the University of Technology </w:t>
            </w:r>
            <w:r w:rsidR="00EE05E3">
              <w:rPr>
                <w:rFonts w:ascii="Arial" w:hAnsi="Arial" w:cs="Arial"/>
                <w:sz w:val="22"/>
                <w:szCs w:val="22"/>
              </w:rPr>
              <w:t xml:space="preserve">Sydney </w:t>
            </w:r>
            <w:r w:rsidRPr="0055709A">
              <w:rPr>
                <w:rFonts w:ascii="Arial" w:hAnsi="Arial" w:cs="Arial"/>
                <w:sz w:val="22"/>
                <w:szCs w:val="22"/>
              </w:rPr>
              <w:t xml:space="preserve">and Western Sydney University for a 3.5-year research project, Thrive, funded by the </w:t>
            </w:r>
            <w:r w:rsidRPr="0055709A">
              <w:rPr>
                <w:rFonts w:ascii="Arial" w:hAnsi="Arial" w:cs="Arial"/>
                <w:sz w:val="22"/>
                <w:szCs w:val="22"/>
              </w:rPr>
              <w:lastRenderedPageBreak/>
              <w:t>Paul Ramsay Foundation. The program is a case study in how philanthropy, universities and government can work together to support improved outcomes for young people in NSW. Thrive has a fundamental focus on supporting equitable outcomes in education and supporting the provision of meaningful post-school pathways. The project will use statistical machine learning and qualitative methods to seek to identify causal pathways for students that are able to succeed despite the odds.</w:t>
            </w:r>
          </w:p>
          <w:p w14:paraId="5479B640" w14:textId="50B48671" w:rsidR="005946D0" w:rsidRPr="00754EB3" w:rsidRDefault="005946D0" w:rsidP="00754EB3">
            <w:pPr>
              <w:pStyle w:val="ListParagraph"/>
              <w:numPr>
                <w:ilvl w:val="0"/>
                <w:numId w:val="22"/>
              </w:numPr>
              <w:spacing w:line="360" w:lineRule="auto"/>
              <w:ind w:left="436"/>
              <w:rPr>
                <w:rFonts w:ascii="Arial" w:hAnsi="Arial" w:cs="Arial"/>
                <w:sz w:val="22"/>
                <w:szCs w:val="22"/>
              </w:rPr>
            </w:pPr>
            <w:r w:rsidRPr="00754EB3">
              <w:rPr>
                <w:rFonts w:ascii="Arial" w:hAnsi="Arial" w:cs="Arial"/>
                <w:sz w:val="22"/>
                <w:szCs w:val="22"/>
              </w:rPr>
              <w:t>The department’s Centre for Education Statistics and Evaluation (CESE) is currently undertaking several research activities that explore innovative educational practices, including:</w:t>
            </w:r>
          </w:p>
          <w:p w14:paraId="504834AD" w14:textId="672A1B43" w:rsidR="002C4FFC" w:rsidRPr="000C3397" w:rsidRDefault="00AF5AEB" w:rsidP="00754EB3">
            <w:pPr>
              <w:pStyle w:val="ListParagraph"/>
              <w:numPr>
                <w:ilvl w:val="0"/>
                <w:numId w:val="22"/>
              </w:numPr>
              <w:spacing w:line="360" w:lineRule="auto"/>
              <w:ind w:left="436"/>
              <w:rPr>
                <w:rFonts w:ascii="Arial" w:hAnsi="Arial" w:cs="Arial"/>
                <w:szCs w:val="24"/>
              </w:rPr>
            </w:pPr>
            <w:r w:rsidRPr="00AF5AEB">
              <w:rPr>
                <w:rFonts w:ascii="Arial" w:hAnsi="Arial" w:cs="Arial"/>
                <w:szCs w:val="24"/>
              </w:rPr>
              <w:t xml:space="preserve">Delivering a research ‘database’ as part of the </w:t>
            </w:r>
            <w:r w:rsidR="001E2134" w:rsidRPr="001E2134">
              <w:rPr>
                <w:rFonts w:ascii="Arial" w:hAnsi="Arial" w:cs="Arial"/>
                <w:szCs w:val="24"/>
              </w:rPr>
              <w:t xml:space="preserve">Screen Use and Addiction Research Fund </w:t>
            </w:r>
            <w:r w:rsidRPr="00AF5AEB">
              <w:rPr>
                <w:rFonts w:ascii="Arial" w:hAnsi="Arial" w:cs="Arial"/>
                <w:szCs w:val="24"/>
              </w:rPr>
              <w:t xml:space="preserve">(Screen Fund) election commitment. CESE is considering a structure for cooperating with external research through innovative Research Collectives to optimise Screen Fund research. Research Collectives are a process of dynamic exchange between a group of researchers and a lead team of investigators, resulting in high quality research synthesis. The research database resulting from these collectives will turn new research findings into practical advice on </w:t>
            </w:r>
            <w:r w:rsidRPr="00AF5AEB">
              <w:rPr>
                <w:rFonts w:ascii="Arial" w:hAnsi="Arial" w:cs="Arial"/>
                <w:szCs w:val="24"/>
              </w:rPr>
              <w:lastRenderedPageBreak/>
              <w:t>optimal screen use for schools, teachers, parents and carers, and department policy makers.</w:t>
            </w:r>
          </w:p>
          <w:p w14:paraId="6710223D" w14:textId="77777777" w:rsidR="00054D57" w:rsidRDefault="004D0B7F" w:rsidP="00754EB3">
            <w:pPr>
              <w:pStyle w:val="ListParagraph"/>
              <w:numPr>
                <w:ilvl w:val="0"/>
                <w:numId w:val="22"/>
              </w:numPr>
              <w:spacing w:line="360" w:lineRule="auto"/>
              <w:ind w:left="436"/>
              <w:rPr>
                <w:rFonts w:ascii="Arial" w:hAnsi="Arial" w:cs="Arial"/>
                <w:szCs w:val="24"/>
              </w:rPr>
            </w:pPr>
            <w:r w:rsidRPr="004D0B7F">
              <w:rPr>
                <w:rFonts w:ascii="Arial" w:hAnsi="Arial" w:cs="Arial"/>
                <w:szCs w:val="24"/>
              </w:rPr>
              <w:t>CESE is working with the Deputy Premier’s Chief Behaviour Advisor, Prof Donna Cross, on pioneering longitudinal research exploring the drivers of bullying and cyber-</w:t>
            </w:r>
            <w:proofErr w:type="gramStart"/>
            <w:r w:rsidRPr="004D0B7F">
              <w:rPr>
                <w:rFonts w:ascii="Arial" w:hAnsi="Arial" w:cs="Arial"/>
                <w:szCs w:val="24"/>
              </w:rPr>
              <w:t>bullying in particular, using</w:t>
            </w:r>
            <w:proofErr w:type="gramEnd"/>
            <w:r w:rsidRPr="004D0B7F">
              <w:rPr>
                <w:rFonts w:ascii="Arial" w:hAnsi="Arial" w:cs="Arial"/>
                <w:szCs w:val="24"/>
              </w:rPr>
              <w:t xml:space="preserve"> one of Australia’s largest and most comprehensive education data sets.</w:t>
            </w:r>
          </w:p>
          <w:p w14:paraId="25A6613A" w14:textId="4C7CAB8E" w:rsidR="008041EA" w:rsidRPr="000C3397" w:rsidRDefault="008041EA" w:rsidP="00754EB3">
            <w:pPr>
              <w:pStyle w:val="ListParagraph"/>
              <w:numPr>
                <w:ilvl w:val="0"/>
                <w:numId w:val="22"/>
              </w:numPr>
              <w:spacing w:line="360" w:lineRule="auto"/>
              <w:ind w:left="436"/>
              <w:rPr>
                <w:rFonts w:ascii="Arial" w:hAnsi="Arial" w:cs="Arial"/>
                <w:szCs w:val="24"/>
              </w:rPr>
            </w:pPr>
            <w:r w:rsidRPr="008041EA">
              <w:rPr>
                <w:rFonts w:ascii="Arial" w:hAnsi="Arial" w:cs="Arial"/>
                <w:szCs w:val="24"/>
              </w:rPr>
              <w:t xml:space="preserve">CESE is working with world-class researchers at the University of New South Wales in ‘Identifying Personal, Instructional, and Social Factors Supporting Positive Year 12 Outcomes Among Students from Different Geographic Locations in NSW public </w:t>
            </w:r>
            <w:proofErr w:type="gramStart"/>
            <w:r w:rsidRPr="008041EA">
              <w:rPr>
                <w:rFonts w:ascii="Arial" w:hAnsi="Arial" w:cs="Arial"/>
                <w:szCs w:val="24"/>
              </w:rPr>
              <w:t>schools’</w:t>
            </w:r>
            <w:proofErr w:type="gramEnd"/>
            <w:r w:rsidRPr="008041EA">
              <w:rPr>
                <w:rFonts w:ascii="Arial" w:hAnsi="Arial" w:cs="Arial"/>
                <w:szCs w:val="24"/>
              </w:rPr>
              <w:t>. This work will inform evidence-based policy to support a key equity priority of the NSW Department of Education.</w:t>
            </w:r>
          </w:p>
        </w:tc>
      </w:tr>
    </w:tbl>
    <w:p w14:paraId="3A894E7C" w14:textId="77777777" w:rsidR="009C5A08" w:rsidRPr="0076386E" w:rsidRDefault="009C5A08" w:rsidP="00C61DBB">
      <w:pPr>
        <w:spacing w:line="360" w:lineRule="auto"/>
        <w:rPr>
          <w:rFonts w:ascii="Arial" w:hAnsi="Arial" w:cs="Arial"/>
        </w:rPr>
      </w:pPr>
    </w:p>
    <w:sectPr w:rsidR="009C5A08" w:rsidRPr="0076386E" w:rsidSect="00775E99">
      <w:pgSz w:w="16838" w:h="11906"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816C9" w14:textId="77777777" w:rsidR="0001447E" w:rsidRDefault="0001447E">
      <w:r>
        <w:separator/>
      </w:r>
    </w:p>
    <w:p w14:paraId="241F077F" w14:textId="77777777" w:rsidR="0001447E" w:rsidRDefault="0001447E"/>
    <w:p w14:paraId="556F4AF5" w14:textId="77777777" w:rsidR="0001447E" w:rsidRDefault="0001447E"/>
  </w:endnote>
  <w:endnote w:type="continuationSeparator" w:id="0">
    <w:p w14:paraId="4D6BE4CD" w14:textId="77777777" w:rsidR="0001447E" w:rsidRDefault="0001447E">
      <w:r>
        <w:continuationSeparator/>
      </w:r>
    </w:p>
    <w:p w14:paraId="3F35706D" w14:textId="77777777" w:rsidR="0001447E" w:rsidRDefault="0001447E"/>
    <w:p w14:paraId="0026EB48" w14:textId="77777777" w:rsidR="0001447E" w:rsidRDefault="0001447E"/>
  </w:endnote>
  <w:endnote w:type="continuationNotice" w:id="1">
    <w:p w14:paraId="1B55068A" w14:textId="77777777" w:rsidR="0001447E" w:rsidRDefault="0001447E"/>
    <w:p w14:paraId="27E8A74A" w14:textId="77777777" w:rsidR="0001447E" w:rsidRDefault="0001447E"/>
    <w:p w14:paraId="23667C7B" w14:textId="77777777" w:rsidR="0001447E" w:rsidRDefault="0001447E" w:rsidP="00D02579">
      <w:pPr>
        <w:spacing w:after="55"/>
      </w:pPr>
      <w:r>
        <w:rPr>
          <w:rFonts w:eastAsia="Corbel" w:cs="Corbel"/>
          <w:b/>
          <w:color w:val="806000"/>
          <w:sz w:val="28"/>
        </w:rPr>
        <w:t xml:space="preserve">National School Reform Agreement – Bilateral Agreement Report – Australian Capital Territory – </w:t>
      </w:r>
      <w:r w:rsidRPr="00DC1704">
        <w:rPr>
          <w:rFonts w:eastAsia="Corbel" w:cs="Corbel"/>
          <w:b/>
          <w:color w:val="806000"/>
          <w:sz w:val="28"/>
        </w:rPr>
        <w:t>2019</w:t>
      </w:r>
      <w:r>
        <w:rPr>
          <w:rFonts w:eastAsia="Corbel" w:cs="Corbel"/>
          <w:b/>
          <w:color w:val="806000"/>
          <w:sz w:val="28"/>
        </w:rPr>
        <w:t xml:space="preserve"> </w:t>
      </w:r>
    </w:p>
    <w:p w14:paraId="2DC22FCF" w14:textId="77777777" w:rsidR="0001447E" w:rsidRDefault="00014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90F" w14:textId="0E50B47D" w:rsidR="000E0B16" w:rsidRDefault="00687D80" w:rsidP="005950BF">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4928C865" wp14:editId="74634E41">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7D5A5" w14:textId="3D6C075D" w:rsidR="00687D80" w:rsidRPr="00687D80" w:rsidRDefault="00687D80" w:rsidP="00687D80">
                          <w:pPr>
                            <w:spacing w:after="0"/>
                            <w:rPr>
                              <w:rFonts w:ascii="Calibri" w:eastAsia="Calibri" w:hAnsi="Calibri" w:cs="Calibri"/>
                              <w:noProof/>
                              <w:color w:val="FF0000"/>
                              <w:sz w:val="20"/>
                            </w:rPr>
                          </w:pPr>
                          <w:r w:rsidRPr="00687D80">
                            <w:rPr>
                              <w:rFonts w:ascii="Calibri" w:eastAsia="Calibri" w:hAnsi="Calibri" w:cs="Calibri"/>
                              <w:noProof/>
                              <w:color w:val="FF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28C865"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017D5A5" w14:textId="3D6C075D" w:rsidR="00687D80" w:rsidRPr="00687D80" w:rsidRDefault="00687D80" w:rsidP="00687D80">
                    <w:pPr>
                      <w:spacing w:after="0"/>
                      <w:rPr>
                        <w:rFonts w:ascii="Calibri" w:eastAsia="Calibri" w:hAnsi="Calibri" w:cs="Calibri"/>
                        <w:noProof/>
                        <w:color w:val="FF0000"/>
                        <w:sz w:val="20"/>
                      </w:rPr>
                    </w:pPr>
                    <w:r w:rsidRPr="00687D80">
                      <w:rPr>
                        <w:rFonts w:ascii="Calibri" w:eastAsia="Calibri" w:hAnsi="Calibri" w:cs="Calibri"/>
                        <w:noProof/>
                        <w:color w:val="FF0000"/>
                        <w:sz w:val="20"/>
                      </w:rPr>
                      <w:t>OFFICIAL</w:t>
                    </w:r>
                  </w:p>
                </w:txbxContent>
              </v:textbox>
              <w10:wrap anchorx="page" anchory="page"/>
            </v:shape>
          </w:pict>
        </mc:Fallback>
      </mc:AlternateContent>
    </w:r>
    <w:r w:rsidR="000E0B16">
      <w:rPr>
        <w:rStyle w:val="PageNumber"/>
      </w:rPr>
      <w:fldChar w:fldCharType="begin"/>
    </w:r>
    <w:r w:rsidR="000E0B16">
      <w:rPr>
        <w:rStyle w:val="PageNumber"/>
      </w:rPr>
      <w:instrText xml:space="preserve">PAGE  </w:instrText>
    </w:r>
    <w:r w:rsidR="000E0B16">
      <w:rPr>
        <w:rStyle w:val="PageNumber"/>
      </w:rPr>
      <w:fldChar w:fldCharType="end"/>
    </w:r>
  </w:p>
  <w:p w14:paraId="058C7B7C" w14:textId="77777777" w:rsidR="000E0B16" w:rsidRDefault="000E0B16" w:rsidP="00A77DF9">
    <w:pPr>
      <w:pStyle w:val="Footer"/>
      <w:ind w:right="360"/>
    </w:pPr>
  </w:p>
  <w:p w14:paraId="48FE9501" w14:textId="77777777" w:rsidR="000E0B16" w:rsidRDefault="000E0B16"/>
  <w:p w14:paraId="34301239" w14:textId="77777777" w:rsidR="000E0B16" w:rsidRDefault="000E0B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2FF8" w14:textId="77777777" w:rsidR="000E0B16" w:rsidRDefault="000E0B16" w:rsidP="008540A7">
    <w:pPr>
      <w:pStyle w:val="Footer"/>
      <w:jc w:val="center"/>
    </w:pPr>
    <w:r w:rsidRPr="3424A4C9">
      <w:fldChar w:fldCharType="begin"/>
    </w:r>
    <w:r>
      <w:instrText xml:space="preserve"> PAGE   \* MERGEFORMAT </w:instrText>
    </w:r>
    <w:r w:rsidRPr="3424A4C9">
      <w:fldChar w:fldCharType="separate"/>
    </w:r>
    <w:r w:rsidR="3424A4C9" w:rsidRPr="3424A4C9">
      <w:rPr>
        <w:noProof/>
      </w:rPr>
      <w:t>2</w:t>
    </w:r>
    <w:r w:rsidRPr="3424A4C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811639"/>
      <w:docPartObj>
        <w:docPartGallery w:val="Page Numbers (Bottom of Page)"/>
        <w:docPartUnique/>
      </w:docPartObj>
    </w:sdtPr>
    <w:sdtEndPr>
      <w:rPr>
        <w:noProof/>
      </w:rPr>
    </w:sdtEndPr>
    <w:sdtContent>
      <w:p w14:paraId="15829784" w14:textId="1CEE2F92" w:rsidR="00053BB3" w:rsidRDefault="00053B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ED1C60" w14:textId="77777777" w:rsidR="00053BB3" w:rsidRDefault="00053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5156" w14:textId="77777777" w:rsidR="0001447E" w:rsidRDefault="0001447E">
      <w:r>
        <w:separator/>
      </w:r>
    </w:p>
    <w:p w14:paraId="2619365F" w14:textId="77777777" w:rsidR="0001447E" w:rsidRDefault="0001447E"/>
    <w:p w14:paraId="3047A418" w14:textId="77777777" w:rsidR="0001447E" w:rsidRDefault="0001447E"/>
  </w:footnote>
  <w:footnote w:type="continuationSeparator" w:id="0">
    <w:p w14:paraId="05BDD745" w14:textId="77777777" w:rsidR="0001447E" w:rsidRDefault="0001447E">
      <w:r>
        <w:continuationSeparator/>
      </w:r>
    </w:p>
    <w:p w14:paraId="5EF8155B" w14:textId="77777777" w:rsidR="0001447E" w:rsidRDefault="0001447E"/>
    <w:p w14:paraId="6E58331A" w14:textId="77777777" w:rsidR="0001447E" w:rsidRDefault="0001447E"/>
  </w:footnote>
  <w:footnote w:type="continuationNotice" w:id="1">
    <w:p w14:paraId="3B87E398" w14:textId="77777777" w:rsidR="0001447E" w:rsidRDefault="0001447E"/>
    <w:p w14:paraId="67330A58" w14:textId="77777777" w:rsidR="0001447E" w:rsidRDefault="0001447E"/>
    <w:p w14:paraId="2C20C0CA" w14:textId="77777777" w:rsidR="0001447E" w:rsidRDefault="00014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065B" w14:textId="4FD4F7E1" w:rsidR="000E0B16" w:rsidRDefault="00687D80">
    <w:pPr>
      <w:pStyle w:val="Header"/>
    </w:pPr>
    <w:r>
      <w:rPr>
        <w:noProof/>
      </w:rPr>
      <mc:AlternateContent>
        <mc:Choice Requires="wps">
          <w:drawing>
            <wp:anchor distT="0" distB="0" distL="0" distR="0" simplePos="0" relativeHeight="251658240" behindDoc="0" locked="0" layoutInCell="1" allowOverlap="1" wp14:anchorId="38366262" wp14:editId="34B677AB">
              <wp:simplePos x="635" y="635"/>
              <wp:positionH relativeFrom="page">
                <wp:align>center</wp:align>
              </wp:positionH>
              <wp:positionV relativeFrom="page">
                <wp:align>top</wp:align>
              </wp:positionV>
              <wp:extent cx="443865" cy="443865"/>
              <wp:effectExtent l="0" t="0" r="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CB857F" w14:textId="22CD2FFB" w:rsidR="00687D80" w:rsidRPr="00687D80" w:rsidRDefault="00687D80" w:rsidP="00687D80">
                          <w:pPr>
                            <w:spacing w:after="0"/>
                            <w:rPr>
                              <w:rFonts w:ascii="Calibri" w:eastAsia="Calibri" w:hAnsi="Calibri" w:cs="Calibri"/>
                              <w:noProof/>
                              <w:color w:val="FF0000"/>
                              <w:sz w:val="20"/>
                            </w:rPr>
                          </w:pPr>
                          <w:r w:rsidRPr="00687D80">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36626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8CB857F" w14:textId="22CD2FFB" w:rsidR="00687D80" w:rsidRPr="00687D80" w:rsidRDefault="00687D80" w:rsidP="00687D80">
                    <w:pPr>
                      <w:spacing w:after="0"/>
                      <w:rPr>
                        <w:rFonts w:ascii="Calibri" w:eastAsia="Calibri" w:hAnsi="Calibri" w:cs="Calibri"/>
                        <w:noProof/>
                        <w:color w:val="FF0000"/>
                        <w:sz w:val="20"/>
                      </w:rPr>
                    </w:pPr>
                    <w:r w:rsidRPr="00687D80">
                      <w:rPr>
                        <w:rFonts w:ascii="Calibri" w:eastAsia="Calibri" w:hAnsi="Calibri" w:cs="Calibri"/>
                        <w:noProof/>
                        <w:color w:val="FF0000"/>
                        <w:sz w:val="20"/>
                      </w:rPr>
                      <w:t>OFFICIAL</w:t>
                    </w:r>
                  </w:p>
                </w:txbxContent>
              </v:textbox>
              <w10:wrap anchorx="page" anchory="page"/>
            </v:shape>
          </w:pict>
        </mc:Fallback>
      </mc:AlternateContent>
    </w:r>
  </w:p>
  <w:p w14:paraId="30B66AE5" w14:textId="77777777" w:rsidR="000E0B16" w:rsidRDefault="000E0B16"/>
  <w:p w14:paraId="612F9A12" w14:textId="77777777" w:rsidR="000E0B16" w:rsidRDefault="000E0B16" w:rsidP="00D02579">
    <w:pPr>
      <w:spacing w:after="55"/>
    </w:pPr>
    <w:r>
      <w:rPr>
        <w:rFonts w:eastAsia="Corbel" w:cs="Corbel"/>
        <w:b/>
        <w:color w:val="806000"/>
        <w:sz w:val="28"/>
      </w:rPr>
      <w:t xml:space="preserve">National School Reform Agreement – Bilateral Agreement Report – NT – </w:t>
    </w:r>
    <w:r w:rsidRPr="00AE6453">
      <w:rPr>
        <w:rFonts w:eastAsia="Corbel" w:cs="Corbel"/>
        <w:b/>
        <w:color w:val="806000"/>
        <w:sz w:val="28"/>
        <w:highlight w:val="yellow"/>
      </w:rPr>
      <w:t>[Year]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C6C9" w14:textId="5C317478" w:rsidR="000E0B16" w:rsidRPr="00E37281" w:rsidRDefault="000E0B16" w:rsidP="001858AA">
    <w:pPr>
      <w:spacing w:line="360" w:lineRule="auto"/>
      <w:rPr>
        <w:rFonts w:ascii="Arial" w:hAnsi="Arial" w:cs="Arial"/>
      </w:rPr>
    </w:pPr>
    <w:bookmarkStart w:id="1" w:name="_Hlk54693655"/>
    <w:bookmarkStart w:id="2" w:name="_Hlk54693656"/>
    <w:bookmarkStart w:id="3" w:name="_Hlk54699604"/>
    <w:bookmarkStart w:id="4" w:name="_Hlk54699605"/>
    <w:r w:rsidRPr="00E37281">
      <w:rPr>
        <w:rFonts w:ascii="Arial" w:eastAsia="Corbel" w:hAnsi="Arial" w:cs="Arial"/>
        <w:b/>
        <w:color w:val="806000"/>
        <w:sz w:val="28"/>
      </w:rPr>
      <w:t>National School Reform Agreement – Bilateral Agreement Report – NSW</w:t>
    </w:r>
    <w:r w:rsidR="00006A66" w:rsidRPr="00E37281">
      <w:rPr>
        <w:rFonts w:ascii="Arial" w:eastAsia="Corbel" w:hAnsi="Arial" w:cs="Arial"/>
        <w:b/>
        <w:color w:val="806000"/>
        <w:sz w:val="28"/>
      </w:rPr>
      <w:t xml:space="preserve"> </w:t>
    </w:r>
    <w:bookmarkEnd w:id="1"/>
    <w:bookmarkEnd w:id="2"/>
    <w:bookmarkEnd w:id="3"/>
    <w:bookmarkEnd w:id="4"/>
    <w:r w:rsidR="001464FE" w:rsidRPr="00E37281">
      <w:rPr>
        <w:rFonts w:ascii="Arial" w:eastAsia="Corbel" w:hAnsi="Arial" w:cs="Arial"/>
        <w:b/>
        <w:color w:val="806000"/>
        <w:sz w:val="28"/>
      </w:rPr>
      <w:t>202</w:t>
    </w:r>
    <w:r w:rsidR="001464FE">
      <w:rPr>
        <w:rFonts w:ascii="Arial" w:eastAsia="Corbel" w:hAnsi="Arial" w:cs="Arial"/>
        <w:b/>
        <w:color w:val="806000"/>
        <w:sz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503B"/>
    <w:multiLevelType w:val="hybridMultilevel"/>
    <w:tmpl w:val="42A63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C4B7C"/>
    <w:multiLevelType w:val="hybridMultilevel"/>
    <w:tmpl w:val="45B20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9E452D"/>
    <w:multiLevelType w:val="hybridMultilevel"/>
    <w:tmpl w:val="808AB66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525298"/>
    <w:multiLevelType w:val="hybridMultilevel"/>
    <w:tmpl w:val="C12E8A2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48" w:hanging="360"/>
      </w:pPr>
      <w:rPr>
        <w:rFonts w:ascii="Courier New" w:hAnsi="Courier New" w:cs="Courier New" w:hint="default"/>
      </w:rPr>
    </w:lvl>
    <w:lvl w:ilvl="2" w:tplc="0C090005" w:tentative="1">
      <w:start w:val="1"/>
      <w:numFmt w:val="bullet"/>
      <w:lvlText w:val=""/>
      <w:lvlJc w:val="left"/>
      <w:pPr>
        <w:ind w:left="1768" w:hanging="360"/>
      </w:pPr>
      <w:rPr>
        <w:rFonts w:ascii="Wingdings" w:hAnsi="Wingdings" w:hint="default"/>
      </w:rPr>
    </w:lvl>
    <w:lvl w:ilvl="3" w:tplc="0C090001" w:tentative="1">
      <w:start w:val="1"/>
      <w:numFmt w:val="bullet"/>
      <w:lvlText w:val=""/>
      <w:lvlJc w:val="left"/>
      <w:pPr>
        <w:ind w:left="2488" w:hanging="360"/>
      </w:pPr>
      <w:rPr>
        <w:rFonts w:ascii="Symbol" w:hAnsi="Symbol" w:hint="default"/>
      </w:rPr>
    </w:lvl>
    <w:lvl w:ilvl="4" w:tplc="0C090003" w:tentative="1">
      <w:start w:val="1"/>
      <w:numFmt w:val="bullet"/>
      <w:lvlText w:val="o"/>
      <w:lvlJc w:val="left"/>
      <w:pPr>
        <w:ind w:left="3208" w:hanging="360"/>
      </w:pPr>
      <w:rPr>
        <w:rFonts w:ascii="Courier New" w:hAnsi="Courier New" w:cs="Courier New" w:hint="default"/>
      </w:rPr>
    </w:lvl>
    <w:lvl w:ilvl="5" w:tplc="0C090005" w:tentative="1">
      <w:start w:val="1"/>
      <w:numFmt w:val="bullet"/>
      <w:lvlText w:val=""/>
      <w:lvlJc w:val="left"/>
      <w:pPr>
        <w:ind w:left="3928" w:hanging="360"/>
      </w:pPr>
      <w:rPr>
        <w:rFonts w:ascii="Wingdings" w:hAnsi="Wingdings" w:hint="default"/>
      </w:rPr>
    </w:lvl>
    <w:lvl w:ilvl="6" w:tplc="0C090001" w:tentative="1">
      <w:start w:val="1"/>
      <w:numFmt w:val="bullet"/>
      <w:lvlText w:val=""/>
      <w:lvlJc w:val="left"/>
      <w:pPr>
        <w:ind w:left="4648" w:hanging="360"/>
      </w:pPr>
      <w:rPr>
        <w:rFonts w:ascii="Symbol" w:hAnsi="Symbol" w:hint="default"/>
      </w:rPr>
    </w:lvl>
    <w:lvl w:ilvl="7" w:tplc="0C090003" w:tentative="1">
      <w:start w:val="1"/>
      <w:numFmt w:val="bullet"/>
      <w:lvlText w:val="o"/>
      <w:lvlJc w:val="left"/>
      <w:pPr>
        <w:ind w:left="5368" w:hanging="360"/>
      </w:pPr>
      <w:rPr>
        <w:rFonts w:ascii="Courier New" w:hAnsi="Courier New" w:cs="Courier New" w:hint="default"/>
      </w:rPr>
    </w:lvl>
    <w:lvl w:ilvl="8" w:tplc="0C090005" w:tentative="1">
      <w:start w:val="1"/>
      <w:numFmt w:val="bullet"/>
      <w:lvlText w:val=""/>
      <w:lvlJc w:val="left"/>
      <w:pPr>
        <w:ind w:left="6088" w:hanging="360"/>
      </w:pPr>
      <w:rPr>
        <w:rFonts w:ascii="Wingdings" w:hAnsi="Wingdings" w:hint="default"/>
      </w:rPr>
    </w:lvl>
  </w:abstractNum>
  <w:abstractNum w:abstractNumId="4" w15:restartNumberingAfterBreak="0">
    <w:nsid w:val="16AE37DB"/>
    <w:multiLevelType w:val="hybridMultilevel"/>
    <w:tmpl w:val="895AB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546F3D"/>
    <w:multiLevelType w:val="hybridMultilevel"/>
    <w:tmpl w:val="0BDE7F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9C4F26"/>
    <w:multiLevelType w:val="hybridMultilevel"/>
    <w:tmpl w:val="77E0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FF0E33"/>
    <w:multiLevelType w:val="hybridMultilevel"/>
    <w:tmpl w:val="14C88E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D1F6C"/>
    <w:multiLevelType w:val="hybridMultilevel"/>
    <w:tmpl w:val="3FC62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EA42B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531043"/>
    <w:multiLevelType w:val="hybridMultilevel"/>
    <w:tmpl w:val="A7223E8C"/>
    <w:lvl w:ilvl="0" w:tplc="DDACC0D0">
      <w:start w:val="1"/>
      <w:numFmt w:val="bullet"/>
      <w:pStyle w:val="ListParagraph"/>
      <w:lvlText w:val=""/>
      <w:lvlJc w:val="left"/>
      <w:pPr>
        <w:ind w:left="1077" w:hanging="357"/>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3AAF0CDB"/>
    <w:multiLevelType w:val="multilevel"/>
    <w:tmpl w:val="995E1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2265D5"/>
    <w:multiLevelType w:val="hybridMultilevel"/>
    <w:tmpl w:val="869EF064"/>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9481191"/>
    <w:multiLevelType w:val="multilevel"/>
    <w:tmpl w:val="33001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94C385D"/>
    <w:multiLevelType w:val="hybridMultilevel"/>
    <w:tmpl w:val="3B0488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0F2629"/>
    <w:multiLevelType w:val="hybridMultilevel"/>
    <w:tmpl w:val="61B28364"/>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C413153"/>
    <w:multiLevelType w:val="hybridMultilevel"/>
    <w:tmpl w:val="604A8F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5E386B"/>
    <w:multiLevelType w:val="hybridMultilevel"/>
    <w:tmpl w:val="64F6B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D33F62"/>
    <w:multiLevelType w:val="hybridMultilevel"/>
    <w:tmpl w:val="21588678"/>
    <w:lvl w:ilvl="0" w:tplc="FFFFFFFF">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19" w15:restartNumberingAfterBreak="0">
    <w:nsid w:val="5A46674B"/>
    <w:multiLevelType w:val="hybridMultilevel"/>
    <w:tmpl w:val="CECCEBD6"/>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A7B6827"/>
    <w:multiLevelType w:val="hybridMultilevel"/>
    <w:tmpl w:val="BAA4D6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3667A2"/>
    <w:multiLevelType w:val="hybridMultilevel"/>
    <w:tmpl w:val="D1ECED06"/>
    <w:lvl w:ilvl="0" w:tplc="FFFFFFFF">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0420711"/>
    <w:multiLevelType w:val="hybridMultilevel"/>
    <w:tmpl w:val="A5D2FD1A"/>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72F309D"/>
    <w:multiLevelType w:val="hybridMultilevel"/>
    <w:tmpl w:val="8B608002"/>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14" w:hanging="360"/>
      </w:pPr>
      <w:rPr>
        <w:rFonts w:ascii="Courier New" w:hAnsi="Courier New" w:cs="Courier New" w:hint="default"/>
      </w:rPr>
    </w:lvl>
    <w:lvl w:ilvl="2" w:tplc="0C090005" w:tentative="1">
      <w:start w:val="1"/>
      <w:numFmt w:val="bullet"/>
      <w:lvlText w:val=""/>
      <w:lvlJc w:val="left"/>
      <w:pPr>
        <w:ind w:left="1434" w:hanging="360"/>
      </w:pPr>
      <w:rPr>
        <w:rFonts w:ascii="Wingdings" w:hAnsi="Wingdings" w:hint="default"/>
      </w:rPr>
    </w:lvl>
    <w:lvl w:ilvl="3" w:tplc="0C090001" w:tentative="1">
      <w:start w:val="1"/>
      <w:numFmt w:val="bullet"/>
      <w:lvlText w:val=""/>
      <w:lvlJc w:val="left"/>
      <w:pPr>
        <w:ind w:left="2154" w:hanging="360"/>
      </w:pPr>
      <w:rPr>
        <w:rFonts w:ascii="Symbol" w:hAnsi="Symbol" w:hint="default"/>
      </w:rPr>
    </w:lvl>
    <w:lvl w:ilvl="4" w:tplc="0C090003" w:tentative="1">
      <w:start w:val="1"/>
      <w:numFmt w:val="bullet"/>
      <w:lvlText w:val="o"/>
      <w:lvlJc w:val="left"/>
      <w:pPr>
        <w:ind w:left="2874" w:hanging="360"/>
      </w:pPr>
      <w:rPr>
        <w:rFonts w:ascii="Courier New" w:hAnsi="Courier New" w:cs="Courier New" w:hint="default"/>
      </w:rPr>
    </w:lvl>
    <w:lvl w:ilvl="5" w:tplc="0C090005" w:tentative="1">
      <w:start w:val="1"/>
      <w:numFmt w:val="bullet"/>
      <w:lvlText w:val=""/>
      <w:lvlJc w:val="left"/>
      <w:pPr>
        <w:ind w:left="3594" w:hanging="360"/>
      </w:pPr>
      <w:rPr>
        <w:rFonts w:ascii="Wingdings" w:hAnsi="Wingdings" w:hint="default"/>
      </w:rPr>
    </w:lvl>
    <w:lvl w:ilvl="6" w:tplc="0C090001" w:tentative="1">
      <w:start w:val="1"/>
      <w:numFmt w:val="bullet"/>
      <w:lvlText w:val=""/>
      <w:lvlJc w:val="left"/>
      <w:pPr>
        <w:ind w:left="4314" w:hanging="360"/>
      </w:pPr>
      <w:rPr>
        <w:rFonts w:ascii="Symbol" w:hAnsi="Symbol" w:hint="default"/>
      </w:rPr>
    </w:lvl>
    <w:lvl w:ilvl="7" w:tplc="0C090003" w:tentative="1">
      <w:start w:val="1"/>
      <w:numFmt w:val="bullet"/>
      <w:lvlText w:val="o"/>
      <w:lvlJc w:val="left"/>
      <w:pPr>
        <w:ind w:left="5034" w:hanging="360"/>
      </w:pPr>
      <w:rPr>
        <w:rFonts w:ascii="Courier New" w:hAnsi="Courier New" w:cs="Courier New" w:hint="default"/>
      </w:rPr>
    </w:lvl>
    <w:lvl w:ilvl="8" w:tplc="0C090005" w:tentative="1">
      <w:start w:val="1"/>
      <w:numFmt w:val="bullet"/>
      <w:lvlText w:val=""/>
      <w:lvlJc w:val="left"/>
      <w:pPr>
        <w:ind w:left="5754" w:hanging="360"/>
      </w:pPr>
      <w:rPr>
        <w:rFonts w:ascii="Wingdings" w:hAnsi="Wingdings" w:hint="default"/>
      </w:rPr>
    </w:lvl>
  </w:abstractNum>
  <w:abstractNum w:abstractNumId="24" w15:restartNumberingAfterBreak="0">
    <w:nsid w:val="685F64CF"/>
    <w:multiLevelType w:val="hybridMultilevel"/>
    <w:tmpl w:val="BB9CDC3E"/>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EA3103"/>
    <w:multiLevelType w:val="hybridMultilevel"/>
    <w:tmpl w:val="146E1E3C"/>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B82189B"/>
    <w:multiLevelType w:val="hybridMultilevel"/>
    <w:tmpl w:val="AF2CCD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C14073A"/>
    <w:multiLevelType w:val="hybridMultilevel"/>
    <w:tmpl w:val="D592DB2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8" w15:restartNumberingAfterBreak="0">
    <w:nsid w:val="71C0229B"/>
    <w:multiLevelType w:val="hybridMultilevel"/>
    <w:tmpl w:val="A694F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5858BA"/>
    <w:multiLevelType w:val="hybridMultilevel"/>
    <w:tmpl w:val="B412935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B025527"/>
    <w:multiLevelType w:val="hybridMultilevel"/>
    <w:tmpl w:val="BDF29244"/>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09971392">
    <w:abstractNumId w:val="7"/>
  </w:num>
  <w:num w:numId="2" w16cid:durableId="1302805939">
    <w:abstractNumId w:val="10"/>
  </w:num>
  <w:num w:numId="3" w16cid:durableId="1016152753">
    <w:abstractNumId w:val="4"/>
  </w:num>
  <w:num w:numId="4" w16cid:durableId="316617126">
    <w:abstractNumId w:val="26"/>
  </w:num>
  <w:num w:numId="5" w16cid:durableId="1648515690">
    <w:abstractNumId w:val="3"/>
  </w:num>
  <w:num w:numId="6" w16cid:durableId="678585195">
    <w:abstractNumId w:val="25"/>
  </w:num>
  <w:num w:numId="7" w16cid:durableId="1132557473">
    <w:abstractNumId w:val="12"/>
  </w:num>
  <w:num w:numId="8" w16cid:durableId="2071227155">
    <w:abstractNumId w:val="29"/>
  </w:num>
  <w:num w:numId="9" w16cid:durableId="1833986956">
    <w:abstractNumId w:val="2"/>
  </w:num>
  <w:num w:numId="10" w16cid:durableId="1225219620">
    <w:abstractNumId w:val="20"/>
  </w:num>
  <w:num w:numId="11" w16cid:durableId="121506172">
    <w:abstractNumId w:val="0"/>
  </w:num>
  <w:num w:numId="12" w16cid:durableId="1522549889">
    <w:abstractNumId w:val="14"/>
  </w:num>
  <w:num w:numId="13" w16cid:durableId="1930189051">
    <w:abstractNumId w:val="10"/>
    <w:lvlOverride w:ilvl="0">
      <w:startOverride w:val="1"/>
    </w:lvlOverride>
  </w:num>
  <w:num w:numId="14" w16cid:durableId="1196383856">
    <w:abstractNumId w:val="5"/>
  </w:num>
  <w:num w:numId="15" w16cid:durableId="702555864">
    <w:abstractNumId w:val="21"/>
  </w:num>
  <w:num w:numId="16" w16cid:durableId="1448086872">
    <w:abstractNumId w:val="22"/>
  </w:num>
  <w:num w:numId="17" w16cid:durableId="732658435">
    <w:abstractNumId w:val="15"/>
  </w:num>
  <w:num w:numId="18" w16cid:durableId="1851293102">
    <w:abstractNumId w:val="8"/>
  </w:num>
  <w:num w:numId="19" w16cid:durableId="1031806746">
    <w:abstractNumId w:val="19"/>
  </w:num>
  <w:num w:numId="20" w16cid:durableId="1512448029">
    <w:abstractNumId w:val="16"/>
  </w:num>
  <w:num w:numId="21" w16cid:durableId="936521541">
    <w:abstractNumId w:val="24"/>
  </w:num>
  <w:num w:numId="22" w16cid:durableId="358550374">
    <w:abstractNumId w:val="23"/>
  </w:num>
  <w:num w:numId="23" w16cid:durableId="1838954212">
    <w:abstractNumId w:val="1"/>
  </w:num>
  <w:num w:numId="24" w16cid:durableId="171190488">
    <w:abstractNumId w:val="30"/>
  </w:num>
  <w:num w:numId="25" w16cid:durableId="760685156">
    <w:abstractNumId w:val="27"/>
  </w:num>
  <w:num w:numId="26" w16cid:durableId="555698679">
    <w:abstractNumId w:val="11"/>
  </w:num>
  <w:num w:numId="27" w16cid:durableId="847255743">
    <w:abstractNumId w:val="13"/>
  </w:num>
  <w:num w:numId="28" w16cid:durableId="1657607213">
    <w:abstractNumId w:val="9"/>
  </w:num>
  <w:num w:numId="29" w16cid:durableId="1038360821">
    <w:abstractNumId w:val="6"/>
  </w:num>
  <w:num w:numId="30" w16cid:durableId="756443338">
    <w:abstractNumId w:val="18"/>
  </w:num>
  <w:num w:numId="31" w16cid:durableId="1760566099">
    <w:abstractNumId w:val="10"/>
  </w:num>
  <w:num w:numId="32" w16cid:durableId="481044477">
    <w:abstractNumId w:val="2"/>
  </w:num>
  <w:num w:numId="33" w16cid:durableId="614950321">
    <w:abstractNumId w:val="28"/>
  </w:num>
  <w:num w:numId="34" w16cid:durableId="1020208215">
    <w:abstractNumId w:val="23"/>
  </w:num>
  <w:num w:numId="35" w16cid:durableId="1802309564">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00F2"/>
    <w:rsid w:val="00003744"/>
    <w:rsid w:val="00006A66"/>
    <w:rsid w:val="00006AB1"/>
    <w:rsid w:val="00006C6F"/>
    <w:rsid w:val="000123D1"/>
    <w:rsid w:val="000126EA"/>
    <w:rsid w:val="00012D0F"/>
    <w:rsid w:val="0001447E"/>
    <w:rsid w:val="00014D05"/>
    <w:rsid w:val="000152C3"/>
    <w:rsid w:val="00015F18"/>
    <w:rsid w:val="0001622F"/>
    <w:rsid w:val="00016580"/>
    <w:rsid w:val="00016D13"/>
    <w:rsid w:val="00017898"/>
    <w:rsid w:val="00017D99"/>
    <w:rsid w:val="00017DEE"/>
    <w:rsid w:val="000224FC"/>
    <w:rsid w:val="00022D32"/>
    <w:rsid w:val="00023561"/>
    <w:rsid w:val="000235BA"/>
    <w:rsid w:val="000237C3"/>
    <w:rsid w:val="00023EE0"/>
    <w:rsid w:val="00026D84"/>
    <w:rsid w:val="000278EC"/>
    <w:rsid w:val="00027BC5"/>
    <w:rsid w:val="00027E43"/>
    <w:rsid w:val="000305D0"/>
    <w:rsid w:val="00031104"/>
    <w:rsid w:val="000319A9"/>
    <w:rsid w:val="00031B30"/>
    <w:rsid w:val="00032796"/>
    <w:rsid w:val="0003351B"/>
    <w:rsid w:val="00035C8B"/>
    <w:rsid w:val="00035EE7"/>
    <w:rsid w:val="00036005"/>
    <w:rsid w:val="00037B9F"/>
    <w:rsid w:val="0004070A"/>
    <w:rsid w:val="00040984"/>
    <w:rsid w:val="00040FAD"/>
    <w:rsid w:val="00041513"/>
    <w:rsid w:val="00041F43"/>
    <w:rsid w:val="00042B19"/>
    <w:rsid w:val="00042DAF"/>
    <w:rsid w:val="00044679"/>
    <w:rsid w:val="00044779"/>
    <w:rsid w:val="00044CB0"/>
    <w:rsid w:val="00044CBE"/>
    <w:rsid w:val="00045C5C"/>
    <w:rsid w:val="00046C45"/>
    <w:rsid w:val="00047D26"/>
    <w:rsid w:val="0005065D"/>
    <w:rsid w:val="0005278D"/>
    <w:rsid w:val="000532C2"/>
    <w:rsid w:val="00053BB3"/>
    <w:rsid w:val="00054D57"/>
    <w:rsid w:val="00056E69"/>
    <w:rsid w:val="00056E98"/>
    <w:rsid w:val="00057C37"/>
    <w:rsid w:val="00057D69"/>
    <w:rsid w:val="0006032B"/>
    <w:rsid w:val="00060E56"/>
    <w:rsid w:val="00061A87"/>
    <w:rsid w:val="000628BD"/>
    <w:rsid w:val="00067EBB"/>
    <w:rsid w:val="00073167"/>
    <w:rsid w:val="000732EA"/>
    <w:rsid w:val="00074C97"/>
    <w:rsid w:val="000757DE"/>
    <w:rsid w:val="00075B84"/>
    <w:rsid w:val="00075C78"/>
    <w:rsid w:val="00075E6B"/>
    <w:rsid w:val="00076D4F"/>
    <w:rsid w:val="00080505"/>
    <w:rsid w:val="00080ACA"/>
    <w:rsid w:val="00080C68"/>
    <w:rsid w:val="0008176C"/>
    <w:rsid w:val="00085130"/>
    <w:rsid w:val="000854F9"/>
    <w:rsid w:val="00087908"/>
    <w:rsid w:val="000950ED"/>
    <w:rsid w:val="0009613A"/>
    <w:rsid w:val="000964D2"/>
    <w:rsid w:val="0009703B"/>
    <w:rsid w:val="00097986"/>
    <w:rsid w:val="000A0745"/>
    <w:rsid w:val="000A3CFD"/>
    <w:rsid w:val="000A4098"/>
    <w:rsid w:val="000A5A42"/>
    <w:rsid w:val="000A5E80"/>
    <w:rsid w:val="000B1FD9"/>
    <w:rsid w:val="000B2388"/>
    <w:rsid w:val="000B3332"/>
    <w:rsid w:val="000B3457"/>
    <w:rsid w:val="000B48DD"/>
    <w:rsid w:val="000B5C42"/>
    <w:rsid w:val="000B648C"/>
    <w:rsid w:val="000C0B58"/>
    <w:rsid w:val="000C19FF"/>
    <w:rsid w:val="000C2665"/>
    <w:rsid w:val="000C3397"/>
    <w:rsid w:val="000C3D21"/>
    <w:rsid w:val="000C4F60"/>
    <w:rsid w:val="000C52C3"/>
    <w:rsid w:val="000C6299"/>
    <w:rsid w:val="000C6A6E"/>
    <w:rsid w:val="000C7356"/>
    <w:rsid w:val="000C7BE6"/>
    <w:rsid w:val="000D101E"/>
    <w:rsid w:val="000D4523"/>
    <w:rsid w:val="000D4FB4"/>
    <w:rsid w:val="000D7213"/>
    <w:rsid w:val="000D7400"/>
    <w:rsid w:val="000E0B16"/>
    <w:rsid w:val="000E0BC3"/>
    <w:rsid w:val="000E2262"/>
    <w:rsid w:val="000E23EA"/>
    <w:rsid w:val="000E2E9C"/>
    <w:rsid w:val="000E4C54"/>
    <w:rsid w:val="000E51C1"/>
    <w:rsid w:val="000F0212"/>
    <w:rsid w:val="000F042B"/>
    <w:rsid w:val="000F211D"/>
    <w:rsid w:val="000F2D25"/>
    <w:rsid w:val="000F3502"/>
    <w:rsid w:val="000F354B"/>
    <w:rsid w:val="000F3562"/>
    <w:rsid w:val="000F47BD"/>
    <w:rsid w:val="000F5992"/>
    <w:rsid w:val="0010064E"/>
    <w:rsid w:val="0010216F"/>
    <w:rsid w:val="001025FB"/>
    <w:rsid w:val="00102A95"/>
    <w:rsid w:val="0010371F"/>
    <w:rsid w:val="00103C93"/>
    <w:rsid w:val="00104AC7"/>
    <w:rsid w:val="00105EA5"/>
    <w:rsid w:val="0011167B"/>
    <w:rsid w:val="0011248F"/>
    <w:rsid w:val="00112D5D"/>
    <w:rsid w:val="001135FE"/>
    <w:rsid w:val="00113956"/>
    <w:rsid w:val="001161DB"/>
    <w:rsid w:val="00116324"/>
    <w:rsid w:val="00117F7A"/>
    <w:rsid w:val="00120C8A"/>
    <w:rsid w:val="0012397D"/>
    <w:rsid w:val="00123D85"/>
    <w:rsid w:val="00125641"/>
    <w:rsid w:val="00126F76"/>
    <w:rsid w:val="00127D52"/>
    <w:rsid w:val="001311CD"/>
    <w:rsid w:val="001311E2"/>
    <w:rsid w:val="00132382"/>
    <w:rsid w:val="00133F57"/>
    <w:rsid w:val="00134449"/>
    <w:rsid w:val="00134EE3"/>
    <w:rsid w:val="00136423"/>
    <w:rsid w:val="00137FD9"/>
    <w:rsid w:val="0014152C"/>
    <w:rsid w:val="001416B7"/>
    <w:rsid w:val="001417DE"/>
    <w:rsid w:val="00142E69"/>
    <w:rsid w:val="001464FE"/>
    <w:rsid w:val="001500A6"/>
    <w:rsid w:val="00151719"/>
    <w:rsid w:val="00152612"/>
    <w:rsid w:val="00153A0D"/>
    <w:rsid w:val="0015440D"/>
    <w:rsid w:val="00154ED6"/>
    <w:rsid w:val="00157C2F"/>
    <w:rsid w:val="00157D7C"/>
    <w:rsid w:val="0016328F"/>
    <w:rsid w:val="00165703"/>
    <w:rsid w:val="001666AE"/>
    <w:rsid w:val="001707C2"/>
    <w:rsid w:val="001729A7"/>
    <w:rsid w:val="001735CF"/>
    <w:rsid w:val="00173DC6"/>
    <w:rsid w:val="00174089"/>
    <w:rsid w:val="001744CF"/>
    <w:rsid w:val="001748BB"/>
    <w:rsid w:val="001764E4"/>
    <w:rsid w:val="00176D26"/>
    <w:rsid w:val="001824E8"/>
    <w:rsid w:val="001837A9"/>
    <w:rsid w:val="00185846"/>
    <w:rsid w:val="00185871"/>
    <w:rsid w:val="001858AA"/>
    <w:rsid w:val="00187153"/>
    <w:rsid w:val="0019117D"/>
    <w:rsid w:val="0019273E"/>
    <w:rsid w:val="00192FA0"/>
    <w:rsid w:val="00193D83"/>
    <w:rsid w:val="001956A0"/>
    <w:rsid w:val="001A2702"/>
    <w:rsid w:val="001A310C"/>
    <w:rsid w:val="001A4993"/>
    <w:rsid w:val="001A4B42"/>
    <w:rsid w:val="001B06A2"/>
    <w:rsid w:val="001B2584"/>
    <w:rsid w:val="001B521B"/>
    <w:rsid w:val="001C1407"/>
    <w:rsid w:val="001C4EE5"/>
    <w:rsid w:val="001C65CA"/>
    <w:rsid w:val="001C77F2"/>
    <w:rsid w:val="001C7816"/>
    <w:rsid w:val="001C7D1B"/>
    <w:rsid w:val="001D08FE"/>
    <w:rsid w:val="001D0EBE"/>
    <w:rsid w:val="001D3813"/>
    <w:rsid w:val="001D3AB4"/>
    <w:rsid w:val="001D5084"/>
    <w:rsid w:val="001D65BF"/>
    <w:rsid w:val="001E14A4"/>
    <w:rsid w:val="001E2134"/>
    <w:rsid w:val="001E3FD8"/>
    <w:rsid w:val="001E429B"/>
    <w:rsid w:val="001E4D58"/>
    <w:rsid w:val="001E61E8"/>
    <w:rsid w:val="001E79FB"/>
    <w:rsid w:val="001F0D0F"/>
    <w:rsid w:val="001F20C2"/>
    <w:rsid w:val="001F3019"/>
    <w:rsid w:val="001F5C18"/>
    <w:rsid w:val="001F5C4F"/>
    <w:rsid w:val="001F5DEF"/>
    <w:rsid w:val="00206D66"/>
    <w:rsid w:val="002072D5"/>
    <w:rsid w:val="002077D8"/>
    <w:rsid w:val="002105A5"/>
    <w:rsid w:val="00210E4A"/>
    <w:rsid w:val="00213CBA"/>
    <w:rsid w:val="00213E27"/>
    <w:rsid w:val="0021549D"/>
    <w:rsid w:val="00215D57"/>
    <w:rsid w:val="0021647F"/>
    <w:rsid w:val="00216E20"/>
    <w:rsid w:val="0021716B"/>
    <w:rsid w:val="00220DB0"/>
    <w:rsid w:val="00222A49"/>
    <w:rsid w:val="00222C04"/>
    <w:rsid w:val="00222D04"/>
    <w:rsid w:val="00222D15"/>
    <w:rsid w:val="00224725"/>
    <w:rsid w:val="00225607"/>
    <w:rsid w:val="002266A2"/>
    <w:rsid w:val="00226CFD"/>
    <w:rsid w:val="0023114B"/>
    <w:rsid w:val="00232765"/>
    <w:rsid w:val="00232800"/>
    <w:rsid w:val="00232E6F"/>
    <w:rsid w:val="002331BB"/>
    <w:rsid w:val="002358EE"/>
    <w:rsid w:val="002372C1"/>
    <w:rsid w:val="00237C87"/>
    <w:rsid w:val="0024089E"/>
    <w:rsid w:val="002421BF"/>
    <w:rsid w:val="00244E2E"/>
    <w:rsid w:val="002479C0"/>
    <w:rsid w:val="00250293"/>
    <w:rsid w:val="002540D7"/>
    <w:rsid w:val="00256318"/>
    <w:rsid w:val="00256A84"/>
    <w:rsid w:val="0025700B"/>
    <w:rsid w:val="0026149E"/>
    <w:rsid w:val="00261CAC"/>
    <w:rsid w:val="00261EC2"/>
    <w:rsid w:val="00262072"/>
    <w:rsid w:val="002623BD"/>
    <w:rsid w:val="0026376D"/>
    <w:rsid w:val="002666BB"/>
    <w:rsid w:val="0027350E"/>
    <w:rsid w:val="00273FFC"/>
    <w:rsid w:val="00274B16"/>
    <w:rsid w:val="002751D7"/>
    <w:rsid w:val="00280522"/>
    <w:rsid w:val="0028306B"/>
    <w:rsid w:val="002831EF"/>
    <w:rsid w:val="00287717"/>
    <w:rsid w:val="00290B64"/>
    <w:rsid w:val="00290BCF"/>
    <w:rsid w:val="00291211"/>
    <w:rsid w:val="0029177F"/>
    <w:rsid w:val="0029401E"/>
    <w:rsid w:val="00294DB4"/>
    <w:rsid w:val="00294FEA"/>
    <w:rsid w:val="00295339"/>
    <w:rsid w:val="002970E2"/>
    <w:rsid w:val="0029735B"/>
    <w:rsid w:val="00297668"/>
    <w:rsid w:val="002979A2"/>
    <w:rsid w:val="00297CBC"/>
    <w:rsid w:val="002A4F04"/>
    <w:rsid w:val="002A5766"/>
    <w:rsid w:val="002A5A79"/>
    <w:rsid w:val="002B1522"/>
    <w:rsid w:val="002B25A7"/>
    <w:rsid w:val="002B4386"/>
    <w:rsid w:val="002B460E"/>
    <w:rsid w:val="002B5B1A"/>
    <w:rsid w:val="002B6B01"/>
    <w:rsid w:val="002B6F74"/>
    <w:rsid w:val="002C01D2"/>
    <w:rsid w:val="002C020C"/>
    <w:rsid w:val="002C0653"/>
    <w:rsid w:val="002C0D6A"/>
    <w:rsid w:val="002C4CBD"/>
    <w:rsid w:val="002C4F8A"/>
    <w:rsid w:val="002C4FFC"/>
    <w:rsid w:val="002C645F"/>
    <w:rsid w:val="002C6701"/>
    <w:rsid w:val="002D060A"/>
    <w:rsid w:val="002D097F"/>
    <w:rsid w:val="002D3074"/>
    <w:rsid w:val="002D3828"/>
    <w:rsid w:val="002D4172"/>
    <w:rsid w:val="002D467C"/>
    <w:rsid w:val="002D501B"/>
    <w:rsid w:val="002D6345"/>
    <w:rsid w:val="002D6FCA"/>
    <w:rsid w:val="002D7CF5"/>
    <w:rsid w:val="002D7ECD"/>
    <w:rsid w:val="002E1564"/>
    <w:rsid w:val="002E4747"/>
    <w:rsid w:val="002E5FEB"/>
    <w:rsid w:val="002E6058"/>
    <w:rsid w:val="002E71F7"/>
    <w:rsid w:val="002F0230"/>
    <w:rsid w:val="002F1406"/>
    <w:rsid w:val="002F222A"/>
    <w:rsid w:val="002F3293"/>
    <w:rsid w:val="002F3445"/>
    <w:rsid w:val="002F4C13"/>
    <w:rsid w:val="002F50EB"/>
    <w:rsid w:val="002F6DDD"/>
    <w:rsid w:val="00300221"/>
    <w:rsid w:val="00301104"/>
    <w:rsid w:val="00301F2F"/>
    <w:rsid w:val="003022B4"/>
    <w:rsid w:val="003039BB"/>
    <w:rsid w:val="00303A7A"/>
    <w:rsid w:val="003044F3"/>
    <w:rsid w:val="0030486B"/>
    <w:rsid w:val="003067F1"/>
    <w:rsid w:val="00307E15"/>
    <w:rsid w:val="00312AB5"/>
    <w:rsid w:val="003140CE"/>
    <w:rsid w:val="003145FA"/>
    <w:rsid w:val="00314B03"/>
    <w:rsid w:val="003161E2"/>
    <w:rsid w:val="003210E8"/>
    <w:rsid w:val="0032210D"/>
    <w:rsid w:val="00322195"/>
    <w:rsid w:val="003228D2"/>
    <w:rsid w:val="00322E5A"/>
    <w:rsid w:val="00325A22"/>
    <w:rsid w:val="00327634"/>
    <w:rsid w:val="00327C51"/>
    <w:rsid w:val="0033000C"/>
    <w:rsid w:val="003308BD"/>
    <w:rsid w:val="00333785"/>
    <w:rsid w:val="00334549"/>
    <w:rsid w:val="003346B9"/>
    <w:rsid w:val="00337EDC"/>
    <w:rsid w:val="00342CFD"/>
    <w:rsid w:val="00342D04"/>
    <w:rsid w:val="003443F4"/>
    <w:rsid w:val="00344B37"/>
    <w:rsid w:val="0034746D"/>
    <w:rsid w:val="003478FD"/>
    <w:rsid w:val="0035081A"/>
    <w:rsid w:val="00353F73"/>
    <w:rsid w:val="00354F12"/>
    <w:rsid w:val="00355993"/>
    <w:rsid w:val="00356669"/>
    <w:rsid w:val="00361227"/>
    <w:rsid w:val="00361A18"/>
    <w:rsid w:val="003621CE"/>
    <w:rsid w:val="00364326"/>
    <w:rsid w:val="00364887"/>
    <w:rsid w:val="00366874"/>
    <w:rsid w:val="0037139F"/>
    <w:rsid w:val="00376A75"/>
    <w:rsid w:val="003773D4"/>
    <w:rsid w:val="00383847"/>
    <w:rsid w:val="003850BD"/>
    <w:rsid w:val="003852F2"/>
    <w:rsid w:val="003874F3"/>
    <w:rsid w:val="00390D0A"/>
    <w:rsid w:val="0039179E"/>
    <w:rsid w:val="00392EC2"/>
    <w:rsid w:val="003931C9"/>
    <w:rsid w:val="00394128"/>
    <w:rsid w:val="00394BF2"/>
    <w:rsid w:val="00394D5C"/>
    <w:rsid w:val="00395251"/>
    <w:rsid w:val="003975F1"/>
    <w:rsid w:val="003A036E"/>
    <w:rsid w:val="003A1174"/>
    <w:rsid w:val="003A1A29"/>
    <w:rsid w:val="003A408E"/>
    <w:rsid w:val="003A4CFC"/>
    <w:rsid w:val="003A4DF2"/>
    <w:rsid w:val="003A6D6D"/>
    <w:rsid w:val="003A7242"/>
    <w:rsid w:val="003B00ED"/>
    <w:rsid w:val="003B2867"/>
    <w:rsid w:val="003B3AEB"/>
    <w:rsid w:val="003B4C99"/>
    <w:rsid w:val="003B5188"/>
    <w:rsid w:val="003B5831"/>
    <w:rsid w:val="003B61B0"/>
    <w:rsid w:val="003B688A"/>
    <w:rsid w:val="003B6C3F"/>
    <w:rsid w:val="003C2315"/>
    <w:rsid w:val="003C2782"/>
    <w:rsid w:val="003C3659"/>
    <w:rsid w:val="003C3B1B"/>
    <w:rsid w:val="003C4CAF"/>
    <w:rsid w:val="003C4F47"/>
    <w:rsid w:val="003C58EC"/>
    <w:rsid w:val="003C7011"/>
    <w:rsid w:val="003C7706"/>
    <w:rsid w:val="003C7723"/>
    <w:rsid w:val="003D034F"/>
    <w:rsid w:val="003D3048"/>
    <w:rsid w:val="003D3843"/>
    <w:rsid w:val="003D3BC9"/>
    <w:rsid w:val="003D3D03"/>
    <w:rsid w:val="003D5FEE"/>
    <w:rsid w:val="003D68B2"/>
    <w:rsid w:val="003D69D5"/>
    <w:rsid w:val="003E18EA"/>
    <w:rsid w:val="003E3EEF"/>
    <w:rsid w:val="003E402E"/>
    <w:rsid w:val="003E433F"/>
    <w:rsid w:val="003F226F"/>
    <w:rsid w:val="003F22BB"/>
    <w:rsid w:val="003F2D32"/>
    <w:rsid w:val="003F4189"/>
    <w:rsid w:val="003F4ABF"/>
    <w:rsid w:val="003F4D35"/>
    <w:rsid w:val="003F711A"/>
    <w:rsid w:val="00400161"/>
    <w:rsid w:val="00401A06"/>
    <w:rsid w:val="00401FA0"/>
    <w:rsid w:val="0040210B"/>
    <w:rsid w:val="004021AF"/>
    <w:rsid w:val="00403ABA"/>
    <w:rsid w:val="00403BD0"/>
    <w:rsid w:val="00404900"/>
    <w:rsid w:val="004066F7"/>
    <w:rsid w:val="00410AD2"/>
    <w:rsid w:val="0041336E"/>
    <w:rsid w:val="00413A70"/>
    <w:rsid w:val="00414068"/>
    <w:rsid w:val="004178C6"/>
    <w:rsid w:val="00420297"/>
    <w:rsid w:val="004207EF"/>
    <w:rsid w:val="00420F69"/>
    <w:rsid w:val="00422573"/>
    <w:rsid w:val="0042405C"/>
    <w:rsid w:val="0042565D"/>
    <w:rsid w:val="004263E3"/>
    <w:rsid w:val="0042764F"/>
    <w:rsid w:val="004311F9"/>
    <w:rsid w:val="004320C9"/>
    <w:rsid w:val="00433159"/>
    <w:rsid w:val="00433472"/>
    <w:rsid w:val="00434031"/>
    <w:rsid w:val="00435737"/>
    <w:rsid w:val="00436394"/>
    <w:rsid w:val="004363E9"/>
    <w:rsid w:val="0043669A"/>
    <w:rsid w:val="00440D16"/>
    <w:rsid w:val="00441F81"/>
    <w:rsid w:val="004420C3"/>
    <w:rsid w:val="00442F02"/>
    <w:rsid w:val="00444929"/>
    <w:rsid w:val="00446543"/>
    <w:rsid w:val="004531F6"/>
    <w:rsid w:val="00455030"/>
    <w:rsid w:val="004564B0"/>
    <w:rsid w:val="00457065"/>
    <w:rsid w:val="0046031C"/>
    <w:rsid w:val="004605B2"/>
    <w:rsid w:val="004612EC"/>
    <w:rsid w:val="00462907"/>
    <w:rsid w:val="004638A8"/>
    <w:rsid w:val="00464216"/>
    <w:rsid w:val="00464909"/>
    <w:rsid w:val="00464DB0"/>
    <w:rsid w:val="004666F4"/>
    <w:rsid w:val="004718F1"/>
    <w:rsid w:val="004736E6"/>
    <w:rsid w:val="00473A1A"/>
    <w:rsid w:val="0047411F"/>
    <w:rsid w:val="00475119"/>
    <w:rsid w:val="004778D9"/>
    <w:rsid w:val="00477EE4"/>
    <w:rsid w:val="00480261"/>
    <w:rsid w:val="0048029D"/>
    <w:rsid w:val="00480F05"/>
    <w:rsid w:val="0048121F"/>
    <w:rsid w:val="004817B2"/>
    <w:rsid w:val="0048541A"/>
    <w:rsid w:val="004862A9"/>
    <w:rsid w:val="004869D7"/>
    <w:rsid w:val="00490BB8"/>
    <w:rsid w:val="0049119C"/>
    <w:rsid w:val="00491422"/>
    <w:rsid w:val="004920B1"/>
    <w:rsid w:val="0049314D"/>
    <w:rsid w:val="00495042"/>
    <w:rsid w:val="004955DC"/>
    <w:rsid w:val="00496FE9"/>
    <w:rsid w:val="00497012"/>
    <w:rsid w:val="004972ED"/>
    <w:rsid w:val="004A1188"/>
    <w:rsid w:val="004A2F33"/>
    <w:rsid w:val="004A3B4F"/>
    <w:rsid w:val="004A4928"/>
    <w:rsid w:val="004A50FB"/>
    <w:rsid w:val="004A649B"/>
    <w:rsid w:val="004A6FBC"/>
    <w:rsid w:val="004B0623"/>
    <w:rsid w:val="004B1715"/>
    <w:rsid w:val="004B1E81"/>
    <w:rsid w:val="004B3A48"/>
    <w:rsid w:val="004B6746"/>
    <w:rsid w:val="004B7999"/>
    <w:rsid w:val="004B7DCC"/>
    <w:rsid w:val="004C0F55"/>
    <w:rsid w:val="004C1F46"/>
    <w:rsid w:val="004C4584"/>
    <w:rsid w:val="004C4863"/>
    <w:rsid w:val="004C4E94"/>
    <w:rsid w:val="004C582C"/>
    <w:rsid w:val="004C687B"/>
    <w:rsid w:val="004D0468"/>
    <w:rsid w:val="004D0921"/>
    <w:rsid w:val="004D0B7F"/>
    <w:rsid w:val="004D16D7"/>
    <w:rsid w:val="004D38F7"/>
    <w:rsid w:val="004D618E"/>
    <w:rsid w:val="004D7A82"/>
    <w:rsid w:val="004E15F3"/>
    <w:rsid w:val="004E3404"/>
    <w:rsid w:val="004E35C1"/>
    <w:rsid w:val="004E5E2F"/>
    <w:rsid w:val="004E612F"/>
    <w:rsid w:val="004E7024"/>
    <w:rsid w:val="004F01D0"/>
    <w:rsid w:val="004F098F"/>
    <w:rsid w:val="004F17D9"/>
    <w:rsid w:val="004F464D"/>
    <w:rsid w:val="004F5587"/>
    <w:rsid w:val="004F6766"/>
    <w:rsid w:val="005036D2"/>
    <w:rsid w:val="00504282"/>
    <w:rsid w:val="0050482E"/>
    <w:rsid w:val="00504A2D"/>
    <w:rsid w:val="00505745"/>
    <w:rsid w:val="00506A4B"/>
    <w:rsid w:val="00507025"/>
    <w:rsid w:val="00510952"/>
    <w:rsid w:val="0051105D"/>
    <w:rsid w:val="005110A4"/>
    <w:rsid w:val="00511565"/>
    <w:rsid w:val="0051214F"/>
    <w:rsid w:val="00515A02"/>
    <w:rsid w:val="00515B11"/>
    <w:rsid w:val="005171E2"/>
    <w:rsid w:val="00517842"/>
    <w:rsid w:val="00521955"/>
    <w:rsid w:val="00522924"/>
    <w:rsid w:val="005232AB"/>
    <w:rsid w:val="00523D9A"/>
    <w:rsid w:val="0052450B"/>
    <w:rsid w:val="00525733"/>
    <w:rsid w:val="00525FED"/>
    <w:rsid w:val="005262C1"/>
    <w:rsid w:val="0052682E"/>
    <w:rsid w:val="00526E21"/>
    <w:rsid w:val="00527916"/>
    <w:rsid w:val="00530005"/>
    <w:rsid w:val="00530B2D"/>
    <w:rsid w:val="005322BF"/>
    <w:rsid w:val="00532D05"/>
    <w:rsid w:val="00533C81"/>
    <w:rsid w:val="00533D85"/>
    <w:rsid w:val="005342E7"/>
    <w:rsid w:val="0053530C"/>
    <w:rsid w:val="005355A8"/>
    <w:rsid w:val="00535A4D"/>
    <w:rsid w:val="005361A4"/>
    <w:rsid w:val="00536467"/>
    <w:rsid w:val="00536FFA"/>
    <w:rsid w:val="00540D4D"/>
    <w:rsid w:val="005414A0"/>
    <w:rsid w:val="00542195"/>
    <w:rsid w:val="00542C16"/>
    <w:rsid w:val="005437C6"/>
    <w:rsid w:val="00544372"/>
    <w:rsid w:val="0054453D"/>
    <w:rsid w:val="00545BC1"/>
    <w:rsid w:val="00545BC6"/>
    <w:rsid w:val="00546B85"/>
    <w:rsid w:val="00550BA6"/>
    <w:rsid w:val="00551208"/>
    <w:rsid w:val="00551D4C"/>
    <w:rsid w:val="005521C0"/>
    <w:rsid w:val="00556C1F"/>
    <w:rsid w:val="0055709A"/>
    <w:rsid w:val="00557495"/>
    <w:rsid w:val="0056028A"/>
    <w:rsid w:val="0056135E"/>
    <w:rsid w:val="00561E38"/>
    <w:rsid w:val="00562A35"/>
    <w:rsid w:val="00562E64"/>
    <w:rsid w:val="00563D3A"/>
    <w:rsid w:val="00564032"/>
    <w:rsid w:val="005645C8"/>
    <w:rsid w:val="005731FD"/>
    <w:rsid w:val="005732A0"/>
    <w:rsid w:val="00574313"/>
    <w:rsid w:val="005745CE"/>
    <w:rsid w:val="00575FE1"/>
    <w:rsid w:val="00576D93"/>
    <w:rsid w:val="00577704"/>
    <w:rsid w:val="0058036C"/>
    <w:rsid w:val="0058076D"/>
    <w:rsid w:val="00582050"/>
    <w:rsid w:val="00582668"/>
    <w:rsid w:val="005839BA"/>
    <w:rsid w:val="00586955"/>
    <w:rsid w:val="00590CF8"/>
    <w:rsid w:val="005912C4"/>
    <w:rsid w:val="005918A6"/>
    <w:rsid w:val="00591917"/>
    <w:rsid w:val="005946D0"/>
    <w:rsid w:val="005950BF"/>
    <w:rsid w:val="00596527"/>
    <w:rsid w:val="005965FE"/>
    <w:rsid w:val="005A133C"/>
    <w:rsid w:val="005A265C"/>
    <w:rsid w:val="005A3164"/>
    <w:rsid w:val="005A333C"/>
    <w:rsid w:val="005A4CFF"/>
    <w:rsid w:val="005A73B8"/>
    <w:rsid w:val="005B0587"/>
    <w:rsid w:val="005B0B2A"/>
    <w:rsid w:val="005B16C9"/>
    <w:rsid w:val="005B27EB"/>
    <w:rsid w:val="005B382D"/>
    <w:rsid w:val="005B4AF6"/>
    <w:rsid w:val="005B60A4"/>
    <w:rsid w:val="005B68EB"/>
    <w:rsid w:val="005B7D31"/>
    <w:rsid w:val="005C4162"/>
    <w:rsid w:val="005C49B8"/>
    <w:rsid w:val="005C5744"/>
    <w:rsid w:val="005C7BDB"/>
    <w:rsid w:val="005D40AF"/>
    <w:rsid w:val="005D62F8"/>
    <w:rsid w:val="005D6F53"/>
    <w:rsid w:val="005E1D48"/>
    <w:rsid w:val="005E2411"/>
    <w:rsid w:val="005E3177"/>
    <w:rsid w:val="005E3823"/>
    <w:rsid w:val="005E465F"/>
    <w:rsid w:val="005E5D6E"/>
    <w:rsid w:val="005E622C"/>
    <w:rsid w:val="005E753A"/>
    <w:rsid w:val="005F0183"/>
    <w:rsid w:val="005F073B"/>
    <w:rsid w:val="005F1AB5"/>
    <w:rsid w:val="005F1FC3"/>
    <w:rsid w:val="005F227B"/>
    <w:rsid w:val="005F427A"/>
    <w:rsid w:val="005F4D5E"/>
    <w:rsid w:val="005F530B"/>
    <w:rsid w:val="005F5423"/>
    <w:rsid w:val="005F5453"/>
    <w:rsid w:val="005F55EE"/>
    <w:rsid w:val="005F5FB0"/>
    <w:rsid w:val="005F7E67"/>
    <w:rsid w:val="006005AD"/>
    <w:rsid w:val="00600784"/>
    <w:rsid w:val="00603A71"/>
    <w:rsid w:val="00603B71"/>
    <w:rsid w:val="00604A40"/>
    <w:rsid w:val="006079B1"/>
    <w:rsid w:val="006111E0"/>
    <w:rsid w:val="006128BF"/>
    <w:rsid w:val="00612E76"/>
    <w:rsid w:val="006135A6"/>
    <w:rsid w:val="00613E28"/>
    <w:rsid w:val="00614B0E"/>
    <w:rsid w:val="006178C1"/>
    <w:rsid w:val="0062027F"/>
    <w:rsid w:val="00620E0B"/>
    <w:rsid w:val="0062112B"/>
    <w:rsid w:val="00621F59"/>
    <w:rsid w:val="0062325E"/>
    <w:rsid w:val="00626EBE"/>
    <w:rsid w:val="006275D5"/>
    <w:rsid w:val="0063110A"/>
    <w:rsid w:val="006337B9"/>
    <w:rsid w:val="0063566A"/>
    <w:rsid w:val="00635816"/>
    <w:rsid w:val="0063583B"/>
    <w:rsid w:val="006362FE"/>
    <w:rsid w:val="00640971"/>
    <w:rsid w:val="006428C6"/>
    <w:rsid w:val="006467E6"/>
    <w:rsid w:val="00651869"/>
    <w:rsid w:val="006519D3"/>
    <w:rsid w:val="00651B33"/>
    <w:rsid w:val="00652A8D"/>
    <w:rsid w:val="00652C77"/>
    <w:rsid w:val="00653F99"/>
    <w:rsid w:val="006549C1"/>
    <w:rsid w:val="00654E33"/>
    <w:rsid w:val="0065777A"/>
    <w:rsid w:val="00661EDB"/>
    <w:rsid w:val="00662793"/>
    <w:rsid w:val="00663AE2"/>
    <w:rsid w:val="00665854"/>
    <w:rsid w:val="00666F2A"/>
    <w:rsid w:val="006671F4"/>
    <w:rsid w:val="006703CE"/>
    <w:rsid w:val="006712C7"/>
    <w:rsid w:val="00671326"/>
    <w:rsid w:val="006743E4"/>
    <w:rsid w:val="00676071"/>
    <w:rsid w:val="0067780D"/>
    <w:rsid w:val="0068074F"/>
    <w:rsid w:val="00680F57"/>
    <w:rsid w:val="00682C13"/>
    <w:rsid w:val="00685ACE"/>
    <w:rsid w:val="00687D80"/>
    <w:rsid w:val="00690342"/>
    <w:rsid w:val="00691053"/>
    <w:rsid w:val="00691DFD"/>
    <w:rsid w:val="006937E6"/>
    <w:rsid w:val="00693A63"/>
    <w:rsid w:val="00693B31"/>
    <w:rsid w:val="00694165"/>
    <w:rsid w:val="00695965"/>
    <w:rsid w:val="006959BC"/>
    <w:rsid w:val="006A4025"/>
    <w:rsid w:val="006A5043"/>
    <w:rsid w:val="006A68F0"/>
    <w:rsid w:val="006A71CD"/>
    <w:rsid w:val="006B1839"/>
    <w:rsid w:val="006B1FAA"/>
    <w:rsid w:val="006B37E6"/>
    <w:rsid w:val="006B3BD4"/>
    <w:rsid w:val="006B43E7"/>
    <w:rsid w:val="006B6348"/>
    <w:rsid w:val="006B7A48"/>
    <w:rsid w:val="006C0251"/>
    <w:rsid w:val="006C1D5A"/>
    <w:rsid w:val="006C4188"/>
    <w:rsid w:val="006C4537"/>
    <w:rsid w:val="006C4ADD"/>
    <w:rsid w:val="006C5022"/>
    <w:rsid w:val="006C722A"/>
    <w:rsid w:val="006D328C"/>
    <w:rsid w:val="006D4841"/>
    <w:rsid w:val="006D631B"/>
    <w:rsid w:val="006D787E"/>
    <w:rsid w:val="006E0EFE"/>
    <w:rsid w:val="006E2082"/>
    <w:rsid w:val="006E37ED"/>
    <w:rsid w:val="006E48C1"/>
    <w:rsid w:val="006E68AF"/>
    <w:rsid w:val="006E6D21"/>
    <w:rsid w:val="006E6FA8"/>
    <w:rsid w:val="006E7029"/>
    <w:rsid w:val="006E7307"/>
    <w:rsid w:val="006E77DB"/>
    <w:rsid w:val="006F0043"/>
    <w:rsid w:val="006F018B"/>
    <w:rsid w:val="006F07E2"/>
    <w:rsid w:val="006F0B45"/>
    <w:rsid w:val="006F1BC2"/>
    <w:rsid w:val="006F25B9"/>
    <w:rsid w:val="006F3B47"/>
    <w:rsid w:val="006F449B"/>
    <w:rsid w:val="006F6C97"/>
    <w:rsid w:val="00700102"/>
    <w:rsid w:val="00700746"/>
    <w:rsid w:val="00701F3C"/>
    <w:rsid w:val="007020CB"/>
    <w:rsid w:val="00704F62"/>
    <w:rsid w:val="00705320"/>
    <w:rsid w:val="007062C1"/>
    <w:rsid w:val="00706ECF"/>
    <w:rsid w:val="007071CC"/>
    <w:rsid w:val="00707839"/>
    <w:rsid w:val="0071027D"/>
    <w:rsid w:val="00711109"/>
    <w:rsid w:val="00712E50"/>
    <w:rsid w:val="007217D0"/>
    <w:rsid w:val="007231DD"/>
    <w:rsid w:val="007236C5"/>
    <w:rsid w:val="00724B48"/>
    <w:rsid w:val="007303E2"/>
    <w:rsid w:val="007306B7"/>
    <w:rsid w:val="007324CC"/>
    <w:rsid w:val="00732ABD"/>
    <w:rsid w:val="00733712"/>
    <w:rsid w:val="00733B53"/>
    <w:rsid w:val="00734470"/>
    <w:rsid w:val="00734CF2"/>
    <w:rsid w:val="00736208"/>
    <w:rsid w:val="00736705"/>
    <w:rsid w:val="00736918"/>
    <w:rsid w:val="0073716E"/>
    <w:rsid w:val="00740077"/>
    <w:rsid w:val="0074128A"/>
    <w:rsid w:val="007415C1"/>
    <w:rsid w:val="007421EB"/>
    <w:rsid w:val="00742343"/>
    <w:rsid w:val="00742B01"/>
    <w:rsid w:val="00742D35"/>
    <w:rsid w:val="00745462"/>
    <w:rsid w:val="0074580A"/>
    <w:rsid w:val="00745A22"/>
    <w:rsid w:val="00745B69"/>
    <w:rsid w:val="00745C39"/>
    <w:rsid w:val="00750446"/>
    <w:rsid w:val="007508A6"/>
    <w:rsid w:val="00750B0B"/>
    <w:rsid w:val="00752833"/>
    <w:rsid w:val="007528C9"/>
    <w:rsid w:val="007542CD"/>
    <w:rsid w:val="00754EB3"/>
    <w:rsid w:val="007562F3"/>
    <w:rsid w:val="0076096C"/>
    <w:rsid w:val="00760D0B"/>
    <w:rsid w:val="007625FA"/>
    <w:rsid w:val="0076361E"/>
    <w:rsid w:val="0076386E"/>
    <w:rsid w:val="00763BC3"/>
    <w:rsid w:val="00766402"/>
    <w:rsid w:val="00766CE0"/>
    <w:rsid w:val="00767A55"/>
    <w:rsid w:val="007706E3"/>
    <w:rsid w:val="00770999"/>
    <w:rsid w:val="00770DE4"/>
    <w:rsid w:val="00770E8E"/>
    <w:rsid w:val="00771305"/>
    <w:rsid w:val="00771922"/>
    <w:rsid w:val="007729AE"/>
    <w:rsid w:val="00772D4A"/>
    <w:rsid w:val="00774C5F"/>
    <w:rsid w:val="00775DE5"/>
    <w:rsid w:val="00775E99"/>
    <w:rsid w:val="00776942"/>
    <w:rsid w:val="00776C24"/>
    <w:rsid w:val="00776F93"/>
    <w:rsid w:val="00777E70"/>
    <w:rsid w:val="00780298"/>
    <w:rsid w:val="00780338"/>
    <w:rsid w:val="00781136"/>
    <w:rsid w:val="00783436"/>
    <w:rsid w:val="00783AC5"/>
    <w:rsid w:val="00784278"/>
    <w:rsid w:val="00785275"/>
    <w:rsid w:val="00787999"/>
    <w:rsid w:val="0079262A"/>
    <w:rsid w:val="00793974"/>
    <w:rsid w:val="00794385"/>
    <w:rsid w:val="007964BA"/>
    <w:rsid w:val="00796B2C"/>
    <w:rsid w:val="007972CE"/>
    <w:rsid w:val="007A0C5E"/>
    <w:rsid w:val="007A3030"/>
    <w:rsid w:val="007A31F0"/>
    <w:rsid w:val="007A3DD0"/>
    <w:rsid w:val="007A5F6B"/>
    <w:rsid w:val="007A67FB"/>
    <w:rsid w:val="007A6BFA"/>
    <w:rsid w:val="007A7CE5"/>
    <w:rsid w:val="007B0002"/>
    <w:rsid w:val="007B0D8C"/>
    <w:rsid w:val="007B0E52"/>
    <w:rsid w:val="007B2517"/>
    <w:rsid w:val="007B27C5"/>
    <w:rsid w:val="007B356D"/>
    <w:rsid w:val="007B35D1"/>
    <w:rsid w:val="007B6849"/>
    <w:rsid w:val="007B6CE7"/>
    <w:rsid w:val="007B70DE"/>
    <w:rsid w:val="007B79B9"/>
    <w:rsid w:val="007C0E47"/>
    <w:rsid w:val="007C139F"/>
    <w:rsid w:val="007C148A"/>
    <w:rsid w:val="007C16B5"/>
    <w:rsid w:val="007C21D3"/>
    <w:rsid w:val="007C433C"/>
    <w:rsid w:val="007C56D7"/>
    <w:rsid w:val="007C5CD8"/>
    <w:rsid w:val="007C6101"/>
    <w:rsid w:val="007D0644"/>
    <w:rsid w:val="007D1CC9"/>
    <w:rsid w:val="007D241A"/>
    <w:rsid w:val="007D326B"/>
    <w:rsid w:val="007D3344"/>
    <w:rsid w:val="007D4CF9"/>
    <w:rsid w:val="007D7B68"/>
    <w:rsid w:val="007E2591"/>
    <w:rsid w:val="007E3B97"/>
    <w:rsid w:val="007E5527"/>
    <w:rsid w:val="007E67EA"/>
    <w:rsid w:val="007E7762"/>
    <w:rsid w:val="007E7971"/>
    <w:rsid w:val="007E7B40"/>
    <w:rsid w:val="007F152E"/>
    <w:rsid w:val="007F36CA"/>
    <w:rsid w:val="007F46BE"/>
    <w:rsid w:val="007F4E59"/>
    <w:rsid w:val="007F52B2"/>
    <w:rsid w:val="007F55AB"/>
    <w:rsid w:val="007F5780"/>
    <w:rsid w:val="007F6C3F"/>
    <w:rsid w:val="007F7775"/>
    <w:rsid w:val="007F7F9C"/>
    <w:rsid w:val="00801294"/>
    <w:rsid w:val="00801CF5"/>
    <w:rsid w:val="00803D6F"/>
    <w:rsid w:val="008041EA"/>
    <w:rsid w:val="00805617"/>
    <w:rsid w:val="00805BBE"/>
    <w:rsid w:val="00805D21"/>
    <w:rsid w:val="00806D6B"/>
    <w:rsid w:val="0080721D"/>
    <w:rsid w:val="0081158A"/>
    <w:rsid w:val="00814946"/>
    <w:rsid w:val="00820F95"/>
    <w:rsid w:val="0082123E"/>
    <w:rsid w:val="0082189C"/>
    <w:rsid w:val="00821D13"/>
    <w:rsid w:val="008220A5"/>
    <w:rsid w:val="00824EBA"/>
    <w:rsid w:val="0082718C"/>
    <w:rsid w:val="00827318"/>
    <w:rsid w:val="00827B5A"/>
    <w:rsid w:val="00830E8D"/>
    <w:rsid w:val="00831AA5"/>
    <w:rsid w:val="00832158"/>
    <w:rsid w:val="00833852"/>
    <w:rsid w:val="00834157"/>
    <w:rsid w:val="00836261"/>
    <w:rsid w:val="00836EF2"/>
    <w:rsid w:val="008372FE"/>
    <w:rsid w:val="00837933"/>
    <w:rsid w:val="0084150B"/>
    <w:rsid w:val="008418BC"/>
    <w:rsid w:val="008437DB"/>
    <w:rsid w:val="00851144"/>
    <w:rsid w:val="00853113"/>
    <w:rsid w:val="0085385A"/>
    <w:rsid w:val="00853D6E"/>
    <w:rsid w:val="00853E50"/>
    <w:rsid w:val="00853FA1"/>
    <w:rsid w:val="008540A7"/>
    <w:rsid w:val="00857637"/>
    <w:rsid w:val="008618A4"/>
    <w:rsid w:val="00862D4F"/>
    <w:rsid w:val="00863766"/>
    <w:rsid w:val="00863891"/>
    <w:rsid w:val="008641ED"/>
    <w:rsid w:val="00865CAC"/>
    <w:rsid w:val="00866D3F"/>
    <w:rsid w:val="00867DBB"/>
    <w:rsid w:val="00867F77"/>
    <w:rsid w:val="00871DF7"/>
    <w:rsid w:val="008751AB"/>
    <w:rsid w:val="008766FC"/>
    <w:rsid w:val="00877721"/>
    <w:rsid w:val="008777B2"/>
    <w:rsid w:val="00877A14"/>
    <w:rsid w:val="00880808"/>
    <w:rsid w:val="00881FF5"/>
    <w:rsid w:val="0088246C"/>
    <w:rsid w:val="00882D79"/>
    <w:rsid w:val="00882E49"/>
    <w:rsid w:val="008841C4"/>
    <w:rsid w:val="008851B1"/>
    <w:rsid w:val="00886801"/>
    <w:rsid w:val="00892183"/>
    <w:rsid w:val="0089368B"/>
    <w:rsid w:val="00894AC8"/>
    <w:rsid w:val="00895056"/>
    <w:rsid w:val="0089618C"/>
    <w:rsid w:val="008961D3"/>
    <w:rsid w:val="008A03EC"/>
    <w:rsid w:val="008A1B62"/>
    <w:rsid w:val="008A3137"/>
    <w:rsid w:val="008A32E3"/>
    <w:rsid w:val="008A4E8C"/>
    <w:rsid w:val="008A54D1"/>
    <w:rsid w:val="008B0BFC"/>
    <w:rsid w:val="008B1C23"/>
    <w:rsid w:val="008B4B9A"/>
    <w:rsid w:val="008B51C9"/>
    <w:rsid w:val="008B5345"/>
    <w:rsid w:val="008B5BD0"/>
    <w:rsid w:val="008C1F30"/>
    <w:rsid w:val="008C38EA"/>
    <w:rsid w:val="008C3E9B"/>
    <w:rsid w:val="008C440C"/>
    <w:rsid w:val="008C60C5"/>
    <w:rsid w:val="008C73DF"/>
    <w:rsid w:val="008C7C04"/>
    <w:rsid w:val="008D1205"/>
    <w:rsid w:val="008D32E4"/>
    <w:rsid w:val="008D380C"/>
    <w:rsid w:val="008D3A6B"/>
    <w:rsid w:val="008D3B6C"/>
    <w:rsid w:val="008D4A28"/>
    <w:rsid w:val="008D55CB"/>
    <w:rsid w:val="008D742A"/>
    <w:rsid w:val="008D7B98"/>
    <w:rsid w:val="008D7BF9"/>
    <w:rsid w:val="008D7EB3"/>
    <w:rsid w:val="008E0007"/>
    <w:rsid w:val="008E131A"/>
    <w:rsid w:val="008E2FCC"/>
    <w:rsid w:val="008E3739"/>
    <w:rsid w:val="008E4965"/>
    <w:rsid w:val="008F290F"/>
    <w:rsid w:val="008F2C1F"/>
    <w:rsid w:val="008F57A9"/>
    <w:rsid w:val="008F79D1"/>
    <w:rsid w:val="0090033D"/>
    <w:rsid w:val="00900ADB"/>
    <w:rsid w:val="0090114C"/>
    <w:rsid w:val="009013E7"/>
    <w:rsid w:val="00901852"/>
    <w:rsid w:val="00902C99"/>
    <w:rsid w:val="00904182"/>
    <w:rsid w:val="00906536"/>
    <w:rsid w:val="009067AE"/>
    <w:rsid w:val="0090737A"/>
    <w:rsid w:val="00911BDB"/>
    <w:rsid w:val="00912D86"/>
    <w:rsid w:val="00914A8C"/>
    <w:rsid w:val="00914D84"/>
    <w:rsid w:val="009161A6"/>
    <w:rsid w:val="009204A4"/>
    <w:rsid w:val="009221A2"/>
    <w:rsid w:val="0092520C"/>
    <w:rsid w:val="00925770"/>
    <w:rsid w:val="009261B1"/>
    <w:rsid w:val="00931362"/>
    <w:rsid w:val="00931AAB"/>
    <w:rsid w:val="00934302"/>
    <w:rsid w:val="009345DB"/>
    <w:rsid w:val="009355AC"/>
    <w:rsid w:val="00935635"/>
    <w:rsid w:val="00935F88"/>
    <w:rsid w:val="00940180"/>
    <w:rsid w:val="00940B47"/>
    <w:rsid w:val="00940D97"/>
    <w:rsid w:val="009412CE"/>
    <w:rsid w:val="00943968"/>
    <w:rsid w:val="00943AEA"/>
    <w:rsid w:val="00945472"/>
    <w:rsid w:val="00945D21"/>
    <w:rsid w:val="00950523"/>
    <w:rsid w:val="00950E7F"/>
    <w:rsid w:val="00950F41"/>
    <w:rsid w:val="009512F7"/>
    <w:rsid w:val="00952EAD"/>
    <w:rsid w:val="00955CD4"/>
    <w:rsid w:val="009562C5"/>
    <w:rsid w:val="00957B0E"/>
    <w:rsid w:val="00961207"/>
    <w:rsid w:val="009648AD"/>
    <w:rsid w:val="009658F0"/>
    <w:rsid w:val="00965E70"/>
    <w:rsid w:val="009675B9"/>
    <w:rsid w:val="00967EB8"/>
    <w:rsid w:val="00970300"/>
    <w:rsid w:val="00970F58"/>
    <w:rsid w:val="00971360"/>
    <w:rsid w:val="00971AE6"/>
    <w:rsid w:val="00971C48"/>
    <w:rsid w:val="00974041"/>
    <w:rsid w:val="0097417D"/>
    <w:rsid w:val="009751B0"/>
    <w:rsid w:val="009778A2"/>
    <w:rsid w:val="00977E24"/>
    <w:rsid w:val="00982A73"/>
    <w:rsid w:val="009856B6"/>
    <w:rsid w:val="00985D9C"/>
    <w:rsid w:val="009862E8"/>
    <w:rsid w:val="00990B6C"/>
    <w:rsid w:val="00991ABA"/>
    <w:rsid w:val="00992C70"/>
    <w:rsid w:val="00992D76"/>
    <w:rsid w:val="009938E3"/>
    <w:rsid w:val="00994FC9"/>
    <w:rsid w:val="00996DC3"/>
    <w:rsid w:val="009A193C"/>
    <w:rsid w:val="009A1D74"/>
    <w:rsid w:val="009A57A2"/>
    <w:rsid w:val="009B2785"/>
    <w:rsid w:val="009B3053"/>
    <w:rsid w:val="009B426D"/>
    <w:rsid w:val="009B5520"/>
    <w:rsid w:val="009B6781"/>
    <w:rsid w:val="009C07FE"/>
    <w:rsid w:val="009C23DA"/>
    <w:rsid w:val="009C5A08"/>
    <w:rsid w:val="009C5B58"/>
    <w:rsid w:val="009D1460"/>
    <w:rsid w:val="009D2D48"/>
    <w:rsid w:val="009D3871"/>
    <w:rsid w:val="009D39C5"/>
    <w:rsid w:val="009D3D29"/>
    <w:rsid w:val="009D4A68"/>
    <w:rsid w:val="009D6621"/>
    <w:rsid w:val="009D7255"/>
    <w:rsid w:val="009D74CF"/>
    <w:rsid w:val="009D7549"/>
    <w:rsid w:val="009E1792"/>
    <w:rsid w:val="009E2550"/>
    <w:rsid w:val="009E2A77"/>
    <w:rsid w:val="009E3E1E"/>
    <w:rsid w:val="009E5ACE"/>
    <w:rsid w:val="009E6537"/>
    <w:rsid w:val="009E6ACB"/>
    <w:rsid w:val="009E7D0A"/>
    <w:rsid w:val="009F02C1"/>
    <w:rsid w:val="009F1459"/>
    <w:rsid w:val="009F77F3"/>
    <w:rsid w:val="009F7BF7"/>
    <w:rsid w:val="00A00D51"/>
    <w:rsid w:val="00A014D4"/>
    <w:rsid w:val="00A01F5F"/>
    <w:rsid w:val="00A02288"/>
    <w:rsid w:val="00A025EF"/>
    <w:rsid w:val="00A032C5"/>
    <w:rsid w:val="00A03BB7"/>
    <w:rsid w:val="00A058D2"/>
    <w:rsid w:val="00A115C8"/>
    <w:rsid w:val="00A124C6"/>
    <w:rsid w:val="00A12EFB"/>
    <w:rsid w:val="00A1432F"/>
    <w:rsid w:val="00A14F37"/>
    <w:rsid w:val="00A159D9"/>
    <w:rsid w:val="00A218E7"/>
    <w:rsid w:val="00A22239"/>
    <w:rsid w:val="00A304CE"/>
    <w:rsid w:val="00A3092E"/>
    <w:rsid w:val="00A31BB8"/>
    <w:rsid w:val="00A342EE"/>
    <w:rsid w:val="00A34C6C"/>
    <w:rsid w:val="00A363D6"/>
    <w:rsid w:val="00A36E6D"/>
    <w:rsid w:val="00A423AD"/>
    <w:rsid w:val="00A429B7"/>
    <w:rsid w:val="00A44010"/>
    <w:rsid w:val="00A5085B"/>
    <w:rsid w:val="00A52128"/>
    <w:rsid w:val="00A53338"/>
    <w:rsid w:val="00A541E8"/>
    <w:rsid w:val="00A56A47"/>
    <w:rsid w:val="00A572E6"/>
    <w:rsid w:val="00A61A29"/>
    <w:rsid w:val="00A61F3C"/>
    <w:rsid w:val="00A623C3"/>
    <w:rsid w:val="00A62B90"/>
    <w:rsid w:val="00A63E8A"/>
    <w:rsid w:val="00A63F28"/>
    <w:rsid w:val="00A63F74"/>
    <w:rsid w:val="00A64FFF"/>
    <w:rsid w:val="00A650C3"/>
    <w:rsid w:val="00A70218"/>
    <w:rsid w:val="00A715B3"/>
    <w:rsid w:val="00A7187E"/>
    <w:rsid w:val="00A719B5"/>
    <w:rsid w:val="00A73822"/>
    <w:rsid w:val="00A73F45"/>
    <w:rsid w:val="00A74884"/>
    <w:rsid w:val="00A77129"/>
    <w:rsid w:val="00A77DF9"/>
    <w:rsid w:val="00A81702"/>
    <w:rsid w:val="00A820CC"/>
    <w:rsid w:val="00A833C3"/>
    <w:rsid w:val="00A836B5"/>
    <w:rsid w:val="00A84252"/>
    <w:rsid w:val="00A91FA3"/>
    <w:rsid w:val="00A92F97"/>
    <w:rsid w:val="00A93F1D"/>
    <w:rsid w:val="00A95355"/>
    <w:rsid w:val="00AA0E13"/>
    <w:rsid w:val="00AA14CF"/>
    <w:rsid w:val="00AA1AC7"/>
    <w:rsid w:val="00AA2760"/>
    <w:rsid w:val="00AA3A01"/>
    <w:rsid w:val="00AA3D8C"/>
    <w:rsid w:val="00AA6249"/>
    <w:rsid w:val="00AB0160"/>
    <w:rsid w:val="00AB09BC"/>
    <w:rsid w:val="00AB1E68"/>
    <w:rsid w:val="00AB35BA"/>
    <w:rsid w:val="00AB4619"/>
    <w:rsid w:val="00AB7295"/>
    <w:rsid w:val="00AC0E1E"/>
    <w:rsid w:val="00AC0E4F"/>
    <w:rsid w:val="00AC10DA"/>
    <w:rsid w:val="00AC2132"/>
    <w:rsid w:val="00AC726B"/>
    <w:rsid w:val="00AC7E0D"/>
    <w:rsid w:val="00AD27E1"/>
    <w:rsid w:val="00AD4854"/>
    <w:rsid w:val="00AD62B7"/>
    <w:rsid w:val="00AD62B8"/>
    <w:rsid w:val="00AD79DB"/>
    <w:rsid w:val="00AE130E"/>
    <w:rsid w:val="00AE1D30"/>
    <w:rsid w:val="00AE2CAB"/>
    <w:rsid w:val="00AE2CBF"/>
    <w:rsid w:val="00AE4B35"/>
    <w:rsid w:val="00AE4CB9"/>
    <w:rsid w:val="00AE6453"/>
    <w:rsid w:val="00AE79BC"/>
    <w:rsid w:val="00AF0433"/>
    <w:rsid w:val="00AF458A"/>
    <w:rsid w:val="00AF4819"/>
    <w:rsid w:val="00AF56BE"/>
    <w:rsid w:val="00AF5AEB"/>
    <w:rsid w:val="00AF6B0E"/>
    <w:rsid w:val="00AF6F17"/>
    <w:rsid w:val="00B02AA9"/>
    <w:rsid w:val="00B02AD3"/>
    <w:rsid w:val="00B0367A"/>
    <w:rsid w:val="00B04205"/>
    <w:rsid w:val="00B06800"/>
    <w:rsid w:val="00B07B12"/>
    <w:rsid w:val="00B12015"/>
    <w:rsid w:val="00B14EBB"/>
    <w:rsid w:val="00B1555D"/>
    <w:rsid w:val="00B16D50"/>
    <w:rsid w:val="00B202C4"/>
    <w:rsid w:val="00B225E1"/>
    <w:rsid w:val="00B24879"/>
    <w:rsid w:val="00B26DC9"/>
    <w:rsid w:val="00B32377"/>
    <w:rsid w:val="00B3294C"/>
    <w:rsid w:val="00B337A6"/>
    <w:rsid w:val="00B3398C"/>
    <w:rsid w:val="00B341BB"/>
    <w:rsid w:val="00B45603"/>
    <w:rsid w:val="00B45856"/>
    <w:rsid w:val="00B4745F"/>
    <w:rsid w:val="00B47487"/>
    <w:rsid w:val="00B52C0A"/>
    <w:rsid w:val="00B53252"/>
    <w:rsid w:val="00B532FA"/>
    <w:rsid w:val="00B5447C"/>
    <w:rsid w:val="00B555AA"/>
    <w:rsid w:val="00B6185B"/>
    <w:rsid w:val="00B618D1"/>
    <w:rsid w:val="00B62B95"/>
    <w:rsid w:val="00B6374A"/>
    <w:rsid w:val="00B63B02"/>
    <w:rsid w:val="00B64516"/>
    <w:rsid w:val="00B67372"/>
    <w:rsid w:val="00B71571"/>
    <w:rsid w:val="00B71FBE"/>
    <w:rsid w:val="00B72C4F"/>
    <w:rsid w:val="00B74431"/>
    <w:rsid w:val="00B74901"/>
    <w:rsid w:val="00B74C65"/>
    <w:rsid w:val="00B76311"/>
    <w:rsid w:val="00B76732"/>
    <w:rsid w:val="00B777ED"/>
    <w:rsid w:val="00B819E3"/>
    <w:rsid w:val="00B81C32"/>
    <w:rsid w:val="00B83B2D"/>
    <w:rsid w:val="00B84C1C"/>
    <w:rsid w:val="00B86226"/>
    <w:rsid w:val="00B869AC"/>
    <w:rsid w:val="00B86B11"/>
    <w:rsid w:val="00B86C95"/>
    <w:rsid w:val="00B90EB0"/>
    <w:rsid w:val="00B93B58"/>
    <w:rsid w:val="00B94289"/>
    <w:rsid w:val="00B95293"/>
    <w:rsid w:val="00B95448"/>
    <w:rsid w:val="00B95D94"/>
    <w:rsid w:val="00B97F9E"/>
    <w:rsid w:val="00BA4B73"/>
    <w:rsid w:val="00BA72DC"/>
    <w:rsid w:val="00BB0EE3"/>
    <w:rsid w:val="00BB0FB7"/>
    <w:rsid w:val="00BB1379"/>
    <w:rsid w:val="00BB62E8"/>
    <w:rsid w:val="00BB7155"/>
    <w:rsid w:val="00BB79F0"/>
    <w:rsid w:val="00BC177B"/>
    <w:rsid w:val="00BC2B8F"/>
    <w:rsid w:val="00BC2BA1"/>
    <w:rsid w:val="00BC4D8F"/>
    <w:rsid w:val="00BC5D18"/>
    <w:rsid w:val="00BC6277"/>
    <w:rsid w:val="00BC69BD"/>
    <w:rsid w:val="00BD25BE"/>
    <w:rsid w:val="00BD270D"/>
    <w:rsid w:val="00BD51F9"/>
    <w:rsid w:val="00BD7606"/>
    <w:rsid w:val="00BE2727"/>
    <w:rsid w:val="00BE3199"/>
    <w:rsid w:val="00BE3C0A"/>
    <w:rsid w:val="00BE3ED3"/>
    <w:rsid w:val="00BE495F"/>
    <w:rsid w:val="00BE7446"/>
    <w:rsid w:val="00BE7488"/>
    <w:rsid w:val="00BE7D95"/>
    <w:rsid w:val="00BF0361"/>
    <w:rsid w:val="00BF2344"/>
    <w:rsid w:val="00BF2BE2"/>
    <w:rsid w:val="00BF34AF"/>
    <w:rsid w:val="00BF36E6"/>
    <w:rsid w:val="00BF3E1F"/>
    <w:rsid w:val="00BF5068"/>
    <w:rsid w:val="00BF548D"/>
    <w:rsid w:val="00BF6541"/>
    <w:rsid w:val="00C004B9"/>
    <w:rsid w:val="00C02B93"/>
    <w:rsid w:val="00C03123"/>
    <w:rsid w:val="00C03B8D"/>
    <w:rsid w:val="00C03D2A"/>
    <w:rsid w:val="00C04030"/>
    <w:rsid w:val="00C06F37"/>
    <w:rsid w:val="00C07A5D"/>
    <w:rsid w:val="00C1299D"/>
    <w:rsid w:val="00C14C51"/>
    <w:rsid w:val="00C16EFB"/>
    <w:rsid w:val="00C21321"/>
    <w:rsid w:val="00C226DB"/>
    <w:rsid w:val="00C235B9"/>
    <w:rsid w:val="00C24C08"/>
    <w:rsid w:val="00C273B0"/>
    <w:rsid w:val="00C3020E"/>
    <w:rsid w:val="00C31FE3"/>
    <w:rsid w:val="00C32180"/>
    <w:rsid w:val="00C34C16"/>
    <w:rsid w:val="00C361F8"/>
    <w:rsid w:val="00C3660E"/>
    <w:rsid w:val="00C41987"/>
    <w:rsid w:val="00C41A48"/>
    <w:rsid w:val="00C45B87"/>
    <w:rsid w:val="00C47FDA"/>
    <w:rsid w:val="00C51241"/>
    <w:rsid w:val="00C5335F"/>
    <w:rsid w:val="00C54B8B"/>
    <w:rsid w:val="00C55CF3"/>
    <w:rsid w:val="00C56233"/>
    <w:rsid w:val="00C57063"/>
    <w:rsid w:val="00C57E9E"/>
    <w:rsid w:val="00C61DBB"/>
    <w:rsid w:val="00C61FAE"/>
    <w:rsid w:val="00C62B78"/>
    <w:rsid w:val="00C62E4F"/>
    <w:rsid w:val="00C6462A"/>
    <w:rsid w:val="00C6537F"/>
    <w:rsid w:val="00C65D7B"/>
    <w:rsid w:val="00C66745"/>
    <w:rsid w:val="00C66ADA"/>
    <w:rsid w:val="00C7318D"/>
    <w:rsid w:val="00C7552C"/>
    <w:rsid w:val="00C76126"/>
    <w:rsid w:val="00C76A93"/>
    <w:rsid w:val="00C770C2"/>
    <w:rsid w:val="00C771FE"/>
    <w:rsid w:val="00C77646"/>
    <w:rsid w:val="00C77DDE"/>
    <w:rsid w:val="00C80AF8"/>
    <w:rsid w:val="00C8127E"/>
    <w:rsid w:val="00C81F15"/>
    <w:rsid w:val="00C840A2"/>
    <w:rsid w:val="00C84995"/>
    <w:rsid w:val="00C91051"/>
    <w:rsid w:val="00C91AEB"/>
    <w:rsid w:val="00C92346"/>
    <w:rsid w:val="00C929A6"/>
    <w:rsid w:val="00C938AD"/>
    <w:rsid w:val="00C94064"/>
    <w:rsid w:val="00C942C4"/>
    <w:rsid w:val="00C9537C"/>
    <w:rsid w:val="00C96567"/>
    <w:rsid w:val="00C96D10"/>
    <w:rsid w:val="00C96FB3"/>
    <w:rsid w:val="00C972E2"/>
    <w:rsid w:val="00C979A0"/>
    <w:rsid w:val="00C97AFD"/>
    <w:rsid w:val="00CA04B8"/>
    <w:rsid w:val="00CA0C9E"/>
    <w:rsid w:val="00CA1180"/>
    <w:rsid w:val="00CA139C"/>
    <w:rsid w:val="00CA19D6"/>
    <w:rsid w:val="00CA1DCF"/>
    <w:rsid w:val="00CA364E"/>
    <w:rsid w:val="00CA3D3A"/>
    <w:rsid w:val="00CA41E9"/>
    <w:rsid w:val="00CA4240"/>
    <w:rsid w:val="00CA48CC"/>
    <w:rsid w:val="00CA681E"/>
    <w:rsid w:val="00CA6AF6"/>
    <w:rsid w:val="00CB0B52"/>
    <w:rsid w:val="00CB177E"/>
    <w:rsid w:val="00CB1B4B"/>
    <w:rsid w:val="00CB5D32"/>
    <w:rsid w:val="00CB7B34"/>
    <w:rsid w:val="00CC38CF"/>
    <w:rsid w:val="00CC3B2C"/>
    <w:rsid w:val="00CC43C2"/>
    <w:rsid w:val="00CC50CC"/>
    <w:rsid w:val="00CD09F8"/>
    <w:rsid w:val="00CD1029"/>
    <w:rsid w:val="00CD5483"/>
    <w:rsid w:val="00CD613D"/>
    <w:rsid w:val="00CD67B4"/>
    <w:rsid w:val="00CD731E"/>
    <w:rsid w:val="00CD7EF5"/>
    <w:rsid w:val="00CE0C49"/>
    <w:rsid w:val="00CE10E0"/>
    <w:rsid w:val="00CE1635"/>
    <w:rsid w:val="00CE245A"/>
    <w:rsid w:val="00CE4F51"/>
    <w:rsid w:val="00CE5AB4"/>
    <w:rsid w:val="00CE5F75"/>
    <w:rsid w:val="00CE5FBF"/>
    <w:rsid w:val="00CF09AE"/>
    <w:rsid w:val="00CF1946"/>
    <w:rsid w:val="00CF1C50"/>
    <w:rsid w:val="00CF1FBF"/>
    <w:rsid w:val="00CF21A1"/>
    <w:rsid w:val="00CF3564"/>
    <w:rsid w:val="00CF362B"/>
    <w:rsid w:val="00CF40B0"/>
    <w:rsid w:val="00CF5497"/>
    <w:rsid w:val="00CF5EAA"/>
    <w:rsid w:val="00CF72CC"/>
    <w:rsid w:val="00CF7FC3"/>
    <w:rsid w:val="00D00662"/>
    <w:rsid w:val="00D007B1"/>
    <w:rsid w:val="00D02579"/>
    <w:rsid w:val="00D035C0"/>
    <w:rsid w:val="00D03C63"/>
    <w:rsid w:val="00D10097"/>
    <w:rsid w:val="00D10D1F"/>
    <w:rsid w:val="00D12718"/>
    <w:rsid w:val="00D12A07"/>
    <w:rsid w:val="00D14D8D"/>
    <w:rsid w:val="00D15879"/>
    <w:rsid w:val="00D165E1"/>
    <w:rsid w:val="00D168CD"/>
    <w:rsid w:val="00D179EB"/>
    <w:rsid w:val="00D20516"/>
    <w:rsid w:val="00D20879"/>
    <w:rsid w:val="00D225FF"/>
    <w:rsid w:val="00D23246"/>
    <w:rsid w:val="00D23FEE"/>
    <w:rsid w:val="00D25426"/>
    <w:rsid w:val="00D309A0"/>
    <w:rsid w:val="00D30A19"/>
    <w:rsid w:val="00D32947"/>
    <w:rsid w:val="00D339D6"/>
    <w:rsid w:val="00D33CB6"/>
    <w:rsid w:val="00D374D4"/>
    <w:rsid w:val="00D408B0"/>
    <w:rsid w:val="00D4364A"/>
    <w:rsid w:val="00D44F09"/>
    <w:rsid w:val="00D4506A"/>
    <w:rsid w:val="00D456DA"/>
    <w:rsid w:val="00D4742D"/>
    <w:rsid w:val="00D50704"/>
    <w:rsid w:val="00D51495"/>
    <w:rsid w:val="00D52010"/>
    <w:rsid w:val="00D54CF4"/>
    <w:rsid w:val="00D556C9"/>
    <w:rsid w:val="00D5659B"/>
    <w:rsid w:val="00D6052D"/>
    <w:rsid w:val="00D60F0D"/>
    <w:rsid w:val="00D63449"/>
    <w:rsid w:val="00D63903"/>
    <w:rsid w:val="00D655E1"/>
    <w:rsid w:val="00D66523"/>
    <w:rsid w:val="00D66AA4"/>
    <w:rsid w:val="00D66B82"/>
    <w:rsid w:val="00D67F61"/>
    <w:rsid w:val="00D70EF1"/>
    <w:rsid w:val="00D731EF"/>
    <w:rsid w:val="00D73B11"/>
    <w:rsid w:val="00D73D0A"/>
    <w:rsid w:val="00D74252"/>
    <w:rsid w:val="00D75842"/>
    <w:rsid w:val="00D75EA4"/>
    <w:rsid w:val="00D76DA6"/>
    <w:rsid w:val="00D8072B"/>
    <w:rsid w:val="00D81521"/>
    <w:rsid w:val="00D815E1"/>
    <w:rsid w:val="00D81C2A"/>
    <w:rsid w:val="00D81E9C"/>
    <w:rsid w:val="00D8221A"/>
    <w:rsid w:val="00D82717"/>
    <w:rsid w:val="00D82E88"/>
    <w:rsid w:val="00D83175"/>
    <w:rsid w:val="00D84D74"/>
    <w:rsid w:val="00D850BA"/>
    <w:rsid w:val="00D862EC"/>
    <w:rsid w:val="00D90B68"/>
    <w:rsid w:val="00D90F25"/>
    <w:rsid w:val="00D9329F"/>
    <w:rsid w:val="00D93D64"/>
    <w:rsid w:val="00DA021C"/>
    <w:rsid w:val="00DA1ADE"/>
    <w:rsid w:val="00DA2BE2"/>
    <w:rsid w:val="00DA5435"/>
    <w:rsid w:val="00DA5634"/>
    <w:rsid w:val="00DA5E55"/>
    <w:rsid w:val="00DA66C1"/>
    <w:rsid w:val="00DA708C"/>
    <w:rsid w:val="00DA787F"/>
    <w:rsid w:val="00DB1615"/>
    <w:rsid w:val="00DB1760"/>
    <w:rsid w:val="00DB1E58"/>
    <w:rsid w:val="00DB2E23"/>
    <w:rsid w:val="00DB4F66"/>
    <w:rsid w:val="00DC1256"/>
    <w:rsid w:val="00DC1704"/>
    <w:rsid w:val="00DC1AAD"/>
    <w:rsid w:val="00DD2824"/>
    <w:rsid w:val="00DD2C24"/>
    <w:rsid w:val="00DD38F7"/>
    <w:rsid w:val="00DE0455"/>
    <w:rsid w:val="00DE3165"/>
    <w:rsid w:val="00DE5C02"/>
    <w:rsid w:val="00DE68A4"/>
    <w:rsid w:val="00DF03DF"/>
    <w:rsid w:val="00DF1AF3"/>
    <w:rsid w:val="00DF2189"/>
    <w:rsid w:val="00DF2610"/>
    <w:rsid w:val="00DF2B01"/>
    <w:rsid w:val="00DF482F"/>
    <w:rsid w:val="00DF48E7"/>
    <w:rsid w:val="00E006DA"/>
    <w:rsid w:val="00E018BE"/>
    <w:rsid w:val="00E038C4"/>
    <w:rsid w:val="00E04C09"/>
    <w:rsid w:val="00E05480"/>
    <w:rsid w:val="00E067EC"/>
    <w:rsid w:val="00E072AD"/>
    <w:rsid w:val="00E073A3"/>
    <w:rsid w:val="00E0776D"/>
    <w:rsid w:val="00E1646D"/>
    <w:rsid w:val="00E17772"/>
    <w:rsid w:val="00E201FE"/>
    <w:rsid w:val="00E2390E"/>
    <w:rsid w:val="00E23928"/>
    <w:rsid w:val="00E23BCC"/>
    <w:rsid w:val="00E2514C"/>
    <w:rsid w:val="00E27404"/>
    <w:rsid w:val="00E325D9"/>
    <w:rsid w:val="00E354D1"/>
    <w:rsid w:val="00E35919"/>
    <w:rsid w:val="00E37281"/>
    <w:rsid w:val="00E40458"/>
    <w:rsid w:val="00E41B41"/>
    <w:rsid w:val="00E41EFA"/>
    <w:rsid w:val="00E43D05"/>
    <w:rsid w:val="00E43FFA"/>
    <w:rsid w:val="00E45BEC"/>
    <w:rsid w:val="00E51B5C"/>
    <w:rsid w:val="00E52045"/>
    <w:rsid w:val="00E53142"/>
    <w:rsid w:val="00E54877"/>
    <w:rsid w:val="00E61A2A"/>
    <w:rsid w:val="00E6440C"/>
    <w:rsid w:val="00E71EDF"/>
    <w:rsid w:val="00E7516E"/>
    <w:rsid w:val="00E7528F"/>
    <w:rsid w:val="00E76C13"/>
    <w:rsid w:val="00E77B02"/>
    <w:rsid w:val="00E80B2F"/>
    <w:rsid w:val="00E81209"/>
    <w:rsid w:val="00E8191E"/>
    <w:rsid w:val="00E822F6"/>
    <w:rsid w:val="00E82A50"/>
    <w:rsid w:val="00E8510C"/>
    <w:rsid w:val="00E864B6"/>
    <w:rsid w:val="00E934BB"/>
    <w:rsid w:val="00E94E4F"/>
    <w:rsid w:val="00E95FD8"/>
    <w:rsid w:val="00E96015"/>
    <w:rsid w:val="00E968F1"/>
    <w:rsid w:val="00E96F59"/>
    <w:rsid w:val="00E97745"/>
    <w:rsid w:val="00EA176F"/>
    <w:rsid w:val="00EA5B74"/>
    <w:rsid w:val="00EA63D7"/>
    <w:rsid w:val="00EA652B"/>
    <w:rsid w:val="00EA67AF"/>
    <w:rsid w:val="00EB0419"/>
    <w:rsid w:val="00EB1B7D"/>
    <w:rsid w:val="00EB3812"/>
    <w:rsid w:val="00EB384C"/>
    <w:rsid w:val="00EB404B"/>
    <w:rsid w:val="00EB4545"/>
    <w:rsid w:val="00EB4D08"/>
    <w:rsid w:val="00EB4F08"/>
    <w:rsid w:val="00EB6190"/>
    <w:rsid w:val="00EB6325"/>
    <w:rsid w:val="00EB79F8"/>
    <w:rsid w:val="00EC0110"/>
    <w:rsid w:val="00EC0207"/>
    <w:rsid w:val="00EC12A5"/>
    <w:rsid w:val="00EC1E80"/>
    <w:rsid w:val="00EC342A"/>
    <w:rsid w:val="00EC6253"/>
    <w:rsid w:val="00EC6D0B"/>
    <w:rsid w:val="00EC6E8B"/>
    <w:rsid w:val="00ED0619"/>
    <w:rsid w:val="00ED07E0"/>
    <w:rsid w:val="00ED08B3"/>
    <w:rsid w:val="00ED1CA6"/>
    <w:rsid w:val="00ED1DBA"/>
    <w:rsid w:val="00ED2E96"/>
    <w:rsid w:val="00ED3CA8"/>
    <w:rsid w:val="00ED7807"/>
    <w:rsid w:val="00ED784E"/>
    <w:rsid w:val="00ED7ABC"/>
    <w:rsid w:val="00EE05E3"/>
    <w:rsid w:val="00EE131A"/>
    <w:rsid w:val="00EE1D0D"/>
    <w:rsid w:val="00EE2213"/>
    <w:rsid w:val="00EE28B1"/>
    <w:rsid w:val="00EE45FD"/>
    <w:rsid w:val="00EE52DB"/>
    <w:rsid w:val="00EF17AE"/>
    <w:rsid w:val="00EF22FD"/>
    <w:rsid w:val="00EF4FCC"/>
    <w:rsid w:val="00EF5121"/>
    <w:rsid w:val="00EF5AEC"/>
    <w:rsid w:val="00EF5BA8"/>
    <w:rsid w:val="00EF63C4"/>
    <w:rsid w:val="00F00736"/>
    <w:rsid w:val="00F010D8"/>
    <w:rsid w:val="00F0125B"/>
    <w:rsid w:val="00F01729"/>
    <w:rsid w:val="00F019C5"/>
    <w:rsid w:val="00F03BD0"/>
    <w:rsid w:val="00F04822"/>
    <w:rsid w:val="00F05397"/>
    <w:rsid w:val="00F05F9B"/>
    <w:rsid w:val="00F063E7"/>
    <w:rsid w:val="00F06B9C"/>
    <w:rsid w:val="00F0755D"/>
    <w:rsid w:val="00F07CD1"/>
    <w:rsid w:val="00F106F0"/>
    <w:rsid w:val="00F10C16"/>
    <w:rsid w:val="00F11F20"/>
    <w:rsid w:val="00F21705"/>
    <w:rsid w:val="00F23235"/>
    <w:rsid w:val="00F24BE4"/>
    <w:rsid w:val="00F2577C"/>
    <w:rsid w:val="00F25BB7"/>
    <w:rsid w:val="00F264CE"/>
    <w:rsid w:val="00F26A9A"/>
    <w:rsid w:val="00F27129"/>
    <w:rsid w:val="00F3170D"/>
    <w:rsid w:val="00F31814"/>
    <w:rsid w:val="00F32A4C"/>
    <w:rsid w:val="00F33B7C"/>
    <w:rsid w:val="00F33E90"/>
    <w:rsid w:val="00F35551"/>
    <w:rsid w:val="00F359CC"/>
    <w:rsid w:val="00F40234"/>
    <w:rsid w:val="00F40388"/>
    <w:rsid w:val="00F403F8"/>
    <w:rsid w:val="00F40938"/>
    <w:rsid w:val="00F45019"/>
    <w:rsid w:val="00F46B39"/>
    <w:rsid w:val="00F5002E"/>
    <w:rsid w:val="00F50A29"/>
    <w:rsid w:val="00F51881"/>
    <w:rsid w:val="00F54023"/>
    <w:rsid w:val="00F54586"/>
    <w:rsid w:val="00F5470A"/>
    <w:rsid w:val="00F55581"/>
    <w:rsid w:val="00F56B9D"/>
    <w:rsid w:val="00F57B5E"/>
    <w:rsid w:val="00F608A8"/>
    <w:rsid w:val="00F60AF3"/>
    <w:rsid w:val="00F62DEF"/>
    <w:rsid w:val="00F6350B"/>
    <w:rsid w:val="00F6392C"/>
    <w:rsid w:val="00F658FB"/>
    <w:rsid w:val="00F665D0"/>
    <w:rsid w:val="00F70AF1"/>
    <w:rsid w:val="00F70D65"/>
    <w:rsid w:val="00F71B69"/>
    <w:rsid w:val="00F72A5E"/>
    <w:rsid w:val="00F72F65"/>
    <w:rsid w:val="00F73827"/>
    <w:rsid w:val="00F73F1B"/>
    <w:rsid w:val="00F74C44"/>
    <w:rsid w:val="00F75C76"/>
    <w:rsid w:val="00F7651D"/>
    <w:rsid w:val="00F77132"/>
    <w:rsid w:val="00F80E6A"/>
    <w:rsid w:val="00F81EA0"/>
    <w:rsid w:val="00F820E8"/>
    <w:rsid w:val="00F829C2"/>
    <w:rsid w:val="00F82AD9"/>
    <w:rsid w:val="00F861A0"/>
    <w:rsid w:val="00F86F43"/>
    <w:rsid w:val="00F90011"/>
    <w:rsid w:val="00F90659"/>
    <w:rsid w:val="00F906D7"/>
    <w:rsid w:val="00F90C8E"/>
    <w:rsid w:val="00F933D4"/>
    <w:rsid w:val="00F94AE6"/>
    <w:rsid w:val="00F9525D"/>
    <w:rsid w:val="00F9740C"/>
    <w:rsid w:val="00F97ED7"/>
    <w:rsid w:val="00FA07E7"/>
    <w:rsid w:val="00FA08D8"/>
    <w:rsid w:val="00FA147A"/>
    <w:rsid w:val="00FA2B76"/>
    <w:rsid w:val="00FA2CFB"/>
    <w:rsid w:val="00FA503E"/>
    <w:rsid w:val="00FA568C"/>
    <w:rsid w:val="00FA5BAE"/>
    <w:rsid w:val="00FA74CC"/>
    <w:rsid w:val="00FB04AE"/>
    <w:rsid w:val="00FB1123"/>
    <w:rsid w:val="00FB15A2"/>
    <w:rsid w:val="00FB1D7B"/>
    <w:rsid w:val="00FB41E9"/>
    <w:rsid w:val="00FB4980"/>
    <w:rsid w:val="00FB5262"/>
    <w:rsid w:val="00FB5921"/>
    <w:rsid w:val="00FB65E4"/>
    <w:rsid w:val="00FB733D"/>
    <w:rsid w:val="00FB7E36"/>
    <w:rsid w:val="00FC3049"/>
    <w:rsid w:val="00FC5DBF"/>
    <w:rsid w:val="00FC6225"/>
    <w:rsid w:val="00FC72DF"/>
    <w:rsid w:val="00FD00FA"/>
    <w:rsid w:val="00FD1AB1"/>
    <w:rsid w:val="00FD54AB"/>
    <w:rsid w:val="00FD67D1"/>
    <w:rsid w:val="00FD73C0"/>
    <w:rsid w:val="00FD795B"/>
    <w:rsid w:val="00FE1CF3"/>
    <w:rsid w:val="00FE41EB"/>
    <w:rsid w:val="00FE78A6"/>
    <w:rsid w:val="00FF4552"/>
    <w:rsid w:val="00FF631A"/>
    <w:rsid w:val="00FF745B"/>
    <w:rsid w:val="110AA730"/>
    <w:rsid w:val="23DD2EC7"/>
    <w:rsid w:val="2BD43FE4"/>
    <w:rsid w:val="3424A4C9"/>
    <w:rsid w:val="3B4E0250"/>
    <w:rsid w:val="3E8E0044"/>
    <w:rsid w:val="41202202"/>
    <w:rsid w:val="468C0BA4"/>
    <w:rsid w:val="4A537C40"/>
    <w:rsid w:val="6E5EAE8F"/>
    <w:rsid w:val="6FAA61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B02"/>
    <w:pPr>
      <w:spacing w:before="120" w:after="120" w:line="276" w:lineRule="auto"/>
    </w:pPr>
    <w:rPr>
      <w:rFonts w:ascii="Corbel" w:hAnsi="Corbel"/>
      <w:sz w:val="23"/>
    </w:rPr>
  </w:style>
  <w:style w:type="paragraph" w:styleId="Heading1">
    <w:name w:val="heading 1"/>
    <w:basedOn w:val="Normal"/>
    <w:next w:val="Normal"/>
    <w:link w:val="Heading1Char"/>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link w:val="Heading2Char"/>
    <w:qFormat/>
    <w:rsid w:val="00D44F09"/>
    <w:pPr>
      <w:keepNext/>
      <w:spacing w:before="240"/>
      <w:outlineLvl w:val="1"/>
    </w:pPr>
    <w:rPr>
      <w:rFonts w:eastAsia="Corbel" w:cs="Corbel"/>
      <w:b/>
      <w:sz w:val="28"/>
    </w:rPr>
  </w:style>
  <w:style w:type="paragraph" w:styleId="Heading3">
    <w:name w:val="heading 3"/>
    <w:basedOn w:val="Normal"/>
    <w:next w:val="Normal"/>
    <w:link w:val="Heading3Char"/>
    <w:qFormat/>
    <w:rsid w:val="00A22239"/>
    <w:pPr>
      <w:keepNext/>
      <w:keepLines/>
      <w:spacing w:before="240" w:after="60"/>
      <w:outlineLvl w:val="2"/>
    </w:pPr>
    <w:rPr>
      <w:b/>
      <w:sz w:val="24"/>
    </w:rPr>
  </w:style>
  <w:style w:type="paragraph" w:styleId="Heading6">
    <w:name w:val="heading 6"/>
    <w:basedOn w:val="Normal"/>
    <w:next w:val="Normal"/>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qFormat/>
    <w:rsid w:val="00582668"/>
    <w:pPr>
      <w:spacing w:before="240" w:after="120" w:line="276" w:lineRule="auto"/>
    </w:pPr>
    <w:rPr>
      <w:rFonts w:ascii="Arial" w:eastAsia="Corbel" w:hAnsi="Arial" w:cs="Arial"/>
      <w:b/>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796B2C"/>
    <w:pPr>
      <w:numPr>
        <w:numId w:val="2"/>
      </w:numPr>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754EB3"/>
    <w:pPr>
      <w:spacing w:after="220"/>
      <w:ind w:left="1037"/>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754EB3"/>
    <w:rPr>
      <w:rFonts w:asciiTheme="minorHAnsi" w:hAnsiTheme="minorHAnsi"/>
      <w:sz w:val="23"/>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796B2C"/>
    <w:rPr>
      <w:rFonts w:ascii="Corbel" w:hAnsi="Corbel"/>
      <w:sz w:val="23"/>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next w:val="Normal"/>
    <w:link w:val="SubtitleChar"/>
    <w:uiPriority w:val="11"/>
    <w:qFormat/>
    <w:rsid w:val="00582668"/>
    <w:pPr>
      <w:spacing w:before="240" w:after="120" w:line="276" w:lineRule="auto"/>
    </w:pPr>
    <w:rPr>
      <w:rFonts w:ascii="Arial" w:eastAsia="Corbel" w:hAnsi="Arial" w:cs="Arial"/>
      <w:b/>
      <w:bCs/>
      <w:color w:val="008080"/>
      <w:sz w:val="48"/>
      <w:szCs w:val="48"/>
    </w:rPr>
  </w:style>
  <w:style w:type="character" w:customStyle="1" w:styleId="SubtitleChar">
    <w:name w:val="Subtitle Char"/>
    <w:basedOn w:val="DefaultParagraphFont"/>
    <w:link w:val="Subtitle"/>
    <w:uiPriority w:val="11"/>
    <w:rsid w:val="00582668"/>
    <w:rPr>
      <w:rFonts w:ascii="Arial" w:eastAsia="Corbel" w:hAnsi="Arial" w:cs="Arial"/>
      <w:b/>
      <w:bCs/>
      <w:color w:val="008080"/>
      <w:sz w:val="48"/>
      <w:szCs w:val="48"/>
    </w:rPr>
  </w:style>
  <w:style w:type="character" w:styleId="SubtleEmphasis">
    <w:name w:val="Subtle Emphasis"/>
    <w:basedOn w:val="DefaultParagraphFont"/>
    <w:uiPriority w:val="19"/>
    <w:qFormat/>
    <w:rsid w:val="000A0745"/>
    <w:rPr>
      <w:i/>
      <w:iCs/>
      <w:color w:val="404040" w:themeColor="text1" w:themeTint="BF"/>
    </w:rPr>
  </w:style>
  <w:style w:type="character" w:styleId="IntenseEmphasis">
    <w:name w:val="Intense Emphasis"/>
    <w:basedOn w:val="DefaultParagraphFont"/>
    <w:uiPriority w:val="21"/>
    <w:qFormat/>
    <w:rsid w:val="000A0745"/>
    <w:rPr>
      <w:i/>
      <w:iCs/>
      <w:color w:val="4F81BD" w:themeColor="accent1"/>
    </w:rPr>
  </w:style>
  <w:style w:type="character" w:customStyle="1" w:styleId="InstructionText">
    <w:name w:val="Instruction Text"/>
    <w:basedOn w:val="DefaultParagraphFont"/>
    <w:rsid w:val="008540A7"/>
    <w:rPr>
      <w:rFonts w:eastAsiaTheme="minorEastAsia" w:cstheme="minorBidi"/>
      <w:color w:val="1F497D" w:themeColor="text2"/>
      <w:szCs w:val="22"/>
      <w:lang w:eastAsia="en-AU"/>
    </w:rPr>
  </w:style>
  <w:style w:type="paragraph" w:customStyle="1" w:styleId="GuidanceText">
    <w:name w:val="Guidance Text"/>
    <w:basedOn w:val="Normal"/>
    <w:link w:val="GuidanceTextChar"/>
    <w:qFormat/>
    <w:rsid w:val="00564032"/>
    <w:rPr>
      <w:rFonts w:eastAsiaTheme="minorHAnsi" w:cstheme="minorBidi"/>
      <w:color w:val="1F497D" w:themeColor="text2"/>
      <w:sz w:val="22"/>
      <w:szCs w:val="22"/>
      <w:lang w:val="en-GB"/>
    </w:rPr>
  </w:style>
  <w:style w:type="character" w:customStyle="1" w:styleId="GuidanceTextChar">
    <w:name w:val="Guidance Text Char"/>
    <w:link w:val="GuidanceText"/>
    <w:rsid w:val="00564032"/>
    <w:rPr>
      <w:rFonts w:ascii="Corbel" w:eastAsiaTheme="minorHAnsi" w:hAnsi="Corbel" w:cstheme="minorBidi"/>
      <w:color w:val="1F497D" w:themeColor="text2"/>
      <w:sz w:val="22"/>
      <w:szCs w:val="22"/>
      <w:lang w:val="en-GB"/>
    </w:rPr>
  </w:style>
  <w:style w:type="character" w:styleId="PlaceholderText">
    <w:name w:val="Placeholder Text"/>
    <w:basedOn w:val="DefaultParagraphFont"/>
    <w:uiPriority w:val="99"/>
    <w:semiHidden/>
    <w:rsid w:val="004862A9"/>
    <w:rPr>
      <w:color w:val="808080"/>
    </w:rPr>
  </w:style>
  <w:style w:type="paragraph" w:customStyle="1" w:styleId="Style1">
    <w:name w:val="Style1"/>
    <w:basedOn w:val="Heading3"/>
    <w:next w:val="Heading3"/>
    <w:link w:val="Style1Char"/>
    <w:qFormat/>
    <w:rsid w:val="003C3659"/>
    <w:rPr>
      <w:i/>
      <w:iCs/>
      <w:szCs w:val="18"/>
    </w:rPr>
  </w:style>
  <w:style w:type="character" w:customStyle="1" w:styleId="Heading3Char">
    <w:name w:val="Heading 3 Char"/>
    <w:basedOn w:val="DefaultParagraphFont"/>
    <w:link w:val="Heading3"/>
    <w:rsid w:val="00A22239"/>
    <w:rPr>
      <w:rFonts w:ascii="Corbel" w:hAnsi="Corbel"/>
      <w:b/>
      <w:sz w:val="24"/>
    </w:rPr>
  </w:style>
  <w:style w:type="character" w:customStyle="1" w:styleId="Style1Char">
    <w:name w:val="Style1 Char"/>
    <w:basedOn w:val="Heading3Char"/>
    <w:link w:val="Style1"/>
    <w:rsid w:val="003C3659"/>
    <w:rPr>
      <w:rFonts w:ascii="Corbel" w:hAnsi="Corbel"/>
      <w:b/>
      <w:i/>
      <w:iCs/>
      <w:sz w:val="24"/>
      <w:szCs w:val="18"/>
    </w:rPr>
  </w:style>
  <w:style w:type="character" w:customStyle="1" w:styleId="Heading1Char">
    <w:name w:val="Heading 1 Char"/>
    <w:basedOn w:val="DefaultParagraphFont"/>
    <w:link w:val="Heading1"/>
    <w:rsid w:val="00C81F15"/>
    <w:rPr>
      <w:rFonts w:asciiTheme="majorHAnsi" w:eastAsia="Corbel" w:hAnsiTheme="majorHAnsi" w:cstheme="majorHAnsi"/>
      <w:b/>
      <w:sz w:val="32"/>
      <w:szCs w:val="22"/>
    </w:rPr>
  </w:style>
  <w:style w:type="character" w:customStyle="1" w:styleId="Heading2Char">
    <w:name w:val="Heading 2 Char"/>
    <w:basedOn w:val="DefaultParagraphFont"/>
    <w:link w:val="Heading2"/>
    <w:rsid w:val="00D44F09"/>
    <w:rPr>
      <w:rFonts w:ascii="Corbel" w:eastAsia="Corbel" w:hAnsi="Corbel" w:cs="Corbel"/>
      <w:b/>
      <w:sz w:val="28"/>
    </w:rPr>
  </w:style>
  <w:style w:type="character" w:styleId="UnresolvedMention">
    <w:name w:val="Unresolved Mention"/>
    <w:basedOn w:val="DefaultParagraphFont"/>
    <w:uiPriority w:val="99"/>
    <w:semiHidden/>
    <w:unhideWhenUsed/>
    <w:rsid w:val="00C81F15"/>
    <w:rPr>
      <w:color w:val="605E5C"/>
      <w:shd w:val="clear" w:color="auto" w:fill="E1DFDD"/>
    </w:rPr>
  </w:style>
  <w:style w:type="character" w:customStyle="1" w:styleId="Style2">
    <w:name w:val="Style2"/>
    <w:basedOn w:val="DefaultParagraphFont"/>
    <w:uiPriority w:val="1"/>
    <w:rsid w:val="00691DFD"/>
    <w:rPr>
      <w:rFonts w:ascii="Corbel" w:hAnsi="Corbel"/>
      <w:b/>
    </w:rPr>
  </w:style>
  <w:style w:type="character" w:customStyle="1" w:styleId="Style3">
    <w:name w:val="Style3"/>
    <w:basedOn w:val="DefaultParagraphFont"/>
    <w:uiPriority w:val="1"/>
    <w:rsid w:val="00691DFD"/>
    <w:rPr>
      <w:rFonts w:ascii="Corbel" w:hAnsi="Corbel"/>
      <w:b w:val="0"/>
    </w:rPr>
  </w:style>
  <w:style w:type="paragraph" w:customStyle="1" w:styleId="ActionStatus">
    <w:name w:val="Action Status"/>
    <w:basedOn w:val="Normal"/>
    <w:link w:val="ActionStatusChar"/>
    <w:qFormat/>
    <w:rsid w:val="008540A7"/>
    <w:pPr>
      <w:spacing w:after="40" w:line="257" w:lineRule="auto"/>
    </w:pPr>
    <w:rPr>
      <w:rFonts w:eastAsiaTheme="minorEastAsia" w:cstheme="minorBidi"/>
      <w:b/>
      <w:szCs w:val="22"/>
      <w:lang w:eastAsia="en-AU"/>
    </w:rPr>
  </w:style>
  <w:style w:type="character" w:customStyle="1" w:styleId="ActionStatusChar">
    <w:name w:val="Action Status Char"/>
    <w:basedOn w:val="DefaultParagraphFont"/>
    <w:link w:val="ActionStatus"/>
    <w:rsid w:val="008540A7"/>
    <w:rPr>
      <w:rFonts w:ascii="Corbel" w:eastAsiaTheme="minorEastAsia" w:hAnsi="Corbel" w:cstheme="minorBidi"/>
      <w:b/>
      <w:sz w:val="22"/>
      <w:szCs w:val="22"/>
      <w:lang w:eastAsia="en-AU"/>
    </w:rPr>
  </w:style>
  <w:style w:type="character" w:customStyle="1" w:styleId="Style4">
    <w:name w:val="Style4"/>
    <w:basedOn w:val="DefaultParagraphFont"/>
    <w:uiPriority w:val="1"/>
    <w:rsid w:val="00193D83"/>
    <w:rPr>
      <w:b/>
    </w:rPr>
  </w:style>
  <w:style w:type="table" w:customStyle="1" w:styleId="Bilattable">
    <w:name w:val="Bilat table"/>
    <w:basedOn w:val="TableNormal"/>
    <w:uiPriority w:val="99"/>
    <w:rsid w:val="00E43D05"/>
    <w:pPr>
      <w:spacing w:before="120" w:after="120" w:line="276" w:lineRule="auto"/>
    </w:pPr>
    <w:tblPr>
      <w:tblBorders>
        <w:top w:val="single" w:sz="4" w:space="0" w:color="316F72"/>
        <w:left w:val="single" w:sz="4" w:space="0" w:color="316F72"/>
        <w:bottom w:val="single" w:sz="4" w:space="0" w:color="316F72"/>
        <w:right w:val="single" w:sz="4" w:space="0" w:color="316F72"/>
        <w:insideH w:val="single" w:sz="4" w:space="0" w:color="316F72"/>
        <w:insideV w:val="single" w:sz="4" w:space="0" w:color="316F72"/>
      </w:tblBorders>
    </w:tblPr>
    <w:tblStylePr w:type="firstRow">
      <w:pPr>
        <w:wordWrap/>
        <w:spacing w:beforeLines="0" w:before="120" w:beforeAutospacing="0" w:afterLines="0" w:after="120" w:afterAutospacing="0" w:line="276" w:lineRule="auto"/>
        <w:ind w:leftChars="0" w:left="0" w:rightChars="0" w:right="0"/>
        <w:jc w:val="center"/>
      </w:pPr>
      <w:rPr>
        <w:b/>
      </w:rPr>
      <w:tblPr/>
      <w:trPr>
        <w:tblHeader/>
      </w:trPr>
      <w:tcPr>
        <w:tcBorders>
          <w:top w:val="single" w:sz="24" w:space="0" w:color="316F72"/>
          <w:bottom w:val="single" w:sz="24" w:space="0" w:color="316F72"/>
        </w:tcBorders>
        <w:vAlign w:val="center"/>
      </w:tcPr>
    </w:tblStylePr>
  </w:style>
  <w:style w:type="paragraph" w:customStyle="1" w:styleId="pf0">
    <w:name w:val="pf0"/>
    <w:basedOn w:val="Normal"/>
    <w:rsid w:val="00104AC7"/>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104AC7"/>
    <w:rPr>
      <w:rFonts w:ascii="Segoe UI" w:hAnsi="Segoe UI" w:cs="Segoe UI" w:hint="default"/>
      <w:sz w:val="18"/>
      <w:szCs w:val="18"/>
    </w:rPr>
  </w:style>
  <w:style w:type="character" w:customStyle="1" w:styleId="ui-provider">
    <w:name w:val="ui-provider"/>
    <w:basedOn w:val="DefaultParagraphFont"/>
    <w:rsid w:val="001824E8"/>
  </w:style>
  <w:style w:type="character" w:customStyle="1" w:styleId="normaltextrun">
    <w:name w:val="normaltextrun"/>
    <w:basedOn w:val="DefaultParagraphFont"/>
    <w:rsid w:val="00F6392C"/>
  </w:style>
  <w:style w:type="character" w:customStyle="1" w:styleId="eop">
    <w:name w:val="eop"/>
    <w:basedOn w:val="DefaultParagraphFont"/>
    <w:rsid w:val="00F6392C"/>
  </w:style>
  <w:style w:type="paragraph" w:customStyle="1" w:styleId="paragraph">
    <w:name w:val="paragraph"/>
    <w:basedOn w:val="Normal"/>
    <w:rsid w:val="00F6392C"/>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1641">
      <w:bodyDiv w:val="1"/>
      <w:marLeft w:val="0"/>
      <w:marRight w:val="0"/>
      <w:marTop w:val="0"/>
      <w:marBottom w:val="0"/>
      <w:divBdr>
        <w:top w:val="none" w:sz="0" w:space="0" w:color="auto"/>
        <w:left w:val="none" w:sz="0" w:space="0" w:color="auto"/>
        <w:bottom w:val="none" w:sz="0" w:space="0" w:color="auto"/>
        <w:right w:val="none" w:sz="0" w:space="0" w:color="auto"/>
      </w:divBdr>
    </w:div>
    <w:div w:id="124011523">
      <w:bodyDiv w:val="1"/>
      <w:marLeft w:val="0"/>
      <w:marRight w:val="0"/>
      <w:marTop w:val="0"/>
      <w:marBottom w:val="0"/>
      <w:divBdr>
        <w:top w:val="none" w:sz="0" w:space="0" w:color="auto"/>
        <w:left w:val="none" w:sz="0" w:space="0" w:color="auto"/>
        <w:bottom w:val="none" w:sz="0" w:space="0" w:color="auto"/>
        <w:right w:val="none" w:sz="0" w:space="0" w:color="auto"/>
      </w:divBdr>
    </w:div>
    <w:div w:id="187329437">
      <w:bodyDiv w:val="1"/>
      <w:marLeft w:val="0"/>
      <w:marRight w:val="0"/>
      <w:marTop w:val="0"/>
      <w:marBottom w:val="0"/>
      <w:divBdr>
        <w:top w:val="none" w:sz="0" w:space="0" w:color="auto"/>
        <w:left w:val="none" w:sz="0" w:space="0" w:color="auto"/>
        <w:bottom w:val="none" w:sz="0" w:space="0" w:color="auto"/>
        <w:right w:val="none" w:sz="0" w:space="0" w:color="auto"/>
      </w:divBdr>
    </w:div>
    <w:div w:id="195583271">
      <w:bodyDiv w:val="1"/>
      <w:marLeft w:val="0"/>
      <w:marRight w:val="0"/>
      <w:marTop w:val="0"/>
      <w:marBottom w:val="0"/>
      <w:divBdr>
        <w:top w:val="none" w:sz="0" w:space="0" w:color="auto"/>
        <w:left w:val="none" w:sz="0" w:space="0" w:color="auto"/>
        <w:bottom w:val="none" w:sz="0" w:space="0" w:color="auto"/>
        <w:right w:val="none" w:sz="0" w:space="0" w:color="auto"/>
      </w:divBdr>
    </w:div>
    <w:div w:id="198127867">
      <w:bodyDiv w:val="1"/>
      <w:marLeft w:val="0"/>
      <w:marRight w:val="0"/>
      <w:marTop w:val="0"/>
      <w:marBottom w:val="0"/>
      <w:divBdr>
        <w:top w:val="none" w:sz="0" w:space="0" w:color="auto"/>
        <w:left w:val="none" w:sz="0" w:space="0" w:color="auto"/>
        <w:bottom w:val="none" w:sz="0" w:space="0" w:color="auto"/>
        <w:right w:val="none" w:sz="0" w:space="0" w:color="auto"/>
      </w:divBdr>
    </w:div>
    <w:div w:id="203299629">
      <w:bodyDiv w:val="1"/>
      <w:marLeft w:val="0"/>
      <w:marRight w:val="0"/>
      <w:marTop w:val="0"/>
      <w:marBottom w:val="0"/>
      <w:divBdr>
        <w:top w:val="none" w:sz="0" w:space="0" w:color="auto"/>
        <w:left w:val="none" w:sz="0" w:space="0" w:color="auto"/>
        <w:bottom w:val="none" w:sz="0" w:space="0" w:color="auto"/>
        <w:right w:val="none" w:sz="0" w:space="0" w:color="auto"/>
      </w:divBdr>
    </w:div>
    <w:div w:id="305205199">
      <w:bodyDiv w:val="1"/>
      <w:marLeft w:val="0"/>
      <w:marRight w:val="0"/>
      <w:marTop w:val="0"/>
      <w:marBottom w:val="0"/>
      <w:divBdr>
        <w:top w:val="none" w:sz="0" w:space="0" w:color="auto"/>
        <w:left w:val="none" w:sz="0" w:space="0" w:color="auto"/>
        <w:bottom w:val="none" w:sz="0" w:space="0" w:color="auto"/>
        <w:right w:val="none" w:sz="0" w:space="0" w:color="auto"/>
      </w:divBdr>
    </w:div>
    <w:div w:id="351884607">
      <w:bodyDiv w:val="1"/>
      <w:marLeft w:val="0"/>
      <w:marRight w:val="0"/>
      <w:marTop w:val="0"/>
      <w:marBottom w:val="0"/>
      <w:divBdr>
        <w:top w:val="none" w:sz="0" w:space="0" w:color="auto"/>
        <w:left w:val="none" w:sz="0" w:space="0" w:color="auto"/>
        <w:bottom w:val="none" w:sz="0" w:space="0" w:color="auto"/>
        <w:right w:val="none" w:sz="0" w:space="0" w:color="auto"/>
      </w:divBdr>
    </w:div>
    <w:div w:id="418327822">
      <w:bodyDiv w:val="1"/>
      <w:marLeft w:val="0"/>
      <w:marRight w:val="0"/>
      <w:marTop w:val="0"/>
      <w:marBottom w:val="0"/>
      <w:divBdr>
        <w:top w:val="none" w:sz="0" w:space="0" w:color="auto"/>
        <w:left w:val="none" w:sz="0" w:space="0" w:color="auto"/>
        <w:bottom w:val="none" w:sz="0" w:space="0" w:color="auto"/>
        <w:right w:val="none" w:sz="0" w:space="0" w:color="auto"/>
      </w:divBdr>
    </w:div>
    <w:div w:id="418478814">
      <w:bodyDiv w:val="1"/>
      <w:marLeft w:val="0"/>
      <w:marRight w:val="0"/>
      <w:marTop w:val="0"/>
      <w:marBottom w:val="0"/>
      <w:divBdr>
        <w:top w:val="none" w:sz="0" w:space="0" w:color="auto"/>
        <w:left w:val="none" w:sz="0" w:space="0" w:color="auto"/>
        <w:bottom w:val="none" w:sz="0" w:space="0" w:color="auto"/>
        <w:right w:val="none" w:sz="0" w:space="0" w:color="auto"/>
      </w:divBdr>
    </w:div>
    <w:div w:id="457526644">
      <w:bodyDiv w:val="1"/>
      <w:marLeft w:val="0"/>
      <w:marRight w:val="0"/>
      <w:marTop w:val="0"/>
      <w:marBottom w:val="0"/>
      <w:divBdr>
        <w:top w:val="none" w:sz="0" w:space="0" w:color="auto"/>
        <w:left w:val="none" w:sz="0" w:space="0" w:color="auto"/>
        <w:bottom w:val="none" w:sz="0" w:space="0" w:color="auto"/>
        <w:right w:val="none" w:sz="0" w:space="0" w:color="auto"/>
      </w:divBdr>
    </w:div>
    <w:div w:id="558132647">
      <w:bodyDiv w:val="1"/>
      <w:marLeft w:val="0"/>
      <w:marRight w:val="0"/>
      <w:marTop w:val="0"/>
      <w:marBottom w:val="0"/>
      <w:divBdr>
        <w:top w:val="none" w:sz="0" w:space="0" w:color="auto"/>
        <w:left w:val="none" w:sz="0" w:space="0" w:color="auto"/>
        <w:bottom w:val="none" w:sz="0" w:space="0" w:color="auto"/>
        <w:right w:val="none" w:sz="0" w:space="0" w:color="auto"/>
      </w:divBdr>
    </w:div>
    <w:div w:id="559369043">
      <w:bodyDiv w:val="1"/>
      <w:marLeft w:val="0"/>
      <w:marRight w:val="0"/>
      <w:marTop w:val="0"/>
      <w:marBottom w:val="0"/>
      <w:divBdr>
        <w:top w:val="none" w:sz="0" w:space="0" w:color="auto"/>
        <w:left w:val="none" w:sz="0" w:space="0" w:color="auto"/>
        <w:bottom w:val="none" w:sz="0" w:space="0" w:color="auto"/>
        <w:right w:val="none" w:sz="0" w:space="0" w:color="auto"/>
      </w:divBdr>
    </w:div>
    <w:div w:id="585189191">
      <w:bodyDiv w:val="1"/>
      <w:marLeft w:val="0"/>
      <w:marRight w:val="0"/>
      <w:marTop w:val="0"/>
      <w:marBottom w:val="0"/>
      <w:divBdr>
        <w:top w:val="none" w:sz="0" w:space="0" w:color="auto"/>
        <w:left w:val="none" w:sz="0" w:space="0" w:color="auto"/>
        <w:bottom w:val="none" w:sz="0" w:space="0" w:color="auto"/>
        <w:right w:val="none" w:sz="0" w:space="0" w:color="auto"/>
      </w:divBdr>
    </w:div>
    <w:div w:id="668488862">
      <w:bodyDiv w:val="1"/>
      <w:marLeft w:val="0"/>
      <w:marRight w:val="0"/>
      <w:marTop w:val="0"/>
      <w:marBottom w:val="0"/>
      <w:divBdr>
        <w:top w:val="none" w:sz="0" w:space="0" w:color="auto"/>
        <w:left w:val="none" w:sz="0" w:space="0" w:color="auto"/>
        <w:bottom w:val="none" w:sz="0" w:space="0" w:color="auto"/>
        <w:right w:val="none" w:sz="0" w:space="0" w:color="auto"/>
      </w:divBdr>
    </w:div>
    <w:div w:id="737485371">
      <w:bodyDiv w:val="1"/>
      <w:marLeft w:val="0"/>
      <w:marRight w:val="0"/>
      <w:marTop w:val="0"/>
      <w:marBottom w:val="0"/>
      <w:divBdr>
        <w:top w:val="none" w:sz="0" w:space="0" w:color="auto"/>
        <w:left w:val="none" w:sz="0" w:space="0" w:color="auto"/>
        <w:bottom w:val="none" w:sz="0" w:space="0" w:color="auto"/>
        <w:right w:val="none" w:sz="0" w:space="0" w:color="auto"/>
      </w:divBdr>
    </w:div>
    <w:div w:id="741029710">
      <w:bodyDiv w:val="1"/>
      <w:marLeft w:val="0"/>
      <w:marRight w:val="0"/>
      <w:marTop w:val="0"/>
      <w:marBottom w:val="0"/>
      <w:divBdr>
        <w:top w:val="none" w:sz="0" w:space="0" w:color="auto"/>
        <w:left w:val="none" w:sz="0" w:space="0" w:color="auto"/>
        <w:bottom w:val="none" w:sz="0" w:space="0" w:color="auto"/>
        <w:right w:val="none" w:sz="0" w:space="0" w:color="auto"/>
      </w:divBdr>
    </w:div>
    <w:div w:id="780224627">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35002119">
      <w:bodyDiv w:val="1"/>
      <w:marLeft w:val="0"/>
      <w:marRight w:val="0"/>
      <w:marTop w:val="0"/>
      <w:marBottom w:val="0"/>
      <w:divBdr>
        <w:top w:val="none" w:sz="0" w:space="0" w:color="auto"/>
        <w:left w:val="none" w:sz="0" w:space="0" w:color="auto"/>
        <w:bottom w:val="none" w:sz="0" w:space="0" w:color="auto"/>
        <w:right w:val="none" w:sz="0" w:space="0" w:color="auto"/>
      </w:divBdr>
    </w:div>
    <w:div w:id="928856856">
      <w:bodyDiv w:val="1"/>
      <w:marLeft w:val="0"/>
      <w:marRight w:val="0"/>
      <w:marTop w:val="0"/>
      <w:marBottom w:val="0"/>
      <w:divBdr>
        <w:top w:val="none" w:sz="0" w:space="0" w:color="auto"/>
        <w:left w:val="none" w:sz="0" w:space="0" w:color="auto"/>
        <w:bottom w:val="none" w:sz="0" w:space="0" w:color="auto"/>
        <w:right w:val="none" w:sz="0" w:space="0" w:color="auto"/>
      </w:divBdr>
    </w:div>
    <w:div w:id="999234713">
      <w:bodyDiv w:val="1"/>
      <w:marLeft w:val="0"/>
      <w:marRight w:val="0"/>
      <w:marTop w:val="0"/>
      <w:marBottom w:val="0"/>
      <w:divBdr>
        <w:top w:val="none" w:sz="0" w:space="0" w:color="auto"/>
        <w:left w:val="none" w:sz="0" w:space="0" w:color="auto"/>
        <w:bottom w:val="none" w:sz="0" w:space="0" w:color="auto"/>
        <w:right w:val="none" w:sz="0" w:space="0" w:color="auto"/>
      </w:divBdr>
    </w:div>
    <w:div w:id="999432820">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099984614">
      <w:bodyDiv w:val="1"/>
      <w:marLeft w:val="0"/>
      <w:marRight w:val="0"/>
      <w:marTop w:val="0"/>
      <w:marBottom w:val="0"/>
      <w:divBdr>
        <w:top w:val="none" w:sz="0" w:space="0" w:color="auto"/>
        <w:left w:val="none" w:sz="0" w:space="0" w:color="auto"/>
        <w:bottom w:val="none" w:sz="0" w:space="0" w:color="auto"/>
        <w:right w:val="none" w:sz="0" w:space="0" w:color="auto"/>
      </w:divBdr>
    </w:div>
    <w:div w:id="1115907794">
      <w:bodyDiv w:val="1"/>
      <w:marLeft w:val="0"/>
      <w:marRight w:val="0"/>
      <w:marTop w:val="0"/>
      <w:marBottom w:val="0"/>
      <w:divBdr>
        <w:top w:val="none" w:sz="0" w:space="0" w:color="auto"/>
        <w:left w:val="none" w:sz="0" w:space="0" w:color="auto"/>
        <w:bottom w:val="none" w:sz="0" w:space="0" w:color="auto"/>
        <w:right w:val="none" w:sz="0" w:space="0" w:color="auto"/>
      </w:divBdr>
    </w:div>
    <w:div w:id="1137265458">
      <w:bodyDiv w:val="1"/>
      <w:marLeft w:val="0"/>
      <w:marRight w:val="0"/>
      <w:marTop w:val="0"/>
      <w:marBottom w:val="0"/>
      <w:divBdr>
        <w:top w:val="none" w:sz="0" w:space="0" w:color="auto"/>
        <w:left w:val="none" w:sz="0" w:space="0" w:color="auto"/>
        <w:bottom w:val="none" w:sz="0" w:space="0" w:color="auto"/>
        <w:right w:val="none" w:sz="0" w:space="0" w:color="auto"/>
      </w:divBdr>
    </w:div>
    <w:div w:id="1153837492">
      <w:bodyDiv w:val="1"/>
      <w:marLeft w:val="0"/>
      <w:marRight w:val="0"/>
      <w:marTop w:val="0"/>
      <w:marBottom w:val="0"/>
      <w:divBdr>
        <w:top w:val="none" w:sz="0" w:space="0" w:color="auto"/>
        <w:left w:val="none" w:sz="0" w:space="0" w:color="auto"/>
        <w:bottom w:val="none" w:sz="0" w:space="0" w:color="auto"/>
        <w:right w:val="none" w:sz="0" w:space="0" w:color="auto"/>
      </w:divBdr>
    </w:div>
    <w:div w:id="1173029098">
      <w:bodyDiv w:val="1"/>
      <w:marLeft w:val="0"/>
      <w:marRight w:val="0"/>
      <w:marTop w:val="0"/>
      <w:marBottom w:val="0"/>
      <w:divBdr>
        <w:top w:val="none" w:sz="0" w:space="0" w:color="auto"/>
        <w:left w:val="none" w:sz="0" w:space="0" w:color="auto"/>
        <w:bottom w:val="none" w:sz="0" w:space="0" w:color="auto"/>
        <w:right w:val="none" w:sz="0" w:space="0" w:color="auto"/>
      </w:divBdr>
    </w:div>
    <w:div w:id="1214925727">
      <w:bodyDiv w:val="1"/>
      <w:marLeft w:val="0"/>
      <w:marRight w:val="0"/>
      <w:marTop w:val="0"/>
      <w:marBottom w:val="0"/>
      <w:divBdr>
        <w:top w:val="none" w:sz="0" w:space="0" w:color="auto"/>
        <w:left w:val="none" w:sz="0" w:space="0" w:color="auto"/>
        <w:bottom w:val="none" w:sz="0" w:space="0" w:color="auto"/>
        <w:right w:val="none" w:sz="0" w:space="0" w:color="auto"/>
      </w:divBdr>
    </w:div>
    <w:div w:id="1294558980">
      <w:bodyDiv w:val="1"/>
      <w:marLeft w:val="0"/>
      <w:marRight w:val="0"/>
      <w:marTop w:val="0"/>
      <w:marBottom w:val="0"/>
      <w:divBdr>
        <w:top w:val="none" w:sz="0" w:space="0" w:color="auto"/>
        <w:left w:val="none" w:sz="0" w:space="0" w:color="auto"/>
        <w:bottom w:val="none" w:sz="0" w:space="0" w:color="auto"/>
        <w:right w:val="none" w:sz="0" w:space="0" w:color="auto"/>
      </w:divBdr>
    </w:div>
    <w:div w:id="1346206878">
      <w:bodyDiv w:val="1"/>
      <w:marLeft w:val="0"/>
      <w:marRight w:val="0"/>
      <w:marTop w:val="0"/>
      <w:marBottom w:val="0"/>
      <w:divBdr>
        <w:top w:val="none" w:sz="0" w:space="0" w:color="auto"/>
        <w:left w:val="none" w:sz="0" w:space="0" w:color="auto"/>
        <w:bottom w:val="none" w:sz="0" w:space="0" w:color="auto"/>
        <w:right w:val="none" w:sz="0" w:space="0" w:color="auto"/>
      </w:divBdr>
    </w:div>
    <w:div w:id="1420520152">
      <w:bodyDiv w:val="1"/>
      <w:marLeft w:val="0"/>
      <w:marRight w:val="0"/>
      <w:marTop w:val="0"/>
      <w:marBottom w:val="0"/>
      <w:divBdr>
        <w:top w:val="none" w:sz="0" w:space="0" w:color="auto"/>
        <w:left w:val="none" w:sz="0" w:space="0" w:color="auto"/>
        <w:bottom w:val="none" w:sz="0" w:space="0" w:color="auto"/>
        <w:right w:val="none" w:sz="0" w:space="0" w:color="auto"/>
      </w:divBdr>
    </w:div>
    <w:div w:id="1472136012">
      <w:bodyDiv w:val="1"/>
      <w:marLeft w:val="0"/>
      <w:marRight w:val="0"/>
      <w:marTop w:val="0"/>
      <w:marBottom w:val="0"/>
      <w:divBdr>
        <w:top w:val="none" w:sz="0" w:space="0" w:color="auto"/>
        <w:left w:val="none" w:sz="0" w:space="0" w:color="auto"/>
        <w:bottom w:val="none" w:sz="0" w:space="0" w:color="auto"/>
        <w:right w:val="none" w:sz="0" w:space="0" w:color="auto"/>
      </w:divBdr>
    </w:div>
    <w:div w:id="1497064076">
      <w:bodyDiv w:val="1"/>
      <w:marLeft w:val="0"/>
      <w:marRight w:val="0"/>
      <w:marTop w:val="0"/>
      <w:marBottom w:val="0"/>
      <w:divBdr>
        <w:top w:val="none" w:sz="0" w:space="0" w:color="auto"/>
        <w:left w:val="none" w:sz="0" w:space="0" w:color="auto"/>
        <w:bottom w:val="none" w:sz="0" w:space="0" w:color="auto"/>
        <w:right w:val="none" w:sz="0" w:space="0" w:color="auto"/>
      </w:divBdr>
    </w:div>
    <w:div w:id="1514537284">
      <w:bodyDiv w:val="1"/>
      <w:marLeft w:val="0"/>
      <w:marRight w:val="0"/>
      <w:marTop w:val="0"/>
      <w:marBottom w:val="0"/>
      <w:divBdr>
        <w:top w:val="none" w:sz="0" w:space="0" w:color="auto"/>
        <w:left w:val="none" w:sz="0" w:space="0" w:color="auto"/>
        <w:bottom w:val="none" w:sz="0" w:space="0" w:color="auto"/>
        <w:right w:val="none" w:sz="0" w:space="0" w:color="auto"/>
      </w:divBdr>
    </w:div>
    <w:div w:id="1548880499">
      <w:bodyDiv w:val="1"/>
      <w:marLeft w:val="0"/>
      <w:marRight w:val="0"/>
      <w:marTop w:val="0"/>
      <w:marBottom w:val="0"/>
      <w:divBdr>
        <w:top w:val="none" w:sz="0" w:space="0" w:color="auto"/>
        <w:left w:val="none" w:sz="0" w:space="0" w:color="auto"/>
        <w:bottom w:val="none" w:sz="0" w:space="0" w:color="auto"/>
        <w:right w:val="none" w:sz="0" w:space="0" w:color="auto"/>
      </w:divBdr>
    </w:div>
    <w:div w:id="1567257547">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23227857">
      <w:bodyDiv w:val="1"/>
      <w:marLeft w:val="0"/>
      <w:marRight w:val="0"/>
      <w:marTop w:val="0"/>
      <w:marBottom w:val="0"/>
      <w:divBdr>
        <w:top w:val="none" w:sz="0" w:space="0" w:color="auto"/>
        <w:left w:val="none" w:sz="0" w:space="0" w:color="auto"/>
        <w:bottom w:val="none" w:sz="0" w:space="0" w:color="auto"/>
        <w:right w:val="none" w:sz="0" w:space="0" w:color="auto"/>
      </w:divBdr>
    </w:div>
    <w:div w:id="1644121250">
      <w:bodyDiv w:val="1"/>
      <w:marLeft w:val="0"/>
      <w:marRight w:val="0"/>
      <w:marTop w:val="0"/>
      <w:marBottom w:val="0"/>
      <w:divBdr>
        <w:top w:val="none" w:sz="0" w:space="0" w:color="auto"/>
        <w:left w:val="none" w:sz="0" w:space="0" w:color="auto"/>
        <w:bottom w:val="none" w:sz="0" w:space="0" w:color="auto"/>
        <w:right w:val="none" w:sz="0" w:space="0" w:color="auto"/>
      </w:divBdr>
    </w:div>
    <w:div w:id="1670404826">
      <w:bodyDiv w:val="1"/>
      <w:marLeft w:val="0"/>
      <w:marRight w:val="0"/>
      <w:marTop w:val="0"/>
      <w:marBottom w:val="0"/>
      <w:divBdr>
        <w:top w:val="none" w:sz="0" w:space="0" w:color="auto"/>
        <w:left w:val="none" w:sz="0" w:space="0" w:color="auto"/>
        <w:bottom w:val="none" w:sz="0" w:space="0" w:color="auto"/>
        <w:right w:val="none" w:sz="0" w:space="0" w:color="auto"/>
      </w:divBdr>
    </w:div>
    <w:div w:id="1723211705">
      <w:bodyDiv w:val="1"/>
      <w:marLeft w:val="0"/>
      <w:marRight w:val="0"/>
      <w:marTop w:val="0"/>
      <w:marBottom w:val="0"/>
      <w:divBdr>
        <w:top w:val="none" w:sz="0" w:space="0" w:color="auto"/>
        <w:left w:val="none" w:sz="0" w:space="0" w:color="auto"/>
        <w:bottom w:val="none" w:sz="0" w:space="0" w:color="auto"/>
        <w:right w:val="none" w:sz="0" w:space="0" w:color="auto"/>
      </w:divBdr>
    </w:div>
    <w:div w:id="1837574084">
      <w:bodyDiv w:val="1"/>
      <w:marLeft w:val="0"/>
      <w:marRight w:val="0"/>
      <w:marTop w:val="0"/>
      <w:marBottom w:val="0"/>
      <w:divBdr>
        <w:top w:val="none" w:sz="0" w:space="0" w:color="auto"/>
        <w:left w:val="none" w:sz="0" w:space="0" w:color="auto"/>
        <w:bottom w:val="none" w:sz="0" w:space="0" w:color="auto"/>
        <w:right w:val="none" w:sz="0" w:space="0" w:color="auto"/>
      </w:divBdr>
    </w:div>
    <w:div w:id="1954634858">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087533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ducation.nsw.gov.au/policy-library/policies/pd-2005-0234" TargetMode="External"/><Relationship Id="rId26" Type="http://schemas.openxmlformats.org/officeDocument/2006/relationships/hyperlink" Target="https://education.nsw.gov.au/about-us/our-people-and-structure/non-government-schools" TargetMode="External"/><Relationship Id="rId3" Type="http://schemas.openxmlformats.org/officeDocument/2006/relationships/customXml" Target="../customXml/item3.xml"/><Relationship Id="rId21" Type="http://schemas.openxmlformats.org/officeDocument/2006/relationships/hyperlink" Target="https://education.nsw.gov.au/content/dam/main-education/teaching-and-learning/aec/media/documents/connectedcommunitiesstrategy.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ducation.nsw.gov.au/public-schools/schools-funding/resource-allocation-model" TargetMode="External"/><Relationship Id="rId25" Type="http://schemas.openxmlformats.org/officeDocument/2006/relationships/hyperlink" Target="https://education.nsw.gov.au/content/dam/main-education/teaching-and-learning/school-excellence-and-accountability/media/documents/SEF_Document_Version_2_2017_AA.pdf" TargetMode="External"/><Relationship Id="rId2" Type="http://schemas.openxmlformats.org/officeDocument/2006/relationships/customXml" Target="../customXml/item2.xml"/><Relationship Id="rId16" Type="http://schemas.openxmlformats.org/officeDocument/2006/relationships/hyperlink" Target="https://education.nsw.gov.au/content/dam/main-education/teaching-and-learning/school-excellence-and-accountability/media/documents/SEF_Document_Version_2_2017_AA.pdf" TargetMode="External"/><Relationship Id="rId20" Type="http://schemas.openxmlformats.org/officeDocument/2006/relationships/hyperlink" Target="https://education.nsw.gov.au/policy-library/policies/pd-2008-0385"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olicies.education.nsw.gov.au/policy-library/policies/school-excellence-policy"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education.nsw.gov.au/teach-nsw/become-a-teacher/approval-to-teach/graduates-who-commenced-their-course-in-2019"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nsw.gov.au/policy-library/policies/pd-2005-02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ducation.nsw.gov.au/content/dam/main-education/en/home/teaching-and-learning/curriculum/rural-and-distance-education/rural-and-remote-education/rural-and-remote-education-strategy-2021-2024.pdf" TargetMode="External"/><Relationship Id="rId27" Type="http://schemas.openxmlformats.org/officeDocument/2006/relationships/hyperlink" Target="https://education.nsw.gov.au/public-schools/schools-funding/resource-allocation-model"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94C823E764BA3A01C130049B1FE09"/>
        <w:category>
          <w:name w:val="General"/>
          <w:gallery w:val="placeholder"/>
        </w:category>
        <w:types>
          <w:type w:val="bbPlcHdr"/>
        </w:types>
        <w:behaviors>
          <w:behavior w:val="content"/>
        </w:behaviors>
        <w:guid w:val="{03A200A2-ADC7-417C-8E79-3C8805C7265C}"/>
      </w:docPartPr>
      <w:docPartBody>
        <w:p w:rsidR="00283A33" w:rsidRDefault="00A304CE" w:rsidP="00A304CE">
          <w:pPr>
            <w:pStyle w:val="9D994C823E764BA3A01C130049B1FE09"/>
          </w:pPr>
          <w:r w:rsidRPr="003A6D6D">
            <w:rPr>
              <w:bCs/>
              <w:color w:val="808080"/>
              <w:szCs w:val="2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090D"/>
    <w:multiLevelType w:val="multilevel"/>
    <w:tmpl w:val="CF8EF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FC53A67"/>
    <w:multiLevelType w:val="multilevel"/>
    <w:tmpl w:val="5F662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4FE7BF0"/>
    <w:multiLevelType w:val="multilevel"/>
    <w:tmpl w:val="E6782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016F9C"/>
    <w:multiLevelType w:val="multilevel"/>
    <w:tmpl w:val="F6A25C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24628520">
    <w:abstractNumId w:val="0"/>
  </w:num>
  <w:num w:numId="2" w16cid:durableId="1327320472">
    <w:abstractNumId w:val="3"/>
  </w:num>
  <w:num w:numId="3" w16cid:durableId="800881115">
    <w:abstractNumId w:val="1"/>
  </w:num>
  <w:num w:numId="4" w16cid:durableId="623779441">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4E"/>
    <w:rsid w:val="00035837"/>
    <w:rsid w:val="00073C6E"/>
    <w:rsid w:val="00075C78"/>
    <w:rsid w:val="000C6622"/>
    <w:rsid w:val="000F40CF"/>
    <w:rsid w:val="00102A95"/>
    <w:rsid w:val="0012204F"/>
    <w:rsid w:val="00144B13"/>
    <w:rsid w:val="001464AF"/>
    <w:rsid w:val="00174E9F"/>
    <w:rsid w:val="001A2D00"/>
    <w:rsid w:val="001B2979"/>
    <w:rsid w:val="00222D04"/>
    <w:rsid w:val="00244ECE"/>
    <w:rsid w:val="00283A33"/>
    <w:rsid w:val="00284820"/>
    <w:rsid w:val="002970E2"/>
    <w:rsid w:val="002B7F24"/>
    <w:rsid w:val="003103FE"/>
    <w:rsid w:val="00314A5C"/>
    <w:rsid w:val="00321E5C"/>
    <w:rsid w:val="00330346"/>
    <w:rsid w:val="00347D30"/>
    <w:rsid w:val="003709EA"/>
    <w:rsid w:val="00375F1D"/>
    <w:rsid w:val="00395636"/>
    <w:rsid w:val="003F26C5"/>
    <w:rsid w:val="004326D2"/>
    <w:rsid w:val="004518DF"/>
    <w:rsid w:val="00462907"/>
    <w:rsid w:val="004743B4"/>
    <w:rsid w:val="00477FD4"/>
    <w:rsid w:val="004D42FE"/>
    <w:rsid w:val="00503F02"/>
    <w:rsid w:val="005232AB"/>
    <w:rsid w:val="00541858"/>
    <w:rsid w:val="005427C6"/>
    <w:rsid w:val="00553DF7"/>
    <w:rsid w:val="005A2FEB"/>
    <w:rsid w:val="005A38E5"/>
    <w:rsid w:val="005E753A"/>
    <w:rsid w:val="005F5453"/>
    <w:rsid w:val="005F55EE"/>
    <w:rsid w:val="0062788C"/>
    <w:rsid w:val="00661786"/>
    <w:rsid w:val="006C5B7E"/>
    <w:rsid w:val="006E385F"/>
    <w:rsid w:val="006E3E8C"/>
    <w:rsid w:val="00731A47"/>
    <w:rsid w:val="00732066"/>
    <w:rsid w:val="007415C1"/>
    <w:rsid w:val="00741713"/>
    <w:rsid w:val="007D3155"/>
    <w:rsid w:val="007D75C6"/>
    <w:rsid w:val="00805A2A"/>
    <w:rsid w:val="00876C6F"/>
    <w:rsid w:val="00876CA2"/>
    <w:rsid w:val="00895702"/>
    <w:rsid w:val="00897593"/>
    <w:rsid w:val="008E0338"/>
    <w:rsid w:val="009613A2"/>
    <w:rsid w:val="00974375"/>
    <w:rsid w:val="00987097"/>
    <w:rsid w:val="0099346D"/>
    <w:rsid w:val="009C1425"/>
    <w:rsid w:val="00A02314"/>
    <w:rsid w:val="00A17DF9"/>
    <w:rsid w:val="00A304CE"/>
    <w:rsid w:val="00A763FC"/>
    <w:rsid w:val="00A8436C"/>
    <w:rsid w:val="00AB6F1D"/>
    <w:rsid w:val="00AD3416"/>
    <w:rsid w:val="00AD4B4E"/>
    <w:rsid w:val="00AD749A"/>
    <w:rsid w:val="00AE5731"/>
    <w:rsid w:val="00AE7DFD"/>
    <w:rsid w:val="00AF7AA4"/>
    <w:rsid w:val="00B21EE6"/>
    <w:rsid w:val="00B618D1"/>
    <w:rsid w:val="00BB2587"/>
    <w:rsid w:val="00C00FC6"/>
    <w:rsid w:val="00C07F04"/>
    <w:rsid w:val="00C235E7"/>
    <w:rsid w:val="00C40876"/>
    <w:rsid w:val="00C441A3"/>
    <w:rsid w:val="00C61FAE"/>
    <w:rsid w:val="00C7552C"/>
    <w:rsid w:val="00CB1B4B"/>
    <w:rsid w:val="00CC1FE3"/>
    <w:rsid w:val="00CE5F75"/>
    <w:rsid w:val="00CE7CE4"/>
    <w:rsid w:val="00D104A1"/>
    <w:rsid w:val="00D36C50"/>
    <w:rsid w:val="00D4364A"/>
    <w:rsid w:val="00D53A3F"/>
    <w:rsid w:val="00DA34CA"/>
    <w:rsid w:val="00DB06F3"/>
    <w:rsid w:val="00DB6C87"/>
    <w:rsid w:val="00DC42AA"/>
    <w:rsid w:val="00DE3B5F"/>
    <w:rsid w:val="00DE606E"/>
    <w:rsid w:val="00DE60A1"/>
    <w:rsid w:val="00DF7663"/>
    <w:rsid w:val="00E15B22"/>
    <w:rsid w:val="00E635D7"/>
    <w:rsid w:val="00E6604C"/>
    <w:rsid w:val="00EC134E"/>
    <w:rsid w:val="00EC6EDD"/>
    <w:rsid w:val="00ED2A5E"/>
    <w:rsid w:val="00F20D45"/>
    <w:rsid w:val="00F40938"/>
    <w:rsid w:val="00FB14FE"/>
    <w:rsid w:val="00FF74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4CE"/>
    <w:rPr>
      <w:color w:val="808080"/>
    </w:rPr>
  </w:style>
  <w:style w:type="paragraph" w:customStyle="1" w:styleId="9D994C823E764BA3A01C130049B1FE09">
    <w:name w:val="9D994C823E764BA3A01C130049B1FE09"/>
    <w:rsid w:val="00A304C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ED5D976-3ABA-4446-8293-AA831025BA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B0FBA7961F9BD41AD810912DF2169D6" ma:contentTypeVersion="" ma:contentTypeDescription="PDMS Document Site Content Type" ma:contentTypeScope="" ma:versionID="2758e6730585fcd4b2534ac21ca0dc5e">
  <xsd:schema xmlns:xsd="http://www.w3.org/2001/XMLSchema" xmlns:xs="http://www.w3.org/2001/XMLSchema" xmlns:p="http://schemas.microsoft.com/office/2006/metadata/properties" xmlns:ns2="FED5D976-3ABA-4446-8293-AA831025BA3A" targetNamespace="http://schemas.microsoft.com/office/2006/metadata/properties" ma:root="true" ma:fieldsID="700bc6c4674b025be623b6aaee46edb5" ns2:_="">
    <xsd:import namespace="FED5D976-3ABA-4446-8293-AA831025BA3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5D976-3ABA-4446-8293-AA831025BA3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2C9A2-C7E9-44E9-AD50-AFE104845D37}">
  <ds:schemaRefs>
    <ds:schemaRef ds:uri="http://schemas.openxmlformats.org/officeDocument/2006/bibliography"/>
  </ds:schemaRefs>
</ds:datastoreItem>
</file>

<file path=customXml/itemProps2.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3.xml><?xml version="1.0" encoding="utf-8"?>
<ds:datastoreItem xmlns:ds="http://schemas.openxmlformats.org/officeDocument/2006/customXml" ds:itemID="{8AF5F05F-0624-46A4-B9C8-BDC9D052D021}">
  <ds:schemaRefs>
    <ds:schemaRef ds:uri="http://schemas.microsoft.com/office/2006/metadata/properties"/>
    <ds:schemaRef ds:uri="http://schemas.microsoft.com/office/infopath/2007/PartnerControls"/>
    <ds:schemaRef ds:uri="FED5D976-3ABA-4446-8293-AA831025BA3A"/>
  </ds:schemaRefs>
</ds:datastoreItem>
</file>

<file path=customXml/itemProps4.xml><?xml version="1.0" encoding="utf-8"?>
<ds:datastoreItem xmlns:ds="http://schemas.openxmlformats.org/officeDocument/2006/customXml" ds:itemID="{A73AA3BB-C1E0-491A-BCBA-0BF098A75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5D976-3ABA-4446-8293-AA831025B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7529</Words>
  <Characters>45632</Characters>
  <Application>Microsoft Office Word</Application>
  <DocSecurity>0</DocSecurity>
  <Lines>1086</Lines>
  <Paragraphs>361</Paragraphs>
  <ScaleCrop>false</ScaleCrop>
  <HeadingPairs>
    <vt:vector size="2" baseType="variant">
      <vt:variant>
        <vt:lpstr>Title</vt:lpstr>
      </vt:variant>
      <vt:variant>
        <vt:i4>1</vt:i4>
      </vt:variant>
    </vt:vector>
  </HeadingPairs>
  <TitlesOfParts>
    <vt:vector size="1" baseType="lpstr">
      <vt:lpstr>National School Reform Agreement - New South Wales Bilateral Agreement: 2022 Progress Report</vt:lpstr>
    </vt:vector>
  </TitlesOfParts>
  <Company/>
  <LinksUpToDate>false</LinksUpToDate>
  <CharactersWithSpaces>52800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New South Wales Bilateral Agreement: 2023 Progress Report</dc:title>
  <dc:subject/>
  <dc:creator/>
  <cp:keywords/>
  <cp:lastModifiedBy/>
  <cp:revision>1</cp:revision>
  <dcterms:created xsi:type="dcterms:W3CDTF">2024-09-02T23:52:00Z</dcterms:created>
  <dcterms:modified xsi:type="dcterms:W3CDTF">2025-10-15T00:28:00Z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2022-05-16T10:08:33Z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e8997d94-cac2-43de-8b39-be5fb96d746f</vt:lpwstr>
  </property>
  <property fmtid="{D5CDD505-2E9C-101B-9397-08002B2CF9AE}" pid="8" name="MSIP_Label_79d889eb-932f-4752-8739-64d25806ef64_ContentBits">
    <vt:lpwstr>0</vt:lpwstr>
  </property>
  <property fmtid="{D5CDD505-2E9C-101B-9397-08002B2CF9AE}" pid="9" name="MSIP_Label_b603dfd7-d93a-4381-a340-2995d8282205_Enabled">
    <vt:lpwstr>true</vt:lpwstr>
  </property>
  <property fmtid="{D5CDD505-2E9C-101B-9397-08002B2CF9AE}" pid="10" name="MSIP_Label_b603dfd7-d93a-4381-a340-2995d8282205_SetDate">
    <vt:lpwstr>2023-07-06T04:26:50Z</vt:lpwstr>
  </property>
  <property fmtid="{D5CDD505-2E9C-101B-9397-08002B2CF9AE}" pid="11" name="MSIP_Label_b603dfd7-d93a-4381-a340-2995d8282205_Method">
    <vt:lpwstr>Standard</vt:lpwstr>
  </property>
  <property fmtid="{D5CDD505-2E9C-101B-9397-08002B2CF9AE}" pid="12" name="MSIP_Label_b603dfd7-d93a-4381-a340-2995d8282205_Name">
    <vt:lpwstr>OFFICIAL</vt:lpwstr>
  </property>
  <property fmtid="{D5CDD505-2E9C-101B-9397-08002B2CF9AE}" pid="13" name="MSIP_Label_b603dfd7-d93a-4381-a340-2995d8282205_SiteId">
    <vt:lpwstr>05a0e69a-418a-47c1-9c25-9387261bf991</vt:lpwstr>
  </property>
  <property fmtid="{D5CDD505-2E9C-101B-9397-08002B2CF9AE}" pid="14" name="MSIP_Label_b603dfd7-d93a-4381-a340-2995d8282205_ActionId">
    <vt:lpwstr>e8dae4c1-3d76-4aae-9065-32bc81fdd1a0</vt:lpwstr>
  </property>
  <property fmtid="{D5CDD505-2E9C-101B-9397-08002B2CF9AE}" pid="15" name="MSIP_Label_b603dfd7-d93a-4381-a340-2995d8282205_ContentBits">
    <vt:lpwstr>0</vt:lpwstr>
  </property>
  <property fmtid="{D5CDD505-2E9C-101B-9397-08002B2CF9AE}" pid="16" name="ClassificationContentMarkingHeaderShapeIds">
    <vt:lpwstr>1,2,3</vt:lpwstr>
  </property>
  <property fmtid="{D5CDD505-2E9C-101B-9397-08002B2CF9AE}" pid="17" name="ClassificationContentMarkingHeaderFontProps">
    <vt:lpwstr>#ff0000,10,Calibri</vt:lpwstr>
  </property>
  <property fmtid="{D5CDD505-2E9C-101B-9397-08002B2CF9AE}" pid="18" name="ClassificationContentMarkingHeaderText">
    <vt:lpwstr>OFFICIAL</vt:lpwstr>
  </property>
  <property fmtid="{D5CDD505-2E9C-101B-9397-08002B2CF9AE}" pid="19" name="ClassificationContentMarkingFooterShapeIds">
    <vt:lpwstr>4,5,6</vt:lpwstr>
  </property>
  <property fmtid="{D5CDD505-2E9C-101B-9397-08002B2CF9AE}" pid="20" name="ClassificationContentMarkingFooterFontProps">
    <vt:lpwstr>#ff0000,10,Calibri</vt:lpwstr>
  </property>
  <property fmtid="{D5CDD505-2E9C-101B-9397-08002B2CF9AE}" pid="21" name="ClassificationContentMarkingFooterText">
    <vt:lpwstr>OFFICIAL</vt:lpwstr>
  </property>
  <property fmtid="{D5CDD505-2E9C-101B-9397-08002B2CF9AE}" pid="22" name="MSIP_Label_22d5f2f8-731f-4e42-bcb8-8971508c9658_Enabled">
    <vt:lpwstr>true</vt:lpwstr>
  </property>
  <property fmtid="{D5CDD505-2E9C-101B-9397-08002B2CF9AE}" pid="23" name="MSIP_Label_22d5f2f8-731f-4e42-bcb8-8971508c9658_SetDate">
    <vt:lpwstr>2023-08-28T07:02:23Z</vt:lpwstr>
  </property>
  <property fmtid="{D5CDD505-2E9C-101B-9397-08002B2CF9AE}" pid="24" name="MSIP_Label_22d5f2f8-731f-4e42-bcb8-8971508c9658_Method">
    <vt:lpwstr>Standard</vt:lpwstr>
  </property>
  <property fmtid="{D5CDD505-2E9C-101B-9397-08002B2CF9AE}" pid="25" name="MSIP_Label_22d5f2f8-731f-4e42-bcb8-8971508c9658_Name">
    <vt:lpwstr>OFFICIAL</vt:lpwstr>
  </property>
  <property fmtid="{D5CDD505-2E9C-101B-9397-08002B2CF9AE}" pid="26" name="MSIP_Label_22d5f2f8-731f-4e42-bcb8-8971508c9658_SiteId">
    <vt:lpwstr>027a7803-1cbf-4012-9b8c-b068ce34ea56</vt:lpwstr>
  </property>
  <property fmtid="{D5CDD505-2E9C-101B-9397-08002B2CF9AE}" pid="27" name="MSIP_Label_22d5f2f8-731f-4e42-bcb8-8971508c9658_ActionId">
    <vt:lpwstr>074a8142-0891-4308-8914-bce356dc3305</vt:lpwstr>
  </property>
  <property fmtid="{D5CDD505-2E9C-101B-9397-08002B2CF9AE}" pid="28" name="MSIP_Label_22d5f2f8-731f-4e42-bcb8-8971508c9658_ContentBits">
    <vt:lpwstr>3</vt:lpwstr>
  </property>
  <property fmtid="{D5CDD505-2E9C-101B-9397-08002B2CF9AE}" pid="29" name="MediaServiceImageTags">
    <vt:lpwstr/>
  </property>
  <property fmtid="{D5CDD505-2E9C-101B-9397-08002B2CF9AE}" pid="30" name="ContentTypeId">
    <vt:lpwstr>0x010100266966F133664895A6EE3632470D45F5005B0FBA7961F9BD41AD810912DF2169D6</vt:lpwstr>
  </property>
</Properties>
</file>