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media/image6.jpg" ContentType="image/jpg"/>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588FF51" w14:textId="0AD1E168" w:rsidR="00362AD4" w:rsidRPr="0057374D" w:rsidRDefault="00B4094D" w:rsidP="00362AD4">
      <w:pPr>
        <w:spacing w:after="1560"/>
      </w:pPr>
      <w:bookmarkStart w:id="0" w:name="_Hlk181953395"/>
      <w:bookmarkEnd w:id="0"/>
      <w:r w:rsidRPr="0057374D">
        <w:rPr>
          <w:noProof/>
        </w:rPr>
        <w:drawing>
          <wp:anchor distT="0" distB="0" distL="114300" distR="114300" simplePos="0" relativeHeight="251658241" behindDoc="1" locked="0" layoutInCell="1" allowOverlap="1" wp14:anchorId="268382C4" wp14:editId="5DA27656">
            <wp:simplePos x="0" y="0"/>
            <wp:positionH relativeFrom="margin">
              <wp:posOffset>-770255</wp:posOffset>
            </wp:positionH>
            <wp:positionV relativeFrom="paragraph">
              <wp:posOffset>-914395</wp:posOffset>
            </wp:positionV>
            <wp:extent cx="7558405" cy="10691485"/>
            <wp:effectExtent l="0" t="0" r="4445" b="0"/>
            <wp:wrapNone/>
            <wp:docPr id="585194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9421" name="Picture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58405" cy="10691485"/>
                    </a:xfrm>
                    <a:prstGeom prst="rect">
                      <a:avLst/>
                    </a:prstGeom>
                  </pic:spPr>
                </pic:pic>
              </a:graphicData>
            </a:graphic>
            <wp14:sizeRelH relativeFrom="margin">
              <wp14:pctWidth>0</wp14:pctWidth>
            </wp14:sizeRelH>
            <wp14:sizeRelV relativeFrom="margin">
              <wp14:pctHeight>0</wp14:pctHeight>
            </wp14:sizeRelV>
          </wp:anchor>
        </w:drawing>
      </w:r>
      <w:r w:rsidR="00362AD4" w:rsidRPr="0057374D">
        <w:rPr>
          <w:noProof/>
        </w:rPr>
        <w:drawing>
          <wp:anchor distT="0" distB="0" distL="114300" distR="114300" simplePos="0" relativeHeight="251658248" behindDoc="1" locked="0" layoutInCell="1" allowOverlap="1" wp14:anchorId="796A2C0A" wp14:editId="30B755A0">
            <wp:simplePos x="0" y="0"/>
            <wp:positionH relativeFrom="column">
              <wp:posOffset>-405130</wp:posOffset>
            </wp:positionH>
            <wp:positionV relativeFrom="paragraph">
              <wp:posOffset>-76200</wp:posOffset>
            </wp:positionV>
            <wp:extent cx="3852000" cy="856800"/>
            <wp:effectExtent l="0" t="0" r="0" b="0"/>
            <wp:wrapTight wrapText="bothSides">
              <wp:wrapPolygon edited="0">
                <wp:start x="8439" y="0"/>
                <wp:lineTo x="3846" y="1921"/>
                <wp:lineTo x="1923" y="4323"/>
                <wp:lineTo x="1709" y="10568"/>
                <wp:lineTo x="1923" y="13450"/>
                <wp:lineTo x="3312" y="15371"/>
                <wp:lineTo x="0" y="16332"/>
                <wp:lineTo x="0" y="19695"/>
                <wp:lineTo x="8439" y="21136"/>
                <wp:lineTo x="8866" y="21136"/>
                <wp:lineTo x="21472" y="20655"/>
                <wp:lineTo x="21472" y="15371"/>
                <wp:lineTo x="19015" y="7686"/>
                <wp:lineTo x="19228" y="4323"/>
                <wp:lineTo x="17519" y="3362"/>
                <wp:lineTo x="8866" y="0"/>
                <wp:lineTo x="8439" y="0"/>
              </wp:wrapPolygon>
            </wp:wrapTight>
            <wp:docPr id="180443625"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3625" name="Graphic 2">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852000" cy="856800"/>
                    </a:xfrm>
                    <a:prstGeom prst="rect">
                      <a:avLst/>
                    </a:prstGeom>
                  </pic:spPr>
                </pic:pic>
              </a:graphicData>
            </a:graphic>
          </wp:anchor>
        </w:drawing>
      </w:r>
      <w:r w:rsidR="00D349D1">
        <w:rPr>
          <w:noProof/>
        </w:rPr>
        <mc:AlternateContent>
          <mc:Choice Requires="wps">
            <w:drawing>
              <wp:anchor distT="45720" distB="45720" distL="114300" distR="114300" simplePos="0" relativeHeight="251658243" behindDoc="0" locked="0" layoutInCell="1" allowOverlap="1" wp14:anchorId="5F1BE2DE" wp14:editId="045CA65B">
                <wp:simplePos x="0" y="0"/>
                <wp:positionH relativeFrom="column">
                  <wp:posOffset>1270</wp:posOffset>
                </wp:positionH>
                <wp:positionV relativeFrom="paragraph">
                  <wp:posOffset>1724025</wp:posOffset>
                </wp:positionV>
                <wp:extent cx="3902075" cy="854710"/>
                <wp:effectExtent l="1270" t="0" r="1905" b="2540"/>
                <wp:wrapSquare wrapText="bothSides"/>
                <wp:docPr id="189826723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075" cy="85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90FA4" w14:textId="1574099B" w:rsidR="00362AD4" w:rsidRPr="00362AD4" w:rsidRDefault="00362AD4">
                            <w:pPr>
                              <w:rPr>
                                <w:rFonts w:ascii="Arial" w:hAnsi="Arial" w:cs="Arial"/>
                                <w:b/>
                                <w:bCs/>
                                <w:color w:val="FFFFFF" w:themeColor="background1"/>
                                <w:sz w:val="84"/>
                                <w:szCs w:val="84"/>
                              </w:rPr>
                            </w:pPr>
                            <w:r w:rsidRPr="00362AD4">
                              <w:rPr>
                                <w:rFonts w:ascii="Arial" w:hAnsi="Arial" w:cs="Arial"/>
                                <w:b/>
                                <w:bCs/>
                                <w:color w:val="FFFFFF" w:themeColor="background1"/>
                                <w:sz w:val="84"/>
                                <w:szCs w:val="84"/>
                              </w:rPr>
                              <w:t>Annual Report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1BE2DE" id="_x0000_t202" coordsize="21600,21600" o:spt="202" path="m,l,21600r21600,l21600,xe">
                <v:stroke joinstyle="miter"/>
                <v:path gradientshapeok="t" o:connecttype="rect"/>
              </v:shapetype>
              <v:shape id="Text Box 2" o:spid="_x0000_s1026" type="#_x0000_t202" alt="&quot;&quot;" style="position:absolute;margin-left:.1pt;margin-top:135.75pt;width:307.25pt;height:67.3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" filled="f" stroked="f">
                <v:textbox style="mso-fit-shape-to-text:t">
                  <w:txbxContent>
                    <w:p w14:paraId="6CA90FA4" w14:textId="1574099B" w:rsidR="00362AD4" w:rsidRPr="00362AD4" w:rsidRDefault="00362AD4">
                      <w:pPr>
                        <w:rPr>
                          <w:rFonts w:ascii="Arial" w:hAnsi="Arial" w:cs="Arial"/>
                          <w:b/>
                          <w:bCs/>
                          <w:color w:val="FFFFFF" w:themeColor="background1"/>
                          <w:sz w:val="84"/>
                          <w:szCs w:val="84"/>
                        </w:rPr>
                      </w:pPr>
                      <w:r w:rsidRPr="00362AD4">
                        <w:rPr>
                          <w:rFonts w:ascii="Arial" w:hAnsi="Arial" w:cs="Arial"/>
                          <w:b/>
                          <w:bCs/>
                          <w:color w:val="FFFFFF" w:themeColor="background1"/>
                          <w:sz w:val="84"/>
                          <w:szCs w:val="84"/>
                        </w:rPr>
                        <w:t>Annual Report</w:t>
                      </w:r>
                    </w:p>
                  </w:txbxContent>
                </v:textbox>
                <w10:wrap type="square"/>
              </v:shape>
            </w:pict>
          </mc:Fallback>
        </mc:AlternateContent>
      </w:r>
      <w:r w:rsidR="001E1947">
        <w:t xml:space="preserve">                                                        </w:t>
      </w:r>
      <w:r w:rsidR="001520DA">
        <w:t xml:space="preserve">                                                                                                                                                                                                                                                                                                                                                                                                                                                                                                                                                                                                                                                                                                                                                                                                                                                                                                                                                                                                                                                                                                                                                                                       </w:t>
      </w:r>
    </w:p>
    <w:p w14:paraId="041C9188" w14:textId="773D2648" w:rsidR="0016227C" w:rsidRPr="00D42E6A" w:rsidRDefault="00375D84" w:rsidP="00D42E6A">
      <w:pPr>
        <w:pStyle w:val="Heading1"/>
        <w:rPr>
          <w:rStyle w:val="Heading1-Subtitle"/>
          <w:b w:val="0"/>
          <w:bCs w:val="0"/>
        </w:rPr>
        <w:sectPr w:rsidR="0016227C" w:rsidRPr="00D42E6A" w:rsidSect="000720AA">
          <w:headerReference w:type="default" r:id="rId11"/>
          <w:footerReference w:type="default" r:id="rId12"/>
          <w:pgSz w:w="11906" w:h="16838"/>
          <w:pgMar w:top="1440" w:right="1213" w:bottom="1440" w:left="1213" w:header="709" w:footer="709" w:gutter="0"/>
          <w:pgNumType w:fmt="lowerRoman" w:start="1"/>
          <w:cols w:space="708"/>
          <w:titlePg/>
          <w:docGrid w:linePitch="360"/>
        </w:sectPr>
      </w:pPr>
      <w:r>
        <w:rPr>
          <w:noProof/>
        </w:rPr>
        <mc:AlternateContent>
          <mc:Choice Requires="wps">
            <w:drawing>
              <wp:anchor distT="45720" distB="45720" distL="114300" distR="114300" simplePos="0" relativeHeight="251658244" behindDoc="0" locked="0" layoutInCell="1" allowOverlap="1" wp14:anchorId="10E10527" wp14:editId="18AC5D8E">
                <wp:simplePos x="0" y="0"/>
                <wp:positionH relativeFrom="column">
                  <wp:posOffset>2934335</wp:posOffset>
                </wp:positionH>
                <wp:positionV relativeFrom="paragraph">
                  <wp:posOffset>1254760</wp:posOffset>
                </wp:positionV>
                <wp:extent cx="1092200" cy="618490"/>
                <wp:effectExtent l="1270" t="0" r="1905" b="635"/>
                <wp:wrapSquare wrapText="bothSides"/>
                <wp:docPr id="405875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618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FCDAE" w14:textId="648B1019" w:rsidR="00362AD4" w:rsidRPr="00362AD4" w:rsidRDefault="00362AD4">
                            <w:pPr>
                              <w:rPr>
                                <w:rFonts w:ascii="Arial" w:hAnsi="Arial" w:cs="Arial"/>
                                <w:color w:val="FFFFFF" w:themeColor="background1"/>
                                <w:sz w:val="54"/>
                                <w:szCs w:val="54"/>
                              </w:rPr>
                            </w:pPr>
                            <w:r w:rsidRPr="00362AD4">
                              <w:rPr>
                                <w:rFonts w:ascii="Arial" w:hAnsi="Arial" w:cs="Arial"/>
                                <w:color w:val="FFFFFF" w:themeColor="background1"/>
                                <w:sz w:val="54"/>
                                <w:szCs w:val="54"/>
                              </w:rPr>
                              <w:t>2024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E10527" id="Text Box 5" o:spid="_x0000_s1027" type="#_x0000_t202" style="position:absolute;margin-left:231.05pt;margin-top:98.8pt;width:86pt;height:48.7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" filled="f" stroked="f">
                <v:textbox style="mso-fit-shape-to-text:t">
                  <w:txbxContent>
                    <w:p w14:paraId="17BFCDAE" w14:textId="648B1019" w:rsidR="00362AD4" w:rsidRPr="00362AD4" w:rsidRDefault="00362AD4">
                      <w:pPr>
                        <w:rPr>
                          <w:rFonts w:ascii="Arial" w:hAnsi="Arial" w:cs="Arial"/>
                          <w:color w:val="FFFFFF" w:themeColor="background1"/>
                          <w:sz w:val="54"/>
                          <w:szCs w:val="54"/>
                        </w:rPr>
                      </w:pPr>
                      <w:r w:rsidRPr="00362AD4">
                        <w:rPr>
                          <w:rFonts w:ascii="Arial" w:hAnsi="Arial" w:cs="Arial"/>
                          <w:color w:val="FFFFFF" w:themeColor="background1"/>
                          <w:sz w:val="54"/>
                          <w:szCs w:val="54"/>
                        </w:rPr>
                        <w:t>2024</w:t>
                      </w:r>
                    </w:p>
                  </w:txbxContent>
                </v:textbox>
                <w10:wrap type="square"/>
              </v:shape>
            </w:pict>
          </mc:Fallback>
        </mc:AlternateContent>
      </w:r>
      <w:r w:rsidR="00D349D1">
        <w:rPr>
          <w:noProof/>
          <w:color w:val="2B579A"/>
          <w:shd w:val="clear" w:color="auto" w:fill="E6E6E6"/>
        </w:rPr>
        <mc:AlternateContent>
          <mc:Choice Requires="wps">
            <w:drawing>
              <wp:anchor distT="0" distB="0" distL="114300" distR="114300" simplePos="0" relativeHeight="251658242" behindDoc="0" locked="0" layoutInCell="1" allowOverlap="1" wp14:anchorId="4F1A1D97" wp14:editId="450875C7">
                <wp:simplePos x="0" y="0"/>
                <wp:positionH relativeFrom="page">
                  <wp:align>left</wp:align>
                </wp:positionH>
                <wp:positionV relativeFrom="paragraph">
                  <wp:posOffset>701040</wp:posOffset>
                </wp:positionV>
                <wp:extent cx="3600450" cy="542925"/>
                <wp:effectExtent l="0" t="0" r="0" b="0"/>
                <wp:wrapSquare wrapText="bothSides"/>
                <wp:docPr id="715509105"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5429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rto="http://schemas.microsoft.com/office/word/2006/arto">
            <w:pict>
              <v:rect w14:anchorId="35836C66" id="Rectangle 1" o:spid="_x0000_s1026" alt="&quot;&quot;" style="position:absolute;margin-left:0;margin-top:55.2pt;width:283.5pt;height:42.7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" filled="f" stroked="f" strokeweight="1pt">
                <w10:wrap type="square" anchorx="page"/>
              </v:rect>
            </w:pict>
          </mc:Fallback>
        </mc:AlternateContent>
      </w:r>
      <w:r w:rsidR="00362AD4">
        <w:rPr>
          <w:spacing w:val="60"/>
        </w:rPr>
        <w:t xml:space="preserve"> </w:t>
      </w:r>
      <w:r w:rsidR="00AB3596">
        <w:rPr>
          <w:spacing w:val="60"/>
        </w:rPr>
        <w:br/>
      </w:r>
    </w:p>
    <w:p w14:paraId="4F69D5E2" w14:textId="6EA1C09A" w:rsidR="00B85500" w:rsidRDefault="00B85500" w:rsidP="00D42E6A">
      <w:pPr>
        <w:pStyle w:val="Normal-CreativeCommonsLogo"/>
        <w:rPr>
          <w14:ligatures w14:val="none"/>
        </w:rPr>
      </w:pPr>
      <w:r w:rsidRPr="0057374D">
        <w:rPr>
          <w:noProof/>
          <w:shd w:val="clear" w:color="auto" w:fill="E6E6E6"/>
          <w:lang w:eastAsia="en-AU"/>
        </w:rPr>
        <w:lastRenderedPageBreak/>
        <w:drawing>
          <wp:inline distT="0" distB="0" distL="0" distR="0" wp14:anchorId="4E66D2F3" wp14:editId="376D3CA1">
            <wp:extent cx="801222" cy="279672"/>
            <wp:effectExtent l="0" t="0" r="0" b="6350"/>
            <wp:docPr id="3"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8875" cy="285834"/>
                    </a:xfrm>
                    <a:prstGeom prst="rect">
                      <a:avLst/>
                    </a:prstGeom>
                  </pic:spPr>
                </pic:pic>
              </a:graphicData>
            </a:graphic>
          </wp:inline>
        </w:drawing>
      </w:r>
    </w:p>
    <w:p w14:paraId="738708F8" w14:textId="0834A394" w:rsidR="00A1636F" w:rsidRPr="00A1636F" w:rsidRDefault="00A1636F" w:rsidP="00A1636F">
      <w:pPr>
        <w:widowControl w:val="0"/>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With the exception of the Commonwealth Coat of Arms, any material protected by </w:t>
      </w:r>
      <w:r w:rsidRPr="00F353DF">
        <w:rPr>
          <w:rFonts w:ascii="Calibri" w:eastAsia="Calibri" w:hAnsi="Calibri" w:cs="Arial"/>
          <w:kern w:val="0"/>
          <w14:ligatures w14:val="none"/>
        </w:rPr>
        <w:t>a trade mark</w:t>
      </w:r>
      <w:r w:rsidRPr="00A1636F">
        <w:rPr>
          <w:rFonts w:ascii="Calibri" w:eastAsia="Calibri" w:hAnsi="Calibri" w:cs="Arial"/>
          <w:kern w:val="0"/>
          <w14:ligatures w14:val="none"/>
        </w:rPr>
        <w:t xml:space="preserve"> and</w:t>
      </w:r>
      <w:r w:rsidR="00814738">
        <w:rPr>
          <w:rFonts w:ascii="Calibri" w:eastAsia="Calibri" w:hAnsi="Calibri" w:cs="Arial"/>
          <w:kern w:val="0"/>
          <w14:ligatures w14:val="none"/>
        </w:rPr>
        <w:t> </w:t>
      </w:r>
      <w:r w:rsidRPr="00A1636F">
        <w:rPr>
          <w:rFonts w:ascii="Calibri" w:eastAsia="Calibri" w:hAnsi="Calibri" w:cs="Arial"/>
          <w:kern w:val="0"/>
          <w14:ligatures w14:val="none"/>
        </w:rPr>
        <w:t xml:space="preserve">where otherwise noted all material presented in this document is provided under a </w:t>
      </w:r>
      <w:r w:rsidR="00814738" w:rsidRPr="008606A9">
        <w:rPr>
          <w:rFonts w:ascii="Calibri" w:eastAsia="Calibri" w:hAnsi="Calibri" w:cs="Arial"/>
          <w:kern w:val="0"/>
          <w14:ligatures w14:val="none"/>
        </w:rPr>
        <w:t>Creative Commons Attribution 4.0 International</w:t>
      </w:r>
      <w:r w:rsidRPr="00A1636F">
        <w:rPr>
          <w:rFonts w:ascii="Calibri" w:eastAsia="Calibri" w:hAnsi="Calibri" w:cs="Arial"/>
          <w:kern w:val="0"/>
          <w14:ligatures w14:val="none"/>
        </w:rPr>
        <w:t xml:space="preserve"> (</w:t>
      </w:r>
      <w:r w:rsidRPr="00814738">
        <w:t>https://creativecommons.org/licenses/by/4.0/)</w:t>
      </w:r>
      <w:r w:rsidRPr="00A1636F">
        <w:rPr>
          <w:rFonts w:ascii="Calibri" w:eastAsia="Calibri" w:hAnsi="Calibri" w:cs="Arial"/>
          <w:kern w:val="0"/>
          <w14:ligatures w14:val="none"/>
        </w:rPr>
        <w:t xml:space="preserve"> licence.</w:t>
      </w:r>
    </w:p>
    <w:p w14:paraId="1E6FF48D" w14:textId="33595FB8" w:rsidR="00A1636F" w:rsidRDefault="00A1636F" w:rsidP="00A1636F">
      <w:pPr>
        <w:spacing w:after="120" w:line="240" w:lineRule="auto"/>
        <w:rPr>
          <w:rFonts w:ascii="Calibri" w:eastAsia="Calibri" w:hAnsi="Calibri" w:cs="Arial"/>
          <w:b/>
          <w:bCs/>
          <w:kern w:val="0"/>
          <w14:ligatures w14:val="none"/>
        </w:rPr>
      </w:pPr>
      <w:r w:rsidRPr="00A1636F">
        <w:rPr>
          <w:rFonts w:ascii="Calibri" w:eastAsia="Calibri" w:hAnsi="Calibri" w:cs="Arial"/>
          <w:kern w:val="0"/>
          <w14:ligatures w14:val="none"/>
        </w:rPr>
        <w:t xml:space="preserve">The details of the relevant licence conditions are available on the Creative Commons website (accessible using the links provided) as is the full legal code for the </w:t>
      </w:r>
      <w:hyperlink r:id="rId14" w:history="1">
        <w:r w:rsidRPr="00814738">
          <w:rPr>
            <w:rStyle w:val="Hyperlink"/>
          </w:rPr>
          <w:t>CC BY 4.0 International</w:t>
        </w:r>
      </w:hyperlink>
      <w:r w:rsidRPr="00A1636F">
        <w:rPr>
          <w:rFonts w:ascii="Calibri" w:eastAsia="Calibri" w:hAnsi="Calibri" w:cs="Arial"/>
          <w:kern w:val="0"/>
          <w14:ligatures w14:val="none"/>
        </w:rPr>
        <w:t xml:space="preserve"> (</w:t>
      </w:r>
      <w:hyperlink r:id="rId15" w:history="1">
        <w:r w:rsidR="00FF653D" w:rsidRPr="000F1A40">
          <w:rPr>
            <w:rStyle w:val="Hyperlink"/>
          </w:rPr>
          <w:t>https://creativecommons.org/licenses/by/4.0/legalcode</w:t>
        </w:r>
      </w:hyperlink>
      <w:r w:rsidRPr="00A1636F">
        <w:rPr>
          <w:rFonts w:ascii="Calibri" w:eastAsia="Calibri" w:hAnsi="Calibri" w:cs="Arial"/>
          <w:kern w:val="0"/>
          <w14:ligatures w14:val="none"/>
        </w:rPr>
        <w:t>)</w:t>
      </w:r>
      <w:r w:rsidR="00FF653D">
        <w:rPr>
          <w:rFonts w:ascii="Calibri" w:eastAsia="Calibri" w:hAnsi="Calibri" w:cs="Arial"/>
          <w:kern w:val="0"/>
          <w14:ligatures w14:val="none"/>
        </w:rPr>
        <w:t xml:space="preserve">. </w:t>
      </w:r>
      <w:r w:rsidR="00FF653D" w:rsidRPr="00020178">
        <w:rPr>
          <w:rFonts w:ascii="Calibri" w:eastAsia="Calibri" w:hAnsi="Calibri" w:cs="Arial"/>
          <w:kern w:val="0"/>
          <w14:ligatures w14:val="none"/>
        </w:rPr>
        <w:t>ISSN: 2982-1878 (Online)</w:t>
      </w:r>
    </w:p>
    <w:p w14:paraId="3CA3F2A4" w14:textId="3BC0CA4F" w:rsidR="00054D96" w:rsidRDefault="00054D96" w:rsidP="00054D96">
      <w:pPr>
        <w:rPr>
          <w:rFonts w:ascii="Calibri" w:eastAsia="Calibri" w:hAnsi="Calibri" w:cs="Arial"/>
          <w:kern w:val="0"/>
          <w14:ligatures w14:val="none"/>
        </w:rPr>
      </w:pPr>
      <w:r w:rsidRPr="00A1636F">
        <w:rPr>
          <w:rFonts w:ascii="Calibri" w:eastAsia="Calibri" w:hAnsi="Calibri" w:cs="Arial"/>
          <w:kern w:val="0"/>
          <w14:ligatures w14:val="none"/>
        </w:rPr>
        <w:t xml:space="preserve">The document must be attributed as the </w:t>
      </w:r>
      <w:r w:rsidRPr="00A1636F">
        <w:rPr>
          <w:rFonts w:ascii="Calibri" w:eastAsia="Calibri" w:hAnsi="Calibri" w:cs="Arial"/>
          <w:kern w:val="0"/>
          <w:lang w:val="en-GB"/>
          <w14:ligatures w14:val="none"/>
        </w:rPr>
        <w:t>Regional Education Commissioner Annual Report 202</w:t>
      </w:r>
      <w:r>
        <w:rPr>
          <w:rFonts w:ascii="Calibri" w:eastAsia="Calibri" w:hAnsi="Calibri" w:cs="Arial"/>
          <w:kern w:val="0"/>
          <w:lang w:val="en-GB"/>
          <w14:ligatures w14:val="none"/>
        </w:rPr>
        <w:t>4</w:t>
      </w:r>
      <w:r w:rsidRPr="00A1636F">
        <w:rPr>
          <w:rFonts w:ascii="Calibri" w:eastAsia="Calibri" w:hAnsi="Calibri" w:cs="Arial"/>
          <w:kern w:val="0"/>
          <w14:ligatures w14:val="none"/>
        </w:rPr>
        <w:t>.</w:t>
      </w:r>
    </w:p>
    <w:p w14:paraId="4E1D135D" w14:textId="5D53F039" w:rsidR="004C76EC" w:rsidRPr="00054D96" w:rsidRDefault="004C76EC" w:rsidP="00A1636F">
      <w:pPr>
        <w:spacing w:after="120" w:line="240" w:lineRule="auto"/>
        <w:rPr>
          <w:rFonts w:ascii="Calibri" w:eastAsia="Calibri" w:hAnsi="Calibri" w:cs="Arial"/>
          <w:b/>
          <w:kern w:val="0"/>
          <w14:ligatures w14:val="none"/>
        </w:rPr>
      </w:pPr>
      <w:r w:rsidRPr="00054D96">
        <w:rPr>
          <w:rFonts w:ascii="Calibri" w:eastAsia="Calibri" w:hAnsi="Calibri" w:cs="Arial"/>
          <w:b/>
          <w:kern w:val="0"/>
          <w14:ligatures w14:val="none"/>
        </w:rPr>
        <w:t>Cover photo taken by the Regional Education Commissioner</w:t>
      </w:r>
      <w:r w:rsidR="00FE18BB">
        <w:rPr>
          <w:rFonts w:ascii="Calibri" w:eastAsia="Calibri" w:hAnsi="Calibri" w:cs="Arial"/>
          <w:b/>
          <w:kern w:val="0"/>
          <w14:ligatures w14:val="none"/>
        </w:rPr>
        <w:t>,</w:t>
      </w:r>
      <w:r w:rsidRPr="00054D96">
        <w:rPr>
          <w:rFonts w:ascii="Calibri" w:eastAsia="Calibri" w:hAnsi="Calibri" w:cs="Arial"/>
          <w:b/>
          <w:kern w:val="0"/>
          <w14:ligatures w14:val="none"/>
        </w:rPr>
        <w:t xml:space="preserve"> Cowra NSW. </w:t>
      </w:r>
    </w:p>
    <w:p w14:paraId="13DB2B75" w14:textId="201ABAF5" w:rsidR="00351EDE" w:rsidRPr="00B1308C" w:rsidRDefault="00351EDE" w:rsidP="00B1308C">
      <w:pPr>
        <w:rPr>
          <w:rFonts w:ascii="Calibri" w:eastAsia="Calibri" w:hAnsi="Calibri" w:cs="Arial"/>
        </w:rPr>
        <w:sectPr w:rsidR="00351EDE" w:rsidRPr="00B1308C" w:rsidSect="000720AA">
          <w:headerReference w:type="default" r:id="rId16"/>
          <w:pgSz w:w="11906" w:h="16838"/>
          <w:pgMar w:top="1440" w:right="1213" w:bottom="1440" w:left="1213" w:header="709" w:footer="709" w:gutter="0"/>
          <w:pgNumType w:fmt="lowerRoman" w:start="1"/>
          <w:cols w:space="708"/>
          <w:titlePg/>
          <w:docGrid w:linePitch="360"/>
        </w:sectPr>
      </w:pPr>
    </w:p>
    <w:p w14:paraId="3012CD06" w14:textId="25FA056C" w:rsidR="00093C2E" w:rsidRPr="00093C2E" w:rsidRDefault="00093C2E">
      <w:pPr>
        <w:pStyle w:val="TOC1"/>
        <w:rPr>
          <w:rFonts w:ascii="Arial" w:hAnsi="Arial" w:cstheme="majorBidi"/>
          <w:b/>
          <w:bCs w:val="0"/>
          <w:caps/>
          <w:noProof w:val="0"/>
          <w:color w:val="002A3A"/>
          <w:sz w:val="44"/>
          <w:szCs w:val="26"/>
          <w:u w:val="none" w:color="005CB8"/>
        </w:rPr>
      </w:pPr>
      <w:r w:rsidRPr="00093C2E">
        <w:rPr>
          <w:rFonts w:ascii="Arial" w:hAnsi="Arial" w:cstheme="majorBidi"/>
          <w:b/>
          <w:bCs w:val="0"/>
          <w:caps/>
          <w:noProof w:val="0"/>
          <w:color w:val="002A3A"/>
          <w:sz w:val="44"/>
          <w:szCs w:val="26"/>
          <w:u w:val="none" w:color="005CB8"/>
        </w:rPr>
        <w:lastRenderedPageBreak/>
        <w:t>Contents</w:t>
      </w:r>
    </w:p>
    <w:p w14:paraId="4EBABFBA" w14:textId="6AA84A30" w:rsidR="00CB35E5" w:rsidRDefault="0045605C">
      <w:pPr>
        <w:pStyle w:val="TOC1"/>
        <w:rPr>
          <w:rFonts w:eastAsiaTheme="minorEastAsia" w:cstheme="minorBidi"/>
          <w:bCs w:val="0"/>
          <w:color w:val="auto"/>
          <w:szCs w:val="24"/>
          <w:u w:val="none"/>
          <w:lang w:eastAsia="en-AU"/>
        </w:rPr>
      </w:pPr>
      <w:r>
        <w:rPr>
          <w:rFonts w:ascii="Calibri" w:eastAsia="Calibri" w:hAnsi="Calibri" w:cs="Arial"/>
          <w:b/>
          <w:color w:val="2B579A"/>
          <w:sz w:val="20"/>
        </w:rPr>
        <w:fldChar w:fldCharType="begin"/>
      </w:r>
      <w:r w:rsidRPr="09667A52">
        <w:rPr>
          <w:rFonts w:ascii="Calibri" w:eastAsia="Calibri" w:hAnsi="Calibri" w:cs="Arial"/>
          <w:b/>
          <w:sz w:val="20"/>
        </w:rPr>
        <w:instrText xml:space="preserve"> TOC \h \z \t "Heading 2,1,Heading 3,2" </w:instrText>
      </w:r>
      <w:r>
        <w:rPr>
          <w:rFonts w:ascii="Calibri" w:eastAsia="Calibri" w:hAnsi="Calibri" w:cs="Arial"/>
          <w:b/>
          <w:color w:val="2B579A"/>
          <w:sz w:val="20"/>
        </w:rPr>
        <w:fldChar w:fldCharType="separate"/>
      </w:r>
      <w:hyperlink w:anchor="_Toc184984132" w:history="1">
        <w:r w:rsidR="00CB35E5" w:rsidRPr="009F58B3">
          <w:rPr>
            <w:rStyle w:val="Hyperlink"/>
          </w:rPr>
          <w:t>Acknowledgement of Country</w:t>
        </w:r>
        <w:r w:rsidR="00CB35E5">
          <w:rPr>
            <w:webHidden/>
          </w:rPr>
          <w:tab/>
        </w:r>
        <w:r w:rsidR="00CB35E5">
          <w:rPr>
            <w:webHidden/>
          </w:rPr>
          <w:fldChar w:fldCharType="begin"/>
        </w:r>
        <w:r w:rsidR="00CB35E5">
          <w:rPr>
            <w:webHidden/>
          </w:rPr>
          <w:instrText xml:space="preserve"> PAGEREF _Toc184984132 \h </w:instrText>
        </w:r>
        <w:r w:rsidR="00CB35E5">
          <w:rPr>
            <w:webHidden/>
          </w:rPr>
        </w:r>
        <w:r w:rsidR="00CB35E5">
          <w:rPr>
            <w:webHidden/>
          </w:rPr>
          <w:fldChar w:fldCharType="separate"/>
        </w:r>
        <w:r w:rsidR="00CB35E5">
          <w:rPr>
            <w:webHidden/>
          </w:rPr>
          <w:t>iii</w:t>
        </w:r>
        <w:r w:rsidR="00CB35E5">
          <w:rPr>
            <w:webHidden/>
          </w:rPr>
          <w:fldChar w:fldCharType="end"/>
        </w:r>
      </w:hyperlink>
    </w:p>
    <w:p w14:paraId="6D5A1A75" w14:textId="5B7EA194" w:rsidR="00CB35E5" w:rsidRDefault="00CB35E5">
      <w:pPr>
        <w:pStyle w:val="TOC1"/>
        <w:rPr>
          <w:rFonts w:eastAsiaTheme="minorEastAsia" w:cstheme="minorBidi"/>
          <w:bCs w:val="0"/>
          <w:color w:val="auto"/>
          <w:szCs w:val="24"/>
          <w:u w:val="none"/>
          <w:lang w:eastAsia="en-AU"/>
        </w:rPr>
      </w:pPr>
      <w:hyperlink w:anchor="_Toc184984133" w:history="1">
        <w:r w:rsidRPr="009F58B3">
          <w:rPr>
            <w:rStyle w:val="Hyperlink"/>
          </w:rPr>
          <w:t>Regional Education Commissioner’s Foreword</w:t>
        </w:r>
        <w:r>
          <w:rPr>
            <w:webHidden/>
          </w:rPr>
          <w:tab/>
        </w:r>
        <w:r>
          <w:rPr>
            <w:webHidden/>
          </w:rPr>
          <w:fldChar w:fldCharType="begin"/>
        </w:r>
        <w:r>
          <w:rPr>
            <w:webHidden/>
          </w:rPr>
          <w:instrText xml:space="preserve"> PAGEREF _Toc184984133 \h </w:instrText>
        </w:r>
        <w:r>
          <w:rPr>
            <w:webHidden/>
          </w:rPr>
        </w:r>
        <w:r>
          <w:rPr>
            <w:webHidden/>
          </w:rPr>
          <w:fldChar w:fldCharType="separate"/>
        </w:r>
        <w:r>
          <w:rPr>
            <w:webHidden/>
          </w:rPr>
          <w:t>iv</w:t>
        </w:r>
        <w:r>
          <w:rPr>
            <w:webHidden/>
          </w:rPr>
          <w:fldChar w:fldCharType="end"/>
        </w:r>
      </w:hyperlink>
    </w:p>
    <w:p w14:paraId="34B5FD2E" w14:textId="28B8E537" w:rsidR="00CB35E5" w:rsidRDefault="00CB35E5">
      <w:pPr>
        <w:pStyle w:val="TOC1"/>
        <w:rPr>
          <w:rFonts w:eastAsiaTheme="minorEastAsia" w:cstheme="minorBidi"/>
          <w:bCs w:val="0"/>
          <w:color w:val="auto"/>
          <w:szCs w:val="24"/>
          <w:u w:val="none"/>
          <w:lang w:eastAsia="en-AU"/>
        </w:rPr>
      </w:pPr>
      <w:hyperlink w:anchor="_Toc184984134" w:history="1">
        <w:r w:rsidRPr="009F58B3">
          <w:rPr>
            <w:rStyle w:val="Hyperlink"/>
          </w:rPr>
          <w:t>Issues for Consideration</w:t>
        </w:r>
        <w:r>
          <w:rPr>
            <w:webHidden/>
          </w:rPr>
          <w:tab/>
        </w:r>
        <w:r>
          <w:rPr>
            <w:webHidden/>
          </w:rPr>
          <w:fldChar w:fldCharType="begin"/>
        </w:r>
        <w:r>
          <w:rPr>
            <w:webHidden/>
          </w:rPr>
          <w:instrText xml:space="preserve"> PAGEREF _Toc184984134 \h </w:instrText>
        </w:r>
        <w:r>
          <w:rPr>
            <w:webHidden/>
          </w:rPr>
        </w:r>
        <w:r>
          <w:rPr>
            <w:webHidden/>
          </w:rPr>
          <w:fldChar w:fldCharType="separate"/>
        </w:r>
        <w:r>
          <w:rPr>
            <w:webHidden/>
          </w:rPr>
          <w:t>1</w:t>
        </w:r>
        <w:r>
          <w:rPr>
            <w:webHidden/>
          </w:rPr>
          <w:fldChar w:fldCharType="end"/>
        </w:r>
      </w:hyperlink>
    </w:p>
    <w:p w14:paraId="44BE9F28" w14:textId="75E9A0E7" w:rsidR="00CB35E5" w:rsidRDefault="00CB35E5">
      <w:pPr>
        <w:pStyle w:val="TOC1"/>
        <w:rPr>
          <w:rFonts w:eastAsiaTheme="minorEastAsia" w:cstheme="minorBidi"/>
          <w:bCs w:val="0"/>
          <w:color w:val="auto"/>
          <w:szCs w:val="24"/>
          <w:u w:val="none"/>
          <w:lang w:eastAsia="en-AU"/>
        </w:rPr>
      </w:pPr>
      <w:hyperlink w:anchor="_Toc184984135" w:history="1">
        <w:r w:rsidRPr="009F58B3">
          <w:rPr>
            <w:rStyle w:val="Hyperlink"/>
          </w:rPr>
          <w:t>Proposal for Consideration</w:t>
        </w:r>
        <w:r>
          <w:rPr>
            <w:webHidden/>
          </w:rPr>
          <w:tab/>
        </w:r>
        <w:r>
          <w:rPr>
            <w:webHidden/>
          </w:rPr>
          <w:fldChar w:fldCharType="begin"/>
        </w:r>
        <w:r>
          <w:rPr>
            <w:webHidden/>
          </w:rPr>
          <w:instrText xml:space="preserve"> PAGEREF _Toc184984135 \h </w:instrText>
        </w:r>
        <w:r>
          <w:rPr>
            <w:webHidden/>
          </w:rPr>
        </w:r>
        <w:r>
          <w:rPr>
            <w:webHidden/>
          </w:rPr>
          <w:fldChar w:fldCharType="separate"/>
        </w:r>
        <w:r>
          <w:rPr>
            <w:webHidden/>
          </w:rPr>
          <w:t>4</w:t>
        </w:r>
        <w:r>
          <w:rPr>
            <w:webHidden/>
          </w:rPr>
          <w:fldChar w:fldCharType="end"/>
        </w:r>
      </w:hyperlink>
    </w:p>
    <w:p w14:paraId="5FECAC61" w14:textId="11613AAF" w:rsidR="00CB35E5" w:rsidRDefault="00CB35E5">
      <w:pPr>
        <w:pStyle w:val="TOC1"/>
        <w:rPr>
          <w:rFonts w:eastAsiaTheme="minorEastAsia" w:cstheme="minorBidi"/>
          <w:bCs w:val="0"/>
          <w:color w:val="auto"/>
          <w:szCs w:val="24"/>
          <w:u w:val="none"/>
          <w:lang w:eastAsia="en-AU"/>
        </w:rPr>
      </w:pPr>
      <w:hyperlink w:anchor="_Toc184984136" w:history="1">
        <w:r w:rsidRPr="009F58B3">
          <w:rPr>
            <w:rStyle w:val="Hyperlink"/>
          </w:rPr>
          <w:t>EQUITY IN EDUCATION IN REGIONAL, RURAL AND REMOTE AUSTRALIA</w:t>
        </w:r>
        <w:r>
          <w:rPr>
            <w:webHidden/>
          </w:rPr>
          <w:tab/>
        </w:r>
        <w:r>
          <w:rPr>
            <w:webHidden/>
          </w:rPr>
          <w:fldChar w:fldCharType="begin"/>
        </w:r>
        <w:r>
          <w:rPr>
            <w:webHidden/>
          </w:rPr>
          <w:instrText xml:space="preserve"> PAGEREF _Toc184984136 \h </w:instrText>
        </w:r>
        <w:r>
          <w:rPr>
            <w:webHidden/>
          </w:rPr>
        </w:r>
        <w:r>
          <w:rPr>
            <w:webHidden/>
          </w:rPr>
          <w:fldChar w:fldCharType="separate"/>
        </w:r>
        <w:r>
          <w:rPr>
            <w:webHidden/>
          </w:rPr>
          <w:t>5</w:t>
        </w:r>
        <w:r>
          <w:rPr>
            <w:webHidden/>
          </w:rPr>
          <w:fldChar w:fldCharType="end"/>
        </w:r>
      </w:hyperlink>
    </w:p>
    <w:p w14:paraId="159DDFD4" w14:textId="4001CD83" w:rsidR="00CB35E5" w:rsidRDefault="00CB35E5">
      <w:pPr>
        <w:pStyle w:val="TOC1"/>
        <w:rPr>
          <w:rFonts w:eastAsiaTheme="minorEastAsia" w:cstheme="minorBidi"/>
          <w:bCs w:val="0"/>
          <w:color w:val="auto"/>
          <w:szCs w:val="24"/>
          <w:u w:val="none"/>
          <w:lang w:eastAsia="en-AU"/>
        </w:rPr>
      </w:pPr>
      <w:hyperlink w:anchor="_Toc184984137" w:history="1">
        <w:r w:rsidRPr="009F58B3">
          <w:rPr>
            <w:rStyle w:val="Hyperlink"/>
          </w:rPr>
          <w:t>EARLY CHILDHOOD EDUCATION AND CARE</w:t>
        </w:r>
        <w:r>
          <w:rPr>
            <w:webHidden/>
          </w:rPr>
          <w:tab/>
        </w:r>
        <w:r>
          <w:rPr>
            <w:webHidden/>
          </w:rPr>
          <w:fldChar w:fldCharType="begin"/>
        </w:r>
        <w:r>
          <w:rPr>
            <w:webHidden/>
          </w:rPr>
          <w:instrText xml:space="preserve"> PAGEREF _Toc184984137 \h </w:instrText>
        </w:r>
        <w:r>
          <w:rPr>
            <w:webHidden/>
          </w:rPr>
        </w:r>
        <w:r>
          <w:rPr>
            <w:webHidden/>
          </w:rPr>
          <w:fldChar w:fldCharType="separate"/>
        </w:r>
        <w:r>
          <w:rPr>
            <w:webHidden/>
          </w:rPr>
          <w:t>9</w:t>
        </w:r>
        <w:r>
          <w:rPr>
            <w:webHidden/>
          </w:rPr>
          <w:fldChar w:fldCharType="end"/>
        </w:r>
      </w:hyperlink>
    </w:p>
    <w:p w14:paraId="64A092A4" w14:textId="6F7B8A47" w:rsidR="00CB35E5" w:rsidRDefault="00CB35E5">
      <w:pPr>
        <w:pStyle w:val="TOC1"/>
        <w:rPr>
          <w:rFonts w:eastAsiaTheme="minorEastAsia" w:cstheme="minorBidi"/>
          <w:bCs w:val="0"/>
          <w:color w:val="auto"/>
          <w:szCs w:val="24"/>
          <w:u w:val="none"/>
          <w:lang w:eastAsia="en-AU"/>
        </w:rPr>
      </w:pPr>
      <w:hyperlink w:anchor="_Toc184984138" w:history="1">
        <w:r w:rsidRPr="009F58B3">
          <w:rPr>
            <w:rStyle w:val="Hyperlink"/>
          </w:rPr>
          <w:t>SCHOOL EDUCATION</w:t>
        </w:r>
        <w:r>
          <w:rPr>
            <w:webHidden/>
          </w:rPr>
          <w:tab/>
        </w:r>
        <w:r>
          <w:rPr>
            <w:webHidden/>
          </w:rPr>
          <w:fldChar w:fldCharType="begin"/>
        </w:r>
        <w:r>
          <w:rPr>
            <w:webHidden/>
          </w:rPr>
          <w:instrText xml:space="preserve"> PAGEREF _Toc184984138 \h </w:instrText>
        </w:r>
        <w:r>
          <w:rPr>
            <w:webHidden/>
          </w:rPr>
        </w:r>
        <w:r>
          <w:rPr>
            <w:webHidden/>
          </w:rPr>
          <w:fldChar w:fldCharType="separate"/>
        </w:r>
        <w:r>
          <w:rPr>
            <w:webHidden/>
          </w:rPr>
          <w:t>19</w:t>
        </w:r>
        <w:r>
          <w:rPr>
            <w:webHidden/>
          </w:rPr>
          <w:fldChar w:fldCharType="end"/>
        </w:r>
      </w:hyperlink>
    </w:p>
    <w:p w14:paraId="7F269A7B" w14:textId="437CA902" w:rsidR="00CB35E5" w:rsidRDefault="00CB35E5">
      <w:pPr>
        <w:pStyle w:val="TOC1"/>
        <w:rPr>
          <w:rFonts w:eastAsiaTheme="minorEastAsia" w:cstheme="minorBidi"/>
          <w:bCs w:val="0"/>
          <w:color w:val="auto"/>
          <w:szCs w:val="24"/>
          <w:u w:val="none"/>
          <w:lang w:eastAsia="en-AU"/>
        </w:rPr>
      </w:pPr>
      <w:hyperlink w:anchor="_Toc184984139" w:history="1">
        <w:r w:rsidRPr="009F58B3">
          <w:rPr>
            <w:rStyle w:val="Hyperlink"/>
          </w:rPr>
          <w:t>TERTIARY EDUCATION</w:t>
        </w:r>
        <w:r>
          <w:rPr>
            <w:webHidden/>
          </w:rPr>
          <w:tab/>
        </w:r>
        <w:r>
          <w:rPr>
            <w:webHidden/>
          </w:rPr>
          <w:fldChar w:fldCharType="begin"/>
        </w:r>
        <w:r>
          <w:rPr>
            <w:webHidden/>
          </w:rPr>
          <w:instrText xml:space="preserve"> PAGEREF _Toc184984139 \h </w:instrText>
        </w:r>
        <w:r>
          <w:rPr>
            <w:webHidden/>
          </w:rPr>
        </w:r>
        <w:r>
          <w:rPr>
            <w:webHidden/>
          </w:rPr>
          <w:fldChar w:fldCharType="separate"/>
        </w:r>
        <w:r>
          <w:rPr>
            <w:webHidden/>
          </w:rPr>
          <w:t>43</w:t>
        </w:r>
        <w:r>
          <w:rPr>
            <w:webHidden/>
          </w:rPr>
          <w:fldChar w:fldCharType="end"/>
        </w:r>
      </w:hyperlink>
    </w:p>
    <w:p w14:paraId="07015906" w14:textId="0F36CE18" w:rsidR="00CB35E5" w:rsidRDefault="00CB35E5">
      <w:pPr>
        <w:pStyle w:val="TOC1"/>
        <w:rPr>
          <w:rFonts w:eastAsiaTheme="minorEastAsia" w:cstheme="minorBidi"/>
          <w:bCs w:val="0"/>
          <w:color w:val="auto"/>
          <w:szCs w:val="24"/>
          <w:u w:val="none"/>
          <w:lang w:eastAsia="en-AU"/>
        </w:rPr>
      </w:pPr>
      <w:hyperlink w:anchor="_Toc184984140" w:history="1">
        <w:r w:rsidRPr="009F58B3">
          <w:rPr>
            <w:rStyle w:val="Hyperlink"/>
          </w:rPr>
          <w:t>EDUCATING A WORKFORCE FOR THE REGIONS</w:t>
        </w:r>
        <w:r>
          <w:rPr>
            <w:webHidden/>
          </w:rPr>
          <w:tab/>
        </w:r>
        <w:r>
          <w:rPr>
            <w:webHidden/>
          </w:rPr>
          <w:fldChar w:fldCharType="begin"/>
        </w:r>
        <w:r>
          <w:rPr>
            <w:webHidden/>
          </w:rPr>
          <w:instrText xml:space="preserve"> PAGEREF _Toc184984140 \h </w:instrText>
        </w:r>
        <w:r>
          <w:rPr>
            <w:webHidden/>
          </w:rPr>
        </w:r>
        <w:r>
          <w:rPr>
            <w:webHidden/>
          </w:rPr>
          <w:fldChar w:fldCharType="separate"/>
        </w:r>
        <w:r>
          <w:rPr>
            <w:webHidden/>
          </w:rPr>
          <w:t>62</w:t>
        </w:r>
        <w:r>
          <w:rPr>
            <w:webHidden/>
          </w:rPr>
          <w:fldChar w:fldCharType="end"/>
        </w:r>
      </w:hyperlink>
    </w:p>
    <w:p w14:paraId="59C0E3DD" w14:textId="524EFBFD" w:rsidR="00CB35E5" w:rsidRDefault="00CB35E5">
      <w:pPr>
        <w:pStyle w:val="TOC1"/>
        <w:rPr>
          <w:rFonts w:eastAsiaTheme="minorEastAsia" w:cstheme="minorBidi"/>
          <w:bCs w:val="0"/>
          <w:color w:val="auto"/>
          <w:szCs w:val="24"/>
          <w:u w:val="none"/>
          <w:lang w:eastAsia="en-AU"/>
        </w:rPr>
      </w:pPr>
      <w:hyperlink w:anchor="_Toc184984141" w:history="1">
        <w:r w:rsidRPr="009F58B3">
          <w:rPr>
            <w:rStyle w:val="Hyperlink"/>
          </w:rPr>
          <w:t>Appendices</w:t>
        </w:r>
        <w:r>
          <w:rPr>
            <w:webHidden/>
          </w:rPr>
          <w:tab/>
        </w:r>
        <w:r>
          <w:rPr>
            <w:webHidden/>
          </w:rPr>
          <w:fldChar w:fldCharType="begin"/>
        </w:r>
        <w:r>
          <w:rPr>
            <w:webHidden/>
          </w:rPr>
          <w:instrText xml:space="preserve"> PAGEREF _Toc184984141 \h </w:instrText>
        </w:r>
        <w:r>
          <w:rPr>
            <w:webHidden/>
          </w:rPr>
        </w:r>
        <w:r>
          <w:rPr>
            <w:webHidden/>
          </w:rPr>
          <w:fldChar w:fldCharType="separate"/>
        </w:r>
        <w:r>
          <w:rPr>
            <w:webHidden/>
          </w:rPr>
          <w:t>76</w:t>
        </w:r>
        <w:r>
          <w:rPr>
            <w:webHidden/>
          </w:rPr>
          <w:fldChar w:fldCharType="end"/>
        </w:r>
      </w:hyperlink>
    </w:p>
    <w:p w14:paraId="57F28753" w14:textId="6762ADCE" w:rsidR="00CB35E5" w:rsidRDefault="00CB35E5">
      <w:pPr>
        <w:pStyle w:val="TOC2"/>
        <w:rPr>
          <w:rFonts w:eastAsiaTheme="minorEastAsia" w:cstheme="minorBidi"/>
          <w:iCs w:val="0"/>
          <w:noProof/>
          <w:sz w:val="24"/>
          <w:szCs w:val="24"/>
          <w:lang w:eastAsia="en-AU"/>
        </w:rPr>
      </w:pPr>
      <w:hyperlink w:anchor="_Toc184984142" w:history="1">
        <w:r w:rsidRPr="009F58B3">
          <w:rPr>
            <w:rStyle w:val="Hyperlink"/>
            <w:rFonts w:eastAsia="Yu Gothic Light"/>
            <w:noProof/>
          </w:rPr>
          <w:t>Appendix A: Consultations from 1 November 2023 up to 27 November 2024</w:t>
        </w:r>
        <w:r>
          <w:rPr>
            <w:noProof/>
            <w:webHidden/>
          </w:rPr>
          <w:tab/>
        </w:r>
        <w:r>
          <w:rPr>
            <w:noProof/>
            <w:webHidden/>
          </w:rPr>
          <w:fldChar w:fldCharType="begin"/>
        </w:r>
        <w:r>
          <w:rPr>
            <w:noProof/>
            <w:webHidden/>
          </w:rPr>
          <w:instrText xml:space="preserve"> PAGEREF _Toc184984142 \h </w:instrText>
        </w:r>
        <w:r>
          <w:rPr>
            <w:noProof/>
            <w:webHidden/>
          </w:rPr>
        </w:r>
        <w:r>
          <w:rPr>
            <w:noProof/>
            <w:webHidden/>
          </w:rPr>
          <w:fldChar w:fldCharType="separate"/>
        </w:r>
        <w:r>
          <w:rPr>
            <w:noProof/>
            <w:webHidden/>
          </w:rPr>
          <w:t>76</w:t>
        </w:r>
        <w:r>
          <w:rPr>
            <w:noProof/>
            <w:webHidden/>
          </w:rPr>
          <w:fldChar w:fldCharType="end"/>
        </w:r>
      </w:hyperlink>
    </w:p>
    <w:p w14:paraId="0E3E6687" w14:textId="6124029A" w:rsidR="00CB35E5" w:rsidRDefault="00CB35E5">
      <w:pPr>
        <w:pStyle w:val="TOC2"/>
        <w:rPr>
          <w:rFonts w:eastAsiaTheme="minorEastAsia" w:cstheme="minorBidi"/>
          <w:iCs w:val="0"/>
          <w:noProof/>
          <w:sz w:val="24"/>
          <w:szCs w:val="24"/>
          <w:lang w:eastAsia="en-AU"/>
        </w:rPr>
      </w:pPr>
      <w:hyperlink w:anchor="_Toc184984143" w:history="1">
        <w:r w:rsidRPr="009F58B3">
          <w:rPr>
            <w:rStyle w:val="Hyperlink"/>
            <w:rFonts w:eastAsia="Yu Gothic Light"/>
            <w:noProof/>
          </w:rPr>
          <w:t>Appendix B: Relevant Education Sector Reviews and Programs</w:t>
        </w:r>
        <w:r>
          <w:rPr>
            <w:noProof/>
            <w:webHidden/>
          </w:rPr>
          <w:tab/>
        </w:r>
        <w:r>
          <w:rPr>
            <w:noProof/>
            <w:webHidden/>
          </w:rPr>
          <w:fldChar w:fldCharType="begin"/>
        </w:r>
        <w:r>
          <w:rPr>
            <w:noProof/>
            <w:webHidden/>
          </w:rPr>
          <w:instrText xml:space="preserve"> PAGEREF _Toc184984143 \h </w:instrText>
        </w:r>
        <w:r>
          <w:rPr>
            <w:noProof/>
            <w:webHidden/>
          </w:rPr>
        </w:r>
        <w:r>
          <w:rPr>
            <w:noProof/>
            <w:webHidden/>
          </w:rPr>
          <w:fldChar w:fldCharType="separate"/>
        </w:r>
        <w:r>
          <w:rPr>
            <w:noProof/>
            <w:webHidden/>
          </w:rPr>
          <w:t>83</w:t>
        </w:r>
        <w:r>
          <w:rPr>
            <w:noProof/>
            <w:webHidden/>
          </w:rPr>
          <w:fldChar w:fldCharType="end"/>
        </w:r>
      </w:hyperlink>
    </w:p>
    <w:p w14:paraId="0AF007B0" w14:textId="34C59519" w:rsidR="00CB35E5" w:rsidRDefault="00CB35E5">
      <w:pPr>
        <w:pStyle w:val="TOC2"/>
        <w:rPr>
          <w:rFonts w:eastAsiaTheme="minorEastAsia" w:cstheme="minorBidi"/>
          <w:iCs w:val="0"/>
          <w:noProof/>
          <w:sz w:val="24"/>
          <w:szCs w:val="24"/>
          <w:lang w:eastAsia="en-AU"/>
        </w:rPr>
      </w:pPr>
      <w:hyperlink w:anchor="_Toc184984144" w:history="1">
        <w:r w:rsidRPr="009F58B3">
          <w:rPr>
            <w:rStyle w:val="Hyperlink"/>
            <w:rFonts w:eastAsia="Yu Gothic Light"/>
            <w:noProof/>
          </w:rPr>
          <w:t>Appendix C: Progress responding to the Halsey Review</w:t>
        </w:r>
        <w:r>
          <w:rPr>
            <w:noProof/>
            <w:webHidden/>
          </w:rPr>
          <w:tab/>
        </w:r>
        <w:r>
          <w:rPr>
            <w:noProof/>
            <w:webHidden/>
          </w:rPr>
          <w:fldChar w:fldCharType="begin"/>
        </w:r>
        <w:r>
          <w:rPr>
            <w:noProof/>
            <w:webHidden/>
          </w:rPr>
          <w:instrText xml:space="preserve"> PAGEREF _Toc184984144 \h </w:instrText>
        </w:r>
        <w:r>
          <w:rPr>
            <w:noProof/>
            <w:webHidden/>
          </w:rPr>
        </w:r>
        <w:r>
          <w:rPr>
            <w:noProof/>
            <w:webHidden/>
          </w:rPr>
          <w:fldChar w:fldCharType="separate"/>
        </w:r>
        <w:r>
          <w:rPr>
            <w:noProof/>
            <w:webHidden/>
          </w:rPr>
          <w:t>91</w:t>
        </w:r>
        <w:r>
          <w:rPr>
            <w:noProof/>
            <w:webHidden/>
          </w:rPr>
          <w:fldChar w:fldCharType="end"/>
        </w:r>
      </w:hyperlink>
    </w:p>
    <w:p w14:paraId="356398B8" w14:textId="17372626" w:rsidR="00CB35E5" w:rsidRDefault="00CB35E5">
      <w:pPr>
        <w:pStyle w:val="TOC2"/>
        <w:rPr>
          <w:rFonts w:eastAsiaTheme="minorEastAsia" w:cstheme="minorBidi"/>
          <w:iCs w:val="0"/>
          <w:noProof/>
          <w:sz w:val="24"/>
          <w:szCs w:val="24"/>
          <w:lang w:eastAsia="en-AU"/>
        </w:rPr>
      </w:pPr>
      <w:hyperlink w:anchor="_Toc184984145" w:history="1">
        <w:r w:rsidRPr="009F58B3">
          <w:rPr>
            <w:rStyle w:val="Hyperlink"/>
            <w:rFonts w:eastAsia="Yu Gothic Light"/>
            <w:noProof/>
          </w:rPr>
          <w:t>Appendix D: Measures responding to the Napthine Review</w:t>
        </w:r>
        <w:r>
          <w:rPr>
            <w:noProof/>
            <w:webHidden/>
          </w:rPr>
          <w:tab/>
        </w:r>
        <w:r>
          <w:rPr>
            <w:noProof/>
            <w:webHidden/>
          </w:rPr>
          <w:fldChar w:fldCharType="begin"/>
        </w:r>
        <w:r>
          <w:rPr>
            <w:noProof/>
            <w:webHidden/>
          </w:rPr>
          <w:instrText xml:space="preserve"> PAGEREF _Toc184984145 \h </w:instrText>
        </w:r>
        <w:r>
          <w:rPr>
            <w:noProof/>
            <w:webHidden/>
          </w:rPr>
        </w:r>
        <w:r>
          <w:rPr>
            <w:noProof/>
            <w:webHidden/>
          </w:rPr>
          <w:fldChar w:fldCharType="separate"/>
        </w:r>
        <w:r>
          <w:rPr>
            <w:noProof/>
            <w:webHidden/>
          </w:rPr>
          <w:t>103</w:t>
        </w:r>
        <w:r>
          <w:rPr>
            <w:noProof/>
            <w:webHidden/>
          </w:rPr>
          <w:fldChar w:fldCharType="end"/>
        </w:r>
      </w:hyperlink>
    </w:p>
    <w:p w14:paraId="48E6A402" w14:textId="1FEF2249" w:rsidR="00CB35E5" w:rsidRDefault="00CB35E5">
      <w:pPr>
        <w:pStyle w:val="TOC2"/>
        <w:rPr>
          <w:rFonts w:eastAsiaTheme="minorEastAsia" w:cstheme="minorBidi"/>
          <w:iCs w:val="0"/>
          <w:noProof/>
          <w:sz w:val="24"/>
          <w:szCs w:val="24"/>
          <w:lang w:eastAsia="en-AU"/>
        </w:rPr>
      </w:pPr>
      <w:hyperlink w:anchor="_Toc184984146" w:history="1">
        <w:r w:rsidRPr="009F58B3">
          <w:rPr>
            <w:rStyle w:val="Hyperlink"/>
            <w:rFonts w:eastAsia="Yu Gothic Light"/>
            <w:noProof/>
          </w:rPr>
          <w:t>Appendix E: References</w:t>
        </w:r>
        <w:r>
          <w:rPr>
            <w:noProof/>
            <w:webHidden/>
          </w:rPr>
          <w:tab/>
        </w:r>
        <w:r>
          <w:rPr>
            <w:noProof/>
            <w:webHidden/>
          </w:rPr>
          <w:fldChar w:fldCharType="begin"/>
        </w:r>
        <w:r>
          <w:rPr>
            <w:noProof/>
            <w:webHidden/>
          </w:rPr>
          <w:instrText xml:space="preserve"> PAGEREF _Toc184984146 \h </w:instrText>
        </w:r>
        <w:r>
          <w:rPr>
            <w:noProof/>
            <w:webHidden/>
          </w:rPr>
        </w:r>
        <w:r>
          <w:rPr>
            <w:noProof/>
            <w:webHidden/>
          </w:rPr>
          <w:fldChar w:fldCharType="separate"/>
        </w:r>
        <w:r>
          <w:rPr>
            <w:noProof/>
            <w:webHidden/>
          </w:rPr>
          <w:t>113</w:t>
        </w:r>
        <w:r>
          <w:rPr>
            <w:noProof/>
            <w:webHidden/>
          </w:rPr>
          <w:fldChar w:fldCharType="end"/>
        </w:r>
      </w:hyperlink>
    </w:p>
    <w:p w14:paraId="532EC069" w14:textId="249C5B50" w:rsidR="00CB35E5" w:rsidRDefault="00CB35E5">
      <w:pPr>
        <w:pStyle w:val="TOC1"/>
        <w:rPr>
          <w:rFonts w:eastAsiaTheme="minorEastAsia" w:cstheme="minorBidi"/>
          <w:bCs w:val="0"/>
          <w:color w:val="auto"/>
          <w:szCs w:val="24"/>
          <w:u w:val="none"/>
          <w:lang w:eastAsia="en-AU"/>
        </w:rPr>
      </w:pPr>
      <w:hyperlink w:anchor="_Toc184984147" w:history="1">
        <w:r w:rsidRPr="009F58B3">
          <w:rPr>
            <w:rStyle w:val="Hyperlink"/>
          </w:rPr>
          <w:t>Glossary</w:t>
        </w:r>
        <w:r>
          <w:rPr>
            <w:webHidden/>
          </w:rPr>
          <w:tab/>
        </w:r>
        <w:r>
          <w:rPr>
            <w:webHidden/>
          </w:rPr>
          <w:fldChar w:fldCharType="begin"/>
        </w:r>
        <w:r>
          <w:rPr>
            <w:webHidden/>
          </w:rPr>
          <w:instrText xml:space="preserve"> PAGEREF _Toc184984147 \h </w:instrText>
        </w:r>
        <w:r>
          <w:rPr>
            <w:webHidden/>
          </w:rPr>
        </w:r>
        <w:r>
          <w:rPr>
            <w:webHidden/>
          </w:rPr>
          <w:fldChar w:fldCharType="separate"/>
        </w:r>
        <w:r>
          <w:rPr>
            <w:webHidden/>
          </w:rPr>
          <w:t>121</w:t>
        </w:r>
        <w:r>
          <w:rPr>
            <w:webHidden/>
          </w:rPr>
          <w:fldChar w:fldCharType="end"/>
        </w:r>
      </w:hyperlink>
    </w:p>
    <w:p w14:paraId="5664CC95" w14:textId="43985443" w:rsidR="00A1636F" w:rsidRPr="00112260" w:rsidRDefault="0045605C" w:rsidP="00112260">
      <w:pPr>
        <w:spacing w:after="120" w:line="240" w:lineRule="auto"/>
        <w:rPr>
          <w:rFonts w:eastAsia="Calibri" w:cstheme="minorHAnsi"/>
          <w:kern w:val="0"/>
          <w14:ligatures w14:val="none"/>
        </w:rPr>
      </w:pPr>
      <w:r>
        <w:rPr>
          <w:rFonts w:ascii="Calibri" w:eastAsia="Calibri" w:hAnsi="Calibri" w:cs="Arial"/>
          <w:b/>
          <w:color w:val="2B579A"/>
          <w:kern w:val="0"/>
          <w:sz w:val="20"/>
          <w:szCs w:val="20"/>
          <w:shd w:val="clear" w:color="auto" w:fill="E6E6E6"/>
          <w14:ligatures w14:val="none"/>
        </w:rPr>
        <w:fldChar w:fldCharType="end"/>
      </w:r>
      <w:bookmarkStart w:id="1" w:name="_Toc52884235"/>
      <w:r w:rsidR="00A1636F" w:rsidRPr="00A1636F">
        <w:rPr>
          <w:rFonts w:ascii="Calibri" w:eastAsia="Calibri" w:hAnsi="Calibri" w:cs="Arial"/>
          <w:kern w:val="0"/>
          <w14:ligatures w14:val="none"/>
        </w:rPr>
        <w:br w:type="page"/>
      </w:r>
      <w:bookmarkStart w:id="2" w:name="_Toc118970314"/>
    </w:p>
    <w:p w14:paraId="740949AA" w14:textId="21F315CC" w:rsidR="00A1636F" w:rsidRPr="00A1636F" w:rsidRDefault="001076EA" w:rsidP="001076EA">
      <w:pPr>
        <w:pStyle w:val="Heading2-LettertotheMinister"/>
      </w:pPr>
      <w:r>
        <w:lastRenderedPageBreak/>
        <w:t>Letter to the Ministe</w:t>
      </w:r>
      <w:r w:rsidR="00A1636F" w:rsidRPr="00A1636F">
        <w:rPr>
          <w:noProof/>
          <w:color w:val="2B579A"/>
          <w:shd w:val="clear" w:color="auto" w:fill="E6E6E6"/>
        </w:rPr>
        <w:drawing>
          <wp:anchor distT="0" distB="0" distL="114300" distR="114300" simplePos="0" relativeHeight="251658240" behindDoc="1" locked="0" layoutInCell="1" allowOverlap="1" wp14:anchorId="7BA6D6E5" wp14:editId="022D62B9">
            <wp:simplePos x="0" y="0"/>
            <wp:positionH relativeFrom="column">
              <wp:posOffset>-167640</wp:posOffset>
            </wp:positionH>
            <wp:positionV relativeFrom="paragraph">
              <wp:posOffset>121920</wp:posOffset>
            </wp:positionV>
            <wp:extent cx="2794635" cy="838835"/>
            <wp:effectExtent l="0" t="0" r="5715" b="0"/>
            <wp:wrapTight wrapText="bothSides">
              <wp:wrapPolygon edited="0">
                <wp:start x="0" y="0"/>
                <wp:lineTo x="0" y="21093"/>
                <wp:lineTo x="21497" y="21093"/>
                <wp:lineTo x="21497" y="0"/>
                <wp:lineTo x="0"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2794635" cy="838835"/>
                    </a:xfrm>
                    <a:prstGeom prst="rect">
                      <a:avLst/>
                    </a:prstGeom>
                  </pic:spPr>
                </pic:pic>
              </a:graphicData>
            </a:graphic>
            <wp14:sizeRelH relativeFrom="page">
              <wp14:pctWidth>0</wp14:pctWidth>
            </wp14:sizeRelH>
            <wp14:sizeRelV relativeFrom="page">
              <wp14:pctHeight>0</wp14:pctHeight>
            </wp14:sizeRelV>
          </wp:anchor>
        </w:drawing>
      </w:r>
      <w:r>
        <w:t>r</w:t>
      </w:r>
    </w:p>
    <w:p w14:paraId="235C0149" w14:textId="356099F6" w:rsidR="00A1636F" w:rsidRPr="00A1636F" w:rsidRDefault="00A1636F" w:rsidP="00A1636F">
      <w:pPr>
        <w:spacing w:after="0" w:line="240" w:lineRule="auto"/>
        <w:jc w:val="right"/>
        <w:rPr>
          <w:rFonts w:ascii="Arial" w:eastAsia="Calibri" w:hAnsi="Arial" w:cs="Arial"/>
          <w:b/>
          <w:kern w:val="0"/>
          <w:sz w:val="14"/>
          <w14:ligatures w14:val="none"/>
        </w:rPr>
      </w:pPr>
      <w:r w:rsidRPr="00A1636F">
        <w:rPr>
          <w:rFonts w:ascii="Arial" w:eastAsia="Calibri" w:hAnsi="Arial" w:cs="Arial"/>
          <w:b/>
          <w:kern w:val="0"/>
          <w:sz w:val="14"/>
          <w14:ligatures w14:val="none"/>
        </w:rPr>
        <w:br/>
      </w:r>
      <w:r w:rsidR="00C330D0" w:rsidRPr="00A1636F">
        <w:rPr>
          <w:rFonts w:ascii="Arial" w:eastAsia="Calibri" w:hAnsi="Arial" w:cs="Arial"/>
          <w:b/>
          <w:kern w:val="0"/>
          <w:sz w:val="14"/>
          <w14:ligatures w14:val="none"/>
        </w:rPr>
        <w:t>The Hon Fiona Nash</w:t>
      </w:r>
    </w:p>
    <w:p w14:paraId="1BAA112F" w14:textId="61B725A7" w:rsidR="00A1636F" w:rsidRPr="00A1636F" w:rsidRDefault="00C330D0" w:rsidP="00A1636F">
      <w:pPr>
        <w:spacing w:after="1200" w:line="240" w:lineRule="auto"/>
        <w:jc w:val="right"/>
        <w:rPr>
          <w:rFonts w:ascii="Arial" w:eastAsia="Calibri" w:hAnsi="Arial" w:cs="Arial"/>
          <w:kern w:val="0"/>
          <w:sz w:val="14"/>
          <w14:ligatures w14:val="none"/>
        </w:rPr>
      </w:pPr>
      <w:r w:rsidRPr="00A1636F">
        <w:rPr>
          <w:rFonts w:ascii="Arial" w:eastAsia="Calibri" w:hAnsi="Arial" w:cs="Arial"/>
          <w:b/>
          <w:kern w:val="0"/>
          <w:sz w:val="14"/>
          <w14:ligatures w14:val="none"/>
        </w:rPr>
        <w:t>Regional Education Commissioner</w:t>
      </w:r>
      <w:r w:rsidR="00A1636F" w:rsidRPr="00A1636F">
        <w:rPr>
          <w:rFonts w:ascii="Arial" w:eastAsia="Calibri" w:hAnsi="Arial" w:cs="Arial"/>
          <w:kern w:val="0"/>
          <w:sz w:val="14"/>
          <w14:ligatures w14:val="none"/>
        </w:rPr>
        <w:br/>
        <w:t>GPO Box 9880</w:t>
      </w:r>
      <w:r w:rsidR="00A1636F" w:rsidRPr="00A1636F">
        <w:rPr>
          <w:rFonts w:ascii="Arial" w:eastAsia="Calibri" w:hAnsi="Arial" w:cs="Arial"/>
          <w:kern w:val="0"/>
          <w:sz w:val="14"/>
          <w14:ligatures w14:val="none"/>
        </w:rPr>
        <w:br/>
        <w:t>CANBERRA ACT 2601</w:t>
      </w:r>
      <w:r w:rsidR="00A1636F" w:rsidRPr="00A1636F">
        <w:rPr>
          <w:rFonts w:ascii="Arial" w:eastAsia="Calibri" w:hAnsi="Arial" w:cs="Arial"/>
          <w:kern w:val="0"/>
          <w:sz w:val="14"/>
          <w14:ligatures w14:val="none"/>
        </w:rPr>
        <w:br/>
      </w:r>
      <w:bookmarkStart w:id="3" w:name="_Hlk112073749"/>
      <w:bookmarkEnd w:id="3"/>
      <w:r w:rsidR="00A1636F" w:rsidRPr="00A1636F">
        <w:rPr>
          <w:rFonts w:ascii="Arial" w:eastAsia="Calibri" w:hAnsi="Arial" w:cs="Arial"/>
          <w:kern w:val="0"/>
          <w:sz w:val="14"/>
          <w14:ligatures w14:val="none"/>
        </w:rPr>
        <w:t>E: RECSecretariat@education.gov.au</w:t>
      </w:r>
    </w:p>
    <w:p w14:paraId="2B6213BF" w14:textId="3BE08C21" w:rsidR="009E0DE9" w:rsidRDefault="009E0DE9" w:rsidP="00A1636F">
      <w:pPr>
        <w:spacing w:after="0" w:line="240" w:lineRule="auto"/>
        <w:rPr>
          <w:rFonts w:ascii="Calibri" w:eastAsia="Calibri" w:hAnsi="Calibri" w:cs="Calibri"/>
          <w:noProof/>
          <w:kern w:val="0"/>
          <w:szCs w:val="24"/>
          <w14:ligatures w14:val="none"/>
        </w:rPr>
      </w:pPr>
      <w:r w:rsidRPr="00175208">
        <w:rPr>
          <w:rFonts w:ascii="Calibri" w:eastAsia="Calibri" w:hAnsi="Calibri" w:cs="Calibri"/>
          <w:noProof/>
          <w:kern w:val="0"/>
          <w:szCs w:val="24"/>
          <w14:ligatures w14:val="none"/>
        </w:rPr>
        <w:t>2</w:t>
      </w:r>
      <w:r w:rsidR="009C20F8">
        <w:rPr>
          <w:rFonts w:ascii="Calibri" w:eastAsia="Calibri" w:hAnsi="Calibri" w:cs="Calibri"/>
          <w:noProof/>
          <w:kern w:val="0"/>
          <w:szCs w:val="24"/>
          <w14:ligatures w14:val="none"/>
        </w:rPr>
        <w:t>7</w:t>
      </w:r>
      <w:r>
        <w:rPr>
          <w:rFonts w:ascii="Calibri" w:eastAsia="Calibri" w:hAnsi="Calibri" w:cs="Calibri"/>
          <w:noProof/>
          <w:kern w:val="0"/>
          <w:szCs w:val="24"/>
          <w14:ligatures w14:val="none"/>
        </w:rPr>
        <w:t xml:space="preserve"> November 202</w:t>
      </w:r>
      <w:r w:rsidR="005C11B9">
        <w:rPr>
          <w:rFonts w:ascii="Calibri" w:eastAsia="Calibri" w:hAnsi="Calibri" w:cs="Calibri"/>
          <w:noProof/>
          <w:kern w:val="0"/>
          <w:szCs w:val="24"/>
          <w14:ligatures w14:val="none"/>
        </w:rPr>
        <w:t>4</w:t>
      </w:r>
    </w:p>
    <w:p w14:paraId="466C3F82" w14:textId="77777777" w:rsidR="009E0DE9" w:rsidRDefault="009E0DE9" w:rsidP="00A1636F">
      <w:pPr>
        <w:spacing w:after="0" w:line="240" w:lineRule="auto"/>
        <w:rPr>
          <w:rFonts w:ascii="Calibri" w:eastAsia="Calibri" w:hAnsi="Calibri" w:cs="Calibri"/>
          <w:noProof/>
          <w:kern w:val="0"/>
          <w:szCs w:val="24"/>
          <w14:ligatures w14:val="none"/>
        </w:rPr>
      </w:pPr>
    </w:p>
    <w:p w14:paraId="7AAD21AB" w14:textId="77777777" w:rsidR="009E0DE9" w:rsidRDefault="009E0DE9" w:rsidP="00A1636F">
      <w:pPr>
        <w:spacing w:after="0" w:line="240" w:lineRule="auto"/>
        <w:rPr>
          <w:rFonts w:ascii="Calibri" w:eastAsia="Calibri" w:hAnsi="Calibri" w:cs="Calibri"/>
          <w:noProof/>
          <w:kern w:val="0"/>
          <w:szCs w:val="24"/>
          <w14:ligatures w14:val="none"/>
        </w:rPr>
      </w:pPr>
    </w:p>
    <w:p w14:paraId="6661EC5F" w14:textId="41CD43C1" w:rsidR="00A1636F" w:rsidRPr="00A1636F" w:rsidRDefault="00A1636F" w:rsidP="00A1636F">
      <w:pPr>
        <w:spacing w:after="0" w:line="240" w:lineRule="auto"/>
        <w:rPr>
          <w:rFonts w:ascii="Calibri" w:eastAsia="Calibri" w:hAnsi="Calibri" w:cs="Calibri"/>
          <w:kern w:val="0"/>
          <w:szCs w:val="24"/>
          <w14:ligatures w14:val="none"/>
        </w:rPr>
      </w:pPr>
      <w:r w:rsidRPr="00A1636F">
        <w:rPr>
          <w:rFonts w:ascii="Calibri" w:eastAsia="Calibri" w:hAnsi="Calibri" w:cs="Calibri"/>
          <w:noProof/>
          <w:kern w:val="0"/>
          <w:szCs w:val="24"/>
          <w14:ligatures w14:val="none"/>
        </w:rPr>
        <w:t>The Hon</w:t>
      </w:r>
      <w:r w:rsidRPr="00A1636F">
        <w:rPr>
          <w:rFonts w:ascii="Calibri" w:eastAsia="Calibri" w:hAnsi="Calibri" w:cs="Calibri"/>
          <w:kern w:val="0"/>
          <w:szCs w:val="24"/>
          <w14:ligatures w14:val="none"/>
        </w:rPr>
        <w:t xml:space="preserve"> </w:t>
      </w:r>
      <w:r w:rsidRPr="00A1636F">
        <w:rPr>
          <w:rFonts w:ascii="Calibri" w:eastAsia="Calibri" w:hAnsi="Calibri" w:cs="Calibri"/>
          <w:noProof/>
          <w:kern w:val="0"/>
          <w:szCs w:val="24"/>
          <w14:ligatures w14:val="none"/>
        </w:rPr>
        <w:t>Jason Clare</w:t>
      </w:r>
      <w:r w:rsidRPr="00A1636F">
        <w:rPr>
          <w:rFonts w:ascii="Calibri" w:eastAsia="Calibri" w:hAnsi="Calibri" w:cs="Calibri"/>
          <w:kern w:val="0"/>
          <w:szCs w:val="24"/>
          <w14:ligatures w14:val="none"/>
        </w:rPr>
        <w:t xml:space="preserve"> </w:t>
      </w:r>
      <w:r w:rsidRPr="00A1636F">
        <w:rPr>
          <w:rFonts w:ascii="Calibri" w:eastAsia="Calibri" w:hAnsi="Calibri" w:cs="Calibri"/>
          <w:noProof/>
          <w:kern w:val="0"/>
          <w:szCs w:val="24"/>
          <w14:ligatures w14:val="none"/>
        </w:rPr>
        <w:t>MP</w:t>
      </w:r>
    </w:p>
    <w:p w14:paraId="55B5F079" w14:textId="77777777" w:rsidR="00A1636F" w:rsidRPr="00A1636F" w:rsidRDefault="00A1636F" w:rsidP="00A1636F">
      <w:pPr>
        <w:spacing w:after="0" w:line="240" w:lineRule="auto"/>
        <w:rPr>
          <w:rFonts w:ascii="Calibri" w:eastAsia="Calibri" w:hAnsi="Calibri" w:cs="Calibri"/>
          <w:noProof/>
          <w:kern w:val="0"/>
          <w:szCs w:val="24"/>
          <w14:ligatures w14:val="none"/>
        </w:rPr>
      </w:pPr>
      <w:r w:rsidRPr="00A1636F">
        <w:rPr>
          <w:rFonts w:ascii="Calibri" w:eastAsia="Calibri" w:hAnsi="Calibri" w:cs="Calibri"/>
          <w:noProof/>
          <w:kern w:val="0"/>
          <w:szCs w:val="24"/>
          <w14:ligatures w14:val="none"/>
        </w:rPr>
        <w:t>Minister for Education</w:t>
      </w:r>
    </w:p>
    <w:p w14:paraId="3FD72461" w14:textId="77777777" w:rsidR="00A1636F" w:rsidRPr="00A1636F" w:rsidRDefault="00A1636F" w:rsidP="00A1636F">
      <w:pPr>
        <w:spacing w:after="0" w:line="240" w:lineRule="auto"/>
        <w:rPr>
          <w:rFonts w:ascii="Calibri" w:eastAsia="Calibri" w:hAnsi="Calibri" w:cs="Calibri"/>
          <w:noProof/>
          <w:kern w:val="0"/>
          <w:szCs w:val="24"/>
          <w14:ligatures w14:val="none"/>
        </w:rPr>
      </w:pPr>
      <w:r w:rsidRPr="00A1636F">
        <w:rPr>
          <w:rFonts w:ascii="Calibri" w:eastAsia="Calibri" w:hAnsi="Calibri" w:cs="Calibri"/>
          <w:noProof/>
          <w:kern w:val="0"/>
          <w:szCs w:val="24"/>
          <w14:ligatures w14:val="none"/>
        </w:rPr>
        <w:t xml:space="preserve">Member for Blaxland </w:t>
      </w:r>
    </w:p>
    <w:p w14:paraId="3B9B6F96" w14:textId="77777777" w:rsidR="00A1636F" w:rsidRPr="00A1636F" w:rsidRDefault="00A1636F" w:rsidP="00A1636F">
      <w:pPr>
        <w:spacing w:after="0" w:line="240" w:lineRule="auto"/>
        <w:rPr>
          <w:rFonts w:ascii="Calibri" w:eastAsia="Calibri" w:hAnsi="Calibri" w:cs="Calibri"/>
          <w:noProof/>
          <w:kern w:val="0"/>
          <w:szCs w:val="24"/>
          <w14:ligatures w14:val="none"/>
        </w:rPr>
      </w:pPr>
      <w:r w:rsidRPr="00A1636F">
        <w:rPr>
          <w:rFonts w:ascii="Calibri" w:eastAsia="Calibri" w:hAnsi="Calibri" w:cs="Calibri"/>
          <w:noProof/>
          <w:kern w:val="0"/>
          <w:szCs w:val="24"/>
          <w14:ligatures w14:val="none"/>
        </w:rPr>
        <w:t>House of Representatives</w:t>
      </w:r>
    </w:p>
    <w:p w14:paraId="551498DE" w14:textId="77777777" w:rsidR="00A1636F" w:rsidRPr="00A1636F" w:rsidRDefault="00A1636F" w:rsidP="00A1636F">
      <w:pPr>
        <w:spacing w:after="0" w:line="240" w:lineRule="auto"/>
        <w:rPr>
          <w:rFonts w:ascii="Calibri" w:eastAsia="Calibri" w:hAnsi="Calibri" w:cs="Calibri"/>
          <w:kern w:val="0"/>
          <w:szCs w:val="24"/>
          <w14:ligatures w14:val="none"/>
        </w:rPr>
      </w:pPr>
      <w:r w:rsidRPr="00A1636F">
        <w:rPr>
          <w:rFonts w:ascii="Calibri" w:eastAsia="Calibri" w:hAnsi="Calibri" w:cs="Calibri"/>
          <w:noProof/>
          <w:kern w:val="0"/>
          <w:szCs w:val="24"/>
          <w14:ligatures w14:val="none"/>
        </w:rPr>
        <w:t>Parliament House</w:t>
      </w:r>
    </w:p>
    <w:p w14:paraId="12397284" w14:textId="362474C8" w:rsidR="00A1636F" w:rsidRPr="00A1636F" w:rsidRDefault="00A1636F" w:rsidP="00A1636F">
      <w:pPr>
        <w:spacing w:after="120" w:line="240" w:lineRule="auto"/>
        <w:rPr>
          <w:rFonts w:ascii="Calibri" w:eastAsia="Calibri" w:hAnsi="Calibri" w:cs="Calibri"/>
          <w:kern w:val="0"/>
          <w:szCs w:val="24"/>
          <w14:ligatures w14:val="none"/>
        </w:rPr>
      </w:pPr>
      <w:r w:rsidRPr="00A1636F">
        <w:rPr>
          <w:rFonts w:ascii="Calibri" w:eastAsia="Calibri" w:hAnsi="Calibri" w:cs="Calibri"/>
          <w:noProof/>
          <w:kern w:val="0"/>
          <w:szCs w:val="24"/>
          <w14:ligatures w14:val="none"/>
        </w:rPr>
        <w:t>CANBERRA</w:t>
      </w:r>
      <w:r w:rsidR="00F57B98">
        <w:rPr>
          <w:rFonts w:ascii="Calibri" w:eastAsia="Calibri" w:hAnsi="Calibri" w:cs="Calibri"/>
          <w:noProof/>
          <w:kern w:val="0"/>
          <w:szCs w:val="24"/>
          <w14:ligatures w14:val="none"/>
        </w:rPr>
        <w:t xml:space="preserve"> </w:t>
      </w:r>
      <w:r w:rsidRPr="00A1636F">
        <w:rPr>
          <w:rFonts w:ascii="Calibri" w:eastAsia="Calibri" w:hAnsi="Calibri" w:cs="Calibri"/>
          <w:noProof/>
          <w:kern w:val="0"/>
          <w:szCs w:val="24"/>
          <w14:ligatures w14:val="none"/>
        </w:rPr>
        <w:t xml:space="preserve"> ACT </w:t>
      </w:r>
      <w:r w:rsidR="00F57B98">
        <w:rPr>
          <w:rFonts w:ascii="Calibri" w:eastAsia="Calibri" w:hAnsi="Calibri" w:cs="Calibri"/>
          <w:noProof/>
          <w:kern w:val="0"/>
          <w:szCs w:val="24"/>
          <w14:ligatures w14:val="none"/>
        </w:rPr>
        <w:t xml:space="preserve"> </w:t>
      </w:r>
      <w:r w:rsidRPr="00A1636F">
        <w:rPr>
          <w:rFonts w:ascii="Calibri" w:eastAsia="Calibri" w:hAnsi="Calibri" w:cs="Calibri"/>
          <w:noProof/>
          <w:kern w:val="0"/>
          <w:szCs w:val="24"/>
          <w14:ligatures w14:val="none"/>
        </w:rPr>
        <w:t>2600</w:t>
      </w:r>
    </w:p>
    <w:p w14:paraId="40EADAB7" w14:textId="6DD3E6A8" w:rsidR="00A1636F" w:rsidRPr="00A1636F" w:rsidRDefault="00A1636F" w:rsidP="00814738">
      <w:pPr>
        <w:spacing w:before="240" w:after="360" w:line="240" w:lineRule="auto"/>
        <w:rPr>
          <w:rFonts w:ascii="Calibri" w:eastAsia="Calibri" w:hAnsi="Calibri" w:cs="Calibri"/>
          <w:kern w:val="0"/>
          <w:szCs w:val="24"/>
          <w:lang w:val="en-US"/>
          <w14:ligatures w14:val="none"/>
        </w:rPr>
      </w:pPr>
      <w:r w:rsidRPr="00A1636F">
        <w:rPr>
          <w:rFonts w:ascii="Calibri" w:eastAsia="Calibri" w:hAnsi="Calibri" w:cs="Calibri"/>
          <w:kern w:val="0"/>
          <w:szCs w:val="24"/>
          <w:lang w:val="en-US"/>
          <w14:ligatures w14:val="none"/>
        </w:rPr>
        <w:t xml:space="preserve">By email: </w:t>
      </w:r>
      <w:hyperlink r:id="rId18" w:history="1">
        <w:r w:rsidRPr="009E0DE9">
          <w:rPr>
            <w:rStyle w:val="Hyperlink"/>
            <w:u w:val="single"/>
          </w:rPr>
          <w:t>minister.clare@education.gov.au</w:t>
        </w:r>
      </w:hyperlink>
      <w:r w:rsidR="009E0DE9">
        <w:rPr>
          <w:rStyle w:val="Hyperlink"/>
        </w:rPr>
        <w:t xml:space="preserve"> </w:t>
      </w:r>
    </w:p>
    <w:p w14:paraId="7361BFE0" w14:textId="77777777" w:rsidR="00A1636F" w:rsidRPr="00A1636F" w:rsidRDefault="00A1636F" w:rsidP="00A1636F">
      <w:pPr>
        <w:spacing w:after="120" w:line="240" w:lineRule="auto"/>
        <w:rPr>
          <w:rFonts w:ascii="Calibri" w:eastAsia="Calibri" w:hAnsi="Calibri" w:cs="Calibri"/>
          <w:kern w:val="0"/>
          <w:szCs w:val="24"/>
          <w:lang w:val="en-US"/>
          <w14:ligatures w14:val="none"/>
        </w:rPr>
      </w:pPr>
      <w:r w:rsidRPr="00A1636F">
        <w:rPr>
          <w:rFonts w:ascii="Calibri" w:eastAsia="Calibri" w:hAnsi="Calibri" w:cs="Calibri"/>
          <w:kern w:val="0"/>
          <w:szCs w:val="24"/>
          <w:lang w:val="en-US"/>
          <w14:ligatures w14:val="none"/>
        </w:rPr>
        <w:t xml:space="preserve">Dear Minister </w:t>
      </w:r>
    </w:p>
    <w:p w14:paraId="080AD9C2" w14:textId="015F256A" w:rsidR="00A1636F" w:rsidRPr="00A1636F" w:rsidRDefault="00A1636F" w:rsidP="00A1636F">
      <w:pPr>
        <w:spacing w:after="120" w:line="240" w:lineRule="auto"/>
        <w:rPr>
          <w:rFonts w:ascii="Calibri" w:eastAsia="Calibri" w:hAnsi="Calibri" w:cs="Calibri"/>
          <w:kern w:val="0"/>
          <w:szCs w:val="24"/>
          <w14:ligatures w14:val="none"/>
        </w:rPr>
      </w:pPr>
      <w:r w:rsidRPr="00CC210B">
        <w:rPr>
          <w:rFonts w:ascii="Calibri" w:eastAsia="Calibri" w:hAnsi="Calibri" w:cs="Calibri"/>
          <w:kern w:val="0"/>
          <w:szCs w:val="24"/>
          <w14:ligatures w14:val="none"/>
        </w:rPr>
        <w:t>In accordance with the Terms of Reference of my appointment as Australia’s Regional Education Commissioner, I present my 202</w:t>
      </w:r>
      <w:r w:rsidR="008D2D3F" w:rsidRPr="00CC210B">
        <w:rPr>
          <w:rFonts w:ascii="Calibri" w:eastAsia="Calibri" w:hAnsi="Calibri" w:cs="Calibri"/>
          <w:kern w:val="0"/>
          <w:szCs w:val="24"/>
          <w14:ligatures w14:val="none"/>
        </w:rPr>
        <w:t>4</w:t>
      </w:r>
      <w:r w:rsidRPr="00CC210B">
        <w:rPr>
          <w:rFonts w:ascii="Calibri" w:eastAsia="Calibri" w:hAnsi="Calibri" w:cs="Calibri"/>
          <w:kern w:val="0"/>
          <w:szCs w:val="24"/>
          <w14:ligatures w14:val="none"/>
        </w:rPr>
        <w:t xml:space="preserve"> Annual Report. This report covers activities and findings from </w:t>
      </w:r>
      <w:r w:rsidR="007F12E2">
        <w:rPr>
          <w:rFonts w:ascii="Calibri" w:eastAsia="Calibri" w:hAnsi="Calibri" w:cs="Calibri"/>
          <w:kern w:val="0"/>
          <w:szCs w:val="24"/>
          <w14:ligatures w14:val="none"/>
        </w:rPr>
        <w:t>November</w:t>
      </w:r>
      <w:r w:rsidRPr="00CC210B">
        <w:rPr>
          <w:rFonts w:ascii="Calibri" w:eastAsia="Calibri" w:hAnsi="Calibri" w:cs="Calibri"/>
          <w:kern w:val="0"/>
          <w:szCs w:val="24"/>
          <w14:ligatures w14:val="none"/>
        </w:rPr>
        <w:t xml:space="preserve"> 202</w:t>
      </w:r>
      <w:r w:rsidR="005C11B9" w:rsidRPr="00CC210B">
        <w:rPr>
          <w:rFonts w:ascii="Calibri" w:eastAsia="Calibri" w:hAnsi="Calibri" w:cs="Calibri"/>
          <w:kern w:val="0"/>
          <w:szCs w:val="24"/>
          <w14:ligatures w14:val="none"/>
        </w:rPr>
        <w:t>3</w:t>
      </w:r>
      <w:r w:rsidRPr="00CC210B">
        <w:rPr>
          <w:rFonts w:ascii="Calibri" w:eastAsia="Calibri" w:hAnsi="Calibri" w:cs="Calibri"/>
          <w:kern w:val="0"/>
          <w:szCs w:val="24"/>
          <w14:ligatures w14:val="none"/>
        </w:rPr>
        <w:t xml:space="preserve"> to November 202</w:t>
      </w:r>
      <w:r w:rsidR="005C11B9" w:rsidRPr="00CC210B">
        <w:rPr>
          <w:rFonts w:ascii="Calibri" w:eastAsia="Calibri" w:hAnsi="Calibri" w:cs="Calibri"/>
          <w:kern w:val="0"/>
          <w:szCs w:val="24"/>
          <w14:ligatures w14:val="none"/>
        </w:rPr>
        <w:t>4</w:t>
      </w:r>
      <w:r w:rsidRPr="00CC210B">
        <w:rPr>
          <w:rFonts w:ascii="Calibri" w:eastAsia="Calibri" w:hAnsi="Calibri" w:cs="Calibri"/>
          <w:kern w:val="0"/>
          <w:szCs w:val="24"/>
          <w14:ligatures w14:val="none"/>
        </w:rPr>
        <w:t>.</w:t>
      </w:r>
    </w:p>
    <w:p w14:paraId="64F6A417" w14:textId="77777777" w:rsidR="00A1636F" w:rsidRPr="00A1636F" w:rsidRDefault="00A1636F" w:rsidP="008D72D0">
      <w:pPr>
        <w:pStyle w:val="Normal-BeforeTable"/>
      </w:pPr>
      <w:r w:rsidRPr="00A1636F">
        <w:t>Yours sincerely</w:t>
      </w:r>
    </w:p>
    <w:p w14:paraId="6501E3CA" w14:textId="77777777" w:rsidR="00A1636F" w:rsidRPr="00A1636F" w:rsidRDefault="00A1636F" w:rsidP="00A1636F">
      <w:pPr>
        <w:spacing w:after="120" w:line="240" w:lineRule="auto"/>
        <w:rPr>
          <w:rFonts w:ascii="Calibri" w:eastAsia="Calibri" w:hAnsi="Calibri" w:cs="Calibri"/>
          <w:noProof/>
          <w:kern w:val="0"/>
          <w:szCs w:val="24"/>
          <w14:ligatures w14:val="none"/>
        </w:rPr>
      </w:pPr>
      <w:r w:rsidRPr="00A1636F">
        <w:rPr>
          <w:rFonts w:ascii="Calibri" w:eastAsia="Calibri" w:hAnsi="Calibri" w:cs="Arial"/>
          <w:noProof/>
          <w:color w:val="2B579A"/>
          <w:kern w:val="0"/>
          <w:shd w:val="clear" w:color="auto" w:fill="E6E6E6"/>
          <w14:ligatures w14:val="none"/>
        </w:rPr>
        <w:drawing>
          <wp:anchor distT="0" distB="0" distL="114300" distR="114300" simplePos="0" relativeHeight="251658245" behindDoc="0" locked="0" layoutInCell="1" allowOverlap="1" wp14:anchorId="6CD2CCEC" wp14:editId="22310902">
            <wp:simplePos x="0" y="0"/>
            <wp:positionH relativeFrom="column">
              <wp:posOffset>10</wp:posOffset>
            </wp:positionH>
            <wp:positionV relativeFrom="paragraph">
              <wp:posOffset>1881</wp:posOffset>
            </wp:positionV>
            <wp:extent cx="1861820" cy="316865"/>
            <wp:effectExtent l="0" t="0" r="5080" b="6985"/>
            <wp:wrapNone/>
            <wp:docPr id="14" name="Pictur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1861820" cy="316865"/>
                    </a:xfrm>
                    <a:prstGeom prst="rect">
                      <a:avLst/>
                    </a:prstGeom>
                  </pic:spPr>
                </pic:pic>
              </a:graphicData>
            </a:graphic>
            <wp14:sizeRelH relativeFrom="page">
              <wp14:pctWidth>0</wp14:pctWidth>
            </wp14:sizeRelH>
            <wp14:sizeRelV relativeFrom="page">
              <wp14:pctHeight>0</wp14:pctHeight>
            </wp14:sizeRelV>
          </wp:anchor>
        </w:drawing>
      </w:r>
    </w:p>
    <w:p w14:paraId="67E5C6CD" w14:textId="30FD930F" w:rsidR="00A1636F" w:rsidRPr="00A1636F" w:rsidRDefault="00A1636F" w:rsidP="008D72D0">
      <w:pPr>
        <w:pStyle w:val="Normal-AfterTable"/>
        <w:rPr>
          <w:rFonts w:eastAsia="Yu Gothic Light" w:cs="Times New Roman"/>
          <w:b/>
          <w:color w:val="002A3A"/>
          <w:sz w:val="32"/>
          <w:szCs w:val="24"/>
          <w14:ligatures w14:val="none"/>
        </w:rPr>
      </w:pPr>
      <w:r w:rsidRPr="00A1636F">
        <w:t>The Hon Fiona Nash</w:t>
      </w:r>
      <w:r w:rsidR="008D72D0">
        <w:br/>
      </w:r>
      <w:r w:rsidRPr="00A1636F">
        <w:rPr>
          <w:rFonts w:cs="Calibri"/>
          <w:szCs w:val="24"/>
          <w14:ligatures w14:val="none"/>
        </w:rPr>
        <w:t>Regional Education Commissioner</w:t>
      </w:r>
      <w:r w:rsidRPr="00A1636F">
        <w:rPr>
          <w14:ligatures w14:val="none"/>
        </w:rPr>
        <w:br w:type="page"/>
      </w:r>
    </w:p>
    <w:p w14:paraId="7508948A" w14:textId="77777777" w:rsidR="00A1636F" w:rsidRPr="00CC2551" w:rsidRDefault="00A1636F" w:rsidP="00CC2551">
      <w:pPr>
        <w:pStyle w:val="Heading2"/>
        <w:rPr>
          <w:u w:val="none"/>
        </w:rPr>
      </w:pPr>
      <w:bookmarkStart w:id="4" w:name="_Toc119683873"/>
      <w:bookmarkStart w:id="5" w:name="_Toc146809970"/>
      <w:bookmarkStart w:id="6" w:name="_Toc149898554"/>
      <w:bookmarkStart w:id="7" w:name="_Toc150866154"/>
      <w:bookmarkStart w:id="8" w:name="_Toc184984132"/>
      <w:r w:rsidRPr="00CC2551">
        <w:rPr>
          <w:u w:val="none"/>
        </w:rPr>
        <w:lastRenderedPageBreak/>
        <w:t>Acknowledgement of Country</w:t>
      </w:r>
      <w:bookmarkEnd w:id="2"/>
      <w:bookmarkEnd w:id="4"/>
      <w:bookmarkEnd w:id="5"/>
      <w:bookmarkEnd w:id="6"/>
      <w:bookmarkEnd w:id="7"/>
      <w:bookmarkEnd w:id="8"/>
    </w:p>
    <w:p w14:paraId="65376BD0" w14:textId="58B14FA2" w:rsidR="00A1636F" w:rsidRPr="00A1636F" w:rsidRDefault="00A1636F" w:rsidP="00A1636F">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The Regional Education Commissioner and her </w:t>
      </w:r>
      <w:r w:rsidR="00D50C50">
        <w:rPr>
          <w:rFonts w:ascii="Calibri" w:eastAsia="Calibri" w:hAnsi="Calibri" w:cs="Arial"/>
          <w:kern w:val="0"/>
          <w14:ligatures w14:val="none"/>
        </w:rPr>
        <w:t>Secretariat</w:t>
      </w:r>
      <w:r w:rsidRPr="00A1636F">
        <w:rPr>
          <w:rFonts w:ascii="Calibri" w:eastAsia="Calibri" w:hAnsi="Calibri" w:cs="Arial"/>
          <w:kern w:val="0"/>
          <w14:ligatures w14:val="none"/>
        </w:rPr>
        <w:t xml:space="preserve"> acknowledge the Traditional Owners and Custodians of Country throughout Australia. The Commissioner recognises and deeply respects the strength and resilience of First Nations Australians and their continuing connection to rivers, lands and seas.</w:t>
      </w:r>
    </w:p>
    <w:p w14:paraId="478865A4" w14:textId="0C877CCD" w:rsidR="00A1636F" w:rsidRPr="00A1636F" w:rsidRDefault="00A1636F" w:rsidP="00814738">
      <w:pPr>
        <w:spacing w:after="120" w:line="240" w:lineRule="auto"/>
        <w:rPr>
          <w:rFonts w:ascii="Calibri" w:eastAsia="Calibri" w:hAnsi="Calibri" w:cs="Arial"/>
          <w:kern w:val="0"/>
          <w14:ligatures w14:val="none"/>
        </w:rPr>
      </w:pPr>
      <w:r w:rsidRPr="00A1636F">
        <w:rPr>
          <w:rFonts w:ascii="Calibri" w:eastAsia="Calibri" w:hAnsi="Calibri" w:cs="Arial"/>
          <w:kern w:val="0"/>
          <w14:ligatures w14:val="none"/>
        </w:rPr>
        <w:t xml:space="preserve">The Commissioner and her </w:t>
      </w:r>
      <w:r w:rsidR="00AF5C83">
        <w:rPr>
          <w:rFonts w:ascii="Calibri" w:eastAsia="Calibri" w:hAnsi="Calibri" w:cs="Arial"/>
          <w:kern w:val="0"/>
          <w14:ligatures w14:val="none"/>
        </w:rPr>
        <w:t>Secretariat</w:t>
      </w:r>
      <w:r w:rsidRPr="00A1636F">
        <w:rPr>
          <w:rFonts w:ascii="Calibri" w:eastAsia="Calibri" w:hAnsi="Calibri" w:cs="Arial"/>
          <w:kern w:val="0"/>
          <w14:ligatures w14:val="none"/>
        </w:rPr>
        <w:t xml:space="preserve"> pay respect to Elders past</w:t>
      </w:r>
      <w:r w:rsidR="00D50C50">
        <w:rPr>
          <w:rFonts w:ascii="Calibri" w:eastAsia="Calibri" w:hAnsi="Calibri" w:cs="Arial"/>
          <w:kern w:val="0"/>
          <w14:ligatures w14:val="none"/>
        </w:rPr>
        <w:t xml:space="preserve"> and</w:t>
      </w:r>
      <w:r w:rsidRPr="00A1636F">
        <w:rPr>
          <w:rFonts w:ascii="Calibri" w:eastAsia="Calibri" w:hAnsi="Calibri" w:cs="Arial"/>
          <w:kern w:val="0"/>
          <w14:ligatures w14:val="none"/>
        </w:rPr>
        <w:t xml:space="preserve"> present and extend that respect to all First Nations people reading this report.</w:t>
      </w:r>
      <w:r w:rsidRPr="00A1636F">
        <w:rPr>
          <w:rFonts w:ascii="Calibri" w:eastAsia="Calibri" w:hAnsi="Calibri" w:cs="Arial"/>
          <w:kern w:val="0"/>
          <w14:ligatures w14:val="none"/>
        </w:rPr>
        <w:br w:type="page"/>
      </w:r>
    </w:p>
    <w:p w14:paraId="56B00FCE" w14:textId="5D004524" w:rsidR="00A1636F" w:rsidRPr="00A1636F" w:rsidRDefault="00A1636F" w:rsidP="00886020">
      <w:pPr>
        <w:pStyle w:val="Heading2"/>
        <w:rPr>
          <w:rFonts w:eastAsia="Yu Gothic Light"/>
        </w:rPr>
      </w:pPr>
      <w:bookmarkStart w:id="9" w:name="_Toc149898555"/>
      <w:bookmarkStart w:id="10" w:name="_Toc150866155"/>
      <w:bookmarkStart w:id="11" w:name="_Toc184984133"/>
      <w:bookmarkStart w:id="12" w:name="_Toc119683909"/>
      <w:r w:rsidRPr="419A6442">
        <w:rPr>
          <w:rFonts w:eastAsia="Yu Gothic Light"/>
          <w:u w:val="none"/>
        </w:rPr>
        <w:lastRenderedPageBreak/>
        <w:t>Regional Education</w:t>
      </w:r>
      <w:r w:rsidRPr="419A6442">
        <w:rPr>
          <w:rFonts w:eastAsia="Yu Gothic Light"/>
        </w:rPr>
        <w:t xml:space="preserve"> </w:t>
      </w:r>
      <w:r w:rsidRPr="419A6442">
        <w:rPr>
          <w:rFonts w:eastAsia="Yu Gothic Light"/>
          <w:u w:val="none"/>
        </w:rPr>
        <w:t>Commissioner’s Foreword</w:t>
      </w:r>
      <w:bookmarkEnd w:id="9"/>
      <w:bookmarkEnd w:id="10"/>
      <w:bookmarkEnd w:id="11"/>
    </w:p>
    <w:p w14:paraId="3A0EC054" w14:textId="45ECFEF9" w:rsidR="009D5AA1" w:rsidRDefault="00733EF2" w:rsidP="00864DBC">
      <w:r>
        <w:rPr>
          <w:noProof/>
        </w:rPr>
        <w:drawing>
          <wp:anchor distT="0" distB="0" distL="114300" distR="114300" simplePos="0" relativeHeight="251658247" behindDoc="1" locked="0" layoutInCell="1" allowOverlap="1" wp14:anchorId="65868008" wp14:editId="0BCFA157">
            <wp:simplePos x="0" y="0"/>
            <wp:positionH relativeFrom="margin">
              <wp:posOffset>17780</wp:posOffset>
            </wp:positionH>
            <wp:positionV relativeFrom="paragraph">
              <wp:posOffset>8255</wp:posOffset>
            </wp:positionV>
            <wp:extent cx="1797050" cy="1320800"/>
            <wp:effectExtent l="0" t="0" r="0" b="0"/>
            <wp:wrapTight wrapText="bothSides">
              <wp:wrapPolygon edited="0">
                <wp:start x="0" y="0"/>
                <wp:lineTo x="0" y="21185"/>
                <wp:lineTo x="21295" y="21185"/>
                <wp:lineTo x="21295" y="0"/>
                <wp:lineTo x="0" y="0"/>
              </wp:wrapPolygon>
            </wp:wrapTight>
            <wp:docPr id="13905052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05295"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rcRect l="3405" r="3405"/>
                    <a:stretch>
                      <a:fillRect/>
                    </a:stretch>
                  </pic:blipFill>
                  <pic:spPr bwMode="auto">
                    <a:xfrm>
                      <a:off x="0" y="0"/>
                      <a:ext cx="1797050" cy="132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1A4B" w:rsidRPr="006D1A4B">
        <w:t xml:space="preserve">As I finish my third year as Regional Education Commissioner, I reflect on the issues and opportunities in education that have been raised with me by people in regional, rural and remote communities right across the country. </w:t>
      </w:r>
    </w:p>
    <w:p w14:paraId="784A869F" w14:textId="1A523BF8" w:rsidR="006D1A4B" w:rsidRPr="006D1A4B" w:rsidRDefault="006D1A4B" w:rsidP="00864DBC">
      <w:r w:rsidRPr="006D1A4B">
        <w:t>Throughout 2024 I continued to meet with many inspirational individuals, organisations and communit</w:t>
      </w:r>
      <w:r w:rsidR="009D5AA1">
        <w:t>y members</w:t>
      </w:r>
      <w:r w:rsidRPr="006D1A4B">
        <w:t xml:space="preserve"> from regional, rural and remote Australia; and whil</w:t>
      </w:r>
      <w:r w:rsidR="009D5AA1">
        <w:t>e</w:t>
      </w:r>
      <w:r w:rsidRPr="006D1A4B">
        <w:t xml:space="preserve"> I am only able to showcase a small number of these in this report, I would like to thank and acknowledge all of those who work tirelessly to improve regional education outcomes and our regional communities.</w:t>
      </w:r>
    </w:p>
    <w:p w14:paraId="5E1B724D" w14:textId="22646C51" w:rsidR="006D1A4B" w:rsidRPr="006D1A4B" w:rsidRDefault="006D1A4B" w:rsidP="00864DBC">
      <w:r w:rsidRPr="006D1A4B">
        <w:t>Nearly a third of Australia’s population lives in regional, rural and remote Australia. The efforts and expertise of regional people add strength and diversity to the social fabric</w:t>
      </w:r>
      <w:r w:rsidR="007B3DBE">
        <w:t xml:space="preserve"> and </w:t>
      </w:r>
      <w:r w:rsidR="007B3DBE" w:rsidRPr="006D1A4B">
        <w:t>economy</w:t>
      </w:r>
      <w:r w:rsidR="00162527">
        <w:t xml:space="preserve"> of the nation</w:t>
      </w:r>
      <w:r w:rsidRPr="006D1A4B">
        <w:t xml:space="preserve">, and are at the heart of Australia’s agriculture, resource, tourism and so many other sectors. The millions of Australians who live in these tight-knit regional, rural and remote communities deserve equitable access to a quality education and the opportunities it provides. </w:t>
      </w:r>
    </w:p>
    <w:p w14:paraId="5DFCED94" w14:textId="550FC4AF" w:rsidR="006D1A4B" w:rsidRPr="006D1A4B" w:rsidRDefault="006D1A4B" w:rsidP="00864DBC">
      <w:r w:rsidRPr="006D1A4B">
        <w:t xml:space="preserve">My role is to be a champion for regional, rural and remote </w:t>
      </w:r>
      <w:r w:rsidR="00F878BD">
        <w:t>people</w:t>
      </w:r>
      <w:r w:rsidRPr="006D1A4B">
        <w:t xml:space="preserve">, keeping </w:t>
      </w:r>
      <w:r w:rsidR="00A06F35">
        <w:t xml:space="preserve">education </w:t>
      </w:r>
      <w:r w:rsidR="007B3DBE">
        <w:t>challenges</w:t>
      </w:r>
      <w:r w:rsidRPr="006D1A4B">
        <w:t xml:space="preserve"> and solutions at the forefront for government and the community, and ensuring their relevance to broader policy agendas. To work with people in regional, rural and remote communities, education providers, employers and across all tiers of government and stakeholders to improve education access, participation and outcomes in the regions.</w:t>
      </w:r>
    </w:p>
    <w:p w14:paraId="4B333F66" w14:textId="37A00B31" w:rsidR="006D1A4B" w:rsidRPr="00111FB8" w:rsidRDefault="006D1A4B" w:rsidP="00864DBC">
      <w:r w:rsidRPr="006D1A4B">
        <w:t xml:space="preserve">Equity is important. Regional people well understand that living, studying and working in the regions will be different than in the cities. However, what they do want is for policymakers </w:t>
      </w:r>
      <w:r w:rsidR="00857032">
        <w:t xml:space="preserve">to </w:t>
      </w:r>
      <w:r w:rsidRPr="006D1A4B">
        <w:t xml:space="preserve">take their needs into account as much as they do the needs of city folk; that an individual living in a tiny rural town is </w:t>
      </w:r>
      <w:r w:rsidRPr="00111FB8">
        <w:t>seen as just as valuable as an individual living in a city of millions of people.</w:t>
      </w:r>
    </w:p>
    <w:p w14:paraId="081416D5" w14:textId="672D2828" w:rsidR="006D1A4B" w:rsidRPr="006D1A4B" w:rsidRDefault="006D1A4B" w:rsidP="00864DBC">
      <w:r w:rsidRPr="00111FB8">
        <w:t xml:space="preserve">To do that we need to listen to people on the ground in </w:t>
      </w:r>
      <w:r w:rsidR="001B42EA" w:rsidRPr="00111FB8">
        <w:t xml:space="preserve">regional, rural </w:t>
      </w:r>
      <w:r w:rsidR="00F37E0E" w:rsidRPr="00111FB8">
        <w:t>and remote</w:t>
      </w:r>
      <w:r w:rsidRPr="00111FB8">
        <w:t xml:space="preserve"> communities. So often they already have solutions to challenges. This</w:t>
      </w:r>
      <w:r w:rsidRPr="006D1A4B">
        <w:t xml:space="preserve"> was evident from the First Nations education experts who participated in a roundtable I convened in September, who put forward </w:t>
      </w:r>
      <w:r w:rsidR="00A74CFA">
        <w:t>many</w:t>
      </w:r>
      <w:r w:rsidRPr="006D1A4B">
        <w:t xml:space="preserve"> creative solutions to improve education outcomes.  </w:t>
      </w:r>
    </w:p>
    <w:p w14:paraId="05BC96A4" w14:textId="77777777" w:rsidR="006D1A4B" w:rsidRPr="006D1A4B" w:rsidRDefault="006D1A4B" w:rsidP="00864DBC">
      <w:r w:rsidRPr="006D1A4B">
        <w:t>A one size fits all approach to policymaking must be avoided. What is needed in regional, rural and remote Australia is different to what is needed in the city. Indeed, as regional people know, there are also distinct differences between individual regional, rural and remote communities.</w:t>
      </w:r>
    </w:p>
    <w:p w14:paraId="2EEBB9F7" w14:textId="77777777" w:rsidR="006D1A4B" w:rsidRPr="006D1A4B" w:rsidRDefault="006D1A4B" w:rsidP="00864DBC">
      <w:r w:rsidRPr="006D1A4B">
        <w:t xml:space="preserve">I have been privileged to work with so many incredible people across regional Australia. I have relied heavily on their comprehensive knowledge of education issues in forming my views on the opportunities that I believe will improve outcomes for regional, rural and remote people. It is the basis on which I have formed my ongoing advice to the Minister for Education and suggested Issues for Consideration in this report. </w:t>
      </w:r>
    </w:p>
    <w:p w14:paraId="244A0EE6" w14:textId="49A11590" w:rsidR="006D1A4B" w:rsidRPr="006D1A4B" w:rsidRDefault="006D1A4B" w:rsidP="00864DBC">
      <w:r w:rsidRPr="006D1A4B">
        <w:lastRenderedPageBreak/>
        <w:t xml:space="preserve">One of the key issues for young people in the regions is the importance of nurturing aspiration and building confidence. People </w:t>
      </w:r>
      <w:r w:rsidR="00BA70E3">
        <w:t>at times have said</w:t>
      </w:r>
      <w:r w:rsidRPr="006D1A4B">
        <w:t xml:space="preserve"> to me that young people in the regions don’t have aspiration. Some don’t. However, the majority do. What they might not have is confidence, the confidence to back themselves that they will be able </w:t>
      </w:r>
      <w:r w:rsidR="0013512E">
        <w:t xml:space="preserve">to </w:t>
      </w:r>
      <w:r w:rsidRPr="006D1A4B">
        <w:t xml:space="preserve">navigate the complexities of choosing to embark on a tertiary qualification and believe they can succeed </w:t>
      </w:r>
      <w:r w:rsidR="00031AA0" w:rsidRPr="006D1A4B">
        <w:t>vocational education and training (VET)</w:t>
      </w:r>
      <w:r w:rsidRPr="006D1A4B">
        <w:t xml:space="preserve"> or university study. It is the responsibility of all of us, including policymakers and communities themselves, to support our young people in the regions to be able to follow their chosen path and realise their aspirations.</w:t>
      </w:r>
    </w:p>
    <w:p w14:paraId="482A630C" w14:textId="77777777" w:rsidR="006D1A4B" w:rsidRPr="006D1A4B" w:rsidRDefault="006D1A4B" w:rsidP="00864DBC">
      <w:r w:rsidRPr="006D1A4B">
        <w:t xml:space="preserve">Education is the facilitator of the workforce and the broader economy – it provides people with the pathways and opportunities to pursue their career ambitions, as well as the knowledge and skills they will utilise once they get there. In this way, access to education supports workforce participation and therefore future prosperity. This is most immediate with regard to tertiary education, and the direct pathway to the workforce that tertiary qualifications provide, but schooling and early childhood education both also play vital roles. Each stage of education serves as the foundation for the next, nurturing a child’s ambitions, building their confidence and increasing their chances of future success. </w:t>
      </w:r>
    </w:p>
    <w:p w14:paraId="1D26A6DE" w14:textId="77777777" w:rsidR="006D1A4B" w:rsidRPr="006D1A4B" w:rsidRDefault="006D1A4B" w:rsidP="00864DBC">
      <w:r w:rsidRPr="006D1A4B">
        <w:t>Support needs to start at a young age but may also be relevant for someone later in life considering a career change. The pipeline of education is so important, from the early years through school and on to tertiary study, we have to ensure that high quality educational opportunities are there for all stages of life. That barriers are removed, and people in the regions are supported to be the best they can be.</w:t>
      </w:r>
    </w:p>
    <w:p w14:paraId="6EDC4E83" w14:textId="3EC01F88" w:rsidR="006D1A4B" w:rsidRPr="006D1A4B" w:rsidRDefault="006D1A4B" w:rsidP="00864DBC">
      <w:r w:rsidRPr="006D1A4B">
        <w:t xml:space="preserve">‘You can’t be what you can’t see’ is a phrase I often hear, that is particularly relevant to young people in the regions making decisions about their future career path. It’s vital we ensure that they are exposed to as many different career paths as possible. So that they can make </w:t>
      </w:r>
      <w:r w:rsidR="0089560F">
        <w:t>well-informed</w:t>
      </w:r>
      <w:r w:rsidRPr="006D1A4B">
        <w:t xml:space="preserve"> choices about how they see their future and decide on the road they want to follow. </w:t>
      </w:r>
    </w:p>
    <w:p w14:paraId="14BCFCD1" w14:textId="4BB76E51" w:rsidR="006D1A4B" w:rsidRPr="006D1A4B" w:rsidRDefault="00F46135" w:rsidP="00864DBC">
      <w:r>
        <w:t>O</w:t>
      </w:r>
      <w:r w:rsidR="006D1A4B" w:rsidRPr="006D1A4B">
        <w:t>ver time there has been a view</w:t>
      </w:r>
      <w:r>
        <w:t xml:space="preserve"> held by some</w:t>
      </w:r>
      <w:r w:rsidR="006D1A4B" w:rsidRPr="006D1A4B">
        <w:t xml:space="preserve"> that a university pathway is better than VET pathway. A university education is not better than a VET </w:t>
      </w:r>
      <w:r w:rsidR="00501B9D">
        <w:t>education</w:t>
      </w:r>
      <w:r w:rsidR="006D1A4B" w:rsidRPr="006D1A4B">
        <w:t>. They are just different</w:t>
      </w:r>
      <w:r w:rsidR="00192E5C">
        <w:t>,</w:t>
      </w:r>
      <w:r w:rsidR="006D1A4B" w:rsidRPr="006D1A4B">
        <w:t xml:space="preserve"> and both lead to rewarding careers. We need to value university and VET pathways equally and encourage people to choose the option that best suits them and their aspirations. </w:t>
      </w:r>
    </w:p>
    <w:p w14:paraId="550C70AD" w14:textId="0B16FE2B" w:rsidR="006D1A4B" w:rsidRPr="006D1A4B" w:rsidRDefault="006D1A4B" w:rsidP="00864DBC">
      <w:r w:rsidRPr="006D1A4B">
        <w:t>As I travel across regional, rural and remote Australia, the need for greater collaboration between the education sectors from early childhood to tertiary education and through to industry has often struck me. My report this year contains a Proposal for Consideration, the Regional Education Collaborate and Connect program. This program would facilitate strong and sustainable connections between education providers, local industry and communities in the regions, to provide opportunities and clear pathways to support regional students and career changers to engage with tertiary education.</w:t>
      </w:r>
    </w:p>
    <w:p w14:paraId="594B7BEE" w14:textId="3295BC4C" w:rsidR="006D1A4B" w:rsidRPr="006D1A4B" w:rsidRDefault="006D1A4B" w:rsidP="00864DBC">
      <w:r w:rsidRPr="006D1A4B">
        <w:t>Enhancing these connections at a local level and linking students with the right education opportunities will help to homegrow a stronger regional workforce and ultimately address persistent workforce shortages across the regions.</w:t>
      </w:r>
    </w:p>
    <w:p w14:paraId="1A321C69" w14:textId="76D6550F" w:rsidR="006C413C" w:rsidRPr="009D3675" w:rsidRDefault="00791DCA" w:rsidP="00864DBC">
      <w:r w:rsidRPr="009D3675">
        <w:t xml:space="preserve">I very much appreciate </w:t>
      </w:r>
      <w:r w:rsidR="007D79D3" w:rsidRPr="009D3675">
        <w:t>the</w:t>
      </w:r>
      <w:r w:rsidRPr="009D3675">
        <w:t xml:space="preserve"> </w:t>
      </w:r>
      <w:r w:rsidR="007D79D3" w:rsidRPr="009D3675">
        <w:t>department</w:t>
      </w:r>
      <w:r w:rsidRPr="009D3675">
        <w:t xml:space="preserve">al </w:t>
      </w:r>
      <w:r w:rsidR="00B0446B" w:rsidRPr="009D3675">
        <w:t>assistance</w:t>
      </w:r>
      <w:r w:rsidRPr="009D3675">
        <w:t xml:space="preserve"> I have received throughout the year</w:t>
      </w:r>
      <w:r w:rsidR="00827B0A" w:rsidRPr="009D3675">
        <w:t xml:space="preserve">, and particularly would like to thank the </w:t>
      </w:r>
      <w:r w:rsidR="002F4A8D">
        <w:t xml:space="preserve">Department of Education </w:t>
      </w:r>
      <w:r w:rsidR="00827B0A" w:rsidRPr="009D3675">
        <w:t>Sec</w:t>
      </w:r>
      <w:r w:rsidR="002F4A8D">
        <w:t>retary</w:t>
      </w:r>
      <w:r w:rsidR="00827B0A" w:rsidRPr="009D3675">
        <w:t xml:space="preserve"> T</w:t>
      </w:r>
      <w:r w:rsidR="002F4A8D">
        <w:t xml:space="preserve">ony </w:t>
      </w:r>
      <w:r w:rsidR="00827B0A" w:rsidRPr="009D3675">
        <w:t>C</w:t>
      </w:r>
      <w:r w:rsidR="002F4A8D">
        <w:t>ook</w:t>
      </w:r>
      <w:r w:rsidR="00827B0A" w:rsidRPr="009D3675">
        <w:t xml:space="preserve"> PSM, and the Dep</w:t>
      </w:r>
      <w:r w:rsidR="002F4A8D">
        <w:t>uty</w:t>
      </w:r>
      <w:r w:rsidR="00827B0A" w:rsidRPr="009D3675">
        <w:t xml:space="preserve"> Sec</w:t>
      </w:r>
      <w:r w:rsidR="002F4A8D">
        <w:t>retary</w:t>
      </w:r>
      <w:r w:rsidR="00827B0A" w:rsidRPr="009D3675">
        <w:t xml:space="preserve"> of H</w:t>
      </w:r>
      <w:r w:rsidR="002F4A8D">
        <w:t xml:space="preserve">igher </w:t>
      </w:r>
      <w:r w:rsidR="00827B0A" w:rsidRPr="009D3675">
        <w:t>E</w:t>
      </w:r>
      <w:r w:rsidR="002F4A8D">
        <w:t xml:space="preserve">ducation, </w:t>
      </w:r>
      <w:r w:rsidR="00827B0A" w:rsidRPr="009D3675">
        <w:t>R</w:t>
      </w:r>
      <w:r w:rsidR="002F4A8D">
        <w:t xml:space="preserve">esearch and </w:t>
      </w:r>
      <w:r w:rsidR="00827B0A" w:rsidRPr="009D3675">
        <w:t>I</w:t>
      </w:r>
      <w:r w:rsidR="002F4A8D">
        <w:t>nternational Group</w:t>
      </w:r>
      <w:r w:rsidR="00827B0A" w:rsidRPr="009D3675">
        <w:t xml:space="preserve"> Ben Rimmer</w:t>
      </w:r>
      <w:r w:rsidR="00AD2731">
        <w:t>,</w:t>
      </w:r>
      <w:r w:rsidR="00240B70" w:rsidRPr="009D3675">
        <w:t xml:space="preserve"> for their </w:t>
      </w:r>
      <w:r w:rsidR="00C76459" w:rsidRPr="002D7766">
        <w:t>ongoing</w:t>
      </w:r>
      <w:r w:rsidR="00724809" w:rsidRPr="002D7766">
        <w:t xml:space="preserve"> </w:t>
      </w:r>
      <w:r w:rsidR="00B0446B" w:rsidRPr="002D7766">
        <w:t>support</w:t>
      </w:r>
      <w:r w:rsidR="00555E1F" w:rsidRPr="002D7766">
        <w:t>.</w:t>
      </w:r>
      <w:r w:rsidR="00555E1F" w:rsidRPr="009D3675">
        <w:t xml:space="preserve"> </w:t>
      </w:r>
    </w:p>
    <w:p w14:paraId="3FDE468F" w14:textId="5F91526C" w:rsidR="006D1A4B" w:rsidRPr="006D1A4B" w:rsidRDefault="00555E1F" w:rsidP="00864DBC">
      <w:r w:rsidRPr="009D3675">
        <w:lastRenderedPageBreak/>
        <w:t xml:space="preserve">I </w:t>
      </w:r>
      <w:r w:rsidR="006C5C88" w:rsidRPr="009D3675">
        <w:t>sincerely</w:t>
      </w:r>
      <w:r w:rsidRPr="009D3675">
        <w:t xml:space="preserve"> want to acknowledge </w:t>
      </w:r>
      <w:r w:rsidR="00265A9D" w:rsidRPr="009D3675">
        <w:t xml:space="preserve">and thank my incredible </w:t>
      </w:r>
      <w:r w:rsidR="003C7922" w:rsidRPr="009D3675">
        <w:t>Secretariat</w:t>
      </w:r>
      <w:r w:rsidR="00265A9D" w:rsidRPr="009D3675">
        <w:t xml:space="preserve"> team</w:t>
      </w:r>
      <w:r w:rsidR="007830D2" w:rsidRPr="009D3675">
        <w:t>,</w:t>
      </w:r>
      <w:r w:rsidR="00A23555" w:rsidRPr="009D3675">
        <w:t xml:space="preserve"> so capably led by Jacqueline Ramsay and Lucy Webster. </w:t>
      </w:r>
      <w:r w:rsidR="006C413C" w:rsidRPr="009D3675">
        <w:t xml:space="preserve">I am so grateful for the </w:t>
      </w:r>
      <w:r w:rsidR="005A6CBB" w:rsidRPr="009D3675">
        <w:t xml:space="preserve">entire </w:t>
      </w:r>
      <w:r w:rsidR="007830D2" w:rsidRPr="009D3675">
        <w:t>team</w:t>
      </w:r>
      <w:r w:rsidR="00D26D22">
        <w:t xml:space="preserve">’s </w:t>
      </w:r>
      <w:r w:rsidR="006C413C" w:rsidRPr="009D3675">
        <w:t xml:space="preserve">tremendous work and support. </w:t>
      </w:r>
      <w:r w:rsidR="00A23555" w:rsidRPr="009D3675">
        <w:t>The</w:t>
      </w:r>
      <w:r w:rsidR="005A6CBB" w:rsidRPr="009D3675">
        <w:t>y</w:t>
      </w:r>
      <w:r w:rsidR="007D79D3" w:rsidRPr="009D3675">
        <w:t xml:space="preserve"> are a powerhouse</w:t>
      </w:r>
      <w:r w:rsidR="00A23555" w:rsidRPr="009D3675">
        <w:t xml:space="preserve">. </w:t>
      </w:r>
      <w:r w:rsidR="003714FE">
        <w:t xml:space="preserve"> </w:t>
      </w:r>
    </w:p>
    <w:p w14:paraId="20C26B36" w14:textId="0DD9E8EB" w:rsidR="008302D2" w:rsidRPr="006D1A4B" w:rsidRDefault="00510381" w:rsidP="00046C5B">
      <w:pPr>
        <w:pStyle w:val="Normal-BeforeTable"/>
        <w:rPr>
          <w:highlight w:val="yellow"/>
        </w:rPr>
      </w:pPr>
      <w:r>
        <w:t xml:space="preserve">Helping regional people </w:t>
      </w:r>
      <w:r w:rsidR="004E4E80">
        <w:t>through</w:t>
      </w:r>
      <w:r>
        <w:t xml:space="preserve"> my</w:t>
      </w:r>
      <w:r w:rsidR="006D1A4B" w:rsidRPr="006D1A4B">
        <w:t xml:space="preserve"> role</w:t>
      </w:r>
      <w:r>
        <w:t xml:space="preserve"> as Regional Education Commissioner is a</w:t>
      </w:r>
      <w:r w:rsidR="007D79D3">
        <w:t xml:space="preserve"> highlight</w:t>
      </w:r>
      <w:r w:rsidR="006D1A4B" w:rsidRPr="006D1A4B">
        <w:t xml:space="preserve"> of my many years spent living and working in regional Australia, and I </w:t>
      </w:r>
      <w:r w:rsidR="00AE4A84">
        <w:t>look forward</w:t>
      </w:r>
      <w:r w:rsidR="006D1A4B" w:rsidRPr="006D1A4B">
        <w:t xml:space="preserve"> to continu</w:t>
      </w:r>
      <w:r w:rsidR="00D04386">
        <w:t>ing to work</w:t>
      </w:r>
      <w:r w:rsidR="006D1A4B" w:rsidRPr="006D1A4B">
        <w:t xml:space="preserve"> with, and for, people </w:t>
      </w:r>
      <w:r w:rsidR="001952A6">
        <w:t>across the regions</w:t>
      </w:r>
      <w:r w:rsidR="006D1A4B" w:rsidRPr="006D1A4B" w:rsidDel="001952A6">
        <w:t xml:space="preserve"> </w:t>
      </w:r>
      <w:r w:rsidR="006D1A4B" w:rsidRPr="006D1A4B">
        <w:t>to improve equity in education outcomes and build stronger regional, rural and remote communities.</w:t>
      </w:r>
    </w:p>
    <w:p w14:paraId="12B4202C" w14:textId="701F8C09" w:rsidR="00F3134B" w:rsidRDefault="00F3134B" w:rsidP="00046C5B">
      <w:pPr>
        <w:spacing w:after="120" w:line="240" w:lineRule="auto"/>
        <w:rPr>
          <w:rFonts w:ascii="Calibri" w:eastAsia="Calibri" w:hAnsi="Calibri" w:cs="Calibri"/>
          <w:noProof/>
          <w:kern w:val="0"/>
          <w:szCs w:val="24"/>
          <w14:ligatures w14:val="none"/>
        </w:rPr>
      </w:pPr>
      <w:r w:rsidRPr="00A1636F">
        <w:rPr>
          <w:rFonts w:ascii="Calibri" w:eastAsia="Calibri" w:hAnsi="Calibri" w:cs="Arial"/>
          <w:noProof/>
          <w:color w:val="2B579A"/>
          <w:kern w:val="0"/>
          <w:shd w:val="clear" w:color="auto" w:fill="E6E6E6"/>
          <w14:ligatures w14:val="none"/>
        </w:rPr>
        <w:drawing>
          <wp:anchor distT="0" distB="0" distL="114300" distR="114300" simplePos="0" relativeHeight="251658246" behindDoc="0" locked="0" layoutInCell="1" allowOverlap="1" wp14:anchorId="0429BDAF" wp14:editId="505E935A">
            <wp:simplePos x="0" y="0"/>
            <wp:positionH relativeFrom="column">
              <wp:posOffset>10</wp:posOffset>
            </wp:positionH>
            <wp:positionV relativeFrom="paragraph">
              <wp:posOffset>1881</wp:posOffset>
            </wp:positionV>
            <wp:extent cx="1861820" cy="316865"/>
            <wp:effectExtent l="0" t="0" r="5080" b="6985"/>
            <wp:wrapNone/>
            <wp:docPr id="512330412" name="Picture 5123304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1861820" cy="316865"/>
                    </a:xfrm>
                    <a:prstGeom prst="rect">
                      <a:avLst/>
                    </a:prstGeom>
                  </pic:spPr>
                </pic:pic>
              </a:graphicData>
            </a:graphic>
            <wp14:sizeRelH relativeFrom="page">
              <wp14:pctWidth>0</wp14:pctWidth>
            </wp14:sizeRelH>
            <wp14:sizeRelV relativeFrom="page">
              <wp14:pctHeight>0</wp14:pctHeight>
            </wp14:sizeRelV>
          </wp:anchor>
        </w:drawing>
      </w:r>
    </w:p>
    <w:p w14:paraId="5E088370" w14:textId="21E40D83" w:rsidR="00F3134B" w:rsidRDefault="00F3134B" w:rsidP="00046C5B">
      <w:pPr>
        <w:pStyle w:val="Normal-AfterBefore"/>
      </w:pPr>
      <w:r w:rsidRPr="00A1636F">
        <w:t>The Hon Fiona Nas</w:t>
      </w:r>
      <w:r w:rsidR="00046C5B">
        <w:t>h</w:t>
      </w:r>
      <w:r w:rsidR="00046C5B">
        <w:br/>
      </w:r>
      <w:r w:rsidRPr="00A1636F">
        <w:t>Regional Education Commissioner</w:t>
      </w:r>
    </w:p>
    <w:p w14:paraId="2D1E36BC" w14:textId="27FE3373" w:rsidR="008302D2" w:rsidRDefault="5A88A5A8" w:rsidP="00F3134B">
      <w:pPr>
        <w:spacing w:after="120" w:line="240" w:lineRule="auto"/>
        <w:jc w:val="center"/>
      </w:pPr>
      <w:r>
        <w:rPr>
          <w:noProof/>
        </w:rPr>
        <w:drawing>
          <wp:inline distT="0" distB="0" distL="0" distR="0" wp14:anchorId="64FF4D47" wp14:editId="09DEC033">
            <wp:extent cx="3814602" cy="2170706"/>
            <wp:effectExtent l="0" t="0" r="0" b="1270"/>
            <wp:docPr id="509542993" name="Picture 509542993" descr="The Regional Education Commissioner and her Secretariat team photographed 29 October 2024. &#10;Top row left to right: Max Cleversley, David Solomon, William Healy&#10;Bottom row left to right: Lucy Webster, The Hon Fiona Nash, Karen Roscoe, Jacqueline Ramsa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42993" name="Picture 509542993" descr="The Regional Education Commissioner and her Secretariat team photographed 29 October 2024. &#10;Top row left to right: Max Cleversley, David Solomon, William Healy&#10;Bottom row left to right: Lucy Webster, The Hon Fiona Nash, Karen Roscoe, Jacqueline Ramsay&#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50619" cy="2191202"/>
                    </a:xfrm>
                    <a:prstGeom prst="rect">
                      <a:avLst/>
                    </a:prstGeom>
                  </pic:spPr>
                </pic:pic>
              </a:graphicData>
            </a:graphic>
          </wp:inline>
        </w:drawing>
      </w:r>
    </w:p>
    <w:p w14:paraId="4CE3C37E" w14:textId="00374435" w:rsidR="008302D2" w:rsidRDefault="1756FDDA" w:rsidP="1C6A95C3">
      <w:pPr>
        <w:pStyle w:val="Caption-ImageCaption"/>
        <w:rPr>
          <w:rFonts w:cs="Calibri"/>
          <w:iCs/>
          <w:szCs w:val="20"/>
        </w:rPr>
      </w:pPr>
      <w:r w:rsidRPr="1C6A95C3">
        <w:rPr>
          <w:rFonts w:cs="Calibri"/>
          <w:iCs/>
          <w:szCs w:val="20"/>
        </w:rPr>
        <w:t xml:space="preserve">Image Caption: The Regional Education Commissioner </w:t>
      </w:r>
      <w:r w:rsidRPr="00E64A3A">
        <w:rPr>
          <w:rFonts w:cs="Calibri"/>
          <w:iCs/>
          <w:szCs w:val="20"/>
        </w:rPr>
        <w:t xml:space="preserve">and </w:t>
      </w:r>
      <w:r w:rsidR="25442E5A" w:rsidRPr="00E64A3A">
        <w:rPr>
          <w:rFonts w:cs="Calibri"/>
          <w:iCs/>
          <w:szCs w:val="20"/>
        </w:rPr>
        <w:t>her</w:t>
      </w:r>
      <w:r w:rsidR="00663EAF">
        <w:rPr>
          <w:rFonts w:cs="Calibri"/>
          <w:iCs/>
          <w:szCs w:val="20"/>
        </w:rPr>
        <w:t xml:space="preserve"> </w:t>
      </w:r>
      <w:r w:rsidR="25442E5A" w:rsidRPr="00E64A3A">
        <w:rPr>
          <w:rFonts w:cs="Calibri"/>
          <w:iCs/>
          <w:szCs w:val="20"/>
        </w:rPr>
        <w:t xml:space="preserve">Secretariat team </w:t>
      </w:r>
      <w:r w:rsidR="00B7707A">
        <w:rPr>
          <w:rFonts w:cs="Calibri"/>
          <w:iCs/>
          <w:szCs w:val="20"/>
        </w:rPr>
        <w:br/>
      </w:r>
      <w:r w:rsidR="0B6D4391" w:rsidRPr="00E64A3A">
        <w:rPr>
          <w:rFonts w:cs="Calibri"/>
          <w:iCs/>
          <w:szCs w:val="20"/>
        </w:rPr>
        <w:t>Top row L-R: Max Cleversley, David Solomon, William Healy</w:t>
      </w:r>
      <w:r w:rsidR="003D484A" w:rsidRPr="00E64A3A">
        <w:br/>
      </w:r>
      <w:r w:rsidR="4D4E8FAE" w:rsidRPr="00E64A3A">
        <w:rPr>
          <w:rFonts w:cs="Calibri"/>
          <w:iCs/>
          <w:szCs w:val="20"/>
        </w:rPr>
        <w:t xml:space="preserve">Bottom row L-R: Lucy Webster, </w:t>
      </w:r>
      <w:r w:rsidR="00E26C86">
        <w:rPr>
          <w:rFonts w:cs="Calibri"/>
          <w:iCs/>
          <w:szCs w:val="20"/>
        </w:rPr>
        <w:t>t</w:t>
      </w:r>
      <w:r w:rsidR="4D4E8FAE" w:rsidRPr="00E64A3A">
        <w:rPr>
          <w:rFonts w:cs="Calibri"/>
          <w:iCs/>
          <w:szCs w:val="20"/>
        </w:rPr>
        <w:t>he Hon Fiona Nash, Karen Roscoe, Jacqueline Ramsay</w:t>
      </w:r>
    </w:p>
    <w:bookmarkEnd w:id="12"/>
    <w:p w14:paraId="7C7F4210" w14:textId="5E7091EC" w:rsidR="00B1308C" w:rsidRPr="00B07343" w:rsidRDefault="00B1308C" w:rsidP="00B07343">
      <w:pPr>
        <w:rPr>
          <w:b/>
        </w:rPr>
        <w:sectPr w:rsidR="00B1308C" w:rsidRPr="00B07343" w:rsidSect="000720AA">
          <w:headerReference w:type="default" r:id="rId22"/>
          <w:footerReference w:type="default" r:id="rId23"/>
          <w:pgSz w:w="11906" w:h="16838"/>
          <w:pgMar w:top="1440" w:right="1440" w:bottom="1440" w:left="1440" w:header="708" w:footer="708" w:gutter="0"/>
          <w:pgNumType w:fmt="lowerRoman" w:start="1"/>
          <w:cols w:space="708"/>
          <w:docGrid w:linePitch="360"/>
        </w:sectPr>
      </w:pPr>
    </w:p>
    <w:p w14:paraId="7B54F92D" w14:textId="6D98486C" w:rsidR="00A1636F" w:rsidRPr="00F87C5C" w:rsidRDefault="00A1636F" w:rsidP="00886020">
      <w:pPr>
        <w:pStyle w:val="Heading2"/>
        <w:rPr>
          <w:rFonts w:eastAsia="Yu Gothic Light"/>
          <w:u w:val="none"/>
        </w:rPr>
      </w:pPr>
      <w:bookmarkStart w:id="13" w:name="_Toc146809975"/>
      <w:bookmarkStart w:id="14" w:name="_Toc149898556"/>
      <w:bookmarkStart w:id="15" w:name="_Toc150866156"/>
      <w:bookmarkStart w:id="16" w:name="_Toc184984134"/>
      <w:bookmarkEnd w:id="1"/>
      <w:r w:rsidRPr="00F87C5C">
        <w:rPr>
          <w:rFonts w:eastAsia="Yu Gothic Light"/>
          <w:u w:val="none"/>
        </w:rPr>
        <w:lastRenderedPageBreak/>
        <w:t>Issues for Consideration</w:t>
      </w:r>
      <w:bookmarkEnd w:id="13"/>
      <w:bookmarkEnd w:id="14"/>
      <w:bookmarkEnd w:id="15"/>
      <w:bookmarkEnd w:id="16"/>
    </w:p>
    <w:p w14:paraId="53DDFBA8" w14:textId="1C9992F7" w:rsidR="00D50C50" w:rsidRDefault="00D50C50" w:rsidP="0045605C">
      <w:pPr>
        <w:pStyle w:val="Heading3-NotinTOC"/>
      </w:pPr>
      <w:bookmarkStart w:id="17" w:name="_Toc150866157"/>
      <w:r>
        <w:t>Early Childhood Education and Care</w:t>
      </w:r>
      <w:bookmarkEnd w:id="17"/>
    </w:p>
    <w:p w14:paraId="098A3318" w14:textId="154D1E22" w:rsidR="00B51133" w:rsidRPr="00022C28" w:rsidRDefault="00B51133" w:rsidP="00B51133">
      <w:r w:rsidRPr="00022C28">
        <w:rPr>
          <w:b/>
          <w:bCs/>
        </w:rPr>
        <w:t xml:space="preserve">Issue for Consideration </w:t>
      </w:r>
      <w:r w:rsidR="00A46806">
        <w:rPr>
          <w:b/>
          <w:bCs/>
        </w:rPr>
        <w:t>1</w:t>
      </w:r>
      <w:r w:rsidR="00A46806">
        <w:t xml:space="preserve"> (p</w:t>
      </w:r>
      <w:r w:rsidR="00255D34">
        <w:t xml:space="preserve"> </w:t>
      </w:r>
      <w:r w:rsidR="00714E01">
        <w:t>1</w:t>
      </w:r>
      <w:r w:rsidR="008B5A2C">
        <w:t>3</w:t>
      </w:r>
      <w:r w:rsidR="00A46806">
        <w:t>)</w:t>
      </w:r>
      <w:r w:rsidR="00A65BEA" w:rsidRPr="00B73383">
        <w:t>:</w:t>
      </w:r>
      <w:r w:rsidRPr="00022C28">
        <w:t xml:space="preserve"> Improve availability and flexibility of </w:t>
      </w:r>
      <w:r w:rsidR="00745C53">
        <w:t>early childhood education and care (ECEC)</w:t>
      </w:r>
      <w:r w:rsidR="00745C53" w:rsidRPr="00022C28">
        <w:t xml:space="preserve"> </w:t>
      </w:r>
      <w:r w:rsidRPr="00022C28">
        <w:t>delivery and funding models in regional, rural and remote communities. This may include:</w:t>
      </w:r>
    </w:p>
    <w:p w14:paraId="32EF4B05" w14:textId="65299321" w:rsidR="00360105" w:rsidRDefault="004C0817" w:rsidP="00040DDB">
      <w:pPr>
        <w:pStyle w:val="ListParagraph"/>
      </w:pPr>
      <w:r>
        <w:t>designing</w:t>
      </w:r>
      <w:r w:rsidRPr="00022C28">
        <w:t xml:space="preserve"> </w:t>
      </w:r>
      <w:r w:rsidR="00360105" w:rsidRPr="00022C28">
        <w:t xml:space="preserve">a system </w:t>
      </w:r>
      <w:r>
        <w:t>to provide</w:t>
      </w:r>
      <w:r w:rsidR="00360105" w:rsidRPr="00022C28">
        <w:t xml:space="preserve"> block funding for ECEC in regional</w:t>
      </w:r>
      <w:r w:rsidR="009200C3">
        <w:t>, rural</w:t>
      </w:r>
      <w:r w:rsidR="00360105" w:rsidRPr="00022C28">
        <w:t xml:space="preserve"> and remote areas where fluctuating demand can create financial instability</w:t>
      </w:r>
    </w:p>
    <w:p w14:paraId="096469DD" w14:textId="2B5E880E" w:rsidR="005A038B" w:rsidRDefault="005A038B" w:rsidP="73CB6D37">
      <w:pPr>
        <w:pStyle w:val="ListParagraph"/>
      </w:pPr>
      <w:r>
        <w:t>e</w:t>
      </w:r>
      <w:r w:rsidR="00B51133" w:rsidRPr="00022C28">
        <w:t>xploring solutions to support the provision of high-quality care in thin markets</w:t>
      </w:r>
    </w:p>
    <w:p w14:paraId="3B0523F6" w14:textId="77777777" w:rsidR="005A038B" w:rsidRPr="00022C28" w:rsidRDefault="005A038B" w:rsidP="005A038B">
      <w:pPr>
        <w:pStyle w:val="ListParagraph"/>
      </w:pPr>
      <w:r w:rsidRPr="00022C28">
        <w:t>increasing the current legislative limits on educators and children in an approved Family Day Care venue, such as a council building, to allow two approved Family Day Care educators to care for no more than 14 children</w:t>
      </w:r>
    </w:p>
    <w:p w14:paraId="0ED0D87B" w14:textId="418568B9" w:rsidR="005A038B" w:rsidRDefault="005A038B" w:rsidP="005A038B">
      <w:pPr>
        <w:pStyle w:val="ListParagraph"/>
      </w:pPr>
      <w:r w:rsidRPr="00022C28">
        <w:t>allowing for an In Home Care educator to care for children from more than one family at the same time in remote areas</w:t>
      </w:r>
    </w:p>
    <w:p w14:paraId="15D6C6E9" w14:textId="474ED5C2" w:rsidR="00B51133" w:rsidRPr="00022C28" w:rsidRDefault="002C22EB" w:rsidP="73CB6D37">
      <w:pPr>
        <w:pStyle w:val="ListParagraph"/>
      </w:pPr>
      <w:r>
        <w:t>considering</w:t>
      </w:r>
      <w:r w:rsidR="00260D76">
        <w:t xml:space="preserve"> </w:t>
      </w:r>
      <w:r w:rsidR="005A038B">
        <w:t xml:space="preserve">the </w:t>
      </w:r>
      <w:r w:rsidR="00B51133" w:rsidRPr="00022C28">
        <w:t>delivery of online education combined with in-person care</w:t>
      </w:r>
      <w:r w:rsidR="005A038B">
        <w:t xml:space="preserve"> in thin markets </w:t>
      </w:r>
    </w:p>
    <w:p w14:paraId="6B998C0B" w14:textId="748F2E55" w:rsidR="00B51133" w:rsidRPr="00022C28" w:rsidRDefault="00B51133" w:rsidP="73CB6D37">
      <w:pPr>
        <w:pStyle w:val="ListParagraph"/>
      </w:pPr>
      <w:r w:rsidRPr="00022C28">
        <w:t>expanding access to mobile childcare services and mobile playgroups</w:t>
      </w:r>
      <w:r w:rsidR="005A038B">
        <w:t>.</w:t>
      </w:r>
    </w:p>
    <w:p w14:paraId="7ACAE237" w14:textId="170D4BAD" w:rsidR="00B51133" w:rsidRDefault="00B51133" w:rsidP="00B51133">
      <w:r w:rsidRPr="00B51133">
        <w:rPr>
          <w:b/>
        </w:rPr>
        <w:t xml:space="preserve">Issue for Consideration </w:t>
      </w:r>
      <w:r w:rsidR="00A46806">
        <w:rPr>
          <w:b/>
        </w:rPr>
        <w:t xml:space="preserve">2 </w:t>
      </w:r>
      <w:r w:rsidR="00A46806">
        <w:t>(p</w:t>
      </w:r>
      <w:r w:rsidR="00255D34">
        <w:t xml:space="preserve"> </w:t>
      </w:r>
      <w:r w:rsidR="00714E01">
        <w:t>13</w:t>
      </w:r>
      <w:r w:rsidR="00A46806">
        <w:t>)</w:t>
      </w:r>
      <w:r w:rsidR="00A65BEA">
        <w:rPr>
          <w:b/>
        </w:rPr>
        <w:t>:</w:t>
      </w:r>
      <w:r w:rsidRPr="00DD5977">
        <w:t xml:space="preserve"> Extend the Assistance for Isolated Children - Distance Education (AIC-DE) allowance to 3–4</w:t>
      </w:r>
      <w:r w:rsidR="00F669CA">
        <w:t xml:space="preserve"> </w:t>
      </w:r>
      <w:r w:rsidRPr="00DD5977">
        <w:t>year-olds undertaking an approved pre-compulsory distance education program to reduce the financial burden for remote families who have no option other than to deliver the preschool program themselves</w:t>
      </w:r>
      <w:r w:rsidR="003B072C">
        <w:t>.</w:t>
      </w:r>
    </w:p>
    <w:p w14:paraId="43D8C290" w14:textId="77777777" w:rsidR="008433BA" w:rsidRPr="00A1636F" w:rsidRDefault="008433BA" w:rsidP="0045605C">
      <w:pPr>
        <w:pStyle w:val="Heading3-NotinTOC"/>
        <w:rPr>
          <w:rFonts w:eastAsia="Yu Gothic Light"/>
        </w:rPr>
      </w:pPr>
      <w:bookmarkStart w:id="18" w:name="_Toc150866158"/>
      <w:r w:rsidRPr="00A1636F">
        <w:rPr>
          <w:rFonts w:eastAsia="Yu Gothic Light"/>
        </w:rPr>
        <w:t>Schools</w:t>
      </w:r>
      <w:bookmarkEnd w:id="18"/>
    </w:p>
    <w:p w14:paraId="36645FBA" w14:textId="0F4D2C32" w:rsidR="00190594" w:rsidRPr="0014299E" w:rsidRDefault="00190594" w:rsidP="00190594">
      <w:pPr>
        <w:rPr>
          <w:rFonts w:eastAsia="Calibri" w:cs="Calibri"/>
          <w:b/>
          <w:bCs/>
          <w:color w:val="000000" w:themeColor="text1"/>
        </w:rPr>
      </w:pPr>
      <w:bookmarkStart w:id="19" w:name="_Toc150866159"/>
      <w:r w:rsidRPr="0014299E">
        <w:rPr>
          <w:rFonts w:eastAsia="Calibri" w:cs="Calibri"/>
          <w:b/>
          <w:bCs/>
          <w:color w:val="000000" w:themeColor="text1"/>
        </w:rPr>
        <w:t>Issue for Consideration</w:t>
      </w:r>
      <w:r w:rsidRPr="00DE7D6A">
        <w:rPr>
          <w:rFonts w:eastAsia="Calibri" w:cs="Calibri"/>
          <w:b/>
          <w:bCs/>
        </w:rPr>
        <w:t xml:space="preserve"> </w:t>
      </w:r>
      <w:r w:rsidR="00DE7D6A">
        <w:rPr>
          <w:rFonts w:eastAsia="Calibri" w:cs="Calibri"/>
          <w:b/>
          <w:bCs/>
        </w:rPr>
        <w:t>3</w:t>
      </w:r>
      <w:r w:rsidR="00714E01">
        <w:rPr>
          <w:rFonts w:eastAsia="Calibri" w:cs="Calibri"/>
          <w:b/>
          <w:bCs/>
        </w:rPr>
        <w:t xml:space="preserve"> </w:t>
      </w:r>
      <w:r w:rsidR="00F6723C">
        <w:t>(p</w:t>
      </w:r>
      <w:r w:rsidR="00255D34">
        <w:t xml:space="preserve"> </w:t>
      </w:r>
      <w:r w:rsidR="00714E01">
        <w:t>21</w:t>
      </w:r>
      <w:r w:rsidR="00F6723C">
        <w:t>)</w:t>
      </w:r>
      <w:r w:rsidRPr="0014299E">
        <w:rPr>
          <w:rFonts w:eastAsia="Calibri" w:cs="Calibri"/>
          <w:b/>
          <w:bCs/>
          <w:color w:val="000000" w:themeColor="text1"/>
        </w:rPr>
        <w:t xml:space="preserve">: </w:t>
      </w:r>
      <w:r w:rsidRPr="0014299E">
        <w:rPr>
          <w:rFonts w:eastAsia="Calibri" w:cs="Calibri"/>
          <w:color w:val="000000" w:themeColor="text1"/>
        </w:rPr>
        <w:t>Establish a Geographically Isolated Education Supervisors Subsidy (GIESS) to support Home Tutors educating geographically isolated students via distance education where there are no alternatives.</w:t>
      </w:r>
    </w:p>
    <w:p w14:paraId="43B92FF9" w14:textId="01C80D3C" w:rsidR="00190594" w:rsidRPr="0014299E" w:rsidRDefault="00190594" w:rsidP="00190594">
      <w:pPr>
        <w:rPr>
          <w:rFonts w:eastAsia="Calibri" w:cs="Calibri"/>
          <w:b/>
          <w:bCs/>
          <w:color w:val="000000" w:themeColor="text1"/>
        </w:rPr>
      </w:pPr>
      <w:r w:rsidRPr="0014299E">
        <w:rPr>
          <w:rFonts w:eastAsia="Calibri" w:cs="Calibri"/>
          <w:b/>
          <w:bCs/>
          <w:color w:val="000000" w:themeColor="text1"/>
        </w:rPr>
        <w:t xml:space="preserve">Issue for Consideration </w:t>
      </w:r>
      <w:r w:rsidR="00DE7D6A">
        <w:rPr>
          <w:rFonts w:eastAsia="Calibri" w:cs="Calibri"/>
          <w:b/>
          <w:bCs/>
          <w:color w:val="000000" w:themeColor="text1"/>
        </w:rPr>
        <w:t>4</w:t>
      </w:r>
      <w:r w:rsidR="003A6F87">
        <w:rPr>
          <w:rFonts w:eastAsia="Calibri" w:cs="Calibri"/>
          <w:b/>
          <w:bCs/>
          <w:color w:val="000000" w:themeColor="text1"/>
        </w:rPr>
        <w:t xml:space="preserve"> </w:t>
      </w:r>
      <w:r w:rsidR="003A6F87">
        <w:t>(p</w:t>
      </w:r>
      <w:r w:rsidR="00255D34">
        <w:t xml:space="preserve"> </w:t>
      </w:r>
      <w:r w:rsidR="00714E01">
        <w:t>23</w:t>
      </w:r>
      <w:r w:rsidR="003A6F87">
        <w:t>)</w:t>
      </w:r>
      <w:r w:rsidRPr="0014299E">
        <w:rPr>
          <w:rFonts w:eastAsia="Calibri" w:cs="Calibri"/>
          <w:b/>
          <w:bCs/>
          <w:color w:val="000000" w:themeColor="text1"/>
        </w:rPr>
        <w:t xml:space="preserve">: </w:t>
      </w:r>
      <w:r w:rsidRPr="0014299E">
        <w:rPr>
          <w:rFonts w:eastAsia="Calibri" w:cs="Calibri"/>
          <w:color w:val="000000" w:themeColor="text1"/>
        </w:rPr>
        <w:t>Increase the Assistance for Isolated Children (AIC) Basic Boarding Allowance to ease financial pressures for geographically isolated families</w:t>
      </w:r>
      <w:r w:rsidR="00F93E8D" w:rsidRPr="00F93E8D">
        <w:t xml:space="preserve"> </w:t>
      </w:r>
      <w:r w:rsidR="00F93E8D" w:rsidRPr="00F93E8D">
        <w:rPr>
          <w:rFonts w:eastAsia="Calibri" w:cs="Calibri"/>
          <w:color w:val="000000" w:themeColor="text1"/>
        </w:rPr>
        <w:t>caused by boarding fees</w:t>
      </w:r>
      <w:r w:rsidRPr="0014299E">
        <w:rPr>
          <w:rFonts w:eastAsia="Calibri" w:cs="Calibri"/>
          <w:color w:val="000000" w:themeColor="text1"/>
        </w:rPr>
        <w:t xml:space="preserve">. </w:t>
      </w:r>
    </w:p>
    <w:p w14:paraId="2756452D" w14:textId="72B075A9" w:rsidR="00037B09" w:rsidRDefault="00037B09" w:rsidP="00A954F8">
      <w:pPr>
        <w:rPr>
          <w:rFonts w:eastAsia="Calibri" w:cs="Calibri"/>
          <w:b/>
          <w:bCs/>
        </w:rPr>
      </w:pPr>
      <w:r>
        <w:rPr>
          <w:rFonts w:eastAsia="Calibri" w:cs="Calibri"/>
          <w:b/>
          <w:bCs/>
        </w:rPr>
        <w:t xml:space="preserve">Issue for Consideration </w:t>
      </w:r>
      <w:r w:rsidR="005A1BA9">
        <w:rPr>
          <w:rFonts w:eastAsia="Calibri" w:cs="Calibri"/>
          <w:b/>
          <w:bCs/>
        </w:rPr>
        <w:t>5</w:t>
      </w:r>
      <w:r>
        <w:rPr>
          <w:rFonts w:eastAsia="Calibri" w:cs="Calibri"/>
          <w:b/>
          <w:bCs/>
        </w:rPr>
        <w:t xml:space="preserve"> </w:t>
      </w:r>
      <w:r w:rsidR="00E6760F" w:rsidRPr="00E6760F">
        <w:rPr>
          <w:rFonts w:eastAsia="Calibri" w:cs="Calibri"/>
        </w:rPr>
        <w:t xml:space="preserve">(p </w:t>
      </w:r>
      <w:r w:rsidR="00714E01">
        <w:rPr>
          <w:rFonts w:eastAsia="Calibri" w:cs="Calibri"/>
        </w:rPr>
        <w:t>24</w:t>
      </w:r>
      <w:r w:rsidR="00E6760F" w:rsidRPr="00E6760F">
        <w:rPr>
          <w:rFonts w:eastAsia="Calibri" w:cs="Calibri"/>
        </w:rPr>
        <w:t xml:space="preserve">): </w:t>
      </w:r>
      <w:r w:rsidR="009A67F3">
        <w:rPr>
          <w:rFonts w:eastAsia="Calibri" w:cs="Calibri"/>
        </w:rPr>
        <w:t>To e</w:t>
      </w:r>
      <w:r w:rsidR="00AC0BA3" w:rsidRPr="00AC0BA3">
        <w:rPr>
          <w:rFonts w:eastAsia="Calibri" w:cs="Calibri"/>
        </w:rPr>
        <w:t xml:space="preserve">nsure that all students living in remote First Nations communities where there is no secondary school can access secondary education options, consider demand-driven </w:t>
      </w:r>
      <w:r w:rsidR="00386353" w:rsidRPr="00AC0BA3">
        <w:rPr>
          <w:rFonts w:eastAsia="Calibri" w:cs="Calibri"/>
        </w:rPr>
        <w:t xml:space="preserve">funding </w:t>
      </w:r>
      <w:r w:rsidR="00386353">
        <w:rPr>
          <w:rFonts w:eastAsia="Calibri" w:cs="Calibri"/>
        </w:rPr>
        <w:t xml:space="preserve">for </w:t>
      </w:r>
      <w:r w:rsidR="00AC0BA3" w:rsidRPr="00AC0BA3">
        <w:rPr>
          <w:rFonts w:eastAsia="Calibri" w:cs="Calibri"/>
        </w:rPr>
        <w:t>boarding school scholarships for First Nations students from regional</w:t>
      </w:r>
      <w:r w:rsidR="008F2252">
        <w:rPr>
          <w:rFonts w:eastAsia="Calibri" w:cs="Calibri"/>
        </w:rPr>
        <w:t>, rural</w:t>
      </w:r>
      <w:r w:rsidR="00AC0BA3" w:rsidRPr="00AC0BA3">
        <w:rPr>
          <w:rFonts w:eastAsia="Calibri" w:cs="Calibri"/>
        </w:rPr>
        <w:t xml:space="preserve"> and remote areas.</w:t>
      </w:r>
    </w:p>
    <w:p w14:paraId="02B71D64" w14:textId="28CA8F23" w:rsidR="005601B4" w:rsidRDefault="005601B4" w:rsidP="005601B4">
      <w:r w:rsidRPr="00E701F2">
        <w:rPr>
          <w:b/>
          <w:bCs/>
        </w:rPr>
        <w:t xml:space="preserve">Issue for Consideration </w:t>
      </w:r>
      <w:r w:rsidR="005A1BA9">
        <w:rPr>
          <w:b/>
          <w:bCs/>
        </w:rPr>
        <w:t>6</w:t>
      </w:r>
      <w:r>
        <w:rPr>
          <w:b/>
          <w:bCs/>
        </w:rPr>
        <w:t xml:space="preserve"> </w:t>
      </w:r>
      <w:r>
        <w:t xml:space="preserve">(p </w:t>
      </w:r>
      <w:r w:rsidR="00714E01">
        <w:t>4</w:t>
      </w:r>
      <w:r w:rsidR="0051248F">
        <w:t>2</w:t>
      </w:r>
      <w:r>
        <w:t>): Elevate</w:t>
      </w:r>
      <w:r w:rsidRPr="00A32666">
        <w:t xml:space="preserve"> First Nations assistant teachers to </w:t>
      </w:r>
      <w:r w:rsidR="00B50D7F">
        <w:t>‘</w:t>
      </w:r>
      <w:r w:rsidRPr="00A32666">
        <w:t>partner</w:t>
      </w:r>
      <w:r w:rsidR="0062140F">
        <w:t>’</w:t>
      </w:r>
      <w:r w:rsidRPr="00A32666">
        <w:t xml:space="preserve"> teachers as a reflection of the importance of their cultural knowledge</w:t>
      </w:r>
      <w:r>
        <w:t xml:space="preserve"> and expertise</w:t>
      </w:r>
      <w:r w:rsidR="00213D0E">
        <w:t>,</w:t>
      </w:r>
      <w:r>
        <w:t xml:space="preserve"> and to</w:t>
      </w:r>
      <w:r w:rsidR="00213D0E">
        <w:t xml:space="preserve"> help</w:t>
      </w:r>
      <w:r>
        <w:t xml:space="preserve"> create a sustainable workforce in First Nations communities</w:t>
      </w:r>
      <w:r w:rsidRPr="00A32666">
        <w:t>.</w:t>
      </w:r>
    </w:p>
    <w:p w14:paraId="1A308EF2" w14:textId="01E01F3B" w:rsidR="0032614E" w:rsidRDefault="0032614E" w:rsidP="004A69EE">
      <w:pPr>
        <w:rPr>
          <w:b/>
        </w:rPr>
      </w:pPr>
      <w:r>
        <w:rPr>
          <w:rFonts w:eastAsia="Calibri" w:cs="Calibri"/>
          <w:b/>
          <w:bCs/>
          <w:color w:val="000000" w:themeColor="text1"/>
        </w:rPr>
        <w:t>Issue</w:t>
      </w:r>
      <w:r w:rsidRPr="0014299E">
        <w:rPr>
          <w:rFonts w:eastAsia="Calibri" w:cs="Calibri"/>
          <w:b/>
          <w:bCs/>
          <w:color w:val="000000" w:themeColor="text1"/>
        </w:rPr>
        <w:t xml:space="preserve"> for Consideration</w:t>
      </w:r>
      <w:r>
        <w:rPr>
          <w:rFonts w:eastAsia="Calibri" w:cs="Calibri"/>
          <w:b/>
          <w:bCs/>
          <w:color w:val="000000" w:themeColor="text1"/>
        </w:rPr>
        <w:t xml:space="preserve"> </w:t>
      </w:r>
      <w:r w:rsidR="005A1BA9">
        <w:rPr>
          <w:rFonts w:eastAsia="Calibri" w:cs="Calibri"/>
          <w:b/>
          <w:bCs/>
          <w:color w:val="000000" w:themeColor="text1"/>
        </w:rPr>
        <w:t>7</w:t>
      </w:r>
      <w:r w:rsidR="008625D6">
        <w:rPr>
          <w:rFonts w:eastAsia="Calibri" w:cs="Calibri"/>
          <w:b/>
          <w:bCs/>
          <w:color w:val="000000" w:themeColor="text1"/>
        </w:rPr>
        <w:t xml:space="preserve"> </w:t>
      </w:r>
      <w:r w:rsidR="008625D6">
        <w:t>(p</w:t>
      </w:r>
      <w:r w:rsidR="00255D34">
        <w:t xml:space="preserve"> </w:t>
      </w:r>
      <w:r w:rsidR="00EF2047">
        <w:t>39</w:t>
      </w:r>
      <w:r w:rsidR="008625D6">
        <w:t>)</w:t>
      </w:r>
      <w:r w:rsidRPr="0014299E">
        <w:rPr>
          <w:rFonts w:eastAsia="Calibri" w:cs="Calibri"/>
          <w:b/>
          <w:bCs/>
          <w:color w:val="000000" w:themeColor="text1"/>
        </w:rPr>
        <w:t xml:space="preserve">: </w:t>
      </w:r>
      <w:r w:rsidR="009A67F3">
        <w:rPr>
          <w:rFonts w:eastAsia="Calibri" w:cs="Calibri"/>
          <w:color w:val="000000" w:themeColor="text1"/>
        </w:rPr>
        <w:t>To i</w:t>
      </w:r>
      <w:r w:rsidR="002E06D4">
        <w:rPr>
          <w:rFonts w:eastAsia="Calibri" w:cs="Calibri"/>
          <w:color w:val="000000" w:themeColor="text1"/>
        </w:rPr>
        <w:t xml:space="preserve">mprove opportunities for school leavers to gain practical experience, and </w:t>
      </w:r>
      <w:r w:rsidR="00620CA6">
        <w:rPr>
          <w:rFonts w:eastAsia="Calibri" w:cs="Calibri"/>
          <w:color w:val="000000" w:themeColor="text1"/>
        </w:rPr>
        <w:t xml:space="preserve">to </w:t>
      </w:r>
      <w:r w:rsidR="002E06D4">
        <w:rPr>
          <w:rFonts w:eastAsia="Calibri" w:cs="Calibri"/>
          <w:color w:val="000000" w:themeColor="text1"/>
        </w:rPr>
        <w:t xml:space="preserve">assist </w:t>
      </w:r>
      <w:r w:rsidR="002E5811">
        <w:rPr>
          <w:rFonts w:eastAsia="Calibri" w:cs="Calibri"/>
          <w:color w:val="000000" w:themeColor="text1"/>
        </w:rPr>
        <w:t>regional, rural and remote schools to provide more support to teachers, e</w:t>
      </w:r>
      <w:r w:rsidR="002E06D4" w:rsidRPr="003622AF">
        <w:rPr>
          <w:rFonts w:eastAsia="Calibri" w:cs="Calibri"/>
          <w:color w:val="000000" w:themeColor="text1"/>
        </w:rPr>
        <w:t xml:space="preserve">xplore </w:t>
      </w:r>
      <w:r w:rsidR="003622AF" w:rsidRPr="003622AF">
        <w:rPr>
          <w:rFonts w:eastAsia="Calibri" w:cs="Calibri"/>
          <w:color w:val="000000" w:themeColor="text1"/>
        </w:rPr>
        <w:t xml:space="preserve">the creation of an online portal where regional, rural and remote schools can advertise Teachers’ Aide roles and connect with </w:t>
      </w:r>
      <w:r w:rsidR="00E41199">
        <w:rPr>
          <w:rFonts w:eastAsia="Calibri" w:cs="Calibri"/>
          <w:color w:val="000000" w:themeColor="text1"/>
        </w:rPr>
        <w:t xml:space="preserve">interested </w:t>
      </w:r>
      <w:r w:rsidR="003622AF" w:rsidRPr="003622AF">
        <w:rPr>
          <w:rFonts w:eastAsia="Calibri" w:cs="Calibri"/>
          <w:color w:val="000000" w:themeColor="text1"/>
        </w:rPr>
        <w:t xml:space="preserve">Year 12 students </w:t>
      </w:r>
      <w:r w:rsidR="004E57F2">
        <w:rPr>
          <w:rFonts w:eastAsia="Calibri" w:cs="Calibri"/>
          <w:color w:val="000000" w:themeColor="text1"/>
        </w:rPr>
        <w:t>and</w:t>
      </w:r>
      <w:r w:rsidR="00D72754">
        <w:rPr>
          <w:rFonts w:eastAsia="Calibri" w:cs="Calibri"/>
          <w:color w:val="000000" w:themeColor="text1"/>
        </w:rPr>
        <w:t xml:space="preserve"> recent school leavers</w:t>
      </w:r>
      <w:r w:rsidR="003622AF" w:rsidRPr="003622AF">
        <w:rPr>
          <w:rFonts w:eastAsia="Calibri" w:cs="Calibri"/>
          <w:color w:val="000000" w:themeColor="text1"/>
        </w:rPr>
        <w:t>.</w:t>
      </w:r>
    </w:p>
    <w:p w14:paraId="29628BBB" w14:textId="707285D3" w:rsidR="00DA08CD" w:rsidRDefault="004A69EE" w:rsidP="00331B1B">
      <w:r>
        <w:rPr>
          <w:b/>
        </w:rPr>
        <w:lastRenderedPageBreak/>
        <w:t xml:space="preserve">Issue for Consideration </w:t>
      </w:r>
      <w:r w:rsidR="005A1BA9">
        <w:rPr>
          <w:b/>
        </w:rPr>
        <w:t>8</w:t>
      </w:r>
      <w:r w:rsidR="00EB54B2">
        <w:rPr>
          <w:b/>
        </w:rPr>
        <w:t xml:space="preserve"> </w:t>
      </w:r>
      <w:r w:rsidR="00EB54B2">
        <w:t>(p</w:t>
      </w:r>
      <w:r w:rsidR="00255D34">
        <w:t xml:space="preserve"> </w:t>
      </w:r>
      <w:r w:rsidR="00E90E6A">
        <w:t>4</w:t>
      </w:r>
      <w:r w:rsidR="0051248F">
        <w:t>0</w:t>
      </w:r>
      <w:r w:rsidR="00EB54B2">
        <w:t>)</w:t>
      </w:r>
      <w:r w:rsidRPr="00306CE4">
        <w:rPr>
          <w:b/>
        </w:rPr>
        <w:t>:</w:t>
      </w:r>
      <w:r>
        <w:t xml:space="preserve"> </w:t>
      </w:r>
      <w:r w:rsidR="001142C7">
        <w:t>E</w:t>
      </w:r>
      <w:r w:rsidRPr="00C2377F">
        <w:t xml:space="preserve">stablish a </w:t>
      </w:r>
      <w:r>
        <w:t xml:space="preserve">national body for regional, rural and remote principals and </w:t>
      </w:r>
      <w:r w:rsidR="0032614E">
        <w:t>primary and secondary education</w:t>
      </w:r>
      <w:r>
        <w:t xml:space="preserve"> leaders</w:t>
      </w:r>
      <w:r w:rsidR="001142C7">
        <w:t xml:space="preserve"> to provide a forum to support and develop regional, rural and remote leaders and educators</w:t>
      </w:r>
      <w:r>
        <w:t>.</w:t>
      </w:r>
    </w:p>
    <w:p w14:paraId="06559C63" w14:textId="0D271CFA" w:rsidR="006435FC" w:rsidRDefault="006435FC" w:rsidP="006435FC">
      <w:pPr>
        <w:rPr>
          <w:rFonts w:eastAsia="Times New Roman" w:cs="Calibri"/>
        </w:rPr>
      </w:pPr>
      <w:r>
        <w:rPr>
          <w:rFonts w:eastAsia="Times New Roman" w:cs="Calibri"/>
          <w:b/>
          <w:bCs/>
        </w:rPr>
        <w:t xml:space="preserve">Issue for Consideration </w:t>
      </w:r>
      <w:r w:rsidR="005A1BA9">
        <w:rPr>
          <w:rFonts w:eastAsia="Times New Roman" w:cs="Calibri"/>
          <w:b/>
          <w:bCs/>
        </w:rPr>
        <w:t>9</w:t>
      </w:r>
      <w:r>
        <w:rPr>
          <w:rFonts w:eastAsia="Times New Roman" w:cs="Calibri"/>
          <w:b/>
          <w:bCs/>
        </w:rPr>
        <w:t xml:space="preserve"> </w:t>
      </w:r>
      <w:r>
        <w:t xml:space="preserve">(p </w:t>
      </w:r>
      <w:r w:rsidR="007F011B">
        <w:t>20</w:t>
      </w:r>
      <w:r>
        <w:t>)</w:t>
      </w:r>
      <w:r w:rsidRPr="00A6672C">
        <w:rPr>
          <w:rFonts w:eastAsia="Times New Roman" w:cs="Calibri"/>
        </w:rPr>
        <w:t xml:space="preserve">: </w:t>
      </w:r>
      <w:r>
        <w:rPr>
          <w:rFonts w:eastAsia="Times New Roman" w:cs="Calibri"/>
        </w:rPr>
        <w:t xml:space="preserve">States and territories to consider, through </w:t>
      </w:r>
      <w:r w:rsidR="00957D94">
        <w:rPr>
          <w:rFonts w:eastAsia="Times New Roman" w:cs="Calibri"/>
        </w:rPr>
        <w:t xml:space="preserve">the </w:t>
      </w:r>
      <w:r>
        <w:rPr>
          <w:rFonts w:eastAsia="Times New Roman" w:cs="Calibri"/>
        </w:rPr>
        <w:t xml:space="preserve">Education Ministers Meeting, </w:t>
      </w:r>
      <w:r w:rsidRPr="00DF3ABF">
        <w:rPr>
          <w:rFonts w:eastAsia="Times New Roman" w:cs="Calibri"/>
        </w:rPr>
        <w:t xml:space="preserve">the </w:t>
      </w:r>
      <w:r>
        <w:rPr>
          <w:rFonts w:eastAsia="Times New Roman" w:cs="Calibri"/>
        </w:rPr>
        <w:t xml:space="preserve">transport </w:t>
      </w:r>
      <w:r w:rsidRPr="00DF3ABF">
        <w:rPr>
          <w:rFonts w:eastAsia="Times New Roman" w:cs="Calibri"/>
        </w:rPr>
        <w:t>needs of</w:t>
      </w:r>
      <w:r>
        <w:rPr>
          <w:rFonts w:eastAsia="Times New Roman" w:cs="Calibri"/>
        </w:rPr>
        <w:t xml:space="preserve"> regional, rural and remote</w:t>
      </w:r>
      <w:r w:rsidRPr="00DF3ABF">
        <w:rPr>
          <w:rFonts w:eastAsia="Times New Roman" w:cs="Calibri"/>
        </w:rPr>
        <w:t xml:space="preserve"> students</w:t>
      </w:r>
      <w:r>
        <w:rPr>
          <w:rFonts w:eastAsia="Times New Roman" w:cs="Calibri"/>
        </w:rPr>
        <w:t xml:space="preserve"> to </w:t>
      </w:r>
      <w:r w:rsidRPr="00B00697">
        <w:rPr>
          <w:rFonts w:eastAsia="Times New Roman" w:cs="Calibri"/>
        </w:rPr>
        <w:t>ensure acces</w:t>
      </w:r>
      <w:r>
        <w:rPr>
          <w:rFonts w:eastAsia="Times New Roman" w:cs="Calibri"/>
        </w:rPr>
        <w:t>s to appropriate and timely school bus services</w:t>
      </w:r>
      <w:r w:rsidRPr="00DF3ABF">
        <w:rPr>
          <w:rFonts w:eastAsia="Times New Roman" w:cs="Calibri"/>
        </w:rPr>
        <w:t xml:space="preserve">. </w:t>
      </w:r>
    </w:p>
    <w:p w14:paraId="250284F8" w14:textId="7377C01C" w:rsidR="006435FC" w:rsidRPr="003B072C" w:rsidRDefault="006435FC" w:rsidP="00331B1B">
      <w:pPr>
        <w:rPr>
          <w:rFonts w:eastAsia="Calibri" w:cs="Calibri"/>
          <w:b/>
          <w:iCs/>
        </w:rPr>
      </w:pPr>
      <w:r w:rsidRPr="0041703C">
        <w:rPr>
          <w:rFonts w:eastAsia="Calibri" w:cs="Calibri"/>
          <w:b/>
          <w:bCs/>
        </w:rPr>
        <w:t xml:space="preserve">Issue for Consideration </w:t>
      </w:r>
      <w:r w:rsidR="00E41D96">
        <w:rPr>
          <w:rFonts w:eastAsia="Calibri" w:cs="Calibri"/>
          <w:b/>
          <w:bCs/>
        </w:rPr>
        <w:t>1</w:t>
      </w:r>
      <w:r w:rsidR="005A1BA9">
        <w:rPr>
          <w:rFonts w:eastAsia="Calibri" w:cs="Calibri"/>
          <w:b/>
          <w:bCs/>
        </w:rPr>
        <w:t>0</w:t>
      </w:r>
      <w:r>
        <w:rPr>
          <w:rFonts w:eastAsia="Calibri" w:cs="Calibri"/>
          <w:b/>
          <w:bCs/>
        </w:rPr>
        <w:t xml:space="preserve"> </w:t>
      </w:r>
      <w:r>
        <w:t xml:space="preserve">(p </w:t>
      </w:r>
      <w:r w:rsidR="007F011B">
        <w:t>28</w:t>
      </w:r>
      <w:r>
        <w:t>)</w:t>
      </w:r>
      <w:r w:rsidRPr="0041703C">
        <w:rPr>
          <w:rFonts w:eastAsia="Calibri" w:cs="Calibri"/>
        </w:rPr>
        <w:t xml:space="preserve">: </w:t>
      </w:r>
      <w:r w:rsidR="4EC3F320" w:rsidRPr="7006A854">
        <w:rPr>
          <w:rFonts w:eastAsia="Calibri" w:cs="Calibri"/>
        </w:rPr>
        <w:t xml:space="preserve">Consider </w:t>
      </w:r>
      <w:r w:rsidR="4EC3F320" w:rsidRPr="7AEBFB87">
        <w:rPr>
          <w:rFonts w:eastAsia="Calibri" w:cs="Calibri"/>
        </w:rPr>
        <w:t>e</w:t>
      </w:r>
      <w:r w:rsidRPr="7AEBFB87">
        <w:rPr>
          <w:rFonts w:eastAsia="Calibri" w:cs="Calibri"/>
        </w:rPr>
        <w:t>xtend</w:t>
      </w:r>
      <w:r w:rsidR="71C4DCE8" w:rsidRPr="7AEBFB87">
        <w:rPr>
          <w:rFonts w:eastAsia="Calibri" w:cs="Calibri"/>
        </w:rPr>
        <w:t>ing</w:t>
      </w:r>
      <w:r w:rsidRPr="0041703C">
        <w:rPr>
          <w:rFonts w:eastAsia="Calibri" w:cs="Calibri"/>
        </w:rPr>
        <w:t xml:space="preserve"> the implementation timeline for the </w:t>
      </w:r>
      <w:r w:rsidR="00ED34C2">
        <w:rPr>
          <w:rFonts w:eastAsia="Calibri" w:cs="Calibri"/>
        </w:rPr>
        <w:t>release of the</w:t>
      </w:r>
      <w:r w:rsidRPr="0041703C">
        <w:rPr>
          <w:rFonts w:eastAsia="Calibri" w:cs="Calibri"/>
        </w:rPr>
        <w:t xml:space="preserve"> Direct Measure of Income </w:t>
      </w:r>
      <w:r>
        <w:rPr>
          <w:rFonts w:eastAsia="Calibri" w:cs="Calibri"/>
        </w:rPr>
        <w:t xml:space="preserve">calculation </w:t>
      </w:r>
      <w:r w:rsidRPr="0041703C">
        <w:rPr>
          <w:rFonts w:eastAsia="Calibri" w:cs="Calibri"/>
        </w:rPr>
        <w:t>from the current two months to 14 months to provide</w:t>
      </w:r>
      <w:r w:rsidR="00ED3269">
        <w:rPr>
          <w:rFonts w:eastAsia="Calibri" w:cs="Calibri"/>
        </w:rPr>
        <w:t xml:space="preserve"> regional, rural and remote</w:t>
      </w:r>
      <w:r w:rsidRPr="0041703C">
        <w:rPr>
          <w:rFonts w:eastAsia="Calibri" w:cs="Calibri"/>
        </w:rPr>
        <w:t xml:space="preserve"> schools </w:t>
      </w:r>
      <w:r>
        <w:rPr>
          <w:rFonts w:eastAsia="Calibri" w:cs="Calibri"/>
        </w:rPr>
        <w:t xml:space="preserve">and families </w:t>
      </w:r>
      <w:r w:rsidRPr="0041703C">
        <w:rPr>
          <w:rFonts w:eastAsia="Calibri" w:cs="Calibri"/>
        </w:rPr>
        <w:t xml:space="preserve">with sufficient time to respond appropriately to any </w:t>
      </w:r>
      <w:r w:rsidR="00213D0E">
        <w:rPr>
          <w:rFonts w:eastAsia="Calibri" w:cs="Calibri"/>
        </w:rPr>
        <w:t xml:space="preserve">impact that may result from </w:t>
      </w:r>
      <w:r w:rsidRPr="0041703C">
        <w:rPr>
          <w:rFonts w:eastAsia="Calibri" w:cs="Calibri"/>
        </w:rPr>
        <w:t>changes in the calculation.</w:t>
      </w:r>
    </w:p>
    <w:p w14:paraId="75BB5D76" w14:textId="1A4E0A95" w:rsidR="008433BA" w:rsidRPr="00A1636F" w:rsidRDefault="008433BA" w:rsidP="00877FED">
      <w:pPr>
        <w:pStyle w:val="Heading3-NotinTOC"/>
        <w:rPr>
          <w:rFonts w:eastAsia="Yu Gothic Light"/>
        </w:rPr>
      </w:pPr>
      <w:r w:rsidRPr="00A1636F">
        <w:rPr>
          <w:rFonts w:eastAsia="Yu Gothic Light"/>
        </w:rPr>
        <w:t>Tertiary Education</w:t>
      </w:r>
      <w:bookmarkStart w:id="20" w:name="_Toc118970324"/>
      <w:bookmarkEnd w:id="19"/>
    </w:p>
    <w:p w14:paraId="5347BA7C" w14:textId="62B725B5" w:rsidR="543F9C24" w:rsidRDefault="543F9C24">
      <w:r w:rsidRPr="77B539D9">
        <w:rPr>
          <w:b/>
          <w:bCs/>
        </w:rPr>
        <w:t xml:space="preserve">Issue for Consideration </w:t>
      </w:r>
      <w:r w:rsidR="00E34CC7">
        <w:rPr>
          <w:b/>
          <w:bCs/>
        </w:rPr>
        <w:t>1</w:t>
      </w:r>
      <w:r w:rsidR="005A1BA9">
        <w:rPr>
          <w:b/>
          <w:bCs/>
        </w:rPr>
        <w:t>1</w:t>
      </w:r>
      <w:r w:rsidR="00E34CC7">
        <w:rPr>
          <w:b/>
          <w:bCs/>
        </w:rPr>
        <w:t xml:space="preserve"> </w:t>
      </w:r>
      <w:r w:rsidR="00E34CC7">
        <w:t>(p</w:t>
      </w:r>
      <w:r w:rsidR="00322DD7">
        <w:t xml:space="preserve"> </w:t>
      </w:r>
      <w:r w:rsidR="007F011B">
        <w:t>5</w:t>
      </w:r>
      <w:r w:rsidR="0051248F">
        <w:t>1</w:t>
      </w:r>
      <w:r w:rsidR="00E34CC7">
        <w:t>)</w:t>
      </w:r>
      <w:r w:rsidRPr="77B539D9">
        <w:rPr>
          <w:b/>
          <w:bCs/>
        </w:rPr>
        <w:t>:</w:t>
      </w:r>
      <w:r>
        <w:t xml:space="preserve"> </w:t>
      </w:r>
      <w:r w:rsidR="001D6FCF">
        <w:t>Continue to e</w:t>
      </w:r>
      <w:r w:rsidR="00496B8A">
        <w:t xml:space="preserve">nhance and </w:t>
      </w:r>
      <w:r w:rsidR="009F1A6C">
        <w:t>e</w:t>
      </w:r>
      <w:r>
        <w:t xml:space="preserve">xpand the Regional University Study Hubs program by exploring options </w:t>
      </w:r>
      <w:r w:rsidR="009206BB">
        <w:t>including</w:t>
      </w:r>
      <w:r w:rsidR="003129F6">
        <w:t xml:space="preserve">, </w:t>
      </w:r>
      <w:r w:rsidR="003129F6" w:rsidRPr="00E82731">
        <w:t>but not limited to</w:t>
      </w:r>
      <w:r w:rsidRPr="00E82731">
        <w:t>:</w:t>
      </w:r>
      <w:r>
        <w:t xml:space="preserve"> </w:t>
      </w:r>
    </w:p>
    <w:p w14:paraId="08CEC9D6" w14:textId="3FBB9337" w:rsidR="004D02A1" w:rsidRDefault="00BF7D31" w:rsidP="77B539D9">
      <w:pPr>
        <w:pStyle w:val="ListParagraph"/>
      </w:pPr>
      <w:r>
        <w:t xml:space="preserve">collaborating with local communities to identify opportunities </w:t>
      </w:r>
      <w:r w:rsidR="00F073CC">
        <w:t>to improve</w:t>
      </w:r>
      <w:r w:rsidR="004C7A2E">
        <w:t xml:space="preserve"> education </w:t>
      </w:r>
      <w:r w:rsidR="00F63CE4">
        <w:t>outcomes for</w:t>
      </w:r>
      <w:r w:rsidR="00EB3C63">
        <w:t xml:space="preserve"> regional, rural and remote </w:t>
      </w:r>
      <w:r w:rsidR="00F63CE4">
        <w:t>people</w:t>
      </w:r>
      <w:r w:rsidR="004C7A2E">
        <w:t xml:space="preserve"> through</w:t>
      </w:r>
      <w:r w:rsidR="009F0625">
        <w:t xml:space="preserve"> support for secondary students</w:t>
      </w:r>
      <w:r w:rsidR="00446C93">
        <w:t xml:space="preserve"> that is tailored to the education </w:t>
      </w:r>
      <w:r w:rsidR="005F46D1">
        <w:t>needs of each community</w:t>
      </w:r>
    </w:p>
    <w:p w14:paraId="3AD6E739" w14:textId="1146D3B5" w:rsidR="543F9C24" w:rsidRDefault="004D02A1" w:rsidP="77B539D9">
      <w:pPr>
        <w:pStyle w:val="ListParagraph"/>
      </w:pPr>
      <w:r>
        <w:t xml:space="preserve">developing an appropriate </w:t>
      </w:r>
      <w:r w:rsidR="453EFFFA">
        <w:t>framework</w:t>
      </w:r>
      <w:r>
        <w:t xml:space="preserve"> to deliver ongoing support and governan</w:t>
      </w:r>
      <w:r w:rsidR="00BE74A8">
        <w:t>ce oversight for the full network of Regional University Study Hubs</w:t>
      </w:r>
      <w:r w:rsidR="007679A4">
        <w:t xml:space="preserve"> to </w:t>
      </w:r>
      <w:r w:rsidR="000D3DE0">
        <w:t>maintain the high</w:t>
      </w:r>
      <w:r w:rsidR="007679A4">
        <w:t xml:space="preserve"> </w:t>
      </w:r>
      <w:r w:rsidR="005B46F1">
        <w:t xml:space="preserve">quality </w:t>
      </w:r>
      <w:r w:rsidR="000D3DE0">
        <w:t>of delivery</w:t>
      </w:r>
    </w:p>
    <w:p w14:paraId="17FBADB0" w14:textId="078DF66F" w:rsidR="00461F4C" w:rsidRDefault="00461F4C" w:rsidP="00461F4C">
      <w:pPr>
        <w:pStyle w:val="ListParagraph"/>
      </w:pPr>
      <w:r>
        <w:t>collaborating with state and territory governments to identify further opportunities to house Regional University Study Hubs on existing TAFE sites.</w:t>
      </w:r>
    </w:p>
    <w:p w14:paraId="03F3F158" w14:textId="41EFE47E" w:rsidR="001B4616" w:rsidRPr="001B4616" w:rsidRDefault="002F2D85" w:rsidP="097AA467">
      <w:r w:rsidRPr="00786349">
        <w:rPr>
          <w:b/>
        </w:rPr>
        <w:t>Issue for Consideration 1</w:t>
      </w:r>
      <w:r w:rsidR="005A1BA9">
        <w:rPr>
          <w:b/>
        </w:rPr>
        <w:t>2</w:t>
      </w:r>
      <w:r w:rsidRPr="00786349">
        <w:rPr>
          <w:b/>
        </w:rPr>
        <w:t xml:space="preserve"> </w:t>
      </w:r>
      <w:r w:rsidRPr="00786349">
        <w:t>(p</w:t>
      </w:r>
      <w:r w:rsidR="00E207D0">
        <w:t xml:space="preserve"> </w:t>
      </w:r>
      <w:r w:rsidR="007F011B">
        <w:t>5</w:t>
      </w:r>
      <w:r w:rsidR="005B66A1">
        <w:t>2</w:t>
      </w:r>
      <w:r w:rsidRPr="00786349">
        <w:t>)</w:t>
      </w:r>
      <w:r w:rsidR="000F0E52" w:rsidRPr="00786349">
        <w:t>:</w:t>
      </w:r>
      <w:r w:rsidR="001B4616" w:rsidRPr="00786349">
        <w:t xml:space="preserve"> In collaboration with a remote First Nations community, design and pilot an innovative program </w:t>
      </w:r>
      <w:r w:rsidR="001F2899" w:rsidRPr="00786349">
        <w:t xml:space="preserve">to </w:t>
      </w:r>
      <w:r w:rsidR="001B4616" w:rsidRPr="00786349">
        <w:t>support First Nations students to complete their nursing education On Country.</w:t>
      </w:r>
      <w:r w:rsidR="001B4616">
        <w:t xml:space="preserve"> </w:t>
      </w:r>
    </w:p>
    <w:p w14:paraId="647C6023" w14:textId="422DDA3E" w:rsidR="77B539D9" w:rsidRDefault="4CEDF178" w:rsidP="097AA467">
      <w:r w:rsidRPr="097AA467">
        <w:rPr>
          <w:b/>
          <w:bCs/>
        </w:rPr>
        <w:t xml:space="preserve">Issue for Consideration </w:t>
      </w:r>
      <w:r w:rsidR="002D1325">
        <w:rPr>
          <w:b/>
          <w:bCs/>
        </w:rPr>
        <w:t>1</w:t>
      </w:r>
      <w:r w:rsidR="005A1BA9">
        <w:rPr>
          <w:b/>
          <w:bCs/>
        </w:rPr>
        <w:t>3</w:t>
      </w:r>
      <w:r w:rsidR="002D1325">
        <w:rPr>
          <w:b/>
          <w:bCs/>
        </w:rPr>
        <w:t xml:space="preserve"> </w:t>
      </w:r>
      <w:r w:rsidR="002D1325">
        <w:t>(p</w:t>
      </w:r>
      <w:r w:rsidR="00322DD7">
        <w:t xml:space="preserve"> </w:t>
      </w:r>
      <w:r w:rsidR="007F011B">
        <w:t>5</w:t>
      </w:r>
      <w:r w:rsidR="005B66A1">
        <w:t>4</w:t>
      </w:r>
      <w:r w:rsidR="002D1325">
        <w:t>)</w:t>
      </w:r>
      <w:r w:rsidRPr="097AA467">
        <w:rPr>
          <w:b/>
          <w:bCs/>
        </w:rPr>
        <w:t xml:space="preserve">: </w:t>
      </w:r>
      <w:r w:rsidR="006C7817" w:rsidRPr="002E4E07">
        <w:t xml:space="preserve">Expand access </w:t>
      </w:r>
      <w:r w:rsidR="00AA0487" w:rsidRPr="002E4E07">
        <w:t>to, and boost attainment of, tertiary education qualifications for people from regional, rural and remote areas, by</w:t>
      </w:r>
      <w:r w:rsidR="00AA0487">
        <w:rPr>
          <w:b/>
          <w:bCs/>
        </w:rPr>
        <w:t xml:space="preserve"> </w:t>
      </w:r>
      <w:r w:rsidR="00AA0487" w:rsidRPr="005051B3">
        <w:t>u</w:t>
      </w:r>
      <w:r w:rsidR="006A1B06" w:rsidRPr="007C086B">
        <w:t>ndertak</w:t>
      </w:r>
      <w:r w:rsidR="00AA0487">
        <w:t>ing</w:t>
      </w:r>
      <w:r w:rsidR="006A1B06" w:rsidRPr="007C086B">
        <w:t xml:space="preserve"> a review of the</w:t>
      </w:r>
      <w:r w:rsidR="006A1B06">
        <w:rPr>
          <w:b/>
          <w:bCs/>
        </w:rPr>
        <w:t xml:space="preserve"> </w:t>
      </w:r>
      <w:r w:rsidR="00461F4C" w:rsidRPr="00DD31AE">
        <w:t>regional, rural and remote</w:t>
      </w:r>
      <w:r w:rsidR="00461F4C">
        <w:rPr>
          <w:b/>
          <w:bCs/>
        </w:rPr>
        <w:t xml:space="preserve"> </w:t>
      </w:r>
      <w:r>
        <w:t>Independent Youth Allowance eligibility criteria</w:t>
      </w:r>
      <w:r w:rsidR="002F53CA">
        <w:t xml:space="preserve"> and making necessary adjustments to ensure that </w:t>
      </w:r>
      <w:r w:rsidR="00804BDA">
        <w:t xml:space="preserve">regional, rural and remote students who have no choice but to relocate for tertiary study are </w:t>
      </w:r>
      <w:r w:rsidR="00F35BC4">
        <w:t xml:space="preserve">financially </w:t>
      </w:r>
      <w:r w:rsidR="00804BDA">
        <w:t>supported to do so.</w:t>
      </w:r>
    </w:p>
    <w:p w14:paraId="38469E48" w14:textId="794D1203" w:rsidR="005C1C13" w:rsidRDefault="00E34CC7" w:rsidP="00FB5A8F">
      <w:r w:rsidRPr="2B0BF8C6">
        <w:rPr>
          <w:b/>
          <w:bCs/>
        </w:rPr>
        <w:t xml:space="preserve">Issue for Consideration </w:t>
      </w:r>
      <w:r w:rsidR="002D1325">
        <w:rPr>
          <w:b/>
          <w:bCs/>
        </w:rPr>
        <w:t>1</w:t>
      </w:r>
      <w:r w:rsidR="005A1BA9">
        <w:rPr>
          <w:b/>
          <w:bCs/>
        </w:rPr>
        <w:t>4</w:t>
      </w:r>
      <w:r w:rsidR="002D1325">
        <w:rPr>
          <w:b/>
          <w:bCs/>
        </w:rPr>
        <w:t xml:space="preserve"> </w:t>
      </w:r>
      <w:r w:rsidR="002D1325">
        <w:t>(p</w:t>
      </w:r>
      <w:r w:rsidR="00322DD7">
        <w:t xml:space="preserve"> </w:t>
      </w:r>
      <w:r w:rsidR="007F011B">
        <w:t>5</w:t>
      </w:r>
      <w:r w:rsidR="005B66A1">
        <w:t>5</w:t>
      </w:r>
      <w:r w:rsidR="002D1325">
        <w:t>)</w:t>
      </w:r>
      <w:r w:rsidRPr="2B0BF8C6">
        <w:rPr>
          <w:b/>
          <w:bCs/>
        </w:rPr>
        <w:t xml:space="preserve">: </w:t>
      </w:r>
      <w:r>
        <w:t xml:space="preserve">Improve uptake of the Tertiary Access Payment </w:t>
      </w:r>
      <w:r w:rsidR="00322EF0">
        <w:t xml:space="preserve">(TAP) </w:t>
      </w:r>
      <w:r>
        <w:t>by</w:t>
      </w:r>
      <w:r w:rsidR="005C1C13">
        <w:t>:</w:t>
      </w:r>
    </w:p>
    <w:p w14:paraId="6F014654" w14:textId="5DC3233B" w:rsidR="005C1C13" w:rsidRDefault="00E34CC7" w:rsidP="005C1C13">
      <w:pPr>
        <w:pStyle w:val="ListParagraph"/>
      </w:pPr>
      <w:r>
        <w:t xml:space="preserve">removing the ‘no gap year’ requirement </w:t>
      </w:r>
    </w:p>
    <w:p w14:paraId="77891C0A" w14:textId="0CDC785F" w:rsidR="00E34CC7" w:rsidRPr="00E34CC7" w:rsidRDefault="00E34CC7" w:rsidP="005C1C13">
      <w:pPr>
        <w:pStyle w:val="ListParagraph"/>
      </w:pPr>
      <w:r>
        <w:t>providing students with</w:t>
      </w:r>
      <w:r w:rsidR="00745E1D">
        <w:t xml:space="preserve"> </w:t>
      </w:r>
      <w:r>
        <w:t xml:space="preserve">the financial support, or at least confirmation </w:t>
      </w:r>
      <w:r w:rsidR="000529AE">
        <w:t xml:space="preserve">that the payment will be made upon </w:t>
      </w:r>
      <w:r w:rsidR="00D10366">
        <w:t>verification</w:t>
      </w:r>
      <w:r w:rsidR="000529AE">
        <w:t xml:space="preserve"> of their</w:t>
      </w:r>
      <w:r w:rsidR="00543FB3">
        <w:t xml:space="preserve"> tertiary study</w:t>
      </w:r>
      <w:r w:rsidR="000529AE">
        <w:t xml:space="preserve"> enrolment after the census date</w:t>
      </w:r>
      <w:r>
        <w:t>, prior to relocation rather than after they commence their studies.</w:t>
      </w:r>
    </w:p>
    <w:p w14:paraId="68427E1F" w14:textId="2F78F617" w:rsidR="00FB5A8F" w:rsidRPr="00FB5A8F" w:rsidRDefault="00FB5A8F" w:rsidP="00FB5A8F">
      <w:r w:rsidRPr="00FB5A8F">
        <w:rPr>
          <w:b/>
          <w:bCs/>
        </w:rPr>
        <w:t xml:space="preserve">Issue for Consideration </w:t>
      </w:r>
      <w:r w:rsidR="002D1325">
        <w:rPr>
          <w:b/>
          <w:bCs/>
        </w:rPr>
        <w:t>1</w:t>
      </w:r>
      <w:r w:rsidR="005A1BA9">
        <w:rPr>
          <w:b/>
          <w:bCs/>
        </w:rPr>
        <w:t>5</w:t>
      </w:r>
      <w:r w:rsidR="002D1325">
        <w:rPr>
          <w:b/>
          <w:bCs/>
        </w:rPr>
        <w:t xml:space="preserve"> </w:t>
      </w:r>
      <w:r w:rsidR="002D1325">
        <w:t>(p</w:t>
      </w:r>
      <w:r w:rsidR="00322DD7">
        <w:t xml:space="preserve"> </w:t>
      </w:r>
      <w:r w:rsidR="007F011B">
        <w:t>5</w:t>
      </w:r>
      <w:r w:rsidR="005B66A1">
        <w:t>6</w:t>
      </w:r>
      <w:r w:rsidR="002D1325">
        <w:t>)</w:t>
      </w:r>
      <w:r w:rsidRPr="00FB5A8F">
        <w:rPr>
          <w:b/>
          <w:bCs/>
        </w:rPr>
        <w:t>:</w:t>
      </w:r>
      <w:r w:rsidRPr="00FB5A8F">
        <w:t xml:space="preserve"> Extend the eligibility for the Tertiary Access Payment </w:t>
      </w:r>
      <w:r w:rsidR="00322EF0">
        <w:t xml:space="preserve">(TAP) </w:t>
      </w:r>
      <w:r w:rsidRPr="00FB5A8F">
        <w:t xml:space="preserve">to include </w:t>
      </w:r>
      <w:r w:rsidR="00322EF0">
        <w:t xml:space="preserve">regional, rural and remote </w:t>
      </w:r>
      <w:r w:rsidRPr="00FB5A8F">
        <w:t>Australian Apprentices who must relocate from their place of residence to undertake their apprenticeship.</w:t>
      </w:r>
    </w:p>
    <w:p w14:paraId="4D6357E2" w14:textId="1B076BF1" w:rsidR="00F46159" w:rsidRDefault="00DC0530" w:rsidP="00DC0530">
      <w:pPr>
        <w:rPr>
          <w:rFonts w:ascii="Calibri" w:eastAsia="Calibri" w:hAnsi="Calibri" w:cs="Calibri"/>
        </w:rPr>
      </w:pPr>
      <w:r w:rsidRPr="097AA467">
        <w:rPr>
          <w:rFonts w:ascii="Calibri" w:eastAsia="Calibri" w:hAnsi="Calibri" w:cs="Calibri"/>
          <w:b/>
          <w:bCs/>
        </w:rPr>
        <w:t xml:space="preserve">Issue for Consideration </w:t>
      </w:r>
      <w:r w:rsidR="002D1325">
        <w:rPr>
          <w:rFonts w:ascii="Calibri" w:eastAsia="Calibri" w:hAnsi="Calibri" w:cs="Calibri"/>
          <w:b/>
          <w:bCs/>
        </w:rPr>
        <w:t>1</w:t>
      </w:r>
      <w:r w:rsidR="005A1BA9">
        <w:rPr>
          <w:rFonts w:ascii="Calibri" w:eastAsia="Calibri" w:hAnsi="Calibri" w:cs="Calibri"/>
          <w:b/>
          <w:bCs/>
        </w:rPr>
        <w:t>6</w:t>
      </w:r>
      <w:r w:rsidR="002D1325">
        <w:rPr>
          <w:rFonts w:ascii="Calibri" w:eastAsia="Calibri" w:hAnsi="Calibri" w:cs="Calibri"/>
          <w:b/>
          <w:bCs/>
        </w:rPr>
        <w:t xml:space="preserve"> </w:t>
      </w:r>
      <w:r w:rsidR="002D1325">
        <w:t>(p</w:t>
      </w:r>
      <w:r w:rsidR="00322DD7">
        <w:t xml:space="preserve"> </w:t>
      </w:r>
      <w:r w:rsidR="007F011B">
        <w:t>5</w:t>
      </w:r>
      <w:r w:rsidR="005B66A1">
        <w:t>8</w:t>
      </w:r>
      <w:r w:rsidR="002D1325">
        <w:t>)</w:t>
      </w:r>
      <w:r w:rsidRPr="097AA467">
        <w:rPr>
          <w:rFonts w:ascii="Calibri" w:eastAsia="Calibri" w:hAnsi="Calibri" w:cs="Calibri"/>
          <w:b/>
          <w:bCs/>
        </w:rPr>
        <w:t>:</w:t>
      </w:r>
      <w:r w:rsidRPr="00362B22">
        <w:rPr>
          <w:rFonts w:ascii="Calibri" w:eastAsia="Calibri" w:hAnsi="Calibri" w:cs="Calibri"/>
        </w:rPr>
        <w:t xml:space="preserve"> </w:t>
      </w:r>
      <w:r w:rsidR="26137710" w:rsidRPr="007718DE">
        <w:rPr>
          <w:rFonts w:ascii="Calibri" w:eastAsia="Calibri" w:hAnsi="Calibri" w:cs="Calibri"/>
        </w:rPr>
        <w:t>Undertake an</w:t>
      </w:r>
      <w:r w:rsidRPr="007718DE">
        <w:rPr>
          <w:rFonts w:ascii="Calibri" w:eastAsia="Calibri" w:hAnsi="Calibri" w:cs="Calibri"/>
        </w:rPr>
        <w:t xml:space="preserve"> audit of regional universities</w:t>
      </w:r>
      <w:r w:rsidR="00920F51">
        <w:rPr>
          <w:rFonts w:ascii="Calibri" w:eastAsia="Calibri" w:hAnsi="Calibri" w:cs="Calibri"/>
        </w:rPr>
        <w:t>’</w:t>
      </w:r>
      <w:r w:rsidRPr="007718DE">
        <w:rPr>
          <w:rFonts w:ascii="Calibri" w:eastAsia="Calibri" w:hAnsi="Calibri" w:cs="Calibri"/>
        </w:rPr>
        <w:t xml:space="preserve"> physical and digital infrastructure</w:t>
      </w:r>
      <w:r w:rsidR="004C7642" w:rsidRPr="007718DE">
        <w:rPr>
          <w:rFonts w:ascii="Calibri" w:eastAsia="Calibri" w:hAnsi="Calibri" w:cs="Calibri"/>
        </w:rPr>
        <w:t xml:space="preserve"> </w:t>
      </w:r>
      <w:r w:rsidRPr="007718DE">
        <w:rPr>
          <w:rFonts w:ascii="Calibri" w:eastAsia="Calibri" w:hAnsi="Calibri" w:cs="Calibri"/>
        </w:rPr>
        <w:t xml:space="preserve">to determine the scale of the investment needed to ensure regional universities have </w:t>
      </w:r>
      <w:r w:rsidR="29D7F8FB" w:rsidRPr="007718DE">
        <w:rPr>
          <w:rFonts w:ascii="Calibri" w:eastAsia="Calibri" w:hAnsi="Calibri" w:cs="Calibri"/>
        </w:rPr>
        <w:lastRenderedPageBreak/>
        <w:t>the</w:t>
      </w:r>
      <w:r w:rsidRPr="007718DE">
        <w:rPr>
          <w:rFonts w:ascii="Calibri" w:eastAsia="Calibri" w:hAnsi="Calibri" w:cs="Calibri"/>
        </w:rPr>
        <w:t xml:space="preserve"> facilities</w:t>
      </w:r>
      <w:r w:rsidR="11AB1B53" w:rsidRPr="007718DE">
        <w:rPr>
          <w:rFonts w:ascii="Calibri" w:eastAsia="Calibri" w:hAnsi="Calibri" w:cs="Calibri"/>
        </w:rPr>
        <w:t xml:space="preserve"> to support tertiary education access and </w:t>
      </w:r>
      <w:r w:rsidR="007718DE" w:rsidRPr="007718DE">
        <w:rPr>
          <w:rFonts w:ascii="Calibri" w:eastAsia="Calibri" w:hAnsi="Calibri" w:cs="Calibri"/>
        </w:rPr>
        <w:t>attainment, whilst</w:t>
      </w:r>
      <w:r w:rsidR="00AE0F7C" w:rsidRPr="007718DE">
        <w:rPr>
          <w:rFonts w:ascii="Calibri" w:eastAsia="Calibri" w:hAnsi="Calibri" w:cs="Calibri"/>
        </w:rPr>
        <w:t xml:space="preserve"> also enabling the universities’ social and economic contribution to their local communities</w:t>
      </w:r>
      <w:r w:rsidRPr="007718DE">
        <w:rPr>
          <w:rFonts w:ascii="Calibri" w:eastAsia="Calibri" w:hAnsi="Calibri" w:cs="Calibri"/>
        </w:rPr>
        <w:t>.</w:t>
      </w:r>
    </w:p>
    <w:p w14:paraId="6C1989BC" w14:textId="2FA6AB2E" w:rsidR="007C1CD2" w:rsidRPr="00AA2AA6" w:rsidRDefault="008433BA" w:rsidP="00AA2AA6">
      <w:pPr>
        <w:pStyle w:val="Heading3-NotinTOC"/>
        <w:rPr>
          <w:rFonts w:eastAsia="Yu Gothic Light"/>
        </w:rPr>
      </w:pPr>
      <w:bookmarkStart w:id="21" w:name="_Toc150866160"/>
      <w:r w:rsidRPr="00A1636F">
        <w:rPr>
          <w:rFonts w:eastAsia="Yu Gothic Light"/>
        </w:rPr>
        <w:t>Cross-sector</w:t>
      </w:r>
      <w:bookmarkEnd w:id="21"/>
    </w:p>
    <w:p w14:paraId="410F8F45" w14:textId="3F1CF608" w:rsidR="00E207D0" w:rsidRDefault="00844D6F" w:rsidP="00C2554A">
      <w:pPr>
        <w:rPr>
          <w:rFonts w:eastAsia="Calibri" w:cs="Calibri"/>
        </w:rPr>
      </w:pPr>
      <w:r w:rsidRPr="005A1BA9">
        <w:rPr>
          <w:rFonts w:eastAsia="Calibri" w:cs="Calibri"/>
          <w:b/>
          <w:bCs/>
        </w:rPr>
        <w:t xml:space="preserve">Issue for Consideration </w:t>
      </w:r>
      <w:r w:rsidR="005A1BA9" w:rsidRPr="005A1BA9">
        <w:rPr>
          <w:rFonts w:eastAsia="Calibri" w:cs="Calibri"/>
          <w:b/>
          <w:bCs/>
        </w:rPr>
        <w:t>17</w:t>
      </w:r>
      <w:r w:rsidRPr="005A1BA9">
        <w:rPr>
          <w:rFonts w:eastAsia="Calibri" w:cs="Calibri"/>
          <w:b/>
          <w:bCs/>
        </w:rPr>
        <w:t xml:space="preserve"> </w:t>
      </w:r>
      <w:r w:rsidRPr="005A1BA9">
        <w:t xml:space="preserve">(p </w:t>
      </w:r>
      <w:r w:rsidR="007F011B">
        <w:t>27</w:t>
      </w:r>
      <w:r w:rsidRPr="005A1BA9">
        <w:t>)</w:t>
      </w:r>
      <w:r w:rsidRPr="005A1BA9">
        <w:rPr>
          <w:rFonts w:eastAsia="Calibri" w:cs="Calibri"/>
          <w:b/>
          <w:bCs/>
        </w:rPr>
        <w:t xml:space="preserve">: </w:t>
      </w:r>
      <w:r w:rsidR="3B85C93D" w:rsidRPr="27CB8827">
        <w:rPr>
          <w:rFonts w:eastAsia="Calibri" w:cs="Calibri"/>
        </w:rPr>
        <w:t xml:space="preserve">Create </w:t>
      </w:r>
      <w:r w:rsidRPr="27CB8827">
        <w:rPr>
          <w:rFonts w:eastAsia="Calibri" w:cs="Calibri"/>
        </w:rPr>
        <w:t>a</w:t>
      </w:r>
      <w:r w:rsidRPr="005A1BA9">
        <w:rPr>
          <w:rFonts w:eastAsia="Calibri" w:cs="Calibri"/>
        </w:rPr>
        <w:t xml:space="preserve"> new program in First Nations communities to establish Distance Assistance Study Hubs (DASHs) to support On Country distance education learning for First Nations students,</w:t>
      </w:r>
      <w:r w:rsidR="00AF13E3">
        <w:rPr>
          <w:rFonts w:eastAsia="Calibri" w:cs="Calibri"/>
        </w:rPr>
        <w:t xml:space="preserve"> potentially</w:t>
      </w:r>
      <w:r w:rsidRPr="005A1BA9">
        <w:rPr>
          <w:rFonts w:eastAsia="Calibri" w:cs="Calibri"/>
        </w:rPr>
        <w:t xml:space="preserve"> </w:t>
      </w:r>
      <w:r w:rsidR="00461F31">
        <w:rPr>
          <w:rFonts w:eastAsia="Calibri" w:cs="Calibri"/>
        </w:rPr>
        <w:t>commencing</w:t>
      </w:r>
      <w:r w:rsidR="45966123" w:rsidRPr="79AA9F15">
        <w:rPr>
          <w:rFonts w:eastAsia="Calibri" w:cs="Calibri"/>
        </w:rPr>
        <w:t xml:space="preserve"> </w:t>
      </w:r>
      <w:r w:rsidR="45966123" w:rsidRPr="77CCE37D">
        <w:rPr>
          <w:rFonts w:eastAsia="Calibri" w:cs="Calibri"/>
        </w:rPr>
        <w:t xml:space="preserve">through a pilot, </w:t>
      </w:r>
      <w:r w:rsidRPr="77CCE37D">
        <w:rPr>
          <w:rFonts w:eastAsia="Calibri" w:cs="Calibri"/>
        </w:rPr>
        <w:t>based</w:t>
      </w:r>
      <w:r w:rsidRPr="005A1BA9">
        <w:rPr>
          <w:rFonts w:eastAsia="Calibri" w:cs="Calibri"/>
        </w:rPr>
        <w:t xml:space="preserve"> on the principles of the Regional University Study Hubs program.</w:t>
      </w:r>
    </w:p>
    <w:p w14:paraId="609BC404" w14:textId="054D4F0B" w:rsidR="00C2554A" w:rsidRPr="0048056B" w:rsidRDefault="009A0FFE" w:rsidP="00C2554A">
      <w:pPr>
        <w:rPr>
          <w:rFonts w:cs="Calibri"/>
        </w:rPr>
      </w:pPr>
      <w:r w:rsidRPr="56114750">
        <w:rPr>
          <w:rFonts w:cs="Calibri"/>
          <w:b/>
          <w:bCs/>
        </w:rPr>
        <w:t xml:space="preserve">Issue for Consideration </w:t>
      </w:r>
      <w:r w:rsidR="002D1325">
        <w:rPr>
          <w:rFonts w:cs="Calibri"/>
          <w:b/>
          <w:bCs/>
        </w:rPr>
        <w:t xml:space="preserve">18 </w:t>
      </w:r>
      <w:r w:rsidR="002D1325">
        <w:t>(p</w:t>
      </w:r>
      <w:r w:rsidR="00322DD7">
        <w:t xml:space="preserve"> </w:t>
      </w:r>
      <w:r w:rsidR="007F011B">
        <w:t>6</w:t>
      </w:r>
      <w:r w:rsidR="005B66A1">
        <w:t>5</w:t>
      </w:r>
      <w:r w:rsidR="002D1325">
        <w:t>)</w:t>
      </w:r>
      <w:r w:rsidRPr="56114750">
        <w:rPr>
          <w:rFonts w:cs="Calibri"/>
        </w:rPr>
        <w:t>:</w:t>
      </w:r>
      <w:r w:rsidR="6B8FDDB5" w:rsidRPr="56114750">
        <w:rPr>
          <w:rFonts w:cs="Calibri"/>
          <w:i/>
          <w:iCs/>
          <w:color w:val="FF0000"/>
        </w:rPr>
        <w:t xml:space="preserve"> </w:t>
      </w:r>
      <w:r w:rsidR="00C2554A" w:rsidRPr="0048056B">
        <w:rPr>
          <w:rFonts w:cs="Calibri"/>
        </w:rPr>
        <w:t xml:space="preserve">Acknowledging the importance of timely and relevant careers advice to students across all life stages, and its pivotal role in nurturing aspiration </w:t>
      </w:r>
      <w:r w:rsidR="00A7180B" w:rsidRPr="00242036">
        <w:rPr>
          <w:rFonts w:cs="Calibri"/>
        </w:rPr>
        <w:t xml:space="preserve">and </w:t>
      </w:r>
      <w:r w:rsidR="00F766CB">
        <w:rPr>
          <w:rFonts w:cs="Calibri"/>
        </w:rPr>
        <w:t xml:space="preserve">building </w:t>
      </w:r>
      <w:r w:rsidR="00A7180B" w:rsidRPr="00242036">
        <w:rPr>
          <w:rFonts w:cs="Calibri"/>
        </w:rPr>
        <w:t>confidence</w:t>
      </w:r>
      <w:r w:rsidR="00A7180B">
        <w:rPr>
          <w:rFonts w:cs="Calibri"/>
        </w:rPr>
        <w:t xml:space="preserve"> </w:t>
      </w:r>
      <w:r w:rsidR="00C2554A" w:rsidRPr="0048056B">
        <w:rPr>
          <w:rFonts w:cs="Calibri"/>
        </w:rPr>
        <w:t>and improving tertiary education</w:t>
      </w:r>
      <w:r w:rsidR="00377E50">
        <w:rPr>
          <w:rFonts w:cs="Calibri"/>
        </w:rPr>
        <w:t xml:space="preserve"> attainment</w:t>
      </w:r>
      <w:r w:rsidR="00F22402">
        <w:rPr>
          <w:rFonts w:cs="Calibri"/>
        </w:rPr>
        <w:t xml:space="preserve">, improve careers advice </w:t>
      </w:r>
      <w:r w:rsidR="00AD7CE7">
        <w:rPr>
          <w:rFonts w:cs="Calibri"/>
        </w:rPr>
        <w:t>through measures including, but not limited to</w:t>
      </w:r>
      <w:r w:rsidR="00C2554A" w:rsidRPr="0048056B">
        <w:rPr>
          <w:rFonts w:cs="Calibri"/>
        </w:rPr>
        <w:t xml:space="preserve">: </w:t>
      </w:r>
    </w:p>
    <w:p w14:paraId="6CDC7687" w14:textId="76B1BB50" w:rsidR="00D615C6" w:rsidRPr="00673784" w:rsidRDefault="00D615C6" w:rsidP="171CC6DB">
      <w:pPr>
        <w:pStyle w:val="ListParagraph"/>
        <w:rPr>
          <w:rFonts w:ascii="Calibri" w:eastAsia="Calibri" w:hAnsi="Calibri" w:cs="Calibri"/>
        </w:rPr>
      </w:pPr>
      <w:r w:rsidRPr="00673784">
        <w:rPr>
          <w:rFonts w:ascii="Calibri" w:eastAsia="Calibri" w:hAnsi="Calibri" w:cs="Calibri"/>
        </w:rPr>
        <w:t>undertaking a national</w:t>
      </w:r>
      <w:r w:rsidR="009A4A10" w:rsidRPr="00673784">
        <w:rPr>
          <w:rFonts w:ascii="Calibri" w:eastAsia="Calibri" w:hAnsi="Calibri" w:cs="Calibri"/>
        </w:rPr>
        <w:t xml:space="preserve"> </w:t>
      </w:r>
      <w:r w:rsidR="007718DE">
        <w:rPr>
          <w:rFonts w:ascii="Calibri" w:eastAsia="Calibri" w:hAnsi="Calibri" w:cs="Calibri"/>
        </w:rPr>
        <w:t xml:space="preserve">comprehensive </w:t>
      </w:r>
      <w:r w:rsidR="00377E50">
        <w:rPr>
          <w:rFonts w:ascii="Calibri" w:eastAsia="Calibri" w:hAnsi="Calibri" w:cs="Calibri"/>
        </w:rPr>
        <w:t>assessment</w:t>
      </w:r>
      <w:r w:rsidR="009A4A10" w:rsidRPr="00673784">
        <w:rPr>
          <w:rFonts w:ascii="Calibri" w:eastAsia="Calibri" w:hAnsi="Calibri" w:cs="Calibri"/>
        </w:rPr>
        <w:t xml:space="preserve"> to investigate the accessibility, effectiveness and quality of current careers advice delivery, including identifying good practices</w:t>
      </w:r>
    </w:p>
    <w:p w14:paraId="46723C8A" w14:textId="2002CE9A" w:rsidR="007C1CD2" w:rsidRPr="007C1CD2" w:rsidRDefault="00D74C5F" w:rsidP="00673784">
      <w:pPr>
        <w:pStyle w:val="ListParagraph"/>
      </w:pPr>
      <w:r w:rsidRPr="00673784">
        <w:rPr>
          <w:rFonts w:ascii="Calibri" w:eastAsia="Calibri" w:hAnsi="Calibri" w:cs="Calibri"/>
        </w:rPr>
        <w:t>d</w:t>
      </w:r>
      <w:r w:rsidR="00C2554A" w:rsidRPr="00673784">
        <w:rPr>
          <w:rFonts w:ascii="Calibri" w:eastAsia="Calibri" w:hAnsi="Calibri" w:cs="Calibri"/>
        </w:rPr>
        <w:t>evelop</w:t>
      </w:r>
      <w:r w:rsidRPr="00673784">
        <w:rPr>
          <w:rFonts w:ascii="Calibri" w:eastAsia="Calibri" w:hAnsi="Calibri" w:cs="Calibri"/>
        </w:rPr>
        <w:t>ing</w:t>
      </w:r>
      <w:r w:rsidR="00C2554A" w:rsidRPr="00673784">
        <w:rPr>
          <w:rFonts w:ascii="Calibri" w:eastAsia="Calibri" w:hAnsi="Calibri" w:cs="Calibri"/>
        </w:rPr>
        <w:t xml:space="preserve"> a consistent national framework for careers advice across all life stages</w:t>
      </w:r>
      <w:r w:rsidR="00016588">
        <w:rPr>
          <w:rFonts w:ascii="Calibri" w:eastAsia="Calibri" w:hAnsi="Calibri" w:cs="Calibri"/>
        </w:rPr>
        <w:t>.</w:t>
      </w:r>
    </w:p>
    <w:p w14:paraId="694B3A50" w14:textId="5466251A" w:rsidR="0011234B" w:rsidRDefault="006E7388" w:rsidP="006E7388">
      <w:pPr>
        <w:rPr>
          <w:rFonts w:ascii="Calibri" w:eastAsia="Calibri" w:hAnsi="Calibri" w:cs="Calibri"/>
        </w:rPr>
      </w:pPr>
      <w:r w:rsidRPr="5D714C0F">
        <w:rPr>
          <w:rFonts w:ascii="Calibri" w:eastAsia="Calibri" w:hAnsi="Calibri" w:cs="Calibri"/>
          <w:b/>
          <w:bCs/>
          <w:color w:val="000000" w:themeColor="text1"/>
        </w:rPr>
        <w:t xml:space="preserve">Issue for Consideration </w:t>
      </w:r>
      <w:r w:rsidR="002D1325">
        <w:rPr>
          <w:rFonts w:ascii="Calibri" w:eastAsia="Calibri" w:hAnsi="Calibri" w:cs="Calibri"/>
          <w:b/>
          <w:bCs/>
          <w:color w:val="000000" w:themeColor="text1"/>
        </w:rPr>
        <w:t xml:space="preserve">19 </w:t>
      </w:r>
      <w:r w:rsidR="002D1325">
        <w:t>(p</w:t>
      </w:r>
      <w:r w:rsidR="00322DD7">
        <w:t xml:space="preserve"> </w:t>
      </w:r>
      <w:r w:rsidR="007F011B">
        <w:t>7</w:t>
      </w:r>
      <w:r w:rsidR="00E908BA">
        <w:t>1</w:t>
      </w:r>
      <w:r w:rsidR="002D1325">
        <w:t>)</w:t>
      </w:r>
      <w:r w:rsidRPr="5D714C0F">
        <w:rPr>
          <w:rFonts w:ascii="Calibri" w:eastAsia="Calibri" w:hAnsi="Calibri" w:cs="Calibri"/>
          <w:color w:val="000000" w:themeColor="text1"/>
        </w:rPr>
        <w:t>:</w:t>
      </w:r>
      <w:r w:rsidRPr="5D714C0F">
        <w:rPr>
          <w:rFonts w:ascii="Calibri" w:eastAsia="Calibri" w:hAnsi="Calibri" w:cs="Calibri"/>
          <w:i/>
          <w:iCs/>
          <w:color w:val="FF0000"/>
        </w:rPr>
        <w:t xml:space="preserve"> </w:t>
      </w:r>
      <w:r w:rsidRPr="5D714C0F">
        <w:rPr>
          <w:rFonts w:ascii="Calibri" w:eastAsia="Calibri" w:hAnsi="Calibri" w:cs="Calibri"/>
        </w:rPr>
        <w:t>Immediately address the critical veterinary workforce shortage in regional</w:t>
      </w:r>
      <w:r w:rsidR="555066A5" w:rsidRPr="21EAF61F">
        <w:rPr>
          <w:rFonts w:ascii="Calibri" w:eastAsia="Calibri" w:hAnsi="Calibri" w:cs="Calibri"/>
        </w:rPr>
        <w:t xml:space="preserve">, </w:t>
      </w:r>
      <w:r w:rsidR="555066A5" w:rsidRPr="7C3A6579">
        <w:rPr>
          <w:rFonts w:ascii="Calibri" w:eastAsia="Calibri" w:hAnsi="Calibri" w:cs="Calibri"/>
        </w:rPr>
        <w:t>rural</w:t>
      </w:r>
      <w:r w:rsidRPr="5D714C0F">
        <w:rPr>
          <w:rFonts w:ascii="Calibri" w:eastAsia="Calibri" w:hAnsi="Calibri" w:cs="Calibri"/>
        </w:rPr>
        <w:t xml:space="preserve"> and remote Australia through</w:t>
      </w:r>
      <w:r w:rsidR="00056710">
        <w:rPr>
          <w:rFonts w:ascii="Calibri" w:eastAsia="Calibri" w:hAnsi="Calibri" w:cs="Calibri"/>
        </w:rPr>
        <w:t xml:space="preserve"> measures including, but not limited to</w:t>
      </w:r>
      <w:r w:rsidR="00246855">
        <w:rPr>
          <w:rFonts w:ascii="Calibri" w:eastAsia="Calibri" w:hAnsi="Calibri" w:cs="Calibri"/>
        </w:rPr>
        <w:t>:</w:t>
      </w:r>
      <w:r w:rsidRPr="5D714C0F">
        <w:rPr>
          <w:rFonts w:ascii="Calibri" w:eastAsia="Calibri" w:hAnsi="Calibri" w:cs="Calibri"/>
        </w:rPr>
        <w:t xml:space="preserve"> </w:t>
      </w:r>
    </w:p>
    <w:p w14:paraId="02DF2873" w14:textId="484A6994" w:rsidR="00F91A4E" w:rsidRDefault="00F91A4E" w:rsidP="006E7388">
      <w:pPr>
        <w:pStyle w:val="ListParagraph"/>
        <w:rPr>
          <w:rFonts w:ascii="Calibri" w:eastAsia="Calibri" w:hAnsi="Calibri" w:cs="Calibri"/>
        </w:rPr>
      </w:pPr>
      <w:r>
        <w:rPr>
          <w:rFonts w:ascii="Calibri" w:eastAsia="Calibri" w:hAnsi="Calibri" w:cs="Calibri"/>
        </w:rPr>
        <w:t>develop</w:t>
      </w:r>
      <w:r w:rsidR="00F333C6">
        <w:rPr>
          <w:rFonts w:ascii="Calibri" w:eastAsia="Calibri" w:hAnsi="Calibri" w:cs="Calibri"/>
        </w:rPr>
        <w:t>ing</w:t>
      </w:r>
      <w:r>
        <w:rPr>
          <w:rFonts w:ascii="Calibri" w:eastAsia="Calibri" w:hAnsi="Calibri" w:cs="Calibri"/>
        </w:rPr>
        <w:t xml:space="preserve"> a Rural Veterinary Workforce Strategy</w:t>
      </w:r>
    </w:p>
    <w:p w14:paraId="676FE8E2" w14:textId="3B52343D" w:rsidR="006E7388" w:rsidRPr="00242036" w:rsidRDefault="00A7180B" w:rsidP="006E7388">
      <w:pPr>
        <w:pStyle w:val="ListParagraph"/>
        <w:rPr>
          <w:rFonts w:ascii="Calibri" w:eastAsia="Calibri" w:hAnsi="Calibri" w:cs="Calibri"/>
        </w:rPr>
      </w:pPr>
      <w:r w:rsidRPr="00242036">
        <w:rPr>
          <w:rFonts w:ascii="Calibri" w:eastAsia="Calibri" w:hAnsi="Calibri" w:cs="Calibri"/>
        </w:rPr>
        <w:t xml:space="preserve">providing </w:t>
      </w:r>
      <w:r w:rsidR="006E7388" w:rsidRPr="00242036">
        <w:rPr>
          <w:rFonts w:ascii="Calibri" w:eastAsia="Calibri" w:hAnsi="Calibri" w:cs="Calibri"/>
        </w:rPr>
        <w:t xml:space="preserve">HELP fee relief to encourage early career veterinarians to work in rural areas  </w:t>
      </w:r>
    </w:p>
    <w:p w14:paraId="4B460D6D" w14:textId="5FDAD12D" w:rsidR="006E7388" w:rsidRPr="00242036" w:rsidRDefault="006E7388" w:rsidP="006E7388">
      <w:pPr>
        <w:pStyle w:val="ListParagraph"/>
        <w:rPr>
          <w:rFonts w:ascii="Calibri" w:eastAsia="Calibri" w:hAnsi="Calibri" w:cs="Calibri"/>
        </w:rPr>
      </w:pPr>
      <w:r w:rsidRPr="00242036">
        <w:t>exten</w:t>
      </w:r>
      <w:r w:rsidR="00F333C6" w:rsidRPr="00242036">
        <w:t>ding</w:t>
      </w:r>
      <w:r w:rsidRPr="00242036">
        <w:t xml:space="preserve"> the eligibility of the Commonwealth Prac Payment to include veterinary science students</w:t>
      </w:r>
    </w:p>
    <w:p w14:paraId="597DFAF1" w14:textId="6565DCE1" w:rsidR="006E7388" w:rsidRPr="00242036" w:rsidRDefault="00794F44" w:rsidP="006E7388">
      <w:pPr>
        <w:pStyle w:val="ListParagraph"/>
      </w:pPr>
      <w:r w:rsidRPr="00242036">
        <w:t xml:space="preserve">supplementing university </w:t>
      </w:r>
      <w:r w:rsidR="006E7388" w:rsidRPr="00242036">
        <w:t>admissions processes to ensure places for students with a commitment to regional</w:t>
      </w:r>
      <w:r w:rsidRPr="00242036">
        <w:t>, rural</w:t>
      </w:r>
      <w:r w:rsidR="006E7388" w:rsidRPr="00242036">
        <w:t xml:space="preserve"> and remote practice</w:t>
      </w:r>
    </w:p>
    <w:p w14:paraId="6CE22EC2" w14:textId="3A0AF9E3" w:rsidR="00C52766" w:rsidRDefault="00C52766" w:rsidP="006E7388">
      <w:pPr>
        <w:pStyle w:val="ListParagraph"/>
      </w:pPr>
      <w:r w:rsidRPr="00242036">
        <w:t>increas</w:t>
      </w:r>
      <w:r w:rsidR="00C6340E" w:rsidRPr="00242036">
        <w:t>ing</w:t>
      </w:r>
      <w:r>
        <w:t xml:space="preserve"> Commonwealth funding to universities delivering</w:t>
      </w:r>
      <w:r w:rsidR="00EF311F">
        <w:t xml:space="preserve"> veterinary degrees focussed on large animal and rural practice</w:t>
      </w:r>
      <w:r w:rsidR="00E762B5">
        <w:t xml:space="preserve"> and/or end to end training in regional</w:t>
      </w:r>
      <w:r w:rsidR="00F146D1">
        <w:t>, rural and remote areas</w:t>
      </w:r>
    </w:p>
    <w:p w14:paraId="2BB767B9" w14:textId="1AB9CAF5" w:rsidR="00D5724B" w:rsidRPr="00D5724B" w:rsidRDefault="006E7388" w:rsidP="00F276DA">
      <w:pPr>
        <w:pStyle w:val="ListParagraph"/>
      </w:pPr>
      <w:r>
        <w:t>develop</w:t>
      </w:r>
      <w:r w:rsidR="577060D1">
        <w:t>ing</w:t>
      </w:r>
      <w:r w:rsidRPr="018B1395">
        <w:t xml:space="preserve"> a network of rural veterinary practices </w:t>
      </w:r>
      <w:r w:rsidR="00555BBC">
        <w:t>and/or clinical training facilities</w:t>
      </w:r>
      <w:r w:rsidRPr="018B1395">
        <w:t xml:space="preserve"> that can provide teaching in collaboration with veterinary schools and the development of a rural-specific veterinary training pathway</w:t>
      </w:r>
      <w:r>
        <w:t>.</w:t>
      </w:r>
      <w:r w:rsidRPr="018B1395">
        <w:t xml:space="preserve"> </w:t>
      </w:r>
    </w:p>
    <w:p w14:paraId="101DD2D2" w14:textId="34AF3655" w:rsidR="006E7388" w:rsidRDefault="006E7388" w:rsidP="00FD4668">
      <w:pPr>
        <w:rPr>
          <w:rFonts w:ascii="Calibri" w:eastAsia="Calibri" w:hAnsi="Calibri" w:cs="Calibri"/>
        </w:rPr>
      </w:pPr>
      <w:r w:rsidRPr="00FD4668">
        <w:rPr>
          <w:rFonts w:ascii="Calibri" w:eastAsia="Calibri" w:hAnsi="Calibri" w:cs="Calibri"/>
          <w:b/>
          <w:bCs/>
        </w:rPr>
        <w:t xml:space="preserve">Issue for Consideration </w:t>
      </w:r>
      <w:r w:rsidR="0070160D">
        <w:rPr>
          <w:rFonts w:ascii="Calibri" w:eastAsia="Calibri" w:hAnsi="Calibri" w:cs="Calibri"/>
          <w:b/>
          <w:bCs/>
        </w:rPr>
        <w:t xml:space="preserve">20 </w:t>
      </w:r>
      <w:r w:rsidR="0070160D">
        <w:t>(p</w:t>
      </w:r>
      <w:r w:rsidR="00322DD7">
        <w:t xml:space="preserve"> </w:t>
      </w:r>
      <w:r w:rsidR="007F011B">
        <w:t>7</w:t>
      </w:r>
      <w:r w:rsidR="00E908BA">
        <w:t>3</w:t>
      </w:r>
      <w:r w:rsidR="0070160D">
        <w:t>)</w:t>
      </w:r>
      <w:r w:rsidRPr="00F06DA1">
        <w:rPr>
          <w:rFonts w:ascii="Calibri" w:eastAsia="Calibri" w:hAnsi="Calibri" w:cs="Calibri"/>
        </w:rPr>
        <w:t>:</w:t>
      </w:r>
      <w:r w:rsidRPr="00FD4668">
        <w:rPr>
          <w:rFonts w:ascii="Calibri" w:eastAsia="Calibri" w:hAnsi="Calibri" w:cs="Calibri"/>
        </w:rPr>
        <w:t xml:space="preserve"> </w:t>
      </w:r>
      <w:r w:rsidRPr="007718DE">
        <w:rPr>
          <w:rFonts w:ascii="Calibri" w:eastAsia="Calibri" w:hAnsi="Calibri" w:cs="Calibri"/>
        </w:rPr>
        <w:t>Undertake an analysis</w:t>
      </w:r>
      <w:r w:rsidR="0041703C">
        <w:rPr>
          <w:rFonts w:ascii="Calibri" w:eastAsia="Calibri" w:hAnsi="Calibri" w:cs="Calibri"/>
        </w:rPr>
        <w:t xml:space="preserve"> </w:t>
      </w:r>
      <w:r w:rsidRPr="0A077E3B">
        <w:rPr>
          <w:rFonts w:ascii="Calibri" w:eastAsia="Calibri" w:hAnsi="Calibri" w:cs="Calibri"/>
        </w:rPr>
        <w:t>of</w:t>
      </w:r>
      <w:r w:rsidR="5A60FC58" w:rsidRPr="0A077E3B">
        <w:rPr>
          <w:rFonts w:ascii="Calibri" w:eastAsia="Calibri" w:hAnsi="Calibri" w:cs="Calibri"/>
        </w:rPr>
        <w:t xml:space="preserve"> tertiary student graduate </w:t>
      </w:r>
      <w:r w:rsidR="00326BB5">
        <w:t xml:space="preserve">mobility to </w:t>
      </w:r>
      <w:r w:rsidR="00326BB5" w:rsidRPr="00242036">
        <w:t>inform</w:t>
      </w:r>
      <w:r w:rsidR="5A60FC58" w:rsidRPr="00242036">
        <w:rPr>
          <w:rFonts w:ascii="Calibri" w:eastAsia="Calibri" w:hAnsi="Calibri" w:cs="Calibri"/>
        </w:rPr>
        <w:t xml:space="preserve"> future</w:t>
      </w:r>
      <w:r w:rsidR="5A60FC58" w:rsidRPr="0A077E3B">
        <w:rPr>
          <w:rFonts w:ascii="Calibri" w:eastAsia="Calibri" w:hAnsi="Calibri" w:cs="Calibri"/>
        </w:rPr>
        <w:t xml:space="preserve"> policy design by obtaining a </w:t>
      </w:r>
      <w:r w:rsidR="5A60FC58" w:rsidRPr="553AA6F4">
        <w:rPr>
          <w:rFonts w:ascii="Calibri" w:eastAsia="Calibri" w:hAnsi="Calibri" w:cs="Calibri"/>
        </w:rPr>
        <w:t xml:space="preserve">region-specific understanding of where </w:t>
      </w:r>
      <w:r w:rsidR="00582F74">
        <w:rPr>
          <w:rFonts w:ascii="Calibri" w:eastAsia="Calibri" w:hAnsi="Calibri" w:cs="Calibri"/>
        </w:rPr>
        <w:t xml:space="preserve">regional, rural and remote </w:t>
      </w:r>
      <w:r w:rsidR="5A60FC58" w:rsidRPr="553AA6F4">
        <w:rPr>
          <w:rFonts w:ascii="Calibri" w:eastAsia="Calibri" w:hAnsi="Calibri" w:cs="Calibri"/>
        </w:rPr>
        <w:t xml:space="preserve">students train </w:t>
      </w:r>
      <w:r w:rsidR="00B6149D" w:rsidRPr="00527B4C">
        <w:rPr>
          <w:bCs/>
        </w:rPr>
        <w:t>and where they go on to work.</w:t>
      </w:r>
    </w:p>
    <w:p w14:paraId="3D53AEBB" w14:textId="63B90508" w:rsidR="00BE53A7" w:rsidRPr="00FD3A47" w:rsidRDefault="006966DB" w:rsidP="00FD4668">
      <w:pPr>
        <w:contextualSpacing/>
        <w:rPr>
          <w:rFonts w:eastAsia="Times New Roman" w:cs="Calibri"/>
        </w:rPr>
      </w:pPr>
      <w:r w:rsidRPr="003C7582">
        <w:rPr>
          <w:rFonts w:eastAsia="Times New Roman" w:cs="Calibri"/>
          <w:b/>
          <w:bCs/>
        </w:rPr>
        <w:t xml:space="preserve">Issue for Consideration </w:t>
      </w:r>
      <w:r w:rsidR="000F0E52">
        <w:rPr>
          <w:rFonts w:eastAsia="Times New Roman" w:cs="Calibri"/>
          <w:b/>
          <w:bCs/>
        </w:rPr>
        <w:t>2</w:t>
      </w:r>
      <w:r>
        <w:rPr>
          <w:rFonts w:eastAsia="Times New Roman" w:cs="Calibri"/>
          <w:b/>
          <w:bCs/>
        </w:rPr>
        <w:t xml:space="preserve">1 </w:t>
      </w:r>
      <w:r>
        <w:t xml:space="preserve">(p </w:t>
      </w:r>
      <w:r w:rsidR="007F011B">
        <w:t>22</w:t>
      </w:r>
      <w:r>
        <w:t>)</w:t>
      </w:r>
      <w:r w:rsidRPr="003C7582">
        <w:rPr>
          <w:rFonts w:eastAsia="Times New Roman" w:cs="Calibri"/>
        </w:rPr>
        <w:t xml:space="preserve">: Expand the School Student Broadband Initiative </w:t>
      </w:r>
      <w:r w:rsidR="007B2211">
        <w:rPr>
          <w:rFonts w:eastAsia="Times New Roman" w:cs="Calibri"/>
        </w:rPr>
        <w:t xml:space="preserve">(SSBI) </w:t>
      </w:r>
      <w:r w:rsidRPr="003C7582">
        <w:rPr>
          <w:rFonts w:eastAsia="Times New Roman" w:cs="Calibri"/>
        </w:rPr>
        <w:t>to eligible tertiary students</w:t>
      </w:r>
      <w:r>
        <w:rPr>
          <w:rFonts w:eastAsia="Times New Roman" w:cs="Calibri"/>
        </w:rPr>
        <w:t xml:space="preserve"> </w:t>
      </w:r>
      <w:r w:rsidRPr="003C7582">
        <w:rPr>
          <w:rFonts w:eastAsia="Times New Roman" w:cs="Calibri"/>
        </w:rPr>
        <w:t xml:space="preserve">to further increase educational access for students without </w:t>
      </w:r>
      <w:r>
        <w:rPr>
          <w:rFonts w:eastAsia="Times New Roman" w:cs="Calibri"/>
        </w:rPr>
        <w:t xml:space="preserve">affordable or </w:t>
      </w:r>
      <w:r w:rsidRPr="003C7582">
        <w:rPr>
          <w:rFonts w:eastAsia="Times New Roman" w:cs="Calibri"/>
        </w:rPr>
        <w:t xml:space="preserve">reliable internet connectivity. </w:t>
      </w:r>
      <w:r w:rsidR="00FD3A47">
        <w:rPr>
          <w:rFonts w:eastAsia="Times New Roman" w:cs="Calibri"/>
        </w:rPr>
        <w:br w:type="page"/>
      </w:r>
    </w:p>
    <w:p w14:paraId="0C2B3129" w14:textId="40A1CC58" w:rsidR="00BE53A7" w:rsidRDefault="00DB46B2" w:rsidP="00BE53A7">
      <w:pPr>
        <w:pStyle w:val="Heading2"/>
        <w:rPr>
          <w:rFonts w:eastAsia="Yu Gothic Light"/>
          <w:u w:val="none"/>
        </w:rPr>
      </w:pPr>
      <w:bookmarkStart w:id="22" w:name="_Toc184984135"/>
      <w:r>
        <w:rPr>
          <w:rFonts w:eastAsia="Yu Gothic Light"/>
          <w:u w:val="none"/>
        </w:rPr>
        <w:lastRenderedPageBreak/>
        <w:t>P</w:t>
      </w:r>
      <w:r w:rsidR="00BE53A7">
        <w:rPr>
          <w:rFonts w:eastAsia="Yu Gothic Light"/>
          <w:u w:val="none"/>
        </w:rPr>
        <w:t>roposal</w:t>
      </w:r>
      <w:r w:rsidR="00BE53A7" w:rsidRPr="00F87C5C">
        <w:rPr>
          <w:rFonts w:eastAsia="Yu Gothic Light"/>
          <w:u w:val="none"/>
        </w:rPr>
        <w:t xml:space="preserve"> for Consideration</w:t>
      </w:r>
      <w:bookmarkEnd w:id="22"/>
    </w:p>
    <w:p w14:paraId="489428A1" w14:textId="3EDFEE47" w:rsidR="006870B8" w:rsidRPr="006870B8" w:rsidRDefault="491D0808" w:rsidP="006870B8">
      <w:pPr>
        <w:spacing w:line="257" w:lineRule="auto"/>
        <w:rPr>
          <w:rFonts w:eastAsia="Calibri"/>
        </w:rPr>
      </w:pPr>
      <w:r w:rsidRPr="375A8F06">
        <w:rPr>
          <w:rFonts w:eastAsia="Calibri"/>
          <w:b/>
          <w:bCs/>
        </w:rPr>
        <w:t>Proposal for Consideration</w:t>
      </w:r>
      <w:r w:rsidR="00EF24AF">
        <w:rPr>
          <w:rFonts w:eastAsia="Calibri"/>
          <w:b/>
          <w:bCs/>
        </w:rPr>
        <w:t xml:space="preserve"> </w:t>
      </w:r>
      <w:r w:rsidR="00EF24AF">
        <w:rPr>
          <w:rFonts w:eastAsia="Calibri"/>
        </w:rPr>
        <w:t xml:space="preserve">(p </w:t>
      </w:r>
      <w:r w:rsidR="007F011B">
        <w:rPr>
          <w:rFonts w:eastAsia="Calibri"/>
        </w:rPr>
        <w:t>7</w:t>
      </w:r>
      <w:r w:rsidR="00E908BA">
        <w:rPr>
          <w:rFonts w:eastAsia="Calibri"/>
        </w:rPr>
        <w:t>5</w:t>
      </w:r>
      <w:r w:rsidR="00EF24AF">
        <w:rPr>
          <w:rFonts w:eastAsia="Calibri"/>
        </w:rPr>
        <w:t>)</w:t>
      </w:r>
      <w:r w:rsidRPr="375A8F06">
        <w:rPr>
          <w:rFonts w:eastAsia="Calibri"/>
        </w:rPr>
        <w:t xml:space="preserve">: </w:t>
      </w:r>
      <w:r w:rsidR="006870B8" w:rsidRPr="006870B8">
        <w:rPr>
          <w:rFonts w:eastAsia="Calibri"/>
        </w:rPr>
        <w:t>Establish a ‘Regional Education Collaborate and Connect’ program to facilitate strong and sustainable connections between regional, rural and remote education providers, industry and community to:</w:t>
      </w:r>
    </w:p>
    <w:p w14:paraId="76E771B1" w14:textId="58D536B5" w:rsidR="006870B8" w:rsidRPr="006870B8" w:rsidRDefault="00E47062" w:rsidP="00D172B2">
      <w:pPr>
        <w:pStyle w:val="ListParagraph"/>
      </w:pPr>
      <w:r>
        <w:t>n</w:t>
      </w:r>
      <w:r w:rsidR="006870B8" w:rsidRPr="006870B8">
        <w:t xml:space="preserve">urture the aspiration and </w:t>
      </w:r>
      <w:r w:rsidR="00361F54">
        <w:t xml:space="preserve">build the </w:t>
      </w:r>
      <w:r w:rsidR="006870B8" w:rsidRPr="006870B8">
        <w:t>confidence of regional, rural and remote students</w:t>
      </w:r>
    </w:p>
    <w:p w14:paraId="28017EE6" w14:textId="5B20A5AA" w:rsidR="006870B8" w:rsidRPr="006870B8" w:rsidRDefault="00E47062" w:rsidP="00D172B2">
      <w:pPr>
        <w:pStyle w:val="ListParagraph"/>
      </w:pPr>
      <w:r>
        <w:t>e</w:t>
      </w:r>
      <w:r w:rsidR="006870B8" w:rsidRPr="006870B8">
        <w:t xml:space="preserve">nsure regional, rural and remote people are better informed about, and supported to pursue, post-secondary </w:t>
      </w:r>
      <w:r w:rsidR="1F5C2333" w:rsidRPr="77BD9933">
        <w:t>education</w:t>
      </w:r>
      <w:r w:rsidR="1F5C2333" w:rsidRPr="340FB1B6">
        <w:t xml:space="preserve"> </w:t>
      </w:r>
      <w:r w:rsidR="006870B8" w:rsidRPr="006870B8">
        <w:t>and career pathways</w:t>
      </w:r>
    </w:p>
    <w:p w14:paraId="5C6E1119" w14:textId="1C393312" w:rsidR="006870B8" w:rsidRPr="006870B8" w:rsidRDefault="00DB2C96" w:rsidP="00D172B2">
      <w:pPr>
        <w:pStyle w:val="ListParagraph"/>
      </w:pPr>
      <w:r>
        <w:t>i</w:t>
      </w:r>
      <w:r w:rsidR="006870B8" w:rsidRPr="006870B8">
        <w:t>ncrease tertiary participation and attainment for people in regional, rural and remote communities</w:t>
      </w:r>
    </w:p>
    <w:p w14:paraId="0592DA3B" w14:textId="2965039C" w:rsidR="006870B8" w:rsidRPr="006870B8" w:rsidRDefault="00DB2C96" w:rsidP="00D172B2">
      <w:pPr>
        <w:pStyle w:val="ListParagraph"/>
      </w:pPr>
      <w:r>
        <w:t>f</w:t>
      </w:r>
      <w:r w:rsidR="006870B8" w:rsidRPr="006870B8">
        <w:t xml:space="preserve">acilitate a strong and sustainable ‘homegrown’ workforce that can address region-specific </w:t>
      </w:r>
      <w:r w:rsidR="2DA3E476" w:rsidRPr="77BD9933">
        <w:t xml:space="preserve">skills and workforce </w:t>
      </w:r>
      <w:r w:rsidR="006870B8" w:rsidRPr="77BD9933">
        <w:t>needs</w:t>
      </w:r>
    </w:p>
    <w:p w14:paraId="36D0FEFA" w14:textId="585C1716" w:rsidR="005F555B" w:rsidRPr="00CD54F4" w:rsidRDefault="00DB2C96">
      <w:pPr>
        <w:pStyle w:val="ListParagraph"/>
        <w:rPr>
          <w:rFonts w:ascii="Calibri" w:eastAsia="Calibri" w:hAnsi="Calibri" w:cs="Calibri"/>
        </w:rPr>
      </w:pPr>
      <w:r>
        <w:t>w</w:t>
      </w:r>
      <w:r w:rsidR="006870B8" w:rsidRPr="006870B8">
        <w:t xml:space="preserve">ork towards shared community goals, and ultimately seek to </w:t>
      </w:r>
      <w:r w:rsidR="006870B8" w:rsidRPr="00242036">
        <w:t xml:space="preserve">deliver </w:t>
      </w:r>
      <w:r w:rsidR="00326BB5" w:rsidRPr="00242036">
        <w:t>stronger</w:t>
      </w:r>
      <w:r w:rsidR="006870B8" w:rsidRPr="00242036">
        <w:t xml:space="preserve"> regional</w:t>
      </w:r>
      <w:r w:rsidR="006870B8" w:rsidRPr="006870B8">
        <w:t>, rural and remote communities</w:t>
      </w:r>
      <w:r w:rsidR="00867054">
        <w:t>.</w:t>
      </w:r>
      <w:bookmarkStart w:id="23" w:name="_Hlk145663744"/>
      <w:bookmarkEnd w:id="20"/>
      <w:r w:rsidR="005F555B">
        <w:br w:type="page"/>
      </w:r>
    </w:p>
    <w:p w14:paraId="3F0FEEE5" w14:textId="4B1114C8" w:rsidR="00047DF6" w:rsidRDefault="00047DF6" w:rsidP="008048A0">
      <w:pPr>
        <w:pStyle w:val="Heading2"/>
        <w:rPr>
          <w:rFonts w:eastAsia="Yu Gothic Light"/>
          <w:u w:val="none"/>
        </w:rPr>
      </w:pPr>
      <w:bookmarkStart w:id="24" w:name="_Toc184984136"/>
      <w:r>
        <w:rPr>
          <w:rFonts w:eastAsia="Yu Gothic Light"/>
          <w:u w:val="none"/>
        </w:rPr>
        <w:lastRenderedPageBreak/>
        <w:t>EQUITY</w:t>
      </w:r>
      <w:r w:rsidR="00EF41ED">
        <w:rPr>
          <w:rFonts w:eastAsia="Yu Gothic Light"/>
          <w:u w:val="none"/>
        </w:rPr>
        <w:t xml:space="preserve"> IN EDUCATION </w:t>
      </w:r>
      <w:r w:rsidR="00892A5E">
        <w:rPr>
          <w:rFonts w:eastAsia="Yu Gothic Light"/>
          <w:u w:val="none"/>
        </w:rPr>
        <w:t xml:space="preserve">IN </w:t>
      </w:r>
      <w:r w:rsidR="00EF41ED">
        <w:rPr>
          <w:rFonts w:eastAsia="Yu Gothic Light"/>
          <w:u w:val="none"/>
        </w:rPr>
        <w:t>REGIONAL, RURAL AND REMOTE AUSTRALIA</w:t>
      </w:r>
      <w:bookmarkEnd w:id="24"/>
    </w:p>
    <w:p w14:paraId="0D89423A" w14:textId="6AC6BE3F" w:rsidR="6A110418" w:rsidRPr="00376C72" w:rsidRDefault="6A110418" w:rsidP="0368EF67">
      <w:pPr>
        <w:rPr>
          <w:rFonts w:ascii="Calibri" w:eastAsia="Aptos" w:hAnsi="Calibri" w:cs="Calibri"/>
          <w:color w:val="000000" w:themeColor="text1"/>
        </w:rPr>
      </w:pPr>
      <w:r w:rsidRPr="651A815D">
        <w:rPr>
          <w:rFonts w:ascii="Calibri" w:eastAsia="Aptos" w:hAnsi="Calibri" w:cs="Calibri"/>
          <w:color w:val="000000" w:themeColor="text1"/>
        </w:rPr>
        <w:t>Life in regional</w:t>
      </w:r>
      <w:r w:rsidR="00E778EB" w:rsidRPr="651A815D">
        <w:rPr>
          <w:rFonts w:ascii="Calibri" w:eastAsia="Aptos" w:hAnsi="Calibri" w:cs="Calibri"/>
          <w:color w:val="000000" w:themeColor="text1"/>
        </w:rPr>
        <w:t>, rural and remote</w:t>
      </w:r>
      <w:r w:rsidRPr="651A815D">
        <w:rPr>
          <w:rFonts w:ascii="Calibri" w:eastAsia="Aptos" w:hAnsi="Calibri" w:cs="Calibri"/>
          <w:color w:val="000000" w:themeColor="text1"/>
        </w:rPr>
        <w:t xml:space="preserve"> Australia is, simply put, different </w:t>
      </w:r>
      <w:r w:rsidR="00634CFD" w:rsidRPr="651A815D">
        <w:rPr>
          <w:rFonts w:ascii="Calibri" w:eastAsia="Aptos" w:hAnsi="Calibri" w:cs="Calibri"/>
          <w:color w:val="000000" w:themeColor="text1"/>
        </w:rPr>
        <w:t xml:space="preserve">to </w:t>
      </w:r>
      <w:r w:rsidRPr="651A815D">
        <w:rPr>
          <w:rFonts w:ascii="Calibri" w:eastAsia="Aptos" w:hAnsi="Calibri" w:cs="Calibri"/>
          <w:color w:val="000000" w:themeColor="text1"/>
        </w:rPr>
        <w:t xml:space="preserve">life in the cities. </w:t>
      </w:r>
      <w:r w:rsidR="40B74B9D" w:rsidRPr="651A815D">
        <w:rPr>
          <w:rFonts w:ascii="Calibri" w:eastAsia="Aptos" w:hAnsi="Calibri" w:cs="Calibri"/>
          <w:color w:val="000000" w:themeColor="text1"/>
        </w:rPr>
        <w:t xml:space="preserve">Our regional, rural and remote communities </w:t>
      </w:r>
      <w:r w:rsidR="5FDF1854" w:rsidRPr="651A815D">
        <w:rPr>
          <w:rFonts w:ascii="Calibri" w:eastAsia="Aptos" w:hAnsi="Calibri" w:cs="Calibri"/>
          <w:color w:val="000000" w:themeColor="text1"/>
        </w:rPr>
        <w:t xml:space="preserve">are </w:t>
      </w:r>
      <w:r w:rsidR="6E0ECDC3" w:rsidRPr="651A815D">
        <w:rPr>
          <w:rFonts w:ascii="Calibri" w:eastAsia="Aptos" w:hAnsi="Calibri" w:cs="Calibri"/>
          <w:color w:val="000000" w:themeColor="text1"/>
        </w:rPr>
        <w:t xml:space="preserve">great </w:t>
      </w:r>
      <w:r w:rsidR="5FDF1854" w:rsidRPr="651A815D">
        <w:rPr>
          <w:rFonts w:ascii="Calibri" w:eastAsia="Aptos" w:hAnsi="Calibri" w:cs="Calibri"/>
          <w:color w:val="000000" w:themeColor="text1"/>
        </w:rPr>
        <w:t xml:space="preserve">places to grow up, live, and grow old in – full of experiences that you </w:t>
      </w:r>
      <w:r w:rsidR="002D23C3" w:rsidRPr="651A815D">
        <w:rPr>
          <w:rFonts w:ascii="Calibri" w:eastAsia="Aptos" w:hAnsi="Calibri" w:cs="Calibri"/>
          <w:color w:val="000000" w:themeColor="text1"/>
        </w:rPr>
        <w:t>w</w:t>
      </w:r>
      <w:r w:rsidR="00083993">
        <w:rPr>
          <w:rFonts w:ascii="Calibri" w:eastAsia="Aptos" w:hAnsi="Calibri" w:cs="Calibri"/>
          <w:color w:val="000000" w:themeColor="text1"/>
        </w:rPr>
        <w:t>ill not</w:t>
      </w:r>
      <w:r w:rsidR="5FDF1854" w:rsidRPr="651A815D">
        <w:rPr>
          <w:rFonts w:ascii="Calibri" w:eastAsia="Aptos" w:hAnsi="Calibri" w:cs="Calibri"/>
          <w:color w:val="000000" w:themeColor="text1"/>
        </w:rPr>
        <w:t xml:space="preserve"> </w:t>
      </w:r>
      <w:r w:rsidR="1B280904" w:rsidRPr="651A815D">
        <w:rPr>
          <w:rFonts w:ascii="Calibri" w:eastAsia="Aptos" w:hAnsi="Calibri" w:cs="Calibri"/>
          <w:color w:val="000000" w:themeColor="text1"/>
        </w:rPr>
        <w:t>find in a major city. However</w:t>
      </w:r>
      <w:r w:rsidR="37ADCC2F" w:rsidRPr="651A815D">
        <w:rPr>
          <w:rFonts w:ascii="Calibri" w:eastAsia="Aptos" w:hAnsi="Calibri" w:cs="Calibri"/>
          <w:color w:val="000000" w:themeColor="text1"/>
        </w:rPr>
        <w:t>,</w:t>
      </w:r>
      <w:r w:rsidR="1B280904" w:rsidRPr="651A815D">
        <w:rPr>
          <w:rFonts w:ascii="Calibri" w:eastAsia="Aptos" w:hAnsi="Calibri" w:cs="Calibri"/>
          <w:color w:val="000000" w:themeColor="text1"/>
        </w:rPr>
        <w:t xml:space="preserve"> we canno</w:t>
      </w:r>
      <w:r w:rsidR="20E78DBF" w:rsidRPr="651A815D">
        <w:rPr>
          <w:rFonts w:ascii="Calibri" w:eastAsia="Aptos" w:hAnsi="Calibri" w:cs="Calibri"/>
          <w:color w:val="000000" w:themeColor="text1"/>
        </w:rPr>
        <w:t xml:space="preserve">t ignore the </w:t>
      </w:r>
      <w:r w:rsidR="3AE34B54" w:rsidRPr="651A815D">
        <w:rPr>
          <w:rFonts w:ascii="Calibri" w:eastAsia="Aptos" w:hAnsi="Calibri" w:cs="Calibri"/>
          <w:color w:val="000000" w:themeColor="text1"/>
        </w:rPr>
        <w:t>impact of geography</w:t>
      </w:r>
      <w:r w:rsidR="0007EF9E" w:rsidRPr="651A815D">
        <w:rPr>
          <w:rFonts w:ascii="Calibri" w:eastAsia="Aptos" w:hAnsi="Calibri" w:cs="Calibri"/>
          <w:color w:val="000000" w:themeColor="text1"/>
        </w:rPr>
        <w:t xml:space="preserve"> on the regional lifestyle</w:t>
      </w:r>
      <w:r w:rsidR="3AE34B54" w:rsidRPr="651A815D">
        <w:rPr>
          <w:rFonts w:ascii="Calibri" w:eastAsia="Aptos" w:hAnsi="Calibri" w:cs="Calibri"/>
          <w:color w:val="000000" w:themeColor="text1"/>
        </w:rPr>
        <w:t>. Distance</w:t>
      </w:r>
      <w:r w:rsidR="00BD0F24" w:rsidRPr="651A815D">
        <w:rPr>
          <w:rFonts w:ascii="Calibri" w:eastAsia="Aptos" w:hAnsi="Calibri" w:cs="Calibri"/>
          <w:color w:val="000000" w:themeColor="text1"/>
        </w:rPr>
        <w:t xml:space="preserve">, </w:t>
      </w:r>
      <w:r w:rsidR="73CBBF50" w:rsidRPr="651A815D">
        <w:rPr>
          <w:rFonts w:ascii="Calibri" w:eastAsia="Aptos" w:hAnsi="Calibri" w:cs="Calibri"/>
          <w:color w:val="000000" w:themeColor="text1"/>
        </w:rPr>
        <w:t xml:space="preserve">decreased </w:t>
      </w:r>
      <w:r w:rsidR="00BD0F24" w:rsidRPr="651A815D">
        <w:rPr>
          <w:rFonts w:ascii="Calibri" w:eastAsia="Aptos" w:hAnsi="Calibri" w:cs="Calibri"/>
          <w:color w:val="000000" w:themeColor="text1"/>
        </w:rPr>
        <w:t>population density</w:t>
      </w:r>
      <w:r w:rsidR="003B568A" w:rsidRPr="651A815D">
        <w:rPr>
          <w:rFonts w:ascii="Calibri" w:eastAsia="Aptos" w:hAnsi="Calibri" w:cs="Calibri"/>
          <w:color w:val="000000" w:themeColor="text1"/>
        </w:rPr>
        <w:t xml:space="preserve"> and the associated </w:t>
      </w:r>
      <w:r w:rsidR="3AE34B54" w:rsidRPr="651A815D">
        <w:rPr>
          <w:rFonts w:ascii="Calibri" w:eastAsia="Aptos" w:hAnsi="Calibri" w:cs="Calibri"/>
          <w:color w:val="000000" w:themeColor="text1"/>
        </w:rPr>
        <w:t xml:space="preserve">increased costs means that </w:t>
      </w:r>
      <w:r w:rsidR="15E49007" w:rsidRPr="651A815D">
        <w:rPr>
          <w:rFonts w:ascii="Calibri" w:eastAsia="Aptos" w:hAnsi="Calibri" w:cs="Calibri"/>
          <w:color w:val="000000" w:themeColor="text1"/>
        </w:rPr>
        <w:t xml:space="preserve">access to essential services like education is more </w:t>
      </w:r>
      <w:r w:rsidR="00DA65BC" w:rsidRPr="00376C72">
        <w:rPr>
          <w:rFonts w:ascii="Calibri" w:eastAsia="Aptos" w:hAnsi="Calibri" w:cs="Calibri"/>
          <w:color w:val="000000" w:themeColor="text1"/>
        </w:rPr>
        <w:t xml:space="preserve">challenging </w:t>
      </w:r>
      <w:r w:rsidR="15E49007" w:rsidRPr="00376C72">
        <w:rPr>
          <w:rFonts w:ascii="Calibri" w:eastAsia="Aptos" w:hAnsi="Calibri" w:cs="Calibri"/>
          <w:color w:val="000000" w:themeColor="text1"/>
        </w:rPr>
        <w:t>than in metropolitan areas.</w:t>
      </w:r>
      <w:r w:rsidR="002A5828" w:rsidRPr="00376C72">
        <w:rPr>
          <w:rFonts w:ascii="Calibri" w:eastAsia="Aptos" w:hAnsi="Calibri" w:cs="Calibri"/>
          <w:color w:val="000000" w:themeColor="text1"/>
        </w:rPr>
        <w:t xml:space="preserve"> </w:t>
      </w:r>
    </w:p>
    <w:p w14:paraId="00ED38E1" w14:textId="5C86B8B5" w:rsidR="6A110418" w:rsidRPr="00376C72" w:rsidRDefault="15E49007" w:rsidP="7C7838A4">
      <w:pPr>
        <w:rPr>
          <w:rFonts w:ascii="Calibri" w:eastAsia="Aptos" w:hAnsi="Calibri" w:cs="Calibri"/>
        </w:rPr>
      </w:pPr>
      <w:r w:rsidRPr="00376C72">
        <w:rPr>
          <w:rFonts w:ascii="Calibri" w:eastAsia="Aptos" w:hAnsi="Calibri" w:cs="Calibri"/>
          <w:color w:val="000000" w:themeColor="text1"/>
        </w:rPr>
        <w:t>This is</w:t>
      </w:r>
      <w:r w:rsidR="6F58B36A" w:rsidRPr="00376C72">
        <w:rPr>
          <w:rFonts w:ascii="Calibri" w:eastAsia="Aptos" w:hAnsi="Calibri" w:cs="Calibri"/>
          <w:color w:val="000000" w:themeColor="text1"/>
        </w:rPr>
        <w:t>,</w:t>
      </w:r>
      <w:r w:rsidRPr="00376C72">
        <w:rPr>
          <w:rFonts w:ascii="Calibri" w:eastAsia="Aptos" w:hAnsi="Calibri" w:cs="Calibri"/>
          <w:color w:val="000000" w:themeColor="text1"/>
        </w:rPr>
        <w:t xml:space="preserve"> </w:t>
      </w:r>
      <w:r w:rsidR="5DD623DC" w:rsidRPr="00376C72">
        <w:rPr>
          <w:rFonts w:ascii="Calibri" w:eastAsia="Aptos" w:hAnsi="Calibri" w:cs="Calibri"/>
          <w:color w:val="000000" w:themeColor="text1"/>
        </w:rPr>
        <w:t>fundamentally, an equity issue</w:t>
      </w:r>
      <w:r w:rsidR="5078B769" w:rsidRPr="00376C72">
        <w:rPr>
          <w:rFonts w:ascii="Calibri" w:eastAsia="Aptos" w:hAnsi="Calibri" w:cs="Calibri"/>
          <w:color w:val="000000" w:themeColor="text1"/>
        </w:rPr>
        <w:t xml:space="preserve">. </w:t>
      </w:r>
      <w:r w:rsidR="58708050" w:rsidRPr="00376C72">
        <w:rPr>
          <w:rFonts w:ascii="Calibri" w:eastAsia="Aptos" w:hAnsi="Calibri" w:cs="Calibri"/>
          <w:color w:val="000000" w:themeColor="text1"/>
        </w:rPr>
        <w:t>All people, regardless of location or other determining factor</w:t>
      </w:r>
      <w:r w:rsidR="00BF48B5" w:rsidRPr="00376C72">
        <w:rPr>
          <w:rFonts w:ascii="Calibri" w:eastAsia="Aptos" w:hAnsi="Calibri" w:cs="Calibri"/>
          <w:color w:val="000000" w:themeColor="text1"/>
        </w:rPr>
        <w:t>s</w:t>
      </w:r>
      <w:r w:rsidR="58708050" w:rsidRPr="00376C72">
        <w:rPr>
          <w:rFonts w:ascii="Calibri" w:eastAsia="Aptos" w:hAnsi="Calibri" w:cs="Calibri"/>
          <w:color w:val="000000" w:themeColor="text1"/>
        </w:rPr>
        <w:t xml:space="preserve">, should have access to </w:t>
      </w:r>
      <w:r w:rsidR="00530597" w:rsidRPr="00376C72">
        <w:rPr>
          <w:rFonts w:ascii="Calibri" w:eastAsia="Aptos" w:hAnsi="Calibri" w:cs="Calibri"/>
          <w:color w:val="000000" w:themeColor="text1"/>
        </w:rPr>
        <w:t>high-quality education</w:t>
      </w:r>
      <w:r w:rsidR="0021734D" w:rsidRPr="00376C72">
        <w:rPr>
          <w:rFonts w:ascii="Calibri" w:eastAsia="Aptos" w:hAnsi="Calibri" w:cs="Calibri"/>
          <w:color w:val="000000" w:themeColor="text1"/>
        </w:rPr>
        <w:t xml:space="preserve"> at all stages of life</w:t>
      </w:r>
      <w:r w:rsidR="4A99B31A" w:rsidRPr="00376C72">
        <w:rPr>
          <w:rFonts w:ascii="Calibri" w:eastAsia="Aptos" w:hAnsi="Calibri" w:cs="Calibri"/>
          <w:color w:val="000000" w:themeColor="text1"/>
        </w:rPr>
        <w:t xml:space="preserve">. </w:t>
      </w:r>
      <w:r w:rsidR="1C49CC0F" w:rsidRPr="00376C72">
        <w:rPr>
          <w:rFonts w:ascii="Calibri" w:eastAsia="Aptos" w:hAnsi="Calibri" w:cs="Calibri"/>
          <w:color w:val="000000" w:themeColor="text1"/>
        </w:rPr>
        <w:t xml:space="preserve">An equitable approach recognises that </w:t>
      </w:r>
      <w:r w:rsidR="6602190D" w:rsidRPr="00376C72">
        <w:rPr>
          <w:rFonts w:ascii="Calibri" w:eastAsia="Aptos" w:hAnsi="Calibri" w:cs="Calibri"/>
          <w:color w:val="000000" w:themeColor="text1"/>
        </w:rPr>
        <w:t>people in</w:t>
      </w:r>
      <w:r w:rsidR="1C49CC0F" w:rsidRPr="00376C72">
        <w:rPr>
          <w:rFonts w:ascii="Calibri" w:eastAsia="Aptos" w:hAnsi="Calibri" w:cs="Calibri"/>
          <w:color w:val="000000" w:themeColor="text1"/>
        </w:rPr>
        <w:t xml:space="preserve"> regional, rural and remote </w:t>
      </w:r>
      <w:r w:rsidR="760FB876" w:rsidRPr="00376C72">
        <w:rPr>
          <w:rFonts w:ascii="Calibri" w:eastAsia="Aptos" w:hAnsi="Calibri" w:cs="Calibri"/>
          <w:color w:val="000000" w:themeColor="text1"/>
        </w:rPr>
        <w:t xml:space="preserve">Australia </w:t>
      </w:r>
      <w:r w:rsidR="1C49CC0F" w:rsidRPr="00376C72">
        <w:rPr>
          <w:rFonts w:ascii="Calibri" w:eastAsia="Aptos" w:hAnsi="Calibri" w:cs="Calibri"/>
          <w:color w:val="000000" w:themeColor="text1"/>
        </w:rPr>
        <w:t xml:space="preserve">face differing circumstances to those living in metropolitan areas and seeks to provide them with the </w:t>
      </w:r>
      <w:r w:rsidR="00FB321F" w:rsidRPr="00376C72">
        <w:rPr>
          <w:rFonts w:ascii="Calibri" w:eastAsia="Aptos" w:hAnsi="Calibri" w:cs="Calibri"/>
          <w:color w:val="000000" w:themeColor="text1"/>
        </w:rPr>
        <w:t xml:space="preserve">educational </w:t>
      </w:r>
      <w:r w:rsidR="1C49CC0F" w:rsidRPr="00376C72">
        <w:rPr>
          <w:rFonts w:ascii="Calibri" w:eastAsia="Aptos" w:hAnsi="Calibri" w:cs="Calibri"/>
          <w:color w:val="000000" w:themeColor="text1"/>
        </w:rPr>
        <w:t>resources</w:t>
      </w:r>
      <w:r w:rsidR="00224135" w:rsidRPr="00376C72">
        <w:rPr>
          <w:rFonts w:ascii="Calibri" w:eastAsia="Aptos" w:hAnsi="Calibri" w:cs="Calibri"/>
          <w:color w:val="000000" w:themeColor="text1"/>
        </w:rPr>
        <w:t xml:space="preserve"> and services</w:t>
      </w:r>
      <w:r w:rsidR="1C49CC0F" w:rsidRPr="00376C72">
        <w:rPr>
          <w:rFonts w:ascii="Calibri" w:eastAsia="Aptos" w:hAnsi="Calibri" w:cs="Calibri"/>
          <w:color w:val="000000" w:themeColor="text1"/>
        </w:rPr>
        <w:t xml:space="preserve"> they need </w:t>
      </w:r>
      <w:r w:rsidR="00590FE8" w:rsidRPr="00376C72">
        <w:rPr>
          <w:rFonts w:ascii="Calibri" w:eastAsia="Aptos" w:hAnsi="Calibri" w:cs="Calibri"/>
          <w:color w:val="000000" w:themeColor="text1"/>
        </w:rPr>
        <w:t>to succeed</w:t>
      </w:r>
      <w:r w:rsidR="545D1FA9" w:rsidRPr="00376C72">
        <w:rPr>
          <w:rFonts w:ascii="Calibri" w:eastAsia="Aptos" w:hAnsi="Calibri" w:cs="Calibri"/>
          <w:color w:val="000000" w:themeColor="text1"/>
        </w:rPr>
        <w:t>.</w:t>
      </w:r>
    </w:p>
    <w:p w14:paraId="1E767B55" w14:textId="466FE601" w:rsidR="6A110418" w:rsidRPr="00FF1132" w:rsidRDefault="5A105581" w:rsidP="097AA467">
      <w:pPr>
        <w:rPr>
          <w:rFonts w:ascii="Calibri" w:eastAsia="Aptos" w:hAnsi="Calibri" w:cs="Calibri"/>
        </w:rPr>
      </w:pPr>
      <w:r w:rsidRPr="00376C72">
        <w:rPr>
          <w:rFonts w:ascii="Calibri" w:eastAsia="Aptos" w:hAnsi="Calibri" w:cs="Calibri"/>
          <w:color w:val="000000" w:themeColor="text1"/>
        </w:rPr>
        <w:t>If the market is unable to deliver essential</w:t>
      </w:r>
      <w:r w:rsidR="7520C505" w:rsidRPr="00376C72">
        <w:rPr>
          <w:rFonts w:ascii="Calibri" w:eastAsia="Aptos" w:hAnsi="Calibri" w:cs="Calibri"/>
          <w:color w:val="000000" w:themeColor="text1"/>
        </w:rPr>
        <w:t xml:space="preserve"> </w:t>
      </w:r>
      <w:r w:rsidR="000E17BE" w:rsidRPr="00376C72">
        <w:rPr>
          <w:rFonts w:ascii="Calibri" w:eastAsia="Aptos" w:hAnsi="Calibri" w:cs="Calibri"/>
          <w:color w:val="000000" w:themeColor="text1"/>
        </w:rPr>
        <w:t>services</w:t>
      </w:r>
      <w:r w:rsidR="00F52C32" w:rsidRPr="00376C72">
        <w:rPr>
          <w:rFonts w:ascii="Calibri" w:eastAsia="Aptos" w:hAnsi="Calibri" w:cs="Calibri"/>
          <w:color w:val="000000" w:themeColor="text1"/>
        </w:rPr>
        <w:t xml:space="preserve"> to these communities</w:t>
      </w:r>
      <w:r w:rsidR="000E17BE" w:rsidRPr="00376C72">
        <w:rPr>
          <w:rFonts w:ascii="Calibri" w:eastAsia="Aptos" w:hAnsi="Calibri" w:cs="Calibri"/>
          <w:color w:val="000000" w:themeColor="text1"/>
        </w:rPr>
        <w:t>,</w:t>
      </w:r>
      <w:r w:rsidRPr="00376C72">
        <w:rPr>
          <w:rFonts w:ascii="Calibri" w:eastAsia="Aptos" w:hAnsi="Calibri" w:cs="Calibri"/>
          <w:color w:val="000000" w:themeColor="text1"/>
        </w:rPr>
        <w:t xml:space="preserve"> </w:t>
      </w:r>
      <w:r w:rsidR="00BF48B5" w:rsidRPr="00376C72">
        <w:rPr>
          <w:rFonts w:ascii="Calibri" w:eastAsia="Aptos" w:hAnsi="Calibri" w:cs="Calibri"/>
          <w:color w:val="000000" w:themeColor="text1"/>
        </w:rPr>
        <w:t xml:space="preserve">government has a public good obligation to assist. </w:t>
      </w:r>
      <w:r w:rsidR="0D10C255" w:rsidRPr="00376C72">
        <w:rPr>
          <w:rFonts w:ascii="Calibri" w:eastAsia="Aptos" w:hAnsi="Calibri" w:cs="Calibri"/>
          <w:color w:val="000000" w:themeColor="text1"/>
        </w:rPr>
        <w:t>This may require additio</w:t>
      </w:r>
      <w:r w:rsidR="21104F84" w:rsidRPr="00376C72">
        <w:rPr>
          <w:rFonts w:ascii="Calibri" w:eastAsia="Aptos" w:hAnsi="Calibri" w:cs="Calibri"/>
          <w:color w:val="000000" w:themeColor="text1"/>
        </w:rPr>
        <w:t xml:space="preserve">nal effort </w:t>
      </w:r>
      <w:r w:rsidR="4569BAD4" w:rsidRPr="00376C72">
        <w:rPr>
          <w:rFonts w:ascii="Calibri" w:eastAsia="Aptos" w:hAnsi="Calibri" w:cs="Calibri"/>
          <w:color w:val="000000" w:themeColor="text1"/>
        </w:rPr>
        <w:t xml:space="preserve">or </w:t>
      </w:r>
      <w:r w:rsidR="21104F84" w:rsidRPr="00376C72">
        <w:rPr>
          <w:rFonts w:ascii="Calibri" w:eastAsia="Aptos" w:hAnsi="Calibri" w:cs="Calibri"/>
          <w:color w:val="000000" w:themeColor="text1"/>
        </w:rPr>
        <w:t>funding</w:t>
      </w:r>
      <w:r w:rsidR="0D10C255" w:rsidRPr="00376C72">
        <w:rPr>
          <w:rFonts w:ascii="Calibri" w:eastAsia="Aptos" w:hAnsi="Calibri" w:cs="Calibri"/>
          <w:color w:val="000000" w:themeColor="text1"/>
        </w:rPr>
        <w:t xml:space="preserve">, it may require creative and unique solutions, but </w:t>
      </w:r>
      <w:r w:rsidR="25222218" w:rsidRPr="00376C72">
        <w:rPr>
          <w:rFonts w:ascii="Calibri" w:eastAsia="Aptos" w:hAnsi="Calibri" w:cs="Calibri"/>
          <w:color w:val="000000" w:themeColor="text1"/>
        </w:rPr>
        <w:t>t</w:t>
      </w:r>
      <w:r w:rsidR="76DBD019" w:rsidRPr="00376C72">
        <w:rPr>
          <w:rFonts w:ascii="Calibri" w:eastAsia="Aptos" w:hAnsi="Calibri" w:cs="Calibri"/>
          <w:color w:val="000000" w:themeColor="text1"/>
        </w:rPr>
        <w:t>o not provide these essential</w:t>
      </w:r>
      <w:r w:rsidR="00FF1A28">
        <w:rPr>
          <w:rFonts w:ascii="Calibri" w:eastAsia="Aptos" w:hAnsi="Calibri" w:cs="Calibri"/>
          <w:color w:val="000000" w:themeColor="text1"/>
        </w:rPr>
        <w:t xml:space="preserve"> </w:t>
      </w:r>
      <w:r w:rsidR="76DBD019" w:rsidRPr="00376C72">
        <w:rPr>
          <w:rFonts w:ascii="Calibri" w:eastAsia="Aptos" w:hAnsi="Calibri" w:cs="Calibri"/>
          <w:color w:val="000000" w:themeColor="text1"/>
        </w:rPr>
        <w:t>s</w:t>
      </w:r>
      <w:r w:rsidR="00FF1A28">
        <w:rPr>
          <w:rFonts w:ascii="Calibri" w:eastAsia="Aptos" w:hAnsi="Calibri" w:cs="Calibri"/>
          <w:color w:val="000000" w:themeColor="text1"/>
        </w:rPr>
        <w:t>ervices</w:t>
      </w:r>
      <w:r w:rsidR="76DBD019" w:rsidRPr="00376C72">
        <w:rPr>
          <w:rFonts w:ascii="Calibri" w:eastAsia="Aptos" w:hAnsi="Calibri" w:cs="Calibri"/>
          <w:color w:val="000000" w:themeColor="text1"/>
        </w:rPr>
        <w:t xml:space="preserve"> is</w:t>
      </w:r>
      <w:r w:rsidR="756943E7" w:rsidRPr="00376C72">
        <w:rPr>
          <w:rFonts w:ascii="Calibri" w:eastAsia="Aptos" w:hAnsi="Calibri" w:cs="Calibri"/>
          <w:color w:val="000000" w:themeColor="text1"/>
        </w:rPr>
        <w:t xml:space="preserve"> </w:t>
      </w:r>
      <w:r w:rsidR="008E2E1E">
        <w:rPr>
          <w:rFonts w:ascii="Calibri" w:eastAsia="Aptos" w:hAnsi="Calibri" w:cs="Calibri"/>
          <w:color w:val="000000" w:themeColor="text1"/>
        </w:rPr>
        <w:t>un</w:t>
      </w:r>
      <w:r w:rsidR="00BE53A7" w:rsidRPr="00376C72">
        <w:rPr>
          <w:rFonts w:ascii="Calibri" w:eastAsia="Aptos" w:hAnsi="Calibri" w:cs="Calibri"/>
          <w:color w:val="000000" w:themeColor="text1"/>
        </w:rPr>
        <w:t xml:space="preserve">acceptable. </w:t>
      </w:r>
    </w:p>
    <w:p w14:paraId="28D028E6" w14:textId="6F2885E6" w:rsidR="007D356C" w:rsidRPr="000C40CB" w:rsidRDefault="31615FDB" w:rsidP="00F37BD5">
      <w:pPr>
        <w:pStyle w:val="Heading3-NotinTOC"/>
      </w:pPr>
      <w:r>
        <w:t>The power of education</w:t>
      </w:r>
      <w:r w:rsidR="007D356C">
        <w:t xml:space="preserve"> </w:t>
      </w:r>
    </w:p>
    <w:p w14:paraId="539BE441" w14:textId="7D1C61ED" w:rsidR="12F9F869" w:rsidRPr="00FF1132" w:rsidRDefault="12F9F869" w:rsidP="0CA361FD">
      <w:pPr>
        <w:rPr>
          <w:rFonts w:ascii="Calibri" w:eastAsia="Aptos" w:hAnsi="Calibri" w:cs="Calibri"/>
          <w:color w:val="000000" w:themeColor="text1"/>
        </w:rPr>
      </w:pPr>
      <w:r w:rsidRPr="0CA361FD">
        <w:rPr>
          <w:rFonts w:ascii="Calibri" w:eastAsia="Aptos" w:hAnsi="Calibri" w:cs="Calibri"/>
          <w:color w:val="000000" w:themeColor="text1"/>
        </w:rPr>
        <w:t xml:space="preserve">Equity in education is vital </w:t>
      </w:r>
      <w:r w:rsidR="001111B6" w:rsidRPr="00DD5928">
        <w:rPr>
          <w:rFonts w:ascii="Calibri" w:eastAsia="Aptos" w:hAnsi="Calibri" w:cs="Calibri"/>
          <w:color w:val="000000" w:themeColor="text1"/>
        </w:rPr>
        <w:t>as</w:t>
      </w:r>
      <w:r w:rsidR="001111B6">
        <w:rPr>
          <w:rFonts w:ascii="Calibri" w:eastAsia="Aptos" w:hAnsi="Calibri" w:cs="Calibri"/>
          <w:color w:val="000000" w:themeColor="text1"/>
        </w:rPr>
        <w:t xml:space="preserve"> </w:t>
      </w:r>
      <w:r w:rsidRPr="0CA361FD">
        <w:rPr>
          <w:rFonts w:ascii="Calibri" w:eastAsia="Aptos" w:hAnsi="Calibri" w:cs="Calibri"/>
          <w:color w:val="000000" w:themeColor="text1"/>
        </w:rPr>
        <w:t xml:space="preserve">education holds the power to </w:t>
      </w:r>
      <w:r w:rsidR="001111B6">
        <w:rPr>
          <w:rFonts w:ascii="Calibri" w:eastAsia="Aptos" w:hAnsi="Calibri" w:cs="Calibri"/>
          <w:color w:val="000000" w:themeColor="text1"/>
        </w:rPr>
        <w:t xml:space="preserve">improve the lives of </w:t>
      </w:r>
      <w:r w:rsidRPr="0CA361FD">
        <w:rPr>
          <w:rFonts w:ascii="Calibri" w:eastAsia="Aptos" w:hAnsi="Calibri" w:cs="Calibri"/>
          <w:color w:val="000000" w:themeColor="text1"/>
        </w:rPr>
        <w:t xml:space="preserve">individuals, their families and </w:t>
      </w:r>
      <w:r w:rsidR="00E11B6D">
        <w:rPr>
          <w:rFonts w:ascii="Calibri" w:eastAsia="Aptos" w:hAnsi="Calibri" w:cs="Calibri"/>
          <w:color w:val="000000" w:themeColor="text1"/>
        </w:rPr>
        <w:t xml:space="preserve">to improve outcomes for </w:t>
      </w:r>
      <w:r w:rsidRPr="0CA361FD">
        <w:rPr>
          <w:rFonts w:ascii="Calibri" w:eastAsia="Aptos" w:hAnsi="Calibri" w:cs="Calibri"/>
          <w:color w:val="000000" w:themeColor="text1"/>
        </w:rPr>
        <w:t xml:space="preserve">their communities. </w:t>
      </w:r>
      <w:r w:rsidR="0E30DB50" w:rsidRPr="0CA361FD">
        <w:rPr>
          <w:rFonts w:ascii="Calibri" w:eastAsia="Aptos" w:hAnsi="Calibri" w:cs="Calibri"/>
          <w:color w:val="000000" w:themeColor="text1"/>
        </w:rPr>
        <w:t>A quality education gives people the opportunity to reach their full potential</w:t>
      </w:r>
      <w:r w:rsidR="0F101F8A" w:rsidRPr="0CA361FD">
        <w:rPr>
          <w:rFonts w:ascii="Calibri" w:eastAsia="Aptos" w:hAnsi="Calibri" w:cs="Calibri"/>
          <w:color w:val="000000" w:themeColor="text1"/>
        </w:rPr>
        <w:t xml:space="preserve"> – it gives them the knowledge and skills they</w:t>
      </w:r>
      <w:r w:rsidR="00352727">
        <w:rPr>
          <w:rFonts w:ascii="Calibri" w:eastAsia="Aptos" w:hAnsi="Calibri" w:cs="Calibri"/>
          <w:color w:val="000000" w:themeColor="text1"/>
        </w:rPr>
        <w:t xml:space="preserve"> will</w:t>
      </w:r>
      <w:r w:rsidR="0F101F8A" w:rsidRPr="0CA361FD">
        <w:rPr>
          <w:rFonts w:ascii="Calibri" w:eastAsia="Aptos" w:hAnsi="Calibri" w:cs="Calibri"/>
          <w:color w:val="000000" w:themeColor="text1"/>
        </w:rPr>
        <w:t xml:space="preserve"> use for the rest of their lives, the opportunities and pathw</w:t>
      </w:r>
      <w:r w:rsidR="16BB8784" w:rsidRPr="0CA361FD">
        <w:rPr>
          <w:rFonts w:ascii="Calibri" w:eastAsia="Aptos" w:hAnsi="Calibri" w:cs="Calibri"/>
          <w:color w:val="000000" w:themeColor="text1"/>
        </w:rPr>
        <w:t>ays they</w:t>
      </w:r>
      <w:r w:rsidR="00352727">
        <w:rPr>
          <w:rFonts w:ascii="Calibri" w:eastAsia="Aptos" w:hAnsi="Calibri" w:cs="Calibri"/>
          <w:color w:val="000000" w:themeColor="text1"/>
        </w:rPr>
        <w:t xml:space="preserve"> will</w:t>
      </w:r>
      <w:r w:rsidR="16BB8784" w:rsidRPr="0CA361FD">
        <w:rPr>
          <w:rFonts w:ascii="Calibri" w:eastAsia="Aptos" w:hAnsi="Calibri" w:cs="Calibri"/>
          <w:color w:val="000000" w:themeColor="text1"/>
        </w:rPr>
        <w:t xml:space="preserve"> take into their future careers, and the confidence they need to get there. </w:t>
      </w:r>
      <w:r w:rsidR="6A22C9E9" w:rsidRPr="0CA361FD">
        <w:rPr>
          <w:rFonts w:ascii="Calibri" w:eastAsia="Aptos" w:hAnsi="Calibri" w:cs="Calibri"/>
          <w:color w:val="000000" w:themeColor="text1"/>
        </w:rPr>
        <w:t>Education increases people’s chances at future su</w:t>
      </w:r>
      <w:r w:rsidR="76356097" w:rsidRPr="0CA361FD">
        <w:rPr>
          <w:rFonts w:ascii="Calibri" w:eastAsia="Aptos" w:hAnsi="Calibri" w:cs="Calibri"/>
          <w:color w:val="000000" w:themeColor="text1"/>
        </w:rPr>
        <w:t xml:space="preserve">ccess, meaning a greater likelihood of future prosperity for themselves </w:t>
      </w:r>
      <w:r w:rsidR="007F7188">
        <w:rPr>
          <w:rFonts w:ascii="Calibri" w:eastAsia="Aptos" w:hAnsi="Calibri" w:cs="Calibri"/>
          <w:color w:val="000000" w:themeColor="text1"/>
        </w:rPr>
        <w:t>and</w:t>
      </w:r>
      <w:r w:rsidR="76356097" w:rsidRPr="0CA361FD">
        <w:rPr>
          <w:rFonts w:ascii="Calibri" w:eastAsia="Aptos" w:hAnsi="Calibri" w:cs="Calibri"/>
          <w:color w:val="000000" w:themeColor="text1"/>
        </w:rPr>
        <w:t xml:space="preserve"> also the economy more broadly.</w:t>
      </w:r>
      <w:r w:rsidR="5A5AE145" w:rsidRPr="0CA361FD">
        <w:rPr>
          <w:rFonts w:ascii="Calibri" w:eastAsia="Aptos" w:hAnsi="Calibri" w:cs="Calibri"/>
          <w:color w:val="000000" w:themeColor="text1"/>
        </w:rPr>
        <w:t xml:space="preserve"> Access to education</w:t>
      </w:r>
      <w:r w:rsidR="0F7DC999" w:rsidRPr="0CA361FD">
        <w:rPr>
          <w:rFonts w:ascii="Calibri" w:eastAsia="Aptos" w:hAnsi="Calibri" w:cs="Calibri"/>
          <w:color w:val="000000" w:themeColor="text1"/>
        </w:rPr>
        <w:t xml:space="preserve"> in regional</w:t>
      </w:r>
      <w:r w:rsidR="007B175C">
        <w:rPr>
          <w:rFonts w:ascii="Calibri" w:eastAsia="Aptos" w:hAnsi="Calibri" w:cs="Calibri"/>
          <w:color w:val="000000" w:themeColor="text1"/>
        </w:rPr>
        <w:t>, rural and remote</w:t>
      </w:r>
      <w:r w:rsidR="0F7DC999" w:rsidRPr="0CA361FD">
        <w:rPr>
          <w:rFonts w:ascii="Calibri" w:eastAsia="Aptos" w:hAnsi="Calibri" w:cs="Calibri"/>
          <w:color w:val="000000" w:themeColor="text1"/>
        </w:rPr>
        <w:t xml:space="preserve"> communities is not only an equity issue in terms of the </w:t>
      </w:r>
      <w:r w:rsidR="00FF1A28">
        <w:rPr>
          <w:rFonts w:ascii="Calibri" w:eastAsia="Aptos" w:hAnsi="Calibri" w:cs="Calibri"/>
          <w:color w:val="000000" w:themeColor="text1"/>
        </w:rPr>
        <w:t>social</w:t>
      </w:r>
      <w:r w:rsidR="00FF1A28" w:rsidRPr="0CA361FD">
        <w:rPr>
          <w:rFonts w:ascii="Calibri" w:eastAsia="Aptos" w:hAnsi="Calibri" w:cs="Calibri"/>
          <w:color w:val="000000" w:themeColor="text1"/>
        </w:rPr>
        <w:t xml:space="preserve"> </w:t>
      </w:r>
      <w:r w:rsidR="0F7DC999" w:rsidRPr="0CA361FD">
        <w:rPr>
          <w:rFonts w:ascii="Calibri" w:eastAsia="Aptos" w:hAnsi="Calibri" w:cs="Calibri"/>
          <w:color w:val="000000" w:themeColor="text1"/>
        </w:rPr>
        <w:t>benefits that education brings</w:t>
      </w:r>
      <w:r w:rsidR="00AF1796" w:rsidRPr="0CA361FD">
        <w:rPr>
          <w:rFonts w:ascii="Calibri" w:eastAsia="Aptos" w:hAnsi="Calibri" w:cs="Calibri"/>
          <w:color w:val="000000" w:themeColor="text1"/>
        </w:rPr>
        <w:t>,</w:t>
      </w:r>
      <w:r w:rsidR="0F7DC999" w:rsidRPr="0CA361FD">
        <w:rPr>
          <w:rFonts w:ascii="Calibri" w:eastAsia="Aptos" w:hAnsi="Calibri" w:cs="Calibri"/>
          <w:color w:val="000000" w:themeColor="text1"/>
        </w:rPr>
        <w:t xml:space="preserve"> but </w:t>
      </w:r>
      <w:r w:rsidR="00373358" w:rsidRPr="00DD5928">
        <w:rPr>
          <w:rFonts w:ascii="Calibri" w:eastAsia="Aptos" w:hAnsi="Calibri" w:cs="Calibri"/>
          <w:color w:val="000000" w:themeColor="text1"/>
        </w:rPr>
        <w:t>also</w:t>
      </w:r>
      <w:r w:rsidR="00373358">
        <w:rPr>
          <w:rFonts w:ascii="Calibri" w:eastAsia="Aptos" w:hAnsi="Calibri" w:cs="Calibri"/>
          <w:color w:val="000000" w:themeColor="text1"/>
        </w:rPr>
        <w:t xml:space="preserve"> </w:t>
      </w:r>
      <w:r w:rsidR="0F7DC999" w:rsidRPr="0CA361FD">
        <w:rPr>
          <w:rFonts w:ascii="Calibri" w:eastAsia="Aptos" w:hAnsi="Calibri" w:cs="Calibri"/>
          <w:color w:val="000000" w:themeColor="text1"/>
        </w:rPr>
        <w:t xml:space="preserve">the </w:t>
      </w:r>
      <w:r w:rsidR="00FF1A28">
        <w:rPr>
          <w:rFonts w:ascii="Calibri" w:eastAsia="Aptos" w:hAnsi="Calibri" w:cs="Calibri"/>
          <w:color w:val="000000" w:themeColor="text1"/>
        </w:rPr>
        <w:t>economic</w:t>
      </w:r>
      <w:r w:rsidR="00FF1A28" w:rsidRPr="0CA361FD">
        <w:rPr>
          <w:rFonts w:ascii="Calibri" w:eastAsia="Aptos" w:hAnsi="Calibri" w:cs="Calibri"/>
          <w:color w:val="000000" w:themeColor="text1"/>
        </w:rPr>
        <w:t xml:space="preserve"> </w:t>
      </w:r>
      <w:r w:rsidR="0F7DC999" w:rsidRPr="0CA361FD">
        <w:rPr>
          <w:rFonts w:ascii="Calibri" w:eastAsia="Aptos" w:hAnsi="Calibri" w:cs="Calibri"/>
          <w:color w:val="000000" w:themeColor="text1"/>
        </w:rPr>
        <w:t>ones</w:t>
      </w:r>
      <w:r w:rsidR="606012B3" w:rsidRPr="0CA361FD">
        <w:rPr>
          <w:rFonts w:ascii="Calibri" w:eastAsia="Aptos" w:hAnsi="Calibri" w:cs="Calibri"/>
          <w:color w:val="000000" w:themeColor="text1"/>
        </w:rPr>
        <w:t>. Regional schools</w:t>
      </w:r>
      <w:r w:rsidR="0E764F06" w:rsidRPr="0CA361FD">
        <w:rPr>
          <w:rFonts w:ascii="Calibri" w:eastAsia="Aptos" w:hAnsi="Calibri" w:cs="Calibri"/>
          <w:color w:val="000000" w:themeColor="text1"/>
        </w:rPr>
        <w:t xml:space="preserve"> and universities are at the heart of their communities</w:t>
      </w:r>
      <w:r w:rsidR="79B7A50A" w:rsidRPr="0CA361FD">
        <w:rPr>
          <w:rFonts w:ascii="Calibri" w:eastAsia="Aptos" w:hAnsi="Calibri" w:cs="Calibri"/>
          <w:color w:val="000000" w:themeColor="text1"/>
        </w:rPr>
        <w:t>.</w:t>
      </w:r>
    </w:p>
    <w:p w14:paraId="50DA0F00" w14:textId="1527575D" w:rsidR="31CABB98" w:rsidRPr="00FF1132" w:rsidRDefault="31CABB98" w:rsidP="33F5399A">
      <w:pPr>
        <w:rPr>
          <w:rFonts w:ascii="Calibri" w:eastAsia="Aptos" w:hAnsi="Calibri" w:cs="Calibri"/>
          <w:color w:val="000000" w:themeColor="text1"/>
        </w:rPr>
      </w:pPr>
      <w:r w:rsidRPr="51AA9395">
        <w:rPr>
          <w:rFonts w:ascii="Calibri" w:eastAsia="Aptos" w:hAnsi="Calibri" w:cs="Calibri"/>
          <w:color w:val="000000" w:themeColor="text1"/>
        </w:rPr>
        <w:t>It</w:t>
      </w:r>
      <w:r w:rsidR="005A4F81">
        <w:rPr>
          <w:rFonts w:ascii="Calibri" w:eastAsia="Aptos" w:hAnsi="Calibri" w:cs="Calibri"/>
          <w:color w:val="000000" w:themeColor="text1"/>
        </w:rPr>
        <w:t xml:space="preserve"> is</w:t>
      </w:r>
      <w:r w:rsidRPr="51AA9395">
        <w:rPr>
          <w:rFonts w:ascii="Calibri" w:eastAsia="Aptos" w:hAnsi="Calibri" w:cs="Calibri"/>
          <w:color w:val="000000" w:themeColor="text1"/>
        </w:rPr>
        <w:t xml:space="preserve"> important to remember that education doe</w:t>
      </w:r>
      <w:r w:rsidR="00083993">
        <w:rPr>
          <w:rFonts w:ascii="Calibri" w:eastAsia="Aptos" w:hAnsi="Calibri" w:cs="Calibri"/>
          <w:color w:val="000000" w:themeColor="text1"/>
        </w:rPr>
        <w:t>s not</w:t>
      </w:r>
      <w:r w:rsidRPr="51AA9395">
        <w:rPr>
          <w:rFonts w:ascii="Calibri" w:eastAsia="Aptos" w:hAnsi="Calibri" w:cs="Calibri"/>
          <w:color w:val="000000" w:themeColor="text1"/>
        </w:rPr>
        <w:t xml:space="preserve"> just mean schooling, or the qualification </w:t>
      </w:r>
      <w:r w:rsidR="00ED6FE3" w:rsidRPr="00DD5928">
        <w:rPr>
          <w:rFonts w:ascii="Calibri" w:eastAsia="Aptos" w:hAnsi="Calibri" w:cs="Calibri"/>
          <w:color w:val="000000" w:themeColor="text1"/>
        </w:rPr>
        <w:t>people</w:t>
      </w:r>
      <w:r w:rsidR="00ED6FE3">
        <w:rPr>
          <w:rFonts w:ascii="Calibri" w:eastAsia="Aptos" w:hAnsi="Calibri" w:cs="Calibri"/>
          <w:color w:val="000000" w:themeColor="text1"/>
        </w:rPr>
        <w:t xml:space="preserve"> </w:t>
      </w:r>
      <w:r w:rsidRPr="51AA9395">
        <w:rPr>
          <w:rFonts w:ascii="Calibri" w:eastAsia="Aptos" w:hAnsi="Calibri" w:cs="Calibri"/>
          <w:color w:val="000000" w:themeColor="text1"/>
        </w:rPr>
        <w:t xml:space="preserve">get at the end of a degree. </w:t>
      </w:r>
      <w:r w:rsidR="004E34DF" w:rsidRPr="51AA9395">
        <w:rPr>
          <w:rFonts w:ascii="Calibri" w:eastAsia="Aptos" w:hAnsi="Calibri" w:cs="Calibri"/>
          <w:color w:val="000000" w:themeColor="text1"/>
        </w:rPr>
        <w:t>Education</w:t>
      </w:r>
      <w:r w:rsidRPr="51AA9395">
        <w:rPr>
          <w:rFonts w:ascii="Calibri" w:eastAsia="Aptos" w:hAnsi="Calibri" w:cs="Calibri"/>
          <w:color w:val="000000" w:themeColor="text1"/>
        </w:rPr>
        <w:t xml:space="preserve"> begins from a child’s earliest years</w:t>
      </w:r>
      <w:r w:rsidR="264D0268" w:rsidRPr="51AA9395">
        <w:rPr>
          <w:rFonts w:ascii="Calibri" w:eastAsia="Aptos" w:hAnsi="Calibri" w:cs="Calibri"/>
          <w:color w:val="000000" w:themeColor="text1"/>
        </w:rPr>
        <w:t xml:space="preserve"> and brings compounding benefits throughout their life. </w:t>
      </w:r>
      <w:r w:rsidR="005F75F7" w:rsidRPr="51AA9395">
        <w:rPr>
          <w:rFonts w:ascii="Calibri" w:eastAsia="Aptos" w:hAnsi="Calibri" w:cs="Calibri"/>
          <w:color w:val="000000" w:themeColor="text1"/>
        </w:rPr>
        <w:t>A</w:t>
      </w:r>
      <w:r w:rsidR="264D0268" w:rsidRPr="51AA9395">
        <w:rPr>
          <w:rFonts w:ascii="Calibri" w:eastAsia="Aptos" w:hAnsi="Calibri" w:cs="Calibri"/>
          <w:color w:val="000000" w:themeColor="text1"/>
        </w:rPr>
        <w:t xml:space="preserve"> child unable to access early education</w:t>
      </w:r>
      <w:r w:rsidR="00715502">
        <w:rPr>
          <w:rFonts w:ascii="Calibri" w:eastAsia="Aptos" w:hAnsi="Calibri" w:cs="Calibri"/>
          <w:color w:val="000000" w:themeColor="text1"/>
        </w:rPr>
        <w:t xml:space="preserve"> </w:t>
      </w:r>
      <w:r w:rsidR="00715502" w:rsidRPr="00927A47">
        <w:rPr>
          <w:rFonts w:ascii="Calibri" w:eastAsia="Aptos" w:hAnsi="Calibri" w:cs="Calibri"/>
          <w:color w:val="000000" w:themeColor="text1"/>
        </w:rPr>
        <w:t>prior to school</w:t>
      </w:r>
      <w:r w:rsidR="00ED6FE3" w:rsidRPr="00927A47">
        <w:rPr>
          <w:rFonts w:ascii="Calibri" w:eastAsia="Aptos" w:hAnsi="Calibri" w:cs="Calibri"/>
          <w:color w:val="000000" w:themeColor="text1"/>
        </w:rPr>
        <w:t>,</w:t>
      </w:r>
      <w:r w:rsidR="264D0268" w:rsidRPr="51AA9395">
        <w:rPr>
          <w:rFonts w:ascii="Calibri" w:eastAsia="Aptos" w:hAnsi="Calibri" w:cs="Calibri"/>
          <w:color w:val="000000" w:themeColor="text1"/>
        </w:rPr>
        <w:t xml:space="preserve"> </w:t>
      </w:r>
      <w:r w:rsidR="00DA65BC" w:rsidRPr="51AA9395">
        <w:rPr>
          <w:rFonts w:ascii="Calibri" w:eastAsia="Aptos" w:hAnsi="Calibri" w:cs="Calibri"/>
          <w:color w:val="000000" w:themeColor="text1"/>
        </w:rPr>
        <w:t xml:space="preserve">who </w:t>
      </w:r>
      <w:r w:rsidR="005F75F7" w:rsidRPr="51AA9395">
        <w:rPr>
          <w:rFonts w:ascii="Calibri" w:eastAsia="Aptos" w:hAnsi="Calibri" w:cs="Calibri"/>
          <w:color w:val="000000" w:themeColor="text1"/>
        </w:rPr>
        <w:t>s</w:t>
      </w:r>
      <w:r w:rsidR="264D0268" w:rsidRPr="51AA9395">
        <w:rPr>
          <w:rFonts w:ascii="Calibri" w:eastAsia="Aptos" w:hAnsi="Calibri" w:cs="Calibri"/>
          <w:color w:val="000000" w:themeColor="text1"/>
        </w:rPr>
        <w:t>tarts off behind their peers in school</w:t>
      </w:r>
      <w:r w:rsidR="00ED6FE3">
        <w:rPr>
          <w:rFonts w:ascii="Calibri" w:eastAsia="Aptos" w:hAnsi="Calibri" w:cs="Calibri"/>
          <w:color w:val="000000" w:themeColor="text1"/>
        </w:rPr>
        <w:t>,</w:t>
      </w:r>
      <w:r w:rsidR="264D0268" w:rsidRPr="51AA9395">
        <w:rPr>
          <w:rFonts w:ascii="Calibri" w:eastAsia="Aptos" w:hAnsi="Calibri" w:cs="Calibri"/>
          <w:color w:val="000000" w:themeColor="text1"/>
        </w:rPr>
        <w:t xml:space="preserve"> </w:t>
      </w:r>
      <w:r w:rsidR="00BE53A7">
        <w:rPr>
          <w:rFonts w:ascii="Calibri" w:eastAsia="Aptos" w:hAnsi="Calibri" w:cs="Calibri"/>
          <w:color w:val="000000" w:themeColor="text1"/>
        </w:rPr>
        <w:t>can</w:t>
      </w:r>
      <w:r w:rsidR="00BE53A7" w:rsidRPr="51AA9395">
        <w:rPr>
          <w:rFonts w:ascii="Calibri" w:eastAsia="Aptos" w:hAnsi="Calibri" w:cs="Calibri"/>
          <w:color w:val="000000" w:themeColor="text1"/>
        </w:rPr>
        <w:t xml:space="preserve"> </w:t>
      </w:r>
      <w:r w:rsidR="264D0268" w:rsidRPr="51AA9395">
        <w:rPr>
          <w:rFonts w:ascii="Calibri" w:eastAsia="Aptos" w:hAnsi="Calibri" w:cs="Calibri"/>
          <w:color w:val="000000" w:themeColor="text1"/>
        </w:rPr>
        <w:t>find it difficult to ever catch up. F</w:t>
      </w:r>
      <w:r w:rsidR="5BF7343B" w:rsidRPr="51AA9395">
        <w:rPr>
          <w:rFonts w:ascii="Calibri" w:eastAsia="Aptos" w:hAnsi="Calibri" w:cs="Calibri"/>
          <w:color w:val="000000" w:themeColor="text1"/>
        </w:rPr>
        <w:t xml:space="preserve">or this </w:t>
      </w:r>
      <w:r w:rsidR="0018B181" w:rsidRPr="51AA9395">
        <w:rPr>
          <w:rFonts w:ascii="Calibri" w:eastAsia="Aptos" w:hAnsi="Calibri" w:cs="Calibri"/>
          <w:color w:val="000000" w:themeColor="text1"/>
        </w:rPr>
        <w:t>reason,</w:t>
      </w:r>
      <w:r w:rsidR="5BF7343B" w:rsidRPr="51AA9395">
        <w:rPr>
          <w:rFonts w:ascii="Calibri" w:eastAsia="Aptos" w:hAnsi="Calibri" w:cs="Calibri"/>
          <w:color w:val="000000" w:themeColor="text1"/>
        </w:rPr>
        <w:t xml:space="preserve"> it</w:t>
      </w:r>
      <w:r w:rsidR="005A4F81">
        <w:rPr>
          <w:rFonts w:ascii="Calibri" w:eastAsia="Aptos" w:hAnsi="Calibri" w:cs="Calibri"/>
          <w:color w:val="000000" w:themeColor="text1"/>
        </w:rPr>
        <w:t xml:space="preserve"> is</w:t>
      </w:r>
      <w:r w:rsidR="5BF7343B" w:rsidRPr="51AA9395">
        <w:rPr>
          <w:rFonts w:ascii="Calibri" w:eastAsia="Aptos" w:hAnsi="Calibri" w:cs="Calibri"/>
          <w:color w:val="000000" w:themeColor="text1"/>
        </w:rPr>
        <w:t xml:space="preserve"> vital to apply an equity lens to </w:t>
      </w:r>
      <w:r w:rsidR="2E589CE8" w:rsidRPr="51AA9395">
        <w:rPr>
          <w:rFonts w:ascii="Calibri" w:eastAsia="Aptos" w:hAnsi="Calibri" w:cs="Calibri"/>
          <w:color w:val="000000" w:themeColor="text1"/>
        </w:rPr>
        <w:t>the entire education lifespan from early childhood, through schooling</w:t>
      </w:r>
      <w:r w:rsidR="1D936E80" w:rsidRPr="51AA9395">
        <w:rPr>
          <w:rFonts w:ascii="Calibri" w:eastAsia="Aptos" w:hAnsi="Calibri" w:cs="Calibri"/>
          <w:color w:val="000000" w:themeColor="text1"/>
        </w:rPr>
        <w:t xml:space="preserve"> and into </w:t>
      </w:r>
      <w:r w:rsidR="00300C3F" w:rsidRPr="51AA9395">
        <w:rPr>
          <w:rFonts w:ascii="Calibri" w:eastAsia="Aptos" w:hAnsi="Calibri" w:cs="Calibri"/>
          <w:color w:val="000000" w:themeColor="text1"/>
        </w:rPr>
        <w:t>vocational education and training (</w:t>
      </w:r>
      <w:r w:rsidR="1D936E80" w:rsidRPr="51AA9395">
        <w:rPr>
          <w:rFonts w:ascii="Calibri" w:eastAsia="Aptos" w:hAnsi="Calibri" w:cs="Calibri"/>
          <w:color w:val="000000" w:themeColor="text1"/>
        </w:rPr>
        <w:t>VET</w:t>
      </w:r>
      <w:r w:rsidR="00300C3F" w:rsidRPr="51AA9395">
        <w:rPr>
          <w:rFonts w:ascii="Calibri" w:eastAsia="Aptos" w:hAnsi="Calibri" w:cs="Calibri"/>
          <w:color w:val="000000" w:themeColor="text1"/>
        </w:rPr>
        <w:t>)</w:t>
      </w:r>
      <w:r w:rsidR="1D936E80" w:rsidRPr="51AA9395">
        <w:rPr>
          <w:rFonts w:ascii="Calibri" w:eastAsia="Aptos" w:hAnsi="Calibri" w:cs="Calibri"/>
          <w:color w:val="000000" w:themeColor="text1"/>
        </w:rPr>
        <w:t xml:space="preserve"> or higher education.</w:t>
      </w:r>
      <w:r w:rsidR="13D07815" w:rsidRPr="51AA9395">
        <w:rPr>
          <w:rFonts w:ascii="Calibri" w:eastAsia="Aptos" w:hAnsi="Calibri" w:cs="Calibri"/>
          <w:color w:val="000000" w:themeColor="text1"/>
        </w:rPr>
        <w:t xml:space="preserve"> </w:t>
      </w:r>
      <w:r w:rsidR="252EEBDE" w:rsidRPr="51AA9395">
        <w:rPr>
          <w:rFonts w:ascii="Calibri" w:eastAsia="Aptos" w:hAnsi="Calibri" w:cs="Calibri"/>
          <w:color w:val="000000" w:themeColor="text1"/>
        </w:rPr>
        <w:t xml:space="preserve">Ensuring that every child is supported to access and move through each stage of their education </w:t>
      </w:r>
      <w:r w:rsidR="58F5E6FB" w:rsidRPr="51AA9395">
        <w:rPr>
          <w:rFonts w:ascii="Calibri" w:eastAsia="Aptos" w:hAnsi="Calibri" w:cs="Calibri"/>
          <w:color w:val="000000" w:themeColor="text1"/>
        </w:rPr>
        <w:t xml:space="preserve">will </w:t>
      </w:r>
      <w:r w:rsidR="00F9482B" w:rsidRPr="005D5E46">
        <w:rPr>
          <w:rFonts w:ascii="Calibri" w:eastAsia="Aptos" w:hAnsi="Calibri" w:cs="Calibri"/>
          <w:color w:val="000000" w:themeColor="text1"/>
        </w:rPr>
        <w:t>equip them</w:t>
      </w:r>
      <w:r w:rsidR="00F9482B">
        <w:rPr>
          <w:rFonts w:ascii="Calibri" w:eastAsia="Aptos" w:hAnsi="Calibri" w:cs="Calibri"/>
          <w:color w:val="000000" w:themeColor="text1"/>
        </w:rPr>
        <w:t xml:space="preserve"> </w:t>
      </w:r>
      <w:r w:rsidR="58F5E6FB" w:rsidRPr="51AA9395">
        <w:rPr>
          <w:rFonts w:ascii="Calibri" w:eastAsia="Aptos" w:hAnsi="Calibri" w:cs="Calibri"/>
          <w:color w:val="000000" w:themeColor="text1"/>
        </w:rPr>
        <w:t xml:space="preserve">for future success. </w:t>
      </w:r>
    </w:p>
    <w:p w14:paraId="3D3ACA83" w14:textId="690D262B" w:rsidR="00743CB3" w:rsidRPr="00103100" w:rsidRDefault="58F5E6FB" w:rsidP="00830FC9">
      <w:pPr>
        <w:rPr>
          <w:b/>
        </w:rPr>
      </w:pPr>
      <w:r w:rsidRPr="00103100">
        <w:t xml:space="preserve">It is often the connection points between these different stages of a child’s </w:t>
      </w:r>
      <w:r w:rsidR="1030914B" w:rsidRPr="00103100">
        <w:t xml:space="preserve">education where intervention and support can be most important – ensuring that, for instance, a child’s developmental needs identified in </w:t>
      </w:r>
      <w:r w:rsidR="1030914B" w:rsidRPr="00D84C93">
        <w:t xml:space="preserve">early </w:t>
      </w:r>
      <w:r w:rsidR="0970DACB" w:rsidRPr="00D84C93">
        <w:t>education are met with wraparound support when they move into their primary schooling.</w:t>
      </w:r>
      <w:r w:rsidR="53E4B4A6" w:rsidRPr="00D84C93">
        <w:t xml:space="preserve"> The broad remit of the Regional Education Commissioner allows coordinated oversight </w:t>
      </w:r>
      <w:r w:rsidR="00B36663" w:rsidRPr="00D84C93">
        <w:t xml:space="preserve">of </w:t>
      </w:r>
      <w:r w:rsidR="00D75601" w:rsidRPr="00D84C93">
        <w:t>education for</w:t>
      </w:r>
      <w:r w:rsidR="53E4B4A6" w:rsidRPr="00D84C93">
        <w:t xml:space="preserve"> regional</w:t>
      </w:r>
      <w:r w:rsidR="0019199A" w:rsidRPr="00D84C93">
        <w:t>, rural or remote</w:t>
      </w:r>
      <w:r w:rsidR="53E4B4A6" w:rsidRPr="00D84C93">
        <w:t xml:space="preserve"> </w:t>
      </w:r>
      <w:r w:rsidR="00D75601" w:rsidRPr="00D84C93">
        <w:t>Australians</w:t>
      </w:r>
      <w:r w:rsidR="53E4B4A6" w:rsidRPr="00D84C93">
        <w:t xml:space="preserve"> </w:t>
      </w:r>
      <w:r w:rsidR="2C66AFD1" w:rsidRPr="00D84C93">
        <w:t>across these intervention points</w:t>
      </w:r>
      <w:r w:rsidR="53E4B4A6" w:rsidRPr="00D84C93">
        <w:t xml:space="preserve"> from cradle to career</w:t>
      </w:r>
      <w:r w:rsidR="4524E146" w:rsidRPr="00D84C93">
        <w:t>.</w:t>
      </w:r>
    </w:p>
    <w:p w14:paraId="270D7979" w14:textId="4D923F75" w:rsidR="007718DE" w:rsidRDefault="008E0E7D" w:rsidP="002D3CD1">
      <w:pPr>
        <w:pStyle w:val="Normal-BeforeTable"/>
      </w:pPr>
      <w:r>
        <w:lastRenderedPageBreak/>
        <w:t xml:space="preserve">Earlier this year, the Commissioner </w:t>
      </w:r>
      <w:r w:rsidR="00F371F3">
        <w:t xml:space="preserve">had </w:t>
      </w:r>
      <w:r w:rsidR="007D408E">
        <w:t>a broad ranging discussion</w:t>
      </w:r>
      <w:r w:rsidR="00E84EDD">
        <w:t xml:space="preserve">, that was </w:t>
      </w:r>
      <w:r w:rsidR="0030065A">
        <w:t>recorded and subsequently published,</w:t>
      </w:r>
      <w:r w:rsidR="00B4267E">
        <w:t xml:space="preserve"> with </w:t>
      </w:r>
      <w:r w:rsidR="00832330">
        <w:t>Professor John McKendrick</w:t>
      </w:r>
      <w:r w:rsidR="0006389D">
        <w:t>, the Scottish Commissioner for Fair Access</w:t>
      </w:r>
      <w:r w:rsidR="007D408E">
        <w:t>.</w:t>
      </w:r>
      <w:hyperlink r:id="rId24" w:history="1">
        <w:r w:rsidR="0030065A" w:rsidRPr="00FD520E">
          <w:rPr>
            <w:rStyle w:val="Hyperlink"/>
            <w:rFonts w:eastAsia="Aptos"/>
            <w:bCs/>
            <w:color w:val="000000"/>
            <w:vertAlign w:val="superscript"/>
          </w:rPr>
          <w:footnoteReference w:id="2"/>
        </w:r>
      </w:hyperlink>
      <w:r w:rsidR="007D408E">
        <w:t xml:space="preserve"> </w:t>
      </w:r>
      <w:r w:rsidR="00080EFB">
        <w:t xml:space="preserve">Whilst the geographic differences between Australia and Scotland are self-evident, the </w:t>
      </w:r>
      <w:r w:rsidR="00021FD1">
        <w:t xml:space="preserve">Commissioners’ </w:t>
      </w:r>
      <w:r w:rsidR="00080EFB">
        <w:t xml:space="preserve">discussion of </w:t>
      </w:r>
      <w:r w:rsidR="00A757E0">
        <w:t xml:space="preserve">the </w:t>
      </w:r>
      <w:r w:rsidR="00F92755">
        <w:t>opportunities</w:t>
      </w:r>
      <w:r w:rsidR="00DA7879">
        <w:t xml:space="preserve"> that education</w:t>
      </w:r>
      <w:r w:rsidR="00F92755">
        <w:t xml:space="preserve"> can bring, as well as</w:t>
      </w:r>
      <w:r w:rsidR="00080EFB">
        <w:t xml:space="preserve"> </w:t>
      </w:r>
      <w:r w:rsidR="00A757E0">
        <w:t xml:space="preserve">the range of complex and compounding issues for rural students </w:t>
      </w:r>
      <w:r w:rsidR="000A3B77">
        <w:t xml:space="preserve">in each country, </w:t>
      </w:r>
      <w:r w:rsidR="00F92755">
        <w:t>demonstrates the importance of equitable access to education.</w:t>
      </w:r>
      <w:r w:rsidR="00657DE5">
        <w:t xml:space="preserve"> </w:t>
      </w:r>
    </w:p>
    <w:p w14:paraId="437DA3D2" w14:textId="77777777" w:rsidR="007718DE" w:rsidRDefault="007718DE" w:rsidP="007718DE">
      <w:pPr>
        <w:jc w:val="center"/>
        <w:rPr>
          <w:rFonts w:ascii="Calibri" w:eastAsia="Aptos" w:hAnsi="Calibri" w:cs="Calibri"/>
          <w:bCs/>
          <w:color w:val="000000" w:themeColor="text1"/>
        </w:rPr>
      </w:pPr>
      <w:r w:rsidRPr="008E0050">
        <w:rPr>
          <w:rFonts w:ascii="Calibri" w:eastAsia="Aptos" w:hAnsi="Calibri" w:cs="Calibri"/>
          <w:bCs/>
          <w:noProof/>
          <w:color w:val="000000" w:themeColor="text1"/>
        </w:rPr>
        <w:drawing>
          <wp:inline distT="0" distB="0" distL="0" distR="0" wp14:anchorId="69C3CF20" wp14:editId="11D90CB1">
            <wp:extent cx="4248040" cy="2345694"/>
            <wp:effectExtent l="0" t="0" r="635" b="0"/>
            <wp:docPr id="563767665" name="Picture 1" descr="A conversation over Microsoft Teams between the Regional Education Commissioner and Scottish Commissioner for Fair Access hosted online by the Australian and International Journal of Rural Education on 27 February 2024&#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67665" name="Picture 1" descr="A conversation over Microsoft Teams between the Regional Education Commissioner and Scottish Commissioner for Fair Access hosted online by the Australian and International Journal of Rural Education on 27 February 2024&#10;&#10;"/>
                    <pic:cNvPicPr/>
                  </pic:nvPicPr>
                  <pic:blipFill>
                    <a:blip r:embed="rId25"/>
                    <a:stretch>
                      <a:fillRect/>
                    </a:stretch>
                  </pic:blipFill>
                  <pic:spPr>
                    <a:xfrm>
                      <a:off x="0" y="0"/>
                      <a:ext cx="4266974" cy="2356149"/>
                    </a:xfrm>
                    <a:prstGeom prst="rect">
                      <a:avLst/>
                    </a:prstGeom>
                  </pic:spPr>
                </pic:pic>
              </a:graphicData>
            </a:graphic>
          </wp:inline>
        </w:drawing>
      </w:r>
    </w:p>
    <w:p w14:paraId="368DD489" w14:textId="4DB276FA" w:rsidR="007718DE" w:rsidRPr="007718DE" w:rsidRDefault="007718DE" w:rsidP="007718DE">
      <w:pPr>
        <w:pStyle w:val="Caption-ImageCaption"/>
      </w:pPr>
      <w:r>
        <w:t xml:space="preserve">Image </w:t>
      </w:r>
      <w:r w:rsidR="00232002">
        <w:t>C</w:t>
      </w:r>
      <w:r>
        <w:t xml:space="preserve">aption: </w:t>
      </w:r>
      <w:r w:rsidRPr="00B858C8">
        <w:t xml:space="preserve">Conversation </w:t>
      </w:r>
      <w:r w:rsidR="00660F88">
        <w:t>b</w:t>
      </w:r>
      <w:r w:rsidRPr="00B858C8">
        <w:t>etween</w:t>
      </w:r>
      <w:r w:rsidRPr="00B858C8" w:rsidDel="00056180">
        <w:t xml:space="preserve"> </w:t>
      </w:r>
      <w:r w:rsidR="00056180">
        <w:t>the Regional Education Commissioner and</w:t>
      </w:r>
      <w:r w:rsidR="00F20C77">
        <w:t xml:space="preserve"> Scottish Commissioner for Fair Access</w:t>
      </w:r>
      <w:r w:rsidRPr="00B858C8">
        <w:t xml:space="preserve"> </w:t>
      </w:r>
      <w:r w:rsidR="00660F88">
        <w:t>h</w:t>
      </w:r>
      <w:r w:rsidRPr="00B858C8">
        <w:t xml:space="preserve">osted </w:t>
      </w:r>
      <w:r w:rsidR="00660F88">
        <w:t>o</w:t>
      </w:r>
      <w:r w:rsidRPr="00B858C8">
        <w:t>nline by the Australian and International Journal of Rural Education on 27 February 2024</w:t>
      </w:r>
      <w:r>
        <w:br/>
        <w:t>Top row L-R: The Hon</w:t>
      </w:r>
      <w:r w:rsidRPr="000C7CBB">
        <w:t xml:space="preserve"> Fiona Nash, Dr John Guenther, Dr Laurence Lasselle</w:t>
      </w:r>
      <w:r>
        <w:br/>
        <w:t xml:space="preserve">Bottom row L-R: </w:t>
      </w:r>
      <w:r w:rsidRPr="00C333D9">
        <w:t>Carmel Hall, Professor John McKendrick, Dr Melyssa Fuqua</w:t>
      </w:r>
    </w:p>
    <w:p w14:paraId="4AEBB219" w14:textId="281C8DE3" w:rsidR="4383C5C1" w:rsidRPr="0019199A" w:rsidRDefault="4383C5C1" w:rsidP="00103100">
      <w:pPr>
        <w:pStyle w:val="Heading3-NotinTOC"/>
        <w:tabs>
          <w:tab w:val="left" w:pos="8235"/>
        </w:tabs>
      </w:pPr>
      <w:r>
        <w:t>Championing educational equity in the regions</w:t>
      </w:r>
    </w:p>
    <w:p w14:paraId="39D4EA91" w14:textId="57CCB400" w:rsidR="00866F57" w:rsidRDefault="2811F85F" w:rsidP="5D826A18">
      <w:pPr>
        <w:rPr>
          <w:rFonts w:ascii="Calibri" w:eastAsia="Aptos" w:hAnsi="Calibri" w:cs="Calibri"/>
          <w:color w:val="000000" w:themeColor="text1"/>
        </w:rPr>
      </w:pPr>
      <w:r w:rsidRPr="00FF1132">
        <w:rPr>
          <w:rFonts w:ascii="Calibri" w:eastAsia="Aptos" w:hAnsi="Calibri" w:cs="Calibri"/>
          <w:color w:val="000000" w:themeColor="text1"/>
        </w:rPr>
        <w:t xml:space="preserve">Last year, the </w:t>
      </w:r>
      <w:r w:rsidR="00F625BC">
        <w:rPr>
          <w:rFonts w:ascii="Calibri" w:eastAsia="Aptos" w:hAnsi="Calibri" w:cs="Calibri"/>
          <w:color w:val="000000" w:themeColor="text1"/>
        </w:rPr>
        <w:t>Australian G</w:t>
      </w:r>
      <w:r w:rsidRPr="00FF1132">
        <w:rPr>
          <w:rFonts w:ascii="Calibri" w:eastAsia="Aptos" w:hAnsi="Calibri" w:cs="Calibri"/>
          <w:color w:val="000000" w:themeColor="text1"/>
        </w:rPr>
        <w:t>overnment undertook a series of reviews seeking to reform each of the education sectors</w:t>
      </w:r>
      <w:r w:rsidR="39FAD515" w:rsidRPr="00FF1132">
        <w:rPr>
          <w:rFonts w:ascii="Calibri" w:eastAsia="Aptos" w:hAnsi="Calibri" w:cs="Calibri"/>
          <w:color w:val="000000" w:themeColor="text1"/>
        </w:rPr>
        <w:t xml:space="preserve"> (see Appendix </w:t>
      </w:r>
      <w:r w:rsidR="00850CC0">
        <w:rPr>
          <w:rFonts w:ascii="Calibri" w:eastAsia="Aptos" w:hAnsi="Calibri" w:cs="Calibri"/>
          <w:color w:val="000000" w:themeColor="text1"/>
        </w:rPr>
        <w:t>B</w:t>
      </w:r>
      <w:r w:rsidR="39FAD515" w:rsidRPr="00FF1132">
        <w:rPr>
          <w:rFonts w:ascii="Calibri" w:eastAsia="Aptos" w:hAnsi="Calibri" w:cs="Calibri"/>
          <w:color w:val="000000" w:themeColor="text1"/>
        </w:rPr>
        <w:t>)</w:t>
      </w:r>
      <w:r w:rsidRPr="00FF1132">
        <w:rPr>
          <w:rFonts w:ascii="Calibri" w:eastAsia="Aptos" w:hAnsi="Calibri" w:cs="Calibri"/>
          <w:color w:val="000000" w:themeColor="text1"/>
        </w:rPr>
        <w:t xml:space="preserve">. </w:t>
      </w:r>
      <w:r w:rsidR="64416C31" w:rsidRPr="00FF1132">
        <w:rPr>
          <w:rFonts w:ascii="Calibri" w:eastAsia="Aptos" w:hAnsi="Calibri" w:cs="Calibri"/>
          <w:color w:val="000000" w:themeColor="text1"/>
        </w:rPr>
        <w:t xml:space="preserve">Across </w:t>
      </w:r>
      <w:r w:rsidR="00CB34A8" w:rsidRPr="00FF1132">
        <w:rPr>
          <w:rFonts w:ascii="Calibri" w:eastAsia="Aptos" w:hAnsi="Calibri" w:cs="Calibri"/>
          <w:color w:val="000000" w:themeColor="text1"/>
        </w:rPr>
        <w:t>all</w:t>
      </w:r>
      <w:r w:rsidR="64416C31" w:rsidRPr="00FF1132">
        <w:rPr>
          <w:rFonts w:ascii="Calibri" w:eastAsia="Aptos" w:hAnsi="Calibri" w:cs="Calibri"/>
          <w:color w:val="000000" w:themeColor="text1"/>
        </w:rPr>
        <w:t xml:space="preserve"> these reviews</w:t>
      </w:r>
      <w:r w:rsidR="2EB6220C" w:rsidRPr="00FF1132">
        <w:rPr>
          <w:rFonts w:ascii="Calibri" w:eastAsia="Aptos" w:hAnsi="Calibri" w:cs="Calibri"/>
          <w:color w:val="000000" w:themeColor="text1"/>
        </w:rPr>
        <w:t xml:space="preserve"> equity was a notable and repeatedly stated theme, and the targets that have </w:t>
      </w:r>
      <w:r w:rsidR="68F70263" w:rsidRPr="00FF1132">
        <w:rPr>
          <w:rFonts w:ascii="Calibri" w:eastAsia="Aptos" w:hAnsi="Calibri" w:cs="Calibri"/>
          <w:color w:val="000000" w:themeColor="text1"/>
        </w:rPr>
        <w:t xml:space="preserve">been committed to in response to them </w:t>
      </w:r>
      <w:r w:rsidR="5E5DBDCF" w:rsidRPr="00FF1132">
        <w:rPr>
          <w:rFonts w:ascii="Calibri" w:eastAsia="Aptos" w:hAnsi="Calibri" w:cs="Calibri"/>
          <w:color w:val="000000" w:themeColor="text1"/>
        </w:rPr>
        <w:t xml:space="preserve">have equitable goals at their </w:t>
      </w:r>
      <w:r w:rsidR="006D447E">
        <w:rPr>
          <w:rFonts w:ascii="Calibri" w:eastAsia="Aptos" w:hAnsi="Calibri" w:cs="Calibri"/>
          <w:color w:val="000000" w:themeColor="text1"/>
        </w:rPr>
        <w:t>core</w:t>
      </w:r>
      <w:r w:rsidR="5E5DBDCF" w:rsidRPr="00556B0E">
        <w:rPr>
          <w:rFonts w:ascii="Calibri" w:eastAsia="Aptos" w:hAnsi="Calibri" w:cs="Calibri"/>
          <w:color w:val="000000" w:themeColor="text1"/>
        </w:rPr>
        <w:t xml:space="preserve">. </w:t>
      </w:r>
      <w:r w:rsidR="00A777BC" w:rsidRPr="00556B0E">
        <w:rPr>
          <w:rFonts w:ascii="Calibri" w:eastAsia="Aptos" w:hAnsi="Calibri" w:cs="Calibri"/>
          <w:color w:val="000000" w:themeColor="text1"/>
        </w:rPr>
        <w:t>For example, t</w:t>
      </w:r>
      <w:r w:rsidR="654FFA42" w:rsidRPr="00556B0E">
        <w:rPr>
          <w:rFonts w:ascii="Calibri" w:eastAsia="Aptos" w:hAnsi="Calibri" w:cs="Calibri"/>
          <w:color w:val="000000" w:themeColor="text1"/>
        </w:rPr>
        <w:t>he</w:t>
      </w:r>
      <w:r w:rsidR="654FFA42" w:rsidRPr="5D202749">
        <w:rPr>
          <w:rFonts w:ascii="Calibri" w:eastAsia="Aptos" w:hAnsi="Calibri" w:cs="Calibri"/>
          <w:color w:val="000000" w:themeColor="text1"/>
        </w:rPr>
        <w:t xml:space="preserve"> Australian Government has </w:t>
      </w:r>
      <w:r w:rsidR="5B772BE2" w:rsidRPr="5D202749">
        <w:rPr>
          <w:rFonts w:ascii="Calibri" w:eastAsia="Aptos" w:hAnsi="Calibri" w:cs="Calibri"/>
          <w:color w:val="000000" w:themeColor="text1"/>
        </w:rPr>
        <w:t>set a goal of lifting tertiary education attainment to 80</w:t>
      </w:r>
      <w:r w:rsidR="00C55C4D">
        <w:rPr>
          <w:rFonts w:ascii="Calibri" w:eastAsia="Aptos" w:hAnsi="Calibri" w:cs="Calibri"/>
          <w:color w:val="000000" w:themeColor="text1"/>
        </w:rPr>
        <w:t xml:space="preserve"> per cent</w:t>
      </w:r>
      <w:r w:rsidR="5B772BE2" w:rsidRPr="72A33EDA">
        <w:rPr>
          <w:rFonts w:ascii="Calibri" w:eastAsia="Aptos" w:hAnsi="Calibri" w:cs="Calibri"/>
          <w:color w:val="000000" w:themeColor="text1"/>
        </w:rPr>
        <w:t xml:space="preserve"> of working age people by 2050.</w:t>
      </w:r>
      <w:hyperlink r:id="rId26" w:history="1">
        <w:r w:rsidR="001C4029" w:rsidRPr="00FD520E">
          <w:rPr>
            <w:rStyle w:val="Hyperlink"/>
            <w:rFonts w:ascii="Calibri" w:eastAsia="Aptos" w:hAnsi="Calibri" w:cs="Calibri"/>
            <w:color w:val="000000"/>
            <w:vertAlign w:val="superscript"/>
          </w:rPr>
          <w:footnoteReference w:id="3"/>
        </w:r>
      </w:hyperlink>
      <w:r w:rsidR="5B772BE2" w:rsidRPr="72A33EDA">
        <w:rPr>
          <w:rFonts w:ascii="Calibri" w:eastAsia="Aptos" w:hAnsi="Calibri" w:cs="Calibri"/>
          <w:color w:val="000000" w:themeColor="text1"/>
        </w:rPr>
        <w:t xml:space="preserve"> </w:t>
      </w:r>
      <w:r w:rsidR="08838542" w:rsidRPr="00FF1132">
        <w:rPr>
          <w:rFonts w:ascii="Calibri" w:eastAsia="Aptos" w:hAnsi="Calibri" w:cs="Calibri"/>
          <w:color w:val="000000" w:themeColor="text1"/>
        </w:rPr>
        <w:t xml:space="preserve">Such targets are commendable but will require real action </w:t>
      </w:r>
      <w:r w:rsidR="00CB34A8" w:rsidRPr="00FF1132">
        <w:rPr>
          <w:rFonts w:ascii="Calibri" w:eastAsia="Aptos" w:hAnsi="Calibri" w:cs="Calibri"/>
          <w:color w:val="000000" w:themeColor="text1"/>
        </w:rPr>
        <w:t>to</w:t>
      </w:r>
      <w:r w:rsidR="08838542" w:rsidRPr="00FF1132">
        <w:rPr>
          <w:rFonts w:ascii="Calibri" w:eastAsia="Aptos" w:hAnsi="Calibri" w:cs="Calibri"/>
          <w:color w:val="000000" w:themeColor="text1"/>
        </w:rPr>
        <w:t xml:space="preserve"> </w:t>
      </w:r>
      <w:r w:rsidR="21ABF717" w:rsidRPr="00FF1132">
        <w:rPr>
          <w:rFonts w:ascii="Calibri" w:eastAsia="Aptos" w:hAnsi="Calibri" w:cs="Calibri"/>
          <w:color w:val="000000" w:themeColor="text1"/>
        </w:rPr>
        <w:t xml:space="preserve">achieve. </w:t>
      </w:r>
      <w:r w:rsidR="00866F57" w:rsidRPr="00FF1132">
        <w:rPr>
          <w:rFonts w:ascii="Calibri" w:eastAsia="Aptos" w:hAnsi="Calibri" w:cs="Calibri"/>
          <w:color w:val="000000" w:themeColor="text1"/>
        </w:rPr>
        <w:t xml:space="preserve">These targets will not be </w:t>
      </w:r>
      <w:r w:rsidR="00DA65BC">
        <w:rPr>
          <w:rFonts w:ascii="Calibri" w:eastAsia="Aptos" w:hAnsi="Calibri" w:cs="Calibri"/>
          <w:color w:val="000000" w:themeColor="text1"/>
        </w:rPr>
        <w:t xml:space="preserve">met </w:t>
      </w:r>
      <w:r w:rsidR="00866F57" w:rsidRPr="00FF1132">
        <w:rPr>
          <w:rFonts w:ascii="Calibri" w:eastAsia="Aptos" w:hAnsi="Calibri" w:cs="Calibri"/>
          <w:color w:val="000000" w:themeColor="text1"/>
        </w:rPr>
        <w:t>without increasing the participation of</w:t>
      </w:r>
      <w:r w:rsidR="00866F57">
        <w:rPr>
          <w:rFonts w:ascii="Calibri" w:eastAsia="Aptos" w:hAnsi="Calibri" w:cs="Calibri"/>
          <w:color w:val="000000" w:themeColor="text1"/>
        </w:rPr>
        <w:t xml:space="preserve">, and </w:t>
      </w:r>
      <w:r w:rsidR="00DA65BC">
        <w:rPr>
          <w:rFonts w:ascii="Calibri" w:eastAsia="Aptos" w:hAnsi="Calibri" w:cs="Calibri"/>
          <w:color w:val="000000" w:themeColor="text1"/>
        </w:rPr>
        <w:t xml:space="preserve">providing </w:t>
      </w:r>
      <w:r w:rsidR="00866F57" w:rsidRPr="00FF1132">
        <w:rPr>
          <w:rFonts w:ascii="Calibri" w:eastAsia="Aptos" w:hAnsi="Calibri" w:cs="Calibri"/>
          <w:color w:val="000000" w:themeColor="text1"/>
        </w:rPr>
        <w:t>support for</w:t>
      </w:r>
      <w:r w:rsidR="00866F57">
        <w:rPr>
          <w:rFonts w:ascii="Calibri" w:eastAsia="Aptos" w:hAnsi="Calibri" w:cs="Calibri"/>
          <w:color w:val="000000" w:themeColor="text1"/>
        </w:rPr>
        <w:t>,</w:t>
      </w:r>
      <w:r w:rsidR="00866F57" w:rsidRPr="00FF1132">
        <w:rPr>
          <w:rFonts w:ascii="Calibri" w:eastAsia="Aptos" w:hAnsi="Calibri" w:cs="Calibri"/>
          <w:color w:val="000000" w:themeColor="text1"/>
        </w:rPr>
        <w:t xml:space="preserve"> currently underrepresented </w:t>
      </w:r>
      <w:r w:rsidR="000062BE">
        <w:rPr>
          <w:rFonts w:ascii="Calibri" w:eastAsia="Aptos" w:hAnsi="Calibri" w:cs="Calibri"/>
          <w:color w:val="000000" w:themeColor="text1"/>
        </w:rPr>
        <w:t xml:space="preserve">student </w:t>
      </w:r>
      <w:r w:rsidR="00866F57" w:rsidRPr="00FF1132">
        <w:rPr>
          <w:rFonts w:ascii="Calibri" w:eastAsia="Aptos" w:hAnsi="Calibri" w:cs="Calibri"/>
          <w:color w:val="000000" w:themeColor="text1"/>
        </w:rPr>
        <w:t>cohorts</w:t>
      </w:r>
      <w:r w:rsidR="00DA65BC">
        <w:rPr>
          <w:rFonts w:ascii="Calibri" w:eastAsia="Aptos" w:hAnsi="Calibri" w:cs="Calibri"/>
          <w:color w:val="000000" w:themeColor="text1"/>
        </w:rPr>
        <w:t>.</w:t>
      </w:r>
      <w:r w:rsidR="00866F57" w:rsidRPr="00FF1132">
        <w:rPr>
          <w:rFonts w:ascii="Calibri" w:eastAsia="Aptos" w:hAnsi="Calibri" w:cs="Calibri"/>
          <w:color w:val="000000" w:themeColor="text1"/>
        </w:rPr>
        <w:t xml:space="preserve"> </w:t>
      </w:r>
      <w:r w:rsidR="007F6A2B">
        <w:rPr>
          <w:rFonts w:ascii="Calibri" w:eastAsia="Aptos" w:hAnsi="Calibri" w:cs="Calibri"/>
          <w:color w:val="000000" w:themeColor="text1"/>
        </w:rPr>
        <w:t>They</w:t>
      </w:r>
      <w:r w:rsidR="00D00DAC">
        <w:rPr>
          <w:rFonts w:ascii="Calibri" w:eastAsia="Aptos" w:hAnsi="Calibri" w:cs="Calibri"/>
          <w:color w:val="000000" w:themeColor="text1"/>
        </w:rPr>
        <w:t xml:space="preserve"> </w:t>
      </w:r>
      <w:r w:rsidR="00866F57" w:rsidRPr="00FF1132">
        <w:rPr>
          <w:rFonts w:ascii="Calibri" w:eastAsia="Aptos" w:hAnsi="Calibri" w:cs="Calibri"/>
          <w:color w:val="000000" w:themeColor="text1"/>
        </w:rPr>
        <w:t xml:space="preserve">will therefore </w:t>
      </w:r>
      <w:r w:rsidR="00D00DAC" w:rsidRPr="007C0900">
        <w:rPr>
          <w:rFonts w:ascii="Calibri" w:eastAsia="Aptos" w:hAnsi="Calibri" w:cs="Calibri"/>
          <w:color w:val="000000" w:themeColor="text1"/>
        </w:rPr>
        <w:t>be extremely difficult to achieve</w:t>
      </w:r>
      <w:r w:rsidR="00D00DAC">
        <w:rPr>
          <w:rFonts w:ascii="Calibri" w:eastAsia="Aptos" w:hAnsi="Calibri" w:cs="Calibri"/>
          <w:color w:val="000000" w:themeColor="text1"/>
        </w:rPr>
        <w:t xml:space="preserve"> </w:t>
      </w:r>
      <w:r w:rsidR="00866F57" w:rsidRPr="00FF1132">
        <w:rPr>
          <w:rFonts w:ascii="Calibri" w:eastAsia="Aptos" w:hAnsi="Calibri" w:cs="Calibri"/>
          <w:color w:val="000000" w:themeColor="text1"/>
        </w:rPr>
        <w:t xml:space="preserve">without a focus on the regions. </w:t>
      </w:r>
    </w:p>
    <w:p w14:paraId="31097C76" w14:textId="77777777" w:rsidR="008F58F1" w:rsidRDefault="3A5018FA" w:rsidP="5D826A18">
      <w:pPr>
        <w:rPr>
          <w:rFonts w:ascii="Calibri" w:eastAsia="Aptos" w:hAnsi="Calibri" w:cs="Calibri"/>
          <w:color w:val="000000" w:themeColor="text1"/>
        </w:rPr>
      </w:pPr>
      <w:r w:rsidRPr="00FF1132">
        <w:rPr>
          <w:rFonts w:ascii="Calibri" w:eastAsia="Aptos" w:hAnsi="Calibri" w:cs="Calibri"/>
          <w:color w:val="000000" w:themeColor="text1"/>
        </w:rPr>
        <w:t xml:space="preserve">There are </w:t>
      </w:r>
      <w:r w:rsidR="1B02FBB0" w:rsidRPr="00FF1132">
        <w:rPr>
          <w:rFonts w:ascii="Calibri" w:eastAsia="Aptos" w:hAnsi="Calibri" w:cs="Calibri"/>
          <w:color w:val="000000" w:themeColor="text1"/>
        </w:rPr>
        <w:t>significant</w:t>
      </w:r>
      <w:r w:rsidRPr="00FF1132">
        <w:rPr>
          <w:rFonts w:ascii="Calibri" w:eastAsia="Aptos" w:hAnsi="Calibri" w:cs="Calibri"/>
          <w:color w:val="000000" w:themeColor="text1"/>
        </w:rPr>
        <w:t xml:space="preserve"> </w:t>
      </w:r>
      <w:r w:rsidR="6A2F5012" w:rsidRPr="569A30F6">
        <w:rPr>
          <w:rFonts w:ascii="Calibri" w:eastAsia="Aptos" w:hAnsi="Calibri" w:cs="Calibri"/>
          <w:color w:val="000000" w:themeColor="text1"/>
        </w:rPr>
        <w:t xml:space="preserve">education-related </w:t>
      </w:r>
      <w:r w:rsidRPr="00FF1132">
        <w:rPr>
          <w:rFonts w:ascii="Calibri" w:eastAsia="Aptos" w:hAnsi="Calibri" w:cs="Calibri"/>
          <w:color w:val="000000" w:themeColor="text1"/>
        </w:rPr>
        <w:t>roadblocks that people living in regional</w:t>
      </w:r>
      <w:r w:rsidR="33D3AA92" w:rsidRPr="569A30F6">
        <w:rPr>
          <w:rFonts w:ascii="Calibri" w:eastAsia="Aptos" w:hAnsi="Calibri" w:cs="Calibri"/>
          <w:color w:val="000000" w:themeColor="text1"/>
        </w:rPr>
        <w:t>, rural</w:t>
      </w:r>
      <w:r w:rsidRPr="00FF1132">
        <w:rPr>
          <w:rFonts w:ascii="Calibri" w:eastAsia="Aptos" w:hAnsi="Calibri" w:cs="Calibri"/>
          <w:color w:val="000000" w:themeColor="text1"/>
        </w:rPr>
        <w:t xml:space="preserve"> and remote </w:t>
      </w:r>
      <w:r w:rsidR="4037DE2F" w:rsidRPr="00FF1132">
        <w:rPr>
          <w:rFonts w:ascii="Calibri" w:eastAsia="Aptos" w:hAnsi="Calibri" w:cs="Calibri"/>
          <w:color w:val="000000" w:themeColor="text1"/>
        </w:rPr>
        <w:t>communities</w:t>
      </w:r>
      <w:r w:rsidRPr="00FF1132">
        <w:rPr>
          <w:rFonts w:ascii="Calibri" w:eastAsia="Aptos" w:hAnsi="Calibri" w:cs="Calibri"/>
          <w:color w:val="000000" w:themeColor="text1"/>
        </w:rPr>
        <w:t xml:space="preserve"> face </w:t>
      </w:r>
      <w:r w:rsidR="2A0A8CB2" w:rsidRPr="00FF1132">
        <w:rPr>
          <w:rFonts w:ascii="Calibri" w:eastAsia="Aptos" w:hAnsi="Calibri" w:cs="Calibri"/>
          <w:color w:val="000000" w:themeColor="text1"/>
        </w:rPr>
        <w:t>compared to people in metropolitan areas</w:t>
      </w:r>
      <w:r w:rsidR="0064038C">
        <w:rPr>
          <w:rFonts w:ascii="Calibri" w:eastAsia="Aptos" w:hAnsi="Calibri" w:cs="Calibri"/>
          <w:color w:val="000000" w:themeColor="text1"/>
        </w:rPr>
        <w:t>. Many of these</w:t>
      </w:r>
      <w:r w:rsidR="00886CE6">
        <w:rPr>
          <w:rFonts w:ascii="Calibri" w:eastAsia="Aptos" w:hAnsi="Calibri" w:cs="Calibri"/>
          <w:color w:val="000000" w:themeColor="text1"/>
        </w:rPr>
        <w:t xml:space="preserve"> </w:t>
      </w:r>
      <w:r w:rsidR="00CB34A8">
        <w:rPr>
          <w:rFonts w:ascii="Calibri" w:eastAsia="Aptos" w:hAnsi="Calibri" w:cs="Calibri"/>
          <w:color w:val="000000" w:themeColor="text1"/>
        </w:rPr>
        <w:t>roadblocks</w:t>
      </w:r>
      <w:r w:rsidR="001042CC">
        <w:rPr>
          <w:rFonts w:ascii="Calibri" w:eastAsia="Aptos" w:hAnsi="Calibri" w:cs="Calibri"/>
          <w:color w:val="000000" w:themeColor="text1"/>
        </w:rPr>
        <w:t xml:space="preserve"> present</w:t>
      </w:r>
      <w:r w:rsidR="004D117A">
        <w:rPr>
          <w:rFonts w:ascii="Calibri" w:eastAsia="Aptos" w:hAnsi="Calibri" w:cs="Calibri"/>
          <w:color w:val="000000" w:themeColor="text1"/>
        </w:rPr>
        <w:t xml:space="preserve"> </w:t>
      </w:r>
      <w:r w:rsidR="00AA4663">
        <w:rPr>
          <w:rFonts w:ascii="Calibri" w:eastAsia="Aptos" w:hAnsi="Calibri" w:cs="Calibri"/>
          <w:color w:val="000000" w:themeColor="text1"/>
        </w:rPr>
        <w:t xml:space="preserve">themselves in early childhood education and often persist through to tertiary education. </w:t>
      </w:r>
    </w:p>
    <w:p w14:paraId="0923466D" w14:textId="3F2C822A" w:rsidR="00A86407" w:rsidRDefault="28B0194E" w:rsidP="5D826A18">
      <w:pPr>
        <w:rPr>
          <w:rFonts w:ascii="Calibri" w:eastAsia="Aptos" w:hAnsi="Calibri" w:cs="Calibri"/>
          <w:color w:val="000000" w:themeColor="text1"/>
        </w:rPr>
      </w:pPr>
      <w:r w:rsidRPr="02932653">
        <w:rPr>
          <w:rFonts w:ascii="Calibri" w:eastAsia="Aptos" w:hAnsi="Calibri" w:cs="Calibri"/>
          <w:color w:val="000000" w:themeColor="text1"/>
        </w:rPr>
        <w:t>The Early Childhood</w:t>
      </w:r>
      <w:r w:rsidR="660AB997" w:rsidRPr="3CD82C51">
        <w:rPr>
          <w:rFonts w:ascii="Calibri" w:eastAsia="Aptos" w:hAnsi="Calibri" w:cs="Calibri"/>
          <w:color w:val="000000" w:themeColor="text1"/>
        </w:rPr>
        <w:t xml:space="preserve"> Education and Care</w:t>
      </w:r>
      <w:r w:rsidR="00745C53">
        <w:rPr>
          <w:rFonts w:ascii="Calibri" w:eastAsia="Aptos" w:hAnsi="Calibri" w:cs="Calibri"/>
          <w:color w:val="000000" w:themeColor="text1"/>
        </w:rPr>
        <w:t xml:space="preserve"> (ECEC)</w:t>
      </w:r>
      <w:r w:rsidRPr="02932653">
        <w:rPr>
          <w:rFonts w:ascii="Calibri" w:eastAsia="Aptos" w:hAnsi="Calibri" w:cs="Calibri"/>
          <w:color w:val="000000" w:themeColor="text1"/>
        </w:rPr>
        <w:t xml:space="preserve">, Schools and Tertiary </w:t>
      </w:r>
      <w:r w:rsidR="00FF1A28">
        <w:rPr>
          <w:rFonts w:ascii="Calibri" w:eastAsia="Aptos" w:hAnsi="Calibri" w:cs="Calibri"/>
          <w:color w:val="000000" w:themeColor="text1"/>
        </w:rPr>
        <w:t>c</w:t>
      </w:r>
      <w:r w:rsidR="00FF1A28" w:rsidRPr="0A3A3168">
        <w:rPr>
          <w:rFonts w:ascii="Calibri" w:eastAsia="Aptos" w:hAnsi="Calibri" w:cs="Calibri"/>
          <w:color w:val="000000" w:themeColor="text1"/>
        </w:rPr>
        <w:t>hapters</w:t>
      </w:r>
      <w:r w:rsidR="00FF1A28">
        <w:rPr>
          <w:rFonts w:ascii="Calibri" w:eastAsia="Aptos" w:hAnsi="Calibri" w:cs="Calibri"/>
          <w:color w:val="000000" w:themeColor="text1"/>
        </w:rPr>
        <w:t xml:space="preserve"> </w:t>
      </w:r>
      <w:r w:rsidR="06327A63" w:rsidRPr="3CD82C51">
        <w:rPr>
          <w:rFonts w:ascii="Calibri" w:eastAsia="Aptos" w:hAnsi="Calibri" w:cs="Calibri"/>
          <w:color w:val="000000" w:themeColor="text1"/>
        </w:rPr>
        <w:t>of this report</w:t>
      </w:r>
      <w:r w:rsidR="00FF5F6B" w:rsidRPr="3CD82C51">
        <w:rPr>
          <w:rFonts w:ascii="Calibri" w:eastAsia="Aptos" w:hAnsi="Calibri" w:cs="Calibri"/>
          <w:color w:val="000000" w:themeColor="text1"/>
        </w:rPr>
        <w:t xml:space="preserve"> </w:t>
      </w:r>
      <w:r w:rsidR="00FF5F6B">
        <w:rPr>
          <w:rFonts w:ascii="Calibri" w:eastAsia="Aptos" w:hAnsi="Calibri" w:cs="Calibri"/>
          <w:color w:val="000000" w:themeColor="text1"/>
        </w:rPr>
        <w:t xml:space="preserve">will explore these in more detail, but </w:t>
      </w:r>
      <w:r w:rsidR="00E555FA">
        <w:rPr>
          <w:rFonts w:ascii="Calibri" w:eastAsia="Aptos" w:hAnsi="Calibri" w:cs="Calibri"/>
          <w:color w:val="000000" w:themeColor="text1"/>
        </w:rPr>
        <w:t xml:space="preserve">consistent </w:t>
      </w:r>
      <w:r w:rsidR="00091945">
        <w:rPr>
          <w:rFonts w:ascii="Calibri" w:eastAsia="Aptos" w:hAnsi="Calibri" w:cs="Calibri"/>
          <w:color w:val="000000" w:themeColor="text1"/>
        </w:rPr>
        <w:t>roadblocks across multiple sectors</w:t>
      </w:r>
      <w:r w:rsidR="00E555FA">
        <w:rPr>
          <w:rFonts w:ascii="Calibri" w:eastAsia="Aptos" w:hAnsi="Calibri" w:cs="Calibri"/>
          <w:color w:val="000000" w:themeColor="text1"/>
        </w:rPr>
        <w:t xml:space="preserve"> include:</w:t>
      </w:r>
    </w:p>
    <w:p w14:paraId="6514279B" w14:textId="755C7E8C" w:rsidR="005966BB" w:rsidRPr="005966BB" w:rsidRDefault="73B72BAF" w:rsidP="27DAC8FF">
      <w:pPr>
        <w:pStyle w:val="ListParagraph"/>
        <w:rPr>
          <w:rFonts w:ascii="Calibri" w:eastAsia="Aptos" w:hAnsi="Calibri" w:cs="Calibri"/>
          <w:color w:val="000000" w:themeColor="text1"/>
        </w:rPr>
      </w:pPr>
      <w:r w:rsidRPr="27DAC8FF">
        <w:rPr>
          <w:rFonts w:ascii="Calibri" w:eastAsia="Aptos" w:hAnsi="Calibri" w:cs="Calibri"/>
          <w:color w:val="000000" w:themeColor="text1"/>
        </w:rPr>
        <w:lastRenderedPageBreak/>
        <w:t>The i</w:t>
      </w:r>
      <w:r w:rsidR="005966BB" w:rsidRPr="27DAC8FF">
        <w:rPr>
          <w:rFonts w:ascii="Calibri" w:eastAsia="Aptos" w:hAnsi="Calibri" w:cs="Calibri"/>
          <w:color w:val="000000" w:themeColor="text1"/>
        </w:rPr>
        <w:t>ncreased</w:t>
      </w:r>
      <w:r w:rsidR="005966BB">
        <w:rPr>
          <w:rFonts w:ascii="Calibri" w:eastAsia="Aptos" w:hAnsi="Calibri" w:cs="Calibri"/>
          <w:color w:val="000000" w:themeColor="text1"/>
        </w:rPr>
        <w:t xml:space="preserve"> cost of delivering </w:t>
      </w:r>
      <w:r w:rsidR="67202AA0" w:rsidRPr="27DAC8FF">
        <w:rPr>
          <w:rFonts w:ascii="Calibri" w:eastAsia="Aptos" w:hAnsi="Calibri" w:cs="Calibri"/>
          <w:color w:val="000000" w:themeColor="text1"/>
        </w:rPr>
        <w:t xml:space="preserve">all levels of </w:t>
      </w:r>
      <w:r w:rsidR="005966BB">
        <w:rPr>
          <w:rFonts w:ascii="Calibri" w:eastAsia="Aptos" w:hAnsi="Calibri" w:cs="Calibri"/>
          <w:color w:val="000000" w:themeColor="text1"/>
        </w:rPr>
        <w:t>education in regional, rural and remote areas</w:t>
      </w:r>
      <w:r w:rsidR="00883023">
        <w:rPr>
          <w:rFonts w:ascii="Calibri" w:eastAsia="Aptos" w:hAnsi="Calibri" w:cs="Calibri"/>
          <w:color w:val="000000" w:themeColor="text1"/>
        </w:rPr>
        <w:t>.</w:t>
      </w:r>
    </w:p>
    <w:p w14:paraId="2DA0178E" w14:textId="786FA94E" w:rsidR="000B1A54" w:rsidRDefault="00211FF6" w:rsidP="27DAC8FF">
      <w:pPr>
        <w:pStyle w:val="ListParagraph"/>
        <w:rPr>
          <w:rFonts w:ascii="Calibri" w:eastAsia="Aptos" w:hAnsi="Calibri" w:cs="Calibri"/>
          <w:color w:val="000000" w:themeColor="text1"/>
        </w:rPr>
      </w:pPr>
      <w:r>
        <w:rPr>
          <w:rFonts w:ascii="Calibri" w:eastAsia="Aptos" w:hAnsi="Calibri" w:cs="Calibri"/>
          <w:color w:val="000000" w:themeColor="text1"/>
        </w:rPr>
        <w:t>The tyranny of distance</w:t>
      </w:r>
      <w:r w:rsidR="1365947D" w:rsidRPr="0806C53A">
        <w:rPr>
          <w:rFonts w:ascii="Calibri" w:eastAsia="Aptos" w:hAnsi="Calibri" w:cs="Calibri"/>
          <w:color w:val="000000" w:themeColor="text1"/>
        </w:rPr>
        <w:t>,</w:t>
      </w:r>
      <w:r>
        <w:rPr>
          <w:rFonts w:ascii="Calibri" w:eastAsia="Aptos" w:hAnsi="Calibri" w:cs="Calibri"/>
          <w:color w:val="000000" w:themeColor="text1"/>
        </w:rPr>
        <w:t xml:space="preserve"> and</w:t>
      </w:r>
      <w:r w:rsidRPr="0806C53A">
        <w:rPr>
          <w:rFonts w:ascii="Calibri" w:eastAsia="Aptos" w:hAnsi="Calibri" w:cs="Calibri"/>
          <w:color w:val="000000" w:themeColor="text1"/>
        </w:rPr>
        <w:t xml:space="preserve"> </w:t>
      </w:r>
      <w:r w:rsidR="25D6AC5C" w:rsidRPr="0806C53A">
        <w:rPr>
          <w:rFonts w:ascii="Calibri" w:eastAsia="Aptos" w:hAnsi="Calibri" w:cs="Calibri"/>
          <w:color w:val="000000" w:themeColor="text1"/>
        </w:rPr>
        <w:t>the</w:t>
      </w:r>
      <w:r>
        <w:rPr>
          <w:rFonts w:ascii="Calibri" w:eastAsia="Aptos" w:hAnsi="Calibri" w:cs="Calibri"/>
          <w:color w:val="000000" w:themeColor="text1"/>
        </w:rPr>
        <w:t xml:space="preserve"> necessity to relocate for educational opportunities</w:t>
      </w:r>
      <w:r w:rsidR="00E409F4">
        <w:rPr>
          <w:rFonts w:ascii="Calibri" w:eastAsia="Aptos" w:hAnsi="Calibri" w:cs="Calibri"/>
          <w:color w:val="000000" w:themeColor="text1"/>
        </w:rPr>
        <w:t xml:space="preserve">, </w:t>
      </w:r>
      <w:r w:rsidR="2373EF3D" w:rsidRPr="0806C53A">
        <w:rPr>
          <w:rFonts w:ascii="Calibri" w:eastAsia="Aptos" w:hAnsi="Calibri" w:cs="Calibri"/>
          <w:color w:val="000000" w:themeColor="text1"/>
        </w:rPr>
        <w:t>including the</w:t>
      </w:r>
      <w:r w:rsidR="00E409F4">
        <w:rPr>
          <w:rFonts w:ascii="Calibri" w:eastAsia="Aptos" w:hAnsi="Calibri" w:cs="Calibri"/>
          <w:color w:val="000000" w:themeColor="text1"/>
        </w:rPr>
        <w:t xml:space="preserve"> associated costs of </w:t>
      </w:r>
      <w:r w:rsidR="3B7DE10E" w:rsidRPr="10B1B942">
        <w:rPr>
          <w:rFonts w:ascii="Calibri" w:eastAsia="Aptos" w:hAnsi="Calibri" w:cs="Calibri"/>
          <w:color w:val="000000" w:themeColor="text1"/>
        </w:rPr>
        <w:t xml:space="preserve">travel and/or </w:t>
      </w:r>
      <w:r w:rsidR="00E409F4" w:rsidRPr="10B1B942">
        <w:rPr>
          <w:rFonts w:ascii="Calibri" w:eastAsia="Aptos" w:hAnsi="Calibri" w:cs="Calibri"/>
          <w:color w:val="000000" w:themeColor="text1"/>
        </w:rPr>
        <w:t>relocation</w:t>
      </w:r>
      <w:r w:rsidR="00883023">
        <w:rPr>
          <w:rFonts w:ascii="Calibri" w:eastAsia="Aptos" w:hAnsi="Calibri" w:cs="Calibri"/>
          <w:color w:val="000000" w:themeColor="text1"/>
        </w:rPr>
        <w:t>.</w:t>
      </w:r>
    </w:p>
    <w:p w14:paraId="27B8A888" w14:textId="6EBF1DA1" w:rsidR="008167FB" w:rsidRDefault="67BEA9BF" w:rsidP="27DAC8FF">
      <w:pPr>
        <w:pStyle w:val="ListParagraph"/>
        <w:rPr>
          <w:rFonts w:ascii="Calibri" w:eastAsia="Aptos" w:hAnsi="Calibri" w:cs="Calibri"/>
          <w:color w:val="000000" w:themeColor="text1"/>
        </w:rPr>
      </w:pPr>
      <w:r w:rsidRPr="59313194">
        <w:rPr>
          <w:rFonts w:ascii="Calibri" w:eastAsia="Aptos" w:hAnsi="Calibri" w:cs="Calibri"/>
          <w:color w:val="000000" w:themeColor="text1"/>
        </w:rPr>
        <w:t>The l</w:t>
      </w:r>
      <w:r w:rsidR="008167FB" w:rsidRPr="59313194">
        <w:rPr>
          <w:rFonts w:ascii="Calibri" w:eastAsia="Aptos" w:hAnsi="Calibri" w:cs="Calibri"/>
          <w:color w:val="000000" w:themeColor="text1"/>
        </w:rPr>
        <w:t>imited</w:t>
      </w:r>
      <w:r w:rsidR="008167FB">
        <w:rPr>
          <w:rFonts w:ascii="Calibri" w:eastAsia="Aptos" w:hAnsi="Calibri" w:cs="Calibri"/>
          <w:color w:val="000000" w:themeColor="text1"/>
        </w:rPr>
        <w:t xml:space="preserve"> </w:t>
      </w:r>
      <w:r w:rsidR="00181B1D">
        <w:rPr>
          <w:rFonts w:ascii="Calibri" w:eastAsia="Aptos" w:hAnsi="Calibri" w:cs="Calibri"/>
          <w:color w:val="000000" w:themeColor="text1"/>
        </w:rPr>
        <w:t xml:space="preserve">availability of </w:t>
      </w:r>
      <w:r w:rsidR="0B4AF2A3" w:rsidRPr="59313194">
        <w:rPr>
          <w:rFonts w:ascii="Calibri" w:eastAsia="Aptos" w:hAnsi="Calibri" w:cs="Calibri"/>
          <w:color w:val="000000" w:themeColor="text1"/>
        </w:rPr>
        <w:t xml:space="preserve">secondary school </w:t>
      </w:r>
      <w:r w:rsidR="00181B1D">
        <w:rPr>
          <w:rFonts w:ascii="Calibri" w:eastAsia="Aptos" w:hAnsi="Calibri" w:cs="Calibri"/>
          <w:color w:val="000000" w:themeColor="text1"/>
        </w:rPr>
        <w:t>subjects and</w:t>
      </w:r>
      <w:r w:rsidR="3653F0BB" w:rsidRPr="59313194">
        <w:rPr>
          <w:rFonts w:ascii="Calibri" w:eastAsia="Aptos" w:hAnsi="Calibri" w:cs="Calibri"/>
          <w:color w:val="000000" w:themeColor="text1"/>
        </w:rPr>
        <w:t>/or tertiary</w:t>
      </w:r>
      <w:r w:rsidR="00181B1D">
        <w:rPr>
          <w:rFonts w:ascii="Calibri" w:eastAsia="Aptos" w:hAnsi="Calibri" w:cs="Calibri"/>
          <w:color w:val="000000" w:themeColor="text1"/>
        </w:rPr>
        <w:t xml:space="preserve"> courses</w:t>
      </w:r>
      <w:r w:rsidR="005A69C6">
        <w:rPr>
          <w:rFonts w:ascii="Calibri" w:eastAsia="Aptos" w:hAnsi="Calibri" w:cs="Calibri"/>
          <w:color w:val="000000" w:themeColor="text1"/>
        </w:rPr>
        <w:t xml:space="preserve"> in regional, rural and remote areas</w:t>
      </w:r>
      <w:r w:rsidR="00883023">
        <w:rPr>
          <w:rFonts w:ascii="Calibri" w:eastAsia="Aptos" w:hAnsi="Calibri" w:cs="Calibri"/>
          <w:color w:val="000000" w:themeColor="text1"/>
        </w:rPr>
        <w:t>.</w:t>
      </w:r>
    </w:p>
    <w:p w14:paraId="03C852AF" w14:textId="34E092EA" w:rsidR="00371F83" w:rsidRDefault="00634576" w:rsidP="27DAC8FF">
      <w:pPr>
        <w:pStyle w:val="ListParagraph"/>
        <w:rPr>
          <w:rFonts w:ascii="Calibri" w:eastAsia="Aptos" w:hAnsi="Calibri" w:cs="Calibri"/>
          <w:color w:val="000000" w:themeColor="text1"/>
        </w:rPr>
      </w:pPr>
      <w:r>
        <w:rPr>
          <w:rFonts w:ascii="Calibri" w:eastAsia="Aptos" w:hAnsi="Calibri" w:cs="Calibri"/>
          <w:color w:val="000000" w:themeColor="text1"/>
        </w:rPr>
        <w:t>Variable support</w:t>
      </w:r>
      <w:r w:rsidR="002A2B59">
        <w:rPr>
          <w:rFonts w:ascii="Calibri" w:eastAsia="Aptos" w:hAnsi="Calibri" w:cs="Calibri"/>
          <w:color w:val="000000" w:themeColor="text1"/>
        </w:rPr>
        <w:t xml:space="preserve"> for, or exposure to, </w:t>
      </w:r>
      <w:r w:rsidR="007010DA">
        <w:rPr>
          <w:rFonts w:ascii="Calibri" w:eastAsia="Aptos" w:hAnsi="Calibri" w:cs="Calibri"/>
          <w:color w:val="000000" w:themeColor="text1"/>
        </w:rPr>
        <w:t xml:space="preserve">the full </w:t>
      </w:r>
      <w:r w:rsidR="00730078">
        <w:rPr>
          <w:rFonts w:ascii="Calibri" w:eastAsia="Aptos" w:hAnsi="Calibri" w:cs="Calibri"/>
          <w:color w:val="000000" w:themeColor="text1"/>
        </w:rPr>
        <w:t>range</w:t>
      </w:r>
      <w:r w:rsidR="007010DA">
        <w:rPr>
          <w:rFonts w:ascii="Calibri" w:eastAsia="Aptos" w:hAnsi="Calibri" w:cs="Calibri"/>
          <w:color w:val="000000" w:themeColor="text1"/>
        </w:rPr>
        <w:t xml:space="preserve"> of </w:t>
      </w:r>
      <w:r w:rsidR="00AB6071">
        <w:rPr>
          <w:rFonts w:ascii="Calibri" w:eastAsia="Aptos" w:hAnsi="Calibri" w:cs="Calibri"/>
          <w:color w:val="000000" w:themeColor="text1"/>
        </w:rPr>
        <w:t xml:space="preserve">future </w:t>
      </w:r>
      <w:r w:rsidR="007010DA">
        <w:rPr>
          <w:rFonts w:ascii="Calibri" w:eastAsia="Aptos" w:hAnsi="Calibri" w:cs="Calibri"/>
          <w:color w:val="000000" w:themeColor="text1"/>
        </w:rPr>
        <w:t>career opportunities</w:t>
      </w:r>
      <w:r w:rsidR="00883023">
        <w:rPr>
          <w:rFonts w:ascii="Calibri" w:eastAsia="Aptos" w:hAnsi="Calibri" w:cs="Calibri"/>
          <w:color w:val="000000" w:themeColor="text1"/>
        </w:rPr>
        <w:t>.</w:t>
      </w:r>
    </w:p>
    <w:p w14:paraId="3ABC6E6F" w14:textId="3D7472AC" w:rsidR="00E555FA" w:rsidRPr="00371F83" w:rsidRDefault="005A69C6" w:rsidP="27DAC8FF">
      <w:pPr>
        <w:pStyle w:val="ListParagraph"/>
        <w:rPr>
          <w:rFonts w:ascii="Calibri" w:eastAsia="Aptos" w:hAnsi="Calibri" w:cs="Calibri"/>
          <w:color w:val="000000" w:themeColor="text1"/>
        </w:rPr>
      </w:pPr>
      <w:r w:rsidRPr="00371F83">
        <w:rPr>
          <w:rFonts w:ascii="Calibri" w:eastAsia="Aptos" w:hAnsi="Calibri" w:cs="Calibri"/>
          <w:color w:val="000000" w:themeColor="text1"/>
        </w:rPr>
        <w:t>Chronic e</w:t>
      </w:r>
      <w:r w:rsidR="00E555FA" w:rsidRPr="00371F83">
        <w:rPr>
          <w:rFonts w:ascii="Calibri" w:eastAsia="Aptos" w:hAnsi="Calibri" w:cs="Calibri"/>
          <w:color w:val="000000" w:themeColor="text1"/>
        </w:rPr>
        <w:t>ducator workforce shortages</w:t>
      </w:r>
      <w:r w:rsidR="00380520" w:rsidRPr="00371F83">
        <w:rPr>
          <w:rFonts w:ascii="Calibri" w:eastAsia="Aptos" w:hAnsi="Calibri" w:cs="Calibri"/>
          <w:color w:val="000000" w:themeColor="text1"/>
        </w:rPr>
        <w:t xml:space="preserve"> in regional, rural and remote areas</w:t>
      </w:r>
      <w:r w:rsidR="631467AD" w:rsidRPr="27DAC8FF">
        <w:rPr>
          <w:rFonts w:ascii="Calibri" w:eastAsia="Aptos" w:hAnsi="Calibri" w:cs="Calibri"/>
          <w:color w:val="000000" w:themeColor="text1"/>
        </w:rPr>
        <w:t>.</w:t>
      </w:r>
    </w:p>
    <w:p w14:paraId="6B500581" w14:textId="6A7CAE4A" w:rsidR="00D80AAA" w:rsidRDefault="0055403A" w:rsidP="0A8B352C">
      <w:pPr>
        <w:rPr>
          <w:rFonts w:ascii="Calibri" w:eastAsia="Aptos" w:hAnsi="Calibri" w:cs="Calibri"/>
          <w:color w:val="000000" w:themeColor="text1"/>
        </w:rPr>
      </w:pPr>
      <w:r>
        <w:rPr>
          <w:rFonts w:ascii="Calibri" w:eastAsia="Aptos" w:hAnsi="Calibri" w:cs="Calibri"/>
          <w:color w:val="000000" w:themeColor="text1"/>
        </w:rPr>
        <w:t xml:space="preserve">Each of </w:t>
      </w:r>
      <w:r w:rsidRPr="00230285">
        <w:rPr>
          <w:rFonts w:ascii="Calibri" w:eastAsia="Aptos" w:hAnsi="Calibri" w:cs="Calibri"/>
          <w:color w:val="000000" w:themeColor="text1"/>
        </w:rPr>
        <w:t xml:space="preserve">these roadblocks </w:t>
      </w:r>
      <w:r w:rsidR="00DD4E33" w:rsidRPr="00230285">
        <w:rPr>
          <w:rFonts w:ascii="Calibri" w:eastAsia="Aptos" w:hAnsi="Calibri" w:cs="Calibri"/>
          <w:color w:val="000000" w:themeColor="text1"/>
        </w:rPr>
        <w:t>involves</w:t>
      </w:r>
      <w:r w:rsidRPr="00230285">
        <w:rPr>
          <w:rFonts w:ascii="Calibri" w:eastAsia="Aptos" w:hAnsi="Calibri" w:cs="Calibri"/>
          <w:color w:val="000000" w:themeColor="text1"/>
        </w:rPr>
        <w:t xml:space="preserve"> many </w:t>
      </w:r>
      <w:r w:rsidR="00EA1953" w:rsidRPr="00230285">
        <w:rPr>
          <w:rFonts w:ascii="Calibri" w:eastAsia="Aptos" w:hAnsi="Calibri" w:cs="Calibri"/>
          <w:color w:val="000000" w:themeColor="text1"/>
        </w:rPr>
        <w:t>complex issues</w:t>
      </w:r>
      <w:r w:rsidR="00325808" w:rsidRPr="00230285">
        <w:rPr>
          <w:rFonts w:ascii="Calibri" w:eastAsia="Aptos" w:hAnsi="Calibri" w:cs="Calibri"/>
          <w:color w:val="000000" w:themeColor="text1"/>
        </w:rPr>
        <w:t xml:space="preserve"> </w:t>
      </w:r>
      <w:r w:rsidR="00DA65BC">
        <w:rPr>
          <w:rFonts w:ascii="Calibri" w:eastAsia="Aptos" w:hAnsi="Calibri" w:cs="Calibri"/>
          <w:color w:val="000000" w:themeColor="text1"/>
        </w:rPr>
        <w:t>about which</w:t>
      </w:r>
      <w:r w:rsidR="00325808" w:rsidRPr="00230285">
        <w:rPr>
          <w:rFonts w:ascii="Calibri" w:eastAsia="Aptos" w:hAnsi="Calibri" w:cs="Calibri"/>
          <w:color w:val="000000" w:themeColor="text1"/>
        </w:rPr>
        <w:t xml:space="preserve"> the Commissioner has </w:t>
      </w:r>
      <w:r w:rsidR="00F11D60" w:rsidRPr="00230285">
        <w:rPr>
          <w:rFonts w:ascii="Calibri" w:eastAsia="Aptos" w:hAnsi="Calibri" w:cs="Calibri"/>
          <w:color w:val="000000" w:themeColor="text1"/>
        </w:rPr>
        <w:t>heard from</w:t>
      </w:r>
      <w:r w:rsidR="005C71B7" w:rsidRPr="00230285">
        <w:rPr>
          <w:rFonts w:ascii="Calibri" w:eastAsia="Aptos" w:hAnsi="Calibri" w:cs="Calibri"/>
          <w:color w:val="000000" w:themeColor="text1"/>
        </w:rPr>
        <w:t xml:space="preserve"> individuals, communities, organisations, and all levels of government</w:t>
      </w:r>
      <w:r w:rsidR="00371F83">
        <w:rPr>
          <w:rFonts w:ascii="Calibri" w:eastAsia="Aptos" w:hAnsi="Calibri" w:cs="Calibri"/>
          <w:color w:val="000000" w:themeColor="text1"/>
        </w:rPr>
        <w:t xml:space="preserve"> (a</w:t>
      </w:r>
      <w:r w:rsidR="005C71B7" w:rsidRPr="00230285">
        <w:rPr>
          <w:rFonts w:ascii="Calibri" w:eastAsia="Aptos" w:hAnsi="Calibri" w:cs="Calibri"/>
          <w:color w:val="000000" w:themeColor="text1"/>
        </w:rPr>
        <w:t xml:space="preserve"> full list of the stakeholders </w:t>
      </w:r>
      <w:r w:rsidR="02624940" w:rsidRPr="0A8B352C">
        <w:rPr>
          <w:rFonts w:ascii="Calibri" w:eastAsia="Aptos" w:hAnsi="Calibri" w:cs="Calibri"/>
          <w:color w:val="000000" w:themeColor="text1"/>
        </w:rPr>
        <w:t>engaged</w:t>
      </w:r>
      <w:r w:rsidR="00DA65BC">
        <w:rPr>
          <w:rFonts w:ascii="Calibri" w:eastAsia="Aptos" w:hAnsi="Calibri" w:cs="Calibri"/>
          <w:color w:val="000000" w:themeColor="text1"/>
        </w:rPr>
        <w:t xml:space="preserve"> with</w:t>
      </w:r>
      <w:r w:rsidR="02624940" w:rsidRPr="0A8B352C">
        <w:rPr>
          <w:rFonts w:ascii="Calibri" w:eastAsia="Aptos" w:hAnsi="Calibri" w:cs="Calibri"/>
          <w:color w:val="000000" w:themeColor="text1"/>
        </w:rPr>
        <w:t xml:space="preserve"> in 2024</w:t>
      </w:r>
      <w:r w:rsidR="005C71B7" w:rsidRPr="0A8B352C">
        <w:rPr>
          <w:rFonts w:ascii="Calibri" w:eastAsia="Aptos" w:hAnsi="Calibri" w:cs="Calibri"/>
          <w:color w:val="000000" w:themeColor="text1"/>
        </w:rPr>
        <w:t xml:space="preserve"> </w:t>
      </w:r>
      <w:r w:rsidR="005C71B7" w:rsidRPr="00230285">
        <w:rPr>
          <w:rFonts w:ascii="Calibri" w:eastAsia="Aptos" w:hAnsi="Calibri" w:cs="Calibri"/>
          <w:color w:val="000000" w:themeColor="text1"/>
        </w:rPr>
        <w:t xml:space="preserve">can be found in Appendix </w:t>
      </w:r>
      <w:r w:rsidR="00850CC0">
        <w:rPr>
          <w:rFonts w:ascii="Calibri" w:eastAsia="Aptos" w:hAnsi="Calibri" w:cs="Calibri"/>
          <w:color w:val="000000" w:themeColor="text1"/>
        </w:rPr>
        <w:t>A</w:t>
      </w:r>
      <w:r w:rsidR="00371F83" w:rsidRPr="007718DE">
        <w:rPr>
          <w:rFonts w:ascii="Calibri" w:eastAsia="Aptos" w:hAnsi="Calibri" w:cs="Calibri"/>
          <w:color w:val="000000" w:themeColor="text1"/>
        </w:rPr>
        <w:t>)</w:t>
      </w:r>
      <w:r w:rsidR="005C71B7" w:rsidRPr="007718DE">
        <w:rPr>
          <w:rFonts w:ascii="Calibri" w:eastAsia="Aptos" w:hAnsi="Calibri" w:cs="Calibri"/>
          <w:color w:val="000000" w:themeColor="text1"/>
        </w:rPr>
        <w:t>.</w:t>
      </w:r>
      <w:r w:rsidR="005F5B2F">
        <w:rPr>
          <w:rFonts w:ascii="Calibri" w:eastAsia="Aptos" w:hAnsi="Calibri" w:cs="Calibri"/>
          <w:color w:val="000000" w:themeColor="text1"/>
        </w:rPr>
        <w:t xml:space="preserve"> </w:t>
      </w:r>
    </w:p>
    <w:p w14:paraId="4AF5C431" w14:textId="29950D80" w:rsidR="4426CFA9" w:rsidRDefault="4426CFA9" w:rsidP="00D953DD">
      <w:pPr>
        <w:pStyle w:val="Normal-BeforeTable"/>
        <w:rPr>
          <w:lang w:val="en-AU"/>
        </w:rPr>
      </w:pPr>
      <w:r w:rsidRPr="6F0E48E8">
        <w:rPr>
          <w:lang w:val="en-AU"/>
        </w:rPr>
        <w:t xml:space="preserve">In addition to this </w:t>
      </w:r>
      <w:r w:rsidR="00C508F4" w:rsidRPr="6F0E48E8">
        <w:rPr>
          <w:lang w:val="en-AU"/>
        </w:rPr>
        <w:t>ongoing</w:t>
      </w:r>
      <w:r w:rsidRPr="6F0E48E8">
        <w:rPr>
          <w:lang w:val="en-AU"/>
        </w:rPr>
        <w:t xml:space="preserve"> engagement with regional, rural and remote stakeholders throughout the year, in September the Commissioner convened a </w:t>
      </w:r>
      <w:r w:rsidR="602B07FA" w:rsidRPr="6F0E48E8">
        <w:rPr>
          <w:lang w:val="en-AU"/>
        </w:rPr>
        <w:t>roundtable of First Nations experts in regional</w:t>
      </w:r>
      <w:r w:rsidR="00D9008D">
        <w:rPr>
          <w:lang w:val="en-AU"/>
        </w:rPr>
        <w:t>, rural</w:t>
      </w:r>
      <w:r w:rsidR="602B07FA" w:rsidRPr="6F0E48E8">
        <w:rPr>
          <w:lang w:val="en-AU"/>
        </w:rPr>
        <w:t xml:space="preserve"> and remote education. Facilitated by Distinguished Professor Larissa Behrendt, this roundtable </w:t>
      </w:r>
      <w:r w:rsidR="15214EFA" w:rsidRPr="6F0E48E8">
        <w:rPr>
          <w:lang w:val="en-AU"/>
        </w:rPr>
        <w:t xml:space="preserve">provided the Commissioner with </w:t>
      </w:r>
      <w:r w:rsidR="00D9008D">
        <w:rPr>
          <w:lang w:val="en-AU"/>
        </w:rPr>
        <w:t>an</w:t>
      </w:r>
      <w:r w:rsidR="00D9008D" w:rsidRPr="6F0E48E8">
        <w:rPr>
          <w:lang w:val="en-AU"/>
        </w:rPr>
        <w:t xml:space="preserve"> </w:t>
      </w:r>
      <w:r w:rsidR="15214EFA" w:rsidRPr="6F0E48E8">
        <w:rPr>
          <w:lang w:val="en-AU"/>
        </w:rPr>
        <w:t>invaluable opportunity to</w:t>
      </w:r>
      <w:r w:rsidR="003D4119" w:rsidRPr="6F0E48E8">
        <w:rPr>
          <w:lang w:val="en-AU"/>
        </w:rPr>
        <w:t xml:space="preserve"> </w:t>
      </w:r>
      <w:r w:rsidR="00A26925" w:rsidRPr="6F0E48E8">
        <w:rPr>
          <w:lang w:val="en-AU"/>
        </w:rPr>
        <w:t>engage</w:t>
      </w:r>
      <w:r w:rsidR="00297C36" w:rsidRPr="6F0E48E8">
        <w:rPr>
          <w:lang w:val="en-AU"/>
        </w:rPr>
        <w:t xml:space="preserve"> with</w:t>
      </w:r>
      <w:r w:rsidR="15214EFA" w:rsidRPr="6F0E48E8">
        <w:rPr>
          <w:lang w:val="en-AU"/>
        </w:rPr>
        <w:t xml:space="preserve"> </w:t>
      </w:r>
      <w:r w:rsidR="1ABCC965" w:rsidRPr="6F0E48E8">
        <w:rPr>
          <w:lang w:val="en-AU"/>
        </w:rPr>
        <w:t>First Nations leaders</w:t>
      </w:r>
      <w:r w:rsidR="000C6FF4" w:rsidRPr="6F0E48E8">
        <w:rPr>
          <w:lang w:val="en-AU"/>
        </w:rPr>
        <w:t xml:space="preserve"> in the</w:t>
      </w:r>
      <w:r w:rsidR="007316BD" w:rsidRPr="6F0E48E8">
        <w:rPr>
          <w:lang w:val="en-AU"/>
        </w:rPr>
        <w:t xml:space="preserve"> regional, rural and remote</w:t>
      </w:r>
      <w:r w:rsidR="000C6FF4" w:rsidRPr="6F0E48E8">
        <w:rPr>
          <w:lang w:val="en-AU"/>
        </w:rPr>
        <w:t xml:space="preserve"> education sector</w:t>
      </w:r>
      <w:r w:rsidR="007870E0" w:rsidRPr="6F0E48E8">
        <w:rPr>
          <w:lang w:val="en-AU"/>
        </w:rPr>
        <w:t>.</w:t>
      </w:r>
      <w:r w:rsidR="1ABCC965" w:rsidRPr="6F0E48E8">
        <w:rPr>
          <w:lang w:val="en-AU"/>
        </w:rPr>
        <w:t xml:space="preserve"> </w:t>
      </w:r>
      <w:r w:rsidR="007870E0" w:rsidRPr="6F0E48E8">
        <w:rPr>
          <w:lang w:val="en-AU"/>
        </w:rPr>
        <w:t>The Commissioner will continue to work with this group</w:t>
      </w:r>
      <w:r w:rsidR="00AD3DF6" w:rsidRPr="6F0E48E8">
        <w:rPr>
          <w:lang w:val="en-AU"/>
        </w:rPr>
        <w:t xml:space="preserve"> in 2025</w:t>
      </w:r>
      <w:r w:rsidR="00267D02" w:rsidRPr="6F0E48E8">
        <w:rPr>
          <w:lang w:val="en-AU"/>
        </w:rPr>
        <w:t xml:space="preserve">, </w:t>
      </w:r>
      <w:r w:rsidR="00BF4C2D">
        <w:rPr>
          <w:lang w:val="en-AU"/>
        </w:rPr>
        <w:t>exploring</w:t>
      </w:r>
      <w:r w:rsidR="00297C36" w:rsidRPr="6F0E48E8">
        <w:rPr>
          <w:lang w:val="en-AU"/>
        </w:rPr>
        <w:t xml:space="preserve"> prior</w:t>
      </w:r>
      <w:r w:rsidR="009306BA" w:rsidRPr="6F0E48E8">
        <w:rPr>
          <w:lang w:val="en-AU"/>
        </w:rPr>
        <w:t xml:space="preserve">ities for improving education </w:t>
      </w:r>
      <w:r w:rsidR="000C6FF4" w:rsidRPr="6F0E48E8">
        <w:rPr>
          <w:lang w:val="en-AU"/>
        </w:rPr>
        <w:t xml:space="preserve">outcomes </w:t>
      </w:r>
      <w:r w:rsidR="00E37097" w:rsidRPr="6F0E48E8">
        <w:rPr>
          <w:lang w:val="en-AU"/>
        </w:rPr>
        <w:t xml:space="preserve">for </w:t>
      </w:r>
      <w:r w:rsidR="009306BA" w:rsidRPr="6F0E48E8">
        <w:rPr>
          <w:lang w:val="en-AU"/>
        </w:rPr>
        <w:t xml:space="preserve">First Nations </w:t>
      </w:r>
      <w:r w:rsidR="00E37097" w:rsidRPr="6F0E48E8">
        <w:rPr>
          <w:lang w:val="en-AU"/>
        </w:rPr>
        <w:t>people</w:t>
      </w:r>
      <w:r w:rsidR="1ABCC965" w:rsidRPr="00D6706A">
        <w:rPr>
          <w:lang w:val="en-AU"/>
        </w:rPr>
        <w:t>.</w:t>
      </w:r>
      <w:r w:rsidR="009306BA" w:rsidRPr="00D6706A">
        <w:rPr>
          <w:lang w:val="en-AU"/>
        </w:rPr>
        <w:t xml:space="preserve"> </w:t>
      </w:r>
      <w:r w:rsidR="00CE5963" w:rsidRPr="00D6706A">
        <w:rPr>
          <w:lang w:val="en-AU"/>
        </w:rPr>
        <w:t xml:space="preserve">While the </w:t>
      </w:r>
      <w:r w:rsidR="00A17021" w:rsidRPr="00D6706A">
        <w:rPr>
          <w:lang w:val="en-AU"/>
        </w:rPr>
        <w:t xml:space="preserve">roundtable </w:t>
      </w:r>
      <w:r w:rsidR="00FE3858" w:rsidRPr="00D6706A">
        <w:rPr>
          <w:lang w:val="en-AU"/>
        </w:rPr>
        <w:t xml:space="preserve">to date </w:t>
      </w:r>
      <w:r w:rsidR="00A17021" w:rsidRPr="00D6706A">
        <w:rPr>
          <w:lang w:val="en-AU"/>
        </w:rPr>
        <w:t>has focussed on issues in the school and tertiary sectors, the Commissioner looks forward to</w:t>
      </w:r>
      <w:r w:rsidR="00270EBD" w:rsidRPr="00D6706A">
        <w:rPr>
          <w:lang w:val="en-AU"/>
        </w:rPr>
        <w:t xml:space="preserve"> expanding the conversation</w:t>
      </w:r>
      <w:r w:rsidR="00F00500" w:rsidRPr="00D6706A">
        <w:rPr>
          <w:lang w:val="en-AU"/>
        </w:rPr>
        <w:t xml:space="preserve"> further</w:t>
      </w:r>
      <w:r w:rsidR="00FE3858" w:rsidRPr="00D6706A">
        <w:rPr>
          <w:lang w:val="en-AU"/>
        </w:rPr>
        <w:t xml:space="preserve"> </w:t>
      </w:r>
      <w:r w:rsidR="00D0784A" w:rsidRPr="00D6706A">
        <w:rPr>
          <w:lang w:val="en-AU"/>
        </w:rPr>
        <w:t xml:space="preserve">in 2025 </w:t>
      </w:r>
      <w:r w:rsidR="00815809" w:rsidRPr="00D6706A">
        <w:rPr>
          <w:lang w:val="en-AU"/>
        </w:rPr>
        <w:t xml:space="preserve">to </w:t>
      </w:r>
      <w:r w:rsidR="00D0784A" w:rsidRPr="00D6706A">
        <w:rPr>
          <w:lang w:val="en-AU"/>
        </w:rPr>
        <w:t>consider</w:t>
      </w:r>
      <w:r w:rsidR="00FE3858" w:rsidRPr="00D6706A">
        <w:rPr>
          <w:lang w:val="en-AU"/>
        </w:rPr>
        <w:t xml:space="preserve"> issues of </w:t>
      </w:r>
      <w:r w:rsidR="00313D93" w:rsidRPr="00D6706A">
        <w:rPr>
          <w:lang w:val="en-AU"/>
        </w:rPr>
        <w:t>regional, rural and remote</w:t>
      </w:r>
      <w:r w:rsidR="00815809" w:rsidRPr="00D6706A">
        <w:rPr>
          <w:lang w:val="en-AU"/>
        </w:rPr>
        <w:t xml:space="preserve"> </w:t>
      </w:r>
      <w:r w:rsidR="00783A74">
        <w:rPr>
          <w:lang w:val="en-AU"/>
        </w:rPr>
        <w:t>e</w:t>
      </w:r>
      <w:r w:rsidR="00890177">
        <w:rPr>
          <w:lang w:val="en-AU"/>
        </w:rPr>
        <w:t xml:space="preserve">arly </w:t>
      </w:r>
      <w:r w:rsidR="00783A74">
        <w:rPr>
          <w:lang w:val="en-AU"/>
        </w:rPr>
        <w:t>c</w:t>
      </w:r>
      <w:r w:rsidR="00890177">
        <w:rPr>
          <w:lang w:val="en-AU"/>
        </w:rPr>
        <w:t xml:space="preserve">hildhood </w:t>
      </w:r>
      <w:r w:rsidR="00783A74">
        <w:rPr>
          <w:lang w:val="en-AU"/>
        </w:rPr>
        <w:t>e</w:t>
      </w:r>
      <w:r w:rsidR="008A08C0">
        <w:rPr>
          <w:lang w:val="en-AU"/>
        </w:rPr>
        <w:t xml:space="preserve">ducation and </w:t>
      </w:r>
      <w:r w:rsidR="00783A74">
        <w:rPr>
          <w:lang w:val="en-AU"/>
        </w:rPr>
        <w:t>c</w:t>
      </w:r>
      <w:r w:rsidR="008A08C0">
        <w:rPr>
          <w:lang w:val="en-AU"/>
        </w:rPr>
        <w:t>are (</w:t>
      </w:r>
      <w:r w:rsidR="00815809" w:rsidRPr="00D6706A">
        <w:rPr>
          <w:lang w:val="en-AU"/>
        </w:rPr>
        <w:t>ECEC</w:t>
      </w:r>
      <w:r w:rsidR="008A08C0">
        <w:rPr>
          <w:lang w:val="en-AU"/>
        </w:rPr>
        <w:t>)</w:t>
      </w:r>
      <w:r w:rsidR="00313D93" w:rsidRPr="00D6706A">
        <w:rPr>
          <w:lang w:val="en-AU"/>
        </w:rPr>
        <w:t xml:space="preserve"> </w:t>
      </w:r>
      <w:r w:rsidR="00E54DDF" w:rsidRPr="00D6706A">
        <w:rPr>
          <w:lang w:val="en-AU"/>
        </w:rPr>
        <w:t>access and participation for First Nations children and communit</w:t>
      </w:r>
      <w:r w:rsidR="009520C8" w:rsidRPr="00D6706A">
        <w:rPr>
          <w:lang w:val="en-AU"/>
        </w:rPr>
        <w:t>i</w:t>
      </w:r>
      <w:r w:rsidR="00D6706A" w:rsidRPr="00D6706A">
        <w:rPr>
          <w:lang w:val="en-AU"/>
        </w:rPr>
        <w:t>es</w:t>
      </w:r>
      <w:r w:rsidR="00E54DDF" w:rsidRPr="00D6706A">
        <w:rPr>
          <w:lang w:val="en-AU"/>
        </w:rPr>
        <w:t>.</w:t>
      </w:r>
    </w:p>
    <w:p w14:paraId="7913DC3E" w14:textId="77777777" w:rsidR="00754989" w:rsidRPr="00EC2B89" w:rsidRDefault="00754989" w:rsidP="00754989">
      <w:pPr>
        <w:pStyle w:val="Quote"/>
      </w:pPr>
      <w:r w:rsidRPr="00FD3830">
        <w:t>‘The community is not an afterthought, it is at the heart of everything we do.’</w:t>
      </w:r>
    </w:p>
    <w:p w14:paraId="7C4950CF" w14:textId="1D2C6E93" w:rsidR="00754989" w:rsidRPr="00087FEA" w:rsidRDefault="00754989" w:rsidP="00087FEA">
      <w:pPr>
        <w:pStyle w:val="Quote"/>
        <w:jc w:val="right"/>
        <w:rPr>
          <w:i w:val="0"/>
          <w:sz w:val="22"/>
          <w:szCs w:val="20"/>
        </w:rPr>
      </w:pPr>
      <w:r w:rsidRPr="001D33E5">
        <w:rPr>
          <w:i w:val="0"/>
          <w:iCs w:val="0"/>
          <w:sz w:val="22"/>
          <w:szCs w:val="20"/>
        </w:rPr>
        <w:t>Daniel Fusi – Senior Leader, Community Engagement, Menindee Central School</w:t>
      </w:r>
    </w:p>
    <w:p w14:paraId="5F5496EB" w14:textId="51267225" w:rsidR="007C191C" w:rsidRPr="00884270" w:rsidRDefault="00371F83" w:rsidP="00087FEA">
      <w:pPr>
        <w:pStyle w:val="Normal-AfterTable"/>
      </w:pPr>
      <w:r>
        <w:t>T</w:t>
      </w:r>
      <w:r w:rsidR="00AA14EB">
        <w:t>hanks to the</w:t>
      </w:r>
      <w:r w:rsidR="00340B83">
        <w:t xml:space="preserve"> creativity and </w:t>
      </w:r>
      <w:r w:rsidR="006D447E">
        <w:t>dedicated commitment of</w:t>
      </w:r>
      <w:r w:rsidR="00E1707C">
        <w:t xml:space="preserve"> regional Australians to </w:t>
      </w:r>
      <w:r w:rsidR="004A6887">
        <w:t>genuinely</w:t>
      </w:r>
      <w:r w:rsidR="00E1707C">
        <w:t xml:space="preserve"> make things better in their own communities, </w:t>
      </w:r>
      <w:r w:rsidR="00D80AAA">
        <w:t>the</w:t>
      </w:r>
      <w:r>
        <w:t xml:space="preserve"> Commissioner has </w:t>
      </w:r>
      <w:r w:rsidR="6164B770" w:rsidRPr="668EAD9B">
        <w:t>seen</w:t>
      </w:r>
      <w:r>
        <w:t xml:space="preserve"> and </w:t>
      </w:r>
      <w:r w:rsidRPr="668EAD9B">
        <w:t>heard</w:t>
      </w:r>
      <w:r w:rsidR="00D80AAA">
        <w:t xml:space="preserve"> </w:t>
      </w:r>
      <w:r w:rsidR="00987A2B">
        <w:t xml:space="preserve">many examples of innovative </w:t>
      </w:r>
      <w:r w:rsidR="004A6887">
        <w:t xml:space="preserve">ideas </w:t>
      </w:r>
      <w:r w:rsidR="004A6887" w:rsidRPr="006441FD">
        <w:t xml:space="preserve">and </w:t>
      </w:r>
      <w:r w:rsidR="3AA08565" w:rsidRPr="4639E34F">
        <w:t>locally</w:t>
      </w:r>
      <w:r w:rsidR="0073163B" w:rsidRPr="4639E34F">
        <w:t xml:space="preserve"> </w:t>
      </w:r>
      <w:r w:rsidR="3AA08565" w:rsidRPr="4639E34F">
        <w:t>tailored</w:t>
      </w:r>
      <w:r w:rsidR="004A6887" w:rsidRPr="4639E34F">
        <w:t xml:space="preserve"> </w:t>
      </w:r>
      <w:r w:rsidR="00987A2B" w:rsidRPr="006441FD">
        <w:t>solutions</w:t>
      </w:r>
      <w:r w:rsidR="00D80AAA" w:rsidRPr="006441FD">
        <w:t xml:space="preserve"> taking place in regional</w:t>
      </w:r>
      <w:r w:rsidR="006B2F3B">
        <w:t>, rural and remote</w:t>
      </w:r>
      <w:r w:rsidR="00D80AAA" w:rsidRPr="006441FD">
        <w:t xml:space="preserve"> </w:t>
      </w:r>
      <w:r w:rsidR="0047689D">
        <w:t xml:space="preserve">areas. </w:t>
      </w:r>
      <w:r w:rsidR="002F4582">
        <w:t xml:space="preserve">These are showcased throughout the report. </w:t>
      </w:r>
    </w:p>
    <w:p w14:paraId="52E2BC7B" w14:textId="07B747F4" w:rsidR="007C191C" w:rsidRPr="00BD53EA" w:rsidRDefault="558AA8FF" w:rsidP="00BD53EA">
      <w:pPr>
        <w:pStyle w:val="Heading4"/>
      </w:pPr>
      <w:r w:rsidRPr="00BD53EA">
        <w:t>Impact and influence</w:t>
      </w:r>
    </w:p>
    <w:p w14:paraId="5B95CED1" w14:textId="39DCD15F" w:rsidR="0047689D" w:rsidRPr="006A433C" w:rsidRDefault="006441FD" w:rsidP="006A433C">
      <w:pPr>
        <w:rPr>
          <w:rFonts w:ascii="Calibri" w:eastAsia="Aptos" w:hAnsi="Calibri" w:cs="Calibri"/>
          <w:color w:val="000000" w:themeColor="text1"/>
        </w:rPr>
      </w:pPr>
      <w:r w:rsidRPr="00BD53EA">
        <w:t xml:space="preserve">As a champion for </w:t>
      </w:r>
      <w:r w:rsidR="006F67DE" w:rsidRPr="00BD53EA">
        <w:t xml:space="preserve">people in </w:t>
      </w:r>
      <w:r w:rsidR="006B524C" w:rsidRPr="00BD53EA">
        <w:t xml:space="preserve">regional, rural and remote </w:t>
      </w:r>
      <w:r w:rsidRPr="00BD53EA">
        <w:t xml:space="preserve">communities, the Commissioner has </w:t>
      </w:r>
      <w:r w:rsidR="001C362E" w:rsidRPr="00BD53EA">
        <w:t xml:space="preserve">provided input to several </w:t>
      </w:r>
      <w:r w:rsidR="006F67DE" w:rsidRPr="00BD53EA">
        <w:t xml:space="preserve">reviews </w:t>
      </w:r>
      <w:r w:rsidR="001C362E" w:rsidRPr="00BD53EA">
        <w:t xml:space="preserve">across the education and skills sectors, ensuring </w:t>
      </w:r>
      <w:r w:rsidR="001C362E" w:rsidRPr="00BD53EA" w:rsidDel="008619F5">
        <w:t>decision</w:t>
      </w:r>
      <w:r w:rsidR="008619F5">
        <w:t>-</w:t>
      </w:r>
      <w:r w:rsidR="001C362E" w:rsidRPr="00BD53EA">
        <w:t xml:space="preserve">makers are aware of the implications </w:t>
      </w:r>
      <w:r w:rsidR="00155710" w:rsidRPr="006867A9">
        <w:t xml:space="preserve">that their policies </w:t>
      </w:r>
      <w:r w:rsidR="001C362E" w:rsidRPr="006867A9">
        <w:t xml:space="preserve">may have on </w:t>
      </w:r>
      <w:r w:rsidR="008619F5">
        <w:t xml:space="preserve">people in </w:t>
      </w:r>
      <w:r w:rsidR="005944C0" w:rsidRPr="006867A9">
        <w:t>these</w:t>
      </w:r>
      <w:r w:rsidR="001C362E" w:rsidRPr="006867A9">
        <w:t xml:space="preserve"> communities.</w:t>
      </w:r>
      <w:r w:rsidR="00774EDB" w:rsidRPr="006867A9">
        <w:t xml:space="preserve"> </w:t>
      </w:r>
    </w:p>
    <w:p w14:paraId="65C064DB" w14:textId="6758F38A" w:rsidR="479B0DCC" w:rsidRDefault="13654A07" w:rsidP="479B0DCC">
      <w:pPr>
        <w:rPr>
          <w:rFonts w:ascii="Calibri" w:eastAsia="Aptos" w:hAnsi="Calibri" w:cs="Calibri"/>
          <w:color w:val="000000" w:themeColor="text1"/>
        </w:rPr>
      </w:pPr>
      <w:r w:rsidRPr="325E38FE">
        <w:rPr>
          <w:rFonts w:ascii="Calibri" w:eastAsia="Aptos" w:hAnsi="Calibri" w:cs="Calibri"/>
          <w:color w:val="000000" w:themeColor="text1"/>
        </w:rPr>
        <w:t xml:space="preserve">The </w:t>
      </w:r>
      <w:r w:rsidR="34E151F9" w:rsidRPr="325E38FE">
        <w:rPr>
          <w:rFonts w:ascii="Calibri" w:eastAsia="Aptos" w:hAnsi="Calibri" w:cs="Calibri"/>
          <w:color w:val="000000" w:themeColor="text1"/>
        </w:rPr>
        <w:t xml:space="preserve">recently released final reports of the </w:t>
      </w:r>
      <w:r w:rsidR="6B4326B4" w:rsidRPr="325E38FE">
        <w:rPr>
          <w:rFonts w:ascii="Calibri" w:eastAsia="Aptos" w:hAnsi="Calibri" w:cs="Calibri"/>
          <w:color w:val="000000" w:themeColor="text1"/>
        </w:rPr>
        <w:t xml:space="preserve">Productivity Commission </w:t>
      </w:r>
      <w:r w:rsidR="00090E90" w:rsidRPr="325E38FE">
        <w:rPr>
          <w:rFonts w:ascii="Calibri" w:eastAsia="Aptos" w:hAnsi="Calibri" w:cs="Calibri"/>
          <w:color w:val="000000" w:themeColor="text1"/>
        </w:rPr>
        <w:t>ECEC</w:t>
      </w:r>
      <w:r w:rsidR="00545689">
        <w:rPr>
          <w:rFonts w:ascii="Calibri" w:eastAsia="Aptos" w:hAnsi="Calibri" w:cs="Calibri"/>
          <w:color w:val="000000" w:themeColor="text1"/>
        </w:rPr>
        <w:t xml:space="preserve"> inquiry</w:t>
      </w:r>
      <w:r w:rsidR="00090E90" w:rsidRPr="325E38FE">
        <w:rPr>
          <w:rFonts w:ascii="Calibri" w:eastAsia="Aptos" w:hAnsi="Calibri" w:cs="Calibri"/>
          <w:color w:val="000000" w:themeColor="text1"/>
        </w:rPr>
        <w:t>, and</w:t>
      </w:r>
      <w:r w:rsidR="6B4326B4" w:rsidRPr="325E38FE">
        <w:rPr>
          <w:rFonts w:ascii="Calibri" w:eastAsia="Aptos" w:hAnsi="Calibri" w:cs="Calibri"/>
          <w:color w:val="000000" w:themeColor="text1"/>
        </w:rPr>
        <w:t xml:space="preserve"> </w:t>
      </w:r>
      <w:r w:rsidR="00602929">
        <w:rPr>
          <w:rFonts w:ascii="Calibri" w:eastAsia="Aptos" w:hAnsi="Calibri" w:cs="Calibri"/>
          <w:color w:val="000000" w:themeColor="text1"/>
        </w:rPr>
        <w:t xml:space="preserve">the </w:t>
      </w:r>
      <w:r w:rsidR="6B4326B4" w:rsidRPr="11BF54B8">
        <w:rPr>
          <w:rFonts w:ascii="Calibri" w:eastAsia="Aptos" w:hAnsi="Calibri" w:cs="Calibri"/>
          <w:color w:val="000000" w:themeColor="text1"/>
        </w:rPr>
        <w:t xml:space="preserve">Jobs and Skills Australia ECEC </w:t>
      </w:r>
      <w:r w:rsidR="00134985">
        <w:rPr>
          <w:rFonts w:ascii="Calibri" w:eastAsia="Aptos" w:hAnsi="Calibri" w:cs="Calibri"/>
          <w:color w:val="000000" w:themeColor="text1"/>
        </w:rPr>
        <w:t>W</w:t>
      </w:r>
      <w:r w:rsidR="6B4326B4" w:rsidRPr="11BF54B8">
        <w:rPr>
          <w:rFonts w:ascii="Calibri" w:eastAsia="Aptos" w:hAnsi="Calibri" w:cs="Calibri"/>
          <w:color w:val="000000" w:themeColor="text1"/>
        </w:rPr>
        <w:t xml:space="preserve">orkforce </w:t>
      </w:r>
      <w:r w:rsidR="00134985">
        <w:rPr>
          <w:rFonts w:ascii="Calibri" w:eastAsia="Aptos" w:hAnsi="Calibri" w:cs="Calibri"/>
          <w:color w:val="000000" w:themeColor="text1"/>
        </w:rPr>
        <w:t>C</w:t>
      </w:r>
      <w:r w:rsidR="6B4326B4" w:rsidRPr="11BF54B8">
        <w:rPr>
          <w:rFonts w:ascii="Calibri" w:eastAsia="Aptos" w:hAnsi="Calibri" w:cs="Calibri"/>
          <w:color w:val="000000" w:themeColor="text1"/>
        </w:rPr>
        <w:t xml:space="preserve">apacity </w:t>
      </w:r>
      <w:r w:rsidR="00134985">
        <w:rPr>
          <w:rFonts w:ascii="Calibri" w:eastAsia="Aptos" w:hAnsi="Calibri" w:cs="Calibri"/>
          <w:color w:val="000000" w:themeColor="text1"/>
        </w:rPr>
        <w:t>S</w:t>
      </w:r>
      <w:r w:rsidR="6B4326B4" w:rsidRPr="11BF54B8">
        <w:rPr>
          <w:rFonts w:ascii="Calibri" w:eastAsia="Aptos" w:hAnsi="Calibri" w:cs="Calibri"/>
          <w:color w:val="000000" w:themeColor="text1"/>
        </w:rPr>
        <w:t xml:space="preserve">tudy, </w:t>
      </w:r>
      <w:r w:rsidR="20457A35" w:rsidRPr="006B994C">
        <w:rPr>
          <w:rFonts w:ascii="Calibri" w:eastAsia="Aptos" w:hAnsi="Calibri" w:cs="Calibri"/>
          <w:color w:val="000000" w:themeColor="text1"/>
        </w:rPr>
        <w:t xml:space="preserve">demonstrate </w:t>
      </w:r>
      <w:r w:rsidR="6B4326B4" w:rsidRPr="006B994C">
        <w:rPr>
          <w:rFonts w:ascii="Calibri" w:eastAsia="Aptos" w:hAnsi="Calibri" w:cs="Calibri"/>
          <w:color w:val="000000" w:themeColor="text1"/>
        </w:rPr>
        <w:t>the</w:t>
      </w:r>
      <w:r w:rsidR="6B4326B4" w:rsidRPr="6BBD6B35">
        <w:rPr>
          <w:rFonts w:ascii="Calibri" w:eastAsia="Aptos" w:hAnsi="Calibri" w:cs="Calibri"/>
          <w:color w:val="000000" w:themeColor="text1"/>
        </w:rPr>
        <w:t xml:space="preserve"> Commissioner’s close engagement with </w:t>
      </w:r>
      <w:r w:rsidR="6B4326B4" w:rsidRPr="585E2205">
        <w:rPr>
          <w:rFonts w:ascii="Calibri" w:eastAsia="Aptos" w:hAnsi="Calibri" w:cs="Calibri"/>
          <w:color w:val="000000" w:themeColor="text1"/>
        </w:rPr>
        <w:t xml:space="preserve">the ongoing </w:t>
      </w:r>
      <w:r w:rsidR="00745C53">
        <w:rPr>
          <w:rFonts w:ascii="Calibri" w:eastAsia="Aptos" w:hAnsi="Calibri" w:cs="Calibri"/>
          <w:color w:val="000000" w:themeColor="text1"/>
        </w:rPr>
        <w:t>ECEC</w:t>
      </w:r>
      <w:r w:rsidR="39120D2B" w:rsidRPr="77F59524">
        <w:rPr>
          <w:rFonts w:ascii="Calibri" w:eastAsia="Aptos" w:hAnsi="Calibri" w:cs="Calibri"/>
          <w:color w:val="000000" w:themeColor="text1"/>
        </w:rPr>
        <w:t xml:space="preserve"> reform. </w:t>
      </w:r>
      <w:r w:rsidR="58499984" w:rsidRPr="69BDEA8F">
        <w:rPr>
          <w:rFonts w:ascii="Calibri" w:eastAsia="Aptos" w:hAnsi="Calibri" w:cs="Calibri"/>
          <w:color w:val="000000" w:themeColor="text1"/>
        </w:rPr>
        <w:t xml:space="preserve">Issues </w:t>
      </w:r>
      <w:r w:rsidR="39120D2B" w:rsidRPr="69BDEA8F">
        <w:rPr>
          <w:rFonts w:ascii="Calibri" w:eastAsia="Aptos" w:hAnsi="Calibri" w:cs="Calibri"/>
          <w:color w:val="000000" w:themeColor="text1"/>
        </w:rPr>
        <w:t>raised</w:t>
      </w:r>
      <w:r w:rsidR="39120D2B" w:rsidRPr="7A9DF444">
        <w:rPr>
          <w:rFonts w:ascii="Calibri" w:eastAsia="Aptos" w:hAnsi="Calibri" w:cs="Calibri"/>
          <w:color w:val="000000" w:themeColor="text1"/>
        </w:rPr>
        <w:t xml:space="preserve"> by the Commissioner in submissions and roundtables about the </w:t>
      </w:r>
      <w:r w:rsidR="718FE0B0" w:rsidRPr="69BDEA8F">
        <w:rPr>
          <w:rFonts w:ascii="Calibri" w:eastAsia="Aptos" w:hAnsi="Calibri" w:cs="Calibri"/>
          <w:color w:val="000000" w:themeColor="text1"/>
        </w:rPr>
        <w:t xml:space="preserve">challenges of </w:t>
      </w:r>
      <w:r w:rsidR="718FE0B0" w:rsidRPr="11C64C7D">
        <w:rPr>
          <w:rFonts w:ascii="Calibri" w:eastAsia="Aptos" w:hAnsi="Calibri" w:cs="Calibri"/>
          <w:color w:val="000000" w:themeColor="text1"/>
        </w:rPr>
        <w:t>ECEC provision in regional</w:t>
      </w:r>
      <w:r w:rsidR="003F4360">
        <w:rPr>
          <w:rFonts w:ascii="Calibri" w:eastAsia="Aptos" w:hAnsi="Calibri" w:cs="Calibri"/>
          <w:color w:val="000000" w:themeColor="text1"/>
        </w:rPr>
        <w:t>, rural</w:t>
      </w:r>
      <w:r w:rsidR="718FE0B0" w:rsidRPr="11C64C7D">
        <w:rPr>
          <w:rFonts w:ascii="Calibri" w:eastAsia="Aptos" w:hAnsi="Calibri" w:cs="Calibri"/>
          <w:color w:val="000000" w:themeColor="text1"/>
        </w:rPr>
        <w:t xml:space="preserve"> and remote Australia </w:t>
      </w:r>
      <w:r w:rsidR="00643A1F">
        <w:rPr>
          <w:rFonts w:ascii="Calibri" w:eastAsia="Aptos" w:hAnsi="Calibri" w:cs="Calibri"/>
          <w:color w:val="000000" w:themeColor="text1"/>
        </w:rPr>
        <w:t>are</w:t>
      </w:r>
      <w:r w:rsidR="718FE0B0" w:rsidRPr="11C64C7D">
        <w:rPr>
          <w:rFonts w:ascii="Calibri" w:eastAsia="Aptos" w:hAnsi="Calibri" w:cs="Calibri"/>
          <w:color w:val="000000" w:themeColor="text1"/>
        </w:rPr>
        <w:t xml:space="preserve"> </w:t>
      </w:r>
      <w:r w:rsidR="03ACFC08" w:rsidRPr="6B4F9A30">
        <w:rPr>
          <w:rFonts w:ascii="Calibri" w:eastAsia="Aptos" w:hAnsi="Calibri" w:cs="Calibri"/>
          <w:color w:val="000000" w:themeColor="text1"/>
        </w:rPr>
        <w:t>reflected</w:t>
      </w:r>
      <w:r w:rsidR="03ACFC08" w:rsidRPr="006B994C">
        <w:rPr>
          <w:rFonts w:ascii="Calibri" w:eastAsia="Aptos" w:hAnsi="Calibri" w:cs="Calibri"/>
          <w:color w:val="000000" w:themeColor="text1"/>
        </w:rPr>
        <w:t xml:space="preserve"> in the </w:t>
      </w:r>
      <w:r w:rsidR="03ACFC08" w:rsidRPr="6B4F9A30">
        <w:rPr>
          <w:rFonts w:ascii="Calibri" w:eastAsia="Aptos" w:hAnsi="Calibri" w:cs="Calibri"/>
          <w:color w:val="000000" w:themeColor="text1"/>
        </w:rPr>
        <w:t>final report recommendations.</w:t>
      </w:r>
    </w:p>
    <w:p w14:paraId="3C804B8C" w14:textId="113FDCA3" w:rsidR="00A650C2" w:rsidRDefault="00566021" w:rsidP="006779E0">
      <w:pPr>
        <w:rPr>
          <w:rFonts w:ascii="Calibri" w:eastAsia="Aptos" w:hAnsi="Calibri" w:cs="Calibri"/>
          <w:color w:val="000000" w:themeColor="text1"/>
        </w:rPr>
      </w:pPr>
      <w:r w:rsidRPr="651A815D">
        <w:rPr>
          <w:rFonts w:ascii="Calibri" w:eastAsia="Aptos" w:hAnsi="Calibri" w:cs="Calibri"/>
          <w:color w:val="000000" w:themeColor="text1"/>
        </w:rPr>
        <w:t>Th</w:t>
      </w:r>
      <w:r w:rsidR="00A650C2" w:rsidRPr="651A815D">
        <w:rPr>
          <w:rFonts w:ascii="Calibri" w:eastAsia="Aptos" w:hAnsi="Calibri" w:cs="Calibri"/>
          <w:color w:val="000000" w:themeColor="text1"/>
        </w:rPr>
        <w:t xml:space="preserve">e </w:t>
      </w:r>
      <w:r w:rsidRPr="651A815D">
        <w:rPr>
          <w:rFonts w:ascii="Calibri" w:eastAsia="Aptos" w:hAnsi="Calibri" w:cs="Calibri"/>
          <w:color w:val="000000" w:themeColor="text1"/>
        </w:rPr>
        <w:t>Commissioner has worked</w:t>
      </w:r>
      <w:r w:rsidR="00774EDB" w:rsidRPr="651A815D">
        <w:rPr>
          <w:rFonts w:ascii="Calibri" w:eastAsia="Aptos" w:hAnsi="Calibri" w:cs="Calibri"/>
          <w:color w:val="000000" w:themeColor="text1"/>
        </w:rPr>
        <w:t xml:space="preserve"> closely with the </w:t>
      </w:r>
      <w:r w:rsidR="00C9504A" w:rsidRPr="11BF54B8">
        <w:rPr>
          <w:rFonts w:ascii="Calibri" w:eastAsia="Aptos" w:hAnsi="Calibri" w:cs="Calibri"/>
          <w:color w:val="000000" w:themeColor="text1"/>
        </w:rPr>
        <w:t>Jobs and Skills Australia</w:t>
      </w:r>
      <w:r w:rsidR="00774EDB" w:rsidRPr="651A815D">
        <w:rPr>
          <w:rFonts w:ascii="Calibri" w:eastAsia="Aptos" w:hAnsi="Calibri" w:cs="Calibri"/>
          <w:color w:val="000000" w:themeColor="text1"/>
        </w:rPr>
        <w:t xml:space="preserve"> Commissioner</w:t>
      </w:r>
      <w:r w:rsidR="004A7C76">
        <w:rPr>
          <w:rFonts w:ascii="Calibri" w:eastAsia="Aptos" w:hAnsi="Calibri" w:cs="Calibri"/>
          <w:color w:val="000000" w:themeColor="text1"/>
        </w:rPr>
        <w:t xml:space="preserve">, Professor Barney </w:t>
      </w:r>
      <w:r w:rsidR="00FE11D0">
        <w:rPr>
          <w:rFonts w:ascii="Calibri" w:eastAsia="Aptos" w:hAnsi="Calibri" w:cs="Calibri"/>
          <w:color w:val="000000" w:themeColor="text1"/>
        </w:rPr>
        <w:t>Glover</w:t>
      </w:r>
      <w:r w:rsidR="004A7C76">
        <w:rPr>
          <w:rFonts w:ascii="Calibri" w:eastAsia="Aptos" w:hAnsi="Calibri" w:cs="Calibri"/>
          <w:color w:val="000000" w:themeColor="text1"/>
        </w:rPr>
        <w:t xml:space="preserve"> AO</w:t>
      </w:r>
      <w:r w:rsidR="00FE11D0">
        <w:rPr>
          <w:rFonts w:ascii="Calibri" w:eastAsia="Aptos" w:hAnsi="Calibri" w:cs="Calibri"/>
          <w:color w:val="000000" w:themeColor="text1"/>
        </w:rPr>
        <w:t>,</w:t>
      </w:r>
      <w:r w:rsidRPr="651A815D">
        <w:rPr>
          <w:rFonts w:ascii="Calibri" w:eastAsia="Aptos" w:hAnsi="Calibri" w:cs="Calibri"/>
          <w:color w:val="000000" w:themeColor="text1"/>
        </w:rPr>
        <w:t xml:space="preserve"> on skills training needs to strengthen the regional workforce, including participating</w:t>
      </w:r>
      <w:r w:rsidR="00B72962" w:rsidRPr="651A815D">
        <w:rPr>
          <w:rFonts w:ascii="Calibri" w:eastAsia="Aptos" w:hAnsi="Calibri" w:cs="Calibri"/>
          <w:color w:val="000000" w:themeColor="text1"/>
        </w:rPr>
        <w:t xml:space="preserve"> in roundtables and </w:t>
      </w:r>
      <w:r w:rsidR="1BA51041" w:rsidRPr="651A815D">
        <w:rPr>
          <w:rFonts w:ascii="Calibri" w:eastAsia="Aptos" w:hAnsi="Calibri" w:cs="Calibri"/>
          <w:color w:val="000000" w:themeColor="text1"/>
        </w:rPr>
        <w:t>making</w:t>
      </w:r>
      <w:r w:rsidR="00B72962" w:rsidRPr="651A815D">
        <w:rPr>
          <w:rFonts w:ascii="Calibri" w:eastAsia="Aptos" w:hAnsi="Calibri" w:cs="Calibri"/>
          <w:color w:val="000000" w:themeColor="text1"/>
        </w:rPr>
        <w:t xml:space="preserve"> submissions to the </w:t>
      </w:r>
      <w:r w:rsidR="00C9504A" w:rsidRPr="11BF54B8">
        <w:rPr>
          <w:rFonts w:ascii="Calibri" w:eastAsia="Aptos" w:hAnsi="Calibri" w:cs="Calibri"/>
          <w:color w:val="000000" w:themeColor="text1"/>
        </w:rPr>
        <w:t>Jobs and Skills Australia</w:t>
      </w:r>
      <w:r w:rsidR="006779E0" w:rsidRPr="651A815D">
        <w:rPr>
          <w:rFonts w:ascii="Calibri" w:eastAsia="Aptos" w:hAnsi="Calibri" w:cs="Calibri"/>
          <w:color w:val="000000" w:themeColor="text1"/>
        </w:rPr>
        <w:t xml:space="preserve"> ECEC </w:t>
      </w:r>
      <w:r w:rsidR="00605A45">
        <w:rPr>
          <w:rFonts w:ascii="Calibri" w:eastAsia="Aptos" w:hAnsi="Calibri" w:cs="Calibri"/>
          <w:color w:val="000000" w:themeColor="text1"/>
        </w:rPr>
        <w:t>Work</w:t>
      </w:r>
      <w:r w:rsidR="004D2E1E">
        <w:rPr>
          <w:rFonts w:ascii="Calibri" w:eastAsia="Aptos" w:hAnsi="Calibri" w:cs="Calibri"/>
          <w:color w:val="000000" w:themeColor="text1"/>
        </w:rPr>
        <w:t>force</w:t>
      </w:r>
      <w:r w:rsidR="006779E0" w:rsidRPr="651A815D">
        <w:rPr>
          <w:rFonts w:ascii="Calibri" w:eastAsia="Aptos" w:hAnsi="Calibri" w:cs="Calibri"/>
          <w:color w:val="000000" w:themeColor="text1"/>
        </w:rPr>
        <w:t xml:space="preserve"> Capacity Study</w:t>
      </w:r>
      <w:r w:rsidR="00F70B9C">
        <w:rPr>
          <w:rFonts w:ascii="Calibri" w:eastAsia="Aptos" w:hAnsi="Calibri" w:cs="Calibri"/>
          <w:color w:val="000000" w:themeColor="text1"/>
        </w:rPr>
        <w:t xml:space="preserve"> and</w:t>
      </w:r>
      <w:r w:rsidR="006779E0" w:rsidRPr="651A815D">
        <w:rPr>
          <w:rFonts w:ascii="Calibri" w:eastAsia="Aptos" w:hAnsi="Calibri" w:cs="Calibri"/>
          <w:color w:val="000000" w:themeColor="text1"/>
        </w:rPr>
        <w:t xml:space="preserve"> the </w:t>
      </w:r>
      <w:r w:rsidR="00C9504A" w:rsidRPr="11BF54B8">
        <w:rPr>
          <w:rFonts w:ascii="Calibri" w:eastAsia="Aptos" w:hAnsi="Calibri" w:cs="Calibri"/>
          <w:color w:val="000000" w:themeColor="text1"/>
        </w:rPr>
        <w:t>Jobs and Skills Australia</w:t>
      </w:r>
      <w:r w:rsidR="006779E0" w:rsidRPr="651A815D">
        <w:rPr>
          <w:rFonts w:ascii="Calibri" w:eastAsia="Aptos" w:hAnsi="Calibri" w:cs="Calibri"/>
          <w:color w:val="000000" w:themeColor="text1"/>
        </w:rPr>
        <w:t xml:space="preserve"> Food Supply Chain Capacity Study</w:t>
      </w:r>
      <w:r w:rsidR="00A63D06" w:rsidRPr="651A815D">
        <w:rPr>
          <w:rFonts w:ascii="Calibri" w:eastAsia="Aptos" w:hAnsi="Calibri" w:cs="Calibri"/>
          <w:color w:val="000000" w:themeColor="text1"/>
        </w:rPr>
        <w:t>.</w:t>
      </w:r>
    </w:p>
    <w:p w14:paraId="155E9867" w14:textId="06B27C19" w:rsidR="006779E0" w:rsidRDefault="003B792D" w:rsidP="006779E0">
      <w:pPr>
        <w:rPr>
          <w:rFonts w:ascii="Calibri" w:eastAsia="Aptos" w:hAnsi="Calibri" w:cs="Calibri"/>
          <w:color w:val="000000" w:themeColor="text1"/>
        </w:rPr>
      </w:pPr>
      <w:r w:rsidRPr="00566021">
        <w:rPr>
          <w:rFonts w:ascii="Calibri" w:eastAsia="Aptos" w:hAnsi="Calibri" w:cs="Calibri"/>
          <w:color w:val="000000" w:themeColor="text1"/>
        </w:rPr>
        <w:lastRenderedPageBreak/>
        <w:t xml:space="preserve">The Commissioner has also engaged closely </w:t>
      </w:r>
      <w:r w:rsidR="00EC4C4D" w:rsidRPr="00566021">
        <w:rPr>
          <w:rFonts w:ascii="Calibri" w:eastAsia="Aptos" w:hAnsi="Calibri" w:cs="Calibri"/>
          <w:color w:val="000000" w:themeColor="text1"/>
        </w:rPr>
        <w:t xml:space="preserve">on issues where </w:t>
      </w:r>
      <w:r w:rsidR="0013253B">
        <w:rPr>
          <w:rFonts w:ascii="Calibri" w:eastAsia="Aptos" w:hAnsi="Calibri" w:cs="Calibri"/>
          <w:color w:val="000000" w:themeColor="text1"/>
        </w:rPr>
        <w:t xml:space="preserve">regional </w:t>
      </w:r>
      <w:r w:rsidR="00EC4C4D" w:rsidRPr="00566021">
        <w:rPr>
          <w:rFonts w:ascii="Calibri" w:eastAsia="Aptos" w:hAnsi="Calibri" w:cs="Calibri"/>
          <w:color w:val="000000" w:themeColor="text1"/>
        </w:rPr>
        <w:t>education and health</w:t>
      </w:r>
      <w:r w:rsidR="0013253B">
        <w:rPr>
          <w:rFonts w:ascii="Calibri" w:eastAsia="Aptos" w:hAnsi="Calibri" w:cs="Calibri"/>
          <w:color w:val="000000" w:themeColor="text1"/>
        </w:rPr>
        <w:t xml:space="preserve"> issues</w:t>
      </w:r>
      <w:r w:rsidR="00EC4C4D" w:rsidRPr="00566021">
        <w:rPr>
          <w:rFonts w:ascii="Calibri" w:eastAsia="Aptos" w:hAnsi="Calibri" w:cs="Calibri"/>
          <w:color w:val="000000" w:themeColor="text1"/>
        </w:rPr>
        <w:t xml:space="preserve"> intersect, </w:t>
      </w:r>
      <w:r w:rsidR="0013253B">
        <w:rPr>
          <w:rFonts w:ascii="Calibri" w:eastAsia="Aptos" w:hAnsi="Calibri" w:cs="Calibri"/>
          <w:color w:val="000000" w:themeColor="text1"/>
        </w:rPr>
        <w:t xml:space="preserve">meeting </w:t>
      </w:r>
      <w:r w:rsidR="00EC4C4D" w:rsidRPr="00EC4C4D">
        <w:rPr>
          <w:rFonts w:ascii="Calibri" w:eastAsia="Aptos" w:hAnsi="Calibri" w:cs="Calibri"/>
          <w:color w:val="000000" w:themeColor="text1"/>
        </w:rPr>
        <w:t xml:space="preserve">regularly </w:t>
      </w:r>
      <w:r w:rsidRPr="00EC4C4D">
        <w:rPr>
          <w:rFonts w:ascii="Calibri" w:eastAsia="Aptos" w:hAnsi="Calibri" w:cs="Calibri"/>
          <w:color w:val="000000" w:themeColor="text1"/>
        </w:rPr>
        <w:t>with the National Rural Health Commissioner</w:t>
      </w:r>
      <w:r w:rsidR="00403DEF">
        <w:rPr>
          <w:rFonts w:ascii="Calibri" w:eastAsia="Aptos" w:hAnsi="Calibri" w:cs="Calibri"/>
          <w:color w:val="000000" w:themeColor="text1"/>
        </w:rPr>
        <w:t xml:space="preserve"> and a</w:t>
      </w:r>
      <w:r w:rsidR="0013253B">
        <w:rPr>
          <w:rFonts w:ascii="Calibri" w:eastAsia="Aptos" w:hAnsi="Calibri" w:cs="Calibri"/>
          <w:color w:val="000000" w:themeColor="text1"/>
        </w:rPr>
        <w:t xml:space="preserve">s </w:t>
      </w:r>
      <w:r w:rsidR="00346C6E" w:rsidRPr="00EC4C4D">
        <w:rPr>
          <w:rFonts w:ascii="Calibri" w:eastAsia="Aptos" w:hAnsi="Calibri" w:cs="Calibri"/>
          <w:color w:val="000000" w:themeColor="text1"/>
        </w:rPr>
        <w:t xml:space="preserve">a member of the Murray Darling Medical School </w:t>
      </w:r>
      <w:r w:rsidR="000243AF">
        <w:rPr>
          <w:rFonts w:ascii="Calibri" w:eastAsia="Aptos" w:hAnsi="Calibri" w:cs="Calibri"/>
          <w:color w:val="000000" w:themeColor="text1"/>
        </w:rPr>
        <w:t>Network</w:t>
      </w:r>
      <w:r w:rsidR="00346C6E" w:rsidRPr="00EC4C4D">
        <w:rPr>
          <w:rFonts w:ascii="Calibri" w:eastAsia="Aptos" w:hAnsi="Calibri" w:cs="Calibri"/>
          <w:color w:val="000000" w:themeColor="text1"/>
        </w:rPr>
        <w:t xml:space="preserve"> Evaluation Expert Reference Group</w:t>
      </w:r>
      <w:r w:rsidR="00EC4C4D" w:rsidRPr="00EC4C4D">
        <w:rPr>
          <w:rFonts w:ascii="Calibri" w:eastAsia="Aptos" w:hAnsi="Calibri" w:cs="Calibri"/>
          <w:color w:val="000000" w:themeColor="text1"/>
        </w:rPr>
        <w:t>.</w:t>
      </w:r>
    </w:p>
    <w:p w14:paraId="685438E5" w14:textId="4E303CC4" w:rsidR="00A650C2" w:rsidRDefault="00346C6E" w:rsidP="002D3CD1">
      <w:pPr>
        <w:pStyle w:val="Normal-BeforeTable"/>
      </w:pPr>
      <w:r w:rsidRPr="00807119">
        <w:t xml:space="preserve">Following her work as a Panel Member on the </w:t>
      </w:r>
      <w:r w:rsidRPr="00663EAF">
        <w:t xml:space="preserve">Australian Universities Accord, the Commissioner has continued </w:t>
      </w:r>
      <w:r w:rsidR="007718DE" w:rsidRPr="00663EAF">
        <w:t>to support</w:t>
      </w:r>
      <w:r w:rsidRPr="00663EAF">
        <w:t xml:space="preserve"> the implementation of the Government’s response to the </w:t>
      </w:r>
      <w:r w:rsidR="00FE6A09" w:rsidRPr="00663EAF">
        <w:t xml:space="preserve">Accord final report </w:t>
      </w:r>
      <w:r w:rsidRPr="00663EAF">
        <w:t xml:space="preserve">recommendations. </w:t>
      </w:r>
      <w:r w:rsidR="002F7E1C" w:rsidRPr="00663EAF">
        <w:t xml:space="preserve">The Commissioner </w:t>
      </w:r>
      <w:r w:rsidR="00A650C2" w:rsidRPr="00663EAF">
        <w:t>also</w:t>
      </w:r>
      <w:r w:rsidR="0094362D" w:rsidRPr="00663EAF">
        <w:t xml:space="preserve"> continues to </w:t>
      </w:r>
      <w:r w:rsidR="00E93ED4" w:rsidRPr="00663EAF">
        <w:t xml:space="preserve">work with the department </w:t>
      </w:r>
      <w:r w:rsidR="009947AB" w:rsidRPr="00663EAF">
        <w:t>on</w:t>
      </w:r>
      <w:r w:rsidR="0094362D" w:rsidRPr="00663EAF">
        <w:t xml:space="preserve"> programs aimed </w:t>
      </w:r>
      <w:r w:rsidR="00BA76C8" w:rsidRPr="00663EAF">
        <w:t>at</w:t>
      </w:r>
      <w:r w:rsidR="0094362D" w:rsidRPr="00663EAF">
        <w:t xml:space="preserve"> supporting the regions</w:t>
      </w:r>
      <w:r w:rsidR="00304DE3" w:rsidRPr="00663EAF">
        <w:t xml:space="preserve">, including as an Assessment Panel member for </w:t>
      </w:r>
      <w:r w:rsidR="006F67DE" w:rsidRPr="00663EAF">
        <w:t>Rounds 3</w:t>
      </w:r>
      <w:r w:rsidR="007718DE" w:rsidRPr="00663EAF">
        <w:t xml:space="preserve">, </w:t>
      </w:r>
      <w:r w:rsidR="006F67DE" w:rsidRPr="00663EAF">
        <w:t>4</w:t>
      </w:r>
      <w:r w:rsidR="007718DE" w:rsidRPr="00663EAF">
        <w:t xml:space="preserve"> and 5</w:t>
      </w:r>
      <w:r w:rsidR="00304DE3" w:rsidRPr="00663EAF">
        <w:t xml:space="preserve"> of the </w:t>
      </w:r>
      <w:r w:rsidR="0094362D" w:rsidRPr="00663EAF">
        <w:t xml:space="preserve">Regional University Study Hubs </w:t>
      </w:r>
      <w:r w:rsidR="00304DE3" w:rsidRPr="00663EAF">
        <w:t>expansion and her involvement</w:t>
      </w:r>
      <w:r w:rsidR="00304DE3" w:rsidRPr="00AF5C35">
        <w:t xml:space="preserve"> with the Commonwealth Regional Education </w:t>
      </w:r>
      <w:r w:rsidR="009B735B" w:rsidRPr="00AF5C35">
        <w:t>Scholarship program.</w:t>
      </w:r>
    </w:p>
    <w:p w14:paraId="68070BD8" w14:textId="77777777" w:rsidR="00075CAC" w:rsidRDefault="00075CAC" w:rsidP="00075CAC">
      <w:pPr>
        <w:jc w:val="center"/>
        <w:rPr>
          <w:rFonts w:ascii="Calibri" w:eastAsia="Aptos" w:hAnsi="Calibri" w:cs="Calibri"/>
          <w:color w:val="000000" w:themeColor="text1"/>
        </w:rPr>
      </w:pPr>
      <w:r w:rsidRPr="0052237C">
        <w:rPr>
          <w:noProof/>
        </w:rPr>
        <w:drawing>
          <wp:inline distT="0" distB="0" distL="0" distR="0" wp14:anchorId="4C3C6128" wp14:editId="712A0D87">
            <wp:extent cx="2984787" cy="3206338"/>
            <wp:effectExtent l="0" t="0" r="6350" b="0"/>
            <wp:docPr id="1556041885" name="Picture 1" descr="The Commissioner standing next to Tony Cook PSM, Secretary of the Department of Education at the SES Connect Presentation on 29 May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041885" name="Picture 1" descr="The Commissioner standing next to Tony Cook PSM, Secretary of the Department of Education at the SES Connect Presentation on 29 May 2024&#10;"/>
                    <pic:cNvPicPr/>
                  </pic:nvPicPr>
                  <pic:blipFill>
                    <a:blip r:embed="rId27"/>
                    <a:stretch>
                      <a:fillRect/>
                    </a:stretch>
                  </pic:blipFill>
                  <pic:spPr>
                    <a:xfrm>
                      <a:off x="0" y="0"/>
                      <a:ext cx="3008690" cy="3232016"/>
                    </a:xfrm>
                    <a:prstGeom prst="rect">
                      <a:avLst/>
                    </a:prstGeom>
                  </pic:spPr>
                </pic:pic>
              </a:graphicData>
            </a:graphic>
          </wp:inline>
        </w:drawing>
      </w:r>
    </w:p>
    <w:p w14:paraId="74957B30" w14:textId="03BD4FD1" w:rsidR="00F0311B" w:rsidRDefault="00075CAC" w:rsidP="00F0311B">
      <w:pPr>
        <w:pStyle w:val="Caption-ImageCaption"/>
        <w:rPr>
          <w:i w:val="0"/>
        </w:rPr>
      </w:pPr>
      <w:r>
        <w:t>Image Caption: Department of Education S</w:t>
      </w:r>
      <w:r w:rsidR="00364771">
        <w:t xml:space="preserve">enior </w:t>
      </w:r>
      <w:r>
        <w:t>E</w:t>
      </w:r>
      <w:r w:rsidR="00364771">
        <w:t xml:space="preserve">xecutive </w:t>
      </w:r>
      <w:r>
        <w:t>S</w:t>
      </w:r>
      <w:r w:rsidR="001F7568">
        <w:t>taff</w:t>
      </w:r>
      <w:r>
        <w:t xml:space="preserve"> Connect Presentation 29 May 2024</w:t>
      </w:r>
      <w:r>
        <w:br/>
        <w:t>L-R: The Hon Fiona Nash, Regional Education Commissioner and Tony Cook PSM, Secretary of the Department of Education</w:t>
      </w:r>
      <w:r w:rsidR="00F0311B">
        <w:br w:type="page"/>
      </w:r>
    </w:p>
    <w:p w14:paraId="774FD2DB" w14:textId="5AE7592A" w:rsidR="000C1C1C" w:rsidRDefault="000D555D" w:rsidP="000C1C1C">
      <w:pPr>
        <w:pStyle w:val="Heading2"/>
        <w:rPr>
          <w:rFonts w:eastAsia="Yu Gothic Light"/>
          <w:u w:val="none"/>
        </w:rPr>
      </w:pPr>
      <w:bookmarkStart w:id="27" w:name="_Toc184984137"/>
      <w:r>
        <w:rPr>
          <w:rFonts w:eastAsia="Yu Gothic Light"/>
          <w:u w:val="none"/>
        </w:rPr>
        <w:lastRenderedPageBreak/>
        <w:t>EARLY CHILDHOOD EDUCATION AND CARE</w:t>
      </w:r>
      <w:bookmarkStart w:id="28" w:name="_Toc145085152"/>
      <w:bookmarkStart w:id="29" w:name="_Toc119683902"/>
      <w:bookmarkEnd w:id="23"/>
      <w:bookmarkEnd w:id="27"/>
    </w:p>
    <w:p w14:paraId="1CE1342B" w14:textId="5A83E0A7" w:rsidR="00FB34B5" w:rsidRDefault="00680F99" w:rsidP="000C1C1C">
      <w:r>
        <w:t>E</w:t>
      </w:r>
      <w:r w:rsidR="00E2306E">
        <w:t xml:space="preserve">arly </w:t>
      </w:r>
      <w:r>
        <w:t>C</w:t>
      </w:r>
      <w:r w:rsidR="00E2306E">
        <w:t xml:space="preserve">hildhood </w:t>
      </w:r>
      <w:r>
        <w:t>E</w:t>
      </w:r>
      <w:r w:rsidR="00E2306E">
        <w:t xml:space="preserve">ducation and </w:t>
      </w:r>
      <w:r>
        <w:t>C</w:t>
      </w:r>
      <w:r w:rsidR="00E2306E">
        <w:t>are</w:t>
      </w:r>
      <w:r>
        <w:t xml:space="preserve"> </w:t>
      </w:r>
      <w:r w:rsidR="001553C8">
        <w:t xml:space="preserve">(ECEC) </w:t>
      </w:r>
      <w:r>
        <w:t>is the beginning of a child’s education and has important flow</w:t>
      </w:r>
      <w:r w:rsidR="00037789">
        <w:t>-</w:t>
      </w:r>
      <w:r>
        <w:t>on effects on the rest of a child’s life.</w:t>
      </w:r>
      <w:r w:rsidR="009F155A">
        <w:t xml:space="preserve"> </w:t>
      </w:r>
      <w:r w:rsidR="00621F6F">
        <w:t xml:space="preserve">The </w:t>
      </w:r>
      <w:r w:rsidR="0093454A">
        <w:t>experiences and opportunities</w:t>
      </w:r>
      <w:r w:rsidR="00F95DB8">
        <w:t xml:space="preserve"> in these early </w:t>
      </w:r>
      <w:r w:rsidR="0093454A">
        <w:t xml:space="preserve">years lay the foundations for a child’s </w:t>
      </w:r>
      <w:r w:rsidR="00961643">
        <w:t xml:space="preserve">future </w:t>
      </w:r>
      <w:r w:rsidR="00BF5F2C">
        <w:t>success in</w:t>
      </w:r>
      <w:r w:rsidR="00961643">
        <w:t xml:space="preserve"> education and life beyond.</w:t>
      </w:r>
      <w:r w:rsidR="00F95DB8">
        <w:t xml:space="preserve"> </w:t>
      </w:r>
      <w:r w:rsidR="003B4923">
        <w:t>Alongside these life</w:t>
      </w:r>
      <w:r w:rsidR="00F70B9C">
        <w:t>-</w:t>
      </w:r>
      <w:r w:rsidR="003B4923">
        <w:t xml:space="preserve">changing benefits for </w:t>
      </w:r>
      <w:r w:rsidR="00B8574E">
        <w:t>regional, rural and remote children</w:t>
      </w:r>
      <w:r w:rsidR="004D4977">
        <w:t xml:space="preserve">, ECEC also provides a broader </w:t>
      </w:r>
      <w:r w:rsidR="00D103DE">
        <w:t>community benefit</w:t>
      </w:r>
      <w:r w:rsidR="004D4977">
        <w:t xml:space="preserve"> </w:t>
      </w:r>
      <w:r w:rsidR="00DD38ED">
        <w:t xml:space="preserve">by allowing parents to </w:t>
      </w:r>
      <w:r w:rsidR="00265E8A">
        <w:t xml:space="preserve">join or </w:t>
      </w:r>
      <w:r w:rsidR="00DD38ED">
        <w:t xml:space="preserve">return to the </w:t>
      </w:r>
      <w:r w:rsidR="00B8574E">
        <w:t>workforce.</w:t>
      </w:r>
      <w:r w:rsidR="00577FF8">
        <w:t xml:space="preserve"> </w:t>
      </w:r>
    </w:p>
    <w:p w14:paraId="35346ADB" w14:textId="70FDFD1C" w:rsidR="008C313F" w:rsidRDefault="00B339F4" w:rsidP="000C1C1C">
      <w:r>
        <w:t>The Productivity Commission</w:t>
      </w:r>
      <w:r w:rsidR="00BA5D8F">
        <w:t xml:space="preserve"> ECEC</w:t>
      </w:r>
      <w:r>
        <w:t xml:space="preserve"> inquiry found that </w:t>
      </w:r>
      <w:r w:rsidR="007265D8">
        <w:t>around</w:t>
      </w:r>
      <w:r>
        <w:t xml:space="preserve"> 328,000 parents </w:t>
      </w:r>
      <w:r w:rsidR="00712E49">
        <w:t>identify</w:t>
      </w:r>
      <w:r>
        <w:t xml:space="preserve"> ECEC-related </w:t>
      </w:r>
      <w:r w:rsidR="00F453E8" w:rsidRPr="00666680">
        <w:t>issues</w:t>
      </w:r>
      <w:r w:rsidRPr="00666680">
        <w:t xml:space="preserve"> </w:t>
      </w:r>
      <w:r w:rsidR="00712E49" w:rsidRPr="00666680">
        <w:t>as</w:t>
      </w:r>
      <w:r w:rsidRPr="00666680">
        <w:t xml:space="preserve"> the main barrier they face to greater labour fo</w:t>
      </w:r>
      <w:r w:rsidR="00413609" w:rsidRPr="00666680">
        <w:t>r</w:t>
      </w:r>
      <w:r w:rsidRPr="00666680">
        <w:t>ce participation</w:t>
      </w:r>
      <w:r w:rsidR="007822E9" w:rsidRPr="00666680">
        <w:t>.</w:t>
      </w:r>
      <w:r w:rsidRPr="00666680">
        <w:t xml:space="preserve"> </w:t>
      </w:r>
      <w:r w:rsidR="007822E9" w:rsidRPr="00666680">
        <w:t>The Productivity Commission also found</w:t>
      </w:r>
      <w:r w:rsidRPr="00666680">
        <w:t xml:space="preserve"> removing these barriers</w:t>
      </w:r>
      <w:r w:rsidR="00610854" w:rsidRPr="00666680">
        <w:t xml:space="preserve">, through the provision of more </w:t>
      </w:r>
      <w:r w:rsidR="00513F37" w:rsidRPr="00666680">
        <w:t>affordable</w:t>
      </w:r>
      <w:r w:rsidR="007A21A6" w:rsidRPr="00666680">
        <w:t>, available</w:t>
      </w:r>
      <w:r w:rsidR="00610854" w:rsidRPr="00666680">
        <w:t xml:space="preserve"> </w:t>
      </w:r>
      <w:r w:rsidR="00F95132" w:rsidRPr="00666680">
        <w:t>childcare,</w:t>
      </w:r>
      <w:r w:rsidRPr="00666680">
        <w:t xml:space="preserve"> could see an increase in labour supply of up to </w:t>
      </w:r>
      <w:r w:rsidR="00584DF5" w:rsidRPr="00666680">
        <w:t>46</w:t>
      </w:r>
      <w:r w:rsidRPr="00666680">
        <w:t>,000 full</w:t>
      </w:r>
      <w:r w:rsidR="007265D8">
        <w:t>-</w:t>
      </w:r>
      <w:r w:rsidRPr="00666680">
        <w:t>time equivalent workers</w:t>
      </w:r>
      <w:r w:rsidR="00633380" w:rsidRPr="00666680">
        <w:t xml:space="preserve"> among parents who want </w:t>
      </w:r>
      <w:r w:rsidR="00E03648" w:rsidRPr="00666680">
        <w:t>a job</w:t>
      </w:r>
      <w:r w:rsidR="001639AC" w:rsidRPr="00666680">
        <w:t xml:space="preserve"> or </w:t>
      </w:r>
      <w:r w:rsidR="007730AC" w:rsidRPr="00666680">
        <w:t xml:space="preserve">to </w:t>
      </w:r>
      <w:r w:rsidR="001639AC" w:rsidRPr="00666680">
        <w:t>work more hours</w:t>
      </w:r>
      <w:r w:rsidRPr="00666680">
        <w:t>.</w:t>
      </w:r>
      <w:hyperlink r:id="rId28" w:history="1">
        <w:r w:rsidRPr="00FD520E">
          <w:rPr>
            <w:rStyle w:val="Hyperlink"/>
            <w:color w:val="auto"/>
            <w:vertAlign w:val="superscript"/>
          </w:rPr>
          <w:footnoteReference w:id="4"/>
        </w:r>
      </w:hyperlink>
      <w:r w:rsidRPr="00666680">
        <w:t xml:space="preserve"> </w:t>
      </w:r>
      <w:r w:rsidR="00413609" w:rsidRPr="00666680">
        <w:t>Accessing additional workers</w:t>
      </w:r>
      <w:r w:rsidR="00577FF8" w:rsidRPr="00666680">
        <w:t xml:space="preserve"> is especially crucial for regional, rural and remote communities </w:t>
      </w:r>
      <w:r w:rsidR="008C313F" w:rsidRPr="00666680">
        <w:t>which often face shortages of workers</w:t>
      </w:r>
      <w:r w:rsidR="008C313F">
        <w:t xml:space="preserve"> in a number of fields.</w:t>
      </w:r>
    </w:p>
    <w:p w14:paraId="3EFDB9D8" w14:textId="47BB8F1B" w:rsidR="001B0059" w:rsidRDefault="00E831D4" w:rsidP="651A815D">
      <w:r>
        <w:t>There are many areas across regional, rural and remote Australia</w:t>
      </w:r>
      <w:r w:rsidR="00B97A77">
        <w:t xml:space="preserve"> </w:t>
      </w:r>
      <w:r w:rsidR="009260F8" w:rsidRPr="00075CAC">
        <w:t>whe</w:t>
      </w:r>
      <w:r w:rsidR="008B215D" w:rsidRPr="00075CAC">
        <w:t xml:space="preserve">re </w:t>
      </w:r>
      <w:r w:rsidR="00DB3346" w:rsidRPr="00075CAC">
        <w:t>the number of children</w:t>
      </w:r>
      <w:r w:rsidR="00DB3346" w:rsidRPr="00B97A77">
        <w:t xml:space="preserve"> </w:t>
      </w:r>
      <w:r w:rsidR="003D7DDB">
        <w:t>in the community</w:t>
      </w:r>
      <w:r w:rsidR="00A33CD1" w:rsidRPr="00B97A77">
        <w:t xml:space="preserve"> </w:t>
      </w:r>
      <w:r w:rsidR="00F42F0A">
        <w:t xml:space="preserve">for whom care is sought </w:t>
      </w:r>
      <w:r w:rsidR="00D930D0" w:rsidRPr="00075CAC">
        <w:t>is low</w:t>
      </w:r>
      <w:r w:rsidR="00E56CB6" w:rsidRPr="00075CAC">
        <w:t>.</w:t>
      </w:r>
      <w:r w:rsidR="00A34E6B">
        <w:t xml:space="preserve"> These areas are often referred to as ‘thin markets’</w:t>
      </w:r>
      <w:r w:rsidR="001C55EF">
        <w:t xml:space="preserve"> and</w:t>
      </w:r>
      <w:r w:rsidR="00D930D0">
        <w:t xml:space="preserve"> </w:t>
      </w:r>
      <w:r w:rsidR="0086055A">
        <w:t>running a viable ECEC service</w:t>
      </w:r>
      <w:r w:rsidR="001C55EF">
        <w:t xml:space="preserve"> in these areas can be difficult</w:t>
      </w:r>
      <w:r w:rsidR="00580335">
        <w:t>.</w:t>
      </w:r>
      <w:r w:rsidR="008C313F">
        <w:t xml:space="preserve"> </w:t>
      </w:r>
      <w:r w:rsidR="00580335">
        <w:t>S</w:t>
      </w:r>
      <w:r w:rsidR="001C4805">
        <w:t>hortage</w:t>
      </w:r>
      <w:r w:rsidR="00580335">
        <w:t>s</w:t>
      </w:r>
      <w:r w:rsidR="001C4805">
        <w:t xml:space="preserve"> of</w:t>
      </w:r>
      <w:r w:rsidR="00822084">
        <w:t xml:space="preserve"> available </w:t>
      </w:r>
      <w:r w:rsidR="001C4805">
        <w:t xml:space="preserve">skilled ECEC workers </w:t>
      </w:r>
      <w:r w:rsidR="00822084">
        <w:t>also</w:t>
      </w:r>
      <w:r w:rsidR="001C4805">
        <w:t xml:space="preserve"> continue to </w:t>
      </w:r>
      <w:r w:rsidR="761107F4">
        <w:t xml:space="preserve">act as </w:t>
      </w:r>
      <w:r w:rsidR="00822084">
        <w:t>a</w:t>
      </w:r>
      <w:r w:rsidR="001C4805">
        <w:t xml:space="preserve"> </w:t>
      </w:r>
      <w:r w:rsidR="00735D3D">
        <w:t>barrier to ECEC delivery in regional, rural and remote areas</w:t>
      </w:r>
      <w:r w:rsidR="001B0059">
        <w:t>. Solving these challenges is important to</w:t>
      </w:r>
      <w:r w:rsidR="00B97A77">
        <w:t xml:space="preserve"> </w:t>
      </w:r>
      <w:r w:rsidR="001B0059">
        <w:t>ensur</w:t>
      </w:r>
      <w:r w:rsidR="41F9415F">
        <w:t>e that</w:t>
      </w:r>
      <w:r w:rsidR="001B0059">
        <w:t xml:space="preserve"> every child has adequate access to ECEC.</w:t>
      </w:r>
    </w:p>
    <w:p w14:paraId="2C18C345" w14:textId="3ADBE6B9" w:rsidR="000D62EA" w:rsidRPr="003A4112" w:rsidRDefault="00B97A77" w:rsidP="003A4112">
      <w:pPr>
        <w:pStyle w:val="Heading3-NotinTOC"/>
      </w:pPr>
      <w:r w:rsidRPr="00795F20">
        <w:t>A</w:t>
      </w:r>
      <w:r w:rsidR="534FE4B3" w:rsidRPr="00795F20">
        <w:t>ccess</w:t>
      </w:r>
      <w:r w:rsidR="000D62EA" w:rsidRPr="00795F20">
        <w:t xml:space="preserve"> to </w:t>
      </w:r>
      <w:r w:rsidR="00A87FDF" w:rsidRPr="00795F20">
        <w:t>early childhood education and care</w:t>
      </w:r>
      <w:r w:rsidRPr="00795F20">
        <w:t xml:space="preserve"> in the regions</w:t>
      </w:r>
    </w:p>
    <w:p w14:paraId="5D547165" w14:textId="278BFFB0" w:rsidR="00ED4FA0" w:rsidRDefault="009C7292" w:rsidP="00683FE6">
      <w:r>
        <w:t>All children deserve access to ECEC</w:t>
      </w:r>
      <w:r w:rsidR="00191168">
        <w:t>.</w:t>
      </w:r>
      <w:r w:rsidR="00A1720E">
        <w:t xml:space="preserve"> </w:t>
      </w:r>
      <w:r w:rsidR="00864920">
        <w:t xml:space="preserve">Recently, </w:t>
      </w:r>
      <w:r w:rsidR="00864920" w:rsidRPr="00EB5636">
        <w:t>Australia</w:t>
      </w:r>
      <w:r w:rsidR="00864920">
        <w:t xml:space="preserve"> has made some encouraging progress in making ECEC more available</w:t>
      </w:r>
      <w:r w:rsidR="00884270">
        <w:t>.</w:t>
      </w:r>
      <w:r w:rsidR="00864920">
        <w:t xml:space="preserve"> </w:t>
      </w:r>
      <w:r w:rsidR="00884270">
        <w:t xml:space="preserve">The </w:t>
      </w:r>
      <w:r w:rsidR="00864920">
        <w:t xml:space="preserve">Mitchell Institute </w:t>
      </w:r>
      <w:r w:rsidR="00884270">
        <w:t>found t</w:t>
      </w:r>
      <w:r w:rsidR="00864920">
        <w:t xml:space="preserve">hat the percentage of Australians living in a </w:t>
      </w:r>
      <w:r w:rsidR="00FC7FD4">
        <w:t>‘</w:t>
      </w:r>
      <w:r w:rsidR="00864920">
        <w:t>childcare desert</w:t>
      </w:r>
      <w:r w:rsidR="00FC7FD4">
        <w:t>’</w:t>
      </w:r>
      <w:r w:rsidR="00864920">
        <w:t xml:space="preserve">, </w:t>
      </w:r>
      <w:r w:rsidR="00E30317">
        <w:t>communities</w:t>
      </w:r>
      <w:r w:rsidR="00864920">
        <w:t xml:space="preserve"> where there are more than three children seeking ECEC for every available place, has reduced to 24</w:t>
      </w:r>
      <w:r w:rsidR="00AB6C0A">
        <w:t xml:space="preserve"> per cent</w:t>
      </w:r>
      <w:r w:rsidR="00864920">
        <w:t xml:space="preserve"> in 2024 from 36</w:t>
      </w:r>
      <w:r w:rsidR="00AB6C0A">
        <w:t xml:space="preserve"> per cent</w:t>
      </w:r>
      <w:r w:rsidR="00864920">
        <w:t xml:space="preserve"> in 2020, with 80,000 more places created in those years.</w:t>
      </w:r>
      <w:hyperlink r:id="rId29" w:history="1">
        <w:r w:rsidR="00864920" w:rsidRPr="00FD520E">
          <w:rPr>
            <w:rStyle w:val="Hyperlink"/>
            <w:color w:val="auto"/>
            <w:vertAlign w:val="superscript"/>
          </w:rPr>
          <w:footnoteReference w:id="5"/>
        </w:r>
      </w:hyperlink>
    </w:p>
    <w:p w14:paraId="1B435887" w14:textId="2FF49968" w:rsidR="004453B7" w:rsidRDefault="00A1720E" w:rsidP="004E0FB5">
      <w:r>
        <w:t xml:space="preserve">However, in regional, rural and remote Australia the number of </w:t>
      </w:r>
      <w:r w:rsidR="005C448E">
        <w:t>children</w:t>
      </w:r>
      <w:r w:rsidR="00A10395">
        <w:t xml:space="preserve"> requiring a place</w:t>
      </w:r>
      <w:r w:rsidR="005C448E">
        <w:t xml:space="preserve"> </w:t>
      </w:r>
      <w:r w:rsidR="00FD0536">
        <w:t>still</w:t>
      </w:r>
      <w:r w:rsidR="005C448E">
        <w:t xml:space="preserve"> greatly exceeds the </w:t>
      </w:r>
      <w:r>
        <w:t xml:space="preserve">places </w:t>
      </w:r>
      <w:r w:rsidR="005C2477">
        <w:t>available.</w:t>
      </w:r>
      <w:r w:rsidR="00165ACA">
        <w:t xml:space="preserve"> </w:t>
      </w:r>
      <w:r w:rsidR="002228E8" w:rsidRPr="006861A4">
        <w:t>The Productiv</w:t>
      </w:r>
      <w:r w:rsidR="0085277E" w:rsidRPr="006861A4">
        <w:t>ity Commission ECEC inquiry</w:t>
      </w:r>
      <w:r w:rsidR="00593396" w:rsidRPr="006861A4">
        <w:t xml:space="preserve">, which used a </w:t>
      </w:r>
      <w:r w:rsidR="003E76A1" w:rsidRPr="006861A4">
        <w:t xml:space="preserve">different methodology to </w:t>
      </w:r>
      <w:r w:rsidR="00517F1F" w:rsidRPr="006861A4">
        <w:t>determ</w:t>
      </w:r>
      <w:r w:rsidR="00D00A28" w:rsidRPr="006861A4">
        <w:t>ine</w:t>
      </w:r>
      <w:r w:rsidR="00517F1F" w:rsidRPr="006861A4">
        <w:t xml:space="preserve"> </w:t>
      </w:r>
      <w:r w:rsidR="003F02A5" w:rsidRPr="006861A4">
        <w:t xml:space="preserve">ECEC availability to </w:t>
      </w:r>
      <w:r w:rsidR="003E76A1" w:rsidRPr="006861A4">
        <w:t>the Mitchell Institute</w:t>
      </w:r>
      <w:hyperlink r:id="rId30" w:history="1">
        <w:r w:rsidR="003E76A1" w:rsidRPr="00FD520E">
          <w:rPr>
            <w:rStyle w:val="Hyperlink"/>
            <w:color w:val="auto"/>
            <w:vertAlign w:val="superscript"/>
          </w:rPr>
          <w:footnoteReference w:id="6"/>
        </w:r>
      </w:hyperlink>
      <w:r w:rsidR="003E76A1" w:rsidRPr="006861A4">
        <w:t xml:space="preserve">, </w:t>
      </w:r>
      <w:r w:rsidR="0018457B" w:rsidRPr="006861A4">
        <w:t>shows</w:t>
      </w:r>
      <w:r w:rsidR="009D4D80" w:rsidRPr="006861A4">
        <w:t xml:space="preserve"> that </w:t>
      </w:r>
      <w:r w:rsidR="0018457B" w:rsidRPr="006861A4">
        <w:t>the proportion of</w:t>
      </w:r>
      <w:r w:rsidR="00B97A3B" w:rsidRPr="006861A4">
        <w:t xml:space="preserve"> </w:t>
      </w:r>
      <w:r w:rsidR="003B6B93" w:rsidRPr="006861A4">
        <w:t xml:space="preserve">children </w:t>
      </w:r>
      <w:r w:rsidR="0018457B" w:rsidRPr="006861A4">
        <w:t>liv</w:t>
      </w:r>
      <w:r w:rsidR="005D60FF" w:rsidRPr="006861A4">
        <w:t>ing</w:t>
      </w:r>
      <w:r w:rsidR="004E7E63" w:rsidRPr="006861A4">
        <w:t xml:space="preserve"> in areas with fewer than one </w:t>
      </w:r>
      <w:r w:rsidR="0018457B" w:rsidRPr="006861A4">
        <w:t>ECEC place</w:t>
      </w:r>
      <w:r w:rsidR="003E76A1" w:rsidRPr="006861A4">
        <w:t xml:space="preserve"> </w:t>
      </w:r>
      <w:r w:rsidR="009E0E7E" w:rsidRPr="006861A4">
        <w:t xml:space="preserve">per </w:t>
      </w:r>
      <w:r w:rsidR="009F25E9" w:rsidRPr="006861A4">
        <w:t>three children</w:t>
      </w:r>
      <w:r w:rsidR="00BD0171" w:rsidRPr="006861A4">
        <w:t xml:space="preserve"> is substantially higher in regional and remote areas than in Major Cities.</w:t>
      </w:r>
      <w:hyperlink r:id="rId31" w:history="1">
        <w:r w:rsidR="00BD0171" w:rsidRPr="00FD520E">
          <w:rPr>
            <w:rStyle w:val="Hyperlink"/>
            <w:color w:val="auto"/>
            <w:vertAlign w:val="superscript"/>
          </w:rPr>
          <w:footnoteReference w:id="7"/>
        </w:r>
      </w:hyperlink>
      <w:r w:rsidR="003E76A1">
        <w:t xml:space="preserve"> </w:t>
      </w:r>
    </w:p>
    <w:p w14:paraId="7B8C5913" w14:textId="09A85EA3" w:rsidR="00E66AA5" w:rsidRPr="007D1B9E" w:rsidRDefault="00165ACA" w:rsidP="008E1523">
      <w:pPr>
        <w:pStyle w:val="Normal-BeforeTable"/>
      </w:pPr>
      <w:r w:rsidRPr="006251DC">
        <w:lastRenderedPageBreak/>
        <w:t>The</w:t>
      </w:r>
      <w:r w:rsidR="00E801A7" w:rsidRPr="006251DC">
        <w:t xml:space="preserve"> Pro</w:t>
      </w:r>
      <w:r w:rsidR="00213F79" w:rsidRPr="006251DC">
        <w:t>ductivity Commission</w:t>
      </w:r>
      <w:r w:rsidR="0069225D" w:rsidRPr="006251DC">
        <w:t xml:space="preserve"> ECEC inquiry</w:t>
      </w:r>
      <w:r w:rsidR="00B040F1" w:rsidRPr="007D1B9E">
        <w:t xml:space="preserve"> final </w:t>
      </w:r>
      <w:r w:rsidR="0061262E" w:rsidRPr="007D1B9E">
        <w:t xml:space="preserve">report </w:t>
      </w:r>
      <w:r w:rsidR="00830C8C" w:rsidRPr="007D1B9E">
        <w:t>states</w:t>
      </w:r>
      <w:r w:rsidR="00E66AA5" w:rsidRPr="007D1B9E">
        <w:t>:</w:t>
      </w:r>
    </w:p>
    <w:p w14:paraId="10951EB4" w14:textId="5D88E029" w:rsidR="00E66AA5" w:rsidRDefault="00C51E53" w:rsidP="00FD3830">
      <w:pPr>
        <w:pStyle w:val="Quote"/>
      </w:pPr>
      <w:r>
        <w:t>‘</w:t>
      </w:r>
      <w:r w:rsidRPr="007D1B9E">
        <w:t>To create a universal system, every child aged 0–5 years whose family decides to enrol should be able to access high-quality ECEC for at least 30 hours or three days a week, for 48 weeks of the year</w:t>
      </w:r>
      <w:r w:rsidR="000A76DB">
        <w:t>.</w:t>
      </w:r>
      <w:r>
        <w:t>’</w:t>
      </w:r>
      <w:hyperlink r:id="rId32" w:history="1">
        <w:r w:rsidR="00146625" w:rsidRPr="00B66394">
          <w:rPr>
            <w:rStyle w:val="Hyperlink"/>
            <w:i w:val="0"/>
            <w:color w:val="4472C4" w:themeColor="accent1"/>
            <w:vertAlign w:val="superscript"/>
          </w:rPr>
          <w:footnoteReference w:id="8"/>
        </w:r>
      </w:hyperlink>
    </w:p>
    <w:p w14:paraId="51255CE1" w14:textId="2E20A018" w:rsidR="007C16CF" w:rsidRPr="00BD53EA" w:rsidRDefault="00924682" w:rsidP="00C51E53">
      <w:pPr>
        <w:pStyle w:val="Quote-Last"/>
        <w:jc w:val="right"/>
        <w:rPr>
          <w:sz w:val="22"/>
          <w:szCs w:val="20"/>
        </w:rPr>
      </w:pPr>
      <w:r w:rsidRPr="00BD53EA">
        <w:rPr>
          <w:sz w:val="22"/>
          <w:szCs w:val="20"/>
        </w:rPr>
        <w:t>Productivity Commission, A path to universal early childhood education an</w:t>
      </w:r>
      <w:r w:rsidR="007C16CF" w:rsidRPr="00BD53EA">
        <w:rPr>
          <w:sz w:val="22"/>
          <w:szCs w:val="20"/>
        </w:rPr>
        <w:t>d</w:t>
      </w:r>
      <w:r w:rsidRPr="00BD53EA">
        <w:rPr>
          <w:sz w:val="22"/>
          <w:szCs w:val="20"/>
        </w:rPr>
        <w:t xml:space="preserve"> care</w:t>
      </w:r>
      <w:r w:rsidR="007C16CF" w:rsidRPr="00BD53EA">
        <w:rPr>
          <w:sz w:val="22"/>
          <w:szCs w:val="20"/>
        </w:rPr>
        <w:t xml:space="preserve"> </w:t>
      </w:r>
    </w:p>
    <w:p w14:paraId="508C7DCD" w14:textId="28901954" w:rsidR="00D36225" w:rsidRPr="008E1523" w:rsidRDefault="007C16CF" w:rsidP="008E1523">
      <w:pPr>
        <w:pStyle w:val="Quote-Last"/>
        <w:jc w:val="right"/>
        <w:rPr>
          <w:sz w:val="22"/>
          <w:szCs w:val="20"/>
        </w:rPr>
      </w:pPr>
      <w:r w:rsidRPr="00BD53EA">
        <w:rPr>
          <w:sz w:val="22"/>
          <w:szCs w:val="20"/>
        </w:rPr>
        <w:t>Inquiry report – Volume 1</w:t>
      </w:r>
    </w:p>
    <w:p w14:paraId="0A58A708" w14:textId="062D1E43" w:rsidR="002D195F" w:rsidRDefault="00145B26" w:rsidP="008E1523">
      <w:pPr>
        <w:pStyle w:val="Normal-AfterBefore"/>
      </w:pPr>
      <w:r w:rsidRPr="007D1B9E">
        <w:t>If</w:t>
      </w:r>
      <w:r>
        <w:t xml:space="preserve"> this benchmark is to be met in regional, rural and remote areas, f</w:t>
      </w:r>
      <w:r w:rsidR="00F92238">
        <w:t xml:space="preserve">lexible solutions to support the provision of high-quality care </w:t>
      </w:r>
      <w:r w:rsidR="00F92238" w:rsidRPr="00D9128E">
        <w:t>in thin markets</w:t>
      </w:r>
      <w:r w:rsidR="00507C27" w:rsidRPr="00D9128E">
        <w:t xml:space="preserve"> must</w:t>
      </w:r>
      <w:r w:rsidR="00507C27">
        <w:t xml:space="preserve"> be considered</w:t>
      </w:r>
      <w:r w:rsidR="00520FFD">
        <w:t>.</w:t>
      </w:r>
      <w:r w:rsidR="000959F4">
        <w:t xml:space="preserve"> What works for these communities </w:t>
      </w:r>
      <w:r w:rsidR="000959F4" w:rsidRPr="00E3672E">
        <w:t>differ</w:t>
      </w:r>
      <w:r w:rsidR="00B97A77" w:rsidRPr="00E3672E">
        <w:t>s</w:t>
      </w:r>
      <w:r w:rsidR="00E3672E" w:rsidRPr="00E3672E">
        <w:t xml:space="preserve"> </w:t>
      </w:r>
      <w:r w:rsidR="000959F4" w:rsidRPr="00E3672E">
        <w:t xml:space="preserve">from what works in cities, and regional, rural and remote </w:t>
      </w:r>
      <w:r w:rsidR="000959F4" w:rsidRPr="003F0642">
        <w:t>communities</w:t>
      </w:r>
      <w:r w:rsidR="003F0642" w:rsidRPr="003F0642">
        <w:t xml:space="preserve"> differ from one another</w:t>
      </w:r>
      <w:r w:rsidR="000959F4" w:rsidRPr="003F0642">
        <w:t xml:space="preserve">. ‘One size fits all’ responses will not work </w:t>
      </w:r>
      <w:r w:rsidR="003F0642" w:rsidRPr="003F0642">
        <w:t>across</w:t>
      </w:r>
      <w:r w:rsidR="000959F4" w:rsidRPr="003F0642">
        <w:t xml:space="preserve"> all areas, and communi</w:t>
      </w:r>
      <w:r w:rsidR="000959F4" w:rsidRPr="00E3672E">
        <w:t xml:space="preserve">ties’ unique circumstances need </w:t>
      </w:r>
      <w:r w:rsidR="00E61ACA" w:rsidRPr="00E3672E">
        <w:t xml:space="preserve">consideration </w:t>
      </w:r>
      <w:r w:rsidR="000959F4" w:rsidRPr="00E3672E">
        <w:t xml:space="preserve">when delivering </w:t>
      </w:r>
      <w:r w:rsidR="000959F4" w:rsidRPr="006861A4">
        <w:t>ECEC.</w:t>
      </w:r>
      <w:r w:rsidR="007B008D" w:rsidRPr="006861A4">
        <w:t xml:space="preserve"> </w:t>
      </w:r>
      <w:r w:rsidR="00E055EA" w:rsidRPr="006861A4">
        <w:t xml:space="preserve">All levels of government need to work together to ensure that the right models for each individual community are </w:t>
      </w:r>
      <w:r w:rsidR="007F4075" w:rsidRPr="006861A4">
        <w:t>funded</w:t>
      </w:r>
      <w:r w:rsidR="00E055EA" w:rsidRPr="006861A4">
        <w:t xml:space="preserve"> to successfully deliver care</w:t>
      </w:r>
      <w:r w:rsidR="003B2DD3" w:rsidRPr="006861A4">
        <w:t xml:space="preserve"> to all regional, rural and remote c</w:t>
      </w:r>
      <w:r w:rsidR="007F4075" w:rsidRPr="006861A4">
        <w:t>hildren</w:t>
      </w:r>
      <w:r w:rsidR="00E055EA" w:rsidRPr="006861A4">
        <w:t>.</w:t>
      </w:r>
    </w:p>
    <w:tbl>
      <w:tblPr>
        <w:tblStyle w:val="REC-CaseStudyBox"/>
        <w:tblW w:w="9050" w:type="dxa"/>
        <w:tblLook w:val="0420" w:firstRow="1" w:lastRow="0" w:firstColumn="0" w:lastColumn="0" w:noHBand="0" w:noVBand="1"/>
      </w:tblPr>
      <w:tblGrid>
        <w:gridCol w:w="9050"/>
      </w:tblGrid>
      <w:tr w:rsidR="00DD397B" w:rsidRPr="00EA4E07" w14:paraId="123CA5D6" w14:textId="77777777">
        <w:trPr>
          <w:cnfStyle w:val="100000000000" w:firstRow="1" w:lastRow="0" w:firstColumn="0" w:lastColumn="0" w:oddVBand="0" w:evenVBand="0" w:oddHBand="0" w:evenHBand="0" w:firstRowFirstColumn="0" w:firstRowLastColumn="0" w:lastRowFirstColumn="0" w:lastRowLastColumn="0"/>
        </w:trPr>
        <w:tc>
          <w:tcPr>
            <w:tcW w:w="9050" w:type="dxa"/>
          </w:tcPr>
          <w:p w14:paraId="2D257D17" w14:textId="5FBD44C4" w:rsidR="00DD397B" w:rsidRPr="00EA4E07" w:rsidRDefault="00DD397B">
            <w:pPr>
              <w:pStyle w:val="CaseStudy-Heading"/>
              <w:rPr>
                <w:b w:val="0"/>
                <w:bCs w:val="0"/>
              </w:rPr>
            </w:pPr>
            <w:r w:rsidRPr="001D57CC">
              <w:rPr>
                <w:rStyle w:val="Yellow-Bold-AllCaps"/>
                <w:bCs w:val="0"/>
              </w:rPr>
              <w:t>Case Study:</w:t>
            </w:r>
            <w:r w:rsidRPr="00EA4E07">
              <w:rPr>
                <w:bCs w:val="0"/>
              </w:rPr>
              <w:t xml:space="preserve"> </w:t>
            </w:r>
            <w:r w:rsidRPr="00DD397B">
              <w:rPr>
                <w:bCs w:val="0"/>
              </w:rPr>
              <w:t>The Parenthood</w:t>
            </w:r>
          </w:p>
        </w:tc>
      </w:tr>
      <w:tr w:rsidR="00DD397B" w:rsidRPr="00A1636F" w14:paraId="113EE3E1" w14:textId="77777777">
        <w:tc>
          <w:tcPr>
            <w:tcW w:w="9050" w:type="dxa"/>
          </w:tcPr>
          <w:p w14:paraId="7D2F2B43" w14:textId="3ECFB3C2" w:rsidR="00DD397B" w:rsidRPr="00DD397B" w:rsidRDefault="00DD397B" w:rsidP="00DD397B">
            <w:pPr>
              <w:pStyle w:val="CaseStudy-Body"/>
            </w:pPr>
            <w:r w:rsidRPr="00DD397B">
              <w:t>The Parenthood is an independent, not-for-profit advocacy organisation launched in 2013. It works to ensure the voices of parents and carers are represented in the national discourse.</w:t>
            </w:r>
          </w:p>
          <w:p w14:paraId="159BA0A1" w14:textId="77777777" w:rsidR="00DD397B" w:rsidRPr="00DD397B" w:rsidRDefault="00DD397B" w:rsidP="00DD397B">
            <w:pPr>
              <w:pStyle w:val="CaseStudy-Body"/>
            </w:pPr>
            <w:r w:rsidRPr="00DD397B">
              <w:t>Over the past year, the Parenthood has published two reports that highlight the challenges families in regional, rural and remote Australia face when seeking access to ECEC, and the impacts this inaccessibility has on their communities.</w:t>
            </w:r>
          </w:p>
          <w:p w14:paraId="0E6DFA90" w14:textId="1CECF7A7" w:rsidR="00DD397B" w:rsidRPr="00DD397B" w:rsidRDefault="00DD397B" w:rsidP="00DD397B">
            <w:pPr>
              <w:pStyle w:val="CaseStudy-Body"/>
            </w:pPr>
            <w:r w:rsidRPr="00DD397B">
              <w:t>In November 2023, the Parenthood published ‘Choiceless’ – The plight of parents in accessing regional, rural and remote early learning and care.</w:t>
            </w:r>
            <w:hyperlink r:id="rId33" w:history="1">
              <w:r w:rsidR="002F7ADC" w:rsidRPr="00FD520E">
                <w:rPr>
                  <w:rStyle w:val="Hyperlink"/>
                  <w:color w:val="auto"/>
                  <w:vertAlign w:val="superscript"/>
                </w:rPr>
                <w:footnoteReference w:id="9"/>
              </w:r>
            </w:hyperlink>
            <w:r w:rsidRPr="00DD397B">
              <w:t xml:space="preserve"> The report provides a collection of over 160 firsthand accounts of the challenges faced by families and communities who lack access to ECEC.  The report is filled with stories of families and communities’ efforts to do what they can to provide their children with the benefits of ECEC, but also spotlights the critical ECEC shortages across many parts of regional, rural and remote Australia, and highlights the human impacts these shortages have. The report makes clear that much more needs to be done to ensure all children across Australia have access to ECEC.</w:t>
            </w:r>
          </w:p>
          <w:p w14:paraId="2B059C03" w14:textId="116914D0" w:rsidR="00DD397B" w:rsidRPr="00A1636F" w:rsidRDefault="00DD397B">
            <w:pPr>
              <w:pStyle w:val="CaseStudy-Body"/>
            </w:pPr>
            <w:r w:rsidRPr="00DD397B">
              <w:t>In September 2024, the Parenthood published ‘Impactful – The negative impacts of inaccessible early learning on regional, rural and remote communities.’ This report highlights that without access to ECEC services, regional, rural and remote communities face increased cost of living challenges and reduced liveability in their communities.  The report also finds that the current ‘one size fits all’ approach to ECEC policy and funding does not account for the unique challenges and diverse needs of different regional, rural and remote communities.</w:t>
            </w:r>
            <w:hyperlink r:id="rId34" w:history="1">
              <w:r w:rsidR="00F44662" w:rsidRPr="00FD520E">
                <w:rPr>
                  <w:rStyle w:val="Hyperlink"/>
                  <w:color w:val="auto"/>
                  <w:vertAlign w:val="superscript"/>
                </w:rPr>
                <w:footnoteReference w:id="10"/>
              </w:r>
            </w:hyperlink>
          </w:p>
        </w:tc>
      </w:tr>
    </w:tbl>
    <w:p w14:paraId="5F940110" w14:textId="774F1346" w:rsidR="007B0A78" w:rsidRDefault="00F96523" w:rsidP="009815EB">
      <w:pPr>
        <w:pStyle w:val="Normal-AfterBefore"/>
      </w:pPr>
      <w:r>
        <w:lastRenderedPageBreak/>
        <w:t xml:space="preserve">In discussions with the Commissioner, communities have raised the need for funding models that are not tied to the number of </w:t>
      </w:r>
      <w:r w:rsidR="00B91BFF">
        <w:t>children</w:t>
      </w:r>
      <w:r>
        <w:t xml:space="preserve">. </w:t>
      </w:r>
      <w:r w:rsidR="00B91BFF">
        <w:t xml:space="preserve">For remote communities especially, this number can fluctuate </w:t>
      </w:r>
      <w:r w:rsidR="00BA16A5">
        <w:t>substantially</w:t>
      </w:r>
      <w:r w:rsidR="002A1F91">
        <w:t>, and there may be times where the number of children seeking care is not enough to make operating a service financially viable.</w:t>
      </w:r>
      <w:r w:rsidR="002A5828">
        <w:t xml:space="preserve"> </w:t>
      </w:r>
      <w:r w:rsidR="007B0A78">
        <w:t xml:space="preserve">Nonetheless, these children should still be able to access ECEC. </w:t>
      </w:r>
      <w:r w:rsidR="004C0CD4">
        <w:t>A baseline level of funding to</w:t>
      </w:r>
      <w:r w:rsidR="00476390">
        <w:t xml:space="preserve"> allow a service to stay open even when child numbers are low </w:t>
      </w:r>
      <w:r w:rsidR="00CD2366">
        <w:t xml:space="preserve">would </w:t>
      </w:r>
      <w:r w:rsidR="00476390">
        <w:t>help to ensure th</w:t>
      </w:r>
      <w:r w:rsidR="001F0EEC">
        <w:t>at all children are able to access care, even when they live in a</w:t>
      </w:r>
      <w:r w:rsidR="00EF0501">
        <w:t xml:space="preserve"> thin market</w:t>
      </w:r>
      <w:r w:rsidR="00196A35">
        <w:t>.</w:t>
      </w:r>
    </w:p>
    <w:p w14:paraId="44034832" w14:textId="0F8EE167" w:rsidR="00AA1DB6" w:rsidRDefault="0047187F" w:rsidP="00FD3830">
      <w:pPr>
        <w:pStyle w:val="Quote"/>
      </w:pPr>
      <w:r>
        <w:t>‘</w:t>
      </w:r>
      <w:r w:rsidR="00AA1DB6" w:rsidRPr="00AA1DB6">
        <w:t>Access to early childhood education and care should not depend on your postcode, or how much you earn. Governments must step up to take the pressure off of regional, rural and remote parents and make sure their families are no longer disadvantaged</w:t>
      </w:r>
      <w:r>
        <w:t>.’</w:t>
      </w:r>
      <w:hyperlink r:id="rId35" w:history="1">
        <w:r w:rsidR="00075CAC" w:rsidRPr="00F461E4">
          <w:rPr>
            <w:rStyle w:val="Hyperlink"/>
            <w:i w:val="0"/>
            <w:color w:val="4472C4" w:themeColor="accent1"/>
            <w:vertAlign w:val="superscript"/>
          </w:rPr>
          <w:footnoteReference w:id="11"/>
        </w:r>
      </w:hyperlink>
    </w:p>
    <w:p w14:paraId="6D439554" w14:textId="6DB30603" w:rsidR="009174F9" w:rsidRDefault="00C50E18" w:rsidP="005D0D78">
      <w:pPr>
        <w:pStyle w:val="Quote-Last"/>
        <w:jc w:val="right"/>
      </w:pPr>
      <w:r w:rsidRPr="009A2816">
        <w:rPr>
          <w:sz w:val="22"/>
          <w:szCs w:val="20"/>
        </w:rPr>
        <w:t>M</w:t>
      </w:r>
      <w:r w:rsidR="009C5035" w:rsidRPr="009A2816">
        <w:rPr>
          <w:sz w:val="22"/>
          <w:szCs w:val="20"/>
        </w:rPr>
        <w:t xml:space="preserve">addy Butler, </w:t>
      </w:r>
      <w:r w:rsidR="00CD353C" w:rsidRPr="009A2816">
        <w:rPr>
          <w:sz w:val="22"/>
          <w:szCs w:val="20"/>
        </w:rPr>
        <w:t>Campaign Director</w:t>
      </w:r>
      <w:r w:rsidR="00CD353C">
        <w:rPr>
          <w:sz w:val="22"/>
          <w:szCs w:val="20"/>
        </w:rPr>
        <w:t>,</w:t>
      </w:r>
      <w:r w:rsidR="00CD353C" w:rsidRPr="009A2816">
        <w:rPr>
          <w:sz w:val="22"/>
          <w:szCs w:val="20"/>
        </w:rPr>
        <w:t xml:space="preserve"> </w:t>
      </w:r>
      <w:r w:rsidR="009C5035" w:rsidRPr="009A2816">
        <w:rPr>
          <w:sz w:val="22"/>
          <w:szCs w:val="20"/>
        </w:rPr>
        <w:t xml:space="preserve">The Parenthood </w:t>
      </w:r>
    </w:p>
    <w:p w14:paraId="3E7649FA" w14:textId="26604D11" w:rsidR="00E37F46" w:rsidRDefault="003F084C" w:rsidP="005D0D78">
      <w:pPr>
        <w:pStyle w:val="Normal-AfterTable"/>
      </w:pPr>
      <w:r>
        <w:t xml:space="preserve">Where families </w:t>
      </w:r>
      <w:r w:rsidR="00AC2AC5">
        <w:t>are unable to access</w:t>
      </w:r>
      <w:r w:rsidR="00435E5A">
        <w:t xml:space="preserve"> an ECEC </w:t>
      </w:r>
      <w:r w:rsidR="00D765FE">
        <w:t>service</w:t>
      </w:r>
      <w:r w:rsidR="00AC2AC5">
        <w:t xml:space="preserve">, or the </w:t>
      </w:r>
      <w:r w:rsidR="00AD7F67">
        <w:t xml:space="preserve">service </w:t>
      </w:r>
      <w:r w:rsidR="00435E5A">
        <w:t xml:space="preserve">is located a considerable distance from their home, </w:t>
      </w:r>
      <w:r w:rsidR="00EF0501">
        <w:t>m</w:t>
      </w:r>
      <w:r w:rsidR="001D2528">
        <w:t>obile</w:t>
      </w:r>
      <w:r w:rsidR="00E37F46">
        <w:t xml:space="preserve"> </w:t>
      </w:r>
      <w:r w:rsidR="00AD7F67">
        <w:t xml:space="preserve">ECEC </w:t>
      </w:r>
      <w:r w:rsidR="00E37F46">
        <w:t>services</w:t>
      </w:r>
      <w:r w:rsidR="00911EDC">
        <w:t xml:space="preserve"> present an alternative </w:t>
      </w:r>
      <w:r w:rsidR="001E0474">
        <w:t xml:space="preserve">for </w:t>
      </w:r>
      <w:r w:rsidR="00346212">
        <w:t xml:space="preserve">children </w:t>
      </w:r>
      <w:r w:rsidR="001E0474">
        <w:t xml:space="preserve">to attend care </w:t>
      </w:r>
      <w:r w:rsidR="00346212">
        <w:t xml:space="preserve">where they </w:t>
      </w:r>
      <w:r w:rsidR="00435E5A">
        <w:t>live. This allows families</w:t>
      </w:r>
      <w:r w:rsidR="00172AB1">
        <w:t xml:space="preserve"> to access care closer to home on some days</w:t>
      </w:r>
      <w:r w:rsidR="00D17C32">
        <w:t xml:space="preserve">, </w:t>
      </w:r>
      <w:r w:rsidR="00AC75B3">
        <w:t xml:space="preserve">providing flexibility </w:t>
      </w:r>
      <w:r w:rsidR="004C0CD4">
        <w:t xml:space="preserve">in delivery for thin markets. </w:t>
      </w:r>
      <w:r w:rsidR="00E11D88">
        <w:t xml:space="preserve">Mobile </w:t>
      </w:r>
      <w:r w:rsidR="00880FB1">
        <w:t>ECEC</w:t>
      </w:r>
      <w:r w:rsidR="004C0CD4">
        <w:t xml:space="preserve"> services</w:t>
      </w:r>
      <w:r w:rsidR="001D2528">
        <w:t xml:space="preserve"> </w:t>
      </w:r>
      <w:r w:rsidR="00E37F46">
        <w:t xml:space="preserve">should be provided </w:t>
      </w:r>
      <w:r w:rsidR="002D3128">
        <w:t xml:space="preserve">with </w:t>
      </w:r>
      <w:r w:rsidR="00E37F46">
        <w:t>more sustained, long-term funding to ensure their viability.</w:t>
      </w:r>
      <w:r w:rsidR="007D3740">
        <w:t xml:space="preserve"> However, </w:t>
      </w:r>
      <w:r w:rsidR="00C1201F">
        <w:t xml:space="preserve">while mobile ECEC services are an important option, they should not be a replacement for </w:t>
      </w:r>
      <w:r w:rsidR="001E730E">
        <w:t>other services, such as centre</w:t>
      </w:r>
      <w:r w:rsidR="005850A4">
        <w:t>-</w:t>
      </w:r>
      <w:r w:rsidR="001E730E">
        <w:t>based day care</w:t>
      </w:r>
      <w:r w:rsidR="00270AA6">
        <w:t xml:space="preserve"> venue</w:t>
      </w:r>
      <w:r w:rsidR="001E730E">
        <w:t>s, being made available in regional, rural and remote communities.</w:t>
      </w:r>
    </w:p>
    <w:p w14:paraId="210A36B0" w14:textId="6D375E0A" w:rsidR="00F96523" w:rsidRDefault="00AA2ABD" w:rsidP="00683FE6">
      <w:r w:rsidRPr="005930AF">
        <w:t>With th</w:t>
      </w:r>
      <w:r w:rsidR="001D2528" w:rsidRPr="005930AF">
        <w:t xml:space="preserve">ese </w:t>
      </w:r>
      <w:r w:rsidR="001F77ED" w:rsidRPr="005930AF">
        <w:t>points</w:t>
      </w:r>
      <w:r w:rsidRPr="005930AF">
        <w:t xml:space="preserve"> in mind, i</w:t>
      </w:r>
      <w:r w:rsidR="007B0A78" w:rsidRPr="005930AF">
        <w:t>t is</w:t>
      </w:r>
      <w:r w:rsidR="00F96523" w:rsidRPr="005930AF">
        <w:t xml:space="preserve"> welcome that the Productivity Commission</w:t>
      </w:r>
      <w:r w:rsidR="00E669BA">
        <w:t xml:space="preserve"> ECEC inquiry</w:t>
      </w:r>
      <w:r w:rsidR="00F96523" w:rsidRPr="005930AF">
        <w:t xml:space="preserve"> has recommended</w:t>
      </w:r>
      <w:r w:rsidR="00F96523" w:rsidRPr="00F76606">
        <w:t xml:space="preserve"> </w:t>
      </w:r>
      <w:r w:rsidR="006B72E2" w:rsidRPr="007D1B9E">
        <w:t xml:space="preserve">an ‘ECEC Development </w:t>
      </w:r>
      <w:r w:rsidR="002C21DC" w:rsidRPr="007D1B9E">
        <w:t>Fund</w:t>
      </w:r>
      <w:r w:rsidR="004A09F6" w:rsidRPr="007D1B9E">
        <w:t xml:space="preserve">’ to support </w:t>
      </w:r>
      <w:r w:rsidR="00264229" w:rsidRPr="00DB4B44">
        <w:t>universal</w:t>
      </w:r>
      <w:r w:rsidR="00264229" w:rsidRPr="007D1B9E">
        <w:t xml:space="preserve"> </w:t>
      </w:r>
      <w:r w:rsidR="004A09F6" w:rsidRPr="007D1B9E">
        <w:t>access</w:t>
      </w:r>
      <w:r w:rsidR="00F96523" w:rsidRPr="005930AF">
        <w:t xml:space="preserve"> in persistent</w:t>
      </w:r>
      <w:r w:rsidR="0048163C" w:rsidRPr="007D1B9E">
        <w:t>ly</w:t>
      </w:r>
      <w:r w:rsidR="00F96523" w:rsidRPr="005930AF">
        <w:t xml:space="preserve"> thin markets</w:t>
      </w:r>
      <w:r w:rsidR="00B26C00" w:rsidRPr="007D1B9E">
        <w:t>.</w:t>
      </w:r>
      <w:hyperlink r:id="rId36" w:history="1">
        <w:r w:rsidR="00B26C00" w:rsidRPr="00FD520E">
          <w:rPr>
            <w:rStyle w:val="Hyperlink"/>
            <w:color w:val="auto"/>
            <w:vertAlign w:val="superscript"/>
          </w:rPr>
          <w:footnoteReference w:id="12"/>
        </w:r>
      </w:hyperlink>
      <w:r w:rsidR="00AB2F10" w:rsidRPr="005930AF">
        <w:t xml:space="preserve"> </w:t>
      </w:r>
      <w:r w:rsidR="00870250" w:rsidRPr="007D1B9E">
        <w:t xml:space="preserve">The Productivity Commission </w:t>
      </w:r>
      <w:r w:rsidR="004A42D1" w:rsidRPr="007D1B9E">
        <w:t xml:space="preserve">noted that this </w:t>
      </w:r>
      <w:r w:rsidR="00EF7AC4" w:rsidRPr="007D1B9E">
        <w:t xml:space="preserve">fund should be </w:t>
      </w:r>
      <w:r w:rsidR="00AA3CC6" w:rsidRPr="007D1B9E">
        <w:t>open to</w:t>
      </w:r>
      <w:r w:rsidR="00F96523" w:rsidRPr="005930AF">
        <w:t xml:space="preserve"> various forms of care, including family day care and mobile care, </w:t>
      </w:r>
      <w:r w:rsidR="00D97578" w:rsidRPr="007D1B9E">
        <w:t xml:space="preserve">depending on the needs </w:t>
      </w:r>
      <w:r w:rsidR="00752B05" w:rsidRPr="007D1B9E">
        <w:t>of the community</w:t>
      </w:r>
      <w:r w:rsidR="00F96523" w:rsidRPr="005930AF">
        <w:t>.</w:t>
      </w:r>
      <w:hyperlink r:id="rId37" w:history="1">
        <w:r w:rsidR="00DD0CE5" w:rsidRPr="00FD520E">
          <w:rPr>
            <w:rStyle w:val="Hyperlink"/>
            <w:color w:val="auto"/>
            <w:vertAlign w:val="superscript"/>
          </w:rPr>
          <w:footnoteReference w:id="13"/>
        </w:r>
      </w:hyperlink>
      <w:r w:rsidR="00F96523" w:rsidRPr="005930AF">
        <w:t xml:space="preserve"> This approach would provide much needed stability of funding and flexibility to allow ECEC providers to meet the varying needs of their communities.</w:t>
      </w:r>
      <w:r w:rsidR="00F96523" w:rsidRPr="00B7473B">
        <w:t xml:space="preserve"> </w:t>
      </w:r>
    </w:p>
    <w:p w14:paraId="0695D46E" w14:textId="6C234824" w:rsidR="00BA3D77" w:rsidRPr="00BA3D77" w:rsidRDefault="003A75CD" w:rsidP="00306EAE">
      <w:r w:rsidRPr="00BA3D77">
        <w:t>In January 2024</w:t>
      </w:r>
      <w:r w:rsidR="00E462CC">
        <w:t>,</w:t>
      </w:r>
      <w:r w:rsidRPr="00BA3D77">
        <w:t xml:space="preserve"> the Commissioner made a submission to the Productivity Commission</w:t>
      </w:r>
      <w:r w:rsidR="00854AF3">
        <w:t xml:space="preserve"> ECEC</w:t>
      </w:r>
      <w:r w:rsidRPr="00BA3D77">
        <w:t xml:space="preserve"> </w:t>
      </w:r>
      <w:r w:rsidR="00882F7B" w:rsidRPr="00BA3D77">
        <w:t>inquiry</w:t>
      </w:r>
      <w:r w:rsidRPr="00BA3D77">
        <w:t xml:space="preserve"> in response to the draft report. </w:t>
      </w:r>
      <w:r w:rsidR="00882F7B" w:rsidRPr="00BA3D77">
        <w:t>T</w:t>
      </w:r>
      <w:r w:rsidR="001011AB" w:rsidRPr="00BA3D77">
        <w:t xml:space="preserve">he Commissioner encouraged the Productivity </w:t>
      </w:r>
      <w:r w:rsidR="00387C8E" w:rsidRPr="00BA3D77">
        <w:t>Commission to examine the practicality of several other int</w:t>
      </w:r>
      <w:r w:rsidR="00306EAE" w:rsidRPr="00BA3D77">
        <w:t xml:space="preserve">erventions aimed at making it easier for ECEC providers to operate in thin markets. </w:t>
      </w:r>
    </w:p>
    <w:p w14:paraId="39EBA1DE" w14:textId="397EF4A9" w:rsidR="00422A39" w:rsidRDefault="00B07831" w:rsidP="00353FCF">
      <w:r w:rsidRPr="00BA3D77">
        <w:t>Th</w:t>
      </w:r>
      <w:r>
        <w:t>ese</w:t>
      </w:r>
      <w:r w:rsidR="00C03805" w:rsidRPr="00BA3D77">
        <w:t xml:space="preserve"> included</w:t>
      </w:r>
      <w:r w:rsidR="00480ACE">
        <w:t xml:space="preserve"> </w:t>
      </w:r>
      <w:r w:rsidR="00672934" w:rsidRPr="00B07831">
        <w:t>chang</w:t>
      </w:r>
      <w:r w:rsidR="0045146C" w:rsidRPr="00B07831">
        <w:t xml:space="preserve">es </w:t>
      </w:r>
      <w:r w:rsidR="006B3DE7" w:rsidRPr="00B07831">
        <w:t xml:space="preserve">proposed </w:t>
      </w:r>
      <w:r w:rsidR="005B245A" w:rsidRPr="00B07831">
        <w:t>by the Isolated Children’s Parents’ Association (ICPA)</w:t>
      </w:r>
      <w:r w:rsidR="00C03805" w:rsidRPr="00B07831">
        <w:t xml:space="preserve"> </w:t>
      </w:r>
      <w:r w:rsidR="005E5533" w:rsidRPr="00B07831">
        <w:t>to</w:t>
      </w:r>
      <w:r w:rsidR="005E5533">
        <w:t xml:space="preserve"> </w:t>
      </w:r>
      <w:r w:rsidR="009C2884" w:rsidRPr="00BA3D77">
        <w:t>a</w:t>
      </w:r>
      <w:r w:rsidR="005E1E4B" w:rsidRPr="00BA3D77">
        <w:t xml:space="preserve">llow </w:t>
      </w:r>
      <w:r w:rsidR="00EA1316" w:rsidRPr="00BA3D77">
        <w:t>up to two Family Day Care educators to care for up to 14 children in an approved Family Day Care venue</w:t>
      </w:r>
      <w:r w:rsidR="005C479F">
        <w:t>.</w:t>
      </w:r>
      <w:hyperlink r:id="rId38" w:history="1">
        <w:r w:rsidR="00B23127" w:rsidRPr="00FD520E">
          <w:rPr>
            <w:rStyle w:val="Hyperlink"/>
            <w:color w:val="auto"/>
            <w:vertAlign w:val="superscript"/>
          </w:rPr>
          <w:footnoteReference w:id="14"/>
        </w:r>
      </w:hyperlink>
      <w:r w:rsidR="005C479F">
        <w:t xml:space="preserve"> This would benefit small communities where demand is too low to deliver centre</w:t>
      </w:r>
      <w:r w:rsidR="005850A4">
        <w:t>-</w:t>
      </w:r>
      <w:r w:rsidR="005C479F">
        <w:t>based day care</w:t>
      </w:r>
      <w:r w:rsidR="00270AA6">
        <w:t xml:space="preserve"> venues</w:t>
      </w:r>
      <w:r w:rsidR="005C479F">
        <w:t>. This proposal bec</w:t>
      </w:r>
      <w:r w:rsidR="00525A75">
        <w:t>a</w:t>
      </w:r>
      <w:r w:rsidR="005C479F">
        <w:t xml:space="preserve">me one of the recommendations in the </w:t>
      </w:r>
      <w:r w:rsidR="00AC7CFC">
        <w:t>Productivity</w:t>
      </w:r>
      <w:r w:rsidR="005C479F">
        <w:t xml:space="preserve"> Commission</w:t>
      </w:r>
      <w:r w:rsidR="005461A1">
        <w:t xml:space="preserve"> ECEC</w:t>
      </w:r>
      <w:r w:rsidR="005C479F">
        <w:t xml:space="preserve"> inquiry final </w:t>
      </w:r>
      <w:r w:rsidR="005C479F" w:rsidRPr="00DB4B44">
        <w:t>report.</w:t>
      </w:r>
      <w:hyperlink r:id="rId39" w:history="1">
        <w:r w:rsidR="0055411B" w:rsidRPr="00FD520E">
          <w:rPr>
            <w:rStyle w:val="Hyperlink"/>
            <w:color w:val="auto"/>
            <w:vertAlign w:val="superscript"/>
          </w:rPr>
          <w:footnoteReference w:id="15"/>
        </w:r>
      </w:hyperlink>
      <w:r w:rsidR="005C479F">
        <w:t xml:space="preserve"> </w:t>
      </w:r>
    </w:p>
    <w:p w14:paraId="28E3D5C3" w14:textId="3CFD3C5D" w:rsidR="00A33436" w:rsidRDefault="005C479F" w:rsidP="00353FCF">
      <w:r>
        <w:lastRenderedPageBreak/>
        <w:t>The Comm</w:t>
      </w:r>
      <w:r w:rsidR="00160AB4">
        <w:t>issioner’s sub</w:t>
      </w:r>
      <w:r w:rsidR="00AC7CFC">
        <w:t xml:space="preserve">mission also </w:t>
      </w:r>
      <w:r w:rsidR="000F694D">
        <w:t>proposed allowing</w:t>
      </w:r>
      <w:r w:rsidR="00EA1316" w:rsidRPr="00EA1316">
        <w:t xml:space="preserve"> </w:t>
      </w:r>
      <w:r w:rsidR="00EA1316" w:rsidRPr="00BA3D77">
        <w:t xml:space="preserve">In Home Care educators to care for children from more than one family in remote </w:t>
      </w:r>
      <w:r w:rsidR="005415FB">
        <w:t>location</w:t>
      </w:r>
      <w:r w:rsidR="00EA1316" w:rsidRPr="00BA3D77">
        <w:t>s</w:t>
      </w:r>
      <w:r w:rsidR="00323076">
        <w:t xml:space="preserve"> as a way to provide</w:t>
      </w:r>
      <w:r w:rsidR="001D3FE5">
        <w:t xml:space="preserve"> care to multiple families </w:t>
      </w:r>
      <w:r w:rsidR="00D407F2">
        <w:t>living in remote locations such as pastoral stations</w:t>
      </w:r>
      <w:r w:rsidR="000F694D">
        <w:t>, aligned with ICPA’s proposal</w:t>
      </w:r>
      <w:r w:rsidR="00C03805" w:rsidRPr="00BA3D77">
        <w:t>.</w:t>
      </w:r>
      <w:hyperlink r:id="rId40" w:history="1">
        <w:r w:rsidR="002259C8" w:rsidRPr="00FD520E">
          <w:rPr>
            <w:rStyle w:val="Hyperlink"/>
            <w:color w:val="auto"/>
            <w:vertAlign w:val="superscript"/>
          </w:rPr>
          <w:footnoteReference w:id="16"/>
        </w:r>
      </w:hyperlink>
      <w:r w:rsidR="00C03805" w:rsidRPr="00BA3D77">
        <w:t xml:space="preserve"> These interventions</w:t>
      </w:r>
      <w:r w:rsidR="005E1E4B" w:rsidRPr="00BA3D77">
        <w:t xml:space="preserve"> </w:t>
      </w:r>
      <w:r w:rsidR="00BA1746" w:rsidRPr="00BA3D77">
        <w:t xml:space="preserve">could </w:t>
      </w:r>
      <w:r w:rsidR="000E2966">
        <w:t>allow</w:t>
      </w:r>
      <w:r w:rsidR="0037747C" w:rsidRPr="00BA3D77">
        <w:t xml:space="preserve"> more ECEC options</w:t>
      </w:r>
      <w:r w:rsidR="005E1E4B" w:rsidRPr="00BA3D77">
        <w:t xml:space="preserve"> in remote areas where there is an absence o</w:t>
      </w:r>
      <w:r w:rsidR="00F24E9D" w:rsidRPr="00BA3D77">
        <w:t xml:space="preserve">r limited </w:t>
      </w:r>
      <w:r w:rsidR="005E1E4B" w:rsidRPr="007D1B9E">
        <w:t xml:space="preserve">supply </w:t>
      </w:r>
      <w:r w:rsidR="00F24E9D" w:rsidRPr="007D1B9E">
        <w:t>of centre-based day care</w:t>
      </w:r>
      <w:r w:rsidR="004051FD" w:rsidRPr="007D1B9E">
        <w:t>.</w:t>
      </w:r>
      <w:r w:rsidR="00FC6CBC" w:rsidRPr="007D1B9E">
        <w:t xml:space="preserve"> </w:t>
      </w:r>
    </w:p>
    <w:p w14:paraId="27A28109" w14:textId="6207BE51" w:rsidR="00353FCF" w:rsidRDefault="00694F8C" w:rsidP="00353FCF">
      <w:r w:rsidRPr="007D1B9E">
        <w:t>The submission also encouraged the Productivity Commission to explore the delivery of online education combined with in</w:t>
      </w:r>
      <w:r w:rsidR="006C2A46">
        <w:t>-</w:t>
      </w:r>
      <w:r w:rsidRPr="007D1B9E">
        <w:t>person care</w:t>
      </w:r>
      <w:r w:rsidR="00455149" w:rsidRPr="007D1B9E">
        <w:t>. By allowing</w:t>
      </w:r>
      <w:r w:rsidR="00F21FCF" w:rsidRPr="007D1B9E">
        <w:t xml:space="preserve"> the education component to be delivered remotely</w:t>
      </w:r>
      <w:r w:rsidR="002400B9" w:rsidRPr="007D1B9E">
        <w:t xml:space="preserve"> </w:t>
      </w:r>
      <w:r w:rsidR="003E4950" w:rsidRPr="007D1B9E">
        <w:t xml:space="preserve">by a qualified educator, </w:t>
      </w:r>
      <w:r w:rsidR="00AC18F8" w:rsidRPr="007D1B9E">
        <w:t>children</w:t>
      </w:r>
      <w:r w:rsidR="00E61ACA" w:rsidRPr="003C5894">
        <w:t xml:space="preserve"> would</w:t>
      </w:r>
      <w:r w:rsidR="003C5894">
        <w:t xml:space="preserve"> </w:t>
      </w:r>
      <w:r w:rsidR="00AC18F8" w:rsidRPr="007D1B9E">
        <w:t>still be able to access the benefits of ECEC</w:t>
      </w:r>
      <w:r w:rsidR="00994AFD" w:rsidRPr="007D1B9E">
        <w:t xml:space="preserve"> even if there</w:t>
      </w:r>
      <w:r w:rsidR="00213FF9" w:rsidRPr="007D1B9E">
        <w:t xml:space="preserve"> </w:t>
      </w:r>
      <w:r w:rsidR="00C75473" w:rsidRPr="007D1B9E">
        <w:t>is a limited</w:t>
      </w:r>
      <w:r w:rsidR="00F24FE0" w:rsidRPr="007D1B9E">
        <w:t xml:space="preserve"> ECEC workforce in the area.</w:t>
      </w:r>
      <w:r w:rsidR="00320BBF" w:rsidRPr="007D1B9E">
        <w:t xml:space="preserve"> </w:t>
      </w:r>
      <w:r w:rsidR="007F7820">
        <w:t>Several current programs</w:t>
      </w:r>
      <w:r w:rsidR="000E7535">
        <w:t xml:space="preserve"> providing distance ECEC for remote children and families</w:t>
      </w:r>
      <w:r w:rsidR="004D33D8">
        <w:t xml:space="preserve">, including </w:t>
      </w:r>
      <w:r w:rsidR="006372AD">
        <w:t xml:space="preserve">Katherine School of </w:t>
      </w:r>
      <w:r w:rsidR="004D33D8">
        <w:t xml:space="preserve">the </w:t>
      </w:r>
      <w:r w:rsidR="006372AD">
        <w:t>Air’s ‘KSA Cubs’, Brisbane School of Distance Education’s ‘eKindy’ and the Remote and Isolated Children’s Exercise in South Australia, demonstrate</w:t>
      </w:r>
      <w:r w:rsidR="004D33D8">
        <w:t xml:space="preserve"> </w:t>
      </w:r>
      <w:r w:rsidR="002D38A8">
        <w:t xml:space="preserve">how online delivery </w:t>
      </w:r>
      <w:r w:rsidR="00085735">
        <w:t>combined with in</w:t>
      </w:r>
      <w:r w:rsidR="009F2508">
        <w:t>-person supports like resource packs</w:t>
      </w:r>
      <w:r w:rsidR="000C0A98">
        <w:t>, lea</w:t>
      </w:r>
      <w:r w:rsidR="00B0337E">
        <w:t>r</w:t>
      </w:r>
      <w:r w:rsidR="000C0A98">
        <w:t xml:space="preserve">ning guides and occasional </w:t>
      </w:r>
      <w:r w:rsidR="00F92864">
        <w:t>face-to-face</w:t>
      </w:r>
      <w:r w:rsidR="000C0A98">
        <w:t xml:space="preserve"> playgroups</w:t>
      </w:r>
      <w:r w:rsidR="00F60954">
        <w:t xml:space="preserve"> can provide a quality early education for </w:t>
      </w:r>
      <w:r w:rsidR="009E32B0">
        <w:t>isolated children.</w:t>
      </w:r>
    </w:p>
    <w:p w14:paraId="077BEBFF" w14:textId="45D10D2E" w:rsidR="009A4BCE" w:rsidRDefault="009A4BCE" w:rsidP="00533CC5">
      <w:pPr>
        <w:pStyle w:val="Quote"/>
      </w:pPr>
      <w:r>
        <w:t>‘</w:t>
      </w:r>
      <w:r w:rsidR="00A20A4C">
        <w:t>Universal does not mean uniform</w:t>
      </w:r>
      <w:hyperlink r:id="rId41" w:history="1">
        <w:r w:rsidR="00AB47DD" w:rsidRPr="00F461E4">
          <w:rPr>
            <w:rStyle w:val="Hyperlink"/>
            <w:i w:val="0"/>
            <w:iCs w:val="0"/>
            <w:color w:val="4472C4" w:themeColor="accent1"/>
            <w:vertAlign w:val="superscript"/>
          </w:rPr>
          <w:footnoteReference w:id="17"/>
        </w:r>
      </w:hyperlink>
      <w:r w:rsidR="00A20A4C">
        <w:t xml:space="preserve"> – a diversity of service models are needed, responsive to the diversity of communities and contexts</w:t>
      </w:r>
      <w:r>
        <w:t>.’</w:t>
      </w:r>
    </w:p>
    <w:p w14:paraId="053ED95D" w14:textId="5C68F11C" w:rsidR="00071869" w:rsidRPr="00AB65AE" w:rsidRDefault="00D766CC" w:rsidP="00C90219">
      <w:pPr>
        <w:pStyle w:val="Quote-Last"/>
        <w:jc w:val="right"/>
      </w:pPr>
      <w:r>
        <w:t xml:space="preserve">Samantha Page, CEO, </w:t>
      </w:r>
      <w:r w:rsidR="00A20A4C" w:rsidRPr="00AB65AE">
        <w:t>Early Childhood Australia</w:t>
      </w:r>
    </w:p>
    <w:p w14:paraId="6FF0EB18" w14:textId="77777777" w:rsidR="004023AA" w:rsidRPr="00AB65AE" w:rsidRDefault="004023AA" w:rsidP="004023AA"/>
    <w:tbl>
      <w:tblPr>
        <w:tblStyle w:val="REC-CaseStudyBox"/>
        <w:tblW w:w="9050" w:type="dxa"/>
        <w:tblLook w:val="0420" w:firstRow="1" w:lastRow="0" w:firstColumn="0" w:lastColumn="0" w:noHBand="0" w:noVBand="1"/>
      </w:tblPr>
      <w:tblGrid>
        <w:gridCol w:w="9050"/>
      </w:tblGrid>
      <w:tr w:rsidR="001D5371" w:rsidRPr="00EA4E07" w14:paraId="566629B8" w14:textId="77777777">
        <w:trPr>
          <w:cnfStyle w:val="100000000000" w:firstRow="1" w:lastRow="0" w:firstColumn="0" w:lastColumn="0" w:oddVBand="0" w:evenVBand="0" w:oddHBand="0" w:evenHBand="0" w:firstRowFirstColumn="0" w:firstRowLastColumn="0" w:lastRowFirstColumn="0" w:lastRowLastColumn="0"/>
        </w:trPr>
        <w:tc>
          <w:tcPr>
            <w:tcW w:w="9050" w:type="dxa"/>
          </w:tcPr>
          <w:p w14:paraId="4D768200" w14:textId="2F8EEC20" w:rsidR="001D5371" w:rsidRPr="00EA4E07" w:rsidRDefault="001D5371">
            <w:pPr>
              <w:pStyle w:val="CaseStudy-Heading"/>
              <w:rPr>
                <w:b w:val="0"/>
                <w:bCs w:val="0"/>
              </w:rPr>
            </w:pPr>
            <w:r w:rsidRPr="001D57CC">
              <w:rPr>
                <w:rStyle w:val="Yellow-Bold-AllCaps"/>
                <w:bCs w:val="0"/>
              </w:rPr>
              <w:t>Case Study:</w:t>
            </w:r>
            <w:r w:rsidRPr="00EA4E07">
              <w:rPr>
                <w:bCs w:val="0"/>
              </w:rPr>
              <w:t xml:space="preserve"> </w:t>
            </w:r>
            <w:r>
              <w:t>eKindy</w:t>
            </w:r>
          </w:p>
        </w:tc>
      </w:tr>
      <w:tr w:rsidR="001D5371" w:rsidRPr="009815EB" w14:paraId="783487CD" w14:textId="77777777">
        <w:tc>
          <w:tcPr>
            <w:tcW w:w="9050" w:type="dxa"/>
          </w:tcPr>
          <w:p w14:paraId="597BA9F8" w14:textId="1EB11B17" w:rsidR="001D5371" w:rsidRPr="009815EB" w:rsidRDefault="001D5371" w:rsidP="001D5371">
            <w:pPr>
              <w:pStyle w:val="CaseStudy-Body"/>
            </w:pPr>
            <w:r w:rsidRPr="001D5371">
              <w:t>Facilitated by the Brisbane School of Distance Education, eKindy offers in</w:t>
            </w:r>
            <w:r w:rsidR="003235FC">
              <w:t xml:space="preserve"> </w:t>
            </w:r>
            <w:r w:rsidRPr="001D5371">
              <w:t>home kindergarten for children in the year before primary school who live in rural and remote areas, are travelling or are medically unable to attend in-person preschool. eKindy is available at no cost to eligible families and provides children with 15 hours a week of ECEC during the 40 weeks of school term. Learning guides and resource packs are provided to parents, and the program offers a flexible schedule for families, with distance educators supporting children through a variety of avenues including phone, email, web video sessions and in-person playdays where possible. In-person ‘eKindy pods’ at local schools are also facilitated by BUSHkids, allowing participating children to come together for play days with their peers throughout the program.</w:t>
            </w:r>
            <w:hyperlink r:id="rId42" w:history="1">
              <w:r w:rsidRPr="00FD520E">
                <w:rPr>
                  <w:rStyle w:val="Hyperlink"/>
                  <w:color w:val="auto"/>
                  <w:vertAlign w:val="superscript"/>
                </w:rPr>
                <w:footnoteReference w:id="18"/>
              </w:r>
            </w:hyperlink>
          </w:p>
        </w:tc>
      </w:tr>
    </w:tbl>
    <w:p w14:paraId="6FCFBEE9" w14:textId="0CE87572" w:rsidR="00191975" w:rsidRDefault="00F526B6" w:rsidP="001D7F91">
      <w:pPr>
        <w:pStyle w:val="Normal-AfterBefore"/>
      </w:pPr>
      <w:r>
        <w:t xml:space="preserve">Examples like eKindy demonstrate that </w:t>
      </w:r>
      <w:r w:rsidR="005D587E">
        <w:t xml:space="preserve">in regional, rural and remote Australia there is no ‘one size fits all’ solution when it comes to ECEC access. </w:t>
      </w:r>
      <w:r w:rsidR="00FB2BF8">
        <w:t xml:space="preserve">A range of flexible </w:t>
      </w:r>
      <w:r w:rsidR="00773D59">
        <w:t xml:space="preserve">approaches to ECEC delivery must be </w:t>
      </w:r>
      <w:r w:rsidR="003841A9">
        <w:t>encouraged</w:t>
      </w:r>
      <w:r w:rsidR="0034037B">
        <w:t>,</w:t>
      </w:r>
      <w:r w:rsidR="003841A9">
        <w:t xml:space="preserve"> and </w:t>
      </w:r>
      <w:r w:rsidR="0034037B">
        <w:t>adequately funded, t</w:t>
      </w:r>
      <w:r w:rsidR="00EB671A">
        <w:t xml:space="preserve">o ensure that every child and their family </w:t>
      </w:r>
      <w:r w:rsidR="0034037B">
        <w:t>in the regions</w:t>
      </w:r>
      <w:r w:rsidR="00EB671A">
        <w:t xml:space="preserve"> </w:t>
      </w:r>
      <w:r w:rsidR="00652891">
        <w:t xml:space="preserve">can access the benefits </w:t>
      </w:r>
      <w:r w:rsidR="0034037B">
        <w:t>of</w:t>
      </w:r>
      <w:r w:rsidR="00652891">
        <w:t xml:space="preserve"> high</w:t>
      </w:r>
      <w:r w:rsidR="00911376">
        <w:t>-</w:t>
      </w:r>
      <w:r w:rsidR="00652891">
        <w:t>quality ECEC</w:t>
      </w:r>
      <w:r w:rsidR="0034037B">
        <w:t>.</w:t>
      </w:r>
      <w:r w:rsidR="005674F8">
        <w:br w:type="page"/>
      </w:r>
    </w:p>
    <w:tbl>
      <w:tblPr>
        <w:tblStyle w:val="REC-IssueforConsideration"/>
        <w:tblW w:w="0" w:type="auto"/>
        <w:tblLook w:val="0420" w:firstRow="1" w:lastRow="0" w:firstColumn="0" w:lastColumn="0" w:noHBand="0" w:noVBand="1"/>
      </w:tblPr>
      <w:tblGrid>
        <w:gridCol w:w="8980"/>
      </w:tblGrid>
      <w:tr w:rsidR="006B6F0D" w:rsidRPr="00A1636F" w14:paraId="5D9582CB"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5DB16123" w14:textId="21D6954E" w:rsidR="006B6F0D" w:rsidRPr="00197D62" w:rsidRDefault="006B6F0D">
            <w:pPr>
              <w:rPr>
                <w:rFonts w:eastAsia="Calibri" w:cs="Arial"/>
                <w:b w:val="0"/>
                <w:szCs w:val="24"/>
              </w:rPr>
            </w:pPr>
            <w:r w:rsidRPr="00197D62">
              <w:rPr>
                <w:rFonts w:eastAsia="Calibri" w:cs="Arial"/>
                <w:szCs w:val="24"/>
              </w:rPr>
              <w:lastRenderedPageBreak/>
              <w:t>Issue for Consideration 1</w:t>
            </w:r>
          </w:p>
          <w:p w14:paraId="23F16FB3" w14:textId="2C9F3EB1" w:rsidR="006B6F0D" w:rsidRPr="00197D62" w:rsidRDefault="006B6F0D">
            <w:pPr>
              <w:rPr>
                <w:rFonts w:eastAsia="Calibri" w:cs="Arial"/>
                <w:b w:val="0"/>
                <w:szCs w:val="24"/>
              </w:rPr>
            </w:pPr>
            <w:r w:rsidRPr="00197D62">
              <w:rPr>
                <w:rFonts w:eastAsia="Calibri" w:cs="Arial"/>
                <w:b w:val="0"/>
                <w:szCs w:val="24"/>
              </w:rPr>
              <w:t xml:space="preserve">Improve availability and flexibility of </w:t>
            </w:r>
            <w:r w:rsidR="00894261">
              <w:rPr>
                <w:rFonts w:eastAsia="Calibri" w:cs="Arial"/>
                <w:b w:val="0"/>
                <w:szCs w:val="24"/>
              </w:rPr>
              <w:t>early childhood education and care (</w:t>
            </w:r>
            <w:r w:rsidRPr="00197D62">
              <w:rPr>
                <w:rFonts w:eastAsia="Calibri" w:cs="Arial"/>
                <w:b w:val="0"/>
                <w:szCs w:val="24"/>
              </w:rPr>
              <w:t>ECEC</w:t>
            </w:r>
            <w:r w:rsidR="00894261">
              <w:rPr>
                <w:rFonts w:eastAsia="Calibri" w:cs="Arial"/>
                <w:b w:val="0"/>
                <w:szCs w:val="24"/>
              </w:rPr>
              <w:t>)</w:t>
            </w:r>
            <w:r w:rsidRPr="00197D62">
              <w:rPr>
                <w:rFonts w:eastAsia="Calibri" w:cs="Arial"/>
                <w:b w:val="0"/>
                <w:szCs w:val="24"/>
              </w:rPr>
              <w:t xml:space="preserve"> delivery and funding models in regional, rural and remote communities. This may include:</w:t>
            </w:r>
          </w:p>
          <w:p w14:paraId="1A93FED0" w14:textId="77777777" w:rsidR="00E40013" w:rsidRPr="00197D62" w:rsidRDefault="00E40013" w:rsidP="00E40013">
            <w:pPr>
              <w:pStyle w:val="ListParagraph-IssueforConsideration"/>
              <w:rPr>
                <w:b w:val="0"/>
              </w:rPr>
            </w:pPr>
            <w:r w:rsidRPr="00197D62">
              <w:rPr>
                <w:b w:val="0"/>
              </w:rPr>
              <w:t>designing a system to provide block funding for ECEC in regional and remote areas where fluctuating demand can create financial instability</w:t>
            </w:r>
          </w:p>
          <w:p w14:paraId="3AA343E9" w14:textId="77777777" w:rsidR="00E40013" w:rsidRPr="00197D62" w:rsidRDefault="00E40013" w:rsidP="00E40013">
            <w:pPr>
              <w:pStyle w:val="ListParagraph-IssueforConsideration"/>
              <w:rPr>
                <w:b w:val="0"/>
              </w:rPr>
            </w:pPr>
            <w:r w:rsidRPr="00197D62">
              <w:rPr>
                <w:b w:val="0"/>
              </w:rPr>
              <w:t>exploring solutions to support the provision of high-quality care in thin markets</w:t>
            </w:r>
          </w:p>
          <w:p w14:paraId="24710D06" w14:textId="77777777" w:rsidR="00E40013" w:rsidRPr="00197D62" w:rsidRDefault="00E40013" w:rsidP="00E40013">
            <w:pPr>
              <w:pStyle w:val="ListParagraph-IssueforConsideration"/>
              <w:rPr>
                <w:b w:val="0"/>
              </w:rPr>
            </w:pPr>
            <w:r w:rsidRPr="00197D62">
              <w:rPr>
                <w:b w:val="0"/>
              </w:rPr>
              <w:t>increasing the current legislative limits on educators and children in an approved Family Day Care venue, such as a council building, to allow two approved Family Day Care educators to care for no more than 14 children</w:t>
            </w:r>
          </w:p>
          <w:p w14:paraId="200D6EAE" w14:textId="3549959D" w:rsidR="00E40013" w:rsidRPr="00197D62" w:rsidRDefault="00E40013" w:rsidP="00E40013">
            <w:pPr>
              <w:pStyle w:val="ListParagraph-IssueforConsideration"/>
              <w:rPr>
                <w:b w:val="0"/>
              </w:rPr>
            </w:pPr>
            <w:r w:rsidRPr="00197D62">
              <w:rPr>
                <w:b w:val="0"/>
              </w:rPr>
              <w:t>allowing for an In Home Care educator to care for children from more than one family at the same time in remote areas</w:t>
            </w:r>
          </w:p>
          <w:p w14:paraId="3E5BD856" w14:textId="34DB7A25" w:rsidR="00E40013" w:rsidRPr="00197D62" w:rsidRDefault="00E40013" w:rsidP="00E40013">
            <w:pPr>
              <w:pStyle w:val="ListParagraph-IssueforConsideration"/>
              <w:rPr>
                <w:b w:val="0"/>
              </w:rPr>
            </w:pPr>
            <w:r w:rsidRPr="00197D62">
              <w:rPr>
                <w:b w:val="0"/>
              </w:rPr>
              <w:t xml:space="preserve">considering the delivery of online education combined with in-person care in thin markets </w:t>
            </w:r>
          </w:p>
          <w:p w14:paraId="7359F83F" w14:textId="62FD7F1A" w:rsidR="006B6F0D" w:rsidRPr="00A1636F" w:rsidRDefault="00E40013">
            <w:pPr>
              <w:pStyle w:val="ListParagraph-IssueforConsideration"/>
            </w:pPr>
            <w:r w:rsidRPr="00197D62">
              <w:rPr>
                <w:b w:val="0"/>
              </w:rPr>
              <w:t>expanding access to mobile childcare services and mobile playgroups.</w:t>
            </w:r>
          </w:p>
        </w:tc>
      </w:tr>
    </w:tbl>
    <w:p w14:paraId="1BC43D5B" w14:textId="5E1D0210" w:rsidR="00104D1D" w:rsidRPr="00446775" w:rsidRDefault="00104D1D" w:rsidP="00446775">
      <w:pPr>
        <w:pStyle w:val="Heading4"/>
      </w:pPr>
      <w:r w:rsidRPr="00446775">
        <w:t xml:space="preserve">Assistance for Isolated Children – Distance Education </w:t>
      </w:r>
      <w:r w:rsidR="007C1A22" w:rsidRPr="00446775">
        <w:t>(AIC-DE)</w:t>
      </w:r>
      <w:r w:rsidR="007C1A22">
        <w:t xml:space="preserve"> </w:t>
      </w:r>
      <w:r w:rsidRPr="00446775">
        <w:t>Allowance</w:t>
      </w:r>
      <w:r w:rsidR="00711AA1" w:rsidRPr="00446775">
        <w:t xml:space="preserve"> </w:t>
      </w:r>
    </w:p>
    <w:p w14:paraId="1DD70290" w14:textId="55AE126A" w:rsidR="002169B2" w:rsidRDefault="00673C76" w:rsidP="00683FE6">
      <w:r>
        <w:t>Under the Preschool Reform Agreement, Australian children are entitled to at least 15 hours of quality programmed preschool education in the year before they start school.</w:t>
      </w:r>
      <w:hyperlink r:id="rId43" w:history="1">
        <w:r w:rsidR="003C3A91" w:rsidRPr="00FD520E">
          <w:rPr>
            <w:rStyle w:val="Hyperlink"/>
            <w:color w:val="auto"/>
            <w:vertAlign w:val="superscript"/>
          </w:rPr>
          <w:footnoteReference w:id="19"/>
        </w:r>
      </w:hyperlink>
      <w:r w:rsidR="000B16A5">
        <w:rPr>
          <w:rFonts w:ascii="Calibri" w:eastAsia="Aptos" w:hAnsi="Calibri" w:cs="Calibri"/>
          <w:color w:val="000000" w:themeColor="text1"/>
        </w:rPr>
        <w:t xml:space="preserve"> </w:t>
      </w:r>
      <w:r>
        <w:t xml:space="preserve">However, </w:t>
      </w:r>
      <w:r w:rsidR="002169B2" w:rsidRPr="002169B2">
        <w:t>barriers such as the distance from remote locations to physical preschool programs prevent some children from accessing</w:t>
      </w:r>
      <w:r w:rsidR="0072427A">
        <w:t xml:space="preserve"> this entitlement</w:t>
      </w:r>
      <w:r w:rsidR="006D5D93">
        <w:t xml:space="preserve"> unless</w:t>
      </w:r>
      <w:r w:rsidR="00A4336D">
        <w:t xml:space="preserve"> families </w:t>
      </w:r>
      <w:r w:rsidR="008D5223">
        <w:t>provide</w:t>
      </w:r>
      <w:r w:rsidR="00152E0F">
        <w:t xml:space="preserve"> the learning resources </w:t>
      </w:r>
      <w:r w:rsidR="006D5D93">
        <w:t>themselves</w:t>
      </w:r>
      <w:r w:rsidR="00152E0F">
        <w:t xml:space="preserve"> </w:t>
      </w:r>
      <w:r w:rsidR="00B419BD">
        <w:t>and bear the cost of this.</w:t>
      </w:r>
    </w:p>
    <w:p w14:paraId="3A0DA112" w14:textId="39AA9A9C" w:rsidR="00104D1D" w:rsidRPr="00104D1D" w:rsidRDefault="00711AA1" w:rsidP="00683FE6">
      <w:r>
        <w:t xml:space="preserve">The AIC-DE </w:t>
      </w:r>
      <w:r w:rsidR="00E61ACA" w:rsidRPr="00080D9C">
        <w:t>allowance</w:t>
      </w:r>
      <w:r w:rsidR="000126C1" w:rsidRPr="00080D9C">
        <w:t>, delivered through Services Australia,</w:t>
      </w:r>
      <w:r w:rsidR="00E61ACA" w:rsidRPr="00080D9C">
        <w:t xml:space="preserve"> </w:t>
      </w:r>
      <w:r w:rsidRPr="00080D9C">
        <w:t>currently</w:t>
      </w:r>
      <w:r>
        <w:t xml:space="preserve"> provides financial assistance towards incidental</w:t>
      </w:r>
      <w:r w:rsidR="00307418">
        <w:t xml:space="preserve"> costs incurred by geographically isolated families whose children are undertaking an </w:t>
      </w:r>
      <w:r w:rsidR="001E2217">
        <w:t>approved</w:t>
      </w:r>
      <w:r w:rsidR="00307418">
        <w:t xml:space="preserve"> course via distance education</w:t>
      </w:r>
      <w:r w:rsidR="00C922AE">
        <w:t>; however, the allowance</w:t>
      </w:r>
      <w:r w:rsidR="004C63F8">
        <w:t>s are only available for the primary, secondary or tertiary levels, not for pre-compulsory education programs.</w:t>
      </w:r>
    </w:p>
    <w:p w14:paraId="3EC419F0" w14:textId="7109DC75" w:rsidR="00087B55" w:rsidRPr="00104D1D" w:rsidRDefault="00087B55" w:rsidP="00197D62">
      <w:pPr>
        <w:pStyle w:val="Normal-BeforeTable"/>
      </w:pPr>
      <w:r>
        <w:t xml:space="preserve">Making the AIC-DE allowance available to </w:t>
      </w:r>
      <w:r w:rsidR="00C938C9">
        <w:t xml:space="preserve">geographically isolated families </w:t>
      </w:r>
      <w:r w:rsidR="001E2217">
        <w:t>providing</w:t>
      </w:r>
      <w:r w:rsidR="00C938C9">
        <w:t xml:space="preserve"> </w:t>
      </w:r>
      <w:r w:rsidR="00AB30B6">
        <w:t>preschool education</w:t>
      </w:r>
      <w:r w:rsidRPr="00087B55">
        <w:t xml:space="preserve"> </w:t>
      </w:r>
      <w:r w:rsidR="001E2217">
        <w:t>to their children</w:t>
      </w:r>
      <w:r w:rsidRPr="00087B55">
        <w:t xml:space="preserve"> </w:t>
      </w:r>
      <w:r w:rsidR="006D2946">
        <w:t>would appropriately value the role families play in delivering</w:t>
      </w:r>
      <w:r w:rsidRPr="00087B55">
        <w:t xml:space="preserve"> ECEC in the regions by reducing the financial burden on </w:t>
      </w:r>
      <w:r w:rsidR="001E2217">
        <w:t>these</w:t>
      </w:r>
      <w:r w:rsidRPr="00087B55">
        <w:t xml:space="preserve"> families</w:t>
      </w:r>
      <w:r w:rsidR="001E2217">
        <w:t>,</w:t>
      </w:r>
      <w:r w:rsidRPr="00087B55">
        <w:t xml:space="preserve"> who</w:t>
      </w:r>
      <w:r w:rsidR="001E2217">
        <w:t xml:space="preserve"> often</w:t>
      </w:r>
      <w:r w:rsidRPr="00087B55">
        <w:t xml:space="preserve"> have no option other than to deliver the preschool program themselves.</w:t>
      </w:r>
      <w:hyperlink r:id="rId44" w:history="1">
        <w:r w:rsidR="002469C0" w:rsidRPr="00FD520E">
          <w:rPr>
            <w:rStyle w:val="Hyperlink"/>
            <w:color w:val="000000"/>
            <w:vertAlign w:val="superscript"/>
          </w:rPr>
          <w:footnoteReference w:id="20"/>
        </w:r>
      </w:hyperlink>
    </w:p>
    <w:tbl>
      <w:tblPr>
        <w:tblStyle w:val="REC-IssueforConsideration"/>
        <w:tblW w:w="0" w:type="auto"/>
        <w:tblLook w:val="0420" w:firstRow="1" w:lastRow="0" w:firstColumn="0" w:lastColumn="0" w:noHBand="0" w:noVBand="1"/>
      </w:tblPr>
      <w:tblGrid>
        <w:gridCol w:w="8980"/>
      </w:tblGrid>
      <w:tr w:rsidR="00197D62" w:rsidRPr="00A1636F" w14:paraId="1CB3F8C3"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277F432A" w14:textId="266A536E" w:rsidR="00197D62" w:rsidRPr="00197D62" w:rsidRDefault="00197D62">
            <w:pPr>
              <w:rPr>
                <w:rFonts w:eastAsia="Calibri" w:cs="Arial"/>
                <w:b w:val="0"/>
                <w:bCs/>
                <w:szCs w:val="24"/>
              </w:rPr>
            </w:pPr>
            <w:r w:rsidRPr="00197D62">
              <w:rPr>
                <w:rFonts w:eastAsia="Calibri" w:cs="Arial"/>
                <w:bCs/>
                <w:szCs w:val="24"/>
              </w:rPr>
              <w:t>Issue for Consideration 2</w:t>
            </w:r>
          </w:p>
          <w:p w14:paraId="32059F10" w14:textId="4EE9E2A6" w:rsidR="00197D62" w:rsidRPr="00A1636F" w:rsidRDefault="00197D62" w:rsidP="00197D62">
            <w:pPr>
              <w:tabs>
                <w:tab w:val="left" w:pos="1640"/>
              </w:tabs>
            </w:pPr>
            <w:r w:rsidRPr="00197D62">
              <w:rPr>
                <w:b w:val="0"/>
                <w:bCs/>
                <w:szCs w:val="24"/>
              </w:rPr>
              <w:t>Extend the Assistance for Isolated Children - Distance Education (AIC-DE) allowance to 3–4</w:t>
            </w:r>
            <w:r w:rsidR="00C87AB3">
              <w:rPr>
                <w:b w:val="0"/>
                <w:bCs/>
                <w:szCs w:val="24"/>
              </w:rPr>
              <w:t xml:space="preserve"> </w:t>
            </w:r>
            <w:r w:rsidRPr="00197D62">
              <w:rPr>
                <w:b w:val="0"/>
                <w:bCs/>
                <w:szCs w:val="24"/>
              </w:rPr>
              <w:t>year-olds undertaking an approved pre-compulsory distance education program to reduce the financial burden for remote families who have no option other than to deliver the preschool program themselves.</w:t>
            </w:r>
          </w:p>
        </w:tc>
      </w:tr>
    </w:tbl>
    <w:p w14:paraId="251FE5FB" w14:textId="127B8D5F" w:rsidR="00884270" w:rsidRDefault="006135ED" w:rsidP="00197D62">
      <w:pPr>
        <w:pStyle w:val="Normal-AfterTable"/>
      </w:pPr>
      <w:r w:rsidRPr="00F231CE">
        <w:lastRenderedPageBreak/>
        <w:t>The Commissioner’s submission to the Productivity Commission</w:t>
      </w:r>
      <w:r>
        <w:t xml:space="preserve"> ECEC inquiry draft report</w:t>
      </w:r>
      <w:r w:rsidRPr="00F231CE">
        <w:t xml:space="preserve"> also encouraged the Productivity Commission to examine extending the AIC-DE allowance to 3–4-year-olds undertaking an approved pre-compulsory distance education program.</w:t>
      </w:r>
      <w:r w:rsidR="00884270">
        <w:t xml:space="preserve"> The Commissioner welcome</w:t>
      </w:r>
      <w:r w:rsidR="00292893">
        <w:t>s</w:t>
      </w:r>
      <w:r w:rsidR="00884270">
        <w:t xml:space="preserve"> the Productivity Commission’s </w:t>
      </w:r>
      <w:r w:rsidR="00884270" w:rsidRPr="00080D9C">
        <w:t xml:space="preserve">recommendation to </w:t>
      </w:r>
      <w:r w:rsidR="00D55B06" w:rsidRPr="00080D9C">
        <w:t>trial</w:t>
      </w:r>
      <w:r w:rsidR="00884270" w:rsidRPr="00080D9C">
        <w:t xml:space="preserve"> expand</w:t>
      </w:r>
      <w:r w:rsidR="00D55B06" w:rsidRPr="00080D9C">
        <w:t>ing</w:t>
      </w:r>
      <w:r w:rsidR="00884270" w:rsidRPr="00080D9C">
        <w:t xml:space="preserve"> the</w:t>
      </w:r>
      <w:r w:rsidR="00884270">
        <w:t xml:space="preserve"> AIC-DE allowance to include preschool education but urges the </w:t>
      </w:r>
      <w:r w:rsidR="00884270" w:rsidRPr="00CA5327">
        <w:t>government</w:t>
      </w:r>
      <w:r w:rsidR="007A774E" w:rsidRPr="00CA5327">
        <w:t>, as it considers</w:t>
      </w:r>
      <w:r w:rsidR="00884270" w:rsidRPr="00CA5327">
        <w:t xml:space="preserve"> </w:t>
      </w:r>
      <w:r w:rsidR="00C50105" w:rsidRPr="00CA5327">
        <w:t>the Productivity Commission ECEC inquiry’s final report</w:t>
      </w:r>
      <w:r w:rsidR="00F86745" w:rsidRPr="00CA5327">
        <w:t>,</w:t>
      </w:r>
      <w:r w:rsidR="00884270" w:rsidRPr="00CA5327">
        <w:t xml:space="preserve"> to consider imple</w:t>
      </w:r>
      <w:r w:rsidR="00884270">
        <w:t xml:space="preserve">menting the allowance fully rather than through a trial. Full implementation of the allowance recognises the important role that parents play in supporting their children’s education in their early years. </w:t>
      </w:r>
    </w:p>
    <w:p w14:paraId="745E294F" w14:textId="1C3FB575" w:rsidR="0086112C" w:rsidRPr="002F6426" w:rsidRDefault="002240AE" w:rsidP="00884270">
      <w:pPr>
        <w:tabs>
          <w:tab w:val="left" w:pos="1662"/>
        </w:tabs>
        <w:rPr>
          <w:rFonts w:ascii="Arial" w:eastAsia="Times New Roman" w:hAnsi="Arial" w:cs="Times New Roman"/>
          <w:b/>
          <w:color w:val="F05523"/>
          <w:kern w:val="0"/>
          <w:sz w:val="28"/>
          <w:szCs w:val="26"/>
        </w:rPr>
      </w:pPr>
      <w:r w:rsidRPr="002F6426">
        <w:rPr>
          <w:rFonts w:ascii="Arial" w:eastAsia="Times New Roman" w:hAnsi="Arial" w:cs="Times New Roman"/>
          <w:b/>
          <w:color w:val="F05523"/>
          <w:kern w:val="0"/>
          <w:sz w:val="28"/>
          <w:szCs w:val="26"/>
        </w:rPr>
        <w:t>Supporting</w:t>
      </w:r>
      <w:r>
        <w:rPr>
          <w:rFonts w:ascii="Arial" w:eastAsia="Times New Roman" w:hAnsi="Arial" w:cs="Times New Roman"/>
          <w:b/>
          <w:color w:val="F05523"/>
          <w:kern w:val="0"/>
          <w:sz w:val="28"/>
          <w:szCs w:val="26"/>
        </w:rPr>
        <w:t xml:space="preserve"> </w:t>
      </w:r>
      <w:r w:rsidR="002F6426">
        <w:rPr>
          <w:rFonts w:ascii="Arial" w:eastAsia="Times New Roman" w:hAnsi="Arial" w:cs="Times New Roman"/>
          <w:b/>
          <w:color w:val="F05523"/>
          <w:kern w:val="0"/>
          <w:sz w:val="28"/>
          <w:szCs w:val="26"/>
        </w:rPr>
        <w:t>a</w:t>
      </w:r>
      <w:r w:rsidR="001A61C7">
        <w:rPr>
          <w:rFonts w:ascii="Arial" w:eastAsia="Times New Roman" w:hAnsi="Arial" w:cs="Times New Roman"/>
          <w:b/>
          <w:color w:val="F05523"/>
          <w:kern w:val="0"/>
          <w:sz w:val="28"/>
          <w:szCs w:val="26"/>
        </w:rPr>
        <w:t>ll</w:t>
      </w:r>
      <w:r w:rsidRPr="002F6426">
        <w:rPr>
          <w:rFonts w:ascii="Arial" w:eastAsia="Times New Roman" w:hAnsi="Arial" w:cs="Times New Roman"/>
          <w:b/>
          <w:color w:val="F05523"/>
          <w:kern w:val="0"/>
          <w:sz w:val="28"/>
          <w:szCs w:val="26"/>
        </w:rPr>
        <w:t xml:space="preserve"> </w:t>
      </w:r>
      <w:r w:rsidR="002F6426">
        <w:rPr>
          <w:rFonts w:ascii="Arial" w:eastAsia="Times New Roman" w:hAnsi="Arial" w:cs="Times New Roman"/>
          <w:b/>
          <w:color w:val="F05523"/>
          <w:kern w:val="0"/>
          <w:sz w:val="28"/>
          <w:szCs w:val="26"/>
        </w:rPr>
        <w:t>c</w:t>
      </w:r>
      <w:r w:rsidRPr="002F6426">
        <w:rPr>
          <w:rFonts w:ascii="Arial" w:eastAsia="Times New Roman" w:hAnsi="Arial" w:cs="Times New Roman"/>
          <w:b/>
          <w:color w:val="F05523"/>
          <w:kern w:val="0"/>
          <w:sz w:val="28"/>
          <w:szCs w:val="26"/>
        </w:rPr>
        <w:t xml:space="preserve">hildren to </w:t>
      </w:r>
      <w:r w:rsidR="002F6426">
        <w:rPr>
          <w:rFonts w:ascii="Arial" w:eastAsia="Times New Roman" w:hAnsi="Arial" w:cs="Times New Roman"/>
          <w:b/>
          <w:color w:val="F05523"/>
          <w:kern w:val="0"/>
          <w:sz w:val="28"/>
          <w:szCs w:val="26"/>
        </w:rPr>
        <w:t>s</w:t>
      </w:r>
      <w:r w:rsidRPr="002F6426">
        <w:rPr>
          <w:rFonts w:ascii="Arial" w:eastAsia="Times New Roman" w:hAnsi="Arial" w:cs="Times New Roman"/>
          <w:b/>
          <w:color w:val="F05523"/>
          <w:kern w:val="0"/>
          <w:sz w:val="28"/>
          <w:szCs w:val="26"/>
        </w:rPr>
        <w:t>ucceed</w:t>
      </w:r>
    </w:p>
    <w:p w14:paraId="79315B47" w14:textId="51A986AD" w:rsidR="002F4F18" w:rsidRDefault="00FD2BFD" w:rsidP="00884270">
      <w:pPr>
        <w:tabs>
          <w:tab w:val="left" w:pos="1662"/>
        </w:tabs>
      </w:pPr>
      <w:r>
        <w:t>Ensu</w:t>
      </w:r>
      <w:r w:rsidR="003A04FF">
        <w:t xml:space="preserve">ring all children are provided with the supports they need </w:t>
      </w:r>
      <w:r w:rsidR="00A40F98">
        <w:t>to engage with ECEC</w:t>
      </w:r>
      <w:r w:rsidR="003A04FF">
        <w:t xml:space="preserve"> </w:t>
      </w:r>
      <w:r w:rsidR="00D47A7A">
        <w:t xml:space="preserve">is critical to their long-term wellbeing. </w:t>
      </w:r>
      <w:r w:rsidR="004013B7">
        <w:t xml:space="preserve">ECEC </w:t>
      </w:r>
      <w:r w:rsidR="00F002DF">
        <w:t>also</w:t>
      </w:r>
      <w:r w:rsidR="004013B7">
        <w:t xml:space="preserve"> has an important role to play in the delivery </w:t>
      </w:r>
      <w:r w:rsidR="00F86BCA">
        <w:t>of additional services that children need</w:t>
      </w:r>
      <w:r w:rsidR="007F1F7D">
        <w:t>.</w:t>
      </w:r>
      <w:r w:rsidR="002F4F18">
        <w:t xml:space="preserve"> </w:t>
      </w:r>
      <w:r w:rsidR="00AB4491">
        <w:t>C</w:t>
      </w:r>
      <w:r w:rsidR="00A46ECC">
        <w:t>hildren</w:t>
      </w:r>
      <w:r w:rsidR="00CB2D30">
        <w:t xml:space="preserve"> living in regional, rural and remote communities</w:t>
      </w:r>
      <w:r w:rsidR="00A46ECC">
        <w:t xml:space="preserve"> with additional needs, such as children </w:t>
      </w:r>
      <w:r w:rsidR="000C7B44">
        <w:t>living</w:t>
      </w:r>
      <w:r w:rsidR="00A46ECC">
        <w:t xml:space="preserve"> with disability or developmental </w:t>
      </w:r>
      <w:r w:rsidR="000C7B44">
        <w:t>delays</w:t>
      </w:r>
      <w:r w:rsidR="003D543E">
        <w:t xml:space="preserve">, </w:t>
      </w:r>
      <w:r w:rsidR="00495AE9">
        <w:t xml:space="preserve">must have access to ECEC services that </w:t>
      </w:r>
      <w:r w:rsidR="009F386D">
        <w:t>support the</w:t>
      </w:r>
      <w:r w:rsidR="00E863C1">
        <w:t xml:space="preserve">m to </w:t>
      </w:r>
      <w:r w:rsidR="00773E9A">
        <w:t>thrive in their early years and as they transition into school.</w:t>
      </w:r>
    </w:p>
    <w:p w14:paraId="598104B0" w14:textId="38C0A0CE" w:rsidR="00D50AFB" w:rsidRDefault="00F40ECF" w:rsidP="001F366D">
      <w:r>
        <w:t>T</w:t>
      </w:r>
      <w:r w:rsidR="00C95F40">
        <w:t xml:space="preserve">he first years of a child’s life </w:t>
      </w:r>
      <w:r w:rsidR="006A66FF">
        <w:t>are</w:t>
      </w:r>
      <w:r w:rsidR="00C95F40">
        <w:t xml:space="preserve"> a critical, but short, time to make the biggest impact on a child’s development.</w:t>
      </w:r>
      <w:hyperlink r:id="rId45" w:history="1">
        <w:r w:rsidR="00C95F40" w:rsidRPr="00FD520E">
          <w:rPr>
            <w:rStyle w:val="Hyperlink"/>
            <w:color w:val="auto"/>
            <w:vertAlign w:val="superscript"/>
          </w:rPr>
          <w:footnoteReference w:id="21"/>
        </w:r>
      </w:hyperlink>
      <w:r w:rsidR="00C95F40">
        <w:t xml:space="preserve"> </w:t>
      </w:r>
      <w:r w:rsidR="008C0CE1">
        <w:t>Ensuring that children have the right support in their early years</w:t>
      </w:r>
      <w:r w:rsidR="00410C7D">
        <w:t xml:space="preserve"> </w:t>
      </w:r>
      <w:r w:rsidR="00F67BD8">
        <w:t xml:space="preserve">can have a </w:t>
      </w:r>
      <w:r w:rsidR="00684BD2">
        <w:t>significant effect on their future.</w:t>
      </w:r>
      <w:r w:rsidR="00684BD2" w:rsidRPr="00684BD2">
        <w:rPr>
          <w:rStyle w:val="FootnoteReference"/>
        </w:rPr>
        <w:t xml:space="preserve"> </w:t>
      </w:r>
      <w:hyperlink r:id="rId46" w:history="1">
        <w:r w:rsidR="00684BD2" w:rsidRPr="00FD520E">
          <w:rPr>
            <w:rStyle w:val="Hyperlink"/>
            <w:color w:val="auto"/>
            <w:vertAlign w:val="superscript"/>
          </w:rPr>
          <w:footnoteReference w:id="22"/>
        </w:r>
      </w:hyperlink>
      <w:r w:rsidR="00684BD2" w:rsidRPr="008276FB">
        <w:t xml:space="preserve"> </w:t>
      </w:r>
      <w:r w:rsidR="00EF1496">
        <w:t>S</w:t>
      </w:r>
      <w:r w:rsidR="00ED57E0">
        <w:t>ervices</w:t>
      </w:r>
      <w:r w:rsidR="00C26A0D">
        <w:t xml:space="preserve"> must be delivered equitably</w:t>
      </w:r>
      <w:r w:rsidR="00ED57E0">
        <w:t xml:space="preserve"> across the country to support children with possible developmental delays, </w:t>
      </w:r>
      <w:r w:rsidR="00A9357E">
        <w:t xml:space="preserve">including </w:t>
      </w:r>
      <w:r w:rsidR="00776826">
        <w:t>the provision of timely supports to address concerns early.</w:t>
      </w:r>
      <w:r w:rsidR="00776826" w:rsidRPr="00776826">
        <w:rPr>
          <w:rStyle w:val="FootnoteReference"/>
        </w:rPr>
        <w:t xml:space="preserve"> </w:t>
      </w:r>
      <w:hyperlink r:id="rId47" w:history="1">
        <w:r w:rsidR="00776826" w:rsidRPr="00FD520E">
          <w:rPr>
            <w:rStyle w:val="Hyperlink"/>
            <w:color w:val="auto"/>
            <w:vertAlign w:val="superscript"/>
          </w:rPr>
          <w:footnoteReference w:id="23"/>
        </w:r>
      </w:hyperlink>
      <w:r w:rsidR="00776826">
        <w:t xml:space="preserve"> </w:t>
      </w:r>
    </w:p>
    <w:p w14:paraId="23F4AB39" w14:textId="74BAD583" w:rsidR="00F25634" w:rsidRDefault="00C879BC" w:rsidP="006908E3">
      <w:r>
        <w:t>Providing</w:t>
      </w:r>
      <w:r w:rsidR="00C95F40" w:rsidRPr="006908E3">
        <w:t xml:space="preserve"> children </w:t>
      </w:r>
      <w:r>
        <w:t>with</w:t>
      </w:r>
      <w:r w:rsidR="00C95F40" w:rsidRPr="006908E3">
        <w:t xml:space="preserve"> the right support in the</w:t>
      </w:r>
      <w:r w:rsidR="00AE5C34" w:rsidRPr="006908E3">
        <w:t>ir</w:t>
      </w:r>
      <w:r w:rsidR="00C95F40" w:rsidRPr="006908E3">
        <w:t xml:space="preserve"> early years can have a major positive effect on their future.</w:t>
      </w:r>
      <w:r w:rsidR="00C42DFE" w:rsidRPr="006908E3">
        <w:t xml:space="preserve"> </w:t>
      </w:r>
      <w:r w:rsidR="001464E7" w:rsidRPr="006908E3">
        <w:t>However, the Productivity Commission</w:t>
      </w:r>
      <w:r w:rsidR="00A85B2B">
        <w:t xml:space="preserve"> ECEC inquiry</w:t>
      </w:r>
      <w:r w:rsidR="001464E7" w:rsidRPr="006908E3">
        <w:t xml:space="preserve"> found that children who would benefit most from ECEC are less likely to attend</w:t>
      </w:r>
      <w:r w:rsidR="00C42DFE">
        <w:t>.</w:t>
      </w:r>
      <w:hyperlink r:id="rId48" w:history="1">
        <w:r w:rsidR="006908E3" w:rsidRPr="00FD520E">
          <w:rPr>
            <w:rStyle w:val="Hyperlink"/>
            <w:color w:val="auto"/>
            <w:vertAlign w:val="superscript"/>
          </w:rPr>
          <w:footnoteReference w:id="24"/>
        </w:r>
      </w:hyperlink>
      <w:r w:rsidR="001464E7" w:rsidRPr="006908E3">
        <w:t xml:space="preserve"> This includes both children from regional and remote areas and children with disability.</w:t>
      </w:r>
      <w:hyperlink r:id="rId49" w:history="1">
        <w:r w:rsidR="001464E7" w:rsidRPr="00FD520E">
          <w:rPr>
            <w:rStyle w:val="Hyperlink"/>
            <w:color w:val="auto"/>
            <w:vertAlign w:val="superscript"/>
          </w:rPr>
          <w:footnoteReference w:id="25"/>
        </w:r>
      </w:hyperlink>
      <w:r w:rsidR="00C50F94" w:rsidRPr="006908E3">
        <w:t xml:space="preserve"> </w:t>
      </w:r>
      <w:r w:rsidR="007C1D42">
        <w:t>A</w:t>
      </w:r>
      <w:r w:rsidR="00467DFB">
        <w:t>ustralian Early Development Census</w:t>
      </w:r>
      <w:r w:rsidR="007C1D42">
        <w:t xml:space="preserve"> data</w:t>
      </w:r>
      <w:r w:rsidR="00467DFB">
        <w:t xml:space="preserve"> also</w:t>
      </w:r>
      <w:r w:rsidR="007C1D42">
        <w:t xml:space="preserve"> shows that</w:t>
      </w:r>
      <w:r w:rsidR="00C95F40" w:rsidRPr="008276FB">
        <w:t xml:space="preserve"> </w:t>
      </w:r>
      <w:r w:rsidR="00886F61">
        <w:t xml:space="preserve">children in </w:t>
      </w:r>
      <w:r w:rsidR="00C95F40" w:rsidRPr="008276FB">
        <w:t xml:space="preserve">regional and remote Australia </w:t>
      </w:r>
      <w:r w:rsidR="000929F1">
        <w:t>are</w:t>
      </w:r>
      <w:r w:rsidR="00C95F40" w:rsidRPr="008276FB">
        <w:t xml:space="preserve"> more likely to be developmentally vulnerable than </w:t>
      </w:r>
      <w:r w:rsidR="00886F61">
        <w:t>those</w:t>
      </w:r>
      <w:r w:rsidR="00C95F40" w:rsidRPr="008276FB">
        <w:t xml:space="preserve"> in</w:t>
      </w:r>
      <w:r w:rsidR="00C95F40">
        <w:t xml:space="preserve"> </w:t>
      </w:r>
      <w:r w:rsidR="00C95F40" w:rsidRPr="008276FB">
        <w:t>major cities.</w:t>
      </w:r>
      <w:hyperlink r:id="rId50" w:history="1">
        <w:r w:rsidR="00C95F40" w:rsidRPr="00FD520E">
          <w:rPr>
            <w:rStyle w:val="Hyperlink"/>
            <w:color w:val="auto"/>
            <w:vertAlign w:val="superscript"/>
          </w:rPr>
          <w:footnoteReference w:id="26"/>
        </w:r>
      </w:hyperlink>
    </w:p>
    <w:p w14:paraId="0FF8D6CD" w14:textId="3360AA5B" w:rsidR="00BF6C7B" w:rsidRDefault="00CD0EA1" w:rsidP="0002457C">
      <w:pPr>
        <w:tabs>
          <w:tab w:val="left" w:pos="1662"/>
        </w:tabs>
      </w:pPr>
      <w:r>
        <w:t xml:space="preserve">Ensuring that </w:t>
      </w:r>
      <w:r w:rsidR="003A1D8B">
        <w:t xml:space="preserve">these children </w:t>
      </w:r>
      <w:r w:rsidR="009C0BD3">
        <w:t xml:space="preserve">are provided with the supports </w:t>
      </w:r>
      <w:r w:rsidR="003149C0">
        <w:t xml:space="preserve">they </w:t>
      </w:r>
      <w:r w:rsidR="00D67213">
        <w:t>need</w:t>
      </w:r>
      <w:r w:rsidR="007B0232">
        <w:t>,</w:t>
      </w:r>
      <w:r w:rsidR="00D67213">
        <w:t xml:space="preserve"> and</w:t>
      </w:r>
      <w:r w:rsidR="00043657">
        <w:t xml:space="preserve"> are able to access all the benefits that ECEC can bring</w:t>
      </w:r>
      <w:r w:rsidR="00616B50">
        <w:t xml:space="preserve">, </w:t>
      </w:r>
      <w:r w:rsidR="00043657">
        <w:t xml:space="preserve">is in many cases </w:t>
      </w:r>
      <w:r w:rsidR="00D244E6">
        <w:t xml:space="preserve">a matter of resourcing. </w:t>
      </w:r>
      <w:r w:rsidR="00F176BC">
        <w:t>The Productivity Commission</w:t>
      </w:r>
      <w:r w:rsidR="00316785">
        <w:t xml:space="preserve"> ECEC inquiry</w:t>
      </w:r>
      <w:r w:rsidR="00F176BC">
        <w:t xml:space="preserve"> </w:t>
      </w:r>
      <w:r w:rsidR="009F2AB2">
        <w:t>found</w:t>
      </w:r>
      <w:r w:rsidR="001F366D">
        <w:t xml:space="preserve"> </w:t>
      </w:r>
      <w:r w:rsidR="00695FBC">
        <w:t xml:space="preserve">that </w:t>
      </w:r>
      <w:r w:rsidR="00420296">
        <w:t>while many services are adept at supporting children with disability</w:t>
      </w:r>
      <w:r w:rsidR="005D7CE5">
        <w:t xml:space="preserve"> </w:t>
      </w:r>
      <w:r w:rsidR="000351D3">
        <w:t xml:space="preserve">or developmental delay, </w:t>
      </w:r>
      <w:r w:rsidR="00E20535">
        <w:t xml:space="preserve">in some instances they exclude children </w:t>
      </w:r>
      <w:r w:rsidR="001D2019">
        <w:t xml:space="preserve">as they are unable to meet their </w:t>
      </w:r>
      <w:r w:rsidR="00884DF5">
        <w:t>needs.</w:t>
      </w:r>
      <w:hyperlink r:id="rId51" w:history="1">
        <w:r w:rsidR="00C95F40" w:rsidRPr="00FD520E">
          <w:rPr>
            <w:rStyle w:val="Hyperlink"/>
            <w:color w:val="auto"/>
            <w:vertAlign w:val="superscript"/>
          </w:rPr>
          <w:footnoteReference w:id="27"/>
        </w:r>
      </w:hyperlink>
      <w:r w:rsidR="00884DF5">
        <w:t xml:space="preserve"> Services must be resourced to ensure they can provide education and care to any </w:t>
      </w:r>
      <w:r w:rsidR="00CA4B69">
        <w:t>family</w:t>
      </w:r>
      <w:r w:rsidR="00884DF5">
        <w:t xml:space="preserve"> that wishes to enrol </w:t>
      </w:r>
      <w:r w:rsidR="00BF3966">
        <w:t>their children</w:t>
      </w:r>
      <w:r w:rsidR="00884DF5">
        <w:t>.</w:t>
      </w:r>
    </w:p>
    <w:p w14:paraId="6D114B53" w14:textId="16D3FCEA" w:rsidR="00826CE6" w:rsidRDefault="00826CE6" w:rsidP="00F35089">
      <w:pPr>
        <w:pStyle w:val="Heading4"/>
      </w:pPr>
      <w:r>
        <w:t>Integrated services</w:t>
      </w:r>
    </w:p>
    <w:p w14:paraId="4C381592" w14:textId="6D6EE217" w:rsidR="00AC7F3F" w:rsidRDefault="00F06679" w:rsidP="00884270">
      <w:pPr>
        <w:tabs>
          <w:tab w:val="left" w:pos="1662"/>
        </w:tabs>
      </w:pPr>
      <w:r>
        <w:t xml:space="preserve">In many regional, rural and remote communities the availability of child development services </w:t>
      </w:r>
      <w:r w:rsidR="008C701D">
        <w:t>is often limited</w:t>
      </w:r>
      <w:r w:rsidR="00B22614">
        <w:t xml:space="preserve"> – </w:t>
      </w:r>
      <w:r w:rsidR="00567CAA">
        <w:t xml:space="preserve">making supports for developmentally vulnerable children, or those with disability, </w:t>
      </w:r>
      <w:r w:rsidR="00FC491A">
        <w:t xml:space="preserve">expensive and difficult to access. </w:t>
      </w:r>
      <w:r w:rsidR="004C5548">
        <w:t xml:space="preserve">One potential avenue to address this </w:t>
      </w:r>
      <w:r w:rsidR="00D50F04">
        <w:t xml:space="preserve">is the development </w:t>
      </w:r>
      <w:r w:rsidR="00BE024C">
        <w:t xml:space="preserve">of new or </w:t>
      </w:r>
      <w:r w:rsidR="00BE024C">
        <w:lastRenderedPageBreak/>
        <w:t xml:space="preserve">existing ECEC services </w:t>
      </w:r>
      <w:r w:rsidR="00010EE5">
        <w:t>to</w:t>
      </w:r>
      <w:r w:rsidR="00242C88">
        <w:t xml:space="preserve"> act as ‘integrated services’</w:t>
      </w:r>
      <w:r w:rsidR="005030DF">
        <w:t xml:space="preserve">. </w:t>
      </w:r>
      <w:r w:rsidR="00E8372F">
        <w:t xml:space="preserve">Integrated services provide </w:t>
      </w:r>
      <w:r w:rsidR="00CC5FF8">
        <w:t>children and families with</w:t>
      </w:r>
      <w:r w:rsidR="00C5734B">
        <w:t xml:space="preserve"> access</w:t>
      </w:r>
      <w:r w:rsidR="00CC5FF8">
        <w:t xml:space="preserve"> </w:t>
      </w:r>
      <w:r w:rsidR="00A20967">
        <w:t>to</w:t>
      </w:r>
      <w:r w:rsidR="00CC5FF8">
        <w:t xml:space="preserve"> multiple support services</w:t>
      </w:r>
      <w:r w:rsidR="002538C5">
        <w:t xml:space="preserve">, such as </w:t>
      </w:r>
      <w:r w:rsidR="008138F0">
        <w:t>education, care</w:t>
      </w:r>
      <w:r w:rsidR="00A20967">
        <w:t xml:space="preserve"> and</w:t>
      </w:r>
      <w:r w:rsidR="008138F0">
        <w:t xml:space="preserve"> allied health, in a single location. </w:t>
      </w:r>
      <w:r w:rsidR="000F19FE">
        <w:t>These integrated services can operate through a number of different models, from co-located services that operate independently, to fully integrated services that offer all services under a single entity.</w:t>
      </w:r>
      <w:hyperlink r:id="rId52" w:history="1">
        <w:r w:rsidR="000F19FE" w:rsidRPr="00FD520E">
          <w:rPr>
            <w:rStyle w:val="Hyperlink"/>
            <w:color w:val="auto"/>
            <w:vertAlign w:val="superscript"/>
          </w:rPr>
          <w:footnoteReference w:id="28"/>
        </w:r>
      </w:hyperlink>
    </w:p>
    <w:p w14:paraId="5EF1045B" w14:textId="5D087940" w:rsidR="007F7666" w:rsidRDefault="002D19B8" w:rsidP="007F7666">
      <w:r>
        <w:t xml:space="preserve">Increased access to integrated services </w:t>
      </w:r>
      <w:r w:rsidR="007100BA">
        <w:t xml:space="preserve">would be particularly beneficial in regional, rural and remote communities. </w:t>
      </w:r>
      <w:r w:rsidR="002E06FA">
        <w:t>Allowing child development services, among others, to be more easily available through existing ECEC services would expa</w:t>
      </w:r>
      <w:r w:rsidR="007F7666">
        <w:t xml:space="preserve">nd their accessibility in communities where </w:t>
      </w:r>
      <w:r w:rsidR="00505FE5">
        <w:t>are currently</w:t>
      </w:r>
      <w:r w:rsidR="007F7666">
        <w:t xml:space="preserve"> more limited. Accessing these services through a single location would also reduce the need for families to engage with a greater number of services which may be located far apart, attracting additional costs and </w:t>
      </w:r>
      <w:r w:rsidR="00851FD3">
        <w:t>necessitating</w:t>
      </w:r>
      <w:r w:rsidR="007F7666">
        <w:t xml:space="preserve"> greater travel time.</w:t>
      </w:r>
    </w:p>
    <w:p w14:paraId="527F21CC" w14:textId="039268B0" w:rsidR="005A5469" w:rsidRDefault="0078174D" w:rsidP="00542850">
      <w:pPr>
        <w:pStyle w:val="Normal-BeforeTable"/>
      </w:pPr>
      <w:r>
        <w:t>Where fully</w:t>
      </w:r>
      <w:r w:rsidR="00FB559F">
        <w:t xml:space="preserve"> integrated services may not be required, or </w:t>
      </w:r>
      <w:r w:rsidR="00676E8C">
        <w:t>possible, in a</w:t>
      </w:r>
      <w:r>
        <w:t xml:space="preserve"> </w:t>
      </w:r>
      <w:r w:rsidR="00676E8C">
        <w:t>regiona</w:t>
      </w:r>
      <w:r w:rsidR="002E6173">
        <w:t>l, rural and remote communit</w:t>
      </w:r>
      <w:r>
        <w:t xml:space="preserve">y, </w:t>
      </w:r>
      <w:r w:rsidR="002E6173">
        <w:t xml:space="preserve">ECEC services should be resourced to effectively work with </w:t>
      </w:r>
      <w:r w:rsidR="00C50A84">
        <w:t>other services to deliver additional forms of care t</w:t>
      </w:r>
      <w:r w:rsidR="00940597">
        <w:t>hat may be required.</w:t>
      </w:r>
      <w:r w:rsidR="000F2B05">
        <w:t xml:space="preserve"> This approach </w:t>
      </w:r>
      <w:r w:rsidR="00344F42">
        <w:t>would</w:t>
      </w:r>
      <w:r w:rsidR="000F2B05">
        <w:t xml:space="preserve"> look different in any given community and should </w:t>
      </w:r>
      <w:r w:rsidR="002176D8">
        <w:t>be responsive to local contexts and areas of need.</w:t>
      </w:r>
    </w:p>
    <w:tbl>
      <w:tblPr>
        <w:tblStyle w:val="REC-CaseStudyBox"/>
        <w:tblW w:w="9050" w:type="dxa"/>
        <w:tblLook w:val="0420" w:firstRow="1" w:lastRow="0" w:firstColumn="0" w:lastColumn="0" w:noHBand="0" w:noVBand="1"/>
      </w:tblPr>
      <w:tblGrid>
        <w:gridCol w:w="9050"/>
      </w:tblGrid>
      <w:tr w:rsidR="00581468" w:rsidRPr="00EA4E07" w14:paraId="3AB57441" w14:textId="77777777">
        <w:trPr>
          <w:cnfStyle w:val="100000000000" w:firstRow="1" w:lastRow="0" w:firstColumn="0" w:lastColumn="0" w:oddVBand="0" w:evenVBand="0" w:oddHBand="0" w:evenHBand="0" w:firstRowFirstColumn="0" w:firstRowLastColumn="0" w:lastRowFirstColumn="0" w:lastRowLastColumn="0"/>
        </w:trPr>
        <w:tc>
          <w:tcPr>
            <w:tcW w:w="9050" w:type="dxa"/>
          </w:tcPr>
          <w:p w14:paraId="15F6DE28" w14:textId="41D28C4B" w:rsidR="00581468" w:rsidRPr="00EA4E07" w:rsidRDefault="00581468">
            <w:pPr>
              <w:pStyle w:val="CaseStudy-Heading"/>
              <w:rPr>
                <w:b w:val="0"/>
                <w:bCs w:val="0"/>
              </w:rPr>
            </w:pPr>
            <w:r w:rsidRPr="001D57CC">
              <w:rPr>
                <w:rStyle w:val="Yellow-Bold-AllCaps"/>
                <w:bCs w:val="0"/>
              </w:rPr>
              <w:t>Case Study:</w:t>
            </w:r>
            <w:r w:rsidRPr="00EA4E07">
              <w:rPr>
                <w:bCs w:val="0"/>
              </w:rPr>
              <w:t xml:space="preserve"> </w:t>
            </w:r>
            <w:r w:rsidRPr="00941F15">
              <w:t>Contact Inc</w:t>
            </w:r>
            <w:r w:rsidR="001E476B">
              <w:t>.</w:t>
            </w:r>
          </w:p>
        </w:tc>
      </w:tr>
      <w:tr w:rsidR="00581468" w:rsidRPr="009815EB" w14:paraId="69601139" w14:textId="77777777">
        <w:tc>
          <w:tcPr>
            <w:tcW w:w="9050" w:type="dxa"/>
          </w:tcPr>
          <w:p w14:paraId="11E2AA08" w14:textId="77491374" w:rsidR="00581468" w:rsidRPr="00581468" w:rsidRDefault="00581468" w:rsidP="00581468">
            <w:pPr>
              <w:pStyle w:val="CaseStudy-Body"/>
            </w:pPr>
            <w:r w:rsidRPr="00581468">
              <w:t>Contact Inc. works to help children and families in regional, rural and remote contexts by working across communities to find solutions to local service gaps, supports and information.</w:t>
            </w:r>
            <w:r w:rsidR="008D6037" w:rsidRPr="00581468">
              <w:t xml:space="preserve"> </w:t>
            </w:r>
          </w:p>
          <w:p w14:paraId="01B45354" w14:textId="77777777" w:rsidR="0005705A" w:rsidRDefault="00581468" w:rsidP="0005705A">
            <w:pPr>
              <w:pStyle w:val="CaseStudy-Body"/>
            </w:pPr>
            <w:r w:rsidRPr="00581468">
              <w:t xml:space="preserve">Contact Inc. has both partnered with and provided Mobile Children’s Services that </w:t>
            </w:r>
            <w:r w:rsidR="006643EB">
              <w:t>offer</w:t>
            </w:r>
            <w:r w:rsidRPr="00581468">
              <w:t xml:space="preserve"> tailored support programs for isolated families and communities, including kindergarten, childcare, play group and family health and wellbeing programs.</w:t>
            </w:r>
          </w:p>
          <w:p w14:paraId="5E39C5A4" w14:textId="4606778D" w:rsidR="00581468" w:rsidRPr="009815EB" w:rsidRDefault="00581468" w:rsidP="0005705A">
            <w:pPr>
              <w:pStyle w:val="CaseStudy-Body"/>
            </w:pPr>
            <w:r w:rsidRPr="00581468">
              <w:t>Contact Inc. also works with the Royal Flying Doctor Service South Eastern Section to deliver RuralConnect, an initiative aimed at addressing health and wellbeing needs for isolated children, families and communities. RuralConnect ‘Family Fun Days’ connect communities with early childhood activities and health professionals, promote support services available, and create opportunities for isolated communities to connect and build a sense of community</w:t>
            </w:r>
            <w:r w:rsidR="00B57CF6">
              <w:t>.</w:t>
            </w:r>
            <w:hyperlink r:id="rId53" w:history="1">
              <w:r w:rsidR="00AA4EAF" w:rsidRPr="00FD520E">
                <w:rPr>
                  <w:rStyle w:val="Hyperlink"/>
                  <w:color w:val="auto"/>
                  <w:vertAlign w:val="superscript"/>
                </w:rPr>
                <w:footnoteReference w:id="29"/>
              </w:r>
            </w:hyperlink>
          </w:p>
        </w:tc>
      </w:tr>
    </w:tbl>
    <w:p w14:paraId="7AA5D5B4" w14:textId="01B932EF" w:rsidR="00630759" w:rsidRPr="003A4112" w:rsidRDefault="00CA6276" w:rsidP="003A4112">
      <w:pPr>
        <w:pStyle w:val="Heading3-NotinTOC"/>
        <w:rPr>
          <w:rFonts w:eastAsia="Yu Gothic Light"/>
        </w:rPr>
      </w:pPr>
      <w:r w:rsidRPr="003A4112">
        <w:rPr>
          <w:rFonts w:eastAsia="Yu Gothic Light"/>
        </w:rPr>
        <w:t>Educator Work</w:t>
      </w:r>
      <w:r w:rsidR="00630759" w:rsidRPr="003A4112">
        <w:rPr>
          <w:rFonts w:eastAsia="Yu Gothic Light"/>
        </w:rPr>
        <w:t>force</w:t>
      </w:r>
      <w:r w:rsidR="00B85F14">
        <w:rPr>
          <w:rFonts w:eastAsia="Yu Gothic Light"/>
        </w:rPr>
        <w:t xml:space="preserve"> in the Regions</w:t>
      </w:r>
    </w:p>
    <w:p w14:paraId="162CAD97" w14:textId="18DABD6F" w:rsidR="00D52905" w:rsidRDefault="007719AD" w:rsidP="006B6CF5">
      <w:pPr>
        <w:pStyle w:val="Normal-BeforeTable"/>
      </w:pPr>
      <w:r w:rsidRPr="007719AD">
        <w:t>A strong regional</w:t>
      </w:r>
      <w:r w:rsidR="00325C1E">
        <w:t>, rural and remote</w:t>
      </w:r>
      <w:r w:rsidRPr="007719AD">
        <w:t xml:space="preserve"> ECEC sector needs to attract and retain a qualified workforce. </w:t>
      </w:r>
      <w:r w:rsidR="00EF1DFD">
        <w:t>T</w:t>
      </w:r>
      <w:r w:rsidR="000410FB" w:rsidRPr="007719AD">
        <w:t xml:space="preserve">here will need to be a significant increase in the availability of </w:t>
      </w:r>
      <w:r w:rsidR="000410FB">
        <w:t>ECEC</w:t>
      </w:r>
      <w:r w:rsidR="000410FB" w:rsidRPr="007719AD">
        <w:t xml:space="preserve"> services in the regions</w:t>
      </w:r>
      <w:r w:rsidR="00EF1DFD" w:rsidRPr="00EF1DFD">
        <w:t xml:space="preserve"> </w:t>
      </w:r>
      <w:r w:rsidR="00EF1DFD">
        <w:t>t</w:t>
      </w:r>
      <w:r w:rsidR="00EF1DFD" w:rsidRPr="00B32619">
        <w:t xml:space="preserve">o </w:t>
      </w:r>
      <w:r w:rsidR="00EF1DFD">
        <w:t>ensure all families can access high-quality care</w:t>
      </w:r>
      <w:r w:rsidR="000410FB" w:rsidRPr="007719AD">
        <w:t>. This process will require attracting, training and retaining substantial numbers of early childhood educators in regional</w:t>
      </w:r>
      <w:r w:rsidR="000410FB">
        <w:t>, rural</w:t>
      </w:r>
      <w:r w:rsidR="000410FB" w:rsidRPr="007719AD">
        <w:t xml:space="preserve"> and remote Australia.</w:t>
      </w:r>
      <w:r w:rsidR="00D52905">
        <w:br w:type="page"/>
      </w:r>
    </w:p>
    <w:p w14:paraId="1440FC88" w14:textId="710DB4CC" w:rsidR="00BA630B" w:rsidRDefault="004078DA" w:rsidP="00FD3830">
      <w:pPr>
        <w:pStyle w:val="Quote"/>
      </w:pPr>
      <w:r w:rsidRPr="00C85D6B">
        <w:rPr>
          <w:rStyle w:val="QuoteChar"/>
          <w:i/>
        </w:rPr>
        <w:lastRenderedPageBreak/>
        <w:t>‘Quality early childhood education and care starts with quality early childhood educators and teachers</w:t>
      </w:r>
      <w:r w:rsidRPr="0089217C">
        <w:t>.</w:t>
      </w:r>
      <w:r w:rsidR="00617B48">
        <w:t>’</w:t>
      </w:r>
      <w:r w:rsidR="00E12C42">
        <w:t xml:space="preserve"> </w:t>
      </w:r>
    </w:p>
    <w:p w14:paraId="3464A9EA" w14:textId="0167A5C0" w:rsidR="004078DA" w:rsidRPr="0089217C" w:rsidRDefault="00617B48" w:rsidP="005B1263">
      <w:pPr>
        <w:pStyle w:val="Quote"/>
      </w:pPr>
      <w:r>
        <w:t>‘</w:t>
      </w:r>
      <w:r w:rsidR="004A157E">
        <w:t>The recruitment and retention of staff in regional, rural and remote areas starts with better pay and conditions. However, workforce initiatives are needed, including wage subsidies, professional development, relocation and locality incentives, and professional support and training.</w:t>
      </w:r>
      <w:r w:rsidR="00E12C42">
        <w:t xml:space="preserve"> Building up the local workforce is also key</w:t>
      </w:r>
      <w:r w:rsidR="001C6EE8">
        <w:t>.</w:t>
      </w:r>
      <w:r w:rsidR="00E12C42" w:rsidRPr="00A40891">
        <w:rPr>
          <w:color w:val="4472C4" w:themeColor="accent1"/>
        </w:rPr>
        <w:t>’</w:t>
      </w:r>
      <w:hyperlink r:id="rId54" w:history="1">
        <w:r w:rsidR="006B6B73" w:rsidRPr="00A40891">
          <w:rPr>
            <w:rStyle w:val="Hyperlink"/>
            <w:i w:val="0"/>
            <w:color w:val="4472C4" w:themeColor="accent1"/>
            <w:vertAlign w:val="superscript"/>
          </w:rPr>
          <w:footnoteReference w:id="30"/>
        </w:r>
      </w:hyperlink>
    </w:p>
    <w:p w14:paraId="5B2589D0" w14:textId="51BE646B" w:rsidR="004078DA" w:rsidRPr="00542850" w:rsidRDefault="004078DA" w:rsidP="00542850">
      <w:pPr>
        <w:pStyle w:val="Quote-Last"/>
        <w:jc w:val="right"/>
      </w:pPr>
      <w:r w:rsidRPr="00617B48">
        <w:rPr>
          <w:sz w:val="22"/>
        </w:rPr>
        <w:t>Access for Every Child</w:t>
      </w:r>
      <w:r w:rsidR="00116EBE">
        <w:rPr>
          <w:sz w:val="22"/>
        </w:rPr>
        <w:t xml:space="preserve"> Coalition</w:t>
      </w:r>
    </w:p>
    <w:p w14:paraId="2FDC0E1D" w14:textId="78DF19ED" w:rsidR="00445D58" w:rsidRPr="007719AD" w:rsidRDefault="000410FB" w:rsidP="00542850">
      <w:pPr>
        <w:pStyle w:val="Normal-AfterTable"/>
      </w:pPr>
      <w:r>
        <w:t xml:space="preserve">In </w:t>
      </w:r>
      <w:r w:rsidR="004E5440">
        <w:t>September</w:t>
      </w:r>
      <w:r>
        <w:t xml:space="preserve"> 2024, </w:t>
      </w:r>
      <w:r w:rsidR="00445D58">
        <w:t xml:space="preserve">Jobs and Skills </w:t>
      </w:r>
      <w:r w:rsidR="00D43EA7">
        <w:t>Australia</w:t>
      </w:r>
      <w:r>
        <w:t xml:space="preserve"> released its</w:t>
      </w:r>
      <w:r w:rsidR="00445D58">
        <w:t xml:space="preserve"> ECEC </w:t>
      </w:r>
      <w:r w:rsidR="00316486">
        <w:t>Workforce</w:t>
      </w:r>
      <w:r w:rsidR="00445D58">
        <w:t xml:space="preserve"> Capacity </w:t>
      </w:r>
      <w:r>
        <w:t>S</w:t>
      </w:r>
      <w:r w:rsidR="00445D58">
        <w:t>tudy</w:t>
      </w:r>
      <w:r>
        <w:t>. This</w:t>
      </w:r>
      <w:r w:rsidR="00445D58">
        <w:t xml:space="preserve"> study found that </w:t>
      </w:r>
      <w:r w:rsidR="00442932">
        <w:t xml:space="preserve">a key barrier to ECEC workforce </w:t>
      </w:r>
      <w:r w:rsidR="001A1F56">
        <w:t>entry</w:t>
      </w:r>
      <w:r w:rsidR="00442932">
        <w:t xml:space="preserve"> and retention is that ECEC workplace</w:t>
      </w:r>
      <w:r w:rsidR="00BA3D77">
        <w:t>s</w:t>
      </w:r>
      <w:r w:rsidR="00442932">
        <w:t xml:space="preserve"> may be located </w:t>
      </w:r>
      <w:r w:rsidR="00024ED8">
        <w:t>considerab</w:t>
      </w:r>
      <w:r w:rsidR="001A1F56">
        <w:t>le distance</w:t>
      </w:r>
      <w:r w:rsidR="00BA3D77">
        <w:t>s</w:t>
      </w:r>
      <w:r w:rsidR="001A1F56">
        <w:t xml:space="preserve"> from workers’ homes</w:t>
      </w:r>
      <w:r w:rsidR="004C62A3">
        <w:t>, and recommended ben</w:t>
      </w:r>
      <w:r w:rsidR="00555232">
        <w:t xml:space="preserve">efits such as covering transport costs </w:t>
      </w:r>
      <w:r w:rsidR="00482EA0">
        <w:t>and subsidising ECEC costs for ECEC workers’ own children.</w:t>
      </w:r>
      <w:hyperlink r:id="rId55" w:history="1">
        <w:r w:rsidR="00465CBE" w:rsidRPr="00FD520E">
          <w:rPr>
            <w:rStyle w:val="Hyperlink"/>
            <w:rFonts w:eastAsia="Yu Gothic Light"/>
            <w:color w:val="auto"/>
            <w:vertAlign w:val="superscript"/>
          </w:rPr>
          <w:footnoteReference w:id="31"/>
        </w:r>
      </w:hyperlink>
    </w:p>
    <w:p w14:paraId="0532BB3D" w14:textId="4065FEBE" w:rsidR="00B97118" w:rsidRDefault="00054202" w:rsidP="002A14E1">
      <w:pPr>
        <w:rPr>
          <w:rFonts w:eastAsia="Yu Gothic Light"/>
        </w:rPr>
      </w:pPr>
      <w:r w:rsidRPr="002A14E1">
        <w:rPr>
          <w:rFonts w:eastAsia="Yu Gothic Light"/>
        </w:rPr>
        <w:t>In December 2023 the Commissioner made a</w:t>
      </w:r>
      <w:r w:rsidRPr="002A14E1">
        <w:t xml:space="preserve"> submission </w:t>
      </w:r>
      <w:r w:rsidRPr="002A14E1">
        <w:rPr>
          <w:rFonts w:eastAsia="Yu Gothic Light"/>
        </w:rPr>
        <w:t xml:space="preserve">to </w:t>
      </w:r>
      <w:r w:rsidR="001E1A5B">
        <w:rPr>
          <w:rFonts w:eastAsia="Yu Gothic Light"/>
        </w:rPr>
        <w:t>the</w:t>
      </w:r>
      <w:r w:rsidR="000B51B6" w:rsidRPr="000B51B6">
        <w:rPr>
          <w:rFonts w:ascii="Calibri" w:eastAsia="Aptos" w:hAnsi="Calibri" w:cs="Calibri"/>
          <w:color w:val="000000" w:themeColor="text1"/>
        </w:rPr>
        <w:t xml:space="preserve"> </w:t>
      </w:r>
      <w:r w:rsidR="000B51B6" w:rsidRPr="11BF54B8">
        <w:rPr>
          <w:rFonts w:ascii="Calibri" w:eastAsia="Aptos" w:hAnsi="Calibri" w:cs="Calibri"/>
          <w:color w:val="000000" w:themeColor="text1"/>
        </w:rPr>
        <w:t>Jobs and Skills Australia</w:t>
      </w:r>
      <w:r w:rsidR="000B51B6" w:rsidRPr="651A815D">
        <w:rPr>
          <w:rFonts w:ascii="Calibri" w:eastAsia="Aptos" w:hAnsi="Calibri" w:cs="Calibri"/>
          <w:color w:val="000000" w:themeColor="text1"/>
        </w:rPr>
        <w:t xml:space="preserve"> </w:t>
      </w:r>
      <w:r w:rsidR="00F70B9C">
        <w:rPr>
          <w:rFonts w:eastAsia="Yu Gothic Light"/>
        </w:rPr>
        <w:t>ECEC</w:t>
      </w:r>
      <w:r w:rsidRPr="002A14E1">
        <w:rPr>
          <w:rFonts w:eastAsia="Yu Gothic Light"/>
        </w:rPr>
        <w:t xml:space="preserve"> </w:t>
      </w:r>
      <w:r w:rsidR="002E18B6">
        <w:rPr>
          <w:rFonts w:eastAsia="Yu Gothic Light"/>
        </w:rPr>
        <w:t>Workforce</w:t>
      </w:r>
      <w:r w:rsidRPr="002A14E1">
        <w:rPr>
          <w:rFonts w:eastAsia="Yu Gothic Light"/>
        </w:rPr>
        <w:t xml:space="preserve"> Capacity Study</w:t>
      </w:r>
      <w:r w:rsidR="00DC424A" w:rsidRPr="002A14E1">
        <w:rPr>
          <w:rFonts w:eastAsia="Yu Gothic Light"/>
        </w:rPr>
        <w:t>.</w:t>
      </w:r>
      <w:r w:rsidR="00DC424A">
        <w:rPr>
          <w:rFonts w:eastAsia="Yu Gothic Light"/>
        </w:rPr>
        <w:t xml:space="preserve"> </w:t>
      </w:r>
      <w:r w:rsidR="00355385">
        <w:rPr>
          <w:rFonts w:eastAsia="Yu Gothic Light"/>
        </w:rPr>
        <w:t>The submission discussed how t</w:t>
      </w:r>
      <w:r w:rsidR="00355385" w:rsidRPr="007719AD">
        <w:rPr>
          <w:rFonts w:eastAsia="Yu Gothic Light"/>
        </w:rPr>
        <w:t>echnology</w:t>
      </w:r>
      <w:r w:rsidR="00355385">
        <w:rPr>
          <w:rFonts w:eastAsia="Yu Gothic Light"/>
        </w:rPr>
        <w:t xml:space="preserve"> can</w:t>
      </w:r>
      <w:r w:rsidR="00355385" w:rsidRPr="007719AD">
        <w:rPr>
          <w:rFonts w:eastAsia="Yu Gothic Light"/>
        </w:rPr>
        <w:t xml:space="preserve"> provide opportunities to remove barriers caused by location</w:t>
      </w:r>
      <w:r w:rsidR="00355385">
        <w:rPr>
          <w:rFonts w:eastAsia="Yu Gothic Light"/>
        </w:rPr>
        <w:t xml:space="preserve"> and</w:t>
      </w:r>
      <w:r w:rsidR="00355385" w:rsidRPr="007719AD">
        <w:rPr>
          <w:rFonts w:eastAsia="Yu Gothic Light"/>
        </w:rPr>
        <w:t xml:space="preserve"> provide access to quality ECEC for children who may be unable to access it otherwise.</w:t>
      </w:r>
      <w:r w:rsidR="009A2921">
        <w:rPr>
          <w:rFonts w:eastAsia="Yu Gothic Light"/>
        </w:rPr>
        <w:t xml:space="preserve"> In the context of ongoing </w:t>
      </w:r>
      <w:r w:rsidR="00F23AC0">
        <w:rPr>
          <w:rFonts w:eastAsia="Yu Gothic Light"/>
        </w:rPr>
        <w:t>ECEC workforce shortages exploring flexible solutions</w:t>
      </w:r>
      <w:r w:rsidR="0008405F">
        <w:rPr>
          <w:rFonts w:eastAsia="Yu Gothic Light"/>
        </w:rPr>
        <w:t>,</w:t>
      </w:r>
      <w:r w:rsidR="00F23AC0">
        <w:rPr>
          <w:rFonts w:eastAsia="Yu Gothic Light"/>
        </w:rPr>
        <w:t xml:space="preserve"> such as the online delivery of early childhood education combined with in-person care</w:t>
      </w:r>
      <w:r w:rsidR="0008405F">
        <w:rPr>
          <w:rFonts w:eastAsia="Yu Gothic Light"/>
        </w:rPr>
        <w:t>,</w:t>
      </w:r>
      <w:r w:rsidR="00F23AC0">
        <w:rPr>
          <w:rFonts w:eastAsia="Yu Gothic Light"/>
        </w:rPr>
        <w:t xml:space="preserve"> could</w:t>
      </w:r>
      <w:r w:rsidR="00254CB7">
        <w:rPr>
          <w:rFonts w:eastAsia="Yu Gothic Light"/>
        </w:rPr>
        <w:t xml:space="preserve"> provide support to </w:t>
      </w:r>
      <w:r w:rsidR="008F5944">
        <w:rPr>
          <w:rFonts w:eastAsia="Yu Gothic Light"/>
        </w:rPr>
        <w:t>carers working in remote locations</w:t>
      </w:r>
      <w:r w:rsidR="007F00DF">
        <w:rPr>
          <w:rFonts w:eastAsia="Yu Gothic Light"/>
        </w:rPr>
        <w:t xml:space="preserve"> whilst also</w:t>
      </w:r>
      <w:r w:rsidR="00321262">
        <w:rPr>
          <w:rFonts w:eastAsia="Yu Gothic Light"/>
        </w:rPr>
        <w:t xml:space="preserve"> </w:t>
      </w:r>
      <w:r w:rsidR="00595B6F">
        <w:rPr>
          <w:rFonts w:eastAsia="Yu Gothic Light"/>
        </w:rPr>
        <w:t>allow</w:t>
      </w:r>
      <w:r w:rsidR="007F00DF">
        <w:rPr>
          <w:rFonts w:eastAsia="Yu Gothic Light"/>
        </w:rPr>
        <w:t>ing</w:t>
      </w:r>
      <w:r w:rsidR="003232FF">
        <w:rPr>
          <w:rFonts w:eastAsia="Yu Gothic Light"/>
        </w:rPr>
        <w:t xml:space="preserve"> </w:t>
      </w:r>
      <w:r w:rsidR="004E053D">
        <w:rPr>
          <w:rFonts w:eastAsia="Yu Gothic Light"/>
        </w:rPr>
        <w:t xml:space="preserve">educators to </w:t>
      </w:r>
      <w:r w:rsidR="006A447A">
        <w:rPr>
          <w:rFonts w:eastAsia="Yu Gothic Light"/>
        </w:rPr>
        <w:t>engage with</w:t>
      </w:r>
      <w:r w:rsidR="00C3791E">
        <w:rPr>
          <w:rFonts w:eastAsia="Yu Gothic Light"/>
        </w:rPr>
        <w:t xml:space="preserve"> a greater number of families</w:t>
      </w:r>
      <w:r w:rsidR="002454B7">
        <w:rPr>
          <w:rFonts w:eastAsia="Yu Gothic Light"/>
        </w:rPr>
        <w:t xml:space="preserve"> than</w:t>
      </w:r>
      <w:r w:rsidR="00C3791E">
        <w:rPr>
          <w:rFonts w:eastAsia="Yu Gothic Light"/>
        </w:rPr>
        <w:t xml:space="preserve"> </w:t>
      </w:r>
      <w:r w:rsidR="00347D93">
        <w:rPr>
          <w:rFonts w:eastAsia="Yu Gothic Light"/>
        </w:rPr>
        <w:t xml:space="preserve">they would if they had to physically attend each location. </w:t>
      </w:r>
      <w:r w:rsidR="00AE694A">
        <w:rPr>
          <w:rFonts w:eastAsia="Yu Gothic Light"/>
        </w:rPr>
        <w:t>A</w:t>
      </w:r>
      <w:r w:rsidR="009D36BC">
        <w:rPr>
          <w:rFonts w:eastAsia="Yu Gothic Light"/>
        </w:rPr>
        <w:t xml:space="preserve"> ‘hybrid model’</w:t>
      </w:r>
      <w:r w:rsidR="006C69C4">
        <w:rPr>
          <w:rFonts w:eastAsia="Yu Gothic Light"/>
        </w:rPr>
        <w:t xml:space="preserve"> of </w:t>
      </w:r>
      <w:r w:rsidR="00C264BD">
        <w:rPr>
          <w:rFonts w:eastAsia="Yu Gothic Light"/>
        </w:rPr>
        <w:t>I</w:t>
      </w:r>
      <w:r w:rsidR="006C69C4">
        <w:rPr>
          <w:rFonts w:eastAsia="Yu Gothic Light"/>
        </w:rPr>
        <w:t>n</w:t>
      </w:r>
      <w:r w:rsidR="00C264BD">
        <w:rPr>
          <w:rFonts w:eastAsia="Yu Gothic Light"/>
        </w:rPr>
        <w:t xml:space="preserve"> H</w:t>
      </w:r>
      <w:r w:rsidR="006C69C4">
        <w:rPr>
          <w:rFonts w:eastAsia="Yu Gothic Light"/>
        </w:rPr>
        <w:t xml:space="preserve">ome </w:t>
      </w:r>
      <w:r w:rsidR="00C264BD">
        <w:rPr>
          <w:rFonts w:eastAsia="Yu Gothic Light"/>
        </w:rPr>
        <w:t>C</w:t>
      </w:r>
      <w:r w:rsidR="006C69C4">
        <w:rPr>
          <w:rFonts w:eastAsia="Yu Gothic Light"/>
        </w:rPr>
        <w:t>are and distance ed</w:t>
      </w:r>
      <w:r w:rsidR="004B7966">
        <w:rPr>
          <w:rFonts w:eastAsia="Yu Gothic Light"/>
        </w:rPr>
        <w:t>ucation</w:t>
      </w:r>
      <w:r w:rsidR="009D36BC">
        <w:rPr>
          <w:rFonts w:eastAsia="Yu Gothic Light"/>
        </w:rPr>
        <w:t xml:space="preserve"> could involve</w:t>
      </w:r>
      <w:r w:rsidR="00B97118">
        <w:rPr>
          <w:rFonts w:eastAsia="Yu Gothic Light"/>
        </w:rPr>
        <w:t xml:space="preserve"> connecting otherwise isolated ECEC workers</w:t>
      </w:r>
      <w:r w:rsidR="00C91FB0">
        <w:rPr>
          <w:rFonts w:eastAsia="Yu Gothic Light"/>
        </w:rPr>
        <w:t xml:space="preserve"> and providing ongoing professional support</w:t>
      </w:r>
      <w:r w:rsidR="000518AD">
        <w:rPr>
          <w:rFonts w:eastAsia="Yu Gothic Light"/>
        </w:rPr>
        <w:t xml:space="preserve">, resource sharing and group </w:t>
      </w:r>
      <w:r w:rsidR="00BF60A0">
        <w:rPr>
          <w:rFonts w:eastAsia="Yu Gothic Light"/>
        </w:rPr>
        <w:t xml:space="preserve">lesson planning. </w:t>
      </w:r>
    </w:p>
    <w:p w14:paraId="77451764" w14:textId="7E7D56CA" w:rsidR="007C379D" w:rsidRDefault="007C379D" w:rsidP="002A14E1">
      <w:pPr>
        <w:rPr>
          <w:rFonts w:eastAsia="Yu Gothic Light"/>
        </w:rPr>
      </w:pPr>
      <w:r>
        <w:rPr>
          <w:rFonts w:eastAsia="Yu Gothic Light"/>
        </w:rPr>
        <w:t xml:space="preserve">The Commissioner also recommended that </w:t>
      </w:r>
      <w:r w:rsidR="001E1A5B">
        <w:rPr>
          <w:rFonts w:eastAsia="Yu Gothic Light"/>
        </w:rPr>
        <w:t xml:space="preserve">the </w:t>
      </w:r>
      <w:r w:rsidR="000B51B6" w:rsidRPr="11BF54B8">
        <w:rPr>
          <w:rFonts w:ascii="Calibri" w:eastAsia="Aptos" w:hAnsi="Calibri" w:cs="Calibri"/>
          <w:color w:val="000000" w:themeColor="text1"/>
        </w:rPr>
        <w:t>Jobs and Skills Australia</w:t>
      </w:r>
      <w:r w:rsidR="00440DA4">
        <w:rPr>
          <w:rFonts w:eastAsia="Yu Gothic Light"/>
        </w:rPr>
        <w:t xml:space="preserve"> Workforce Capacity Study</w:t>
      </w:r>
      <w:r>
        <w:rPr>
          <w:rFonts w:eastAsia="Yu Gothic Light"/>
        </w:rPr>
        <w:t xml:space="preserve"> investigate:</w:t>
      </w:r>
    </w:p>
    <w:p w14:paraId="61E39C0E" w14:textId="7D29A3A4" w:rsidR="007C379D" w:rsidRPr="007C379D" w:rsidRDefault="007C379D" w:rsidP="009C9DD7">
      <w:pPr>
        <w:pStyle w:val="ListParagraph"/>
        <w:rPr>
          <w:rFonts w:eastAsia="Yu Gothic Light"/>
        </w:rPr>
      </w:pPr>
      <w:r w:rsidRPr="007C379D">
        <w:rPr>
          <w:rFonts w:eastAsia="Yu Gothic Light"/>
        </w:rPr>
        <w:t>Promoting and supporting transitions into ECEC careers in the regions to secondary students and prospective mid-career entrants.</w:t>
      </w:r>
    </w:p>
    <w:p w14:paraId="73E6B241" w14:textId="353B0D5A" w:rsidR="007C379D" w:rsidRPr="007C379D" w:rsidRDefault="007C379D" w:rsidP="009C9DD7">
      <w:pPr>
        <w:pStyle w:val="ListParagraph"/>
        <w:rPr>
          <w:rFonts w:eastAsia="Yu Gothic Light"/>
        </w:rPr>
      </w:pPr>
      <w:r w:rsidRPr="007C379D">
        <w:rPr>
          <w:rFonts w:eastAsia="Yu Gothic Light"/>
        </w:rPr>
        <w:t>Offering ECEC educators who are studying to become teachers accelerated pathways and greater flexibility to complete their qualifications while working.</w:t>
      </w:r>
    </w:p>
    <w:p w14:paraId="68A92B3A" w14:textId="316DFAF7" w:rsidR="00DF5219" w:rsidRDefault="00DF5219" w:rsidP="000A2C3F">
      <w:pPr>
        <w:rPr>
          <w:rFonts w:eastAsia="Yu Gothic Light"/>
        </w:rPr>
      </w:pPr>
      <w:r>
        <w:rPr>
          <w:rFonts w:eastAsia="Yu Gothic Light"/>
        </w:rPr>
        <w:t>These kinds of flexible approaches, if implemented successfully, would support and reinforce the regional, rural and remote ECEC workforce whilst also ensuring that children in the regions are able to access consistent and quality early childhood education.</w:t>
      </w:r>
    </w:p>
    <w:p w14:paraId="404F88F0" w14:textId="24FF4070" w:rsidR="006B5C3B" w:rsidRPr="00446775" w:rsidRDefault="006B5C3B" w:rsidP="00446775">
      <w:pPr>
        <w:pStyle w:val="Heading4"/>
      </w:pPr>
      <w:r w:rsidRPr="00446775">
        <w:t>Training for ECEC educators</w:t>
      </w:r>
    </w:p>
    <w:p w14:paraId="02AE0523" w14:textId="66294066" w:rsidR="003F4EF7" w:rsidRDefault="003F4EF7" w:rsidP="003F4EF7">
      <w:pPr>
        <w:rPr>
          <w:rFonts w:eastAsia="Yu Gothic Light"/>
        </w:rPr>
      </w:pPr>
      <w:r w:rsidRPr="007719AD">
        <w:rPr>
          <w:rFonts w:eastAsia="Yu Gothic Light"/>
        </w:rPr>
        <w:t>Retention is a significant issue in the regional</w:t>
      </w:r>
      <w:r w:rsidR="00E61557">
        <w:rPr>
          <w:rFonts w:eastAsia="Yu Gothic Light"/>
        </w:rPr>
        <w:t>, rural</w:t>
      </w:r>
      <w:r w:rsidRPr="007719AD">
        <w:rPr>
          <w:rFonts w:eastAsia="Yu Gothic Light"/>
        </w:rPr>
        <w:t xml:space="preserve"> and remote ECEC workforce. For all ECEC workers matters such as pay, </w:t>
      </w:r>
      <w:r w:rsidR="00CF6DE2">
        <w:rPr>
          <w:rFonts w:eastAsia="Yu Gothic Light"/>
        </w:rPr>
        <w:t xml:space="preserve">job security </w:t>
      </w:r>
      <w:r w:rsidR="008567DA">
        <w:rPr>
          <w:rFonts w:eastAsia="Yu Gothic Light"/>
        </w:rPr>
        <w:t xml:space="preserve">and </w:t>
      </w:r>
      <w:r w:rsidR="00A10367">
        <w:rPr>
          <w:rFonts w:eastAsia="Yu Gothic Light"/>
        </w:rPr>
        <w:t>flexibility</w:t>
      </w:r>
      <w:r w:rsidR="00AB6DD4">
        <w:rPr>
          <w:rFonts w:eastAsia="Yu Gothic Light"/>
        </w:rPr>
        <w:t>,</w:t>
      </w:r>
      <w:r w:rsidR="00CF6DE2">
        <w:rPr>
          <w:rFonts w:eastAsia="Yu Gothic Light"/>
        </w:rPr>
        <w:t xml:space="preserve"> </w:t>
      </w:r>
      <w:r w:rsidR="008567DA">
        <w:rPr>
          <w:rFonts w:eastAsia="Yu Gothic Light"/>
        </w:rPr>
        <w:t xml:space="preserve">and </w:t>
      </w:r>
      <w:r w:rsidR="00DA3862">
        <w:rPr>
          <w:rFonts w:eastAsia="Yu Gothic Light"/>
        </w:rPr>
        <w:t xml:space="preserve">career progression opportunities </w:t>
      </w:r>
      <w:r w:rsidRPr="007719AD">
        <w:rPr>
          <w:rFonts w:eastAsia="Yu Gothic Light"/>
        </w:rPr>
        <w:t xml:space="preserve">may influence </w:t>
      </w:r>
      <w:r w:rsidR="0097241F">
        <w:rPr>
          <w:rFonts w:eastAsia="Yu Gothic Light"/>
        </w:rPr>
        <w:t xml:space="preserve">a </w:t>
      </w:r>
      <w:r w:rsidRPr="007719AD">
        <w:rPr>
          <w:rFonts w:eastAsia="Yu Gothic Light"/>
        </w:rPr>
        <w:t xml:space="preserve">decision to </w:t>
      </w:r>
      <w:r w:rsidR="00EC5B75">
        <w:rPr>
          <w:rFonts w:eastAsia="Yu Gothic Light"/>
        </w:rPr>
        <w:t>remain in the</w:t>
      </w:r>
      <w:r w:rsidRPr="007719AD">
        <w:rPr>
          <w:rFonts w:eastAsia="Yu Gothic Light"/>
        </w:rPr>
        <w:t xml:space="preserve"> profession.</w:t>
      </w:r>
      <w:hyperlink r:id="rId56" w:history="1">
        <w:r w:rsidR="009C4E2D" w:rsidRPr="00FD520E">
          <w:rPr>
            <w:rStyle w:val="Hyperlink"/>
            <w:rFonts w:eastAsia="Yu Gothic Light"/>
            <w:color w:val="auto"/>
            <w:vertAlign w:val="superscript"/>
          </w:rPr>
          <w:footnoteReference w:id="32"/>
        </w:r>
      </w:hyperlink>
      <w:r w:rsidRPr="007719AD">
        <w:rPr>
          <w:rFonts w:eastAsia="Yu Gothic Light"/>
        </w:rPr>
        <w:t xml:space="preserve"> These factors combine with additional challenges in regional</w:t>
      </w:r>
      <w:r w:rsidR="00340F25">
        <w:rPr>
          <w:rFonts w:eastAsia="Yu Gothic Light"/>
        </w:rPr>
        <w:t xml:space="preserve">, </w:t>
      </w:r>
      <w:r w:rsidR="00340F25">
        <w:rPr>
          <w:rFonts w:eastAsia="Yu Gothic Light"/>
        </w:rPr>
        <w:lastRenderedPageBreak/>
        <w:t>rural</w:t>
      </w:r>
      <w:r w:rsidRPr="007719AD">
        <w:rPr>
          <w:rFonts w:eastAsia="Yu Gothic Light"/>
        </w:rPr>
        <w:t xml:space="preserve"> and remote Australia that can lead to difficulties for ECEC providers to attract and retain a suitably skilled and qualified workforce. </w:t>
      </w:r>
    </w:p>
    <w:p w14:paraId="6907D459" w14:textId="48D70500" w:rsidR="003F4EF7" w:rsidRDefault="003F4EF7" w:rsidP="003F4EF7">
      <w:pPr>
        <w:rPr>
          <w:rFonts w:eastAsia="Yu Gothic Light"/>
        </w:rPr>
      </w:pPr>
      <w:r w:rsidRPr="007719AD">
        <w:rPr>
          <w:rFonts w:eastAsia="Yu Gothic Light"/>
        </w:rPr>
        <w:t>Where there are no locally qualified workers, it can be exceedingly difficult to attract</w:t>
      </w:r>
      <w:r w:rsidR="00D912C0" w:rsidRPr="001E2267">
        <w:rPr>
          <w:rFonts w:eastAsia="Yu Gothic Light"/>
        </w:rPr>
        <w:t xml:space="preserve"> workers</w:t>
      </w:r>
      <w:r w:rsidR="00D912C0">
        <w:rPr>
          <w:rFonts w:eastAsia="Yu Gothic Light"/>
        </w:rPr>
        <w:t xml:space="preserve"> </w:t>
      </w:r>
      <w:r w:rsidRPr="007719AD">
        <w:rPr>
          <w:rFonts w:eastAsia="Yu Gothic Light"/>
        </w:rPr>
        <w:t>to a region</w:t>
      </w:r>
      <w:r w:rsidR="00157CD7">
        <w:rPr>
          <w:rFonts w:eastAsia="Yu Gothic Light"/>
        </w:rPr>
        <w:t>.</w:t>
      </w:r>
      <w:r w:rsidR="00CF1716">
        <w:rPr>
          <w:rFonts w:eastAsia="Yu Gothic Light"/>
        </w:rPr>
        <w:t xml:space="preserve"> </w:t>
      </w:r>
      <w:r w:rsidR="0008479E">
        <w:rPr>
          <w:rFonts w:eastAsia="Yu Gothic Light"/>
        </w:rPr>
        <w:t>Practicalities</w:t>
      </w:r>
      <w:r w:rsidR="00CF1716">
        <w:rPr>
          <w:rFonts w:eastAsia="Yu Gothic Light"/>
        </w:rPr>
        <w:t xml:space="preserve"> such</w:t>
      </w:r>
      <w:r w:rsidRPr="007719AD">
        <w:rPr>
          <w:rFonts w:eastAsia="Yu Gothic Light"/>
        </w:rPr>
        <w:t xml:space="preserve"> as housing, employment for spouses and partners, and schooling options all weigh into a person’s willingness to move to a regional</w:t>
      </w:r>
      <w:r w:rsidR="00DD02E3">
        <w:rPr>
          <w:rFonts w:eastAsia="Yu Gothic Light"/>
        </w:rPr>
        <w:t>, rural</w:t>
      </w:r>
      <w:r w:rsidRPr="007719AD">
        <w:rPr>
          <w:rFonts w:eastAsia="Yu Gothic Light"/>
        </w:rPr>
        <w:t xml:space="preserve"> or remote location and can be difficult to resolve.</w:t>
      </w:r>
    </w:p>
    <w:p w14:paraId="6D567A59" w14:textId="04108705" w:rsidR="00DA1C41" w:rsidRDefault="00DC21DF" w:rsidP="00DA1C41">
      <w:pPr>
        <w:rPr>
          <w:rFonts w:eastAsia="Yu Gothic Light"/>
        </w:rPr>
      </w:pPr>
      <w:r>
        <w:rPr>
          <w:rFonts w:eastAsia="Yu Gothic Light"/>
        </w:rPr>
        <w:t xml:space="preserve">Regional, rural and remote communities need to be able to </w:t>
      </w:r>
      <w:r w:rsidR="007E672A">
        <w:rPr>
          <w:rFonts w:eastAsia="Yu Gothic Light"/>
        </w:rPr>
        <w:t xml:space="preserve">draw on their existing population by </w:t>
      </w:r>
      <w:r w:rsidR="00283BFE">
        <w:rPr>
          <w:rFonts w:eastAsia="Yu Gothic Light"/>
        </w:rPr>
        <w:t>providing people</w:t>
      </w:r>
      <w:r w:rsidR="0097241F">
        <w:rPr>
          <w:rFonts w:eastAsia="Yu Gothic Light"/>
        </w:rPr>
        <w:t xml:space="preserve"> </w:t>
      </w:r>
      <w:r w:rsidR="007E672A">
        <w:rPr>
          <w:rFonts w:eastAsia="Yu Gothic Light"/>
        </w:rPr>
        <w:t xml:space="preserve">with the </w:t>
      </w:r>
      <w:r w:rsidR="0003008B">
        <w:rPr>
          <w:rFonts w:eastAsia="Yu Gothic Light"/>
        </w:rPr>
        <w:t xml:space="preserve">education and training they need to </w:t>
      </w:r>
      <w:r w:rsidR="0019719E">
        <w:rPr>
          <w:rFonts w:eastAsia="Yu Gothic Light"/>
        </w:rPr>
        <w:t xml:space="preserve">work as ECEC </w:t>
      </w:r>
      <w:r w:rsidR="00C64AAD">
        <w:rPr>
          <w:rFonts w:eastAsia="Yu Gothic Light"/>
        </w:rPr>
        <w:t>educators</w:t>
      </w:r>
      <w:r w:rsidR="0019719E">
        <w:rPr>
          <w:rFonts w:eastAsia="Yu Gothic Light"/>
        </w:rPr>
        <w:t>. However, m</w:t>
      </w:r>
      <w:r w:rsidR="004D4CF2" w:rsidRPr="004D4CF2">
        <w:rPr>
          <w:rFonts w:eastAsia="Yu Gothic Light"/>
        </w:rPr>
        <w:t xml:space="preserve">any stakeholders have reflected on the unfortunate consequences </w:t>
      </w:r>
      <w:r w:rsidR="00EE17FD">
        <w:rPr>
          <w:rFonts w:eastAsia="Yu Gothic Light"/>
        </w:rPr>
        <w:t>that</w:t>
      </w:r>
      <w:r w:rsidR="004D4CF2" w:rsidRPr="004D4CF2">
        <w:rPr>
          <w:rFonts w:eastAsia="Yu Gothic Light"/>
        </w:rPr>
        <w:t xml:space="preserve"> a lack of local training options can have. Not only are there barriers to relocating to obtain required training, but when people do relocate </w:t>
      </w:r>
      <w:r w:rsidR="009A4562" w:rsidRPr="00283BFE">
        <w:rPr>
          <w:rFonts w:eastAsia="Yu Gothic Light"/>
        </w:rPr>
        <w:t>away from the regions</w:t>
      </w:r>
      <w:r w:rsidR="009A4562">
        <w:rPr>
          <w:rFonts w:eastAsia="Yu Gothic Light"/>
        </w:rPr>
        <w:t xml:space="preserve"> </w:t>
      </w:r>
      <w:r w:rsidR="004D4CF2" w:rsidRPr="004D4CF2">
        <w:rPr>
          <w:rFonts w:eastAsia="Yu Gothic Light"/>
        </w:rPr>
        <w:t>to study they do not always return to the regions and bring their newly acquired skills back with them.</w:t>
      </w:r>
      <w:r w:rsidR="00DA1C41" w:rsidRPr="00DA1C41">
        <w:rPr>
          <w:rFonts w:eastAsia="Yu Gothic Light"/>
        </w:rPr>
        <w:t xml:space="preserve"> </w:t>
      </w:r>
    </w:p>
    <w:p w14:paraId="0700AE97" w14:textId="39276953" w:rsidR="004159D8" w:rsidRPr="00660DC1" w:rsidRDefault="00C544C1" w:rsidP="004159D8">
      <w:pPr>
        <w:rPr>
          <w:rFonts w:eastAsia="Yu Gothic Light"/>
        </w:rPr>
      </w:pPr>
      <w:r w:rsidRPr="00660DC1">
        <w:t xml:space="preserve">Stakeholders have </w:t>
      </w:r>
      <w:r w:rsidR="0069364F" w:rsidRPr="00660DC1">
        <w:t xml:space="preserve">also </w:t>
      </w:r>
      <w:r w:rsidRPr="00660DC1">
        <w:t>d</w:t>
      </w:r>
      <w:r w:rsidR="009A2997" w:rsidRPr="00660DC1">
        <w:t xml:space="preserve">iscussed how the minimum education requirements for ECEC educators can heighten workforce pressures and affect access to ECEC for families. </w:t>
      </w:r>
      <w:r w:rsidR="003C5FF6">
        <w:t xml:space="preserve">For example, in centre-based services, </w:t>
      </w:r>
      <w:r w:rsidR="003C5FF6" w:rsidRPr="00110A18">
        <w:t>50</w:t>
      </w:r>
      <w:r w:rsidR="00D22BC1">
        <w:t xml:space="preserve"> per cent</w:t>
      </w:r>
      <w:r w:rsidR="00D22BC1" w:rsidRPr="00110A18">
        <w:t xml:space="preserve"> </w:t>
      </w:r>
      <w:r w:rsidR="003C5FF6" w:rsidRPr="00110A18">
        <w:t xml:space="preserve">of educators </w:t>
      </w:r>
      <w:r w:rsidR="003C5FF6">
        <w:t>in a service</w:t>
      </w:r>
      <w:r w:rsidR="003C5FF6" w:rsidRPr="00110A18">
        <w:t xml:space="preserve"> must have, or be actively working towards, an approved diploma level education and care qualification</w:t>
      </w:r>
      <w:r w:rsidR="003C5FF6">
        <w:t>.</w:t>
      </w:r>
      <w:hyperlink r:id="rId57" w:history="1">
        <w:r w:rsidR="003C5FF6" w:rsidRPr="00FD520E">
          <w:rPr>
            <w:rStyle w:val="Hyperlink"/>
            <w:color w:val="auto"/>
            <w:vertAlign w:val="superscript"/>
          </w:rPr>
          <w:footnoteReference w:id="33"/>
        </w:r>
      </w:hyperlink>
      <w:r w:rsidR="003C5FF6" w:rsidRPr="00110A18">
        <w:t xml:space="preserve"> </w:t>
      </w:r>
      <w:r w:rsidR="009A2997" w:rsidRPr="00660DC1">
        <w:t xml:space="preserve">For smaller providers, these requirements, </w:t>
      </w:r>
      <w:r w:rsidR="006555D6">
        <w:t xml:space="preserve">combined </w:t>
      </w:r>
      <w:r w:rsidR="00761AB1">
        <w:t>with</w:t>
      </w:r>
      <w:r w:rsidR="009A2997" w:rsidRPr="00660DC1">
        <w:t xml:space="preserve"> the </w:t>
      </w:r>
      <w:r w:rsidR="00761AB1">
        <w:t>entry</w:t>
      </w:r>
      <w:r w:rsidR="009A2997" w:rsidRPr="00660DC1">
        <w:t xml:space="preserve"> requirements to </w:t>
      </w:r>
      <w:r w:rsidR="00715A4C">
        <w:t>be admitted into</w:t>
      </w:r>
      <w:r w:rsidR="009A2997" w:rsidRPr="00660DC1">
        <w:t xml:space="preserve"> diploma level study</w:t>
      </w:r>
      <w:r w:rsidR="00024F27">
        <w:t xml:space="preserve"> (discussed below)</w:t>
      </w:r>
      <w:r w:rsidR="009A2997" w:rsidRPr="00660DC1">
        <w:t xml:space="preserve">, can </w:t>
      </w:r>
      <w:r w:rsidR="000A5D52">
        <w:t xml:space="preserve">prevent </w:t>
      </w:r>
      <w:r w:rsidR="009A2997" w:rsidRPr="00660DC1">
        <w:t xml:space="preserve">experienced long-term ECEC educators </w:t>
      </w:r>
      <w:r w:rsidR="000A5D52">
        <w:t xml:space="preserve">from </w:t>
      </w:r>
      <w:r w:rsidR="0068363E">
        <w:t>partic</w:t>
      </w:r>
      <w:r w:rsidR="00FE132D">
        <w:t>ipating in the workforce</w:t>
      </w:r>
      <w:r w:rsidR="006B6B73">
        <w:t>.</w:t>
      </w:r>
    </w:p>
    <w:p w14:paraId="46995875" w14:textId="3F05047C" w:rsidR="001354DF" w:rsidRDefault="00660DC1" w:rsidP="009A2997">
      <w:r w:rsidRPr="00660DC1">
        <w:t>T</w:t>
      </w:r>
      <w:r w:rsidR="009A2997" w:rsidRPr="00660DC1">
        <w:t xml:space="preserve">he Commissioner’s submission </w:t>
      </w:r>
      <w:r w:rsidR="00427078">
        <w:t xml:space="preserve">in response </w:t>
      </w:r>
      <w:r w:rsidR="009A2997" w:rsidRPr="00660DC1">
        <w:t>to the Productivity Commission</w:t>
      </w:r>
      <w:r w:rsidR="003755CB">
        <w:t xml:space="preserve"> ECEC</w:t>
      </w:r>
      <w:r w:rsidR="009A2997" w:rsidRPr="00660DC1">
        <w:t xml:space="preserve"> </w:t>
      </w:r>
      <w:r w:rsidR="00427078">
        <w:t>inquiry draft report</w:t>
      </w:r>
      <w:r w:rsidR="009A2997" w:rsidRPr="00660DC1">
        <w:t xml:space="preserve"> encouraged an investigation of providing students undertaking an ECEC qualification with paid placements where they temporarily relocate to a regional, rural or remote area to complete a </w:t>
      </w:r>
      <w:r w:rsidR="009A2997" w:rsidRPr="00080D9C">
        <w:t>placement.</w:t>
      </w:r>
      <w:r w:rsidR="007E4270" w:rsidRPr="00080D9C">
        <w:t xml:space="preserve"> </w:t>
      </w:r>
      <w:r w:rsidR="001354DF" w:rsidRPr="00080D9C">
        <w:t xml:space="preserve">The new Practicum Exchange Living Allowance will become available in early 2025 and provide </w:t>
      </w:r>
      <w:r w:rsidR="009520C8" w:rsidRPr="00080D9C">
        <w:t xml:space="preserve">a payment to </w:t>
      </w:r>
      <w:r w:rsidR="001354DF" w:rsidRPr="00080D9C">
        <w:t>eligible ECEC educators, who have used the Practicum Exchange network website to arrange their practicum and are undertaking an exchange in a regional, rural or remote area other than their home location.</w:t>
      </w:r>
      <w:hyperlink r:id="rId58" w:history="1">
        <w:r w:rsidR="002942CB" w:rsidRPr="00FD520E">
          <w:rPr>
            <w:rStyle w:val="Hyperlink"/>
            <w:color w:val="auto"/>
            <w:vertAlign w:val="superscript"/>
          </w:rPr>
          <w:footnoteReference w:id="34"/>
        </w:r>
      </w:hyperlink>
      <w:r w:rsidR="001354DF" w:rsidRPr="00080D9C">
        <w:t xml:space="preserve"> This will provide much needed support for ECEC educators training in regional, rural and remote communities.</w:t>
      </w:r>
    </w:p>
    <w:p w14:paraId="0E4D6F69" w14:textId="22FD09D2" w:rsidR="00894A47" w:rsidRPr="00894A47" w:rsidRDefault="00894A47" w:rsidP="00894A47">
      <w:pPr>
        <w:pStyle w:val="Heading4"/>
      </w:pPr>
      <w:r w:rsidRPr="00894A47">
        <w:t>Recognition of Prior Learning</w:t>
      </w:r>
    </w:p>
    <w:p w14:paraId="18F7FEDE" w14:textId="37F18C23" w:rsidR="00464EDB" w:rsidRDefault="00DD209C" w:rsidP="00DE5ABC">
      <w:pPr>
        <w:rPr>
          <w:rFonts w:eastAsia="Yu Gothic Light"/>
        </w:rPr>
      </w:pPr>
      <w:r>
        <w:rPr>
          <w:rFonts w:eastAsia="Yu Gothic Light"/>
        </w:rPr>
        <w:t>S</w:t>
      </w:r>
      <w:r w:rsidR="00DE5ABC" w:rsidRPr="008C00A0">
        <w:rPr>
          <w:rFonts w:eastAsia="Yu Gothic Light"/>
        </w:rPr>
        <w:t xml:space="preserve">takeholders have also raised challenges with the process of gaining Recognition of Prior Learning (RPL) </w:t>
      </w:r>
      <w:r w:rsidR="00DE5ABC">
        <w:rPr>
          <w:rFonts w:eastAsia="Yu Gothic Light"/>
        </w:rPr>
        <w:t xml:space="preserve">for </w:t>
      </w:r>
      <w:r w:rsidR="00DE5ABC" w:rsidRPr="008C00A0">
        <w:rPr>
          <w:rFonts w:eastAsia="Yu Gothic Light"/>
        </w:rPr>
        <w:t>educators with a Certificate III in ECEC who wish to upgrade their qualification to a Diploma in ECEC</w:t>
      </w:r>
      <w:r w:rsidR="00DE5ABC">
        <w:rPr>
          <w:rFonts w:eastAsia="Yu Gothic Light"/>
        </w:rPr>
        <w:t xml:space="preserve">, especially </w:t>
      </w:r>
      <w:r w:rsidR="00DE5ABC" w:rsidRPr="008C00A0">
        <w:rPr>
          <w:rFonts w:eastAsia="Yu Gothic Light"/>
        </w:rPr>
        <w:t xml:space="preserve">when their Certificate III is not recent. </w:t>
      </w:r>
      <w:r w:rsidR="00DE5ABC">
        <w:rPr>
          <w:rFonts w:eastAsia="Yu Gothic Light"/>
        </w:rPr>
        <w:t>These educators are required to provide extensive documentation and evidence</w:t>
      </w:r>
      <w:r w:rsidR="009B1DC5">
        <w:rPr>
          <w:rFonts w:eastAsia="Yu Gothic Light"/>
        </w:rPr>
        <w:t xml:space="preserve"> to obtain RPL</w:t>
      </w:r>
      <w:r w:rsidR="000559D9">
        <w:rPr>
          <w:rFonts w:eastAsia="Yu Gothic Light"/>
        </w:rPr>
        <w:t>. The Commissioner has heard that this</w:t>
      </w:r>
      <w:r w:rsidR="007A505A">
        <w:rPr>
          <w:rFonts w:eastAsia="Yu Gothic Light"/>
        </w:rPr>
        <w:t xml:space="preserve"> </w:t>
      </w:r>
      <w:r w:rsidR="00DE5ABC">
        <w:rPr>
          <w:rFonts w:eastAsia="Yu Gothic Light"/>
        </w:rPr>
        <w:t xml:space="preserve">leads some educators to instead redo their Certificate III, increasing the cost and time taken to attain the Diploma, or not pursue the Diploma at all. </w:t>
      </w:r>
    </w:p>
    <w:p w14:paraId="2952D07A" w14:textId="67CF30F2" w:rsidR="00DE5ABC" w:rsidRDefault="004A1D84" w:rsidP="00DE5ABC">
      <w:pPr>
        <w:rPr>
          <w:rFonts w:eastAsia="Yu Gothic Light"/>
        </w:rPr>
      </w:pPr>
      <w:r>
        <w:rPr>
          <w:rFonts w:eastAsia="Yu Gothic Light"/>
        </w:rPr>
        <w:t xml:space="preserve">The Commissioner’s submission to </w:t>
      </w:r>
      <w:r w:rsidR="001E1A5B">
        <w:rPr>
          <w:rFonts w:eastAsia="Yu Gothic Light"/>
        </w:rPr>
        <w:t xml:space="preserve">the </w:t>
      </w:r>
      <w:r w:rsidR="000B51B6" w:rsidRPr="11BF54B8">
        <w:rPr>
          <w:rFonts w:ascii="Calibri" w:eastAsia="Aptos" w:hAnsi="Calibri" w:cs="Calibri"/>
          <w:color w:val="000000" w:themeColor="text1"/>
        </w:rPr>
        <w:t>Jobs and Skills Australia</w:t>
      </w:r>
      <w:r w:rsidR="000B51B6" w:rsidRPr="651A815D">
        <w:rPr>
          <w:rFonts w:ascii="Calibri" w:eastAsia="Aptos" w:hAnsi="Calibri" w:cs="Calibri"/>
          <w:color w:val="000000" w:themeColor="text1"/>
        </w:rPr>
        <w:t xml:space="preserve"> </w:t>
      </w:r>
      <w:r w:rsidR="009964CE">
        <w:rPr>
          <w:rFonts w:eastAsia="Yu Gothic Light"/>
        </w:rPr>
        <w:t xml:space="preserve">ECEC </w:t>
      </w:r>
      <w:r w:rsidR="00A86888">
        <w:rPr>
          <w:rFonts w:eastAsia="Yu Gothic Light"/>
        </w:rPr>
        <w:t>Workforce</w:t>
      </w:r>
      <w:r w:rsidR="009964CE">
        <w:rPr>
          <w:rFonts w:eastAsia="Yu Gothic Light"/>
        </w:rPr>
        <w:t xml:space="preserve"> </w:t>
      </w:r>
      <w:r w:rsidR="00C56660">
        <w:rPr>
          <w:rFonts w:eastAsia="Yu Gothic Light"/>
        </w:rPr>
        <w:t>Capacity Study</w:t>
      </w:r>
      <w:r w:rsidR="004E2103">
        <w:rPr>
          <w:rFonts w:eastAsia="Yu Gothic Light"/>
        </w:rPr>
        <w:t xml:space="preserve"> recommended </w:t>
      </w:r>
      <w:r w:rsidR="00B16EFC">
        <w:rPr>
          <w:rFonts w:eastAsia="Yu Gothic Light"/>
        </w:rPr>
        <w:t xml:space="preserve">investigating </w:t>
      </w:r>
      <w:r w:rsidR="004054DB">
        <w:rPr>
          <w:rFonts w:eastAsia="Yu Gothic Light"/>
        </w:rPr>
        <w:t>improvements to</w:t>
      </w:r>
      <w:r w:rsidR="004E2103" w:rsidRPr="004E2103">
        <w:rPr>
          <w:rFonts w:eastAsia="Yu Gothic Light"/>
        </w:rPr>
        <w:t xml:space="preserve"> the RPL process to reduce barriers to upgrading qualifications to a Diploma in ECEC for educators who hold a superseded Certificate III in ECEC (one obtained before 1 July 2013).</w:t>
      </w:r>
    </w:p>
    <w:p w14:paraId="552955DB" w14:textId="7723BE95" w:rsidR="00CF7F8E" w:rsidRDefault="004054DB" w:rsidP="00DE5ABC">
      <w:pPr>
        <w:rPr>
          <w:rFonts w:eastAsia="Yu Gothic Light"/>
        </w:rPr>
      </w:pPr>
      <w:r>
        <w:rPr>
          <w:rFonts w:eastAsia="Yu Gothic Light"/>
        </w:rPr>
        <w:lastRenderedPageBreak/>
        <w:t>Th</w:t>
      </w:r>
      <w:r w:rsidR="00BB00AD">
        <w:rPr>
          <w:rFonts w:eastAsia="Yu Gothic Light"/>
        </w:rPr>
        <w:t>e</w:t>
      </w:r>
      <w:r w:rsidR="00AF39D5">
        <w:rPr>
          <w:rFonts w:eastAsia="Yu Gothic Light"/>
        </w:rPr>
        <w:t xml:space="preserve"> </w:t>
      </w:r>
      <w:r w:rsidR="009457AD">
        <w:rPr>
          <w:rFonts w:eastAsia="Yu Gothic Light"/>
        </w:rPr>
        <w:t>Workforce Capacity S</w:t>
      </w:r>
      <w:r w:rsidR="00AF39D5">
        <w:rPr>
          <w:rFonts w:eastAsia="Yu Gothic Light"/>
        </w:rPr>
        <w:t>tudy</w:t>
      </w:r>
      <w:r w:rsidR="000428C4">
        <w:rPr>
          <w:rFonts w:eastAsia="Yu Gothic Light"/>
        </w:rPr>
        <w:t xml:space="preserve"> final report</w:t>
      </w:r>
      <w:r w:rsidR="00114313">
        <w:rPr>
          <w:rFonts w:eastAsia="Yu Gothic Light"/>
        </w:rPr>
        <w:t xml:space="preserve"> notes</w:t>
      </w:r>
      <w:r w:rsidR="00DE5ABC">
        <w:rPr>
          <w:rFonts w:eastAsia="Yu Gothic Light"/>
        </w:rPr>
        <w:t xml:space="preserve"> that there is little recognition of prior learning and</w:t>
      </w:r>
      <w:r w:rsidR="00866228">
        <w:rPr>
          <w:rFonts w:eastAsia="Yu Gothic Light"/>
        </w:rPr>
        <w:t xml:space="preserve"> on-the-job</w:t>
      </w:r>
      <w:r w:rsidR="00DE5ABC">
        <w:rPr>
          <w:rFonts w:eastAsia="Yu Gothic Light"/>
        </w:rPr>
        <w:t xml:space="preserve"> experience across ECEC training pathways, </w:t>
      </w:r>
      <w:r w:rsidR="003E55C5">
        <w:rPr>
          <w:rFonts w:eastAsia="Yu Gothic Light"/>
        </w:rPr>
        <w:t xml:space="preserve">which is disincentivising upskilling and contributing to the shortage of </w:t>
      </w:r>
      <w:r w:rsidR="00D0660B">
        <w:rPr>
          <w:rFonts w:eastAsia="Yu Gothic Light"/>
        </w:rPr>
        <w:t xml:space="preserve">experienced </w:t>
      </w:r>
      <w:r w:rsidR="000B357F">
        <w:rPr>
          <w:rFonts w:eastAsia="Yu Gothic Light"/>
        </w:rPr>
        <w:t xml:space="preserve">ECEC educators with Diploma </w:t>
      </w:r>
      <w:r w:rsidR="00C51C25">
        <w:rPr>
          <w:rFonts w:eastAsia="Yu Gothic Light"/>
        </w:rPr>
        <w:t>qualifications.</w:t>
      </w:r>
      <w:hyperlink r:id="rId59" w:history="1">
        <w:r w:rsidR="00DE5ABC" w:rsidRPr="00FD520E">
          <w:rPr>
            <w:rStyle w:val="Hyperlink"/>
            <w:rFonts w:eastAsia="Yu Gothic Light"/>
            <w:color w:val="auto"/>
            <w:vertAlign w:val="superscript"/>
          </w:rPr>
          <w:footnoteReference w:id="35"/>
        </w:r>
      </w:hyperlink>
      <w:r w:rsidR="00DE5ABC">
        <w:rPr>
          <w:rFonts w:eastAsia="Yu Gothic Light"/>
        </w:rPr>
        <w:t xml:space="preserve"> </w:t>
      </w:r>
      <w:r w:rsidR="009C0838">
        <w:rPr>
          <w:rFonts w:eastAsia="Yu Gothic Light"/>
        </w:rPr>
        <w:t>This</w:t>
      </w:r>
      <w:r w:rsidR="002235CB">
        <w:rPr>
          <w:rFonts w:eastAsia="Yu Gothic Light"/>
        </w:rPr>
        <w:t xml:space="preserve"> is likely to result in increased pressure on the regional, rural and remote educators who do hold Diplomas</w:t>
      </w:r>
      <w:r w:rsidR="005E2675">
        <w:rPr>
          <w:rFonts w:eastAsia="Yu Gothic Light"/>
        </w:rPr>
        <w:t xml:space="preserve"> in order</w:t>
      </w:r>
      <w:r w:rsidR="007F74DD">
        <w:rPr>
          <w:rFonts w:eastAsia="Yu Gothic Light"/>
        </w:rPr>
        <w:t xml:space="preserve"> to </w:t>
      </w:r>
      <w:r w:rsidR="005E2675">
        <w:rPr>
          <w:rFonts w:eastAsia="Yu Gothic Light"/>
        </w:rPr>
        <w:t>meet regulatory standards</w:t>
      </w:r>
      <w:r w:rsidR="00CF7F8E">
        <w:rPr>
          <w:rFonts w:eastAsia="Yu Gothic Light"/>
        </w:rPr>
        <w:t>.</w:t>
      </w:r>
      <w:hyperlink r:id="rId60" w:history="1">
        <w:r w:rsidR="00CF7F8E" w:rsidRPr="00FD520E">
          <w:rPr>
            <w:rStyle w:val="Hyperlink"/>
            <w:rFonts w:eastAsia="Yu Gothic Light"/>
            <w:color w:val="auto"/>
            <w:vertAlign w:val="superscript"/>
          </w:rPr>
          <w:footnoteReference w:id="36"/>
        </w:r>
      </w:hyperlink>
      <w:r w:rsidR="00CF7F8E">
        <w:rPr>
          <w:rFonts w:eastAsia="Yu Gothic Light"/>
        </w:rPr>
        <w:t xml:space="preserve"> </w:t>
      </w:r>
    </w:p>
    <w:p w14:paraId="6914972F" w14:textId="46B525DA" w:rsidR="00DE5ABC" w:rsidRDefault="00BB003A" w:rsidP="00DE5ABC">
      <w:pPr>
        <w:rPr>
          <w:rFonts w:eastAsia="Yu Gothic Light"/>
        </w:rPr>
      </w:pPr>
      <w:r>
        <w:rPr>
          <w:rFonts w:eastAsia="Yu Gothic Light"/>
        </w:rPr>
        <w:t xml:space="preserve">The Commissioner welcomes the </w:t>
      </w:r>
      <w:r w:rsidR="009457AD">
        <w:rPr>
          <w:rFonts w:eastAsia="Yu Gothic Light"/>
        </w:rPr>
        <w:t>Workforce Capacity</w:t>
      </w:r>
      <w:r>
        <w:rPr>
          <w:rFonts w:eastAsia="Yu Gothic Light"/>
        </w:rPr>
        <w:t xml:space="preserve"> </w:t>
      </w:r>
      <w:r w:rsidR="009457AD">
        <w:rPr>
          <w:rFonts w:eastAsia="Yu Gothic Light"/>
        </w:rPr>
        <w:t>S</w:t>
      </w:r>
      <w:r>
        <w:rPr>
          <w:rFonts w:eastAsia="Yu Gothic Light"/>
        </w:rPr>
        <w:t>tudy</w:t>
      </w:r>
      <w:r w:rsidR="00DE5ABC">
        <w:rPr>
          <w:rFonts w:eastAsia="Yu Gothic Light"/>
        </w:rPr>
        <w:t xml:space="preserve"> recommendation that regulators consider changes that would </w:t>
      </w:r>
      <w:r w:rsidR="00A672F1">
        <w:rPr>
          <w:rFonts w:eastAsia="Yu Gothic Light"/>
        </w:rPr>
        <w:t>incentivise</w:t>
      </w:r>
      <w:r w:rsidR="00DE5ABC">
        <w:rPr>
          <w:rFonts w:eastAsia="Yu Gothic Light"/>
        </w:rPr>
        <w:t xml:space="preserve"> better RPL, including finding ways to recognise an </w:t>
      </w:r>
      <w:r w:rsidR="000428C4">
        <w:rPr>
          <w:rFonts w:eastAsia="Yu Gothic Light"/>
        </w:rPr>
        <w:t>educator’s</w:t>
      </w:r>
      <w:r w:rsidR="00DE5ABC">
        <w:rPr>
          <w:rFonts w:eastAsia="Yu Gothic Light"/>
        </w:rPr>
        <w:t xml:space="preserve"> practical experience when they wish to pursue ECEC related higher education and VET level qualifications.</w:t>
      </w:r>
    </w:p>
    <w:p w14:paraId="746F1286" w14:textId="7D7BDC56" w:rsidR="007D2DD7" w:rsidRDefault="00FE4841">
      <w:pPr>
        <w:rPr>
          <w:rFonts w:eastAsia="Yu Gothic Light"/>
        </w:rPr>
      </w:pPr>
      <w:r>
        <w:rPr>
          <w:rFonts w:eastAsia="Yu Gothic Light"/>
        </w:rPr>
        <w:t>The Commissioner also welcomes the Productivity Commission</w:t>
      </w:r>
      <w:r w:rsidR="00D84F47">
        <w:rPr>
          <w:rFonts w:eastAsia="Yu Gothic Light"/>
        </w:rPr>
        <w:t xml:space="preserve"> ECEC i</w:t>
      </w:r>
      <w:r w:rsidR="009A4562">
        <w:rPr>
          <w:rFonts w:eastAsia="Yu Gothic Light"/>
        </w:rPr>
        <w:t xml:space="preserve">nquiry report </w:t>
      </w:r>
      <w:r w:rsidR="00DD7DF9">
        <w:rPr>
          <w:rFonts w:eastAsia="Yu Gothic Light"/>
        </w:rPr>
        <w:t>recommendation to re-examine entry requirements for Diploma courses for people who already hold a Certificate III qualification.</w:t>
      </w:r>
      <w:hyperlink r:id="rId61" w:history="1">
        <w:r w:rsidR="00CA203C" w:rsidRPr="00FD520E">
          <w:rPr>
            <w:rStyle w:val="Hyperlink"/>
            <w:rFonts w:eastAsia="Yu Gothic Light"/>
            <w:color w:val="auto"/>
            <w:vertAlign w:val="superscript"/>
          </w:rPr>
          <w:footnoteReference w:id="37"/>
        </w:r>
      </w:hyperlink>
      <w:r w:rsidR="007D2DD7">
        <w:rPr>
          <w:rFonts w:eastAsia="Yu Gothic Light"/>
        </w:rPr>
        <w:br w:type="page"/>
      </w:r>
    </w:p>
    <w:p w14:paraId="5C0F7279" w14:textId="59C67FE3" w:rsidR="000D555D" w:rsidRDefault="000D555D" w:rsidP="000D555D">
      <w:pPr>
        <w:pStyle w:val="Heading2"/>
        <w:rPr>
          <w:rFonts w:eastAsia="Yu Gothic Light"/>
          <w:u w:val="none"/>
        </w:rPr>
      </w:pPr>
      <w:bookmarkStart w:id="38" w:name="_Toc184984138"/>
      <w:r>
        <w:rPr>
          <w:rFonts w:eastAsia="Yu Gothic Light"/>
          <w:u w:val="none"/>
        </w:rPr>
        <w:lastRenderedPageBreak/>
        <w:t>SCHOOL EDUCATION</w:t>
      </w:r>
      <w:bookmarkEnd w:id="38"/>
    </w:p>
    <w:p w14:paraId="4B65B2A3" w14:textId="4BE65D70" w:rsidR="0081101C" w:rsidRDefault="00393E51" w:rsidP="009C70F5">
      <w:pPr>
        <w:rPr>
          <w:rFonts w:eastAsia="Times New Roman" w:cs="Calibri"/>
        </w:rPr>
      </w:pPr>
      <w:r w:rsidRPr="00097B67">
        <w:rPr>
          <w:rFonts w:eastAsia="Times New Roman" w:cs="Calibri"/>
        </w:rPr>
        <w:t>In regional</w:t>
      </w:r>
      <w:r w:rsidR="00FB1CF7">
        <w:rPr>
          <w:rFonts w:eastAsia="Times New Roman" w:cs="Calibri"/>
        </w:rPr>
        <w:t>, rural</w:t>
      </w:r>
      <w:r w:rsidRPr="00097B67">
        <w:rPr>
          <w:rFonts w:eastAsia="Times New Roman" w:cs="Calibri"/>
        </w:rPr>
        <w:t xml:space="preserve"> and remote Australia, schools are embedded in their local communities, creating a point of connection between students, parents, and the wider community. </w:t>
      </w:r>
      <w:r w:rsidR="007833B7">
        <w:rPr>
          <w:rFonts w:eastAsia="Times New Roman" w:cs="Calibri"/>
        </w:rPr>
        <w:t xml:space="preserve">As more families move to the regions to experience the benefits </w:t>
      </w:r>
      <w:r w:rsidR="00C405F7">
        <w:rPr>
          <w:rFonts w:eastAsia="Times New Roman" w:cs="Calibri"/>
        </w:rPr>
        <w:t xml:space="preserve">of living in closeknit regional communities, </w:t>
      </w:r>
      <w:r w:rsidR="005F6E71">
        <w:rPr>
          <w:rFonts w:eastAsia="Times New Roman" w:cs="Calibri"/>
        </w:rPr>
        <w:t xml:space="preserve">we need to ensure that </w:t>
      </w:r>
      <w:r w:rsidR="00AE4A54">
        <w:rPr>
          <w:rFonts w:eastAsia="Times New Roman" w:cs="Calibri"/>
        </w:rPr>
        <w:t xml:space="preserve">regional, rural and remote </w:t>
      </w:r>
      <w:r w:rsidR="005F6E71">
        <w:rPr>
          <w:rFonts w:eastAsia="Times New Roman" w:cs="Calibri"/>
        </w:rPr>
        <w:t xml:space="preserve">schools are </w:t>
      </w:r>
      <w:r w:rsidR="004F35B2">
        <w:rPr>
          <w:rFonts w:eastAsia="Times New Roman" w:cs="Calibri"/>
        </w:rPr>
        <w:t>able</w:t>
      </w:r>
      <w:r w:rsidR="005F6E71">
        <w:rPr>
          <w:rFonts w:eastAsia="Times New Roman" w:cs="Calibri"/>
        </w:rPr>
        <w:t xml:space="preserve"> to deliver the best</w:t>
      </w:r>
      <w:r w:rsidR="00AE4A54">
        <w:rPr>
          <w:rFonts w:eastAsia="Times New Roman" w:cs="Calibri"/>
        </w:rPr>
        <w:t xml:space="preserve"> outcomes for their students.</w:t>
      </w:r>
      <w:r w:rsidR="004F35B2">
        <w:rPr>
          <w:rFonts w:eastAsia="Times New Roman" w:cs="Calibri"/>
        </w:rPr>
        <w:t xml:space="preserve"> </w:t>
      </w:r>
      <w:r w:rsidR="00A3362E">
        <w:rPr>
          <w:rFonts w:eastAsia="Times New Roman" w:cs="Calibri"/>
        </w:rPr>
        <w:t xml:space="preserve">The future Australian workforce will rely more heavily on skilled workers and </w:t>
      </w:r>
      <w:r w:rsidR="00885898">
        <w:rPr>
          <w:rFonts w:eastAsia="Times New Roman" w:cs="Calibri"/>
        </w:rPr>
        <w:t xml:space="preserve">our regional, </w:t>
      </w:r>
      <w:r w:rsidR="00152A88">
        <w:rPr>
          <w:rFonts w:eastAsia="Times New Roman" w:cs="Calibri"/>
        </w:rPr>
        <w:t xml:space="preserve">rural </w:t>
      </w:r>
      <w:r w:rsidR="00885898">
        <w:rPr>
          <w:rFonts w:eastAsia="Times New Roman" w:cs="Calibri"/>
        </w:rPr>
        <w:t xml:space="preserve">and </w:t>
      </w:r>
      <w:r w:rsidR="00152A88">
        <w:rPr>
          <w:rFonts w:eastAsia="Times New Roman" w:cs="Calibri"/>
        </w:rPr>
        <w:t>remote</w:t>
      </w:r>
      <w:r w:rsidR="00885898">
        <w:rPr>
          <w:rFonts w:eastAsia="Times New Roman" w:cs="Calibri"/>
        </w:rPr>
        <w:t xml:space="preserve"> schools must be able to help students navigate the pathways to </w:t>
      </w:r>
      <w:r w:rsidR="00930CED">
        <w:rPr>
          <w:rFonts w:eastAsia="Times New Roman" w:cs="Calibri"/>
        </w:rPr>
        <w:t xml:space="preserve">work in </w:t>
      </w:r>
      <w:r w:rsidR="00B178A5">
        <w:rPr>
          <w:rFonts w:eastAsia="Times New Roman" w:cs="Calibri"/>
        </w:rPr>
        <w:t xml:space="preserve">existing and </w:t>
      </w:r>
      <w:r w:rsidR="00930CED">
        <w:rPr>
          <w:rFonts w:eastAsia="Times New Roman" w:cs="Calibri"/>
        </w:rPr>
        <w:t>new areas.</w:t>
      </w:r>
    </w:p>
    <w:p w14:paraId="33F8D23B" w14:textId="057A2602" w:rsidR="00C413F3" w:rsidRDefault="002A5B2A" w:rsidP="009C70F5">
      <w:pPr>
        <w:rPr>
          <w:rFonts w:eastAsia="Times New Roman" w:cs="Calibri"/>
        </w:rPr>
      </w:pPr>
      <w:r w:rsidRPr="009C4ECD">
        <w:rPr>
          <w:rFonts w:eastAsia="Times New Roman" w:cs="Calibri"/>
        </w:rPr>
        <w:t xml:space="preserve">There are challenges that still need to be addressed to </w:t>
      </w:r>
      <w:r w:rsidR="009C4ECD" w:rsidRPr="009C4ECD">
        <w:rPr>
          <w:rFonts w:eastAsia="Times New Roman" w:cs="Calibri"/>
        </w:rPr>
        <w:t xml:space="preserve">ensure students can </w:t>
      </w:r>
      <w:r w:rsidR="009E69B2">
        <w:rPr>
          <w:rFonts w:eastAsia="Times New Roman" w:cs="Calibri"/>
        </w:rPr>
        <w:t>access</w:t>
      </w:r>
      <w:r w:rsidR="009C4ECD" w:rsidRPr="009C4ECD">
        <w:rPr>
          <w:rFonts w:eastAsia="Times New Roman" w:cs="Calibri"/>
        </w:rPr>
        <w:t xml:space="preserve"> these opportunities</w:t>
      </w:r>
      <w:r w:rsidR="00DF09F7" w:rsidRPr="009C4ECD">
        <w:rPr>
          <w:rFonts w:eastAsia="Times New Roman" w:cs="Calibri"/>
        </w:rPr>
        <w:t>. Students in regional, rural and remote areas have consistently lower outcomes than their city counterparts. They attend school less</w:t>
      </w:r>
      <w:r w:rsidR="00DF09F7" w:rsidRPr="007E3C17">
        <w:rPr>
          <w:rFonts w:eastAsia="Times New Roman" w:cs="Calibri"/>
        </w:rPr>
        <w:t>, leave school earlier and require more learning support.</w:t>
      </w:r>
      <w:hyperlink r:id="rId62" w:history="1">
        <w:r w:rsidR="007520DB" w:rsidRPr="00FD520E">
          <w:rPr>
            <w:rStyle w:val="Hyperlink"/>
            <w:rFonts w:eastAsia="Times New Roman" w:cs="Calibri"/>
            <w:color w:val="auto"/>
            <w:vertAlign w:val="superscript"/>
          </w:rPr>
          <w:footnoteReference w:id="38"/>
        </w:r>
      </w:hyperlink>
      <w:r w:rsidR="00406E9B">
        <w:rPr>
          <w:rFonts w:eastAsia="Times New Roman" w:cs="Calibri"/>
        </w:rPr>
        <w:t xml:space="preserve"> Whilst </w:t>
      </w:r>
      <w:r w:rsidR="003B3314">
        <w:rPr>
          <w:rFonts w:eastAsia="Times New Roman" w:cs="Calibri"/>
        </w:rPr>
        <w:t>these outcomes are improving for some regional, rural and remote students</w:t>
      </w:r>
      <w:r w:rsidR="00864641">
        <w:rPr>
          <w:rFonts w:eastAsia="Times New Roman" w:cs="Calibri"/>
        </w:rPr>
        <w:t>, the</w:t>
      </w:r>
      <w:r w:rsidR="00BA2013">
        <w:rPr>
          <w:rFonts w:eastAsia="Times New Roman" w:cs="Calibri"/>
        </w:rPr>
        <w:t>re remains a persistent</w:t>
      </w:r>
      <w:r w:rsidR="00864641">
        <w:rPr>
          <w:rFonts w:eastAsia="Times New Roman" w:cs="Calibri"/>
        </w:rPr>
        <w:t xml:space="preserve"> </w:t>
      </w:r>
      <w:r w:rsidR="00D94B15">
        <w:rPr>
          <w:rFonts w:eastAsia="Times New Roman" w:cs="Calibri"/>
        </w:rPr>
        <w:t xml:space="preserve">gap to their </w:t>
      </w:r>
      <w:r w:rsidR="00134CF9">
        <w:rPr>
          <w:rFonts w:eastAsia="Times New Roman" w:cs="Calibri"/>
        </w:rPr>
        <w:t>metropolitan peers</w:t>
      </w:r>
      <w:r w:rsidR="00BA2013">
        <w:rPr>
          <w:rFonts w:eastAsia="Times New Roman" w:cs="Calibri"/>
        </w:rPr>
        <w:t xml:space="preserve">. This gap in </w:t>
      </w:r>
      <w:r w:rsidR="009D0C16">
        <w:rPr>
          <w:rFonts w:eastAsia="Times New Roman" w:cs="Calibri"/>
        </w:rPr>
        <w:t>educational outcomes</w:t>
      </w:r>
      <w:r w:rsidR="00BF723F">
        <w:rPr>
          <w:rFonts w:eastAsia="Times New Roman" w:cs="Calibri"/>
        </w:rPr>
        <w:t xml:space="preserve"> worsens</w:t>
      </w:r>
      <w:r w:rsidR="009D0C16">
        <w:rPr>
          <w:rFonts w:eastAsia="Times New Roman" w:cs="Calibri"/>
        </w:rPr>
        <w:t xml:space="preserve"> </w:t>
      </w:r>
      <w:r w:rsidR="00DF09F7" w:rsidRPr="00E52A38">
        <w:rPr>
          <w:rFonts w:eastAsia="Times New Roman" w:cs="Calibri"/>
        </w:rPr>
        <w:t>as remoteness</w:t>
      </w:r>
      <w:r w:rsidR="009D4F5D">
        <w:rPr>
          <w:rStyle w:val="CommentReference"/>
        </w:rPr>
        <w:t xml:space="preserve"> </w:t>
      </w:r>
      <w:r w:rsidR="00DF09F7" w:rsidRPr="00E52A38">
        <w:rPr>
          <w:rFonts w:eastAsia="Times New Roman" w:cs="Calibri"/>
        </w:rPr>
        <w:t xml:space="preserve">increases </w:t>
      </w:r>
      <w:r w:rsidR="0311B94E" w:rsidRPr="651A815D">
        <w:rPr>
          <w:rFonts w:eastAsia="Times New Roman" w:cs="Calibri"/>
        </w:rPr>
        <w:t xml:space="preserve">and </w:t>
      </w:r>
      <w:r w:rsidR="001B19E0" w:rsidRPr="651A815D">
        <w:rPr>
          <w:rFonts w:eastAsia="Times New Roman" w:cs="Calibri"/>
        </w:rPr>
        <w:t>compound</w:t>
      </w:r>
      <w:r w:rsidR="3CAB0414" w:rsidRPr="651A815D">
        <w:rPr>
          <w:rFonts w:eastAsia="Times New Roman" w:cs="Calibri"/>
        </w:rPr>
        <w:t>s</w:t>
      </w:r>
      <w:r w:rsidR="001B19E0" w:rsidRPr="651A815D">
        <w:rPr>
          <w:rFonts w:eastAsia="Times New Roman" w:cs="Calibri"/>
        </w:rPr>
        <w:t xml:space="preserve"> if </w:t>
      </w:r>
      <w:r w:rsidR="00DF09F7" w:rsidRPr="00E52A38">
        <w:rPr>
          <w:rFonts w:eastAsia="Times New Roman" w:cs="Calibri"/>
        </w:rPr>
        <w:t>students are also from another</w:t>
      </w:r>
      <w:r w:rsidR="00B2785B">
        <w:rPr>
          <w:rFonts w:eastAsia="Times New Roman" w:cs="Calibri"/>
        </w:rPr>
        <w:t xml:space="preserve"> equity</w:t>
      </w:r>
      <w:r w:rsidR="00DF09F7" w:rsidRPr="00E52A38">
        <w:rPr>
          <w:rFonts w:eastAsia="Times New Roman" w:cs="Calibri"/>
        </w:rPr>
        <w:t xml:space="preserve"> cohort, such as First Nations.</w:t>
      </w:r>
      <w:hyperlink r:id="rId63" w:history="1">
        <w:r w:rsidR="002D043E" w:rsidRPr="00FD520E">
          <w:rPr>
            <w:rStyle w:val="Hyperlink"/>
            <w:rFonts w:eastAsia="Times New Roman" w:cs="Calibri"/>
            <w:color w:val="auto"/>
            <w:vertAlign w:val="superscript"/>
          </w:rPr>
          <w:footnoteReference w:id="39"/>
        </w:r>
      </w:hyperlink>
      <w:r w:rsidR="00C413F3">
        <w:rPr>
          <w:rFonts w:eastAsia="Times New Roman" w:cs="Calibri"/>
        </w:rPr>
        <w:t xml:space="preserve"> </w:t>
      </w:r>
      <w:r w:rsidR="0085077F">
        <w:rPr>
          <w:rFonts w:eastAsia="Times New Roman" w:cs="Calibri"/>
        </w:rPr>
        <w:t xml:space="preserve">Regional, rural and remote communities generally face greater issues accessing secondary education than primary education. </w:t>
      </w:r>
      <w:r w:rsidR="007F5B24">
        <w:rPr>
          <w:rFonts w:eastAsia="Times New Roman" w:cs="Calibri"/>
        </w:rPr>
        <w:t>T</w:t>
      </w:r>
      <w:r w:rsidR="00575938">
        <w:rPr>
          <w:rFonts w:eastAsia="Times New Roman" w:cs="Calibri"/>
        </w:rPr>
        <w:t>he</w:t>
      </w:r>
      <w:r w:rsidR="002653EC">
        <w:rPr>
          <w:rFonts w:eastAsia="Times New Roman" w:cs="Calibri"/>
        </w:rPr>
        <w:t xml:space="preserve"> </w:t>
      </w:r>
      <w:r w:rsidR="00AA283B">
        <w:rPr>
          <w:rFonts w:eastAsia="Times New Roman" w:cs="Calibri"/>
        </w:rPr>
        <w:t>challenges</w:t>
      </w:r>
      <w:r w:rsidR="00575938">
        <w:rPr>
          <w:rFonts w:eastAsia="Times New Roman" w:cs="Calibri"/>
        </w:rPr>
        <w:t xml:space="preserve"> of</w:t>
      </w:r>
      <w:r w:rsidR="00AA283B">
        <w:rPr>
          <w:rFonts w:eastAsia="Times New Roman" w:cs="Calibri"/>
        </w:rPr>
        <w:t xml:space="preserve"> accessing education and staffing schools are more pronounced in regional, rural and remote areas</w:t>
      </w:r>
      <w:r w:rsidR="007F5B24">
        <w:rPr>
          <w:rFonts w:eastAsia="Times New Roman" w:cs="Calibri"/>
        </w:rPr>
        <w:t xml:space="preserve"> for secondary </w:t>
      </w:r>
      <w:r w:rsidR="001D78EE">
        <w:rPr>
          <w:rFonts w:eastAsia="Times New Roman" w:cs="Calibri"/>
        </w:rPr>
        <w:t>schools</w:t>
      </w:r>
      <w:r w:rsidR="007F5B24">
        <w:rPr>
          <w:rFonts w:eastAsia="Times New Roman" w:cs="Calibri"/>
        </w:rPr>
        <w:t xml:space="preserve"> than primary schools</w:t>
      </w:r>
      <w:r w:rsidR="00AA283B">
        <w:rPr>
          <w:rFonts w:eastAsia="Times New Roman" w:cs="Calibri"/>
        </w:rPr>
        <w:t>.</w:t>
      </w:r>
      <w:hyperlink r:id="rId64" w:history="1">
        <w:r w:rsidR="000F3D67" w:rsidRPr="00FD520E">
          <w:rPr>
            <w:rStyle w:val="Hyperlink"/>
            <w:rFonts w:eastAsia="Times New Roman" w:cs="Calibri"/>
            <w:color w:val="auto"/>
            <w:vertAlign w:val="superscript"/>
          </w:rPr>
          <w:footnoteReference w:id="40"/>
        </w:r>
      </w:hyperlink>
    </w:p>
    <w:p w14:paraId="1E3CCE7A" w14:textId="63068102" w:rsidR="00305A96" w:rsidRDefault="00554E8D" w:rsidP="009C70F5">
      <w:pPr>
        <w:rPr>
          <w:rFonts w:eastAsia="Times New Roman" w:cs="Calibri"/>
        </w:rPr>
      </w:pPr>
      <w:r w:rsidRPr="00554E8D">
        <w:rPr>
          <w:rFonts w:eastAsia="Times New Roman" w:cs="Calibri"/>
        </w:rPr>
        <w:t>In this chapter, innovative examples of good practice show how regional</w:t>
      </w:r>
      <w:r w:rsidR="0059008D" w:rsidRPr="651A815D">
        <w:rPr>
          <w:rFonts w:eastAsia="Times New Roman" w:cs="Calibri"/>
        </w:rPr>
        <w:t>, rural and remote</w:t>
      </w:r>
      <w:r w:rsidRPr="00554E8D">
        <w:rPr>
          <w:rFonts w:eastAsia="Times New Roman" w:cs="Calibri"/>
        </w:rPr>
        <w:t xml:space="preserve"> communities are leading</w:t>
      </w:r>
      <w:r w:rsidR="53254A1D" w:rsidRPr="00554E8D">
        <w:rPr>
          <w:rFonts w:eastAsia="Times New Roman" w:cs="Calibri"/>
        </w:rPr>
        <w:t xml:space="preserve"> the</w:t>
      </w:r>
      <w:r w:rsidRPr="00554E8D">
        <w:rPr>
          <w:rFonts w:eastAsia="Times New Roman" w:cs="Calibri"/>
        </w:rPr>
        <w:t xml:space="preserve"> </w:t>
      </w:r>
      <w:r w:rsidR="009D4F5D" w:rsidRPr="002D6BB9">
        <w:rPr>
          <w:rFonts w:eastAsia="Times New Roman" w:cs="Calibri"/>
        </w:rPr>
        <w:t xml:space="preserve">implementation of </w:t>
      </w:r>
      <w:r w:rsidRPr="00554E8D">
        <w:rPr>
          <w:rFonts w:eastAsia="Times New Roman" w:cs="Calibri"/>
        </w:rPr>
        <w:t xml:space="preserve">solutions to the challenges they face; from accessing </w:t>
      </w:r>
      <w:r w:rsidR="001466CD">
        <w:rPr>
          <w:rFonts w:eastAsia="Times New Roman" w:cs="Calibri"/>
        </w:rPr>
        <w:t>education</w:t>
      </w:r>
      <w:r w:rsidRPr="00554E8D">
        <w:rPr>
          <w:rFonts w:eastAsia="Times New Roman" w:cs="Calibri"/>
        </w:rPr>
        <w:t>, achieving comparable education outcomes to metropolitan students, and attracting and retaining teachers in the regions.</w:t>
      </w:r>
    </w:p>
    <w:p w14:paraId="4EAAF601" w14:textId="70247F33" w:rsidR="00305A96" w:rsidRPr="00D25B90" w:rsidRDefault="00305A96" w:rsidP="00305A96">
      <w:pPr>
        <w:pStyle w:val="Heading3-NotinTOC"/>
      </w:pPr>
      <w:r w:rsidRPr="00DD4BB3">
        <w:t>Accessing education</w:t>
      </w:r>
      <w:r>
        <w:t xml:space="preserve"> in </w:t>
      </w:r>
      <w:r w:rsidR="00DD4BB3">
        <w:t>the regions</w:t>
      </w:r>
      <w:r w:rsidR="009D4F5D">
        <w:t xml:space="preserve"> </w:t>
      </w:r>
    </w:p>
    <w:p w14:paraId="2757228E" w14:textId="1099D7B8" w:rsidR="005733B9" w:rsidRDefault="00305A96" w:rsidP="009C70F5">
      <w:pPr>
        <w:rPr>
          <w:rFonts w:eastAsia="Times New Roman" w:cs="Calibri"/>
        </w:rPr>
      </w:pPr>
      <w:r>
        <w:rPr>
          <w:rFonts w:eastAsia="Times New Roman" w:cs="Calibri"/>
        </w:rPr>
        <w:t xml:space="preserve">The further you get away from the city, the less </w:t>
      </w:r>
      <w:r w:rsidR="00A91D8C">
        <w:rPr>
          <w:rFonts w:eastAsia="Times New Roman" w:cs="Calibri"/>
        </w:rPr>
        <w:t>choi</w:t>
      </w:r>
      <w:r w:rsidR="00E30281">
        <w:rPr>
          <w:rFonts w:eastAsia="Times New Roman" w:cs="Calibri"/>
        </w:rPr>
        <w:t>ce</w:t>
      </w:r>
      <w:r w:rsidR="00F164F0">
        <w:rPr>
          <w:rFonts w:eastAsia="Times New Roman" w:cs="Calibri"/>
        </w:rPr>
        <w:t xml:space="preserve"> </w:t>
      </w:r>
      <w:r w:rsidR="00E30281">
        <w:rPr>
          <w:rFonts w:eastAsia="Times New Roman" w:cs="Calibri"/>
        </w:rPr>
        <w:t>families</w:t>
      </w:r>
      <w:r w:rsidR="00F164F0">
        <w:rPr>
          <w:rFonts w:eastAsia="Times New Roman" w:cs="Calibri"/>
        </w:rPr>
        <w:t xml:space="preserve"> have </w:t>
      </w:r>
      <w:r w:rsidR="00E30281">
        <w:rPr>
          <w:rFonts w:eastAsia="Times New Roman" w:cs="Calibri"/>
        </w:rPr>
        <w:t>for their child</w:t>
      </w:r>
      <w:r w:rsidR="002A6075">
        <w:rPr>
          <w:rFonts w:eastAsia="Times New Roman" w:cs="Calibri"/>
        </w:rPr>
        <w:t>ren</w:t>
      </w:r>
      <w:r w:rsidR="00E30281">
        <w:rPr>
          <w:rFonts w:eastAsia="Times New Roman" w:cs="Calibri"/>
        </w:rPr>
        <w:t>’s education</w:t>
      </w:r>
      <w:r>
        <w:rPr>
          <w:rFonts w:eastAsia="Times New Roman" w:cs="Calibri"/>
        </w:rPr>
        <w:t xml:space="preserve">. </w:t>
      </w:r>
      <w:r w:rsidRPr="00C8625A">
        <w:rPr>
          <w:rFonts w:eastAsia="Times New Roman" w:cs="Calibri"/>
        </w:rPr>
        <w:t xml:space="preserve">Whilst it may not be feasible for primary and secondary schools to be </w:t>
      </w:r>
      <w:r w:rsidR="00E30281" w:rsidRPr="00C8625A">
        <w:rPr>
          <w:rFonts w:eastAsia="Times New Roman" w:cs="Calibri"/>
        </w:rPr>
        <w:t>loca</w:t>
      </w:r>
      <w:r w:rsidRPr="00C8625A">
        <w:rPr>
          <w:rFonts w:eastAsia="Times New Roman" w:cs="Calibri"/>
        </w:rPr>
        <w:t xml:space="preserve">ted in all remote locations, </w:t>
      </w:r>
      <w:r w:rsidR="00A2095F" w:rsidRPr="00C8625A">
        <w:rPr>
          <w:rFonts w:eastAsia="Times New Roman" w:cs="Calibri"/>
        </w:rPr>
        <w:t xml:space="preserve">all levels of government need to work together to ensure that </w:t>
      </w:r>
      <w:r w:rsidRPr="00C8625A">
        <w:rPr>
          <w:rFonts w:eastAsia="Times New Roman" w:cs="Calibri"/>
        </w:rPr>
        <w:t>children</w:t>
      </w:r>
      <w:r>
        <w:rPr>
          <w:rFonts w:eastAsia="Times New Roman" w:cs="Calibri"/>
        </w:rPr>
        <w:t xml:space="preserve"> in these communities have options available to them so they can</w:t>
      </w:r>
      <w:r w:rsidR="00C35234">
        <w:rPr>
          <w:rFonts w:eastAsia="Times New Roman" w:cs="Calibri"/>
        </w:rPr>
        <w:t xml:space="preserve"> realise their aspirations and</w:t>
      </w:r>
      <w:r w:rsidR="00A73724">
        <w:rPr>
          <w:rFonts w:eastAsia="Times New Roman" w:cs="Calibri"/>
        </w:rPr>
        <w:t xml:space="preserve"> make the most of </w:t>
      </w:r>
      <w:r w:rsidR="00412F6A">
        <w:rPr>
          <w:rFonts w:eastAsia="Times New Roman" w:cs="Calibri"/>
        </w:rPr>
        <w:t>the benefits and opportunities that education provides.</w:t>
      </w:r>
      <w:r>
        <w:rPr>
          <w:rFonts w:eastAsia="Times New Roman" w:cs="Calibri"/>
        </w:rPr>
        <w:t xml:space="preserve"> </w:t>
      </w:r>
      <w:r w:rsidR="002708B5" w:rsidRPr="00F90431">
        <w:rPr>
          <w:rFonts w:eastAsia="Times New Roman" w:cs="Calibri"/>
        </w:rPr>
        <w:t>This includes providing opportunities for First Nations students in regional</w:t>
      </w:r>
      <w:r w:rsidR="00F90431" w:rsidRPr="00F90431">
        <w:rPr>
          <w:rFonts w:eastAsia="Times New Roman" w:cs="Calibri"/>
        </w:rPr>
        <w:t>, rural</w:t>
      </w:r>
      <w:r w:rsidR="002708B5" w:rsidRPr="00F90431">
        <w:rPr>
          <w:rFonts w:eastAsia="Times New Roman" w:cs="Calibri"/>
        </w:rPr>
        <w:t xml:space="preserve"> and remote communities to be able to remain On Country to </w:t>
      </w:r>
      <w:r w:rsidR="00291B9B" w:rsidRPr="00F90431">
        <w:rPr>
          <w:rFonts w:eastAsia="Times New Roman" w:cs="Calibri"/>
        </w:rPr>
        <w:t xml:space="preserve">undertake </w:t>
      </w:r>
      <w:r w:rsidR="00291B9B" w:rsidRPr="00F90431">
        <w:rPr>
          <w:rFonts w:eastAsia="Times New Roman" w:cs="Calibri"/>
        </w:rPr>
        <w:lastRenderedPageBreak/>
        <w:t>their schooling</w:t>
      </w:r>
      <w:r w:rsidR="002708B5">
        <w:rPr>
          <w:rFonts w:eastAsia="Times New Roman" w:cs="Calibri"/>
        </w:rPr>
        <w:t>.</w:t>
      </w:r>
      <w:r>
        <w:rPr>
          <w:rFonts w:eastAsia="Times New Roman" w:cs="Calibri"/>
        </w:rPr>
        <w:t xml:space="preserve"> It is</w:t>
      </w:r>
      <w:r w:rsidR="00C35234">
        <w:rPr>
          <w:rFonts w:eastAsia="Times New Roman" w:cs="Calibri"/>
        </w:rPr>
        <w:t xml:space="preserve"> unacceptable</w:t>
      </w:r>
      <w:r>
        <w:rPr>
          <w:rFonts w:eastAsia="Times New Roman" w:cs="Calibri"/>
        </w:rPr>
        <w:t xml:space="preserve"> that a child growing up in remote Australia </w:t>
      </w:r>
      <w:r w:rsidR="00DB3C19">
        <w:rPr>
          <w:rFonts w:eastAsia="Times New Roman" w:cs="Calibri"/>
        </w:rPr>
        <w:t>be unable</w:t>
      </w:r>
      <w:r>
        <w:rPr>
          <w:rFonts w:eastAsia="Times New Roman" w:cs="Calibri"/>
        </w:rPr>
        <w:t xml:space="preserve"> to succeed and realise their full potential based on an inability to access education. </w:t>
      </w:r>
    </w:p>
    <w:p w14:paraId="06A2BA5B" w14:textId="405EA895" w:rsidR="00C57F5D" w:rsidRDefault="00FC2142" w:rsidP="0009672D">
      <w:pPr>
        <w:pStyle w:val="Heading4"/>
        <w:rPr>
          <w:rFonts w:eastAsia="Times New Roman" w:cs="Calibri"/>
        </w:rPr>
      </w:pPr>
      <w:r w:rsidRPr="00FC2142">
        <w:t>Access to transport</w:t>
      </w:r>
    </w:p>
    <w:p w14:paraId="615671B1" w14:textId="5B23A5C4" w:rsidR="00305A96" w:rsidRDefault="008A5666" w:rsidP="009C70F5">
      <w:pPr>
        <w:rPr>
          <w:rFonts w:eastAsia="Times New Roman" w:cs="Calibri"/>
        </w:rPr>
      </w:pPr>
      <w:r w:rsidRPr="651A815D">
        <w:rPr>
          <w:rFonts w:eastAsia="Times New Roman" w:cs="Calibri"/>
        </w:rPr>
        <w:t xml:space="preserve">Many students living in regional, rural and remote areas live long distances from their schools and rely on bus services to get to and from school each day. </w:t>
      </w:r>
      <w:r w:rsidR="00A9642A" w:rsidRPr="651A815D">
        <w:rPr>
          <w:rFonts w:eastAsia="Times New Roman" w:cs="Calibri"/>
        </w:rPr>
        <w:t xml:space="preserve">Regional school buses play a vital role in connecting students in regional, rural and remote communities to their education. Across Australia, there are thousands of dedicated bus routes which support </w:t>
      </w:r>
      <w:r w:rsidR="5DEC871F" w:rsidRPr="651A815D">
        <w:rPr>
          <w:rFonts w:eastAsia="Times New Roman" w:cs="Calibri"/>
        </w:rPr>
        <w:t>students'</w:t>
      </w:r>
      <w:r w:rsidR="002817FF">
        <w:rPr>
          <w:rFonts w:eastAsia="Times New Roman" w:cs="Calibri"/>
        </w:rPr>
        <w:t xml:space="preserve"> </w:t>
      </w:r>
      <w:r w:rsidR="002817FF" w:rsidRPr="00C007AF">
        <w:rPr>
          <w:rFonts w:eastAsia="Times New Roman" w:cs="Calibri"/>
        </w:rPr>
        <w:t>school</w:t>
      </w:r>
      <w:r w:rsidR="00A9642A" w:rsidRPr="651A815D">
        <w:rPr>
          <w:rFonts w:eastAsia="Times New Roman" w:cs="Calibri"/>
        </w:rPr>
        <w:t xml:space="preserve"> attendance. </w:t>
      </w:r>
      <w:r w:rsidRPr="651A815D">
        <w:rPr>
          <w:rFonts w:eastAsia="Times New Roman" w:cs="Calibri"/>
        </w:rPr>
        <w:t>In N</w:t>
      </w:r>
      <w:r w:rsidR="00330427">
        <w:rPr>
          <w:rFonts w:eastAsia="Times New Roman" w:cs="Calibri"/>
        </w:rPr>
        <w:t xml:space="preserve">ew </w:t>
      </w:r>
      <w:r w:rsidRPr="651A815D">
        <w:rPr>
          <w:rFonts w:eastAsia="Times New Roman" w:cs="Calibri"/>
        </w:rPr>
        <w:t>S</w:t>
      </w:r>
      <w:r w:rsidR="00330427">
        <w:rPr>
          <w:rFonts w:eastAsia="Times New Roman" w:cs="Calibri"/>
        </w:rPr>
        <w:t xml:space="preserve">outh </w:t>
      </w:r>
      <w:r w:rsidRPr="651A815D">
        <w:rPr>
          <w:rFonts w:eastAsia="Times New Roman" w:cs="Calibri"/>
        </w:rPr>
        <w:t>W</w:t>
      </w:r>
      <w:r w:rsidR="00330427">
        <w:rPr>
          <w:rFonts w:eastAsia="Times New Roman" w:cs="Calibri"/>
        </w:rPr>
        <w:t>ales</w:t>
      </w:r>
      <w:r w:rsidRPr="651A815D">
        <w:rPr>
          <w:rFonts w:eastAsia="Times New Roman" w:cs="Calibri"/>
        </w:rPr>
        <w:t xml:space="preserve"> alone, school students make up 90 per cent of </w:t>
      </w:r>
      <w:r w:rsidR="00DE4E8D" w:rsidRPr="651A815D">
        <w:rPr>
          <w:rFonts w:eastAsia="Times New Roman" w:cs="Calibri"/>
        </w:rPr>
        <w:t>passengers</w:t>
      </w:r>
      <w:r w:rsidRPr="651A815D">
        <w:rPr>
          <w:rFonts w:eastAsia="Times New Roman" w:cs="Calibri"/>
        </w:rPr>
        <w:t xml:space="preserve"> on buses in the regions.</w:t>
      </w:r>
      <w:hyperlink r:id="rId65" w:history="1">
        <w:r w:rsidR="00B5650E" w:rsidRPr="00FD520E">
          <w:rPr>
            <w:rStyle w:val="Hyperlink"/>
            <w:rFonts w:eastAsia="Times New Roman" w:cs="Calibri"/>
            <w:color w:val="auto"/>
            <w:vertAlign w:val="superscript"/>
          </w:rPr>
          <w:footnoteReference w:id="41"/>
        </w:r>
      </w:hyperlink>
      <w:r w:rsidRPr="651A815D">
        <w:rPr>
          <w:rFonts w:eastAsia="Times New Roman" w:cs="Calibri"/>
        </w:rPr>
        <w:t xml:space="preserve"> </w:t>
      </w:r>
    </w:p>
    <w:p w14:paraId="3464BC83" w14:textId="13E42219" w:rsidR="007D5939" w:rsidRDefault="003464CC" w:rsidP="009C70F5">
      <w:pPr>
        <w:rPr>
          <w:rFonts w:eastAsia="Times New Roman" w:cs="Calibri"/>
        </w:rPr>
      </w:pPr>
      <w:r w:rsidRPr="003464CC">
        <w:rPr>
          <w:rFonts w:eastAsia="Times New Roman" w:cs="Calibri"/>
        </w:rPr>
        <w:t>Most Australian jurisdictions have identified challenges with their bus systems. Western Australia, Victoria, N</w:t>
      </w:r>
      <w:r w:rsidR="00E81E32">
        <w:rPr>
          <w:rFonts w:eastAsia="Times New Roman" w:cs="Calibri"/>
        </w:rPr>
        <w:t xml:space="preserve">ew </w:t>
      </w:r>
      <w:r w:rsidRPr="003464CC">
        <w:rPr>
          <w:rFonts w:eastAsia="Times New Roman" w:cs="Calibri"/>
        </w:rPr>
        <w:t>S</w:t>
      </w:r>
      <w:r w:rsidR="00E81E32">
        <w:rPr>
          <w:rFonts w:eastAsia="Times New Roman" w:cs="Calibri"/>
        </w:rPr>
        <w:t xml:space="preserve">outh </w:t>
      </w:r>
      <w:r w:rsidRPr="003464CC">
        <w:rPr>
          <w:rFonts w:eastAsia="Times New Roman" w:cs="Calibri"/>
        </w:rPr>
        <w:t>W</w:t>
      </w:r>
      <w:r w:rsidR="00E81E32">
        <w:rPr>
          <w:rFonts w:eastAsia="Times New Roman" w:cs="Calibri"/>
        </w:rPr>
        <w:t>ales</w:t>
      </w:r>
      <w:r w:rsidRPr="003464CC">
        <w:rPr>
          <w:rFonts w:eastAsia="Times New Roman" w:cs="Calibri"/>
        </w:rPr>
        <w:t xml:space="preserve"> and South Australia have conducted reviews into regional, rural and remote school bus services, and investigated issues facing regional school buses.</w:t>
      </w:r>
      <w:hyperlink r:id="rId66" w:history="1">
        <w:r w:rsidR="00F70887" w:rsidRPr="00FD520E">
          <w:rPr>
            <w:rStyle w:val="Hyperlink"/>
            <w:rFonts w:eastAsia="Times New Roman" w:cs="Calibri"/>
            <w:color w:val="auto"/>
            <w:vertAlign w:val="superscript"/>
          </w:rPr>
          <w:footnoteReference w:id="42"/>
        </w:r>
      </w:hyperlink>
      <w:r w:rsidR="00C007AF" w:rsidRPr="003C03F3">
        <w:rPr>
          <w:rFonts w:ascii="Calibri" w:eastAsia="Aptos" w:hAnsi="Calibri" w:cs="Calibri"/>
          <w:color w:val="000000" w:themeColor="text1"/>
        </w:rPr>
        <w:t xml:space="preserve"> </w:t>
      </w:r>
      <w:r w:rsidRPr="003464CC">
        <w:rPr>
          <w:rFonts w:eastAsia="Times New Roman" w:cs="Calibri"/>
        </w:rPr>
        <w:t xml:space="preserve">In May 2023, the </w:t>
      </w:r>
      <w:r w:rsidR="00E81E32" w:rsidRPr="003464CC">
        <w:rPr>
          <w:rFonts w:eastAsia="Times New Roman" w:cs="Calibri"/>
        </w:rPr>
        <w:t>N</w:t>
      </w:r>
      <w:r w:rsidR="00E81E32">
        <w:rPr>
          <w:rFonts w:eastAsia="Times New Roman" w:cs="Calibri"/>
        </w:rPr>
        <w:t xml:space="preserve">ew </w:t>
      </w:r>
      <w:r w:rsidR="00E81E32" w:rsidRPr="003464CC">
        <w:rPr>
          <w:rFonts w:eastAsia="Times New Roman" w:cs="Calibri"/>
        </w:rPr>
        <w:t>S</w:t>
      </w:r>
      <w:r w:rsidR="00E81E32">
        <w:rPr>
          <w:rFonts w:eastAsia="Times New Roman" w:cs="Calibri"/>
        </w:rPr>
        <w:t xml:space="preserve">outh </w:t>
      </w:r>
      <w:r w:rsidR="00E81E32" w:rsidRPr="003464CC">
        <w:rPr>
          <w:rFonts w:eastAsia="Times New Roman" w:cs="Calibri"/>
        </w:rPr>
        <w:t>W</w:t>
      </w:r>
      <w:r w:rsidR="00E81E32">
        <w:rPr>
          <w:rFonts w:eastAsia="Times New Roman" w:cs="Calibri"/>
        </w:rPr>
        <w:t>ales</w:t>
      </w:r>
      <w:r w:rsidR="00E81E32" w:rsidRPr="003464CC">
        <w:rPr>
          <w:rFonts w:eastAsia="Times New Roman" w:cs="Calibri"/>
        </w:rPr>
        <w:t xml:space="preserve"> </w:t>
      </w:r>
      <w:r w:rsidRPr="003464CC">
        <w:rPr>
          <w:rFonts w:eastAsia="Times New Roman" w:cs="Calibri"/>
        </w:rPr>
        <w:t>Government established the Bus Industry Taskforce</w:t>
      </w:r>
      <w:r w:rsidR="002B0FDF">
        <w:rPr>
          <w:rFonts w:eastAsia="Times New Roman" w:cs="Calibri"/>
        </w:rPr>
        <w:t xml:space="preserve"> which</w:t>
      </w:r>
      <w:r w:rsidRPr="003464CC">
        <w:rPr>
          <w:rFonts w:eastAsia="Times New Roman" w:cs="Calibri"/>
        </w:rPr>
        <w:t xml:space="preserve"> highlighted that bus services in regional areas were not meeting the needs of students. </w:t>
      </w:r>
      <w:r w:rsidR="00BE1079">
        <w:rPr>
          <w:rFonts w:eastAsia="Times New Roman" w:cs="Calibri"/>
        </w:rPr>
        <w:t>Feedback from the sector found that</w:t>
      </w:r>
      <w:r w:rsidRPr="003464CC">
        <w:rPr>
          <w:rFonts w:eastAsia="Times New Roman" w:cs="Calibri"/>
        </w:rPr>
        <w:t xml:space="preserve"> students were arriving up to 30 minutes </w:t>
      </w:r>
      <w:r w:rsidR="00B2785B" w:rsidRPr="003464CC">
        <w:rPr>
          <w:rFonts w:eastAsia="Times New Roman" w:cs="Calibri"/>
        </w:rPr>
        <w:t>late or</w:t>
      </w:r>
      <w:r w:rsidRPr="003464CC">
        <w:rPr>
          <w:rFonts w:eastAsia="Times New Roman" w:cs="Calibri"/>
        </w:rPr>
        <w:t xml:space="preserve"> needing to finish school 30 minutes early in order to make the bus home.</w:t>
      </w:r>
      <w:hyperlink r:id="rId67" w:history="1">
        <w:r w:rsidR="00BE1079" w:rsidRPr="00FD520E">
          <w:rPr>
            <w:rStyle w:val="Hyperlink"/>
            <w:rFonts w:ascii="Calibri" w:eastAsia="Aptos" w:hAnsi="Calibri" w:cs="Calibri"/>
            <w:color w:val="000000"/>
            <w:vertAlign w:val="superscript"/>
          </w:rPr>
          <w:footnoteReference w:id="43"/>
        </w:r>
      </w:hyperlink>
      <w:r w:rsidRPr="003464CC">
        <w:rPr>
          <w:rFonts w:eastAsia="Times New Roman" w:cs="Calibri"/>
        </w:rPr>
        <w:t xml:space="preserve"> The Taskforce also found that many students reported spending over 10 hours a week or more on a </w:t>
      </w:r>
      <w:r w:rsidR="00B2785B" w:rsidRPr="003464CC">
        <w:rPr>
          <w:rFonts w:eastAsia="Times New Roman" w:cs="Calibri"/>
        </w:rPr>
        <w:t>bus and</w:t>
      </w:r>
      <w:r w:rsidRPr="003464CC">
        <w:rPr>
          <w:rFonts w:eastAsia="Times New Roman" w:cs="Calibri"/>
        </w:rPr>
        <w:t xml:space="preserve"> recommended a need to establish more bus routes.</w:t>
      </w:r>
      <w:hyperlink r:id="rId68" w:history="1">
        <w:r w:rsidR="007D66D1" w:rsidRPr="00FD520E">
          <w:rPr>
            <w:rStyle w:val="Hyperlink"/>
            <w:rFonts w:eastAsia="Times New Roman" w:cs="Calibri"/>
            <w:color w:val="auto"/>
            <w:vertAlign w:val="superscript"/>
          </w:rPr>
          <w:footnoteReference w:id="44"/>
        </w:r>
      </w:hyperlink>
      <w:r w:rsidRPr="003464CC">
        <w:rPr>
          <w:rFonts w:eastAsia="Times New Roman" w:cs="Calibri"/>
        </w:rPr>
        <w:t xml:space="preserve"> </w:t>
      </w:r>
    </w:p>
    <w:p w14:paraId="5FCEBA6E" w14:textId="5467E0AC" w:rsidR="00A6672C" w:rsidRDefault="00B5650E" w:rsidP="00943036">
      <w:pPr>
        <w:pStyle w:val="Normal-BeforeTable"/>
      </w:pPr>
      <w:r w:rsidRPr="651A815D">
        <w:t xml:space="preserve">Aligning bus timetabling and bus routes to fit community needs </w:t>
      </w:r>
      <w:r w:rsidR="002817FF" w:rsidRPr="0033427D">
        <w:t>would</w:t>
      </w:r>
      <w:r w:rsidR="002817FF">
        <w:t xml:space="preserve"> </w:t>
      </w:r>
      <w:r w:rsidRPr="651A815D">
        <w:t>support</w:t>
      </w:r>
      <w:r w:rsidR="00E16050">
        <w:t xml:space="preserve"> school attendance in the regions and</w:t>
      </w:r>
      <w:r w:rsidR="00F97A9D">
        <w:t xml:space="preserve"> </w:t>
      </w:r>
      <w:r w:rsidR="001F03DA">
        <w:t>help</w:t>
      </w:r>
      <w:r w:rsidRPr="651A815D">
        <w:t xml:space="preserve"> students</w:t>
      </w:r>
      <w:r w:rsidR="00541AD1">
        <w:t xml:space="preserve"> to access</w:t>
      </w:r>
      <w:r w:rsidR="00812AD8">
        <w:t xml:space="preserve"> the full range of educational opportunities</w:t>
      </w:r>
      <w:r w:rsidR="00B91514">
        <w:t xml:space="preserve">. </w:t>
      </w:r>
      <w:r w:rsidR="007D5939" w:rsidRPr="651A815D">
        <w:t xml:space="preserve">If school buses are </w:t>
      </w:r>
      <w:r w:rsidR="0038579A" w:rsidRPr="651A815D">
        <w:t>picking up students</w:t>
      </w:r>
      <w:r w:rsidR="007D5939" w:rsidRPr="651A815D">
        <w:t xml:space="preserve"> </w:t>
      </w:r>
      <w:r w:rsidR="00EA68E9" w:rsidRPr="651A815D">
        <w:t>once school has already started or has yet to finish</w:t>
      </w:r>
      <w:r w:rsidR="007D5939" w:rsidRPr="651A815D">
        <w:t>,</w:t>
      </w:r>
      <w:r w:rsidR="0038579A" w:rsidRPr="651A815D">
        <w:t xml:space="preserve"> these</w:t>
      </w:r>
      <w:r w:rsidR="007D5939" w:rsidRPr="651A815D">
        <w:t xml:space="preserve"> students </w:t>
      </w:r>
      <w:r w:rsidR="002D54A3">
        <w:t xml:space="preserve">are </w:t>
      </w:r>
      <w:r w:rsidR="007D5939" w:rsidRPr="651A815D">
        <w:t>miss</w:t>
      </w:r>
      <w:r w:rsidR="002D54A3">
        <w:t>ing</w:t>
      </w:r>
      <w:r w:rsidR="007D5939" w:rsidRPr="651A815D">
        <w:t xml:space="preserve"> out on vital </w:t>
      </w:r>
      <w:r w:rsidR="00CE6436">
        <w:t>class time</w:t>
      </w:r>
      <w:r w:rsidR="007D5939" w:rsidRPr="651A815D">
        <w:t xml:space="preserve">. </w:t>
      </w:r>
    </w:p>
    <w:tbl>
      <w:tblPr>
        <w:tblStyle w:val="REC-IssueforConsideration"/>
        <w:tblW w:w="0" w:type="auto"/>
        <w:tblLook w:val="0420" w:firstRow="1" w:lastRow="0" w:firstColumn="0" w:lastColumn="0" w:noHBand="0" w:noVBand="1"/>
      </w:tblPr>
      <w:tblGrid>
        <w:gridCol w:w="8980"/>
      </w:tblGrid>
      <w:tr w:rsidR="007A6A1B" w:rsidRPr="00A1636F" w14:paraId="067CACD6"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616AB769" w14:textId="36F7EA47" w:rsidR="007A6A1B" w:rsidRPr="00197D62" w:rsidRDefault="007A6A1B">
            <w:pPr>
              <w:rPr>
                <w:rFonts w:eastAsia="Calibri" w:cs="Arial"/>
                <w:b w:val="0"/>
                <w:bCs/>
                <w:szCs w:val="24"/>
              </w:rPr>
            </w:pPr>
            <w:r w:rsidRPr="00197D62">
              <w:rPr>
                <w:rFonts w:eastAsia="Calibri" w:cs="Arial"/>
                <w:bCs/>
                <w:szCs w:val="24"/>
              </w:rPr>
              <w:t xml:space="preserve">Issue for Consideration </w:t>
            </w:r>
            <w:r w:rsidR="00FD78F6">
              <w:rPr>
                <w:rFonts w:eastAsia="Calibri" w:cs="Arial"/>
                <w:bCs/>
                <w:szCs w:val="24"/>
              </w:rPr>
              <w:t>9</w:t>
            </w:r>
          </w:p>
          <w:p w14:paraId="560B31A7" w14:textId="1A08C5B5" w:rsidR="007A6A1B" w:rsidRPr="00A1636F" w:rsidRDefault="007A6A1B">
            <w:pPr>
              <w:tabs>
                <w:tab w:val="left" w:pos="1640"/>
              </w:tabs>
            </w:pPr>
            <w:r w:rsidRPr="007A6A1B">
              <w:rPr>
                <w:b w:val="0"/>
                <w:bCs/>
                <w:szCs w:val="24"/>
              </w:rPr>
              <w:t xml:space="preserve">States and territories to consider, through </w:t>
            </w:r>
            <w:r w:rsidR="00EE65B6">
              <w:rPr>
                <w:b w:val="0"/>
                <w:bCs/>
                <w:szCs w:val="24"/>
              </w:rPr>
              <w:t>the</w:t>
            </w:r>
            <w:r w:rsidRPr="007A6A1B">
              <w:rPr>
                <w:b w:val="0"/>
                <w:bCs/>
                <w:szCs w:val="24"/>
              </w:rPr>
              <w:t xml:space="preserve"> Education Ministers Meeting, the transport needs of regional, rural and remote students to ensure access to appropriate and timely school bus services.</w:t>
            </w:r>
          </w:p>
        </w:tc>
      </w:tr>
    </w:tbl>
    <w:p w14:paraId="222B1BFF" w14:textId="500391EE" w:rsidR="00A6672C" w:rsidRPr="0009672D" w:rsidRDefault="005127BD" w:rsidP="0009672D">
      <w:pPr>
        <w:pStyle w:val="Heading4"/>
      </w:pPr>
      <w:r>
        <w:t>Accessing education from home</w:t>
      </w:r>
    </w:p>
    <w:p w14:paraId="4A1C33EC" w14:textId="0D8863D7" w:rsidR="00B5650E" w:rsidRDefault="00B5650E" w:rsidP="009C70F5">
      <w:pPr>
        <w:rPr>
          <w:rFonts w:eastAsia="Times New Roman" w:cs="Calibri"/>
        </w:rPr>
      </w:pPr>
      <w:r w:rsidRPr="651A815D">
        <w:rPr>
          <w:rFonts w:eastAsia="Times New Roman" w:cs="Calibri"/>
        </w:rPr>
        <w:t xml:space="preserve">For students in remote locations where there is no access to a school, or the local school does not meet their needs, families need to make difficult decisions with significant impact on their financial position and living arrangements. They may move away from their community to be closer to </w:t>
      </w:r>
      <w:r w:rsidRPr="651A815D">
        <w:rPr>
          <w:rFonts w:eastAsia="Times New Roman" w:cs="Calibri"/>
        </w:rPr>
        <w:lastRenderedPageBreak/>
        <w:t>schools, undertake distance education or make the expensive decision to send their children to boarding school.</w:t>
      </w:r>
    </w:p>
    <w:p w14:paraId="2B1F86A3" w14:textId="1ACA85DA" w:rsidR="00684693" w:rsidRDefault="4C59EA37" w:rsidP="009C70F5">
      <w:pPr>
        <w:pStyle w:val="Normal-BeforeTable"/>
        <w:rPr>
          <w:rFonts w:eastAsia="Times New Roman"/>
        </w:rPr>
      </w:pPr>
      <w:r w:rsidRPr="00902C85">
        <w:rPr>
          <w:rFonts w:eastAsia="Times New Roman"/>
        </w:rPr>
        <w:t>Distance education is an important way for geographically isolated students to undertake study at home in their communities</w:t>
      </w:r>
      <w:r w:rsidR="00902C85" w:rsidRPr="00902C85">
        <w:rPr>
          <w:rFonts w:eastAsia="Times New Roman"/>
        </w:rPr>
        <w:t xml:space="preserve">. </w:t>
      </w:r>
      <w:r w:rsidR="00A6672C" w:rsidRPr="00902C85">
        <w:rPr>
          <w:rFonts w:eastAsia="Times New Roman"/>
        </w:rPr>
        <w:t xml:space="preserve">However, </w:t>
      </w:r>
      <w:r w:rsidR="1CD9E727" w:rsidRPr="00902C85">
        <w:rPr>
          <w:rFonts w:eastAsia="Times New Roman"/>
        </w:rPr>
        <w:t>p</w:t>
      </w:r>
      <w:r w:rsidR="00A6672C" w:rsidRPr="00902C85">
        <w:rPr>
          <w:rFonts w:eastAsia="Times New Roman"/>
        </w:rPr>
        <w:t xml:space="preserve">arents and carers </w:t>
      </w:r>
      <w:r w:rsidR="00B5650E">
        <w:rPr>
          <w:rFonts w:eastAsia="Times New Roman"/>
        </w:rPr>
        <w:t>are required to</w:t>
      </w:r>
      <w:r w:rsidR="00A6672C" w:rsidRPr="00902C85">
        <w:rPr>
          <w:rFonts w:eastAsia="Times New Roman"/>
        </w:rPr>
        <w:t xml:space="preserve"> sacrifice</w:t>
      </w:r>
      <w:r w:rsidR="00B5650E">
        <w:rPr>
          <w:rFonts w:eastAsia="Times New Roman"/>
        </w:rPr>
        <w:t xml:space="preserve"> their</w:t>
      </w:r>
      <w:r w:rsidR="00A6672C" w:rsidRPr="00902C85">
        <w:rPr>
          <w:rFonts w:eastAsia="Times New Roman"/>
        </w:rPr>
        <w:t xml:space="preserve"> time and income to supervise their child’s learning in the home or</w:t>
      </w:r>
      <w:r w:rsidR="00A6672C" w:rsidRPr="097AA467">
        <w:rPr>
          <w:rFonts w:eastAsia="Times New Roman"/>
        </w:rPr>
        <w:t xml:space="preserve"> hire a tutor</w:t>
      </w:r>
      <w:r w:rsidR="00B5650E">
        <w:rPr>
          <w:rFonts w:eastAsia="Times New Roman"/>
        </w:rPr>
        <w:t xml:space="preserve"> in order for their child to access distance education</w:t>
      </w:r>
      <w:r w:rsidR="00A6672C" w:rsidRPr="097AA467">
        <w:rPr>
          <w:rFonts w:eastAsia="Times New Roman"/>
        </w:rPr>
        <w:t xml:space="preserve">. </w:t>
      </w:r>
    </w:p>
    <w:p w14:paraId="30D8DBA3" w14:textId="53AAFCCD" w:rsidR="00684693" w:rsidRPr="00752085" w:rsidRDefault="0047187F" w:rsidP="00FE237A">
      <w:pPr>
        <w:pStyle w:val="Quote"/>
      </w:pPr>
      <w:r w:rsidRPr="00C8625A">
        <w:t>‘</w:t>
      </w:r>
      <w:r w:rsidR="00FE237A" w:rsidRPr="00C8625A">
        <w:t>It is compulsory that distance education children be supervised by an adult - the distance education tutor, who must be available and able to provide the practical, day-to-day supervision and support required for the effective delivery of a distance education program. The cost of providing this supervision is a major burden to the family, whether they are paying someone or by the loss of income incurred when a parent (usually the mother) gives up paid employment to provide this supervision</w:t>
      </w:r>
      <w:r w:rsidR="00684693" w:rsidRPr="00C8625A">
        <w:t>.</w:t>
      </w:r>
      <w:r w:rsidRPr="00A40891">
        <w:rPr>
          <w:color w:val="4472C4" w:themeColor="accent1"/>
        </w:rPr>
        <w:t>’</w:t>
      </w:r>
      <w:hyperlink r:id="rId69" w:history="1">
        <w:r w:rsidR="005238A1" w:rsidRPr="00A40891">
          <w:rPr>
            <w:rStyle w:val="Hyperlink"/>
            <w:i w:val="0"/>
            <w:color w:val="4472C4" w:themeColor="accent1"/>
            <w:vertAlign w:val="superscript"/>
          </w:rPr>
          <w:footnoteReference w:id="45"/>
        </w:r>
      </w:hyperlink>
    </w:p>
    <w:p w14:paraId="7CB5140D" w14:textId="66B7CF6C" w:rsidR="000128CB" w:rsidRDefault="00752085" w:rsidP="008A7842">
      <w:pPr>
        <w:pStyle w:val="Quote-Last"/>
        <w:jc w:val="right"/>
        <w:rPr>
          <w:rFonts w:eastAsia="Times New Roman" w:cs="Calibri"/>
        </w:rPr>
      </w:pPr>
      <w:r w:rsidRPr="00986883">
        <w:rPr>
          <w:sz w:val="22"/>
          <w:szCs w:val="20"/>
        </w:rPr>
        <w:t>Isolated Children’s Parents</w:t>
      </w:r>
      <w:r w:rsidR="006130B9">
        <w:rPr>
          <w:sz w:val="22"/>
          <w:szCs w:val="20"/>
        </w:rPr>
        <w:t>’</w:t>
      </w:r>
      <w:r w:rsidRPr="00986883">
        <w:rPr>
          <w:sz w:val="22"/>
          <w:szCs w:val="20"/>
        </w:rPr>
        <w:t xml:space="preserve"> Association, </w:t>
      </w:r>
      <w:r w:rsidR="00F7779E">
        <w:rPr>
          <w:sz w:val="22"/>
          <w:szCs w:val="20"/>
        </w:rPr>
        <w:t>Katherine</w:t>
      </w:r>
      <w:r w:rsidRPr="00986883">
        <w:rPr>
          <w:sz w:val="22"/>
          <w:szCs w:val="20"/>
        </w:rPr>
        <w:t xml:space="preserve"> Branch (</w:t>
      </w:r>
      <w:r w:rsidR="00F7779E">
        <w:rPr>
          <w:sz w:val="22"/>
          <w:szCs w:val="20"/>
        </w:rPr>
        <w:t>NT</w:t>
      </w:r>
      <w:r w:rsidRPr="00986883">
        <w:rPr>
          <w:sz w:val="22"/>
          <w:szCs w:val="20"/>
        </w:rPr>
        <w:t xml:space="preserve">) </w:t>
      </w:r>
    </w:p>
    <w:p w14:paraId="2FA88AFD" w14:textId="33A93077" w:rsidR="009C3737" w:rsidRDefault="00A6672C" w:rsidP="008A7842">
      <w:pPr>
        <w:pStyle w:val="Normal-AfterTable"/>
      </w:pPr>
      <w:r w:rsidRPr="097AA467">
        <w:t>The Commissioner’s 2022 and 2023 Annual Reports identified</w:t>
      </w:r>
      <w:r w:rsidR="00BF7BA0">
        <w:t xml:space="preserve"> these</w:t>
      </w:r>
      <w:r w:rsidRPr="097AA467">
        <w:t xml:space="preserve"> high financial costs </w:t>
      </w:r>
      <w:r w:rsidR="00614826">
        <w:t xml:space="preserve">associated with </w:t>
      </w:r>
      <w:r w:rsidRPr="097AA467">
        <w:t>accessing education in remote areas. In these reports and several submissions to state and federal reviews, the Commissioner encouraged the Government to consider implementing a Distance Education Teaching Allowance (DETA) to help ease this additional financial burden on families of geographically isolated student</w:t>
      </w:r>
      <w:r w:rsidR="00F74075">
        <w:t>s</w:t>
      </w:r>
      <w:r w:rsidRPr="097AA467">
        <w:t xml:space="preserve">. </w:t>
      </w:r>
    </w:p>
    <w:p w14:paraId="27A200C2" w14:textId="349D4165" w:rsidR="00F1326B" w:rsidRDefault="00A6672C" w:rsidP="009C5A91">
      <w:pPr>
        <w:pStyle w:val="Normal-BeforeTable"/>
        <w:rPr>
          <w:rFonts w:eastAsia="Times New Roman"/>
        </w:rPr>
      </w:pPr>
      <w:r w:rsidRPr="097AA467">
        <w:rPr>
          <w:rFonts w:eastAsia="Times New Roman"/>
        </w:rPr>
        <w:t>Following the Isolated Children’s Parents</w:t>
      </w:r>
      <w:r w:rsidR="00AE6BDA">
        <w:rPr>
          <w:rFonts w:eastAsia="Times New Roman"/>
        </w:rPr>
        <w:t>’</w:t>
      </w:r>
      <w:r w:rsidRPr="097AA467">
        <w:rPr>
          <w:rFonts w:eastAsia="Times New Roman"/>
        </w:rPr>
        <w:t xml:space="preserve"> Association (ICPA) Federal Conference held in July 2024, the ICPA has reframed the DETA as a Geographically Isolated Education Supervisors Subsidy (GIESS).</w:t>
      </w:r>
      <w:hyperlink r:id="rId70" w:history="1">
        <w:r w:rsidR="008D7663" w:rsidRPr="00FD520E">
          <w:rPr>
            <w:rStyle w:val="Hyperlink"/>
            <w:rFonts w:eastAsia="Times New Roman"/>
            <w:color w:val="000000"/>
            <w:vertAlign w:val="superscript"/>
          </w:rPr>
          <w:footnoteReference w:id="46"/>
        </w:r>
      </w:hyperlink>
      <w:r w:rsidRPr="097AA467">
        <w:rPr>
          <w:rFonts w:eastAsia="Times New Roman"/>
        </w:rPr>
        <w:t xml:space="preserve"> </w:t>
      </w:r>
      <w:r w:rsidR="00072203">
        <w:rPr>
          <w:rFonts w:eastAsia="Times New Roman"/>
        </w:rPr>
        <w:t xml:space="preserve">This subsidy </w:t>
      </w:r>
      <w:r w:rsidR="0033772D">
        <w:rPr>
          <w:rFonts w:eastAsia="Times New Roman"/>
        </w:rPr>
        <w:t>would</w:t>
      </w:r>
      <w:r w:rsidR="0033772D" w:rsidRPr="097AA467">
        <w:rPr>
          <w:rFonts w:eastAsia="Times New Roman"/>
        </w:rPr>
        <w:t xml:space="preserve"> </w:t>
      </w:r>
      <w:r w:rsidRPr="097AA467">
        <w:rPr>
          <w:rFonts w:eastAsia="Times New Roman"/>
        </w:rPr>
        <w:t xml:space="preserve">aim to support home tutors teaching geographically isolated students </w:t>
      </w:r>
      <w:r w:rsidR="00614826">
        <w:rPr>
          <w:rFonts w:eastAsia="Times New Roman"/>
        </w:rPr>
        <w:t>by easing</w:t>
      </w:r>
      <w:r w:rsidRPr="097AA467">
        <w:rPr>
          <w:rFonts w:eastAsia="Times New Roman"/>
        </w:rPr>
        <w:t xml:space="preserve"> the financial burden on those families who have no options other than to teach their children at home.</w:t>
      </w:r>
    </w:p>
    <w:tbl>
      <w:tblPr>
        <w:tblStyle w:val="REC-IssueforConsideration"/>
        <w:tblW w:w="0" w:type="auto"/>
        <w:tblLook w:val="0420" w:firstRow="1" w:lastRow="0" w:firstColumn="0" w:lastColumn="0" w:noHBand="0" w:noVBand="1"/>
      </w:tblPr>
      <w:tblGrid>
        <w:gridCol w:w="8980"/>
      </w:tblGrid>
      <w:tr w:rsidR="009C5A91" w:rsidRPr="00A1636F" w14:paraId="1034AD93"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478AF761" w14:textId="21CD0DA4" w:rsidR="009C5A91" w:rsidRPr="00197D62" w:rsidRDefault="009C5A91">
            <w:pPr>
              <w:rPr>
                <w:rFonts w:eastAsia="Calibri" w:cs="Arial"/>
                <w:b w:val="0"/>
                <w:bCs/>
                <w:szCs w:val="24"/>
              </w:rPr>
            </w:pPr>
            <w:r w:rsidRPr="00197D62">
              <w:rPr>
                <w:rFonts w:eastAsia="Calibri" w:cs="Arial"/>
                <w:bCs/>
                <w:szCs w:val="24"/>
              </w:rPr>
              <w:t xml:space="preserve">Issue for Consideration </w:t>
            </w:r>
            <w:r w:rsidR="00FD78F6">
              <w:rPr>
                <w:rFonts w:eastAsia="Calibri" w:cs="Arial"/>
                <w:bCs/>
                <w:szCs w:val="24"/>
              </w:rPr>
              <w:t>3</w:t>
            </w:r>
          </w:p>
          <w:p w14:paraId="394110F7" w14:textId="7FEA1A49" w:rsidR="009C5A91" w:rsidRPr="00A1636F" w:rsidRDefault="009C5A91">
            <w:pPr>
              <w:tabs>
                <w:tab w:val="left" w:pos="1640"/>
              </w:tabs>
            </w:pPr>
            <w:r w:rsidRPr="009C5A91">
              <w:rPr>
                <w:b w:val="0"/>
                <w:bCs/>
                <w:szCs w:val="24"/>
              </w:rPr>
              <w:t>Establish a Geographically Isolated Education Supervisors Subsidy (GIESS) to support Home Tutors educating geographically isolated students via distance education where there are no alternatives.</w:t>
            </w:r>
          </w:p>
        </w:tc>
      </w:tr>
    </w:tbl>
    <w:p w14:paraId="439F79D9" w14:textId="002AC2D9" w:rsidR="00F1326B" w:rsidRPr="0078155B" w:rsidRDefault="4B0F0B32" w:rsidP="009C5A91">
      <w:pPr>
        <w:pStyle w:val="Normal-AfterTable"/>
        <w:rPr>
          <w:rFonts w:eastAsia="Times New Roman" w:cs="Calibri"/>
        </w:rPr>
      </w:pPr>
      <w:r w:rsidRPr="00DC6AD9">
        <w:rPr>
          <w:rFonts w:eastAsia="Times New Roman" w:cs="Calibri"/>
        </w:rPr>
        <w:t xml:space="preserve">Although distance education can help support students to undertake study from their own communities, </w:t>
      </w:r>
      <w:r w:rsidR="00833609" w:rsidRPr="00DC6AD9">
        <w:rPr>
          <w:rFonts w:eastAsia="Times New Roman" w:cs="Calibri"/>
        </w:rPr>
        <w:t xml:space="preserve">to participate in distance education, students must have access to IT infrastructure, including a stable and fast internet connection. </w:t>
      </w:r>
      <w:r w:rsidR="00E71318">
        <w:rPr>
          <w:rFonts w:eastAsia="Times New Roman" w:cs="Calibri"/>
        </w:rPr>
        <w:t>Whilst</w:t>
      </w:r>
      <w:r w:rsidR="008B1F77">
        <w:rPr>
          <w:rFonts w:eastAsia="Times New Roman" w:cs="Calibri"/>
        </w:rPr>
        <w:t xml:space="preserve"> developments in </w:t>
      </w:r>
      <w:r w:rsidR="00A76612">
        <w:rPr>
          <w:rFonts w:eastAsia="Times New Roman" w:cs="Calibri"/>
        </w:rPr>
        <w:t>IT infrastructure ha</w:t>
      </w:r>
      <w:r w:rsidR="00C4308D">
        <w:rPr>
          <w:rFonts w:eastAsia="Times New Roman" w:cs="Calibri"/>
        </w:rPr>
        <w:t>ve</w:t>
      </w:r>
      <w:r w:rsidR="00A76612">
        <w:rPr>
          <w:rFonts w:eastAsia="Times New Roman" w:cs="Calibri"/>
        </w:rPr>
        <w:t xml:space="preserve"> greatly improved connectivity in some</w:t>
      </w:r>
      <w:r w:rsidRPr="00DC6AD9">
        <w:rPr>
          <w:rFonts w:eastAsia="Times New Roman" w:cs="Calibri"/>
        </w:rPr>
        <w:t xml:space="preserve"> regional, rural and remote communities</w:t>
      </w:r>
      <w:r w:rsidR="00A76612">
        <w:rPr>
          <w:rFonts w:eastAsia="Times New Roman" w:cs="Calibri"/>
        </w:rPr>
        <w:t>, other communities continue to experience difficulties</w:t>
      </w:r>
      <w:r w:rsidRPr="00DC6AD9">
        <w:rPr>
          <w:rFonts w:eastAsia="Times New Roman" w:cs="Calibri"/>
        </w:rPr>
        <w:t xml:space="preserve"> in acces</w:t>
      </w:r>
      <w:r w:rsidR="00DA1525" w:rsidRPr="00DC6AD9">
        <w:rPr>
          <w:rFonts w:eastAsia="Times New Roman" w:cs="Calibri"/>
        </w:rPr>
        <w:t>sing these critical</w:t>
      </w:r>
      <w:r w:rsidR="00DC6AD9" w:rsidRPr="00DC6AD9">
        <w:rPr>
          <w:rFonts w:eastAsia="Times New Roman" w:cs="Calibri"/>
        </w:rPr>
        <w:t xml:space="preserve"> services</w:t>
      </w:r>
      <w:r w:rsidRPr="00DC6AD9">
        <w:rPr>
          <w:rFonts w:eastAsia="Times New Roman" w:cs="Calibri"/>
        </w:rPr>
        <w:t xml:space="preserve">. </w:t>
      </w:r>
    </w:p>
    <w:p w14:paraId="7210CD3F" w14:textId="13130730" w:rsidR="008842B3" w:rsidRPr="0078155B" w:rsidRDefault="00F1326B" w:rsidP="009C5A91">
      <w:pPr>
        <w:pStyle w:val="Normal-BeforeTable"/>
        <w:rPr>
          <w:rFonts w:eastAsia="Times New Roman"/>
        </w:rPr>
      </w:pPr>
      <w:r w:rsidRPr="0078155B">
        <w:rPr>
          <w:rFonts w:eastAsia="Times New Roman"/>
        </w:rPr>
        <w:t xml:space="preserve">Programs such as the School Student Broadband Initiative (SSBI) and the rollout of Community Wi-Fi in remote communities are critical to improving access to education for students particularly in remote areas. </w:t>
      </w:r>
      <w:r w:rsidR="00162B40" w:rsidRPr="0078155B">
        <w:rPr>
          <w:rFonts w:eastAsia="Times New Roman"/>
        </w:rPr>
        <w:t xml:space="preserve">The </w:t>
      </w:r>
      <w:r w:rsidR="00162B40">
        <w:rPr>
          <w:rFonts w:eastAsia="Times New Roman"/>
        </w:rPr>
        <w:t>SSBI</w:t>
      </w:r>
      <w:r w:rsidR="00162B40" w:rsidRPr="0078155B">
        <w:rPr>
          <w:rFonts w:eastAsia="Times New Roman"/>
        </w:rPr>
        <w:t xml:space="preserve"> initiative provides </w:t>
      </w:r>
      <w:r w:rsidR="00E50FCB">
        <w:rPr>
          <w:rFonts w:eastAsia="Times New Roman"/>
        </w:rPr>
        <w:t xml:space="preserve">for </w:t>
      </w:r>
      <w:r w:rsidR="00162B40" w:rsidRPr="0078155B">
        <w:rPr>
          <w:rFonts w:eastAsia="Times New Roman"/>
        </w:rPr>
        <w:t xml:space="preserve">up to 30,000 families with a </w:t>
      </w:r>
      <w:r w:rsidR="00830CD2">
        <w:rPr>
          <w:rFonts w:eastAsia="Times New Roman"/>
        </w:rPr>
        <w:t>primary or secondary</w:t>
      </w:r>
      <w:r w:rsidR="00162B40" w:rsidRPr="0078155B">
        <w:rPr>
          <w:rFonts w:eastAsia="Times New Roman"/>
        </w:rPr>
        <w:t xml:space="preserve"> </w:t>
      </w:r>
      <w:r w:rsidR="00162B40" w:rsidRPr="0078155B">
        <w:rPr>
          <w:rFonts w:eastAsia="Times New Roman"/>
        </w:rPr>
        <w:lastRenderedPageBreak/>
        <w:t xml:space="preserve">student in their family with no internet access at home </w:t>
      </w:r>
      <w:r w:rsidR="002403C0">
        <w:rPr>
          <w:rFonts w:eastAsia="Times New Roman"/>
        </w:rPr>
        <w:t xml:space="preserve">a </w:t>
      </w:r>
      <w:r w:rsidR="00162B40" w:rsidRPr="0078155B">
        <w:rPr>
          <w:rFonts w:eastAsia="Times New Roman"/>
        </w:rPr>
        <w:t>free NBN service until 31 December 2025.</w:t>
      </w:r>
      <w:hyperlink r:id="rId71" w:history="1">
        <w:r w:rsidR="00354360" w:rsidRPr="00FD520E">
          <w:rPr>
            <w:rStyle w:val="Hyperlink"/>
            <w:rFonts w:eastAsia="Times New Roman"/>
            <w:color w:val="000000"/>
            <w:vertAlign w:val="superscript"/>
          </w:rPr>
          <w:footnoteReference w:id="47"/>
        </w:r>
      </w:hyperlink>
      <w:r w:rsidR="00830CD2">
        <w:rPr>
          <w:rFonts w:eastAsia="Times New Roman"/>
        </w:rPr>
        <w:t xml:space="preserve"> </w:t>
      </w:r>
      <w:r w:rsidRPr="0078155B">
        <w:rPr>
          <w:rFonts w:eastAsia="Times New Roman"/>
        </w:rPr>
        <w:t xml:space="preserve">Approximately one third of families now accessing free broadband under the SSBI program are from </w:t>
      </w:r>
      <w:r w:rsidR="00DC6AD9">
        <w:rPr>
          <w:rFonts w:eastAsia="Times New Roman"/>
        </w:rPr>
        <w:t xml:space="preserve">regional, rural and remote </w:t>
      </w:r>
      <w:r w:rsidRPr="0078155B">
        <w:rPr>
          <w:rFonts w:eastAsia="Times New Roman"/>
        </w:rPr>
        <w:t>areas.</w:t>
      </w:r>
      <w:hyperlink r:id="rId72" w:history="1">
        <w:r w:rsidR="00584D07" w:rsidRPr="00FD520E">
          <w:rPr>
            <w:rStyle w:val="Hyperlink"/>
            <w:rFonts w:eastAsia="Times New Roman"/>
            <w:color w:val="000000"/>
            <w:vertAlign w:val="superscript"/>
          </w:rPr>
          <w:footnoteReference w:id="48"/>
        </w:r>
      </w:hyperlink>
      <w:r w:rsidRPr="0078155B">
        <w:rPr>
          <w:rFonts w:eastAsia="Times New Roman"/>
        </w:rPr>
        <w:t xml:space="preserve"> The Commissioner supports</w:t>
      </w:r>
      <w:r w:rsidR="00DB6EAC">
        <w:rPr>
          <w:rFonts w:eastAsia="Times New Roman"/>
        </w:rPr>
        <w:t xml:space="preserve"> the continuation</w:t>
      </w:r>
      <w:r w:rsidRPr="0078155B">
        <w:rPr>
          <w:rFonts w:eastAsia="Times New Roman"/>
        </w:rPr>
        <w:t xml:space="preserve"> </w:t>
      </w:r>
      <w:r w:rsidR="00DB6EAC">
        <w:rPr>
          <w:rFonts w:eastAsia="Times New Roman"/>
        </w:rPr>
        <w:t>of</w:t>
      </w:r>
      <w:r w:rsidR="00DB6EAC" w:rsidRPr="0078155B">
        <w:rPr>
          <w:rFonts w:eastAsia="Times New Roman"/>
        </w:rPr>
        <w:t xml:space="preserve"> </w:t>
      </w:r>
      <w:r w:rsidRPr="0078155B">
        <w:rPr>
          <w:rFonts w:eastAsia="Times New Roman"/>
        </w:rPr>
        <w:t xml:space="preserve">this program and would </w:t>
      </w:r>
      <w:r w:rsidR="00247025">
        <w:rPr>
          <w:rFonts w:eastAsia="Times New Roman"/>
        </w:rPr>
        <w:t>welcome its expansion to</w:t>
      </w:r>
      <w:r w:rsidRPr="0078155B">
        <w:rPr>
          <w:rFonts w:eastAsia="Times New Roman"/>
        </w:rPr>
        <w:t xml:space="preserve"> </w:t>
      </w:r>
      <w:r w:rsidR="002817FF" w:rsidRPr="002C0CD6">
        <w:rPr>
          <w:rFonts w:eastAsia="Times New Roman"/>
        </w:rPr>
        <w:t>eligible tertiary students</w:t>
      </w:r>
      <w:r w:rsidR="00096A5B">
        <w:rPr>
          <w:rFonts w:eastAsia="Times New Roman"/>
        </w:rPr>
        <w:t xml:space="preserve"> to ensure that these students</w:t>
      </w:r>
      <w:r w:rsidR="002817FF">
        <w:rPr>
          <w:rFonts w:eastAsia="Times New Roman"/>
        </w:rPr>
        <w:t xml:space="preserve"> </w:t>
      </w:r>
      <w:r w:rsidRPr="0078155B">
        <w:rPr>
          <w:rFonts w:eastAsia="Times New Roman"/>
        </w:rPr>
        <w:t xml:space="preserve">are also able to access education virtually and have the digital tools they need to succeed. </w:t>
      </w:r>
    </w:p>
    <w:tbl>
      <w:tblPr>
        <w:tblStyle w:val="REC-IssueforConsideration"/>
        <w:tblW w:w="0" w:type="auto"/>
        <w:tblLook w:val="0420" w:firstRow="1" w:lastRow="0" w:firstColumn="0" w:lastColumn="0" w:noHBand="0" w:noVBand="1"/>
      </w:tblPr>
      <w:tblGrid>
        <w:gridCol w:w="8980"/>
      </w:tblGrid>
      <w:tr w:rsidR="00797B58" w:rsidRPr="00A1636F" w14:paraId="749A2EF4"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3BCCAF58" w14:textId="5FAF0B63" w:rsidR="00797B58" w:rsidRPr="00197D62" w:rsidRDefault="00797B58">
            <w:pPr>
              <w:rPr>
                <w:rFonts w:eastAsia="Calibri" w:cs="Arial"/>
                <w:b w:val="0"/>
                <w:bCs/>
                <w:szCs w:val="24"/>
              </w:rPr>
            </w:pPr>
            <w:r w:rsidRPr="00197D62">
              <w:rPr>
                <w:rFonts w:eastAsia="Calibri" w:cs="Arial"/>
                <w:bCs/>
                <w:szCs w:val="24"/>
              </w:rPr>
              <w:t xml:space="preserve">Issue for Consideration </w:t>
            </w:r>
            <w:r>
              <w:rPr>
                <w:rFonts w:eastAsia="Calibri" w:cs="Arial"/>
                <w:bCs/>
                <w:szCs w:val="24"/>
              </w:rPr>
              <w:t>21</w:t>
            </w:r>
          </w:p>
          <w:p w14:paraId="366FA859" w14:textId="21D3553E" w:rsidR="00797B58" w:rsidRPr="00A1636F" w:rsidRDefault="00797B58">
            <w:pPr>
              <w:tabs>
                <w:tab w:val="left" w:pos="1640"/>
              </w:tabs>
            </w:pPr>
            <w:r w:rsidRPr="00797B58">
              <w:rPr>
                <w:b w:val="0"/>
                <w:bCs/>
                <w:szCs w:val="24"/>
              </w:rPr>
              <w:t xml:space="preserve">Expand the School Student Broadband Initiative </w:t>
            </w:r>
            <w:r w:rsidR="00582F74">
              <w:rPr>
                <w:b w:val="0"/>
                <w:bCs/>
                <w:szCs w:val="24"/>
              </w:rPr>
              <w:t>(SSBI)</w:t>
            </w:r>
            <w:r w:rsidRPr="00797B58">
              <w:rPr>
                <w:b w:val="0"/>
                <w:bCs/>
                <w:szCs w:val="24"/>
              </w:rPr>
              <w:t xml:space="preserve"> to eligible tertiary students to further increase educational access for students without affordable or reliable internet connectivity</w:t>
            </w:r>
            <w:r w:rsidR="00C14684">
              <w:rPr>
                <w:b w:val="0"/>
                <w:bCs/>
                <w:szCs w:val="24"/>
              </w:rPr>
              <w:t>.</w:t>
            </w:r>
          </w:p>
        </w:tc>
      </w:tr>
    </w:tbl>
    <w:p w14:paraId="6F793BC8" w14:textId="465B3AFD" w:rsidR="0078155B" w:rsidRPr="00F1326B" w:rsidRDefault="00F1326B" w:rsidP="00797B58">
      <w:pPr>
        <w:pStyle w:val="Normal-AfterTable"/>
      </w:pPr>
      <w:r w:rsidRPr="0078155B">
        <w:t>In 2024, the ICPA has continued to advocate for adequate internet access for rural and remote students, in particular service reliability.</w:t>
      </w:r>
      <w:hyperlink r:id="rId73" w:history="1">
        <w:r w:rsidR="00427084" w:rsidRPr="00FD520E">
          <w:rPr>
            <w:rStyle w:val="Hyperlink"/>
            <w:rFonts w:eastAsia="Times New Roman" w:cs="Calibri"/>
            <w:color w:val="auto"/>
            <w:vertAlign w:val="superscript"/>
          </w:rPr>
          <w:footnoteReference w:id="49"/>
        </w:r>
      </w:hyperlink>
      <w:r w:rsidRPr="0078155B">
        <w:t xml:space="preserve"> The Commissioner supports their calls for better service </w:t>
      </w:r>
      <w:r w:rsidR="005543A7">
        <w:t xml:space="preserve">where required </w:t>
      </w:r>
      <w:r w:rsidRPr="0078155B">
        <w:t>for regional, rural and remote areas.</w:t>
      </w:r>
      <w:r w:rsidRPr="00EA6AA7">
        <w:t xml:space="preserve"> </w:t>
      </w:r>
      <w:r w:rsidR="002817FF" w:rsidRPr="00EA6AA7">
        <w:t>A</w:t>
      </w:r>
      <w:r w:rsidRPr="00EA6AA7">
        <w:t>dvancements in connectivity and digital infrastructure are</w:t>
      </w:r>
      <w:r w:rsidR="002817FF" w:rsidRPr="00EA6AA7">
        <w:t xml:space="preserve"> a key</w:t>
      </w:r>
      <w:r w:rsidRPr="00EA6AA7">
        <w:t xml:space="preserve"> focus of the 2024 Regional Telecommunications Review. The Commissioner, as a member of the</w:t>
      </w:r>
      <w:r w:rsidR="00580469" w:rsidRPr="00EA6AA7">
        <w:t xml:space="preserve"> </w:t>
      </w:r>
      <w:r w:rsidR="00F53589" w:rsidRPr="00EA6AA7">
        <w:t xml:space="preserve">Regional Telecommunications Independent Review </w:t>
      </w:r>
      <w:r w:rsidRPr="00EA6AA7">
        <w:t xml:space="preserve">Committee (in a </w:t>
      </w:r>
      <w:r w:rsidR="00914639" w:rsidRPr="00EA6AA7">
        <w:t xml:space="preserve">separate </w:t>
      </w:r>
      <w:r w:rsidRPr="00EA6AA7">
        <w:t>capacity</w:t>
      </w:r>
      <w:r w:rsidR="00914639" w:rsidRPr="00EA6AA7">
        <w:t xml:space="preserve"> to her role </w:t>
      </w:r>
      <w:r w:rsidRPr="00EA6AA7">
        <w:t>as</w:t>
      </w:r>
      <w:r w:rsidRPr="0078155B">
        <w:t xml:space="preserve"> Regional Education Commissioner) has been exploring the existing and future telecommunication needs in regional, rural and remote Australia. </w:t>
      </w:r>
    </w:p>
    <w:p w14:paraId="4806FA39" w14:textId="731CDE9F" w:rsidR="00305A96" w:rsidRPr="006441A0" w:rsidRDefault="006F62E4" w:rsidP="0009672D">
      <w:pPr>
        <w:pStyle w:val="Heading4"/>
      </w:pPr>
      <w:r>
        <w:t>Boarding schools</w:t>
      </w:r>
    </w:p>
    <w:p w14:paraId="4EBA2670" w14:textId="26DD3DD4" w:rsidR="00305A96" w:rsidRDefault="00305A96" w:rsidP="00305A96">
      <w:pPr>
        <w:rPr>
          <w:lang w:eastAsia="en-AU"/>
        </w:rPr>
      </w:pPr>
      <w:r>
        <w:rPr>
          <w:lang w:eastAsia="en-AU"/>
        </w:rPr>
        <w:t>For those regional, rural and remote students without a local school or distance education program that can meet their educational needs, boarding</w:t>
      </w:r>
      <w:r w:rsidR="00914639">
        <w:rPr>
          <w:lang w:eastAsia="en-AU"/>
        </w:rPr>
        <w:t xml:space="preserve"> school </w:t>
      </w:r>
      <w:r>
        <w:rPr>
          <w:lang w:eastAsia="en-AU"/>
        </w:rPr>
        <w:t>is their only other option</w:t>
      </w:r>
      <w:r w:rsidR="00D707BB">
        <w:rPr>
          <w:lang w:eastAsia="en-AU"/>
        </w:rPr>
        <w:t xml:space="preserve"> to access education</w:t>
      </w:r>
      <w:r>
        <w:rPr>
          <w:lang w:eastAsia="en-AU"/>
        </w:rPr>
        <w:t>. Approximately 14,500 children from regional, rural and remote Australia rely on boarding schools to finish their education</w:t>
      </w:r>
      <w:r w:rsidR="0020383D">
        <w:rPr>
          <w:lang w:eastAsia="en-AU"/>
        </w:rPr>
        <w:t xml:space="preserve">, representing </w:t>
      </w:r>
      <w:r w:rsidR="00C015C2">
        <w:rPr>
          <w:lang w:eastAsia="en-AU"/>
        </w:rPr>
        <w:t>approximately three quarters</w:t>
      </w:r>
      <w:r w:rsidR="00BC62EB">
        <w:rPr>
          <w:lang w:eastAsia="en-AU"/>
        </w:rPr>
        <w:t xml:space="preserve"> of all boarders across Australia</w:t>
      </w:r>
      <w:r>
        <w:rPr>
          <w:lang w:eastAsia="en-AU"/>
        </w:rPr>
        <w:t>.</w:t>
      </w:r>
      <w:hyperlink r:id="rId74" w:history="1">
        <w:r w:rsidRPr="00FD520E">
          <w:rPr>
            <w:rStyle w:val="Hyperlink"/>
            <w:rFonts w:eastAsia="Times New Roman" w:cs="Calibri"/>
            <w:color w:val="auto"/>
            <w:vertAlign w:val="superscript"/>
            <w:lang w:eastAsia="en-AU"/>
          </w:rPr>
          <w:footnoteReference w:id="50"/>
        </w:r>
      </w:hyperlink>
      <w:r>
        <w:rPr>
          <w:lang w:eastAsia="en-AU"/>
        </w:rPr>
        <w:t xml:space="preserve"> </w:t>
      </w:r>
    </w:p>
    <w:p w14:paraId="3D4D42D8" w14:textId="6FFAA947" w:rsidR="00C43901" w:rsidRDefault="00305A96">
      <w:pPr>
        <w:rPr>
          <w:lang w:eastAsia="en-AU"/>
        </w:rPr>
      </w:pPr>
      <w:r w:rsidRPr="00F010C1">
        <w:rPr>
          <w:lang w:eastAsia="en-AU"/>
        </w:rPr>
        <w:t xml:space="preserve">With no federal or </w:t>
      </w:r>
      <w:r w:rsidRPr="00D411B9">
        <w:rPr>
          <w:lang w:eastAsia="en-AU"/>
        </w:rPr>
        <w:t xml:space="preserve">state </w:t>
      </w:r>
      <w:r w:rsidR="006F0B5E" w:rsidRPr="00D411B9">
        <w:rPr>
          <w:lang w:eastAsia="en-AU"/>
        </w:rPr>
        <w:t>recurrent</w:t>
      </w:r>
      <w:r w:rsidRPr="00D411B9">
        <w:rPr>
          <w:lang w:eastAsia="en-AU"/>
        </w:rPr>
        <w:t xml:space="preserve"> funding</w:t>
      </w:r>
      <w:r w:rsidRPr="00F010C1">
        <w:rPr>
          <w:lang w:eastAsia="en-AU"/>
        </w:rPr>
        <w:t xml:space="preserve"> for boarding facilities, schools are unable to subsidise these costs</w:t>
      </w:r>
      <w:r w:rsidR="009002FD">
        <w:rPr>
          <w:lang w:eastAsia="en-AU"/>
        </w:rPr>
        <w:t xml:space="preserve"> so they fall to the families of boarders</w:t>
      </w:r>
      <w:r w:rsidR="677FC9F9" w:rsidRPr="63FF36EE">
        <w:rPr>
          <w:lang w:eastAsia="en-AU"/>
        </w:rPr>
        <w:t xml:space="preserve"> </w:t>
      </w:r>
      <w:r w:rsidR="006441A0">
        <w:rPr>
          <w:lang w:eastAsia="en-AU"/>
        </w:rPr>
        <w:t>–</w:t>
      </w:r>
      <w:r w:rsidR="00560378">
        <w:rPr>
          <w:lang w:eastAsia="en-AU"/>
        </w:rPr>
        <w:t xml:space="preserve"> the majority of </w:t>
      </w:r>
      <w:r w:rsidR="00914639" w:rsidRPr="003A0C28">
        <w:rPr>
          <w:lang w:eastAsia="en-AU"/>
        </w:rPr>
        <w:t xml:space="preserve">whom </w:t>
      </w:r>
      <w:r w:rsidR="00560378">
        <w:rPr>
          <w:lang w:eastAsia="en-AU"/>
        </w:rPr>
        <w:t>are from regional, rural and remote areas</w:t>
      </w:r>
      <w:r w:rsidRPr="00F010C1">
        <w:rPr>
          <w:lang w:eastAsia="en-AU"/>
        </w:rPr>
        <w:t>.</w:t>
      </w:r>
      <w:hyperlink r:id="rId75" w:history="1">
        <w:r w:rsidR="00F474F2" w:rsidRPr="00FD520E">
          <w:rPr>
            <w:rStyle w:val="Hyperlink"/>
            <w:rFonts w:eastAsia="Times New Roman" w:cs="Calibri"/>
            <w:color w:val="auto"/>
            <w:vertAlign w:val="superscript"/>
            <w:lang w:eastAsia="en-AU"/>
          </w:rPr>
          <w:footnoteReference w:id="51"/>
        </w:r>
      </w:hyperlink>
      <w:r w:rsidR="00750C1A" w:rsidRPr="00750C1A">
        <w:rPr>
          <w:lang w:eastAsia="en-AU"/>
        </w:rPr>
        <w:t xml:space="preserve"> </w:t>
      </w:r>
      <w:r w:rsidR="00750C1A">
        <w:rPr>
          <w:lang w:eastAsia="en-AU"/>
        </w:rPr>
        <w:t xml:space="preserve">Costs for boarding can </w:t>
      </w:r>
      <w:r w:rsidR="00750C1A" w:rsidRPr="00392D96">
        <w:rPr>
          <w:lang w:eastAsia="en-AU"/>
        </w:rPr>
        <w:t>range from $25,000 to $75,000 a</w:t>
      </w:r>
      <w:r w:rsidR="00750C1A">
        <w:rPr>
          <w:lang w:eastAsia="en-AU"/>
        </w:rPr>
        <w:t xml:space="preserve"> year</w:t>
      </w:r>
      <w:r w:rsidR="38C72A4B" w:rsidRPr="00A4715A">
        <w:rPr>
          <w:lang w:eastAsia="en-AU"/>
        </w:rPr>
        <w:t>.</w:t>
      </w:r>
      <w:hyperlink r:id="rId76" w:history="1">
        <w:r w:rsidR="00750C1A" w:rsidRPr="00FD520E">
          <w:rPr>
            <w:rStyle w:val="Hyperlink"/>
            <w:rFonts w:eastAsia="Times New Roman" w:cs="Calibri"/>
            <w:color w:val="auto"/>
            <w:vertAlign w:val="superscript"/>
            <w:lang w:eastAsia="en-AU"/>
          </w:rPr>
          <w:footnoteReference w:id="52"/>
        </w:r>
      </w:hyperlink>
      <w:r w:rsidR="00750C1A">
        <w:rPr>
          <w:lang w:eastAsia="en-AU"/>
        </w:rPr>
        <w:t xml:space="preserve"> </w:t>
      </w:r>
      <w:r w:rsidR="621900FE" w:rsidRPr="00A4715A">
        <w:rPr>
          <w:lang w:eastAsia="en-AU"/>
        </w:rPr>
        <w:t>This</w:t>
      </w:r>
      <w:r w:rsidR="00750C1A">
        <w:rPr>
          <w:lang w:eastAsia="en-AU"/>
        </w:rPr>
        <w:t xml:space="preserve"> places a significant financial burden on families who can afford it, particularly those that may have fluctuating incomes, and excludes it as an option </w:t>
      </w:r>
      <w:r w:rsidR="7377F336" w:rsidRPr="00A4715A">
        <w:rPr>
          <w:lang w:eastAsia="en-AU"/>
        </w:rPr>
        <w:t>altogether</w:t>
      </w:r>
      <w:r w:rsidR="00750C1A" w:rsidRPr="00A4715A">
        <w:rPr>
          <w:lang w:eastAsia="en-AU"/>
        </w:rPr>
        <w:t xml:space="preserve"> </w:t>
      </w:r>
      <w:r w:rsidR="00750C1A">
        <w:rPr>
          <w:lang w:eastAsia="en-AU"/>
        </w:rPr>
        <w:t>for many low-income families.</w:t>
      </w:r>
      <w:r w:rsidR="00C43901">
        <w:rPr>
          <w:lang w:eastAsia="en-AU"/>
        </w:rPr>
        <w:br w:type="page"/>
      </w:r>
    </w:p>
    <w:p w14:paraId="04352331" w14:textId="4CB82988" w:rsidR="005310A4" w:rsidRPr="00E444E3" w:rsidRDefault="005310A4" w:rsidP="00FD3830">
      <w:pPr>
        <w:pStyle w:val="Quote"/>
        <w:rPr>
          <w:i w:val="0"/>
          <w:lang w:eastAsia="en-AU"/>
        </w:rPr>
      </w:pPr>
      <w:r>
        <w:rPr>
          <w:lang w:eastAsia="en-AU"/>
        </w:rPr>
        <w:lastRenderedPageBreak/>
        <w:t>‘</w:t>
      </w:r>
      <w:r w:rsidRPr="005310A4">
        <w:rPr>
          <w:lang w:eastAsia="en-AU"/>
        </w:rPr>
        <w:t>I often fight against people who say it's only the elite kids that are boarders</w:t>
      </w:r>
      <w:r>
        <w:rPr>
          <w:lang w:eastAsia="en-AU"/>
        </w:rPr>
        <w:t xml:space="preserve">. In fact, </w:t>
      </w:r>
      <w:r w:rsidRPr="005310A4">
        <w:rPr>
          <w:lang w:eastAsia="en-AU"/>
        </w:rPr>
        <w:t>76 per cent of our boarders in Australia are kids from rural and remote areas. They actually don't have a lot of choice but to go to boarding school because there is no high school in their local area.</w:t>
      </w:r>
      <w:r>
        <w:rPr>
          <w:lang w:eastAsia="en-AU"/>
        </w:rPr>
        <w:t>’</w:t>
      </w:r>
      <w:hyperlink r:id="rId77" w:history="1">
        <w:r w:rsidR="00E444E3" w:rsidRPr="00571B4E">
          <w:rPr>
            <w:rStyle w:val="Hyperlink"/>
            <w:i w:val="0"/>
            <w:iCs w:val="0"/>
            <w:color w:val="4472C4" w:themeColor="accent1"/>
            <w:vertAlign w:val="superscript"/>
            <w:lang w:eastAsia="en-AU"/>
          </w:rPr>
          <w:footnoteReference w:id="53"/>
        </w:r>
      </w:hyperlink>
    </w:p>
    <w:p w14:paraId="7129A75F" w14:textId="01097118" w:rsidR="00373924" w:rsidRPr="0068212F" w:rsidRDefault="00373924" w:rsidP="0068212F">
      <w:pPr>
        <w:pStyle w:val="Quote-Last"/>
        <w:jc w:val="right"/>
        <w:rPr>
          <w:sz w:val="22"/>
          <w:szCs w:val="20"/>
          <w:lang w:eastAsia="en-AU"/>
        </w:rPr>
      </w:pPr>
      <w:r w:rsidRPr="00A27AEA">
        <w:rPr>
          <w:sz w:val="22"/>
          <w:szCs w:val="20"/>
          <w:lang w:eastAsia="en-AU"/>
        </w:rPr>
        <w:t xml:space="preserve">Richard Stokes, </w:t>
      </w:r>
      <w:r w:rsidR="000F460E" w:rsidRPr="00A27AEA">
        <w:rPr>
          <w:sz w:val="22"/>
          <w:szCs w:val="20"/>
          <w:lang w:eastAsia="en-AU"/>
        </w:rPr>
        <w:t xml:space="preserve">Chief Executive Officer, </w:t>
      </w:r>
      <w:r w:rsidR="00A27AEA" w:rsidRPr="00A27AEA">
        <w:rPr>
          <w:sz w:val="22"/>
          <w:szCs w:val="20"/>
          <w:lang w:eastAsia="en-AU"/>
        </w:rPr>
        <w:t>Australian Boarding School Association (ABSA)</w:t>
      </w:r>
    </w:p>
    <w:p w14:paraId="719FCE4D" w14:textId="14416956" w:rsidR="00305A96" w:rsidRDefault="00305A96" w:rsidP="0068212F">
      <w:pPr>
        <w:pStyle w:val="Normal-AfterTable"/>
      </w:pPr>
      <w:r w:rsidRPr="00AE694E">
        <w:t xml:space="preserve">The </w:t>
      </w:r>
      <w:r w:rsidR="005C1C13">
        <w:t>Australian</w:t>
      </w:r>
      <w:r w:rsidRPr="00AE694E">
        <w:t xml:space="preserve"> government subsidy</w:t>
      </w:r>
      <w:r>
        <w:t xml:space="preserve">, </w:t>
      </w:r>
      <w:r w:rsidRPr="00AE694E">
        <w:t>the Assistance for Isolated Children (AIC) Scheme</w:t>
      </w:r>
      <w:r>
        <w:t xml:space="preserve">, provides some financial assistance to families through an annual </w:t>
      </w:r>
      <w:r w:rsidRPr="00734539">
        <w:t xml:space="preserve">basic payment of $9,960, with an additional payment of $2,856 for </w:t>
      </w:r>
      <w:r>
        <w:t xml:space="preserve">low-income families who earn </w:t>
      </w:r>
      <w:r w:rsidRPr="00D32758">
        <w:t>below $62,634.</w:t>
      </w:r>
      <w:hyperlink r:id="rId78" w:history="1">
        <w:r w:rsidR="00DD1A57" w:rsidRPr="00FD520E">
          <w:rPr>
            <w:rStyle w:val="Hyperlink"/>
            <w:rFonts w:eastAsia="Yu Gothic Light"/>
            <w:color w:val="auto"/>
            <w:vertAlign w:val="superscript"/>
          </w:rPr>
          <w:footnoteReference w:id="54"/>
        </w:r>
      </w:hyperlink>
      <w:r>
        <w:t xml:space="preserve"> However, this payment is only </w:t>
      </w:r>
      <w:r w:rsidRPr="00200798">
        <w:t xml:space="preserve">available to students who </w:t>
      </w:r>
      <w:r w:rsidR="0058563F">
        <w:t xml:space="preserve">meet certain eligibility criteria, including that they </w:t>
      </w:r>
      <w:r w:rsidRPr="00200798">
        <w:t>live more than 56 kilometres away from their nearest government school.</w:t>
      </w:r>
      <w:hyperlink r:id="rId79" w:history="1">
        <w:r w:rsidR="00DD1A57" w:rsidRPr="00FD520E">
          <w:rPr>
            <w:rStyle w:val="Hyperlink"/>
            <w:rFonts w:eastAsia="Yu Gothic Light"/>
            <w:color w:val="auto"/>
            <w:vertAlign w:val="superscript"/>
          </w:rPr>
          <w:footnoteReference w:id="55"/>
        </w:r>
      </w:hyperlink>
      <w:r>
        <w:t xml:space="preserve"> </w:t>
      </w:r>
      <w:r w:rsidR="00BB1760">
        <w:t>F</w:t>
      </w:r>
      <w:r>
        <w:t xml:space="preserve">amilies who </w:t>
      </w:r>
      <w:r w:rsidR="001F4DC7">
        <w:t xml:space="preserve">do </w:t>
      </w:r>
      <w:r>
        <w:t>not meet this criteria</w:t>
      </w:r>
      <w:r w:rsidR="001F4DC7">
        <w:t xml:space="preserve"> may</w:t>
      </w:r>
      <w:r>
        <w:t xml:space="preserve"> still </w:t>
      </w:r>
      <w:r w:rsidR="001F4DC7">
        <w:t xml:space="preserve">need to travel </w:t>
      </w:r>
      <w:r>
        <w:t xml:space="preserve">a considerable distance </w:t>
      </w:r>
      <w:r w:rsidR="001F4DC7">
        <w:t>to their nearest school but</w:t>
      </w:r>
      <w:r>
        <w:t xml:space="preserve"> do not receive any funding support. Even if a family is eligible, due to rising boarding costs, the payment now only covers </w:t>
      </w:r>
      <w:r w:rsidRPr="00283FBF">
        <w:t>between 33 – 44 per cent of average boarding fees.</w:t>
      </w:r>
      <w:hyperlink r:id="rId80" w:history="1">
        <w:r w:rsidR="00D94A7A" w:rsidRPr="00FD520E">
          <w:rPr>
            <w:rStyle w:val="Hyperlink"/>
            <w:rFonts w:eastAsia="Yu Gothic Light"/>
            <w:color w:val="auto"/>
            <w:vertAlign w:val="superscript"/>
          </w:rPr>
          <w:footnoteReference w:id="56"/>
        </w:r>
      </w:hyperlink>
    </w:p>
    <w:p w14:paraId="1ABA50BE" w14:textId="7B9B08E3" w:rsidR="00305A96" w:rsidRDefault="00305A96" w:rsidP="00B925B1">
      <w:pPr>
        <w:pStyle w:val="Normal-BeforeTable"/>
      </w:pPr>
      <w:r w:rsidRPr="00276557">
        <w:rPr>
          <w:rFonts w:eastAsia="Yu Gothic Light"/>
        </w:rPr>
        <w:t xml:space="preserve">To assist these families, </w:t>
      </w:r>
      <w:r w:rsidRPr="0014299E">
        <w:t xml:space="preserve">the ICPA has advocated </w:t>
      </w:r>
      <w:r>
        <w:t>for</w:t>
      </w:r>
      <w:r w:rsidRPr="0014299E">
        <w:t xml:space="preserve"> an increase to the basic allowance of at least $4,000 and alignment of the allowance to the Consumer Price Index.</w:t>
      </w:r>
      <w:hyperlink r:id="rId81" w:history="1">
        <w:r w:rsidR="00EF7A65" w:rsidRPr="00FD520E">
          <w:rPr>
            <w:rStyle w:val="Hyperlink"/>
            <w:color w:val="000000"/>
            <w:vertAlign w:val="superscript"/>
          </w:rPr>
          <w:footnoteReference w:id="57"/>
        </w:r>
      </w:hyperlink>
      <w:r>
        <w:t xml:space="preserve"> This issue has also been raised in the Commissioner’s 2022 and 2023 Issues for Consideration and it remains an issue in 2024 that requires urgent consideration.</w:t>
      </w:r>
    </w:p>
    <w:tbl>
      <w:tblPr>
        <w:tblStyle w:val="REC-IssueforConsideration"/>
        <w:tblW w:w="0" w:type="auto"/>
        <w:tblLook w:val="0420" w:firstRow="1" w:lastRow="0" w:firstColumn="0" w:lastColumn="0" w:noHBand="0" w:noVBand="1"/>
      </w:tblPr>
      <w:tblGrid>
        <w:gridCol w:w="8980"/>
      </w:tblGrid>
      <w:tr w:rsidR="00B925B1" w:rsidRPr="00A1636F" w14:paraId="1F045AB1"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63B957BC" w14:textId="7EC31B6F" w:rsidR="00B925B1" w:rsidRPr="00197D62" w:rsidRDefault="00B925B1">
            <w:pPr>
              <w:rPr>
                <w:rFonts w:eastAsia="Calibri" w:cs="Arial"/>
                <w:b w:val="0"/>
                <w:bCs/>
                <w:szCs w:val="24"/>
              </w:rPr>
            </w:pPr>
            <w:r w:rsidRPr="00197D62">
              <w:rPr>
                <w:rFonts w:eastAsia="Calibri" w:cs="Arial"/>
                <w:bCs/>
                <w:szCs w:val="24"/>
              </w:rPr>
              <w:t xml:space="preserve">Issue for Consideration </w:t>
            </w:r>
            <w:r w:rsidR="00410118">
              <w:rPr>
                <w:rFonts w:eastAsia="Calibri" w:cs="Arial"/>
                <w:bCs/>
                <w:szCs w:val="24"/>
              </w:rPr>
              <w:t>4</w:t>
            </w:r>
          </w:p>
          <w:p w14:paraId="5867BE82" w14:textId="3EA50ABF" w:rsidR="00B925B1" w:rsidRPr="00A1636F" w:rsidRDefault="00B925B1">
            <w:pPr>
              <w:tabs>
                <w:tab w:val="left" w:pos="1640"/>
              </w:tabs>
            </w:pPr>
            <w:r w:rsidRPr="00B925B1">
              <w:rPr>
                <w:b w:val="0"/>
                <w:bCs/>
                <w:szCs w:val="24"/>
              </w:rPr>
              <w:t xml:space="preserve">Increase the Assistance for Isolated Children (AIC) Basic Boarding Allowance to </w:t>
            </w:r>
            <w:r w:rsidR="00366F19" w:rsidRPr="00366F19">
              <w:rPr>
                <w:b w:val="0"/>
                <w:bCs/>
                <w:szCs w:val="24"/>
              </w:rPr>
              <w:t>ease financial pressures</w:t>
            </w:r>
            <w:r w:rsidRPr="00B925B1">
              <w:rPr>
                <w:b w:val="0"/>
                <w:bCs/>
                <w:szCs w:val="24"/>
              </w:rPr>
              <w:t xml:space="preserve"> for geographically isolated families</w:t>
            </w:r>
            <w:r w:rsidR="00366F19" w:rsidRPr="00366F19">
              <w:rPr>
                <w:b w:val="0"/>
                <w:bCs/>
                <w:szCs w:val="24"/>
              </w:rPr>
              <w:t xml:space="preserve"> caused by boarding fees.</w:t>
            </w:r>
          </w:p>
        </w:tc>
      </w:tr>
    </w:tbl>
    <w:p w14:paraId="5C54986B" w14:textId="292868EA" w:rsidR="009A04A9" w:rsidRDefault="00305A96" w:rsidP="00B925B1">
      <w:pPr>
        <w:pStyle w:val="Normal-AfterTable"/>
      </w:pPr>
      <w:r>
        <w:t xml:space="preserve">The Commonwealth </w:t>
      </w:r>
      <w:r w:rsidRPr="003412CB">
        <w:t>Regional Scholarship</w:t>
      </w:r>
      <w:r w:rsidR="00882A35" w:rsidRPr="003412CB">
        <w:t xml:space="preserve"> </w:t>
      </w:r>
      <w:r w:rsidR="004F4544" w:rsidRPr="003412CB">
        <w:t>Program</w:t>
      </w:r>
      <w:r w:rsidR="00882A35" w:rsidRPr="003412CB">
        <w:t xml:space="preserve"> pilot</w:t>
      </w:r>
      <w:r w:rsidRPr="003412CB">
        <w:t xml:space="preserve"> provides an</w:t>
      </w:r>
      <w:r w:rsidR="009C2C59" w:rsidRPr="003412CB">
        <w:t xml:space="preserve"> additional</w:t>
      </w:r>
      <w:r w:rsidRPr="003412CB">
        <w:t xml:space="preserve"> way for </w:t>
      </w:r>
      <w:r w:rsidR="009C2C59" w:rsidRPr="003412CB">
        <w:t xml:space="preserve">those families that meet eligibility criteria </w:t>
      </w:r>
      <w:r w:rsidRPr="003412CB">
        <w:t xml:space="preserve">to help fund part of boarding school education for their children. </w:t>
      </w:r>
      <w:r w:rsidR="006E4E1B" w:rsidRPr="003412CB">
        <w:t>Commencing this year, t</w:t>
      </w:r>
      <w:r w:rsidRPr="003412CB">
        <w:t xml:space="preserve">he </w:t>
      </w:r>
      <w:r w:rsidR="00882A35" w:rsidRPr="003412CB">
        <w:t>pilot</w:t>
      </w:r>
      <w:r w:rsidRPr="003412CB">
        <w:t xml:space="preserve"> program provide</w:t>
      </w:r>
      <w:r w:rsidR="002773AF" w:rsidRPr="003412CB">
        <w:t>s</w:t>
      </w:r>
      <w:r w:rsidRPr="003412CB">
        <w:t xml:space="preserve"> </w:t>
      </w:r>
      <w:r w:rsidR="00A964CB" w:rsidRPr="003412CB">
        <w:t xml:space="preserve">50 </w:t>
      </w:r>
      <w:r w:rsidRPr="003412CB">
        <w:t>scholarships worth $20,000</w:t>
      </w:r>
      <w:r w:rsidR="0089395C" w:rsidRPr="003412CB">
        <w:t>,</w:t>
      </w:r>
      <w:r w:rsidR="00A964CB" w:rsidRPr="003412CB">
        <w:t xml:space="preserve"> and 50 scholarships w</w:t>
      </w:r>
      <w:r w:rsidR="00B00A5B" w:rsidRPr="003412CB">
        <w:t>orth $10,000</w:t>
      </w:r>
      <w:r w:rsidR="0089395C" w:rsidRPr="003412CB">
        <w:t>,</w:t>
      </w:r>
      <w:r w:rsidRPr="003412CB">
        <w:t xml:space="preserve"> </w:t>
      </w:r>
      <w:r w:rsidR="000A3C6D" w:rsidRPr="003412CB">
        <w:t xml:space="preserve">to eligible regional, rural and remote students </w:t>
      </w:r>
      <w:r w:rsidRPr="003412CB">
        <w:t xml:space="preserve">for every year of </w:t>
      </w:r>
      <w:r w:rsidR="000A3C6D" w:rsidRPr="003412CB">
        <w:t>their</w:t>
      </w:r>
      <w:r w:rsidRPr="003412CB">
        <w:t xml:space="preserve"> </w:t>
      </w:r>
      <w:r w:rsidR="00BA7CC6">
        <w:t xml:space="preserve">secondary </w:t>
      </w:r>
      <w:r w:rsidRPr="003412CB">
        <w:t>schooling</w:t>
      </w:r>
      <w:r w:rsidR="0056489B" w:rsidRPr="003412CB">
        <w:t>.</w:t>
      </w:r>
      <w:hyperlink r:id="rId82" w:history="1">
        <w:r w:rsidR="006E4E1B" w:rsidRPr="00FD520E">
          <w:rPr>
            <w:rStyle w:val="Hyperlink"/>
            <w:rFonts w:eastAsia="Yu Gothic Light"/>
            <w:color w:val="auto"/>
            <w:vertAlign w:val="superscript"/>
          </w:rPr>
          <w:footnoteReference w:id="58"/>
        </w:r>
      </w:hyperlink>
      <w:r w:rsidRPr="003412CB">
        <w:t xml:space="preserve"> The Commissioner was involved</w:t>
      </w:r>
      <w:r w:rsidRPr="0056489B">
        <w:t xml:space="preserve"> in the development of the program’s guidelines and </w:t>
      </w:r>
      <w:r w:rsidR="00B05AAA">
        <w:t>provided input for</w:t>
      </w:r>
      <w:r w:rsidRPr="0056489B">
        <w:t xml:space="preserve"> the evaluation</w:t>
      </w:r>
      <w:r>
        <w:t xml:space="preserve">. </w:t>
      </w:r>
    </w:p>
    <w:p w14:paraId="5117F399" w14:textId="35C4D55D" w:rsidR="00305A96" w:rsidRDefault="00305A96" w:rsidP="00305A96">
      <w:pPr>
        <w:rPr>
          <w:rFonts w:eastAsia="Yu Gothic Light"/>
        </w:rPr>
      </w:pPr>
      <w:r>
        <w:rPr>
          <w:rFonts w:eastAsia="Yu Gothic Light"/>
        </w:rPr>
        <w:t xml:space="preserve">With </w:t>
      </w:r>
      <w:r w:rsidR="004B51BA" w:rsidRPr="004B51BA">
        <w:rPr>
          <w:rFonts w:eastAsia="Yu Gothic Light"/>
        </w:rPr>
        <w:t>over</w:t>
      </w:r>
      <w:r w:rsidRPr="004B51BA">
        <w:rPr>
          <w:rFonts w:eastAsia="Yu Gothic Light"/>
        </w:rPr>
        <w:t xml:space="preserve"> three times as</w:t>
      </w:r>
      <w:r>
        <w:rPr>
          <w:rFonts w:eastAsia="Yu Gothic Light"/>
        </w:rPr>
        <w:t xml:space="preserve"> many applications as scholarships available</w:t>
      </w:r>
      <w:r w:rsidR="00B2785B">
        <w:rPr>
          <w:rFonts w:eastAsia="Yu Gothic Light"/>
        </w:rPr>
        <w:t>,</w:t>
      </w:r>
      <w:hyperlink r:id="rId83" w:history="1">
        <w:r w:rsidR="004B51BA" w:rsidRPr="00FD520E">
          <w:rPr>
            <w:rStyle w:val="Hyperlink"/>
            <w:rFonts w:eastAsia="Yu Gothic Light"/>
            <w:color w:val="auto"/>
            <w:vertAlign w:val="superscript"/>
          </w:rPr>
          <w:footnoteReference w:id="59"/>
        </w:r>
      </w:hyperlink>
      <w:r>
        <w:rPr>
          <w:rFonts w:eastAsia="Yu Gothic Light"/>
        </w:rPr>
        <w:t xml:space="preserve"> there is a clear need for this program to continue</w:t>
      </w:r>
      <w:r w:rsidR="005C1C13">
        <w:rPr>
          <w:rFonts w:eastAsia="Yu Gothic Light"/>
        </w:rPr>
        <w:t xml:space="preserve">. If the evaluation shows that the program has been successful in </w:t>
      </w:r>
      <w:r w:rsidR="00F810C6">
        <w:rPr>
          <w:rFonts w:eastAsia="Yu Gothic Light"/>
        </w:rPr>
        <w:t>assisting</w:t>
      </w:r>
      <w:r w:rsidR="005C1C13">
        <w:rPr>
          <w:rFonts w:eastAsia="Yu Gothic Light"/>
        </w:rPr>
        <w:t xml:space="preserve"> </w:t>
      </w:r>
      <w:r w:rsidR="005C1C13">
        <w:rPr>
          <w:rFonts w:eastAsia="Yu Gothic Light"/>
        </w:rPr>
        <w:lastRenderedPageBreak/>
        <w:t xml:space="preserve">regional, rural and remote families, </w:t>
      </w:r>
      <w:r>
        <w:rPr>
          <w:rFonts w:eastAsia="Yu Gothic Light"/>
        </w:rPr>
        <w:t xml:space="preserve">the Commissioner </w:t>
      </w:r>
      <w:r w:rsidR="005C1C13">
        <w:rPr>
          <w:rFonts w:eastAsia="Yu Gothic Light"/>
        </w:rPr>
        <w:t xml:space="preserve">would </w:t>
      </w:r>
      <w:r>
        <w:rPr>
          <w:rFonts w:eastAsia="Yu Gothic Light"/>
        </w:rPr>
        <w:t>support its expansion</w:t>
      </w:r>
      <w:r w:rsidR="00F810C6">
        <w:rPr>
          <w:rFonts w:eastAsia="Yu Gothic Light"/>
        </w:rPr>
        <w:t xml:space="preserve"> to help a greater number of regional, rural and remote boarders</w:t>
      </w:r>
      <w:r w:rsidRPr="003410BF">
        <w:rPr>
          <w:rFonts w:eastAsia="Yu Gothic Light"/>
        </w:rPr>
        <w:t>.</w:t>
      </w:r>
    </w:p>
    <w:p w14:paraId="40BB71F5" w14:textId="4919ADB2" w:rsidR="0009672D" w:rsidRDefault="0009672D" w:rsidP="0009672D">
      <w:pPr>
        <w:pStyle w:val="Heading4"/>
      </w:pPr>
      <w:r w:rsidRPr="7B49F1EC">
        <w:t xml:space="preserve">Scholarships for </w:t>
      </w:r>
      <w:r>
        <w:t xml:space="preserve">regional, rural and remote </w:t>
      </w:r>
      <w:r w:rsidRPr="7B49F1EC">
        <w:t>First Nations Students</w:t>
      </w:r>
    </w:p>
    <w:p w14:paraId="720FA81B" w14:textId="3377DF6A" w:rsidR="0009672D" w:rsidRDefault="0009672D" w:rsidP="0009672D">
      <w:pPr>
        <w:rPr>
          <w:rFonts w:eastAsia="Yu Gothic Light"/>
        </w:rPr>
      </w:pPr>
      <w:r w:rsidRPr="48085B96">
        <w:rPr>
          <w:rFonts w:eastAsia="Yu Gothic Light"/>
        </w:rPr>
        <w:t>Access to secondary education in some remote First Nations communities is limited, which means boarding school is the only option. However, the costs of boarding schools can be a barrier for these First Nations students to access further education.</w:t>
      </w:r>
      <w:hyperlink r:id="rId84" w:history="1">
        <w:r w:rsidRPr="00FD520E">
          <w:rPr>
            <w:rStyle w:val="Hyperlink"/>
            <w:rFonts w:eastAsia="Yu Gothic Light"/>
            <w:color w:val="auto"/>
            <w:vertAlign w:val="superscript"/>
          </w:rPr>
          <w:footnoteReference w:id="60"/>
        </w:r>
      </w:hyperlink>
      <w:r w:rsidRPr="48085B96">
        <w:rPr>
          <w:rFonts w:eastAsia="Yu Gothic Light"/>
        </w:rPr>
        <w:t xml:space="preserve"> </w:t>
      </w:r>
    </w:p>
    <w:p w14:paraId="5DB1150F" w14:textId="45A552AA" w:rsidR="0009672D" w:rsidRDefault="0009672D" w:rsidP="0009672D">
      <w:pPr>
        <w:rPr>
          <w:rFonts w:eastAsia="Yu Gothic Light"/>
        </w:rPr>
      </w:pPr>
      <w:r w:rsidRPr="7976AF90">
        <w:rPr>
          <w:rFonts w:eastAsia="Yu Gothic Light"/>
        </w:rPr>
        <w:t xml:space="preserve">To support these </w:t>
      </w:r>
      <w:r w:rsidRPr="003412CB">
        <w:rPr>
          <w:rFonts w:eastAsia="Yu Gothic Light"/>
        </w:rPr>
        <w:t xml:space="preserve">students, </w:t>
      </w:r>
      <w:r w:rsidR="004A15C0" w:rsidRPr="003412CB">
        <w:rPr>
          <w:rFonts w:eastAsia="Yu Gothic Light"/>
        </w:rPr>
        <w:t xml:space="preserve">in 2025-2026, </w:t>
      </w:r>
      <w:r w:rsidRPr="003412CB">
        <w:rPr>
          <w:rFonts w:eastAsia="Yu Gothic Light"/>
        </w:rPr>
        <w:t xml:space="preserve">nine scholarship providers </w:t>
      </w:r>
      <w:r w:rsidR="003E7F27" w:rsidRPr="003412CB">
        <w:rPr>
          <w:rFonts w:eastAsia="Yu Gothic Light"/>
        </w:rPr>
        <w:t>will be</w:t>
      </w:r>
      <w:r w:rsidR="00306B05" w:rsidRPr="003412CB">
        <w:rPr>
          <w:rFonts w:eastAsia="Yu Gothic Light"/>
        </w:rPr>
        <w:t xml:space="preserve"> funded </w:t>
      </w:r>
      <w:r w:rsidRPr="003412CB">
        <w:rPr>
          <w:rFonts w:eastAsia="Yu Gothic Light"/>
        </w:rPr>
        <w:t xml:space="preserve">to support </w:t>
      </w:r>
      <w:r w:rsidR="00306B05" w:rsidRPr="003412CB">
        <w:rPr>
          <w:rFonts w:eastAsia="Yu Gothic Light"/>
        </w:rPr>
        <w:t xml:space="preserve">more than 2,200 </w:t>
      </w:r>
      <w:r w:rsidRPr="003412CB">
        <w:rPr>
          <w:rFonts w:eastAsia="Yu Gothic Light"/>
        </w:rPr>
        <w:t xml:space="preserve">First Nations </w:t>
      </w:r>
      <w:r w:rsidR="00306B05" w:rsidRPr="003412CB">
        <w:rPr>
          <w:rFonts w:eastAsia="Yu Gothic Light"/>
        </w:rPr>
        <w:t xml:space="preserve">secondary students, </w:t>
      </w:r>
      <w:r w:rsidR="00194C56" w:rsidRPr="003412CB">
        <w:rPr>
          <w:rFonts w:eastAsia="Yu Gothic Light"/>
        </w:rPr>
        <w:t xml:space="preserve">including around 1,000 </w:t>
      </w:r>
      <w:r w:rsidR="00ED6F0B" w:rsidRPr="003412CB">
        <w:rPr>
          <w:rFonts w:eastAsia="Yu Gothic Light"/>
        </w:rPr>
        <w:t xml:space="preserve">First Nations </w:t>
      </w:r>
      <w:r w:rsidR="00194C56" w:rsidRPr="003412CB">
        <w:rPr>
          <w:rFonts w:eastAsia="Yu Gothic Light"/>
        </w:rPr>
        <w:t>boarding</w:t>
      </w:r>
      <w:r w:rsidR="00ED6F0B" w:rsidRPr="003412CB">
        <w:rPr>
          <w:rFonts w:eastAsia="Yu Gothic Light"/>
        </w:rPr>
        <w:t xml:space="preserve"> students from mainly</w:t>
      </w:r>
      <w:r w:rsidRPr="003412CB">
        <w:rPr>
          <w:rFonts w:eastAsia="Yu Gothic Light"/>
        </w:rPr>
        <w:t xml:space="preserve"> regional </w:t>
      </w:r>
      <w:r w:rsidR="00306B05" w:rsidRPr="003412CB">
        <w:rPr>
          <w:rFonts w:eastAsia="Yu Gothic Light"/>
        </w:rPr>
        <w:t xml:space="preserve">and remote </w:t>
      </w:r>
      <w:r w:rsidRPr="003412CB">
        <w:rPr>
          <w:rFonts w:eastAsia="Yu Gothic Light"/>
        </w:rPr>
        <w:t>areas.</w:t>
      </w:r>
      <w:hyperlink r:id="rId85" w:history="1">
        <w:r w:rsidR="005146F8" w:rsidRPr="00FD520E">
          <w:rPr>
            <w:rStyle w:val="Hyperlink"/>
            <w:rFonts w:eastAsia="Yu Gothic Light"/>
            <w:color w:val="auto"/>
            <w:vertAlign w:val="superscript"/>
          </w:rPr>
          <w:footnoteReference w:id="61"/>
        </w:r>
      </w:hyperlink>
      <w:r w:rsidRPr="003412CB">
        <w:rPr>
          <w:rFonts w:eastAsia="Yu Gothic Light"/>
        </w:rPr>
        <w:t xml:space="preserve"> These</w:t>
      </w:r>
      <w:r w:rsidRPr="7976AF90">
        <w:rPr>
          <w:rFonts w:eastAsia="Yu Gothic Light"/>
        </w:rPr>
        <w:t xml:space="preserve"> scholarships support students to overcome </w:t>
      </w:r>
      <w:r w:rsidRPr="0658378C">
        <w:rPr>
          <w:rFonts w:eastAsia="Yu Gothic Light"/>
        </w:rPr>
        <w:t>challenges</w:t>
      </w:r>
      <w:r w:rsidRPr="7976AF90">
        <w:rPr>
          <w:rFonts w:eastAsia="Yu Gothic Light"/>
        </w:rPr>
        <w:t xml:space="preserve"> that may otherwise prevent them from completing high school and pursuing tertiary education or going straight to the workforce.</w:t>
      </w:r>
    </w:p>
    <w:p w14:paraId="2162BE97" w14:textId="2D880CD6" w:rsidR="00762D00" w:rsidRDefault="00E30FE4" w:rsidP="00CB6A3F">
      <w:pPr>
        <w:pStyle w:val="Normal-BeforeTable"/>
      </w:pPr>
      <w:r w:rsidRPr="00DD51F3">
        <w:t xml:space="preserve">As such, </w:t>
      </w:r>
      <w:r w:rsidR="00A9035B">
        <w:t xml:space="preserve">the Commissioner believes </w:t>
      </w:r>
      <w:r w:rsidRPr="00DD51F3">
        <w:t>these scholarships should be demand-driven and not capped.</w:t>
      </w:r>
      <w:r w:rsidRPr="7976AF90">
        <w:t xml:space="preserve"> </w:t>
      </w:r>
      <w:r w:rsidRPr="05C3CE89">
        <w:t xml:space="preserve">Funding boarding school scholarships for all First Nations students living in communities where there is no secondary school has the </w:t>
      </w:r>
      <w:r>
        <w:t xml:space="preserve">potential </w:t>
      </w:r>
      <w:r w:rsidRPr="05C3CE89">
        <w:t xml:space="preserve">to be transformative for the students and their communities. </w:t>
      </w:r>
    </w:p>
    <w:tbl>
      <w:tblPr>
        <w:tblStyle w:val="REC-IssueforConsideration"/>
        <w:tblW w:w="0" w:type="auto"/>
        <w:tblLook w:val="0420" w:firstRow="1" w:lastRow="0" w:firstColumn="0" w:lastColumn="0" w:noHBand="0" w:noVBand="1"/>
      </w:tblPr>
      <w:tblGrid>
        <w:gridCol w:w="8980"/>
      </w:tblGrid>
      <w:tr w:rsidR="00AD0A4A" w:rsidRPr="00A1636F" w14:paraId="1EAA180F"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0CBD3FE2" w14:textId="5765DAB2" w:rsidR="00AD0A4A" w:rsidRPr="00197D62" w:rsidRDefault="00AD0A4A">
            <w:pPr>
              <w:rPr>
                <w:rFonts w:eastAsia="Calibri" w:cs="Arial"/>
                <w:b w:val="0"/>
                <w:bCs/>
                <w:szCs w:val="24"/>
              </w:rPr>
            </w:pPr>
            <w:r w:rsidRPr="00197D62">
              <w:rPr>
                <w:rFonts w:eastAsia="Calibri" w:cs="Arial"/>
                <w:bCs/>
                <w:szCs w:val="24"/>
              </w:rPr>
              <w:t xml:space="preserve">Issue for Consideration </w:t>
            </w:r>
            <w:r w:rsidR="00DA182A">
              <w:rPr>
                <w:rFonts w:eastAsia="Calibri" w:cs="Arial"/>
                <w:bCs/>
                <w:szCs w:val="24"/>
              </w:rPr>
              <w:t>5</w:t>
            </w:r>
          </w:p>
          <w:p w14:paraId="53487B2C" w14:textId="16742F2C" w:rsidR="00AD0A4A" w:rsidRPr="00A1636F" w:rsidRDefault="00E95ACB">
            <w:pPr>
              <w:tabs>
                <w:tab w:val="left" w:pos="1640"/>
              </w:tabs>
            </w:pPr>
            <w:r>
              <w:rPr>
                <w:b w:val="0"/>
                <w:bCs/>
                <w:szCs w:val="24"/>
              </w:rPr>
              <w:t>To e</w:t>
            </w:r>
            <w:r w:rsidR="00AD0A4A" w:rsidRPr="00AD0A4A">
              <w:rPr>
                <w:b w:val="0"/>
                <w:bCs/>
                <w:szCs w:val="24"/>
              </w:rPr>
              <w:t xml:space="preserve">nsure that all students living in remote First Nations communities where there is no secondary school can access secondary education options, consider demand-driven </w:t>
            </w:r>
            <w:r w:rsidR="0085781F" w:rsidRPr="00AD0A4A">
              <w:rPr>
                <w:b w:val="0"/>
                <w:bCs/>
                <w:szCs w:val="24"/>
              </w:rPr>
              <w:t xml:space="preserve">funding </w:t>
            </w:r>
            <w:r w:rsidR="0085781F">
              <w:rPr>
                <w:b w:val="0"/>
                <w:bCs/>
                <w:szCs w:val="24"/>
              </w:rPr>
              <w:t>for</w:t>
            </w:r>
            <w:r w:rsidR="00AD0A4A" w:rsidRPr="00AD0A4A">
              <w:rPr>
                <w:b w:val="0"/>
                <w:bCs/>
                <w:szCs w:val="24"/>
              </w:rPr>
              <w:t xml:space="preserve"> boarding school scholarships for First Nations students from regional</w:t>
            </w:r>
            <w:r w:rsidR="000F643E">
              <w:rPr>
                <w:b w:val="0"/>
                <w:bCs/>
                <w:szCs w:val="24"/>
              </w:rPr>
              <w:t>, rural</w:t>
            </w:r>
            <w:r w:rsidR="00AD0A4A" w:rsidRPr="00AD0A4A">
              <w:rPr>
                <w:b w:val="0"/>
                <w:bCs/>
                <w:szCs w:val="24"/>
              </w:rPr>
              <w:t xml:space="preserve"> and remote areas.</w:t>
            </w:r>
          </w:p>
        </w:tc>
      </w:tr>
    </w:tbl>
    <w:p w14:paraId="00789A42" w14:textId="77777777" w:rsidR="00305A96" w:rsidRDefault="00305A96" w:rsidP="0009672D">
      <w:pPr>
        <w:pStyle w:val="Heading4"/>
      </w:pPr>
      <w:r>
        <w:t xml:space="preserve">Boarding </w:t>
      </w:r>
      <w:r w:rsidR="43141DB2" w:rsidRPr="693E2D82">
        <w:t>O</w:t>
      </w:r>
      <w:r w:rsidRPr="693E2D82">
        <w:t>n</w:t>
      </w:r>
      <w:r>
        <w:t xml:space="preserve"> Country</w:t>
      </w:r>
    </w:p>
    <w:p w14:paraId="2DC28C60" w14:textId="5972873C" w:rsidR="00305A96" w:rsidRDefault="00305A96" w:rsidP="00305A96">
      <w:r>
        <w:rPr>
          <w:rFonts w:eastAsia="Yu Gothic Light"/>
        </w:rPr>
        <w:t>With over 4,000 First Nations students attending boarding school</w:t>
      </w:r>
      <w:r w:rsidR="00022776">
        <w:rPr>
          <w:rFonts w:eastAsia="Yu Gothic Light"/>
        </w:rPr>
        <w:t>,</w:t>
      </w:r>
      <w:hyperlink r:id="rId86" w:history="1">
        <w:r w:rsidRPr="00FD520E">
          <w:rPr>
            <w:rStyle w:val="Hyperlink"/>
            <w:rFonts w:eastAsia="Yu Gothic Light"/>
            <w:color w:val="auto"/>
            <w:vertAlign w:val="superscript"/>
          </w:rPr>
          <w:footnoteReference w:id="62"/>
        </w:r>
      </w:hyperlink>
      <w:r>
        <w:rPr>
          <w:rFonts w:eastAsia="Yu Gothic Light"/>
        </w:rPr>
        <w:t xml:space="preserve"> it is </w:t>
      </w:r>
      <w:r w:rsidRPr="00CF52E9">
        <w:rPr>
          <w:rFonts w:eastAsia="Yu Gothic Light"/>
        </w:rPr>
        <w:t xml:space="preserve">vital that </w:t>
      </w:r>
      <w:r w:rsidR="23205D1F" w:rsidRPr="00CF52E9">
        <w:rPr>
          <w:rFonts w:eastAsia="Yu Gothic Light"/>
        </w:rPr>
        <w:t xml:space="preserve">every </w:t>
      </w:r>
      <w:r w:rsidR="00CF52E9" w:rsidRPr="00CF52E9">
        <w:rPr>
          <w:rFonts w:eastAsia="Yu Gothic Light"/>
        </w:rPr>
        <w:t>student</w:t>
      </w:r>
      <w:r w:rsidR="23205D1F" w:rsidRPr="00CF52E9">
        <w:rPr>
          <w:rFonts w:eastAsia="Yu Gothic Light"/>
        </w:rPr>
        <w:t xml:space="preserve"> is</w:t>
      </w:r>
      <w:r w:rsidRPr="00CF52E9">
        <w:rPr>
          <w:rFonts w:eastAsia="Yu Gothic Light"/>
        </w:rPr>
        <w:t xml:space="preserve"> </w:t>
      </w:r>
      <w:r>
        <w:rPr>
          <w:rFonts w:eastAsia="Yu Gothic Light"/>
        </w:rPr>
        <w:t xml:space="preserve">able to have a culturally safe and beneficial </w:t>
      </w:r>
      <w:r w:rsidR="2555EFC1">
        <w:rPr>
          <w:rFonts w:eastAsia="Yu Gothic Light"/>
        </w:rPr>
        <w:t>boarding</w:t>
      </w:r>
      <w:r>
        <w:rPr>
          <w:rFonts w:eastAsia="Yu Gothic Light"/>
        </w:rPr>
        <w:t xml:space="preserve"> experience. For the majority of First Nations students, attending boarding school currently means leaving their community and Country. While this can yield positive experiences for students through pursuing further education and broadening their horizons, it can also result in </w:t>
      </w:r>
      <w:r w:rsidRPr="00151996">
        <w:t xml:space="preserve">feelings of isolation </w:t>
      </w:r>
      <w:r>
        <w:t>for students, worsened by</w:t>
      </w:r>
      <w:r w:rsidRPr="00151996">
        <w:t xml:space="preserve"> lack of support for students and families</w:t>
      </w:r>
      <w:r>
        <w:t>, and social dislocation on return to their community</w:t>
      </w:r>
      <w:r w:rsidRPr="00151996">
        <w:t>.</w:t>
      </w:r>
      <w:hyperlink r:id="rId87" w:history="1">
        <w:r w:rsidR="000E55D1" w:rsidRPr="00FD520E">
          <w:rPr>
            <w:rStyle w:val="Hyperlink"/>
            <w:color w:val="auto"/>
            <w:vertAlign w:val="superscript"/>
          </w:rPr>
          <w:footnoteReference w:id="63"/>
        </w:r>
      </w:hyperlink>
    </w:p>
    <w:p w14:paraId="1B9013C6" w14:textId="2E5CBEEA" w:rsidR="0026044D" w:rsidRDefault="002F2564" w:rsidP="00FE2B0E">
      <w:pPr>
        <w:pStyle w:val="Normal-BeforeTable"/>
      </w:pPr>
      <w:r w:rsidRPr="002F2564">
        <w:t xml:space="preserve">On </w:t>
      </w:r>
      <w:r w:rsidR="5B6A420E" w:rsidRPr="002F2564">
        <w:t>C</w:t>
      </w:r>
      <w:r w:rsidRPr="002F2564">
        <w:t xml:space="preserve">ountry boarding occurs where </w:t>
      </w:r>
      <w:r w:rsidR="001914DD" w:rsidRPr="002F2564">
        <w:t>First Nations</w:t>
      </w:r>
      <w:r w:rsidRPr="002F2564">
        <w:t xml:space="preserve"> students are boarding close to home, family and their community.</w:t>
      </w:r>
      <w:r>
        <w:t xml:space="preserve"> </w:t>
      </w:r>
      <w:r w:rsidR="00305A96">
        <w:t xml:space="preserve">There are a number of government programs to increase the options for students to remain </w:t>
      </w:r>
      <w:r w:rsidR="3E07AEFE">
        <w:t>O</w:t>
      </w:r>
      <w:r w:rsidR="00305A96">
        <w:t>n Country and connected to their communities while pursuing their education</w:t>
      </w:r>
      <w:r w:rsidR="00305A96" w:rsidRPr="00B610FA">
        <w:t>.</w:t>
      </w:r>
      <w:hyperlink r:id="rId88" w:history="1">
        <w:r w:rsidRPr="00FD520E">
          <w:rPr>
            <w:rStyle w:val="Hyperlink"/>
            <w:color w:val="000000"/>
            <w:vertAlign w:val="superscript"/>
          </w:rPr>
          <w:footnoteReference w:id="64"/>
        </w:r>
      </w:hyperlink>
      <w:r w:rsidR="00305A96" w:rsidRPr="00B610FA">
        <w:t xml:space="preserve"> For </w:t>
      </w:r>
      <w:r w:rsidR="00305A96" w:rsidRPr="00B610FA">
        <w:lastRenderedPageBreak/>
        <w:t xml:space="preserve">example, increasing the capacity of the </w:t>
      </w:r>
      <w:r w:rsidR="697D0BD8" w:rsidRPr="00B610FA">
        <w:t xml:space="preserve">On </w:t>
      </w:r>
      <w:r w:rsidR="00305A96" w:rsidRPr="00B610FA">
        <w:t xml:space="preserve">Country </w:t>
      </w:r>
      <w:r w:rsidR="00305A96" w:rsidRPr="005C27F6">
        <w:rPr>
          <w:i/>
        </w:rPr>
        <w:t>Torres Strait Kaziw Meta</w:t>
      </w:r>
      <w:r w:rsidR="00305A96" w:rsidRPr="00B610FA">
        <w:t xml:space="preserve"> boarding home means that First Nations students from the Torres</w:t>
      </w:r>
      <w:r w:rsidR="00305A96">
        <w:t xml:space="preserve"> Strait Islands do not have to move to the mainland to study and can continue to be </w:t>
      </w:r>
      <w:r w:rsidR="000E55D1">
        <w:t xml:space="preserve">On </w:t>
      </w:r>
      <w:r w:rsidR="00305A96">
        <w:t>Country and closer to their families.</w:t>
      </w:r>
      <w:hyperlink r:id="rId89" w:history="1">
        <w:r w:rsidR="00305A96" w:rsidRPr="00FD520E">
          <w:rPr>
            <w:rStyle w:val="Hyperlink"/>
            <w:color w:val="000000"/>
            <w:vertAlign w:val="superscript"/>
          </w:rPr>
          <w:footnoteReference w:id="65"/>
        </w:r>
      </w:hyperlink>
    </w:p>
    <w:tbl>
      <w:tblPr>
        <w:tblStyle w:val="REC-CaseStudyBox"/>
        <w:tblW w:w="9050" w:type="dxa"/>
        <w:tblLook w:val="0420" w:firstRow="1" w:lastRow="0" w:firstColumn="0" w:lastColumn="0" w:noHBand="0" w:noVBand="1"/>
      </w:tblPr>
      <w:tblGrid>
        <w:gridCol w:w="9050"/>
      </w:tblGrid>
      <w:tr w:rsidR="000C2BDB" w:rsidRPr="001D57CC" w14:paraId="7351FEEB" w14:textId="77777777">
        <w:trPr>
          <w:cnfStyle w:val="100000000000" w:firstRow="1" w:lastRow="0" w:firstColumn="0" w:lastColumn="0" w:oddVBand="0" w:evenVBand="0" w:oddHBand="0" w:evenHBand="0" w:firstRowFirstColumn="0" w:firstRowLastColumn="0" w:lastRowFirstColumn="0" w:lastRowLastColumn="0"/>
        </w:trPr>
        <w:tc>
          <w:tcPr>
            <w:tcW w:w="9050" w:type="dxa"/>
          </w:tcPr>
          <w:p w14:paraId="01534A32" w14:textId="77777777" w:rsidR="000C2BDB" w:rsidRPr="001D57CC" w:rsidRDefault="000C2BDB">
            <w:pPr>
              <w:pStyle w:val="CaseStudy-Heading"/>
              <w:rPr>
                <w:b w:val="0"/>
                <w:bCs w:val="0"/>
              </w:rPr>
            </w:pPr>
            <w:r w:rsidRPr="001D57CC">
              <w:rPr>
                <w:rStyle w:val="Yellow-Bold-AllCaps"/>
                <w:bCs w:val="0"/>
              </w:rPr>
              <w:t>Case Study:</w:t>
            </w:r>
            <w:r w:rsidRPr="001D57CC">
              <w:rPr>
                <w:bCs w:val="0"/>
              </w:rPr>
              <w:t xml:space="preserve"> </w:t>
            </w:r>
            <w:r w:rsidRPr="00460FBB">
              <w:t>Yiramalay Studio School</w:t>
            </w:r>
          </w:p>
        </w:tc>
      </w:tr>
      <w:tr w:rsidR="000C2BDB" w:rsidRPr="00A1636F" w14:paraId="481B39C2" w14:textId="77777777">
        <w:tc>
          <w:tcPr>
            <w:tcW w:w="9050" w:type="dxa"/>
          </w:tcPr>
          <w:p w14:paraId="2BAD8003" w14:textId="1511442D" w:rsidR="000C2BDB" w:rsidRPr="00FE2B0E" w:rsidRDefault="000C2BDB">
            <w:pPr>
              <w:pStyle w:val="CaseStudy-Body"/>
            </w:pPr>
            <w:r w:rsidRPr="00FE2B0E">
              <w:t xml:space="preserve">Under </w:t>
            </w:r>
            <w:r w:rsidRPr="00BB78FE">
              <w:t>the Building Boarding Schools On Country measure, as part</w:t>
            </w:r>
            <w:r w:rsidRPr="00FE2B0E">
              <w:t xml:space="preserve"> of the Closing the Gap Implementation Plan, Studio Schools of Australia received $70.8 million over five years in funding to upgrade the Yiramalay Studio School, establish a new Indigenous Education and Research Centre, and build a new remote boarding school in Western Australia through the Studio Schools of Australia model.</w:t>
            </w:r>
            <w:hyperlink r:id="rId90" w:history="1">
              <w:r w:rsidRPr="00FD520E">
                <w:rPr>
                  <w:rStyle w:val="Hyperlink"/>
                  <w:color w:val="auto"/>
                  <w:vertAlign w:val="superscript"/>
                </w:rPr>
                <w:footnoteReference w:id="66"/>
              </w:r>
            </w:hyperlink>
            <w:r w:rsidRPr="00FE2B0E">
              <w:t xml:space="preserve"> At the Yiramalay Studio School</w:t>
            </w:r>
            <w:r w:rsidR="0091487A">
              <w:t>,</w:t>
            </w:r>
            <w:r w:rsidRPr="00FE2B0E">
              <w:t xml:space="preserve"> there has been a 78 per cent improvement in attendance</w:t>
            </w:r>
            <w:r w:rsidR="00183FD1">
              <w:t>,</w:t>
            </w:r>
            <w:hyperlink r:id="rId91" w:history="1">
              <w:r w:rsidR="00405ABD" w:rsidRPr="00FD520E">
                <w:rPr>
                  <w:rStyle w:val="Hyperlink"/>
                  <w:color w:val="auto"/>
                  <w:vertAlign w:val="superscript"/>
                </w:rPr>
                <w:footnoteReference w:id="67"/>
              </w:r>
            </w:hyperlink>
            <w:r w:rsidRPr="00FE2B0E">
              <w:t xml:space="preserve"> and 74 per cent of students who graduated from Year 12 at Yiramalay were employed (in comparison to 30 per cent who live in very remote Australia).</w:t>
            </w:r>
            <w:hyperlink r:id="rId92" w:history="1">
              <w:r w:rsidRPr="00FD520E">
                <w:rPr>
                  <w:rStyle w:val="Hyperlink"/>
                  <w:color w:val="auto"/>
                  <w:vertAlign w:val="superscript"/>
                </w:rPr>
                <w:footnoteReference w:id="68"/>
              </w:r>
            </w:hyperlink>
          </w:p>
          <w:p w14:paraId="3A14B973" w14:textId="0AB9D03A" w:rsidR="000C2BDB" w:rsidRPr="00A1636F" w:rsidRDefault="000C2BDB">
            <w:pPr>
              <w:pStyle w:val="CaseStudy-Body"/>
            </w:pPr>
            <w:r w:rsidRPr="00FE2B0E">
              <w:t>The Studio Schools Program is fully residential and On Country, and provides support for students across the full 24</w:t>
            </w:r>
            <w:r w:rsidR="000E24A7">
              <w:t xml:space="preserve"> </w:t>
            </w:r>
            <w:r w:rsidRPr="00FE2B0E">
              <w:t>hour day. This program allows for a strong focus on local culture and local Indigenous language which provides students with much greater sense of cultural safety than travelling to a city school thousands of kilometres from home.</w:t>
            </w:r>
            <w:r w:rsidRPr="00FE2B0E" w:rsidDel="003E4C84">
              <w:rPr>
                <w:vertAlign w:val="superscript"/>
              </w:rPr>
              <w:t xml:space="preserve"> </w:t>
            </w:r>
          </w:p>
        </w:tc>
      </w:tr>
    </w:tbl>
    <w:p w14:paraId="57839E2B" w14:textId="77777777" w:rsidR="007C242F" w:rsidRPr="00BB78FE" w:rsidRDefault="00E71B96" w:rsidP="00FE2B0E">
      <w:pPr>
        <w:pStyle w:val="Normal-AfterTable"/>
      </w:pPr>
      <w:r>
        <w:t>Whilst these schools are</w:t>
      </w:r>
      <w:r w:rsidR="004C4495">
        <w:t xml:space="preserve"> significant </w:t>
      </w:r>
      <w:r>
        <w:t>opportunities for students in those areas, there remains a large number of First Nations children across the country in regional, rural and remote areas who need to consider alternative ways to access secondary schooling.</w:t>
      </w:r>
    </w:p>
    <w:p w14:paraId="2C59EB8E" w14:textId="77777777" w:rsidR="00305A96" w:rsidRDefault="00305A96" w:rsidP="0009672D">
      <w:pPr>
        <w:pStyle w:val="Heading4"/>
      </w:pPr>
      <w:r>
        <w:t xml:space="preserve">Distance education </w:t>
      </w:r>
      <w:r w:rsidR="32C7B095" w:rsidRPr="449E9E5D">
        <w:t>O</w:t>
      </w:r>
      <w:r w:rsidRPr="449E9E5D">
        <w:t>n</w:t>
      </w:r>
      <w:r>
        <w:t xml:space="preserve"> Country</w:t>
      </w:r>
    </w:p>
    <w:p w14:paraId="772D20D6" w14:textId="101F96AA" w:rsidR="009F7A26" w:rsidRPr="00E6381A" w:rsidRDefault="009F7A26" w:rsidP="009F7A26">
      <w:r>
        <w:t xml:space="preserve">For students who have no means to access boarding options either On Country or off Country, or those who want or need to remain in their communities, distance </w:t>
      </w:r>
      <w:r w:rsidRPr="00ED63F9">
        <w:t xml:space="preserve">education </w:t>
      </w:r>
      <w:r w:rsidR="00DE49CB" w:rsidRPr="00ED63F9">
        <w:t>On Country</w:t>
      </w:r>
      <w:r w:rsidR="00305A96" w:rsidRPr="00ED63F9">
        <w:t xml:space="preserve"> </w:t>
      </w:r>
      <w:r w:rsidRPr="00ED63F9">
        <w:t>can</w:t>
      </w:r>
      <w:r>
        <w:t xml:space="preserve"> offer a potential solution. </w:t>
      </w:r>
      <w:r w:rsidRPr="00C7779C">
        <w:t xml:space="preserve">In response to Priority Reform Two of the Closing the Gap Measure, $9.34 million </w:t>
      </w:r>
      <w:r>
        <w:t>has been allocated</w:t>
      </w:r>
      <w:r w:rsidRPr="00C7779C">
        <w:t xml:space="preserve"> to pilot community-led models of distance education in up to </w:t>
      </w:r>
      <w:r>
        <w:t>five</w:t>
      </w:r>
      <w:r w:rsidRPr="00C7779C">
        <w:t xml:space="preserve"> remote communities in 2024 and 2025, aiming to provide culturally appropriate distance education for First Nations students.</w:t>
      </w:r>
      <w:hyperlink r:id="rId93" w:history="1">
        <w:r w:rsidRPr="00FD520E">
          <w:rPr>
            <w:rStyle w:val="Hyperlink"/>
            <w:color w:val="auto"/>
            <w:vertAlign w:val="superscript"/>
          </w:rPr>
          <w:footnoteReference w:id="69"/>
        </w:r>
      </w:hyperlink>
      <w:r w:rsidRPr="00C7779C">
        <w:t xml:space="preserve"> </w:t>
      </w:r>
      <w:r w:rsidRPr="00546601">
        <w:t>An evaluation of existing distance education models is also being undertaken to determine how this sector can be improved to encourage more First Nations students to access and benefit from distance education. The evaluation will report by the end of 2025.</w:t>
      </w:r>
      <w:r>
        <w:t xml:space="preserve"> </w:t>
      </w:r>
    </w:p>
    <w:p w14:paraId="6774A39F" w14:textId="575D8B4B" w:rsidR="009C79A3" w:rsidRDefault="009F7A26" w:rsidP="009F7A26">
      <w:r>
        <w:t xml:space="preserve">For distance education to work well, students need to be supported on the ground with the appropriate guidance and facilities to ensure that they can succeed. </w:t>
      </w:r>
      <w:r w:rsidR="00D81D43">
        <w:t xml:space="preserve"> </w:t>
      </w:r>
      <w:r w:rsidR="00D81D43" w:rsidRPr="00D81D43">
        <w:t xml:space="preserve">An opportunity to provide this type of support for students learning On Country could be to develop a Distance Assistance Study </w:t>
      </w:r>
      <w:r w:rsidR="00D81D43" w:rsidRPr="00D81D43">
        <w:lastRenderedPageBreak/>
        <w:t>Hubs (DASH) program</w:t>
      </w:r>
      <w:r w:rsidR="00D81D43">
        <w:t>,</w:t>
      </w:r>
      <w:r w:rsidR="00D81D43" w:rsidRPr="00D81D43">
        <w:t xml:space="preserve"> modelled on the principles underpinning the successful Regional University Study Hubs (RUSH) program.</w:t>
      </w:r>
      <w:r w:rsidR="00D81D43">
        <w:t xml:space="preserve"> </w:t>
      </w:r>
    </w:p>
    <w:p w14:paraId="1951A163" w14:textId="2C6603D7" w:rsidR="009F7A26" w:rsidRPr="00E6381A" w:rsidRDefault="009F7A26" w:rsidP="009F7A26">
      <w:r w:rsidRPr="00DC3B0C">
        <w:t>Under this model, local communit</w:t>
      </w:r>
      <w:r w:rsidR="00D17DAC" w:rsidRPr="00DC3B0C">
        <w:t>ies</w:t>
      </w:r>
      <w:r w:rsidRPr="00DC3B0C">
        <w:t xml:space="preserve"> </w:t>
      </w:r>
      <w:r w:rsidR="00B90773" w:rsidRPr="00DC3B0C">
        <w:t>c</w:t>
      </w:r>
      <w:r w:rsidR="002221B8" w:rsidRPr="00DC3B0C">
        <w:t>ould</w:t>
      </w:r>
      <w:r w:rsidR="00B90773" w:rsidRPr="00DC3B0C">
        <w:t xml:space="preserve"> apply for funding that would enable them</w:t>
      </w:r>
      <w:r w:rsidRPr="00DC3B0C">
        <w:t xml:space="preserve"> to provide the facilities (space to study, devices, high speed internet connection), staff, and administrative, academic and wellbeing support that would benefit students in remote communities to successfully undertake</w:t>
      </w:r>
      <w:r w:rsidRPr="001B296F">
        <w:t xml:space="preserve"> study through distance education schools.</w:t>
      </w:r>
    </w:p>
    <w:p w14:paraId="0029F893" w14:textId="5F499BAD" w:rsidR="00B7110F" w:rsidRDefault="009F7A26" w:rsidP="00CD5CCB">
      <w:pPr>
        <w:pStyle w:val="Normal-BeforeTable"/>
      </w:pPr>
      <w:r>
        <w:t>T</w:t>
      </w:r>
      <w:r w:rsidRPr="00630509">
        <w:t>his model</w:t>
      </w:r>
      <w:r>
        <w:t xml:space="preserve"> would enable </w:t>
      </w:r>
      <w:r w:rsidRPr="00630509">
        <w:t xml:space="preserve">students to study together On Country at a </w:t>
      </w:r>
      <w:r w:rsidRPr="002B6EED">
        <w:t>specialised distance education study hub</w:t>
      </w:r>
      <w:r w:rsidRPr="00630509">
        <w:t xml:space="preserve">, creating a peer </w:t>
      </w:r>
      <w:r w:rsidRPr="00E80168">
        <w:t xml:space="preserve">group and </w:t>
      </w:r>
      <w:r w:rsidR="0004043C">
        <w:t>supportive</w:t>
      </w:r>
      <w:r w:rsidR="00E80168">
        <w:t xml:space="preserve"> </w:t>
      </w:r>
      <w:r w:rsidRPr="002B6EED">
        <w:t>environment</w:t>
      </w:r>
      <w:r w:rsidRPr="00630509">
        <w:t xml:space="preserve"> with</w:t>
      </w:r>
      <w:r>
        <w:t xml:space="preserve"> learning delivered by a partner distance education school and in-person support provided by local staff. Ideally, these support staff could be drawn from the local community, providing employment opportunities and potential teacher training pathways for these staff members as well as a sustainable, homegrown workforce with a connection to the community and culture to support students through their secondary education.</w:t>
      </w:r>
      <w:r w:rsidR="00CD5CCB">
        <w:t xml:space="preserve"> To ensure that the program meets the needs of First Nations students, the partner school would be required to demonstrate their cultural awareness capability. Local support staff could also work with students on specific First Nations learning, such as having sessions delivered by local Elders.</w:t>
      </w:r>
    </w:p>
    <w:p w14:paraId="027560EE" w14:textId="6590A44A" w:rsidR="00680828" w:rsidRDefault="00680828" w:rsidP="00680828">
      <w:pPr>
        <w:pStyle w:val="Quote"/>
      </w:pPr>
      <w:r w:rsidRPr="0041291B">
        <w:t>‘</w:t>
      </w:r>
      <w:r>
        <w:t>Education for Aboriginal students will always operate within the structures of the ‘guest paradigm’</w:t>
      </w:r>
      <w:hyperlink r:id="rId94" w:history="1">
        <w:r w:rsidRPr="00571B4E">
          <w:rPr>
            <w:rStyle w:val="Hyperlink"/>
            <w:i w:val="0"/>
            <w:iCs w:val="0"/>
            <w:color w:val="4472C4" w:themeColor="accent1"/>
            <w:vertAlign w:val="superscript"/>
          </w:rPr>
          <w:footnoteReference w:id="70"/>
        </w:r>
      </w:hyperlink>
      <w:r>
        <w:t xml:space="preserve"> while ever systems fail to understand the centrality of Country to Aboriginal identity and its critical role in affirming students culturally and building confidence and trust in their education journey. Centrality of Country is never about geography but is pivotal to Aboriginal culture and identity and enhances the prospects of education success. Aboriginal people’s connection to Country shapes identity, a source of health and wellbeing, it is a source of knowledge and nourishes and sustains. </w:t>
      </w:r>
    </w:p>
    <w:p w14:paraId="3DDA0051" w14:textId="18BF3326" w:rsidR="00680828" w:rsidRPr="002264AB" w:rsidRDefault="00680828" w:rsidP="00680828">
      <w:pPr>
        <w:pStyle w:val="Quote"/>
        <w:rPr>
          <w:rFonts w:eastAsia="Times New Roman"/>
          <w:i w:val="0"/>
        </w:rPr>
      </w:pPr>
      <w:r>
        <w:t>Knowing one’s Country is critical to understanding kinship relationships, storylines oral traditions and cultures. Country provides understanding, appreciation and celebration of the interconnected symmetry of all creation and the teachings that have sustained Aboriginal peoples since the beginning of time.’</w:t>
      </w:r>
    </w:p>
    <w:p w14:paraId="6F4AFBEA" w14:textId="77777777" w:rsidR="00680828" w:rsidRDefault="00680828" w:rsidP="00680828">
      <w:pPr>
        <w:pStyle w:val="Quote-Last"/>
        <w:jc w:val="right"/>
        <w:rPr>
          <w:sz w:val="22"/>
          <w:szCs w:val="20"/>
        </w:rPr>
      </w:pPr>
      <w:r w:rsidRPr="003436DD">
        <w:rPr>
          <w:sz w:val="22"/>
          <w:szCs w:val="20"/>
        </w:rPr>
        <w:t xml:space="preserve">Professor Bob Morgan AO </w:t>
      </w:r>
    </w:p>
    <w:p w14:paraId="2AAF2DB4" w14:textId="77777777" w:rsidR="00680828" w:rsidRDefault="00680828" w:rsidP="00680828">
      <w:pPr>
        <w:pStyle w:val="Quote-Last"/>
        <w:jc w:val="right"/>
        <w:rPr>
          <w:sz w:val="22"/>
          <w:szCs w:val="20"/>
        </w:rPr>
      </w:pPr>
      <w:r w:rsidRPr="003436DD">
        <w:rPr>
          <w:sz w:val="22"/>
          <w:szCs w:val="20"/>
        </w:rPr>
        <w:t xml:space="preserve">Chair, Board of Aboriginal &amp; Torres Strait Islander Education and Research (BATSIER) </w:t>
      </w:r>
    </w:p>
    <w:p w14:paraId="17EF657C" w14:textId="67767C1B" w:rsidR="00680828" w:rsidRPr="00680828" w:rsidRDefault="00680828" w:rsidP="00680828">
      <w:pPr>
        <w:pStyle w:val="Quote-Last"/>
        <w:jc w:val="right"/>
        <w:rPr>
          <w:sz w:val="22"/>
          <w:szCs w:val="20"/>
        </w:rPr>
      </w:pPr>
      <w:r w:rsidRPr="003436DD">
        <w:rPr>
          <w:sz w:val="22"/>
          <w:szCs w:val="20"/>
        </w:rPr>
        <w:t>Conjoint Professor, Wollotuka Institute, University of Newcastle</w:t>
      </w:r>
    </w:p>
    <w:p w14:paraId="456F783F" w14:textId="27CE4A4C" w:rsidR="00D84131" w:rsidRDefault="00E564D3" w:rsidP="002264AB">
      <w:pPr>
        <w:pStyle w:val="Normal-AfterTable"/>
      </w:pPr>
      <w:r w:rsidRPr="004B5E8B">
        <w:t xml:space="preserve">One of the benefits of this program is that it could be adapted and implemented for any </w:t>
      </w:r>
      <w:r w:rsidRPr="00A455C4">
        <w:t xml:space="preserve">First Nations community that has the </w:t>
      </w:r>
      <w:r w:rsidR="00383B9E" w:rsidRPr="00A455C4">
        <w:t>need and</w:t>
      </w:r>
      <w:r w:rsidR="00FF0231" w:rsidRPr="00A455C4">
        <w:t xml:space="preserve"> </w:t>
      </w:r>
      <w:r w:rsidR="005721B8" w:rsidRPr="00A455C4">
        <w:t xml:space="preserve">be </w:t>
      </w:r>
      <w:r w:rsidR="00FF0231" w:rsidRPr="00A455C4">
        <w:t>expanded beyond school age children</w:t>
      </w:r>
      <w:r w:rsidR="009A2430" w:rsidRPr="00A455C4">
        <w:t xml:space="preserve"> </w:t>
      </w:r>
      <w:r w:rsidR="005602A1" w:rsidRPr="00A455C4">
        <w:t>if</w:t>
      </w:r>
      <w:r w:rsidR="009A2430" w:rsidRPr="00A455C4">
        <w:t xml:space="preserve"> required</w:t>
      </w:r>
      <w:r w:rsidRPr="00A455C4">
        <w:t xml:space="preserve">. </w:t>
      </w:r>
      <w:r w:rsidR="00855BCC" w:rsidRPr="00A455C4">
        <w:t xml:space="preserve">This </w:t>
      </w:r>
      <w:r w:rsidR="008165A2" w:rsidRPr="00A455C4">
        <w:t>could range from</w:t>
      </w:r>
      <w:r w:rsidR="00855BCC" w:rsidRPr="00A455C4">
        <w:t xml:space="preserve"> literacy and numeracy</w:t>
      </w:r>
      <w:r w:rsidR="008165A2" w:rsidRPr="00A455C4">
        <w:t xml:space="preserve"> courses</w:t>
      </w:r>
      <w:r w:rsidR="00043650" w:rsidRPr="00A455C4">
        <w:t xml:space="preserve"> </w:t>
      </w:r>
      <w:r w:rsidR="008165A2" w:rsidRPr="00A455C4">
        <w:t>to</w:t>
      </w:r>
      <w:r w:rsidR="00855BCC" w:rsidRPr="00A455C4">
        <w:t xml:space="preserve"> online tertiary education. </w:t>
      </w:r>
      <w:r w:rsidR="00A13800" w:rsidRPr="00A455C4">
        <w:t xml:space="preserve">The Tertiary </w:t>
      </w:r>
      <w:r w:rsidR="007F6969" w:rsidRPr="00A455C4">
        <w:t>c</w:t>
      </w:r>
      <w:r w:rsidR="00A13800" w:rsidRPr="00A455C4">
        <w:t xml:space="preserve">hapter of this report </w:t>
      </w:r>
      <w:r w:rsidR="00120399" w:rsidRPr="00A455C4">
        <w:t>discusses</w:t>
      </w:r>
      <w:r w:rsidR="00872A52" w:rsidRPr="00A455C4">
        <w:t xml:space="preserve"> the redesigned Foundation Skills program</w:t>
      </w:r>
      <w:r w:rsidR="0098649A" w:rsidRPr="00A455C4">
        <w:t xml:space="preserve"> tha</w:t>
      </w:r>
      <w:r w:rsidR="0002110B" w:rsidRPr="00A455C4">
        <w:t xml:space="preserve">t </w:t>
      </w:r>
      <w:r w:rsidR="00884F8C" w:rsidRPr="00A455C4">
        <w:t xml:space="preserve">now </w:t>
      </w:r>
      <w:r w:rsidR="003A2BB9" w:rsidRPr="00A455C4">
        <w:t>includes</w:t>
      </w:r>
      <w:r w:rsidR="00AD2424" w:rsidRPr="00A455C4">
        <w:t xml:space="preserve"> a </w:t>
      </w:r>
      <w:r w:rsidR="002A0C27" w:rsidRPr="00A455C4">
        <w:t>First Nations</w:t>
      </w:r>
      <w:r w:rsidR="002A0C27" w:rsidRPr="004B5E8B">
        <w:t xml:space="preserve"> delivery stream and can be completed via distance education</w:t>
      </w:r>
      <w:r w:rsidR="003A2BB9" w:rsidRPr="004B5E8B">
        <w:t xml:space="preserve">. </w:t>
      </w:r>
      <w:r w:rsidR="00EE0A10" w:rsidRPr="004B5E8B">
        <w:t xml:space="preserve">At the </w:t>
      </w:r>
      <w:r w:rsidR="00421AA5">
        <w:t>initial</w:t>
      </w:r>
      <w:r w:rsidR="00EE0A10" w:rsidRPr="004B5E8B">
        <w:t xml:space="preserve"> First Nations roundtable convened by the Commissioner, participants reflected on the opportunity for ‘multi-</w:t>
      </w:r>
      <w:r w:rsidR="00E37A63" w:rsidRPr="004B5E8B">
        <w:t>generational’</w:t>
      </w:r>
      <w:r w:rsidR="00EE0A10" w:rsidRPr="004B5E8B">
        <w:t xml:space="preserve"> </w:t>
      </w:r>
      <w:r w:rsidR="00EE0A10" w:rsidRPr="004B5E8B">
        <w:lastRenderedPageBreak/>
        <w:t>classrooms</w:t>
      </w:r>
      <w:r w:rsidR="0066466B" w:rsidRPr="004B5E8B">
        <w:t xml:space="preserve"> and the </w:t>
      </w:r>
      <w:r w:rsidR="00556178" w:rsidRPr="004B5E8B">
        <w:t>benefits for both First Nations children and adults to</w:t>
      </w:r>
      <w:r w:rsidR="00C55B1E" w:rsidRPr="004B5E8B">
        <w:t xml:space="preserve"> </w:t>
      </w:r>
      <w:r w:rsidR="000347D9" w:rsidRPr="004B5E8B">
        <w:t xml:space="preserve">learn together and </w:t>
      </w:r>
      <w:r w:rsidR="00C55B1E" w:rsidRPr="004B5E8B">
        <w:t xml:space="preserve">share </w:t>
      </w:r>
      <w:r w:rsidR="00C16B31" w:rsidRPr="004B5E8B">
        <w:t xml:space="preserve">their </w:t>
      </w:r>
      <w:r w:rsidR="000347D9" w:rsidRPr="004B5E8B">
        <w:t xml:space="preserve">existing </w:t>
      </w:r>
      <w:r w:rsidR="00C55B1E" w:rsidRPr="004B5E8B">
        <w:t>knowledge and skills</w:t>
      </w:r>
      <w:r w:rsidR="0004043C" w:rsidRPr="004B5E8B">
        <w:t xml:space="preserve"> from primary through to tertiary education.</w:t>
      </w:r>
    </w:p>
    <w:p w14:paraId="290CF92D" w14:textId="4B6775EA" w:rsidR="00E564D3" w:rsidRDefault="00E564D3" w:rsidP="00E564D3">
      <w:pPr>
        <w:pStyle w:val="Normal-BeforeTable"/>
      </w:pPr>
      <w:r>
        <w:t>In order to be sufficiently flexible and scalable to meet the needs of both larger regional and smaller remote First Nations communities, the program must be driven by the community. The local community is also best placed to identify what existing infrastructure is in place to support students and any gaps that need to be addressed.</w:t>
      </w:r>
    </w:p>
    <w:p w14:paraId="40482E0C" w14:textId="243B646F" w:rsidR="00791195" w:rsidRPr="002E6938" w:rsidRDefault="00791195" w:rsidP="00E80168">
      <w:pPr>
        <w:pStyle w:val="Quote"/>
      </w:pPr>
      <w:r w:rsidRPr="002E6938">
        <w:t>‘</w:t>
      </w:r>
      <w:r w:rsidR="003B243B" w:rsidRPr="002E6938">
        <w:t xml:space="preserve">When remote, rural and regional areas are thriving, Australia truly thrives. In the context of education provision for such areas we could be accused of undermining this connection to </w:t>
      </w:r>
      <w:r w:rsidR="005E4FA1">
        <w:t>C</w:t>
      </w:r>
      <w:r w:rsidR="003B243B" w:rsidRPr="002E6938">
        <w:t xml:space="preserve">ountry by failing to provide adequate education provision at a local level. More recent developments in technology and Artificial Intelligence ensures that we can indeed provide a secondary and tertiary education to students in remote, rural and regional parts of Australia. It is indeed possible to deliver a secondary and tertiary education that can actually nurture and strengthen ones sense of identity and connection to </w:t>
      </w:r>
      <w:r w:rsidR="00E94734">
        <w:t>C</w:t>
      </w:r>
      <w:r w:rsidR="003B243B" w:rsidRPr="002E6938">
        <w:t>ountry, while at the same time ensure a level of growth, capacity and intellect that enables them to venture out into and thrive in other modern economies throughout the world.</w:t>
      </w:r>
      <w:r w:rsidRPr="002E6938">
        <w:t>’</w:t>
      </w:r>
    </w:p>
    <w:p w14:paraId="3525113E" w14:textId="1B84F6A5" w:rsidR="00791195" w:rsidRPr="001315EA" w:rsidRDefault="00791195" w:rsidP="00990AA8">
      <w:pPr>
        <w:pStyle w:val="Quote"/>
        <w:jc w:val="right"/>
        <w:rPr>
          <w:i w:val="0"/>
          <w:iCs w:val="0"/>
          <w:szCs w:val="20"/>
        </w:rPr>
      </w:pPr>
      <w:r w:rsidRPr="00D566D3">
        <w:rPr>
          <w:i w:val="0"/>
          <w:sz w:val="22"/>
          <w:szCs w:val="20"/>
        </w:rPr>
        <w:t>Dr Chris Sarra,</w:t>
      </w:r>
      <w:r w:rsidR="002112B9" w:rsidRPr="00D566D3">
        <w:rPr>
          <w:i w:val="0"/>
          <w:sz w:val="22"/>
          <w:szCs w:val="20"/>
        </w:rPr>
        <w:t xml:space="preserve"> Founder and Chairman of the Stronger Smarter Institute</w:t>
      </w:r>
      <w:r w:rsidR="00EE096D" w:rsidRPr="00D566D3">
        <w:rPr>
          <w:i w:val="0"/>
          <w:sz w:val="22"/>
          <w:szCs w:val="20"/>
        </w:rPr>
        <w:t xml:space="preserve"> </w:t>
      </w:r>
    </w:p>
    <w:p w14:paraId="3163FEC4" w14:textId="77777777" w:rsidR="00670E3F" w:rsidRPr="00E6381A" w:rsidRDefault="00670E3F" w:rsidP="00E564D3">
      <w:pPr>
        <w:pStyle w:val="Normal-BeforeTable"/>
      </w:pPr>
    </w:p>
    <w:tbl>
      <w:tblPr>
        <w:tblStyle w:val="REC-IssueforConsideration"/>
        <w:tblW w:w="0" w:type="auto"/>
        <w:tblLook w:val="0420" w:firstRow="1" w:lastRow="0" w:firstColumn="0" w:lastColumn="0" w:noHBand="0" w:noVBand="1"/>
      </w:tblPr>
      <w:tblGrid>
        <w:gridCol w:w="8980"/>
      </w:tblGrid>
      <w:tr w:rsidR="00E564D3" w:rsidRPr="00A1636F" w14:paraId="3EA0B3A4"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71BFF5E2" w14:textId="57015E05" w:rsidR="00E564D3" w:rsidRPr="00197D62" w:rsidRDefault="00E564D3">
            <w:pPr>
              <w:rPr>
                <w:rFonts w:eastAsia="Calibri" w:cs="Arial"/>
                <w:b w:val="0"/>
                <w:bCs/>
                <w:szCs w:val="24"/>
              </w:rPr>
            </w:pPr>
            <w:r w:rsidRPr="00197D62">
              <w:rPr>
                <w:rFonts w:eastAsia="Calibri" w:cs="Arial"/>
                <w:bCs/>
                <w:szCs w:val="24"/>
              </w:rPr>
              <w:t xml:space="preserve">Issue for Consideration </w:t>
            </w:r>
            <w:r w:rsidR="00A61809">
              <w:rPr>
                <w:rFonts w:eastAsia="Calibri" w:cs="Arial"/>
                <w:bCs/>
                <w:szCs w:val="24"/>
              </w:rPr>
              <w:t>17</w:t>
            </w:r>
          </w:p>
          <w:p w14:paraId="6C48C454" w14:textId="5B235C6A" w:rsidR="00E564D3" w:rsidRPr="00A1636F" w:rsidRDefault="00D17DAC">
            <w:pPr>
              <w:tabs>
                <w:tab w:val="left" w:pos="1640"/>
              </w:tabs>
            </w:pPr>
            <w:r w:rsidRPr="009324B9">
              <w:rPr>
                <w:b w:val="0"/>
                <w:szCs w:val="24"/>
              </w:rPr>
              <w:t>Create</w:t>
            </w:r>
            <w:r w:rsidR="00E564D3" w:rsidRPr="009324B9">
              <w:rPr>
                <w:b w:val="0"/>
                <w:szCs w:val="24"/>
              </w:rPr>
              <w:t xml:space="preserve"> a</w:t>
            </w:r>
            <w:r w:rsidR="00E564D3" w:rsidRPr="00E80BCF">
              <w:rPr>
                <w:b w:val="0"/>
                <w:bCs/>
                <w:szCs w:val="24"/>
              </w:rPr>
              <w:t xml:space="preserve"> new program in First Nations communities to establish Distance Assistance Study Hubs (DASHs) to support On Country distance education learning for First Nations students, </w:t>
            </w:r>
            <w:r w:rsidR="00461F31">
              <w:rPr>
                <w:b w:val="0"/>
                <w:bCs/>
                <w:szCs w:val="24"/>
              </w:rPr>
              <w:t>potentially commencing</w:t>
            </w:r>
            <w:r w:rsidR="00435915">
              <w:rPr>
                <w:b w:val="0"/>
                <w:bCs/>
                <w:szCs w:val="24"/>
              </w:rPr>
              <w:t xml:space="preserve"> through a pilot, </w:t>
            </w:r>
            <w:r w:rsidR="00E564D3" w:rsidRPr="00E80BCF">
              <w:rPr>
                <w:b w:val="0"/>
                <w:bCs/>
                <w:szCs w:val="24"/>
              </w:rPr>
              <w:t>based on the principles of the Regional University Study Hubs program</w:t>
            </w:r>
            <w:r w:rsidR="00E564D3">
              <w:rPr>
                <w:b w:val="0"/>
                <w:bCs/>
                <w:szCs w:val="24"/>
              </w:rPr>
              <w:t>.</w:t>
            </w:r>
          </w:p>
        </w:tc>
      </w:tr>
    </w:tbl>
    <w:p w14:paraId="5A09E3FF" w14:textId="07DB318F" w:rsidR="00352A0B" w:rsidRPr="00850CC0" w:rsidRDefault="00352A0B" w:rsidP="00850CC0">
      <w:pPr>
        <w:pStyle w:val="Heading3-NotinTOC"/>
      </w:pPr>
      <w:r w:rsidRPr="00850CC0">
        <w:t>Funding regional</w:t>
      </w:r>
      <w:r w:rsidR="00C53100" w:rsidRPr="00850CC0">
        <w:t>, rural and remote</w:t>
      </w:r>
      <w:r w:rsidRPr="00850CC0">
        <w:t xml:space="preserve"> schools</w:t>
      </w:r>
    </w:p>
    <w:p w14:paraId="34D0B4E8" w14:textId="6DCA99C7" w:rsidR="00A25F8C" w:rsidRDefault="009D34B2" w:rsidP="00982F6F">
      <w:pPr>
        <w:rPr>
          <w:rFonts w:eastAsia="Times New Roman" w:cs="Calibri"/>
        </w:rPr>
      </w:pPr>
      <w:r>
        <w:rPr>
          <w:rFonts w:eastAsia="Times New Roman" w:cs="Calibri"/>
        </w:rPr>
        <w:t xml:space="preserve">To </w:t>
      </w:r>
      <w:r w:rsidR="009F61FF">
        <w:rPr>
          <w:rFonts w:eastAsia="Times New Roman" w:cs="Calibri"/>
        </w:rPr>
        <w:t>provide the best</w:t>
      </w:r>
      <w:r w:rsidR="0078166E">
        <w:rPr>
          <w:rFonts w:eastAsia="Times New Roman" w:cs="Calibri"/>
        </w:rPr>
        <w:t xml:space="preserve"> opportunities</w:t>
      </w:r>
      <w:r w:rsidR="005D7F8A">
        <w:rPr>
          <w:rFonts w:eastAsia="Times New Roman" w:cs="Calibri"/>
        </w:rPr>
        <w:t xml:space="preserve"> for </w:t>
      </w:r>
      <w:r w:rsidR="001775CA">
        <w:rPr>
          <w:rFonts w:eastAsia="Times New Roman" w:cs="Calibri"/>
        </w:rPr>
        <w:t xml:space="preserve">the 1.1 million regional, rural and remote </w:t>
      </w:r>
      <w:r w:rsidR="00BB7A62" w:rsidRPr="48085B96">
        <w:rPr>
          <w:rFonts w:eastAsia="Times New Roman" w:cs="Calibri"/>
        </w:rPr>
        <w:t xml:space="preserve">school </w:t>
      </w:r>
      <w:r w:rsidR="001775CA">
        <w:rPr>
          <w:rFonts w:eastAsia="Times New Roman" w:cs="Calibri"/>
        </w:rPr>
        <w:t>students</w:t>
      </w:r>
      <w:r>
        <w:rPr>
          <w:rFonts w:eastAsia="Times New Roman" w:cs="Calibri"/>
        </w:rPr>
        <w:t xml:space="preserve">, </w:t>
      </w:r>
      <w:r w:rsidR="004F5870">
        <w:rPr>
          <w:rFonts w:eastAsia="Times New Roman" w:cs="Calibri"/>
        </w:rPr>
        <w:t>their local</w:t>
      </w:r>
      <w:r w:rsidR="0078166E">
        <w:rPr>
          <w:rFonts w:eastAsia="Times New Roman" w:cs="Calibri"/>
        </w:rPr>
        <w:t xml:space="preserve"> schools</w:t>
      </w:r>
      <w:r w:rsidR="00D22458">
        <w:rPr>
          <w:rFonts w:eastAsia="Times New Roman" w:cs="Calibri"/>
        </w:rPr>
        <w:t xml:space="preserve"> need to be </w:t>
      </w:r>
      <w:r w:rsidR="001D0DA1">
        <w:rPr>
          <w:rFonts w:eastAsia="Times New Roman" w:cs="Calibri"/>
        </w:rPr>
        <w:t>adequately funded.</w:t>
      </w:r>
      <w:hyperlink r:id="rId95" w:history="1">
        <w:r w:rsidR="00B2785B" w:rsidRPr="00FD520E">
          <w:rPr>
            <w:rStyle w:val="Hyperlink"/>
            <w:rFonts w:eastAsia="Times New Roman" w:cs="Calibri"/>
            <w:color w:val="auto"/>
            <w:vertAlign w:val="superscript"/>
          </w:rPr>
          <w:footnoteReference w:id="71"/>
        </w:r>
      </w:hyperlink>
      <w:r w:rsidR="0078166E">
        <w:rPr>
          <w:rFonts w:eastAsia="Times New Roman" w:cs="Calibri"/>
        </w:rPr>
        <w:t xml:space="preserve"> </w:t>
      </w:r>
      <w:r w:rsidR="00DC14F1">
        <w:rPr>
          <w:rFonts w:eastAsia="Times New Roman" w:cs="Calibri"/>
        </w:rPr>
        <w:t>S</w:t>
      </w:r>
      <w:r w:rsidR="00F86B5D">
        <w:rPr>
          <w:rFonts w:eastAsia="Times New Roman" w:cs="Calibri"/>
        </w:rPr>
        <w:t xml:space="preserve">chools in </w:t>
      </w:r>
      <w:r w:rsidR="00A959BB">
        <w:rPr>
          <w:rFonts w:eastAsia="Times New Roman" w:cs="Calibri"/>
        </w:rPr>
        <w:t>regional, rural and remote areas receive a base amount for each student</w:t>
      </w:r>
      <w:r w:rsidR="002501AC">
        <w:rPr>
          <w:rFonts w:eastAsia="Times New Roman" w:cs="Calibri"/>
        </w:rPr>
        <w:t xml:space="preserve"> </w:t>
      </w:r>
      <w:r w:rsidR="00B8479D">
        <w:rPr>
          <w:rFonts w:eastAsia="Times New Roman" w:cs="Calibri"/>
        </w:rPr>
        <w:t>based on the School</w:t>
      </w:r>
      <w:r w:rsidR="00771DC7">
        <w:rPr>
          <w:rFonts w:eastAsia="Times New Roman" w:cs="Calibri"/>
        </w:rPr>
        <w:t>ing</w:t>
      </w:r>
      <w:r w:rsidR="00B8479D">
        <w:rPr>
          <w:rFonts w:eastAsia="Times New Roman" w:cs="Calibri"/>
        </w:rPr>
        <w:t xml:space="preserve"> Resour</w:t>
      </w:r>
      <w:r w:rsidR="00741DDC">
        <w:rPr>
          <w:rFonts w:eastAsia="Times New Roman" w:cs="Calibri"/>
        </w:rPr>
        <w:t>ce</w:t>
      </w:r>
      <w:r w:rsidR="00B8479D">
        <w:rPr>
          <w:rFonts w:eastAsia="Times New Roman" w:cs="Calibri"/>
        </w:rPr>
        <w:t xml:space="preserve"> Standard </w:t>
      </w:r>
      <w:r w:rsidR="00EB17A7">
        <w:rPr>
          <w:rFonts w:eastAsia="Times New Roman" w:cs="Calibri"/>
        </w:rPr>
        <w:t xml:space="preserve">(SRS) </w:t>
      </w:r>
      <w:r w:rsidR="002501AC">
        <w:rPr>
          <w:rFonts w:eastAsia="Times New Roman" w:cs="Calibri"/>
        </w:rPr>
        <w:t>and additional loadings</w:t>
      </w:r>
      <w:r w:rsidR="00EB1CE5">
        <w:rPr>
          <w:rFonts w:eastAsia="Times New Roman" w:cs="Calibri"/>
        </w:rPr>
        <w:t xml:space="preserve"> to </w:t>
      </w:r>
      <w:r w:rsidR="00311F33">
        <w:rPr>
          <w:rFonts w:eastAsia="Times New Roman" w:cs="Calibri"/>
        </w:rPr>
        <w:t xml:space="preserve">recognise their support of </w:t>
      </w:r>
      <w:r w:rsidR="0018428E">
        <w:rPr>
          <w:rFonts w:eastAsia="Times New Roman" w:cs="Calibri"/>
        </w:rPr>
        <w:t>equity cohorts</w:t>
      </w:r>
      <w:r w:rsidR="002E08DA">
        <w:rPr>
          <w:rFonts w:eastAsia="Times New Roman" w:cs="Calibri"/>
        </w:rPr>
        <w:t>, school location and school size.</w:t>
      </w:r>
      <w:r w:rsidR="00B8479D">
        <w:rPr>
          <w:rFonts w:eastAsia="Times New Roman" w:cs="Calibri"/>
        </w:rPr>
        <w:t xml:space="preserve"> </w:t>
      </w:r>
    </w:p>
    <w:p w14:paraId="20FEC1A7" w14:textId="68F8FD3A" w:rsidR="00892EC4" w:rsidRDefault="00A25F8C" w:rsidP="00982F6F">
      <w:pPr>
        <w:rPr>
          <w:rFonts w:eastAsia="Times New Roman" w:cs="Calibri"/>
        </w:rPr>
      </w:pPr>
      <w:r w:rsidRPr="00D03A08">
        <w:rPr>
          <w:rFonts w:eastAsia="Times New Roman" w:cs="Calibri"/>
        </w:rPr>
        <w:t xml:space="preserve">The National School Resourcing Board undertook a review of the regional SRS </w:t>
      </w:r>
      <w:r w:rsidR="00B2785B" w:rsidRPr="00D03A08">
        <w:rPr>
          <w:rFonts w:eastAsia="Times New Roman" w:cs="Calibri"/>
        </w:rPr>
        <w:t>loadings and</w:t>
      </w:r>
      <w:r w:rsidRPr="00D03A08">
        <w:rPr>
          <w:rFonts w:eastAsia="Times New Roman" w:cs="Calibri"/>
        </w:rPr>
        <w:t xml:space="preserve"> delivered its report in 2023.</w:t>
      </w:r>
      <w:hyperlink r:id="rId96" w:history="1">
        <w:r w:rsidR="00005456" w:rsidRPr="00FD520E">
          <w:rPr>
            <w:rStyle w:val="Hyperlink"/>
            <w:rFonts w:eastAsia="Times New Roman" w:cs="Calibri"/>
            <w:color w:val="auto"/>
            <w:vertAlign w:val="superscript"/>
          </w:rPr>
          <w:footnoteReference w:id="72"/>
        </w:r>
      </w:hyperlink>
      <w:r w:rsidRPr="00D03A08">
        <w:rPr>
          <w:rFonts w:eastAsia="Times New Roman" w:cs="Calibri"/>
        </w:rPr>
        <w:t xml:space="preserve"> Ultimately, the review </w:t>
      </w:r>
      <w:r w:rsidR="00E2456B">
        <w:rPr>
          <w:rFonts w:eastAsia="Times New Roman" w:cs="Calibri"/>
        </w:rPr>
        <w:t xml:space="preserve">concluded that </w:t>
      </w:r>
      <w:r w:rsidR="00115D7E" w:rsidRPr="00D03A08">
        <w:rPr>
          <w:rFonts w:eastAsia="Times New Roman" w:cs="Calibri"/>
        </w:rPr>
        <w:t>due to a lack of available data from individual schools</w:t>
      </w:r>
      <w:r w:rsidR="00115D7E">
        <w:rPr>
          <w:rFonts w:eastAsia="Times New Roman" w:cs="Calibri"/>
        </w:rPr>
        <w:t xml:space="preserve">, </w:t>
      </w:r>
      <w:r w:rsidR="00E2456B">
        <w:rPr>
          <w:rFonts w:eastAsia="Times New Roman" w:cs="Calibri"/>
        </w:rPr>
        <w:t>there was ‘insufficient evidence</w:t>
      </w:r>
      <w:r w:rsidR="00115D7E">
        <w:rPr>
          <w:rFonts w:eastAsia="Times New Roman" w:cs="Calibri"/>
        </w:rPr>
        <w:t>’</w:t>
      </w:r>
      <w:r w:rsidR="00E2456B">
        <w:rPr>
          <w:rFonts w:eastAsia="Times New Roman" w:cs="Calibri"/>
        </w:rPr>
        <w:t xml:space="preserve"> to </w:t>
      </w:r>
      <w:r w:rsidR="00CC2A90">
        <w:rPr>
          <w:rFonts w:eastAsia="Times New Roman" w:cs="Calibri"/>
        </w:rPr>
        <w:t xml:space="preserve">suggest that any changes were required to </w:t>
      </w:r>
      <w:r w:rsidRPr="00D03A08">
        <w:rPr>
          <w:rFonts w:eastAsia="Times New Roman" w:cs="Calibri"/>
        </w:rPr>
        <w:t xml:space="preserve">funding amounts provided to regional and remote schools through the school location and school </w:t>
      </w:r>
      <w:r w:rsidRPr="00D03A08">
        <w:rPr>
          <w:rFonts w:eastAsia="Times New Roman" w:cs="Calibri"/>
        </w:rPr>
        <w:lastRenderedPageBreak/>
        <w:t>size loadings.</w:t>
      </w:r>
      <w:hyperlink r:id="rId97" w:history="1">
        <w:r w:rsidR="00A769BB" w:rsidRPr="00FD520E">
          <w:rPr>
            <w:rStyle w:val="Hyperlink"/>
            <w:rFonts w:eastAsia="Times New Roman" w:cs="Calibri"/>
            <w:color w:val="auto"/>
            <w:vertAlign w:val="superscript"/>
          </w:rPr>
          <w:footnoteReference w:id="73"/>
        </w:r>
      </w:hyperlink>
      <w:r w:rsidR="00A769BB">
        <w:rPr>
          <w:rFonts w:eastAsia="Times New Roman" w:cs="Calibri"/>
        </w:rPr>
        <w:t xml:space="preserve"> </w:t>
      </w:r>
      <w:r w:rsidR="00AA64F3" w:rsidRPr="00D03A08">
        <w:rPr>
          <w:rFonts w:eastAsia="Times New Roman" w:cs="Calibri"/>
        </w:rPr>
        <w:t>Under the</w:t>
      </w:r>
      <w:r w:rsidRPr="00D03A08">
        <w:rPr>
          <w:rFonts w:eastAsia="Times New Roman" w:cs="Calibri"/>
        </w:rPr>
        <w:t xml:space="preserve"> </w:t>
      </w:r>
      <w:r w:rsidRPr="005A38AA">
        <w:rPr>
          <w:rFonts w:eastAsia="Times New Roman" w:cs="Calibri"/>
        </w:rPr>
        <w:t>Better and Fairer Schools Agreement</w:t>
      </w:r>
      <w:r w:rsidR="00AA64F3" w:rsidRPr="00D03A08">
        <w:rPr>
          <w:rFonts w:eastAsia="Times New Roman" w:cs="Calibri"/>
          <w:i/>
          <w:iCs/>
        </w:rPr>
        <w:t xml:space="preserve">, </w:t>
      </w:r>
      <w:r w:rsidR="00AA64F3" w:rsidRPr="00D03A08">
        <w:rPr>
          <w:rFonts w:eastAsia="Times New Roman" w:cs="Calibri"/>
        </w:rPr>
        <w:t xml:space="preserve">a review of the SRS </w:t>
      </w:r>
      <w:r w:rsidR="00480955">
        <w:rPr>
          <w:rFonts w:eastAsia="Times New Roman" w:cs="Calibri"/>
        </w:rPr>
        <w:t xml:space="preserve">base </w:t>
      </w:r>
      <w:r w:rsidR="00AA64F3" w:rsidRPr="00D03A08">
        <w:rPr>
          <w:rFonts w:eastAsia="Times New Roman" w:cs="Calibri"/>
        </w:rPr>
        <w:t xml:space="preserve">and loadings calculation methodology </w:t>
      </w:r>
      <w:r w:rsidR="003D0F46" w:rsidRPr="00D03A08">
        <w:rPr>
          <w:rFonts w:eastAsia="Times New Roman" w:cs="Calibri"/>
        </w:rPr>
        <w:t xml:space="preserve">is required to be </w:t>
      </w:r>
      <w:r w:rsidR="004B0EEB">
        <w:rPr>
          <w:rFonts w:eastAsia="Times New Roman" w:cs="Calibri"/>
        </w:rPr>
        <w:t>provided to Education Ministers</w:t>
      </w:r>
      <w:r w:rsidR="004B0EEB" w:rsidRPr="00D03A08">
        <w:rPr>
          <w:rFonts w:eastAsia="Times New Roman" w:cs="Calibri"/>
        </w:rPr>
        <w:t xml:space="preserve"> </w:t>
      </w:r>
      <w:r w:rsidR="00AA64F3" w:rsidRPr="00D03A08">
        <w:rPr>
          <w:rFonts w:eastAsia="Times New Roman" w:cs="Calibri"/>
        </w:rPr>
        <w:t>by mid-2029.</w:t>
      </w:r>
      <w:hyperlink r:id="rId98" w:history="1">
        <w:r w:rsidR="008C5F3A" w:rsidRPr="00FD520E">
          <w:rPr>
            <w:rStyle w:val="Hyperlink"/>
            <w:rFonts w:eastAsia="Times New Roman" w:cs="Calibri"/>
            <w:color w:val="auto"/>
            <w:vertAlign w:val="superscript"/>
          </w:rPr>
          <w:footnoteReference w:id="74"/>
        </w:r>
      </w:hyperlink>
      <w:r w:rsidR="00AA64F3" w:rsidRPr="00D03A08">
        <w:rPr>
          <w:rFonts w:eastAsia="Times New Roman" w:cs="Calibri"/>
        </w:rPr>
        <w:t xml:space="preserve"> </w:t>
      </w:r>
    </w:p>
    <w:p w14:paraId="395DC69B" w14:textId="6F8BDD21" w:rsidR="00CA5EC8" w:rsidRPr="00A039FA" w:rsidRDefault="002D6CA7" w:rsidP="00982F6F">
      <w:pPr>
        <w:rPr>
          <w:rFonts w:eastAsia="Times New Roman" w:cs="Calibri"/>
        </w:rPr>
      </w:pPr>
      <w:r w:rsidRPr="00A039FA">
        <w:rPr>
          <w:rFonts w:eastAsia="Times New Roman" w:cs="Calibri"/>
        </w:rPr>
        <w:t xml:space="preserve">For the many </w:t>
      </w:r>
      <w:r w:rsidR="008933FE" w:rsidRPr="00A039FA">
        <w:rPr>
          <w:rFonts w:eastAsia="Times New Roman" w:cs="Calibri"/>
        </w:rPr>
        <w:t xml:space="preserve">non-government schools in regional, rural and remote communities, </w:t>
      </w:r>
      <w:r w:rsidR="00C23071" w:rsidRPr="00A039FA">
        <w:rPr>
          <w:rFonts w:eastAsia="Times New Roman" w:cs="Calibri"/>
        </w:rPr>
        <w:t xml:space="preserve">the federal </w:t>
      </w:r>
      <w:r w:rsidR="00C23071" w:rsidRPr="00337FBF">
        <w:rPr>
          <w:rFonts w:eastAsia="Times New Roman" w:cs="Calibri"/>
        </w:rPr>
        <w:t xml:space="preserve">contribution to the base amount of funding under the SRS is </w:t>
      </w:r>
      <w:r w:rsidR="00E138EA" w:rsidRPr="00337FBF">
        <w:rPr>
          <w:rFonts w:eastAsia="Times New Roman" w:cs="Calibri"/>
        </w:rPr>
        <w:t xml:space="preserve">discounted by </w:t>
      </w:r>
      <w:r w:rsidR="00035255" w:rsidRPr="00337FBF">
        <w:rPr>
          <w:rFonts w:eastAsia="Times New Roman" w:cs="Calibri"/>
        </w:rPr>
        <w:t xml:space="preserve">the </w:t>
      </w:r>
      <w:r w:rsidR="00495AA1" w:rsidRPr="00337FBF">
        <w:rPr>
          <w:rFonts w:eastAsia="Times New Roman" w:cs="Calibri"/>
        </w:rPr>
        <w:t xml:space="preserve">non-government school community’s </w:t>
      </w:r>
      <w:r w:rsidR="00035255" w:rsidRPr="00337FBF">
        <w:rPr>
          <w:rFonts w:eastAsia="Times New Roman" w:cs="Calibri"/>
        </w:rPr>
        <w:t>capacity to contribute</w:t>
      </w:r>
      <w:r w:rsidR="00BA34E4" w:rsidRPr="00337FBF">
        <w:rPr>
          <w:rFonts w:eastAsia="Times New Roman" w:cs="Calibri"/>
        </w:rPr>
        <w:t xml:space="preserve"> (CTC) financially</w:t>
      </w:r>
      <w:r w:rsidR="00035255" w:rsidRPr="00337FBF">
        <w:rPr>
          <w:rFonts w:eastAsia="Times New Roman" w:cs="Calibri"/>
        </w:rPr>
        <w:t xml:space="preserve"> </w:t>
      </w:r>
      <w:r w:rsidR="00D82A07" w:rsidRPr="00337FBF">
        <w:rPr>
          <w:rFonts w:eastAsia="Times New Roman" w:cs="Calibri"/>
        </w:rPr>
        <w:t xml:space="preserve">to the costs of schooling </w:t>
      </w:r>
      <w:r w:rsidR="00035255" w:rsidRPr="00337FBF">
        <w:rPr>
          <w:rFonts w:eastAsia="Times New Roman" w:cs="Calibri"/>
        </w:rPr>
        <w:t xml:space="preserve">using the median </w:t>
      </w:r>
      <w:r w:rsidR="002F1D93" w:rsidRPr="00337FBF">
        <w:rPr>
          <w:rFonts w:eastAsia="Times New Roman" w:cs="Calibri"/>
        </w:rPr>
        <w:t>family</w:t>
      </w:r>
      <w:r w:rsidR="00035255" w:rsidRPr="00337FBF">
        <w:rPr>
          <w:rFonts w:eastAsia="Times New Roman" w:cs="Calibri"/>
        </w:rPr>
        <w:t xml:space="preserve"> income of the parents and guardians</w:t>
      </w:r>
      <w:r w:rsidR="00FD2697" w:rsidRPr="00337FBF">
        <w:rPr>
          <w:rFonts w:eastAsia="Times New Roman" w:cs="Calibri"/>
        </w:rPr>
        <w:t xml:space="preserve"> of children attending</w:t>
      </w:r>
      <w:r w:rsidR="00035255" w:rsidRPr="00337FBF">
        <w:rPr>
          <w:rFonts w:eastAsia="Times New Roman" w:cs="Calibri"/>
        </w:rPr>
        <w:t xml:space="preserve"> the school</w:t>
      </w:r>
      <w:r w:rsidR="00781FBF" w:rsidRPr="00337FBF">
        <w:rPr>
          <w:rFonts w:eastAsia="Times New Roman" w:cs="Calibri"/>
        </w:rPr>
        <w:t xml:space="preserve"> (Direct Measure of Income (DMI))</w:t>
      </w:r>
      <w:r w:rsidR="008F657D" w:rsidRPr="00337FBF">
        <w:rPr>
          <w:rFonts w:eastAsia="Times New Roman" w:cs="Calibri"/>
        </w:rPr>
        <w:t>.</w:t>
      </w:r>
      <w:hyperlink r:id="rId99" w:history="1">
        <w:r w:rsidR="00533F48" w:rsidRPr="00FD520E">
          <w:rPr>
            <w:rStyle w:val="Hyperlink"/>
            <w:rFonts w:eastAsia="Times New Roman" w:cs="Calibri"/>
            <w:color w:val="auto"/>
            <w:vertAlign w:val="superscript"/>
          </w:rPr>
          <w:footnoteReference w:id="75"/>
        </w:r>
      </w:hyperlink>
    </w:p>
    <w:p w14:paraId="73246721" w14:textId="769D2725" w:rsidR="00691691" w:rsidRDefault="00CA5EC8" w:rsidP="00FD3830">
      <w:pPr>
        <w:pStyle w:val="Normal-BeforeTable"/>
        <w:rPr>
          <w:rFonts w:eastAsia="Times New Roman"/>
        </w:rPr>
      </w:pPr>
      <w:r w:rsidRPr="00A039FA">
        <w:rPr>
          <w:rFonts w:eastAsia="Times New Roman"/>
        </w:rPr>
        <w:t>Stakeholders have raised concerns with the Commissioner around the</w:t>
      </w:r>
      <w:r w:rsidR="001B44DC" w:rsidRPr="00A039FA">
        <w:rPr>
          <w:rFonts w:eastAsia="Times New Roman"/>
        </w:rPr>
        <w:t xml:space="preserve"> consequences of the timing of the DMI calculation release </w:t>
      </w:r>
      <w:r w:rsidR="00411FF4" w:rsidRPr="00A039FA">
        <w:rPr>
          <w:rFonts w:eastAsia="Times New Roman"/>
        </w:rPr>
        <w:t xml:space="preserve">for regional, rural and remote </w:t>
      </w:r>
      <w:r w:rsidR="002D738E" w:rsidRPr="00A039FA">
        <w:rPr>
          <w:rFonts w:eastAsia="Times New Roman"/>
        </w:rPr>
        <w:t xml:space="preserve">non-government </w:t>
      </w:r>
      <w:r w:rsidR="00411FF4" w:rsidRPr="00A039FA">
        <w:rPr>
          <w:rFonts w:eastAsia="Times New Roman"/>
        </w:rPr>
        <w:t>school</w:t>
      </w:r>
      <w:r w:rsidR="001B44DC" w:rsidRPr="00A039FA">
        <w:rPr>
          <w:rFonts w:eastAsia="Times New Roman"/>
        </w:rPr>
        <w:t xml:space="preserve"> funding</w:t>
      </w:r>
      <w:r w:rsidR="00411FF4" w:rsidRPr="00A039FA">
        <w:rPr>
          <w:rFonts w:eastAsia="Times New Roman"/>
        </w:rPr>
        <w:t>.</w:t>
      </w:r>
      <w:r w:rsidR="001B44DC" w:rsidRPr="00A039FA">
        <w:rPr>
          <w:rFonts w:eastAsia="Times New Roman"/>
        </w:rPr>
        <w:t xml:space="preserve"> </w:t>
      </w:r>
      <w:r w:rsidR="007C77AD" w:rsidRPr="00A039FA">
        <w:rPr>
          <w:rFonts w:eastAsia="Times New Roman"/>
        </w:rPr>
        <w:t xml:space="preserve">The DMI calculation is currently released two months prior to the start of the new </w:t>
      </w:r>
      <w:r w:rsidR="001106C9">
        <w:rPr>
          <w:rFonts w:eastAsia="Times New Roman"/>
        </w:rPr>
        <w:t xml:space="preserve">school </w:t>
      </w:r>
      <w:r w:rsidR="007C77AD" w:rsidRPr="00A039FA">
        <w:rPr>
          <w:rFonts w:eastAsia="Times New Roman"/>
        </w:rPr>
        <w:t xml:space="preserve">year, which </w:t>
      </w:r>
      <w:r w:rsidR="003E3368">
        <w:rPr>
          <w:rFonts w:eastAsia="Times New Roman"/>
        </w:rPr>
        <w:t>stakeholders have noted to the Commissioner</w:t>
      </w:r>
      <w:r w:rsidR="007C77AD" w:rsidRPr="00A039FA">
        <w:rPr>
          <w:rFonts w:eastAsia="Times New Roman"/>
        </w:rPr>
        <w:t xml:space="preserve"> </w:t>
      </w:r>
      <w:r w:rsidR="002D738E" w:rsidRPr="00A039FA">
        <w:rPr>
          <w:rFonts w:eastAsia="Times New Roman"/>
        </w:rPr>
        <w:t xml:space="preserve">gives schools </w:t>
      </w:r>
      <w:r w:rsidR="002E1CB5" w:rsidRPr="00A039FA">
        <w:rPr>
          <w:rFonts w:eastAsia="Times New Roman"/>
        </w:rPr>
        <w:t xml:space="preserve">a very short period of </w:t>
      </w:r>
      <w:r w:rsidR="002D738E" w:rsidRPr="00A039FA">
        <w:rPr>
          <w:rFonts w:eastAsia="Times New Roman"/>
        </w:rPr>
        <w:t>time</w:t>
      </w:r>
      <w:r w:rsidR="007C77AD" w:rsidRPr="00A039FA">
        <w:rPr>
          <w:rFonts w:eastAsia="Times New Roman"/>
        </w:rPr>
        <w:t xml:space="preserve"> </w:t>
      </w:r>
      <w:r w:rsidR="002E1CB5" w:rsidRPr="00A039FA">
        <w:rPr>
          <w:rFonts w:eastAsia="Times New Roman"/>
        </w:rPr>
        <w:t>over school holidays</w:t>
      </w:r>
      <w:r w:rsidR="007C77AD" w:rsidRPr="00A039FA">
        <w:rPr>
          <w:rFonts w:eastAsia="Times New Roman"/>
        </w:rPr>
        <w:t xml:space="preserve"> to make any budgetary adjustments</w:t>
      </w:r>
      <w:r w:rsidR="002E1CB5" w:rsidRPr="00A039FA">
        <w:rPr>
          <w:rFonts w:eastAsia="Times New Roman"/>
        </w:rPr>
        <w:t>, notify families of any fee increase,</w:t>
      </w:r>
      <w:r w:rsidR="00130960" w:rsidRPr="00A039FA">
        <w:rPr>
          <w:rFonts w:eastAsia="Times New Roman"/>
        </w:rPr>
        <w:t xml:space="preserve"> and occurs well after schools have finalised their forward planning</w:t>
      </w:r>
      <w:r w:rsidR="007C77AD" w:rsidRPr="00A039FA">
        <w:rPr>
          <w:rFonts w:eastAsia="Times New Roman"/>
        </w:rPr>
        <w:t>.</w:t>
      </w:r>
      <w:r w:rsidR="00411FF4" w:rsidRPr="00A039FA">
        <w:rPr>
          <w:rFonts w:eastAsia="Times New Roman"/>
        </w:rPr>
        <w:t xml:space="preserve"> </w:t>
      </w:r>
      <w:r w:rsidR="003E3368">
        <w:rPr>
          <w:rFonts w:eastAsia="Times New Roman"/>
        </w:rPr>
        <w:t>Concerns raised include that e</w:t>
      </w:r>
      <w:r w:rsidR="003E3368" w:rsidRPr="00A039FA">
        <w:rPr>
          <w:rFonts w:eastAsia="Times New Roman"/>
        </w:rPr>
        <w:t>ven</w:t>
      </w:r>
      <w:r w:rsidR="0018491B" w:rsidRPr="00A039FA">
        <w:rPr>
          <w:rFonts w:eastAsia="Times New Roman"/>
        </w:rPr>
        <w:t xml:space="preserve"> a slight change in a DMI score can have implications on the amount of funding that a school receives</w:t>
      </w:r>
      <w:r w:rsidR="0031700E" w:rsidRPr="00A039FA">
        <w:rPr>
          <w:rFonts w:eastAsia="Times New Roman"/>
        </w:rPr>
        <w:t xml:space="preserve">, resulting in shortfalls that </w:t>
      </w:r>
      <w:r w:rsidR="00597C0C">
        <w:rPr>
          <w:rFonts w:eastAsia="Times New Roman"/>
        </w:rPr>
        <w:t xml:space="preserve">may </w:t>
      </w:r>
      <w:r w:rsidR="0031700E" w:rsidRPr="00A039FA">
        <w:rPr>
          <w:rFonts w:eastAsia="Times New Roman"/>
        </w:rPr>
        <w:t>have to be passed on</w:t>
      </w:r>
      <w:r w:rsidR="005C491E">
        <w:rPr>
          <w:rFonts w:eastAsia="Times New Roman"/>
        </w:rPr>
        <w:t xml:space="preserve"> </w:t>
      </w:r>
      <w:r w:rsidR="0031700E" w:rsidRPr="00A039FA">
        <w:rPr>
          <w:rFonts w:eastAsia="Times New Roman"/>
        </w:rPr>
        <w:t xml:space="preserve">to regional families through increased school </w:t>
      </w:r>
      <w:r w:rsidR="0031700E" w:rsidRPr="00A32006">
        <w:rPr>
          <w:rFonts w:eastAsia="Times New Roman"/>
          <w:shd w:val="clear" w:color="auto" w:fill="auto"/>
        </w:rPr>
        <w:t>costs</w:t>
      </w:r>
      <w:r w:rsidR="00F810C6" w:rsidRPr="00A32006">
        <w:rPr>
          <w:rFonts w:eastAsia="Times New Roman"/>
          <w:shd w:val="clear" w:color="auto" w:fill="auto"/>
        </w:rPr>
        <w:t xml:space="preserve">. </w:t>
      </w:r>
      <w:r w:rsidR="00E44ED4" w:rsidRPr="00A32006">
        <w:rPr>
          <w:rFonts w:eastAsia="Times New Roman"/>
          <w:shd w:val="clear" w:color="auto" w:fill="auto"/>
        </w:rPr>
        <w:t>Consideration should be given to the fact that if</w:t>
      </w:r>
      <w:r w:rsidR="00F810C6" w:rsidRPr="00A32006">
        <w:rPr>
          <w:rFonts w:eastAsia="Times New Roman"/>
          <w:shd w:val="clear" w:color="auto" w:fill="auto"/>
        </w:rPr>
        <w:t xml:space="preserve"> </w:t>
      </w:r>
      <w:r w:rsidR="00852B48" w:rsidRPr="00A32006">
        <w:rPr>
          <w:rFonts w:eastAsia="Times New Roman"/>
          <w:shd w:val="clear" w:color="auto" w:fill="auto"/>
        </w:rPr>
        <w:t>f</w:t>
      </w:r>
      <w:r w:rsidR="00F810C6" w:rsidRPr="00A32006">
        <w:rPr>
          <w:rFonts w:eastAsia="Times New Roman"/>
          <w:shd w:val="clear" w:color="auto" w:fill="auto"/>
        </w:rPr>
        <w:t xml:space="preserve">amilies are unable to afford </w:t>
      </w:r>
      <w:r w:rsidR="00597C0C" w:rsidRPr="00A32006">
        <w:rPr>
          <w:rFonts w:eastAsia="Times New Roman"/>
          <w:shd w:val="clear" w:color="auto" w:fill="auto"/>
        </w:rPr>
        <w:t xml:space="preserve">any fee </w:t>
      </w:r>
      <w:r w:rsidR="00F810C6" w:rsidRPr="00A32006">
        <w:rPr>
          <w:rFonts w:eastAsia="Times New Roman"/>
          <w:shd w:val="clear" w:color="auto" w:fill="auto"/>
        </w:rPr>
        <w:t>increase</w:t>
      </w:r>
      <w:r w:rsidR="00852B48" w:rsidRPr="00A32006">
        <w:rPr>
          <w:rFonts w:eastAsia="Times New Roman"/>
          <w:shd w:val="clear" w:color="auto" w:fill="auto"/>
        </w:rPr>
        <w:t>, they may</w:t>
      </w:r>
      <w:r w:rsidR="00F810C6" w:rsidRPr="00A32006">
        <w:rPr>
          <w:rFonts w:eastAsia="Times New Roman"/>
          <w:shd w:val="clear" w:color="auto" w:fill="auto"/>
        </w:rPr>
        <w:t xml:space="preserve"> then have to find </w:t>
      </w:r>
      <w:r w:rsidR="00A02DA2" w:rsidRPr="00A32006">
        <w:rPr>
          <w:rFonts w:eastAsia="Times New Roman"/>
          <w:shd w:val="clear" w:color="auto" w:fill="auto"/>
        </w:rPr>
        <w:t xml:space="preserve">an alternative </w:t>
      </w:r>
      <w:r w:rsidR="00F810C6" w:rsidRPr="00A32006">
        <w:rPr>
          <w:rFonts w:eastAsia="Times New Roman"/>
          <w:shd w:val="clear" w:color="auto" w:fill="auto"/>
        </w:rPr>
        <w:t>school for their child in the short period of time before the new school year commences</w:t>
      </w:r>
      <w:r w:rsidR="006B4704">
        <w:rPr>
          <w:rFonts w:eastAsia="Times New Roman"/>
          <w:shd w:val="clear" w:color="auto" w:fill="auto"/>
        </w:rPr>
        <w:t>, which may be very challenging</w:t>
      </w:r>
      <w:r w:rsidR="0065045C" w:rsidRPr="00A32006">
        <w:rPr>
          <w:rFonts w:eastAsia="Times New Roman"/>
          <w:shd w:val="clear" w:color="auto" w:fill="auto"/>
        </w:rPr>
        <w:t>.</w:t>
      </w:r>
      <w:r w:rsidR="00F810C6" w:rsidRPr="00A32006">
        <w:rPr>
          <w:rFonts w:eastAsia="Times New Roman"/>
        </w:rPr>
        <w:t xml:space="preserve"> </w:t>
      </w:r>
    </w:p>
    <w:tbl>
      <w:tblPr>
        <w:tblStyle w:val="REC-IssueforConsideration"/>
        <w:tblW w:w="0" w:type="auto"/>
        <w:tblLook w:val="0420" w:firstRow="1" w:lastRow="0" w:firstColumn="0" w:lastColumn="0" w:noHBand="0" w:noVBand="1"/>
      </w:tblPr>
      <w:tblGrid>
        <w:gridCol w:w="8980"/>
      </w:tblGrid>
      <w:tr w:rsidR="009F786A" w:rsidRPr="00A1636F" w14:paraId="3D567A0D"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38D95249" w14:textId="7DD91D6D" w:rsidR="009F786A" w:rsidRPr="00197D62" w:rsidRDefault="009F786A">
            <w:pPr>
              <w:rPr>
                <w:rFonts w:eastAsia="Calibri" w:cs="Arial"/>
                <w:b w:val="0"/>
                <w:bCs/>
                <w:szCs w:val="24"/>
              </w:rPr>
            </w:pPr>
            <w:r w:rsidRPr="00197D62">
              <w:rPr>
                <w:rFonts w:eastAsia="Calibri" w:cs="Arial"/>
                <w:bCs/>
                <w:szCs w:val="24"/>
              </w:rPr>
              <w:t xml:space="preserve">Issue for Consideration </w:t>
            </w:r>
            <w:r>
              <w:rPr>
                <w:rFonts w:eastAsia="Calibri" w:cs="Arial"/>
                <w:bCs/>
                <w:szCs w:val="24"/>
              </w:rPr>
              <w:t>1</w:t>
            </w:r>
            <w:r w:rsidR="00546868">
              <w:rPr>
                <w:rFonts w:eastAsia="Calibri" w:cs="Arial"/>
                <w:bCs/>
                <w:szCs w:val="24"/>
              </w:rPr>
              <w:t>0</w:t>
            </w:r>
          </w:p>
          <w:p w14:paraId="04369749" w14:textId="3F724CD1" w:rsidR="009F786A" w:rsidRPr="00A1636F" w:rsidRDefault="00435915">
            <w:pPr>
              <w:tabs>
                <w:tab w:val="left" w:pos="1640"/>
              </w:tabs>
            </w:pPr>
            <w:r>
              <w:rPr>
                <w:b w:val="0"/>
                <w:bCs/>
                <w:szCs w:val="24"/>
              </w:rPr>
              <w:t>Consider e</w:t>
            </w:r>
            <w:r w:rsidR="00E47425">
              <w:rPr>
                <w:b w:val="0"/>
                <w:bCs/>
                <w:szCs w:val="24"/>
              </w:rPr>
              <w:t>xtend</w:t>
            </w:r>
            <w:r>
              <w:rPr>
                <w:b w:val="0"/>
                <w:bCs/>
                <w:szCs w:val="24"/>
              </w:rPr>
              <w:t>ing</w:t>
            </w:r>
            <w:r w:rsidR="009F786A" w:rsidRPr="009F786A">
              <w:rPr>
                <w:b w:val="0"/>
                <w:bCs/>
                <w:szCs w:val="24"/>
              </w:rPr>
              <w:t xml:space="preserve"> the implementation timeline for the release of the Direct Measure of Income calculation from the current two months to 14 months to provide </w:t>
            </w:r>
            <w:r w:rsidR="00E47425">
              <w:rPr>
                <w:b w:val="0"/>
                <w:bCs/>
                <w:szCs w:val="24"/>
              </w:rPr>
              <w:t xml:space="preserve">regional, rural and remote </w:t>
            </w:r>
            <w:r w:rsidR="009F786A" w:rsidRPr="009F786A">
              <w:rPr>
                <w:b w:val="0"/>
                <w:bCs/>
                <w:szCs w:val="24"/>
              </w:rPr>
              <w:t>schools and families with sufficient time to respond appropriately to any impact that may result from changes in the calculation</w:t>
            </w:r>
            <w:r w:rsidR="009F786A">
              <w:rPr>
                <w:b w:val="0"/>
                <w:bCs/>
                <w:szCs w:val="24"/>
              </w:rPr>
              <w:t>.</w:t>
            </w:r>
          </w:p>
        </w:tc>
      </w:tr>
    </w:tbl>
    <w:p w14:paraId="302E2254" w14:textId="5204E1E6" w:rsidR="00370674" w:rsidRPr="006856A8" w:rsidRDefault="006856A8" w:rsidP="006856A8">
      <w:pPr>
        <w:pStyle w:val="Heading3-NotinTOC"/>
      </w:pPr>
      <w:r w:rsidRPr="00BD7306">
        <w:t>Support</w:t>
      </w:r>
      <w:r w:rsidR="003B6A66">
        <w:t>ing regional</w:t>
      </w:r>
      <w:r w:rsidRPr="00BD7306">
        <w:t xml:space="preserve"> students</w:t>
      </w:r>
      <w:r w:rsidR="003B6A66">
        <w:t xml:space="preserve"> to succeed</w:t>
      </w:r>
    </w:p>
    <w:p w14:paraId="19688A20" w14:textId="185BA57A" w:rsidR="000C6913" w:rsidRDefault="00370674" w:rsidP="00EA0DC9">
      <w:pPr>
        <w:rPr>
          <w:rFonts w:eastAsia="Times New Roman" w:cs="Calibri"/>
        </w:rPr>
      </w:pPr>
      <w:r w:rsidRPr="006F64A4">
        <w:t xml:space="preserve">There are a greater number of regional, rural and </w:t>
      </w:r>
      <w:r w:rsidR="0059477A" w:rsidRPr="006F64A4">
        <w:t xml:space="preserve">remote students who need additional learning support </w:t>
      </w:r>
      <w:r w:rsidR="003B7FC0" w:rsidRPr="006F64A4">
        <w:t xml:space="preserve">compared with students in metropolitan schools. </w:t>
      </w:r>
      <w:r w:rsidR="004A5598" w:rsidRPr="006F64A4">
        <w:t xml:space="preserve">In major cities, 60 per cent of students met </w:t>
      </w:r>
      <w:r w:rsidR="004A5598" w:rsidRPr="00546868">
        <w:t xml:space="preserve">the </w:t>
      </w:r>
      <w:r w:rsidR="009761E8" w:rsidRPr="00546868">
        <w:t xml:space="preserve">PISA </w:t>
      </w:r>
      <w:r w:rsidR="004A5598" w:rsidRPr="00546868">
        <w:t xml:space="preserve">National </w:t>
      </w:r>
      <w:r w:rsidR="009761E8" w:rsidRPr="00546868">
        <w:t xml:space="preserve">Proficient </w:t>
      </w:r>
      <w:r w:rsidR="004A5598" w:rsidRPr="00546868">
        <w:t>Standard</w:t>
      </w:r>
      <w:r w:rsidR="009761E8" w:rsidRPr="00546868">
        <w:t xml:space="preserve"> for reading literacy</w:t>
      </w:r>
      <w:r w:rsidR="004A5598" w:rsidRPr="00546868">
        <w:t>, compared</w:t>
      </w:r>
      <w:r w:rsidR="004A5598" w:rsidRPr="006F64A4">
        <w:t xml:space="preserve"> to 49 per cent in regional areas (inner regional and outer regional) and 35 per cent in remote (remote and very remote) areas.</w:t>
      </w:r>
      <w:hyperlink r:id="rId100" w:history="1">
        <w:r w:rsidR="006F64A4" w:rsidRPr="00FD520E">
          <w:rPr>
            <w:rStyle w:val="Hyperlink"/>
            <w:color w:val="auto"/>
            <w:vertAlign w:val="superscript"/>
          </w:rPr>
          <w:footnoteReference w:id="76"/>
        </w:r>
      </w:hyperlink>
      <w:r w:rsidR="004A5598" w:rsidRPr="006F64A4">
        <w:t xml:space="preserve"> In the 2024 NAPLAN results, there remained a clear divide between outcomes of metropolitan schools and regional and remote schools, for example only 24</w:t>
      </w:r>
      <w:r w:rsidR="00CE6811">
        <w:t xml:space="preserve"> per cent</w:t>
      </w:r>
      <w:r w:rsidR="00CE6811" w:rsidRPr="006F64A4">
        <w:t xml:space="preserve"> </w:t>
      </w:r>
      <w:r w:rsidR="004A5598" w:rsidRPr="006F64A4">
        <w:t xml:space="preserve">of </w:t>
      </w:r>
      <w:r w:rsidR="005B7D7A" w:rsidRPr="00D80DAC">
        <w:t>Year 3</w:t>
      </w:r>
      <w:r w:rsidR="004A5598" w:rsidRPr="006F64A4">
        <w:t xml:space="preserve"> students from very remote schools were rated as </w:t>
      </w:r>
      <w:r w:rsidR="00E35F1B">
        <w:t>‘</w:t>
      </w:r>
      <w:r w:rsidR="004A5598" w:rsidRPr="006F64A4">
        <w:t>strong</w:t>
      </w:r>
      <w:r w:rsidR="00E35F1B">
        <w:t>’</w:t>
      </w:r>
      <w:r w:rsidR="004A5598" w:rsidRPr="006F64A4">
        <w:t xml:space="preserve"> or </w:t>
      </w:r>
      <w:r w:rsidR="00E35F1B">
        <w:t>‘</w:t>
      </w:r>
      <w:r w:rsidR="004A5598" w:rsidRPr="006F64A4">
        <w:t>exceeding</w:t>
      </w:r>
      <w:r w:rsidR="00E35F1B">
        <w:t>’</w:t>
      </w:r>
      <w:r w:rsidR="004A5598" w:rsidRPr="006F64A4">
        <w:t xml:space="preserve"> </w:t>
      </w:r>
      <w:r w:rsidR="006B7A48" w:rsidRPr="00D80DAC">
        <w:t xml:space="preserve">in </w:t>
      </w:r>
      <w:r w:rsidR="008644D9" w:rsidRPr="00D80DAC">
        <w:t>Reading</w:t>
      </w:r>
      <w:r w:rsidR="006B7A48">
        <w:t xml:space="preserve"> </w:t>
      </w:r>
      <w:r w:rsidR="004A5598" w:rsidRPr="006F64A4">
        <w:t>compared to 70.7</w:t>
      </w:r>
      <w:r w:rsidR="00CE6811">
        <w:t xml:space="preserve"> per cent</w:t>
      </w:r>
      <w:r w:rsidR="00CE6811" w:rsidRPr="006F64A4">
        <w:t xml:space="preserve"> </w:t>
      </w:r>
      <w:r w:rsidR="004A5598" w:rsidRPr="006F64A4">
        <w:t xml:space="preserve">of </w:t>
      </w:r>
      <w:r w:rsidR="00896809" w:rsidRPr="00D80DAC">
        <w:t>Year 3</w:t>
      </w:r>
      <w:r w:rsidR="004A5598" w:rsidRPr="006F64A4">
        <w:t xml:space="preserve"> students from major city schools.</w:t>
      </w:r>
      <w:hyperlink r:id="rId101" w:history="1">
        <w:r w:rsidR="006F64A4" w:rsidRPr="00FD520E">
          <w:rPr>
            <w:rStyle w:val="Hyperlink"/>
            <w:color w:val="auto"/>
            <w:vertAlign w:val="superscript"/>
          </w:rPr>
          <w:footnoteReference w:id="77"/>
        </w:r>
      </w:hyperlink>
    </w:p>
    <w:p w14:paraId="61CCED79" w14:textId="01B3606D" w:rsidR="00DA3394" w:rsidRDefault="006856A8" w:rsidP="00EA0DC9">
      <w:pPr>
        <w:rPr>
          <w:rFonts w:eastAsia="Times New Roman" w:cs="Calibri"/>
        </w:rPr>
      </w:pPr>
      <w:r>
        <w:lastRenderedPageBreak/>
        <w:t>Learning difficulties compound over time,</w:t>
      </w:r>
      <w:r w:rsidR="00300CC7">
        <w:t xml:space="preserve"> </w:t>
      </w:r>
      <w:r w:rsidR="00A035BC">
        <w:t>and students who fall beh</w:t>
      </w:r>
      <w:r w:rsidR="009778B1">
        <w:t xml:space="preserve">ind early in schooling </w:t>
      </w:r>
      <w:r w:rsidR="008F5392">
        <w:t>will often find it very difficult to catch up</w:t>
      </w:r>
      <w:r w:rsidR="00136949">
        <w:t xml:space="preserve"> and are at higher risk of leaving school early.</w:t>
      </w:r>
      <w:hyperlink r:id="rId102" w:history="1">
        <w:r w:rsidR="00B6181B" w:rsidRPr="00FD520E">
          <w:rPr>
            <w:rStyle w:val="Hyperlink"/>
            <w:color w:val="auto"/>
            <w:vertAlign w:val="superscript"/>
          </w:rPr>
          <w:footnoteReference w:id="78"/>
        </w:r>
      </w:hyperlink>
      <w:r w:rsidR="00D00925">
        <w:t xml:space="preserve"> There is a higher proportion of </w:t>
      </w:r>
      <w:r w:rsidR="000E6783">
        <w:t>these students in need of early intervention in regional, rural and remote areas than in city schools.</w:t>
      </w:r>
      <w:r w:rsidR="00DE0CEF">
        <w:t xml:space="preserve"> Identifying young regional, rural and remote students who need additional support to succeed must be prioritised in primary school</w:t>
      </w:r>
      <w:r w:rsidR="006C3516">
        <w:t xml:space="preserve"> to help</w:t>
      </w:r>
      <w:r w:rsidR="00742C41">
        <w:t xml:space="preserve"> prevent these students from falling behind their peers.</w:t>
      </w:r>
    </w:p>
    <w:p w14:paraId="77511EFC" w14:textId="7C133216" w:rsidR="00DA3394" w:rsidRPr="00DA3394" w:rsidRDefault="00AF293E" w:rsidP="00EA0DC9">
      <w:pPr>
        <w:rPr>
          <w:rFonts w:eastAsia="Times New Roman" w:cs="Calibri"/>
        </w:rPr>
      </w:pPr>
      <w:r w:rsidRPr="00053564">
        <w:t>The Review to Inform a Better and Fairer Education System</w:t>
      </w:r>
      <w:r w:rsidR="006856A8" w:rsidRPr="00053564">
        <w:t xml:space="preserve"> </w:t>
      </w:r>
      <w:r w:rsidR="004942BD" w:rsidRPr="00053564">
        <w:t>identified</w:t>
      </w:r>
      <w:r w:rsidR="004942BD" w:rsidRPr="00AF40B4">
        <w:t xml:space="preserve"> the importance of</w:t>
      </w:r>
      <w:r w:rsidR="006856A8" w:rsidRPr="00AF40B4">
        <w:t xml:space="preserve"> early</w:t>
      </w:r>
      <w:r w:rsidR="006856A8">
        <w:t xml:space="preserve"> intervention</w:t>
      </w:r>
      <w:r w:rsidR="009973B3">
        <w:t xml:space="preserve">, such as </w:t>
      </w:r>
      <w:r w:rsidR="009973B3" w:rsidRPr="009F61C6">
        <w:t>Year 1 phonics and early years numeracy checks</w:t>
      </w:r>
      <w:r w:rsidR="004B6D63">
        <w:t>,</w:t>
      </w:r>
      <w:r w:rsidR="006856A8">
        <w:t xml:space="preserve"> to ensure that those students who are struggling receive </w:t>
      </w:r>
      <w:r w:rsidR="00DA3394">
        <w:t>t</w:t>
      </w:r>
      <w:r w:rsidR="00F74E42" w:rsidRPr="00F74E42">
        <w:t xml:space="preserve">argeted and intensive supports, including </w:t>
      </w:r>
      <w:r w:rsidR="006E5474" w:rsidRPr="006E5474">
        <w:t>small</w:t>
      </w:r>
      <w:r w:rsidR="00755BD0">
        <w:t xml:space="preserve"> </w:t>
      </w:r>
      <w:r w:rsidR="006E5474" w:rsidRPr="006E5474">
        <w:t>group or catch-up tutoring.</w:t>
      </w:r>
      <w:hyperlink r:id="rId103" w:history="1">
        <w:r w:rsidR="00DA3394" w:rsidRPr="00FD520E">
          <w:rPr>
            <w:rStyle w:val="Hyperlink"/>
            <w:color w:val="auto"/>
            <w:vertAlign w:val="superscript"/>
          </w:rPr>
          <w:footnoteReference w:id="79"/>
        </w:r>
      </w:hyperlink>
      <w:r w:rsidR="00F74E42" w:rsidRPr="00DA3394">
        <w:t xml:space="preserve"> While these strategies are evidence-based</w:t>
      </w:r>
      <w:r w:rsidR="006A6374" w:rsidRPr="00DA3394">
        <w:t>, this type of support depends on adequate resourcing with</w:t>
      </w:r>
      <w:r w:rsidR="00186571">
        <w:t>in</w:t>
      </w:r>
      <w:r w:rsidR="006A6374" w:rsidRPr="00DA3394">
        <w:t xml:space="preserve"> regional, rural and remote schools. </w:t>
      </w:r>
      <w:r w:rsidR="00DA3394" w:rsidRPr="00DA3394">
        <w:t>In addition, it is difficult to improve educational outcomes for students without considering other issues, such</w:t>
      </w:r>
      <w:r w:rsidR="00DA3394">
        <w:t xml:space="preserve"> as developmental factors, that may impact a student’s learning.</w:t>
      </w:r>
    </w:p>
    <w:p w14:paraId="054C660D" w14:textId="2D9D2DF3" w:rsidR="006856A8" w:rsidRPr="00EC113D" w:rsidRDefault="00EC113D" w:rsidP="00E6381A">
      <w:pPr>
        <w:rPr>
          <w:rFonts w:ascii="Arial" w:eastAsia="Times New Roman" w:hAnsi="Arial" w:cs="Times New Roman"/>
          <w:b/>
          <w:color w:val="F05523"/>
          <w:kern w:val="0"/>
          <w:sz w:val="28"/>
          <w:szCs w:val="26"/>
        </w:rPr>
      </w:pPr>
      <w:r w:rsidRPr="00EC113D">
        <w:rPr>
          <w:rFonts w:ascii="Arial" w:eastAsia="Times New Roman" w:hAnsi="Arial" w:cs="Times New Roman"/>
          <w:b/>
          <w:color w:val="F05523"/>
          <w:kern w:val="0"/>
          <w:sz w:val="28"/>
          <w:szCs w:val="26"/>
        </w:rPr>
        <w:t>Access to allied health services</w:t>
      </w:r>
    </w:p>
    <w:p w14:paraId="1C434D1D" w14:textId="3549CFEB" w:rsidR="00E6381A" w:rsidRDefault="00CF53BC" w:rsidP="00E6381A">
      <w:r>
        <w:t xml:space="preserve">Students in regional, rural and remote areas represent one third of students living with disability despite only accounting for </w:t>
      </w:r>
      <w:r w:rsidR="00B95A9D">
        <w:t>around</w:t>
      </w:r>
      <w:r>
        <w:t xml:space="preserve"> one quarter of the school population.</w:t>
      </w:r>
      <w:hyperlink r:id="rId104" w:history="1">
        <w:r w:rsidRPr="00FD520E">
          <w:rPr>
            <w:rStyle w:val="Hyperlink"/>
            <w:color w:val="auto"/>
            <w:vertAlign w:val="superscript"/>
          </w:rPr>
          <w:footnoteReference w:id="80"/>
        </w:r>
      </w:hyperlink>
      <w:r>
        <w:t xml:space="preserve"> </w:t>
      </w:r>
      <w:r w:rsidR="00F6786B">
        <w:t>A</w:t>
      </w:r>
      <w:r w:rsidR="008A3FB7">
        <w:t>pproximately</w:t>
      </w:r>
      <w:r>
        <w:t xml:space="preserve"> 85,000 students in inner regional areas and 38,200 students in outer regional</w:t>
      </w:r>
      <w:r w:rsidR="008E6168">
        <w:t>, remote</w:t>
      </w:r>
      <w:r>
        <w:t xml:space="preserve"> and </w:t>
      </w:r>
      <w:r w:rsidR="008E6168">
        <w:t xml:space="preserve">very </w:t>
      </w:r>
      <w:r>
        <w:t>remote areas are living with disability.</w:t>
      </w:r>
      <w:hyperlink r:id="rId105" w:history="1">
        <w:r w:rsidRPr="00FD520E">
          <w:rPr>
            <w:rStyle w:val="Hyperlink"/>
            <w:color w:val="auto"/>
            <w:vertAlign w:val="superscript"/>
          </w:rPr>
          <w:footnoteReference w:id="81"/>
        </w:r>
      </w:hyperlink>
      <w:r>
        <w:t xml:space="preserve"> </w:t>
      </w:r>
      <w:r w:rsidR="006E5474">
        <w:t xml:space="preserve">Even with increased learning support, </w:t>
      </w:r>
      <w:r w:rsidR="00E6381A">
        <w:t xml:space="preserve">regional, rural and remote students </w:t>
      </w:r>
      <w:r w:rsidR="00782E67">
        <w:t xml:space="preserve">with developmental delay or who live with disability </w:t>
      </w:r>
      <w:r w:rsidR="00E6381A">
        <w:t xml:space="preserve">will still have more difficulty accessing </w:t>
      </w:r>
      <w:r>
        <w:t xml:space="preserve">allied </w:t>
      </w:r>
      <w:r w:rsidR="00E6381A">
        <w:t>health services locally than children in metropolitan areas.</w:t>
      </w:r>
      <w:r w:rsidR="00B35717">
        <w:t xml:space="preserve"> </w:t>
      </w:r>
      <w:r w:rsidR="00E6381A">
        <w:t>In addition to common barriers such as financial limitations and support for parents and carers, regional, rural and remote families also face large distances to travel to access support and long waitlists.</w:t>
      </w:r>
      <w:hyperlink r:id="rId106" w:history="1">
        <w:r w:rsidR="00E6381A" w:rsidRPr="00FD520E">
          <w:rPr>
            <w:rStyle w:val="Hyperlink"/>
            <w:color w:val="auto"/>
            <w:vertAlign w:val="superscript"/>
          </w:rPr>
          <w:footnoteReference w:id="82"/>
        </w:r>
      </w:hyperlink>
    </w:p>
    <w:p w14:paraId="7BBB6F7D" w14:textId="6319B224" w:rsidR="0064015D" w:rsidRDefault="0064015D" w:rsidP="0064015D">
      <w:pPr>
        <w:pStyle w:val="Heading4"/>
      </w:pPr>
      <w:r>
        <w:t>Full-service schools</w:t>
      </w:r>
    </w:p>
    <w:p w14:paraId="5C7A521D" w14:textId="2A8EE1BD" w:rsidR="006354D2" w:rsidRPr="00081D09" w:rsidRDefault="007C1287" w:rsidP="00E6381A">
      <w:r w:rsidRPr="00081D09">
        <w:t>Under th</w:t>
      </w:r>
      <w:r w:rsidR="00D51AD4" w:rsidRPr="00081D09">
        <w:t>e full-service school</w:t>
      </w:r>
      <w:r w:rsidRPr="00081D09">
        <w:t xml:space="preserve"> model, schools work in collaborative partnership with service providers to provide a ‘hub’ of </w:t>
      </w:r>
      <w:r w:rsidR="00D574CD" w:rsidRPr="00081D09">
        <w:t>community, social and/or</w:t>
      </w:r>
      <w:r w:rsidRPr="00081D09">
        <w:t xml:space="preserve"> health services to students and the community</w:t>
      </w:r>
      <w:r w:rsidR="00FF66F9" w:rsidRPr="00081D09">
        <w:t>,</w:t>
      </w:r>
      <w:r w:rsidRPr="00081D09">
        <w:t xml:space="preserve"> to complement the educational role of schools </w:t>
      </w:r>
      <w:r w:rsidR="00FF66F9" w:rsidRPr="00081D09">
        <w:t>and help</w:t>
      </w:r>
      <w:r w:rsidRPr="00081D09">
        <w:t xml:space="preserve"> students obtain necessary support more </w:t>
      </w:r>
      <w:r w:rsidR="00FF66F9" w:rsidRPr="00081D09">
        <w:t>easily</w:t>
      </w:r>
      <w:r w:rsidRPr="00081D09">
        <w:t>.</w:t>
      </w:r>
      <w:hyperlink r:id="rId107" w:history="1">
        <w:r w:rsidRPr="00FD520E">
          <w:rPr>
            <w:rStyle w:val="Hyperlink"/>
            <w:color w:val="auto"/>
            <w:vertAlign w:val="superscript"/>
          </w:rPr>
          <w:footnoteReference w:id="83"/>
        </w:r>
      </w:hyperlink>
      <w:r w:rsidRPr="00081D09">
        <w:t xml:space="preserve"> </w:t>
      </w:r>
      <w:r w:rsidR="004B53E0" w:rsidRPr="00081D09">
        <w:t xml:space="preserve">The </w:t>
      </w:r>
      <w:r w:rsidR="00D80DAC" w:rsidRPr="00081D09">
        <w:t>Western Australia</w:t>
      </w:r>
      <w:r w:rsidR="004B53E0" w:rsidRPr="00081D09">
        <w:t>n government</w:t>
      </w:r>
      <w:r w:rsidR="00D80DAC" w:rsidRPr="00081D09">
        <w:t xml:space="preserve"> </w:t>
      </w:r>
      <w:r w:rsidR="00562086" w:rsidRPr="00081D09">
        <w:t>will trial</w:t>
      </w:r>
      <w:r w:rsidR="00D80DAC" w:rsidRPr="00081D09">
        <w:t xml:space="preserve"> a full-service school model in four metropolitan public schools from 2026</w:t>
      </w:r>
      <w:hyperlink r:id="rId108" w:history="1">
        <w:r w:rsidR="00D80DAC" w:rsidRPr="00FD520E">
          <w:rPr>
            <w:rStyle w:val="Hyperlink"/>
            <w:color w:val="auto"/>
            <w:vertAlign w:val="superscript"/>
          </w:rPr>
          <w:footnoteReference w:id="84"/>
        </w:r>
      </w:hyperlink>
      <w:r w:rsidR="00D80DAC" w:rsidRPr="00081D09">
        <w:t xml:space="preserve"> </w:t>
      </w:r>
      <w:r w:rsidR="009640BB" w:rsidRPr="00081D09">
        <w:t>aligned with</w:t>
      </w:r>
      <w:r w:rsidR="00464C78" w:rsidRPr="00081D09">
        <w:t xml:space="preserve"> a recommendation of</w:t>
      </w:r>
      <w:r w:rsidR="00684CCD" w:rsidRPr="00081D09">
        <w:t xml:space="preserve"> the Review to Inform a Fairer and Better Education System, which </w:t>
      </w:r>
      <w:r w:rsidR="005740B8" w:rsidRPr="00081D09">
        <w:t xml:space="preserve">explored the benefits of full-service models for students, families </w:t>
      </w:r>
      <w:r w:rsidR="005740B8" w:rsidRPr="00081D09">
        <w:lastRenderedPageBreak/>
        <w:t>and the community</w:t>
      </w:r>
      <w:r w:rsidR="00464C78" w:rsidRPr="00081D09">
        <w:t>.</w:t>
      </w:r>
      <w:hyperlink r:id="rId109" w:history="1">
        <w:r w:rsidR="00464C78" w:rsidRPr="00FD520E">
          <w:rPr>
            <w:rStyle w:val="Hyperlink"/>
            <w:color w:val="auto"/>
            <w:vertAlign w:val="superscript"/>
          </w:rPr>
          <w:footnoteReference w:id="85"/>
        </w:r>
      </w:hyperlink>
      <w:r w:rsidR="00D51AD4" w:rsidRPr="00081D09">
        <w:t xml:space="preserve"> </w:t>
      </w:r>
      <w:r w:rsidR="009E79A1" w:rsidRPr="00081D09">
        <w:t>If the trial is positive,</w:t>
      </w:r>
      <w:r w:rsidR="00D51AD4" w:rsidRPr="00081D09">
        <w:t xml:space="preserve"> the </w:t>
      </w:r>
      <w:r w:rsidR="00491CFE" w:rsidRPr="00081D09">
        <w:t xml:space="preserve">full-service </w:t>
      </w:r>
      <w:r w:rsidR="009E79A1" w:rsidRPr="00081D09">
        <w:t>school model</w:t>
      </w:r>
      <w:r w:rsidR="00D51AD4" w:rsidRPr="00081D09">
        <w:t xml:space="preserve"> may </w:t>
      </w:r>
      <w:r w:rsidR="009E79A1" w:rsidRPr="00081D09">
        <w:t xml:space="preserve">be an option </w:t>
      </w:r>
      <w:r w:rsidR="00E81830" w:rsidRPr="00081D09">
        <w:t xml:space="preserve">to </w:t>
      </w:r>
      <w:r w:rsidR="00D51AD4" w:rsidRPr="00081D09">
        <w:t>assist regional, rural and remote families to access allied health services.</w:t>
      </w:r>
    </w:p>
    <w:p w14:paraId="3D4A7DA5" w14:textId="311BBFAC" w:rsidR="0064015D" w:rsidRDefault="0064015D" w:rsidP="0056088A">
      <w:pPr>
        <w:pStyle w:val="Heading4"/>
      </w:pPr>
      <w:r>
        <w:t>Allied health ser</w:t>
      </w:r>
      <w:r w:rsidR="0056088A">
        <w:t>vices</w:t>
      </w:r>
    </w:p>
    <w:p w14:paraId="1720C511" w14:textId="639639A9" w:rsidR="00BA2A71" w:rsidRDefault="00EE4F19" w:rsidP="000E1DC9">
      <w:r>
        <w:t xml:space="preserve">Community organisations such as </w:t>
      </w:r>
      <w:r w:rsidR="00F10C2E">
        <w:t xml:space="preserve">Royal Far West are working closely with regional, rural and remote schools to </w:t>
      </w:r>
      <w:r w:rsidR="000503A0">
        <w:t>increase access to allied health services</w:t>
      </w:r>
      <w:r w:rsidR="00F00BC0">
        <w:t xml:space="preserve"> through </w:t>
      </w:r>
      <w:r w:rsidR="00F845B3">
        <w:t xml:space="preserve">a range of supports, </w:t>
      </w:r>
      <w:r w:rsidR="00F845B3" w:rsidRPr="00F845B3">
        <w:t>including group programs and individual allied health assessment and therapy.</w:t>
      </w:r>
      <w:hyperlink r:id="rId110" w:history="1">
        <w:r w:rsidR="00DE77E7" w:rsidRPr="00FD520E">
          <w:rPr>
            <w:rStyle w:val="Hyperlink"/>
            <w:color w:val="auto"/>
            <w:vertAlign w:val="superscript"/>
          </w:rPr>
          <w:footnoteReference w:id="86"/>
        </w:r>
      </w:hyperlink>
      <w:r w:rsidR="00F845B3" w:rsidRPr="00F845B3">
        <w:t xml:space="preserve"> </w:t>
      </w:r>
      <w:r w:rsidR="007A6A1A">
        <w:t xml:space="preserve">To ensure that access is extended to more remote communities, these services are delivered through a hybrid model of </w:t>
      </w:r>
      <w:r w:rsidR="00881543">
        <w:t>in-person and telehealth</w:t>
      </w:r>
      <w:r w:rsidR="00BA2A71">
        <w:t xml:space="preserve">. </w:t>
      </w:r>
    </w:p>
    <w:p w14:paraId="1C505E9B" w14:textId="329679BC" w:rsidR="00C62BB3" w:rsidRDefault="00F845B3" w:rsidP="007C73B9">
      <w:r w:rsidRPr="00F845B3">
        <w:t xml:space="preserve">Under </w:t>
      </w:r>
      <w:r w:rsidR="48530CEF">
        <w:t>Royal Far West’s</w:t>
      </w:r>
      <w:r w:rsidRPr="00F845B3">
        <w:t xml:space="preserve"> early intervention pilot program</w:t>
      </w:r>
      <w:r w:rsidR="009A7DF4">
        <w:t>,</w:t>
      </w:r>
      <w:r w:rsidRPr="00F845B3">
        <w:t xml:space="preserve"> </w:t>
      </w:r>
      <w:r w:rsidRPr="0056088A">
        <w:t>Better Learning Better Lives</w:t>
      </w:r>
      <w:r w:rsidR="009A7DF4">
        <w:t>,</w:t>
      </w:r>
      <w:r w:rsidRPr="00F845B3">
        <w:t xml:space="preserve"> allied health services, including occupational and speech therap</w:t>
      </w:r>
      <w:r w:rsidR="006B4704">
        <w:t>y</w:t>
      </w:r>
      <w:r w:rsidRPr="00F845B3">
        <w:t>, were provided to over 560 children at five rural and remote schools in Q</w:t>
      </w:r>
      <w:r w:rsidR="009765AC">
        <w:t>ueensland</w:t>
      </w:r>
      <w:r w:rsidRPr="00F845B3">
        <w:t>, N</w:t>
      </w:r>
      <w:r w:rsidR="009765AC">
        <w:t xml:space="preserve">ew </w:t>
      </w:r>
      <w:r w:rsidRPr="00F845B3">
        <w:t>S</w:t>
      </w:r>
      <w:r w:rsidR="009765AC">
        <w:t xml:space="preserve">outh </w:t>
      </w:r>
      <w:r w:rsidRPr="00F845B3">
        <w:t>W</w:t>
      </w:r>
      <w:r w:rsidR="009765AC">
        <w:t>ales</w:t>
      </w:r>
      <w:r w:rsidRPr="00F845B3">
        <w:t xml:space="preserve"> and V</w:t>
      </w:r>
      <w:r w:rsidR="009765AC">
        <w:t>ictoria</w:t>
      </w:r>
      <w:r w:rsidR="00755A21">
        <w:t>,</w:t>
      </w:r>
      <w:r w:rsidRPr="00F845B3">
        <w:t xml:space="preserve"> </w:t>
      </w:r>
      <w:r w:rsidR="00526002">
        <w:t xml:space="preserve">in-person and via telehealth </w:t>
      </w:r>
      <w:r w:rsidRPr="00F845B3">
        <w:t>during the 2023 school year</w:t>
      </w:r>
      <w:r w:rsidR="00C307F0">
        <w:t>.</w:t>
      </w:r>
      <w:hyperlink r:id="rId111" w:history="1">
        <w:r w:rsidR="00C307F0" w:rsidRPr="00FD520E">
          <w:rPr>
            <w:rStyle w:val="Hyperlink"/>
            <w:color w:val="auto"/>
            <w:vertAlign w:val="superscript"/>
          </w:rPr>
          <w:footnoteReference w:id="87"/>
        </w:r>
      </w:hyperlink>
      <w:r w:rsidRPr="00F845B3">
        <w:t xml:space="preserve"> In addition to direct assessment and therapy provided to these students, the program also facilitated group sessions with children and their parents and carers, and professional development training for teachers. </w:t>
      </w:r>
    </w:p>
    <w:p w14:paraId="5D7B8B19" w14:textId="0C9A4946" w:rsidR="00133AA1" w:rsidRDefault="00F845B3" w:rsidP="007C73B9">
      <w:r w:rsidRPr="00F845B3">
        <w:t>The program’s evaluation found 87</w:t>
      </w:r>
      <w:r w:rsidR="00240C2E">
        <w:t xml:space="preserve"> per cent </w:t>
      </w:r>
      <w:r w:rsidRPr="00F845B3">
        <w:t>of children achiev</w:t>
      </w:r>
      <w:r>
        <w:t>ed</w:t>
      </w:r>
      <w:r w:rsidRPr="00F845B3">
        <w:t xml:space="preserve"> or exceed</w:t>
      </w:r>
      <w:r>
        <w:t>ed</w:t>
      </w:r>
      <w:r w:rsidRPr="00F845B3">
        <w:t xml:space="preserve"> their goal, with notable improvements in mental health, learning engagement and classroom behaviour</w:t>
      </w:r>
      <w:r w:rsidR="00876298">
        <w:t>.</w:t>
      </w:r>
      <w:r w:rsidRPr="00F845B3">
        <w:t xml:space="preserve"> </w:t>
      </w:r>
      <w:r w:rsidR="00876298">
        <w:t>Eighty</w:t>
      </w:r>
      <w:r w:rsidR="00240C2E">
        <w:t xml:space="preserve"> per cent</w:t>
      </w:r>
      <w:r w:rsidRPr="00F845B3">
        <w:t xml:space="preserve"> of parents strongly agreed they felt more confident supporting their child’s learning and development and 97</w:t>
      </w:r>
      <w:r w:rsidR="00240C2E">
        <w:t xml:space="preserve"> per cent</w:t>
      </w:r>
      <w:r w:rsidRPr="00F845B3">
        <w:t xml:space="preserve"> of educators said they were more confident supporting the children they work with as a result of the learning (from the development workshops).</w:t>
      </w:r>
      <w:hyperlink r:id="rId112" w:history="1">
        <w:r w:rsidR="007B2AA6" w:rsidRPr="00FD520E">
          <w:rPr>
            <w:rStyle w:val="Hyperlink"/>
            <w:color w:val="auto"/>
            <w:vertAlign w:val="superscript"/>
          </w:rPr>
          <w:footnoteReference w:id="88"/>
        </w:r>
      </w:hyperlink>
      <w:r w:rsidR="00F446D2">
        <w:t xml:space="preserve"> </w:t>
      </w:r>
    </w:p>
    <w:p w14:paraId="12BE4102" w14:textId="100EDFD1" w:rsidR="00ED1D44" w:rsidRDefault="00C62BB3" w:rsidP="007C73B9">
      <w:r>
        <w:t>Delivering</w:t>
      </w:r>
      <w:r w:rsidRPr="008C1745">
        <w:t xml:space="preserve"> early intervention and development assessments </w:t>
      </w:r>
      <w:r>
        <w:t xml:space="preserve">directly through a </w:t>
      </w:r>
      <w:r w:rsidRPr="008C1745">
        <w:t xml:space="preserve">school </w:t>
      </w:r>
      <w:r>
        <w:t xml:space="preserve">also </w:t>
      </w:r>
      <w:r w:rsidRPr="008C1745">
        <w:t>allows for parents</w:t>
      </w:r>
      <w:r>
        <w:t xml:space="preserve"> and carers</w:t>
      </w:r>
      <w:r w:rsidRPr="008C1745">
        <w:t xml:space="preserve"> and the school to </w:t>
      </w:r>
      <w:r>
        <w:t xml:space="preserve">put in </w:t>
      </w:r>
      <w:r w:rsidRPr="008C1745">
        <w:t>place interventions to improve the child’s development. It also gives the school opportunity to easily track progress of children, and to inform teachers where children may require additional and targeted support.</w:t>
      </w:r>
      <w:r>
        <w:t xml:space="preserve"> </w:t>
      </w:r>
    </w:p>
    <w:p w14:paraId="0AD97DC1" w14:textId="5783C756" w:rsidR="00ED68F4" w:rsidRDefault="0047187F" w:rsidP="00FD3830">
      <w:pPr>
        <w:pStyle w:val="Quote"/>
      </w:pPr>
      <w:r>
        <w:t>‘</w:t>
      </w:r>
      <w:r w:rsidR="00ED68F4" w:rsidRPr="00ED68F4">
        <w:t>Programs like this can really improve the outcomes and trajectory for country children who have limited access to vital supports and services. More needs to be done to ensure country children are not disadvantaged, and funding for programs that we know make an impact, such as this one, should be considered.</w:t>
      </w:r>
      <w:r>
        <w:t>’</w:t>
      </w:r>
      <w:hyperlink r:id="rId113" w:history="1">
        <w:r w:rsidR="00E07420" w:rsidRPr="00571B4E">
          <w:rPr>
            <w:rStyle w:val="Hyperlink"/>
            <w:i w:val="0"/>
            <w:color w:val="4472C4" w:themeColor="accent1"/>
            <w:vertAlign w:val="superscript"/>
          </w:rPr>
          <w:footnoteReference w:id="89"/>
        </w:r>
      </w:hyperlink>
    </w:p>
    <w:p w14:paraId="5A881534" w14:textId="6E4462BF" w:rsidR="00ED68F4" w:rsidRDefault="00B40136" w:rsidP="004E1893">
      <w:pPr>
        <w:pStyle w:val="Quote-Last"/>
        <w:jc w:val="right"/>
        <w:rPr>
          <w:sz w:val="22"/>
          <w:szCs w:val="20"/>
        </w:rPr>
      </w:pPr>
      <w:r w:rsidRPr="00986883">
        <w:rPr>
          <w:iCs w:val="0"/>
          <w:sz w:val="22"/>
          <w:szCs w:val="20"/>
        </w:rPr>
        <w:t xml:space="preserve">Jacqueline Emery, </w:t>
      </w:r>
      <w:r w:rsidR="00B62118">
        <w:rPr>
          <w:iCs w:val="0"/>
          <w:sz w:val="22"/>
          <w:szCs w:val="20"/>
        </w:rPr>
        <w:t xml:space="preserve">CEO, </w:t>
      </w:r>
      <w:r w:rsidRPr="00986883">
        <w:rPr>
          <w:iCs w:val="0"/>
          <w:sz w:val="22"/>
          <w:szCs w:val="20"/>
        </w:rPr>
        <w:t>Royal Far West</w:t>
      </w:r>
    </w:p>
    <w:p w14:paraId="50301A76" w14:textId="77777777" w:rsidR="005939B4" w:rsidRDefault="005939B4" w:rsidP="005939B4">
      <w:pPr>
        <w:pStyle w:val="Quote-Last"/>
        <w:pBdr>
          <w:left w:val="none" w:sz="0" w:space="0" w:color="auto"/>
        </w:pBdr>
        <w:jc w:val="right"/>
        <w:rPr>
          <w:sz w:val="22"/>
          <w:szCs w:val="20"/>
        </w:rPr>
      </w:pPr>
    </w:p>
    <w:tbl>
      <w:tblPr>
        <w:tblStyle w:val="REC-ComissionersNotes"/>
        <w:tblW w:w="0" w:type="auto"/>
        <w:tblLook w:val="0420" w:firstRow="1" w:lastRow="0" w:firstColumn="0" w:lastColumn="0" w:noHBand="0" w:noVBand="1"/>
      </w:tblPr>
      <w:tblGrid>
        <w:gridCol w:w="8980"/>
      </w:tblGrid>
      <w:tr w:rsidR="00EF1F9F" w:rsidRPr="00CB6F04" w14:paraId="6AD67E89"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39C23776" w14:textId="77777777" w:rsidR="00EF1F9F" w:rsidRPr="00CB6F04" w:rsidRDefault="00EF1F9F">
            <w:pPr>
              <w:pStyle w:val="Normal-CommisionersNote"/>
              <w:rPr>
                <w:b/>
              </w:rPr>
            </w:pPr>
            <w:r w:rsidRPr="00CB6F04">
              <w:rPr>
                <w:b/>
              </w:rPr>
              <w:t>Commissioner’s Note</w:t>
            </w:r>
          </w:p>
        </w:tc>
      </w:tr>
      <w:tr w:rsidR="00EF1F9F" w:rsidRPr="00A1636F" w14:paraId="2B8F0C9C" w14:textId="77777777">
        <w:tc>
          <w:tcPr>
            <w:tcW w:w="8980" w:type="dxa"/>
          </w:tcPr>
          <w:p w14:paraId="41C13159" w14:textId="4456A161" w:rsidR="00EF1F9F" w:rsidRPr="00A1636F" w:rsidRDefault="00EF1F9F">
            <w:pPr>
              <w:rPr>
                <w:rFonts w:ascii="Calibri" w:eastAsia="Calibri" w:hAnsi="Calibri" w:cs="Arial"/>
              </w:rPr>
            </w:pPr>
            <w:r>
              <w:t xml:space="preserve">To expand access to critical allied health services </w:t>
            </w:r>
            <w:r w:rsidR="00252F9C">
              <w:t xml:space="preserve">to students </w:t>
            </w:r>
            <w:r>
              <w:t xml:space="preserve">in regional, rural and remote schools, the Australian </w:t>
            </w:r>
            <w:r w:rsidR="00CC0C9F">
              <w:t>G</w:t>
            </w:r>
            <w:r>
              <w:t>overnment should work with state and territory governments to explore funding options for organisations to deliver these services in partnerships with schools</w:t>
            </w:r>
            <w:r w:rsidRPr="00A1636F">
              <w:rPr>
                <w:rFonts w:ascii="Calibri" w:eastAsia="Calibri" w:hAnsi="Calibri" w:cs="Arial"/>
              </w:rPr>
              <w:t>.</w:t>
            </w:r>
          </w:p>
        </w:tc>
      </w:tr>
    </w:tbl>
    <w:bookmarkEnd w:id="28"/>
    <w:p w14:paraId="5E6CE473" w14:textId="6C0D31E6" w:rsidR="00D16FD3" w:rsidRPr="00D16FD3" w:rsidRDefault="00AF27EF" w:rsidP="00D16FD3">
      <w:pPr>
        <w:pStyle w:val="Heading3-NotinTOC"/>
      </w:pPr>
      <w:r>
        <w:lastRenderedPageBreak/>
        <w:t>Retaining regional, rural and remote student</w:t>
      </w:r>
      <w:r w:rsidR="002D68F6">
        <w:t>s</w:t>
      </w:r>
      <w:r>
        <w:t xml:space="preserve"> to Year 12</w:t>
      </w:r>
    </w:p>
    <w:p w14:paraId="452808EC" w14:textId="08E8E9FC" w:rsidR="0094579E" w:rsidRDefault="0094579E" w:rsidP="0094579E">
      <w:pPr>
        <w:rPr>
          <w:rFonts w:eastAsia="Times New Roman" w:cs="Calibri"/>
        </w:rPr>
      </w:pPr>
      <w:r>
        <w:rPr>
          <w:rFonts w:eastAsia="Times New Roman" w:cs="Calibri"/>
        </w:rPr>
        <w:t>The impact of completing Year 12 for a regional, rural or remote student should not be underestimated.</w:t>
      </w:r>
      <w:r w:rsidR="003A538D" w:rsidRPr="48085B96">
        <w:rPr>
          <w:rFonts w:eastAsia="Times New Roman" w:cs="Calibri"/>
        </w:rPr>
        <w:t xml:space="preserve"> Attending school through to </w:t>
      </w:r>
      <w:r w:rsidR="005A07A0" w:rsidRPr="48085B96">
        <w:rPr>
          <w:rFonts w:eastAsia="Times New Roman" w:cs="Calibri"/>
        </w:rPr>
        <w:t>Year 12</w:t>
      </w:r>
      <w:r w:rsidR="003A538D" w:rsidRPr="48085B96">
        <w:rPr>
          <w:rFonts w:eastAsia="Times New Roman" w:cs="Calibri"/>
        </w:rPr>
        <w:t xml:space="preserve"> </w:t>
      </w:r>
      <w:r w:rsidR="00080C05" w:rsidRPr="48085B96">
        <w:rPr>
          <w:rFonts w:eastAsia="Times New Roman" w:cs="Calibri"/>
        </w:rPr>
        <w:t xml:space="preserve">provides young people with </w:t>
      </w:r>
      <w:r w:rsidR="00190EDA" w:rsidRPr="48085B96">
        <w:rPr>
          <w:rFonts w:eastAsia="Times New Roman" w:cs="Calibri"/>
        </w:rPr>
        <w:t xml:space="preserve">greater chances of future success and opens </w:t>
      </w:r>
      <w:r w:rsidR="006B1C07" w:rsidRPr="48085B96">
        <w:rPr>
          <w:rFonts w:eastAsia="Times New Roman" w:cs="Calibri"/>
        </w:rPr>
        <w:t xml:space="preserve">doors to future possibilities – most immediately in its pathway to tertiary education. </w:t>
      </w:r>
      <w:r>
        <w:rPr>
          <w:rFonts w:eastAsia="Times New Roman" w:cs="Calibri"/>
        </w:rPr>
        <w:t xml:space="preserve"> </w:t>
      </w:r>
      <w:r w:rsidRPr="00665A6A">
        <w:rPr>
          <w:rFonts w:eastAsia="Times New Roman" w:cs="Calibri"/>
        </w:rPr>
        <w:t xml:space="preserve">Research from </w:t>
      </w:r>
      <w:r w:rsidR="00FB4AB4">
        <w:rPr>
          <w:rFonts w:eastAsia="Times New Roman" w:cs="Calibri"/>
        </w:rPr>
        <w:t>T</w:t>
      </w:r>
      <w:r w:rsidRPr="00665A6A">
        <w:rPr>
          <w:rFonts w:eastAsia="Times New Roman" w:cs="Calibri"/>
        </w:rPr>
        <w:t xml:space="preserve">he Smith Family shows that tertiary education brings </w:t>
      </w:r>
      <w:r>
        <w:rPr>
          <w:rFonts w:eastAsia="Times New Roman" w:cs="Calibri"/>
        </w:rPr>
        <w:t>positive social and economic outcomes, including greater income and job security, the ability to have more choice in future jobs, physical and mental health and active participation in the community.</w:t>
      </w:r>
      <w:hyperlink r:id="rId114" w:history="1">
        <w:r w:rsidRPr="00FD520E">
          <w:rPr>
            <w:rStyle w:val="Hyperlink"/>
            <w:rFonts w:eastAsia="Times New Roman" w:cs="Calibri"/>
            <w:color w:val="auto"/>
            <w:vertAlign w:val="superscript"/>
          </w:rPr>
          <w:footnoteReference w:id="90"/>
        </w:r>
      </w:hyperlink>
      <w:r>
        <w:rPr>
          <w:rFonts w:eastAsia="Times New Roman" w:cs="Calibri"/>
        </w:rPr>
        <w:t xml:space="preserve"> There are</w:t>
      </w:r>
      <w:r w:rsidR="006B1C07" w:rsidRPr="48085B96">
        <w:rPr>
          <w:rFonts w:eastAsia="Times New Roman" w:cs="Calibri"/>
        </w:rPr>
        <w:t xml:space="preserve"> of course</w:t>
      </w:r>
      <w:r>
        <w:rPr>
          <w:rFonts w:eastAsia="Times New Roman" w:cs="Calibri"/>
        </w:rPr>
        <w:t xml:space="preserve"> some students, particularly in </w:t>
      </w:r>
      <w:r>
        <w:t xml:space="preserve">regional, rural and remote areas, who </w:t>
      </w:r>
      <w:r>
        <w:rPr>
          <w:rFonts w:eastAsia="Times New Roman" w:cs="Calibri"/>
        </w:rPr>
        <w:t>leave school to undertake an apprenticeship, traineeship or get a job</w:t>
      </w:r>
      <w:r w:rsidR="006B1C07" w:rsidRPr="48085B96">
        <w:rPr>
          <w:rFonts w:eastAsia="Times New Roman" w:cs="Calibri"/>
        </w:rPr>
        <w:t xml:space="preserve"> rather than </w:t>
      </w:r>
      <w:r w:rsidR="00352D3A" w:rsidRPr="48085B96">
        <w:rPr>
          <w:rFonts w:eastAsia="Times New Roman" w:cs="Calibri"/>
        </w:rPr>
        <w:t>finishing school and continuing on to tertiary education</w:t>
      </w:r>
      <w:r w:rsidR="00CD129E" w:rsidRPr="48085B96">
        <w:rPr>
          <w:rFonts w:eastAsia="Times New Roman" w:cs="Calibri"/>
        </w:rPr>
        <w:t>.</w:t>
      </w:r>
      <w:r>
        <w:rPr>
          <w:rFonts w:eastAsia="Times New Roman" w:cs="Calibri"/>
        </w:rPr>
        <w:t xml:space="preserve"> Th</w:t>
      </w:r>
      <w:r w:rsidR="00A92BC3" w:rsidRPr="48085B96">
        <w:rPr>
          <w:rFonts w:eastAsia="Times New Roman" w:cs="Calibri"/>
        </w:rPr>
        <w:t xml:space="preserve">ese </w:t>
      </w:r>
      <w:r>
        <w:rPr>
          <w:rFonts w:eastAsia="Times New Roman" w:cs="Calibri"/>
        </w:rPr>
        <w:t>pathway</w:t>
      </w:r>
      <w:r w:rsidR="00A92BC3" w:rsidRPr="48085B96">
        <w:rPr>
          <w:rFonts w:eastAsia="Times New Roman" w:cs="Calibri"/>
        </w:rPr>
        <w:t>s</w:t>
      </w:r>
      <w:r>
        <w:rPr>
          <w:rFonts w:eastAsia="Times New Roman" w:cs="Calibri"/>
        </w:rPr>
        <w:t xml:space="preserve"> can have </w:t>
      </w:r>
      <w:r w:rsidR="002726E7">
        <w:rPr>
          <w:rFonts w:eastAsia="Times New Roman" w:cs="Calibri"/>
        </w:rPr>
        <w:t xml:space="preserve">significantly </w:t>
      </w:r>
      <w:r>
        <w:rPr>
          <w:rFonts w:eastAsia="Times New Roman" w:cs="Calibri"/>
        </w:rPr>
        <w:t>positive outcomes for those students who move from their training into a full time job, and should be considered as successful as pursuing a</w:t>
      </w:r>
      <w:r w:rsidR="001D286D" w:rsidRPr="48085B96">
        <w:rPr>
          <w:rFonts w:eastAsia="Times New Roman" w:cs="Calibri"/>
        </w:rPr>
        <w:t xml:space="preserve"> post-school</w:t>
      </w:r>
      <w:r>
        <w:rPr>
          <w:rFonts w:eastAsia="Times New Roman" w:cs="Calibri"/>
        </w:rPr>
        <w:t xml:space="preserve"> pathway into university.</w:t>
      </w:r>
    </w:p>
    <w:p w14:paraId="73A10F72" w14:textId="3B814851" w:rsidR="008443C0" w:rsidRDefault="008443C0" w:rsidP="008443C0">
      <w:pPr>
        <w:rPr>
          <w:rFonts w:eastAsia="Times New Roman" w:cs="Calibri"/>
        </w:rPr>
      </w:pPr>
      <w:r>
        <w:rPr>
          <w:rFonts w:eastAsia="Times New Roman" w:cs="Calibri"/>
        </w:rPr>
        <w:t>However, f</w:t>
      </w:r>
      <w:r w:rsidRPr="00651458">
        <w:rPr>
          <w:rFonts w:eastAsia="Times New Roman" w:cs="Calibri"/>
        </w:rPr>
        <w:t xml:space="preserve">or those </w:t>
      </w:r>
      <w:r>
        <w:rPr>
          <w:rFonts w:eastAsia="Times New Roman" w:cs="Calibri"/>
        </w:rPr>
        <w:t xml:space="preserve">students </w:t>
      </w:r>
      <w:r w:rsidRPr="00651458">
        <w:rPr>
          <w:rFonts w:eastAsia="Times New Roman" w:cs="Calibri"/>
        </w:rPr>
        <w:t>who are leaving school for</w:t>
      </w:r>
      <w:r w:rsidR="00BD2136">
        <w:rPr>
          <w:rFonts w:eastAsia="Times New Roman" w:cs="Calibri"/>
        </w:rPr>
        <w:t xml:space="preserve"> other</w:t>
      </w:r>
      <w:r w:rsidRPr="00651458">
        <w:rPr>
          <w:rFonts w:eastAsia="Times New Roman" w:cs="Calibri"/>
        </w:rPr>
        <w:t xml:space="preserve"> reasons</w:t>
      </w:r>
      <w:r w:rsidR="00BD2136">
        <w:rPr>
          <w:rFonts w:eastAsia="Times New Roman" w:cs="Calibri"/>
        </w:rPr>
        <w:t xml:space="preserve">, such as disengagement, </w:t>
      </w:r>
      <w:r w:rsidRPr="00651458">
        <w:rPr>
          <w:rFonts w:eastAsia="Times New Roman" w:cs="Calibri"/>
        </w:rPr>
        <w:t xml:space="preserve">this decision has significant impacts on their future social, financial and health positions, including their ability to engage in work or </w:t>
      </w:r>
      <w:r w:rsidRPr="00665A6A">
        <w:rPr>
          <w:rFonts w:eastAsia="Times New Roman" w:cs="Calibri"/>
        </w:rPr>
        <w:t xml:space="preserve">study. </w:t>
      </w:r>
      <w:r>
        <w:rPr>
          <w:rFonts w:eastAsia="Times New Roman" w:cs="Calibri"/>
        </w:rPr>
        <w:t>It is these students who we need to actively engage to complete Year 12 in order to realise the many benefits for both that student and our wider community.</w:t>
      </w:r>
    </w:p>
    <w:p w14:paraId="70BD21E4" w14:textId="77777777" w:rsidR="00D64697" w:rsidRDefault="002726E7" w:rsidP="00236485">
      <w:pPr>
        <w:rPr>
          <w:rFonts w:eastAsia="Times New Roman" w:cs="Calibri"/>
        </w:rPr>
      </w:pPr>
      <w:r>
        <w:rPr>
          <w:rFonts w:eastAsia="Times New Roman" w:cs="Calibri"/>
        </w:rPr>
        <w:t>M</w:t>
      </w:r>
      <w:r w:rsidRPr="00931410">
        <w:rPr>
          <w:rFonts w:eastAsia="Times New Roman" w:cs="Calibri"/>
        </w:rPr>
        <w:t>ore students from historically underrepresented</w:t>
      </w:r>
      <w:r>
        <w:rPr>
          <w:rFonts w:eastAsia="Times New Roman" w:cs="Calibri"/>
        </w:rPr>
        <w:t xml:space="preserve"> cohorts, such as regional, rural and remote students, will need to complete their Year 12 education in order t</w:t>
      </w:r>
      <w:r w:rsidR="006A36CF" w:rsidRPr="00931410">
        <w:rPr>
          <w:rFonts w:eastAsia="Times New Roman" w:cs="Calibri"/>
        </w:rPr>
        <w:t>o address predicted future workforce needs</w:t>
      </w:r>
      <w:r>
        <w:rPr>
          <w:rFonts w:eastAsia="Times New Roman" w:cs="Calibri"/>
        </w:rPr>
        <w:t xml:space="preserve">.  </w:t>
      </w:r>
    </w:p>
    <w:p w14:paraId="5BCD2186" w14:textId="2DF4248D" w:rsidR="00D64697" w:rsidRDefault="002726E7" w:rsidP="00236485">
      <w:pPr>
        <w:rPr>
          <w:rFonts w:eastAsia="Times New Roman" w:cs="Calibri"/>
        </w:rPr>
      </w:pPr>
      <w:r>
        <w:rPr>
          <w:rFonts w:eastAsia="Times New Roman" w:cs="Calibri"/>
        </w:rPr>
        <w:t xml:space="preserve">The </w:t>
      </w:r>
      <w:r w:rsidR="006A36CF" w:rsidRPr="00931410">
        <w:rPr>
          <w:rFonts w:eastAsia="Times New Roman" w:cs="Calibri"/>
        </w:rPr>
        <w:t xml:space="preserve">Australian Government has set </w:t>
      </w:r>
      <w:r w:rsidR="00DD4C0E">
        <w:rPr>
          <w:rFonts w:eastAsia="Times New Roman" w:cs="Calibri"/>
        </w:rPr>
        <w:t xml:space="preserve">an </w:t>
      </w:r>
      <w:r w:rsidR="006A36CF" w:rsidRPr="00931410">
        <w:rPr>
          <w:rFonts w:eastAsia="Times New Roman" w:cs="Calibri"/>
        </w:rPr>
        <w:t>ambitious target for 80 per cent of the workforce to have a university degree or VET qualification by 2050</w:t>
      </w:r>
      <w:r w:rsidR="00D64697">
        <w:rPr>
          <w:rFonts w:eastAsia="Times New Roman" w:cs="Calibri"/>
        </w:rPr>
        <w:t>.</w:t>
      </w:r>
      <w:hyperlink r:id="rId115" w:history="1">
        <w:r w:rsidR="00B1420A" w:rsidRPr="00FD520E">
          <w:rPr>
            <w:rStyle w:val="Hyperlink"/>
            <w:rFonts w:eastAsia="Times New Roman" w:cs="Calibri"/>
            <w:color w:val="auto"/>
            <w:vertAlign w:val="superscript"/>
          </w:rPr>
          <w:footnoteReference w:id="91"/>
        </w:r>
      </w:hyperlink>
      <w:r w:rsidR="00DD4C0E">
        <w:rPr>
          <w:rFonts w:eastAsia="Times New Roman" w:cs="Calibri"/>
        </w:rPr>
        <w:t xml:space="preserve"> </w:t>
      </w:r>
      <w:r w:rsidR="00EF1F9F">
        <w:rPr>
          <w:rFonts w:eastAsia="Times New Roman" w:cs="Calibri"/>
        </w:rPr>
        <w:t>However,</w:t>
      </w:r>
      <w:r w:rsidR="00DD4C0E">
        <w:rPr>
          <w:rFonts w:eastAsia="Times New Roman" w:cs="Calibri"/>
        </w:rPr>
        <w:t xml:space="preserve"> this will be difficult to achieve whilst there is still a clearly pronounced gap between the school completion rates for regional, rural and remote students and metropolitan</w:t>
      </w:r>
      <w:r w:rsidR="00D64697">
        <w:rPr>
          <w:rFonts w:eastAsia="Times New Roman" w:cs="Calibri"/>
        </w:rPr>
        <w:t xml:space="preserve"> students</w:t>
      </w:r>
      <w:r w:rsidR="008F3577">
        <w:rPr>
          <w:rFonts w:eastAsia="Times New Roman" w:cs="Calibri"/>
        </w:rPr>
        <w:t>.</w:t>
      </w:r>
      <w:r w:rsidR="006A36CF" w:rsidRPr="00931410">
        <w:rPr>
          <w:rFonts w:eastAsia="Times New Roman" w:cs="Calibri"/>
        </w:rPr>
        <w:t xml:space="preserve"> </w:t>
      </w:r>
    </w:p>
    <w:p w14:paraId="33941DEC" w14:textId="79F52F2F" w:rsidR="006A36CF" w:rsidRDefault="00AF7D73" w:rsidP="00236485">
      <w:pPr>
        <w:rPr>
          <w:rFonts w:eastAsia="Times New Roman" w:cs="Calibri"/>
        </w:rPr>
      </w:pPr>
      <w:r>
        <w:rPr>
          <w:rFonts w:eastAsia="Times New Roman" w:cs="Calibri"/>
        </w:rPr>
        <w:t>In metropolitan areas, t</w:t>
      </w:r>
      <w:r w:rsidR="008F3577">
        <w:rPr>
          <w:rFonts w:eastAsia="Times New Roman" w:cs="Calibri"/>
        </w:rPr>
        <w:t>he proportion of students obtaining a</w:t>
      </w:r>
      <w:r w:rsidR="00F119E3">
        <w:rPr>
          <w:rFonts w:eastAsia="Times New Roman" w:cs="Calibri"/>
        </w:rPr>
        <w:t xml:space="preserve"> secondary certificate</w:t>
      </w:r>
      <w:r w:rsidR="008F3577">
        <w:rPr>
          <w:rFonts w:eastAsia="Times New Roman" w:cs="Calibri"/>
        </w:rPr>
        <w:t xml:space="preserve"> is close to 80 per</w:t>
      </w:r>
      <w:r>
        <w:rPr>
          <w:rFonts w:eastAsia="Times New Roman" w:cs="Calibri"/>
        </w:rPr>
        <w:t xml:space="preserve"> cent</w:t>
      </w:r>
      <w:r w:rsidR="008F3577">
        <w:rPr>
          <w:rFonts w:eastAsia="Times New Roman" w:cs="Calibri"/>
        </w:rPr>
        <w:t>,</w:t>
      </w:r>
      <w:r>
        <w:rPr>
          <w:rFonts w:eastAsia="Times New Roman" w:cs="Calibri"/>
        </w:rPr>
        <w:t xml:space="preserve"> however</w:t>
      </w:r>
      <w:r w:rsidR="008F3577">
        <w:rPr>
          <w:rFonts w:eastAsia="Times New Roman" w:cs="Calibri"/>
        </w:rPr>
        <w:t xml:space="preserve"> </w:t>
      </w:r>
      <w:r w:rsidR="008D3C77">
        <w:rPr>
          <w:rFonts w:eastAsia="Times New Roman" w:cs="Calibri"/>
        </w:rPr>
        <w:t xml:space="preserve">this falls to around </w:t>
      </w:r>
      <w:r w:rsidR="00B91568">
        <w:rPr>
          <w:rFonts w:eastAsia="Times New Roman" w:cs="Calibri"/>
        </w:rPr>
        <w:t>6</w:t>
      </w:r>
      <w:r w:rsidR="00F82525">
        <w:rPr>
          <w:rFonts w:eastAsia="Times New Roman" w:cs="Calibri"/>
        </w:rPr>
        <w:t>8</w:t>
      </w:r>
      <w:r w:rsidR="00B91568">
        <w:rPr>
          <w:rFonts w:eastAsia="Times New Roman" w:cs="Calibri"/>
        </w:rPr>
        <w:t xml:space="preserve"> per cent in</w:t>
      </w:r>
      <w:r w:rsidR="00236485">
        <w:rPr>
          <w:rFonts w:eastAsia="Times New Roman" w:cs="Calibri"/>
        </w:rPr>
        <w:t xml:space="preserve"> inner and outer</w:t>
      </w:r>
      <w:r w:rsidR="00B91568">
        <w:rPr>
          <w:rFonts w:eastAsia="Times New Roman" w:cs="Calibri"/>
        </w:rPr>
        <w:t xml:space="preserve"> regional areas and 55 per cent in remote</w:t>
      </w:r>
      <w:r w:rsidR="00236485">
        <w:rPr>
          <w:rFonts w:eastAsia="Times New Roman" w:cs="Calibri"/>
        </w:rPr>
        <w:t xml:space="preserve"> and very remote areas</w:t>
      </w:r>
      <w:r w:rsidR="0026296B">
        <w:rPr>
          <w:rFonts w:eastAsia="Times New Roman" w:cs="Calibri"/>
        </w:rPr>
        <w:t>.</w:t>
      </w:r>
      <w:hyperlink r:id="rId116" w:history="1">
        <w:r w:rsidR="00E04F43" w:rsidRPr="00FD520E">
          <w:rPr>
            <w:rStyle w:val="Hyperlink"/>
            <w:rFonts w:eastAsia="Times New Roman" w:cs="Calibri"/>
            <w:color w:val="auto"/>
            <w:vertAlign w:val="superscript"/>
          </w:rPr>
          <w:footnoteReference w:id="92"/>
        </w:r>
      </w:hyperlink>
    </w:p>
    <w:p w14:paraId="36D3C678" w14:textId="4B4D0DC6" w:rsidR="00FB4AEA" w:rsidRDefault="00FB4AEA" w:rsidP="00FB4AEA">
      <w:r w:rsidRPr="00FD18FA">
        <w:t>Retaining students in regional</w:t>
      </w:r>
      <w:r w:rsidR="00A97980">
        <w:t>, rural</w:t>
      </w:r>
      <w:r w:rsidRPr="00FD18FA">
        <w:t xml:space="preserve"> and remote areas to Year 12 can be challenging for teachers and schools.</w:t>
      </w:r>
      <w:r w:rsidR="007F39CC">
        <w:t xml:space="preserve"> </w:t>
      </w:r>
      <w:r w:rsidR="00661F66">
        <w:t>R</w:t>
      </w:r>
      <w:r w:rsidR="00BB182E">
        <w:t>egional,</w:t>
      </w:r>
      <w:r w:rsidR="00661F66">
        <w:t xml:space="preserve"> </w:t>
      </w:r>
      <w:r w:rsidR="00BB182E">
        <w:t xml:space="preserve">rural and remote schools should be supported to provide </w:t>
      </w:r>
      <w:r w:rsidR="00661F66">
        <w:t>their students with the best experience</w:t>
      </w:r>
      <w:r w:rsidR="001A69BE">
        <w:t xml:space="preserve"> possible – ensuring that there are the opportunities and </w:t>
      </w:r>
      <w:r w:rsidR="00882B70">
        <w:t xml:space="preserve">engagement to help them feel motivated to </w:t>
      </w:r>
      <w:r w:rsidR="008D18C8">
        <w:t>continue to attend.</w:t>
      </w:r>
      <w:r w:rsidR="007F39CC">
        <w:t xml:space="preserve"> </w:t>
      </w:r>
      <w:r w:rsidRPr="00FD18FA">
        <w:t xml:space="preserve">It is also important that there are mechanisms in place to support students who may be at risk of </w:t>
      </w:r>
      <w:r w:rsidR="009B7E00">
        <w:t>falling</w:t>
      </w:r>
      <w:r w:rsidR="00AB6968">
        <w:t xml:space="preserve"> behind</w:t>
      </w:r>
      <w:r w:rsidR="009B7E00" w:rsidRPr="00FD18FA">
        <w:t xml:space="preserve"> </w:t>
      </w:r>
      <w:r w:rsidRPr="00FD18FA">
        <w:t xml:space="preserve">in school, and that responses to support them are identified early. </w:t>
      </w:r>
      <w:r w:rsidR="00494EF0">
        <w:t xml:space="preserve">As above, there are </w:t>
      </w:r>
      <w:r w:rsidR="002259F8">
        <w:t>reasons why a student may wish to leave school and pursue an alternative pathway to Year 12</w:t>
      </w:r>
      <w:r w:rsidR="00A11F05">
        <w:t xml:space="preserve"> – but lack of support</w:t>
      </w:r>
      <w:r w:rsidR="00307050">
        <w:t xml:space="preserve"> or </w:t>
      </w:r>
      <w:r w:rsidR="00A11F05">
        <w:t>opportunities should not be one</w:t>
      </w:r>
      <w:r w:rsidR="003A7E93">
        <w:t xml:space="preserve"> of them.</w:t>
      </w:r>
    </w:p>
    <w:p w14:paraId="0D47BD2D" w14:textId="1483A9D9" w:rsidR="00764AFE" w:rsidRDefault="7EA65313" w:rsidP="00FF09FB">
      <w:pPr>
        <w:rPr>
          <w:rFonts w:eastAsia="Times New Roman" w:cs="Calibri"/>
        </w:rPr>
      </w:pPr>
      <w:r w:rsidRPr="6E25FCAC">
        <w:rPr>
          <w:rFonts w:eastAsia="Times New Roman" w:cs="Calibri"/>
        </w:rPr>
        <w:t xml:space="preserve">School attendance is an important factor for the success of students in </w:t>
      </w:r>
      <w:r w:rsidRPr="1705E76C">
        <w:rPr>
          <w:rFonts w:eastAsia="Times New Roman" w:cs="Calibri"/>
        </w:rPr>
        <w:t xml:space="preserve">and outside of the </w:t>
      </w:r>
      <w:r w:rsidRPr="007A64F7">
        <w:rPr>
          <w:rFonts w:eastAsia="Times New Roman" w:cs="Calibri"/>
        </w:rPr>
        <w:t>classroom</w:t>
      </w:r>
      <w:r w:rsidR="007A64F7" w:rsidRPr="007A64F7">
        <w:rPr>
          <w:rFonts w:eastAsia="Times New Roman" w:cs="Calibri"/>
        </w:rPr>
        <w:t>.</w:t>
      </w:r>
      <w:hyperlink r:id="rId117" w:history="1">
        <w:r w:rsidRPr="00FD520E">
          <w:rPr>
            <w:rStyle w:val="Hyperlink"/>
            <w:rFonts w:eastAsia="Times New Roman" w:cs="Calibri"/>
            <w:color w:val="auto"/>
            <w:vertAlign w:val="superscript"/>
          </w:rPr>
          <w:footnoteReference w:id="93"/>
        </w:r>
      </w:hyperlink>
      <w:r w:rsidR="6E0F91DA" w:rsidRPr="007A64F7">
        <w:rPr>
          <w:rFonts w:eastAsia="Times New Roman" w:cs="Calibri"/>
        </w:rPr>
        <w:t xml:space="preserve"> </w:t>
      </w:r>
      <w:r w:rsidR="007A64F7" w:rsidRPr="007A64F7">
        <w:rPr>
          <w:rFonts w:eastAsia="Times New Roman" w:cs="Calibri"/>
        </w:rPr>
        <w:t>However, t</w:t>
      </w:r>
      <w:r w:rsidR="42360CDC" w:rsidRPr="007A64F7">
        <w:rPr>
          <w:rFonts w:eastAsia="Times New Roman" w:cs="Calibri"/>
        </w:rPr>
        <w:t xml:space="preserve">he </w:t>
      </w:r>
      <w:r w:rsidR="00BA76C0" w:rsidRPr="007A64F7">
        <w:rPr>
          <w:rFonts w:eastAsia="Times New Roman" w:cs="Calibri"/>
        </w:rPr>
        <w:t>further away you get from the city, the less children attend school</w:t>
      </w:r>
      <w:r w:rsidR="00E63669" w:rsidRPr="007A64F7">
        <w:rPr>
          <w:rFonts w:eastAsia="Times New Roman" w:cs="Calibri"/>
        </w:rPr>
        <w:t xml:space="preserve"> </w:t>
      </w:r>
      <w:r w:rsidR="00CA2624" w:rsidRPr="007A64F7">
        <w:rPr>
          <w:rFonts w:eastAsia="Times New Roman" w:cs="Calibri"/>
        </w:rPr>
        <w:t xml:space="preserve">– the attendance rate </w:t>
      </w:r>
      <w:r w:rsidR="006A36CF">
        <w:rPr>
          <w:rFonts w:eastAsia="Times New Roman" w:cs="Calibri"/>
        </w:rPr>
        <w:t>for full</w:t>
      </w:r>
      <w:r w:rsidR="00733694">
        <w:rPr>
          <w:rFonts w:eastAsia="Times New Roman" w:cs="Calibri"/>
        </w:rPr>
        <w:t>-</w:t>
      </w:r>
      <w:r w:rsidR="006A36CF">
        <w:rPr>
          <w:rFonts w:eastAsia="Times New Roman" w:cs="Calibri"/>
        </w:rPr>
        <w:t xml:space="preserve">time enrolled students </w:t>
      </w:r>
      <w:r w:rsidR="00CA2624" w:rsidRPr="007A64F7">
        <w:rPr>
          <w:rFonts w:eastAsia="Times New Roman" w:cs="Calibri"/>
        </w:rPr>
        <w:t>is</w:t>
      </w:r>
      <w:r w:rsidR="00FD6968" w:rsidRPr="007A64F7">
        <w:rPr>
          <w:rFonts w:eastAsia="Times New Roman" w:cs="Calibri"/>
        </w:rPr>
        <w:t xml:space="preserve"> </w:t>
      </w:r>
      <w:r w:rsidR="00CA2624" w:rsidRPr="007A64F7">
        <w:rPr>
          <w:rFonts w:eastAsia="Times New Roman" w:cs="Calibri"/>
        </w:rPr>
        <w:t>around 90 per cent</w:t>
      </w:r>
      <w:r w:rsidR="00FD6968" w:rsidRPr="007A64F7">
        <w:rPr>
          <w:rFonts w:eastAsia="Times New Roman" w:cs="Calibri"/>
        </w:rPr>
        <w:t xml:space="preserve"> in major cities</w:t>
      </w:r>
      <w:r w:rsidR="00CA2624" w:rsidRPr="007A64F7">
        <w:rPr>
          <w:rFonts w:eastAsia="Times New Roman" w:cs="Calibri"/>
        </w:rPr>
        <w:t xml:space="preserve"> compared to </w:t>
      </w:r>
      <w:r w:rsidR="00CA2624" w:rsidRPr="007A64F7">
        <w:rPr>
          <w:rFonts w:eastAsia="Times New Roman" w:cs="Calibri"/>
        </w:rPr>
        <w:lastRenderedPageBreak/>
        <w:t>around 65 per cent</w:t>
      </w:r>
      <w:r w:rsidR="00FD6968" w:rsidRPr="007A64F7">
        <w:rPr>
          <w:rFonts w:eastAsia="Times New Roman" w:cs="Calibri"/>
        </w:rPr>
        <w:t xml:space="preserve"> in very remote areas.</w:t>
      </w:r>
      <w:hyperlink r:id="rId118" w:history="1">
        <w:r w:rsidR="00267A16" w:rsidRPr="00FD520E">
          <w:rPr>
            <w:rStyle w:val="Hyperlink"/>
            <w:rFonts w:eastAsia="Times New Roman" w:cs="Calibri"/>
            <w:color w:val="auto"/>
            <w:vertAlign w:val="superscript"/>
          </w:rPr>
          <w:footnoteReference w:id="94"/>
        </w:r>
      </w:hyperlink>
      <w:r w:rsidR="00FD6968" w:rsidRPr="007A64F7">
        <w:rPr>
          <w:rFonts w:eastAsia="Times New Roman" w:cs="Calibri"/>
        </w:rPr>
        <w:t xml:space="preserve"> For First Nations students, </w:t>
      </w:r>
      <w:r w:rsidR="007A64F7" w:rsidRPr="007A64F7">
        <w:rPr>
          <w:rFonts w:eastAsia="Times New Roman" w:cs="Calibri"/>
        </w:rPr>
        <w:t>the attendance rate is</w:t>
      </w:r>
      <w:r w:rsidR="00FD6968" w:rsidRPr="007A64F7">
        <w:rPr>
          <w:rFonts w:eastAsia="Times New Roman" w:cs="Calibri"/>
        </w:rPr>
        <w:t xml:space="preserve"> 80</w:t>
      </w:r>
      <w:r w:rsidR="005C1B17" w:rsidRPr="007A64F7">
        <w:rPr>
          <w:rFonts w:eastAsia="Times New Roman" w:cs="Calibri"/>
        </w:rPr>
        <w:t xml:space="preserve"> per cent</w:t>
      </w:r>
      <w:r w:rsidR="00FD6968" w:rsidRPr="007A64F7">
        <w:rPr>
          <w:rFonts w:eastAsia="Times New Roman" w:cs="Calibri"/>
        </w:rPr>
        <w:t xml:space="preserve"> in major cities</w:t>
      </w:r>
      <w:r w:rsidR="007A64F7" w:rsidRPr="007A64F7">
        <w:rPr>
          <w:rFonts w:eastAsia="Times New Roman" w:cs="Calibri"/>
        </w:rPr>
        <w:t xml:space="preserve"> compared</w:t>
      </w:r>
      <w:r w:rsidR="005C1B17" w:rsidRPr="007A64F7">
        <w:rPr>
          <w:rFonts w:eastAsia="Times New Roman" w:cs="Calibri"/>
        </w:rPr>
        <w:t xml:space="preserve"> to</w:t>
      </w:r>
      <w:r w:rsidR="00FD6968" w:rsidRPr="007A64F7">
        <w:rPr>
          <w:rFonts w:eastAsia="Times New Roman" w:cs="Calibri"/>
        </w:rPr>
        <w:t xml:space="preserve"> 55</w:t>
      </w:r>
      <w:r w:rsidR="005C1B17" w:rsidRPr="007A64F7">
        <w:rPr>
          <w:rFonts w:eastAsia="Times New Roman" w:cs="Calibri"/>
        </w:rPr>
        <w:t xml:space="preserve"> per cent</w:t>
      </w:r>
      <w:r w:rsidR="00FD6968" w:rsidRPr="007A64F7">
        <w:rPr>
          <w:rFonts w:eastAsia="Times New Roman" w:cs="Calibri"/>
        </w:rPr>
        <w:t xml:space="preserve"> in very remote areas.</w:t>
      </w:r>
      <w:hyperlink r:id="rId119" w:history="1">
        <w:r w:rsidR="00046DFE" w:rsidRPr="00FD520E">
          <w:rPr>
            <w:rStyle w:val="Hyperlink"/>
            <w:rFonts w:eastAsia="Times New Roman" w:cs="Calibri"/>
            <w:color w:val="auto"/>
            <w:vertAlign w:val="superscript"/>
          </w:rPr>
          <w:footnoteReference w:id="95"/>
        </w:r>
      </w:hyperlink>
      <w:r w:rsidR="74F92B17" w:rsidRPr="007A64F7">
        <w:rPr>
          <w:rFonts w:eastAsia="Times New Roman" w:cs="Calibri"/>
        </w:rPr>
        <w:t xml:space="preserve"> There are a number of reasons why this could be the case – access to subjects, long distances or </w:t>
      </w:r>
      <w:r w:rsidR="00D30D6A">
        <w:rPr>
          <w:rFonts w:eastAsia="Times New Roman" w:cs="Calibri"/>
        </w:rPr>
        <w:t>other</w:t>
      </w:r>
      <w:r w:rsidR="74F92B17" w:rsidRPr="007A64F7">
        <w:rPr>
          <w:rFonts w:eastAsia="Times New Roman" w:cs="Calibri"/>
        </w:rPr>
        <w:t xml:space="preserve"> barriers to get to school can impact at</w:t>
      </w:r>
      <w:r w:rsidR="2D26D6A1" w:rsidRPr="007A64F7">
        <w:rPr>
          <w:rFonts w:eastAsia="Times New Roman" w:cs="Calibri"/>
        </w:rPr>
        <w:t>tendance</w:t>
      </w:r>
      <w:r w:rsidR="00A22395">
        <w:rPr>
          <w:rFonts w:eastAsia="Times New Roman" w:cs="Calibri"/>
        </w:rPr>
        <w:t xml:space="preserve"> and completi</w:t>
      </w:r>
      <w:r w:rsidR="00837D27">
        <w:rPr>
          <w:rFonts w:eastAsia="Times New Roman" w:cs="Calibri"/>
        </w:rPr>
        <w:t>on of</w:t>
      </w:r>
      <w:r w:rsidR="00A22395">
        <w:rPr>
          <w:rFonts w:eastAsia="Times New Roman" w:cs="Calibri"/>
        </w:rPr>
        <w:t xml:space="preserve"> secondary schooling</w:t>
      </w:r>
      <w:r w:rsidR="2D26D6A1" w:rsidRPr="007A64F7">
        <w:rPr>
          <w:rFonts w:eastAsia="Times New Roman" w:cs="Calibri"/>
        </w:rPr>
        <w:t xml:space="preserve">. </w:t>
      </w:r>
      <w:r w:rsidR="008727D2" w:rsidRPr="00E12160">
        <w:rPr>
          <w:rFonts w:eastAsia="Times New Roman" w:cs="Calibri"/>
        </w:rPr>
        <w:t xml:space="preserve">For First Nations students, cultural obligations and traditions such as </w:t>
      </w:r>
      <w:r w:rsidR="008727D2">
        <w:rPr>
          <w:rFonts w:eastAsia="Times New Roman" w:cs="Calibri"/>
        </w:rPr>
        <w:t>S</w:t>
      </w:r>
      <w:r w:rsidR="008727D2" w:rsidRPr="00E12160">
        <w:rPr>
          <w:rFonts w:eastAsia="Times New Roman" w:cs="Calibri"/>
        </w:rPr>
        <w:t xml:space="preserve">orry </w:t>
      </w:r>
      <w:r w:rsidR="008727D2">
        <w:rPr>
          <w:rFonts w:eastAsia="Times New Roman" w:cs="Calibri"/>
        </w:rPr>
        <w:t>B</w:t>
      </w:r>
      <w:r w:rsidR="008727D2" w:rsidRPr="00E12160">
        <w:rPr>
          <w:rFonts w:eastAsia="Times New Roman" w:cs="Calibri"/>
        </w:rPr>
        <w:t>usiness</w:t>
      </w:r>
      <w:r w:rsidR="008727D2">
        <w:rPr>
          <w:rFonts w:eastAsia="Times New Roman" w:cs="Calibri"/>
        </w:rPr>
        <w:t xml:space="preserve"> may also affect attendance at school.</w:t>
      </w:r>
    </w:p>
    <w:p w14:paraId="3D4606A6" w14:textId="7D7DF557" w:rsidR="00764AFE" w:rsidRDefault="00D06373" w:rsidP="00FD3830">
      <w:pPr>
        <w:pStyle w:val="Normal-BeforeTable"/>
        <w:rPr>
          <w:rFonts w:eastAsia="Times New Roman"/>
        </w:rPr>
      </w:pPr>
      <w:r>
        <w:rPr>
          <w:rFonts w:eastAsia="Times New Roman"/>
        </w:rPr>
        <w:t>Not-for-profit o</w:t>
      </w:r>
      <w:r w:rsidR="00764AFE">
        <w:rPr>
          <w:rFonts w:eastAsia="Times New Roman"/>
        </w:rPr>
        <w:t xml:space="preserve">rganisations such as the Clontarf Foundation and </w:t>
      </w:r>
      <w:r>
        <w:rPr>
          <w:rFonts w:eastAsia="Times New Roman"/>
        </w:rPr>
        <w:t>the</w:t>
      </w:r>
      <w:r w:rsidR="00764AFE">
        <w:rPr>
          <w:rFonts w:eastAsia="Times New Roman"/>
        </w:rPr>
        <w:t xml:space="preserve"> Stars Foundation </w:t>
      </w:r>
      <w:r w:rsidR="00B84284">
        <w:rPr>
          <w:rFonts w:eastAsia="Times New Roman"/>
        </w:rPr>
        <w:t xml:space="preserve">work with </w:t>
      </w:r>
      <w:r w:rsidR="0058563F">
        <w:rPr>
          <w:rFonts w:eastAsia="Times New Roman"/>
        </w:rPr>
        <w:t xml:space="preserve">First Nations </w:t>
      </w:r>
      <w:r w:rsidR="00B84284">
        <w:rPr>
          <w:rFonts w:eastAsia="Times New Roman"/>
        </w:rPr>
        <w:t xml:space="preserve">young people throughout secondary school to increase attendance, </w:t>
      </w:r>
      <w:r w:rsidR="00EC1A6C" w:rsidRPr="00D06373">
        <w:rPr>
          <w:rFonts w:eastAsia="Times New Roman"/>
        </w:rPr>
        <w:t>help</w:t>
      </w:r>
      <w:r w:rsidR="00B84284">
        <w:rPr>
          <w:rFonts w:eastAsia="Times New Roman"/>
        </w:rPr>
        <w:t xml:space="preserve"> </w:t>
      </w:r>
      <w:r w:rsidR="00D8403B">
        <w:rPr>
          <w:rFonts w:eastAsia="Times New Roman"/>
        </w:rPr>
        <w:t>complete their Year 12 schooling and transition successfully into a post-secondary school pathway.</w:t>
      </w:r>
    </w:p>
    <w:tbl>
      <w:tblPr>
        <w:tblStyle w:val="REC-CaseStudyBox"/>
        <w:tblW w:w="9050" w:type="dxa"/>
        <w:tblLook w:val="0420" w:firstRow="1" w:lastRow="0" w:firstColumn="0" w:lastColumn="0" w:noHBand="0" w:noVBand="1"/>
      </w:tblPr>
      <w:tblGrid>
        <w:gridCol w:w="9050"/>
      </w:tblGrid>
      <w:tr w:rsidR="00EF1F9F" w:rsidRPr="001D57CC" w14:paraId="10120A22" w14:textId="77777777">
        <w:trPr>
          <w:cnfStyle w:val="100000000000" w:firstRow="1" w:lastRow="0" w:firstColumn="0" w:lastColumn="0" w:oddVBand="0" w:evenVBand="0" w:oddHBand="0" w:evenHBand="0" w:firstRowFirstColumn="0" w:firstRowLastColumn="0" w:lastRowFirstColumn="0" w:lastRowLastColumn="0"/>
        </w:trPr>
        <w:tc>
          <w:tcPr>
            <w:tcW w:w="9050" w:type="dxa"/>
          </w:tcPr>
          <w:p w14:paraId="04FA4412" w14:textId="29D633CD" w:rsidR="00EF1F9F" w:rsidRPr="001D57CC" w:rsidRDefault="00EF1F9F">
            <w:pPr>
              <w:pStyle w:val="CaseStudy-Heading"/>
              <w:rPr>
                <w:b w:val="0"/>
                <w:bCs w:val="0"/>
              </w:rPr>
            </w:pPr>
            <w:bookmarkStart w:id="47" w:name="_Hlk182900931"/>
            <w:r w:rsidRPr="001D57CC">
              <w:rPr>
                <w:rStyle w:val="Yellow-Bold-AllCaps"/>
                <w:bCs w:val="0"/>
              </w:rPr>
              <w:t>Case Study:</w:t>
            </w:r>
            <w:r w:rsidRPr="001D57CC">
              <w:rPr>
                <w:bCs w:val="0"/>
              </w:rPr>
              <w:t xml:space="preserve"> </w:t>
            </w:r>
            <w:r w:rsidRPr="0014299E">
              <w:t>Clontarf</w:t>
            </w:r>
            <w:r>
              <w:t xml:space="preserve"> Foundation</w:t>
            </w:r>
          </w:p>
        </w:tc>
      </w:tr>
      <w:tr w:rsidR="00EF1F9F" w:rsidRPr="00A1636F" w14:paraId="30F472B1" w14:textId="77777777">
        <w:tc>
          <w:tcPr>
            <w:tcW w:w="9050" w:type="dxa"/>
          </w:tcPr>
          <w:p w14:paraId="7BEC3D31" w14:textId="4B1D67CA" w:rsidR="00EF1F9F" w:rsidRPr="00A1636F" w:rsidRDefault="00EF1F9F">
            <w:pPr>
              <w:pStyle w:val="CaseStudy-Body"/>
            </w:pPr>
            <w:r w:rsidRPr="00DB4857">
              <w:rPr>
                <w:rFonts w:eastAsia="Times New Roman" w:cs="Calibri"/>
              </w:rPr>
              <w:t xml:space="preserve">Clontarf Foundation aims to </w:t>
            </w:r>
            <w:r>
              <w:rPr>
                <w:rFonts w:eastAsia="Times New Roman" w:cs="Calibri"/>
              </w:rPr>
              <w:t>support</w:t>
            </w:r>
            <w:r w:rsidRPr="00DB4857">
              <w:rPr>
                <w:rFonts w:eastAsia="Times New Roman" w:cs="Calibri"/>
              </w:rPr>
              <w:t xml:space="preserve"> Aboriginal and Torres Strait Islander </w:t>
            </w:r>
            <w:r>
              <w:rPr>
                <w:rFonts w:eastAsia="Times New Roman" w:cs="Calibri"/>
              </w:rPr>
              <w:t xml:space="preserve">young </w:t>
            </w:r>
            <w:r w:rsidRPr="00DB4857">
              <w:rPr>
                <w:rFonts w:eastAsia="Times New Roman" w:cs="Calibri"/>
              </w:rPr>
              <w:t>men to</w:t>
            </w:r>
            <w:r>
              <w:rPr>
                <w:rFonts w:eastAsia="Times New Roman" w:cs="Calibri"/>
              </w:rPr>
              <w:t xml:space="preserve"> stay engaged with schooling through to the end of</w:t>
            </w:r>
            <w:r w:rsidRPr="00DB4857">
              <w:rPr>
                <w:rFonts w:eastAsia="Times New Roman" w:cs="Calibri"/>
              </w:rPr>
              <w:t xml:space="preserve"> Year 12</w:t>
            </w:r>
            <w:r>
              <w:rPr>
                <w:rFonts w:eastAsia="Times New Roman" w:cs="Calibri"/>
              </w:rPr>
              <w:t>, and assist them into further</w:t>
            </w:r>
            <w:r w:rsidRPr="00DB4857">
              <w:rPr>
                <w:rFonts w:eastAsia="Times New Roman" w:cs="Calibri"/>
              </w:rPr>
              <w:t xml:space="preserve"> education and employment.</w:t>
            </w:r>
            <w:r>
              <w:rPr>
                <w:rFonts w:eastAsia="Times New Roman" w:cs="Calibri"/>
              </w:rPr>
              <w:t xml:space="preserve"> </w:t>
            </w:r>
            <w:r w:rsidRPr="00DB4857">
              <w:rPr>
                <w:rFonts w:eastAsia="Times New Roman" w:cs="Calibri"/>
              </w:rPr>
              <w:t>The programs are facilitated through 1</w:t>
            </w:r>
            <w:r>
              <w:rPr>
                <w:rFonts w:eastAsia="Times New Roman" w:cs="Calibri"/>
              </w:rPr>
              <w:t>5</w:t>
            </w:r>
            <w:r w:rsidRPr="00DB4857">
              <w:rPr>
                <w:rFonts w:eastAsia="Times New Roman" w:cs="Calibri"/>
              </w:rPr>
              <w:t>8 academies within 1</w:t>
            </w:r>
            <w:r>
              <w:rPr>
                <w:rFonts w:eastAsia="Times New Roman" w:cs="Calibri"/>
              </w:rPr>
              <w:t>6</w:t>
            </w:r>
            <w:r w:rsidRPr="00DB4857">
              <w:rPr>
                <w:rFonts w:eastAsia="Times New Roman" w:cs="Calibri"/>
              </w:rPr>
              <w:t xml:space="preserve">8 schools across Australia. </w:t>
            </w:r>
            <w:r>
              <w:rPr>
                <w:rFonts w:eastAsia="Times New Roman" w:cs="Calibri"/>
              </w:rPr>
              <w:t>Using sport as the incentive,</w:t>
            </w:r>
            <w:r w:rsidRPr="00DB4857">
              <w:rPr>
                <w:rFonts w:eastAsia="Times New Roman" w:cs="Calibri"/>
              </w:rPr>
              <w:t xml:space="preserve"> the programs</w:t>
            </w:r>
            <w:r>
              <w:rPr>
                <w:rFonts w:eastAsia="Times New Roman" w:cs="Calibri"/>
              </w:rPr>
              <w:t xml:space="preserve"> work with young First Nations students</w:t>
            </w:r>
            <w:r w:rsidRPr="00DB4857">
              <w:rPr>
                <w:rFonts w:eastAsia="Times New Roman" w:cs="Calibri"/>
              </w:rPr>
              <w:t xml:space="preserve"> to increase attendance, encourage behavioural change, develop positive attitudes and ultimately, encourage First Nations students to complete school, pursue higher education or find employment.</w:t>
            </w:r>
            <w:hyperlink r:id="rId120" w:history="1">
              <w:r w:rsidRPr="00FD520E">
                <w:rPr>
                  <w:rStyle w:val="Hyperlink"/>
                  <w:rFonts w:eastAsia="Times New Roman" w:cs="Calibri"/>
                  <w:color w:val="auto"/>
                  <w:vertAlign w:val="superscript"/>
                </w:rPr>
                <w:footnoteReference w:id="96"/>
              </w:r>
            </w:hyperlink>
            <w:r>
              <w:rPr>
                <w:rFonts w:eastAsia="Times New Roman" w:cs="Calibri"/>
              </w:rPr>
              <w:t xml:space="preserve"> </w:t>
            </w:r>
            <w:r w:rsidRPr="00DB4857">
              <w:rPr>
                <w:rFonts w:eastAsia="Times New Roman" w:cs="Calibri"/>
              </w:rPr>
              <w:t xml:space="preserve">The Clontarf Foundation reported in 2022 that 834 boys </w:t>
            </w:r>
            <w:r w:rsidR="00E9713E">
              <w:rPr>
                <w:rFonts w:eastAsia="Times New Roman" w:cs="Calibri"/>
              </w:rPr>
              <w:t>supported by the program</w:t>
            </w:r>
            <w:r w:rsidRPr="00DB4857">
              <w:rPr>
                <w:rFonts w:eastAsia="Times New Roman" w:cs="Calibri"/>
              </w:rPr>
              <w:t xml:space="preserve"> completed Year 12, and 84</w:t>
            </w:r>
            <w:r>
              <w:rPr>
                <w:rFonts w:eastAsia="Times New Roman" w:cs="Calibri"/>
              </w:rPr>
              <w:t xml:space="preserve"> per cent</w:t>
            </w:r>
            <w:r w:rsidRPr="00DB4857">
              <w:rPr>
                <w:rFonts w:eastAsia="Times New Roman" w:cs="Calibri"/>
              </w:rPr>
              <w:t xml:space="preserve"> of boys who completed Year 12 in 2021 remained in jobs or further education 12 months after leaving school.</w:t>
            </w:r>
            <w:hyperlink r:id="rId121" w:history="1">
              <w:r w:rsidRPr="00FD520E">
                <w:rPr>
                  <w:rStyle w:val="Hyperlink"/>
                  <w:rFonts w:eastAsia="Times New Roman" w:cs="Calibri"/>
                  <w:color w:val="auto"/>
                  <w:vertAlign w:val="superscript"/>
                </w:rPr>
                <w:footnoteReference w:id="97"/>
              </w:r>
            </w:hyperlink>
            <w:r w:rsidR="00DC3E7F">
              <w:t xml:space="preserve"> </w:t>
            </w:r>
            <w:r w:rsidRPr="00FE2B0E" w:rsidDel="003E4C84">
              <w:rPr>
                <w:vertAlign w:val="superscript"/>
              </w:rPr>
              <w:t xml:space="preserve"> </w:t>
            </w:r>
          </w:p>
        </w:tc>
      </w:tr>
      <w:bookmarkEnd w:id="47"/>
    </w:tbl>
    <w:p w14:paraId="4E2B20D4" w14:textId="77777777" w:rsidR="00F53C3C" w:rsidRDefault="00F53C3C" w:rsidP="001E0367">
      <w:pPr>
        <w:rPr>
          <w:rFonts w:eastAsia="Times New Roman" w:cs="Calibri"/>
        </w:rPr>
      </w:pPr>
    </w:p>
    <w:tbl>
      <w:tblPr>
        <w:tblStyle w:val="REC-CaseStudyBox"/>
        <w:tblW w:w="9050" w:type="dxa"/>
        <w:tblLook w:val="0420" w:firstRow="1" w:lastRow="0" w:firstColumn="0" w:lastColumn="0" w:noHBand="0" w:noVBand="1"/>
      </w:tblPr>
      <w:tblGrid>
        <w:gridCol w:w="9050"/>
      </w:tblGrid>
      <w:tr w:rsidR="00FF09FB" w:rsidRPr="001D57CC" w14:paraId="0134279A" w14:textId="77777777">
        <w:trPr>
          <w:cnfStyle w:val="100000000000" w:firstRow="1" w:lastRow="0" w:firstColumn="0" w:lastColumn="0" w:oddVBand="0" w:evenVBand="0" w:oddHBand="0" w:evenHBand="0" w:firstRowFirstColumn="0" w:firstRowLastColumn="0" w:lastRowFirstColumn="0" w:lastRowLastColumn="0"/>
        </w:trPr>
        <w:tc>
          <w:tcPr>
            <w:tcW w:w="9050" w:type="dxa"/>
          </w:tcPr>
          <w:p w14:paraId="55C1A718" w14:textId="53C668ED" w:rsidR="00FF09FB" w:rsidRPr="001D57CC" w:rsidRDefault="00FF09FB">
            <w:pPr>
              <w:pStyle w:val="CaseStudy-Heading"/>
              <w:rPr>
                <w:b w:val="0"/>
                <w:bCs w:val="0"/>
              </w:rPr>
            </w:pPr>
            <w:r w:rsidRPr="001D57CC">
              <w:rPr>
                <w:rStyle w:val="Yellow-Bold-AllCaps"/>
                <w:bCs w:val="0"/>
              </w:rPr>
              <w:t>Case Study:</w:t>
            </w:r>
            <w:r w:rsidRPr="001D57CC">
              <w:rPr>
                <w:bCs w:val="0"/>
              </w:rPr>
              <w:t xml:space="preserve"> </w:t>
            </w:r>
            <w:r>
              <w:t>Stars Foundation</w:t>
            </w:r>
          </w:p>
        </w:tc>
      </w:tr>
      <w:tr w:rsidR="00FF09FB" w:rsidRPr="00A1636F" w14:paraId="531EC280" w14:textId="77777777">
        <w:tc>
          <w:tcPr>
            <w:tcW w:w="9050" w:type="dxa"/>
          </w:tcPr>
          <w:p w14:paraId="48DFF74B" w14:textId="1327461F" w:rsidR="00FF09FB" w:rsidRPr="00A1636F" w:rsidRDefault="00FF09FB" w:rsidP="00FF09FB">
            <w:pPr>
              <w:pStyle w:val="CaseStudy-Body"/>
            </w:pPr>
            <w:r w:rsidRPr="00FF09FB">
              <w:rPr>
                <w:rFonts w:eastAsia="Times New Roman" w:cs="Calibri"/>
              </w:rPr>
              <w:t>Stars Foundation provides a mentoring program specifically tailored to meet the needs of First Nations girls and young women through work placements, mentorships, sports programs, wellbeing camps and excursions, with the aim of helping these young women to remain engaged in school, complete Year 12 and successfully transition into work, training, or further education. Stars Foundation supports over 3,400 First Nations female students across 62 primary and secondary schools. In 2023, 92 per cent of Stars participants completed Year 12, 85 per cent had a successful transition to work or further study and recorded an average attendance rate of 78 per cent.</w:t>
            </w:r>
            <w:hyperlink r:id="rId122" w:history="1">
              <w:r w:rsidRPr="00FD520E">
                <w:rPr>
                  <w:rStyle w:val="Hyperlink"/>
                  <w:rFonts w:eastAsia="Times New Roman" w:cs="Calibri"/>
                  <w:color w:val="auto"/>
                  <w:vertAlign w:val="superscript"/>
                </w:rPr>
                <w:footnoteReference w:id="98"/>
              </w:r>
            </w:hyperlink>
          </w:p>
        </w:tc>
      </w:tr>
    </w:tbl>
    <w:p w14:paraId="32F272F3" w14:textId="3A8F5769" w:rsidR="001F106B" w:rsidRDefault="008F4EDF" w:rsidP="00B36E82">
      <w:pPr>
        <w:pStyle w:val="Normal-AfterTable"/>
      </w:pPr>
      <w:r w:rsidRPr="00FE2444">
        <w:rPr>
          <w:rFonts w:eastAsia="Times New Roman" w:cs="Calibri"/>
        </w:rPr>
        <w:t xml:space="preserve">In 2024, the Commissioner </w:t>
      </w:r>
      <w:r w:rsidR="00780AB2">
        <w:rPr>
          <w:rFonts w:eastAsia="Times New Roman" w:cs="Calibri"/>
        </w:rPr>
        <w:t xml:space="preserve">engaged with stakeholders and </w:t>
      </w:r>
      <w:r w:rsidR="0011003A">
        <w:rPr>
          <w:rFonts w:eastAsia="Times New Roman" w:cs="Calibri"/>
        </w:rPr>
        <w:t>commissioned</w:t>
      </w:r>
      <w:r w:rsidR="00780AB2">
        <w:rPr>
          <w:rFonts w:eastAsia="Times New Roman" w:cs="Calibri"/>
        </w:rPr>
        <w:t xml:space="preserve"> research to determine how best to </w:t>
      </w:r>
      <w:r w:rsidR="005A6350">
        <w:rPr>
          <w:rFonts w:eastAsia="Times New Roman" w:cs="Calibri"/>
        </w:rPr>
        <w:t>retain regional, rural and remote students to Year 12</w:t>
      </w:r>
      <w:r w:rsidRPr="00FE2444">
        <w:rPr>
          <w:rFonts w:eastAsia="Times New Roman" w:cs="Calibri"/>
        </w:rPr>
        <w:t xml:space="preserve">. </w:t>
      </w:r>
      <w:r w:rsidR="00B35D95">
        <w:rPr>
          <w:rFonts w:eastAsia="Times New Roman" w:cs="Calibri"/>
        </w:rPr>
        <w:t>Similar to the findings</w:t>
      </w:r>
      <w:r w:rsidRPr="00FE2444">
        <w:rPr>
          <w:rFonts w:eastAsia="Times New Roman" w:cs="Calibri"/>
        </w:rPr>
        <w:t xml:space="preserve"> of the </w:t>
      </w:r>
      <w:r w:rsidRPr="00C46B05">
        <w:rPr>
          <w:rFonts w:eastAsia="Times New Roman" w:cs="Calibri"/>
        </w:rPr>
        <w:t>Review to Inform a Better and Fairer Education System</w:t>
      </w:r>
      <w:hyperlink r:id="rId123" w:history="1">
        <w:r w:rsidR="00CC2E64" w:rsidRPr="00FD520E">
          <w:rPr>
            <w:rStyle w:val="Hyperlink"/>
            <w:rFonts w:eastAsia="Times New Roman" w:cs="Calibri"/>
            <w:iCs/>
            <w:color w:val="auto"/>
            <w:vertAlign w:val="superscript"/>
          </w:rPr>
          <w:footnoteReference w:id="99"/>
        </w:r>
      </w:hyperlink>
      <w:r w:rsidRPr="00FE2444">
        <w:rPr>
          <w:rFonts w:eastAsia="Times New Roman" w:cs="Calibri"/>
        </w:rPr>
        <w:t xml:space="preserve"> and </w:t>
      </w:r>
      <w:r w:rsidR="00FB4AB4">
        <w:rPr>
          <w:rFonts w:eastAsia="Times New Roman" w:cs="Calibri"/>
        </w:rPr>
        <w:t>T</w:t>
      </w:r>
      <w:r w:rsidRPr="00FE2444">
        <w:rPr>
          <w:rFonts w:eastAsia="Times New Roman" w:cs="Calibri"/>
        </w:rPr>
        <w:t xml:space="preserve">he Smith Family’s 2024 </w:t>
      </w:r>
      <w:r w:rsidRPr="00C46B05">
        <w:rPr>
          <w:rFonts w:eastAsia="Times New Roman" w:cs="Calibri"/>
        </w:rPr>
        <w:t xml:space="preserve">Pathways, </w:t>
      </w:r>
      <w:r w:rsidRPr="00C46B05">
        <w:rPr>
          <w:rFonts w:eastAsia="Times New Roman" w:cs="Calibri"/>
        </w:rPr>
        <w:lastRenderedPageBreak/>
        <w:t>Engagement and Transitions Report 3</w:t>
      </w:r>
      <w:r w:rsidRPr="00FE2444">
        <w:rPr>
          <w:rFonts w:eastAsia="Times New Roman" w:cs="Calibri"/>
        </w:rPr>
        <w:t>,</w:t>
      </w:r>
      <w:hyperlink r:id="rId124" w:history="1">
        <w:r w:rsidR="00D92BEF" w:rsidRPr="00FD520E">
          <w:rPr>
            <w:rStyle w:val="Hyperlink"/>
            <w:rFonts w:eastAsia="Times New Roman" w:cs="Calibri"/>
            <w:iCs/>
            <w:color w:val="auto"/>
            <w:vertAlign w:val="superscript"/>
          </w:rPr>
          <w:footnoteReference w:id="100"/>
        </w:r>
      </w:hyperlink>
      <w:r w:rsidRPr="00FE2444">
        <w:rPr>
          <w:rFonts w:eastAsia="Times New Roman" w:cs="Calibri"/>
        </w:rPr>
        <w:t xml:space="preserve"> </w:t>
      </w:r>
      <w:r w:rsidR="008A648D">
        <w:rPr>
          <w:rFonts w:eastAsia="Times New Roman" w:cs="Calibri"/>
        </w:rPr>
        <w:t xml:space="preserve">some of the key </w:t>
      </w:r>
      <w:r w:rsidR="00D87F1E">
        <w:rPr>
          <w:rFonts w:eastAsia="Times New Roman" w:cs="Calibri"/>
        </w:rPr>
        <w:t>practices</w:t>
      </w:r>
      <w:r w:rsidR="001F106B">
        <w:rPr>
          <w:rFonts w:eastAsia="Times New Roman" w:cs="Calibri"/>
        </w:rPr>
        <w:t xml:space="preserve"> included </w:t>
      </w:r>
      <w:r w:rsidR="001F106B">
        <w:t>e</w:t>
      </w:r>
      <w:r w:rsidR="001F106B" w:rsidRPr="00BD494A">
        <w:t xml:space="preserve">nabling </w:t>
      </w:r>
      <w:r w:rsidR="001F106B">
        <w:t>regional</w:t>
      </w:r>
      <w:r w:rsidR="001F106B" w:rsidRPr="00BD494A">
        <w:t xml:space="preserve"> students </w:t>
      </w:r>
      <w:r w:rsidR="00053074">
        <w:t xml:space="preserve">to </w:t>
      </w:r>
      <w:r w:rsidR="001F106B" w:rsidRPr="00BD494A">
        <w:t>access subject areas that align with their interests</w:t>
      </w:r>
      <w:r w:rsidR="001F106B">
        <w:t>,</w:t>
      </w:r>
      <w:r w:rsidR="001F106B" w:rsidRPr="00BD494A">
        <w:t xml:space="preserve"> nurtur</w:t>
      </w:r>
      <w:r w:rsidR="00A4058B">
        <w:t>ing</w:t>
      </w:r>
      <w:r w:rsidR="001F106B" w:rsidRPr="00BD494A">
        <w:t xml:space="preserve"> their aspiration </w:t>
      </w:r>
      <w:r w:rsidR="001F106B">
        <w:t>through early and specialised careers advice, and building the capacity of the teaching workforce.</w:t>
      </w:r>
      <w:r w:rsidR="008346D9">
        <w:t xml:space="preserve"> </w:t>
      </w:r>
      <w:r w:rsidR="008346D9" w:rsidRPr="003C5CAA">
        <w:t>Providing tangible career pathways to students can demonstrate the value of their education and help them make informed decisions about their future.</w:t>
      </w:r>
    </w:p>
    <w:p w14:paraId="2EB2C4F6" w14:textId="5D030C2E" w:rsidR="0025264A" w:rsidRDefault="0025264A" w:rsidP="0025264A">
      <w:pPr>
        <w:pStyle w:val="Heading3-NotinTOC"/>
      </w:pPr>
      <w:r>
        <w:t>Access to secondary subjects</w:t>
      </w:r>
    </w:p>
    <w:p w14:paraId="37CA7261" w14:textId="5B44E0CD" w:rsidR="00FB4FF3" w:rsidRDefault="00CB3120" w:rsidP="004D039C">
      <w:r>
        <w:t xml:space="preserve">Secondary students </w:t>
      </w:r>
      <w:r w:rsidR="00516430">
        <w:t xml:space="preserve">in </w:t>
      </w:r>
      <w:r>
        <w:t xml:space="preserve">regional, rural and remote schools </w:t>
      </w:r>
      <w:r w:rsidR="003F0224">
        <w:t xml:space="preserve">have access </w:t>
      </w:r>
      <w:r w:rsidR="007252A8">
        <w:t>to a limited</w:t>
      </w:r>
      <w:r w:rsidR="008F08AF">
        <w:t xml:space="preserve"> variety of secondary subjects compared to their peers at metropolitan schools.</w:t>
      </w:r>
      <w:r w:rsidR="003E67F6">
        <w:t xml:space="preserve"> </w:t>
      </w:r>
      <w:r w:rsidR="00FB4470">
        <w:t>In New South Wales, a</w:t>
      </w:r>
      <w:r w:rsidR="003E67F6">
        <w:t xml:space="preserve"> student studying at a remote or very remote </w:t>
      </w:r>
      <w:r w:rsidR="00482BB6" w:rsidRPr="00301FBF">
        <w:t>government</w:t>
      </w:r>
      <w:r w:rsidR="00482BB6">
        <w:t xml:space="preserve"> </w:t>
      </w:r>
      <w:r w:rsidR="003E67F6">
        <w:t>school will have on average</w:t>
      </w:r>
      <w:r w:rsidR="00494657">
        <w:t xml:space="preserve"> </w:t>
      </w:r>
      <w:r w:rsidR="00295895">
        <w:t>9</w:t>
      </w:r>
      <w:r w:rsidR="00494657">
        <w:t xml:space="preserve"> subjects to choose from compared to a student in a major city </w:t>
      </w:r>
      <w:r w:rsidR="00673792">
        <w:t>government</w:t>
      </w:r>
      <w:r w:rsidR="00494657">
        <w:t xml:space="preserve"> school, which offers on average 26 subjects.</w:t>
      </w:r>
      <w:hyperlink r:id="rId125" w:history="1">
        <w:r w:rsidR="00D237D8" w:rsidRPr="00FD520E">
          <w:rPr>
            <w:rStyle w:val="Hyperlink"/>
            <w:color w:val="auto"/>
            <w:vertAlign w:val="superscript"/>
          </w:rPr>
          <w:footnoteReference w:id="101"/>
        </w:r>
      </w:hyperlink>
      <w:r w:rsidR="00C120CE">
        <w:t xml:space="preserve"> This </w:t>
      </w:r>
      <w:r w:rsidR="0094602B">
        <w:t xml:space="preserve">lack of access </w:t>
      </w:r>
      <w:r w:rsidR="00B854BD">
        <w:t>can have</w:t>
      </w:r>
      <w:r w:rsidR="0094602B">
        <w:t xml:space="preserve"> an impact on a student’s aspiration, engagement and </w:t>
      </w:r>
      <w:r w:rsidR="00B854BD">
        <w:t>future</w:t>
      </w:r>
      <w:r w:rsidR="0094602B">
        <w:t xml:space="preserve"> tertiary pathway.</w:t>
      </w:r>
      <w:r w:rsidR="003160A5">
        <w:t xml:space="preserve"> </w:t>
      </w:r>
      <w:r w:rsidR="004B0515">
        <w:t>A</w:t>
      </w:r>
      <w:r w:rsidR="00FE7381">
        <w:t xml:space="preserve">t a base level, </w:t>
      </w:r>
      <w:r w:rsidR="00F44094">
        <w:t xml:space="preserve">ATAR remains the main entry pathway for </w:t>
      </w:r>
      <w:r w:rsidR="00C2770F">
        <w:t xml:space="preserve">school leavers applying to </w:t>
      </w:r>
      <w:r w:rsidR="00BE50DB">
        <w:t>most universities. S</w:t>
      </w:r>
      <w:r w:rsidR="00F44094">
        <w:t xml:space="preserve">tudents need to study ATAR subjects in order to qualify </w:t>
      </w:r>
      <w:r w:rsidR="00931389">
        <w:t xml:space="preserve">for an ATAR, however </w:t>
      </w:r>
      <w:r w:rsidR="005A5C49">
        <w:t xml:space="preserve">in some </w:t>
      </w:r>
      <w:r w:rsidR="0040139D">
        <w:t xml:space="preserve">remote areas, the number of ATAR subjects offered and the take up by students is </w:t>
      </w:r>
      <w:r w:rsidR="00D33B9C" w:rsidRPr="00686917">
        <w:t>around</w:t>
      </w:r>
      <w:r w:rsidR="00D33B9C">
        <w:t xml:space="preserve"> </w:t>
      </w:r>
      <w:r w:rsidR="0040139D">
        <w:t xml:space="preserve">half the rate </w:t>
      </w:r>
      <w:r w:rsidR="00873149">
        <w:t xml:space="preserve">compared to </w:t>
      </w:r>
      <w:r w:rsidR="00BF3188">
        <w:t xml:space="preserve">metropolitan </w:t>
      </w:r>
      <w:r w:rsidR="00873149">
        <w:t>areas.</w:t>
      </w:r>
      <w:hyperlink r:id="rId126" w:history="1">
        <w:r w:rsidR="0071546C" w:rsidRPr="00FD520E">
          <w:rPr>
            <w:rStyle w:val="Hyperlink"/>
            <w:color w:val="auto"/>
            <w:vertAlign w:val="superscript"/>
          </w:rPr>
          <w:footnoteReference w:id="102"/>
        </w:r>
      </w:hyperlink>
    </w:p>
    <w:p w14:paraId="2F24D1E6" w14:textId="5448DDBF" w:rsidR="0077602E" w:rsidRDefault="004B0515" w:rsidP="004832B4">
      <w:r>
        <w:t>Some</w:t>
      </w:r>
      <w:r w:rsidR="006644B9">
        <w:t xml:space="preserve"> universities</w:t>
      </w:r>
      <w:r>
        <w:t xml:space="preserve"> also</w:t>
      </w:r>
      <w:r w:rsidR="006644B9">
        <w:t xml:space="preserve"> </w:t>
      </w:r>
      <w:r>
        <w:t xml:space="preserve">require students to have studied particular </w:t>
      </w:r>
      <w:r w:rsidR="00233B91">
        <w:t>subjects</w:t>
      </w:r>
      <w:r>
        <w:t xml:space="preserve"> at secondary school in order to</w:t>
      </w:r>
      <w:r w:rsidR="00853ED5">
        <w:t xml:space="preserve"> be accepted into a course (usually science or math-based)</w:t>
      </w:r>
      <w:r w:rsidR="00B245CA">
        <w:t>.</w:t>
      </w:r>
      <w:r w:rsidR="00ED64F1">
        <w:t xml:space="preserve"> </w:t>
      </w:r>
      <w:r w:rsidR="00DD716B">
        <w:t xml:space="preserve">These prerequisites </w:t>
      </w:r>
      <w:r w:rsidR="00C57A3D">
        <w:t>allow universities to select students who have shown interest in and aptitude for relevant subjects</w:t>
      </w:r>
      <w:r w:rsidR="008E0FE2">
        <w:t xml:space="preserve"> and </w:t>
      </w:r>
      <w:r w:rsidR="004832B4">
        <w:t>ensure</w:t>
      </w:r>
      <w:r w:rsidR="008E0FE2">
        <w:t xml:space="preserve"> secondary school students </w:t>
      </w:r>
      <w:r w:rsidR="004832B4">
        <w:t xml:space="preserve">have undertaken </w:t>
      </w:r>
      <w:r w:rsidR="008E0FE2">
        <w:t>subjects that provide the best preparation for university study</w:t>
      </w:r>
      <w:r w:rsidR="000E4B6D">
        <w:t>.</w:t>
      </w:r>
      <w:hyperlink r:id="rId127" w:history="1">
        <w:r w:rsidR="000E4B6D" w:rsidRPr="00FD520E">
          <w:rPr>
            <w:rStyle w:val="Hyperlink"/>
            <w:color w:val="auto"/>
            <w:vertAlign w:val="superscript"/>
          </w:rPr>
          <w:footnoteReference w:id="103"/>
        </w:r>
      </w:hyperlink>
      <w:r w:rsidR="008E0FE2">
        <w:t xml:space="preserve"> </w:t>
      </w:r>
    </w:p>
    <w:p w14:paraId="5BFC1FA1" w14:textId="415B97FA" w:rsidR="00C31BC3" w:rsidRDefault="00416CB6" w:rsidP="004832B4">
      <w:r>
        <w:t>Regional</w:t>
      </w:r>
      <w:r w:rsidR="004832E3">
        <w:t>, rural and remote</w:t>
      </w:r>
      <w:r>
        <w:t xml:space="preserve"> students without access to these secondary subjects</w:t>
      </w:r>
      <w:r w:rsidR="00AA7E8B">
        <w:t xml:space="preserve"> are </w:t>
      </w:r>
      <w:r w:rsidR="00F36255">
        <w:t xml:space="preserve">either </w:t>
      </w:r>
      <w:r w:rsidR="00AA7E8B">
        <w:t xml:space="preserve">unable to </w:t>
      </w:r>
      <w:r w:rsidR="00F36255">
        <w:t xml:space="preserve">follow their desired </w:t>
      </w:r>
      <w:r w:rsidR="00AA7E8B">
        <w:t>tertiary pathway</w:t>
      </w:r>
      <w:r w:rsidR="008E3055">
        <w:t xml:space="preserve"> </w:t>
      </w:r>
      <w:r w:rsidR="00F36255">
        <w:t>or</w:t>
      </w:r>
      <w:r w:rsidR="008E3055">
        <w:t xml:space="preserve"> have to rely on </w:t>
      </w:r>
      <w:r w:rsidR="00F36255">
        <w:t xml:space="preserve">catch-up or bridging courses. Even where universities </w:t>
      </w:r>
      <w:r w:rsidR="0089391F">
        <w:t xml:space="preserve">do not have prerequisites, </w:t>
      </w:r>
      <w:r w:rsidR="004832E3">
        <w:t xml:space="preserve">those regional, rural and remote </w:t>
      </w:r>
      <w:r w:rsidR="0089391F">
        <w:t>students who have not had the opportunity to study these subjects</w:t>
      </w:r>
      <w:r w:rsidR="004832E3">
        <w:t xml:space="preserve"> at secondary school </w:t>
      </w:r>
      <w:r w:rsidR="006C0879">
        <w:t xml:space="preserve">may </w:t>
      </w:r>
      <w:r w:rsidR="004832E3">
        <w:t xml:space="preserve">struggle with university coursework. </w:t>
      </w:r>
      <w:r w:rsidR="00C31BC3">
        <w:t>For students with a particular interest in a topic</w:t>
      </w:r>
      <w:r w:rsidR="009400B5">
        <w:t xml:space="preserve"> or aspiration for a future career direction, if they are unable to stu</w:t>
      </w:r>
      <w:r w:rsidR="00322A3D">
        <w:t>dy this subject, it could lead to wider disengagement from schooling.</w:t>
      </w:r>
    </w:p>
    <w:p w14:paraId="0BE4F917" w14:textId="326F5DEA" w:rsidR="00CE2F64" w:rsidRDefault="00A02787" w:rsidP="004832B4">
      <w:r>
        <w:t xml:space="preserve">In 2024, </w:t>
      </w:r>
      <w:r w:rsidRPr="00A02787">
        <w:t xml:space="preserve">the Regional Education Commissioner </w:t>
      </w:r>
      <w:r w:rsidR="008A2E8F">
        <w:t>received input from</w:t>
      </w:r>
      <w:r w:rsidRPr="00A02787">
        <w:t xml:space="preserve"> teachers, principals, students and researchers to </w:t>
      </w:r>
      <w:r w:rsidR="002D2731">
        <w:t xml:space="preserve">further explore the 2023 Issue for Consideration regarding </w:t>
      </w:r>
      <w:r w:rsidRPr="00A02787">
        <w:t>senior secondary subject access and its impact on tertiary pathways in regional and remote Australia</w:t>
      </w:r>
      <w:r w:rsidR="00582DE4">
        <w:t>.</w:t>
      </w:r>
    </w:p>
    <w:p w14:paraId="78AC12AA" w14:textId="5809365C" w:rsidR="004D1DAD" w:rsidRDefault="00885764" w:rsidP="004832B4">
      <w:r>
        <w:t xml:space="preserve">Challenges in recruiting teachers and low </w:t>
      </w:r>
      <w:r w:rsidR="005521CA">
        <w:t xml:space="preserve">student </w:t>
      </w:r>
      <w:r>
        <w:t xml:space="preserve">numbers are the main reasons for the smaller range of secondary subjects in regional, rural and remote schools. </w:t>
      </w:r>
      <w:r w:rsidR="009E331B" w:rsidRPr="009E331B">
        <w:t>In stakeholder conversations, such as the S</w:t>
      </w:r>
      <w:r w:rsidR="00F300FC">
        <w:t xml:space="preserve">outh </w:t>
      </w:r>
      <w:r w:rsidR="009E331B" w:rsidRPr="009E331B">
        <w:t>A</w:t>
      </w:r>
      <w:r w:rsidR="00F300FC">
        <w:t>ustralian</w:t>
      </w:r>
      <w:r w:rsidR="009E331B" w:rsidRPr="009E331B">
        <w:t xml:space="preserve"> Rural Youth Ambassadors Forum, students shared their experiences of classes not running if they did</w:t>
      </w:r>
      <w:r w:rsidR="00606BC8">
        <w:t xml:space="preserve"> not</w:t>
      </w:r>
      <w:r w:rsidR="009E331B" w:rsidRPr="009E331B">
        <w:t xml:space="preserve"> have enough student enrolment</w:t>
      </w:r>
      <w:r w:rsidR="00D27728">
        <w:t>. A</w:t>
      </w:r>
      <w:r w:rsidR="009E331B" w:rsidRPr="009E331B">
        <w:t>cross this student group, the subjects that did</w:t>
      </w:r>
      <w:r w:rsidR="00606BC8">
        <w:t xml:space="preserve"> not</w:t>
      </w:r>
      <w:r w:rsidR="009E331B" w:rsidRPr="009E331B">
        <w:t xml:space="preserve"> run varied; some students spoke of a lack of STEM subjects, while others spoke of no technology, arts and languages classes running at their schools.</w:t>
      </w:r>
      <w:r w:rsidR="00F675A9">
        <w:t xml:space="preserve"> </w:t>
      </w:r>
    </w:p>
    <w:p w14:paraId="22C170CB" w14:textId="796086E9" w:rsidR="00671218" w:rsidRDefault="00671218" w:rsidP="004832B4">
      <w:r>
        <w:lastRenderedPageBreak/>
        <w:t xml:space="preserve">Research shows that the average </w:t>
      </w:r>
      <w:r w:rsidR="00AE472B">
        <w:t>15-year</w:t>
      </w:r>
      <w:r w:rsidR="00805BAB">
        <w:t xml:space="preserve"> </w:t>
      </w:r>
      <w:r w:rsidR="00AE472B">
        <w:t>old</w:t>
      </w:r>
      <w:r>
        <w:t xml:space="preserve"> from remote Australia is around 1.5 years behind metropolitan students in science and significantly below the international average in </w:t>
      </w:r>
      <w:r w:rsidR="6777590A">
        <w:t>m</w:t>
      </w:r>
      <w:r>
        <w:t>athematics due to limited access to these subjects due to resourcing issues (both teachers and facilities).</w:t>
      </w:r>
      <w:hyperlink r:id="rId128" w:history="1">
        <w:r w:rsidRPr="00FD520E">
          <w:rPr>
            <w:rStyle w:val="Hyperlink"/>
            <w:color w:val="auto"/>
            <w:vertAlign w:val="superscript"/>
          </w:rPr>
          <w:footnoteReference w:id="104"/>
        </w:r>
      </w:hyperlink>
      <w:r>
        <w:t xml:space="preserve"> </w:t>
      </w:r>
    </w:p>
    <w:p w14:paraId="1D5B2A82" w14:textId="6F415C4B" w:rsidR="00B10E44" w:rsidRDefault="00885764" w:rsidP="004832B4">
      <w:r w:rsidRPr="00885764">
        <w:t xml:space="preserve">Distance </w:t>
      </w:r>
      <w:r w:rsidR="008E1147">
        <w:t>e</w:t>
      </w:r>
      <w:r w:rsidRPr="00885764">
        <w:t>ducation</w:t>
      </w:r>
      <w:r w:rsidR="00BC3F31">
        <w:t xml:space="preserve"> is offered as the most common solution for regional, rural and remote students unable to access their subject of choice at their own school.</w:t>
      </w:r>
      <w:r w:rsidR="006B521D">
        <w:t xml:space="preserve"> </w:t>
      </w:r>
    </w:p>
    <w:p w14:paraId="23B60B6E" w14:textId="0538C179" w:rsidR="003F1728" w:rsidRDefault="00516C69" w:rsidP="00C2377F">
      <w:pPr>
        <w:pStyle w:val="Heading4"/>
      </w:pPr>
      <w:r>
        <w:t>Distance education</w:t>
      </w:r>
    </w:p>
    <w:p w14:paraId="0BAAE8D5" w14:textId="7220B3CF" w:rsidR="00FE376A" w:rsidRPr="00FE376A" w:rsidRDefault="00FE376A" w:rsidP="00FE376A">
      <w:r w:rsidRPr="00FE376A">
        <w:t xml:space="preserve">Delivery by distance education involves virtual delivery of </w:t>
      </w:r>
      <w:r w:rsidR="00CA0D49">
        <w:t>curriculum</w:t>
      </w:r>
      <w:r w:rsidRPr="00FE376A">
        <w:t xml:space="preserve"> from a specialised </w:t>
      </w:r>
      <w:r w:rsidR="00B37856">
        <w:t>school</w:t>
      </w:r>
      <w:r w:rsidRPr="00FE376A">
        <w:t xml:space="preserve">, or through a virtual network. Students can access a wide range of subjects through distance education, and can either study single subjects through distance education, or can study </w:t>
      </w:r>
      <w:r w:rsidR="00CE0AFC" w:rsidRPr="00FE376A">
        <w:t>all</w:t>
      </w:r>
      <w:r w:rsidRPr="00FE376A">
        <w:t xml:space="preserve"> their subjects through distance education.</w:t>
      </w:r>
    </w:p>
    <w:p w14:paraId="407582FE" w14:textId="3A39EE64" w:rsidR="006A31BC" w:rsidRDefault="00B37856" w:rsidP="5D826A18">
      <w:pPr>
        <w:rPr>
          <w:highlight w:val="yellow"/>
        </w:rPr>
      </w:pPr>
      <w:r>
        <w:t>Examples include</w:t>
      </w:r>
      <w:r w:rsidR="00FE376A">
        <w:t xml:space="preserve"> Aurora College, a virtual selective school for regional students in NSW from Years 5-12. Students enrolled in a local regional NSW state school can access the Aurora selective streams in mathematics, science, English and technology through a virtual learning environment. </w:t>
      </w:r>
      <w:r w:rsidR="008E07EB">
        <w:t>Residential Camps are held twice yearly to deliver practical lessons, specialist excursions, and provide social opportunities for students to meet their peers.</w:t>
      </w:r>
      <w:r w:rsidR="00A6378D">
        <w:t xml:space="preserve"> These excursions require geographically isolated students to be able to afford and undertake </w:t>
      </w:r>
      <w:r w:rsidR="00CA6B25">
        <w:t xml:space="preserve">travel for </w:t>
      </w:r>
      <w:r w:rsidR="00A6378D">
        <w:t>these</w:t>
      </w:r>
      <w:r w:rsidR="00CA6B25">
        <w:t xml:space="preserve"> types of activities.</w:t>
      </w:r>
      <w:hyperlink r:id="rId129" w:history="1">
        <w:r w:rsidR="0027154F" w:rsidRPr="00FD520E">
          <w:rPr>
            <w:rStyle w:val="Hyperlink"/>
            <w:color w:val="auto"/>
            <w:vertAlign w:val="superscript"/>
          </w:rPr>
          <w:footnoteReference w:id="105"/>
        </w:r>
      </w:hyperlink>
    </w:p>
    <w:p w14:paraId="065C1820" w14:textId="172122AC" w:rsidR="00FE376A" w:rsidRDefault="00FE376A" w:rsidP="00AD3E3D">
      <w:pPr>
        <w:pStyle w:val="Normal-BeforeTable"/>
      </w:pPr>
      <w:r w:rsidRPr="00FE376A">
        <w:t>State distance education schools, such as the Schools of Isolated and Distance Education (SIDE) in W</w:t>
      </w:r>
      <w:r w:rsidR="00762664">
        <w:t xml:space="preserve">estern </w:t>
      </w:r>
      <w:r w:rsidRPr="00FE376A">
        <w:t>A</w:t>
      </w:r>
      <w:r w:rsidR="00762664">
        <w:t>ustralia</w:t>
      </w:r>
      <w:r w:rsidR="00524F1A">
        <w:t>,</w:t>
      </w:r>
      <w:r w:rsidR="00F1266B">
        <w:t xml:space="preserve"> </w:t>
      </w:r>
      <w:r w:rsidR="00B97997" w:rsidRPr="00306D11">
        <w:t xml:space="preserve">and </w:t>
      </w:r>
      <w:r w:rsidR="00F1266B" w:rsidRPr="00306D11">
        <w:t xml:space="preserve">the </w:t>
      </w:r>
      <w:r w:rsidR="002D0A8F" w:rsidRPr="00306D11">
        <w:t>Finigan School of Distance Education</w:t>
      </w:r>
      <w:r w:rsidR="00B97997">
        <w:t xml:space="preserve"> and the </w:t>
      </w:r>
      <w:r w:rsidR="00F1266B">
        <w:t>Dubbo S</w:t>
      </w:r>
      <w:r w:rsidR="00C76532">
        <w:t>chool of Distance Education in N</w:t>
      </w:r>
      <w:r w:rsidR="00762664">
        <w:t xml:space="preserve">ew </w:t>
      </w:r>
      <w:r w:rsidR="00C76532">
        <w:t>S</w:t>
      </w:r>
      <w:r w:rsidR="00762664">
        <w:t xml:space="preserve">outh </w:t>
      </w:r>
      <w:r w:rsidR="00C76532">
        <w:t>W</w:t>
      </w:r>
      <w:r w:rsidR="00762664">
        <w:t>ales</w:t>
      </w:r>
      <w:r w:rsidRPr="00FE376A">
        <w:t>, offer programs to provide students with teaching and learning programs where there are limitations at their base school, or where students meet the criteria to study from home. The Victorian Virtual Learning Network (VVLN)</w:t>
      </w:r>
      <w:r w:rsidR="00D06F6B">
        <w:t xml:space="preserve">, run out of Bendigo, </w:t>
      </w:r>
      <w:r w:rsidRPr="00FE376A">
        <w:t>is an example of a brick and mortar school that has developed a distance education program to support students who could not otherwise access specialist secondary subjects.</w:t>
      </w:r>
      <w:r w:rsidR="57EF1D18">
        <w:t xml:space="preserve"> </w:t>
      </w:r>
    </w:p>
    <w:tbl>
      <w:tblPr>
        <w:tblStyle w:val="REC-CaseStudyBox"/>
        <w:tblW w:w="9050" w:type="dxa"/>
        <w:tblLook w:val="0420" w:firstRow="1" w:lastRow="0" w:firstColumn="0" w:lastColumn="0" w:noHBand="0" w:noVBand="1"/>
      </w:tblPr>
      <w:tblGrid>
        <w:gridCol w:w="9050"/>
      </w:tblGrid>
      <w:tr w:rsidR="001E0367" w:rsidRPr="001D57CC" w14:paraId="76AAE800" w14:textId="77777777">
        <w:trPr>
          <w:cnfStyle w:val="100000000000" w:firstRow="1" w:lastRow="0" w:firstColumn="0" w:lastColumn="0" w:oddVBand="0" w:evenVBand="0" w:oddHBand="0" w:evenHBand="0" w:firstRowFirstColumn="0" w:firstRowLastColumn="0" w:lastRowFirstColumn="0" w:lastRowLastColumn="0"/>
        </w:trPr>
        <w:tc>
          <w:tcPr>
            <w:tcW w:w="9050" w:type="dxa"/>
          </w:tcPr>
          <w:p w14:paraId="7FF50AC3" w14:textId="294B29BA" w:rsidR="001E0367" w:rsidRPr="001D57CC" w:rsidRDefault="001E0367">
            <w:pPr>
              <w:pStyle w:val="CaseStudy-Heading"/>
              <w:rPr>
                <w:b w:val="0"/>
                <w:bCs w:val="0"/>
              </w:rPr>
            </w:pPr>
            <w:r w:rsidRPr="001D57CC">
              <w:rPr>
                <w:rStyle w:val="Yellow-Bold-AllCaps"/>
                <w:bCs w:val="0"/>
              </w:rPr>
              <w:t>Case Study:</w:t>
            </w:r>
            <w:r w:rsidRPr="001D57CC">
              <w:rPr>
                <w:bCs w:val="0"/>
              </w:rPr>
              <w:t xml:space="preserve"> </w:t>
            </w:r>
            <w:r w:rsidRPr="0D16EC78">
              <w:t>Victorian Virtual Learning Network (VVLN</w:t>
            </w:r>
            <w:r>
              <w:t>)</w:t>
            </w:r>
          </w:p>
        </w:tc>
      </w:tr>
      <w:tr w:rsidR="001E0367" w:rsidRPr="00A1636F" w14:paraId="4F7C36AB" w14:textId="77777777">
        <w:tc>
          <w:tcPr>
            <w:tcW w:w="9050" w:type="dxa"/>
          </w:tcPr>
          <w:p w14:paraId="345A1EDB" w14:textId="0C64CFDD" w:rsidR="001E0367" w:rsidRPr="001E0367" w:rsidRDefault="001E0367" w:rsidP="001E0367">
            <w:pPr>
              <w:pStyle w:val="CaseStudy-Body"/>
              <w:rPr>
                <w:rFonts w:eastAsia="Times New Roman" w:cs="Calibri"/>
                <w:lang w:val="en-US"/>
              </w:rPr>
            </w:pPr>
            <w:r w:rsidRPr="001E0367">
              <w:rPr>
                <w:rFonts w:eastAsia="Times New Roman" w:cs="Calibri"/>
                <w:lang w:val="en-US"/>
              </w:rPr>
              <w:t xml:space="preserve">The VVLN is an initiative of Bendigo Senior Secondary College to develop innovative, interactive, instructional online VCE subjects designed to be delivered online to secondary school students across Victoria. </w:t>
            </w:r>
            <w:r w:rsidR="006F3429">
              <w:rPr>
                <w:rFonts w:eastAsia="Times New Roman" w:cs="Calibri"/>
                <w:lang w:val="en-US"/>
              </w:rPr>
              <w:t>Over</w:t>
            </w:r>
            <w:r w:rsidRPr="001E0367">
              <w:rPr>
                <w:rFonts w:eastAsia="Times New Roman" w:cs="Calibri"/>
                <w:lang w:val="en-US"/>
              </w:rPr>
              <w:t xml:space="preserve"> a decade, VVLN has reached over 1900 students in over 130 schools to enable them to access secondary subjects that are not available at their home school, including Chemistry, Physics, Psychology, Specialist Maths and Accounting. </w:t>
            </w:r>
          </w:p>
          <w:p w14:paraId="1593504C" w14:textId="4791AE81" w:rsidR="001E0367" w:rsidRPr="00A1636F" w:rsidRDefault="001E0367" w:rsidP="001E0367">
            <w:pPr>
              <w:pStyle w:val="CaseStudy-Body"/>
            </w:pPr>
            <w:r w:rsidRPr="001E0367">
              <w:rPr>
                <w:rFonts w:eastAsia="Times New Roman" w:cs="Calibri"/>
                <w:lang w:val="en-US"/>
              </w:rPr>
              <w:t>Self-paced learning and regular online contact with teachers ensures that the subjects can be undertaken with both a high degree of flexibility and support for students.</w:t>
            </w:r>
            <w:hyperlink r:id="rId130" w:history="1">
              <w:r w:rsidRPr="00FD520E">
                <w:rPr>
                  <w:rStyle w:val="Hyperlink"/>
                  <w:rFonts w:eastAsia="Times New Roman" w:cs="Calibri"/>
                  <w:color w:val="auto"/>
                  <w:vertAlign w:val="superscript"/>
                  <w:lang w:val="en-US"/>
                </w:rPr>
                <w:footnoteReference w:id="106"/>
              </w:r>
            </w:hyperlink>
          </w:p>
        </w:tc>
      </w:tr>
    </w:tbl>
    <w:p w14:paraId="5656866E" w14:textId="7E35BA96" w:rsidR="0057007D" w:rsidRDefault="000E510B" w:rsidP="00C2377F">
      <w:pPr>
        <w:pStyle w:val="Heading4"/>
      </w:pPr>
      <w:r w:rsidRPr="000E510B">
        <w:t>Making online delivery work well</w:t>
      </w:r>
    </w:p>
    <w:p w14:paraId="51FC055C" w14:textId="27C6956B" w:rsidR="006B070B" w:rsidRDefault="000E510B" w:rsidP="00B81656">
      <w:r w:rsidRPr="000E510B">
        <w:t xml:space="preserve">Online delivery can yield positive student outcomes when all participants </w:t>
      </w:r>
      <w:r w:rsidR="00122EB4">
        <w:t>are able to</w:t>
      </w:r>
      <w:r w:rsidR="00122EB4" w:rsidRPr="007F3D44">
        <w:t xml:space="preserve"> actively participate in learning, particularly where some students may be in the classroom and other students </w:t>
      </w:r>
      <w:r w:rsidR="00122EB4" w:rsidRPr="007F3D44">
        <w:lastRenderedPageBreak/>
        <w:t>online</w:t>
      </w:r>
      <w:r w:rsidRPr="000E510B">
        <w:t xml:space="preserve">. </w:t>
      </w:r>
      <w:r w:rsidRPr="004B295D">
        <w:t>In stakeholder engagement,</w:t>
      </w:r>
      <w:r w:rsidR="004B295D">
        <w:t xml:space="preserve"> however,</w:t>
      </w:r>
      <w:r w:rsidRPr="004B295D">
        <w:t xml:space="preserve"> there was mixed feedback on these models from students who were undertaking one or more subjects – particularly around the adeptness of their teachers in managing the technology associated with online learning, whilst balancing large workloads and classroom behaviour. Students spoke of attending classes as the sole online student, where a class was being taught in</w:t>
      </w:r>
      <w:r w:rsidR="005850A4">
        <w:t>-</w:t>
      </w:r>
      <w:r w:rsidRPr="004B295D">
        <w:t>person at another school, and finding it difficult to engage with the teacher or other students.</w:t>
      </w:r>
      <w:r w:rsidR="00D44654">
        <w:t xml:space="preserve"> </w:t>
      </w:r>
    </w:p>
    <w:p w14:paraId="0CE3C361" w14:textId="6FFAAFD3" w:rsidR="00FD4CA3" w:rsidRDefault="005224C8" w:rsidP="00B81656">
      <w:r w:rsidRPr="005224C8">
        <w:t>A</w:t>
      </w:r>
      <w:r w:rsidR="00FD4CA3" w:rsidRPr="005224C8">
        <w:t xml:space="preserve"> perception </w:t>
      </w:r>
      <w:r w:rsidRPr="005224C8">
        <w:t>is held by some</w:t>
      </w:r>
      <w:r w:rsidR="00FD4CA3" w:rsidRPr="005224C8">
        <w:t xml:space="preserve"> that online learning is inferior to face</w:t>
      </w:r>
      <w:r w:rsidR="006F7F02">
        <w:t>-</w:t>
      </w:r>
      <w:r w:rsidR="00FD4CA3" w:rsidRPr="005224C8">
        <w:t>to</w:t>
      </w:r>
      <w:r w:rsidR="006F7F02">
        <w:t>-</w:t>
      </w:r>
      <w:r w:rsidR="00FD4CA3" w:rsidRPr="005224C8">
        <w:t>face delivery, which can lead to students being discouraged from taking it up. The rapid technological development and shifts in community attitudes and ways of working that arose as a result of the COVID-19 pandemic have greatly improved online learning opportunities for students. When online learning is done well, it is a good alternative, when required, to traditional face</w:t>
      </w:r>
      <w:r w:rsidR="006F7F02">
        <w:t>-</w:t>
      </w:r>
      <w:r w:rsidR="00FD4CA3" w:rsidRPr="005224C8">
        <w:t>to</w:t>
      </w:r>
      <w:r w:rsidR="006F7F02">
        <w:t>-</w:t>
      </w:r>
      <w:r w:rsidR="00FD4CA3" w:rsidRPr="005224C8">
        <w:t>face teaching.</w:t>
      </w:r>
    </w:p>
    <w:p w14:paraId="55105E9A" w14:textId="7724B69A" w:rsidR="002F50F5" w:rsidRDefault="006E5D38" w:rsidP="00FC5594">
      <w:pPr>
        <w:pStyle w:val="Normal-BeforeTable"/>
      </w:pPr>
      <w:r>
        <w:t>Teaching to a virtual audience require</w:t>
      </w:r>
      <w:r w:rsidR="005B776F">
        <w:t>s educators to adopt new methods</w:t>
      </w:r>
      <w:r w:rsidR="006B070B">
        <w:t xml:space="preserve"> of communication </w:t>
      </w:r>
      <w:r w:rsidR="00636F10">
        <w:t>to run</w:t>
      </w:r>
      <w:r w:rsidR="006B070B">
        <w:t xml:space="preserve"> their classes. It is important that teachers are provided with access to specialised training prior to delivering classes online. </w:t>
      </w:r>
      <w:r w:rsidR="006B070B" w:rsidRPr="00924A14">
        <w:t>In particular, teachers at distance education schools who deliver courses to students with disability should have access to</w:t>
      </w:r>
      <w:r w:rsidR="006B070B">
        <w:t xml:space="preserve"> training that equips them </w:t>
      </w:r>
      <w:r w:rsidR="006B070B" w:rsidRPr="00924A14">
        <w:t xml:space="preserve">to support the diverse learning needs of students with disability. </w:t>
      </w:r>
      <w:r w:rsidR="002D7169">
        <w:t>Access to training</w:t>
      </w:r>
      <w:r w:rsidR="006B070B" w:rsidRPr="00924A14">
        <w:t xml:space="preserve"> is critical</w:t>
      </w:r>
      <w:r w:rsidR="00B32485">
        <w:t xml:space="preserve"> </w:t>
      </w:r>
      <w:r w:rsidR="003E4889">
        <w:t>to ensure</w:t>
      </w:r>
      <w:r w:rsidR="0006131B">
        <w:t xml:space="preserve"> that teachers are</w:t>
      </w:r>
      <w:r w:rsidR="00B32485">
        <w:t xml:space="preserve"> empower</w:t>
      </w:r>
      <w:r w:rsidR="0006131B">
        <w:t>ed to</w:t>
      </w:r>
      <w:r w:rsidR="00B32485">
        <w:t xml:space="preserve"> </w:t>
      </w:r>
      <w:r w:rsidR="001402DD">
        <w:t>better</w:t>
      </w:r>
      <w:r w:rsidR="006B070B" w:rsidRPr="00924A14">
        <w:t xml:space="preserve"> support all their students</w:t>
      </w:r>
      <w:r w:rsidR="00F8533F">
        <w:t>,</w:t>
      </w:r>
      <w:r w:rsidR="001402DD">
        <w:t xml:space="preserve"> and </w:t>
      </w:r>
      <w:r w:rsidR="00F8533F">
        <w:t>that</w:t>
      </w:r>
      <w:r w:rsidR="001402DD">
        <w:t xml:space="preserve"> students are </w:t>
      </w:r>
      <w:r w:rsidR="00EC62DB">
        <w:t>receiving high-quality teaching in an online environment.</w:t>
      </w:r>
      <w:r w:rsidR="00341529">
        <w:t xml:space="preserve"> </w:t>
      </w:r>
    </w:p>
    <w:tbl>
      <w:tblPr>
        <w:tblStyle w:val="REC-ComissionersNotes"/>
        <w:tblW w:w="0" w:type="auto"/>
        <w:tblLook w:val="0420" w:firstRow="1" w:lastRow="0" w:firstColumn="0" w:lastColumn="0" w:noHBand="0" w:noVBand="1"/>
      </w:tblPr>
      <w:tblGrid>
        <w:gridCol w:w="8980"/>
      </w:tblGrid>
      <w:tr w:rsidR="00547C16" w:rsidRPr="00CB6F04" w14:paraId="580AE182"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28C2E654" w14:textId="77777777" w:rsidR="00547C16" w:rsidRPr="00CB6F04" w:rsidRDefault="00547C16">
            <w:pPr>
              <w:pStyle w:val="Normal-CommisionersNote"/>
              <w:rPr>
                <w:b/>
              </w:rPr>
            </w:pPr>
            <w:r w:rsidRPr="00CB6F04">
              <w:rPr>
                <w:b/>
              </w:rPr>
              <w:t>Commissioner’s Note</w:t>
            </w:r>
          </w:p>
        </w:tc>
      </w:tr>
      <w:tr w:rsidR="00547C16" w:rsidRPr="00A1636F" w14:paraId="493F316B" w14:textId="77777777">
        <w:tc>
          <w:tcPr>
            <w:tcW w:w="8980" w:type="dxa"/>
          </w:tcPr>
          <w:p w14:paraId="347A0C86" w14:textId="10144354" w:rsidR="00547C16" w:rsidRPr="00A1636F" w:rsidRDefault="00547C16">
            <w:pPr>
              <w:rPr>
                <w:rFonts w:ascii="Calibri" w:eastAsia="Calibri" w:hAnsi="Calibri" w:cs="Arial"/>
              </w:rPr>
            </w:pPr>
            <w:r>
              <w:t>For students to thrive in an online environment, particularly in hybrid classes, teachers need the necessary skills training to deliver classes in this learning environment</w:t>
            </w:r>
            <w:r w:rsidRPr="00A1636F">
              <w:rPr>
                <w:rFonts w:ascii="Calibri" w:eastAsia="Calibri" w:hAnsi="Calibri" w:cs="Arial"/>
              </w:rPr>
              <w:t>.</w:t>
            </w:r>
          </w:p>
        </w:tc>
      </w:tr>
    </w:tbl>
    <w:p w14:paraId="4E8FD8CE" w14:textId="2F62F4A9" w:rsidR="00B418A3" w:rsidRDefault="000E510B" w:rsidP="00700079">
      <w:pPr>
        <w:pStyle w:val="Normal-AfterTable"/>
      </w:pPr>
      <w:r w:rsidRPr="000F038F">
        <w:t>For remote students undertaking distance education, it can be a lonely endeavour. Students spoke of difficulties finding an appropriate location to attend classes and the benefits of peer interaction when studying. Programs like the Rural Learning Exchange</w:t>
      </w:r>
      <w:r w:rsidR="004331CB">
        <w:t xml:space="preserve">, which creates subject-specific networks </w:t>
      </w:r>
      <w:r w:rsidR="00402521">
        <w:t>for senior secondary</w:t>
      </w:r>
      <w:r w:rsidR="004331CB" w:rsidRPr="005D26A0">
        <w:t xml:space="preserve"> teachers and students to collaborate</w:t>
      </w:r>
      <w:r w:rsidR="004331CB">
        <w:t>,</w:t>
      </w:r>
      <w:r w:rsidRPr="000F038F">
        <w:t xml:space="preserve"> recognise the value of creating forums where students can learn from each other</w:t>
      </w:r>
      <w:r w:rsidR="007E0B58" w:rsidRPr="005D26A0">
        <w:t>.</w:t>
      </w:r>
      <w:hyperlink r:id="rId131" w:history="1">
        <w:r w:rsidR="007E0B58" w:rsidRPr="00FD520E">
          <w:rPr>
            <w:rStyle w:val="Hyperlink"/>
            <w:color w:val="auto"/>
            <w:vertAlign w:val="superscript"/>
          </w:rPr>
          <w:footnoteReference w:id="107"/>
        </w:r>
      </w:hyperlink>
      <w:r w:rsidR="00B418A3">
        <w:t xml:space="preserve"> The program is c</w:t>
      </w:r>
      <w:r w:rsidR="00B418A3" w:rsidRPr="005D26A0">
        <w:t>urrently</w:t>
      </w:r>
      <w:r w:rsidR="00B418A3">
        <w:t xml:space="preserve"> being</w:t>
      </w:r>
      <w:r w:rsidR="00B418A3" w:rsidRPr="005D26A0">
        <w:t xml:space="preserve"> piloted in </w:t>
      </w:r>
      <w:r w:rsidR="00DE28C2">
        <w:t xml:space="preserve">New South Wales </w:t>
      </w:r>
      <w:r w:rsidR="00B418A3" w:rsidRPr="005D26A0">
        <w:t>regional</w:t>
      </w:r>
      <w:r w:rsidR="00B418A3">
        <w:t>, rural</w:t>
      </w:r>
      <w:r w:rsidR="00B418A3" w:rsidRPr="005D26A0">
        <w:t xml:space="preserve"> and remote schools with a </w:t>
      </w:r>
      <w:r w:rsidR="00B418A3">
        <w:t>secondary</w:t>
      </w:r>
      <w:r w:rsidR="00B418A3" w:rsidRPr="005D26A0">
        <w:t xml:space="preserve"> school enrolment of</w:t>
      </w:r>
      <w:r w:rsidR="00B418A3">
        <w:t xml:space="preserve"> under</w:t>
      </w:r>
      <w:r w:rsidR="00B418A3" w:rsidRPr="005D26A0">
        <w:t xml:space="preserve"> 300 students.</w:t>
      </w:r>
      <w:hyperlink r:id="rId132" w:history="1">
        <w:r w:rsidR="00B418A3" w:rsidRPr="00FD520E">
          <w:rPr>
            <w:rStyle w:val="Hyperlink"/>
            <w:color w:val="auto"/>
            <w:vertAlign w:val="superscript"/>
          </w:rPr>
          <w:footnoteReference w:id="108"/>
        </w:r>
      </w:hyperlink>
    </w:p>
    <w:p w14:paraId="6CAAB46A" w14:textId="55F2B283" w:rsidR="000F038F" w:rsidRDefault="000F038F" w:rsidP="00700079">
      <w:r w:rsidRPr="000F038F">
        <w:t xml:space="preserve">Regional University Study Hubs </w:t>
      </w:r>
      <w:r w:rsidR="00081BAE">
        <w:t>can also</w:t>
      </w:r>
      <w:r w:rsidRPr="000F038F">
        <w:t xml:space="preserve"> provide a valuable opportunity for students studying distance education subjects to connect. These are discussed further in the Tertiary </w:t>
      </w:r>
      <w:r w:rsidR="008F0859">
        <w:t xml:space="preserve">Education </w:t>
      </w:r>
      <w:r w:rsidRPr="000F038F">
        <w:t>chapter.</w:t>
      </w:r>
      <w:r w:rsidR="00700079">
        <w:br w:type="page"/>
      </w:r>
    </w:p>
    <w:p w14:paraId="0609C3B7" w14:textId="6292C454" w:rsidR="00BC3F31" w:rsidRPr="00BC3F31" w:rsidRDefault="00BC3F31" w:rsidP="00C2377F">
      <w:pPr>
        <w:pStyle w:val="Heading4"/>
      </w:pPr>
      <w:r w:rsidRPr="00BC3F31">
        <w:lastRenderedPageBreak/>
        <w:t>Local delivery model</w:t>
      </w:r>
    </w:p>
    <w:p w14:paraId="7F7D4B98" w14:textId="2C06659D" w:rsidR="00EB44AE" w:rsidRDefault="00EB44AE" w:rsidP="00EB44AE">
      <w:r>
        <w:t xml:space="preserve">Students need the full support of their school in order to successfully undertake single-subject study </w:t>
      </w:r>
      <w:r w:rsidR="00626CCC">
        <w:t>via distance education</w:t>
      </w:r>
      <w:r>
        <w:t xml:space="preserve">. Some students and teachers have told the Commissioner that timetabling </w:t>
      </w:r>
      <w:r w:rsidR="004669B3">
        <w:t xml:space="preserve">and </w:t>
      </w:r>
      <w:r w:rsidR="004A2DE8">
        <w:t xml:space="preserve">resourcing issues </w:t>
      </w:r>
      <w:r>
        <w:t>had made this type of study difficult for both schools and students</w:t>
      </w:r>
      <w:r w:rsidR="004A2DE8">
        <w:t xml:space="preserve">. </w:t>
      </w:r>
      <w:r>
        <w:t>Accessing subjects through a local delivery model, driven by local schools partnering with each other, can help address some of the challenges that arise through distance education delivery.</w:t>
      </w:r>
    </w:p>
    <w:p w14:paraId="5E9B104B" w14:textId="10C2DF89" w:rsidR="00BC3F31" w:rsidRDefault="00BC3F31" w:rsidP="00BC3F31">
      <w:pPr>
        <w:jc w:val="both"/>
      </w:pPr>
      <w:r>
        <w:t xml:space="preserve">Where schools are unable to attract specialist teachers in all </w:t>
      </w:r>
      <w:r w:rsidR="008D4F52">
        <w:t xml:space="preserve">subject </w:t>
      </w:r>
      <w:r>
        <w:t>areas</w:t>
      </w:r>
      <w:r w:rsidR="008D4F52">
        <w:t>,</w:t>
      </w:r>
      <w:r>
        <w:t xml:space="preserve"> or do not have enough students to run a subject, sharing teaching and curriculum resources with other schools within a region can allow </w:t>
      </w:r>
      <w:r w:rsidR="004703B9">
        <w:t>an efficient distribution of resources.</w:t>
      </w:r>
    </w:p>
    <w:p w14:paraId="5EB5709F" w14:textId="4708698C" w:rsidR="00F53C3C" w:rsidRDefault="00BC3F31" w:rsidP="00512007">
      <w:pPr>
        <w:pStyle w:val="Normal-BeforeTable"/>
      </w:pPr>
      <w:r>
        <w:t xml:space="preserve">The </w:t>
      </w:r>
      <w:r w:rsidR="48971ECB">
        <w:t>‘</w:t>
      </w:r>
      <w:r>
        <w:t xml:space="preserve">local </w:t>
      </w:r>
      <w:r w:rsidR="1C8E437C">
        <w:t>delivery</w:t>
      </w:r>
      <w:r w:rsidR="5B77F2F5">
        <w:t>’</w:t>
      </w:r>
      <w:r>
        <w:t xml:space="preserve"> or </w:t>
      </w:r>
      <w:r w:rsidR="41BE355D">
        <w:t>‘</w:t>
      </w:r>
      <w:r w:rsidR="1C8E437C">
        <w:t>cluster</w:t>
      </w:r>
      <w:r w:rsidR="0177B04A">
        <w:t>’</w:t>
      </w:r>
      <w:r>
        <w:t xml:space="preserve"> model involves a network of </w:t>
      </w:r>
      <w:r w:rsidR="00746B1A">
        <w:t xml:space="preserve">secondary </w:t>
      </w:r>
      <w:r>
        <w:t xml:space="preserve">schools </w:t>
      </w:r>
      <w:r w:rsidR="00746B1A">
        <w:t xml:space="preserve">with a smaller range of secondary subjects </w:t>
      </w:r>
      <w:r>
        <w:t>to combine resources to allow students to be taught by a teacher in a school within the network, either online or in</w:t>
      </w:r>
      <w:r w:rsidR="005850A4">
        <w:t>-</w:t>
      </w:r>
      <w:r>
        <w:t xml:space="preserve">person, where the subject is not available in their own school. These programs are run depending on the needs of the schools involved and vary in terms of the number of schools in the cluster. </w:t>
      </w:r>
    </w:p>
    <w:tbl>
      <w:tblPr>
        <w:tblStyle w:val="REC-CaseStudyBox"/>
        <w:tblW w:w="9105" w:type="dxa"/>
        <w:tblLook w:val="0420" w:firstRow="1" w:lastRow="0" w:firstColumn="0" w:lastColumn="0" w:noHBand="0" w:noVBand="1"/>
      </w:tblPr>
      <w:tblGrid>
        <w:gridCol w:w="9105"/>
      </w:tblGrid>
      <w:tr w:rsidR="007A6A9E" w:rsidRPr="001D57CC" w14:paraId="6894D0A4"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2570846B" w14:textId="4A7A8A09" w:rsidR="007A6A9E" w:rsidRPr="001D57CC" w:rsidRDefault="007A6A9E">
            <w:pPr>
              <w:pStyle w:val="CaseStudy-Heading"/>
              <w:rPr>
                <w:b w:val="0"/>
                <w:bCs w:val="0"/>
              </w:rPr>
            </w:pPr>
            <w:r w:rsidRPr="001D57CC">
              <w:rPr>
                <w:rStyle w:val="Yellow-Bold-AllCaps"/>
                <w:bCs w:val="0"/>
              </w:rPr>
              <w:t>Case Study:</w:t>
            </w:r>
            <w:r w:rsidRPr="001D57CC">
              <w:rPr>
                <w:bCs w:val="0"/>
              </w:rPr>
              <w:t xml:space="preserve"> </w:t>
            </w:r>
            <w:r>
              <w:t xml:space="preserve">Eyre Peninsula Secondary Alliance </w:t>
            </w:r>
          </w:p>
        </w:tc>
      </w:tr>
      <w:tr w:rsidR="007A6A9E" w:rsidRPr="00A1636F" w14:paraId="1DB03CBC" w14:textId="77777777">
        <w:trPr>
          <w:trHeight w:val="94"/>
        </w:trPr>
        <w:tc>
          <w:tcPr>
            <w:tcW w:w="9105" w:type="dxa"/>
          </w:tcPr>
          <w:p w14:paraId="30B7FEA1" w14:textId="0DEF6FC4" w:rsidR="007A6A9E" w:rsidRPr="00A1636F" w:rsidRDefault="007A6A9E" w:rsidP="007A6A9E">
            <w:pPr>
              <w:pStyle w:val="CaseStudy-Body"/>
            </w:pPr>
            <w:r w:rsidRPr="007A6A9E">
              <w:t>The Eyre Peninsula Secondary Alliance is a network of 16</w:t>
            </w:r>
            <w:r w:rsidR="002F3EDB">
              <w:t xml:space="preserve"> South Australian</w:t>
            </w:r>
            <w:r w:rsidRPr="007A6A9E">
              <w:t xml:space="preserve"> schools who work together to deliver a wide range of secondary subjects to their students, including VET courses. The Alliance has a core local delivery curriculum based on STEM subjects such as specialised maths, physics, biology, chemistry, and psychology. These subjects are delivered across a range of sites, both in</w:t>
            </w:r>
            <w:r w:rsidR="005850A4">
              <w:t>-</w:t>
            </w:r>
            <w:r w:rsidRPr="007A6A9E">
              <w:t>person and through online attendance.</w:t>
            </w:r>
            <w:hyperlink r:id="rId133" w:history="1">
              <w:r w:rsidRPr="00FD520E">
                <w:rPr>
                  <w:rStyle w:val="Hyperlink"/>
                  <w:color w:val="auto"/>
                  <w:vertAlign w:val="superscript"/>
                </w:rPr>
                <w:footnoteReference w:id="109"/>
              </w:r>
            </w:hyperlink>
          </w:p>
        </w:tc>
      </w:tr>
    </w:tbl>
    <w:p w14:paraId="3C679F06" w14:textId="0C29C144" w:rsidR="00BC3F31" w:rsidRPr="00FF339C" w:rsidRDefault="00BC3F31" w:rsidP="00704707"/>
    <w:tbl>
      <w:tblPr>
        <w:tblStyle w:val="REC-CaseStudyBox"/>
        <w:tblW w:w="9105" w:type="dxa"/>
        <w:tblLook w:val="0420" w:firstRow="1" w:lastRow="0" w:firstColumn="0" w:lastColumn="0" w:noHBand="0" w:noVBand="1"/>
      </w:tblPr>
      <w:tblGrid>
        <w:gridCol w:w="9105"/>
      </w:tblGrid>
      <w:tr w:rsidR="007A3168" w:rsidRPr="001D57CC" w14:paraId="60AB3ECA"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11075096" w14:textId="3EDBB91B" w:rsidR="007A3168" w:rsidRPr="001D57CC" w:rsidRDefault="007A3168">
            <w:pPr>
              <w:pStyle w:val="CaseStudy-Heading"/>
              <w:rPr>
                <w:b w:val="0"/>
                <w:bCs w:val="0"/>
              </w:rPr>
            </w:pPr>
            <w:r w:rsidRPr="001D57CC">
              <w:rPr>
                <w:rStyle w:val="Yellow-Bold-AllCaps"/>
                <w:bCs w:val="0"/>
              </w:rPr>
              <w:t>Case Study:</w:t>
            </w:r>
            <w:r w:rsidRPr="001D57CC">
              <w:rPr>
                <w:bCs w:val="0"/>
              </w:rPr>
              <w:t xml:space="preserve"> </w:t>
            </w:r>
            <w:r w:rsidR="00E36EF5">
              <w:t>New South Wales</w:t>
            </w:r>
            <w:r w:rsidRPr="00FF339C">
              <w:t xml:space="preserve"> Government Access Program</w:t>
            </w:r>
          </w:p>
        </w:tc>
      </w:tr>
      <w:tr w:rsidR="007A3168" w:rsidRPr="00A1636F" w14:paraId="7A16D963" w14:textId="77777777">
        <w:trPr>
          <w:trHeight w:val="94"/>
        </w:trPr>
        <w:tc>
          <w:tcPr>
            <w:tcW w:w="9105" w:type="dxa"/>
          </w:tcPr>
          <w:p w14:paraId="2494C358" w14:textId="747DDF6F" w:rsidR="007A3168" w:rsidRPr="00A1636F" w:rsidRDefault="007A3168" w:rsidP="007A3168">
            <w:pPr>
              <w:pStyle w:val="CaseStudy-Body"/>
            </w:pPr>
            <w:r w:rsidRPr="007A3168">
              <w:t>T</w:t>
            </w:r>
            <w:r w:rsidR="002F1A8F">
              <w:t>o enable regional, rural and remote</w:t>
            </w:r>
            <w:r w:rsidR="00DB4E02">
              <w:t xml:space="preserve"> senior secondary</w:t>
            </w:r>
            <w:r w:rsidR="002F1A8F">
              <w:t xml:space="preserve"> students to </w:t>
            </w:r>
            <w:r w:rsidR="00DB4E02">
              <w:t>complete their secondary education at their local school, t</w:t>
            </w:r>
            <w:r w:rsidRPr="007A3168">
              <w:t xml:space="preserve">his program provides a shared curriculum across five clusters of isolated schools. </w:t>
            </w:r>
            <w:r w:rsidR="002C14BB">
              <w:t>Students interact with their teacher and each other through videoconferencing and other collaborative technologies</w:t>
            </w:r>
            <w:r w:rsidRPr="007A3168">
              <w:t>.</w:t>
            </w:r>
            <w:hyperlink r:id="rId134" w:history="1">
              <w:r w:rsidR="00704707" w:rsidRPr="00FD520E">
                <w:rPr>
                  <w:rStyle w:val="Hyperlink"/>
                  <w:color w:val="auto"/>
                  <w:vertAlign w:val="superscript"/>
                </w:rPr>
                <w:footnoteReference w:id="110"/>
              </w:r>
            </w:hyperlink>
            <w:r w:rsidRPr="007A3168">
              <w:t xml:space="preserve"> New South Wales school principals with experience of the Access Program spoke positively about this model – in particular the opportunities for one-on-one access to teachers and opportunities to have sessions in-person for science practicums and excursions.</w:t>
            </w:r>
          </w:p>
        </w:tc>
      </w:tr>
    </w:tbl>
    <w:p w14:paraId="6E4C6BF0" w14:textId="542E2456" w:rsidR="00BC3F31" w:rsidRDefault="00BC3F31" w:rsidP="00700079">
      <w:pPr>
        <w:pStyle w:val="Normal-AfterTable"/>
      </w:pPr>
      <w:r w:rsidRPr="00FF339C">
        <w:t>Another variation on this model focuses on centralising curriculum development</w:t>
      </w:r>
      <w:r w:rsidR="0039468E">
        <w:t xml:space="preserve"> within a local cluster of schools</w:t>
      </w:r>
      <w:r w:rsidRPr="00FF339C">
        <w:t>. Curriculum</w:t>
      </w:r>
      <w:r w:rsidR="003359FE">
        <w:t xml:space="preserve"> for the specialist subject</w:t>
      </w:r>
      <w:r w:rsidRPr="00FF339C">
        <w:t xml:space="preserve"> is created</w:t>
      </w:r>
      <w:r>
        <w:t xml:space="preserve"> by one teacher, who then provides guidance to local teachers within </w:t>
      </w:r>
      <w:r w:rsidR="0039468E">
        <w:t>the</w:t>
      </w:r>
      <w:r>
        <w:t xml:space="preserve"> school cluster to enable them to deliver the subject. This model is currently being trialled </w:t>
      </w:r>
      <w:r w:rsidR="00B6422B" w:rsidRPr="005C50F8">
        <w:t xml:space="preserve">in Queensland </w:t>
      </w:r>
      <w:r>
        <w:t>as part of a response to Teacher Workload under the National Teacher Workforce Action Plan.</w:t>
      </w:r>
      <w:r w:rsidR="00282420" w:rsidRPr="00282420">
        <w:t xml:space="preserve"> </w:t>
      </w:r>
      <w:r w:rsidR="00282420" w:rsidRPr="00603D5B">
        <w:t xml:space="preserve">Funding has been provided to create a Head of Department – Curriculum role which will work across a cluster of schools providing targeted expertise, support </w:t>
      </w:r>
      <w:r w:rsidR="00282420" w:rsidRPr="00603D5B">
        <w:lastRenderedPageBreak/>
        <w:t>and guidance for clusters of small schools in the development of curriculum, including resources considerate of the local context</w:t>
      </w:r>
      <w:r w:rsidR="00282420" w:rsidRPr="007A3168">
        <w:t>.</w:t>
      </w:r>
      <w:hyperlink r:id="rId135" w:history="1">
        <w:r w:rsidR="00282420" w:rsidRPr="00FD520E">
          <w:rPr>
            <w:rStyle w:val="Hyperlink"/>
            <w:color w:val="auto"/>
            <w:vertAlign w:val="superscript"/>
          </w:rPr>
          <w:footnoteReference w:id="111"/>
        </w:r>
      </w:hyperlink>
    </w:p>
    <w:p w14:paraId="1A1A4FDE" w14:textId="2DB83670" w:rsidR="000E510B" w:rsidRPr="000E510B" w:rsidRDefault="00284790" w:rsidP="00C2377F">
      <w:pPr>
        <w:pStyle w:val="Heading4"/>
      </w:pPr>
      <w:r>
        <w:t>I</w:t>
      </w:r>
      <w:r w:rsidR="000E510B" w:rsidRPr="000E510B">
        <w:t>nformation on options</w:t>
      </w:r>
      <w:r>
        <w:t xml:space="preserve"> for accessing secondary subjects</w:t>
      </w:r>
    </w:p>
    <w:p w14:paraId="41ECE34E" w14:textId="6CBC10E3" w:rsidR="001A482E" w:rsidRDefault="000E510B" w:rsidP="004D039C">
      <w:r w:rsidRPr="00CD33B9">
        <w:t xml:space="preserve">In the Commissioner’s discussions with stakeholders, it is clear that </w:t>
      </w:r>
      <w:r w:rsidR="009D5FD3" w:rsidRPr="00CD33B9">
        <w:t>improving access to secondary subjects is a critical issue for regional, rural and remote students and schools.</w:t>
      </w:r>
      <w:r w:rsidRPr="00CD33B9">
        <w:t xml:space="preserve"> </w:t>
      </w:r>
      <w:r w:rsidR="00A81F00">
        <w:t>T</w:t>
      </w:r>
      <w:r w:rsidR="0021466A" w:rsidDel="00700218">
        <w:t xml:space="preserve">here is </w:t>
      </w:r>
      <w:r w:rsidR="0021466A" w:rsidRPr="00CD33B9" w:rsidDel="00700218">
        <w:t>no ‘one</w:t>
      </w:r>
      <w:r w:rsidR="00D92BF6">
        <w:t xml:space="preserve"> </w:t>
      </w:r>
      <w:r w:rsidR="0021466A" w:rsidRPr="00CD33B9" w:rsidDel="00700218">
        <w:t>size</w:t>
      </w:r>
      <w:r w:rsidR="00D92BF6">
        <w:t xml:space="preserve"> </w:t>
      </w:r>
      <w:r w:rsidR="0021466A" w:rsidRPr="00CD33B9" w:rsidDel="00700218">
        <w:t>fits</w:t>
      </w:r>
      <w:r w:rsidR="00D92BF6">
        <w:t xml:space="preserve"> </w:t>
      </w:r>
      <w:r w:rsidR="0021466A" w:rsidRPr="00CD33B9" w:rsidDel="00700218">
        <w:t>all’ solution</w:t>
      </w:r>
      <w:r w:rsidR="0021466A" w:rsidDel="00700218">
        <w:t xml:space="preserve"> – regional, rural and remote communities have unique needs. However, the examples above </w:t>
      </w:r>
      <w:r w:rsidR="0021466A" w:rsidRPr="00CD33B9" w:rsidDel="00700218">
        <w:t>provide guidance to regional schools and students about ways in which students can access a greater variety of secondary subjects.</w:t>
      </w:r>
      <w:r w:rsidR="00A81F00">
        <w:t xml:space="preserve"> A key challenge is ensuring that i</w:t>
      </w:r>
      <w:r w:rsidR="008E236D" w:rsidRPr="00CD33B9">
        <w:t xml:space="preserve">nformation on options available for studying subjects outside the school’s curriculum is readily available to students </w:t>
      </w:r>
      <w:r w:rsidR="008E236D">
        <w:t>or schools</w:t>
      </w:r>
      <w:r w:rsidR="00EC3CAB" w:rsidRPr="00D621B9">
        <w:t>,</w:t>
      </w:r>
      <w:r w:rsidR="008E236D">
        <w:t xml:space="preserve"> </w:t>
      </w:r>
      <w:r w:rsidR="008E236D" w:rsidRPr="00CD33B9">
        <w:t xml:space="preserve">or presented as an option by schools. </w:t>
      </w:r>
    </w:p>
    <w:p w14:paraId="09B510BE" w14:textId="151687AA" w:rsidR="0093318C" w:rsidRDefault="009F5B5C" w:rsidP="004D039C">
      <w:r>
        <w:t xml:space="preserve">Regional peak leadership bodies </w:t>
      </w:r>
      <w:r w:rsidR="00E160AA">
        <w:t xml:space="preserve">can be one avenue where different models for delivery can be introduced, and schools could collectively discuss potential partnerships. </w:t>
      </w:r>
      <w:r w:rsidR="0093318C">
        <w:t xml:space="preserve">For example, </w:t>
      </w:r>
      <w:r w:rsidR="00E31CDE">
        <w:t>t</w:t>
      </w:r>
      <w:r w:rsidR="00E31CDE" w:rsidRPr="00E31CDE">
        <w:t>he South Australian Area School Leaders Association</w:t>
      </w:r>
      <w:r w:rsidR="001D2F9A">
        <w:t xml:space="preserve">, a representative association of principals and other leaders from schools in South Australia, meet quarterly and hold an annual conference to discuss key challenges facing the education sector and share </w:t>
      </w:r>
      <w:r w:rsidR="0005103A">
        <w:t>expertise</w:t>
      </w:r>
      <w:r w:rsidR="00FA3D97">
        <w:t>. S</w:t>
      </w:r>
      <w:r w:rsidR="006D779A">
        <w:t xml:space="preserve">ome </w:t>
      </w:r>
      <w:r w:rsidR="0093318C">
        <w:t>members</w:t>
      </w:r>
      <w:r w:rsidR="006D779A">
        <w:t xml:space="preserve"> </w:t>
      </w:r>
      <w:r w:rsidR="0093318C">
        <w:t xml:space="preserve">are also part of </w:t>
      </w:r>
      <w:r w:rsidR="006D779A">
        <w:t xml:space="preserve">driving </w:t>
      </w:r>
      <w:r w:rsidR="0093318C">
        <w:t>the successful Eyre Peninsula Secondary Alliance SA.</w:t>
      </w:r>
      <w:r w:rsidR="001A482E">
        <w:t xml:space="preserve"> </w:t>
      </w:r>
      <w:r w:rsidR="00655E08">
        <w:t>Developing</w:t>
      </w:r>
      <w:r w:rsidR="00C877E3">
        <w:t xml:space="preserve"> a</w:t>
      </w:r>
      <w:r w:rsidR="00F51940">
        <w:t xml:space="preserve"> national peak body for regional, rural and remote leaders</w:t>
      </w:r>
      <w:r w:rsidR="00C877E3">
        <w:t xml:space="preserve"> is discussed further </w:t>
      </w:r>
      <w:r w:rsidR="00655E08">
        <w:t>below</w:t>
      </w:r>
      <w:r w:rsidR="00F51940">
        <w:t>.</w:t>
      </w:r>
    </w:p>
    <w:p w14:paraId="1212FF3F" w14:textId="3BD08347" w:rsidR="00C140D5" w:rsidRDefault="00C140D5" w:rsidP="0025264A">
      <w:pPr>
        <w:pStyle w:val="Heading3-NotinTOC"/>
      </w:pPr>
      <w:r>
        <w:t>Educator workforce</w:t>
      </w:r>
    </w:p>
    <w:p w14:paraId="3A2DD90E" w14:textId="5073D11C" w:rsidR="00A12BF5" w:rsidRPr="008E07F6" w:rsidRDefault="008C0CD4" w:rsidP="00C7102B">
      <w:pPr>
        <w:rPr>
          <w:strike/>
        </w:rPr>
      </w:pPr>
      <w:r w:rsidRPr="0057242F">
        <w:t xml:space="preserve">Becoming a teacher is one of the most rewarding professions a person can have. Teachers have the opportunity to shape and influence the lives of their students, and great teachers are remembered and valued for life. </w:t>
      </w:r>
      <w:r w:rsidR="009D767F" w:rsidRPr="0057242F">
        <w:t>Teachers, alongside other key workers, are the pillars of regional, rural and remote communities.</w:t>
      </w:r>
      <w:hyperlink r:id="rId136" w:history="1">
        <w:r w:rsidR="008D1114" w:rsidRPr="00FD520E">
          <w:rPr>
            <w:rStyle w:val="Hyperlink"/>
            <w:color w:val="auto"/>
            <w:vertAlign w:val="superscript"/>
          </w:rPr>
          <w:footnoteReference w:id="112"/>
        </w:r>
      </w:hyperlink>
      <w:r w:rsidR="00141169" w:rsidRPr="0057242F">
        <w:t xml:space="preserve"> They also have</w:t>
      </w:r>
      <w:r w:rsidR="0040048F" w:rsidRPr="0057242F">
        <w:t xml:space="preserve"> the most direct impact on children’s learning in </w:t>
      </w:r>
      <w:r w:rsidR="0040048F" w:rsidRPr="00480777">
        <w:t>schools.</w:t>
      </w:r>
      <w:hyperlink r:id="rId137" w:history="1">
        <w:r w:rsidR="0040048F" w:rsidRPr="00FD520E">
          <w:rPr>
            <w:rStyle w:val="Hyperlink"/>
            <w:color w:val="auto"/>
            <w:vertAlign w:val="superscript"/>
          </w:rPr>
          <w:footnoteReference w:id="113"/>
        </w:r>
      </w:hyperlink>
      <w:r w:rsidR="0040048F" w:rsidRPr="00480777">
        <w:t xml:space="preserve"> </w:t>
      </w:r>
    </w:p>
    <w:p w14:paraId="25EF4EE9" w14:textId="08BD1303" w:rsidR="00A83337" w:rsidRDefault="0005303B" w:rsidP="00C7102B">
      <w:pPr>
        <w:rPr>
          <w:highlight w:val="yellow"/>
        </w:rPr>
      </w:pPr>
      <w:r w:rsidRPr="00C50A34">
        <w:t>Whil</w:t>
      </w:r>
      <w:r w:rsidR="00FF494F">
        <w:t>e</w:t>
      </w:r>
      <w:r w:rsidRPr="00C50A34">
        <w:t xml:space="preserve"> incentives can be useful in </w:t>
      </w:r>
      <w:r w:rsidR="00E24D21" w:rsidRPr="00C50A34">
        <w:t>increasing the educator workforce in the regions,</w:t>
      </w:r>
      <w:r w:rsidR="0040048F" w:rsidRPr="00C50A34">
        <w:t xml:space="preserve"> </w:t>
      </w:r>
      <w:r w:rsidR="00CF1A88" w:rsidRPr="00C50A34">
        <w:t>t</w:t>
      </w:r>
      <w:r w:rsidR="000C7640" w:rsidRPr="00C50A34">
        <w:t xml:space="preserve">o build a </w:t>
      </w:r>
      <w:r w:rsidR="00647D87" w:rsidRPr="00C50A34">
        <w:t xml:space="preserve">sustainable teaching workforce in our regional, rural and remote schools, we need to ensure that </w:t>
      </w:r>
      <w:r w:rsidR="002B7FDD" w:rsidRPr="00C50A34">
        <w:t>opportunities are in place to homegrow the educator workforce within the regions.</w:t>
      </w:r>
      <w:r w:rsidR="00685F36" w:rsidRPr="00C50A34">
        <w:t xml:space="preserve"> </w:t>
      </w:r>
      <w:r w:rsidR="00585C97" w:rsidRPr="00C50A34">
        <w:t>It is</w:t>
      </w:r>
      <w:r w:rsidR="00585C97">
        <w:t xml:space="preserve"> also important to ensure that </w:t>
      </w:r>
      <w:r w:rsidR="00647D87" w:rsidRPr="00480777">
        <w:t xml:space="preserve">teachers are </w:t>
      </w:r>
      <w:r w:rsidR="00E432B7" w:rsidRPr="00480777">
        <w:t>appreciated and rewarded in recognition of their role and have the support to develop and pursue professional opportunities</w:t>
      </w:r>
      <w:r w:rsidR="00480777" w:rsidRPr="00480777">
        <w:t>.</w:t>
      </w:r>
      <w:r w:rsidR="0047238A">
        <w:t xml:space="preserve"> </w:t>
      </w:r>
    </w:p>
    <w:p w14:paraId="75F77271" w14:textId="615FADA8" w:rsidR="00A319C1" w:rsidRDefault="00B27282" w:rsidP="00C2377F">
      <w:pPr>
        <w:pStyle w:val="Heading4"/>
      </w:pPr>
      <w:r>
        <w:t>Out</w:t>
      </w:r>
      <w:r w:rsidR="003C756F">
        <w:t>-</w:t>
      </w:r>
      <w:r>
        <w:t>of</w:t>
      </w:r>
      <w:r w:rsidR="003C756F">
        <w:t>-</w:t>
      </w:r>
      <w:r>
        <w:t>field teaching</w:t>
      </w:r>
    </w:p>
    <w:p w14:paraId="5D89AD68" w14:textId="77777777" w:rsidR="00DA1592" w:rsidRDefault="00DA1592" w:rsidP="00DA1592">
      <w:r w:rsidRPr="0000002F">
        <w:t xml:space="preserve">The Commissioner’s 2023 Annual Report identified the high rates of out-of-field teaching in regional, rural and remote schools and proposed that </w:t>
      </w:r>
      <w:r>
        <w:t>these</w:t>
      </w:r>
      <w:r w:rsidRPr="0000002F">
        <w:t xml:space="preserve"> teachers be offered subsidised courses to undertake upskilling in specialist areas. </w:t>
      </w:r>
    </w:p>
    <w:p w14:paraId="5C5265A2" w14:textId="0FE28D65" w:rsidR="00DA1592" w:rsidRDefault="00DA1592" w:rsidP="00DA1592">
      <w:r w:rsidRPr="0000002F">
        <w:t xml:space="preserve">It is pleasing to see that several of the </w:t>
      </w:r>
      <w:r w:rsidRPr="003C4465">
        <w:t xml:space="preserve">courses </w:t>
      </w:r>
      <w:r w:rsidR="00D81195" w:rsidRPr="003C4465">
        <w:t>awarded funding</w:t>
      </w:r>
      <w:r w:rsidRPr="0000002F">
        <w:t xml:space="preserve"> under the Microcredentials Pilot program </w:t>
      </w:r>
      <w:r>
        <w:t xml:space="preserve">will be </w:t>
      </w:r>
      <w:r w:rsidRPr="0000002F">
        <w:t xml:space="preserve">provided by regional universities specifically directed at teaching STEM subjects for </w:t>
      </w:r>
      <w:r w:rsidR="00CA200A">
        <w:lastRenderedPageBreak/>
        <w:t>o</w:t>
      </w:r>
      <w:r w:rsidR="00CA200A" w:rsidRPr="0000002F">
        <w:t>ut</w:t>
      </w:r>
      <w:r w:rsidRPr="0000002F">
        <w:t>-of-field teachers.</w:t>
      </w:r>
      <w:hyperlink r:id="rId138" w:history="1">
        <w:r w:rsidR="00E542C2" w:rsidRPr="00FD520E">
          <w:rPr>
            <w:rStyle w:val="Hyperlink"/>
            <w:color w:val="auto"/>
            <w:vertAlign w:val="superscript"/>
          </w:rPr>
          <w:footnoteReference w:id="114"/>
        </w:r>
      </w:hyperlink>
      <w:r w:rsidRPr="0000002F">
        <w:t xml:space="preserve"> </w:t>
      </w:r>
      <w:r w:rsidR="00C034D4" w:rsidRPr="00861142">
        <w:t>Microcredentials are short, focused courses in a specific area of study, designed to teach and upskill learners with targeted, job-relevant skills.</w:t>
      </w:r>
      <w:hyperlink r:id="rId139" w:history="1">
        <w:r w:rsidR="00C034D4" w:rsidRPr="00FD520E">
          <w:rPr>
            <w:rStyle w:val="Hyperlink"/>
            <w:color w:val="auto"/>
            <w:vertAlign w:val="superscript"/>
          </w:rPr>
          <w:footnoteReference w:id="115"/>
        </w:r>
      </w:hyperlink>
      <w:r w:rsidR="00C034D4" w:rsidRPr="00861142">
        <w:t xml:space="preserve"> Under</w:t>
      </w:r>
      <w:r w:rsidR="00C034D4" w:rsidRPr="0000002F">
        <w:t xml:space="preserve"> the Microcredentials Pilot program</w:t>
      </w:r>
      <w:r w:rsidRPr="0000002F">
        <w:t xml:space="preserve">, Charles Sturt University </w:t>
      </w:r>
      <w:r>
        <w:t>will offer</w:t>
      </w:r>
      <w:r w:rsidRPr="0000002F">
        <w:t xml:space="preserve"> courses in Science for Out</w:t>
      </w:r>
      <w:r w:rsidR="003C756F">
        <w:t>-</w:t>
      </w:r>
      <w:r w:rsidRPr="0000002F">
        <w:t>of</w:t>
      </w:r>
      <w:r w:rsidR="003C756F">
        <w:t>-</w:t>
      </w:r>
      <w:r w:rsidRPr="0000002F">
        <w:t>Field Teachers and Mathematics for Out</w:t>
      </w:r>
      <w:r w:rsidR="00EE2A07">
        <w:t>-</w:t>
      </w:r>
      <w:r w:rsidRPr="0000002F">
        <w:t>of</w:t>
      </w:r>
      <w:r w:rsidR="00EE2A07">
        <w:t>-</w:t>
      </w:r>
      <w:r w:rsidRPr="0000002F">
        <w:t>Field Teachers, while Southern Cross University offers a Postgraduate Certificate in Teaching Mathematics for Out-</w:t>
      </w:r>
      <w:r w:rsidR="00304EE3">
        <w:t>o</w:t>
      </w:r>
      <w:r w:rsidR="00304EE3" w:rsidRPr="0000002F">
        <w:t>f</w:t>
      </w:r>
      <w:r w:rsidRPr="0000002F">
        <w:t>-Field Teachers. These courses support teachers who are working outside their field of expertise to upskill in these STEM areas and provide a homegrown solution to the STEM teacher shortage in regional, rural and remote schools.</w:t>
      </w:r>
    </w:p>
    <w:p w14:paraId="14E1048F" w14:textId="0342BD97" w:rsidR="00B27282" w:rsidRPr="00E93B66" w:rsidRDefault="003A773E" w:rsidP="00DA1592">
      <w:pPr>
        <w:rPr>
          <w:rFonts w:ascii="Arial" w:eastAsia="Calibri" w:hAnsi="Arial" w:cs="Times New Roman"/>
          <w:b/>
          <w:color w:val="005CB8"/>
          <w:kern w:val="0"/>
          <w:sz w:val="24"/>
          <w:szCs w:val="24"/>
        </w:rPr>
      </w:pPr>
      <w:r>
        <w:rPr>
          <w:rFonts w:ascii="Arial" w:eastAsia="Calibri" w:hAnsi="Arial" w:cs="Times New Roman"/>
          <w:b/>
          <w:color w:val="005CB8"/>
          <w:kern w:val="0"/>
          <w:sz w:val="24"/>
          <w:szCs w:val="24"/>
        </w:rPr>
        <w:t>Gaining p</w:t>
      </w:r>
      <w:r w:rsidR="00B27282" w:rsidRPr="00E93B66">
        <w:rPr>
          <w:rFonts w:ascii="Arial" w:eastAsia="Calibri" w:hAnsi="Arial" w:cs="Times New Roman"/>
          <w:b/>
          <w:color w:val="005CB8"/>
          <w:kern w:val="0"/>
          <w:sz w:val="24"/>
          <w:szCs w:val="24"/>
        </w:rPr>
        <w:t xml:space="preserve">ractical experience </w:t>
      </w:r>
      <w:r>
        <w:rPr>
          <w:rFonts w:ascii="Arial" w:eastAsia="Calibri" w:hAnsi="Arial" w:cs="Times New Roman"/>
          <w:b/>
          <w:color w:val="005CB8"/>
          <w:kern w:val="0"/>
          <w:sz w:val="24"/>
          <w:szCs w:val="24"/>
        </w:rPr>
        <w:t>in regional, rural and remote schools</w:t>
      </w:r>
    </w:p>
    <w:p w14:paraId="2D8DA60B" w14:textId="23E608A6" w:rsidR="008C0CD4" w:rsidRDefault="008C0CD4" w:rsidP="008C0CD4">
      <w:r>
        <w:t xml:space="preserve">In her 2023 Annual Report, the Commissioner highlighted the need to provide guidance to early </w:t>
      </w:r>
      <w:r w:rsidR="00373A29" w:rsidRPr="00207735">
        <w:t>career</w:t>
      </w:r>
      <w:r w:rsidR="00373A29">
        <w:t xml:space="preserve"> </w:t>
      </w:r>
      <w:r>
        <w:t>teachers about what they could expect teaching in a regional, rural or remote area</w:t>
      </w:r>
      <w:r w:rsidR="00216BCB">
        <w:t xml:space="preserve"> as part of their </w:t>
      </w:r>
      <w:r w:rsidR="00EE5BEA">
        <w:t>teacher training</w:t>
      </w:r>
      <w:r>
        <w:t xml:space="preserve">. </w:t>
      </w:r>
      <w:r w:rsidR="00EE5BEA">
        <w:t xml:space="preserve">By ensuring that early career teachers feel supported and empowered to work in regional, rural and remote communities, this will bring benefits not only to their career, but to their students and community. </w:t>
      </w:r>
    </w:p>
    <w:p w14:paraId="0D0D813E" w14:textId="1582AAF0" w:rsidR="003A523F" w:rsidRDefault="00AE6B1D" w:rsidP="003A5FF1">
      <w:r>
        <w:t xml:space="preserve">For those teachers already in the workforce at a regional, </w:t>
      </w:r>
      <w:r w:rsidR="00845634">
        <w:t xml:space="preserve">rural or </w:t>
      </w:r>
      <w:r>
        <w:t xml:space="preserve">remote school, or thinking about working in these areas, </w:t>
      </w:r>
      <w:r w:rsidR="00DA49BA">
        <w:t>m</w:t>
      </w:r>
      <w:r w:rsidR="00C27C20">
        <w:t xml:space="preserve">icrocredentials can provide an opportunity to </w:t>
      </w:r>
      <w:r w:rsidR="00A575A5">
        <w:t>gain new skills relevant to teaching in regional, rural and remote areas.</w:t>
      </w:r>
      <w:r w:rsidR="007B63F2">
        <w:t xml:space="preserve"> As part of the </w:t>
      </w:r>
      <w:r w:rsidR="00982123">
        <w:t xml:space="preserve">expansion of the Australian Government’s Microcredentials Pilot </w:t>
      </w:r>
      <w:r w:rsidR="00982123" w:rsidRPr="00552B54">
        <w:t xml:space="preserve">in Higher Education, </w:t>
      </w:r>
      <w:r w:rsidR="007B63F2">
        <w:t xml:space="preserve">the University of Canberra will be funded to deliver </w:t>
      </w:r>
      <w:r w:rsidR="007B63F2" w:rsidRPr="007B63F2">
        <w:t>a Professional Certificate in Education (Regional and Rural)</w:t>
      </w:r>
      <w:r w:rsidR="007B63F2">
        <w:t>.</w:t>
      </w:r>
      <w:hyperlink r:id="rId140" w:history="1">
        <w:r w:rsidR="008A1A7B" w:rsidRPr="00FD520E">
          <w:rPr>
            <w:rStyle w:val="Hyperlink"/>
            <w:color w:val="auto"/>
            <w:vertAlign w:val="superscript"/>
          </w:rPr>
          <w:footnoteReference w:id="116"/>
        </w:r>
      </w:hyperlink>
      <w:r w:rsidR="007B63F2">
        <w:t xml:space="preserve"> </w:t>
      </w:r>
      <w:r w:rsidR="00E914EB">
        <w:t>This</w:t>
      </w:r>
      <w:r w:rsidR="006A3158">
        <w:t xml:space="preserve"> </w:t>
      </w:r>
      <w:r w:rsidR="00F83992">
        <w:t>short</w:t>
      </w:r>
      <w:r w:rsidR="00E914EB">
        <w:t xml:space="preserve"> course will </w:t>
      </w:r>
      <w:r w:rsidR="00EE6346" w:rsidRPr="00F75023">
        <w:t>provide education graduates with a</w:t>
      </w:r>
      <w:r w:rsidR="00EE6346">
        <w:t xml:space="preserve"> deepened knowledge of issues </w:t>
      </w:r>
      <w:r w:rsidR="00EE6346" w:rsidRPr="0000002F">
        <w:t>specific to education in regional, rural and remote areas</w:t>
      </w:r>
      <w:r w:rsidR="00886B0F">
        <w:t xml:space="preserve"> </w:t>
      </w:r>
      <w:r w:rsidR="00351AC5">
        <w:t>from mid-2025</w:t>
      </w:r>
      <w:r w:rsidR="00FF1F36" w:rsidRPr="0000002F">
        <w:t>.</w:t>
      </w:r>
      <w:r w:rsidR="000667ED">
        <w:t xml:space="preserve"> </w:t>
      </w:r>
    </w:p>
    <w:p w14:paraId="557F4807" w14:textId="16BE5986" w:rsidR="00C4785C" w:rsidRDefault="00C4785C" w:rsidP="00E20522">
      <w:pPr>
        <w:pStyle w:val="Heading5"/>
      </w:pPr>
      <w:r>
        <w:t>Teachers’ Aide Gap Year</w:t>
      </w:r>
    </w:p>
    <w:p w14:paraId="07182EB6" w14:textId="0C10C96D" w:rsidR="00464817" w:rsidRDefault="004A5B20" w:rsidP="00A920B0">
      <w:pPr>
        <w:rPr>
          <w:rFonts w:ascii="Calibri" w:eastAsia="Calibri" w:hAnsi="Calibri" w:cs="Calibri"/>
          <w:color w:val="000000" w:themeColor="text1"/>
        </w:rPr>
      </w:pPr>
      <w:r>
        <w:rPr>
          <w:rFonts w:ascii="Calibri" w:eastAsia="Calibri" w:hAnsi="Calibri" w:cs="Calibri"/>
          <w:color w:val="000000" w:themeColor="text1"/>
        </w:rPr>
        <w:t>For secondary students who may be considering a career as a teacher</w:t>
      </w:r>
      <w:r w:rsidR="008C1B69">
        <w:rPr>
          <w:rFonts w:ascii="Calibri" w:eastAsia="Calibri" w:hAnsi="Calibri" w:cs="Calibri"/>
          <w:color w:val="000000" w:themeColor="text1"/>
        </w:rPr>
        <w:t xml:space="preserve">, </w:t>
      </w:r>
      <w:r w:rsidR="004C4F0B">
        <w:rPr>
          <w:rFonts w:ascii="Calibri" w:eastAsia="Calibri" w:hAnsi="Calibri" w:cs="Calibri"/>
          <w:color w:val="000000" w:themeColor="text1"/>
        </w:rPr>
        <w:t xml:space="preserve">gaining practical experience in a regional, rural or remote school </w:t>
      </w:r>
      <w:r w:rsidR="00C627FF">
        <w:rPr>
          <w:rFonts w:ascii="Calibri" w:eastAsia="Calibri" w:hAnsi="Calibri" w:cs="Calibri"/>
          <w:color w:val="000000" w:themeColor="text1"/>
        </w:rPr>
        <w:t xml:space="preserve">would help them to determine </w:t>
      </w:r>
      <w:r w:rsidR="00386642">
        <w:rPr>
          <w:rFonts w:ascii="Calibri" w:eastAsia="Calibri" w:hAnsi="Calibri" w:cs="Calibri"/>
          <w:color w:val="000000" w:themeColor="text1"/>
        </w:rPr>
        <w:t>whether they want to pursue this pathway and</w:t>
      </w:r>
      <w:r w:rsidR="00002986">
        <w:rPr>
          <w:rFonts w:ascii="Calibri" w:eastAsia="Calibri" w:hAnsi="Calibri" w:cs="Calibri"/>
          <w:color w:val="000000" w:themeColor="text1"/>
        </w:rPr>
        <w:t xml:space="preserve"> could </w:t>
      </w:r>
      <w:r w:rsidR="00C71C40">
        <w:rPr>
          <w:rFonts w:ascii="Calibri" w:eastAsia="Calibri" w:hAnsi="Calibri" w:cs="Calibri"/>
          <w:color w:val="000000" w:themeColor="text1"/>
        </w:rPr>
        <w:t xml:space="preserve">provide the first </w:t>
      </w:r>
      <w:r w:rsidR="00257664">
        <w:rPr>
          <w:rFonts w:ascii="Calibri" w:eastAsia="Calibri" w:hAnsi="Calibri" w:cs="Calibri"/>
          <w:color w:val="000000" w:themeColor="text1"/>
        </w:rPr>
        <w:t xml:space="preserve">step </w:t>
      </w:r>
      <w:r w:rsidR="00386642">
        <w:rPr>
          <w:rFonts w:ascii="Calibri" w:eastAsia="Calibri" w:hAnsi="Calibri" w:cs="Calibri"/>
          <w:color w:val="000000" w:themeColor="text1"/>
        </w:rPr>
        <w:t>into the</w:t>
      </w:r>
      <w:r w:rsidR="00101F7C">
        <w:rPr>
          <w:rFonts w:ascii="Calibri" w:eastAsia="Calibri" w:hAnsi="Calibri" w:cs="Calibri"/>
          <w:color w:val="000000" w:themeColor="text1"/>
        </w:rPr>
        <w:t>ir further education and career beyond.</w:t>
      </w:r>
      <w:r w:rsidR="004C4F0B">
        <w:rPr>
          <w:rFonts w:ascii="Calibri" w:eastAsia="Calibri" w:hAnsi="Calibri" w:cs="Calibri"/>
          <w:color w:val="000000" w:themeColor="text1"/>
        </w:rPr>
        <w:t xml:space="preserve"> </w:t>
      </w:r>
      <w:r w:rsidR="00A920B0">
        <w:rPr>
          <w:rFonts w:ascii="Calibri" w:eastAsia="Calibri" w:hAnsi="Calibri" w:cs="Calibri"/>
          <w:color w:val="000000" w:themeColor="text1"/>
        </w:rPr>
        <w:t xml:space="preserve">One proposal, put forward in previous Annual Reports from the Commissioner, </w:t>
      </w:r>
      <w:r w:rsidR="00D701C9">
        <w:rPr>
          <w:rFonts w:ascii="Calibri" w:eastAsia="Calibri" w:hAnsi="Calibri" w:cs="Calibri"/>
          <w:color w:val="000000" w:themeColor="text1"/>
        </w:rPr>
        <w:t>involved</w:t>
      </w:r>
      <w:r w:rsidR="00A920B0" w:rsidRPr="6AD05CC4">
        <w:rPr>
          <w:rFonts w:ascii="Calibri" w:eastAsia="Calibri" w:hAnsi="Calibri" w:cs="Calibri"/>
          <w:color w:val="000000" w:themeColor="text1"/>
        </w:rPr>
        <w:t xml:space="preserve"> </w:t>
      </w:r>
      <w:r w:rsidR="006F62BF">
        <w:rPr>
          <w:rFonts w:ascii="Calibri" w:eastAsia="Calibri" w:hAnsi="Calibri" w:cs="Calibri"/>
          <w:color w:val="000000" w:themeColor="text1"/>
        </w:rPr>
        <w:t xml:space="preserve">Year 12 </w:t>
      </w:r>
      <w:r w:rsidR="00A920B0" w:rsidRPr="6AD05CC4">
        <w:rPr>
          <w:rFonts w:ascii="Calibri" w:eastAsia="Calibri" w:hAnsi="Calibri" w:cs="Calibri"/>
          <w:color w:val="000000" w:themeColor="text1"/>
        </w:rPr>
        <w:t xml:space="preserve">school leavers </w:t>
      </w:r>
      <w:r w:rsidR="00D701C9">
        <w:rPr>
          <w:rFonts w:ascii="Calibri" w:eastAsia="Calibri" w:hAnsi="Calibri" w:cs="Calibri"/>
          <w:color w:val="000000" w:themeColor="text1"/>
        </w:rPr>
        <w:t>working</w:t>
      </w:r>
      <w:r w:rsidR="00A920B0" w:rsidRPr="6AD05CC4">
        <w:rPr>
          <w:rFonts w:ascii="Calibri" w:eastAsia="Calibri" w:hAnsi="Calibri" w:cs="Calibri"/>
          <w:color w:val="000000" w:themeColor="text1"/>
        </w:rPr>
        <w:t xml:space="preserve"> as a Teacher</w:t>
      </w:r>
      <w:r w:rsidR="00A920B0">
        <w:rPr>
          <w:rFonts w:ascii="Calibri" w:eastAsia="Calibri" w:hAnsi="Calibri" w:cs="Calibri"/>
          <w:color w:val="000000" w:themeColor="text1"/>
        </w:rPr>
        <w:t>s’</w:t>
      </w:r>
      <w:r w:rsidR="00A920B0" w:rsidRPr="6AD05CC4">
        <w:rPr>
          <w:rFonts w:ascii="Calibri" w:eastAsia="Calibri" w:hAnsi="Calibri" w:cs="Calibri"/>
          <w:color w:val="000000" w:themeColor="text1"/>
        </w:rPr>
        <w:t xml:space="preserve"> Aide in a regional, rural or remote primary school for one year following completion of their secondary education</w:t>
      </w:r>
      <w:r w:rsidR="00A920B0" w:rsidRPr="00A87BD0">
        <w:rPr>
          <w:rFonts w:ascii="Calibri" w:eastAsia="Calibri" w:hAnsi="Calibri" w:cs="Calibri"/>
          <w:color w:val="000000" w:themeColor="text1"/>
        </w:rPr>
        <w:t>.</w:t>
      </w:r>
      <w:r w:rsidR="00A920B0" w:rsidRPr="6AD05CC4">
        <w:rPr>
          <w:rFonts w:ascii="Calibri" w:eastAsia="Calibri" w:hAnsi="Calibri" w:cs="Calibri"/>
          <w:color w:val="000000" w:themeColor="text1"/>
        </w:rPr>
        <w:t xml:space="preserve"> </w:t>
      </w:r>
      <w:r w:rsidR="00D701C9">
        <w:rPr>
          <w:rFonts w:ascii="Calibri" w:eastAsia="Calibri" w:hAnsi="Calibri" w:cs="Calibri"/>
          <w:color w:val="000000" w:themeColor="text1"/>
        </w:rPr>
        <w:t xml:space="preserve"> </w:t>
      </w:r>
    </w:p>
    <w:p w14:paraId="1D8E5347" w14:textId="4AD30E3E" w:rsidR="009176C9" w:rsidRDefault="005F2659" w:rsidP="007A1E79">
      <w:pPr>
        <w:rPr>
          <w:rFonts w:ascii="Calibri" w:eastAsia="Calibri" w:hAnsi="Calibri" w:cs="Calibri"/>
          <w:color w:val="000000" w:themeColor="text1"/>
        </w:rPr>
      </w:pPr>
      <w:r>
        <w:rPr>
          <w:rFonts w:ascii="Calibri" w:eastAsia="Calibri" w:hAnsi="Calibri" w:cs="Calibri"/>
          <w:color w:val="000000" w:themeColor="text1"/>
        </w:rPr>
        <w:t xml:space="preserve">Many </w:t>
      </w:r>
      <w:r w:rsidR="00B710F6">
        <w:rPr>
          <w:rFonts w:ascii="Calibri" w:eastAsia="Calibri" w:hAnsi="Calibri" w:cs="Calibri"/>
          <w:color w:val="000000" w:themeColor="text1"/>
        </w:rPr>
        <w:t xml:space="preserve">regional, rural and remote students take a </w:t>
      </w:r>
      <w:r w:rsidR="00810003">
        <w:rPr>
          <w:rFonts w:ascii="Calibri" w:eastAsia="Calibri" w:hAnsi="Calibri" w:cs="Calibri"/>
          <w:color w:val="000000" w:themeColor="text1"/>
        </w:rPr>
        <w:t>‘</w:t>
      </w:r>
      <w:r w:rsidR="00B710F6">
        <w:rPr>
          <w:rFonts w:ascii="Calibri" w:eastAsia="Calibri" w:hAnsi="Calibri" w:cs="Calibri"/>
          <w:color w:val="000000" w:themeColor="text1"/>
        </w:rPr>
        <w:t>gap year</w:t>
      </w:r>
      <w:r w:rsidR="00810003">
        <w:rPr>
          <w:rFonts w:ascii="Calibri" w:eastAsia="Calibri" w:hAnsi="Calibri" w:cs="Calibri"/>
          <w:color w:val="000000" w:themeColor="text1"/>
        </w:rPr>
        <w:t>’</w:t>
      </w:r>
      <w:r w:rsidR="00B710F6">
        <w:rPr>
          <w:rFonts w:ascii="Calibri" w:eastAsia="Calibri" w:hAnsi="Calibri" w:cs="Calibri"/>
          <w:color w:val="000000" w:themeColor="text1"/>
        </w:rPr>
        <w:t xml:space="preserve"> following Year 12 in order to work and save money </w:t>
      </w:r>
      <w:r w:rsidR="00A854AE">
        <w:rPr>
          <w:rFonts w:ascii="Calibri" w:eastAsia="Calibri" w:hAnsi="Calibri" w:cs="Calibri"/>
          <w:color w:val="000000" w:themeColor="text1"/>
        </w:rPr>
        <w:t xml:space="preserve">to relocate </w:t>
      </w:r>
      <w:r w:rsidR="00B710F6">
        <w:rPr>
          <w:rFonts w:ascii="Calibri" w:eastAsia="Calibri" w:hAnsi="Calibri" w:cs="Calibri"/>
          <w:color w:val="000000" w:themeColor="text1"/>
        </w:rPr>
        <w:t>for university.</w:t>
      </w:r>
      <w:hyperlink r:id="rId141" w:history="1">
        <w:r w:rsidR="00A920B0" w:rsidRPr="00FD520E">
          <w:rPr>
            <w:rStyle w:val="Hyperlink"/>
            <w:rFonts w:ascii="Calibri" w:eastAsia="Calibri" w:hAnsi="Calibri" w:cs="Calibri"/>
            <w:color w:val="000000"/>
            <w:vertAlign w:val="superscript"/>
          </w:rPr>
          <w:footnoteReference w:id="117"/>
        </w:r>
      </w:hyperlink>
      <w:r w:rsidR="00A920B0" w:rsidRPr="55162101">
        <w:rPr>
          <w:rFonts w:ascii="Calibri" w:eastAsia="Calibri" w:hAnsi="Calibri" w:cs="Calibri"/>
          <w:color w:val="000000" w:themeColor="text1"/>
        </w:rPr>
        <w:t xml:space="preserve"> </w:t>
      </w:r>
      <w:r w:rsidR="00A920B0">
        <w:rPr>
          <w:rFonts w:ascii="Calibri" w:eastAsia="Calibri" w:hAnsi="Calibri" w:cs="Calibri"/>
          <w:color w:val="000000" w:themeColor="text1"/>
        </w:rPr>
        <w:t>Working as a Teachers’ Aide</w:t>
      </w:r>
      <w:r w:rsidR="004649D7">
        <w:rPr>
          <w:rFonts w:ascii="Calibri" w:eastAsia="Calibri" w:hAnsi="Calibri" w:cs="Calibri"/>
          <w:color w:val="000000" w:themeColor="text1"/>
        </w:rPr>
        <w:t>, providing in-</w:t>
      </w:r>
      <w:r w:rsidR="00937DAC">
        <w:rPr>
          <w:rFonts w:ascii="Calibri" w:eastAsia="Calibri" w:hAnsi="Calibri" w:cs="Calibri"/>
          <w:color w:val="000000" w:themeColor="text1"/>
        </w:rPr>
        <w:t>classroom</w:t>
      </w:r>
      <w:r w:rsidR="004649D7">
        <w:rPr>
          <w:rFonts w:ascii="Calibri" w:eastAsia="Calibri" w:hAnsi="Calibri" w:cs="Calibri"/>
          <w:color w:val="000000" w:themeColor="text1"/>
        </w:rPr>
        <w:t xml:space="preserve"> and administrative support to teach</w:t>
      </w:r>
      <w:r w:rsidR="002F5A5E">
        <w:rPr>
          <w:rFonts w:ascii="Calibri" w:eastAsia="Calibri" w:hAnsi="Calibri" w:cs="Calibri"/>
          <w:color w:val="000000" w:themeColor="text1"/>
        </w:rPr>
        <w:t>ers, would</w:t>
      </w:r>
      <w:r w:rsidR="00A920B0">
        <w:rPr>
          <w:rFonts w:ascii="Calibri" w:eastAsia="Calibri" w:hAnsi="Calibri" w:cs="Calibri"/>
          <w:color w:val="000000" w:themeColor="text1"/>
        </w:rPr>
        <w:t xml:space="preserve"> </w:t>
      </w:r>
      <w:r w:rsidR="00937DAC">
        <w:rPr>
          <w:rFonts w:ascii="Calibri" w:eastAsia="Calibri" w:hAnsi="Calibri" w:cs="Calibri"/>
          <w:color w:val="000000" w:themeColor="text1"/>
        </w:rPr>
        <w:t>present</w:t>
      </w:r>
      <w:r w:rsidR="00A920B0">
        <w:rPr>
          <w:rFonts w:ascii="Calibri" w:eastAsia="Calibri" w:hAnsi="Calibri" w:cs="Calibri"/>
          <w:color w:val="000000" w:themeColor="text1"/>
        </w:rPr>
        <w:t xml:space="preserve"> </w:t>
      </w:r>
      <w:r w:rsidR="00A920B0" w:rsidRPr="2A826A1A">
        <w:rPr>
          <w:rFonts w:ascii="Calibri" w:eastAsia="Calibri" w:hAnsi="Calibri" w:cs="Calibri"/>
          <w:color w:val="000000" w:themeColor="text1"/>
        </w:rPr>
        <w:t xml:space="preserve">school leavers </w:t>
      </w:r>
      <w:r w:rsidR="00A920B0">
        <w:rPr>
          <w:rFonts w:ascii="Calibri" w:eastAsia="Calibri" w:hAnsi="Calibri" w:cs="Calibri"/>
          <w:color w:val="000000" w:themeColor="text1"/>
        </w:rPr>
        <w:t xml:space="preserve">with an opportunity to </w:t>
      </w:r>
      <w:r w:rsidR="00A854AE">
        <w:rPr>
          <w:rFonts w:ascii="Calibri" w:eastAsia="Calibri" w:hAnsi="Calibri" w:cs="Calibri"/>
          <w:color w:val="000000" w:themeColor="text1"/>
        </w:rPr>
        <w:t>earn money</w:t>
      </w:r>
      <w:r w:rsidR="00A920B0">
        <w:rPr>
          <w:rFonts w:ascii="Calibri" w:eastAsia="Calibri" w:hAnsi="Calibri" w:cs="Calibri"/>
          <w:color w:val="000000" w:themeColor="text1"/>
        </w:rPr>
        <w:t xml:space="preserve"> </w:t>
      </w:r>
      <w:r w:rsidR="00A920B0" w:rsidRPr="3A156E0C">
        <w:rPr>
          <w:rFonts w:ascii="Calibri" w:eastAsia="Calibri" w:hAnsi="Calibri" w:cs="Calibri"/>
          <w:color w:val="000000" w:themeColor="text1"/>
        </w:rPr>
        <w:t xml:space="preserve">whilst also gaining valuable </w:t>
      </w:r>
      <w:r w:rsidR="00A920B0" w:rsidRPr="5C803312">
        <w:rPr>
          <w:rFonts w:ascii="Calibri" w:eastAsia="Calibri" w:hAnsi="Calibri" w:cs="Calibri"/>
          <w:color w:val="000000" w:themeColor="text1"/>
        </w:rPr>
        <w:t xml:space="preserve">workforce experience to support their </w:t>
      </w:r>
      <w:r w:rsidR="00A854AE">
        <w:rPr>
          <w:rFonts w:ascii="Calibri" w:eastAsia="Calibri" w:hAnsi="Calibri" w:cs="Calibri"/>
          <w:color w:val="000000" w:themeColor="text1"/>
        </w:rPr>
        <w:t xml:space="preserve">future career pathway, whether </w:t>
      </w:r>
      <w:r w:rsidR="00197C38" w:rsidRPr="00197C38">
        <w:rPr>
          <w:rFonts w:ascii="Calibri" w:eastAsia="Calibri" w:hAnsi="Calibri" w:cs="Calibri"/>
          <w:color w:val="000000" w:themeColor="text1"/>
        </w:rPr>
        <w:t xml:space="preserve">as an entry point </w:t>
      </w:r>
      <w:r w:rsidR="00A854AE">
        <w:rPr>
          <w:rFonts w:ascii="Calibri" w:eastAsia="Calibri" w:hAnsi="Calibri" w:cs="Calibri"/>
          <w:color w:val="000000" w:themeColor="text1"/>
        </w:rPr>
        <w:t xml:space="preserve">into </w:t>
      </w:r>
      <w:r w:rsidR="00197C38" w:rsidRPr="00197C38">
        <w:rPr>
          <w:rFonts w:ascii="Calibri" w:eastAsia="Calibri" w:hAnsi="Calibri" w:cs="Calibri"/>
          <w:color w:val="000000" w:themeColor="text1"/>
        </w:rPr>
        <w:t>the education workforce</w:t>
      </w:r>
      <w:r w:rsidR="00A854AE">
        <w:rPr>
          <w:rFonts w:ascii="Calibri" w:eastAsia="Calibri" w:hAnsi="Calibri" w:cs="Calibri"/>
          <w:color w:val="000000" w:themeColor="text1"/>
        </w:rPr>
        <w:t xml:space="preserve"> or another profession</w:t>
      </w:r>
      <w:r w:rsidR="007A1E79">
        <w:rPr>
          <w:rFonts w:ascii="Calibri" w:eastAsia="Calibri" w:hAnsi="Calibri" w:cs="Calibri"/>
          <w:color w:val="000000" w:themeColor="text1"/>
        </w:rPr>
        <w:t xml:space="preserve">. </w:t>
      </w:r>
    </w:p>
    <w:p w14:paraId="2919BFB8" w14:textId="51D40F97" w:rsidR="00A920B0" w:rsidRDefault="007A1E79" w:rsidP="00A920B0">
      <w:pPr>
        <w:rPr>
          <w:rFonts w:ascii="Calibri" w:eastAsia="Calibri" w:hAnsi="Calibri" w:cs="Calibri"/>
          <w:color w:val="000000" w:themeColor="text1"/>
        </w:rPr>
      </w:pPr>
      <w:r>
        <w:rPr>
          <w:rFonts w:ascii="Calibri" w:eastAsia="Calibri" w:hAnsi="Calibri" w:cs="Calibri"/>
          <w:color w:val="000000" w:themeColor="text1"/>
        </w:rPr>
        <w:t>Working in</w:t>
      </w:r>
      <w:r w:rsidR="00A920B0" w:rsidRPr="487F5830">
        <w:rPr>
          <w:rFonts w:ascii="Calibri" w:eastAsia="Calibri" w:hAnsi="Calibri" w:cs="Calibri"/>
          <w:color w:val="000000" w:themeColor="text1"/>
        </w:rPr>
        <w:t xml:space="preserve"> classrooms alongside </w:t>
      </w:r>
      <w:r w:rsidR="00A920B0" w:rsidRPr="069E93EA">
        <w:rPr>
          <w:rFonts w:ascii="Calibri" w:eastAsia="Calibri" w:hAnsi="Calibri" w:cs="Calibri"/>
          <w:color w:val="000000" w:themeColor="text1"/>
        </w:rPr>
        <w:t>qualified</w:t>
      </w:r>
      <w:r w:rsidR="00A920B0" w:rsidRPr="487F5830">
        <w:rPr>
          <w:rFonts w:ascii="Calibri" w:eastAsia="Calibri" w:hAnsi="Calibri" w:cs="Calibri"/>
          <w:color w:val="000000" w:themeColor="text1"/>
        </w:rPr>
        <w:t xml:space="preserve"> teachers</w:t>
      </w:r>
      <w:r w:rsidR="00695D1F">
        <w:rPr>
          <w:rFonts w:ascii="Calibri" w:eastAsia="Calibri" w:hAnsi="Calibri" w:cs="Calibri"/>
          <w:color w:val="000000" w:themeColor="text1"/>
        </w:rPr>
        <w:t xml:space="preserve"> would</w:t>
      </w:r>
      <w:r w:rsidR="00695D1F" w:rsidRPr="00695D1F">
        <w:rPr>
          <w:rFonts w:ascii="Calibri" w:eastAsia="Calibri" w:hAnsi="Calibri" w:cs="Calibri"/>
          <w:color w:val="000000" w:themeColor="text1"/>
        </w:rPr>
        <w:t xml:space="preserve"> </w:t>
      </w:r>
      <w:r w:rsidR="00695D1F" w:rsidRPr="51D60ED9">
        <w:rPr>
          <w:rFonts w:ascii="Calibri" w:eastAsia="Calibri" w:hAnsi="Calibri" w:cs="Calibri"/>
          <w:color w:val="000000" w:themeColor="text1"/>
        </w:rPr>
        <w:t xml:space="preserve">provide </w:t>
      </w:r>
      <w:r w:rsidR="00695D1F">
        <w:rPr>
          <w:rFonts w:ascii="Calibri" w:eastAsia="Calibri" w:hAnsi="Calibri" w:cs="Calibri"/>
          <w:color w:val="000000" w:themeColor="text1"/>
        </w:rPr>
        <w:t xml:space="preserve">participants with </w:t>
      </w:r>
      <w:r w:rsidR="00695D1F" w:rsidRPr="51D60ED9">
        <w:rPr>
          <w:rFonts w:ascii="Calibri" w:eastAsia="Calibri" w:hAnsi="Calibri" w:cs="Calibri"/>
          <w:color w:val="000000" w:themeColor="text1"/>
        </w:rPr>
        <w:t xml:space="preserve">hands-on experience of what is required as a teacher, build </w:t>
      </w:r>
      <w:r w:rsidR="00695D1F" w:rsidRPr="70012002">
        <w:rPr>
          <w:rFonts w:ascii="Calibri" w:eastAsia="Calibri" w:hAnsi="Calibri" w:cs="Calibri"/>
          <w:color w:val="000000" w:themeColor="text1"/>
        </w:rPr>
        <w:t>connections to their local school, and also provide some much</w:t>
      </w:r>
      <w:r w:rsidR="00C61C6A">
        <w:rPr>
          <w:rFonts w:ascii="Calibri" w:eastAsia="Calibri" w:hAnsi="Calibri" w:cs="Calibri"/>
          <w:color w:val="000000" w:themeColor="text1"/>
        </w:rPr>
        <w:t xml:space="preserve"> </w:t>
      </w:r>
      <w:r w:rsidR="00695D1F" w:rsidRPr="70012002">
        <w:rPr>
          <w:rFonts w:ascii="Calibri" w:eastAsia="Calibri" w:hAnsi="Calibri" w:cs="Calibri"/>
          <w:color w:val="000000" w:themeColor="text1"/>
        </w:rPr>
        <w:t xml:space="preserve">needed support </w:t>
      </w:r>
      <w:r w:rsidR="00695D1F" w:rsidRPr="0C355F7E">
        <w:rPr>
          <w:rFonts w:ascii="Calibri" w:eastAsia="Calibri" w:hAnsi="Calibri" w:cs="Calibri"/>
          <w:color w:val="000000" w:themeColor="text1"/>
        </w:rPr>
        <w:t>in the classroom</w:t>
      </w:r>
      <w:r w:rsidR="00695D1F">
        <w:rPr>
          <w:rFonts w:ascii="Calibri" w:eastAsia="Calibri" w:hAnsi="Calibri" w:cs="Calibri"/>
          <w:color w:val="000000" w:themeColor="text1"/>
        </w:rPr>
        <w:t xml:space="preserve"> for teachers struggling with administrative workload</w:t>
      </w:r>
      <w:r w:rsidR="00695D1F" w:rsidRPr="0C355F7E">
        <w:rPr>
          <w:rFonts w:ascii="Calibri" w:eastAsia="Calibri" w:hAnsi="Calibri" w:cs="Calibri"/>
          <w:color w:val="000000" w:themeColor="text1"/>
        </w:rPr>
        <w:t>.</w:t>
      </w:r>
    </w:p>
    <w:p w14:paraId="70D21DCC" w14:textId="3430E375" w:rsidR="004C2323" w:rsidRDefault="00701D94" w:rsidP="00CA73A8">
      <w:pPr>
        <w:pStyle w:val="Normal-BeforeTable"/>
      </w:pPr>
      <w:r w:rsidRPr="002E0A4A">
        <w:lastRenderedPageBreak/>
        <w:t>To</w:t>
      </w:r>
      <w:r w:rsidR="00A920B0" w:rsidRPr="002E0A4A">
        <w:t xml:space="preserve"> increase the visibility of Teachers’ Aide roles as an </w:t>
      </w:r>
      <w:r w:rsidR="00812640" w:rsidRPr="002E0A4A">
        <w:t>option for school leavers</w:t>
      </w:r>
      <w:r w:rsidR="00AB24A0" w:rsidRPr="002E0A4A">
        <w:t>,</w:t>
      </w:r>
      <w:r w:rsidR="00A920B0" w:rsidRPr="002E0A4A">
        <w:t xml:space="preserve"> </w:t>
      </w:r>
      <w:r w:rsidR="009E0E4F" w:rsidRPr="002E0A4A">
        <w:t xml:space="preserve">a local regional organisation, such </w:t>
      </w:r>
      <w:r w:rsidR="00175AF1">
        <w:t xml:space="preserve">as </w:t>
      </w:r>
      <w:r w:rsidR="009E0E4F" w:rsidRPr="002E0A4A">
        <w:t xml:space="preserve">Regional Development Australia, could invite expressions of interest from regional, rural </w:t>
      </w:r>
      <w:r w:rsidR="009E0E4F" w:rsidRPr="00F810C6">
        <w:t xml:space="preserve">and remote schools </w:t>
      </w:r>
      <w:r w:rsidR="009A22A4" w:rsidRPr="00F810C6">
        <w:t>seeking a Teachers</w:t>
      </w:r>
      <w:r w:rsidR="003A13BF" w:rsidRPr="00F810C6">
        <w:t>’</w:t>
      </w:r>
      <w:r w:rsidR="009A22A4" w:rsidRPr="00F810C6">
        <w:t xml:space="preserve"> Aide and enable Year 12 students</w:t>
      </w:r>
      <w:r w:rsidR="006F62BF" w:rsidRPr="00F810C6">
        <w:t xml:space="preserve"> </w:t>
      </w:r>
      <w:r w:rsidR="006F62BF" w:rsidRPr="00AD5D00">
        <w:t>and recent school leavers</w:t>
      </w:r>
      <w:r w:rsidR="009A22A4" w:rsidRPr="00F810C6">
        <w:t xml:space="preserve"> to </w:t>
      </w:r>
      <w:r w:rsidR="003A13BF" w:rsidRPr="00F810C6">
        <w:t>submit an application. The organisation would then</w:t>
      </w:r>
      <w:r w:rsidR="00BD7572" w:rsidRPr="00F810C6">
        <w:t xml:space="preserve"> connect</w:t>
      </w:r>
      <w:r w:rsidR="003A13BF" w:rsidRPr="00F810C6">
        <w:t xml:space="preserve"> suitable applicants with schools in need.</w:t>
      </w:r>
      <w:r w:rsidR="002E0A4A" w:rsidRPr="00F810C6">
        <w:t xml:space="preserve"> Creating a formal system to easily connect schools with school leavers would </w:t>
      </w:r>
      <w:r w:rsidR="00FC041D" w:rsidRPr="00F810C6">
        <w:t>assist with</w:t>
      </w:r>
      <w:r w:rsidR="00FC041D">
        <w:t xml:space="preserve"> providing much</w:t>
      </w:r>
      <w:r w:rsidR="00C61C6A">
        <w:t xml:space="preserve"> </w:t>
      </w:r>
      <w:r w:rsidR="00FC041D">
        <w:t xml:space="preserve">needed support to teachers in the classroom, while </w:t>
      </w:r>
      <w:r w:rsidR="00EE46A8">
        <w:t>also</w:t>
      </w:r>
      <w:r w:rsidR="00FC041D">
        <w:t xml:space="preserve"> </w:t>
      </w:r>
      <w:r w:rsidR="00EE46A8">
        <w:t>giving</w:t>
      </w:r>
      <w:r w:rsidR="00FC041D">
        <w:t xml:space="preserve"> </w:t>
      </w:r>
      <w:r w:rsidR="00366774">
        <w:t xml:space="preserve">young people </w:t>
      </w:r>
      <w:r w:rsidR="00F83F73">
        <w:t xml:space="preserve">the opportunity to </w:t>
      </w:r>
      <w:r w:rsidR="00B9757B">
        <w:t>get a taste of working in a regional, rural and remote classroom</w:t>
      </w:r>
      <w:r w:rsidR="002C0A34">
        <w:t xml:space="preserve"> whilst earning money </w:t>
      </w:r>
      <w:r w:rsidR="0024743A">
        <w:t>during a gap year.</w:t>
      </w:r>
      <w:r w:rsidR="00366774">
        <w:t xml:space="preserve"> </w:t>
      </w:r>
    </w:p>
    <w:tbl>
      <w:tblPr>
        <w:tblStyle w:val="REC-IssueforConsideration"/>
        <w:tblW w:w="0" w:type="auto"/>
        <w:tblLook w:val="0420" w:firstRow="1" w:lastRow="0" w:firstColumn="0" w:lastColumn="0" w:noHBand="0" w:noVBand="1"/>
      </w:tblPr>
      <w:tblGrid>
        <w:gridCol w:w="8980"/>
      </w:tblGrid>
      <w:tr w:rsidR="00DB7937" w:rsidRPr="00A1636F" w14:paraId="55E8A743"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515E856E" w14:textId="4165EFBA" w:rsidR="00DB7937" w:rsidRPr="00D31680" w:rsidRDefault="00DB7937">
            <w:pPr>
              <w:rPr>
                <w:rFonts w:eastAsia="Calibri" w:cs="Arial"/>
                <w:b w:val="0"/>
                <w:szCs w:val="24"/>
              </w:rPr>
            </w:pPr>
            <w:r w:rsidRPr="00D31680">
              <w:rPr>
                <w:rFonts w:eastAsia="Calibri" w:cs="Arial"/>
                <w:szCs w:val="24"/>
              </w:rPr>
              <w:t xml:space="preserve">Issue for Consideration </w:t>
            </w:r>
            <w:r w:rsidR="00D63047">
              <w:rPr>
                <w:rFonts w:eastAsia="Calibri" w:cs="Arial"/>
                <w:szCs w:val="24"/>
              </w:rPr>
              <w:t>7</w:t>
            </w:r>
          </w:p>
          <w:p w14:paraId="5C9186AE" w14:textId="706593C9" w:rsidR="00DB7937" w:rsidRPr="00A1636F" w:rsidRDefault="00CF0F73" w:rsidP="00DB7937">
            <w:pPr>
              <w:rPr>
                <w:rFonts w:eastAsia="Calibri" w:cs="Arial"/>
                <w:b w:val="0"/>
                <w:bCs/>
              </w:rPr>
            </w:pPr>
            <w:r>
              <w:rPr>
                <w:rFonts w:eastAsia="Calibri" w:cs="Arial"/>
                <w:b w:val="0"/>
              </w:rPr>
              <w:t>To i</w:t>
            </w:r>
            <w:r w:rsidR="00DB7937" w:rsidRPr="00DB7937">
              <w:rPr>
                <w:rFonts w:eastAsia="Calibri" w:cs="Arial"/>
                <w:b w:val="0"/>
              </w:rPr>
              <w:t>mprove opportunities for school leavers to gain practical experience, and to assist regional, rural and remote schools to provide more support to teachers, explore the creation of an online portal where regional, rural and remote schools can advertise Teachers’ Aide roles and connect with interested Year 12 students and recent school leavers</w:t>
            </w:r>
            <w:r w:rsidR="00DB7937" w:rsidRPr="00CB6F04">
              <w:rPr>
                <w:rFonts w:eastAsia="Calibri" w:cs="Arial"/>
                <w:b w:val="0"/>
              </w:rPr>
              <w:t>.</w:t>
            </w:r>
          </w:p>
        </w:tc>
      </w:tr>
    </w:tbl>
    <w:p w14:paraId="63F814E8" w14:textId="7C1D66C8" w:rsidR="00C877E3" w:rsidRPr="00440068" w:rsidRDefault="00C877E3" w:rsidP="00C877E3">
      <w:pPr>
        <w:pStyle w:val="Heading3-NotinTOC"/>
        <w:rPr>
          <w:rFonts w:eastAsia="Calibri"/>
          <w:color w:val="005CB8"/>
          <w:sz w:val="24"/>
          <w:szCs w:val="24"/>
        </w:rPr>
      </w:pPr>
      <w:r w:rsidRPr="00440068">
        <w:rPr>
          <w:rFonts w:eastAsia="Calibri"/>
          <w:color w:val="005CB8"/>
          <w:sz w:val="24"/>
          <w:szCs w:val="24"/>
        </w:rPr>
        <w:t xml:space="preserve">Leadership in regional, rural and remote </w:t>
      </w:r>
      <w:r w:rsidR="00497541" w:rsidRPr="00440068">
        <w:rPr>
          <w:rFonts w:eastAsia="Calibri"/>
          <w:color w:val="005CB8"/>
          <w:sz w:val="24"/>
          <w:szCs w:val="24"/>
        </w:rPr>
        <w:t xml:space="preserve">education </w:t>
      </w:r>
    </w:p>
    <w:p w14:paraId="434D480A" w14:textId="5B5D885C" w:rsidR="00830AD3" w:rsidRDefault="00830AD3" w:rsidP="00830AD3">
      <w:r w:rsidRPr="00E95C6C">
        <w:t>Leading</w:t>
      </w:r>
      <w:r w:rsidR="004D136F" w:rsidRPr="00E95C6C">
        <w:t xml:space="preserve"> a regional, rural or remote school is a very different proposition to running a metropolitan school, and </w:t>
      </w:r>
      <w:r w:rsidR="00616911" w:rsidRPr="00E95C6C">
        <w:t>requires a different set of skills.</w:t>
      </w:r>
      <w:r w:rsidR="00D7410A" w:rsidRPr="00E95C6C">
        <w:t xml:space="preserve"> </w:t>
      </w:r>
      <w:r w:rsidRPr="00E95C6C">
        <w:t>Given the vital and community-embedded role of principals and other leaders in regional, rural and remote schools</w:t>
      </w:r>
      <w:hyperlink r:id="rId142" w:history="1">
        <w:r w:rsidR="00C230EE" w:rsidRPr="00FD520E">
          <w:rPr>
            <w:rStyle w:val="Hyperlink"/>
            <w:color w:val="auto"/>
            <w:vertAlign w:val="superscript"/>
          </w:rPr>
          <w:footnoteReference w:id="118"/>
        </w:r>
      </w:hyperlink>
      <w:r w:rsidRPr="00E95C6C">
        <w:t>, these established and future leaders should be provided with specialised professional development to support their roles and bring benefits to their school community.</w:t>
      </w:r>
      <w:r>
        <w:t xml:space="preserve"> </w:t>
      </w:r>
    </w:p>
    <w:p w14:paraId="3D2BCE03" w14:textId="3131EC72" w:rsidR="00DC5743" w:rsidRDefault="00784E85" w:rsidP="00C877E3">
      <w:r>
        <w:t>E</w:t>
      </w:r>
      <w:r w:rsidR="00BE204A" w:rsidRPr="000667ED">
        <w:t>ducation-specific courses in rural leadership</w:t>
      </w:r>
      <w:r>
        <w:t>, developed as part of the Microcredentials Pilot Program referred to above,</w:t>
      </w:r>
      <w:r w:rsidR="00BE204A" w:rsidRPr="000667ED">
        <w:t xml:space="preserve"> would</w:t>
      </w:r>
      <w:r w:rsidR="00BE204A" w:rsidRPr="00BD593A">
        <w:t xml:space="preserve"> </w:t>
      </w:r>
      <w:r w:rsidR="00BE204A" w:rsidRPr="000667ED">
        <w:t>provide much</w:t>
      </w:r>
      <w:r w:rsidR="00C61C6A">
        <w:t xml:space="preserve"> </w:t>
      </w:r>
      <w:r w:rsidR="00BE204A" w:rsidRPr="000667ED">
        <w:t xml:space="preserve">needed training to develop </w:t>
      </w:r>
      <w:r w:rsidR="00E13E43">
        <w:t>these</w:t>
      </w:r>
      <w:r w:rsidR="00BE204A" w:rsidRPr="000667ED">
        <w:t xml:space="preserve"> future leaders in the regions.</w:t>
      </w:r>
    </w:p>
    <w:p w14:paraId="6B0F6EDC" w14:textId="576F52D3" w:rsidR="008001EB" w:rsidRDefault="00F92661" w:rsidP="007262A1">
      <w:pPr>
        <w:pStyle w:val="Normal-BeforeTable"/>
      </w:pPr>
      <w:r>
        <w:t>The importance of rural</w:t>
      </w:r>
      <w:r w:rsidR="00257C68">
        <w:t xml:space="preserve"> </w:t>
      </w:r>
      <w:r w:rsidR="00032722">
        <w:t>education-</w:t>
      </w:r>
      <w:r>
        <w:t xml:space="preserve">specific leadership training </w:t>
      </w:r>
      <w:r w:rsidR="00615B6E">
        <w:t xml:space="preserve">is demonstrated in the emergence </w:t>
      </w:r>
      <w:r w:rsidR="00FF0D5A">
        <w:t>and rapid growth</w:t>
      </w:r>
      <w:r w:rsidR="00615B6E">
        <w:t xml:space="preserve"> of a com</w:t>
      </w:r>
      <w:r w:rsidR="000C6BF9">
        <w:t>parative example</w:t>
      </w:r>
      <w:r>
        <w:t xml:space="preserve"> </w:t>
      </w:r>
      <w:r w:rsidR="000C6BF9">
        <w:t>i</w:t>
      </w:r>
      <w:r w:rsidR="00133968">
        <w:t>n New Zealand</w:t>
      </w:r>
      <w:r w:rsidR="000C6BF9">
        <w:t>.</w:t>
      </w:r>
      <w:r w:rsidR="00133968">
        <w:t xml:space="preserve"> </w:t>
      </w:r>
      <w:r w:rsidR="00FF0D5A">
        <w:t>T</w:t>
      </w:r>
      <w:r w:rsidR="00133968" w:rsidRPr="00133968">
        <w:t xml:space="preserve">he New Zealand Rural Schools </w:t>
      </w:r>
      <w:r w:rsidR="00A1643A">
        <w:t xml:space="preserve">Leadership </w:t>
      </w:r>
      <w:r w:rsidR="00133968" w:rsidRPr="00133968">
        <w:t>Association</w:t>
      </w:r>
      <w:r w:rsidR="00CE7DD1">
        <w:t xml:space="preserve"> supports rural principals through professional learning and has grown to include more than 400 rural principals in New Zealand.</w:t>
      </w:r>
    </w:p>
    <w:tbl>
      <w:tblPr>
        <w:tblStyle w:val="REC-CaseStudyBox"/>
        <w:tblW w:w="9105" w:type="dxa"/>
        <w:tblLook w:val="0420" w:firstRow="1" w:lastRow="0" w:firstColumn="0" w:lastColumn="0" w:noHBand="0" w:noVBand="1"/>
      </w:tblPr>
      <w:tblGrid>
        <w:gridCol w:w="9105"/>
      </w:tblGrid>
      <w:tr w:rsidR="00C03A5E" w:rsidRPr="001D57CC" w14:paraId="1440936F"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4D7ECB0D" w14:textId="54D87986" w:rsidR="00C03A5E" w:rsidRPr="001D57CC" w:rsidRDefault="00C03A5E">
            <w:pPr>
              <w:pStyle w:val="CaseStudy-Heading"/>
              <w:rPr>
                <w:b w:val="0"/>
                <w:bCs w:val="0"/>
              </w:rPr>
            </w:pPr>
            <w:r w:rsidRPr="001D57CC">
              <w:rPr>
                <w:rStyle w:val="Yellow-Bold-AllCaps"/>
                <w:bCs w:val="0"/>
              </w:rPr>
              <w:t>Case Study:</w:t>
            </w:r>
            <w:r w:rsidRPr="001D57CC">
              <w:rPr>
                <w:bCs w:val="0"/>
              </w:rPr>
              <w:t xml:space="preserve"> </w:t>
            </w:r>
            <w:r>
              <w:t>The New Zealand Rural Schools Leadership Association</w:t>
            </w:r>
          </w:p>
        </w:tc>
      </w:tr>
      <w:tr w:rsidR="00C03A5E" w:rsidRPr="00A1636F" w14:paraId="0EDCDF76" w14:textId="77777777">
        <w:trPr>
          <w:trHeight w:val="94"/>
        </w:trPr>
        <w:tc>
          <w:tcPr>
            <w:tcW w:w="9105" w:type="dxa"/>
          </w:tcPr>
          <w:p w14:paraId="42E411ED" w14:textId="160D2165" w:rsidR="00C03A5E" w:rsidRDefault="00C03A5E">
            <w:pPr>
              <w:pStyle w:val="CaseStudy-Body"/>
            </w:pPr>
            <w:r>
              <w:t>This association was established in 2020 to better support rural principals through professional learning. During their August visit to Australia, the Commissioner was invited to meet with the President and Deputy President of the New Zealand Rural Schools Association, along with a group of school principals and academics from New Zealand, to discuss the establishment and functions of the Regional Education Commissioner role and key issues affecting regional education in Australia.</w:t>
            </w:r>
          </w:p>
          <w:p w14:paraId="087D8235" w14:textId="69B48983" w:rsidR="00C03A5E" w:rsidRDefault="00C03A5E" w:rsidP="00C03A5E">
            <w:pPr>
              <w:pStyle w:val="CaseStudy-Body"/>
              <w:jc w:val="center"/>
            </w:pPr>
            <w:r w:rsidRPr="003D21A9">
              <w:rPr>
                <w:noProof/>
              </w:rPr>
              <w:lastRenderedPageBreak/>
              <w:drawing>
                <wp:inline distT="0" distB="0" distL="0" distR="0" wp14:anchorId="5135583F" wp14:editId="01CBC793">
                  <wp:extent cx="3708807" cy="2585649"/>
                  <wp:effectExtent l="0" t="0" r="6350" b="5715"/>
                  <wp:docPr id="378692326" name="Picture 1" descr="New Zealand Rural Schools Association and associates visit Cootamundra, NSW in August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92326" name="Picture 1" descr="New Zealand Rural Schools Association and associates visit Cootamundra, NSW in August 2024&#10;"/>
                          <pic:cNvPicPr/>
                        </pic:nvPicPr>
                        <pic:blipFill>
                          <a:blip r:embed="rId143"/>
                          <a:stretch>
                            <a:fillRect/>
                          </a:stretch>
                        </pic:blipFill>
                        <pic:spPr>
                          <a:xfrm>
                            <a:off x="0" y="0"/>
                            <a:ext cx="3708807" cy="2585649"/>
                          </a:xfrm>
                          <a:prstGeom prst="rect">
                            <a:avLst/>
                          </a:prstGeom>
                        </pic:spPr>
                      </pic:pic>
                    </a:graphicData>
                  </a:graphic>
                </wp:inline>
              </w:drawing>
            </w:r>
          </w:p>
          <w:p w14:paraId="0C64B769" w14:textId="0A2614F0" w:rsidR="00C03A5E" w:rsidRPr="00A1636F" w:rsidRDefault="00C03A5E" w:rsidP="00C03A5E">
            <w:pPr>
              <w:pStyle w:val="CaseStudy-Body"/>
              <w:jc w:val="center"/>
            </w:pPr>
            <w:r>
              <w:rPr>
                <w:i/>
                <w:iCs/>
                <w:sz w:val="20"/>
                <w:szCs w:val="20"/>
              </w:rPr>
              <w:t>Image Caption: New Zealand Rural Schools Association and associates visit Cootamundra, NSW</w:t>
            </w:r>
            <w:r>
              <w:rPr>
                <w:i/>
                <w:iCs/>
                <w:sz w:val="20"/>
                <w:szCs w:val="20"/>
              </w:rPr>
              <w:br/>
            </w:r>
            <w:r w:rsidRPr="00D71068">
              <w:rPr>
                <w:i/>
                <w:iCs/>
                <w:sz w:val="20"/>
                <w:szCs w:val="20"/>
              </w:rPr>
              <w:t>L-R: Cynthia</w:t>
            </w:r>
            <w:r>
              <w:rPr>
                <w:i/>
                <w:iCs/>
                <w:sz w:val="20"/>
                <w:szCs w:val="20"/>
              </w:rPr>
              <w:t xml:space="preserve"> Avoda, University of Canberra, Dr Lucy Webster, Regional Education Commissioner Secretariat, Jane Corcoran, Deputy to the President, NZ Rural Schools Leadership Association, Professor Philip Roberts, University of Canberra, Andrew King, President, NZ Rural Schools Leadership Association, Natalie Downs, University of Canberra, Dr Anna-Maria Fjellman, University of Gothenburg, Dr Jennifer Tatebe, Auckland University, Dr Jenny Dean, University of Canberra</w:t>
            </w:r>
          </w:p>
        </w:tc>
      </w:tr>
    </w:tbl>
    <w:p w14:paraId="35CC0CCD" w14:textId="793874D9" w:rsidR="00CE7DD1" w:rsidRDefault="006C53CA" w:rsidP="007262A1">
      <w:pPr>
        <w:pStyle w:val="Normal-AfterTable"/>
      </w:pPr>
      <w:r>
        <w:lastRenderedPageBreak/>
        <w:t xml:space="preserve">Being able to exchange ideas </w:t>
      </w:r>
      <w:r w:rsidR="005B358D">
        <w:t>and strategies</w:t>
      </w:r>
      <w:r>
        <w:t xml:space="preserve"> with </w:t>
      </w:r>
      <w:r w:rsidR="0066116B">
        <w:t>other leaders</w:t>
      </w:r>
      <w:r>
        <w:t xml:space="preserve"> </w:t>
      </w:r>
      <w:r w:rsidR="0066116B">
        <w:t>about how to improve educational outcomes in regional, rural and remote communities would have many benefits for these school leaders. However, a</w:t>
      </w:r>
      <w:r w:rsidR="00CE7DD1">
        <w:t xml:space="preserve">lthough there are a number of </w:t>
      </w:r>
      <w:r w:rsidR="003B40B9">
        <w:t>bodies at a state and local levels supporting regional, rural and remote school leaders, there is currently no coordinated organisation at a national level</w:t>
      </w:r>
      <w:r w:rsidR="00D22F04">
        <w:t xml:space="preserve"> to facilitate this expanded network</w:t>
      </w:r>
      <w:r w:rsidR="003B40B9">
        <w:t>.</w:t>
      </w:r>
      <w:r w:rsidR="00CE7DD1">
        <w:t xml:space="preserve"> </w:t>
      </w:r>
    </w:p>
    <w:p w14:paraId="2EFE156A" w14:textId="5AFC48C0" w:rsidR="00957AAE" w:rsidRDefault="00C877E3" w:rsidP="007262A1">
      <w:pPr>
        <w:pStyle w:val="Normal-BeforeTable"/>
      </w:pPr>
      <w:r>
        <w:t xml:space="preserve">A national peak body for regional, rural and remote education leaders would provide the regions with a </w:t>
      </w:r>
      <w:r w:rsidR="00D22F04">
        <w:t xml:space="preserve">national </w:t>
      </w:r>
      <w:r>
        <w:t xml:space="preserve">forum to </w:t>
      </w:r>
      <w:r w:rsidR="00D22F04">
        <w:t xml:space="preserve">discuss good practices and provide </w:t>
      </w:r>
      <w:r w:rsidR="005B358D">
        <w:t>targeted</w:t>
      </w:r>
      <w:r w:rsidR="00D22F04">
        <w:t xml:space="preserve"> professional development </w:t>
      </w:r>
      <w:r w:rsidR="00B61BC7">
        <w:t>for school leaders to support them to</w:t>
      </w:r>
      <w:r w:rsidR="00D22F04">
        <w:t xml:space="preserve"> </w:t>
      </w:r>
      <w:r>
        <w:t>improv</w:t>
      </w:r>
      <w:r w:rsidR="00B61BC7">
        <w:t>e</w:t>
      </w:r>
      <w:r>
        <w:t xml:space="preserve"> regional</w:t>
      </w:r>
      <w:r w:rsidR="00D22F04">
        <w:t>, rural and remote outcomes</w:t>
      </w:r>
      <w:r>
        <w:t xml:space="preserve">. </w:t>
      </w:r>
      <w:r w:rsidR="00E842AB">
        <w:t xml:space="preserve">It would also provide a mentoring environment for new leaders and future leaders to work with </w:t>
      </w:r>
      <w:r w:rsidR="0007360E">
        <w:t xml:space="preserve">more </w:t>
      </w:r>
      <w:r w:rsidR="00E842AB">
        <w:t>experienced</w:t>
      </w:r>
      <w:r w:rsidR="0007360E">
        <w:t xml:space="preserve"> educators and nurture their leadership skills.</w:t>
      </w:r>
    </w:p>
    <w:tbl>
      <w:tblPr>
        <w:tblStyle w:val="REC-IssueforConsideration"/>
        <w:tblW w:w="0" w:type="auto"/>
        <w:tblLook w:val="0420" w:firstRow="1" w:lastRow="0" w:firstColumn="0" w:lastColumn="0" w:noHBand="0" w:noVBand="1"/>
      </w:tblPr>
      <w:tblGrid>
        <w:gridCol w:w="8980"/>
      </w:tblGrid>
      <w:tr w:rsidR="00C03A5E" w:rsidRPr="00A1636F" w14:paraId="476147B7"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5F27A9AF" w14:textId="723BB13C" w:rsidR="00C03A5E" w:rsidRPr="00D31680" w:rsidRDefault="00C03A5E">
            <w:pPr>
              <w:rPr>
                <w:rFonts w:eastAsia="Calibri" w:cs="Arial"/>
                <w:b w:val="0"/>
                <w:szCs w:val="24"/>
              </w:rPr>
            </w:pPr>
            <w:r w:rsidRPr="00D31680">
              <w:rPr>
                <w:rFonts w:eastAsia="Calibri" w:cs="Arial"/>
                <w:szCs w:val="24"/>
              </w:rPr>
              <w:t xml:space="preserve">Issue for Consideration </w:t>
            </w:r>
            <w:r w:rsidR="00C36FB0">
              <w:rPr>
                <w:rFonts w:eastAsia="Calibri" w:cs="Arial"/>
                <w:szCs w:val="24"/>
              </w:rPr>
              <w:t>8</w:t>
            </w:r>
          </w:p>
          <w:p w14:paraId="08372A60" w14:textId="70C3A940" w:rsidR="00C03A5E" w:rsidRPr="00A1636F" w:rsidRDefault="00C03A5E" w:rsidP="00C03A5E">
            <w:pPr>
              <w:rPr>
                <w:rFonts w:eastAsia="Calibri" w:cs="Arial"/>
                <w:b w:val="0"/>
                <w:bCs/>
              </w:rPr>
            </w:pPr>
            <w:r w:rsidRPr="00C03A5E">
              <w:rPr>
                <w:rFonts w:eastAsia="Calibri" w:cs="Arial"/>
                <w:b w:val="0"/>
              </w:rPr>
              <w:t>Establish a national body for regional, rural and remote principals and primary and secondary education leaders to provide a forum to support and develop regional, rural and remote leaders and educators</w:t>
            </w:r>
            <w:r w:rsidRPr="00CB6F04">
              <w:rPr>
                <w:rFonts w:eastAsia="Calibri" w:cs="Arial"/>
                <w:b w:val="0"/>
              </w:rPr>
              <w:t>.</w:t>
            </w:r>
          </w:p>
        </w:tc>
      </w:tr>
    </w:tbl>
    <w:p w14:paraId="2894FF81" w14:textId="3E647CFD" w:rsidR="00005187" w:rsidRDefault="00E25BEB" w:rsidP="00F16280">
      <w:pPr>
        <w:pStyle w:val="Heading4"/>
      </w:pPr>
      <w:r w:rsidRPr="5D826A18">
        <w:t>First Nations</w:t>
      </w:r>
      <w:r w:rsidR="00F322D2" w:rsidRPr="5D826A18">
        <w:t xml:space="preserve"> </w:t>
      </w:r>
      <w:r w:rsidR="00C77ED3">
        <w:t>educator</w:t>
      </w:r>
      <w:r w:rsidR="00151BD1" w:rsidRPr="5D826A18">
        <w:t xml:space="preserve"> workforce</w:t>
      </w:r>
    </w:p>
    <w:p w14:paraId="43F61A93" w14:textId="55FA7B2A" w:rsidR="00700AAC" w:rsidRDefault="3CC9C738">
      <w:r w:rsidRPr="00910176">
        <w:t>First Nations</w:t>
      </w:r>
      <w:r w:rsidR="3CED9FDF" w:rsidRPr="00910176">
        <w:t xml:space="preserve"> teachers play a central role </w:t>
      </w:r>
      <w:r w:rsidR="00910176" w:rsidRPr="00910176">
        <w:t>as</w:t>
      </w:r>
      <w:r w:rsidR="7DBBB02C" w:rsidRPr="00910176">
        <w:t xml:space="preserve"> leaders within </w:t>
      </w:r>
      <w:r w:rsidR="7D19A5F3" w:rsidRPr="00910176">
        <w:t>many</w:t>
      </w:r>
      <w:r w:rsidR="7DBBB02C" w:rsidRPr="00910176">
        <w:t xml:space="preserve"> </w:t>
      </w:r>
      <w:r w:rsidR="00131318">
        <w:t>regional, rural and remote</w:t>
      </w:r>
      <w:r w:rsidR="7DBBB02C" w:rsidRPr="00910176">
        <w:t xml:space="preserve"> </w:t>
      </w:r>
      <w:r w:rsidR="023FC2CE" w:rsidRPr="00910176">
        <w:t>communities</w:t>
      </w:r>
      <w:r w:rsidR="00910176" w:rsidRPr="00910176">
        <w:t xml:space="preserve">. </w:t>
      </w:r>
      <w:r w:rsidR="005D2748">
        <w:t>More than half of registered</w:t>
      </w:r>
      <w:r w:rsidR="009F229A">
        <w:t xml:space="preserve"> First Nations teachers</w:t>
      </w:r>
      <w:r w:rsidR="00131318">
        <w:t xml:space="preserve"> work in </w:t>
      </w:r>
      <w:r w:rsidR="00131318" w:rsidRPr="00910176">
        <w:t>regional, rural and remote schools</w:t>
      </w:r>
      <w:r w:rsidR="00C821E5">
        <w:t>.</w:t>
      </w:r>
      <w:hyperlink r:id="rId144" w:history="1">
        <w:r w:rsidR="00C821E5" w:rsidRPr="00FD520E">
          <w:rPr>
            <w:rStyle w:val="Hyperlink"/>
            <w:color w:val="auto"/>
            <w:vertAlign w:val="superscript"/>
          </w:rPr>
          <w:footnoteReference w:id="119"/>
        </w:r>
      </w:hyperlink>
      <w:r w:rsidR="00131318" w:rsidRPr="00910176">
        <w:t xml:space="preserve"> </w:t>
      </w:r>
      <w:r w:rsidR="00037084">
        <w:t xml:space="preserve">In her 2023 Annual Report, the Commissioner highlighted the need to increase the </w:t>
      </w:r>
      <w:r w:rsidR="00037084">
        <w:lastRenderedPageBreak/>
        <w:t xml:space="preserve">number of First Nations teachers </w:t>
      </w:r>
      <w:r w:rsidR="0069260A">
        <w:t>t</w:t>
      </w:r>
      <w:r w:rsidR="006B5217">
        <w:t xml:space="preserve">o </w:t>
      </w:r>
      <w:r w:rsidR="001D2713">
        <w:t>build a sustainable</w:t>
      </w:r>
      <w:r w:rsidR="00FB57FE">
        <w:t xml:space="preserve"> and diverse</w:t>
      </w:r>
      <w:r w:rsidR="006B5217">
        <w:t xml:space="preserve"> educator workforce</w:t>
      </w:r>
      <w:r w:rsidR="00FB57FE">
        <w:t xml:space="preserve"> and</w:t>
      </w:r>
      <w:r w:rsidR="006B5217">
        <w:t xml:space="preserve"> provide </w:t>
      </w:r>
      <w:r w:rsidR="001D2713">
        <w:t xml:space="preserve">a point of connection for First Nations students </w:t>
      </w:r>
      <w:r w:rsidR="00FB57FE">
        <w:t xml:space="preserve">and a broader positive impact for </w:t>
      </w:r>
      <w:r w:rsidR="00130401">
        <w:t>the community.</w:t>
      </w:r>
    </w:p>
    <w:p w14:paraId="182C9C58" w14:textId="719239C8" w:rsidR="00700AAC" w:rsidRDefault="001E1FBF">
      <w:r>
        <w:t xml:space="preserve">At the </w:t>
      </w:r>
      <w:r w:rsidR="00EB2973">
        <w:t>Commiss</w:t>
      </w:r>
      <w:r w:rsidR="00EB2973" w:rsidRPr="00E95C6C">
        <w:t xml:space="preserve">ioner’s </w:t>
      </w:r>
      <w:r w:rsidR="00A71B28" w:rsidRPr="00E95C6C">
        <w:t>initial</w:t>
      </w:r>
      <w:r w:rsidR="00EB2973" w:rsidRPr="00E95C6C">
        <w:t xml:space="preserve"> </w:t>
      </w:r>
      <w:r w:rsidRPr="00E95C6C">
        <w:t>First</w:t>
      </w:r>
      <w:r>
        <w:t xml:space="preserve"> Nations </w:t>
      </w:r>
      <w:r w:rsidR="00B007EA">
        <w:t>Regional</w:t>
      </w:r>
      <w:r w:rsidR="007E7A72">
        <w:t>, Rural and Remote Education</w:t>
      </w:r>
      <w:r>
        <w:t xml:space="preserve"> Roundtable held in September 2024, </w:t>
      </w:r>
      <w:r w:rsidR="00D44569">
        <w:t>stakeholders emphasised the</w:t>
      </w:r>
      <w:r w:rsidR="000B39FC">
        <w:t xml:space="preserve"> importance of a </w:t>
      </w:r>
      <w:r w:rsidR="007C1DFE">
        <w:t>skilled, long-term and sustainable First Nations teaching workforce for First Nations schools and communities.</w:t>
      </w:r>
      <w:r w:rsidR="0032607A" w:rsidRPr="0032607A">
        <w:t xml:space="preserve"> </w:t>
      </w:r>
      <w:r w:rsidR="00CD749B">
        <w:t xml:space="preserve">Retaining teachers is a </w:t>
      </w:r>
      <w:r w:rsidR="00EB2973">
        <w:t xml:space="preserve">challenge </w:t>
      </w:r>
      <w:r w:rsidR="00CD749B">
        <w:t xml:space="preserve">across Australian schools, however it is </w:t>
      </w:r>
      <w:r w:rsidR="009B71A4">
        <w:t>acutely experienced in remote communities. While incentives may draw teachers to a remote community for a period of time,</w:t>
      </w:r>
      <w:r w:rsidR="2A5B5109">
        <w:t xml:space="preserve"> </w:t>
      </w:r>
      <w:r w:rsidR="009B71A4">
        <w:t xml:space="preserve">it can be disruptive to the students and other school staff </w:t>
      </w:r>
      <w:r w:rsidR="00740219">
        <w:t xml:space="preserve">with a constant </w:t>
      </w:r>
      <w:r w:rsidR="4FE7BE98">
        <w:t>turnover</w:t>
      </w:r>
      <w:r w:rsidR="00740219">
        <w:t xml:space="preserve"> of new staff.</w:t>
      </w:r>
      <w:r w:rsidR="00E70006">
        <w:t xml:space="preserve"> </w:t>
      </w:r>
    </w:p>
    <w:p w14:paraId="551ACD68" w14:textId="0DD24431" w:rsidR="00634E34" w:rsidRDefault="008319D6">
      <w:r>
        <w:t xml:space="preserve">In order to </w:t>
      </w:r>
      <w:r w:rsidR="00E70006">
        <w:t xml:space="preserve">assist retention of teaching staff from outside </w:t>
      </w:r>
      <w:r w:rsidR="00771E29">
        <w:t xml:space="preserve">First Nations </w:t>
      </w:r>
      <w:r w:rsidR="00E70006">
        <w:t>communities,</w:t>
      </w:r>
      <w:r w:rsidR="00D027D3">
        <w:t xml:space="preserve"> stakeholders have raised that</w:t>
      </w:r>
      <w:r w:rsidR="00E70006">
        <w:t xml:space="preserve"> </w:t>
      </w:r>
      <w:r w:rsidR="0088486E">
        <w:t xml:space="preserve">new teachers should </w:t>
      </w:r>
      <w:r w:rsidR="00B05BD7">
        <w:t>be supported to gain an</w:t>
      </w:r>
      <w:r w:rsidR="005D71CC">
        <w:t xml:space="preserve"> understanding of local culture and the important role of the community within the school. Ensuring that these teachers have clear expectations about their role, and time is invested to introduce and embed them in the community will improve the likelihood of these teachers staying for a longer period of time.</w:t>
      </w:r>
      <w:r w:rsidR="0098187A">
        <w:t xml:space="preserve"> </w:t>
      </w:r>
    </w:p>
    <w:p w14:paraId="70064EFF" w14:textId="7E351CD8" w:rsidR="008319D6" w:rsidRPr="002B2941" w:rsidRDefault="00CD476D" w:rsidP="00CA73A8">
      <w:pPr>
        <w:pStyle w:val="Quote"/>
      </w:pPr>
      <w:r>
        <w:t>‘</w:t>
      </w:r>
      <w:r w:rsidR="00EB4FEE">
        <w:t>[At Menindee Central School], n</w:t>
      </w:r>
      <w:r w:rsidR="00634E34">
        <w:t xml:space="preserve">ew teachers are not teaching class for their first week – they are driven around to meet with </w:t>
      </w:r>
      <w:r w:rsidR="0000428E">
        <w:t>people and</w:t>
      </w:r>
      <w:r w:rsidR="00634E34">
        <w:t xml:space="preserve"> develop trust and rapport</w:t>
      </w:r>
      <w:r w:rsidR="0000428E">
        <w:t xml:space="preserve"> with the community.</w:t>
      </w:r>
      <w:r>
        <w:t>’</w:t>
      </w:r>
    </w:p>
    <w:p w14:paraId="41C56EA0" w14:textId="7741D352" w:rsidR="00F149AC" w:rsidRPr="003A5717" w:rsidRDefault="00A23331" w:rsidP="003A5717">
      <w:pPr>
        <w:pStyle w:val="Quote-Last"/>
        <w:jc w:val="right"/>
        <w:rPr>
          <w:sz w:val="22"/>
          <w:szCs w:val="20"/>
        </w:rPr>
      </w:pPr>
      <w:r w:rsidRPr="003A5717">
        <w:rPr>
          <w:sz w:val="22"/>
          <w:szCs w:val="20"/>
        </w:rPr>
        <w:t>Nathan Towney</w:t>
      </w:r>
      <w:r w:rsidR="00C57693" w:rsidRPr="003A5717">
        <w:rPr>
          <w:sz w:val="22"/>
          <w:szCs w:val="20"/>
        </w:rPr>
        <w:t>, Pro Vice C</w:t>
      </w:r>
      <w:r w:rsidR="00812D7A" w:rsidRPr="003A5717">
        <w:rPr>
          <w:sz w:val="22"/>
          <w:szCs w:val="20"/>
        </w:rPr>
        <w:t>h</w:t>
      </w:r>
      <w:r w:rsidR="00C57693" w:rsidRPr="003A5717">
        <w:rPr>
          <w:sz w:val="22"/>
          <w:szCs w:val="20"/>
        </w:rPr>
        <w:t>ancellor</w:t>
      </w:r>
      <w:r w:rsidR="00812D7A" w:rsidRPr="003A5717">
        <w:rPr>
          <w:sz w:val="22"/>
          <w:szCs w:val="20"/>
        </w:rPr>
        <w:t>, Indigenous Strategy and Leadership</w:t>
      </w:r>
      <w:r w:rsidR="00595E38" w:rsidRPr="003A5717">
        <w:rPr>
          <w:sz w:val="22"/>
          <w:szCs w:val="20"/>
        </w:rPr>
        <w:t xml:space="preserve"> </w:t>
      </w:r>
      <w:r w:rsidR="00595E38" w:rsidRPr="003A5717">
        <w:rPr>
          <w:sz w:val="22"/>
          <w:szCs w:val="20"/>
        </w:rPr>
        <w:br/>
      </w:r>
      <w:r w:rsidR="00812D7A" w:rsidRPr="003A5717">
        <w:rPr>
          <w:sz w:val="22"/>
          <w:szCs w:val="20"/>
        </w:rPr>
        <w:t>Head of the Wollotuka Institute, University of Newcastl</w:t>
      </w:r>
      <w:r w:rsidR="001431B1" w:rsidRPr="003A5717">
        <w:rPr>
          <w:sz w:val="22"/>
          <w:szCs w:val="20"/>
        </w:rPr>
        <w:t>e</w:t>
      </w:r>
    </w:p>
    <w:tbl>
      <w:tblPr>
        <w:tblStyle w:val="REC-CaseStudyBox"/>
        <w:tblW w:w="9105" w:type="dxa"/>
        <w:tblLook w:val="0420" w:firstRow="1" w:lastRow="0" w:firstColumn="0" w:lastColumn="0" w:noHBand="0" w:noVBand="1"/>
      </w:tblPr>
      <w:tblGrid>
        <w:gridCol w:w="9105"/>
      </w:tblGrid>
      <w:tr w:rsidR="007262A1" w:rsidRPr="001D57CC" w14:paraId="0CE30770"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6E09E6AA" w14:textId="22E083AB" w:rsidR="007262A1" w:rsidRPr="001D57CC" w:rsidRDefault="007262A1">
            <w:pPr>
              <w:pStyle w:val="CaseStudy-Heading"/>
              <w:rPr>
                <w:b w:val="0"/>
                <w:bCs w:val="0"/>
              </w:rPr>
            </w:pPr>
            <w:r w:rsidRPr="001D57CC">
              <w:rPr>
                <w:rStyle w:val="Yellow-Bold-AllCaps"/>
                <w:bCs w:val="0"/>
              </w:rPr>
              <w:t>Case Study:</w:t>
            </w:r>
            <w:r w:rsidRPr="001D57CC">
              <w:rPr>
                <w:bCs w:val="0"/>
              </w:rPr>
              <w:t xml:space="preserve"> </w:t>
            </w:r>
            <w:r>
              <w:t>Menindee Central School</w:t>
            </w:r>
          </w:p>
        </w:tc>
      </w:tr>
      <w:tr w:rsidR="007262A1" w:rsidRPr="00A1636F" w14:paraId="4B9385CA" w14:textId="77777777">
        <w:trPr>
          <w:trHeight w:val="94"/>
        </w:trPr>
        <w:tc>
          <w:tcPr>
            <w:tcW w:w="9105" w:type="dxa"/>
          </w:tcPr>
          <w:p w14:paraId="7CA11AF1" w14:textId="708C939A" w:rsidR="007262A1" w:rsidRPr="00A1636F" w:rsidRDefault="007262A1" w:rsidP="0010563F">
            <w:pPr>
              <w:pStyle w:val="CaseStudy-Body"/>
            </w:pPr>
            <w:r w:rsidRPr="007262A1">
              <w:t>At Menindee Central School, induction for new school teachers prioritises quickly building genuine connections with students, staff, families and community members, and gaining a sense of belonging. Their place-based induction process involves the senior leader community engagement officer taking the new staff member around the community to meet the families of students and important community members and visit key cultural sites.</w:t>
            </w:r>
            <w:hyperlink r:id="rId145" w:history="1">
              <w:r w:rsidRPr="00FD520E">
                <w:rPr>
                  <w:rStyle w:val="Hyperlink"/>
                  <w:color w:val="auto"/>
                  <w:vertAlign w:val="superscript"/>
                </w:rPr>
                <w:footnoteReference w:id="120"/>
              </w:r>
            </w:hyperlink>
            <w:r w:rsidRPr="007262A1">
              <w:t xml:space="preserve"> The success of Menindee Central School’s approach, valuing community involvement and recognising the importance of relationship</w:t>
            </w:r>
            <w:r w:rsidR="00C61C6A">
              <w:t xml:space="preserve"> </w:t>
            </w:r>
            <w:r w:rsidRPr="007262A1">
              <w:t>building for new staff members, was highlighted as good practice in the 2024 evaluation of the Connected Communities Strategy.</w:t>
            </w:r>
            <w:hyperlink r:id="rId146" w:history="1">
              <w:r w:rsidRPr="00FD520E">
                <w:rPr>
                  <w:rStyle w:val="Hyperlink"/>
                  <w:color w:val="auto"/>
                  <w:vertAlign w:val="superscript"/>
                </w:rPr>
                <w:footnoteReference w:id="121"/>
              </w:r>
            </w:hyperlink>
          </w:p>
        </w:tc>
      </w:tr>
    </w:tbl>
    <w:p w14:paraId="35D18100" w14:textId="4DAFACA7" w:rsidR="008D58E4" w:rsidRDefault="0064304E" w:rsidP="0010563F">
      <w:pPr>
        <w:pStyle w:val="Normal-AfterTable"/>
      </w:pPr>
      <w:r>
        <w:t xml:space="preserve">As noted in the </w:t>
      </w:r>
      <w:r w:rsidR="00F56359">
        <w:t>Commissioner’s 2023 Annual Report, the Literacy and Numeracy Test for I</w:t>
      </w:r>
      <w:r w:rsidR="00C35258">
        <w:t>nitial Tea</w:t>
      </w:r>
      <w:r w:rsidR="0097116B">
        <w:t>che</w:t>
      </w:r>
      <w:r w:rsidR="00C35258">
        <w:t>r Education</w:t>
      </w:r>
      <w:r w:rsidR="00E15D14">
        <w:t xml:space="preserve"> (LANTITE)</w:t>
      </w:r>
      <w:r w:rsidR="00F56359">
        <w:t xml:space="preserve"> </w:t>
      </w:r>
      <w:r w:rsidR="00D659B2">
        <w:t xml:space="preserve">can act as a barrier for First Nations </w:t>
      </w:r>
      <w:r w:rsidR="00BB5515">
        <w:t>students pursuing a teacher qualification</w:t>
      </w:r>
      <w:r w:rsidR="00D659B2">
        <w:t>.</w:t>
      </w:r>
      <w:r w:rsidR="00BB5515">
        <w:t xml:space="preserve"> </w:t>
      </w:r>
      <w:r w:rsidR="00726B47">
        <w:t>The Commissioner welcomes changes to the LANTITE program standards in December 2023 that allows F</w:t>
      </w:r>
      <w:r w:rsidR="00726B47" w:rsidRPr="00306FAA">
        <w:t xml:space="preserve">irst Nations language speakers </w:t>
      </w:r>
      <w:r w:rsidR="00726B47">
        <w:t>with</w:t>
      </w:r>
      <w:r w:rsidR="00726B47" w:rsidRPr="00306FAA">
        <w:t xml:space="preserve"> high levels of First Nations language proficiency</w:t>
      </w:r>
      <w:r w:rsidR="00726B47">
        <w:t xml:space="preserve"> to have this recognised in lieu of the </w:t>
      </w:r>
      <w:r w:rsidR="00726B47" w:rsidRPr="00276515">
        <w:t xml:space="preserve">English language literacy and numeracy </w:t>
      </w:r>
      <w:r w:rsidR="00726B47">
        <w:t>requirements</w:t>
      </w:r>
      <w:r w:rsidR="00726B47" w:rsidRPr="00276515">
        <w:t>.</w:t>
      </w:r>
      <w:hyperlink r:id="rId147" w:history="1">
        <w:r w:rsidR="00726B47" w:rsidRPr="00FD520E">
          <w:rPr>
            <w:rStyle w:val="Hyperlink"/>
            <w:color w:val="auto"/>
            <w:vertAlign w:val="superscript"/>
          </w:rPr>
          <w:footnoteReference w:id="122"/>
        </w:r>
      </w:hyperlink>
      <w:r w:rsidR="00726B47">
        <w:t xml:space="preserve"> These cultural language skills and </w:t>
      </w:r>
      <w:r w:rsidR="00584AA7">
        <w:t>expertise are</w:t>
      </w:r>
      <w:r w:rsidR="00726B47">
        <w:t xml:space="preserve"> greatly needed for teaching in remote communities.</w:t>
      </w:r>
    </w:p>
    <w:p w14:paraId="6CCEE75B" w14:textId="7EE56B12" w:rsidR="001E3E96" w:rsidRDefault="00821344" w:rsidP="001E3E96">
      <w:r w:rsidRPr="00821344">
        <w:lastRenderedPageBreak/>
        <w:t>First Nations teachers</w:t>
      </w:r>
      <w:r>
        <w:t xml:space="preserve"> are able to better</w:t>
      </w:r>
      <w:r w:rsidRPr="00821344">
        <w:t xml:space="preserve"> support First Nations students through cultural understanding, connection and even language, as for many students living in remote communities, English is </w:t>
      </w:r>
      <w:r w:rsidR="00E04671">
        <w:t xml:space="preserve">not </w:t>
      </w:r>
      <w:r w:rsidRPr="00821344">
        <w:t xml:space="preserve">their </w:t>
      </w:r>
      <w:r w:rsidR="00E04671">
        <w:t>first</w:t>
      </w:r>
      <w:r w:rsidRPr="00821344">
        <w:t xml:space="preserve"> language.</w:t>
      </w:r>
      <w:r w:rsidR="001E3E96">
        <w:t xml:space="preserve"> They are able to deliver a more relevant and responsive curriculum to First Nations students. </w:t>
      </w:r>
    </w:p>
    <w:p w14:paraId="588E83EB" w14:textId="01571D08" w:rsidR="001E3E96" w:rsidRDefault="00CD476D" w:rsidP="00CA73A8">
      <w:pPr>
        <w:pStyle w:val="Quote"/>
      </w:pPr>
      <w:r>
        <w:t>‘</w:t>
      </w:r>
      <w:r w:rsidR="001E3E96">
        <w:t xml:space="preserve">Kids in cities learn tree names from a science textbook. </w:t>
      </w:r>
      <w:r w:rsidR="001E3E96" w:rsidRPr="00485258">
        <w:t xml:space="preserve">When you walk through the bush with the </w:t>
      </w:r>
      <w:r w:rsidR="000E6D3A">
        <w:t>E</w:t>
      </w:r>
      <w:r w:rsidR="000E6D3A" w:rsidRPr="00485258">
        <w:t>lders</w:t>
      </w:r>
      <w:r w:rsidR="001E3E96" w:rsidRPr="00485258">
        <w:t>, you learn the traditional names in three language</w:t>
      </w:r>
      <w:r w:rsidR="00B14F38">
        <w:t>s</w:t>
      </w:r>
      <w:r w:rsidR="001E3E96" w:rsidRPr="00485258">
        <w:t xml:space="preserve"> and teach the scien</w:t>
      </w:r>
      <w:r w:rsidR="00892D30">
        <w:t>ce in</w:t>
      </w:r>
      <w:r w:rsidR="001E3E96" w:rsidRPr="00485258">
        <w:t xml:space="preserve"> context</w:t>
      </w:r>
      <w:r w:rsidR="001E3E96">
        <w:t>.</w:t>
      </w:r>
      <w:r>
        <w:t>’</w:t>
      </w:r>
    </w:p>
    <w:p w14:paraId="6151484E" w14:textId="43BD7A74" w:rsidR="00C55368" w:rsidRPr="00FF193D" w:rsidRDefault="001E3E96" w:rsidP="00FF193D">
      <w:pPr>
        <w:pStyle w:val="Quote-Last"/>
        <w:jc w:val="right"/>
        <w:rPr>
          <w:sz w:val="22"/>
          <w:szCs w:val="20"/>
        </w:rPr>
      </w:pPr>
      <w:r w:rsidRPr="00774C84">
        <w:rPr>
          <w:sz w:val="22"/>
          <w:szCs w:val="20"/>
        </w:rPr>
        <w:t>Ian Perdrisat</w:t>
      </w:r>
      <w:r w:rsidR="0032343A">
        <w:rPr>
          <w:sz w:val="22"/>
          <w:szCs w:val="20"/>
        </w:rPr>
        <w:t xml:space="preserve">, </w:t>
      </w:r>
      <w:r w:rsidR="003426D1" w:rsidRPr="006A2F14">
        <w:rPr>
          <w:sz w:val="22"/>
          <w:szCs w:val="20"/>
        </w:rPr>
        <w:t>Researcher</w:t>
      </w:r>
      <w:r w:rsidR="0032430D" w:rsidRPr="006A2F14">
        <w:rPr>
          <w:sz w:val="22"/>
          <w:szCs w:val="20"/>
        </w:rPr>
        <w:t xml:space="preserve">, </w:t>
      </w:r>
      <w:r w:rsidR="00D868CE" w:rsidRPr="006A2F14">
        <w:rPr>
          <w:sz w:val="22"/>
          <w:szCs w:val="20"/>
        </w:rPr>
        <w:t>University of Newcastle,</w:t>
      </w:r>
      <w:r w:rsidR="00885132">
        <w:rPr>
          <w:sz w:val="22"/>
          <w:szCs w:val="20"/>
        </w:rPr>
        <w:t xml:space="preserve"> </w:t>
      </w:r>
      <w:r w:rsidR="00D868CE" w:rsidRPr="006A2F14">
        <w:rPr>
          <w:sz w:val="22"/>
          <w:szCs w:val="20"/>
        </w:rPr>
        <w:t>Director of Operations, Madjulla Inc</w:t>
      </w:r>
      <w:r w:rsidR="00A47C36" w:rsidRPr="006A2F14">
        <w:rPr>
          <w:sz w:val="22"/>
          <w:szCs w:val="20"/>
        </w:rPr>
        <w:t>.</w:t>
      </w:r>
    </w:p>
    <w:p w14:paraId="1F9E1C34" w14:textId="0FEF06D3" w:rsidR="001E3E96" w:rsidRDefault="001E3E96" w:rsidP="00FF193D">
      <w:pPr>
        <w:pStyle w:val="Normal-AfterTable"/>
      </w:pPr>
      <w:r>
        <w:t xml:space="preserve">A long-term sustainable teaching workforce in First Nations remote communities will come from strengthening the existing First Nations workforce in these schools and building on their existing capacity. Assistant teachers, Student Liaison Support Officers (SLSOs) and Elders have strong retention, even across generations of families in the school, and should be listened to and recognised for their cultural expertise. </w:t>
      </w:r>
      <w:r w:rsidR="007133A4">
        <w:t xml:space="preserve"> </w:t>
      </w:r>
    </w:p>
    <w:p w14:paraId="767DFB59" w14:textId="14743A6E" w:rsidR="00D205DF" w:rsidRDefault="00FD635F" w:rsidP="00CA73A8">
      <w:pPr>
        <w:pStyle w:val="Normal-BeforeTable"/>
      </w:pPr>
      <w:r>
        <w:t xml:space="preserve">To provide an alternative pathway </w:t>
      </w:r>
      <w:r w:rsidR="002A2252">
        <w:t xml:space="preserve">for these </w:t>
      </w:r>
      <w:r w:rsidR="006273A0">
        <w:t>essential First Nations support officers to</w:t>
      </w:r>
      <w:r w:rsidR="00D808F6">
        <w:t xml:space="preserve"> qualify as</w:t>
      </w:r>
      <w:r w:rsidR="00F33666">
        <w:t xml:space="preserve"> a </w:t>
      </w:r>
      <w:r w:rsidR="00D808F6">
        <w:t>teacher</w:t>
      </w:r>
      <w:r w:rsidR="00F33666">
        <w:t xml:space="preserve">, </w:t>
      </w:r>
      <w:r w:rsidR="002B1F1A">
        <w:t xml:space="preserve">the Commissioner proposed </w:t>
      </w:r>
      <w:r w:rsidR="003676E0">
        <w:t>in her 2023 Annual Report</w:t>
      </w:r>
      <w:r w:rsidR="002B1F1A">
        <w:t xml:space="preserve"> that a new classification of </w:t>
      </w:r>
      <w:r w:rsidR="0060290D">
        <w:t>‘</w:t>
      </w:r>
      <w:r w:rsidR="002B1F1A">
        <w:t>partner</w:t>
      </w:r>
      <w:r w:rsidR="0060290D">
        <w:t>’</w:t>
      </w:r>
      <w:r w:rsidR="002B1F1A">
        <w:t xml:space="preserve"> teacher be created with different study and language prerequisites</w:t>
      </w:r>
      <w:r w:rsidR="007C39DC">
        <w:t xml:space="preserve"> that responded to the unique requirements of </w:t>
      </w:r>
      <w:r w:rsidR="006A4065">
        <w:t xml:space="preserve">teaching On Country. Creating a new classification could also provide a pathway for </w:t>
      </w:r>
      <w:r w:rsidR="001A666B">
        <w:t>existing First Nations assistant teacher workforce</w:t>
      </w:r>
      <w:r w:rsidR="00231226">
        <w:t xml:space="preserve"> to</w:t>
      </w:r>
      <w:r w:rsidR="00FB633A">
        <w:t xml:space="preserve"> be elevated to </w:t>
      </w:r>
      <w:r w:rsidR="00317798">
        <w:t>‘</w:t>
      </w:r>
      <w:r w:rsidR="00FF72FB">
        <w:t>partner</w:t>
      </w:r>
      <w:r w:rsidR="00317798">
        <w:t>’</w:t>
      </w:r>
      <w:r w:rsidR="00FF72FB">
        <w:t xml:space="preserve"> teachers</w:t>
      </w:r>
      <w:r w:rsidR="00BD7822">
        <w:t xml:space="preserve"> due to their specialist cultural expertise</w:t>
      </w:r>
      <w:r w:rsidR="00D130F1">
        <w:t>.</w:t>
      </w:r>
    </w:p>
    <w:tbl>
      <w:tblPr>
        <w:tblStyle w:val="REC-IssueforConsideration"/>
        <w:tblW w:w="0" w:type="auto"/>
        <w:tblLook w:val="0420" w:firstRow="1" w:lastRow="0" w:firstColumn="0" w:lastColumn="0" w:noHBand="0" w:noVBand="1"/>
      </w:tblPr>
      <w:tblGrid>
        <w:gridCol w:w="8980"/>
      </w:tblGrid>
      <w:tr w:rsidR="00553D1F" w:rsidRPr="00A1636F" w14:paraId="3E67AC6D"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57FE44C1" w14:textId="11E3556B" w:rsidR="00553D1F" w:rsidRPr="00D31680" w:rsidRDefault="00553D1F">
            <w:pPr>
              <w:rPr>
                <w:rFonts w:eastAsia="Calibri" w:cs="Arial"/>
                <w:b w:val="0"/>
                <w:szCs w:val="24"/>
              </w:rPr>
            </w:pPr>
            <w:r w:rsidRPr="00D31680">
              <w:rPr>
                <w:rFonts w:eastAsia="Calibri" w:cs="Arial"/>
                <w:szCs w:val="24"/>
              </w:rPr>
              <w:t xml:space="preserve">Issue for Consideration </w:t>
            </w:r>
            <w:r w:rsidR="00C15757">
              <w:rPr>
                <w:rFonts w:eastAsia="Calibri" w:cs="Arial"/>
                <w:szCs w:val="24"/>
              </w:rPr>
              <w:t>6</w:t>
            </w:r>
          </w:p>
          <w:p w14:paraId="56741572" w14:textId="424999D5" w:rsidR="00553D1F" w:rsidRPr="00A1636F" w:rsidRDefault="00D130F1" w:rsidP="00D130F1">
            <w:pPr>
              <w:rPr>
                <w:rFonts w:eastAsia="Calibri" w:cs="Arial"/>
                <w:b w:val="0"/>
                <w:bCs/>
              </w:rPr>
            </w:pPr>
            <w:r w:rsidRPr="00D130F1">
              <w:rPr>
                <w:rFonts w:eastAsia="Calibri" w:cs="Arial"/>
                <w:b w:val="0"/>
              </w:rPr>
              <w:t>Elevate First Nations assistant teachers to ‘partner</w:t>
            </w:r>
            <w:r w:rsidR="007900AB">
              <w:rPr>
                <w:rFonts w:eastAsia="Calibri" w:cs="Arial"/>
                <w:b w:val="0"/>
              </w:rPr>
              <w:t>’</w:t>
            </w:r>
            <w:r w:rsidRPr="00D130F1">
              <w:rPr>
                <w:rFonts w:eastAsia="Calibri" w:cs="Arial"/>
                <w:b w:val="0"/>
              </w:rPr>
              <w:t xml:space="preserve"> teachers as a reflection of the importance of their cultural knowledge and expertise, and to help create a sustainable workforce in First Nations communities</w:t>
            </w:r>
            <w:r w:rsidR="007828A3">
              <w:rPr>
                <w:rFonts w:eastAsia="Calibri" w:cs="Arial"/>
                <w:b w:val="0"/>
              </w:rPr>
              <w:t>.</w:t>
            </w:r>
          </w:p>
        </w:tc>
      </w:tr>
    </w:tbl>
    <w:p w14:paraId="308D35AC" w14:textId="77777777" w:rsidR="00A42229" w:rsidRDefault="00A42229" w:rsidP="00D554E3">
      <w:pPr>
        <w:rPr>
          <w:u w:color="005CB8"/>
        </w:rPr>
      </w:pPr>
      <w:r>
        <w:br w:type="page"/>
      </w:r>
    </w:p>
    <w:p w14:paraId="7E4589F7" w14:textId="51010E44" w:rsidR="00A1636F" w:rsidRPr="00F15F7D" w:rsidRDefault="000D555D" w:rsidP="00F15F7D">
      <w:pPr>
        <w:pStyle w:val="Heading2"/>
        <w:rPr>
          <w:rFonts w:eastAsia="Yu Gothic Light"/>
          <w:u w:val="none"/>
        </w:rPr>
      </w:pPr>
      <w:bookmarkStart w:id="48" w:name="_Toc184984139"/>
      <w:r w:rsidRPr="1A3B5A6E">
        <w:rPr>
          <w:rFonts w:eastAsia="Yu Gothic Light"/>
          <w:u w:val="none"/>
        </w:rPr>
        <w:lastRenderedPageBreak/>
        <w:t>TERTIARY EDUCATION</w:t>
      </w:r>
      <w:bookmarkEnd w:id="48"/>
      <w:r w:rsidRPr="1A3B5A6E">
        <w:rPr>
          <w:rFonts w:eastAsia="Yu Gothic Light"/>
          <w:u w:val="none"/>
        </w:rPr>
        <w:t xml:space="preserve"> </w:t>
      </w:r>
    </w:p>
    <w:p w14:paraId="0F6544C8" w14:textId="37B6E69B" w:rsidR="006520E8" w:rsidRDefault="1DFFB36E" w:rsidP="008366BD">
      <w:r w:rsidRPr="49D73CBE">
        <w:t>Tertiary education can be lifechanging.</w:t>
      </w:r>
      <w:r w:rsidR="4B92B865" w:rsidRPr="49D73CBE">
        <w:t xml:space="preserve"> Whether </w:t>
      </w:r>
      <w:r w:rsidR="6364636F" w:rsidRPr="49D73CBE">
        <w:t xml:space="preserve">this is </w:t>
      </w:r>
      <w:r w:rsidR="00A1002A">
        <w:t>undertaking</w:t>
      </w:r>
      <w:r w:rsidR="4B92B865" w:rsidRPr="49D73CBE">
        <w:t xml:space="preserve"> </w:t>
      </w:r>
      <w:r w:rsidR="594BE348" w:rsidRPr="43A79CFE">
        <w:t xml:space="preserve">vocational education and </w:t>
      </w:r>
      <w:r w:rsidR="4B92B865" w:rsidRPr="43A79CFE">
        <w:t>training</w:t>
      </w:r>
      <w:r w:rsidR="77D2BDE3" w:rsidRPr="43A79CFE">
        <w:t xml:space="preserve"> (</w:t>
      </w:r>
      <w:r w:rsidR="4B92B865" w:rsidRPr="49D73CBE">
        <w:t>VET</w:t>
      </w:r>
      <w:r w:rsidR="77D2BDE3" w:rsidRPr="43A79CFE">
        <w:t>)</w:t>
      </w:r>
      <w:r w:rsidR="4B92B865" w:rsidRPr="49D73CBE">
        <w:t xml:space="preserve"> or </w:t>
      </w:r>
      <w:r w:rsidR="006520E8">
        <w:t>higher education</w:t>
      </w:r>
      <w:r w:rsidR="4B92B865" w:rsidRPr="49D73CBE">
        <w:t xml:space="preserve">, </w:t>
      </w:r>
      <w:r w:rsidR="4958378D" w:rsidRPr="49D73CBE">
        <w:t xml:space="preserve">tertiary education </w:t>
      </w:r>
      <w:r w:rsidR="0E163165" w:rsidRPr="49D73CBE">
        <w:t xml:space="preserve">provides students with the opportunity to pursue </w:t>
      </w:r>
      <w:r w:rsidR="7E88D0E9" w:rsidRPr="49D73CBE">
        <w:t>and realise their ambitions, developing the skills and knowledge that they</w:t>
      </w:r>
      <w:r w:rsidR="00352727">
        <w:t xml:space="preserve"> will</w:t>
      </w:r>
      <w:r w:rsidR="7E88D0E9" w:rsidRPr="49D73CBE">
        <w:t xml:space="preserve"> utilise</w:t>
      </w:r>
      <w:r w:rsidR="170320AE" w:rsidRPr="49D73CBE">
        <w:t xml:space="preserve"> throughout their careers and lives. </w:t>
      </w:r>
      <w:r w:rsidR="00EB2973" w:rsidRPr="00EB2973">
        <w:t>T</w:t>
      </w:r>
      <w:r w:rsidR="170320AE" w:rsidRPr="00EB2973">
        <w:t>ertiary education</w:t>
      </w:r>
      <w:r w:rsidR="170320AE" w:rsidRPr="49D73CBE">
        <w:t xml:space="preserve"> drives innovation and growth</w:t>
      </w:r>
      <w:r w:rsidR="00EB2973">
        <w:t xml:space="preserve"> </w:t>
      </w:r>
      <w:r w:rsidR="00EB2973" w:rsidRPr="00AA7FEB">
        <w:t>in our society</w:t>
      </w:r>
      <w:r w:rsidR="170320AE" w:rsidRPr="49D73CBE">
        <w:t xml:space="preserve">, </w:t>
      </w:r>
      <w:r w:rsidR="5D06A6E3" w:rsidRPr="49D73CBE">
        <w:t>bolsters areas of workforce need</w:t>
      </w:r>
      <w:r w:rsidR="00D62EBE">
        <w:t>,</w:t>
      </w:r>
      <w:r w:rsidR="5D06A6E3" w:rsidRPr="49D73CBE">
        <w:t xml:space="preserve"> and increases overall prosperity. </w:t>
      </w:r>
      <w:r w:rsidR="1EBCF128" w:rsidRPr="3E9DE46D">
        <w:t>The</w:t>
      </w:r>
      <w:r w:rsidR="61700CF8" w:rsidRPr="3E9DE46D">
        <w:t>se</w:t>
      </w:r>
      <w:r w:rsidR="1EBCF128" w:rsidRPr="49D73CBE">
        <w:t xml:space="preserve"> opportunities and benefits cannot be limited by geography</w:t>
      </w:r>
      <w:r w:rsidR="3D844B80" w:rsidRPr="49D73CBE">
        <w:t xml:space="preserve"> </w:t>
      </w:r>
      <w:r w:rsidR="2752EA29" w:rsidRPr="0D431189">
        <w:t>– and yet</w:t>
      </w:r>
      <w:r w:rsidR="3D844B80" w:rsidRPr="49D73CBE">
        <w:t xml:space="preserve"> tertiary participation and attainment rates </w:t>
      </w:r>
      <w:r w:rsidR="00A8014A">
        <w:t>remain</w:t>
      </w:r>
      <w:r w:rsidR="3D844B80" w:rsidRPr="49D73CBE">
        <w:t xml:space="preserve"> lower in regional</w:t>
      </w:r>
      <w:r w:rsidR="005C3E76">
        <w:t>, rural</w:t>
      </w:r>
      <w:r w:rsidR="3D844B80" w:rsidRPr="49D73CBE">
        <w:t xml:space="preserve"> and remote </w:t>
      </w:r>
      <w:r w:rsidR="003951BA">
        <w:t>areas</w:t>
      </w:r>
      <w:r w:rsidR="3D844B80" w:rsidRPr="5E23C67C">
        <w:t xml:space="preserve"> than</w:t>
      </w:r>
      <w:r w:rsidR="3D844B80" w:rsidRPr="49D73CBE">
        <w:t xml:space="preserve"> in metropolitan </w:t>
      </w:r>
      <w:r w:rsidR="3D844B80" w:rsidRPr="5E23C67C">
        <w:t>Australia.</w:t>
      </w:r>
      <w:hyperlink r:id="rId148" w:history="1">
        <w:r w:rsidR="001F416F" w:rsidRPr="00FD520E">
          <w:rPr>
            <w:rStyle w:val="Hyperlink"/>
            <w:rFonts w:ascii="Calibri" w:eastAsia="Calibri" w:hAnsi="Calibri" w:cs="Calibri"/>
            <w:color w:val="000000"/>
            <w:vertAlign w:val="superscript"/>
          </w:rPr>
          <w:footnoteReference w:id="123"/>
        </w:r>
      </w:hyperlink>
      <w:r w:rsidR="7035AFAB" w:rsidRPr="6F6586CF">
        <w:t xml:space="preserve"> </w:t>
      </w:r>
    </w:p>
    <w:p w14:paraId="56F593EA" w14:textId="5154FC7D" w:rsidR="34C87E78" w:rsidRDefault="4B423C30" w:rsidP="008366BD">
      <w:r w:rsidRPr="675D8369">
        <w:t xml:space="preserve">The current period of significant reform across the </w:t>
      </w:r>
      <w:r w:rsidRPr="0834617F">
        <w:t>tertiary sector (</w:t>
      </w:r>
      <w:r w:rsidR="6BF10622" w:rsidRPr="0834617F">
        <w:t xml:space="preserve">see Appendix </w:t>
      </w:r>
      <w:r w:rsidR="00850CC0">
        <w:t>B</w:t>
      </w:r>
      <w:r w:rsidR="6BF10622" w:rsidRPr="003063D5">
        <w:t xml:space="preserve"> for</w:t>
      </w:r>
      <w:r w:rsidR="6BF10622" w:rsidRPr="0834617F">
        <w:t xml:space="preserve"> a list of reviews and reform activities across both VET and higher education) </w:t>
      </w:r>
      <w:r w:rsidR="6BF10622" w:rsidRPr="2F341A2F">
        <w:t xml:space="preserve">appears promising </w:t>
      </w:r>
      <w:r w:rsidR="00EB2973">
        <w:t>with</w:t>
      </w:r>
      <w:r w:rsidR="6BF10622" w:rsidRPr="2F341A2F">
        <w:t xml:space="preserve"> its strong equity focus</w:t>
      </w:r>
      <w:r w:rsidR="6BF10622" w:rsidRPr="3F343F47">
        <w:t xml:space="preserve">, and </w:t>
      </w:r>
      <w:r w:rsidR="00680A12">
        <w:t xml:space="preserve">has </w:t>
      </w:r>
      <w:r w:rsidR="6BF10622" w:rsidRPr="3F343F47">
        <w:t xml:space="preserve">the potential </w:t>
      </w:r>
      <w:r w:rsidR="58417051" w:rsidRPr="3F343F47">
        <w:t xml:space="preserve">to </w:t>
      </w:r>
      <w:r w:rsidR="00680A12">
        <w:t xml:space="preserve">help </w:t>
      </w:r>
      <w:r w:rsidR="58417051" w:rsidRPr="3F343F47">
        <w:t xml:space="preserve">address </w:t>
      </w:r>
      <w:r w:rsidR="58417051" w:rsidRPr="7E3F3050">
        <w:t>persistent disparities in tertiary education outcomes between regional, rural and remote Australia and metropolitan areas.</w:t>
      </w:r>
    </w:p>
    <w:p w14:paraId="4E8530A7" w14:textId="303E1943" w:rsidR="002C5D4A" w:rsidRDefault="1256696B" w:rsidP="008366BD">
      <w:r w:rsidRPr="26F642DC">
        <w:t>The Australian Universities Accord presented significant</w:t>
      </w:r>
      <w:r w:rsidRPr="12CDA123">
        <w:t xml:space="preserve"> reform opportunities</w:t>
      </w:r>
      <w:r w:rsidR="293BB972" w:rsidRPr="572392FA">
        <w:t xml:space="preserve"> for tertiary education in regional</w:t>
      </w:r>
      <w:r w:rsidR="7869251D" w:rsidRPr="24BEDBAC">
        <w:t>, rural</w:t>
      </w:r>
      <w:r w:rsidR="293BB972" w:rsidRPr="572392FA">
        <w:t xml:space="preserve"> and remote</w:t>
      </w:r>
      <w:r w:rsidR="525C26E0" w:rsidRPr="1BE63E36">
        <w:t xml:space="preserve"> </w:t>
      </w:r>
      <w:r w:rsidR="293BB972" w:rsidRPr="4F72B2CE">
        <w:t xml:space="preserve">Australia, and the nation more broadly. The Commissioner </w:t>
      </w:r>
      <w:r w:rsidR="00680A12">
        <w:t>notes</w:t>
      </w:r>
      <w:r w:rsidR="293BB972" w:rsidRPr="4F72B2CE">
        <w:t xml:space="preserve"> the </w:t>
      </w:r>
      <w:r w:rsidR="003676E0">
        <w:t>strong</w:t>
      </w:r>
      <w:r w:rsidR="293BB972" w:rsidRPr="4F72B2CE">
        <w:t xml:space="preserve"> support and focus on regional education by the Accord Panel, </w:t>
      </w:r>
      <w:r w:rsidR="003676E0">
        <w:t xml:space="preserve">of which she was a member, </w:t>
      </w:r>
      <w:r w:rsidR="293BB972" w:rsidRPr="4F72B2CE">
        <w:t>and the resultant chapter in the final report (Chapter 7 - Serving the regions through tertiary education) that comprehensively outlined the benefits of regional tertiary education, not only to local communities</w:t>
      </w:r>
      <w:r w:rsidR="18FC9009" w:rsidRPr="4F72B2CE">
        <w:t xml:space="preserve"> and their broader regions</w:t>
      </w:r>
      <w:r w:rsidR="293BB972" w:rsidRPr="4F72B2CE">
        <w:t xml:space="preserve">, but to </w:t>
      </w:r>
      <w:r w:rsidR="667BA45D" w:rsidRPr="3E8F7958">
        <w:t>Australia</w:t>
      </w:r>
      <w:r w:rsidR="293BB972" w:rsidRPr="4F72B2CE">
        <w:t xml:space="preserve"> as a whole. The Accord </w:t>
      </w:r>
      <w:r w:rsidR="00774D34">
        <w:t>final</w:t>
      </w:r>
      <w:r w:rsidR="293BB972" w:rsidRPr="4F72B2CE">
        <w:t xml:space="preserve"> report echoed many of the issues and concerns raised by the Commissioner in her 2022 and 2023 Annual Reports with clear alignment between several of the Accord Recommendations and Commissioner’s Issues for Consideration.</w:t>
      </w:r>
      <w:r w:rsidR="47B39E90" w:rsidRPr="3E8F7958">
        <w:t xml:space="preserve"> </w:t>
      </w:r>
    </w:p>
    <w:p w14:paraId="30C2B756" w14:textId="758BC419" w:rsidR="00333D83" w:rsidRDefault="220C2E0B" w:rsidP="008366BD">
      <w:r w:rsidRPr="6FB3D618">
        <w:t>This chapter celebrates significant</w:t>
      </w:r>
      <w:r w:rsidRPr="6FB3D618" w:rsidDel="00C42C3D">
        <w:t xml:space="preserve"> </w:t>
      </w:r>
      <w:r w:rsidR="70CE1042" w:rsidRPr="49D73CBE">
        <w:t>achievements</w:t>
      </w:r>
      <w:r w:rsidR="00C42C3D">
        <w:t xml:space="preserve"> </w:t>
      </w:r>
      <w:r w:rsidR="6B5AAED4" w:rsidRPr="6FB3D618">
        <w:t xml:space="preserve">and </w:t>
      </w:r>
      <w:r w:rsidR="5C49A448" w:rsidRPr="1A83DDEE">
        <w:t xml:space="preserve">acknowledges </w:t>
      </w:r>
      <w:r w:rsidR="6B5AAED4" w:rsidRPr="6FB3D618">
        <w:t xml:space="preserve">actions underway to address </w:t>
      </w:r>
      <w:r w:rsidR="687540BC" w:rsidRPr="41328AF1">
        <w:t xml:space="preserve">the </w:t>
      </w:r>
      <w:r w:rsidR="6B5AAED4" w:rsidRPr="6FB3D618">
        <w:t>disparity</w:t>
      </w:r>
      <w:r w:rsidR="140D2C3B" w:rsidRPr="41328AF1">
        <w:t xml:space="preserve"> </w:t>
      </w:r>
      <w:r w:rsidR="00AD4120">
        <w:t>in</w:t>
      </w:r>
      <w:r w:rsidR="140D2C3B" w:rsidRPr="41328AF1">
        <w:t xml:space="preserve"> tertiary </w:t>
      </w:r>
      <w:r w:rsidR="140D2C3B" w:rsidRPr="70163328">
        <w:t>education</w:t>
      </w:r>
      <w:r w:rsidR="004D377E">
        <w:t xml:space="preserve"> outcomes</w:t>
      </w:r>
      <w:r w:rsidR="140D2C3B" w:rsidRPr="70163328">
        <w:t xml:space="preserve"> </w:t>
      </w:r>
      <w:r w:rsidR="00AD4120">
        <w:t>between</w:t>
      </w:r>
      <w:r w:rsidR="140D2C3B" w:rsidRPr="70163328">
        <w:t xml:space="preserve"> regional and metropolitan Australia</w:t>
      </w:r>
      <w:r w:rsidR="6B5AAED4" w:rsidRPr="6FB3D618">
        <w:t xml:space="preserve">, whilst also </w:t>
      </w:r>
      <w:r w:rsidR="006E78EB">
        <w:t>highlighting</w:t>
      </w:r>
      <w:r w:rsidR="6B5AAED4" w:rsidRPr="6FB3D618">
        <w:t xml:space="preserve"> </w:t>
      </w:r>
      <w:r w:rsidR="02EEE8C7" w:rsidRPr="6FB3D618">
        <w:t xml:space="preserve">existing or emerging issues that </w:t>
      </w:r>
      <w:r w:rsidR="00F15621">
        <w:t xml:space="preserve">still </w:t>
      </w:r>
      <w:r w:rsidR="02EEE8C7" w:rsidRPr="6FB3D618">
        <w:t>require attention.</w:t>
      </w:r>
    </w:p>
    <w:p w14:paraId="2E137A14" w14:textId="4E400955" w:rsidR="0008680D" w:rsidRDefault="00526688" w:rsidP="00526688">
      <w:pPr>
        <w:jc w:val="center"/>
      </w:pPr>
      <w:r w:rsidRPr="008735C2">
        <w:rPr>
          <w:rFonts w:ascii="Calibri" w:eastAsia="Calibri" w:hAnsi="Calibri" w:cs="Calibri"/>
          <w:noProof/>
          <w:color w:val="000000" w:themeColor="text1"/>
        </w:rPr>
        <w:lastRenderedPageBreak/>
        <w:drawing>
          <wp:inline distT="0" distB="0" distL="0" distR="0" wp14:anchorId="5D1DA6D1" wp14:editId="76BC7F88">
            <wp:extent cx="2385194" cy="3179817"/>
            <wp:effectExtent l="0" t="0" r="0" b="1905"/>
            <wp:docPr id="235566280" name="Picture 4" descr="The Commissioner standing with the Vice Chancellor and CEO of the University of New England, Professor Chris Moran during her visit to the University of New England on 3 April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66280" name="Picture 4" descr="The Commissioner standing with the Vice Chancellor and CEO of the University of New England, Professor Chris Moran during her visit to the University of New England on 3 April 2024. "/>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388469" cy="3184183"/>
                    </a:xfrm>
                    <a:prstGeom prst="rect">
                      <a:avLst/>
                    </a:prstGeom>
                    <a:noFill/>
                    <a:ln>
                      <a:noFill/>
                    </a:ln>
                  </pic:spPr>
                </pic:pic>
              </a:graphicData>
            </a:graphic>
          </wp:inline>
        </w:drawing>
      </w:r>
    </w:p>
    <w:p w14:paraId="18220A8C" w14:textId="2EBC344A" w:rsidR="0008680D" w:rsidRDefault="000D6752" w:rsidP="00526688">
      <w:pPr>
        <w:pStyle w:val="Caption-ImageCaption"/>
      </w:pPr>
      <w:r>
        <w:t>I</w:t>
      </w:r>
      <w:r w:rsidR="00F57AAE" w:rsidRPr="00E57BB4">
        <w:t xml:space="preserve">mage Caption: Regional Education Commissioner and the </w:t>
      </w:r>
      <w:r w:rsidR="00333D83">
        <w:t xml:space="preserve">Vice Chancellor </w:t>
      </w:r>
      <w:r>
        <w:t>and CEO</w:t>
      </w:r>
      <w:r w:rsidR="00333D83">
        <w:t xml:space="preserve"> of the University of New England</w:t>
      </w:r>
      <w:r>
        <w:t>, Professor Chris Moran</w:t>
      </w:r>
      <w:r w:rsidR="00F57AAE" w:rsidRPr="00E57BB4">
        <w:t xml:space="preserve"> </w:t>
      </w:r>
    </w:p>
    <w:p w14:paraId="7BCFB3C5" w14:textId="54B7C36F" w:rsidR="6139398E" w:rsidRPr="008366BD" w:rsidRDefault="009F2B9E" w:rsidP="00850CC0">
      <w:pPr>
        <w:pStyle w:val="Heading3-NotinTOC"/>
        <w:rPr>
          <w:rFonts w:eastAsia="Aptos"/>
        </w:rPr>
      </w:pPr>
      <w:r w:rsidRPr="008366BD">
        <w:rPr>
          <w:rFonts w:eastAsia="Calibri"/>
        </w:rPr>
        <w:t xml:space="preserve">Aligning and </w:t>
      </w:r>
      <w:r w:rsidR="3BC4253C" w:rsidRPr="008366BD">
        <w:rPr>
          <w:rFonts w:eastAsia="Calibri"/>
        </w:rPr>
        <w:t xml:space="preserve">Integrating the Vocational Education and </w:t>
      </w:r>
      <w:r w:rsidR="3BC4253C" w:rsidRPr="008366BD">
        <w:rPr>
          <w:rFonts w:eastAsia="Aptos"/>
        </w:rPr>
        <w:t>Training (VET) and Higher Education Systems</w:t>
      </w:r>
    </w:p>
    <w:p w14:paraId="7DF7D625" w14:textId="352A6F76" w:rsidR="000C4DBE" w:rsidRDefault="065FA1B4" w:rsidP="00033520">
      <w:r w:rsidRPr="6E41F2FE">
        <w:t>As was recognised in the Commissioner’s 2023 Annual Report, VET and higher education are ‘parallel pathways to success’ and should be treated as such.</w:t>
      </w:r>
      <w:r w:rsidR="376CD497" w:rsidRPr="6E41F2FE">
        <w:t xml:space="preserve"> </w:t>
      </w:r>
      <w:r w:rsidR="00E049F5">
        <w:t>In this year’s Annual Report, the deliberate</w:t>
      </w:r>
      <w:r w:rsidR="00A8474B">
        <w:t xml:space="preserve"> inclusion</w:t>
      </w:r>
      <w:r w:rsidR="00E049F5">
        <w:t xml:space="preserve"> of a single and integrated ‘tertiary’ chapter </w:t>
      </w:r>
      <w:r w:rsidR="00A8474B">
        <w:t xml:space="preserve">is reflective of the Commissioner’s view that the VET and higher education systems </w:t>
      </w:r>
      <w:r w:rsidR="00105173">
        <w:t>should be recognised as equal but different tertiary options</w:t>
      </w:r>
      <w:r w:rsidR="009D0EF9">
        <w:t xml:space="preserve">, and that both the perceived </w:t>
      </w:r>
      <w:r w:rsidR="00E233E7">
        <w:t xml:space="preserve">‘status’ </w:t>
      </w:r>
      <w:r w:rsidR="0048097B">
        <w:t>issue</w:t>
      </w:r>
      <w:r w:rsidR="0059351A">
        <w:t>s</w:t>
      </w:r>
      <w:r w:rsidR="00E233E7">
        <w:t xml:space="preserve"> </w:t>
      </w:r>
      <w:r w:rsidR="009D0EF9">
        <w:t xml:space="preserve">and </w:t>
      </w:r>
      <w:r w:rsidR="002F158A">
        <w:t xml:space="preserve">system-related or ‘technical’ </w:t>
      </w:r>
      <w:r w:rsidR="009D0EF9">
        <w:t>barriers between the</w:t>
      </w:r>
      <w:r w:rsidR="00811795">
        <w:t>se systems</w:t>
      </w:r>
      <w:r w:rsidR="009D0EF9">
        <w:t xml:space="preserve"> should be b</w:t>
      </w:r>
      <w:r w:rsidR="00535CD0">
        <w:t xml:space="preserve">roken down. </w:t>
      </w:r>
      <w:r w:rsidR="0063089D">
        <w:t xml:space="preserve">One system is not ‘better’ than the other in enabling students to reach their potential through further </w:t>
      </w:r>
      <w:r w:rsidR="000C4DBE">
        <w:t>education – they</w:t>
      </w:r>
      <w:r w:rsidR="00DB7981">
        <w:t xml:space="preserve"> each</w:t>
      </w:r>
      <w:r w:rsidR="000C4DBE">
        <w:t xml:space="preserve"> quite rightly serve different purposes</w:t>
      </w:r>
      <w:r w:rsidR="00D641B6">
        <w:t xml:space="preserve">, and </w:t>
      </w:r>
      <w:r w:rsidR="00971290">
        <w:t xml:space="preserve">seamless </w:t>
      </w:r>
      <w:r w:rsidR="00DB7981">
        <w:t>movement between the two should be encouraged and supported.</w:t>
      </w:r>
    </w:p>
    <w:p w14:paraId="1F31F32A" w14:textId="75771DAA" w:rsidR="00704F26" w:rsidRDefault="00DB7981" w:rsidP="00033520">
      <w:r w:rsidRPr="6E41F2FE" w:rsidDel="008658C8">
        <w:t xml:space="preserve">It was positive to see the Accord </w:t>
      </w:r>
      <w:r w:rsidR="009D6505">
        <w:t>f</w:t>
      </w:r>
      <w:r w:rsidRPr="6E41F2FE" w:rsidDel="008658C8">
        <w:t xml:space="preserve">inal </w:t>
      </w:r>
      <w:r w:rsidR="009D6505">
        <w:t>r</w:t>
      </w:r>
      <w:r w:rsidRPr="6E41F2FE" w:rsidDel="008658C8">
        <w:t xml:space="preserve">eport, and the Government’s response to it, acknowledging the importance of </w:t>
      </w:r>
      <w:r w:rsidR="00F37826">
        <w:t xml:space="preserve">improving the </w:t>
      </w:r>
      <w:r w:rsidR="009C1E02">
        <w:t>integration</w:t>
      </w:r>
      <w:r w:rsidR="0053055E">
        <w:t xml:space="preserve"> </w:t>
      </w:r>
      <w:r w:rsidR="00F37826">
        <w:t>between the</w:t>
      </w:r>
      <w:r w:rsidRPr="6E41F2FE" w:rsidDel="008658C8">
        <w:t xml:space="preserve"> VET and higher education</w:t>
      </w:r>
      <w:r w:rsidR="00F37826">
        <w:t xml:space="preserve"> s</w:t>
      </w:r>
      <w:r w:rsidR="008E5D0D">
        <w:t>ectors</w:t>
      </w:r>
      <w:r w:rsidRPr="6E41F2FE" w:rsidDel="008658C8">
        <w:t>.</w:t>
      </w:r>
      <w:hyperlink r:id="rId150" w:history="1">
        <w:r w:rsidR="006B14A0" w:rsidRPr="00FD520E">
          <w:rPr>
            <w:rStyle w:val="Hyperlink"/>
            <w:rFonts w:ascii="Calibri" w:eastAsia="Calibri" w:hAnsi="Calibri" w:cs="Calibri"/>
            <w:color w:val="000000"/>
            <w:vertAlign w:val="superscript"/>
          </w:rPr>
          <w:footnoteReference w:id="124"/>
        </w:r>
      </w:hyperlink>
      <w:r w:rsidRPr="49ED15F7" w:rsidDel="008658C8">
        <w:t xml:space="preserve"> </w:t>
      </w:r>
      <w:r w:rsidR="006B14A0">
        <w:t>The Australian Government</w:t>
      </w:r>
      <w:r w:rsidR="00B37D74">
        <w:t>’s White Paper on Jobs and Opportunities</w:t>
      </w:r>
      <w:r w:rsidR="00591687">
        <w:t xml:space="preserve"> also</w:t>
      </w:r>
      <w:r w:rsidR="00B37D74">
        <w:t xml:space="preserve"> </w:t>
      </w:r>
      <w:r w:rsidR="00D54AFC">
        <w:t>reinforce</w:t>
      </w:r>
      <w:r w:rsidR="00591687">
        <w:t>d</w:t>
      </w:r>
      <w:r w:rsidR="00805155">
        <w:t xml:space="preserve"> that to build the highly skilled workforce</w:t>
      </w:r>
      <w:r w:rsidR="00452C57">
        <w:t xml:space="preserve"> needed, more collaboration is needed between</w:t>
      </w:r>
      <w:r w:rsidR="001D4A47">
        <w:t xml:space="preserve"> higher education, the VET sector, industry and government</w:t>
      </w:r>
      <w:r w:rsidR="00503160">
        <w:t>.</w:t>
      </w:r>
      <w:hyperlink r:id="rId151" w:history="1">
        <w:r w:rsidR="001C7482" w:rsidRPr="00FD520E">
          <w:rPr>
            <w:rStyle w:val="Hyperlink"/>
            <w:rFonts w:ascii="Calibri" w:eastAsia="Calibri" w:hAnsi="Calibri" w:cs="Calibri"/>
            <w:color w:val="000000"/>
            <w:vertAlign w:val="superscript"/>
          </w:rPr>
          <w:footnoteReference w:id="125"/>
        </w:r>
      </w:hyperlink>
      <w:r w:rsidR="00503160">
        <w:t xml:space="preserve"> </w:t>
      </w:r>
    </w:p>
    <w:p w14:paraId="46E80377" w14:textId="1B4A3880" w:rsidR="00A90BF7" w:rsidRPr="0016660E" w:rsidRDefault="00704F26" w:rsidP="00033520">
      <w:r>
        <w:t>Achieving</w:t>
      </w:r>
      <w:r w:rsidR="00E17B9D">
        <w:t xml:space="preserve"> genuine</w:t>
      </w:r>
      <w:r>
        <w:t xml:space="preserve"> integration between these sectors will require system level changes to ensure that </w:t>
      </w:r>
      <w:r w:rsidRPr="04B7FB6B">
        <w:t xml:space="preserve">where possible </w:t>
      </w:r>
      <w:r w:rsidRPr="26C71E48">
        <w:t xml:space="preserve">students are able to </w:t>
      </w:r>
      <w:r w:rsidRPr="13225D49">
        <w:t xml:space="preserve">move </w:t>
      </w:r>
      <w:r w:rsidRPr="53EE6D47">
        <w:t>smoothly between</w:t>
      </w:r>
      <w:r w:rsidRPr="7F297900">
        <w:t xml:space="preserve"> </w:t>
      </w:r>
      <w:r w:rsidRPr="6B4B5F43">
        <w:t>VET and higher education.</w:t>
      </w:r>
      <w:r w:rsidRPr="2BF51E36">
        <w:t xml:space="preserve"> </w:t>
      </w:r>
      <w:r w:rsidR="007613AD">
        <w:t xml:space="preserve">Integration of these sectors would mean </w:t>
      </w:r>
      <w:r w:rsidR="00F140E1">
        <w:t>there are</w:t>
      </w:r>
      <w:r w:rsidR="007B1287">
        <w:t xml:space="preserve"> c</w:t>
      </w:r>
      <w:r w:rsidRPr="1CA448C8">
        <w:t xml:space="preserve">lear and accessible </w:t>
      </w:r>
      <w:r w:rsidRPr="7D0DDCAA">
        <w:t xml:space="preserve">pathways </w:t>
      </w:r>
      <w:r w:rsidRPr="346F337E">
        <w:t>between the two sectors</w:t>
      </w:r>
      <w:r w:rsidR="00142E9D">
        <w:t>, including streamlined admissions processes and</w:t>
      </w:r>
      <w:r w:rsidR="00F140E1">
        <w:t xml:space="preserve"> </w:t>
      </w:r>
      <w:r w:rsidR="007B1287">
        <w:t>s</w:t>
      </w:r>
      <w:r w:rsidRPr="28173C14">
        <w:t>tandardis</w:t>
      </w:r>
      <w:r w:rsidR="00F140E1">
        <w:t>ed</w:t>
      </w:r>
      <w:r w:rsidRPr="28173C14">
        <w:t xml:space="preserve"> </w:t>
      </w:r>
      <w:r w:rsidRPr="4B94B23C">
        <w:t xml:space="preserve">accreditation to enable </w:t>
      </w:r>
      <w:r w:rsidRPr="23D5BD86">
        <w:t xml:space="preserve">greater credit </w:t>
      </w:r>
      <w:r w:rsidRPr="5862CDE4">
        <w:t>recognition</w:t>
      </w:r>
      <w:r w:rsidR="007B1287">
        <w:t xml:space="preserve"> and portability of qualifications</w:t>
      </w:r>
      <w:r w:rsidRPr="2A9027EB">
        <w:t xml:space="preserve">. </w:t>
      </w:r>
      <w:r w:rsidR="00EC2948">
        <w:t xml:space="preserve">A </w:t>
      </w:r>
      <w:r w:rsidRPr="367C2302">
        <w:t>series of reforms to achieve th</w:t>
      </w:r>
      <w:r>
        <w:t>ese outcomes</w:t>
      </w:r>
      <w:r w:rsidR="00EC2948">
        <w:t xml:space="preserve"> have </w:t>
      </w:r>
      <w:r w:rsidR="00EC2948">
        <w:lastRenderedPageBreak/>
        <w:t>been initiated</w:t>
      </w:r>
      <w:r w:rsidRPr="367C2302">
        <w:t xml:space="preserve"> including the National Skills Taxonomy</w:t>
      </w:r>
      <w:r>
        <w:t xml:space="preserve"> and</w:t>
      </w:r>
      <w:r w:rsidRPr="367C2302">
        <w:t xml:space="preserve"> National Skills Passport</w:t>
      </w:r>
      <w:r>
        <w:t xml:space="preserve"> </w:t>
      </w:r>
      <w:r w:rsidRPr="367C2302">
        <w:t xml:space="preserve">(see </w:t>
      </w:r>
      <w:r w:rsidRPr="00ED0C4F">
        <w:t xml:space="preserve">Appendix </w:t>
      </w:r>
      <w:r w:rsidR="00850CC0">
        <w:t>B</w:t>
      </w:r>
      <w:r w:rsidRPr="00ED0C4F">
        <w:t xml:space="preserve"> for further</w:t>
      </w:r>
      <w:r w:rsidRPr="367C2302">
        <w:t xml:space="preserve"> information on these programs).</w:t>
      </w:r>
    </w:p>
    <w:p w14:paraId="78FD0E84" w14:textId="7D850D4A" w:rsidR="00250D3C" w:rsidRDefault="004D102F" w:rsidP="003A25A6">
      <w:pPr>
        <w:pStyle w:val="Normal-BeforeTable"/>
      </w:pPr>
      <w:r>
        <w:t>I</w:t>
      </w:r>
      <w:r w:rsidR="002F7A9C">
        <w:t xml:space="preserve">n regional, rural and remote Australia </w:t>
      </w:r>
      <w:r w:rsidR="004372D6">
        <w:t>there is a solid foundation</w:t>
      </w:r>
      <w:r w:rsidR="004A0936">
        <w:t xml:space="preserve"> and</w:t>
      </w:r>
      <w:r>
        <w:t xml:space="preserve"> many</w:t>
      </w:r>
      <w:r w:rsidR="004A0936">
        <w:t xml:space="preserve"> </w:t>
      </w:r>
      <w:r w:rsidR="00EA1303">
        <w:t xml:space="preserve">connections </w:t>
      </w:r>
      <w:r w:rsidR="00680A12">
        <w:t xml:space="preserve">already exist </w:t>
      </w:r>
      <w:r w:rsidR="00EA1303">
        <w:t>between VET and higher education</w:t>
      </w:r>
      <w:r w:rsidR="007B5478">
        <w:t xml:space="preserve"> to build upon. </w:t>
      </w:r>
      <w:r w:rsidR="008A6AEE">
        <w:t xml:space="preserve">The Australian </w:t>
      </w:r>
      <w:r w:rsidR="00680A12">
        <w:t>u</w:t>
      </w:r>
      <w:r w:rsidR="008A6AEE">
        <w:t>niversity sector has</w:t>
      </w:r>
      <w:r w:rsidR="00760BCD">
        <w:t xml:space="preserve"> </w:t>
      </w:r>
      <w:r w:rsidR="009A065F">
        <w:t>six</w:t>
      </w:r>
      <w:r w:rsidR="001D21EB">
        <w:t xml:space="preserve"> </w:t>
      </w:r>
      <w:r w:rsidR="00760BCD">
        <w:t xml:space="preserve">dual-sector </w:t>
      </w:r>
      <w:r w:rsidR="001D21EB">
        <w:t>universities</w:t>
      </w:r>
      <w:r w:rsidR="00C93254">
        <w:t>, including Charles Darwin University</w:t>
      </w:r>
      <w:r w:rsidR="00904AE0">
        <w:t>, Federation University</w:t>
      </w:r>
      <w:r w:rsidR="00C93254">
        <w:t xml:space="preserve"> and Central Queensland University</w:t>
      </w:r>
      <w:r w:rsidR="00931E06">
        <w:t xml:space="preserve"> in the regions</w:t>
      </w:r>
      <w:r w:rsidR="00D70233">
        <w:t xml:space="preserve">, who </w:t>
      </w:r>
      <w:r w:rsidR="00DC48DF">
        <w:t xml:space="preserve">already </w:t>
      </w:r>
      <w:r w:rsidR="00D70233">
        <w:t>offer qualifications</w:t>
      </w:r>
      <w:r w:rsidR="00ED0181">
        <w:t xml:space="preserve"> </w:t>
      </w:r>
      <w:r w:rsidR="0030283C">
        <w:t>from both the VET and higher education</w:t>
      </w:r>
      <w:r w:rsidR="00D42F10">
        <w:t xml:space="preserve"> systems</w:t>
      </w:r>
      <w:r w:rsidR="005A267F">
        <w:t xml:space="preserve">. </w:t>
      </w:r>
      <w:r w:rsidR="008455DA">
        <w:t>There are also</w:t>
      </w:r>
      <w:r w:rsidR="00AE53E2">
        <w:t xml:space="preserve"> </w:t>
      </w:r>
      <w:r w:rsidR="00C230E5">
        <w:t xml:space="preserve">many </w:t>
      </w:r>
      <w:r w:rsidR="00A358FF">
        <w:t xml:space="preserve">regional </w:t>
      </w:r>
      <w:r w:rsidR="00F03261">
        <w:t>univers</w:t>
      </w:r>
      <w:r w:rsidR="00A358FF">
        <w:t>i</w:t>
      </w:r>
      <w:r w:rsidR="00F03261">
        <w:t>t</w:t>
      </w:r>
      <w:r w:rsidR="00DA1BAF">
        <w:t>y</w:t>
      </w:r>
      <w:r w:rsidR="00F03261">
        <w:t xml:space="preserve"> and </w:t>
      </w:r>
      <w:r w:rsidR="00C95C24">
        <w:t>TAFE/RTO</w:t>
      </w:r>
      <w:r w:rsidR="00DA1BAF">
        <w:t xml:space="preserve"> </w:t>
      </w:r>
      <w:r w:rsidR="00594603">
        <w:t>partner</w:t>
      </w:r>
      <w:r w:rsidR="00DA1BAF">
        <w:t>ships</w:t>
      </w:r>
      <w:r w:rsidR="004C0554">
        <w:t xml:space="preserve"> </w:t>
      </w:r>
      <w:r w:rsidR="002C23A9">
        <w:t>providing</w:t>
      </w:r>
      <w:r w:rsidR="00AB4DF0">
        <w:t xml:space="preserve"> </w:t>
      </w:r>
      <w:r w:rsidR="00FE4402">
        <w:t xml:space="preserve">flexible </w:t>
      </w:r>
      <w:r w:rsidR="00AB4DF0">
        <w:t>pathways</w:t>
      </w:r>
      <w:r w:rsidR="002C23A9">
        <w:t xml:space="preserve"> for students</w:t>
      </w:r>
      <w:r w:rsidR="00AC770A">
        <w:t xml:space="preserve"> from VET into higher education</w:t>
      </w:r>
      <w:r w:rsidR="0088426D">
        <w:t>.</w:t>
      </w:r>
    </w:p>
    <w:p w14:paraId="3C70D8DC" w14:textId="77777777" w:rsidR="00983D38" w:rsidRDefault="00983D38" w:rsidP="00983D38">
      <w:pPr>
        <w:spacing w:after="0" w:line="276" w:lineRule="auto"/>
        <w:jc w:val="center"/>
        <w:rPr>
          <w:rFonts w:ascii="Calibri" w:eastAsia="Calibri" w:hAnsi="Calibri" w:cs="Calibri"/>
          <w:color w:val="000000" w:themeColor="text1"/>
        </w:rPr>
      </w:pPr>
      <w:r>
        <w:rPr>
          <w:noProof/>
        </w:rPr>
        <w:drawing>
          <wp:inline distT="0" distB="0" distL="0" distR="0" wp14:anchorId="3508E273" wp14:editId="1BFC9C74">
            <wp:extent cx="3067050" cy="2392671"/>
            <wp:effectExtent l="0" t="0" r="0" b="8255"/>
            <wp:docPr id="868581382" name="Picture 1" descr="The Commissioner standing with the Committee for Gippsland and Federation University staff on 15 October 2024 at the Federation University Churchill Camp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581382" name="Picture 1" descr="The Commissioner standing with the Committee for Gippsland and Federation University staff on 15 October 2024 at the Federation University Churchill Campus &#1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075218" cy="2399043"/>
                    </a:xfrm>
                    <a:prstGeom prst="rect">
                      <a:avLst/>
                    </a:prstGeom>
                    <a:noFill/>
                    <a:ln>
                      <a:noFill/>
                    </a:ln>
                  </pic:spPr>
                </pic:pic>
              </a:graphicData>
            </a:graphic>
          </wp:inline>
        </w:drawing>
      </w:r>
    </w:p>
    <w:p w14:paraId="503C5154" w14:textId="015426B3" w:rsidR="00983D38" w:rsidRPr="00F57AAE" w:rsidRDefault="00983D38" w:rsidP="00983D38">
      <w:pPr>
        <w:pStyle w:val="Caption-ImageCaption"/>
      </w:pPr>
      <w:r w:rsidRPr="00E57BB4">
        <w:t>Image Caption: Regional Education Commissioner and the Committee for Gippsland visit Federation University</w:t>
      </w:r>
      <w:r w:rsidRPr="00E57BB4">
        <w:br/>
      </w:r>
      <w:r w:rsidRPr="00A53DD0">
        <w:t xml:space="preserve">L-R: </w:t>
      </w:r>
      <w:r w:rsidR="00B22EE4" w:rsidRPr="00A53DD0">
        <w:t>Tony Cantwell,</w:t>
      </w:r>
      <w:r w:rsidR="00352D39" w:rsidRPr="00A53DD0">
        <w:t xml:space="preserve"> CEO Committee for Gippsland,</w:t>
      </w:r>
      <w:r w:rsidR="00B22EE4" w:rsidRPr="00A53DD0">
        <w:t xml:space="preserve"> </w:t>
      </w:r>
      <w:r w:rsidR="006E0426" w:rsidRPr="00A53DD0">
        <w:t>Duncan Bentley V</w:t>
      </w:r>
      <w:r w:rsidR="003D77AA" w:rsidRPr="00A53DD0">
        <w:t xml:space="preserve">ice </w:t>
      </w:r>
      <w:r w:rsidR="006E0426" w:rsidRPr="00A53DD0">
        <w:t>C</w:t>
      </w:r>
      <w:r w:rsidR="003D77AA" w:rsidRPr="00A53DD0">
        <w:t>hancellor</w:t>
      </w:r>
      <w:r w:rsidR="0016239E" w:rsidRPr="00A53DD0">
        <w:t>, Federation University</w:t>
      </w:r>
      <w:r w:rsidR="006E0426" w:rsidRPr="00A53DD0">
        <w:t xml:space="preserve">, </w:t>
      </w:r>
      <w:r w:rsidR="0016239E" w:rsidRPr="00A53DD0">
        <w:t xml:space="preserve">the Hon Fiona Nash, Regional Education Commissioner, </w:t>
      </w:r>
      <w:r w:rsidR="006E0426" w:rsidRPr="00A53DD0">
        <w:t>S</w:t>
      </w:r>
      <w:r w:rsidR="002B6A63">
        <w:t>ea</w:t>
      </w:r>
      <w:r w:rsidR="006E0426" w:rsidRPr="00A53DD0">
        <w:t>n Dignum,</w:t>
      </w:r>
      <w:r w:rsidR="003A2160" w:rsidRPr="00A53DD0">
        <w:t xml:space="preserve"> Chair, Committee for Gippsland,</w:t>
      </w:r>
      <w:r w:rsidR="006E0426" w:rsidRPr="00A53DD0">
        <w:t xml:space="preserve"> Leigh Kennedy</w:t>
      </w:r>
      <w:r w:rsidR="00A53DD0" w:rsidRPr="00A53DD0">
        <w:t xml:space="preserve">, Head of Campus, </w:t>
      </w:r>
      <w:r w:rsidR="006E0426" w:rsidRPr="00A53DD0">
        <w:t>Federation</w:t>
      </w:r>
      <w:r w:rsidR="00A53DD0" w:rsidRPr="00A53DD0">
        <w:t xml:space="preserve"> University</w:t>
      </w:r>
      <w:r w:rsidR="005D0BB4">
        <w:t xml:space="preserve"> and C</w:t>
      </w:r>
      <w:r w:rsidR="00244FDD">
        <w:t>ommittee for Gippsland</w:t>
      </w:r>
      <w:r w:rsidR="005D0BB4">
        <w:t xml:space="preserve"> Board </w:t>
      </w:r>
      <w:r w:rsidR="00E664BF">
        <w:t>Member</w:t>
      </w:r>
      <w:r w:rsidR="00A53DD0">
        <w:t xml:space="preserve"> </w:t>
      </w:r>
    </w:p>
    <w:tbl>
      <w:tblPr>
        <w:tblStyle w:val="REC-CaseStudyBox"/>
        <w:tblW w:w="9050" w:type="dxa"/>
        <w:tblLook w:val="0420" w:firstRow="1" w:lastRow="0" w:firstColumn="0" w:lastColumn="0" w:noHBand="0" w:noVBand="1"/>
      </w:tblPr>
      <w:tblGrid>
        <w:gridCol w:w="9050"/>
      </w:tblGrid>
      <w:tr w:rsidR="00783299" w:rsidRPr="006C6152" w14:paraId="26B206E6" w14:textId="77777777">
        <w:trPr>
          <w:cnfStyle w:val="100000000000" w:firstRow="1" w:lastRow="0" w:firstColumn="0" w:lastColumn="0" w:oddVBand="0" w:evenVBand="0" w:oddHBand="0" w:evenHBand="0" w:firstRowFirstColumn="0" w:firstRowLastColumn="0" w:lastRowFirstColumn="0" w:lastRowLastColumn="0"/>
        </w:trPr>
        <w:tc>
          <w:tcPr>
            <w:tcW w:w="9050" w:type="dxa"/>
          </w:tcPr>
          <w:p w14:paraId="4DA74FED" w14:textId="21F37FD7" w:rsidR="00783299" w:rsidRPr="006C6152" w:rsidRDefault="00783299">
            <w:pPr>
              <w:pStyle w:val="CaseStudy-Heading"/>
              <w:rPr>
                <w:b w:val="0"/>
                <w:bCs w:val="0"/>
              </w:rPr>
            </w:pPr>
            <w:r w:rsidRPr="006C6152">
              <w:rPr>
                <w:rStyle w:val="Yellow-Bold-AllCaps"/>
                <w:bCs w:val="0"/>
              </w:rPr>
              <w:t>Case Study:</w:t>
            </w:r>
            <w:r w:rsidRPr="006C6152">
              <w:rPr>
                <w:bCs w:val="0"/>
              </w:rPr>
              <w:t xml:space="preserve"> </w:t>
            </w:r>
            <w:r>
              <w:rPr>
                <w:bCs w:val="0"/>
              </w:rPr>
              <w:t>CDU Alice Springs</w:t>
            </w:r>
          </w:p>
        </w:tc>
      </w:tr>
      <w:tr w:rsidR="00783299" w:rsidRPr="00A1636F" w14:paraId="7A53F730" w14:textId="77777777">
        <w:tc>
          <w:tcPr>
            <w:tcW w:w="9050" w:type="dxa"/>
          </w:tcPr>
          <w:p w14:paraId="30C1151E" w14:textId="3D17DAA9" w:rsidR="00783299" w:rsidRPr="00A1636F" w:rsidRDefault="00783299">
            <w:pPr>
              <w:pStyle w:val="CaseStudy-Body"/>
            </w:pPr>
            <w:r>
              <w:t>The Alice Springs campus of Charles Darwin University delivers both VET and higher education courses that are developed in collaboration with local industry and aligned with local workforce needs.</w:t>
            </w:r>
            <w:hyperlink r:id="rId153" w:history="1">
              <w:r w:rsidRPr="00FD520E">
                <w:rPr>
                  <w:rStyle w:val="Hyperlink"/>
                  <w:color w:val="auto"/>
                  <w:vertAlign w:val="superscript"/>
                </w:rPr>
                <w:footnoteReference w:id="126"/>
              </w:r>
            </w:hyperlink>
            <w:r>
              <w:t xml:space="preserve"> The dual-sector campus has modern facilities including science labs, a clinical training lab for nursing, simulation space for paramedicine and specialist IT rooms. CDU’s TAFE training facilities also include a state-of-the-art Trade Skills Centre. Importantly, the Alice Springs campus has a full range of student support services with culturally enriched and culturally safe learning environments for First Nations students. </w:t>
            </w:r>
            <w:r w:rsidR="00577F81">
              <w:t>‘</w:t>
            </w:r>
            <w:r w:rsidRPr="00F16FD0">
              <w:t>In June</w:t>
            </w:r>
            <w:r>
              <w:t xml:space="preserve"> 2023</w:t>
            </w:r>
            <w:r w:rsidRPr="00F16FD0">
              <w:t>, a record number of 80 First Nations students graduated in Alice Springs, totalling more than 20 per cent of the cohort that completed their studies at the Alice Springs campus</w:t>
            </w:r>
            <w:r w:rsidR="00577F81">
              <w:t>’</w:t>
            </w:r>
            <w:r w:rsidRPr="00F16FD0">
              <w:t>.</w:t>
            </w:r>
            <w:hyperlink r:id="rId154" w:history="1">
              <w:r w:rsidRPr="00FD520E">
                <w:rPr>
                  <w:rStyle w:val="Hyperlink"/>
                  <w:color w:val="auto"/>
                  <w:vertAlign w:val="superscript"/>
                </w:rPr>
                <w:footnoteReference w:id="127"/>
              </w:r>
            </w:hyperlink>
          </w:p>
        </w:tc>
      </w:tr>
    </w:tbl>
    <w:p w14:paraId="33C3FB1E" w14:textId="7D8F6F38" w:rsidR="00A56C5C" w:rsidRPr="006B5BF3" w:rsidRDefault="00052EB0" w:rsidP="006B5BF3">
      <w:pPr>
        <w:pStyle w:val="Heading4"/>
      </w:pPr>
      <w:r>
        <w:t>Improving the</w:t>
      </w:r>
      <w:r w:rsidR="00592893">
        <w:t xml:space="preserve"> perceived status of VET</w:t>
      </w:r>
    </w:p>
    <w:p w14:paraId="1D27FC2D" w14:textId="2B9BD3B8" w:rsidR="00A56C5C" w:rsidRDefault="00A56C5C" w:rsidP="00783299">
      <w:r w:rsidRPr="784DCA0B">
        <w:t xml:space="preserve">In regional, rural and remote Australia, VET is often a more accessible pathway for students that more closely aligns with their career goals. VET students from regional, rural and remote areas </w:t>
      </w:r>
      <w:r w:rsidRPr="784DCA0B">
        <w:lastRenderedPageBreak/>
        <w:t>continue to make up a significant proportion of VET program enrolments.</w:t>
      </w:r>
      <w:hyperlink r:id="rId155" w:history="1">
        <w:r w:rsidRPr="00FD520E">
          <w:rPr>
            <w:rStyle w:val="Hyperlink"/>
            <w:rFonts w:ascii="Calibri" w:eastAsia="Calibri" w:hAnsi="Calibri" w:cs="Calibri"/>
            <w:color w:val="000000"/>
            <w:vertAlign w:val="superscript"/>
          </w:rPr>
          <w:footnoteReference w:id="128"/>
        </w:r>
      </w:hyperlink>
      <w:r w:rsidRPr="784DCA0B">
        <w:t xml:space="preserve"> </w:t>
      </w:r>
      <w:r w:rsidRPr="282D7125">
        <w:t>This</w:t>
      </w:r>
      <w:r w:rsidRPr="2BF10558">
        <w:t xml:space="preserve"> </w:t>
      </w:r>
      <w:r w:rsidRPr="6C71F9A6">
        <w:t xml:space="preserve">direct </w:t>
      </w:r>
      <w:r w:rsidRPr="4319D0D4">
        <w:t>and accessible</w:t>
      </w:r>
      <w:r w:rsidRPr="159A14CF">
        <w:t xml:space="preserve"> career</w:t>
      </w:r>
      <w:r w:rsidRPr="4319D0D4">
        <w:t xml:space="preserve"> </w:t>
      </w:r>
      <w:r w:rsidRPr="15749DF1">
        <w:t xml:space="preserve">pathway that VET </w:t>
      </w:r>
      <w:r w:rsidRPr="159A14CF">
        <w:t>courses provide</w:t>
      </w:r>
      <w:r w:rsidRPr="7C1881D5">
        <w:t xml:space="preserve">, alongside </w:t>
      </w:r>
      <w:r w:rsidRPr="01170DB0">
        <w:t xml:space="preserve">its </w:t>
      </w:r>
      <w:r w:rsidRPr="72E5BCA9">
        <w:t xml:space="preserve">tangible links with local </w:t>
      </w:r>
      <w:r w:rsidRPr="1712A56E">
        <w:t xml:space="preserve">businesses and industries, </w:t>
      </w:r>
      <w:r w:rsidRPr="0649E68B">
        <w:t xml:space="preserve">is an aspect that should be </w:t>
      </w:r>
      <w:r w:rsidRPr="02528C8E">
        <w:t xml:space="preserve">encouraged and </w:t>
      </w:r>
      <w:r w:rsidRPr="076E4669">
        <w:t>celebrated.</w:t>
      </w:r>
    </w:p>
    <w:p w14:paraId="66A1E196" w14:textId="473DE062" w:rsidR="00692DDC" w:rsidRDefault="00865076" w:rsidP="00783299">
      <w:r w:rsidRPr="48085B96">
        <w:t xml:space="preserve">However, </w:t>
      </w:r>
      <w:r w:rsidR="007547F6" w:rsidRPr="48085B96">
        <w:t>despite</w:t>
      </w:r>
      <w:r w:rsidRPr="48085B96">
        <w:t xml:space="preserve"> these positives</w:t>
      </w:r>
      <w:r w:rsidR="0066122E" w:rsidRPr="48085B96">
        <w:t>, in many instances VET</w:t>
      </w:r>
      <w:r w:rsidR="00426006" w:rsidRPr="48085B96">
        <w:t xml:space="preserve"> is treated as a secondary option to university</w:t>
      </w:r>
      <w:r w:rsidR="000229BE" w:rsidRPr="48085B96">
        <w:t xml:space="preserve"> – even in instances where </w:t>
      </w:r>
      <w:r w:rsidR="006971B9" w:rsidRPr="48085B96">
        <w:t xml:space="preserve">it is more likely to align with the </w:t>
      </w:r>
      <w:r w:rsidR="000B2FE7">
        <w:t xml:space="preserve">career </w:t>
      </w:r>
      <w:r w:rsidR="006971B9" w:rsidRPr="48085B96">
        <w:t>interests and learning style of the student.</w:t>
      </w:r>
      <w:r w:rsidR="0066122E" w:rsidRPr="48085B96">
        <w:t xml:space="preserve"> </w:t>
      </w:r>
      <w:r w:rsidRPr="48085B96">
        <w:t xml:space="preserve"> </w:t>
      </w:r>
      <w:r w:rsidR="0F7A1455" w:rsidRPr="23247A13">
        <w:t xml:space="preserve">A recent inquiry into the perceptions and </w:t>
      </w:r>
      <w:r w:rsidR="0F7A1455" w:rsidRPr="00CA75F8">
        <w:t>status of VET outlined tha</w:t>
      </w:r>
      <w:r w:rsidR="63E6EEB9" w:rsidRPr="00CA75F8">
        <w:t xml:space="preserve">t </w:t>
      </w:r>
      <w:r w:rsidR="00861C20" w:rsidRPr="00CA75F8">
        <w:t>‘</w:t>
      </w:r>
      <w:r w:rsidR="63E6EEB9" w:rsidRPr="00CA75F8">
        <w:t>VET is often perceived as less intellectually demanding and inferior to university, and as leading to lower</w:t>
      </w:r>
      <w:r w:rsidR="00837588">
        <w:t xml:space="preserve"> </w:t>
      </w:r>
      <w:r w:rsidR="63E6EEB9" w:rsidRPr="00CA75F8">
        <w:t>paid, more physically demanding, and less stimulating employment</w:t>
      </w:r>
      <w:r w:rsidR="00861C20" w:rsidRPr="00CA75F8">
        <w:t>’</w:t>
      </w:r>
      <w:r w:rsidR="00E45C0B" w:rsidRPr="00CA75F8">
        <w:t>.</w:t>
      </w:r>
      <w:hyperlink r:id="rId156" w:history="1">
        <w:r w:rsidR="00FB217E" w:rsidRPr="00FD520E">
          <w:rPr>
            <w:rStyle w:val="Hyperlink"/>
            <w:rFonts w:ascii="Calibri" w:eastAsia="Calibri" w:hAnsi="Calibri" w:cs="Calibri"/>
            <w:color w:val="auto"/>
            <w:vertAlign w:val="superscript"/>
          </w:rPr>
          <w:footnoteReference w:id="129"/>
        </w:r>
      </w:hyperlink>
      <w:r w:rsidR="182AC77E" w:rsidRPr="00CA75F8">
        <w:t xml:space="preserve"> </w:t>
      </w:r>
      <w:r w:rsidR="63E6EEB9" w:rsidRPr="00CA75F8">
        <w:t xml:space="preserve">The inquiry identified that these negative perceptions were </w:t>
      </w:r>
      <w:r w:rsidR="00E2485B" w:rsidRPr="00CA75F8">
        <w:t>‘</w:t>
      </w:r>
      <w:r w:rsidR="63E6EEB9" w:rsidRPr="00CA75F8">
        <w:t>often driven by low levels of understanding of VET and VET-enabled careers, as well as by policy decisions and media representations which reinforce the belief that university education is necessary for personal and professional success</w:t>
      </w:r>
      <w:r w:rsidR="00FF6FAA" w:rsidRPr="00CA75F8">
        <w:t>’</w:t>
      </w:r>
      <w:r w:rsidR="63E6EEB9" w:rsidRPr="00CA75F8">
        <w:t>.</w:t>
      </w:r>
      <w:r w:rsidR="1ED61BDD" w:rsidRPr="00CA75F8">
        <w:rPr>
          <w:rStyle w:val="FootnoteReference"/>
          <w:rFonts w:ascii="Calibri" w:eastAsia="Calibri" w:hAnsi="Calibri" w:cs="Calibri"/>
        </w:rPr>
        <w:t xml:space="preserve"> </w:t>
      </w:r>
      <w:hyperlink r:id="rId157" w:history="1">
        <w:r w:rsidR="00BE5646" w:rsidRPr="00FD520E">
          <w:rPr>
            <w:rStyle w:val="Hyperlink"/>
            <w:rFonts w:ascii="Calibri" w:eastAsia="Calibri" w:hAnsi="Calibri" w:cs="Calibri"/>
            <w:color w:val="auto"/>
            <w:vertAlign w:val="superscript"/>
          </w:rPr>
          <w:footnoteReference w:id="130"/>
        </w:r>
      </w:hyperlink>
      <w:r w:rsidR="1ED61BDD" w:rsidRPr="00CA75F8">
        <w:t xml:space="preserve"> Such</w:t>
      </w:r>
      <w:r w:rsidR="1ED61BDD" w:rsidRPr="4EA2C890">
        <w:t xml:space="preserve"> negative </w:t>
      </w:r>
      <w:r w:rsidR="00280E33" w:rsidRPr="007D5B6D">
        <w:t>perceptions</w:t>
      </w:r>
      <w:r w:rsidR="00280E33">
        <w:t xml:space="preserve"> </w:t>
      </w:r>
      <w:r w:rsidR="1ED61BDD" w:rsidRPr="4EA2C890">
        <w:t xml:space="preserve">can filter into the VET trainer and assessor workforce as well, with </w:t>
      </w:r>
      <w:r w:rsidR="3FC8EAEC" w:rsidRPr="49830997">
        <w:t xml:space="preserve">prospective educators </w:t>
      </w:r>
      <w:r w:rsidR="3FC8EAEC" w:rsidRPr="1BDAF60D">
        <w:t xml:space="preserve">often dissuaded by a perceived lack of esteem or reward </w:t>
      </w:r>
      <w:r w:rsidR="3FC8EAEC" w:rsidRPr="6C7C8456">
        <w:t>as compared to other fields.</w:t>
      </w:r>
      <w:hyperlink r:id="rId158" w:history="1">
        <w:r w:rsidR="0060552E" w:rsidRPr="00FD520E">
          <w:rPr>
            <w:rStyle w:val="Hyperlink"/>
            <w:rFonts w:ascii="Calibri" w:eastAsia="Calibri" w:hAnsi="Calibri" w:cs="Calibri"/>
            <w:color w:val="auto"/>
            <w:vertAlign w:val="superscript"/>
          </w:rPr>
          <w:footnoteReference w:id="131"/>
        </w:r>
      </w:hyperlink>
    </w:p>
    <w:p w14:paraId="78911A7E" w14:textId="6784F97B" w:rsidR="001B5FD1" w:rsidRDefault="0BBC8F96" w:rsidP="00783299">
      <w:r w:rsidRPr="70501A7A">
        <w:t xml:space="preserve">In order to </w:t>
      </w:r>
      <w:r w:rsidRPr="7592DA47">
        <w:t>develop</w:t>
      </w:r>
      <w:r w:rsidRPr="70501A7A">
        <w:t xml:space="preserve"> a </w:t>
      </w:r>
      <w:r w:rsidRPr="7592DA47">
        <w:t xml:space="preserve">tertiary </w:t>
      </w:r>
      <w:r w:rsidRPr="5233EB1B">
        <w:t xml:space="preserve">system that </w:t>
      </w:r>
      <w:r w:rsidR="3C49EA27" w:rsidRPr="5C0D9FA1">
        <w:t xml:space="preserve">provides the best </w:t>
      </w:r>
      <w:r w:rsidR="3C49EA27" w:rsidRPr="06AE8B58">
        <w:t xml:space="preserve">outcomes for all </w:t>
      </w:r>
      <w:r w:rsidR="3C49EA27" w:rsidRPr="6BE1BD0E">
        <w:t xml:space="preserve">Australians, </w:t>
      </w:r>
      <w:r w:rsidR="3C49EA27" w:rsidRPr="16F61A9D">
        <w:t>the</w:t>
      </w:r>
      <w:r w:rsidR="44D64FC3" w:rsidRPr="16F61A9D">
        <w:t xml:space="preserve">se </w:t>
      </w:r>
      <w:r w:rsidR="44D64FC3" w:rsidRPr="413B9D1E">
        <w:t>p</w:t>
      </w:r>
      <w:r w:rsidR="00422032">
        <w:t>erceptions</w:t>
      </w:r>
      <w:r w:rsidR="44D64FC3" w:rsidRPr="413B9D1E">
        <w:t xml:space="preserve"> </w:t>
      </w:r>
      <w:r w:rsidR="6A90F90B" w:rsidRPr="77BE6717">
        <w:t xml:space="preserve">must be </w:t>
      </w:r>
      <w:r w:rsidR="003564E1">
        <w:t>improved</w:t>
      </w:r>
      <w:r w:rsidR="6A90F90B" w:rsidRPr="77BE6717">
        <w:t xml:space="preserve"> and the differing </w:t>
      </w:r>
      <w:r w:rsidR="6A90F90B" w:rsidRPr="58522A30">
        <w:t xml:space="preserve">strengths and purposes of VET and </w:t>
      </w:r>
      <w:r w:rsidR="6A90F90B" w:rsidRPr="72125922">
        <w:t>higher education must be instead acknowledged</w:t>
      </w:r>
      <w:r w:rsidR="6A90F90B" w:rsidRPr="02528C8E">
        <w:t>.</w:t>
      </w:r>
      <w:r w:rsidR="6A90F90B" w:rsidRPr="1308A5BD">
        <w:t xml:space="preserve"> </w:t>
      </w:r>
    </w:p>
    <w:p w14:paraId="4679C3A7" w14:textId="2418F58B" w:rsidR="00C63E4A" w:rsidRDefault="003050E9" w:rsidP="00E90A1D">
      <w:pPr>
        <w:pStyle w:val="Heading4"/>
      </w:pPr>
      <w:r>
        <w:t>Addressing</w:t>
      </w:r>
      <w:r w:rsidR="00B31CC2">
        <w:t xml:space="preserve"> the technical barriers to VET and higher education s</w:t>
      </w:r>
      <w:r w:rsidR="002E5DA1">
        <w:t>ystem integration</w:t>
      </w:r>
    </w:p>
    <w:p w14:paraId="476ABA49" w14:textId="789AE80B" w:rsidR="008B0910" w:rsidRDefault="00C214B1" w:rsidP="784DCA0B">
      <w:pPr>
        <w:rPr>
          <w:rFonts w:ascii="Calibri" w:eastAsia="Calibri" w:hAnsi="Calibri" w:cs="Calibri"/>
        </w:rPr>
      </w:pPr>
      <w:r>
        <w:rPr>
          <w:rFonts w:ascii="Calibri" w:eastAsia="Calibri" w:hAnsi="Calibri" w:cs="Calibri"/>
        </w:rPr>
        <w:t xml:space="preserve">Alongside addressing </w:t>
      </w:r>
      <w:r w:rsidR="00107064">
        <w:rPr>
          <w:rFonts w:ascii="Calibri" w:eastAsia="Calibri" w:hAnsi="Calibri" w:cs="Calibri"/>
        </w:rPr>
        <w:t xml:space="preserve">the perception </w:t>
      </w:r>
      <w:r w:rsidR="004E1E9B">
        <w:rPr>
          <w:rFonts w:ascii="Calibri" w:eastAsia="Calibri" w:hAnsi="Calibri" w:cs="Calibri"/>
        </w:rPr>
        <w:t>challenges</w:t>
      </w:r>
      <w:r w:rsidR="00107064">
        <w:rPr>
          <w:rFonts w:ascii="Calibri" w:eastAsia="Calibri" w:hAnsi="Calibri" w:cs="Calibri"/>
        </w:rPr>
        <w:t xml:space="preserve"> between VET and higher ed</w:t>
      </w:r>
      <w:r w:rsidR="00B31CC2">
        <w:rPr>
          <w:rFonts w:ascii="Calibri" w:eastAsia="Calibri" w:hAnsi="Calibri" w:cs="Calibri"/>
        </w:rPr>
        <w:t>ucation</w:t>
      </w:r>
      <w:r w:rsidR="00107064">
        <w:rPr>
          <w:rFonts w:ascii="Calibri" w:eastAsia="Calibri" w:hAnsi="Calibri" w:cs="Calibri"/>
        </w:rPr>
        <w:t xml:space="preserve">, </w:t>
      </w:r>
      <w:r w:rsidR="00414FFA">
        <w:rPr>
          <w:rFonts w:ascii="Calibri" w:eastAsia="Calibri" w:hAnsi="Calibri" w:cs="Calibri"/>
        </w:rPr>
        <w:t xml:space="preserve">changes need to be made to </w:t>
      </w:r>
      <w:r w:rsidR="00AA483A">
        <w:rPr>
          <w:rFonts w:ascii="Calibri" w:eastAsia="Calibri" w:hAnsi="Calibri" w:cs="Calibri"/>
        </w:rPr>
        <w:t xml:space="preserve">address the </w:t>
      </w:r>
      <w:r w:rsidR="00EA403E">
        <w:rPr>
          <w:rFonts w:ascii="Calibri" w:eastAsia="Calibri" w:hAnsi="Calibri" w:cs="Calibri"/>
        </w:rPr>
        <w:t xml:space="preserve">technical and administrative </w:t>
      </w:r>
      <w:r w:rsidR="00142687">
        <w:rPr>
          <w:rFonts w:ascii="Calibri" w:eastAsia="Calibri" w:hAnsi="Calibri" w:cs="Calibri"/>
        </w:rPr>
        <w:t xml:space="preserve">barriers between the two sectors. </w:t>
      </w:r>
      <w:r w:rsidR="00522D7A">
        <w:rPr>
          <w:rFonts w:ascii="Calibri" w:eastAsia="Calibri" w:hAnsi="Calibri" w:cs="Calibri"/>
        </w:rPr>
        <w:t xml:space="preserve">Students should, as much as possible, be able to </w:t>
      </w:r>
      <w:r w:rsidR="009374B6">
        <w:rPr>
          <w:rFonts w:ascii="Calibri" w:eastAsia="Calibri" w:hAnsi="Calibri" w:cs="Calibri"/>
        </w:rPr>
        <w:t xml:space="preserve">move seamlessly between </w:t>
      </w:r>
      <w:r w:rsidR="00007D87">
        <w:rPr>
          <w:rFonts w:ascii="Calibri" w:eastAsia="Calibri" w:hAnsi="Calibri" w:cs="Calibri"/>
        </w:rPr>
        <w:t>VET and higher ed</w:t>
      </w:r>
      <w:r w:rsidR="00EA403E">
        <w:rPr>
          <w:rFonts w:ascii="Calibri" w:eastAsia="Calibri" w:hAnsi="Calibri" w:cs="Calibri"/>
        </w:rPr>
        <w:t>ucation</w:t>
      </w:r>
      <w:r w:rsidR="0049666F">
        <w:rPr>
          <w:rFonts w:ascii="Calibri" w:eastAsia="Calibri" w:hAnsi="Calibri" w:cs="Calibri"/>
        </w:rPr>
        <w:t xml:space="preserve"> as best suits their </w:t>
      </w:r>
      <w:r w:rsidR="00207478">
        <w:rPr>
          <w:rFonts w:ascii="Calibri" w:eastAsia="Calibri" w:hAnsi="Calibri" w:cs="Calibri"/>
        </w:rPr>
        <w:t xml:space="preserve">needs, and </w:t>
      </w:r>
      <w:r w:rsidR="008E6AE3">
        <w:rPr>
          <w:rFonts w:ascii="Calibri" w:eastAsia="Calibri" w:hAnsi="Calibri" w:cs="Calibri"/>
        </w:rPr>
        <w:t xml:space="preserve">collaboration </w:t>
      </w:r>
      <w:r w:rsidR="00052712">
        <w:rPr>
          <w:rFonts w:ascii="Calibri" w:eastAsia="Calibri" w:hAnsi="Calibri" w:cs="Calibri"/>
        </w:rPr>
        <w:t>between the two secto</w:t>
      </w:r>
      <w:r w:rsidR="007C3F96">
        <w:rPr>
          <w:rFonts w:ascii="Calibri" w:eastAsia="Calibri" w:hAnsi="Calibri" w:cs="Calibri"/>
        </w:rPr>
        <w:t>r</w:t>
      </w:r>
      <w:r w:rsidR="00052712">
        <w:rPr>
          <w:rFonts w:ascii="Calibri" w:eastAsia="Calibri" w:hAnsi="Calibri" w:cs="Calibri"/>
        </w:rPr>
        <w:t>s should be encouraged.</w:t>
      </w:r>
      <w:r w:rsidR="00207478">
        <w:rPr>
          <w:rFonts w:ascii="Calibri" w:eastAsia="Calibri" w:hAnsi="Calibri" w:cs="Calibri"/>
        </w:rPr>
        <w:t xml:space="preserve"> </w:t>
      </w:r>
    </w:p>
    <w:p w14:paraId="6B2D0544" w14:textId="4BED02E6" w:rsidR="000D5AD7" w:rsidRDefault="007E057F" w:rsidP="784DCA0B">
      <w:pPr>
        <w:rPr>
          <w:rFonts w:ascii="Calibri" w:eastAsia="Calibri" w:hAnsi="Calibri" w:cs="Calibri"/>
        </w:rPr>
      </w:pPr>
      <w:r>
        <w:rPr>
          <w:rFonts w:ascii="Calibri" w:eastAsia="Calibri" w:hAnsi="Calibri" w:cs="Calibri"/>
        </w:rPr>
        <w:t xml:space="preserve">Feedback from </w:t>
      </w:r>
      <w:r w:rsidRPr="0036760E">
        <w:rPr>
          <w:rFonts w:ascii="Calibri" w:eastAsia="Calibri" w:hAnsi="Calibri" w:cs="Calibri"/>
        </w:rPr>
        <w:t xml:space="preserve">employers to the Accord </w:t>
      </w:r>
      <w:r w:rsidR="007E79C1" w:rsidRPr="0036760E">
        <w:rPr>
          <w:rFonts w:ascii="Calibri" w:eastAsia="Calibri" w:hAnsi="Calibri" w:cs="Calibri"/>
        </w:rPr>
        <w:t>P</w:t>
      </w:r>
      <w:r w:rsidRPr="0036760E">
        <w:rPr>
          <w:rFonts w:ascii="Calibri" w:eastAsia="Calibri" w:hAnsi="Calibri" w:cs="Calibri"/>
        </w:rPr>
        <w:t>anel</w:t>
      </w:r>
      <w:r w:rsidR="00C9794C" w:rsidRPr="0036760E">
        <w:rPr>
          <w:rFonts w:ascii="Calibri" w:eastAsia="Calibri" w:hAnsi="Calibri" w:cs="Calibri"/>
        </w:rPr>
        <w:t xml:space="preserve"> highlighted th</w:t>
      </w:r>
      <w:r w:rsidR="008167B9" w:rsidRPr="0036760E">
        <w:rPr>
          <w:rFonts w:ascii="Calibri" w:eastAsia="Calibri" w:hAnsi="Calibri" w:cs="Calibri"/>
        </w:rPr>
        <w:t>e</w:t>
      </w:r>
      <w:r w:rsidR="008167B9">
        <w:rPr>
          <w:rFonts w:ascii="Calibri" w:eastAsia="Calibri" w:hAnsi="Calibri" w:cs="Calibri"/>
        </w:rPr>
        <w:t xml:space="preserve"> need for graduate</w:t>
      </w:r>
      <w:r w:rsidR="009202CD">
        <w:rPr>
          <w:rFonts w:ascii="Calibri" w:eastAsia="Calibri" w:hAnsi="Calibri" w:cs="Calibri"/>
        </w:rPr>
        <w:t>s</w:t>
      </w:r>
      <w:r w:rsidR="008167B9">
        <w:rPr>
          <w:rFonts w:ascii="Calibri" w:eastAsia="Calibri" w:hAnsi="Calibri" w:cs="Calibri"/>
        </w:rPr>
        <w:t xml:space="preserve"> with the </w:t>
      </w:r>
      <w:r w:rsidR="009202CD">
        <w:rPr>
          <w:rFonts w:ascii="Calibri" w:eastAsia="Calibri" w:hAnsi="Calibri" w:cs="Calibri"/>
        </w:rPr>
        <w:t>‘</w:t>
      </w:r>
      <w:r w:rsidR="008167B9">
        <w:rPr>
          <w:rFonts w:ascii="Calibri" w:eastAsia="Calibri" w:hAnsi="Calibri" w:cs="Calibri"/>
        </w:rPr>
        <w:t>right mix of skills</w:t>
      </w:r>
      <w:r w:rsidR="009202CD">
        <w:rPr>
          <w:rFonts w:ascii="Calibri" w:eastAsia="Calibri" w:hAnsi="Calibri" w:cs="Calibri"/>
        </w:rPr>
        <w:t>’.</w:t>
      </w:r>
      <w:hyperlink r:id="rId159" w:history="1">
        <w:r w:rsidR="00A00189" w:rsidRPr="00FD520E">
          <w:rPr>
            <w:rStyle w:val="Hyperlink"/>
            <w:rFonts w:ascii="Calibri" w:eastAsia="Calibri" w:hAnsi="Calibri" w:cs="Calibri"/>
            <w:color w:val="auto"/>
            <w:vertAlign w:val="superscript"/>
          </w:rPr>
          <w:footnoteReference w:id="132"/>
        </w:r>
      </w:hyperlink>
      <w:r w:rsidR="000A063C">
        <w:rPr>
          <w:rFonts w:ascii="Calibri" w:eastAsia="Calibri" w:hAnsi="Calibri" w:cs="Calibri"/>
        </w:rPr>
        <w:t xml:space="preserve"> This </w:t>
      </w:r>
      <w:r w:rsidR="00FD0C54">
        <w:rPr>
          <w:rFonts w:ascii="Calibri" w:eastAsia="Calibri" w:hAnsi="Calibri" w:cs="Calibri"/>
        </w:rPr>
        <w:t xml:space="preserve">not only </w:t>
      </w:r>
      <w:r w:rsidR="000A063C">
        <w:rPr>
          <w:rFonts w:ascii="Calibri" w:eastAsia="Calibri" w:hAnsi="Calibri" w:cs="Calibri"/>
        </w:rPr>
        <w:t>includes technical and discipline-specific or specialist skills and knowledge, but also</w:t>
      </w:r>
      <w:r w:rsidR="00D978A2">
        <w:rPr>
          <w:rFonts w:ascii="Calibri" w:eastAsia="Calibri" w:hAnsi="Calibri" w:cs="Calibri"/>
        </w:rPr>
        <w:t xml:space="preserve"> generic skills</w:t>
      </w:r>
      <w:r w:rsidR="00C14772">
        <w:rPr>
          <w:rFonts w:ascii="Calibri" w:eastAsia="Calibri" w:hAnsi="Calibri" w:cs="Calibri"/>
        </w:rPr>
        <w:t xml:space="preserve"> and capabilities</w:t>
      </w:r>
      <w:r w:rsidR="001C701F">
        <w:rPr>
          <w:rFonts w:ascii="Calibri" w:eastAsia="Calibri" w:hAnsi="Calibri" w:cs="Calibri"/>
        </w:rPr>
        <w:t>, including teamwork and communication skills</w:t>
      </w:r>
      <w:r w:rsidR="00C14772">
        <w:rPr>
          <w:rFonts w:ascii="Calibri" w:eastAsia="Calibri" w:hAnsi="Calibri" w:cs="Calibri"/>
        </w:rPr>
        <w:t xml:space="preserve">. </w:t>
      </w:r>
      <w:r w:rsidR="00450CFC">
        <w:rPr>
          <w:rFonts w:ascii="Calibri" w:eastAsia="Calibri" w:hAnsi="Calibri" w:cs="Calibri"/>
        </w:rPr>
        <w:t>Some</w:t>
      </w:r>
      <w:r w:rsidR="00B009E3">
        <w:rPr>
          <w:rFonts w:ascii="Calibri" w:eastAsia="Calibri" w:hAnsi="Calibri" w:cs="Calibri"/>
        </w:rPr>
        <w:t xml:space="preserve"> of the barriers to achieving this outcome</w:t>
      </w:r>
      <w:r w:rsidR="00CA5796">
        <w:rPr>
          <w:rFonts w:ascii="Calibri" w:eastAsia="Calibri" w:hAnsi="Calibri" w:cs="Calibri"/>
        </w:rPr>
        <w:t xml:space="preserve"> </w:t>
      </w:r>
      <w:r w:rsidR="007B26BB">
        <w:rPr>
          <w:rFonts w:ascii="Calibri" w:eastAsia="Calibri" w:hAnsi="Calibri" w:cs="Calibri"/>
        </w:rPr>
        <w:t>are ‘structural’ issues with the tertiary system</w:t>
      </w:r>
      <w:r w:rsidR="00ED0797">
        <w:rPr>
          <w:rFonts w:ascii="Calibri" w:eastAsia="Calibri" w:hAnsi="Calibri" w:cs="Calibri"/>
        </w:rPr>
        <w:t>, including rigidity of the Australian Qualifications Framework</w:t>
      </w:r>
      <w:r w:rsidR="000D637C">
        <w:rPr>
          <w:rFonts w:ascii="Calibri" w:eastAsia="Calibri" w:hAnsi="Calibri" w:cs="Calibri"/>
        </w:rPr>
        <w:t xml:space="preserve"> and lack of credit recognition for vocational skills. </w:t>
      </w:r>
    </w:p>
    <w:p w14:paraId="5A0C8D7A" w14:textId="2A8A9AC1" w:rsidR="00414763" w:rsidRPr="007A5201" w:rsidRDefault="009605F7" w:rsidP="4BF30669">
      <w:pPr>
        <w:rPr>
          <w:rFonts w:ascii="Calibri" w:eastAsia="Calibri" w:hAnsi="Calibri" w:cs="Calibri"/>
        </w:rPr>
      </w:pPr>
      <w:r w:rsidRPr="48085B96">
        <w:rPr>
          <w:rFonts w:ascii="Calibri" w:eastAsia="Calibri" w:hAnsi="Calibri" w:cs="Calibri"/>
        </w:rPr>
        <w:t>For example</w:t>
      </w:r>
      <w:r w:rsidR="00DC3C8C" w:rsidRPr="48085B96">
        <w:rPr>
          <w:rFonts w:ascii="Calibri" w:eastAsia="Calibri" w:hAnsi="Calibri" w:cs="Calibri"/>
        </w:rPr>
        <w:t xml:space="preserve">, the </w:t>
      </w:r>
      <w:r w:rsidR="004F046B" w:rsidRPr="48085B96">
        <w:rPr>
          <w:rFonts w:ascii="Calibri" w:eastAsia="Calibri" w:hAnsi="Calibri" w:cs="Calibri"/>
        </w:rPr>
        <w:t xml:space="preserve">difficulty </w:t>
      </w:r>
      <w:r w:rsidR="00730FE8" w:rsidRPr="48085B96">
        <w:rPr>
          <w:rFonts w:ascii="Calibri" w:eastAsia="Calibri" w:hAnsi="Calibri" w:cs="Calibri"/>
        </w:rPr>
        <w:t>of transitioning</w:t>
      </w:r>
      <w:r w:rsidR="00BE456D" w:rsidRPr="48085B96">
        <w:rPr>
          <w:rFonts w:ascii="Calibri" w:eastAsia="Calibri" w:hAnsi="Calibri" w:cs="Calibri"/>
        </w:rPr>
        <w:t xml:space="preserve"> from</w:t>
      </w:r>
      <w:r w:rsidR="00ED2A38" w:rsidRPr="48085B96">
        <w:rPr>
          <w:rFonts w:ascii="Calibri" w:eastAsia="Calibri" w:hAnsi="Calibri" w:cs="Calibri"/>
        </w:rPr>
        <w:t xml:space="preserve"> VET</w:t>
      </w:r>
      <w:r w:rsidR="00496FDA" w:rsidRPr="48085B96">
        <w:rPr>
          <w:rFonts w:ascii="Calibri" w:eastAsia="Calibri" w:hAnsi="Calibri" w:cs="Calibri"/>
        </w:rPr>
        <w:t xml:space="preserve"> to bachelor</w:t>
      </w:r>
      <w:r w:rsidR="00ED2A38" w:rsidRPr="48085B96">
        <w:rPr>
          <w:rFonts w:ascii="Calibri" w:eastAsia="Calibri" w:hAnsi="Calibri" w:cs="Calibri"/>
        </w:rPr>
        <w:t xml:space="preserve"> qualifications </w:t>
      </w:r>
      <w:r w:rsidR="00253AF5" w:rsidRPr="48085B96">
        <w:rPr>
          <w:rFonts w:ascii="Calibri" w:eastAsia="Calibri" w:hAnsi="Calibri" w:cs="Calibri"/>
        </w:rPr>
        <w:t>is a not</w:t>
      </w:r>
      <w:r w:rsidR="001511E2" w:rsidRPr="48085B96">
        <w:rPr>
          <w:rFonts w:ascii="Calibri" w:eastAsia="Calibri" w:hAnsi="Calibri" w:cs="Calibri"/>
        </w:rPr>
        <w:t>able factor underlying the current</w:t>
      </w:r>
      <w:r w:rsidR="009C6BDD" w:rsidRPr="48085B96">
        <w:rPr>
          <w:rFonts w:ascii="Calibri" w:eastAsia="Calibri" w:hAnsi="Calibri" w:cs="Calibri"/>
        </w:rPr>
        <w:t xml:space="preserve"> skill</w:t>
      </w:r>
      <w:r w:rsidR="001B650E" w:rsidRPr="48085B96">
        <w:rPr>
          <w:rFonts w:ascii="Calibri" w:eastAsia="Calibri" w:hAnsi="Calibri" w:cs="Calibri"/>
        </w:rPr>
        <w:t>s</w:t>
      </w:r>
      <w:r w:rsidR="009C6BDD" w:rsidRPr="48085B96">
        <w:rPr>
          <w:rFonts w:ascii="Calibri" w:eastAsia="Calibri" w:hAnsi="Calibri" w:cs="Calibri"/>
        </w:rPr>
        <w:t xml:space="preserve"> shortages facing </w:t>
      </w:r>
      <w:r w:rsidR="001B650E" w:rsidRPr="48085B96">
        <w:rPr>
          <w:rFonts w:ascii="Calibri" w:eastAsia="Calibri" w:hAnsi="Calibri" w:cs="Calibri"/>
        </w:rPr>
        <w:t xml:space="preserve">the </w:t>
      </w:r>
      <w:r w:rsidR="000B66F4">
        <w:rPr>
          <w:rFonts w:ascii="Calibri" w:eastAsia="Calibri" w:hAnsi="Calibri" w:cs="Calibri"/>
        </w:rPr>
        <w:t>early childhood education and care (</w:t>
      </w:r>
      <w:r w:rsidR="001B650E" w:rsidRPr="48085B96">
        <w:rPr>
          <w:rFonts w:ascii="Calibri" w:eastAsia="Calibri" w:hAnsi="Calibri" w:cs="Calibri"/>
        </w:rPr>
        <w:t>ECEC</w:t>
      </w:r>
      <w:r w:rsidR="000B66F4">
        <w:rPr>
          <w:rFonts w:ascii="Calibri" w:eastAsia="Calibri" w:hAnsi="Calibri" w:cs="Calibri"/>
        </w:rPr>
        <w:t>)</w:t>
      </w:r>
      <w:r w:rsidR="001B650E" w:rsidRPr="48085B96">
        <w:rPr>
          <w:rFonts w:ascii="Calibri" w:eastAsia="Calibri" w:hAnsi="Calibri" w:cs="Calibri"/>
        </w:rPr>
        <w:t xml:space="preserve"> workforce. The </w:t>
      </w:r>
      <w:r w:rsidR="00DC3C8C" w:rsidRPr="48085B96">
        <w:rPr>
          <w:rFonts w:ascii="Calibri" w:eastAsia="Calibri" w:hAnsi="Calibri" w:cs="Calibri"/>
        </w:rPr>
        <w:t>recent Productivity Commission</w:t>
      </w:r>
      <w:r w:rsidR="003101E4">
        <w:rPr>
          <w:rFonts w:ascii="Calibri" w:eastAsia="Calibri" w:hAnsi="Calibri" w:cs="Calibri"/>
        </w:rPr>
        <w:t xml:space="preserve"> ECEC inquiry</w:t>
      </w:r>
      <w:r w:rsidR="00513B66">
        <w:rPr>
          <w:rFonts w:ascii="Calibri" w:eastAsia="Calibri" w:hAnsi="Calibri" w:cs="Calibri"/>
        </w:rPr>
        <w:t xml:space="preserve"> </w:t>
      </w:r>
      <w:r w:rsidR="00DC3C8C" w:rsidRPr="48085B96">
        <w:rPr>
          <w:rFonts w:ascii="Calibri" w:eastAsia="Calibri" w:hAnsi="Calibri" w:cs="Calibri"/>
        </w:rPr>
        <w:t xml:space="preserve">(see </w:t>
      </w:r>
      <w:r w:rsidR="004F2541">
        <w:rPr>
          <w:rFonts w:ascii="Calibri" w:eastAsia="Calibri" w:hAnsi="Calibri" w:cs="Calibri"/>
        </w:rPr>
        <w:t>ECEC chapter of this report</w:t>
      </w:r>
      <w:r w:rsidR="00DC3C8C" w:rsidRPr="48085B96">
        <w:rPr>
          <w:rFonts w:ascii="Calibri" w:eastAsia="Calibri" w:hAnsi="Calibri" w:cs="Calibri"/>
        </w:rPr>
        <w:t>)</w:t>
      </w:r>
      <w:r w:rsidR="000B4EDF" w:rsidRPr="48085B96">
        <w:rPr>
          <w:rFonts w:ascii="Calibri" w:eastAsia="Calibri" w:hAnsi="Calibri" w:cs="Calibri"/>
        </w:rPr>
        <w:t xml:space="preserve"> acknowledged</w:t>
      </w:r>
      <w:r w:rsidR="001B650E" w:rsidRPr="48085B96">
        <w:rPr>
          <w:rFonts w:ascii="Calibri" w:eastAsia="Calibri" w:hAnsi="Calibri" w:cs="Calibri"/>
        </w:rPr>
        <w:t xml:space="preserve"> the need to reduce barriers for VET sector qualified educators to upskill to bachelor trained early childhood teachers.</w:t>
      </w:r>
      <w:r w:rsidR="001B650E" w:rsidRPr="001A3110">
        <w:rPr>
          <w:rStyle w:val="FootnoteReference"/>
          <w:rFonts w:ascii="Calibri" w:eastAsia="Calibri" w:hAnsi="Calibri" w:cs="Calibri"/>
        </w:rPr>
        <w:t xml:space="preserve"> </w:t>
      </w:r>
      <w:r w:rsidR="001B650E" w:rsidRPr="48085B96">
        <w:rPr>
          <w:rFonts w:ascii="Calibri" w:eastAsia="Calibri" w:hAnsi="Calibri" w:cs="Calibri"/>
        </w:rPr>
        <w:t>Currently, t</w:t>
      </w:r>
      <w:r w:rsidR="00725983" w:rsidRPr="48085B96">
        <w:rPr>
          <w:rFonts w:ascii="Calibri" w:eastAsia="Calibri" w:hAnsi="Calibri" w:cs="Calibri"/>
        </w:rPr>
        <w:t xml:space="preserve">he </w:t>
      </w:r>
      <w:r w:rsidR="006D0622" w:rsidRPr="48085B96">
        <w:rPr>
          <w:rFonts w:ascii="Calibri" w:eastAsia="Calibri" w:hAnsi="Calibri" w:cs="Calibri"/>
        </w:rPr>
        <w:t>time and administrative burden</w:t>
      </w:r>
      <w:r w:rsidR="00FC2764" w:rsidRPr="48085B96">
        <w:rPr>
          <w:rFonts w:ascii="Calibri" w:eastAsia="Calibri" w:hAnsi="Calibri" w:cs="Calibri"/>
        </w:rPr>
        <w:t xml:space="preserve"> associated with</w:t>
      </w:r>
      <w:r w:rsidR="000E3C08" w:rsidRPr="48085B96">
        <w:rPr>
          <w:rFonts w:ascii="Calibri" w:eastAsia="Calibri" w:hAnsi="Calibri" w:cs="Calibri"/>
        </w:rPr>
        <w:t xml:space="preserve"> moving from a</w:t>
      </w:r>
      <w:r w:rsidR="00854BF7" w:rsidRPr="48085B96">
        <w:rPr>
          <w:rFonts w:ascii="Calibri" w:eastAsia="Calibri" w:hAnsi="Calibri" w:cs="Calibri"/>
        </w:rPr>
        <w:t xml:space="preserve"> VET Diploma </w:t>
      </w:r>
      <w:r w:rsidR="0003377B" w:rsidRPr="48085B96">
        <w:rPr>
          <w:rFonts w:ascii="Calibri" w:eastAsia="Calibri" w:hAnsi="Calibri" w:cs="Calibri"/>
        </w:rPr>
        <w:t>to a university bachelor’s course</w:t>
      </w:r>
      <w:r w:rsidR="00A01788" w:rsidRPr="48085B96">
        <w:rPr>
          <w:rFonts w:ascii="Calibri" w:eastAsia="Calibri" w:hAnsi="Calibri" w:cs="Calibri"/>
        </w:rPr>
        <w:t xml:space="preserve"> is </w:t>
      </w:r>
      <w:r w:rsidR="001E0673" w:rsidRPr="48085B96">
        <w:rPr>
          <w:rFonts w:ascii="Calibri" w:eastAsia="Calibri" w:hAnsi="Calibri" w:cs="Calibri"/>
        </w:rPr>
        <w:t xml:space="preserve">discouraging </w:t>
      </w:r>
      <w:r w:rsidR="00C65194" w:rsidRPr="48085B96">
        <w:rPr>
          <w:rFonts w:ascii="Calibri" w:eastAsia="Calibri" w:hAnsi="Calibri" w:cs="Calibri"/>
        </w:rPr>
        <w:t xml:space="preserve">ECEC </w:t>
      </w:r>
      <w:r w:rsidR="00936816" w:rsidRPr="48085B96">
        <w:rPr>
          <w:rFonts w:ascii="Calibri" w:eastAsia="Calibri" w:hAnsi="Calibri" w:cs="Calibri"/>
        </w:rPr>
        <w:t>educators from upskilling altogether.</w:t>
      </w:r>
      <w:r w:rsidR="001B650E" w:rsidRPr="48085B96">
        <w:rPr>
          <w:rFonts w:ascii="Calibri" w:eastAsia="Calibri" w:hAnsi="Calibri" w:cs="Calibri"/>
        </w:rPr>
        <w:t xml:space="preserve"> Recommendation 3.5</w:t>
      </w:r>
      <w:r w:rsidR="00DB46C2" w:rsidRPr="48085B96">
        <w:rPr>
          <w:rFonts w:ascii="Calibri" w:eastAsia="Calibri" w:hAnsi="Calibri" w:cs="Calibri"/>
        </w:rPr>
        <w:t xml:space="preserve"> of the </w:t>
      </w:r>
      <w:r w:rsidR="00606CBE" w:rsidRPr="48085B96">
        <w:rPr>
          <w:rFonts w:ascii="Calibri" w:eastAsia="Calibri" w:hAnsi="Calibri" w:cs="Calibri"/>
        </w:rPr>
        <w:t>Inquiry</w:t>
      </w:r>
      <w:r w:rsidR="001B650E" w:rsidRPr="48085B96">
        <w:rPr>
          <w:rFonts w:ascii="Calibri" w:eastAsia="Calibri" w:hAnsi="Calibri" w:cs="Calibri"/>
        </w:rPr>
        <w:t xml:space="preserve"> encourages the </w:t>
      </w:r>
      <w:r w:rsidR="00B46EE9">
        <w:rPr>
          <w:rFonts w:ascii="Calibri" w:eastAsia="Calibri" w:hAnsi="Calibri" w:cs="Calibri"/>
        </w:rPr>
        <w:t>f</w:t>
      </w:r>
      <w:r w:rsidR="001B650E" w:rsidRPr="48085B96">
        <w:rPr>
          <w:rFonts w:ascii="Calibri" w:eastAsia="Calibri" w:hAnsi="Calibri" w:cs="Calibri"/>
        </w:rPr>
        <w:t xml:space="preserve">ederal, </w:t>
      </w:r>
      <w:r w:rsidR="00B46EE9">
        <w:rPr>
          <w:rFonts w:ascii="Calibri" w:eastAsia="Calibri" w:hAnsi="Calibri" w:cs="Calibri"/>
        </w:rPr>
        <w:t>s</w:t>
      </w:r>
      <w:r w:rsidR="001B650E" w:rsidRPr="48085B96">
        <w:rPr>
          <w:rFonts w:ascii="Calibri" w:eastAsia="Calibri" w:hAnsi="Calibri" w:cs="Calibri"/>
        </w:rPr>
        <w:t xml:space="preserve">tate and </w:t>
      </w:r>
      <w:r w:rsidR="00B46EE9">
        <w:rPr>
          <w:rFonts w:ascii="Calibri" w:eastAsia="Calibri" w:hAnsi="Calibri" w:cs="Calibri"/>
        </w:rPr>
        <w:t>t</w:t>
      </w:r>
      <w:r w:rsidR="001B650E" w:rsidRPr="48085B96">
        <w:rPr>
          <w:rFonts w:ascii="Calibri" w:eastAsia="Calibri" w:hAnsi="Calibri" w:cs="Calibri"/>
        </w:rPr>
        <w:t xml:space="preserve">erritory </w:t>
      </w:r>
      <w:r w:rsidR="00D970FD">
        <w:rPr>
          <w:rFonts w:ascii="Calibri" w:eastAsia="Calibri" w:hAnsi="Calibri" w:cs="Calibri"/>
        </w:rPr>
        <w:t>g</w:t>
      </w:r>
      <w:r w:rsidR="001B650E" w:rsidRPr="48085B96">
        <w:rPr>
          <w:rFonts w:ascii="Calibri" w:eastAsia="Calibri" w:hAnsi="Calibri" w:cs="Calibri"/>
        </w:rPr>
        <w:t xml:space="preserve">overnments to work with universities and the ECEC sector to ‘develop and promote accelerated </w:t>
      </w:r>
      <w:r w:rsidR="001B650E" w:rsidRPr="48085B96">
        <w:rPr>
          <w:rFonts w:ascii="Calibri" w:eastAsia="Calibri" w:hAnsi="Calibri" w:cs="Calibri"/>
        </w:rPr>
        <w:lastRenderedPageBreak/>
        <w:t>degree programs through which Diploma-qualified educators can upskill to become</w:t>
      </w:r>
      <w:r w:rsidR="00606CBE" w:rsidRPr="48085B96">
        <w:rPr>
          <w:rFonts w:ascii="Calibri" w:eastAsia="Calibri" w:hAnsi="Calibri" w:cs="Calibri"/>
        </w:rPr>
        <w:t xml:space="preserve"> Early Childhood Teachers</w:t>
      </w:r>
      <w:r w:rsidR="00A556B5">
        <w:rPr>
          <w:rFonts w:ascii="Calibri" w:eastAsia="Calibri" w:hAnsi="Calibri" w:cs="Calibri"/>
        </w:rPr>
        <w:t>’</w:t>
      </w:r>
      <w:r w:rsidR="001B650E" w:rsidRPr="48085B96">
        <w:rPr>
          <w:rFonts w:ascii="Calibri" w:eastAsia="Calibri" w:hAnsi="Calibri" w:cs="Calibri"/>
        </w:rPr>
        <w:t>.</w:t>
      </w:r>
      <w:hyperlink r:id="rId160" w:history="1">
        <w:r w:rsidR="0083482A" w:rsidRPr="00FD520E">
          <w:rPr>
            <w:rStyle w:val="Hyperlink"/>
            <w:rFonts w:ascii="Calibri" w:eastAsia="Calibri" w:hAnsi="Calibri" w:cs="Calibri"/>
            <w:color w:val="auto"/>
            <w:vertAlign w:val="superscript"/>
          </w:rPr>
          <w:footnoteReference w:id="133"/>
        </w:r>
      </w:hyperlink>
      <w:r w:rsidR="001B650E" w:rsidRPr="48085B96">
        <w:rPr>
          <w:rFonts w:ascii="Calibri" w:eastAsia="Calibri" w:hAnsi="Calibri" w:cs="Calibri"/>
        </w:rPr>
        <w:t xml:space="preserve"> </w:t>
      </w:r>
    </w:p>
    <w:p w14:paraId="5DF5BD94" w14:textId="23B4954A" w:rsidR="00B2564B" w:rsidRDefault="5B9AAEB2" w:rsidP="03D4155F">
      <w:pPr>
        <w:rPr>
          <w:rFonts w:ascii="Calibri" w:eastAsia="Calibri" w:hAnsi="Calibri" w:cs="Calibri"/>
        </w:rPr>
      </w:pPr>
      <w:r w:rsidRPr="4B48EB29">
        <w:rPr>
          <w:rFonts w:ascii="Calibri" w:eastAsia="Calibri" w:hAnsi="Calibri" w:cs="Calibri"/>
        </w:rPr>
        <w:t xml:space="preserve">Given the significance of VET as </w:t>
      </w:r>
      <w:r w:rsidR="7A164460" w:rsidRPr="07E847B0">
        <w:rPr>
          <w:rFonts w:ascii="Calibri" w:eastAsia="Calibri" w:hAnsi="Calibri" w:cs="Calibri"/>
        </w:rPr>
        <w:t>a</w:t>
      </w:r>
      <w:r w:rsidRPr="7D37AA47">
        <w:rPr>
          <w:rFonts w:ascii="Calibri" w:eastAsia="Calibri" w:hAnsi="Calibri" w:cs="Calibri"/>
        </w:rPr>
        <w:t xml:space="preserve"> pathway </w:t>
      </w:r>
      <w:r w:rsidR="091108F2" w:rsidRPr="07E847B0">
        <w:rPr>
          <w:rFonts w:ascii="Calibri" w:eastAsia="Calibri" w:hAnsi="Calibri" w:cs="Calibri"/>
        </w:rPr>
        <w:t xml:space="preserve">to </w:t>
      </w:r>
      <w:r w:rsidR="6076A02A" w:rsidRPr="213A69F5">
        <w:rPr>
          <w:rFonts w:ascii="Calibri" w:eastAsia="Calibri" w:hAnsi="Calibri" w:cs="Calibri"/>
        </w:rPr>
        <w:t xml:space="preserve">skill development, </w:t>
      </w:r>
      <w:r w:rsidR="091108F2" w:rsidRPr="07E847B0">
        <w:rPr>
          <w:rFonts w:ascii="Calibri" w:eastAsia="Calibri" w:hAnsi="Calibri" w:cs="Calibri"/>
        </w:rPr>
        <w:t>rewarding careers</w:t>
      </w:r>
      <w:r w:rsidR="091108F2" w:rsidRPr="74E303FD">
        <w:rPr>
          <w:rFonts w:ascii="Calibri" w:eastAsia="Calibri" w:hAnsi="Calibri" w:cs="Calibri"/>
        </w:rPr>
        <w:t xml:space="preserve"> </w:t>
      </w:r>
      <w:r w:rsidR="48523057" w:rsidRPr="213A69F5">
        <w:rPr>
          <w:rFonts w:ascii="Calibri" w:eastAsia="Calibri" w:hAnsi="Calibri" w:cs="Calibri"/>
        </w:rPr>
        <w:t>and/</w:t>
      </w:r>
      <w:r w:rsidR="091108F2" w:rsidRPr="74E303FD">
        <w:rPr>
          <w:rFonts w:ascii="Calibri" w:eastAsia="Calibri" w:hAnsi="Calibri" w:cs="Calibri"/>
        </w:rPr>
        <w:t>or further study</w:t>
      </w:r>
      <w:r w:rsidRPr="3E1EA075">
        <w:rPr>
          <w:rFonts w:ascii="Calibri" w:eastAsia="Calibri" w:hAnsi="Calibri" w:cs="Calibri"/>
        </w:rPr>
        <w:t>, cl</w:t>
      </w:r>
      <w:r w:rsidR="00E23BA7" w:rsidRPr="3E1EA075">
        <w:rPr>
          <w:rFonts w:ascii="Calibri" w:eastAsia="Calibri" w:hAnsi="Calibri" w:cs="Calibri"/>
        </w:rPr>
        <w:t>oser</w:t>
      </w:r>
      <w:r w:rsidR="00E23BA7">
        <w:rPr>
          <w:rFonts w:ascii="Calibri" w:eastAsia="Calibri" w:hAnsi="Calibri" w:cs="Calibri"/>
        </w:rPr>
        <w:t xml:space="preserve"> integration of </w:t>
      </w:r>
      <w:r w:rsidR="00E23BA7" w:rsidRPr="7B114675">
        <w:rPr>
          <w:rFonts w:ascii="Calibri" w:eastAsia="Calibri" w:hAnsi="Calibri" w:cs="Calibri"/>
        </w:rPr>
        <w:t>the</w:t>
      </w:r>
      <w:r w:rsidR="57413270" w:rsidRPr="7B114675">
        <w:rPr>
          <w:rFonts w:ascii="Calibri" w:eastAsia="Calibri" w:hAnsi="Calibri" w:cs="Calibri"/>
        </w:rPr>
        <w:t>se two</w:t>
      </w:r>
      <w:r w:rsidR="00010B3B">
        <w:rPr>
          <w:rFonts w:ascii="Calibri" w:eastAsia="Calibri" w:hAnsi="Calibri" w:cs="Calibri"/>
        </w:rPr>
        <w:t xml:space="preserve"> sectors</w:t>
      </w:r>
      <w:r w:rsidR="008801FA">
        <w:rPr>
          <w:rFonts w:ascii="Calibri" w:eastAsia="Calibri" w:hAnsi="Calibri" w:cs="Calibri"/>
        </w:rPr>
        <w:t xml:space="preserve"> will </w:t>
      </w:r>
      <w:r w:rsidR="57413270" w:rsidRPr="7B114675">
        <w:rPr>
          <w:rFonts w:ascii="Calibri" w:eastAsia="Calibri" w:hAnsi="Calibri" w:cs="Calibri"/>
        </w:rPr>
        <w:t xml:space="preserve">be of particular </w:t>
      </w:r>
      <w:r w:rsidR="57413270" w:rsidRPr="403C033C">
        <w:rPr>
          <w:rFonts w:ascii="Calibri" w:eastAsia="Calibri" w:hAnsi="Calibri" w:cs="Calibri"/>
        </w:rPr>
        <w:t>benefit</w:t>
      </w:r>
      <w:r w:rsidR="2F93D853" w:rsidRPr="3862BA78">
        <w:rPr>
          <w:rFonts w:ascii="Calibri" w:eastAsia="Calibri" w:hAnsi="Calibri" w:cs="Calibri"/>
        </w:rPr>
        <w:t xml:space="preserve"> for regional Australians</w:t>
      </w:r>
      <w:r w:rsidR="57413270" w:rsidRPr="3862BA78">
        <w:rPr>
          <w:rFonts w:ascii="Calibri" w:eastAsia="Calibri" w:hAnsi="Calibri" w:cs="Calibri"/>
        </w:rPr>
        <w:t>.</w:t>
      </w:r>
      <w:r w:rsidR="57413270" w:rsidRPr="7B114675">
        <w:rPr>
          <w:rFonts w:ascii="Calibri" w:eastAsia="Calibri" w:hAnsi="Calibri" w:cs="Calibri"/>
        </w:rPr>
        <w:t xml:space="preserve"> </w:t>
      </w:r>
      <w:r w:rsidR="7266E189" w:rsidRPr="0435C53D">
        <w:rPr>
          <w:rFonts w:ascii="Calibri" w:eastAsia="Calibri" w:hAnsi="Calibri" w:cs="Calibri"/>
        </w:rPr>
        <w:t>Successful integration</w:t>
      </w:r>
      <w:r w:rsidR="0064712D">
        <w:rPr>
          <w:rFonts w:ascii="Calibri" w:eastAsia="Calibri" w:hAnsi="Calibri" w:cs="Calibri"/>
        </w:rPr>
        <w:t xml:space="preserve"> and collaboration between </w:t>
      </w:r>
      <w:r w:rsidR="7266E189" w:rsidRPr="0435C53D">
        <w:rPr>
          <w:rFonts w:ascii="Calibri" w:eastAsia="Calibri" w:hAnsi="Calibri" w:cs="Calibri"/>
        </w:rPr>
        <w:t>these sectors will undoubtedly assist regional students through improved recognition of prior learning and portability of skills and knowledge acquired outside the higher education system. Additional benefits will also be delivered for regional communities if VET, higher education and industry are able to work together more easily to develop and deliver courses that cater to local and industry needs.</w:t>
      </w:r>
      <w:r w:rsidR="57413270" w:rsidRPr="0435C53D">
        <w:rPr>
          <w:rFonts w:ascii="Calibri" w:eastAsia="Calibri" w:hAnsi="Calibri" w:cs="Calibri"/>
        </w:rPr>
        <w:t xml:space="preserve"> </w:t>
      </w:r>
    </w:p>
    <w:p w14:paraId="76A078C3" w14:textId="625A4204" w:rsidR="1393C641" w:rsidRDefault="1393C641" w:rsidP="6FB3D618">
      <w:pPr>
        <w:pStyle w:val="Heading3-NotinTOC"/>
        <w:rPr>
          <w:rFonts w:ascii="Calibri" w:eastAsia="Calibri" w:hAnsi="Calibri" w:cs="Calibri"/>
          <w:i/>
          <w:iCs/>
        </w:rPr>
      </w:pPr>
      <w:r>
        <w:rPr>
          <w:rFonts w:eastAsia="Calibri"/>
        </w:rPr>
        <w:t>Expanding access to tertiary education</w:t>
      </w:r>
      <w:r w:rsidR="6205158D">
        <w:rPr>
          <w:rFonts w:eastAsia="Calibri"/>
        </w:rPr>
        <w:t xml:space="preserve"> in the regions</w:t>
      </w:r>
      <w:r w:rsidR="10B0ECF0">
        <w:rPr>
          <w:rFonts w:eastAsia="Calibri"/>
        </w:rPr>
        <w:t xml:space="preserve"> </w:t>
      </w:r>
    </w:p>
    <w:p w14:paraId="1A42E310" w14:textId="5DC0A7FC" w:rsidR="00AC0797" w:rsidRDefault="1B3A92B4" w:rsidP="6FB3D618">
      <w:pPr>
        <w:rPr>
          <w:rFonts w:ascii="Calibri" w:eastAsia="Calibri" w:hAnsi="Calibri" w:cs="Calibri"/>
        </w:rPr>
      </w:pPr>
      <w:r w:rsidRPr="03A0E7A8">
        <w:rPr>
          <w:rFonts w:ascii="Calibri" w:eastAsia="Calibri" w:hAnsi="Calibri" w:cs="Calibri"/>
        </w:rPr>
        <w:t>Regional</w:t>
      </w:r>
      <w:r w:rsidR="00FC5FE4">
        <w:rPr>
          <w:rFonts w:ascii="Calibri" w:eastAsia="Calibri" w:hAnsi="Calibri" w:cs="Calibri"/>
        </w:rPr>
        <w:t>, rural and remote</w:t>
      </w:r>
      <w:r w:rsidRPr="03A0E7A8">
        <w:rPr>
          <w:rFonts w:ascii="Calibri" w:eastAsia="Calibri" w:hAnsi="Calibri" w:cs="Calibri"/>
        </w:rPr>
        <w:t xml:space="preserve"> students are more likely to face challenges when moving into </w:t>
      </w:r>
      <w:r w:rsidRPr="79E7E2D0">
        <w:rPr>
          <w:rFonts w:ascii="Calibri" w:eastAsia="Calibri" w:hAnsi="Calibri" w:cs="Calibri"/>
        </w:rPr>
        <w:t>tertiary education</w:t>
      </w:r>
      <w:r w:rsidRPr="03A0E7A8">
        <w:rPr>
          <w:rFonts w:ascii="Calibri" w:eastAsia="Calibri" w:hAnsi="Calibri" w:cs="Calibri"/>
        </w:rPr>
        <w:t xml:space="preserve"> than their metropolitan counterparts.</w:t>
      </w:r>
      <w:r w:rsidR="78476AB2" w:rsidRPr="3B6B191F">
        <w:rPr>
          <w:rFonts w:ascii="Calibri" w:eastAsia="Calibri" w:hAnsi="Calibri" w:cs="Calibri"/>
        </w:rPr>
        <w:t xml:space="preserve"> </w:t>
      </w:r>
      <w:r w:rsidR="78476AB2" w:rsidRPr="60F07235">
        <w:rPr>
          <w:rFonts w:ascii="Calibri" w:eastAsia="Calibri" w:hAnsi="Calibri" w:cs="Calibri"/>
        </w:rPr>
        <w:t xml:space="preserve">This is reflected in tertiary participation and attainment rates that are </w:t>
      </w:r>
      <w:r w:rsidR="356ADF7E" w:rsidRPr="60F07235">
        <w:rPr>
          <w:rFonts w:ascii="Calibri" w:eastAsia="Calibri" w:hAnsi="Calibri" w:cs="Calibri"/>
        </w:rPr>
        <w:t xml:space="preserve">progressively lower </w:t>
      </w:r>
      <w:r w:rsidR="356ADF7E" w:rsidRPr="6E3229E8">
        <w:rPr>
          <w:rFonts w:ascii="Calibri" w:eastAsia="Calibri" w:hAnsi="Calibri" w:cs="Calibri"/>
        </w:rPr>
        <w:t>in regional, rural and remote areas than in metropolitan areas.</w:t>
      </w:r>
      <w:hyperlink r:id="rId161" w:history="1">
        <w:r w:rsidR="00104D37" w:rsidRPr="00FD520E">
          <w:rPr>
            <w:rStyle w:val="Hyperlink"/>
            <w:rFonts w:ascii="Calibri" w:eastAsia="Calibri" w:hAnsi="Calibri" w:cs="Calibri"/>
            <w:color w:val="auto"/>
            <w:vertAlign w:val="superscript"/>
          </w:rPr>
          <w:footnoteReference w:id="134"/>
        </w:r>
      </w:hyperlink>
      <w:r w:rsidR="356ADF7E" w:rsidRPr="6E3229E8">
        <w:rPr>
          <w:rFonts w:ascii="Calibri" w:eastAsia="Calibri" w:hAnsi="Calibri" w:cs="Calibri"/>
        </w:rPr>
        <w:t xml:space="preserve"> </w:t>
      </w:r>
      <w:r w:rsidR="356ADF7E" w:rsidRPr="35742E2A">
        <w:rPr>
          <w:rFonts w:ascii="Calibri" w:eastAsia="Calibri" w:hAnsi="Calibri" w:cs="Calibri"/>
        </w:rPr>
        <w:t xml:space="preserve">There are several factors underpinning this, </w:t>
      </w:r>
      <w:r w:rsidR="356ADF7E" w:rsidRPr="2083DCDD">
        <w:rPr>
          <w:rFonts w:ascii="Calibri" w:eastAsia="Calibri" w:hAnsi="Calibri" w:cs="Calibri"/>
        </w:rPr>
        <w:t xml:space="preserve">but a significant one </w:t>
      </w:r>
      <w:r w:rsidR="7A38D1D3" w:rsidRPr="4529A60C">
        <w:rPr>
          <w:rFonts w:ascii="Calibri" w:eastAsia="Calibri" w:hAnsi="Calibri" w:cs="Calibri"/>
        </w:rPr>
        <w:t xml:space="preserve">is access. </w:t>
      </w:r>
      <w:r w:rsidR="37A302F5" w:rsidRPr="49B8C855">
        <w:rPr>
          <w:rFonts w:ascii="Calibri" w:eastAsia="Calibri" w:hAnsi="Calibri" w:cs="Calibri"/>
        </w:rPr>
        <w:t xml:space="preserve">Higher costs and increased distances are notable barriers that </w:t>
      </w:r>
      <w:r w:rsidR="64CDCFE6" w:rsidRPr="01889DDA">
        <w:rPr>
          <w:rFonts w:ascii="Calibri" w:eastAsia="Calibri" w:hAnsi="Calibri" w:cs="Calibri"/>
        </w:rPr>
        <w:t xml:space="preserve">impact access to tertiary education </w:t>
      </w:r>
      <w:r w:rsidR="00DC6E48">
        <w:rPr>
          <w:rFonts w:ascii="Calibri" w:eastAsia="Calibri" w:hAnsi="Calibri" w:cs="Calibri"/>
        </w:rPr>
        <w:t xml:space="preserve">for people </w:t>
      </w:r>
      <w:r w:rsidR="64CDCFE6" w:rsidRPr="01889DDA">
        <w:rPr>
          <w:rFonts w:ascii="Calibri" w:eastAsia="Calibri" w:hAnsi="Calibri" w:cs="Calibri"/>
        </w:rPr>
        <w:t xml:space="preserve">in </w:t>
      </w:r>
      <w:r w:rsidR="64CDCFE6" w:rsidRPr="005E010E">
        <w:rPr>
          <w:rFonts w:ascii="Calibri" w:eastAsia="Calibri" w:hAnsi="Calibri" w:cs="Calibri"/>
        </w:rPr>
        <w:t xml:space="preserve">regional, rural and remote communities. </w:t>
      </w:r>
      <w:r w:rsidR="00DD3052" w:rsidRPr="005E010E">
        <w:rPr>
          <w:rFonts w:ascii="Calibri" w:eastAsia="Calibri" w:hAnsi="Calibri" w:cs="Calibri"/>
        </w:rPr>
        <w:t>The</w:t>
      </w:r>
      <w:r w:rsidR="00C16C3B" w:rsidRPr="005E010E">
        <w:rPr>
          <w:rFonts w:ascii="Calibri" w:eastAsia="Calibri" w:hAnsi="Calibri" w:cs="Calibri"/>
        </w:rPr>
        <w:t>se challenges are even more pronounced for First Nations people</w:t>
      </w:r>
      <w:r w:rsidR="00B64994" w:rsidRPr="005E010E">
        <w:rPr>
          <w:rFonts w:ascii="Calibri" w:eastAsia="Calibri" w:hAnsi="Calibri" w:cs="Calibri"/>
        </w:rPr>
        <w:t xml:space="preserve"> living in regional, rural and remote areas</w:t>
      </w:r>
      <w:r w:rsidR="00323043" w:rsidRPr="005E010E">
        <w:rPr>
          <w:rFonts w:ascii="Calibri" w:eastAsia="Calibri" w:hAnsi="Calibri" w:cs="Calibri"/>
        </w:rPr>
        <w:t xml:space="preserve"> where living and learning On Country is especially important</w:t>
      </w:r>
      <w:r w:rsidR="00B64994" w:rsidRPr="005E010E">
        <w:rPr>
          <w:rFonts w:ascii="Calibri" w:eastAsia="Calibri" w:hAnsi="Calibri" w:cs="Calibri"/>
        </w:rPr>
        <w:t>.</w:t>
      </w:r>
      <w:r w:rsidR="009F0110">
        <w:rPr>
          <w:rFonts w:ascii="Calibri" w:eastAsia="Calibri" w:hAnsi="Calibri" w:cs="Calibri"/>
        </w:rPr>
        <w:t xml:space="preserve"> </w:t>
      </w:r>
    </w:p>
    <w:p w14:paraId="16D8A4ED" w14:textId="18D16811" w:rsidR="70DC00F9" w:rsidRDefault="70DC00F9" w:rsidP="6FB3D618">
      <w:pPr>
        <w:rPr>
          <w:rFonts w:ascii="Calibri" w:eastAsia="Calibri" w:hAnsi="Calibri" w:cs="Calibri"/>
        </w:rPr>
      </w:pPr>
      <w:r>
        <w:t>As a result of</w:t>
      </w:r>
      <w:r w:rsidR="2C5C9BA8">
        <w:t xml:space="preserve"> these barriers, alongside</w:t>
      </w:r>
      <w:r>
        <w:t xml:space="preserve"> lower engagement in early childhood education, falling behind at school, and overall lower </w:t>
      </w:r>
      <w:r w:rsidR="003566B8">
        <w:t>Y</w:t>
      </w:r>
      <w:r>
        <w:t xml:space="preserve">ear 12 completion rates, </w:t>
      </w:r>
      <w:r w:rsidR="7677A392">
        <w:t>regional</w:t>
      </w:r>
      <w:r w:rsidR="00A60C95">
        <w:t>, rural and remote</w:t>
      </w:r>
      <w:r w:rsidR="7677A392">
        <w:t xml:space="preserve"> Australians </w:t>
      </w:r>
      <w:r w:rsidR="076FB636">
        <w:t xml:space="preserve">often </w:t>
      </w:r>
      <w:r w:rsidR="7677A392">
        <w:t xml:space="preserve">need </w:t>
      </w:r>
      <w:r w:rsidR="00855EAA">
        <w:t>additional</w:t>
      </w:r>
      <w:r w:rsidR="7677A392">
        <w:t xml:space="preserve"> pathways</w:t>
      </w:r>
      <w:r w:rsidR="6ADE0BD0">
        <w:t xml:space="preserve"> and supports to access</w:t>
      </w:r>
      <w:r w:rsidR="7677A392">
        <w:t xml:space="preserve"> both the VET and </w:t>
      </w:r>
      <w:r w:rsidR="00A22E1C">
        <w:t>higher education</w:t>
      </w:r>
      <w:r w:rsidR="7677A392">
        <w:t xml:space="preserve"> systems to allow them </w:t>
      </w:r>
      <w:r w:rsidR="004740B8" w:rsidRPr="00C44EE9">
        <w:t>the opportunity</w:t>
      </w:r>
      <w:r w:rsidR="004740B8">
        <w:t xml:space="preserve"> </w:t>
      </w:r>
      <w:r w:rsidR="7677A392">
        <w:t>to reach</w:t>
      </w:r>
      <w:r w:rsidR="567C57FA">
        <w:t xml:space="preserve"> their full potential.</w:t>
      </w:r>
      <w:r w:rsidR="567C57FA" w:rsidRPr="6F6586CF">
        <w:rPr>
          <w:rFonts w:ascii="Calibri" w:eastAsia="Calibri" w:hAnsi="Calibri" w:cs="Calibri"/>
          <w:color w:val="000000" w:themeColor="text1"/>
        </w:rPr>
        <w:t xml:space="preserve"> </w:t>
      </w:r>
    </w:p>
    <w:p w14:paraId="457E62D9" w14:textId="5A8E3450" w:rsidR="28CD8A9B" w:rsidRDefault="28CD8A9B" w:rsidP="00C2377F">
      <w:pPr>
        <w:pStyle w:val="Heading4"/>
      </w:pPr>
      <w:r w:rsidRPr="6FB3D618">
        <w:t>Foundation Skills</w:t>
      </w:r>
    </w:p>
    <w:p w14:paraId="3D395BFB" w14:textId="3F137EF7" w:rsidR="003A25A6" w:rsidRDefault="10B0ECF0" w:rsidP="003A25A6">
      <w:pPr>
        <w:rPr>
          <w:rFonts w:ascii="Calibri" w:eastAsia="Calibri" w:hAnsi="Calibri" w:cs="Calibri"/>
          <w:color w:val="000000"/>
          <w:kern w:val="0"/>
          <w:shd w:val="clear" w:color="auto" w:fill="FFFFFF"/>
          <w:lang w:val="en-GB"/>
        </w:rPr>
      </w:pPr>
      <w:r>
        <w:t>Around one in five Australian adults have low literacy and/or numeracy skills.</w:t>
      </w:r>
      <w:hyperlink r:id="rId162" w:history="1">
        <w:r w:rsidR="002C71FF" w:rsidRPr="00FD520E">
          <w:rPr>
            <w:rStyle w:val="Hyperlink"/>
            <w:color w:val="000000"/>
            <w:vertAlign w:val="superscript"/>
          </w:rPr>
          <w:footnoteReference w:id="135"/>
        </w:r>
      </w:hyperlink>
      <w:r w:rsidR="65A0668D">
        <w:t xml:space="preserve"> </w:t>
      </w:r>
      <w:r>
        <w:t xml:space="preserve">In 2024, the </w:t>
      </w:r>
      <w:r w:rsidR="6FA33FD6">
        <w:t xml:space="preserve">Government </w:t>
      </w:r>
      <w:r>
        <w:t>launched a redesigned Foundation Skills program (Skills for Education and Employment</w:t>
      </w:r>
      <w:r w:rsidR="39FE1910">
        <w:t>)</w:t>
      </w:r>
      <w:r w:rsidR="52601F16">
        <w:t>. This program provides free language, literacy, numeracy</w:t>
      </w:r>
      <w:r>
        <w:t xml:space="preserve"> and </w:t>
      </w:r>
      <w:r w:rsidR="52601F16">
        <w:t xml:space="preserve">digital skills training with both general and First Nations </w:t>
      </w:r>
      <w:r w:rsidR="63E046AB">
        <w:t xml:space="preserve">delivery </w:t>
      </w:r>
      <w:r w:rsidR="52601F16">
        <w:t>stream</w:t>
      </w:r>
      <w:r w:rsidR="680A2EED">
        <w:t>s.</w:t>
      </w:r>
      <w:r w:rsidR="62BCA31B">
        <w:t xml:space="preserve"> </w:t>
      </w:r>
      <w:r w:rsidR="10F2AE91">
        <w:t>The requirement</w:t>
      </w:r>
      <w:r>
        <w:t xml:space="preserve"> to </w:t>
      </w:r>
      <w:r w:rsidR="10F2AE91">
        <w:t xml:space="preserve">be a </w:t>
      </w:r>
      <w:r w:rsidR="57F28B93">
        <w:t>registered job seeker</w:t>
      </w:r>
      <w:r w:rsidR="59E2CD44">
        <w:t xml:space="preserve"> to gain access to this program has </w:t>
      </w:r>
      <w:r w:rsidR="4F07D7D9">
        <w:t>been removed</w:t>
      </w:r>
      <w:r w:rsidR="59E2CD44">
        <w:t>, and</w:t>
      </w:r>
      <w:r>
        <w:t xml:space="preserve"> all </w:t>
      </w:r>
      <w:r w:rsidR="59E2CD44">
        <w:t>Australians</w:t>
      </w:r>
      <w:r>
        <w:t xml:space="preserve"> aged over 15 years who have left school</w:t>
      </w:r>
      <w:r w:rsidR="59E2CD44">
        <w:t xml:space="preserve"> can benefit. </w:t>
      </w:r>
      <w:r w:rsidR="763D299A">
        <w:t>The</w:t>
      </w:r>
      <w:r w:rsidR="7CCB827F">
        <w:t xml:space="preserve"> program</w:t>
      </w:r>
      <w:r w:rsidR="4CCF4804">
        <w:t xml:space="preserve"> can be completed</w:t>
      </w:r>
      <w:r w:rsidR="7CCB827F">
        <w:t xml:space="preserve"> via distance learning</w:t>
      </w:r>
      <w:r w:rsidR="137E323D">
        <w:t xml:space="preserve"> which is </w:t>
      </w:r>
      <w:r w:rsidR="2F445474">
        <w:t>important for people in regional, rural and remote areas who do</w:t>
      </w:r>
      <w:r w:rsidR="00606BC8">
        <w:t xml:space="preserve"> not</w:t>
      </w:r>
      <w:r w:rsidR="2F445474">
        <w:t xml:space="preserve"> have a provider nearby</w:t>
      </w:r>
      <w:r>
        <w:t>.</w:t>
      </w:r>
      <w:hyperlink r:id="rId163" w:history="1">
        <w:r w:rsidR="006A4AFD" w:rsidRPr="00FD520E">
          <w:rPr>
            <w:rStyle w:val="Hyperlink"/>
            <w:color w:val="000000"/>
            <w:vertAlign w:val="superscript"/>
          </w:rPr>
          <w:footnoteReference w:id="136"/>
        </w:r>
      </w:hyperlink>
      <w:r>
        <w:t xml:space="preserve"> </w:t>
      </w:r>
      <w:r w:rsidR="003A25A6">
        <w:br w:type="page"/>
      </w:r>
    </w:p>
    <w:tbl>
      <w:tblPr>
        <w:tblStyle w:val="REC-ComissionersNotes"/>
        <w:tblW w:w="0" w:type="auto"/>
        <w:tblLook w:val="0420" w:firstRow="1" w:lastRow="0" w:firstColumn="0" w:lastColumn="0" w:noHBand="0" w:noVBand="1"/>
      </w:tblPr>
      <w:tblGrid>
        <w:gridCol w:w="8980"/>
      </w:tblGrid>
      <w:tr w:rsidR="00BD48D2" w:rsidRPr="00CB6F04" w14:paraId="1184982B"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20EF25A9" w14:textId="77777777" w:rsidR="00BD48D2" w:rsidRPr="00CB6F04" w:rsidRDefault="00BD48D2">
            <w:pPr>
              <w:pStyle w:val="Normal-CommisionersNote"/>
              <w:rPr>
                <w:b/>
              </w:rPr>
            </w:pPr>
            <w:r w:rsidRPr="00CB6F04">
              <w:rPr>
                <w:b/>
              </w:rPr>
              <w:lastRenderedPageBreak/>
              <w:t>Commissioner’s Note</w:t>
            </w:r>
          </w:p>
        </w:tc>
      </w:tr>
      <w:tr w:rsidR="00BD48D2" w:rsidRPr="00A1636F" w14:paraId="564394D7" w14:textId="77777777">
        <w:tc>
          <w:tcPr>
            <w:tcW w:w="8980" w:type="dxa"/>
          </w:tcPr>
          <w:p w14:paraId="26CE5FF2" w14:textId="5D242B9C" w:rsidR="00BD48D2" w:rsidRPr="00A1636F" w:rsidRDefault="00BD48D2">
            <w:pPr>
              <w:rPr>
                <w:rFonts w:ascii="Calibri" w:eastAsia="Calibri" w:hAnsi="Calibri" w:cs="Arial"/>
              </w:rPr>
            </w:pPr>
            <w:r w:rsidRPr="0043070C">
              <w:t xml:space="preserve">The revamped Foundation Skills program provides a </w:t>
            </w:r>
            <w:r>
              <w:t xml:space="preserve">significant </w:t>
            </w:r>
            <w:r w:rsidRPr="0043070C">
              <w:t>opportunity for people to gain the benefits of education they may have missed out on earlier in life</w:t>
            </w:r>
            <w:r w:rsidR="001C4CB0">
              <w:t>.</w:t>
            </w:r>
            <w:r w:rsidRPr="0043070C">
              <w:t xml:space="preserve"> It is important that </w:t>
            </w:r>
            <w:r w:rsidRPr="0048079F">
              <w:t>people who may benefit from the program,</w:t>
            </w:r>
            <w:r w:rsidRPr="0043070C">
              <w:t xml:space="preserve"> particularly those in regional</w:t>
            </w:r>
            <w:r>
              <w:t>,</w:t>
            </w:r>
            <w:r w:rsidRPr="0043070C">
              <w:t xml:space="preserve"> rural and remote areas where school completion and tertiary education attainment rates are low</w:t>
            </w:r>
            <w:r w:rsidR="00160F79">
              <w:t>er than in the cities</w:t>
            </w:r>
            <w:r w:rsidRPr="0043070C">
              <w:t>, are made aware of the program and encouraged to take it up</w:t>
            </w:r>
            <w:r w:rsidRPr="00A1636F">
              <w:rPr>
                <w:rFonts w:ascii="Calibri" w:eastAsia="Calibri" w:hAnsi="Calibri" w:cs="Arial"/>
              </w:rPr>
              <w:t>.</w:t>
            </w:r>
          </w:p>
        </w:tc>
      </w:tr>
    </w:tbl>
    <w:p w14:paraId="13B0A27F" w14:textId="77777777" w:rsidR="00151FB7" w:rsidRDefault="00151FB7" w:rsidP="00151FB7">
      <w:pPr>
        <w:pStyle w:val="Heading4"/>
      </w:pPr>
      <w:r w:rsidRPr="6FB3D618">
        <w:t>Enabling Programs</w:t>
      </w:r>
    </w:p>
    <w:p w14:paraId="4BC5F400" w14:textId="5B069AA0" w:rsidR="4624D5CE" w:rsidRDefault="00AE1C81" w:rsidP="005F15ED">
      <w:pPr>
        <w:pStyle w:val="Normal-BeforeTable"/>
      </w:pPr>
      <w:r>
        <w:t>For many years, e</w:t>
      </w:r>
      <w:r w:rsidR="00723AB6">
        <w:t>nabling programs have been opening the door to university study for students</w:t>
      </w:r>
      <w:r w:rsidR="00C370C1">
        <w:t xml:space="preserve"> who may not have </w:t>
      </w:r>
      <w:r w:rsidR="00127E94">
        <w:t>been able to meet</w:t>
      </w:r>
      <w:r w:rsidR="00FF3D8F">
        <w:t xml:space="preserve"> the academic entry requirements and therefore </w:t>
      </w:r>
      <w:r w:rsidR="004B79D3">
        <w:t>have been</w:t>
      </w:r>
      <w:r w:rsidR="00FF3D8F">
        <w:t xml:space="preserve"> unable to access university</w:t>
      </w:r>
      <w:r w:rsidR="00CE179C">
        <w:t xml:space="preserve">. </w:t>
      </w:r>
      <w:r w:rsidR="011D6842">
        <w:t xml:space="preserve">The Accord </w:t>
      </w:r>
      <w:r w:rsidR="00AE283E">
        <w:t>final</w:t>
      </w:r>
      <w:r w:rsidR="011D6842">
        <w:t xml:space="preserve"> report described enabling programs</w:t>
      </w:r>
      <w:r w:rsidR="587C57EE">
        <w:t xml:space="preserve"> (also known as preparatory </w:t>
      </w:r>
      <w:r w:rsidR="3B313320">
        <w:t>or bridging</w:t>
      </w:r>
      <w:r w:rsidR="587C57EE">
        <w:t xml:space="preserve"> courses)</w:t>
      </w:r>
      <w:r w:rsidR="011D6842">
        <w:t xml:space="preserve"> </w:t>
      </w:r>
      <w:r w:rsidR="011D6842" w:rsidRPr="005F2283">
        <w:t>as ‘one of the most important ways of increasing enrolments, particularly from underrepresented groups</w:t>
      </w:r>
      <w:r w:rsidR="00437DA2" w:rsidRPr="005F2283">
        <w:t>.</w:t>
      </w:r>
      <w:r w:rsidR="011D6842" w:rsidRPr="005F2283">
        <w:t>’</w:t>
      </w:r>
      <w:hyperlink r:id="rId164" w:history="1">
        <w:r w:rsidR="000F4A70" w:rsidRPr="00FD520E">
          <w:rPr>
            <w:rStyle w:val="Hyperlink"/>
            <w:color w:val="000000"/>
            <w:vertAlign w:val="superscript"/>
          </w:rPr>
          <w:footnoteReference w:id="137"/>
        </w:r>
      </w:hyperlink>
      <w:r w:rsidR="011D6842">
        <w:t xml:space="preserve"> </w:t>
      </w:r>
      <w:r w:rsidR="0D44CE1E">
        <w:t>These programs</w:t>
      </w:r>
      <w:r w:rsidR="339994E0">
        <w:t xml:space="preserve"> provide a pathway into higher education for students</w:t>
      </w:r>
      <w:r w:rsidR="70315B05">
        <w:t xml:space="preserve"> </w:t>
      </w:r>
      <w:r w:rsidR="339994E0">
        <w:t>who</w:t>
      </w:r>
      <w:r w:rsidR="03C8FCFE">
        <w:t xml:space="preserve"> </w:t>
      </w:r>
      <w:r w:rsidR="31105FD1">
        <w:t xml:space="preserve">need additional preparation </w:t>
      </w:r>
      <w:r w:rsidR="00027693">
        <w:t>and support</w:t>
      </w:r>
      <w:r w:rsidR="31105FD1">
        <w:t xml:space="preserve"> to </w:t>
      </w:r>
      <w:r w:rsidR="64D06900">
        <w:t xml:space="preserve">meet the </w:t>
      </w:r>
      <w:r w:rsidR="31105FD1">
        <w:t>entry</w:t>
      </w:r>
      <w:r w:rsidR="64D06900">
        <w:t xml:space="preserve"> requirements</w:t>
      </w:r>
      <w:r w:rsidR="00E3689D">
        <w:t>.</w:t>
      </w:r>
      <w:r w:rsidR="5E4C0F78">
        <w:t xml:space="preserve"> </w:t>
      </w:r>
      <w:r w:rsidR="614C4F1E">
        <w:t xml:space="preserve">There are many </w:t>
      </w:r>
      <w:r w:rsidR="614C4F1E" w:rsidRPr="00D373B9">
        <w:t>regional and metropolitan</w:t>
      </w:r>
      <w:r w:rsidR="614C4F1E">
        <w:t xml:space="preserve"> providers who already offer high</w:t>
      </w:r>
      <w:r w:rsidR="00911376">
        <w:t>-</w:t>
      </w:r>
      <w:r w:rsidR="614C4F1E">
        <w:t xml:space="preserve">quality enabling </w:t>
      </w:r>
      <w:r w:rsidR="13341918">
        <w:t>programs</w:t>
      </w:r>
      <w:r w:rsidR="614C4F1E">
        <w:t xml:space="preserve"> and</w:t>
      </w:r>
      <w:r w:rsidR="5E4C0F78">
        <w:t xml:space="preserve"> </w:t>
      </w:r>
      <w:r w:rsidR="725E3861">
        <w:t>re</w:t>
      </w:r>
      <w:r w:rsidR="5E4C0F78">
        <w:t xml:space="preserve">search shows that students who complete these </w:t>
      </w:r>
      <w:r w:rsidR="57A55464">
        <w:t xml:space="preserve">courses </w:t>
      </w:r>
      <w:r w:rsidR="5E4C0F78">
        <w:t>do just as well in undergraduate study as other students</w:t>
      </w:r>
      <w:r w:rsidR="00DC60EE">
        <w:t>.</w:t>
      </w:r>
      <w:hyperlink r:id="rId165" w:history="1">
        <w:r w:rsidR="00DC60EE" w:rsidRPr="00FD520E">
          <w:rPr>
            <w:rStyle w:val="Hyperlink"/>
            <w:color w:val="000000"/>
            <w:vertAlign w:val="superscript"/>
          </w:rPr>
          <w:footnoteReference w:id="138"/>
        </w:r>
      </w:hyperlink>
      <w:r w:rsidR="00DC60EE">
        <w:t xml:space="preserve"> </w:t>
      </w:r>
    </w:p>
    <w:tbl>
      <w:tblPr>
        <w:tblStyle w:val="REC-CaseStudyBox"/>
        <w:tblW w:w="9105" w:type="dxa"/>
        <w:tblLook w:val="0420" w:firstRow="1" w:lastRow="0" w:firstColumn="0" w:lastColumn="0" w:noHBand="0" w:noVBand="1"/>
      </w:tblPr>
      <w:tblGrid>
        <w:gridCol w:w="9105"/>
      </w:tblGrid>
      <w:tr w:rsidR="00066FF0" w:rsidRPr="001D57CC" w14:paraId="401BD872"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51763D55" w14:textId="7D6A4238" w:rsidR="00066FF0" w:rsidRPr="001D57CC" w:rsidRDefault="00066FF0">
            <w:pPr>
              <w:pStyle w:val="CaseStudy-Heading"/>
              <w:rPr>
                <w:b w:val="0"/>
                <w:bCs w:val="0"/>
              </w:rPr>
            </w:pPr>
            <w:r w:rsidRPr="001D57CC">
              <w:rPr>
                <w:rStyle w:val="Yellow-Bold-AllCaps"/>
                <w:bCs w:val="0"/>
              </w:rPr>
              <w:t>Case Study:</w:t>
            </w:r>
            <w:r w:rsidRPr="001D57CC">
              <w:rPr>
                <w:bCs w:val="0"/>
              </w:rPr>
              <w:t xml:space="preserve"> </w:t>
            </w:r>
            <w:r w:rsidRPr="003549BA">
              <w:t>University of Newcastle Open Foundation</w:t>
            </w:r>
          </w:p>
        </w:tc>
      </w:tr>
      <w:tr w:rsidR="00066FF0" w:rsidRPr="00A1636F" w14:paraId="71356C42" w14:textId="77777777">
        <w:trPr>
          <w:trHeight w:val="94"/>
        </w:trPr>
        <w:tc>
          <w:tcPr>
            <w:tcW w:w="9105" w:type="dxa"/>
          </w:tcPr>
          <w:p w14:paraId="074B5CD8" w14:textId="74B9FD68" w:rsidR="00066FF0" w:rsidRPr="00A1636F" w:rsidRDefault="00066FF0">
            <w:pPr>
              <w:pStyle w:val="CaseStudy-Body"/>
            </w:pPr>
            <w:r w:rsidRPr="003549BA">
              <w:t>Open Foundation was the first pathway program in Australia and celebrated its 50</w:t>
            </w:r>
            <w:r w:rsidRPr="003549BA">
              <w:rPr>
                <w:vertAlign w:val="superscript"/>
              </w:rPr>
              <w:t>th</w:t>
            </w:r>
            <w:r w:rsidRPr="003549BA">
              <w:t xml:space="preserve"> anniversary this year</w:t>
            </w:r>
            <w:r>
              <w:t xml:space="preserve">. The largest enabling program of its kind in Australia, </w:t>
            </w:r>
            <w:r w:rsidRPr="003549BA">
              <w:t xml:space="preserve">Open Foundation has </w:t>
            </w:r>
            <w:r>
              <w:t>provided a successful pathway</w:t>
            </w:r>
            <w:r w:rsidRPr="003549BA">
              <w:t xml:space="preserve"> to higher education for </w:t>
            </w:r>
            <w:r>
              <w:t xml:space="preserve">tens of </w:t>
            </w:r>
            <w:r w:rsidRPr="003549BA">
              <w:t>thousands of students.</w:t>
            </w:r>
            <w:hyperlink r:id="rId166" w:history="1">
              <w:r w:rsidRPr="00FD520E">
                <w:rPr>
                  <w:rStyle w:val="Hyperlink"/>
                  <w:color w:val="auto"/>
                  <w:vertAlign w:val="superscript"/>
                </w:rPr>
                <w:footnoteReference w:id="139"/>
              </w:r>
            </w:hyperlink>
            <w:r w:rsidRPr="00B6605E">
              <w:t xml:space="preserve"> </w:t>
            </w:r>
            <w:r>
              <w:t xml:space="preserve">Open Foundation provides guaranteed admission post-completion to over 40 degrees at </w:t>
            </w:r>
            <w:r w:rsidR="008F1383">
              <w:t xml:space="preserve">the </w:t>
            </w:r>
            <w:r>
              <w:t>University of Newcastle</w:t>
            </w:r>
            <w:r w:rsidR="008F1383">
              <w:t>.</w:t>
            </w:r>
            <w:r>
              <w:t xml:space="preserve"> Students can select subjects of interest to their future degrees, whilst also learning foundation academic skills like research and communication. Importantly, students also receive personalised support and make connections with other students undertaking a similar pathway</w:t>
            </w:r>
            <w:r w:rsidRPr="00A1636F">
              <w:t>.</w:t>
            </w:r>
          </w:p>
        </w:tc>
      </w:tr>
    </w:tbl>
    <w:p w14:paraId="3E839AE5" w14:textId="2F4C0CD5" w:rsidR="00DA348A" w:rsidRDefault="00A63B2F" w:rsidP="00066FF0">
      <w:pPr>
        <w:pStyle w:val="Normal-AfterTable"/>
      </w:pPr>
      <w:r>
        <w:t xml:space="preserve">The Commissioner </w:t>
      </w:r>
      <w:r w:rsidR="00CA4CF1">
        <w:t>welcomes the</w:t>
      </w:r>
      <w:r>
        <w:t xml:space="preserve"> additional $350 million</w:t>
      </w:r>
      <w:r w:rsidR="00D3336F">
        <w:t xml:space="preserve"> investment</w:t>
      </w:r>
      <w:r>
        <w:t xml:space="preserve"> in </w:t>
      </w:r>
      <w:r w:rsidR="00A76CB5">
        <w:t xml:space="preserve">Commonwealth Grant Scheme </w:t>
      </w:r>
      <w:r>
        <w:t xml:space="preserve">funding over </w:t>
      </w:r>
      <w:r w:rsidR="00AF716F">
        <w:t>four</w:t>
      </w:r>
      <w:r>
        <w:t xml:space="preserve"> years to </w:t>
      </w:r>
      <w:r w:rsidR="00AF7C90">
        <w:t xml:space="preserve">expand the availability of </w:t>
      </w:r>
      <w:r>
        <w:t xml:space="preserve">FEE-FREE Uni-Ready </w:t>
      </w:r>
      <w:r w:rsidRPr="0088544F">
        <w:t>courses</w:t>
      </w:r>
      <w:r w:rsidR="00AF7C90" w:rsidRPr="0088544F">
        <w:t xml:space="preserve"> that will help build the skills, experience and confidence of students </w:t>
      </w:r>
      <w:r w:rsidR="00886887" w:rsidRPr="0088544F">
        <w:t>preparing to undertake tertiary study</w:t>
      </w:r>
      <w:r w:rsidR="00F12AB6">
        <w:t>.</w:t>
      </w:r>
      <w:hyperlink r:id="rId167" w:history="1">
        <w:r w:rsidR="00066FF0" w:rsidRPr="00FD520E">
          <w:rPr>
            <w:rStyle w:val="Hyperlink"/>
            <w:color w:val="auto"/>
            <w:vertAlign w:val="superscript"/>
          </w:rPr>
          <w:footnoteReference w:id="140"/>
        </w:r>
      </w:hyperlink>
      <w:r w:rsidR="0088544F">
        <w:t xml:space="preserve"> </w:t>
      </w:r>
      <w:r w:rsidR="00DD1B6E">
        <w:t>This additional funding will allow</w:t>
      </w:r>
      <w:r w:rsidR="00995979">
        <w:t xml:space="preserve"> regional students who have</w:t>
      </w:r>
      <w:r w:rsidR="00784DBA">
        <w:t xml:space="preserve"> had a disrupted education pathway</w:t>
      </w:r>
      <w:r w:rsidR="00B00C33">
        <w:t>, those who could</w:t>
      </w:r>
      <w:r w:rsidR="00606BC8">
        <w:t xml:space="preserve"> not</w:t>
      </w:r>
      <w:r w:rsidR="00B00C33">
        <w:t xml:space="preserve"> access the necessary</w:t>
      </w:r>
      <w:r w:rsidR="00E52830">
        <w:t xml:space="preserve"> prerequisite subjects at school,</w:t>
      </w:r>
      <w:r w:rsidR="00784DBA">
        <w:t xml:space="preserve"> or those who need</w:t>
      </w:r>
      <w:r w:rsidR="00867EE4">
        <w:t xml:space="preserve"> </w:t>
      </w:r>
      <w:r w:rsidR="003B172C">
        <w:t xml:space="preserve">additional </w:t>
      </w:r>
      <w:r w:rsidR="00867EE4">
        <w:t xml:space="preserve">support to build their confidence before undertaking </w:t>
      </w:r>
      <w:r w:rsidR="00C77410">
        <w:t>higher education, a clear path</w:t>
      </w:r>
      <w:r w:rsidR="003B172C">
        <w:t xml:space="preserve"> </w:t>
      </w:r>
      <w:r w:rsidR="00D1111E">
        <w:t>into university study</w:t>
      </w:r>
      <w:r w:rsidR="003B172C">
        <w:t>.</w:t>
      </w:r>
    </w:p>
    <w:p w14:paraId="0A4294A0" w14:textId="756D25A5" w:rsidR="1BF5489F" w:rsidRDefault="1BF5489F" w:rsidP="00C2377F">
      <w:pPr>
        <w:pStyle w:val="Heading4"/>
      </w:pPr>
      <w:r w:rsidRPr="6FB3D618">
        <w:lastRenderedPageBreak/>
        <w:t xml:space="preserve">Regional University Study Hubs  </w:t>
      </w:r>
    </w:p>
    <w:p w14:paraId="6F4F72E5" w14:textId="201C8B5D" w:rsidR="1BF5489F" w:rsidRDefault="1BF5489F" w:rsidP="6FB3D618">
      <w:r>
        <w:t xml:space="preserve">One of the success stories in enhancing access to tertiary education for people living in regional, rural and remote communities is the </w:t>
      </w:r>
      <w:r w:rsidR="4171301E">
        <w:t xml:space="preserve">establishment and </w:t>
      </w:r>
      <w:r>
        <w:t xml:space="preserve">expansion of the Regional University Study Hubs </w:t>
      </w:r>
      <w:r w:rsidR="1A84996A">
        <w:t>(RUSH)</w:t>
      </w:r>
      <w:r>
        <w:t xml:space="preserve"> program. </w:t>
      </w:r>
      <w:r w:rsidR="41F3B4FA">
        <w:t xml:space="preserve">From </w:t>
      </w:r>
      <w:r w:rsidR="1CFA8669">
        <w:t>their inception</w:t>
      </w:r>
      <w:r w:rsidR="41F3B4FA">
        <w:t xml:space="preserve"> in Geraldton and Cooma, there are now </w:t>
      </w:r>
      <w:r w:rsidR="00CC63ED">
        <w:t>4</w:t>
      </w:r>
      <w:r w:rsidR="41F3B4FA">
        <w:t xml:space="preserve">6 </w:t>
      </w:r>
      <w:r w:rsidR="2B98A463">
        <w:t xml:space="preserve">RUSHs </w:t>
      </w:r>
      <w:r w:rsidR="003F1941">
        <w:t xml:space="preserve">funded </w:t>
      </w:r>
      <w:r w:rsidR="41F3B4FA">
        <w:t>across regional</w:t>
      </w:r>
      <w:r w:rsidR="00691F77">
        <w:t>, rural</w:t>
      </w:r>
      <w:r w:rsidR="41F3B4FA">
        <w:t xml:space="preserve"> and remote Australia</w:t>
      </w:r>
      <w:r w:rsidR="00BE41A6">
        <w:t xml:space="preserve"> with </w:t>
      </w:r>
      <w:r w:rsidR="0089326D">
        <w:t>up to</w:t>
      </w:r>
      <w:r w:rsidR="00E22892">
        <w:t xml:space="preserve"> 10</w:t>
      </w:r>
      <w:r w:rsidR="00C00175">
        <w:t xml:space="preserve"> </w:t>
      </w:r>
      <w:r w:rsidR="0089326D">
        <w:t xml:space="preserve">additional RUSHs </w:t>
      </w:r>
      <w:r w:rsidR="00F52021">
        <w:t xml:space="preserve">to be </w:t>
      </w:r>
      <w:r w:rsidR="00F5563E">
        <w:t xml:space="preserve">established in the </w:t>
      </w:r>
      <w:r w:rsidR="000C7D4B">
        <w:t>‘Cohort 5’ funding round</w:t>
      </w:r>
      <w:r w:rsidR="003327DB">
        <w:t>.</w:t>
      </w:r>
      <w:hyperlink r:id="rId168" w:history="1">
        <w:r w:rsidR="002C0A8D" w:rsidRPr="00FD520E">
          <w:rPr>
            <w:rStyle w:val="Hyperlink"/>
            <w:color w:val="auto"/>
            <w:vertAlign w:val="superscript"/>
          </w:rPr>
          <w:footnoteReference w:id="141"/>
        </w:r>
      </w:hyperlink>
      <w:r w:rsidR="00813CF2">
        <w:rPr>
          <w:rFonts w:ascii="Calibri" w:eastAsia="Aptos" w:hAnsi="Calibri" w:cs="Calibri"/>
          <w:color w:val="000000" w:themeColor="text1"/>
        </w:rPr>
        <w:t xml:space="preserve"> </w:t>
      </w:r>
      <w:r w:rsidR="42116FDE">
        <w:t xml:space="preserve">RUSHs </w:t>
      </w:r>
      <w:r w:rsidR="000E1773">
        <w:t>enable students to</w:t>
      </w:r>
      <w:r w:rsidR="00267A44">
        <w:t xml:space="preserve"> </w:t>
      </w:r>
      <w:r w:rsidR="0089326D">
        <w:t>remain and study</w:t>
      </w:r>
      <w:r w:rsidR="00267A44">
        <w:t xml:space="preserve"> in their </w:t>
      </w:r>
      <w:r w:rsidR="00570A14">
        <w:t>local community</w:t>
      </w:r>
      <w:r w:rsidR="005B60C9">
        <w:t xml:space="preserve"> and </w:t>
      </w:r>
      <w:r w:rsidR="4EA68CF6">
        <w:t>provide access to facilities, study spaces and academic and pastoral support services</w:t>
      </w:r>
      <w:r w:rsidR="00F547BA">
        <w:t xml:space="preserve">. The </w:t>
      </w:r>
      <w:r w:rsidR="0089326D">
        <w:t>RUSHs</w:t>
      </w:r>
      <w:r w:rsidR="0022151C">
        <w:t xml:space="preserve"> also</w:t>
      </w:r>
      <w:r w:rsidR="4EA68CF6">
        <w:t xml:space="preserve"> foster a sense of</w:t>
      </w:r>
      <w:r w:rsidR="6F2D4DDD">
        <w:t xml:space="preserve"> campus-style</w:t>
      </w:r>
      <w:r w:rsidR="4EA68CF6">
        <w:t xml:space="preserve"> community </w:t>
      </w:r>
      <w:r w:rsidR="74ED2044">
        <w:t xml:space="preserve">for local students </w:t>
      </w:r>
      <w:r w:rsidR="0002150C">
        <w:t xml:space="preserve">studying any </w:t>
      </w:r>
      <w:r w:rsidR="002A7FC9">
        <w:t xml:space="preserve">course </w:t>
      </w:r>
      <w:r w:rsidR="0002150C">
        <w:t xml:space="preserve">with any </w:t>
      </w:r>
      <w:r w:rsidR="00263279">
        <w:t xml:space="preserve">tertiary </w:t>
      </w:r>
      <w:r w:rsidR="0002150C">
        <w:t>provider</w:t>
      </w:r>
      <w:r w:rsidR="161AE4E8">
        <w:t>.</w:t>
      </w:r>
    </w:p>
    <w:p w14:paraId="25B199C9" w14:textId="340A81AF" w:rsidR="008A5ED1" w:rsidRDefault="008D2B71" w:rsidP="5F700977">
      <w:pPr>
        <w:rPr>
          <w:rFonts w:ascii="Calibri" w:eastAsia="Aptos" w:hAnsi="Calibri" w:cs="Calibri"/>
          <w:color w:val="000000" w:themeColor="text1"/>
        </w:rPr>
      </w:pPr>
      <w:r>
        <w:t>E</w:t>
      </w:r>
      <w:r w:rsidR="004230A8">
        <w:t>vidence of the positive impact of these</w:t>
      </w:r>
      <w:r>
        <w:t xml:space="preserve"> facilities continues to build. </w:t>
      </w:r>
      <w:r w:rsidR="00693AC9">
        <w:t>From personal anecdotes to</w:t>
      </w:r>
      <w:r w:rsidR="00055D21">
        <w:t xml:space="preserve"> formal evaluation activities, the message is the same</w:t>
      </w:r>
      <w:r w:rsidR="00BC3228">
        <w:t>, these community-led and operated facilities are</w:t>
      </w:r>
      <w:r w:rsidR="00F56E56">
        <w:t xml:space="preserve"> providing enhanced access to tertiary education and supporting local students to succeed. </w:t>
      </w:r>
      <w:r w:rsidR="00EE0F26">
        <w:t>The Pilbara Kimberley University Centres</w:t>
      </w:r>
      <w:r w:rsidR="00B04152">
        <w:t xml:space="preserve"> (</w:t>
      </w:r>
      <w:r w:rsidR="00B04152" w:rsidRPr="00C65E7F">
        <w:t>PKUC)</w:t>
      </w:r>
      <w:r w:rsidR="00EE0F26" w:rsidRPr="00C65E7F">
        <w:t xml:space="preserve"> </w:t>
      </w:r>
      <w:r w:rsidR="00914E63" w:rsidRPr="00C65E7F">
        <w:t xml:space="preserve">celebrated 50 </w:t>
      </w:r>
      <w:r w:rsidR="00E353AE" w:rsidRPr="00C65E7F">
        <w:t>regional, rural and remote</w:t>
      </w:r>
      <w:r w:rsidR="00914E63" w:rsidRPr="00C65E7F">
        <w:t xml:space="preserve"> students who</w:t>
      </w:r>
      <w:r w:rsidR="00914E63">
        <w:t xml:space="preserve"> completed their qualifications in 2024</w:t>
      </w:r>
      <w:r w:rsidR="00296C4F">
        <w:t>, ranging from Certificate IVs to master’s degrees.</w:t>
      </w:r>
      <w:hyperlink r:id="rId169" w:history="1">
        <w:r w:rsidR="000F4BE1" w:rsidRPr="00FD520E">
          <w:rPr>
            <w:rStyle w:val="Hyperlink"/>
            <w:color w:val="auto"/>
            <w:vertAlign w:val="superscript"/>
          </w:rPr>
          <w:footnoteReference w:id="142"/>
        </w:r>
      </w:hyperlink>
      <w:r w:rsidR="000F4BE1">
        <w:rPr>
          <w:rFonts w:ascii="Calibri" w:eastAsia="Aptos" w:hAnsi="Calibri" w:cs="Calibri"/>
          <w:color w:val="000000" w:themeColor="text1"/>
        </w:rPr>
        <w:t xml:space="preserve"> </w:t>
      </w:r>
    </w:p>
    <w:p w14:paraId="5D075DB0" w14:textId="4F73B9F4" w:rsidR="00A24093" w:rsidRDefault="00270763" w:rsidP="004C73FA">
      <w:pPr>
        <w:pStyle w:val="Normal-BeforeTable"/>
      </w:pPr>
      <w:r>
        <w:t>Importantly, these graduates are</w:t>
      </w:r>
      <w:r w:rsidR="007828B6">
        <w:t xml:space="preserve"> working in essential roles as health professionals, educators and industry specialists in the Pilbara</w:t>
      </w:r>
      <w:r w:rsidR="00A24093">
        <w:t xml:space="preserve">. </w:t>
      </w:r>
      <w:r w:rsidR="008639B3">
        <w:t xml:space="preserve">This is an excellent example of a successfully ‘homegrown’ workforce. </w:t>
      </w:r>
    </w:p>
    <w:p w14:paraId="2D841D80" w14:textId="716B02D4" w:rsidR="00734C2C" w:rsidRDefault="003C6D2B" w:rsidP="00CA73A8">
      <w:pPr>
        <w:pStyle w:val="Quote"/>
      </w:pPr>
      <w:r>
        <w:t>‘</w:t>
      </w:r>
      <w:r w:rsidRPr="003C6D2B">
        <w:t xml:space="preserve">We are partnering with universities, RTOs, and local industry stakeholders to deliver courses which will upskill existing workforces and address regional skills shortages. PKUC’s commitment to the equity of access to education in the regions is critical to ensuring </w:t>
      </w:r>
      <w:bookmarkStart w:id="51" w:name="_Hlk178595740"/>
      <w:r w:rsidRPr="003C6D2B">
        <w:t>remoteness does not equal disadvantage</w:t>
      </w:r>
      <w:r>
        <w:t>’</w:t>
      </w:r>
      <w:bookmarkEnd w:id="51"/>
      <w:r w:rsidRPr="003C6D2B">
        <w:t>.</w:t>
      </w:r>
      <w:hyperlink r:id="rId170" w:history="1">
        <w:r w:rsidR="00BA0815" w:rsidRPr="00571B4E">
          <w:rPr>
            <w:rStyle w:val="Hyperlink"/>
            <w:i w:val="0"/>
            <w:iCs w:val="0"/>
            <w:color w:val="4472C4" w:themeColor="accent1"/>
            <w:vertAlign w:val="superscript"/>
          </w:rPr>
          <w:footnoteReference w:id="143"/>
        </w:r>
      </w:hyperlink>
      <w:r w:rsidR="004A676F" w:rsidRPr="00571B4E">
        <w:rPr>
          <w:color w:val="4472C4" w:themeColor="accent1"/>
        </w:rPr>
        <w:t xml:space="preserve"> </w:t>
      </w:r>
    </w:p>
    <w:p w14:paraId="06D8A3A4" w14:textId="4E2D237E" w:rsidR="004A676F" w:rsidRPr="00E353AE" w:rsidRDefault="004A676F" w:rsidP="00E353AE">
      <w:pPr>
        <w:pStyle w:val="Quote-Last"/>
        <w:jc w:val="right"/>
        <w:rPr>
          <w:szCs w:val="20"/>
        </w:rPr>
      </w:pPr>
      <w:r w:rsidRPr="00033DE9">
        <w:rPr>
          <w:sz w:val="22"/>
          <w:szCs w:val="20"/>
        </w:rPr>
        <w:t xml:space="preserve">Susan Grylls, </w:t>
      </w:r>
      <w:r w:rsidR="00244FDD">
        <w:rPr>
          <w:sz w:val="22"/>
          <w:szCs w:val="20"/>
        </w:rPr>
        <w:t>CEO, Pilbara Kimberley Universities Centre</w:t>
      </w:r>
    </w:p>
    <w:p w14:paraId="24601BE8" w14:textId="52858E97" w:rsidR="009355AF" w:rsidRDefault="00A24093" w:rsidP="00E353AE">
      <w:pPr>
        <w:pStyle w:val="Normal-AfterBefore"/>
      </w:pPr>
      <w:r>
        <w:t>A</w:t>
      </w:r>
      <w:r w:rsidR="00521C86">
        <w:t xml:space="preserve">n independent </w:t>
      </w:r>
      <w:r>
        <w:t xml:space="preserve">evaluation of the Country Universities Centre (CUC) program in </w:t>
      </w:r>
      <w:r w:rsidR="0049672A">
        <w:t>New South Wales</w:t>
      </w:r>
      <w:r>
        <w:t xml:space="preserve"> was </w:t>
      </w:r>
      <w:r w:rsidR="00C779D9">
        <w:t>conducted in 2024</w:t>
      </w:r>
      <w:r w:rsidR="00CA7D91">
        <w:t xml:space="preserve"> </w:t>
      </w:r>
      <w:r w:rsidR="00746435">
        <w:t xml:space="preserve">with the </w:t>
      </w:r>
      <w:r w:rsidR="00B069B1">
        <w:t>evaluators concluding that CUCs are ‘well-utilised and supporting students to reach their higher education goals</w:t>
      </w:r>
      <w:r w:rsidR="009A4B49">
        <w:t>’.</w:t>
      </w:r>
      <w:hyperlink r:id="rId171" w:history="1">
        <w:r w:rsidR="009A4B49" w:rsidRPr="00FD520E">
          <w:rPr>
            <w:rStyle w:val="Hyperlink"/>
            <w:color w:val="auto"/>
            <w:vertAlign w:val="superscript"/>
          </w:rPr>
          <w:footnoteReference w:id="144"/>
        </w:r>
      </w:hyperlink>
    </w:p>
    <w:p w14:paraId="677EC70B" w14:textId="18A25C27" w:rsidR="006A5A26" w:rsidRDefault="0047187F" w:rsidP="00CA73A8">
      <w:pPr>
        <w:pStyle w:val="Quote"/>
      </w:pPr>
      <w:r>
        <w:t>‘</w:t>
      </w:r>
      <w:r w:rsidR="6038A6F3" w:rsidRPr="7F70BE59">
        <w:t>CUCs also respond to many of the intersecting educational challenges that students in country NSW face, such as remoteness, poor connectivity, a lack of informed support and</w:t>
      </w:r>
      <w:r w:rsidR="006A5A26">
        <w:t xml:space="preserve"> </w:t>
      </w:r>
      <w:r w:rsidR="6038A6F3" w:rsidRPr="7F70BE59">
        <w:t>advocacy, by providing quiet and safe spaces seven days per week from morning to night, free food and drink, dedicated support staff, and facilitating a network of students within a local community</w:t>
      </w:r>
      <w:r w:rsidR="006A5A26">
        <w:t>.</w:t>
      </w:r>
      <w:r>
        <w:t>’</w:t>
      </w:r>
      <w:hyperlink r:id="rId172" w:history="1">
        <w:r w:rsidR="00BD5C2C" w:rsidRPr="00571B4E">
          <w:rPr>
            <w:rStyle w:val="Hyperlink"/>
            <w:i w:val="0"/>
            <w:color w:val="4472C4" w:themeColor="accent1"/>
            <w:vertAlign w:val="superscript"/>
          </w:rPr>
          <w:footnoteReference w:id="145"/>
        </w:r>
      </w:hyperlink>
    </w:p>
    <w:p w14:paraId="21AB86D3" w14:textId="052DBBD2" w:rsidR="006A5A26" w:rsidRPr="00E353AE" w:rsidRDefault="0039741E" w:rsidP="00E353AE">
      <w:pPr>
        <w:pStyle w:val="Quote-Last"/>
        <w:jc w:val="right"/>
        <w:rPr>
          <w:sz w:val="22"/>
          <w:szCs w:val="20"/>
        </w:rPr>
      </w:pPr>
      <w:r>
        <w:rPr>
          <w:sz w:val="22"/>
          <w:szCs w:val="20"/>
        </w:rPr>
        <w:t>Country Universities Centre</w:t>
      </w:r>
      <w:r w:rsidR="008846B1">
        <w:rPr>
          <w:sz w:val="22"/>
          <w:szCs w:val="20"/>
        </w:rPr>
        <w:t xml:space="preserve"> Program Evaluation: Final Report</w:t>
      </w:r>
    </w:p>
    <w:p w14:paraId="39A3D97A" w14:textId="568E166C" w:rsidR="007537CB" w:rsidRPr="00104A1A" w:rsidRDefault="006E0C6C" w:rsidP="00033DE9">
      <w:pPr>
        <w:pStyle w:val="Heading5"/>
      </w:pPr>
      <w:r w:rsidRPr="00104A1A">
        <w:lastRenderedPageBreak/>
        <w:t>E</w:t>
      </w:r>
      <w:r w:rsidR="00E6096B">
        <w:t>nhanc</w:t>
      </w:r>
      <w:r w:rsidRPr="00104A1A">
        <w:t>ing</w:t>
      </w:r>
      <w:r w:rsidR="00104A1A" w:rsidRPr="00104A1A">
        <w:t xml:space="preserve"> the </w:t>
      </w:r>
      <w:r w:rsidR="00680DA0">
        <w:t>RUSH</w:t>
      </w:r>
      <w:r w:rsidR="00104A1A" w:rsidRPr="00104A1A">
        <w:t xml:space="preserve"> program</w:t>
      </w:r>
    </w:p>
    <w:p w14:paraId="35A384AE" w14:textId="44072F7D" w:rsidR="41F3B4FA" w:rsidRDefault="00601E12" w:rsidP="6FB3D618">
      <w:r>
        <w:t xml:space="preserve">The Commissioner </w:t>
      </w:r>
      <w:r w:rsidRPr="004E3B0B">
        <w:t xml:space="preserve">was invited by the </w:t>
      </w:r>
      <w:r w:rsidR="00C65A62" w:rsidRPr="004E3B0B">
        <w:t>D</w:t>
      </w:r>
      <w:r w:rsidRPr="004E3B0B">
        <w:t xml:space="preserve">epartment </w:t>
      </w:r>
      <w:r w:rsidR="7B349BA5" w:rsidRPr="004E3B0B">
        <w:t>of Education</w:t>
      </w:r>
      <w:r w:rsidRPr="004E3B0B">
        <w:t xml:space="preserve"> to provide input into the</w:t>
      </w:r>
      <w:r w:rsidR="00F6654D" w:rsidRPr="004E3B0B">
        <w:t xml:space="preserve"> </w:t>
      </w:r>
      <w:r w:rsidR="00CA6440" w:rsidRPr="004E3B0B">
        <w:t>Application Guide</w:t>
      </w:r>
      <w:r w:rsidR="00F6654D" w:rsidRPr="004E3B0B">
        <w:t xml:space="preserve"> for Cohort 5 of the RUSH program. </w:t>
      </w:r>
      <w:r w:rsidR="00435915" w:rsidRPr="004E3B0B">
        <w:t>Prior to this round</w:t>
      </w:r>
      <w:r w:rsidR="0010445E" w:rsidRPr="004E3B0B">
        <w:t xml:space="preserve">, </w:t>
      </w:r>
      <w:r w:rsidR="0018617F" w:rsidRPr="004E3B0B">
        <w:t>universities</w:t>
      </w:r>
      <w:r w:rsidR="0010445E" w:rsidRPr="004E3B0B">
        <w:t xml:space="preserve"> have been ineligible to apply for funding </w:t>
      </w:r>
      <w:r w:rsidR="00706059" w:rsidRPr="004E3B0B">
        <w:t>to establish</w:t>
      </w:r>
      <w:r w:rsidR="0010445E" w:rsidRPr="004E3B0B">
        <w:t xml:space="preserve"> a RUSH</w:t>
      </w:r>
      <w:r w:rsidR="008D0F53" w:rsidRPr="004E3B0B">
        <w:t>.</w:t>
      </w:r>
      <w:r w:rsidR="0010445E" w:rsidRPr="004E3B0B">
        <w:t xml:space="preserve"> </w:t>
      </w:r>
      <w:r w:rsidR="00261F8C" w:rsidRPr="004E3B0B">
        <w:t>C</w:t>
      </w:r>
      <w:r w:rsidR="002858F2" w:rsidRPr="004E3B0B">
        <w:t xml:space="preserve">ohort 5 </w:t>
      </w:r>
      <w:r w:rsidR="00B34D81" w:rsidRPr="004E3B0B">
        <w:t>include</w:t>
      </w:r>
      <w:r w:rsidR="00842209" w:rsidRPr="004E3B0B">
        <w:t>d</w:t>
      </w:r>
      <w:r w:rsidR="00B34D81" w:rsidRPr="004E3B0B">
        <w:t xml:space="preserve"> a change</w:t>
      </w:r>
      <w:r w:rsidR="00B34D81">
        <w:t xml:space="preserve"> to</w:t>
      </w:r>
      <w:r w:rsidR="00C34551">
        <w:t xml:space="preserve"> allow u</w:t>
      </w:r>
      <w:r w:rsidR="308686AA">
        <w:t>niversities</w:t>
      </w:r>
      <w:r w:rsidR="31EFFEBF">
        <w:t xml:space="preserve"> </w:t>
      </w:r>
      <w:r w:rsidR="001F6690">
        <w:t xml:space="preserve">to </w:t>
      </w:r>
      <w:r w:rsidR="00D65C28">
        <w:t>work with</w:t>
      </w:r>
      <w:r w:rsidR="00B07C3C">
        <w:t xml:space="preserve"> communities and apply for funding under this program</w:t>
      </w:r>
      <w:r w:rsidR="00435915">
        <w:t xml:space="preserve">, which as indicated in the Application Guide </w:t>
      </w:r>
      <w:r w:rsidR="00F7042B">
        <w:t xml:space="preserve">if successful </w:t>
      </w:r>
      <w:r w:rsidR="00435915">
        <w:t>would be a trial</w:t>
      </w:r>
      <w:r w:rsidR="00B07C3C">
        <w:t>.</w:t>
      </w:r>
      <w:r w:rsidR="00382566">
        <w:t xml:space="preserve"> Importantly, the guidelines reinforced that university applicants</w:t>
      </w:r>
      <w:r w:rsidR="008E5081">
        <w:t xml:space="preserve"> </w:t>
      </w:r>
      <w:r w:rsidR="00C14E4E">
        <w:t>would be required</w:t>
      </w:r>
      <w:r w:rsidR="008E5081">
        <w:t xml:space="preserve"> to</w:t>
      </w:r>
      <w:r w:rsidR="00D14309">
        <w:t xml:space="preserve"> demonstrate</w:t>
      </w:r>
      <w:r w:rsidR="00FE174F">
        <w:t xml:space="preserve"> that the</w:t>
      </w:r>
      <w:r w:rsidR="00025284">
        <w:t xml:space="preserve"> RUSH</w:t>
      </w:r>
      <w:r w:rsidR="00FE174F">
        <w:t xml:space="preserve"> </w:t>
      </w:r>
      <w:r w:rsidR="00025284">
        <w:t>would</w:t>
      </w:r>
      <w:r w:rsidR="00FE174F">
        <w:t xml:space="preserve"> be ‘community-embedded and driven by local student and community needs’.</w:t>
      </w:r>
      <w:hyperlink r:id="rId173" w:history="1">
        <w:r w:rsidR="00266F95" w:rsidRPr="00FD520E">
          <w:rPr>
            <w:rStyle w:val="Hyperlink"/>
            <w:color w:val="auto"/>
            <w:vertAlign w:val="superscript"/>
          </w:rPr>
          <w:footnoteReference w:id="146"/>
        </w:r>
      </w:hyperlink>
      <w:r w:rsidR="1C2D5D48">
        <w:t xml:space="preserve"> </w:t>
      </w:r>
    </w:p>
    <w:p w14:paraId="5CC38274" w14:textId="7D7A76AF" w:rsidR="00680DA0" w:rsidRDefault="002B122D" w:rsidP="6FB3D618">
      <w:r>
        <w:t>In enhancing the RUSH program, a</w:t>
      </w:r>
      <w:r w:rsidR="449E2786">
        <w:t xml:space="preserve">s identified in the </w:t>
      </w:r>
      <w:r w:rsidR="449E2786" w:rsidRPr="00300812">
        <w:t xml:space="preserve">Commissioner’s 2023 report (Issue for Consideration 13), there may be opportunities to further expand the </w:t>
      </w:r>
      <w:r w:rsidR="00A20F71" w:rsidRPr="00300812">
        <w:t xml:space="preserve">use of existing infrastructure and co-locating with local education providers. </w:t>
      </w:r>
      <w:r w:rsidR="449E2786" w:rsidRPr="00300812">
        <w:t xml:space="preserve"> </w:t>
      </w:r>
      <w:r w:rsidR="1B70A860" w:rsidRPr="00300812">
        <w:t xml:space="preserve">The Commissioner has heard from stakeholders that some regional, rural and remote communities have </w:t>
      </w:r>
      <w:r w:rsidR="000848AB" w:rsidRPr="00300812">
        <w:t>education</w:t>
      </w:r>
      <w:r w:rsidR="1B70A860" w:rsidRPr="00300812">
        <w:t xml:space="preserve"> infrastructure, such as TAFE facilities,</w:t>
      </w:r>
      <w:r w:rsidR="000848AB" w:rsidRPr="00300812">
        <w:t xml:space="preserve"> that </w:t>
      </w:r>
      <w:r w:rsidR="00EC3A70" w:rsidRPr="00300812">
        <w:t>is currently underutilised and</w:t>
      </w:r>
      <w:r w:rsidR="1B70A860" w:rsidRPr="00300812">
        <w:t xml:space="preserve"> could be </w:t>
      </w:r>
      <w:r w:rsidR="00046D63" w:rsidRPr="00300812">
        <w:t>cost-effective to repurpose</w:t>
      </w:r>
      <w:r w:rsidR="1B70A860" w:rsidRPr="00300812">
        <w:t>.</w:t>
      </w:r>
      <w:r w:rsidR="1B70A860">
        <w:t xml:space="preserve"> </w:t>
      </w:r>
    </w:p>
    <w:p w14:paraId="54CFF6A0" w14:textId="31B58046" w:rsidR="004838A5" w:rsidRPr="004838A5" w:rsidRDefault="004838A5" w:rsidP="00033DE9">
      <w:pPr>
        <w:pStyle w:val="Heading5"/>
      </w:pPr>
      <w:r w:rsidRPr="004838A5">
        <w:t>Secondary students access to RUSH facilities</w:t>
      </w:r>
    </w:p>
    <w:p w14:paraId="37231A18" w14:textId="476A853B" w:rsidR="1BF5489F" w:rsidRDefault="79FBBD63" w:rsidP="54AC2110">
      <w:r>
        <w:t>A</w:t>
      </w:r>
      <w:r w:rsidR="353FB989">
        <w:t xml:space="preserve"> further</w:t>
      </w:r>
      <w:r>
        <w:t xml:space="preserve"> opportunity for expan</w:t>
      </w:r>
      <w:r w:rsidR="2D357DB3">
        <w:t>ding the impact</w:t>
      </w:r>
      <w:r>
        <w:t xml:space="preserve"> of this program </w:t>
      </w:r>
      <w:r w:rsidR="69C61F28">
        <w:t>in each community</w:t>
      </w:r>
      <w:r>
        <w:t xml:space="preserve"> is consideration of</w:t>
      </w:r>
      <w:r w:rsidR="276DF0E3">
        <w:t xml:space="preserve"> access to </w:t>
      </w:r>
      <w:r w:rsidR="56C9B0F7">
        <w:t xml:space="preserve">RUSHs </w:t>
      </w:r>
      <w:r w:rsidR="276DF0E3">
        <w:t xml:space="preserve">by secondary students. </w:t>
      </w:r>
      <w:r w:rsidR="1BF5489F">
        <w:t>At the Commissioner’s request, the department undertook a</w:t>
      </w:r>
      <w:r w:rsidR="00B0295F">
        <w:t>n informal</w:t>
      </w:r>
      <w:r w:rsidR="1BF5489F">
        <w:t xml:space="preserve"> survey of </w:t>
      </w:r>
      <w:r w:rsidR="3736823E">
        <w:t xml:space="preserve">RUSHs </w:t>
      </w:r>
      <w:r w:rsidR="1BF5489F">
        <w:t xml:space="preserve">in 2024 to determine whether </w:t>
      </w:r>
      <w:r w:rsidR="161E49E5">
        <w:t xml:space="preserve">existing </w:t>
      </w:r>
      <w:r w:rsidR="1B067FF0">
        <w:t xml:space="preserve">RUSHs </w:t>
      </w:r>
      <w:r w:rsidR="1BF5489F">
        <w:t>are being u</w:t>
      </w:r>
      <w:r w:rsidR="00AE1DD3">
        <w:t>tili</w:t>
      </w:r>
      <w:r w:rsidR="1BF5489F">
        <w:t xml:space="preserve">sed by </w:t>
      </w:r>
      <w:r w:rsidR="002F7145">
        <w:t xml:space="preserve">secondary </w:t>
      </w:r>
      <w:r w:rsidR="1BF5489F">
        <w:t xml:space="preserve">school students. </w:t>
      </w:r>
      <w:r w:rsidR="4DCBEB74">
        <w:t>Based on the surveys completed,</w:t>
      </w:r>
      <w:r w:rsidR="1BF5489F">
        <w:t xml:space="preserve"> </w:t>
      </w:r>
      <w:r w:rsidR="4F1CB7ED">
        <w:t>RUSHs</w:t>
      </w:r>
      <w:r w:rsidR="00531D9F">
        <w:t xml:space="preserve"> </w:t>
      </w:r>
      <w:r w:rsidR="1BF5489F">
        <w:t xml:space="preserve">are </w:t>
      </w:r>
      <w:r w:rsidR="0037188A">
        <w:t xml:space="preserve">already </w:t>
      </w:r>
      <w:r w:rsidR="1BF5489F">
        <w:t xml:space="preserve">supporting </w:t>
      </w:r>
      <w:r w:rsidR="00215A7E">
        <w:t>approximately 150</w:t>
      </w:r>
      <w:r w:rsidR="1BF5489F">
        <w:t xml:space="preserve"> secondary school students to undertake their school studies as well as preparatory courses for university.</w:t>
      </w:r>
    </w:p>
    <w:p w14:paraId="66B445C2" w14:textId="25F2970C" w:rsidR="008639B3" w:rsidRDefault="348D766E" w:rsidP="54AC2110">
      <w:r>
        <w:t xml:space="preserve">Stakeholders have discussed with the Commissioner potential models for supporting secondary students in </w:t>
      </w:r>
      <w:r w:rsidR="5A12DE8F">
        <w:t>RUSHs</w:t>
      </w:r>
      <w:r w:rsidR="00655731">
        <w:t>,</w:t>
      </w:r>
      <w:r w:rsidR="008F7054">
        <w:t xml:space="preserve"> </w:t>
      </w:r>
      <w:r w:rsidR="19836B77">
        <w:t>acknowledging</w:t>
      </w:r>
      <w:r w:rsidR="657E8954">
        <w:t xml:space="preserve"> these may differ </w:t>
      </w:r>
      <w:r w:rsidR="657E8954" w:rsidRPr="00D84006">
        <w:t xml:space="preserve">based on </w:t>
      </w:r>
      <w:r w:rsidR="001B0844" w:rsidRPr="00D84006">
        <w:t>local context such as</w:t>
      </w:r>
      <w:r w:rsidR="657E8954" w:rsidRPr="00D84006">
        <w:t xml:space="preserve"> the population size and presence of other educational facilities within the community</w:t>
      </w:r>
      <w:r w:rsidR="24BFCE6A" w:rsidRPr="00D84006">
        <w:t>.</w:t>
      </w:r>
      <w:r w:rsidR="0B274948" w:rsidRPr="00D84006">
        <w:t xml:space="preserve"> </w:t>
      </w:r>
      <w:r w:rsidR="00AF05D9" w:rsidRPr="00D84006">
        <w:t xml:space="preserve">The Commissioner acknowledges this program sits under the Higher Education Support Act </w:t>
      </w:r>
      <w:r w:rsidR="00842BF2" w:rsidRPr="00D84006">
        <w:t>2003</w:t>
      </w:r>
      <w:r w:rsidR="005F681C" w:rsidRPr="00D84006">
        <w:t>;</w:t>
      </w:r>
      <w:r w:rsidR="00AF05D9" w:rsidRPr="00D84006">
        <w:t xml:space="preserve"> however</w:t>
      </w:r>
      <w:r w:rsidR="00BA25DD" w:rsidRPr="00D84006">
        <w:t>,</w:t>
      </w:r>
      <w:r w:rsidR="00AF05D9" w:rsidRPr="00D84006">
        <w:t xml:space="preserve"> stakeholders have raised </w:t>
      </w:r>
      <w:r w:rsidR="00435915" w:rsidRPr="00D84006">
        <w:t xml:space="preserve">that there is </w:t>
      </w:r>
      <w:r w:rsidR="00AF05D9" w:rsidRPr="00D84006">
        <w:t>opportunity for RUSHs to also provide support to secondary students</w:t>
      </w:r>
      <w:r w:rsidR="00435915" w:rsidRPr="00D84006">
        <w:t>,</w:t>
      </w:r>
      <w:r w:rsidR="00AF05D9" w:rsidRPr="00D84006">
        <w:t xml:space="preserve"> and</w:t>
      </w:r>
      <w:r w:rsidR="00435915" w:rsidRPr="00D84006">
        <w:t xml:space="preserve"> </w:t>
      </w:r>
      <w:r w:rsidR="00AE1DD3">
        <w:t xml:space="preserve">also </w:t>
      </w:r>
      <w:r w:rsidR="00AF05D9" w:rsidRPr="00D84006">
        <w:t>potentially improve future tertiary education opportunities</w:t>
      </w:r>
      <w:r w:rsidR="005F681C" w:rsidRPr="00D84006">
        <w:t xml:space="preserve"> for these students</w:t>
      </w:r>
      <w:r w:rsidR="00AF05D9" w:rsidRPr="00D84006">
        <w:t>.</w:t>
      </w:r>
    </w:p>
    <w:p w14:paraId="2FDD7E87" w14:textId="7F3E2D16" w:rsidR="007D7C76" w:rsidRDefault="002F624D" w:rsidP="54AC2110">
      <w:r>
        <w:t>In very remote locations</w:t>
      </w:r>
      <w:r w:rsidR="00ED4574">
        <w:t>,</w:t>
      </w:r>
      <w:r w:rsidR="000A3E20">
        <w:t xml:space="preserve"> where no secondary schooling</w:t>
      </w:r>
      <w:r w:rsidR="00ED4574">
        <w:t xml:space="preserve"> is</w:t>
      </w:r>
      <w:r w:rsidR="000A3E20">
        <w:t xml:space="preserve"> available </w:t>
      </w:r>
      <w:r w:rsidR="00754379">
        <w:t>locally, the</w:t>
      </w:r>
      <w:r w:rsidR="00ED4574">
        <w:t xml:space="preserve"> RUSH could</w:t>
      </w:r>
      <w:r w:rsidR="007B252B">
        <w:t xml:space="preserve"> provide </w:t>
      </w:r>
      <w:r w:rsidR="001765F9">
        <w:t xml:space="preserve">wraparound support and </w:t>
      </w:r>
      <w:r w:rsidR="007B252B">
        <w:t>a place for distance education students to work together with peers</w:t>
      </w:r>
      <w:r w:rsidR="00A356CC">
        <w:t xml:space="preserve">. </w:t>
      </w:r>
      <w:r w:rsidR="00AA5F20">
        <w:t>It might also be possible for higher education students</w:t>
      </w:r>
      <w:r w:rsidR="00331C2B">
        <w:t xml:space="preserve"> studying Education, Health or Social Work degrees</w:t>
      </w:r>
      <w:r w:rsidR="00AA5F20">
        <w:t xml:space="preserve"> to provide </w:t>
      </w:r>
      <w:r w:rsidR="002525E1">
        <w:t xml:space="preserve">some of </w:t>
      </w:r>
      <w:r w:rsidR="00AA5F20">
        <w:t>this support</w:t>
      </w:r>
      <w:r w:rsidR="00331C2B">
        <w:t xml:space="preserve"> as part of their </w:t>
      </w:r>
      <w:r w:rsidR="002525E1">
        <w:t xml:space="preserve">university </w:t>
      </w:r>
      <w:r w:rsidR="00331C2B">
        <w:t xml:space="preserve">placement requirements. </w:t>
      </w:r>
      <w:r w:rsidR="00AB3262">
        <w:t xml:space="preserve">In </w:t>
      </w:r>
      <w:r w:rsidR="00A96C49">
        <w:t xml:space="preserve">small communities where a secondary school is present, but the </w:t>
      </w:r>
      <w:r w:rsidR="002B6992">
        <w:t xml:space="preserve">Year 11 and 12 </w:t>
      </w:r>
      <w:r w:rsidR="00A96C49">
        <w:t>subjects offered</w:t>
      </w:r>
      <w:r w:rsidR="007E5C74">
        <w:t xml:space="preserve"> are limited, the RUSH </w:t>
      </w:r>
      <w:r w:rsidR="00132824">
        <w:t>could support</w:t>
      </w:r>
      <w:r w:rsidR="002B6992">
        <w:t xml:space="preserve"> single-subject distance education</w:t>
      </w:r>
      <w:r w:rsidR="002E5639">
        <w:t xml:space="preserve">. In </w:t>
      </w:r>
      <w:r w:rsidR="0017296E">
        <w:t>all communities, the RUSH</w:t>
      </w:r>
      <w:r w:rsidR="001507F2">
        <w:t xml:space="preserve">s can continue, or expand their activities, to </w:t>
      </w:r>
      <w:r w:rsidR="002637BF">
        <w:t>work with secondary school students to undertake</w:t>
      </w:r>
      <w:r w:rsidR="00C161AB">
        <w:t xml:space="preserve"> university pathway programs or</w:t>
      </w:r>
      <w:r w:rsidR="00C41A0A">
        <w:t xml:space="preserve"> work more broadly on </w:t>
      </w:r>
      <w:r w:rsidR="00263EB9">
        <w:t xml:space="preserve">programs to </w:t>
      </w:r>
      <w:r w:rsidR="00A90A65">
        <w:t>nurture</w:t>
      </w:r>
      <w:r w:rsidR="00263EB9">
        <w:t xml:space="preserve"> the aspiration and </w:t>
      </w:r>
      <w:r w:rsidR="004F1EE9">
        <w:t xml:space="preserve">build the </w:t>
      </w:r>
      <w:r w:rsidR="00263EB9">
        <w:t xml:space="preserve">confidence of </w:t>
      </w:r>
      <w:r w:rsidR="006F2668">
        <w:t xml:space="preserve">school </w:t>
      </w:r>
      <w:r w:rsidR="00263EB9">
        <w:t xml:space="preserve">students. </w:t>
      </w:r>
    </w:p>
    <w:p w14:paraId="04603C35" w14:textId="7F7C4F4C" w:rsidR="54AC2110" w:rsidRDefault="0B274948" w:rsidP="004C73FA">
      <w:r>
        <w:t xml:space="preserve">Where </w:t>
      </w:r>
      <w:r w:rsidR="5088E1E0">
        <w:t xml:space="preserve">the </w:t>
      </w:r>
      <w:r>
        <w:t>opportunit</w:t>
      </w:r>
      <w:r w:rsidR="69F185B8">
        <w:t>ies</w:t>
      </w:r>
      <w:r>
        <w:t xml:space="preserve"> exist, and </w:t>
      </w:r>
      <w:r w:rsidR="00513FFC">
        <w:t xml:space="preserve">these </w:t>
      </w:r>
      <w:r w:rsidR="69A42A47">
        <w:t>are</w:t>
      </w:r>
      <w:r w:rsidR="6EE08B0D">
        <w:t xml:space="preserve"> </w:t>
      </w:r>
      <w:r>
        <w:t xml:space="preserve">supported by the community, </w:t>
      </w:r>
      <w:r w:rsidR="737B0310">
        <w:t>the expansion of RUSH</w:t>
      </w:r>
      <w:r w:rsidR="22DA99DD">
        <w:t xml:space="preserve"> support </w:t>
      </w:r>
      <w:r w:rsidR="737B0310">
        <w:t xml:space="preserve">for </w:t>
      </w:r>
      <w:r w:rsidR="00057D63">
        <w:t>secondary</w:t>
      </w:r>
      <w:r w:rsidR="22DA99DD">
        <w:t xml:space="preserve"> students to access </w:t>
      </w:r>
      <w:r w:rsidR="737B0310">
        <w:t>their</w:t>
      </w:r>
      <w:r w:rsidR="22DA99DD">
        <w:t xml:space="preserve"> facilities</w:t>
      </w:r>
      <w:r w:rsidR="737B0310">
        <w:t xml:space="preserve"> could have </w:t>
      </w:r>
      <w:r w:rsidR="00E75935">
        <w:t>significant</w:t>
      </w:r>
      <w:r w:rsidR="737B0310">
        <w:t xml:space="preserve"> advantages in terms of</w:t>
      </w:r>
      <w:r w:rsidR="01810A5B">
        <w:t xml:space="preserve"> enhanced utilisation of existing infrastructure and nurturing aspiration for </w:t>
      </w:r>
      <w:r w:rsidR="535DF15A">
        <w:t>tertiary</w:t>
      </w:r>
      <w:r w:rsidR="01810A5B">
        <w:t xml:space="preserve"> study whilst students are at school</w:t>
      </w:r>
      <w:r w:rsidR="3DDFD935">
        <w:t>.</w:t>
      </w:r>
      <w:r w:rsidR="01810A5B">
        <w:t xml:space="preserve"> </w:t>
      </w:r>
    </w:p>
    <w:p w14:paraId="0A556535" w14:textId="0D52E401" w:rsidR="00E25918" w:rsidRDefault="00386FF6" w:rsidP="00CA73A8">
      <w:pPr>
        <w:pStyle w:val="Quote"/>
      </w:pPr>
      <w:r>
        <w:lastRenderedPageBreak/>
        <w:t>‘….a</w:t>
      </w:r>
      <w:r w:rsidR="00E25918">
        <w:t>ny approach to supporting students is based on community defined need</w:t>
      </w:r>
      <w:r w:rsidR="00717804">
        <w:t>. In the context of school aged student support, any offering will be complimentary and not competitive or intended to substitute what already exists within the community’</w:t>
      </w:r>
      <w:r>
        <w:t>.</w:t>
      </w:r>
    </w:p>
    <w:p w14:paraId="29ACD37F" w14:textId="7AF52B99" w:rsidR="00CB3ABD" w:rsidRPr="007E3CD0" w:rsidRDefault="00CB3ABD" w:rsidP="00C63B0C">
      <w:pPr>
        <w:pStyle w:val="Quote-Last"/>
        <w:jc w:val="right"/>
      </w:pPr>
      <w:r w:rsidRPr="00C63B0C">
        <w:rPr>
          <w:sz w:val="22"/>
        </w:rPr>
        <w:t>Duncan Taylor</w:t>
      </w:r>
      <w:r w:rsidR="007701F7" w:rsidRPr="00C63B0C">
        <w:rPr>
          <w:sz w:val="22"/>
        </w:rPr>
        <w:t>, Founder, Country Universities Centre</w:t>
      </w:r>
    </w:p>
    <w:p w14:paraId="0C8E688F" w14:textId="48EF2713" w:rsidR="00374610" w:rsidRDefault="00374610" w:rsidP="00033DE9">
      <w:pPr>
        <w:pStyle w:val="Heading5"/>
      </w:pPr>
      <w:r>
        <w:t>Maintaining the quality of services</w:t>
      </w:r>
      <w:r w:rsidR="00982E78">
        <w:t xml:space="preserve"> and supporting</w:t>
      </w:r>
      <w:r>
        <w:t xml:space="preserve"> RUSHs</w:t>
      </w:r>
    </w:p>
    <w:p w14:paraId="737CC2D6" w14:textId="55DD7405" w:rsidR="007700AE" w:rsidRDefault="001B7DAD" w:rsidP="00EA2C91">
      <w:pPr>
        <w:pStyle w:val="Normal-BeforeTable"/>
      </w:pPr>
      <w:r>
        <w:t xml:space="preserve">The Commissioner </w:t>
      </w:r>
      <w:r w:rsidR="00255861">
        <w:t>welcomes</w:t>
      </w:r>
      <w:r>
        <w:t xml:space="preserve"> the expansion</w:t>
      </w:r>
      <w:r w:rsidR="001A4AB2">
        <w:t xml:space="preserve"> of</w:t>
      </w:r>
      <w:r>
        <w:t xml:space="preserve"> </w:t>
      </w:r>
      <w:r w:rsidR="0045400C">
        <w:t xml:space="preserve">RUSH facilities across regional, rural and remote Australia and is committed to encouraging further investment in this program. </w:t>
      </w:r>
      <w:r w:rsidR="00700007">
        <w:t>Feedback from stakeholders and evaluation activities</w:t>
      </w:r>
      <w:r w:rsidR="00346917">
        <w:t xml:space="preserve"> showcase the high</w:t>
      </w:r>
      <w:r w:rsidR="001A0928">
        <w:t>-</w:t>
      </w:r>
      <w:r w:rsidR="00346917">
        <w:t xml:space="preserve">quality of services currently provided by these community-led facilities. </w:t>
      </w:r>
      <w:r w:rsidR="0035012B">
        <w:t>However, considering</w:t>
      </w:r>
      <w:r w:rsidR="00873B82">
        <w:t xml:space="preserve"> the </w:t>
      </w:r>
      <w:r w:rsidR="0035012B">
        <w:t xml:space="preserve">rapid </w:t>
      </w:r>
      <w:r w:rsidR="006A7435">
        <w:t>growth</w:t>
      </w:r>
      <w:r w:rsidR="00873B82">
        <w:t xml:space="preserve"> of the program</w:t>
      </w:r>
      <w:r w:rsidR="006A7435">
        <w:t>,</w:t>
      </w:r>
      <w:r w:rsidR="00873B82">
        <w:t xml:space="preserve"> and to ensure quality is maintained into the future, the </w:t>
      </w:r>
      <w:r w:rsidR="00873B82" w:rsidRPr="00D17F64">
        <w:t>Commissioner</w:t>
      </w:r>
      <w:r w:rsidR="005947F3" w:rsidRPr="00D17F64">
        <w:t xml:space="preserve"> supports the development </w:t>
      </w:r>
      <w:r w:rsidR="00CE6455" w:rsidRPr="00D17F64">
        <w:t>and implementation</w:t>
      </w:r>
      <w:r w:rsidR="005947F3" w:rsidRPr="00D17F64">
        <w:t xml:space="preserve"> of a </w:t>
      </w:r>
      <w:r w:rsidR="008159B1" w:rsidRPr="00D17F64">
        <w:t>framework</w:t>
      </w:r>
      <w:r w:rsidR="005947F3" w:rsidRPr="00D17F64">
        <w:t xml:space="preserve"> to </w:t>
      </w:r>
      <w:r w:rsidR="004D6ADA" w:rsidRPr="00D17F64">
        <w:t>ensure</w:t>
      </w:r>
      <w:r w:rsidR="005947F3" w:rsidRPr="00D17F64">
        <w:t xml:space="preserve"> ongoing </w:t>
      </w:r>
      <w:r w:rsidR="004D6ADA" w:rsidRPr="00D17F64">
        <w:t xml:space="preserve">quality, </w:t>
      </w:r>
      <w:r w:rsidR="005947F3" w:rsidRPr="00D17F64">
        <w:t>support</w:t>
      </w:r>
      <w:r w:rsidR="005947F3">
        <w:t xml:space="preserve"> and governance oversight for all RUSHs.</w:t>
      </w:r>
    </w:p>
    <w:tbl>
      <w:tblPr>
        <w:tblStyle w:val="REC-IssueforConsideration"/>
        <w:tblW w:w="0" w:type="auto"/>
        <w:tblLook w:val="0420" w:firstRow="1" w:lastRow="0" w:firstColumn="0" w:lastColumn="0" w:noHBand="0" w:noVBand="1"/>
      </w:tblPr>
      <w:tblGrid>
        <w:gridCol w:w="8980"/>
      </w:tblGrid>
      <w:tr w:rsidR="009E1209" w:rsidRPr="00A1636F" w14:paraId="76A7F56A"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461A9981" w14:textId="1D190B09" w:rsidR="009E1209" w:rsidRPr="00D31680" w:rsidRDefault="009E1209">
            <w:pPr>
              <w:rPr>
                <w:rFonts w:eastAsia="Calibri" w:cs="Arial"/>
                <w:b w:val="0"/>
                <w:szCs w:val="24"/>
              </w:rPr>
            </w:pPr>
            <w:r w:rsidRPr="00D31680">
              <w:rPr>
                <w:rFonts w:eastAsia="Calibri" w:cs="Arial"/>
                <w:szCs w:val="24"/>
              </w:rPr>
              <w:t>Issue for Consideration 1</w:t>
            </w:r>
            <w:r w:rsidR="00A83552">
              <w:rPr>
                <w:rFonts w:eastAsia="Calibri" w:cs="Arial"/>
                <w:szCs w:val="24"/>
              </w:rPr>
              <w:t>1</w:t>
            </w:r>
          </w:p>
          <w:p w14:paraId="057FC667" w14:textId="3F286ED1" w:rsidR="009E1209" w:rsidRDefault="00E66883">
            <w:pPr>
              <w:rPr>
                <w:rFonts w:eastAsia="Calibri" w:cs="Arial"/>
              </w:rPr>
            </w:pPr>
            <w:r w:rsidRPr="00E66883">
              <w:rPr>
                <w:rFonts w:eastAsia="Calibri" w:cs="Arial"/>
                <w:b w:val="0"/>
              </w:rPr>
              <w:t>Continue to enhance and expand the Regional University Study Hubs program by exploring options including, but not limited to</w:t>
            </w:r>
            <w:r w:rsidR="009E1209" w:rsidRPr="00CB6F04">
              <w:rPr>
                <w:rFonts w:eastAsia="Calibri" w:cs="Arial"/>
                <w:b w:val="0"/>
              </w:rPr>
              <w:t>:</w:t>
            </w:r>
          </w:p>
          <w:p w14:paraId="77B1B356" w14:textId="77777777" w:rsidR="00432B72" w:rsidRPr="00432B72" w:rsidRDefault="00432B72" w:rsidP="00432B72">
            <w:pPr>
              <w:pStyle w:val="ListParagraph-IssueforConsideration"/>
              <w:rPr>
                <w:b w:val="0"/>
              </w:rPr>
            </w:pPr>
            <w:r w:rsidRPr="00432B72">
              <w:rPr>
                <w:b w:val="0"/>
              </w:rPr>
              <w:t>collaborating with local communities to identify opportunities to improve education outcomes for regional, rural and remote people through support for secondary students that is tailored to the education needs of each community</w:t>
            </w:r>
          </w:p>
          <w:p w14:paraId="0D5A4398" w14:textId="1D12A582" w:rsidR="000A7537" w:rsidRPr="000A7537" w:rsidRDefault="000A7537" w:rsidP="000A7537">
            <w:pPr>
              <w:pStyle w:val="ListParagraph-IssueforConsideration"/>
              <w:rPr>
                <w:b w:val="0"/>
                <w:bCs/>
              </w:rPr>
            </w:pPr>
            <w:r w:rsidRPr="000A7537">
              <w:rPr>
                <w:b w:val="0"/>
                <w:bCs/>
              </w:rPr>
              <w:t xml:space="preserve">developing an appropriate </w:t>
            </w:r>
            <w:r w:rsidR="00E6096B">
              <w:rPr>
                <w:b w:val="0"/>
                <w:bCs/>
              </w:rPr>
              <w:t>framework</w:t>
            </w:r>
            <w:r w:rsidRPr="000A7537">
              <w:rPr>
                <w:b w:val="0"/>
                <w:bCs/>
              </w:rPr>
              <w:t xml:space="preserve"> to deliver ongoing support and governance oversight for the full network of Regional University Study Hubs to maintain the high quality of delivery</w:t>
            </w:r>
          </w:p>
          <w:p w14:paraId="03D3FD45" w14:textId="5ADFDA89" w:rsidR="009E1209" w:rsidRPr="00A1636F" w:rsidRDefault="000A7537" w:rsidP="000A7537">
            <w:pPr>
              <w:pStyle w:val="ListParagraph-IssueforConsideration"/>
              <w:rPr>
                <w:bCs/>
              </w:rPr>
            </w:pPr>
            <w:r w:rsidRPr="000A7537">
              <w:rPr>
                <w:b w:val="0"/>
                <w:bCs/>
              </w:rPr>
              <w:t>collaborating with state and territory governments to identify further opportunities to house Regional University Study Hubs on existing TAFE sites</w:t>
            </w:r>
            <w:r w:rsidR="009E1209" w:rsidRPr="00CB6F04">
              <w:t>.</w:t>
            </w:r>
          </w:p>
        </w:tc>
      </w:tr>
    </w:tbl>
    <w:p w14:paraId="5E1F6634" w14:textId="2C09B526" w:rsidR="00195EC9" w:rsidRDefault="00195EC9" w:rsidP="00A16615">
      <w:pPr>
        <w:pStyle w:val="Heading4"/>
      </w:pPr>
      <w:r>
        <w:t xml:space="preserve">On </w:t>
      </w:r>
      <w:r w:rsidR="00694D68">
        <w:t>C</w:t>
      </w:r>
      <w:r>
        <w:t>ountry tertiary education</w:t>
      </w:r>
    </w:p>
    <w:p w14:paraId="0EAD7132" w14:textId="6F3CEE47" w:rsidR="00955B1A" w:rsidRPr="00837240" w:rsidRDefault="00B95A0F" w:rsidP="005022D6">
      <w:r w:rsidRPr="00012495">
        <w:t>T</w:t>
      </w:r>
      <w:r w:rsidR="006D68EA" w:rsidRPr="00012495">
        <w:t>he Commissioner</w:t>
      </w:r>
      <w:r w:rsidR="00B12C49" w:rsidRPr="00012495">
        <w:t xml:space="preserve"> heard from </w:t>
      </w:r>
      <w:r w:rsidR="00BC5189" w:rsidRPr="00012495">
        <w:t xml:space="preserve">First Nations </w:t>
      </w:r>
      <w:r w:rsidR="00B12C49" w:rsidRPr="00012495">
        <w:t xml:space="preserve">stakeholders </w:t>
      </w:r>
      <w:r w:rsidR="006E0293" w:rsidRPr="00012495">
        <w:t xml:space="preserve">about </w:t>
      </w:r>
      <w:r w:rsidR="00B12C49" w:rsidRPr="00012495">
        <w:t xml:space="preserve">the importance of providing opportunities for </w:t>
      </w:r>
      <w:r w:rsidR="00DC24C4" w:rsidRPr="00012495">
        <w:t xml:space="preserve">First Nations </w:t>
      </w:r>
      <w:r w:rsidR="00B12C49" w:rsidRPr="00012495">
        <w:t>students to remain</w:t>
      </w:r>
      <w:r w:rsidRPr="00012495">
        <w:t xml:space="preserve"> On Country to complete their</w:t>
      </w:r>
      <w:r w:rsidR="00F6601D" w:rsidRPr="00012495">
        <w:t xml:space="preserve"> tertiary</w:t>
      </w:r>
      <w:r w:rsidRPr="00012495">
        <w:t xml:space="preserve"> education.</w:t>
      </w:r>
      <w:r w:rsidR="00CC4176" w:rsidRPr="00012495">
        <w:t xml:space="preserve"> </w:t>
      </w:r>
      <w:r w:rsidR="00852971" w:rsidRPr="00837240">
        <w:t xml:space="preserve">The </w:t>
      </w:r>
      <w:r w:rsidR="00955B1A" w:rsidRPr="00837240">
        <w:t>Garrthalala Bush University Study Hub in North East Arnhem Land</w:t>
      </w:r>
      <w:r w:rsidR="0061674F" w:rsidRPr="00837240">
        <w:t>,</w:t>
      </w:r>
      <w:r w:rsidR="00955B1A" w:rsidRPr="00837240">
        <w:t xml:space="preserve"> and the </w:t>
      </w:r>
      <w:r w:rsidR="00C665FE" w:rsidRPr="00837240">
        <w:t xml:space="preserve">Wuyagiba Regional Study Hub in South East Arnhem </w:t>
      </w:r>
      <w:r w:rsidR="001265AD" w:rsidRPr="00DC523E">
        <w:t>Land</w:t>
      </w:r>
      <w:r w:rsidR="00837240" w:rsidRPr="00DC523E">
        <w:t xml:space="preserve"> (both RUSHs)</w:t>
      </w:r>
      <w:r w:rsidR="00B12A15" w:rsidRPr="00DC523E">
        <w:t>,</w:t>
      </w:r>
      <w:r w:rsidR="00BA622B" w:rsidRPr="00837240">
        <w:t xml:space="preserve"> are positive examples </w:t>
      </w:r>
      <w:r w:rsidR="00902E34" w:rsidRPr="00837240">
        <w:t>that</w:t>
      </w:r>
      <w:r w:rsidR="00003273" w:rsidRPr="00837240">
        <w:t xml:space="preserve"> provide the opportunity for First Nations students to remain On Country and </w:t>
      </w:r>
      <w:r w:rsidR="00727109" w:rsidRPr="00837240">
        <w:t>access</w:t>
      </w:r>
      <w:r w:rsidR="00003273" w:rsidRPr="00837240">
        <w:t xml:space="preserve"> the facilities and support servic</w:t>
      </w:r>
      <w:r w:rsidR="00386D96" w:rsidRPr="00837240">
        <w:t xml:space="preserve">es </w:t>
      </w:r>
      <w:r w:rsidR="008849DE" w:rsidRPr="00837240">
        <w:t>to assist their tertiary study.</w:t>
      </w:r>
    </w:p>
    <w:p w14:paraId="47B0E0E3" w14:textId="6554B41D" w:rsidR="00613110" w:rsidRDefault="000A1A42" w:rsidP="005022D6">
      <w:r w:rsidRPr="00613110">
        <w:t>Following the First Nations</w:t>
      </w:r>
      <w:r w:rsidR="0077314C" w:rsidRPr="00613110">
        <w:t xml:space="preserve"> Regional, Rural and Remote</w:t>
      </w:r>
      <w:r w:rsidRPr="00613110">
        <w:t xml:space="preserve"> </w:t>
      </w:r>
      <w:r w:rsidR="00416284" w:rsidRPr="00613110">
        <w:t xml:space="preserve">Education </w:t>
      </w:r>
      <w:r w:rsidRPr="00613110">
        <w:t>Roundtable, t</w:t>
      </w:r>
      <w:r w:rsidR="00B22321" w:rsidRPr="00613110">
        <w:t xml:space="preserve">he Commissioner </w:t>
      </w:r>
      <w:r w:rsidR="00137D16" w:rsidRPr="00613110">
        <w:t>met with a team of First Nations</w:t>
      </w:r>
      <w:r w:rsidR="00942325" w:rsidRPr="00613110">
        <w:t xml:space="preserve"> education</w:t>
      </w:r>
      <w:r w:rsidR="007D205B" w:rsidRPr="00613110">
        <w:t xml:space="preserve"> and industry</w:t>
      </w:r>
      <w:r w:rsidR="00942325" w:rsidRPr="00613110">
        <w:t xml:space="preserve"> leaders and university rep</w:t>
      </w:r>
      <w:r w:rsidR="008C00BF" w:rsidRPr="00613110">
        <w:t xml:space="preserve">resentatives </w:t>
      </w:r>
      <w:r w:rsidR="003A67E9" w:rsidRPr="00613110">
        <w:t>to discuss a</w:t>
      </w:r>
      <w:r w:rsidR="00D70EE9" w:rsidRPr="00613110">
        <w:t xml:space="preserve"> </w:t>
      </w:r>
      <w:r w:rsidR="003A67E9" w:rsidRPr="00613110">
        <w:t>proposal for On Country nursing</w:t>
      </w:r>
      <w:r w:rsidR="00170FFD" w:rsidRPr="00613110">
        <w:t xml:space="preserve"> education</w:t>
      </w:r>
      <w:r w:rsidR="00D70EE9" w:rsidRPr="00613110">
        <w:t xml:space="preserve"> in a remote community</w:t>
      </w:r>
      <w:r w:rsidR="002770C5" w:rsidRPr="00613110">
        <w:t xml:space="preserve">. </w:t>
      </w:r>
      <w:r w:rsidR="009E7CDD" w:rsidRPr="00613110">
        <w:t>Th</w:t>
      </w:r>
      <w:r w:rsidR="00E158D3" w:rsidRPr="00613110">
        <w:t>rough a pilot program, the proposal aims to trial an innovative</w:t>
      </w:r>
      <w:r w:rsidR="00B91AB9" w:rsidRPr="00613110">
        <w:t xml:space="preserve"> model that </w:t>
      </w:r>
      <w:r w:rsidR="00DC2A84" w:rsidRPr="00613110">
        <w:t>emphasises</w:t>
      </w:r>
      <w:r w:rsidR="00E30738" w:rsidRPr="00613110">
        <w:t xml:space="preserve"> local </w:t>
      </w:r>
      <w:r w:rsidR="00AC52CF" w:rsidRPr="00613110">
        <w:t>First Nations</w:t>
      </w:r>
      <w:r w:rsidR="00E30738" w:rsidRPr="00613110">
        <w:t xml:space="preserve"> knowledge and cultural protocols</w:t>
      </w:r>
      <w:r w:rsidR="00102F6F" w:rsidRPr="00613110">
        <w:t xml:space="preserve"> and educate</w:t>
      </w:r>
      <w:r w:rsidR="00420851" w:rsidRPr="00613110">
        <w:t>s</w:t>
      </w:r>
      <w:r w:rsidR="00102F6F" w:rsidRPr="00613110">
        <w:t xml:space="preserve"> </w:t>
      </w:r>
      <w:r w:rsidR="00AC52CF" w:rsidRPr="00613110">
        <w:t>First Nations</w:t>
      </w:r>
      <w:r w:rsidR="00102F6F" w:rsidRPr="00613110">
        <w:t xml:space="preserve"> students where they live for</w:t>
      </w:r>
      <w:r w:rsidR="00DC1F3E" w:rsidRPr="00613110">
        <w:t xml:space="preserve"> rewarding careers as nursing and health professionals</w:t>
      </w:r>
      <w:r w:rsidR="004E2C34">
        <w:t xml:space="preserve"> On Country</w:t>
      </w:r>
      <w:r w:rsidR="00DC1F3E" w:rsidRPr="00613110">
        <w:t>.</w:t>
      </w:r>
    </w:p>
    <w:p w14:paraId="72DF89A8" w14:textId="026FDC9D" w:rsidR="00FA162A" w:rsidRPr="00837240" w:rsidRDefault="0073375F" w:rsidP="005022D6">
      <w:r w:rsidRPr="00837240">
        <w:lastRenderedPageBreak/>
        <w:t>Importantly, th</w:t>
      </w:r>
      <w:r w:rsidR="00113F72" w:rsidRPr="00837240">
        <w:t xml:space="preserve">rough </w:t>
      </w:r>
      <w:r w:rsidR="0038765D" w:rsidRPr="00837240">
        <w:t xml:space="preserve">providing education and training opportunities </w:t>
      </w:r>
      <w:r w:rsidR="00CF2F8D" w:rsidRPr="00837240">
        <w:t>On Country</w:t>
      </w:r>
      <w:r w:rsidR="00170136" w:rsidRPr="00837240">
        <w:t xml:space="preserve">, the community </w:t>
      </w:r>
      <w:r w:rsidR="00231C25">
        <w:t>would</w:t>
      </w:r>
      <w:r w:rsidR="00931913" w:rsidRPr="00837240">
        <w:t xml:space="preserve"> </w:t>
      </w:r>
      <w:r w:rsidR="00BA3BC2" w:rsidRPr="00837240">
        <w:t xml:space="preserve">be able to </w:t>
      </w:r>
      <w:r w:rsidR="00FE79E4" w:rsidRPr="00837240">
        <w:t>‘homegrow’</w:t>
      </w:r>
      <w:r w:rsidR="00BA3BC2" w:rsidRPr="00837240">
        <w:t xml:space="preserve"> a local </w:t>
      </w:r>
      <w:r w:rsidR="00FA162A" w:rsidRPr="00837240">
        <w:t xml:space="preserve">nursing </w:t>
      </w:r>
      <w:r w:rsidR="00BA3BC2" w:rsidRPr="00837240">
        <w:t>workforce</w:t>
      </w:r>
      <w:r w:rsidR="007E6055" w:rsidRPr="00837240">
        <w:t xml:space="preserve"> </w:t>
      </w:r>
      <w:r w:rsidR="0099318E" w:rsidRPr="00837240">
        <w:t xml:space="preserve">and greatly assist with persistent workforce </w:t>
      </w:r>
      <w:r w:rsidR="0099318E" w:rsidRPr="005D0DC1">
        <w:t>shortages</w:t>
      </w:r>
      <w:r w:rsidR="003D66F0" w:rsidRPr="005D0DC1">
        <w:t xml:space="preserve"> whilst also understanding the local cultural nuances that impact on the sector</w:t>
      </w:r>
      <w:r w:rsidR="0099318E" w:rsidRPr="005D0DC1">
        <w:t>.</w:t>
      </w:r>
    </w:p>
    <w:p w14:paraId="585DA74E" w14:textId="2CFC0BA1" w:rsidR="00790385" w:rsidRDefault="00B27744" w:rsidP="00EA2C91">
      <w:pPr>
        <w:pStyle w:val="Normal-BeforeTable"/>
      </w:pPr>
      <w:r w:rsidRPr="00837240">
        <w:t xml:space="preserve">Critical to the success of this </w:t>
      </w:r>
      <w:r w:rsidR="00D723AF" w:rsidRPr="00837240">
        <w:t>pilot</w:t>
      </w:r>
      <w:r w:rsidR="00865C43" w:rsidRPr="00837240">
        <w:t xml:space="preserve"> is t</w:t>
      </w:r>
      <w:r w:rsidR="00C37E3F" w:rsidRPr="00837240">
        <w:t>he ground up and community-led</w:t>
      </w:r>
      <w:r w:rsidR="00AF6560" w:rsidRPr="00837240">
        <w:t xml:space="preserve"> </w:t>
      </w:r>
      <w:r w:rsidR="007F6F12" w:rsidRPr="00837240">
        <w:t>approach</w:t>
      </w:r>
      <w:r w:rsidR="00D723AF" w:rsidRPr="00837240">
        <w:t xml:space="preserve"> to </w:t>
      </w:r>
      <w:r w:rsidR="00FF3A5E" w:rsidRPr="00837240">
        <w:t xml:space="preserve">generating </w:t>
      </w:r>
      <w:r w:rsidR="00EF643C" w:rsidRPr="00837240">
        <w:t>idea</w:t>
      </w:r>
      <w:r w:rsidR="00660381" w:rsidRPr="00837240">
        <w:t>s</w:t>
      </w:r>
      <w:r w:rsidR="00C45A1E" w:rsidRPr="00837240">
        <w:t xml:space="preserve"> and </w:t>
      </w:r>
      <w:r w:rsidR="00D723AF" w:rsidRPr="00837240">
        <w:t xml:space="preserve">designing </w:t>
      </w:r>
      <w:r w:rsidR="00D723AF" w:rsidRPr="00C31D4F">
        <w:t>the solution</w:t>
      </w:r>
      <w:r w:rsidR="008449EF" w:rsidRPr="00C31D4F">
        <w:t>s</w:t>
      </w:r>
      <w:r w:rsidR="00C45A1E" w:rsidRPr="00C31D4F">
        <w:t>.</w:t>
      </w:r>
      <w:r w:rsidR="00C36934" w:rsidRPr="00C31D4F">
        <w:t xml:space="preserve"> </w:t>
      </w:r>
      <w:r w:rsidR="0081087B" w:rsidRPr="00C31D4F">
        <w:t>An</w:t>
      </w:r>
      <w:r w:rsidR="008D3442" w:rsidRPr="00C31D4F">
        <w:t>other</w:t>
      </w:r>
      <w:r w:rsidR="0081087B" w:rsidRPr="00C31D4F">
        <w:t xml:space="preserve"> important element is ensuring that the</w:t>
      </w:r>
      <w:r w:rsidR="00C36934" w:rsidRPr="00C31D4F">
        <w:t xml:space="preserve"> university partner</w:t>
      </w:r>
      <w:r w:rsidR="00BE74C4" w:rsidRPr="00C31D4F">
        <w:t xml:space="preserve"> </w:t>
      </w:r>
      <w:r w:rsidR="008D3442" w:rsidRPr="00C31D4F">
        <w:t>has developed</w:t>
      </w:r>
      <w:r w:rsidR="00BE74C4" w:rsidRPr="00C31D4F">
        <w:t xml:space="preserve"> </w:t>
      </w:r>
      <w:r w:rsidR="00A43198" w:rsidRPr="00C31D4F">
        <w:t>successful</w:t>
      </w:r>
      <w:r w:rsidR="00A82F1D" w:rsidRPr="00C31D4F">
        <w:t xml:space="preserve"> and sustainable partnerships with Aboriginal and Torres Strait </w:t>
      </w:r>
      <w:r w:rsidR="008E3893" w:rsidRPr="00C31D4F">
        <w:t>Islander</w:t>
      </w:r>
      <w:r w:rsidR="00A82F1D" w:rsidRPr="00C31D4F">
        <w:t xml:space="preserve"> communities</w:t>
      </w:r>
      <w:r w:rsidR="00DC07DB" w:rsidRPr="00C31D4F">
        <w:t xml:space="preserve"> and </w:t>
      </w:r>
      <w:r w:rsidR="008D3442" w:rsidRPr="00C31D4F">
        <w:t xml:space="preserve">has </w:t>
      </w:r>
      <w:r w:rsidR="00DD6094" w:rsidRPr="00C31D4F">
        <w:t xml:space="preserve">a history of achievement and innovation in </w:t>
      </w:r>
      <w:r w:rsidR="00D80ACC" w:rsidRPr="00C31D4F">
        <w:t>supporting First Nations students to access and succeed in tertiary education.</w:t>
      </w:r>
    </w:p>
    <w:p w14:paraId="57911BF8" w14:textId="77777777" w:rsidR="00DC3DA8" w:rsidRPr="002264AB" w:rsidRDefault="00DC3DA8" w:rsidP="00DC3DA8">
      <w:pPr>
        <w:pStyle w:val="Quote-Last"/>
        <w:ind w:left="567" w:hanging="113"/>
        <w:rPr>
          <w:rFonts w:eastAsia="Times New Roman"/>
          <w:i/>
        </w:rPr>
      </w:pPr>
      <w:r w:rsidRPr="0041291B">
        <w:rPr>
          <w:i/>
        </w:rPr>
        <w:t>‘</w:t>
      </w:r>
      <w:r w:rsidRPr="0041291B">
        <w:rPr>
          <w:i/>
          <w:iCs w:val="0"/>
        </w:rPr>
        <w:t xml:space="preserve">Aboriginal </w:t>
      </w:r>
      <w:r w:rsidRPr="0041291B">
        <w:rPr>
          <w:i/>
        </w:rPr>
        <w:t>people want education to provide them with the k</w:t>
      </w:r>
      <w:r w:rsidRPr="0041291B">
        <w:rPr>
          <w:rFonts w:eastAsia="Times New Roman"/>
          <w:i/>
        </w:rPr>
        <w:t>nowledge and skills to live life in safety and with dignity. To embrace, through language and knowledge systems, the teachings embedded in Country. To heed the lessons derived from timeless song-lines, oral traditions and cultures. To know, appreciate and celebrate the interconnected symmetry of all creation and the teachings that have sustained Aboriginal peoples since the beginning of time.’</w:t>
      </w:r>
    </w:p>
    <w:p w14:paraId="74EAE36A" w14:textId="0DCE1DA7" w:rsidR="00DC3DA8" w:rsidRDefault="00DC3DA8" w:rsidP="00DC3DA8">
      <w:pPr>
        <w:pStyle w:val="Quote-Last"/>
        <w:jc w:val="right"/>
        <w:rPr>
          <w:sz w:val="22"/>
          <w:szCs w:val="20"/>
        </w:rPr>
      </w:pPr>
      <w:r w:rsidRPr="003436DD">
        <w:rPr>
          <w:sz w:val="22"/>
          <w:szCs w:val="20"/>
        </w:rPr>
        <w:t xml:space="preserve">Professor Bob Morgan AO </w:t>
      </w:r>
    </w:p>
    <w:p w14:paraId="7223500B" w14:textId="77777777" w:rsidR="00DC3DA8" w:rsidRDefault="00DC3DA8" w:rsidP="00DC3DA8">
      <w:pPr>
        <w:pStyle w:val="Quote-Last"/>
        <w:jc w:val="right"/>
        <w:rPr>
          <w:sz w:val="22"/>
          <w:szCs w:val="20"/>
        </w:rPr>
      </w:pPr>
      <w:r w:rsidRPr="003436DD">
        <w:rPr>
          <w:sz w:val="22"/>
          <w:szCs w:val="20"/>
        </w:rPr>
        <w:t xml:space="preserve">Chair, Board of Aboriginal &amp; Torres Strait Islander Education and Research (BATSIER) </w:t>
      </w:r>
    </w:p>
    <w:p w14:paraId="4FC29D9F" w14:textId="77777777" w:rsidR="00DC3DA8" w:rsidRPr="003436DD" w:rsidRDefault="00DC3DA8" w:rsidP="00DC3DA8">
      <w:pPr>
        <w:pStyle w:val="Quote-Last"/>
        <w:jc w:val="right"/>
        <w:rPr>
          <w:sz w:val="22"/>
          <w:szCs w:val="20"/>
        </w:rPr>
      </w:pPr>
      <w:r w:rsidRPr="003436DD">
        <w:rPr>
          <w:sz w:val="22"/>
          <w:szCs w:val="20"/>
        </w:rPr>
        <w:t>Conjoint Professor, Wollotuka Institute, University of Newcastle</w:t>
      </w:r>
    </w:p>
    <w:p w14:paraId="7E65D53B" w14:textId="77777777" w:rsidR="00DC3DA8" w:rsidRDefault="00DC3DA8" w:rsidP="00EA2C91">
      <w:pPr>
        <w:pStyle w:val="Normal-BeforeTable"/>
      </w:pPr>
    </w:p>
    <w:tbl>
      <w:tblPr>
        <w:tblStyle w:val="REC-IssueforConsideration"/>
        <w:tblW w:w="0" w:type="auto"/>
        <w:tblLook w:val="0420" w:firstRow="1" w:lastRow="0" w:firstColumn="0" w:lastColumn="0" w:noHBand="0" w:noVBand="1"/>
      </w:tblPr>
      <w:tblGrid>
        <w:gridCol w:w="8980"/>
      </w:tblGrid>
      <w:tr w:rsidR="00EA2C91" w:rsidRPr="00A1636F" w14:paraId="42AB7A63"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219E28A0" w14:textId="7FC33CE3" w:rsidR="00EA2C91" w:rsidRPr="00D31680" w:rsidRDefault="00EA2C91">
            <w:pPr>
              <w:rPr>
                <w:rFonts w:eastAsia="Calibri" w:cs="Arial"/>
                <w:b w:val="0"/>
                <w:szCs w:val="24"/>
              </w:rPr>
            </w:pPr>
            <w:r w:rsidRPr="00D31680">
              <w:rPr>
                <w:rFonts w:eastAsia="Calibri" w:cs="Arial"/>
                <w:szCs w:val="24"/>
              </w:rPr>
              <w:t>Issue for Consideration 1</w:t>
            </w:r>
            <w:r w:rsidR="00F442F1">
              <w:rPr>
                <w:rFonts w:eastAsia="Calibri" w:cs="Arial"/>
                <w:szCs w:val="24"/>
              </w:rPr>
              <w:t>2</w:t>
            </w:r>
          </w:p>
          <w:p w14:paraId="4F27BDDC" w14:textId="04B65C13" w:rsidR="00EA2C91" w:rsidRPr="00A1636F" w:rsidRDefault="00EA2C91" w:rsidP="00EA2C91">
            <w:pPr>
              <w:rPr>
                <w:bCs/>
              </w:rPr>
            </w:pPr>
            <w:r w:rsidRPr="00EA2C91">
              <w:rPr>
                <w:rFonts w:eastAsia="Calibri" w:cs="Arial"/>
                <w:b w:val="0"/>
              </w:rPr>
              <w:t>In collaboration with a remote First Nations community, design and pilot an innovative program to support First Nations students to complete their nursing education On Country.</w:t>
            </w:r>
          </w:p>
        </w:tc>
      </w:tr>
    </w:tbl>
    <w:p w14:paraId="1C5A41E2" w14:textId="55E17174" w:rsidR="2FF34E5A" w:rsidRPr="00193A2F" w:rsidRDefault="2FF34E5A" w:rsidP="6FB3D618">
      <w:pPr>
        <w:pStyle w:val="Heading3-NotinTOC"/>
        <w:rPr>
          <w:rFonts w:eastAsia="Calibri" w:cs="Arial"/>
        </w:rPr>
      </w:pPr>
      <w:r w:rsidRPr="00193A2F">
        <w:rPr>
          <w:rFonts w:eastAsia="Calibri" w:cs="Arial"/>
        </w:rPr>
        <w:t>Supporting regional students to succeed</w:t>
      </w:r>
    </w:p>
    <w:p w14:paraId="329C254E" w14:textId="03D2D848" w:rsidR="555D2581" w:rsidRDefault="6B857B3E" w:rsidP="371D2387">
      <w:r>
        <w:t>Foundation skills and enabling programs</w:t>
      </w:r>
      <w:r w:rsidR="0AEF533A">
        <w:t>,</w:t>
      </w:r>
      <w:r>
        <w:t xml:space="preserve"> and </w:t>
      </w:r>
      <w:r w:rsidR="0C45FA8E">
        <w:t>Regional University Study Hubs</w:t>
      </w:r>
      <w:r w:rsidR="00600108">
        <w:t>,</w:t>
      </w:r>
      <w:r w:rsidR="28966CDF">
        <w:t xml:space="preserve"> are excellent examples that have </w:t>
      </w:r>
      <w:r w:rsidR="518EB1FC">
        <w:t>improved</w:t>
      </w:r>
      <w:r w:rsidR="008511DC">
        <w:t>, and will continue to improve,</w:t>
      </w:r>
      <w:r w:rsidR="69ED892A">
        <w:t xml:space="preserve"> access to tertiary education for people </w:t>
      </w:r>
      <w:r w:rsidR="001569A1">
        <w:t>in</w:t>
      </w:r>
      <w:r w:rsidR="69ED892A">
        <w:t xml:space="preserve"> </w:t>
      </w:r>
      <w:r w:rsidR="002F5B89">
        <w:t>the regions</w:t>
      </w:r>
      <w:r w:rsidR="5EB9C70E">
        <w:t xml:space="preserve">. </w:t>
      </w:r>
      <w:r w:rsidR="77309332">
        <w:t>However, for many regional</w:t>
      </w:r>
      <w:r w:rsidR="00E61DC7">
        <w:t>, rural and remote</w:t>
      </w:r>
      <w:r w:rsidR="38C4BBDB">
        <w:t xml:space="preserve"> students</w:t>
      </w:r>
      <w:r w:rsidR="77309332">
        <w:t xml:space="preserve"> th</w:t>
      </w:r>
      <w:r w:rsidR="456C16D6">
        <w:t>ere remain significant challenges in seeing their</w:t>
      </w:r>
      <w:r w:rsidR="77309332">
        <w:t xml:space="preserve"> </w:t>
      </w:r>
      <w:r w:rsidR="5C2FEAD4">
        <w:t xml:space="preserve">VET or </w:t>
      </w:r>
      <w:r w:rsidR="00501257">
        <w:t>higher education</w:t>
      </w:r>
      <w:r w:rsidR="5C2FEAD4">
        <w:t xml:space="preserve"> qualification</w:t>
      </w:r>
      <w:r w:rsidR="791E523C">
        <w:t xml:space="preserve"> through to completion</w:t>
      </w:r>
      <w:r w:rsidR="5C2FEAD4">
        <w:t>. Over recent years</w:t>
      </w:r>
      <w:r w:rsidR="001A4AB2">
        <w:t>,</w:t>
      </w:r>
      <w:r w:rsidR="5C2FEAD4">
        <w:t xml:space="preserve"> the financial challenges faced by regional</w:t>
      </w:r>
      <w:r w:rsidR="00922E55">
        <w:t>, rural and remote</w:t>
      </w:r>
      <w:r w:rsidR="5C2FEAD4">
        <w:t xml:space="preserve"> students </w:t>
      </w:r>
      <w:r w:rsidR="4DEA481F">
        <w:t>undertaking</w:t>
      </w:r>
      <w:r w:rsidR="5C2FEAD4">
        <w:t xml:space="preserve"> tertiary education have escalated</w:t>
      </w:r>
      <w:r w:rsidR="008511DC">
        <w:t>,</w:t>
      </w:r>
      <w:r w:rsidR="5C2FEAD4">
        <w:t xml:space="preserve"> not eased.</w:t>
      </w:r>
    </w:p>
    <w:p w14:paraId="0ACA5C72" w14:textId="729EE94B" w:rsidR="004C73FA" w:rsidRDefault="5E1C06DC" w:rsidP="004C73FA">
      <w:pPr>
        <w:pStyle w:val="Normal-BeforeTable"/>
      </w:pPr>
      <w:r>
        <w:t xml:space="preserve">Based on 2023 </w:t>
      </w:r>
      <w:r w:rsidR="6993F218">
        <w:t>non-completion interviews</w:t>
      </w:r>
      <w:r>
        <w:t>, two-thirds of students who withdrew from their studies at Charles Sturt University cited financial, employment and caring issues as the reasons</w:t>
      </w:r>
      <w:r w:rsidR="00F67998">
        <w:t>.</w:t>
      </w:r>
      <w:hyperlink r:id="rId174" w:history="1">
        <w:r w:rsidR="00F67998" w:rsidRPr="00FD520E">
          <w:rPr>
            <w:rStyle w:val="Hyperlink"/>
            <w:color w:val="000000"/>
            <w:vertAlign w:val="superscript"/>
          </w:rPr>
          <w:footnoteReference w:id="147"/>
        </w:r>
      </w:hyperlink>
      <w:r w:rsidR="004C73FA">
        <w:br w:type="page"/>
      </w:r>
    </w:p>
    <w:p w14:paraId="543389FB" w14:textId="2DAA6DB2" w:rsidR="006A5A26" w:rsidRDefault="04ECACD9" w:rsidP="00CA73A8">
      <w:pPr>
        <w:pStyle w:val="Quote"/>
      </w:pPr>
      <w:r w:rsidRPr="4063D5C8">
        <w:lastRenderedPageBreak/>
        <w:t>‘</w:t>
      </w:r>
      <w:r w:rsidR="72141878" w:rsidRPr="4CF7698F">
        <w:t>The problem regional students face is not with the quality of education delivered by regional universities but with the unique economic challenges they face as regional students. Very often, regional students are the first in their family to attend university, and/or are from</w:t>
      </w:r>
      <w:r w:rsidR="00CA73A8">
        <w:t xml:space="preserve"> </w:t>
      </w:r>
      <w:r w:rsidR="72141878" w:rsidRPr="4CF7698F">
        <w:t xml:space="preserve">lower socioeconomic groups, and/or don’t have the luxury of full-time study with family support. Yet income support payments for students are below the poverty line and means-tested out by even modest </w:t>
      </w:r>
      <w:r w:rsidR="00CA07B5">
        <w:t xml:space="preserve">parental </w:t>
      </w:r>
      <w:r w:rsidR="72141878" w:rsidRPr="4CF7698F">
        <w:t>incomes’.</w:t>
      </w:r>
      <w:hyperlink r:id="rId175" w:history="1">
        <w:r w:rsidR="00463F2C" w:rsidRPr="00571B4E">
          <w:rPr>
            <w:rStyle w:val="Hyperlink"/>
            <w:i w:val="0"/>
            <w:color w:val="4472C4" w:themeColor="accent1"/>
            <w:vertAlign w:val="superscript"/>
          </w:rPr>
          <w:footnoteReference w:id="148"/>
        </w:r>
      </w:hyperlink>
    </w:p>
    <w:p w14:paraId="172D7CA6" w14:textId="6A23EA49" w:rsidR="728E73A6" w:rsidRPr="006A5A26" w:rsidRDefault="6A09F282" w:rsidP="006A5A26">
      <w:pPr>
        <w:pStyle w:val="Quote-Last"/>
        <w:jc w:val="right"/>
        <w:rPr>
          <w:sz w:val="22"/>
          <w:szCs w:val="20"/>
        </w:rPr>
      </w:pPr>
      <w:r w:rsidRPr="006A5A26">
        <w:rPr>
          <w:sz w:val="22"/>
          <w:szCs w:val="20"/>
        </w:rPr>
        <w:t>Prof</w:t>
      </w:r>
      <w:r w:rsidR="00684B0D">
        <w:rPr>
          <w:sz w:val="22"/>
          <w:szCs w:val="20"/>
        </w:rPr>
        <w:t>essor</w:t>
      </w:r>
      <w:r w:rsidRPr="006A5A26">
        <w:rPr>
          <w:sz w:val="22"/>
          <w:szCs w:val="20"/>
        </w:rPr>
        <w:t xml:space="preserve"> Graham Brown</w:t>
      </w:r>
      <w:r w:rsidR="00684B0D">
        <w:rPr>
          <w:sz w:val="22"/>
          <w:szCs w:val="20"/>
        </w:rPr>
        <w:t>,</w:t>
      </w:r>
      <w:r w:rsidRPr="006A5A26">
        <w:rPr>
          <w:sz w:val="22"/>
          <w:szCs w:val="20"/>
        </w:rPr>
        <w:t xml:space="preserve"> DVC-Ac</w:t>
      </w:r>
      <w:r w:rsidR="002B064E">
        <w:rPr>
          <w:sz w:val="22"/>
          <w:szCs w:val="20"/>
        </w:rPr>
        <w:t xml:space="preserve">ademic, </w:t>
      </w:r>
      <w:r w:rsidR="00684B0D">
        <w:rPr>
          <w:sz w:val="22"/>
          <w:szCs w:val="20"/>
        </w:rPr>
        <w:t>Charles Sturt University</w:t>
      </w:r>
      <w:r w:rsidR="48A7C958" w:rsidRPr="006A5A26">
        <w:rPr>
          <w:sz w:val="22"/>
          <w:szCs w:val="20"/>
        </w:rPr>
        <w:t xml:space="preserve"> </w:t>
      </w:r>
    </w:p>
    <w:p w14:paraId="60688C39" w14:textId="2BF6E45E" w:rsidR="7E603B3B" w:rsidRDefault="5A900395" w:rsidP="00C2377F">
      <w:pPr>
        <w:pStyle w:val="Heading4"/>
      </w:pPr>
      <w:r w:rsidRPr="45E18A00">
        <w:t>Financial Support</w:t>
      </w:r>
    </w:p>
    <w:p w14:paraId="14AC39A7" w14:textId="61322C1B" w:rsidR="00DF7FE4" w:rsidRDefault="00A23791">
      <w:r>
        <w:t>Regional</w:t>
      </w:r>
      <w:r w:rsidR="0030648E">
        <w:t>, rural</w:t>
      </w:r>
      <w:r>
        <w:t xml:space="preserve"> and remote students are twice as likely as metropolitan students to need to relocate for higher education.</w:t>
      </w:r>
      <w:r w:rsidDel="00D9050F">
        <w:t xml:space="preserve"> </w:t>
      </w:r>
      <w:r>
        <w:t>The</w:t>
      </w:r>
      <w:r w:rsidR="00F82FFD">
        <w:t>se additional</w:t>
      </w:r>
      <w:r>
        <w:t xml:space="preserve"> financial costs contribute to fewer regional and remote students commencing and completing tertiary study.</w:t>
      </w:r>
      <w:r w:rsidR="009412E3" w:rsidRPr="009412E3">
        <w:rPr>
          <w:rStyle w:val="FootnoteReference"/>
        </w:rPr>
        <w:t xml:space="preserve"> </w:t>
      </w:r>
      <w:hyperlink r:id="rId176" w:history="1">
        <w:r w:rsidR="009412E3" w:rsidRPr="00FD520E">
          <w:rPr>
            <w:rStyle w:val="Hyperlink"/>
            <w:color w:val="auto"/>
            <w:vertAlign w:val="superscript"/>
          </w:rPr>
          <w:footnoteReference w:id="149"/>
        </w:r>
      </w:hyperlink>
      <w:r w:rsidR="009412E3" w:rsidDel="00D9050F">
        <w:t xml:space="preserve"> </w:t>
      </w:r>
      <w:r w:rsidR="000E776D">
        <w:t xml:space="preserve">Given the immense </w:t>
      </w:r>
      <w:r w:rsidR="004C14A9">
        <w:t xml:space="preserve">social and economic </w:t>
      </w:r>
      <w:r w:rsidR="000E776D">
        <w:t>benefits of tertiary education, and the Government</w:t>
      </w:r>
      <w:r w:rsidR="003F0227">
        <w:t>’</w:t>
      </w:r>
      <w:r w:rsidR="000E776D">
        <w:t xml:space="preserve">s aspirational </w:t>
      </w:r>
      <w:r w:rsidR="004C14A9">
        <w:t xml:space="preserve">tertiary attainment </w:t>
      </w:r>
      <w:r w:rsidR="000E776D">
        <w:t>target</w:t>
      </w:r>
      <w:r w:rsidR="00BF7B3E">
        <w:t xml:space="preserve"> adopted from the Accord</w:t>
      </w:r>
      <w:r w:rsidR="00342C79">
        <w:t xml:space="preserve"> final report</w:t>
      </w:r>
      <w:r w:rsidR="00BF7B3E">
        <w:t xml:space="preserve">, we need to attract </w:t>
      </w:r>
      <w:r w:rsidR="00133D4F">
        <w:t xml:space="preserve">significantly more regional, rural and remote people into tertiary education and support them to complete their qualifications. </w:t>
      </w:r>
      <w:r w:rsidR="00B50004">
        <w:t>To a</w:t>
      </w:r>
      <w:r w:rsidR="009D21D5">
        <w:t>chieve this</w:t>
      </w:r>
      <w:r w:rsidR="00F7699F">
        <w:t>,</w:t>
      </w:r>
      <w:r w:rsidR="009D21D5">
        <w:t xml:space="preserve"> we must address the </w:t>
      </w:r>
      <w:r w:rsidR="00B97BA5">
        <w:t xml:space="preserve">significant </w:t>
      </w:r>
      <w:r w:rsidR="009D21D5">
        <w:t>financial hurdles</w:t>
      </w:r>
      <w:r w:rsidR="00B97BA5">
        <w:t xml:space="preserve"> faced by</w:t>
      </w:r>
      <w:r w:rsidR="003F0227">
        <w:t xml:space="preserve"> students in regional, rural and remote Australia</w:t>
      </w:r>
      <w:r w:rsidR="009D21D5">
        <w:t>.</w:t>
      </w:r>
    </w:p>
    <w:p w14:paraId="3774719E" w14:textId="70269C64" w:rsidR="00D33168" w:rsidRDefault="00D33168" w:rsidP="000C20D1">
      <w:pPr>
        <w:pStyle w:val="Heading5"/>
      </w:pPr>
      <w:r w:rsidRPr="00C63B0C">
        <w:t>Independent Youth Allowance</w:t>
      </w:r>
      <w:r w:rsidR="00E9163D">
        <w:t xml:space="preserve"> for students from regional, r</w:t>
      </w:r>
      <w:r w:rsidR="00807EA2">
        <w:t>emote and very remote areas</w:t>
      </w:r>
    </w:p>
    <w:p w14:paraId="5EFD419D" w14:textId="7B8F5B50" w:rsidR="00D33168" w:rsidRDefault="00D33168" w:rsidP="00D33168">
      <w:r>
        <w:t xml:space="preserve">Realistically, students </w:t>
      </w:r>
      <w:r w:rsidR="00342C79">
        <w:t>in regional, rural and remote areas</w:t>
      </w:r>
      <w:r>
        <w:t xml:space="preserve"> who have no choice but to relocate for tertiary study become ‘independent’ the moment they leave home</w:t>
      </w:r>
      <w:r w:rsidR="00962A55">
        <w:t>. However,</w:t>
      </w:r>
      <w:r>
        <w:t xml:space="preserve"> current</w:t>
      </w:r>
      <w:r w:rsidR="00472EE1">
        <w:t>ly</w:t>
      </w:r>
      <w:r w:rsidR="003D6158">
        <w:t xml:space="preserve"> students from regional, remote and very remote areas </w:t>
      </w:r>
      <w:r>
        <w:t xml:space="preserve">must demonstrate independence </w:t>
      </w:r>
      <w:r w:rsidR="0021118E">
        <w:t xml:space="preserve">and qualify for independent youth allowance </w:t>
      </w:r>
      <w:r>
        <w:t xml:space="preserve">through having worked at least 15 hours a week for a minimum of </w:t>
      </w:r>
      <w:r w:rsidR="005B7338">
        <w:t>two</w:t>
      </w:r>
      <w:r>
        <w:t xml:space="preserve"> years or earned 75</w:t>
      </w:r>
      <w:r w:rsidR="00AB6C0A">
        <w:t xml:space="preserve"> per cent</w:t>
      </w:r>
      <w:r>
        <w:t xml:space="preserve"> or more of wage Level A of the National Training Wage Schedule over a 14-month period.</w:t>
      </w:r>
      <w:hyperlink r:id="rId177" w:history="1">
        <w:r w:rsidR="00DC4139" w:rsidRPr="00FD520E">
          <w:rPr>
            <w:rStyle w:val="Hyperlink"/>
            <w:color w:val="auto"/>
            <w:vertAlign w:val="superscript"/>
          </w:rPr>
          <w:footnoteReference w:id="150"/>
        </w:r>
      </w:hyperlink>
      <w:r>
        <w:t xml:space="preserve"> </w:t>
      </w:r>
    </w:p>
    <w:p w14:paraId="34CB1301" w14:textId="222DF272" w:rsidR="00D33168" w:rsidRPr="00A7212D" w:rsidRDefault="00D33168" w:rsidP="00D33168">
      <w:r w:rsidRPr="00A7212D">
        <w:t xml:space="preserve">The Commissioner </w:t>
      </w:r>
      <w:r w:rsidR="00FF63C6">
        <w:t xml:space="preserve">continues to support </w:t>
      </w:r>
      <w:r w:rsidRPr="00A7212D">
        <w:t>the approach outlined in the Napthine review, whereby students who have no choice but to relocate from a regional, rural or remote area are automatically considered independent.</w:t>
      </w:r>
      <w:hyperlink r:id="rId178" w:history="1">
        <w:r w:rsidRPr="00FD520E">
          <w:rPr>
            <w:rStyle w:val="Hyperlink"/>
            <w:color w:val="auto"/>
            <w:vertAlign w:val="superscript"/>
          </w:rPr>
          <w:footnoteReference w:id="151"/>
        </w:r>
      </w:hyperlink>
      <w:r w:rsidRPr="00A7212D">
        <w:t xml:space="preserve"> </w:t>
      </w:r>
      <w:r w:rsidR="009E7CA3">
        <w:t xml:space="preserve">The Accord final report noted that </w:t>
      </w:r>
      <w:r w:rsidR="00441CA4">
        <w:t>‘</w:t>
      </w:r>
      <w:r w:rsidR="0035542E">
        <w:t xml:space="preserve">it </w:t>
      </w:r>
      <w:r w:rsidR="00DB01AB">
        <w:t>i</w:t>
      </w:r>
      <w:r w:rsidR="0035542E">
        <w:t>s timely for the</w:t>
      </w:r>
      <w:r w:rsidR="001D762B">
        <w:t xml:space="preserve"> Australian</w:t>
      </w:r>
      <w:r w:rsidR="0035542E">
        <w:t xml:space="preserve"> Government to </w:t>
      </w:r>
      <w:r w:rsidR="00E916AC">
        <w:t>examine student payments</w:t>
      </w:r>
      <w:r w:rsidR="00495D96">
        <w:t>.</w:t>
      </w:r>
      <w:r w:rsidR="00441CA4">
        <w:t>’</w:t>
      </w:r>
      <w:hyperlink r:id="rId179" w:history="1">
        <w:r w:rsidR="001D762B" w:rsidRPr="00FD520E">
          <w:rPr>
            <w:rStyle w:val="Hyperlink"/>
            <w:color w:val="auto"/>
            <w:vertAlign w:val="superscript"/>
          </w:rPr>
          <w:footnoteReference w:id="152"/>
        </w:r>
      </w:hyperlink>
    </w:p>
    <w:p w14:paraId="6DA4E793" w14:textId="468C4ED5" w:rsidR="00D33168" w:rsidRPr="00A7212D" w:rsidRDefault="00D33168" w:rsidP="00CA73A8">
      <w:pPr>
        <w:pStyle w:val="Quote"/>
      </w:pPr>
      <w:r w:rsidRPr="003455A3">
        <w:t>‘</w:t>
      </w:r>
      <w:r w:rsidR="001F259C" w:rsidRPr="003455A3">
        <w:t>The</w:t>
      </w:r>
      <w:r w:rsidR="005A2D0E" w:rsidRPr="003455A3">
        <w:t xml:space="preserve"> specific challenges regional, rural and remote students face in accessing higher education, and the extent to which the student income support system is doing enough to reduce these barriers, warrants further consideration</w:t>
      </w:r>
      <w:r w:rsidRPr="003455A3">
        <w:t>.</w:t>
      </w:r>
      <w:r w:rsidR="001F259C" w:rsidRPr="00571B4E">
        <w:rPr>
          <w:color w:val="4472C4" w:themeColor="accent1"/>
        </w:rPr>
        <w:t>’</w:t>
      </w:r>
      <w:hyperlink r:id="rId180" w:history="1">
        <w:r w:rsidR="00B07A86" w:rsidRPr="00571B4E">
          <w:rPr>
            <w:rStyle w:val="Hyperlink"/>
            <w:i w:val="0"/>
            <w:color w:val="4472C4" w:themeColor="accent1"/>
            <w:vertAlign w:val="superscript"/>
          </w:rPr>
          <w:footnoteReference w:id="153"/>
        </w:r>
      </w:hyperlink>
    </w:p>
    <w:p w14:paraId="6A54E6EA" w14:textId="2CCDC5C9" w:rsidR="00D33168" w:rsidRDefault="00D33168" w:rsidP="00D33168">
      <w:pPr>
        <w:pStyle w:val="Quote-Last"/>
        <w:jc w:val="right"/>
        <w:rPr>
          <w:sz w:val="22"/>
          <w:szCs w:val="20"/>
        </w:rPr>
      </w:pPr>
      <w:r w:rsidRPr="00A7212D">
        <w:rPr>
          <w:sz w:val="22"/>
          <w:szCs w:val="20"/>
        </w:rPr>
        <w:t xml:space="preserve">Australian Universities Accord </w:t>
      </w:r>
      <w:r w:rsidR="00D37B5A">
        <w:rPr>
          <w:sz w:val="22"/>
          <w:szCs w:val="20"/>
        </w:rPr>
        <w:t>f</w:t>
      </w:r>
      <w:r w:rsidRPr="00A7212D">
        <w:rPr>
          <w:sz w:val="22"/>
          <w:szCs w:val="20"/>
        </w:rPr>
        <w:t xml:space="preserve">inal </w:t>
      </w:r>
      <w:r w:rsidR="00D37B5A">
        <w:rPr>
          <w:sz w:val="22"/>
          <w:szCs w:val="20"/>
        </w:rPr>
        <w:t>r</w:t>
      </w:r>
      <w:r w:rsidRPr="00A7212D">
        <w:rPr>
          <w:sz w:val="22"/>
          <w:szCs w:val="20"/>
        </w:rPr>
        <w:t>eport</w:t>
      </w:r>
    </w:p>
    <w:p w14:paraId="72ADAE6C" w14:textId="77777777" w:rsidR="001F259C" w:rsidRPr="00A7212D" w:rsidRDefault="001F259C" w:rsidP="00550D49"/>
    <w:tbl>
      <w:tblPr>
        <w:tblStyle w:val="REC-IssueforConsideration"/>
        <w:tblW w:w="0" w:type="auto"/>
        <w:tblLook w:val="0420" w:firstRow="1" w:lastRow="0" w:firstColumn="0" w:lastColumn="0" w:noHBand="0" w:noVBand="1"/>
      </w:tblPr>
      <w:tblGrid>
        <w:gridCol w:w="8980"/>
      </w:tblGrid>
      <w:tr w:rsidR="00550D49" w:rsidRPr="00A1636F" w14:paraId="61A309B1"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1DF03C74" w14:textId="2CF16254" w:rsidR="00550D49" w:rsidRPr="00814077" w:rsidRDefault="00550D49">
            <w:pPr>
              <w:rPr>
                <w:rFonts w:eastAsia="Calibri" w:cs="Arial"/>
                <w:b w:val="0"/>
                <w:bCs/>
                <w:szCs w:val="24"/>
              </w:rPr>
            </w:pPr>
            <w:r w:rsidRPr="00814077">
              <w:rPr>
                <w:rFonts w:eastAsia="Calibri" w:cs="Arial"/>
                <w:bCs/>
                <w:szCs w:val="24"/>
              </w:rPr>
              <w:lastRenderedPageBreak/>
              <w:t xml:space="preserve">Issue for Consideration </w:t>
            </w:r>
            <w:r>
              <w:rPr>
                <w:rFonts w:eastAsia="Calibri" w:cs="Arial"/>
                <w:bCs/>
                <w:szCs w:val="24"/>
              </w:rPr>
              <w:t>1</w:t>
            </w:r>
            <w:r w:rsidR="004409DA">
              <w:rPr>
                <w:rFonts w:eastAsia="Calibri" w:cs="Arial"/>
                <w:bCs/>
                <w:szCs w:val="24"/>
              </w:rPr>
              <w:t>3</w:t>
            </w:r>
          </w:p>
          <w:p w14:paraId="4C7C8FBC" w14:textId="39471FED" w:rsidR="00550D49" w:rsidRPr="00A1636F" w:rsidRDefault="00550D49" w:rsidP="00550D49">
            <w:r w:rsidRPr="00550D49">
              <w:rPr>
                <w:rFonts w:eastAsia="Calibri" w:cs="Arial"/>
                <w:b w:val="0"/>
                <w:bCs/>
              </w:rPr>
              <w:t xml:space="preserve">Expand access to, and boost attainment of, tertiary education qualifications for people from regional, rural and remote areas, by undertaking a review of the regional, rural and remote Independent Youth Allowance eligibility criteria and making necessary adjustments to ensure that regional, rural and remote students who have no choice but to relocate for tertiary study are </w:t>
            </w:r>
            <w:r w:rsidR="00F11186">
              <w:rPr>
                <w:rFonts w:eastAsia="Calibri" w:cs="Arial"/>
                <w:b w:val="0"/>
                <w:bCs/>
              </w:rPr>
              <w:t xml:space="preserve">financially </w:t>
            </w:r>
            <w:r w:rsidRPr="00550D49">
              <w:rPr>
                <w:rFonts w:eastAsia="Calibri" w:cs="Arial"/>
                <w:b w:val="0"/>
                <w:bCs/>
              </w:rPr>
              <w:t>supported to do so</w:t>
            </w:r>
            <w:r w:rsidRPr="00CB6F04">
              <w:rPr>
                <w:b w:val="0"/>
                <w:bCs/>
              </w:rPr>
              <w:t>.</w:t>
            </w:r>
          </w:p>
        </w:tc>
      </w:tr>
    </w:tbl>
    <w:p w14:paraId="2D61642A" w14:textId="7763D063" w:rsidR="00DF7FE4" w:rsidRPr="00C63B0C" w:rsidRDefault="00DF7FE4" w:rsidP="00033DE9">
      <w:pPr>
        <w:pStyle w:val="Heading5"/>
      </w:pPr>
      <w:r w:rsidRPr="00C63B0C">
        <w:t>Tertiary Access Payment</w:t>
      </w:r>
    </w:p>
    <w:p w14:paraId="68E65AD9" w14:textId="78FC73CD" w:rsidR="00EE09CA" w:rsidRDefault="48A7C958">
      <w:r>
        <w:t xml:space="preserve">In </w:t>
      </w:r>
      <w:r w:rsidR="6F34610D">
        <w:t>her</w:t>
      </w:r>
      <w:r>
        <w:t xml:space="preserve"> 2023 Annual Report, the Commissioner raised the limitations of the T</w:t>
      </w:r>
      <w:r w:rsidR="0E796F4E">
        <w:t>ertiary Access Payment (TAP)</w:t>
      </w:r>
      <w:r>
        <w:t xml:space="preserve"> </w:t>
      </w:r>
      <w:r w:rsidR="00312370">
        <w:t xml:space="preserve">and put forward suggestions to enable this program to </w:t>
      </w:r>
      <w:r w:rsidR="00A204D5">
        <w:t xml:space="preserve">better </w:t>
      </w:r>
      <w:r>
        <w:t>support students</w:t>
      </w:r>
      <w:r w:rsidR="72D2A01F">
        <w:t xml:space="preserve"> from regional, rural and remote areas</w:t>
      </w:r>
      <w:r w:rsidR="18D8D6EB">
        <w:t xml:space="preserve"> (</w:t>
      </w:r>
      <w:r w:rsidR="009C5211">
        <w:t xml:space="preserve">2023 </w:t>
      </w:r>
      <w:r w:rsidR="18D8D6EB">
        <w:t>Issue for Consideration 10)</w:t>
      </w:r>
      <w:r>
        <w:t xml:space="preserve">. The </w:t>
      </w:r>
      <w:r w:rsidR="503E3472">
        <w:t>issues raised by the Commissioner</w:t>
      </w:r>
      <w:r w:rsidR="00084959">
        <w:t>, including</w:t>
      </w:r>
      <w:r w:rsidR="00656965">
        <w:t xml:space="preserve"> the timing of the TAP and the restriction that students </w:t>
      </w:r>
      <w:r w:rsidR="002F3C9C">
        <w:t xml:space="preserve">are ineligible to apply if they take </w:t>
      </w:r>
      <w:r w:rsidR="00656965">
        <w:t>a gap year,</w:t>
      </w:r>
      <w:r w:rsidR="503E3472">
        <w:t xml:space="preserve"> were also flagged in the Accord</w:t>
      </w:r>
      <w:r w:rsidR="00656965">
        <w:t xml:space="preserve"> final report</w:t>
      </w:r>
      <w:r w:rsidR="503E3472">
        <w:t xml:space="preserve"> (Recommendation </w:t>
      </w:r>
      <w:r w:rsidR="158CF9A7">
        <w:t>39d</w:t>
      </w:r>
      <w:r w:rsidR="503E3472">
        <w:t>)</w:t>
      </w:r>
      <w:r w:rsidR="00656965">
        <w:t>.</w:t>
      </w:r>
      <w:hyperlink r:id="rId181" w:history="1">
        <w:r w:rsidR="00D74679" w:rsidRPr="00FD520E">
          <w:rPr>
            <w:rStyle w:val="Hyperlink"/>
            <w:color w:val="auto"/>
            <w:vertAlign w:val="superscript"/>
          </w:rPr>
          <w:footnoteReference w:id="154"/>
        </w:r>
      </w:hyperlink>
      <w:r w:rsidR="00A61E26">
        <w:t xml:space="preserve"> </w:t>
      </w:r>
      <w:r w:rsidR="00FF63C6">
        <w:t>However</w:t>
      </w:r>
      <w:r w:rsidR="00656965">
        <w:t>,</w:t>
      </w:r>
      <w:r w:rsidR="503E3472">
        <w:t xml:space="preserve"> eligibility for</w:t>
      </w:r>
      <w:r w:rsidR="00360B86">
        <w:t>, and administration of</w:t>
      </w:r>
      <w:r w:rsidR="00D118AA">
        <w:t>,</w:t>
      </w:r>
      <w:r w:rsidR="503E3472">
        <w:t xml:space="preserve"> this program remains unchanged.</w:t>
      </w:r>
      <w:r w:rsidR="00EE09CA">
        <w:t xml:space="preserve"> </w:t>
      </w:r>
    </w:p>
    <w:p w14:paraId="1A98CF72" w14:textId="44F59448" w:rsidR="00B75BA8" w:rsidRDefault="00685BA3" w:rsidP="00C63B0C">
      <w:r w:rsidRPr="00685BA3">
        <w:t>Students from regional</w:t>
      </w:r>
      <w:r w:rsidR="005F6519">
        <w:t>, rural</w:t>
      </w:r>
      <w:r w:rsidRPr="00685BA3">
        <w:t xml:space="preserve"> and remote areas are more likely to take gap year/s than those living in metropolitan areas.</w:t>
      </w:r>
      <w:hyperlink r:id="rId182" w:history="1">
        <w:r w:rsidRPr="00FD520E">
          <w:rPr>
            <w:rStyle w:val="Hyperlink"/>
            <w:color w:val="auto"/>
            <w:vertAlign w:val="superscript"/>
          </w:rPr>
          <w:footnoteReference w:id="155"/>
        </w:r>
      </w:hyperlink>
      <w:r w:rsidRPr="00685BA3">
        <w:t xml:space="preserve"> Given the significant cost of relocation and living away from home, regional</w:t>
      </w:r>
      <w:r w:rsidR="00714F96">
        <w:t>, rural</w:t>
      </w:r>
      <w:r w:rsidRPr="00685BA3">
        <w:t xml:space="preserve"> and remote students often use the gap year/s to prepare financially for tertiary study, gain work experience, and/or to qualify as independent</w:t>
      </w:r>
      <w:r w:rsidR="009133DA">
        <w:t xml:space="preserve"> through work</w:t>
      </w:r>
      <w:r w:rsidRPr="00685BA3">
        <w:t xml:space="preserve"> to receive Independent Youth Allowance.</w:t>
      </w:r>
      <w:hyperlink r:id="rId183" w:history="1">
        <w:r w:rsidRPr="00FD520E">
          <w:rPr>
            <w:rStyle w:val="Hyperlink"/>
            <w:color w:val="auto"/>
            <w:vertAlign w:val="superscript"/>
          </w:rPr>
          <w:footnoteReference w:id="156"/>
        </w:r>
      </w:hyperlink>
      <w:r w:rsidR="00B02AD5">
        <w:t xml:space="preserve"> </w:t>
      </w:r>
    </w:p>
    <w:p w14:paraId="6A8A988C" w14:textId="3FBB3A1D" w:rsidR="00B75BA8" w:rsidRDefault="008A030A" w:rsidP="00C63B0C">
      <w:r>
        <w:t>T</w:t>
      </w:r>
      <w:r w:rsidR="00F27ABC">
        <w:t>he Commissioner</w:t>
      </w:r>
      <w:r w:rsidR="00272B24">
        <w:t xml:space="preserve"> continues to </w:t>
      </w:r>
      <w:r w:rsidR="00F11186">
        <w:t xml:space="preserve">strongly </w:t>
      </w:r>
      <w:r w:rsidR="00642EB7">
        <w:t>advocate for</w:t>
      </w:r>
      <w:r w:rsidR="00272B24">
        <w:t xml:space="preserve"> removal of the ‘no gap year’ eligibility requirement to ensure greater access to </w:t>
      </w:r>
      <w:r w:rsidR="00626C53">
        <w:t xml:space="preserve">financial </w:t>
      </w:r>
      <w:r w:rsidR="00642EB7">
        <w:t xml:space="preserve">support </w:t>
      </w:r>
      <w:r w:rsidR="00626C53">
        <w:t xml:space="preserve">for </w:t>
      </w:r>
      <w:r w:rsidR="00642EB7">
        <w:t xml:space="preserve">regional, rural and remote students who need to relocate for tertiary study. </w:t>
      </w:r>
      <w:r w:rsidR="00B75BA8">
        <w:t>Importantly, analysis of higher education data shows little difference in 6-year completion rates for students who have taken a gap</w:t>
      </w:r>
      <w:r w:rsidR="00B9663A">
        <w:t xml:space="preserve"> </w:t>
      </w:r>
      <w:r w:rsidR="00B75BA8">
        <w:t>year compared to those who commenced university study immediately after</w:t>
      </w:r>
      <w:r w:rsidR="00F11186">
        <w:t xml:space="preserve"> leaving school</w:t>
      </w:r>
      <w:r w:rsidR="00B75BA8">
        <w:t>.</w:t>
      </w:r>
      <w:hyperlink r:id="rId184" w:history="1">
        <w:r w:rsidR="00B75BA8" w:rsidRPr="00FD520E">
          <w:rPr>
            <w:rStyle w:val="Hyperlink"/>
            <w:color w:val="auto"/>
            <w:vertAlign w:val="superscript"/>
          </w:rPr>
          <w:footnoteReference w:id="157"/>
        </w:r>
      </w:hyperlink>
    </w:p>
    <w:p w14:paraId="6920D303" w14:textId="6842ECFD" w:rsidR="00A204D5" w:rsidRDefault="005B32B6" w:rsidP="00C63B0C">
      <w:r>
        <w:t>Regarding</w:t>
      </w:r>
      <w:r w:rsidR="00727150">
        <w:t xml:space="preserve"> the timing of the payment, the Commissioner </w:t>
      </w:r>
      <w:r w:rsidR="00263FD2">
        <w:t>has heard</w:t>
      </w:r>
      <w:r w:rsidR="00727150">
        <w:t xml:space="preserve"> concerns that </w:t>
      </w:r>
      <w:r w:rsidR="00B4314A">
        <w:t xml:space="preserve">making this payment to students prior to the census date may result in payments being made to </w:t>
      </w:r>
      <w:r w:rsidR="0098677D">
        <w:t xml:space="preserve">school leavers who </w:t>
      </w:r>
      <w:r w:rsidR="003806DC">
        <w:t xml:space="preserve">subsequently </w:t>
      </w:r>
      <w:r w:rsidR="0098677D">
        <w:t>change their mind and do no</w:t>
      </w:r>
      <w:r w:rsidR="004E3796">
        <w:t>t</w:t>
      </w:r>
      <w:r w:rsidR="0098677D">
        <w:t xml:space="preserve"> enrol in tertiary study, or who no longer need to relocate to undertake their study. </w:t>
      </w:r>
    </w:p>
    <w:p w14:paraId="1433FC86" w14:textId="4CD9DC15" w:rsidR="00F31AA9" w:rsidRDefault="007D4BB4" w:rsidP="00C63B0C">
      <w:r>
        <w:t xml:space="preserve">The Commissioner acknowledges these </w:t>
      </w:r>
      <w:r w:rsidR="00110273">
        <w:t>concerns but</w:t>
      </w:r>
      <w:r>
        <w:t xml:space="preserve"> maintains that for this program to meet the policy intent of </w:t>
      </w:r>
      <w:r w:rsidR="002132C1">
        <w:t>improving access to tertiary education for</w:t>
      </w:r>
      <w:r>
        <w:t xml:space="preserve"> regional, rural and remote students</w:t>
      </w:r>
      <w:r w:rsidR="00DA5A37">
        <w:t xml:space="preserve"> by covering upfront expenses like relocation costs,</w:t>
      </w:r>
      <w:r>
        <w:t xml:space="preserve"> then</w:t>
      </w:r>
      <w:r w:rsidR="00A7694E">
        <w:t xml:space="preserve"> </w:t>
      </w:r>
      <w:r w:rsidR="00633EAF">
        <w:t xml:space="preserve">students </w:t>
      </w:r>
      <w:r w:rsidR="00A7694E">
        <w:t xml:space="preserve">need to </w:t>
      </w:r>
      <w:r w:rsidR="00A7694E" w:rsidRPr="000D23C8">
        <w:t>be paid</w:t>
      </w:r>
      <w:r w:rsidR="00A204D5" w:rsidRPr="000D23C8">
        <w:t xml:space="preserve"> </w:t>
      </w:r>
      <w:r w:rsidR="00A7694E" w:rsidRPr="000D23C8">
        <w:t>at</w:t>
      </w:r>
      <w:r w:rsidR="00A7694E">
        <w:t xml:space="preserve"> the time these expenses are incurred</w:t>
      </w:r>
      <w:r w:rsidR="00F31AA9">
        <w:t xml:space="preserve">. </w:t>
      </w:r>
    </w:p>
    <w:p w14:paraId="32BCEC94" w14:textId="08C59F2B" w:rsidR="00F6134D" w:rsidRDefault="00F31AA9" w:rsidP="00C63B0C">
      <w:r>
        <w:t>However</w:t>
      </w:r>
      <w:r w:rsidR="00306DE6">
        <w:t xml:space="preserve">, </w:t>
      </w:r>
      <w:r>
        <w:t xml:space="preserve">if </w:t>
      </w:r>
      <w:r w:rsidR="00E06AF6">
        <w:t xml:space="preserve">it is determined </w:t>
      </w:r>
      <w:r>
        <w:t xml:space="preserve">that </w:t>
      </w:r>
      <w:r w:rsidR="00E06AF6">
        <w:t xml:space="preserve">it </w:t>
      </w:r>
      <w:r>
        <w:t xml:space="preserve">is not </w:t>
      </w:r>
      <w:r w:rsidR="00B41CC2">
        <w:t>possible</w:t>
      </w:r>
      <w:r>
        <w:t xml:space="preserve">, students </w:t>
      </w:r>
      <w:r w:rsidR="004C11AA">
        <w:t>at least</w:t>
      </w:r>
      <w:r>
        <w:t xml:space="preserve"> </w:t>
      </w:r>
      <w:r w:rsidR="00376AF1">
        <w:t>need assurance prior to</w:t>
      </w:r>
      <w:r w:rsidR="00E779BC">
        <w:t xml:space="preserve"> their</w:t>
      </w:r>
      <w:r w:rsidR="00376AF1">
        <w:t xml:space="preserve"> relocation that the payment will be provided</w:t>
      </w:r>
      <w:r w:rsidR="00B41CC2">
        <w:t xml:space="preserve"> to them </w:t>
      </w:r>
      <w:r w:rsidR="00B2477E">
        <w:t>following</w:t>
      </w:r>
      <w:r w:rsidR="00376AF1">
        <w:t xml:space="preserve"> confirmation of enrolment after census date</w:t>
      </w:r>
      <w:r w:rsidR="00B41CC2">
        <w:t xml:space="preserve">, all eligibility requirements having </w:t>
      </w:r>
      <w:r w:rsidR="00924E4F">
        <w:t>been</w:t>
      </w:r>
      <w:r w:rsidR="00B41CC2">
        <w:t xml:space="preserve"> fulfilled</w:t>
      </w:r>
      <w:r w:rsidR="00E779BC">
        <w:t>.</w:t>
      </w:r>
      <w:r w:rsidR="00376AF1">
        <w:t xml:space="preserve"> </w:t>
      </w:r>
    </w:p>
    <w:p w14:paraId="17F9CA38" w14:textId="77777777" w:rsidR="005F7848" w:rsidRDefault="00F94A3C" w:rsidP="00F94A3C">
      <w:r>
        <w:lastRenderedPageBreak/>
        <w:t xml:space="preserve">Under the current assessment process, the letter sent to students once they have applied for the TAP does not clearly communicate that they have fulfilled all eligibility requirements except for their confirmation of enrolment, which cannot be provided until after the census date. </w:t>
      </w:r>
    </w:p>
    <w:p w14:paraId="7D96AF7C" w14:textId="77777777" w:rsidR="002C2100" w:rsidRDefault="00F94A3C" w:rsidP="00521147">
      <w:pPr>
        <w:pStyle w:val="Normal-BeforeTable"/>
      </w:pPr>
      <w:r>
        <w:t>Simple changes to the language of the notification so that students know upfront that they will receive the payment once they have provided the confirmation of enrolment after census date, would give them reassurance at the time they incur relocation costs that they will be reimbursed.</w:t>
      </w:r>
    </w:p>
    <w:tbl>
      <w:tblPr>
        <w:tblStyle w:val="REC-IssueforConsideration"/>
        <w:tblW w:w="0" w:type="auto"/>
        <w:tblLook w:val="0420" w:firstRow="1" w:lastRow="0" w:firstColumn="0" w:lastColumn="0" w:noHBand="0" w:noVBand="1"/>
      </w:tblPr>
      <w:tblGrid>
        <w:gridCol w:w="8980"/>
      </w:tblGrid>
      <w:tr w:rsidR="002C2100" w:rsidRPr="00A1636F" w14:paraId="57B3775A"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68EBB5EF" w14:textId="56737B41" w:rsidR="002C2100" w:rsidRPr="00814077" w:rsidRDefault="002C2100">
            <w:pPr>
              <w:rPr>
                <w:rFonts w:eastAsia="Calibri" w:cs="Arial"/>
                <w:b w:val="0"/>
                <w:bCs/>
                <w:szCs w:val="24"/>
              </w:rPr>
            </w:pPr>
            <w:r w:rsidRPr="00814077">
              <w:rPr>
                <w:rFonts w:eastAsia="Calibri" w:cs="Arial"/>
                <w:bCs/>
                <w:szCs w:val="24"/>
              </w:rPr>
              <w:t xml:space="preserve">Issue for Consideration </w:t>
            </w:r>
            <w:r>
              <w:rPr>
                <w:rFonts w:eastAsia="Calibri" w:cs="Arial"/>
                <w:bCs/>
                <w:szCs w:val="24"/>
              </w:rPr>
              <w:t>1</w:t>
            </w:r>
            <w:r w:rsidR="004409DA">
              <w:rPr>
                <w:rFonts w:eastAsia="Calibri" w:cs="Arial"/>
                <w:bCs/>
                <w:szCs w:val="24"/>
              </w:rPr>
              <w:t>4</w:t>
            </w:r>
          </w:p>
          <w:p w14:paraId="35AF8657" w14:textId="70965C01" w:rsidR="002C2100" w:rsidRPr="00CB6F04" w:rsidRDefault="002C2100">
            <w:pPr>
              <w:rPr>
                <w:rFonts w:eastAsia="Calibri" w:cs="Arial"/>
                <w:b w:val="0"/>
                <w:bCs/>
              </w:rPr>
            </w:pPr>
            <w:r w:rsidRPr="002C2100">
              <w:rPr>
                <w:rFonts w:eastAsia="Calibri" w:cs="Arial"/>
                <w:b w:val="0"/>
                <w:bCs/>
              </w:rPr>
              <w:t xml:space="preserve">Improve uptake of the Tertiary Access Payment </w:t>
            </w:r>
            <w:r w:rsidR="00B92850">
              <w:rPr>
                <w:rFonts w:eastAsia="Calibri" w:cs="Arial"/>
                <w:b w:val="0"/>
                <w:bCs/>
              </w:rPr>
              <w:t xml:space="preserve">(TAP) </w:t>
            </w:r>
            <w:r w:rsidRPr="002C2100">
              <w:rPr>
                <w:rFonts w:eastAsia="Calibri" w:cs="Arial"/>
                <w:b w:val="0"/>
                <w:bCs/>
              </w:rPr>
              <w:t>by</w:t>
            </w:r>
            <w:r w:rsidRPr="00CB6F04">
              <w:rPr>
                <w:rFonts w:eastAsia="Calibri" w:cs="Arial"/>
                <w:b w:val="0"/>
                <w:bCs/>
              </w:rPr>
              <w:t xml:space="preserve">: </w:t>
            </w:r>
          </w:p>
          <w:p w14:paraId="53BB0917" w14:textId="479C070F" w:rsidR="002C2100" w:rsidRPr="002C2100" w:rsidRDefault="002C2100" w:rsidP="002C2100">
            <w:pPr>
              <w:pStyle w:val="ListParagraph-IssueforConsideration"/>
              <w:rPr>
                <w:b w:val="0"/>
              </w:rPr>
            </w:pPr>
            <w:r w:rsidRPr="002C2100">
              <w:rPr>
                <w:b w:val="0"/>
              </w:rPr>
              <w:t>removing the ‘no gap year’ requirement</w:t>
            </w:r>
            <w:r w:rsidR="00CC3763">
              <w:rPr>
                <w:b w:val="0"/>
              </w:rPr>
              <w:t xml:space="preserve"> </w:t>
            </w:r>
            <w:r w:rsidRPr="002C2100">
              <w:rPr>
                <w:b w:val="0"/>
              </w:rPr>
              <w:t xml:space="preserve"> </w:t>
            </w:r>
          </w:p>
          <w:p w14:paraId="5C76E170" w14:textId="4958A354" w:rsidR="002C2100" w:rsidRPr="00A1636F" w:rsidRDefault="002C2100" w:rsidP="002C2100">
            <w:pPr>
              <w:pStyle w:val="ListParagraph-IssueforConsideration"/>
            </w:pPr>
            <w:r w:rsidRPr="002C2100">
              <w:rPr>
                <w:b w:val="0"/>
                <w:bCs/>
              </w:rPr>
              <w:t>providing students with the financial support, or at least confirmation that the payment will be made upon verification of their tertiary study enrolment after the census date, prior to relocation rather than after they commence their studies</w:t>
            </w:r>
            <w:r w:rsidRPr="00CB6F04">
              <w:rPr>
                <w:b w:val="0"/>
                <w:bCs/>
              </w:rPr>
              <w:t>.</w:t>
            </w:r>
          </w:p>
        </w:tc>
      </w:tr>
    </w:tbl>
    <w:p w14:paraId="152B7924" w14:textId="434F42B6" w:rsidR="00DF7FE4" w:rsidRDefault="00DF7FE4" w:rsidP="00033DE9">
      <w:pPr>
        <w:pStyle w:val="Heading5"/>
      </w:pPr>
      <w:r w:rsidRPr="00C63B0C">
        <w:t>Commonwealth Prac Payment</w:t>
      </w:r>
    </w:p>
    <w:p w14:paraId="0970E33B" w14:textId="2505802C" w:rsidR="00331E26" w:rsidRDefault="002B6C41" w:rsidP="00DF7FE4">
      <w:r>
        <w:t>The Commissioner welcomes</w:t>
      </w:r>
      <w:r w:rsidR="009302EE">
        <w:t>, as a</w:t>
      </w:r>
      <w:r w:rsidR="009C04EB">
        <w:t xml:space="preserve"> positive step in addressing the financial barriers to </w:t>
      </w:r>
      <w:r w:rsidR="009E227D">
        <w:t xml:space="preserve">completing </w:t>
      </w:r>
      <w:r w:rsidR="009C04EB">
        <w:t>tertiary study for regional, rural and remote students</w:t>
      </w:r>
      <w:r w:rsidR="009302EE">
        <w:t>,</w:t>
      </w:r>
      <w:r w:rsidR="009C04EB">
        <w:t xml:space="preserve"> the proposed introduction of the Commonwealth Prac Payment (CPP).</w:t>
      </w:r>
      <w:r w:rsidR="006E51B0">
        <w:t xml:space="preserve"> </w:t>
      </w:r>
      <w:r w:rsidR="0047512C">
        <w:t>Over 40</w:t>
      </w:r>
      <w:r w:rsidR="009D21C8">
        <w:t xml:space="preserve"> per cent</w:t>
      </w:r>
      <w:r w:rsidR="006E51B0">
        <w:t xml:space="preserve"> of domestic students at </w:t>
      </w:r>
      <w:r w:rsidR="001D7D88">
        <w:t>R</w:t>
      </w:r>
      <w:r w:rsidR="000D49F2">
        <w:t xml:space="preserve">egional </w:t>
      </w:r>
      <w:r w:rsidR="001D7D88">
        <w:t>U</w:t>
      </w:r>
      <w:r w:rsidR="000D49F2">
        <w:t xml:space="preserve">niversities </w:t>
      </w:r>
      <w:r w:rsidR="001D7D88">
        <w:t>N</w:t>
      </w:r>
      <w:r w:rsidR="000D49F2">
        <w:t>etwork (RUN)</w:t>
      </w:r>
      <w:r w:rsidR="0061368B">
        <w:t xml:space="preserve"> member</w:t>
      </w:r>
      <w:r w:rsidR="006E51B0">
        <w:t xml:space="preserve"> universities are studying degrees in health and education</w:t>
      </w:r>
      <w:r w:rsidR="0047512C">
        <w:t>,</w:t>
      </w:r>
      <w:r w:rsidR="00876A1F">
        <w:t xml:space="preserve"> which require many hours of compulsory, and currently unpaid, placements.</w:t>
      </w:r>
      <w:hyperlink r:id="rId185" w:history="1">
        <w:r w:rsidR="004C2A40" w:rsidRPr="00FD520E">
          <w:rPr>
            <w:rStyle w:val="Hyperlink"/>
            <w:color w:val="auto"/>
            <w:vertAlign w:val="superscript"/>
          </w:rPr>
          <w:footnoteReference w:id="158"/>
        </w:r>
      </w:hyperlink>
      <w:r w:rsidR="00876A1F">
        <w:t xml:space="preserve"> </w:t>
      </w:r>
      <w:r w:rsidR="0088496B">
        <w:t xml:space="preserve">The Commissioner, through her own stakeholders and </w:t>
      </w:r>
      <w:r w:rsidR="00227F68">
        <w:t xml:space="preserve">as a member of the </w:t>
      </w:r>
      <w:r w:rsidR="00227F68" w:rsidRPr="00F442F1">
        <w:t xml:space="preserve">Accord </w:t>
      </w:r>
      <w:r w:rsidR="00A230CA" w:rsidRPr="00F442F1">
        <w:t>P</w:t>
      </w:r>
      <w:r w:rsidR="00227F68" w:rsidRPr="00F442F1">
        <w:t>anel, heard</w:t>
      </w:r>
      <w:r w:rsidR="00227F68">
        <w:t xml:space="preserve"> </w:t>
      </w:r>
      <w:r w:rsidR="00562380">
        <w:t>firsthand</w:t>
      </w:r>
      <w:r w:rsidR="00227F68">
        <w:t xml:space="preserve"> </w:t>
      </w:r>
      <w:r w:rsidR="00562380">
        <w:t xml:space="preserve">of the significant </w:t>
      </w:r>
      <w:r w:rsidR="00227F68">
        <w:t>impact</w:t>
      </w:r>
      <w:r w:rsidR="00562380">
        <w:t xml:space="preserve"> of</w:t>
      </w:r>
      <w:r w:rsidR="00111475">
        <w:t xml:space="preserve"> financial stress</w:t>
      </w:r>
      <w:r w:rsidR="00D56EC4">
        <w:t xml:space="preserve"> during </w:t>
      </w:r>
      <w:r w:rsidR="00C7413F">
        <w:t>unpaid placements</w:t>
      </w:r>
      <w:r w:rsidR="00386F73">
        <w:t>,</w:t>
      </w:r>
      <w:r w:rsidR="00562380">
        <w:t xml:space="preserve"> especially for students currently underrepresented in </w:t>
      </w:r>
      <w:r w:rsidR="00AD3AB0">
        <w:t>tertiary</w:t>
      </w:r>
      <w:r w:rsidR="00562380">
        <w:t xml:space="preserve"> education. </w:t>
      </w:r>
    </w:p>
    <w:p w14:paraId="663CB1BA" w14:textId="55D3E8AD" w:rsidR="00DF7FE4" w:rsidRPr="00DF7FE4" w:rsidRDefault="00CC2D8B" w:rsidP="00C63B0C">
      <w:r w:rsidRPr="00F442F1">
        <w:t xml:space="preserve">From </w:t>
      </w:r>
      <w:r w:rsidR="005D5DAE" w:rsidRPr="00F442F1">
        <w:t>1</w:t>
      </w:r>
      <w:r w:rsidRPr="00F442F1">
        <w:t xml:space="preserve"> July 2025, </w:t>
      </w:r>
      <w:r w:rsidR="00331E26" w:rsidRPr="00F442F1">
        <w:t>$427.4 million</w:t>
      </w:r>
      <w:r w:rsidR="00A34E8D" w:rsidRPr="00F442F1">
        <w:t xml:space="preserve"> is</w:t>
      </w:r>
      <w:r w:rsidR="00FD116B" w:rsidRPr="00F442F1">
        <w:t xml:space="preserve"> proposed to be</w:t>
      </w:r>
      <w:r w:rsidR="00A34E8D" w:rsidRPr="00F442F1">
        <w:t xml:space="preserve"> invested</w:t>
      </w:r>
      <w:r w:rsidR="00745989" w:rsidRPr="00F442F1">
        <w:t xml:space="preserve"> over the next </w:t>
      </w:r>
      <w:r w:rsidR="00AF716F" w:rsidRPr="00F442F1">
        <w:t>four</w:t>
      </w:r>
      <w:r w:rsidR="00745989" w:rsidRPr="00F442F1">
        <w:t xml:space="preserve"> years to introduce</w:t>
      </w:r>
      <w:r w:rsidR="005E6D6C" w:rsidRPr="00F442F1">
        <w:t xml:space="preserve"> the CPP for </w:t>
      </w:r>
      <w:r w:rsidR="005D5DAE" w:rsidRPr="00F442F1">
        <w:t xml:space="preserve">higher education </w:t>
      </w:r>
      <w:r w:rsidR="005E6D6C" w:rsidRPr="00F442F1">
        <w:t xml:space="preserve">students enrolled in eligible </w:t>
      </w:r>
      <w:r w:rsidR="0093027D" w:rsidRPr="00F442F1">
        <w:t>Bachelor or Master’s of</w:t>
      </w:r>
      <w:r w:rsidR="005E6D6C" w:rsidRPr="00F442F1">
        <w:t xml:space="preserve"> teaching, nursing and midwifery, and social work</w:t>
      </w:r>
      <w:r w:rsidR="00AD3AB0" w:rsidRPr="00F442F1">
        <w:t xml:space="preserve"> qualifications</w:t>
      </w:r>
      <w:r w:rsidR="00D57F73" w:rsidRPr="00F442F1">
        <w:t>, and VET students studying a Diploma of Nursing, as they undertake mandatory placements</w:t>
      </w:r>
      <w:r w:rsidR="007B354B" w:rsidRPr="00F442F1">
        <w:t>.</w:t>
      </w:r>
      <w:hyperlink r:id="rId186" w:history="1">
        <w:r w:rsidR="00521147" w:rsidRPr="00FD520E">
          <w:rPr>
            <w:rStyle w:val="Hyperlink"/>
            <w:color w:val="auto"/>
            <w:vertAlign w:val="superscript"/>
          </w:rPr>
          <w:footnoteReference w:id="159"/>
        </w:r>
      </w:hyperlink>
      <w:r w:rsidR="007B354B" w:rsidRPr="00F442F1">
        <w:t xml:space="preserve"> </w:t>
      </w:r>
      <w:r w:rsidR="007A63E4" w:rsidRPr="00F442F1">
        <w:t xml:space="preserve">The Commissioner </w:t>
      </w:r>
      <w:r w:rsidR="009240F6" w:rsidRPr="00F442F1">
        <w:t>is also aware that</w:t>
      </w:r>
      <w:r w:rsidR="009516A6" w:rsidRPr="00F442F1">
        <w:t xml:space="preserve"> there are other professions with significant</w:t>
      </w:r>
      <w:r w:rsidR="00111BE0" w:rsidRPr="00F442F1">
        <w:t xml:space="preserve"> placement commitments</w:t>
      </w:r>
      <w:r w:rsidR="00B24A2B">
        <w:t>, where there are persistent workforce shortages in regional</w:t>
      </w:r>
      <w:r w:rsidR="00474B29">
        <w:t>, rural and remote</w:t>
      </w:r>
      <w:r w:rsidR="00B24A2B">
        <w:t xml:space="preserve"> Australia,</w:t>
      </w:r>
      <w:r w:rsidR="00111BE0">
        <w:t xml:space="preserve"> that should be considered for potential expansion of the program in the future.</w:t>
      </w:r>
    </w:p>
    <w:p w14:paraId="2709759E" w14:textId="06017E5F" w:rsidR="2FF34E5A" w:rsidRDefault="2FF34E5A" w:rsidP="00C2377F">
      <w:pPr>
        <w:pStyle w:val="Heading4"/>
      </w:pPr>
      <w:r w:rsidRPr="097AA467">
        <w:t xml:space="preserve">Support for </w:t>
      </w:r>
      <w:r w:rsidR="00B06DC6">
        <w:t>a</w:t>
      </w:r>
      <w:r w:rsidR="00B06DC6" w:rsidRPr="097AA467">
        <w:t xml:space="preserve">pprentices </w:t>
      </w:r>
    </w:p>
    <w:p w14:paraId="128E4FB0" w14:textId="59E74069" w:rsidR="1F2B7B95" w:rsidRDefault="1F2B7B95" w:rsidP="097AA467">
      <w:r w:rsidRPr="097AA467">
        <w:t xml:space="preserve">This year the Commissioner engaged </w:t>
      </w:r>
      <w:r w:rsidR="00256D57">
        <w:t xml:space="preserve">in </w:t>
      </w:r>
      <w:r w:rsidRPr="097AA467">
        <w:t>the Strategic Review of the Australian Apprenticeships Incentive System through a written submission, and subsequent invitation to a roundtable of regional stakeholders</w:t>
      </w:r>
      <w:r w:rsidR="00CC05BD">
        <w:t xml:space="preserve"> to discuss the issues and solutions specific to the needs </w:t>
      </w:r>
      <w:r w:rsidR="006B038C">
        <w:t>of</w:t>
      </w:r>
      <w:r w:rsidR="00CC05BD">
        <w:t xml:space="preserve"> apprentices in</w:t>
      </w:r>
      <w:r w:rsidR="00843681">
        <w:t xml:space="preserve"> regional, rural and remote Australia. </w:t>
      </w:r>
      <w:r w:rsidRPr="097AA467">
        <w:t>Th</w:t>
      </w:r>
      <w:r w:rsidR="6E6418AD" w:rsidRPr="097AA467">
        <w:t>e</w:t>
      </w:r>
      <w:r w:rsidRPr="097AA467">
        <w:t xml:space="preserve"> review heard that cost-of-living pressu</w:t>
      </w:r>
      <w:r w:rsidR="0FB41AB6" w:rsidRPr="097AA467">
        <w:t xml:space="preserve">res are making apprenticeships less attractive for prospective apprentices and reducing retention and completion rates. </w:t>
      </w:r>
      <w:r w:rsidR="69FE9723">
        <w:t>Th</w:t>
      </w:r>
      <w:r w:rsidR="1F4C821B">
        <w:t xml:space="preserve">ese issues </w:t>
      </w:r>
      <w:r w:rsidR="1F4C821B">
        <w:lastRenderedPageBreak/>
        <w:t>were</w:t>
      </w:r>
      <w:r w:rsidR="69FE9723">
        <w:t xml:space="preserve"> especially pressing in regional and remote areas, where distance and the need to travel (or relocate) </w:t>
      </w:r>
      <w:r w:rsidR="002F56D8">
        <w:t>to</w:t>
      </w:r>
      <w:r w:rsidR="69FE9723">
        <w:t xml:space="preserve"> access on and off the job training can leave apprentices facing extreme cost of living pressures</w:t>
      </w:r>
      <w:r w:rsidR="002F56D8">
        <w:t>.</w:t>
      </w:r>
      <w:hyperlink r:id="rId187" w:history="1">
        <w:r w:rsidR="007563E3" w:rsidRPr="00FD520E">
          <w:rPr>
            <w:rStyle w:val="Hyperlink"/>
            <w:color w:val="auto"/>
            <w:vertAlign w:val="superscript"/>
          </w:rPr>
          <w:footnoteReference w:id="160"/>
        </w:r>
      </w:hyperlink>
      <w:r w:rsidR="00A204D5">
        <w:t xml:space="preserve"> </w:t>
      </w:r>
    </w:p>
    <w:p w14:paraId="0CDED89D" w14:textId="04B39F0D" w:rsidR="4FDA20A5" w:rsidRPr="005B24B7" w:rsidRDefault="4FDA20A5" w:rsidP="097AA467">
      <w:r w:rsidRPr="005B24B7">
        <w:t>The incentives and provisions for apprentices and trainees, such as the Commonwealth Living Away from Home Allowance (LAFHA) do not reflect the real cost of living and the gap between financial assistance</w:t>
      </w:r>
      <w:r w:rsidR="00FA6D0D">
        <w:t>,</w:t>
      </w:r>
      <w:r w:rsidRPr="005B24B7">
        <w:t xml:space="preserve"> and the actual cost borne by rural and remote </w:t>
      </w:r>
      <w:r w:rsidR="00256D57">
        <w:t>a</w:t>
      </w:r>
      <w:r w:rsidRPr="005B24B7">
        <w:t>pprentices living away from home is substantial and continues to widen</w:t>
      </w:r>
      <w:r w:rsidR="00482C1E" w:rsidRPr="005B24B7">
        <w:t xml:space="preserve">. </w:t>
      </w:r>
    </w:p>
    <w:p w14:paraId="499D2300" w14:textId="3C07028A" w:rsidR="2FF34E5A" w:rsidRDefault="2FF34E5A" w:rsidP="00B754AD">
      <w:pPr>
        <w:pStyle w:val="Normal-BeforeTable"/>
      </w:pPr>
      <w:r>
        <w:t>Despite facing similar financial costs to tertiary students in relocating as part of their VET or higher education pathway, apprentices are not currently eligible to receive the Tertiary Access Payment (TAP)</w:t>
      </w:r>
      <w:r w:rsidR="65D363E6">
        <w:t xml:space="preserve">. </w:t>
      </w:r>
      <w:r w:rsidR="001E2656">
        <w:t>In line with the Isolated Children’s Parents</w:t>
      </w:r>
      <w:r w:rsidR="0011348F">
        <w:t>’</w:t>
      </w:r>
      <w:r w:rsidR="001E2656">
        <w:t xml:space="preserve"> Association, t</w:t>
      </w:r>
      <w:r w:rsidR="65D363E6">
        <w:t xml:space="preserve">he Commissioner </w:t>
      </w:r>
      <w:r w:rsidR="40FC61D3">
        <w:t>encourages the Australian Government to consider e</w:t>
      </w:r>
      <w:r w:rsidR="443CFEEE">
        <w:t>xpan</w:t>
      </w:r>
      <w:r w:rsidR="70C9C2B6">
        <w:t>sion of the TAP</w:t>
      </w:r>
      <w:r w:rsidR="443CFEEE">
        <w:t xml:space="preserve"> to apprentices</w:t>
      </w:r>
      <w:r w:rsidR="001C34F3">
        <w:t xml:space="preserve"> who must relocate from their place of residence to undertake their apprenticeship.</w:t>
      </w:r>
      <w:hyperlink r:id="rId188" w:history="1">
        <w:r w:rsidR="007563E3" w:rsidRPr="00FD520E">
          <w:rPr>
            <w:rStyle w:val="Hyperlink"/>
            <w:color w:val="000000"/>
            <w:vertAlign w:val="superscript"/>
          </w:rPr>
          <w:footnoteReference w:id="161"/>
        </w:r>
      </w:hyperlink>
    </w:p>
    <w:tbl>
      <w:tblPr>
        <w:tblStyle w:val="REC-IssueforConsideration"/>
        <w:tblW w:w="0" w:type="auto"/>
        <w:tblLook w:val="0420" w:firstRow="1" w:lastRow="0" w:firstColumn="0" w:lastColumn="0" w:noHBand="0" w:noVBand="1"/>
      </w:tblPr>
      <w:tblGrid>
        <w:gridCol w:w="8980"/>
      </w:tblGrid>
      <w:tr w:rsidR="005E3182" w:rsidRPr="00A1636F" w14:paraId="71AE82C2"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4E7AEDA4" w14:textId="06FBD500" w:rsidR="005E3182" w:rsidRPr="00814077" w:rsidRDefault="005E3182">
            <w:pPr>
              <w:rPr>
                <w:rFonts w:eastAsia="Calibri" w:cs="Arial"/>
                <w:b w:val="0"/>
                <w:bCs/>
                <w:szCs w:val="24"/>
              </w:rPr>
            </w:pPr>
            <w:r w:rsidRPr="00814077">
              <w:rPr>
                <w:rFonts w:eastAsia="Calibri" w:cs="Arial"/>
                <w:bCs/>
                <w:szCs w:val="24"/>
              </w:rPr>
              <w:t xml:space="preserve">Issue for Consideration </w:t>
            </w:r>
            <w:r w:rsidR="00B754AD">
              <w:rPr>
                <w:rFonts w:eastAsia="Calibri" w:cs="Arial"/>
                <w:bCs/>
                <w:szCs w:val="24"/>
              </w:rPr>
              <w:t>1</w:t>
            </w:r>
            <w:r w:rsidR="005178BD">
              <w:rPr>
                <w:rFonts w:eastAsia="Calibri" w:cs="Arial"/>
                <w:bCs/>
                <w:szCs w:val="24"/>
              </w:rPr>
              <w:t>5</w:t>
            </w:r>
          </w:p>
          <w:p w14:paraId="07EEDD5A" w14:textId="441D5208" w:rsidR="005E3182" w:rsidRPr="00A1636F" w:rsidRDefault="00B754AD" w:rsidP="00B754AD">
            <w:r w:rsidRPr="00B754AD">
              <w:rPr>
                <w:rFonts w:eastAsia="Calibri" w:cs="Arial"/>
                <w:b w:val="0"/>
                <w:bCs/>
              </w:rPr>
              <w:t xml:space="preserve">Extend the eligibility for the Tertiary Access Payment </w:t>
            </w:r>
            <w:r w:rsidR="00E92B4C">
              <w:rPr>
                <w:rFonts w:eastAsia="Calibri" w:cs="Arial"/>
                <w:b w:val="0"/>
                <w:bCs/>
              </w:rPr>
              <w:t>(TAP)</w:t>
            </w:r>
            <w:r w:rsidRPr="00B754AD">
              <w:rPr>
                <w:rFonts w:eastAsia="Calibri" w:cs="Arial"/>
                <w:b w:val="0"/>
                <w:bCs/>
              </w:rPr>
              <w:t xml:space="preserve"> to include </w:t>
            </w:r>
            <w:r w:rsidR="00E92B4C">
              <w:rPr>
                <w:rFonts w:eastAsia="Calibri" w:cs="Arial"/>
                <w:b w:val="0"/>
                <w:bCs/>
              </w:rPr>
              <w:t>regional, rural and remote</w:t>
            </w:r>
            <w:r w:rsidRPr="00B754AD">
              <w:rPr>
                <w:rFonts w:eastAsia="Calibri" w:cs="Arial"/>
                <w:b w:val="0"/>
                <w:bCs/>
              </w:rPr>
              <w:t xml:space="preserve"> Australian Apprentices who must relocate from their place of residence to undertake their apprenticeship</w:t>
            </w:r>
            <w:r>
              <w:rPr>
                <w:rFonts w:eastAsia="Calibri" w:cs="Arial"/>
                <w:b w:val="0"/>
                <w:bCs/>
              </w:rPr>
              <w:t>.</w:t>
            </w:r>
          </w:p>
        </w:tc>
      </w:tr>
    </w:tbl>
    <w:p w14:paraId="7A9857BF" w14:textId="70EBC0B1" w:rsidR="19495B36" w:rsidRPr="00193A2F" w:rsidRDefault="7A08E33E" w:rsidP="12B4AD38">
      <w:pPr>
        <w:pStyle w:val="Heading3-NotinTOC"/>
        <w:rPr>
          <w:rFonts w:eastAsia="Calibri" w:cs="Arial"/>
        </w:rPr>
      </w:pPr>
      <w:r w:rsidRPr="00193A2F">
        <w:rPr>
          <w:rFonts w:eastAsia="Calibri" w:cs="Arial"/>
        </w:rPr>
        <w:t xml:space="preserve">Funding for </w:t>
      </w:r>
      <w:r w:rsidR="7AB700B3" w:rsidRPr="00193A2F">
        <w:rPr>
          <w:rFonts w:eastAsia="Calibri" w:cs="Arial"/>
        </w:rPr>
        <w:t>h</w:t>
      </w:r>
      <w:r w:rsidRPr="00193A2F">
        <w:rPr>
          <w:rFonts w:eastAsia="Calibri" w:cs="Arial"/>
        </w:rPr>
        <w:t xml:space="preserve">igher </w:t>
      </w:r>
      <w:r w:rsidR="1314A749" w:rsidRPr="00193A2F">
        <w:rPr>
          <w:rFonts w:eastAsia="Calibri" w:cs="Arial"/>
        </w:rPr>
        <w:t>e</w:t>
      </w:r>
      <w:r w:rsidRPr="00193A2F">
        <w:rPr>
          <w:rFonts w:eastAsia="Calibri" w:cs="Arial"/>
        </w:rPr>
        <w:t xml:space="preserve">ducation in the </w:t>
      </w:r>
      <w:r w:rsidR="4FAA0DEC" w:rsidRPr="00193A2F">
        <w:rPr>
          <w:rFonts w:eastAsia="Calibri" w:cs="Arial"/>
        </w:rPr>
        <w:t>r</w:t>
      </w:r>
      <w:r w:rsidRPr="00193A2F">
        <w:rPr>
          <w:rFonts w:eastAsia="Calibri" w:cs="Arial"/>
        </w:rPr>
        <w:t>egions</w:t>
      </w:r>
    </w:p>
    <w:p w14:paraId="50F1611A" w14:textId="219FFFEC" w:rsidR="4B3BD776" w:rsidRPr="00616049" w:rsidRDefault="071EBD02" w:rsidP="097AA467">
      <w:pPr>
        <w:rPr>
          <w:rFonts w:ascii="Calibri" w:eastAsia="Calibri" w:hAnsi="Calibri" w:cs="Calibri"/>
        </w:rPr>
      </w:pPr>
      <w:r w:rsidRPr="097AA467">
        <w:rPr>
          <w:rFonts w:ascii="Calibri" w:eastAsia="Calibri" w:hAnsi="Calibri" w:cs="Calibri"/>
        </w:rPr>
        <w:t>As acknowledged in the ECEC and Schools chapters, the cost of delivering high</w:t>
      </w:r>
      <w:r w:rsidR="008E7842">
        <w:rPr>
          <w:rFonts w:ascii="Calibri" w:eastAsia="Calibri" w:hAnsi="Calibri" w:cs="Calibri"/>
        </w:rPr>
        <w:t>-</w:t>
      </w:r>
      <w:r w:rsidRPr="097AA467">
        <w:rPr>
          <w:rFonts w:ascii="Calibri" w:eastAsia="Calibri" w:hAnsi="Calibri" w:cs="Calibri"/>
        </w:rPr>
        <w:t xml:space="preserve">quality education in regional, rural and remote areas is significantly </w:t>
      </w:r>
      <w:r w:rsidR="3B3D0A14" w:rsidRPr="30C43E19">
        <w:rPr>
          <w:rFonts w:ascii="Calibri" w:eastAsia="Calibri" w:hAnsi="Calibri" w:cs="Calibri"/>
        </w:rPr>
        <w:t>higher</w:t>
      </w:r>
      <w:r w:rsidRPr="097AA467">
        <w:rPr>
          <w:rFonts w:ascii="Calibri" w:eastAsia="Calibri" w:hAnsi="Calibri" w:cs="Calibri"/>
        </w:rPr>
        <w:t xml:space="preserve"> </w:t>
      </w:r>
      <w:r w:rsidR="00FA6D0D">
        <w:rPr>
          <w:rFonts w:ascii="Calibri" w:eastAsia="Calibri" w:hAnsi="Calibri" w:cs="Calibri"/>
        </w:rPr>
        <w:t xml:space="preserve">than in </w:t>
      </w:r>
      <w:r w:rsidRPr="097AA467">
        <w:rPr>
          <w:rFonts w:ascii="Calibri" w:eastAsia="Calibri" w:hAnsi="Calibri" w:cs="Calibri"/>
        </w:rPr>
        <w:t xml:space="preserve">the cities. </w:t>
      </w:r>
      <w:r w:rsidR="2A4FDF8F" w:rsidRPr="097AA467">
        <w:rPr>
          <w:rFonts w:ascii="Calibri" w:eastAsia="Calibri" w:hAnsi="Calibri" w:cs="Calibri"/>
        </w:rPr>
        <w:t>At the time of writing this report, consultation on p</w:t>
      </w:r>
      <w:r w:rsidR="1195C068" w:rsidRPr="097AA467">
        <w:rPr>
          <w:rFonts w:ascii="Calibri" w:eastAsia="Calibri" w:hAnsi="Calibri" w:cs="Calibri"/>
        </w:rPr>
        <w:t>roposed reforms to higher education funding</w:t>
      </w:r>
      <w:r w:rsidR="7EF32FFC" w:rsidRPr="097AA467">
        <w:rPr>
          <w:rFonts w:ascii="Calibri" w:eastAsia="Calibri" w:hAnsi="Calibri" w:cs="Calibri"/>
        </w:rPr>
        <w:t xml:space="preserve"> was still occurring. </w:t>
      </w:r>
      <w:r w:rsidR="00B3558F">
        <w:rPr>
          <w:rFonts w:ascii="Calibri" w:eastAsia="Calibri" w:hAnsi="Calibri" w:cs="Calibri"/>
        </w:rPr>
        <w:t>T</w:t>
      </w:r>
      <w:r w:rsidR="7EF32FFC" w:rsidRPr="097AA467">
        <w:rPr>
          <w:rFonts w:ascii="Calibri" w:eastAsia="Calibri" w:hAnsi="Calibri" w:cs="Calibri"/>
        </w:rPr>
        <w:t>he needs-based funding proposal signal</w:t>
      </w:r>
      <w:r w:rsidR="00B3558F">
        <w:rPr>
          <w:rFonts w:ascii="Calibri" w:eastAsia="Calibri" w:hAnsi="Calibri" w:cs="Calibri"/>
        </w:rPr>
        <w:t>s</w:t>
      </w:r>
      <w:r w:rsidR="7EF32FFC" w:rsidRPr="097AA467">
        <w:rPr>
          <w:rFonts w:ascii="Calibri" w:eastAsia="Calibri" w:hAnsi="Calibri" w:cs="Calibri"/>
        </w:rPr>
        <w:t xml:space="preserve"> an </w:t>
      </w:r>
      <w:r w:rsidR="7EF32FFC" w:rsidRPr="00C17A05">
        <w:rPr>
          <w:rFonts w:ascii="Calibri" w:eastAsia="Calibri" w:hAnsi="Calibri" w:cs="Calibri"/>
        </w:rPr>
        <w:t>i</w:t>
      </w:r>
      <w:r w:rsidR="45C582B8" w:rsidRPr="00C17A05">
        <w:rPr>
          <w:rFonts w:ascii="Calibri" w:eastAsia="Calibri" w:hAnsi="Calibri" w:cs="Calibri"/>
        </w:rPr>
        <w:t xml:space="preserve">ntent by </w:t>
      </w:r>
      <w:r w:rsidR="00EE5CF0" w:rsidRPr="00C17A05">
        <w:rPr>
          <w:rFonts w:ascii="Calibri" w:eastAsia="Calibri" w:hAnsi="Calibri" w:cs="Calibri"/>
        </w:rPr>
        <w:t>the Australian G</w:t>
      </w:r>
      <w:r w:rsidR="24B87CD4" w:rsidRPr="00C17A05">
        <w:rPr>
          <w:rFonts w:ascii="Calibri" w:eastAsia="Calibri" w:hAnsi="Calibri" w:cs="Calibri"/>
        </w:rPr>
        <w:t>overnment</w:t>
      </w:r>
      <w:r w:rsidR="45C582B8" w:rsidRPr="097AA467">
        <w:rPr>
          <w:rFonts w:ascii="Calibri" w:eastAsia="Calibri" w:hAnsi="Calibri" w:cs="Calibri"/>
        </w:rPr>
        <w:t xml:space="preserve"> to </w:t>
      </w:r>
      <w:r w:rsidR="00F00199">
        <w:rPr>
          <w:rFonts w:ascii="Calibri" w:eastAsia="Calibri" w:hAnsi="Calibri" w:cs="Calibri"/>
        </w:rPr>
        <w:t>increase funding for universities</w:t>
      </w:r>
      <w:r w:rsidR="00D963A6">
        <w:rPr>
          <w:rFonts w:ascii="Calibri" w:eastAsia="Calibri" w:hAnsi="Calibri" w:cs="Calibri"/>
        </w:rPr>
        <w:t xml:space="preserve"> </w:t>
      </w:r>
      <w:r w:rsidR="002C2DFC">
        <w:rPr>
          <w:rFonts w:ascii="Calibri" w:eastAsia="Calibri" w:hAnsi="Calibri" w:cs="Calibri"/>
        </w:rPr>
        <w:t>with</w:t>
      </w:r>
      <w:r w:rsidR="00D963A6">
        <w:rPr>
          <w:rFonts w:ascii="Calibri" w:eastAsia="Calibri" w:hAnsi="Calibri" w:cs="Calibri"/>
        </w:rPr>
        <w:t xml:space="preserve"> regional </w:t>
      </w:r>
      <w:r w:rsidR="00F00199">
        <w:rPr>
          <w:rFonts w:ascii="Calibri" w:eastAsia="Calibri" w:hAnsi="Calibri" w:cs="Calibri"/>
        </w:rPr>
        <w:t>students</w:t>
      </w:r>
      <w:r w:rsidR="00BC488E">
        <w:rPr>
          <w:rFonts w:ascii="Calibri" w:eastAsia="Calibri" w:hAnsi="Calibri" w:cs="Calibri"/>
        </w:rPr>
        <w:t xml:space="preserve"> studying at </w:t>
      </w:r>
      <w:r w:rsidR="00F00199">
        <w:rPr>
          <w:rFonts w:ascii="Calibri" w:eastAsia="Calibri" w:hAnsi="Calibri" w:cs="Calibri"/>
        </w:rPr>
        <w:t xml:space="preserve">regional </w:t>
      </w:r>
      <w:r w:rsidR="00D963A6">
        <w:rPr>
          <w:rFonts w:ascii="Calibri" w:eastAsia="Calibri" w:hAnsi="Calibri" w:cs="Calibri"/>
        </w:rPr>
        <w:t>campuses</w:t>
      </w:r>
      <w:r w:rsidR="008F3E30">
        <w:rPr>
          <w:rFonts w:ascii="Calibri" w:eastAsia="Calibri" w:hAnsi="Calibri" w:cs="Calibri"/>
        </w:rPr>
        <w:t>. This acknowledges</w:t>
      </w:r>
      <w:r w:rsidR="173B3420" w:rsidRPr="097AA467">
        <w:rPr>
          <w:rFonts w:ascii="Calibri" w:eastAsia="Calibri" w:hAnsi="Calibri" w:cs="Calibri"/>
        </w:rPr>
        <w:t xml:space="preserve"> the higher cost of delivery in the regions. </w:t>
      </w:r>
    </w:p>
    <w:p w14:paraId="1017A7E7" w14:textId="41442D57" w:rsidR="4B3BD776" w:rsidRDefault="173B3420" w:rsidP="00C2377F">
      <w:pPr>
        <w:pStyle w:val="Heading4"/>
      </w:pPr>
      <w:r w:rsidRPr="6FB3D618">
        <w:t>Managed Growth Funding</w:t>
      </w:r>
    </w:p>
    <w:p w14:paraId="786D9635" w14:textId="3F587488" w:rsidR="4B3BD776" w:rsidRPr="005178BD" w:rsidRDefault="173B3420" w:rsidP="00B754AD">
      <w:r w:rsidRPr="097AA467">
        <w:t xml:space="preserve">The Commissioner is supportive of the intent to provide funding clarity and stability for higher education providers – this is particularly important for regional universities who do not have </w:t>
      </w:r>
      <w:r w:rsidRPr="005178BD">
        <w:t xml:space="preserve">significant funding reserves and have less capacity to cope with sudden funding adjustments. </w:t>
      </w:r>
    </w:p>
    <w:p w14:paraId="5DFA6E40" w14:textId="788DB1D0" w:rsidR="00594B6A" w:rsidRPr="005178BD" w:rsidRDefault="173B3420" w:rsidP="00B754AD">
      <w:r w:rsidRPr="005178BD">
        <w:t xml:space="preserve">However, </w:t>
      </w:r>
      <w:r w:rsidR="006764F3" w:rsidRPr="005178BD">
        <w:t xml:space="preserve">the model proposed in the department’s </w:t>
      </w:r>
      <w:r w:rsidR="00335017" w:rsidRPr="005178BD">
        <w:t xml:space="preserve">Managed Growth Funding </w:t>
      </w:r>
      <w:r w:rsidR="00A8239F" w:rsidRPr="005178BD">
        <w:t>System post-Budget implementation consultation</w:t>
      </w:r>
      <w:r w:rsidR="006764F3" w:rsidRPr="005178BD">
        <w:t xml:space="preserve"> paper </w:t>
      </w:r>
      <w:r w:rsidR="00A411C8" w:rsidRPr="005178BD">
        <w:t>suggests application of</w:t>
      </w:r>
      <w:r w:rsidR="006764F3" w:rsidRPr="005178BD">
        <w:t xml:space="preserve"> ‘hard caps’ to all universities</w:t>
      </w:r>
      <w:r w:rsidR="005A7676" w:rsidRPr="005178BD">
        <w:t>; including those who enrol significant cohorts of underrepresented students.</w:t>
      </w:r>
      <w:hyperlink r:id="rId189" w:history="1">
        <w:r w:rsidR="009112E5" w:rsidRPr="00FD520E">
          <w:rPr>
            <w:rStyle w:val="Hyperlink"/>
            <w:color w:val="auto"/>
            <w:vertAlign w:val="superscript"/>
          </w:rPr>
          <w:footnoteReference w:id="162"/>
        </w:r>
      </w:hyperlink>
      <w:r w:rsidR="005A7676" w:rsidRPr="005178BD">
        <w:t xml:space="preserve"> </w:t>
      </w:r>
      <w:r w:rsidR="005A6D9B" w:rsidRPr="005178BD">
        <w:t>In light of the need to significantly increase the number of tertiary students from regional, rural and remote areas, the Commissioner</w:t>
      </w:r>
      <w:r w:rsidR="007E0708" w:rsidRPr="005178BD">
        <w:t xml:space="preserve"> believes hard caps should not be applied to</w:t>
      </w:r>
      <w:r w:rsidR="005A6D9B" w:rsidRPr="005178BD">
        <w:t xml:space="preserve"> regional universities.</w:t>
      </w:r>
    </w:p>
    <w:p w14:paraId="365B4F60" w14:textId="39DBAFA6" w:rsidR="4B3BD776" w:rsidRPr="005178BD" w:rsidRDefault="173B3420" w:rsidP="00B754AD">
      <w:r w:rsidRPr="00352AE4">
        <w:lastRenderedPageBreak/>
        <w:t xml:space="preserve">Although </w:t>
      </w:r>
      <w:r w:rsidR="005659DE" w:rsidRPr="00352AE4">
        <w:t>it</w:t>
      </w:r>
      <w:r w:rsidRPr="00352AE4">
        <w:t xml:space="preserve"> </w:t>
      </w:r>
      <w:r w:rsidR="009A3ABC" w:rsidRPr="00352AE4">
        <w:t>has been put forward</w:t>
      </w:r>
      <w:r w:rsidR="00701F8E" w:rsidRPr="005178BD">
        <w:t xml:space="preserve"> that </w:t>
      </w:r>
      <w:r w:rsidRPr="005178BD">
        <w:t>universities will be able to negotiate additional ‘managed demand</w:t>
      </w:r>
      <w:r w:rsidR="00CB6608">
        <w:t>-</w:t>
      </w:r>
      <w:r w:rsidRPr="005178BD">
        <w:t xml:space="preserve">driven’ places with the </w:t>
      </w:r>
      <w:r w:rsidR="00256D57" w:rsidRPr="005178BD">
        <w:t xml:space="preserve">proposed </w:t>
      </w:r>
      <w:r w:rsidR="00CE2637" w:rsidRPr="005178BD">
        <w:t>Australian Tertiary Education Commission (</w:t>
      </w:r>
      <w:r w:rsidRPr="005178BD">
        <w:t>ATEC</w:t>
      </w:r>
      <w:r w:rsidR="00CE2637" w:rsidRPr="005178BD">
        <w:t>)</w:t>
      </w:r>
      <w:r w:rsidRPr="005178BD">
        <w:t xml:space="preserve">, there is a risk that regional students will be turned away from their local </w:t>
      </w:r>
      <w:r w:rsidR="001F26FE" w:rsidRPr="005178BD">
        <w:t>or</w:t>
      </w:r>
      <w:r w:rsidRPr="005178BD">
        <w:t xml:space="preserve"> preferred institution or that delays from negotiati</w:t>
      </w:r>
      <w:r w:rsidR="49C31874" w:rsidRPr="005178BD">
        <w:t>ng additional places</w:t>
      </w:r>
      <w:r w:rsidRPr="005178BD">
        <w:t xml:space="preserve"> will deter students from undertaking tertiary study. Regional universities already do the ‘heavy lifting’ by enrolling and supporting a high proportion of </w:t>
      </w:r>
      <w:r w:rsidR="00A960B4" w:rsidRPr="005178BD">
        <w:t xml:space="preserve">underrepresented </w:t>
      </w:r>
      <w:r w:rsidRPr="005178BD">
        <w:t>students and prospective students from these cohorts do not need any additional barriers</w:t>
      </w:r>
      <w:r w:rsidR="00256D57" w:rsidRPr="005178BD">
        <w:t>, real or perceived</w:t>
      </w:r>
      <w:r w:rsidR="00BA1096" w:rsidRPr="005178BD">
        <w:t>,</w:t>
      </w:r>
      <w:r w:rsidRPr="005178BD">
        <w:t xml:space="preserve"> to getting a place at their local university. </w:t>
      </w:r>
    </w:p>
    <w:p w14:paraId="3BFD66C9" w14:textId="47512073" w:rsidR="31CB93B5" w:rsidRPr="005178BD" w:rsidRDefault="7AACFAD9" w:rsidP="00C2377F">
      <w:pPr>
        <w:pStyle w:val="Heading4"/>
      </w:pPr>
      <w:r w:rsidRPr="005178BD">
        <w:t>Needs-</w:t>
      </w:r>
      <w:r w:rsidR="00A43E7A">
        <w:t>b</w:t>
      </w:r>
      <w:r w:rsidR="00A43E7A" w:rsidRPr="005178BD">
        <w:t xml:space="preserve">ased </w:t>
      </w:r>
      <w:r w:rsidR="00A43E7A">
        <w:t>f</w:t>
      </w:r>
      <w:r w:rsidR="00A43E7A" w:rsidRPr="005178BD">
        <w:t>unding</w:t>
      </w:r>
    </w:p>
    <w:p w14:paraId="66462652" w14:textId="16086FBD" w:rsidR="00762B1C" w:rsidRPr="005178BD" w:rsidRDefault="00F3EF3A" w:rsidP="6FB3D618">
      <w:pPr>
        <w:rPr>
          <w:rFonts w:ascii="Calibri" w:eastAsia="Calibri" w:hAnsi="Calibri" w:cs="Calibri"/>
        </w:rPr>
      </w:pPr>
      <w:r w:rsidRPr="005178BD">
        <w:rPr>
          <w:rFonts w:ascii="Calibri" w:eastAsia="Calibri" w:hAnsi="Calibri" w:cs="Calibri"/>
        </w:rPr>
        <w:t>Needs-based funding</w:t>
      </w:r>
      <w:r w:rsidR="00680170" w:rsidRPr="005178BD">
        <w:rPr>
          <w:rFonts w:ascii="Calibri" w:eastAsia="Calibri" w:hAnsi="Calibri" w:cs="Calibri"/>
        </w:rPr>
        <w:t xml:space="preserve"> (NBF)</w:t>
      </w:r>
      <w:r w:rsidRPr="005178BD">
        <w:rPr>
          <w:rFonts w:ascii="Calibri" w:eastAsia="Calibri" w:hAnsi="Calibri" w:cs="Calibri"/>
        </w:rPr>
        <w:t xml:space="preserve"> presents </w:t>
      </w:r>
      <w:r w:rsidR="00FA6D0D" w:rsidRPr="005178BD">
        <w:rPr>
          <w:rFonts w:ascii="Calibri" w:eastAsia="Calibri" w:hAnsi="Calibri" w:cs="Calibri"/>
        </w:rPr>
        <w:t xml:space="preserve">a significant </w:t>
      </w:r>
      <w:r w:rsidRPr="005178BD">
        <w:rPr>
          <w:rFonts w:ascii="Calibri" w:eastAsia="Calibri" w:hAnsi="Calibri" w:cs="Calibri"/>
        </w:rPr>
        <w:t xml:space="preserve">opportunity to boost tertiary education participation and attainment for </w:t>
      </w:r>
      <w:r w:rsidR="00E513E9" w:rsidRPr="005178BD">
        <w:rPr>
          <w:rFonts w:ascii="Calibri" w:eastAsia="Calibri" w:hAnsi="Calibri" w:cs="Calibri"/>
        </w:rPr>
        <w:t>groups traditionally underrepresented in higher education</w:t>
      </w:r>
      <w:r w:rsidR="00256D57" w:rsidRPr="005178BD">
        <w:rPr>
          <w:rFonts w:ascii="Calibri" w:eastAsia="Calibri" w:hAnsi="Calibri" w:cs="Calibri"/>
        </w:rPr>
        <w:t>,</w:t>
      </w:r>
      <w:r w:rsidRPr="005178BD">
        <w:rPr>
          <w:rFonts w:ascii="Calibri" w:eastAsia="Calibri" w:hAnsi="Calibri" w:cs="Calibri"/>
        </w:rPr>
        <w:t xml:space="preserve"> provided that the ‘true cost’ of supporting these students to succeed is captured </w:t>
      </w:r>
      <w:r w:rsidR="35C2F941" w:rsidRPr="005178BD">
        <w:rPr>
          <w:rFonts w:ascii="Calibri" w:eastAsia="Calibri" w:hAnsi="Calibri" w:cs="Calibri"/>
        </w:rPr>
        <w:t>and</w:t>
      </w:r>
      <w:r w:rsidRPr="005178BD">
        <w:rPr>
          <w:rFonts w:ascii="Calibri" w:eastAsia="Calibri" w:hAnsi="Calibri" w:cs="Calibri"/>
        </w:rPr>
        <w:t xml:space="preserve"> that the money is directed towards activities to facilitate their success. </w:t>
      </w:r>
    </w:p>
    <w:p w14:paraId="0FA58B68" w14:textId="21CEF9C7" w:rsidR="00D43EAF" w:rsidRDefault="00ED5E75" w:rsidP="6FB3D618">
      <w:pPr>
        <w:rPr>
          <w:rFonts w:ascii="Calibri" w:eastAsia="Calibri" w:hAnsi="Calibri" w:cs="Calibri"/>
        </w:rPr>
      </w:pPr>
      <w:r w:rsidRPr="005178BD">
        <w:rPr>
          <w:rFonts w:ascii="Calibri" w:eastAsia="Calibri" w:hAnsi="Calibri" w:cs="Calibri"/>
        </w:rPr>
        <w:t>The Accord</w:t>
      </w:r>
      <w:r w:rsidR="00073420" w:rsidRPr="005178BD">
        <w:rPr>
          <w:rFonts w:ascii="Calibri" w:eastAsia="Calibri" w:hAnsi="Calibri" w:cs="Calibri"/>
        </w:rPr>
        <w:t xml:space="preserve"> final report, and </w:t>
      </w:r>
      <w:r w:rsidR="00DA1C6C" w:rsidRPr="005178BD">
        <w:rPr>
          <w:rFonts w:ascii="Calibri" w:eastAsia="Calibri" w:hAnsi="Calibri" w:cs="Calibri"/>
        </w:rPr>
        <w:t xml:space="preserve">subsequent </w:t>
      </w:r>
      <w:r w:rsidR="00073420" w:rsidRPr="005178BD">
        <w:rPr>
          <w:rFonts w:ascii="Calibri" w:eastAsia="Calibri" w:hAnsi="Calibri" w:cs="Calibri"/>
        </w:rPr>
        <w:t xml:space="preserve">department NBF </w:t>
      </w:r>
      <w:r w:rsidR="00E5158A" w:rsidRPr="005178BD">
        <w:t>post-Budget implementation consultation</w:t>
      </w:r>
      <w:r w:rsidR="00E5158A" w:rsidRPr="005178BD">
        <w:rPr>
          <w:rFonts w:ascii="Calibri" w:eastAsia="Calibri" w:hAnsi="Calibri" w:cs="Calibri"/>
        </w:rPr>
        <w:t xml:space="preserve"> </w:t>
      </w:r>
      <w:r w:rsidR="00073420" w:rsidRPr="005178BD">
        <w:rPr>
          <w:rFonts w:ascii="Calibri" w:eastAsia="Calibri" w:hAnsi="Calibri" w:cs="Calibri"/>
        </w:rPr>
        <w:t>paper</w:t>
      </w:r>
      <w:r w:rsidR="00BE0E82" w:rsidRPr="005178BD">
        <w:rPr>
          <w:rFonts w:ascii="Calibri" w:eastAsia="Calibri" w:hAnsi="Calibri" w:cs="Calibri"/>
        </w:rPr>
        <w:t>, acknowledge the cumulative and compounding effects of disadvantage for students who belong to multiple</w:t>
      </w:r>
      <w:r w:rsidR="004842BD" w:rsidRPr="005178BD">
        <w:rPr>
          <w:rFonts w:ascii="Calibri" w:eastAsia="Calibri" w:hAnsi="Calibri" w:cs="Calibri"/>
        </w:rPr>
        <w:t xml:space="preserve"> target cohorts.</w:t>
      </w:r>
      <w:hyperlink r:id="rId190" w:history="1">
        <w:r w:rsidR="00CC1ACE" w:rsidRPr="00FD520E">
          <w:rPr>
            <w:rStyle w:val="Hyperlink"/>
            <w:rFonts w:ascii="Calibri" w:eastAsia="Calibri" w:hAnsi="Calibri" w:cs="Calibri"/>
            <w:color w:val="auto"/>
            <w:vertAlign w:val="superscript"/>
          </w:rPr>
          <w:footnoteReference w:id="163"/>
        </w:r>
      </w:hyperlink>
      <w:r w:rsidR="004842BD" w:rsidRPr="005178BD">
        <w:rPr>
          <w:rFonts w:ascii="Calibri" w:eastAsia="Calibri" w:hAnsi="Calibri" w:cs="Calibri"/>
        </w:rPr>
        <w:t xml:space="preserve"> </w:t>
      </w:r>
      <w:r w:rsidR="001B351B" w:rsidRPr="005178BD">
        <w:rPr>
          <w:rFonts w:ascii="Calibri" w:eastAsia="Calibri" w:hAnsi="Calibri" w:cs="Calibri"/>
        </w:rPr>
        <w:t>The identified target cohorts include students from low</w:t>
      </w:r>
      <w:r w:rsidR="001B351B">
        <w:rPr>
          <w:rFonts w:ascii="Calibri" w:eastAsia="Calibri" w:hAnsi="Calibri" w:cs="Calibri"/>
        </w:rPr>
        <w:t xml:space="preserve"> SES backgrounds, First Nations students, students with disability and</w:t>
      </w:r>
      <w:r w:rsidR="006819A5">
        <w:rPr>
          <w:rFonts w:ascii="Calibri" w:eastAsia="Calibri" w:hAnsi="Calibri" w:cs="Calibri"/>
        </w:rPr>
        <w:t xml:space="preserve"> students studying at regional campuses. </w:t>
      </w:r>
    </w:p>
    <w:p w14:paraId="60D87E0D" w14:textId="5C626AFE" w:rsidR="00501026" w:rsidRDefault="00CB6DAC" w:rsidP="00AE0AE9">
      <w:pPr>
        <w:rPr>
          <w:rFonts w:ascii="Calibri" w:eastAsia="Calibri" w:hAnsi="Calibri" w:cs="Calibri"/>
        </w:rPr>
      </w:pPr>
      <w:r>
        <w:rPr>
          <w:rFonts w:ascii="Calibri" w:eastAsia="Calibri" w:hAnsi="Calibri" w:cs="Calibri"/>
        </w:rPr>
        <w:t>The Commissioner</w:t>
      </w:r>
      <w:r w:rsidR="00F42125">
        <w:rPr>
          <w:rFonts w:ascii="Calibri" w:eastAsia="Calibri" w:hAnsi="Calibri" w:cs="Calibri"/>
        </w:rPr>
        <w:t xml:space="preserve"> supports </w:t>
      </w:r>
      <w:r w:rsidR="00795B68">
        <w:rPr>
          <w:rFonts w:ascii="Calibri" w:eastAsia="Calibri" w:hAnsi="Calibri" w:cs="Calibri"/>
        </w:rPr>
        <w:t>a new funding system that accounts</w:t>
      </w:r>
      <w:r w:rsidR="002A496F">
        <w:rPr>
          <w:rFonts w:ascii="Calibri" w:eastAsia="Calibri" w:hAnsi="Calibri" w:cs="Calibri"/>
        </w:rPr>
        <w:t xml:space="preserve"> for compounding </w:t>
      </w:r>
      <w:r w:rsidR="009E746E">
        <w:rPr>
          <w:rFonts w:ascii="Calibri" w:eastAsia="Calibri" w:hAnsi="Calibri" w:cs="Calibri"/>
        </w:rPr>
        <w:t xml:space="preserve">disadvantage and provides adequate support for all regional Australians to reach their full potential through tertiary education. </w:t>
      </w:r>
      <w:r w:rsidR="000D6C48">
        <w:rPr>
          <w:rFonts w:ascii="Calibri" w:eastAsia="Calibri" w:hAnsi="Calibri" w:cs="Calibri"/>
        </w:rPr>
        <w:t xml:space="preserve">Again, at the time of writing this report, </w:t>
      </w:r>
      <w:r w:rsidR="00FA6D0D">
        <w:rPr>
          <w:rFonts w:ascii="Calibri" w:eastAsia="Calibri" w:hAnsi="Calibri" w:cs="Calibri"/>
        </w:rPr>
        <w:t xml:space="preserve">stakeholder consultation was still occurring regarding the </w:t>
      </w:r>
      <w:r w:rsidR="000D6C48">
        <w:rPr>
          <w:rFonts w:ascii="Calibri" w:eastAsia="Calibri" w:hAnsi="Calibri" w:cs="Calibri"/>
        </w:rPr>
        <w:t>details of the need</w:t>
      </w:r>
      <w:r w:rsidR="00B20DD5">
        <w:rPr>
          <w:rFonts w:ascii="Calibri" w:eastAsia="Calibri" w:hAnsi="Calibri" w:cs="Calibri"/>
        </w:rPr>
        <w:t>s</w:t>
      </w:r>
      <w:r w:rsidR="000D6C48">
        <w:rPr>
          <w:rFonts w:ascii="Calibri" w:eastAsia="Calibri" w:hAnsi="Calibri" w:cs="Calibri"/>
        </w:rPr>
        <w:t>-based funding system</w:t>
      </w:r>
      <w:r w:rsidR="00FA6D0D">
        <w:rPr>
          <w:rFonts w:ascii="Calibri" w:eastAsia="Calibri" w:hAnsi="Calibri" w:cs="Calibri"/>
        </w:rPr>
        <w:t>.</w:t>
      </w:r>
    </w:p>
    <w:p w14:paraId="00866F1C" w14:textId="318A6A94" w:rsidR="31CB93B5" w:rsidRPr="00AE0AE9" w:rsidRDefault="00EB494F" w:rsidP="00AE0AE9">
      <w:pPr>
        <w:rPr>
          <w:rFonts w:ascii="Calibri" w:eastAsia="Calibri" w:hAnsi="Calibri" w:cs="Calibri"/>
        </w:rPr>
      </w:pPr>
      <w:r>
        <w:rPr>
          <w:rFonts w:ascii="Calibri" w:eastAsia="Calibri" w:hAnsi="Calibri" w:cs="Calibri"/>
        </w:rPr>
        <w:t xml:space="preserve">In her feedback to the department, the Commissioner proposed </w:t>
      </w:r>
      <w:r w:rsidR="00F3EF3A" w:rsidRPr="00EB494F">
        <w:rPr>
          <w:rFonts w:ascii="Calibri" w:eastAsia="Calibri" w:hAnsi="Calibri" w:cs="Calibri"/>
        </w:rPr>
        <w:t xml:space="preserve">separating the regional loading component from the NBF model and instead </w:t>
      </w:r>
      <w:r w:rsidR="42C265D4" w:rsidRPr="59D07E06">
        <w:rPr>
          <w:rFonts w:ascii="Calibri" w:eastAsia="Calibri" w:hAnsi="Calibri" w:cs="Calibri"/>
        </w:rPr>
        <w:t xml:space="preserve">suggested </w:t>
      </w:r>
      <w:r w:rsidR="00F3EF3A" w:rsidRPr="59D07E06">
        <w:rPr>
          <w:rFonts w:ascii="Calibri" w:eastAsia="Calibri" w:hAnsi="Calibri" w:cs="Calibri"/>
        </w:rPr>
        <w:t>providing</w:t>
      </w:r>
      <w:r w:rsidR="00F3EF3A" w:rsidRPr="00EB494F">
        <w:rPr>
          <w:rFonts w:ascii="Calibri" w:eastAsia="Calibri" w:hAnsi="Calibri" w:cs="Calibri"/>
        </w:rPr>
        <w:t xml:space="preserve"> a ‘core regional grant’ to eligible providers. </w:t>
      </w:r>
      <w:r w:rsidR="00F3EF3A" w:rsidRPr="00AE0AE9">
        <w:rPr>
          <w:rFonts w:ascii="Calibri" w:eastAsia="Calibri" w:hAnsi="Calibri" w:cs="Calibri"/>
        </w:rPr>
        <w:t>The ‘regional’ component of the NBF acknowledges the higher costs regional providers face to deliver courses and undertake world class research; however, funding based on student</w:t>
      </w:r>
      <w:r w:rsidR="00707E93">
        <w:rPr>
          <w:rFonts w:ascii="Calibri" w:eastAsia="Calibri" w:hAnsi="Calibri" w:cs="Calibri"/>
        </w:rPr>
        <w:t xml:space="preserve"> </w:t>
      </w:r>
      <w:r w:rsidR="00F3EF3A" w:rsidRPr="00AE0AE9">
        <w:rPr>
          <w:rFonts w:ascii="Calibri" w:eastAsia="Calibri" w:hAnsi="Calibri" w:cs="Calibri"/>
        </w:rPr>
        <w:t>load does</w:t>
      </w:r>
      <w:r w:rsidR="003E0454">
        <w:rPr>
          <w:rFonts w:ascii="Calibri" w:eastAsia="Calibri" w:hAnsi="Calibri" w:cs="Calibri"/>
        </w:rPr>
        <w:t xml:space="preserve"> not</w:t>
      </w:r>
      <w:r w:rsidR="00F3EF3A" w:rsidRPr="00AE0AE9">
        <w:rPr>
          <w:rFonts w:ascii="Calibri" w:eastAsia="Calibri" w:hAnsi="Calibri" w:cs="Calibri"/>
        </w:rPr>
        <w:t xml:space="preserve"> acknowledge the challenges of operating in areas of lower population density (i.e. thin markets).</w:t>
      </w:r>
    </w:p>
    <w:p w14:paraId="72EBE4B7" w14:textId="4F5D2151" w:rsidR="001D76AB" w:rsidRPr="00033DE9" w:rsidRDefault="00F3EF3A" w:rsidP="001D76AB">
      <w:r w:rsidRPr="009A0F33">
        <w:t xml:space="preserve">The NBF model </w:t>
      </w:r>
      <w:r w:rsidR="609FB92B" w:rsidRPr="005178BD">
        <w:t xml:space="preserve">proposed in the </w:t>
      </w:r>
      <w:r w:rsidR="004E18A1" w:rsidRPr="005178BD">
        <w:t xml:space="preserve">consultation </w:t>
      </w:r>
      <w:r w:rsidR="609FB92B" w:rsidRPr="005178BD">
        <w:t>paper</w:t>
      </w:r>
      <w:r w:rsidR="609FB92B" w:rsidRPr="1C315FA5">
        <w:t xml:space="preserve"> </w:t>
      </w:r>
      <w:r w:rsidRPr="1C315FA5">
        <w:t>also d</w:t>
      </w:r>
      <w:r w:rsidR="3AADA67A" w:rsidRPr="1C315FA5">
        <w:t>id</w:t>
      </w:r>
      <w:r w:rsidR="00974CB4">
        <w:t xml:space="preserve"> not</w:t>
      </w:r>
      <w:r w:rsidRPr="009A0F33">
        <w:t xml:space="preserve"> </w:t>
      </w:r>
      <w:r w:rsidR="009A0F33" w:rsidRPr="009A0F33">
        <w:t>consider</w:t>
      </w:r>
      <w:r w:rsidRPr="009A0F33">
        <w:t xml:space="preserve"> the breadth of costs, other than student teaching and support, relating to areas</w:t>
      </w:r>
      <w:r w:rsidR="00FD116B">
        <w:t>, such as</w:t>
      </w:r>
      <w:r w:rsidR="00E14FBF">
        <w:t xml:space="preserve"> building and maintaining</w:t>
      </w:r>
      <w:r w:rsidR="00FD116B">
        <w:t xml:space="preserve"> </w:t>
      </w:r>
      <w:r w:rsidR="00CC64EF">
        <w:t>physical and digital infrastructure</w:t>
      </w:r>
      <w:r w:rsidR="00FD116B">
        <w:t>,</w:t>
      </w:r>
      <w:r w:rsidRPr="009A0F33">
        <w:t xml:space="preserve"> which sit at greater cost with regionally located universities as compared to metropolitan universities. Regional universities </w:t>
      </w:r>
      <w:r w:rsidR="009A0F33">
        <w:t>remain</w:t>
      </w:r>
      <w:r w:rsidRPr="009A0F33">
        <w:t xml:space="preserve"> under</w:t>
      </w:r>
      <w:r w:rsidR="009A0F33">
        <w:t xml:space="preserve"> significant</w:t>
      </w:r>
      <w:r w:rsidRPr="009A0F33">
        <w:t xml:space="preserve"> pressure to continue to offer face-to-face learning for students in low enrolment courses – which is</w:t>
      </w:r>
      <w:r w:rsidR="00256D57">
        <w:t xml:space="preserve"> often</w:t>
      </w:r>
      <w:r w:rsidRPr="009A0F33">
        <w:t xml:space="preserve"> unsustainable unless </w:t>
      </w:r>
      <w:r w:rsidR="00007C4B">
        <w:t xml:space="preserve">additional </w:t>
      </w:r>
      <w:r w:rsidRPr="009A0F33">
        <w:t>financial support</w:t>
      </w:r>
      <w:r w:rsidR="00007C4B">
        <w:t xml:space="preserve"> is provid</w:t>
      </w:r>
      <w:r w:rsidRPr="009A0F33">
        <w:t>ed.</w:t>
      </w:r>
    </w:p>
    <w:p w14:paraId="20A7F06B" w14:textId="767C486B" w:rsidR="31CB93B5" w:rsidRDefault="7AACFAD9" w:rsidP="00C2377F">
      <w:pPr>
        <w:pStyle w:val="Heading4"/>
      </w:pPr>
      <w:r w:rsidRPr="6FB3D618">
        <w:t xml:space="preserve">Regional </w:t>
      </w:r>
      <w:r w:rsidR="00A43E7A">
        <w:t>u</w:t>
      </w:r>
      <w:r w:rsidRPr="6FB3D618">
        <w:t xml:space="preserve">niversity </w:t>
      </w:r>
      <w:r w:rsidR="00A43E7A">
        <w:t>i</w:t>
      </w:r>
      <w:r w:rsidR="00A43E7A" w:rsidRPr="6FB3D618">
        <w:t xml:space="preserve">nfrastructure </w:t>
      </w:r>
      <w:r w:rsidR="00A43E7A">
        <w:t>f</w:t>
      </w:r>
      <w:r w:rsidR="00A43E7A" w:rsidRPr="6FB3D618">
        <w:t>unding</w:t>
      </w:r>
    </w:p>
    <w:p w14:paraId="34A04594" w14:textId="016D52D0" w:rsidR="00FA6D0D" w:rsidRDefault="009B5F1A" w:rsidP="0085324C">
      <w:pPr>
        <w:rPr>
          <w:rFonts w:ascii="Calibri" w:eastAsia="Calibri" w:hAnsi="Calibri" w:cs="Calibri"/>
        </w:rPr>
      </w:pPr>
      <w:r>
        <w:rPr>
          <w:rFonts w:ascii="Calibri" w:eastAsia="Calibri" w:hAnsi="Calibri" w:cs="Calibri"/>
        </w:rPr>
        <w:t>There is no disputing the</w:t>
      </w:r>
      <w:r w:rsidR="007763CA">
        <w:rPr>
          <w:rFonts w:ascii="Calibri" w:eastAsia="Calibri" w:hAnsi="Calibri" w:cs="Calibri"/>
        </w:rPr>
        <w:t xml:space="preserve"> enormous contribution regional universities make to their local communities</w:t>
      </w:r>
      <w:r w:rsidR="00FA6D0D">
        <w:rPr>
          <w:rFonts w:ascii="Calibri" w:eastAsia="Calibri" w:hAnsi="Calibri" w:cs="Calibri"/>
        </w:rPr>
        <w:t xml:space="preserve">, </w:t>
      </w:r>
      <w:r w:rsidR="00FA6D0D" w:rsidRPr="00AC085A">
        <w:rPr>
          <w:rFonts w:ascii="Calibri" w:eastAsia="Calibri" w:hAnsi="Calibri" w:cs="Calibri"/>
        </w:rPr>
        <w:t>both socially</w:t>
      </w:r>
      <w:r w:rsidR="0089507D">
        <w:rPr>
          <w:rFonts w:ascii="Calibri" w:eastAsia="Calibri" w:hAnsi="Calibri" w:cs="Calibri"/>
        </w:rPr>
        <w:t xml:space="preserve"> and </w:t>
      </w:r>
      <w:r w:rsidR="00FA6D0D" w:rsidRPr="00AC085A">
        <w:rPr>
          <w:rFonts w:ascii="Calibri" w:eastAsia="Calibri" w:hAnsi="Calibri" w:cs="Calibri"/>
        </w:rPr>
        <w:t>economically</w:t>
      </w:r>
      <w:r w:rsidR="007763CA">
        <w:rPr>
          <w:rFonts w:ascii="Calibri" w:eastAsia="Calibri" w:hAnsi="Calibri" w:cs="Calibri"/>
        </w:rPr>
        <w:t>.</w:t>
      </w:r>
      <w:r w:rsidR="002C78BA">
        <w:rPr>
          <w:rFonts w:ascii="Calibri" w:eastAsia="Calibri" w:hAnsi="Calibri" w:cs="Calibri"/>
        </w:rPr>
        <w:t xml:space="preserve"> </w:t>
      </w:r>
      <w:r w:rsidR="00B5394C">
        <w:rPr>
          <w:rFonts w:ascii="Calibri" w:eastAsia="Calibri" w:hAnsi="Calibri" w:cs="Calibri"/>
        </w:rPr>
        <w:t xml:space="preserve">Regional universities </w:t>
      </w:r>
      <w:r w:rsidR="006578C1">
        <w:rPr>
          <w:rFonts w:ascii="Calibri" w:eastAsia="Calibri" w:hAnsi="Calibri" w:cs="Calibri"/>
        </w:rPr>
        <w:t xml:space="preserve">are </w:t>
      </w:r>
      <w:r w:rsidR="00B5394C">
        <w:rPr>
          <w:rFonts w:ascii="Calibri" w:eastAsia="Calibri" w:hAnsi="Calibri" w:cs="Calibri"/>
        </w:rPr>
        <w:t xml:space="preserve">not only </w:t>
      </w:r>
      <w:r w:rsidR="006578C1">
        <w:rPr>
          <w:rFonts w:ascii="Calibri" w:eastAsia="Calibri" w:hAnsi="Calibri" w:cs="Calibri"/>
        </w:rPr>
        <w:t xml:space="preserve">places </w:t>
      </w:r>
      <w:r w:rsidR="003D1A42">
        <w:rPr>
          <w:rFonts w:ascii="Calibri" w:eastAsia="Calibri" w:hAnsi="Calibri" w:cs="Calibri"/>
        </w:rPr>
        <w:t xml:space="preserve">where teaching, learning and research is undertaken, but the facilities </w:t>
      </w:r>
      <w:r w:rsidR="007E4AEB">
        <w:rPr>
          <w:rFonts w:ascii="Calibri" w:eastAsia="Calibri" w:hAnsi="Calibri" w:cs="Calibri"/>
        </w:rPr>
        <w:t xml:space="preserve">are often </w:t>
      </w:r>
      <w:r w:rsidR="00F47BE6">
        <w:rPr>
          <w:rFonts w:ascii="Calibri" w:eastAsia="Calibri" w:hAnsi="Calibri" w:cs="Calibri"/>
        </w:rPr>
        <w:t>used for community events</w:t>
      </w:r>
      <w:r w:rsidR="00A07618">
        <w:rPr>
          <w:rFonts w:ascii="Calibri" w:eastAsia="Calibri" w:hAnsi="Calibri" w:cs="Calibri"/>
        </w:rPr>
        <w:t xml:space="preserve"> and </w:t>
      </w:r>
      <w:r w:rsidR="0089507D">
        <w:rPr>
          <w:rFonts w:ascii="Calibri" w:eastAsia="Calibri" w:hAnsi="Calibri" w:cs="Calibri"/>
        </w:rPr>
        <w:t>support</w:t>
      </w:r>
      <w:r w:rsidR="00CD57B0">
        <w:rPr>
          <w:rFonts w:ascii="Calibri" w:eastAsia="Calibri" w:hAnsi="Calibri" w:cs="Calibri"/>
        </w:rPr>
        <w:t>,</w:t>
      </w:r>
      <w:r w:rsidR="0089507D">
        <w:rPr>
          <w:rFonts w:ascii="Calibri" w:eastAsia="Calibri" w:hAnsi="Calibri" w:cs="Calibri"/>
        </w:rPr>
        <w:t xml:space="preserve"> and </w:t>
      </w:r>
      <w:r w:rsidR="003F2217">
        <w:rPr>
          <w:rFonts w:ascii="Calibri" w:eastAsia="Calibri" w:hAnsi="Calibri" w:cs="Calibri"/>
        </w:rPr>
        <w:t>are critical hubs in times of need.</w:t>
      </w:r>
      <w:r w:rsidR="007763CA">
        <w:rPr>
          <w:rFonts w:ascii="Calibri" w:eastAsia="Calibri" w:hAnsi="Calibri" w:cs="Calibri"/>
        </w:rPr>
        <w:t xml:space="preserve"> </w:t>
      </w:r>
    </w:p>
    <w:p w14:paraId="50D0CDEE" w14:textId="55D6C24A" w:rsidR="006B2157" w:rsidRDefault="00DF298D" w:rsidP="0085324C">
      <w:pPr>
        <w:rPr>
          <w:rFonts w:ascii="Calibri" w:eastAsia="Calibri" w:hAnsi="Calibri" w:cs="Calibri"/>
        </w:rPr>
      </w:pPr>
      <w:r>
        <w:rPr>
          <w:rFonts w:ascii="Calibri" w:eastAsia="Calibri" w:hAnsi="Calibri" w:cs="Calibri"/>
        </w:rPr>
        <w:lastRenderedPageBreak/>
        <w:t>However, in the absence of dedicated funding streams for</w:t>
      </w:r>
      <w:r w:rsidR="004B708E">
        <w:rPr>
          <w:rFonts w:ascii="Calibri" w:eastAsia="Calibri" w:hAnsi="Calibri" w:cs="Calibri"/>
        </w:rPr>
        <w:t xml:space="preserve"> critical </w:t>
      </w:r>
      <w:r w:rsidR="00D102A9">
        <w:rPr>
          <w:rFonts w:ascii="Calibri" w:eastAsia="Calibri" w:hAnsi="Calibri" w:cs="Calibri"/>
        </w:rPr>
        <w:t xml:space="preserve">physical and digital </w:t>
      </w:r>
      <w:r w:rsidR="004B708E">
        <w:rPr>
          <w:rFonts w:ascii="Calibri" w:eastAsia="Calibri" w:hAnsi="Calibri" w:cs="Calibri"/>
        </w:rPr>
        <w:t>infrastructure, these regional providers</w:t>
      </w:r>
      <w:r w:rsidR="00FA6D0D">
        <w:rPr>
          <w:rFonts w:ascii="Calibri" w:eastAsia="Calibri" w:hAnsi="Calibri" w:cs="Calibri"/>
        </w:rPr>
        <w:t xml:space="preserve"> face significant challenges</w:t>
      </w:r>
      <w:r w:rsidR="004B708E">
        <w:rPr>
          <w:rFonts w:ascii="Calibri" w:eastAsia="Calibri" w:hAnsi="Calibri" w:cs="Calibri"/>
        </w:rPr>
        <w:t xml:space="preserve"> build</w:t>
      </w:r>
      <w:r w:rsidR="00FA6D0D">
        <w:rPr>
          <w:rFonts w:ascii="Calibri" w:eastAsia="Calibri" w:hAnsi="Calibri" w:cs="Calibri"/>
        </w:rPr>
        <w:t>ing</w:t>
      </w:r>
      <w:r w:rsidR="004B708E">
        <w:rPr>
          <w:rFonts w:ascii="Calibri" w:eastAsia="Calibri" w:hAnsi="Calibri" w:cs="Calibri"/>
        </w:rPr>
        <w:t xml:space="preserve"> or maintain</w:t>
      </w:r>
      <w:r w:rsidR="00FA6D0D">
        <w:rPr>
          <w:rFonts w:ascii="Calibri" w:eastAsia="Calibri" w:hAnsi="Calibri" w:cs="Calibri"/>
        </w:rPr>
        <w:t>ing</w:t>
      </w:r>
      <w:r w:rsidR="004B708E">
        <w:rPr>
          <w:rFonts w:ascii="Calibri" w:eastAsia="Calibri" w:hAnsi="Calibri" w:cs="Calibri"/>
        </w:rPr>
        <w:t xml:space="preserve"> contemporary facilities for teaching and learning</w:t>
      </w:r>
      <w:r w:rsidR="45963A76" w:rsidRPr="3A3F0606">
        <w:rPr>
          <w:rFonts w:ascii="Calibri" w:eastAsia="Calibri" w:hAnsi="Calibri" w:cs="Calibri"/>
        </w:rPr>
        <w:t>,</w:t>
      </w:r>
      <w:r w:rsidR="00095B41">
        <w:rPr>
          <w:rFonts w:ascii="Calibri" w:eastAsia="Calibri" w:hAnsi="Calibri" w:cs="Calibri"/>
        </w:rPr>
        <w:t xml:space="preserve"> </w:t>
      </w:r>
      <w:r w:rsidR="004B708E">
        <w:rPr>
          <w:rFonts w:ascii="Calibri" w:eastAsia="Calibri" w:hAnsi="Calibri" w:cs="Calibri"/>
        </w:rPr>
        <w:t>research</w:t>
      </w:r>
      <w:r w:rsidR="0052362A">
        <w:rPr>
          <w:rFonts w:ascii="Calibri" w:eastAsia="Calibri" w:hAnsi="Calibri" w:cs="Calibri"/>
        </w:rPr>
        <w:t xml:space="preserve"> and broader community use</w:t>
      </w:r>
      <w:r w:rsidR="00A11B29">
        <w:rPr>
          <w:rFonts w:ascii="Calibri" w:eastAsia="Calibri" w:hAnsi="Calibri" w:cs="Calibri"/>
        </w:rPr>
        <w:t xml:space="preserve">. </w:t>
      </w:r>
      <w:r w:rsidR="00B20DD5">
        <w:rPr>
          <w:rFonts w:ascii="Calibri" w:eastAsia="Calibri" w:hAnsi="Calibri" w:cs="Calibri"/>
        </w:rPr>
        <w:t xml:space="preserve">Many </w:t>
      </w:r>
      <w:r w:rsidR="00A848E6">
        <w:rPr>
          <w:rFonts w:ascii="Calibri" w:eastAsia="Calibri" w:hAnsi="Calibri" w:cs="Calibri"/>
        </w:rPr>
        <w:t>r</w:t>
      </w:r>
      <w:r w:rsidR="7AACFAD9" w:rsidRPr="6FB3D618">
        <w:rPr>
          <w:rFonts w:ascii="Calibri" w:eastAsia="Calibri" w:hAnsi="Calibri" w:cs="Calibri"/>
        </w:rPr>
        <w:t>egional universities do not have the economy of scale to fund their infrastructure requirements within their current budgets and need additional infrastructure funding</w:t>
      </w:r>
      <w:r w:rsidR="00256D57">
        <w:rPr>
          <w:rFonts w:ascii="Calibri" w:eastAsia="Calibri" w:hAnsi="Calibri" w:cs="Calibri"/>
        </w:rPr>
        <w:t>, in part</w:t>
      </w:r>
      <w:r w:rsidR="7AACFAD9" w:rsidRPr="6FB3D618">
        <w:rPr>
          <w:rFonts w:ascii="Calibri" w:eastAsia="Calibri" w:hAnsi="Calibri" w:cs="Calibri"/>
        </w:rPr>
        <w:t xml:space="preserve"> in recognition of the significant public good they provide. </w:t>
      </w:r>
    </w:p>
    <w:p w14:paraId="02BDB08E" w14:textId="527238D1" w:rsidR="00D1129C" w:rsidRDefault="00EA2D15" w:rsidP="00D41A17">
      <w:pPr>
        <w:pStyle w:val="Normal-BeforeTable"/>
      </w:pPr>
      <w:r>
        <w:t>T</w:t>
      </w:r>
      <w:r w:rsidR="001723E0" w:rsidRPr="0085324C">
        <w:t xml:space="preserve">he Commissioner supports </w:t>
      </w:r>
      <w:r w:rsidR="00C96EB4">
        <w:t>a</w:t>
      </w:r>
      <w:r w:rsidR="00FA6D0D" w:rsidRPr="004D67BD">
        <w:t xml:space="preserve"> proposal</w:t>
      </w:r>
      <w:r w:rsidR="00A23DFA">
        <w:t xml:space="preserve"> raised by stakeholders</w:t>
      </w:r>
      <w:r w:rsidR="00FA6D0D" w:rsidRPr="004D67BD">
        <w:t xml:space="preserve"> </w:t>
      </w:r>
      <w:r w:rsidR="001723E0" w:rsidRPr="004D67BD">
        <w:t>that</w:t>
      </w:r>
      <w:r w:rsidR="001723E0">
        <w:t xml:space="preserve"> an </w:t>
      </w:r>
      <w:r w:rsidR="001723E0" w:rsidRPr="0085324C">
        <w:t xml:space="preserve">audit of regional universities’ critical </w:t>
      </w:r>
      <w:r w:rsidR="001723E0">
        <w:t xml:space="preserve">physical and digital </w:t>
      </w:r>
      <w:r w:rsidR="001723E0" w:rsidRPr="0085324C">
        <w:t>infrastructure</w:t>
      </w:r>
      <w:r w:rsidR="001723E0">
        <w:t xml:space="preserve"> be undertaken</w:t>
      </w:r>
      <w:r w:rsidR="001723E0" w:rsidRPr="0085324C">
        <w:t xml:space="preserve"> to</w:t>
      </w:r>
      <w:r w:rsidR="001723E0">
        <w:t xml:space="preserve"> establish</w:t>
      </w:r>
      <w:r w:rsidR="00FA6D0D">
        <w:t xml:space="preserve"> </w:t>
      </w:r>
      <w:r w:rsidR="00FA6D0D" w:rsidRPr="00920F6C">
        <w:t>in detail</w:t>
      </w:r>
      <w:r w:rsidR="001723E0">
        <w:t xml:space="preserve"> the scale of the issue and to make recommendations in terms of the ‘upfront’ investment</w:t>
      </w:r>
      <w:r w:rsidR="009A3ABC">
        <w:t>,</w:t>
      </w:r>
      <w:r w:rsidR="001723E0" w:rsidRPr="00AC9540">
        <w:t xml:space="preserve"> </w:t>
      </w:r>
      <w:r w:rsidR="00F16782">
        <w:t xml:space="preserve">and </w:t>
      </w:r>
      <w:r w:rsidR="00E6144D">
        <w:t>the quantum of a regional</w:t>
      </w:r>
      <w:r w:rsidR="000C0884">
        <w:t xml:space="preserve"> infrastructure fund </w:t>
      </w:r>
      <w:r w:rsidR="00E6144D">
        <w:t>be determined.</w:t>
      </w:r>
    </w:p>
    <w:tbl>
      <w:tblPr>
        <w:tblStyle w:val="REC-IssueforConsideration"/>
        <w:tblW w:w="0" w:type="auto"/>
        <w:tblLook w:val="0420" w:firstRow="1" w:lastRow="0" w:firstColumn="0" w:lastColumn="0" w:noHBand="0" w:noVBand="1"/>
      </w:tblPr>
      <w:tblGrid>
        <w:gridCol w:w="8980"/>
      </w:tblGrid>
      <w:tr w:rsidR="00CA61A2" w:rsidRPr="00A1636F" w14:paraId="46E13F55"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6791D134" w14:textId="6E3FD63E" w:rsidR="00CA61A2" w:rsidRPr="00814077" w:rsidRDefault="00CA61A2">
            <w:pPr>
              <w:rPr>
                <w:rFonts w:eastAsia="Calibri" w:cs="Arial"/>
                <w:b w:val="0"/>
                <w:bCs/>
                <w:szCs w:val="24"/>
              </w:rPr>
            </w:pPr>
            <w:r w:rsidRPr="00814077">
              <w:rPr>
                <w:rFonts w:eastAsia="Calibri" w:cs="Arial"/>
                <w:bCs/>
                <w:szCs w:val="24"/>
              </w:rPr>
              <w:t xml:space="preserve">Issue for Consideration </w:t>
            </w:r>
            <w:r>
              <w:rPr>
                <w:rFonts w:eastAsia="Calibri" w:cs="Arial"/>
                <w:bCs/>
                <w:szCs w:val="24"/>
              </w:rPr>
              <w:t>1</w:t>
            </w:r>
            <w:r w:rsidR="005178BD">
              <w:rPr>
                <w:rFonts w:eastAsia="Calibri" w:cs="Arial"/>
                <w:bCs/>
                <w:szCs w:val="24"/>
              </w:rPr>
              <w:t>6</w:t>
            </w:r>
          </w:p>
          <w:p w14:paraId="4F107EE7" w14:textId="151A3915" w:rsidR="00CA61A2" w:rsidRPr="00A1636F" w:rsidRDefault="00CA61A2" w:rsidP="00CA61A2">
            <w:r w:rsidRPr="00CA61A2">
              <w:rPr>
                <w:rFonts w:eastAsia="Calibri" w:cs="Arial"/>
                <w:b w:val="0"/>
                <w:bCs/>
              </w:rPr>
              <w:t>Undertake an audit of regional universities</w:t>
            </w:r>
            <w:r w:rsidR="006B33EB">
              <w:rPr>
                <w:rFonts w:eastAsia="Calibri" w:cs="Arial"/>
                <w:b w:val="0"/>
                <w:bCs/>
              </w:rPr>
              <w:t>’</w:t>
            </w:r>
            <w:r w:rsidRPr="00CA61A2">
              <w:rPr>
                <w:rFonts w:eastAsia="Calibri" w:cs="Arial"/>
                <w:b w:val="0"/>
                <w:bCs/>
              </w:rPr>
              <w:t xml:space="preserve"> physical and digital infrastructure to determine the scale of the investment needed to ensure regional universities have the facilities to support tertiary education access and attainment, whilst also enabling the universities’ social and economic contribution to their local communities</w:t>
            </w:r>
            <w:r w:rsidRPr="00CB6F04">
              <w:rPr>
                <w:b w:val="0"/>
                <w:bCs/>
              </w:rPr>
              <w:t>.</w:t>
            </w:r>
          </w:p>
        </w:tc>
      </w:tr>
    </w:tbl>
    <w:p w14:paraId="46C5526E" w14:textId="02BD341C" w:rsidR="00EA469D" w:rsidRDefault="00EA469D" w:rsidP="00EA469D">
      <w:pPr>
        <w:pStyle w:val="Heading4"/>
      </w:pPr>
      <w:r>
        <w:t>Australian Tertiary Education Commission</w:t>
      </w:r>
      <w:r w:rsidR="0047304A">
        <w:t xml:space="preserve"> </w:t>
      </w:r>
      <w:r w:rsidR="00BE2B66">
        <w:t xml:space="preserve"> </w:t>
      </w:r>
    </w:p>
    <w:p w14:paraId="42F912D1" w14:textId="77777777" w:rsidR="00EA469D" w:rsidRPr="00C50D78" w:rsidRDefault="00EA469D" w:rsidP="00EA469D">
      <w:pPr>
        <w:rPr>
          <w:rFonts w:ascii="Calibri" w:eastAsia="Calibri" w:hAnsi="Calibri" w:cs="Calibri"/>
        </w:rPr>
      </w:pPr>
      <w:r w:rsidRPr="00056CE7">
        <w:rPr>
          <w:rFonts w:ascii="Calibri" w:eastAsia="Calibri" w:hAnsi="Calibri" w:cs="Calibri"/>
        </w:rPr>
        <w:t xml:space="preserve">There is no doubt that the future prosperity of Australia’s regions is dependent on boosting tertiary attainment rates for regional people. However, given falling domestic enrolments in higher education, a significant shift in tertiary participation and attainment will not be achieved quickly and </w:t>
      </w:r>
      <w:r w:rsidRPr="00C50D78">
        <w:rPr>
          <w:rFonts w:ascii="Calibri" w:eastAsia="Calibri" w:hAnsi="Calibri" w:cs="Calibri"/>
        </w:rPr>
        <w:t xml:space="preserve">a long-term strategic plan is needed. </w:t>
      </w:r>
    </w:p>
    <w:p w14:paraId="6853A966" w14:textId="6C128616" w:rsidR="00EA469D" w:rsidRDefault="00EA469D" w:rsidP="00EA469D">
      <w:pPr>
        <w:rPr>
          <w:rFonts w:ascii="Calibri" w:eastAsia="Calibri" w:hAnsi="Calibri" w:cs="Calibri"/>
        </w:rPr>
      </w:pPr>
      <w:r w:rsidRPr="00C50D78">
        <w:rPr>
          <w:rFonts w:ascii="Calibri" w:eastAsia="Calibri" w:hAnsi="Calibri" w:cs="Calibri"/>
        </w:rPr>
        <w:t xml:space="preserve">The Accord </w:t>
      </w:r>
      <w:r w:rsidR="002A5CF7">
        <w:rPr>
          <w:rFonts w:ascii="Calibri" w:eastAsia="Calibri" w:hAnsi="Calibri" w:cs="Calibri"/>
        </w:rPr>
        <w:t>final report</w:t>
      </w:r>
      <w:r w:rsidRPr="00C50D78">
        <w:rPr>
          <w:rFonts w:ascii="Calibri" w:eastAsia="Calibri" w:hAnsi="Calibri" w:cs="Calibri"/>
        </w:rPr>
        <w:t xml:space="preserve"> has provided such a plan and recommended </w:t>
      </w:r>
      <w:r w:rsidRPr="005178BD">
        <w:rPr>
          <w:rFonts w:ascii="Calibri" w:eastAsia="Calibri" w:hAnsi="Calibri" w:cs="Calibri"/>
        </w:rPr>
        <w:t>establishment of an ATEC to</w:t>
      </w:r>
      <w:r w:rsidRPr="00C50D78">
        <w:rPr>
          <w:rFonts w:ascii="Calibri" w:eastAsia="Calibri" w:hAnsi="Calibri" w:cs="Calibri"/>
        </w:rPr>
        <w:t xml:space="preserve"> </w:t>
      </w:r>
      <w:r w:rsidRPr="49D73CBE">
        <w:rPr>
          <w:rFonts w:ascii="Calibri" w:eastAsia="Calibri" w:hAnsi="Calibri" w:cs="Calibri"/>
        </w:rPr>
        <w:t xml:space="preserve">steward </w:t>
      </w:r>
      <w:r w:rsidRPr="00C50D78">
        <w:rPr>
          <w:rFonts w:ascii="Calibri" w:eastAsia="Calibri" w:hAnsi="Calibri" w:cs="Calibri"/>
        </w:rPr>
        <w:t>the tertiary sector into the future. The Commissioner welcomes the establishment of a body responsible for long-term strategic planning for the entire tertiary sector and the establishment of targets for individual equity cohorts including regional</w:t>
      </w:r>
      <w:r w:rsidR="0047304A">
        <w:rPr>
          <w:rFonts w:ascii="Calibri" w:eastAsia="Calibri" w:hAnsi="Calibri" w:cs="Calibri"/>
        </w:rPr>
        <w:t>, rural</w:t>
      </w:r>
      <w:r w:rsidRPr="00C50D78">
        <w:rPr>
          <w:rFonts w:ascii="Calibri" w:eastAsia="Calibri" w:hAnsi="Calibri" w:cs="Calibri"/>
        </w:rPr>
        <w:t xml:space="preserve"> and remote.</w:t>
      </w:r>
    </w:p>
    <w:p w14:paraId="6220A09B" w14:textId="1934A2A0" w:rsidR="00EA469D" w:rsidRPr="00102C31" w:rsidRDefault="00EA469D" w:rsidP="00102C31">
      <w:r>
        <w:rPr>
          <w:rFonts w:ascii="Calibri" w:eastAsia="Calibri" w:hAnsi="Calibri" w:cs="Calibri"/>
        </w:rPr>
        <w:t>At the time of writing this report, the department was consulting with the sector and stakeholders on potential models for the ATEC. If established, the Regional Education Commissioner could play a key role in ensuring the ATEC considers the impact of future policy decisions on regional</w:t>
      </w:r>
      <w:r w:rsidR="00BB2A10">
        <w:rPr>
          <w:rFonts w:ascii="Calibri" w:eastAsia="Calibri" w:hAnsi="Calibri" w:cs="Calibri"/>
        </w:rPr>
        <w:t>, rural and remote</w:t>
      </w:r>
      <w:r>
        <w:rPr>
          <w:rFonts w:ascii="Calibri" w:eastAsia="Calibri" w:hAnsi="Calibri" w:cs="Calibri"/>
        </w:rPr>
        <w:t xml:space="preserve"> students and providers.</w:t>
      </w:r>
    </w:p>
    <w:p w14:paraId="5DBE9635" w14:textId="49CFDFB0" w:rsidR="528E7C55" w:rsidRPr="00193A2F" w:rsidRDefault="528E7C55" w:rsidP="6FB3D618">
      <w:pPr>
        <w:pStyle w:val="Heading3-NotinTOC"/>
        <w:rPr>
          <w:rFonts w:eastAsia="Calibri" w:cs="Arial"/>
          <w:szCs w:val="28"/>
        </w:rPr>
      </w:pPr>
      <w:r w:rsidRPr="00193A2F">
        <w:rPr>
          <w:rFonts w:eastAsia="Calibri" w:cs="Arial"/>
          <w:szCs w:val="28"/>
        </w:rPr>
        <w:t>International education in the regions</w:t>
      </w:r>
    </w:p>
    <w:p w14:paraId="6B1ACF03" w14:textId="2139EA38" w:rsidR="009065D2" w:rsidRDefault="0002474E">
      <w:pPr>
        <w:rPr>
          <w:rFonts w:ascii="Calibri" w:eastAsia="Calibri" w:hAnsi="Calibri" w:cs="Calibri"/>
        </w:rPr>
      </w:pPr>
      <w:r>
        <w:rPr>
          <w:rFonts w:ascii="Calibri" w:eastAsia="Calibri" w:hAnsi="Calibri" w:cs="Calibri"/>
        </w:rPr>
        <w:t>In 2024 t</w:t>
      </w:r>
      <w:r w:rsidR="009065D2" w:rsidRPr="097AA467">
        <w:rPr>
          <w:rFonts w:ascii="Calibri" w:eastAsia="Calibri" w:hAnsi="Calibri" w:cs="Calibri"/>
        </w:rPr>
        <w:t xml:space="preserve">he Commissioner heard concerns from many regional universities about the impact of uncertain and changing policies in international education. </w:t>
      </w:r>
      <w:r w:rsidR="00B20DD5">
        <w:rPr>
          <w:rFonts w:ascii="Calibri" w:eastAsia="Calibri" w:hAnsi="Calibri" w:cs="Calibri"/>
        </w:rPr>
        <w:t>D</w:t>
      </w:r>
      <w:r w:rsidR="00F22691">
        <w:rPr>
          <w:rFonts w:ascii="Calibri" w:eastAsia="Calibri" w:hAnsi="Calibri" w:cs="Calibri"/>
        </w:rPr>
        <w:t>ue to the financial pressures</w:t>
      </w:r>
      <w:r w:rsidR="005A387D">
        <w:rPr>
          <w:rFonts w:ascii="Calibri" w:eastAsia="Calibri" w:hAnsi="Calibri" w:cs="Calibri"/>
        </w:rPr>
        <w:t xml:space="preserve"> faced by many regional universities, the international </w:t>
      </w:r>
      <w:r w:rsidR="00CD7418">
        <w:rPr>
          <w:rFonts w:ascii="Calibri" w:eastAsia="Calibri" w:hAnsi="Calibri" w:cs="Calibri"/>
        </w:rPr>
        <w:t xml:space="preserve">education market is particularly important to diversify and increase </w:t>
      </w:r>
      <w:r w:rsidR="11B04E6D" w:rsidRPr="27B36CAA">
        <w:rPr>
          <w:rFonts w:ascii="Calibri" w:eastAsia="Calibri" w:hAnsi="Calibri" w:cs="Calibri"/>
        </w:rPr>
        <w:t>their</w:t>
      </w:r>
      <w:r w:rsidR="00CD7418" w:rsidRPr="4E245645">
        <w:rPr>
          <w:rFonts w:ascii="Calibri" w:eastAsia="Calibri" w:hAnsi="Calibri" w:cs="Calibri"/>
        </w:rPr>
        <w:t xml:space="preserve"> </w:t>
      </w:r>
      <w:r w:rsidR="001C0A1B">
        <w:rPr>
          <w:rFonts w:ascii="Calibri" w:eastAsia="Calibri" w:hAnsi="Calibri" w:cs="Calibri"/>
        </w:rPr>
        <w:t>revenue</w:t>
      </w:r>
      <w:r w:rsidR="00CD7418">
        <w:rPr>
          <w:rFonts w:ascii="Calibri" w:eastAsia="Calibri" w:hAnsi="Calibri" w:cs="Calibri"/>
        </w:rPr>
        <w:t xml:space="preserve">. </w:t>
      </w:r>
    </w:p>
    <w:p w14:paraId="73D6786F" w14:textId="4230545C" w:rsidR="3A0A4B95" w:rsidRPr="00A40710" w:rsidRDefault="3A0A4B95" w:rsidP="00D02861">
      <w:r w:rsidRPr="097AA467">
        <w:rPr>
          <w:rFonts w:ascii="Calibri" w:eastAsia="Calibri" w:hAnsi="Calibri" w:cs="Calibri"/>
        </w:rPr>
        <w:lastRenderedPageBreak/>
        <w:t xml:space="preserve">Despite the regions being home to almost </w:t>
      </w:r>
      <w:r w:rsidR="00FF0AC6">
        <w:rPr>
          <w:rFonts w:ascii="Calibri" w:eastAsia="Calibri" w:hAnsi="Calibri" w:cs="Calibri"/>
        </w:rPr>
        <w:t>one-</w:t>
      </w:r>
      <w:r w:rsidR="1EE8F11F" w:rsidRPr="49D73CBE">
        <w:rPr>
          <w:rFonts w:ascii="Calibri" w:eastAsia="Calibri" w:hAnsi="Calibri" w:cs="Calibri"/>
        </w:rPr>
        <w:t>third of the Australian population</w:t>
      </w:r>
      <w:r w:rsidRPr="097AA467">
        <w:rPr>
          <w:rFonts w:ascii="Calibri" w:eastAsia="Calibri" w:hAnsi="Calibri" w:cs="Calibri"/>
        </w:rPr>
        <w:t xml:space="preserve"> and </w:t>
      </w:r>
      <w:r w:rsidR="007F103B" w:rsidRPr="097AA467">
        <w:rPr>
          <w:rFonts w:ascii="Calibri" w:eastAsia="Calibri" w:hAnsi="Calibri" w:cs="Calibri"/>
        </w:rPr>
        <w:t>featuring regional</w:t>
      </w:r>
      <w:r w:rsidRPr="097AA467" w:rsidDel="00AF605C">
        <w:rPr>
          <w:rFonts w:ascii="Calibri" w:eastAsia="Calibri" w:hAnsi="Calibri" w:cs="Calibri"/>
        </w:rPr>
        <w:t xml:space="preserve"> </w:t>
      </w:r>
      <w:r w:rsidRPr="097AA467">
        <w:rPr>
          <w:rFonts w:ascii="Calibri" w:eastAsia="Calibri" w:hAnsi="Calibri" w:cs="Calibri"/>
        </w:rPr>
        <w:t>universities</w:t>
      </w:r>
      <w:r w:rsidR="00FC1083">
        <w:rPr>
          <w:rFonts w:ascii="Calibri" w:eastAsia="Calibri" w:hAnsi="Calibri" w:cs="Calibri"/>
        </w:rPr>
        <w:t xml:space="preserve"> with impressive </w:t>
      </w:r>
      <w:r w:rsidR="00DB4E5A">
        <w:rPr>
          <w:rFonts w:ascii="Calibri" w:eastAsia="Calibri" w:hAnsi="Calibri" w:cs="Calibri"/>
        </w:rPr>
        <w:t>graduate employment outcomes</w:t>
      </w:r>
      <w:r w:rsidR="00D41A17">
        <w:rPr>
          <w:rFonts w:ascii="Calibri" w:eastAsia="Calibri" w:hAnsi="Calibri" w:cs="Calibri"/>
        </w:rPr>
        <w:t>,</w:t>
      </w:r>
      <w:hyperlink r:id="rId191" w:history="1">
        <w:r w:rsidR="007439B8" w:rsidRPr="00FD520E">
          <w:rPr>
            <w:rStyle w:val="Hyperlink"/>
            <w:rFonts w:ascii="Calibri" w:eastAsia="Calibri" w:hAnsi="Calibri" w:cs="Calibri"/>
            <w:color w:val="auto"/>
            <w:vertAlign w:val="superscript"/>
          </w:rPr>
          <w:footnoteReference w:id="164"/>
        </w:r>
      </w:hyperlink>
      <w:r w:rsidRPr="097AA467">
        <w:rPr>
          <w:rFonts w:ascii="Calibri" w:eastAsia="Calibri" w:hAnsi="Calibri" w:cs="Calibri"/>
        </w:rPr>
        <w:t xml:space="preserve"> just three and a half per cent of onshore international students attend a regional campus.</w:t>
      </w:r>
      <w:hyperlink r:id="rId192" w:history="1">
        <w:r w:rsidR="007411D5" w:rsidRPr="00FD520E">
          <w:rPr>
            <w:rStyle w:val="Hyperlink"/>
            <w:rFonts w:ascii="Calibri" w:eastAsia="Calibri" w:hAnsi="Calibri" w:cs="Calibri"/>
            <w:color w:val="auto"/>
            <w:vertAlign w:val="superscript"/>
          </w:rPr>
          <w:footnoteReference w:id="165"/>
        </w:r>
      </w:hyperlink>
      <w:r w:rsidRPr="097AA467">
        <w:rPr>
          <w:rFonts w:ascii="Calibri" w:eastAsia="Calibri" w:hAnsi="Calibri" w:cs="Calibri"/>
        </w:rPr>
        <w:t xml:space="preserve"> </w:t>
      </w:r>
    </w:p>
    <w:p w14:paraId="54C03D5A" w14:textId="7A6729BB" w:rsidR="2178C674" w:rsidRDefault="2178C674" w:rsidP="00C2377F">
      <w:pPr>
        <w:pStyle w:val="Heading4"/>
      </w:pPr>
      <w:r w:rsidRPr="097AA467">
        <w:t xml:space="preserve">Changes to </w:t>
      </w:r>
      <w:r w:rsidR="00A43E7A">
        <w:t>v</w:t>
      </w:r>
      <w:r w:rsidR="00A43E7A" w:rsidRPr="097AA467">
        <w:t xml:space="preserve">isa </w:t>
      </w:r>
      <w:r w:rsidR="00A43E7A">
        <w:t>p</w:t>
      </w:r>
      <w:r w:rsidR="00A43E7A" w:rsidRPr="097AA467">
        <w:t xml:space="preserve">rocessing </w:t>
      </w:r>
      <w:r w:rsidRPr="097AA467">
        <w:t xml:space="preserve">and </w:t>
      </w:r>
      <w:r w:rsidR="00A43E7A">
        <w:t>m</w:t>
      </w:r>
      <w:r w:rsidR="00A43E7A" w:rsidRPr="097AA467">
        <w:t xml:space="preserve">igration </w:t>
      </w:r>
      <w:r w:rsidR="00A43E7A">
        <w:t>s</w:t>
      </w:r>
      <w:r w:rsidR="00A43E7A" w:rsidRPr="097AA467">
        <w:t xml:space="preserve">ettings </w:t>
      </w:r>
    </w:p>
    <w:p w14:paraId="261E5925" w14:textId="4FDAAF6C" w:rsidR="00870C86" w:rsidRPr="005178BD" w:rsidRDefault="2178C674" w:rsidP="097AA467">
      <w:pPr>
        <w:rPr>
          <w:rFonts w:ascii="Calibri" w:eastAsia="Calibri" w:hAnsi="Calibri" w:cs="Calibri"/>
        </w:rPr>
      </w:pPr>
      <w:r w:rsidRPr="097AA467">
        <w:rPr>
          <w:rFonts w:ascii="Calibri" w:eastAsia="Calibri" w:hAnsi="Calibri" w:cs="Calibri"/>
        </w:rPr>
        <w:t xml:space="preserve">Changes to visa processing for international students, coupled with an increase in the cost of </w:t>
      </w:r>
      <w:r w:rsidRPr="005178BD">
        <w:rPr>
          <w:rFonts w:ascii="Calibri" w:eastAsia="Calibri" w:hAnsi="Calibri" w:cs="Calibri"/>
        </w:rPr>
        <w:t xml:space="preserve">Australian student visa fees had a disproportionate effect on international student enrolments at regional universities in 2024. </w:t>
      </w:r>
      <w:r w:rsidR="00005986" w:rsidRPr="005178BD">
        <w:rPr>
          <w:rFonts w:ascii="Calibri" w:eastAsia="Calibri" w:hAnsi="Calibri" w:cs="Calibri"/>
        </w:rPr>
        <w:t xml:space="preserve">In December 2023, subsequent to the release </w:t>
      </w:r>
      <w:r w:rsidRPr="005178BD">
        <w:rPr>
          <w:rFonts w:ascii="Calibri" w:eastAsia="Calibri" w:hAnsi="Calibri" w:cs="Calibri"/>
        </w:rPr>
        <w:t>of the Migration Strategy</w:t>
      </w:r>
      <w:hyperlink r:id="rId193" w:history="1">
        <w:r w:rsidR="00580B9C" w:rsidRPr="00FD520E">
          <w:rPr>
            <w:rStyle w:val="Hyperlink"/>
            <w:rFonts w:ascii="Calibri" w:eastAsia="Calibri" w:hAnsi="Calibri" w:cs="Calibri"/>
            <w:color w:val="auto"/>
            <w:vertAlign w:val="superscript"/>
          </w:rPr>
          <w:footnoteReference w:id="166"/>
        </w:r>
      </w:hyperlink>
      <w:r w:rsidR="00580B9C" w:rsidRPr="005178BD">
        <w:rPr>
          <w:rFonts w:ascii="Calibri" w:eastAsia="Calibri" w:hAnsi="Calibri" w:cs="Calibri"/>
        </w:rPr>
        <w:t xml:space="preserve">, </w:t>
      </w:r>
      <w:r w:rsidR="004F67FA" w:rsidRPr="005178BD">
        <w:rPr>
          <w:rFonts w:ascii="Calibri" w:eastAsia="Calibri" w:hAnsi="Calibri" w:cs="Calibri"/>
        </w:rPr>
        <w:t xml:space="preserve"> the Department of Home Affairs implemented Ministerial Direction 107</w:t>
      </w:r>
      <w:r w:rsidR="000A4F1B" w:rsidRPr="005178BD">
        <w:rPr>
          <w:rFonts w:ascii="Calibri" w:eastAsia="Calibri" w:hAnsi="Calibri" w:cs="Calibri"/>
        </w:rPr>
        <w:t>.</w:t>
      </w:r>
      <w:hyperlink r:id="rId194" w:history="1">
        <w:r w:rsidR="00580B9C" w:rsidRPr="00FD520E">
          <w:rPr>
            <w:rStyle w:val="Hyperlink"/>
            <w:rFonts w:ascii="Calibri" w:eastAsia="Calibri" w:hAnsi="Calibri" w:cs="Calibri"/>
            <w:color w:val="auto"/>
            <w:vertAlign w:val="superscript"/>
          </w:rPr>
          <w:footnoteReference w:id="167"/>
        </w:r>
      </w:hyperlink>
      <w:r w:rsidRPr="005178BD">
        <w:rPr>
          <w:rFonts w:ascii="Calibri" w:eastAsia="Calibri" w:hAnsi="Calibri" w:cs="Calibri"/>
        </w:rPr>
        <w:t xml:space="preserve">. These changes predominantly favoured the larger metropolitan universities who tend to enrol international students from wealthier/ ‘low risk’ regions, and have </w:t>
      </w:r>
      <w:r w:rsidR="002110C0" w:rsidRPr="005178BD">
        <w:rPr>
          <w:rFonts w:ascii="Calibri" w:eastAsia="Calibri" w:hAnsi="Calibri" w:cs="Calibri"/>
        </w:rPr>
        <w:t xml:space="preserve">negatively impacted </w:t>
      </w:r>
      <w:r w:rsidR="00930B72" w:rsidRPr="005178BD">
        <w:rPr>
          <w:rFonts w:ascii="Calibri" w:eastAsia="Calibri" w:hAnsi="Calibri" w:cs="Calibri"/>
        </w:rPr>
        <w:t>student visa processing timeframes for</w:t>
      </w:r>
      <w:r w:rsidR="002110C0" w:rsidRPr="005178BD">
        <w:rPr>
          <w:rFonts w:ascii="Calibri" w:eastAsia="Calibri" w:hAnsi="Calibri" w:cs="Calibri"/>
        </w:rPr>
        <w:t xml:space="preserve"> </w:t>
      </w:r>
      <w:r w:rsidRPr="005178BD">
        <w:rPr>
          <w:rFonts w:ascii="Calibri" w:eastAsia="Calibri" w:hAnsi="Calibri" w:cs="Calibri"/>
        </w:rPr>
        <w:t xml:space="preserve">smaller </w:t>
      </w:r>
      <w:r w:rsidR="00FE0325" w:rsidRPr="005178BD">
        <w:rPr>
          <w:rFonts w:ascii="Calibri" w:eastAsia="Calibri" w:hAnsi="Calibri" w:cs="Calibri"/>
        </w:rPr>
        <w:t>and regional</w:t>
      </w:r>
      <w:r w:rsidRPr="005178BD">
        <w:rPr>
          <w:rFonts w:ascii="Calibri" w:eastAsia="Calibri" w:hAnsi="Calibri" w:cs="Calibri"/>
        </w:rPr>
        <w:t xml:space="preserve"> providers who tend to enrol more students from higher risk regions.</w:t>
      </w:r>
      <w:hyperlink r:id="rId195" w:history="1">
        <w:r w:rsidR="00FD76A4" w:rsidRPr="00FD520E">
          <w:rPr>
            <w:rStyle w:val="Hyperlink"/>
            <w:rFonts w:ascii="Calibri" w:eastAsia="Calibri" w:hAnsi="Calibri" w:cs="Calibri"/>
            <w:color w:val="auto"/>
            <w:vertAlign w:val="superscript"/>
          </w:rPr>
          <w:footnoteReference w:id="168"/>
        </w:r>
      </w:hyperlink>
      <w:r w:rsidR="00B47D02" w:rsidRPr="005178BD">
        <w:rPr>
          <w:rFonts w:ascii="Calibri" w:eastAsia="Calibri" w:hAnsi="Calibri" w:cs="Calibri"/>
        </w:rPr>
        <w:t xml:space="preserve"> </w:t>
      </w:r>
      <w:r w:rsidRPr="005178BD">
        <w:rPr>
          <w:rFonts w:ascii="Calibri" w:eastAsia="Calibri" w:hAnsi="Calibri" w:cs="Calibri"/>
        </w:rPr>
        <w:t>The drop in revenue caused by these changes resulted in significant negative outcomes for regional universities and their communities</w:t>
      </w:r>
      <w:r w:rsidR="00822E5D" w:rsidRPr="005178BD">
        <w:rPr>
          <w:rFonts w:ascii="Calibri" w:eastAsia="Calibri" w:hAnsi="Calibri" w:cs="Calibri"/>
        </w:rPr>
        <w:t>.</w:t>
      </w:r>
    </w:p>
    <w:p w14:paraId="17B8E65B" w14:textId="236F498F" w:rsidR="2178C674" w:rsidRPr="005178BD" w:rsidRDefault="00965442" w:rsidP="00C2377F">
      <w:pPr>
        <w:pStyle w:val="Heading4"/>
      </w:pPr>
      <w:r w:rsidRPr="005178BD">
        <w:t xml:space="preserve">Draft </w:t>
      </w:r>
      <w:r w:rsidR="2F12C078" w:rsidRPr="005178BD">
        <w:t xml:space="preserve">International Education and Skills </w:t>
      </w:r>
      <w:r w:rsidR="00131A7E" w:rsidRPr="005178BD">
        <w:t xml:space="preserve">Strategic </w:t>
      </w:r>
      <w:r w:rsidR="2F12C078" w:rsidRPr="005178BD">
        <w:t>Framework</w:t>
      </w:r>
    </w:p>
    <w:p w14:paraId="0B956281" w14:textId="50F62787" w:rsidR="0056228C" w:rsidRDefault="005E38D2" w:rsidP="00C5029B">
      <w:pPr>
        <w:rPr>
          <w:rFonts w:ascii="Calibri" w:eastAsia="Calibri" w:hAnsi="Calibri" w:cs="Calibri"/>
          <w:highlight w:val="yellow"/>
        </w:rPr>
      </w:pPr>
      <w:r>
        <w:rPr>
          <w:rFonts w:ascii="Calibri" w:eastAsia="Calibri" w:hAnsi="Calibri" w:cs="Calibri"/>
        </w:rPr>
        <w:t>C</w:t>
      </w:r>
      <w:r w:rsidR="00843B21" w:rsidRPr="005178BD">
        <w:rPr>
          <w:rFonts w:ascii="Calibri" w:eastAsia="Calibri" w:hAnsi="Calibri" w:cs="Calibri"/>
        </w:rPr>
        <w:t xml:space="preserve">oncerns </w:t>
      </w:r>
      <w:r w:rsidR="005E006C" w:rsidRPr="005178BD">
        <w:rPr>
          <w:rFonts w:ascii="Calibri" w:eastAsia="Calibri" w:hAnsi="Calibri" w:cs="Calibri"/>
        </w:rPr>
        <w:t xml:space="preserve">were </w:t>
      </w:r>
      <w:r w:rsidR="005C6DF8" w:rsidRPr="005178BD">
        <w:rPr>
          <w:rFonts w:ascii="Calibri" w:eastAsia="Calibri" w:hAnsi="Calibri" w:cs="Calibri"/>
        </w:rPr>
        <w:t xml:space="preserve">raised with the Commissioner </w:t>
      </w:r>
      <w:r w:rsidR="00843B21" w:rsidRPr="005178BD">
        <w:rPr>
          <w:rFonts w:ascii="Calibri" w:eastAsia="Calibri" w:hAnsi="Calibri" w:cs="Calibri"/>
        </w:rPr>
        <w:t>during the consultation period</w:t>
      </w:r>
      <w:r w:rsidR="005C6DF8" w:rsidRPr="005178BD">
        <w:rPr>
          <w:rFonts w:ascii="Calibri" w:eastAsia="Calibri" w:hAnsi="Calibri" w:cs="Calibri"/>
        </w:rPr>
        <w:t xml:space="preserve"> for the </w:t>
      </w:r>
      <w:r w:rsidR="00965442" w:rsidRPr="005178BD">
        <w:rPr>
          <w:rFonts w:ascii="Calibri" w:eastAsia="Calibri" w:hAnsi="Calibri" w:cs="Calibri"/>
        </w:rPr>
        <w:t xml:space="preserve">draft </w:t>
      </w:r>
      <w:r w:rsidR="005C6DF8" w:rsidRPr="005178BD">
        <w:rPr>
          <w:rFonts w:ascii="Calibri" w:eastAsia="Calibri" w:hAnsi="Calibri" w:cs="Calibri"/>
        </w:rPr>
        <w:t>International Education and Skills</w:t>
      </w:r>
      <w:r w:rsidR="00131A7E" w:rsidRPr="005178BD">
        <w:rPr>
          <w:rFonts w:ascii="Calibri" w:eastAsia="Calibri" w:hAnsi="Calibri" w:cs="Calibri"/>
        </w:rPr>
        <w:t xml:space="preserve"> Strategic</w:t>
      </w:r>
      <w:r w:rsidR="005C6DF8" w:rsidRPr="005178BD">
        <w:rPr>
          <w:rFonts w:ascii="Calibri" w:eastAsia="Calibri" w:hAnsi="Calibri" w:cs="Calibri"/>
        </w:rPr>
        <w:t xml:space="preserve"> Framework</w:t>
      </w:r>
      <w:r w:rsidR="00F453C9" w:rsidRPr="005178BD">
        <w:rPr>
          <w:rFonts w:ascii="Calibri" w:eastAsia="Calibri" w:hAnsi="Calibri" w:cs="Calibri"/>
        </w:rPr>
        <w:t>, released on 11 May 2024</w:t>
      </w:r>
      <w:r w:rsidR="00962650" w:rsidRPr="005178BD">
        <w:rPr>
          <w:rFonts w:ascii="Calibri" w:eastAsia="Calibri" w:hAnsi="Calibri" w:cs="Calibri"/>
        </w:rPr>
        <w:t>.</w:t>
      </w:r>
      <w:r w:rsidR="005C6DF8" w:rsidRPr="005178BD">
        <w:rPr>
          <w:rFonts w:ascii="Calibri" w:eastAsia="Calibri" w:hAnsi="Calibri" w:cs="Calibri"/>
        </w:rPr>
        <w:t xml:space="preserve"> </w:t>
      </w:r>
      <w:r w:rsidR="00131A7E" w:rsidRPr="005178BD">
        <w:rPr>
          <w:rFonts w:ascii="Calibri" w:eastAsia="Calibri" w:hAnsi="Calibri" w:cs="Calibri"/>
        </w:rPr>
        <w:t xml:space="preserve">Stakeholders have </w:t>
      </w:r>
      <w:r w:rsidR="00982EA4" w:rsidRPr="005178BD">
        <w:rPr>
          <w:rFonts w:ascii="Calibri" w:eastAsia="Calibri" w:hAnsi="Calibri" w:cs="Calibri"/>
        </w:rPr>
        <w:t>indicated</w:t>
      </w:r>
      <w:r w:rsidR="00131A7E" w:rsidRPr="005178BD">
        <w:rPr>
          <w:rFonts w:ascii="Calibri" w:eastAsia="Calibri" w:hAnsi="Calibri" w:cs="Calibri"/>
        </w:rPr>
        <w:t xml:space="preserve"> that the </w:t>
      </w:r>
      <w:r w:rsidR="003B2686" w:rsidRPr="005178BD">
        <w:rPr>
          <w:rFonts w:ascii="Calibri" w:eastAsia="Calibri" w:hAnsi="Calibri" w:cs="Calibri"/>
        </w:rPr>
        <w:t xml:space="preserve">removal </w:t>
      </w:r>
      <w:r w:rsidR="001D1A28" w:rsidRPr="005178BD">
        <w:rPr>
          <w:rFonts w:ascii="Calibri" w:eastAsia="Calibri" w:hAnsi="Calibri" w:cs="Calibri"/>
        </w:rPr>
        <w:t>of Ministerial Direction 107</w:t>
      </w:r>
      <w:r w:rsidR="00372EA6" w:rsidRPr="005178BD">
        <w:rPr>
          <w:rFonts w:ascii="Calibri" w:eastAsia="Calibri" w:hAnsi="Calibri" w:cs="Calibri"/>
        </w:rPr>
        <w:t xml:space="preserve"> </w:t>
      </w:r>
      <w:r w:rsidR="004F68F1">
        <w:rPr>
          <w:rFonts w:ascii="Calibri" w:eastAsia="Calibri" w:hAnsi="Calibri" w:cs="Calibri"/>
        </w:rPr>
        <w:t>w</w:t>
      </w:r>
      <w:r w:rsidR="004F68F1" w:rsidRPr="005178BD">
        <w:rPr>
          <w:rFonts w:ascii="Calibri" w:eastAsia="Calibri" w:hAnsi="Calibri" w:cs="Calibri"/>
        </w:rPr>
        <w:t>ould</w:t>
      </w:r>
      <w:r w:rsidR="00C8162F" w:rsidRPr="005178BD">
        <w:rPr>
          <w:rFonts w:ascii="Calibri" w:eastAsia="Calibri" w:hAnsi="Calibri" w:cs="Calibri"/>
        </w:rPr>
        <w:t xml:space="preserve"> have a positive impact</w:t>
      </w:r>
      <w:r w:rsidR="006F4B71" w:rsidRPr="002F685A">
        <w:rPr>
          <w:rFonts w:ascii="Calibri" w:eastAsia="Calibri" w:hAnsi="Calibri" w:cs="Calibri"/>
        </w:rPr>
        <w:t xml:space="preserve"> for regional universities</w:t>
      </w:r>
      <w:r w:rsidR="00C8162F" w:rsidRPr="002F685A">
        <w:rPr>
          <w:rFonts w:ascii="Calibri" w:eastAsia="Calibri" w:hAnsi="Calibri" w:cs="Calibri"/>
        </w:rPr>
        <w:t>.</w:t>
      </w:r>
      <w:r w:rsidR="006F4B71" w:rsidRPr="002F685A">
        <w:rPr>
          <w:rFonts w:ascii="Calibri" w:eastAsia="Calibri" w:hAnsi="Calibri" w:cs="Calibri"/>
        </w:rPr>
        <w:t xml:space="preserve"> However,</w:t>
      </w:r>
      <w:r w:rsidR="00486B53" w:rsidRPr="002F685A">
        <w:rPr>
          <w:rFonts w:ascii="Calibri" w:eastAsia="Calibri" w:hAnsi="Calibri" w:cs="Calibri"/>
        </w:rPr>
        <w:t xml:space="preserve"> concerns </w:t>
      </w:r>
      <w:r w:rsidR="0004587E" w:rsidRPr="002F685A">
        <w:rPr>
          <w:rFonts w:ascii="Calibri" w:eastAsia="Calibri" w:hAnsi="Calibri" w:cs="Calibri"/>
        </w:rPr>
        <w:t>remain</w:t>
      </w:r>
      <w:r w:rsidR="00340E2E" w:rsidRPr="002F685A">
        <w:rPr>
          <w:rFonts w:ascii="Calibri" w:eastAsia="Calibri" w:hAnsi="Calibri" w:cs="Calibri"/>
        </w:rPr>
        <w:t xml:space="preserve"> about the ability </w:t>
      </w:r>
      <w:r w:rsidR="00CA4FE9" w:rsidRPr="002F685A">
        <w:rPr>
          <w:rFonts w:ascii="Calibri" w:eastAsia="Calibri" w:hAnsi="Calibri" w:cs="Calibri"/>
        </w:rPr>
        <w:t xml:space="preserve">for regional universities to </w:t>
      </w:r>
      <w:r w:rsidR="002F5873" w:rsidRPr="002F685A">
        <w:rPr>
          <w:rFonts w:ascii="Calibri" w:eastAsia="Calibri" w:hAnsi="Calibri" w:cs="Calibri"/>
        </w:rPr>
        <w:t xml:space="preserve">undertake mid to longer-term planning given the uncertainty </w:t>
      </w:r>
      <w:r w:rsidR="00E73437" w:rsidRPr="002F685A">
        <w:rPr>
          <w:rFonts w:ascii="Calibri" w:eastAsia="Calibri" w:hAnsi="Calibri" w:cs="Calibri"/>
        </w:rPr>
        <w:t>around international student caps</w:t>
      </w:r>
      <w:r w:rsidR="00C640EC" w:rsidRPr="002F685A">
        <w:rPr>
          <w:rFonts w:ascii="Calibri" w:eastAsia="Calibri" w:hAnsi="Calibri" w:cs="Calibri"/>
        </w:rPr>
        <w:t xml:space="preserve"> and the ability to grow international student load</w:t>
      </w:r>
      <w:r w:rsidR="0046746F" w:rsidRPr="002F685A">
        <w:rPr>
          <w:rFonts w:ascii="Calibri" w:eastAsia="Calibri" w:hAnsi="Calibri" w:cs="Calibri"/>
        </w:rPr>
        <w:t xml:space="preserve"> (to at least pre-COVID</w:t>
      </w:r>
      <w:r w:rsidR="00F94189" w:rsidRPr="002F685A">
        <w:rPr>
          <w:rFonts w:ascii="Calibri" w:eastAsia="Calibri" w:hAnsi="Calibri" w:cs="Calibri"/>
        </w:rPr>
        <w:t xml:space="preserve"> </w:t>
      </w:r>
      <w:r w:rsidR="00FF02D8" w:rsidRPr="002F685A">
        <w:rPr>
          <w:rFonts w:ascii="Calibri" w:eastAsia="Calibri" w:hAnsi="Calibri" w:cs="Calibri"/>
        </w:rPr>
        <w:t>enrolments</w:t>
      </w:r>
      <w:r w:rsidR="00F94189" w:rsidRPr="002F685A">
        <w:rPr>
          <w:rFonts w:ascii="Calibri" w:eastAsia="Calibri" w:hAnsi="Calibri" w:cs="Calibri"/>
        </w:rPr>
        <w:t xml:space="preserve"> for some institutions).</w:t>
      </w:r>
      <w:r w:rsidR="00164720" w:rsidRPr="002F685A">
        <w:rPr>
          <w:rFonts w:ascii="Calibri" w:eastAsia="Calibri" w:hAnsi="Calibri" w:cs="Calibri"/>
        </w:rPr>
        <w:t xml:space="preserve"> </w:t>
      </w:r>
    </w:p>
    <w:p w14:paraId="5B80EC20" w14:textId="6E77936B" w:rsidR="4D3C0BF1" w:rsidRDefault="4D3C0BF1" w:rsidP="00A848E6">
      <w:pPr>
        <w:pStyle w:val="Heading5"/>
      </w:pPr>
      <w:r w:rsidRPr="770E6448">
        <w:t>International students and the regional workforce</w:t>
      </w:r>
    </w:p>
    <w:p w14:paraId="6D98B6A4" w14:textId="55723581" w:rsidR="005A78E2" w:rsidRDefault="00EC7B65" w:rsidP="005A78E2">
      <w:pPr>
        <w:rPr>
          <w:rFonts w:ascii="Calibri" w:eastAsia="Calibri" w:hAnsi="Calibri" w:cs="Calibri"/>
          <w:highlight w:val="yellow"/>
        </w:rPr>
      </w:pPr>
      <w:r>
        <w:rPr>
          <w:rFonts w:ascii="Calibri" w:eastAsia="Calibri" w:hAnsi="Calibri" w:cs="Calibri"/>
        </w:rPr>
        <w:t>Although most international students return home when they finish their study</w:t>
      </w:r>
      <w:r w:rsidR="00CD040F">
        <w:rPr>
          <w:rFonts w:ascii="Calibri" w:eastAsia="Calibri" w:hAnsi="Calibri" w:cs="Calibri"/>
        </w:rPr>
        <w:t>,</w:t>
      </w:r>
      <w:r w:rsidR="006C3BB6">
        <w:rPr>
          <w:rFonts w:ascii="Calibri" w:eastAsia="Calibri" w:hAnsi="Calibri" w:cs="Calibri"/>
        </w:rPr>
        <w:t xml:space="preserve"> </w:t>
      </w:r>
      <w:r w:rsidR="00CD040F" w:rsidRPr="22F9E597">
        <w:rPr>
          <w:rFonts w:ascii="Calibri" w:eastAsia="Calibri" w:hAnsi="Calibri" w:cs="Calibri"/>
        </w:rPr>
        <w:t>the</w:t>
      </w:r>
      <w:r w:rsidR="21510469" w:rsidRPr="22F9E597">
        <w:rPr>
          <w:rFonts w:ascii="Calibri" w:eastAsia="Calibri" w:hAnsi="Calibri" w:cs="Calibri"/>
        </w:rPr>
        <w:t xml:space="preserve"> Commissioner heard from</w:t>
      </w:r>
      <w:r w:rsidR="00CD040F">
        <w:rPr>
          <w:rFonts w:ascii="Calibri" w:eastAsia="Calibri" w:hAnsi="Calibri" w:cs="Calibri"/>
        </w:rPr>
        <w:t xml:space="preserve"> </w:t>
      </w:r>
      <w:r w:rsidR="21510469" w:rsidRPr="1B977038">
        <w:rPr>
          <w:rFonts w:ascii="Calibri" w:eastAsia="Calibri" w:hAnsi="Calibri" w:cs="Calibri"/>
        </w:rPr>
        <w:t>several</w:t>
      </w:r>
      <w:r w:rsidR="21510469" w:rsidRPr="3001A305">
        <w:rPr>
          <w:rFonts w:ascii="Calibri" w:eastAsia="Calibri" w:hAnsi="Calibri" w:cs="Calibri"/>
        </w:rPr>
        <w:t xml:space="preserve"> stakeholders about the</w:t>
      </w:r>
      <w:r w:rsidR="00CD040F">
        <w:rPr>
          <w:rFonts w:ascii="Calibri" w:eastAsia="Calibri" w:hAnsi="Calibri" w:cs="Calibri"/>
        </w:rPr>
        <w:t xml:space="preserve"> opportunity </w:t>
      </w:r>
      <w:r w:rsidR="00314C45">
        <w:rPr>
          <w:rFonts w:ascii="Calibri" w:eastAsia="Calibri" w:hAnsi="Calibri" w:cs="Calibri"/>
        </w:rPr>
        <w:t xml:space="preserve">for international students who have trained in areas of skills shortages to </w:t>
      </w:r>
      <w:r w:rsidR="0013332B">
        <w:rPr>
          <w:rFonts w:ascii="Calibri" w:eastAsia="Calibri" w:hAnsi="Calibri" w:cs="Calibri"/>
        </w:rPr>
        <w:t>remain in regional Australia a</w:t>
      </w:r>
      <w:r w:rsidR="00F451AB">
        <w:rPr>
          <w:rFonts w:ascii="Calibri" w:eastAsia="Calibri" w:hAnsi="Calibri" w:cs="Calibri"/>
        </w:rPr>
        <w:t>s valued members of the community and workforce.</w:t>
      </w:r>
      <w:r w:rsidR="007964C5">
        <w:rPr>
          <w:rFonts w:ascii="Calibri" w:eastAsia="Calibri" w:hAnsi="Calibri" w:cs="Calibri"/>
        </w:rPr>
        <w:t xml:space="preserve"> </w:t>
      </w:r>
      <w:r w:rsidR="00A742E0">
        <w:rPr>
          <w:rFonts w:ascii="Calibri" w:eastAsia="Calibri" w:hAnsi="Calibri" w:cs="Calibri"/>
        </w:rPr>
        <w:t xml:space="preserve">As is often the case, policy makers must consider the local context and </w:t>
      </w:r>
      <w:r w:rsidR="00057AEB">
        <w:rPr>
          <w:rFonts w:ascii="Calibri" w:eastAsia="Calibri" w:hAnsi="Calibri" w:cs="Calibri"/>
        </w:rPr>
        <w:t xml:space="preserve">devise solutions that take this into account. </w:t>
      </w:r>
      <w:r w:rsidR="00DE6644" w:rsidRPr="00DE6644">
        <w:rPr>
          <w:rFonts w:ascii="Calibri" w:eastAsia="Calibri" w:hAnsi="Calibri" w:cs="Calibri"/>
        </w:rPr>
        <w:t>For example,</w:t>
      </w:r>
      <w:r w:rsidR="00DE6644">
        <w:rPr>
          <w:rFonts w:ascii="Calibri" w:eastAsia="Calibri" w:hAnsi="Calibri" w:cs="Calibri"/>
        </w:rPr>
        <w:t xml:space="preserve"> </w:t>
      </w:r>
      <w:r w:rsidR="005A78E2" w:rsidRPr="00DE6644">
        <w:rPr>
          <w:rFonts w:ascii="Calibri" w:eastAsia="Calibri" w:hAnsi="Calibri" w:cs="Calibri"/>
        </w:rPr>
        <w:t>C</w:t>
      </w:r>
      <w:r w:rsidR="00057AEB" w:rsidRPr="00DE6644">
        <w:rPr>
          <w:rFonts w:ascii="Calibri" w:eastAsia="Calibri" w:hAnsi="Calibri" w:cs="Calibri"/>
        </w:rPr>
        <w:t>harles Darwin University</w:t>
      </w:r>
      <w:r w:rsidR="005A78E2" w:rsidRPr="00DE6644">
        <w:rPr>
          <w:rFonts w:ascii="Calibri" w:eastAsia="Calibri" w:hAnsi="Calibri" w:cs="Calibri"/>
        </w:rPr>
        <w:t xml:space="preserve"> operates in a unique context, informed by the Northern Territory’s skills shortages and as such </w:t>
      </w:r>
      <w:r w:rsidR="00DE6644" w:rsidRPr="00DE6644">
        <w:rPr>
          <w:rFonts w:ascii="Calibri" w:eastAsia="Calibri" w:hAnsi="Calibri" w:cs="Calibri"/>
        </w:rPr>
        <w:t>have</w:t>
      </w:r>
      <w:r w:rsidR="005A78E2" w:rsidRPr="00DE6644">
        <w:rPr>
          <w:rFonts w:ascii="Calibri" w:eastAsia="Calibri" w:hAnsi="Calibri" w:cs="Calibri"/>
        </w:rPr>
        <w:t xml:space="preserve"> </w:t>
      </w:r>
      <w:r w:rsidR="00140136">
        <w:rPr>
          <w:rFonts w:ascii="Calibri" w:eastAsia="Calibri" w:hAnsi="Calibri" w:cs="Calibri"/>
        </w:rPr>
        <w:t>argued for</w:t>
      </w:r>
      <w:r w:rsidR="005A78E2" w:rsidRPr="00DE6644">
        <w:rPr>
          <w:rFonts w:ascii="Calibri" w:eastAsia="Calibri" w:hAnsi="Calibri" w:cs="Calibri"/>
        </w:rPr>
        <w:t xml:space="preserve"> a distinct social licence for international education.</w:t>
      </w:r>
    </w:p>
    <w:p w14:paraId="2654B93A" w14:textId="3B82F88F" w:rsidR="00A40710" w:rsidRDefault="0047187F" w:rsidP="00CA73A8">
      <w:pPr>
        <w:pStyle w:val="Quote"/>
      </w:pPr>
      <w:r>
        <w:lastRenderedPageBreak/>
        <w:t>‘</w:t>
      </w:r>
      <w:r w:rsidR="0097183E" w:rsidRPr="0097183E">
        <w:t>One of the biggest draws for international students is access to jobs. International students have more opportunities to enter the local workforce after studying at a regional university</w:t>
      </w:r>
      <w:r w:rsidR="00E179C7">
        <w:t>’</w:t>
      </w:r>
      <w:r w:rsidR="00A40710">
        <w:t>.</w:t>
      </w:r>
      <w:hyperlink r:id="rId196" w:history="1">
        <w:r w:rsidR="003F6A19" w:rsidRPr="00571B4E">
          <w:rPr>
            <w:rStyle w:val="Hyperlink"/>
            <w:i w:val="0"/>
            <w:color w:val="4472C4" w:themeColor="accent1"/>
            <w:vertAlign w:val="superscript"/>
          </w:rPr>
          <w:footnoteReference w:id="169"/>
        </w:r>
      </w:hyperlink>
    </w:p>
    <w:p w14:paraId="44A9FB06" w14:textId="1E49C64A" w:rsidR="00BB5536" w:rsidRPr="00A40710" w:rsidRDefault="0097183E" w:rsidP="00A40710">
      <w:pPr>
        <w:pStyle w:val="Quote-Last"/>
        <w:jc w:val="right"/>
        <w:rPr>
          <w:sz w:val="22"/>
        </w:rPr>
      </w:pPr>
      <w:r w:rsidRPr="00A40710">
        <w:rPr>
          <w:sz w:val="22"/>
        </w:rPr>
        <w:t>Professor Scott Bowman</w:t>
      </w:r>
      <w:r w:rsidR="004744E1">
        <w:rPr>
          <w:sz w:val="22"/>
        </w:rPr>
        <w:t xml:space="preserve"> AO</w:t>
      </w:r>
      <w:r w:rsidRPr="00A40710">
        <w:rPr>
          <w:sz w:val="22"/>
        </w:rPr>
        <w:t xml:space="preserve">, </w:t>
      </w:r>
      <w:r w:rsidR="00232618">
        <w:rPr>
          <w:sz w:val="22"/>
        </w:rPr>
        <w:t xml:space="preserve">Vice-Chancellor and President, </w:t>
      </w:r>
      <w:r w:rsidRPr="00A40710">
        <w:rPr>
          <w:sz w:val="22"/>
        </w:rPr>
        <w:t xml:space="preserve">Charles Darwin University </w:t>
      </w:r>
    </w:p>
    <w:p w14:paraId="3A321EDE" w14:textId="2F38AD21" w:rsidR="734ABF40" w:rsidRPr="00C61396" w:rsidRDefault="000F3167" w:rsidP="6FB3D618">
      <w:pPr>
        <w:pStyle w:val="Heading3-NotinTOC"/>
        <w:rPr>
          <w:rFonts w:eastAsiaTheme="minorEastAsia" w:cs="Arial"/>
        </w:rPr>
      </w:pPr>
      <w:r>
        <w:rPr>
          <w:rFonts w:eastAsiaTheme="minorEastAsia" w:cs="Arial"/>
        </w:rPr>
        <w:t>Tertiary e</w:t>
      </w:r>
      <w:r w:rsidRPr="00C61396">
        <w:rPr>
          <w:rFonts w:eastAsiaTheme="minorEastAsia" w:cs="Arial"/>
        </w:rPr>
        <w:t xml:space="preserve">ducator </w:t>
      </w:r>
      <w:r w:rsidR="734ABF40" w:rsidRPr="00C61396">
        <w:rPr>
          <w:rFonts w:eastAsiaTheme="minorEastAsia" w:cs="Arial"/>
        </w:rPr>
        <w:t xml:space="preserve">workforce </w:t>
      </w:r>
    </w:p>
    <w:p w14:paraId="14748D4A" w14:textId="2214E70B" w:rsidR="002F4996" w:rsidRDefault="002F4996" w:rsidP="06C1F84B">
      <w:pPr>
        <w:rPr>
          <w:rFonts w:ascii="Calibri" w:eastAsia="Calibri" w:hAnsi="Calibri" w:cs="Calibri"/>
        </w:rPr>
      </w:pPr>
      <w:r w:rsidRPr="68BACCF5">
        <w:rPr>
          <w:rFonts w:ascii="Calibri" w:eastAsia="Calibri" w:hAnsi="Calibri" w:cs="Calibri"/>
        </w:rPr>
        <w:t>As is the case for teachers in early childhood and schools,</w:t>
      </w:r>
      <w:r w:rsidR="003B2051" w:rsidRPr="68BACCF5">
        <w:rPr>
          <w:rFonts w:ascii="Calibri" w:eastAsia="Calibri" w:hAnsi="Calibri" w:cs="Calibri"/>
        </w:rPr>
        <w:t xml:space="preserve"> VET sector</w:t>
      </w:r>
      <w:r w:rsidRPr="68BACCF5">
        <w:rPr>
          <w:rFonts w:ascii="Calibri" w:eastAsia="Calibri" w:hAnsi="Calibri" w:cs="Calibri"/>
        </w:rPr>
        <w:t xml:space="preserve"> educators</w:t>
      </w:r>
      <w:r w:rsidR="00DE7401" w:rsidRPr="68BACCF5">
        <w:rPr>
          <w:rFonts w:ascii="Calibri" w:eastAsia="Calibri" w:hAnsi="Calibri" w:cs="Calibri"/>
        </w:rPr>
        <w:t xml:space="preserve"> play a critical role</w:t>
      </w:r>
      <w:r w:rsidR="0052504B" w:rsidRPr="68BACCF5">
        <w:rPr>
          <w:rFonts w:ascii="Calibri" w:eastAsia="Calibri" w:hAnsi="Calibri" w:cs="Calibri"/>
        </w:rPr>
        <w:t xml:space="preserve"> in supporting students</w:t>
      </w:r>
      <w:r w:rsidR="00893768" w:rsidRPr="68BACCF5">
        <w:rPr>
          <w:rFonts w:ascii="Calibri" w:eastAsia="Calibri" w:hAnsi="Calibri" w:cs="Calibri"/>
        </w:rPr>
        <w:t xml:space="preserve"> </w:t>
      </w:r>
      <w:r w:rsidR="006B2AD8" w:rsidRPr="68BACCF5">
        <w:rPr>
          <w:rFonts w:ascii="Calibri" w:eastAsia="Calibri" w:hAnsi="Calibri" w:cs="Calibri"/>
        </w:rPr>
        <w:t>on their pathway to</w:t>
      </w:r>
      <w:r w:rsidR="00B66551" w:rsidRPr="68BACCF5">
        <w:rPr>
          <w:rFonts w:ascii="Calibri" w:eastAsia="Calibri" w:hAnsi="Calibri" w:cs="Calibri"/>
        </w:rPr>
        <w:t xml:space="preserve"> fulfilling careers</w:t>
      </w:r>
      <w:r w:rsidR="002E6739" w:rsidRPr="68BACCF5">
        <w:rPr>
          <w:rFonts w:ascii="Calibri" w:eastAsia="Calibri" w:hAnsi="Calibri" w:cs="Calibri"/>
        </w:rPr>
        <w:t xml:space="preserve"> and they must be</w:t>
      </w:r>
      <w:r w:rsidR="00A84624" w:rsidRPr="68BACCF5">
        <w:rPr>
          <w:rFonts w:ascii="Calibri" w:eastAsia="Calibri" w:hAnsi="Calibri" w:cs="Calibri"/>
        </w:rPr>
        <w:t xml:space="preserve"> valued and rewarded. However,</w:t>
      </w:r>
      <w:r w:rsidR="28CECD96" w:rsidRPr="68BACCF5">
        <w:rPr>
          <w:rFonts w:ascii="Calibri" w:eastAsia="Calibri" w:hAnsi="Calibri" w:cs="Calibri"/>
        </w:rPr>
        <w:t xml:space="preserve"> the Commissioner has continued to hear that access to qualified educators is the most significant barrier in providing VET to regional students.</w:t>
      </w:r>
      <w:r w:rsidR="0387F543" w:rsidRPr="68BACCF5">
        <w:rPr>
          <w:rFonts w:ascii="Calibri" w:eastAsia="Calibri" w:hAnsi="Calibri" w:cs="Calibri"/>
        </w:rPr>
        <w:t xml:space="preserve"> </w:t>
      </w:r>
    </w:p>
    <w:p w14:paraId="7E61A2F0" w14:textId="606BF9CD" w:rsidR="036EDE34" w:rsidRDefault="036EDE34" w:rsidP="5C153DF2">
      <w:pPr>
        <w:rPr>
          <w:rFonts w:ascii="Calibri" w:eastAsia="Calibri" w:hAnsi="Calibri" w:cs="Calibri"/>
        </w:rPr>
      </w:pPr>
      <w:r w:rsidRPr="3E6FB57A">
        <w:rPr>
          <w:rFonts w:ascii="Calibri" w:eastAsia="Calibri" w:hAnsi="Calibri" w:cs="Calibri"/>
        </w:rPr>
        <w:t>Attracting and retaining VET sector trainers and assessors in regional Australia is challenging, particularly in remote or very remote areas.</w:t>
      </w:r>
      <w:r w:rsidR="0387F543" w:rsidRPr="3E6FB57A">
        <w:rPr>
          <w:rFonts w:ascii="Calibri" w:eastAsia="Calibri" w:hAnsi="Calibri" w:cs="Calibri"/>
        </w:rPr>
        <w:t xml:space="preserve"> With high levels of industry demand</w:t>
      </w:r>
      <w:r w:rsidR="24BDB438" w:rsidRPr="3E6FB57A">
        <w:rPr>
          <w:rFonts w:ascii="Calibri" w:eastAsia="Calibri" w:hAnsi="Calibri" w:cs="Calibri"/>
        </w:rPr>
        <w:t>, compounded by ongoing skills shortages,</w:t>
      </w:r>
      <w:r w:rsidR="0387F543" w:rsidRPr="3E6FB57A">
        <w:rPr>
          <w:rFonts w:ascii="Calibri" w:eastAsia="Calibri" w:hAnsi="Calibri" w:cs="Calibri"/>
        </w:rPr>
        <w:t xml:space="preserve"> many trainers are ‘back on the tools’ for more competitive pay</w:t>
      </w:r>
      <w:r w:rsidR="69D567F9" w:rsidRPr="3E6FB57A">
        <w:rPr>
          <w:rFonts w:ascii="Calibri" w:eastAsia="Calibri" w:hAnsi="Calibri" w:cs="Calibri"/>
        </w:rPr>
        <w:t>.</w:t>
      </w:r>
      <w:hyperlink r:id="rId197" w:history="1">
        <w:r w:rsidR="00954323" w:rsidRPr="00FD520E">
          <w:rPr>
            <w:rStyle w:val="Hyperlink"/>
            <w:rFonts w:ascii="Calibri" w:eastAsia="Aptos" w:hAnsi="Calibri" w:cs="Calibri"/>
            <w:color w:val="000000"/>
            <w:vertAlign w:val="superscript"/>
          </w:rPr>
          <w:footnoteReference w:id="170"/>
        </w:r>
      </w:hyperlink>
      <w:r w:rsidR="004AEB59" w:rsidRPr="3E6FB57A">
        <w:rPr>
          <w:rFonts w:ascii="Calibri" w:eastAsia="Calibri" w:hAnsi="Calibri" w:cs="Calibri"/>
        </w:rPr>
        <w:t xml:space="preserve"> </w:t>
      </w:r>
      <w:r w:rsidR="1E718F5F" w:rsidRPr="3E6FB57A">
        <w:rPr>
          <w:rFonts w:ascii="Calibri" w:eastAsia="Calibri" w:hAnsi="Calibri" w:cs="Calibri"/>
        </w:rPr>
        <w:t>W</w:t>
      </w:r>
      <w:r w:rsidR="2A995C17" w:rsidRPr="3E6FB57A">
        <w:rPr>
          <w:rFonts w:ascii="Calibri" w:eastAsia="Calibri" w:hAnsi="Calibri" w:cs="Calibri"/>
        </w:rPr>
        <w:t xml:space="preserve">hen compared to higher paying industry roles there are few incentives to </w:t>
      </w:r>
      <w:r w:rsidR="02E696DE" w:rsidRPr="3E6FB57A">
        <w:rPr>
          <w:rFonts w:ascii="Calibri" w:eastAsia="Calibri" w:hAnsi="Calibri" w:cs="Calibri"/>
        </w:rPr>
        <w:t>remain as</w:t>
      </w:r>
      <w:r w:rsidR="0D4B637A" w:rsidRPr="3E6FB57A">
        <w:rPr>
          <w:rFonts w:ascii="Calibri" w:eastAsia="Calibri" w:hAnsi="Calibri" w:cs="Calibri"/>
        </w:rPr>
        <w:t xml:space="preserve"> a</w:t>
      </w:r>
      <w:r w:rsidR="02E696DE" w:rsidRPr="3E6FB57A">
        <w:rPr>
          <w:rFonts w:ascii="Calibri" w:eastAsia="Calibri" w:hAnsi="Calibri" w:cs="Calibri"/>
        </w:rPr>
        <w:t xml:space="preserve"> VET educator</w:t>
      </w:r>
      <w:r w:rsidR="0884C418" w:rsidRPr="3E6FB57A">
        <w:rPr>
          <w:rFonts w:ascii="Calibri" w:eastAsia="Calibri" w:hAnsi="Calibri" w:cs="Calibri"/>
        </w:rPr>
        <w:t>. This is</w:t>
      </w:r>
      <w:r w:rsidR="54BA7512" w:rsidRPr="3E6FB57A">
        <w:rPr>
          <w:rFonts w:ascii="Calibri" w:eastAsia="Calibri" w:hAnsi="Calibri" w:cs="Calibri"/>
        </w:rPr>
        <w:t xml:space="preserve"> particularly </w:t>
      </w:r>
      <w:r w:rsidR="6BF3FEFB" w:rsidRPr="3E6FB57A">
        <w:rPr>
          <w:rFonts w:ascii="Calibri" w:eastAsia="Calibri" w:hAnsi="Calibri" w:cs="Calibri"/>
        </w:rPr>
        <w:t>pressing</w:t>
      </w:r>
      <w:r w:rsidR="54BA7512" w:rsidRPr="3E6FB57A">
        <w:rPr>
          <w:rFonts w:ascii="Calibri" w:eastAsia="Calibri" w:hAnsi="Calibri" w:cs="Calibri"/>
        </w:rPr>
        <w:t xml:space="preserve"> in remote context</w:t>
      </w:r>
      <w:r w:rsidR="7D8724F7" w:rsidRPr="3E6FB57A">
        <w:rPr>
          <w:rFonts w:ascii="Calibri" w:eastAsia="Calibri" w:hAnsi="Calibri" w:cs="Calibri"/>
        </w:rPr>
        <w:t>s</w:t>
      </w:r>
      <w:r w:rsidR="54BA7512" w:rsidRPr="3E6FB57A">
        <w:rPr>
          <w:rFonts w:ascii="Calibri" w:eastAsia="Calibri" w:hAnsi="Calibri" w:cs="Calibri"/>
        </w:rPr>
        <w:t xml:space="preserve"> where cost of delivery is higher, and access to essential</w:t>
      </w:r>
      <w:r w:rsidR="00C374B6">
        <w:rPr>
          <w:rFonts w:ascii="Calibri" w:eastAsia="Calibri" w:hAnsi="Calibri" w:cs="Calibri"/>
        </w:rPr>
        <w:t xml:space="preserve"> services</w:t>
      </w:r>
      <w:r w:rsidR="54BA7512" w:rsidRPr="3E6FB57A">
        <w:rPr>
          <w:rFonts w:ascii="Calibri" w:eastAsia="Calibri" w:hAnsi="Calibri" w:cs="Calibri"/>
        </w:rPr>
        <w:t xml:space="preserve"> like health and childcare is likely to be lower.</w:t>
      </w:r>
    </w:p>
    <w:p w14:paraId="1594FE4C" w14:textId="59AFF5D9" w:rsidR="036EDE34" w:rsidRDefault="40C5C994" w:rsidP="3E6FB57A">
      <w:pPr>
        <w:rPr>
          <w:rFonts w:ascii="Calibri" w:eastAsia="Calibri" w:hAnsi="Calibri" w:cs="Calibri"/>
        </w:rPr>
      </w:pPr>
      <w:r w:rsidRPr="3E6FB57A">
        <w:rPr>
          <w:rFonts w:ascii="Calibri" w:eastAsia="Calibri" w:hAnsi="Calibri" w:cs="Calibri"/>
        </w:rPr>
        <w:t xml:space="preserve">Just as for teachers and early childhood educators, incentives </w:t>
      </w:r>
      <w:r w:rsidR="294E1FCB" w:rsidRPr="3E6FB57A">
        <w:rPr>
          <w:rFonts w:ascii="Calibri" w:eastAsia="Calibri" w:hAnsi="Calibri" w:cs="Calibri"/>
        </w:rPr>
        <w:t>and subsidies</w:t>
      </w:r>
      <w:r w:rsidRPr="3E6FB57A">
        <w:rPr>
          <w:rFonts w:ascii="Calibri" w:eastAsia="Calibri" w:hAnsi="Calibri" w:cs="Calibri"/>
        </w:rPr>
        <w:t xml:space="preserve"> for </w:t>
      </w:r>
      <w:r w:rsidR="15E1F065" w:rsidRPr="3E6FB57A">
        <w:rPr>
          <w:rFonts w:ascii="Calibri" w:eastAsia="Calibri" w:hAnsi="Calibri" w:cs="Calibri"/>
        </w:rPr>
        <w:t xml:space="preserve">VET trainers </w:t>
      </w:r>
      <w:r w:rsidR="5E17DD1C" w:rsidRPr="3E6FB57A">
        <w:rPr>
          <w:rFonts w:ascii="Calibri" w:eastAsia="Calibri" w:hAnsi="Calibri" w:cs="Calibri"/>
        </w:rPr>
        <w:t>who</w:t>
      </w:r>
      <w:r w:rsidR="15E1F065" w:rsidRPr="3E6FB57A">
        <w:rPr>
          <w:rFonts w:ascii="Calibri" w:eastAsia="Calibri" w:hAnsi="Calibri" w:cs="Calibri"/>
        </w:rPr>
        <w:t xml:space="preserve"> relocate to or remain in regional communities</w:t>
      </w:r>
      <w:r w:rsidR="419030F2" w:rsidRPr="3E6FB57A">
        <w:rPr>
          <w:rFonts w:ascii="Calibri" w:eastAsia="Calibri" w:hAnsi="Calibri" w:cs="Calibri"/>
        </w:rPr>
        <w:t xml:space="preserve"> should be considered</w:t>
      </w:r>
      <w:r w:rsidR="411A6CD6" w:rsidRPr="3E6FB57A">
        <w:rPr>
          <w:rFonts w:ascii="Calibri" w:eastAsia="Calibri" w:hAnsi="Calibri" w:cs="Calibri"/>
        </w:rPr>
        <w:t>.</w:t>
      </w:r>
      <w:r w:rsidR="24008BAA" w:rsidRPr="3E6FB57A">
        <w:rPr>
          <w:rFonts w:ascii="Calibri" w:eastAsia="Calibri" w:hAnsi="Calibri" w:cs="Calibri"/>
        </w:rPr>
        <w:t xml:space="preserve"> </w:t>
      </w:r>
      <w:r w:rsidR="272C3905" w:rsidRPr="3E6FB57A">
        <w:rPr>
          <w:rFonts w:ascii="Calibri" w:eastAsia="Calibri" w:hAnsi="Calibri" w:cs="Calibri"/>
        </w:rPr>
        <w:t xml:space="preserve">Any form of incentive program to support regional VET trainers must appropriately recognise the additional costs and </w:t>
      </w:r>
      <w:r w:rsidR="30ED4590" w:rsidRPr="3E6FB57A">
        <w:rPr>
          <w:rFonts w:ascii="Calibri" w:eastAsia="Calibri" w:hAnsi="Calibri" w:cs="Calibri"/>
        </w:rPr>
        <w:t xml:space="preserve">distance barriers that are faced in the regions, and the way in which these increase with remoteness. </w:t>
      </w:r>
      <w:r w:rsidR="5DFB768D" w:rsidRPr="3E6FB57A">
        <w:rPr>
          <w:rFonts w:ascii="Calibri" w:eastAsia="Calibri" w:hAnsi="Calibri" w:cs="Calibri"/>
        </w:rPr>
        <w:t>As was raised in</w:t>
      </w:r>
      <w:r w:rsidR="711F78B3" w:rsidRPr="3E6FB57A">
        <w:rPr>
          <w:rFonts w:ascii="Calibri" w:eastAsia="Calibri" w:hAnsi="Calibri" w:cs="Calibri"/>
        </w:rPr>
        <w:t xml:space="preserve"> the Queensland Parliamentary Committee report into the </w:t>
      </w:r>
      <w:r w:rsidR="5DFB768D" w:rsidRPr="00BF2AD1">
        <w:rPr>
          <w:rFonts w:ascii="Calibri" w:eastAsia="Calibri" w:hAnsi="Calibri" w:cs="Calibri"/>
        </w:rPr>
        <w:t>delivery of VET in regional, rural and remote Queensland</w:t>
      </w:r>
      <w:r w:rsidR="79D4151B" w:rsidRPr="3E6FB57A">
        <w:rPr>
          <w:rFonts w:ascii="Calibri" w:eastAsia="Calibri" w:hAnsi="Calibri" w:cs="Calibri"/>
        </w:rPr>
        <w:t xml:space="preserve">, </w:t>
      </w:r>
      <w:r w:rsidR="5EFFAA90" w:rsidRPr="3E6FB57A">
        <w:rPr>
          <w:rFonts w:ascii="Calibri" w:eastAsia="Calibri" w:hAnsi="Calibri" w:cs="Calibri"/>
        </w:rPr>
        <w:t>country</w:t>
      </w:r>
      <w:r w:rsidR="79D4151B" w:rsidRPr="3E6FB57A">
        <w:rPr>
          <w:rFonts w:ascii="Calibri" w:eastAsia="Calibri" w:hAnsi="Calibri" w:cs="Calibri"/>
        </w:rPr>
        <w:t xml:space="preserve"> loading </w:t>
      </w:r>
      <w:r w:rsidR="62A90C6F" w:rsidRPr="3E6FB57A">
        <w:rPr>
          <w:rFonts w:ascii="Calibri" w:eastAsia="Calibri" w:hAnsi="Calibri" w:cs="Calibri"/>
        </w:rPr>
        <w:t xml:space="preserve">categories for </w:t>
      </w:r>
      <w:r w:rsidR="6EE257E3" w:rsidRPr="3E6FB57A">
        <w:rPr>
          <w:rFonts w:ascii="Calibri" w:eastAsia="Calibri" w:hAnsi="Calibri" w:cs="Calibri"/>
        </w:rPr>
        <w:t xml:space="preserve">state </w:t>
      </w:r>
      <w:r w:rsidR="62A90C6F" w:rsidRPr="3E6FB57A">
        <w:rPr>
          <w:rFonts w:ascii="Calibri" w:eastAsia="Calibri" w:hAnsi="Calibri" w:cs="Calibri"/>
        </w:rPr>
        <w:t xml:space="preserve">subsidies </w:t>
      </w:r>
      <w:r w:rsidR="79D4151B" w:rsidRPr="3E6FB57A">
        <w:rPr>
          <w:rFonts w:ascii="Calibri" w:eastAsia="Calibri" w:hAnsi="Calibri" w:cs="Calibri"/>
        </w:rPr>
        <w:t xml:space="preserve">do not </w:t>
      </w:r>
      <w:r w:rsidR="44917356" w:rsidRPr="3E6FB57A">
        <w:rPr>
          <w:rFonts w:ascii="Calibri" w:eastAsia="Calibri" w:hAnsi="Calibri" w:cs="Calibri"/>
        </w:rPr>
        <w:t xml:space="preserve">accurately </w:t>
      </w:r>
      <w:r w:rsidR="61849E14" w:rsidRPr="46574EA0">
        <w:rPr>
          <w:rFonts w:ascii="Calibri" w:eastAsia="Calibri" w:hAnsi="Calibri" w:cs="Calibri"/>
        </w:rPr>
        <w:t xml:space="preserve">account for the </w:t>
      </w:r>
      <w:r w:rsidR="61849E14" w:rsidRPr="1DCCB70F">
        <w:rPr>
          <w:rFonts w:ascii="Calibri" w:eastAsia="Calibri" w:hAnsi="Calibri" w:cs="Calibri"/>
        </w:rPr>
        <w:t xml:space="preserve">significance </w:t>
      </w:r>
      <w:r w:rsidR="61849E14" w:rsidRPr="1FD87732">
        <w:rPr>
          <w:rFonts w:ascii="Calibri" w:eastAsia="Calibri" w:hAnsi="Calibri" w:cs="Calibri"/>
        </w:rPr>
        <w:t>of distance between outer regional, remote and very remote areas</w:t>
      </w:r>
      <w:r w:rsidR="70A60403" w:rsidRPr="1A0839B5">
        <w:rPr>
          <w:rFonts w:ascii="Calibri" w:eastAsia="Calibri" w:hAnsi="Calibri" w:cs="Calibri"/>
        </w:rPr>
        <w:t>.</w:t>
      </w:r>
      <w:hyperlink r:id="rId198" w:history="1">
        <w:r w:rsidR="036EDE34" w:rsidRPr="00FD520E">
          <w:rPr>
            <w:rStyle w:val="Hyperlink"/>
            <w:rFonts w:ascii="Calibri" w:eastAsia="Calibri" w:hAnsi="Calibri" w:cs="Calibri"/>
            <w:color w:val="auto"/>
            <w:vertAlign w:val="superscript"/>
          </w:rPr>
          <w:footnoteReference w:id="171"/>
        </w:r>
      </w:hyperlink>
      <w:r w:rsidR="70A60403" w:rsidRPr="1A0839B5">
        <w:rPr>
          <w:rFonts w:ascii="Calibri" w:eastAsia="Calibri" w:hAnsi="Calibri" w:cs="Calibri"/>
        </w:rPr>
        <w:t xml:space="preserve"> Without </w:t>
      </w:r>
      <w:r w:rsidR="70A60403" w:rsidRPr="08ED4D10">
        <w:rPr>
          <w:rFonts w:ascii="Calibri" w:eastAsia="Calibri" w:hAnsi="Calibri" w:cs="Calibri"/>
        </w:rPr>
        <w:t xml:space="preserve">a more granular understanding of </w:t>
      </w:r>
      <w:r w:rsidR="70A60403" w:rsidRPr="2937178B">
        <w:rPr>
          <w:rFonts w:ascii="Calibri" w:eastAsia="Calibri" w:hAnsi="Calibri" w:cs="Calibri"/>
        </w:rPr>
        <w:t xml:space="preserve">the </w:t>
      </w:r>
      <w:r w:rsidR="70A60403" w:rsidRPr="523074DF">
        <w:rPr>
          <w:rFonts w:ascii="Calibri" w:eastAsia="Calibri" w:hAnsi="Calibri" w:cs="Calibri"/>
        </w:rPr>
        <w:t xml:space="preserve">costs involved with delivering training in remote </w:t>
      </w:r>
      <w:r w:rsidR="70A60403" w:rsidRPr="73BE1FF0">
        <w:rPr>
          <w:rFonts w:ascii="Calibri" w:eastAsia="Calibri" w:hAnsi="Calibri" w:cs="Calibri"/>
        </w:rPr>
        <w:t>areas</w:t>
      </w:r>
      <w:r w:rsidR="1DD9272B" w:rsidRPr="68D5101C">
        <w:rPr>
          <w:rFonts w:ascii="Calibri" w:eastAsia="Calibri" w:hAnsi="Calibri" w:cs="Calibri"/>
        </w:rPr>
        <w:t xml:space="preserve">, </w:t>
      </w:r>
      <w:r w:rsidR="6420F360" w:rsidRPr="58AC0C54">
        <w:rPr>
          <w:rFonts w:ascii="Calibri" w:eastAsia="Calibri" w:hAnsi="Calibri" w:cs="Calibri"/>
        </w:rPr>
        <w:t xml:space="preserve">many </w:t>
      </w:r>
      <w:r w:rsidR="6420F360" w:rsidRPr="152D0057">
        <w:rPr>
          <w:rFonts w:ascii="Calibri" w:eastAsia="Calibri" w:hAnsi="Calibri" w:cs="Calibri"/>
        </w:rPr>
        <w:t xml:space="preserve">trainers are left unwilling to </w:t>
      </w:r>
      <w:r w:rsidR="6420F360" w:rsidRPr="437EE53C">
        <w:rPr>
          <w:rFonts w:ascii="Calibri" w:eastAsia="Calibri" w:hAnsi="Calibri" w:cs="Calibri"/>
        </w:rPr>
        <w:t xml:space="preserve">put in the additional effort and travel time </w:t>
      </w:r>
      <w:r w:rsidR="6420F360" w:rsidRPr="0B7344D0">
        <w:rPr>
          <w:rFonts w:ascii="Calibri" w:eastAsia="Calibri" w:hAnsi="Calibri" w:cs="Calibri"/>
        </w:rPr>
        <w:t>to deli</w:t>
      </w:r>
      <w:r w:rsidR="1C401559" w:rsidRPr="0B7344D0">
        <w:rPr>
          <w:rFonts w:ascii="Calibri" w:eastAsia="Calibri" w:hAnsi="Calibri" w:cs="Calibri"/>
        </w:rPr>
        <w:t>ver in remote contexts when a job in an inner regional community would receive the same incentives</w:t>
      </w:r>
      <w:r w:rsidR="1B665F32" w:rsidRPr="68EEAA82">
        <w:rPr>
          <w:rFonts w:ascii="Calibri" w:eastAsia="Calibri" w:hAnsi="Calibri" w:cs="Calibri"/>
        </w:rPr>
        <w:t>.</w:t>
      </w:r>
      <w:hyperlink r:id="rId199" w:history="1">
        <w:r w:rsidR="00AF3EC1" w:rsidRPr="00FD520E">
          <w:rPr>
            <w:rStyle w:val="Hyperlink"/>
            <w:rFonts w:ascii="Calibri" w:eastAsia="Calibri" w:hAnsi="Calibri" w:cs="Calibri"/>
            <w:color w:val="auto"/>
            <w:vertAlign w:val="superscript"/>
          </w:rPr>
          <w:footnoteReference w:id="172"/>
        </w:r>
      </w:hyperlink>
    </w:p>
    <w:p w14:paraId="642805E6" w14:textId="1B7A41C7" w:rsidR="00641CA1" w:rsidRDefault="1B665F32" w:rsidP="08A34680">
      <w:pPr>
        <w:rPr>
          <w:rFonts w:ascii="Calibri" w:eastAsia="Calibri" w:hAnsi="Calibri" w:cs="Calibri"/>
        </w:rPr>
      </w:pPr>
      <w:r w:rsidRPr="08A34680">
        <w:rPr>
          <w:rFonts w:ascii="Calibri" w:eastAsia="Calibri" w:hAnsi="Calibri" w:cs="Calibri"/>
        </w:rPr>
        <w:t>Aside from incentives and supports, one of the major</w:t>
      </w:r>
      <w:r w:rsidR="00F90DF8" w:rsidRPr="08A34680">
        <w:rPr>
          <w:rFonts w:ascii="Calibri" w:eastAsia="Calibri" w:hAnsi="Calibri" w:cs="Calibri"/>
        </w:rPr>
        <w:t xml:space="preserve"> issues underpinning the VET trainer and assessor workforce shortage is the barrier of qualification and compliance requirements. </w:t>
      </w:r>
      <w:r w:rsidR="00666EB5" w:rsidRPr="08A34680">
        <w:rPr>
          <w:rFonts w:ascii="Calibri" w:eastAsia="Calibri" w:hAnsi="Calibri" w:cs="Calibri"/>
        </w:rPr>
        <w:t>All VET educators are</w:t>
      </w:r>
      <w:r w:rsidR="009B1C52" w:rsidRPr="08A34680">
        <w:rPr>
          <w:rFonts w:ascii="Calibri" w:eastAsia="Calibri" w:hAnsi="Calibri" w:cs="Calibri"/>
        </w:rPr>
        <w:t xml:space="preserve"> currently required to complete </w:t>
      </w:r>
      <w:r w:rsidR="26648AB2" w:rsidRPr="08A34680">
        <w:rPr>
          <w:rFonts w:ascii="Calibri" w:eastAsia="Calibri" w:hAnsi="Calibri" w:cs="Calibri"/>
        </w:rPr>
        <w:t>a Certificate IV in Training and Assessment (TAE) or higher equiv</w:t>
      </w:r>
      <w:r w:rsidR="63A03CDA" w:rsidRPr="08A34680">
        <w:rPr>
          <w:rFonts w:ascii="Calibri" w:eastAsia="Calibri" w:hAnsi="Calibri" w:cs="Calibri"/>
        </w:rPr>
        <w:t>alent qualification in order to deliver recognised training</w:t>
      </w:r>
      <w:r w:rsidR="00022107">
        <w:rPr>
          <w:rFonts w:ascii="Calibri" w:eastAsia="Calibri" w:hAnsi="Calibri" w:cs="Calibri"/>
        </w:rPr>
        <w:t>.</w:t>
      </w:r>
      <w:r w:rsidR="6D6620E6" w:rsidRPr="08A34680">
        <w:rPr>
          <w:rFonts w:ascii="Calibri" w:eastAsia="Calibri" w:hAnsi="Calibri" w:cs="Calibri"/>
        </w:rPr>
        <w:t xml:space="preserve"> </w:t>
      </w:r>
      <w:r w:rsidR="1D979178" w:rsidRPr="49D73CBE">
        <w:rPr>
          <w:rFonts w:ascii="Calibri" w:eastAsia="Calibri" w:hAnsi="Calibri" w:cs="Calibri"/>
          <w:color w:val="000000" w:themeColor="text1"/>
        </w:rPr>
        <w:t xml:space="preserve">This qualification takes </w:t>
      </w:r>
      <w:r w:rsidR="005B7338">
        <w:rPr>
          <w:rFonts w:ascii="Calibri" w:eastAsia="Calibri" w:hAnsi="Calibri" w:cs="Calibri"/>
          <w:color w:val="000000" w:themeColor="text1"/>
        </w:rPr>
        <w:t>six</w:t>
      </w:r>
      <w:r w:rsidR="1D979178" w:rsidRPr="49D73CBE">
        <w:rPr>
          <w:rFonts w:ascii="Calibri" w:eastAsia="Calibri" w:hAnsi="Calibri" w:cs="Calibri"/>
          <w:color w:val="000000" w:themeColor="text1"/>
        </w:rPr>
        <w:t xml:space="preserve"> months to </w:t>
      </w:r>
      <w:r w:rsidR="005B7338">
        <w:rPr>
          <w:rFonts w:ascii="Calibri" w:eastAsia="Calibri" w:hAnsi="Calibri" w:cs="Calibri"/>
          <w:color w:val="000000" w:themeColor="text1"/>
        </w:rPr>
        <w:t>two</w:t>
      </w:r>
      <w:r w:rsidR="1D979178" w:rsidRPr="49D73CBE">
        <w:rPr>
          <w:rFonts w:ascii="Calibri" w:eastAsia="Calibri" w:hAnsi="Calibri" w:cs="Calibri"/>
          <w:color w:val="000000" w:themeColor="text1"/>
        </w:rPr>
        <w:t xml:space="preserve"> years to complete</w:t>
      </w:r>
      <w:r w:rsidR="00E67023">
        <w:rPr>
          <w:rFonts w:ascii="Calibri" w:eastAsia="Calibri" w:hAnsi="Calibri" w:cs="Calibri"/>
          <w:color w:val="000000" w:themeColor="text1"/>
        </w:rPr>
        <w:t xml:space="preserve"> depending on the mode</w:t>
      </w:r>
      <w:r w:rsidR="006548B2">
        <w:rPr>
          <w:rFonts w:ascii="Calibri" w:eastAsia="Calibri" w:hAnsi="Calibri" w:cs="Calibri"/>
          <w:color w:val="000000" w:themeColor="text1"/>
        </w:rPr>
        <w:t xml:space="preserve"> of </w:t>
      </w:r>
      <w:r w:rsidR="00405349">
        <w:rPr>
          <w:rFonts w:ascii="Calibri" w:eastAsia="Calibri" w:hAnsi="Calibri" w:cs="Calibri"/>
          <w:color w:val="000000" w:themeColor="text1"/>
        </w:rPr>
        <w:t>delivery and study load taken.</w:t>
      </w:r>
      <w:r w:rsidR="6D6620E6" w:rsidRPr="08A34680">
        <w:rPr>
          <w:rFonts w:ascii="Calibri" w:eastAsia="Calibri" w:hAnsi="Calibri" w:cs="Calibri"/>
        </w:rPr>
        <w:t xml:space="preserve"> </w:t>
      </w:r>
      <w:r w:rsidR="00CF30DC" w:rsidRPr="08A34680">
        <w:rPr>
          <w:rFonts w:ascii="Calibri" w:eastAsia="Calibri" w:hAnsi="Calibri" w:cs="Calibri"/>
        </w:rPr>
        <w:t xml:space="preserve">Feedback provided to the </w:t>
      </w:r>
      <w:r w:rsidR="0049672A">
        <w:rPr>
          <w:rFonts w:ascii="Calibri" w:eastAsia="Calibri" w:hAnsi="Calibri" w:cs="Calibri"/>
        </w:rPr>
        <w:t>New South Wales</w:t>
      </w:r>
      <w:r w:rsidR="00CF30DC" w:rsidRPr="08A34680">
        <w:rPr>
          <w:rFonts w:ascii="Calibri" w:eastAsia="Calibri" w:hAnsi="Calibri" w:cs="Calibri"/>
        </w:rPr>
        <w:t xml:space="preserve"> VET Review</w:t>
      </w:r>
      <w:r w:rsidR="00187596" w:rsidRPr="08A34680">
        <w:rPr>
          <w:rFonts w:ascii="Calibri" w:eastAsia="Calibri" w:hAnsi="Calibri" w:cs="Calibri"/>
        </w:rPr>
        <w:t xml:space="preserve"> highlighted that the TAE was viewed as overly </w:t>
      </w:r>
      <w:r w:rsidR="32554668" w:rsidRPr="08A34680">
        <w:rPr>
          <w:rFonts w:ascii="Calibri" w:eastAsia="Calibri" w:hAnsi="Calibri" w:cs="Calibri"/>
        </w:rPr>
        <w:t>rigid</w:t>
      </w:r>
      <w:r w:rsidR="00187596" w:rsidRPr="08A34680">
        <w:rPr>
          <w:rFonts w:ascii="Calibri" w:eastAsia="Calibri" w:hAnsi="Calibri" w:cs="Calibri"/>
        </w:rPr>
        <w:t>,</w:t>
      </w:r>
      <w:r w:rsidR="566D599A" w:rsidRPr="08A34680">
        <w:rPr>
          <w:rFonts w:ascii="Calibri" w:eastAsia="Calibri" w:hAnsi="Calibri" w:cs="Calibri"/>
        </w:rPr>
        <w:t xml:space="preserve"> complex and</w:t>
      </w:r>
      <w:r w:rsidR="3E0BEC18" w:rsidRPr="08A34680">
        <w:rPr>
          <w:rFonts w:ascii="Calibri" w:eastAsia="Calibri" w:hAnsi="Calibri" w:cs="Calibri"/>
        </w:rPr>
        <w:t xml:space="preserve"> </w:t>
      </w:r>
      <w:r w:rsidR="4AB759A9" w:rsidRPr="08A34680">
        <w:rPr>
          <w:rFonts w:ascii="Calibri" w:eastAsia="Calibri" w:hAnsi="Calibri" w:cs="Calibri"/>
        </w:rPr>
        <w:t>time-consuming</w:t>
      </w:r>
      <w:r w:rsidR="00707E93">
        <w:rPr>
          <w:rFonts w:ascii="Calibri" w:eastAsia="Calibri" w:hAnsi="Calibri" w:cs="Calibri"/>
        </w:rPr>
        <w:t>,</w:t>
      </w:r>
      <w:r w:rsidR="4AB759A9" w:rsidRPr="08A34680">
        <w:rPr>
          <w:rFonts w:ascii="Calibri" w:eastAsia="Calibri" w:hAnsi="Calibri" w:cs="Calibri"/>
        </w:rPr>
        <w:t xml:space="preserve"> ultimately</w:t>
      </w:r>
      <w:r w:rsidR="00187596" w:rsidRPr="08A34680">
        <w:rPr>
          <w:rFonts w:ascii="Calibri" w:eastAsia="Calibri" w:hAnsi="Calibri" w:cs="Calibri"/>
        </w:rPr>
        <w:t xml:space="preserve"> affecting completion rates. Despite updates to TAE implemented in 2022</w:t>
      </w:r>
      <w:r w:rsidR="0010031E" w:rsidRPr="08A34680">
        <w:rPr>
          <w:rFonts w:ascii="Calibri" w:eastAsia="Calibri" w:hAnsi="Calibri" w:cs="Calibri"/>
        </w:rPr>
        <w:t>,</w:t>
      </w:r>
      <w:r w:rsidR="00187596" w:rsidRPr="08A34680">
        <w:rPr>
          <w:rFonts w:ascii="Calibri" w:eastAsia="Calibri" w:hAnsi="Calibri" w:cs="Calibri"/>
        </w:rPr>
        <w:t xml:space="preserve"> aimed at supporting flexibility, its adoption remains limited</w:t>
      </w:r>
      <w:r w:rsidR="00FD3E4E">
        <w:rPr>
          <w:rFonts w:ascii="Calibri" w:eastAsia="Calibri" w:hAnsi="Calibri" w:cs="Calibri"/>
        </w:rPr>
        <w:t>.</w:t>
      </w:r>
      <w:hyperlink r:id="rId200" w:history="1">
        <w:r w:rsidR="00FD3E4E" w:rsidRPr="00FD520E">
          <w:rPr>
            <w:rStyle w:val="Hyperlink"/>
            <w:rFonts w:ascii="Calibri" w:eastAsia="Calibri" w:hAnsi="Calibri" w:cs="Calibri"/>
            <w:color w:val="auto"/>
            <w:vertAlign w:val="superscript"/>
          </w:rPr>
          <w:footnoteReference w:id="173"/>
        </w:r>
      </w:hyperlink>
      <w:r w:rsidR="0010031E" w:rsidRPr="08A34680">
        <w:rPr>
          <w:rFonts w:ascii="Calibri" w:eastAsia="Calibri" w:hAnsi="Calibri" w:cs="Calibri"/>
        </w:rPr>
        <w:t xml:space="preserve"> </w:t>
      </w:r>
    </w:p>
    <w:p w14:paraId="7335CFFA" w14:textId="32758E6F" w:rsidR="00074E21" w:rsidRDefault="00E36319" w:rsidP="00616049">
      <w:pPr>
        <w:pStyle w:val="Normal-BeforeTable"/>
      </w:pPr>
      <w:r>
        <w:lastRenderedPageBreak/>
        <w:t>The Australian</w:t>
      </w:r>
      <w:r w:rsidR="00DA7FC5">
        <w:t xml:space="preserve"> Chamber of Commerce and Industry has suggested that</w:t>
      </w:r>
      <w:r w:rsidR="00BE332F">
        <w:t xml:space="preserve"> </w:t>
      </w:r>
      <w:r w:rsidR="00694C87">
        <w:t>‘</w:t>
      </w:r>
      <w:r w:rsidR="00BE332F">
        <w:t xml:space="preserve">for the </w:t>
      </w:r>
      <w:r w:rsidR="00BE332F" w:rsidRPr="6FB3D618">
        <w:t>near future trainer and assessor courses should be permanently fee-free and there should be simplified qualification pathways for experienced practitioners</w:t>
      </w:r>
      <w:r w:rsidR="0031591E">
        <w:t>’</w:t>
      </w:r>
      <w:r w:rsidR="006E1410">
        <w:t>.</w:t>
      </w:r>
      <w:r w:rsidR="00F914E4">
        <w:t xml:space="preserve"> They also suggested that </w:t>
      </w:r>
      <w:r w:rsidR="00D21409">
        <w:t>‘</w:t>
      </w:r>
      <w:r w:rsidR="00F914E4">
        <w:t>s</w:t>
      </w:r>
      <w:r w:rsidR="00BE332F" w:rsidRPr="6FB3D618">
        <w:t>upporting workforce development through mentorship programs, professional development opportunities and professional networks is vital to ensuring the ongoing quality of teaching and training in the VET sector</w:t>
      </w:r>
      <w:r w:rsidR="00D21409">
        <w:t>’</w:t>
      </w:r>
      <w:r w:rsidR="00F914E4">
        <w:t>.</w:t>
      </w:r>
      <w:r w:rsidR="00192E10" w:rsidRPr="00192E10">
        <w:rPr>
          <w:rStyle w:val="FootnoteReference"/>
        </w:rPr>
        <w:t xml:space="preserve"> </w:t>
      </w:r>
      <w:hyperlink r:id="rId201" w:history="1">
        <w:r w:rsidR="00192E10" w:rsidRPr="00FD520E">
          <w:rPr>
            <w:rStyle w:val="Hyperlink"/>
            <w:color w:val="auto"/>
            <w:vertAlign w:val="superscript"/>
          </w:rPr>
          <w:footnoteReference w:id="174"/>
        </w:r>
      </w:hyperlink>
      <w:r w:rsidR="00F914E4">
        <w:t xml:space="preserve"> </w:t>
      </w:r>
    </w:p>
    <w:tbl>
      <w:tblPr>
        <w:tblStyle w:val="REC-CaseStudyBox"/>
        <w:tblW w:w="9050" w:type="dxa"/>
        <w:tblLook w:val="0420" w:firstRow="1" w:lastRow="0" w:firstColumn="0" w:lastColumn="0" w:noHBand="0" w:noVBand="1"/>
      </w:tblPr>
      <w:tblGrid>
        <w:gridCol w:w="9050"/>
      </w:tblGrid>
      <w:tr w:rsidR="00F376E4" w:rsidRPr="001D57CC" w14:paraId="585F8895" w14:textId="77777777">
        <w:trPr>
          <w:cnfStyle w:val="100000000000" w:firstRow="1" w:lastRow="0" w:firstColumn="0" w:lastColumn="0" w:oddVBand="0" w:evenVBand="0" w:oddHBand="0" w:evenHBand="0" w:firstRowFirstColumn="0" w:firstRowLastColumn="0" w:lastRowFirstColumn="0" w:lastRowLastColumn="0"/>
        </w:trPr>
        <w:tc>
          <w:tcPr>
            <w:tcW w:w="9050" w:type="dxa"/>
          </w:tcPr>
          <w:p w14:paraId="61822202" w14:textId="5A901A1F" w:rsidR="00F376E4" w:rsidRPr="001D57CC" w:rsidRDefault="00F376E4">
            <w:pPr>
              <w:pStyle w:val="CaseStudy-Heading"/>
              <w:rPr>
                <w:b w:val="0"/>
                <w:bCs w:val="0"/>
              </w:rPr>
            </w:pPr>
            <w:r w:rsidRPr="001D57CC">
              <w:rPr>
                <w:rStyle w:val="Yellow-Bold-AllCaps"/>
                <w:bCs w:val="0"/>
              </w:rPr>
              <w:t>Case Study:</w:t>
            </w:r>
            <w:r w:rsidR="007973CD">
              <w:rPr>
                <w:rStyle w:val="Yellow-Bold-AllCaps"/>
                <w:bCs w:val="0"/>
              </w:rPr>
              <w:t xml:space="preserve"> </w:t>
            </w:r>
            <w:r w:rsidRPr="234BA7AB">
              <w:t>VET Trainer Career Pathway Pilot Program</w:t>
            </w:r>
          </w:p>
        </w:tc>
      </w:tr>
      <w:tr w:rsidR="00F376E4" w:rsidRPr="00A1636F" w14:paraId="6AE0A08F" w14:textId="77777777">
        <w:tc>
          <w:tcPr>
            <w:tcW w:w="9050" w:type="dxa"/>
          </w:tcPr>
          <w:p w14:paraId="50E48C21" w14:textId="66AFAC26" w:rsidR="00F376E4" w:rsidRPr="00A1636F" w:rsidRDefault="00F376E4">
            <w:pPr>
              <w:pStyle w:val="CaseStudy-Body"/>
            </w:pPr>
            <w:r>
              <w:t>A collaboration between the Victorian State Government and WorkSafe Australia, this pilot program supports industry professionals recovering from a work-related injury to move from their rehabilitation into a 9-month qualification to allow them to reskill as a VET trainer. The program provides a tailored pathway that allows professionals to use their specialist knowledge and skills in a new context, and to bolster the VET educator workforce in doing so.</w:t>
            </w:r>
            <w:hyperlink r:id="rId202" w:history="1">
              <w:r w:rsidRPr="00FD520E">
                <w:rPr>
                  <w:rStyle w:val="Hyperlink"/>
                  <w:color w:val="auto"/>
                  <w:vertAlign w:val="superscript"/>
                </w:rPr>
                <w:footnoteReference w:id="175"/>
              </w:r>
            </w:hyperlink>
          </w:p>
        </w:tc>
      </w:tr>
      <w:bookmarkEnd w:id="29"/>
    </w:tbl>
    <w:p w14:paraId="663CC32E" w14:textId="24429F72" w:rsidR="00C2377F" w:rsidRPr="001B6389" w:rsidRDefault="00C2377F" w:rsidP="00494C3F"/>
    <w:tbl>
      <w:tblPr>
        <w:tblStyle w:val="REC-ComissionersNotes"/>
        <w:tblW w:w="0" w:type="auto"/>
        <w:tblLook w:val="0420" w:firstRow="1" w:lastRow="0" w:firstColumn="0" w:lastColumn="0" w:noHBand="0" w:noVBand="1"/>
      </w:tblPr>
      <w:tblGrid>
        <w:gridCol w:w="8980"/>
      </w:tblGrid>
      <w:tr w:rsidR="00494C3F" w:rsidRPr="00CB6F04" w14:paraId="14A41D54"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31C2AE43" w14:textId="77777777" w:rsidR="00494C3F" w:rsidRPr="00CB6F04" w:rsidRDefault="00494C3F">
            <w:pPr>
              <w:pStyle w:val="Normal-CommisionersNote"/>
              <w:rPr>
                <w:b/>
              </w:rPr>
            </w:pPr>
            <w:r w:rsidRPr="00CB6F04">
              <w:rPr>
                <w:b/>
              </w:rPr>
              <w:t>Commissioner’s Note</w:t>
            </w:r>
          </w:p>
        </w:tc>
      </w:tr>
      <w:tr w:rsidR="00494C3F" w:rsidRPr="00A1636F" w14:paraId="37E07066" w14:textId="77777777">
        <w:tc>
          <w:tcPr>
            <w:tcW w:w="8980" w:type="dxa"/>
          </w:tcPr>
          <w:p w14:paraId="7705E2F3" w14:textId="081C45E0" w:rsidR="00494C3F" w:rsidRPr="00A1636F" w:rsidRDefault="00494C3F">
            <w:pPr>
              <w:rPr>
                <w:rFonts w:ascii="Calibri" w:eastAsia="Calibri" w:hAnsi="Calibri" w:cs="Arial"/>
              </w:rPr>
            </w:pPr>
            <w:r>
              <w:rPr>
                <w:rFonts w:ascii="Calibri" w:eastAsia="Calibri" w:hAnsi="Calibri" w:cs="Calibri"/>
              </w:rPr>
              <w:t>Current VET trainer qualifications need to be more flexible and accessible, with simplified structures and better recognition of prior industry experience; acknowledging that this flexibility must be balanced with the need to ensure educator quality and competency – especially in highly technical roles</w:t>
            </w:r>
            <w:r w:rsidRPr="00A1636F">
              <w:rPr>
                <w:rFonts w:ascii="Calibri" w:eastAsia="Calibri" w:hAnsi="Calibri" w:cs="Arial"/>
              </w:rPr>
              <w:t>.</w:t>
            </w:r>
          </w:p>
        </w:tc>
      </w:tr>
    </w:tbl>
    <w:p w14:paraId="42B47C8D" w14:textId="77777777" w:rsidR="007D2DD7" w:rsidRDefault="007D2DD7">
      <w:r>
        <w:br w:type="page"/>
      </w:r>
    </w:p>
    <w:p w14:paraId="5C5B1B8A" w14:textId="37FBC011" w:rsidR="00B57FB5" w:rsidRPr="00093C2E" w:rsidRDefault="00B57FB5" w:rsidP="00B57FB5">
      <w:pPr>
        <w:pStyle w:val="Heading2"/>
        <w:rPr>
          <w:rFonts w:eastAsia="Yu Gothic Light"/>
          <w:u w:val="none"/>
        </w:rPr>
      </w:pPr>
      <w:bookmarkStart w:id="54" w:name="_Toc184984140"/>
      <w:r w:rsidRPr="00093C2E">
        <w:rPr>
          <w:rFonts w:eastAsia="Yu Gothic Light"/>
          <w:u w:val="none"/>
        </w:rPr>
        <w:lastRenderedPageBreak/>
        <w:t>EDUCATING A WORKFORCE FOR THE REGIONS</w:t>
      </w:r>
      <w:bookmarkEnd w:id="54"/>
    </w:p>
    <w:p w14:paraId="5E3328A4" w14:textId="17E48B07" w:rsidR="0B49C250" w:rsidRDefault="0B49C250" w:rsidP="3CB2EA2A">
      <w:pPr>
        <w:rPr>
          <w:rFonts w:ascii="Calibri" w:eastAsia="Calibri" w:hAnsi="Calibri" w:cs="Calibri"/>
          <w:color w:val="000000" w:themeColor="text1"/>
        </w:rPr>
      </w:pPr>
      <w:r w:rsidRPr="6FB3D618">
        <w:rPr>
          <w:rFonts w:ascii="Calibri" w:eastAsia="Calibri" w:hAnsi="Calibri" w:cs="Calibri"/>
          <w:color w:val="000000" w:themeColor="text1"/>
        </w:rPr>
        <w:t xml:space="preserve">Education is central to the future of our regions. The opportunities that education provides – the development of skills and knowledge, access to qualifications and career pathways, </w:t>
      </w:r>
      <w:r w:rsidR="1A409C2A" w:rsidRPr="6FB3D618">
        <w:rPr>
          <w:rFonts w:ascii="Calibri" w:eastAsia="Calibri" w:hAnsi="Calibri" w:cs="Calibri"/>
          <w:color w:val="000000" w:themeColor="text1"/>
        </w:rPr>
        <w:t xml:space="preserve">the </w:t>
      </w:r>
      <w:r w:rsidR="00F25F84">
        <w:rPr>
          <w:rFonts w:ascii="Calibri" w:eastAsia="Calibri" w:hAnsi="Calibri" w:cs="Calibri"/>
          <w:color w:val="000000" w:themeColor="text1"/>
        </w:rPr>
        <w:t>nurturing of</w:t>
      </w:r>
      <w:r w:rsidR="1A409C2A" w:rsidRPr="6FB3D618">
        <w:rPr>
          <w:rFonts w:ascii="Calibri" w:eastAsia="Calibri" w:hAnsi="Calibri" w:cs="Calibri"/>
          <w:color w:val="000000" w:themeColor="text1"/>
        </w:rPr>
        <w:t xml:space="preserve"> aspiration and confidence</w:t>
      </w:r>
      <w:r w:rsidR="00D126F4">
        <w:rPr>
          <w:rFonts w:ascii="Calibri" w:eastAsia="Calibri" w:hAnsi="Calibri" w:cs="Calibri"/>
          <w:color w:val="000000" w:themeColor="text1"/>
        </w:rPr>
        <w:t xml:space="preserve"> </w:t>
      </w:r>
      <w:r w:rsidRPr="6FB3D618">
        <w:rPr>
          <w:rFonts w:ascii="Calibri" w:eastAsia="Calibri" w:hAnsi="Calibri" w:cs="Calibri"/>
          <w:color w:val="000000" w:themeColor="text1"/>
        </w:rPr>
        <w:t xml:space="preserve">– </w:t>
      </w:r>
      <w:r w:rsidR="0112A18F" w:rsidRPr="6FB3D618">
        <w:rPr>
          <w:rFonts w:ascii="Calibri" w:eastAsia="Calibri" w:hAnsi="Calibri" w:cs="Calibri"/>
          <w:color w:val="000000" w:themeColor="text1"/>
        </w:rPr>
        <w:t xml:space="preserve">bring </w:t>
      </w:r>
      <w:r w:rsidR="100DEB5D" w:rsidRPr="6FB3D618">
        <w:rPr>
          <w:rFonts w:ascii="Calibri" w:eastAsia="Calibri" w:hAnsi="Calibri" w:cs="Calibri"/>
          <w:color w:val="000000" w:themeColor="text1"/>
        </w:rPr>
        <w:t>benefits</w:t>
      </w:r>
      <w:r w:rsidRPr="6FB3D618">
        <w:rPr>
          <w:rFonts w:ascii="Calibri" w:eastAsia="Calibri" w:hAnsi="Calibri" w:cs="Calibri"/>
          <w:color w:val="000000" w:themeColor="text1"/>
        </w:rPr>
        <w:t xml:space="preserve"> to not only individuals but their families, communities, regions and indeed </w:t>
      </w:r>
      <w:r w:rsidR="4F4CEB06" w:rsidRPr="6FB3D618">
        <w:rPr>
          <w:rFonts w:ascii="Calibri" w:eastAsia="Calibri" w:hAnsi="Calibri" w:cs="Calibri"/>
          <w:color w:val="000000" w:themeColor="text1"/>
        </w:rPr>
        <w:t>Australia as a whole.</w:t>
      </w:r>
    </w:p>
    <w:p w14:paraId="6D79516D" w14:textId="223FF22F" w:rsidR="232D316B" w:rsidRPr="00D33ADE" w:rsidRDefault="003625D1" w:rsidP="232D316B">
      <w:pPr>
        <w:rPr>
          <w:rFonts w:ascii="Calibri" w:eastAsia="Calibri" w:hAnsi="Calibri" w:cs="Calibri"/>
          <w:color w:val="000000" w:themeColor="text1"/>
        </w:rPr>
      </w:pPr>
      <w:r w:rsidRPr="007F641C">
        <w:rPr>
          <w:rFonts w:ascii="Calibri" w:eastAsia="Calibri" w:hAnsi="Calibri" w:cs="Calibri"/>
          <w:color w:val="000000" w:themeColor="text1"/>
        </w:rPr>
        <w:t xml:space="preserve">It is anticipated that </w:t>
      </w:r>
      <w:r w:rsidR="006A6055" w:rsidRPr="007F641C">
        <w:rPr>
          <w:rFonts w:ascii="Calibri" w:eastAsia="Calibri" w:hAnsi="Calibri" w:cs="Calibri"/>
          <w:color w:val="000000" w:themeColor="text1"/>
        </w:rPr>
        <w:t>over the next decade</w:t>
      </w:r>
      <w:r w:rsidRPr="007F641C">
        <w:rPr>
          <w:rFonts w:ascii="Calibri" w:eastAsia="Calibri" w:hAnsi="Calibri" w:cs="Calibri"/>
          <w:color w:val="000000" w:themeColor="text1"/>
        </w:rPr>
        <w:t xml:space="preserve"> more than 90</w:t>
      </w:r>
      <w:r w:rsidR="00C9504A" w:rsidRPr="007F641C">
        <w:rPr>
          <w:rFonts w:ascii="Calibri" w:eastAsia="Calibri" w:hAnsi="Calibri" w:cs="Calibri"/>
          <w:color w:val="000000" w:themeColor="text1"/>
        </w:rPr>
        <w:t xml:space="preserve"> per cent</w:t>
      </w:r>
      <w:r w:rsidRPr="007F641C">
        <w:rPr>
          <w:rFonts w:ascii="Calibri" w:eastAsia="Calibri" w:hAnsi="Calibri" w:cs="Calibri"/>
          <w:color w:val="000000" w:themeColor="text1"/>
        </w:rPr>
        <w:t xml:space="preserve"> of </w:t>
      </w:r>
      <w:r w:rsidR="00E448E0" w:rsidRPr="007F641C">
        <w:rPr>
          <w:rFonts w:ascii="Calibri" w:eastAsia="Calibri" w:hAnsi="Calibri" w:cs="Calibri"/>
          <w:color w:val="000000" w:themeColor="text1"/>
        </w:rPr>
        <w:t xml:space="preserve">new jobs will </w:t>
      </w:r>
      <w:r w:rsidR="00E55E74" w:rsidRPr="007F641C">
        <w:rPr>
          <w:rFonts w:ascii="Calibri" w:eastAsia="Calibri" w:hAnsi="Calibri" w:cs="Calibri"/>
          <w:color w:val="000000" w:themeColor="text1"/>
        </w:rPr>
        <w:t>need</w:t>
      </w:r>
      <w:r w:rsidR="00E448E0" w:rsidRPr="007F641C">
        <w:rPr>
          <w:rFonts w:ascii="Calibri" w:eastAsia="Calibri" w:hAnsi="Calibri" w:cs="Calibri"/>
          <w:color w:val="000000" w:themeColor="text1"/>
        </w:rPr>
        <w:t xml:space="preserve"> post-seco</w:t>
      </w:r>
      <w:r w:rsidR="00E41A3D" w:rsidRPr="007F641C">
        <w:rPr>
          <w:rFonts w:ascii="Calibri" w:eastAsia="Calibri" w:hAnsi="Calibri" w:cs="Calibri"/>
          <w:color w:val="000000" w:themeColor="text1"/>
        </w:rPr>
        <w:t>ndary qualifications.</w:t>
      </w:r>
      <w:hyperlink r:id="rId203" w:history="1">
        <w:r w:rsidR="000E720A" w:rsidRPr="00FD520E">
          <w:rPr>
            <w:rStyle w:val="Hyperlink"/>
            <w:rFonts w:ascii="Calibri" w:eastAsia="Calibri" w:hAnsi="Calibri" w:cs="Calibri"/>
            <w:color w:val="000000"/>
            <w:vertAlign w:val="superscript"/>
          </w:rPr>
          <w:footnoteReference w:id="176"/>
        </w:r>
      </w:hyperlink>
      <w:r w:rsidR="007F641C">
        <w:rPr>
          <w:rFonts w:ascii="Calibri" w:eastAsia="Calibri" w:hAnsi="Calibri" w:cs="Calibri"/>
          <w:color w:val="000000" w:themeColor="text1"/>
        </w:rPr>
        <w:t xml:space="preserve"> </w:t>
      </w:r>
      <w:r w:rsidR="009D32D0" w:rsidRPr="007F641C">
        <w:rPr>
          <w:rFonts w:ascii="Calibri" w:eastAsia="Calibri" w:hAnsi="Calibri" w:cs="Calibri"/>
          <w:color w:val="000000" w:themeColor="text1"/>
        </w:rPr>
        <w:t xml:space="preserve">More immediately, many of </w:t>
      </w:r>
      <w:r w:rsidR="006A6381" w:rsidRPr="007F641C">
        <w:rPr>
          <w:rFonts w:ascii="Calibri" w:eastAsia="Calibri" w:hAnsi="Calibri" w:cs="Calibri"/>
          <w:color w:val="000000" w:themeColor="text1"/>
        </w:rPr>
        <w:t>the sectors faci</w:t>
      </w:r>
      <w:r w:rsidR="00FA525A" w:rsidRPr="007F641C">
        <w:rPr>
          <w:rFonts w:ascii="Calibri" w:eastAsia="Calibri" w:hAnsi="Calibri" w:cs="Calibri"/>
          <w:color w:val="000000" w:themeColor="text1"/>
        </w:rPr>
        <w:t>ng significant skills shortages</w:t>
      </w:r>
      <w:r w:rsidR="00FA525A">
        <w:rPr>
          <w:rFonts w:ascii="Calibri" w:eastAsia="Calibri" w:hAnsi="Calibri" w:cs="Calibri"/>
          <w:color w:val="000000" w:themeColor="text1"/>
        </w:rPr>
        <w:t xml:space="preserve"> </w:t>
      </w:r>
      <w:r w:rsidR="00E37013">
        <w:rPr>
          <w:rFonts w:ascii="Calibri" w:eastAsia="Calibri" w:hAnsi="Calibri" w:cs="Calibri"/>
          <w:color w:val="000000" w:themeColor="text1"/>
        </w:rPr>
        <w:t>are in need of a tertiary educated workf</w:t>
      </w:r>
      <w:r w:rsidR="00270A2F">
        <w:rPr>
          <w:rFonts w:ascii="Calibri" w:eastAsia="Calibri" w:hAnsi="Calibri" w:cs="Calibri"/>
          <w:color w:val="000000" w:themeColor="text1"/>
        </w:rPr>
        <w:t xml:space="preserve">orce. </w:t>
      </w:r>
      <w:r w:rsidR="103F19CE" w:rsidRPr="2C4E0165">
        <w:rPr>
          <w:rFonts w:ascii="Calibri" w:eastAsia="Calibri" w:hAnsi="Calibri" w:cs="Calibri"/>
          <w:color w:val="000000" w:themeColor="text1"/>
        </w:rPr>
        <w:t>However, with weakening domestic enrolments across the secto</w:t>
      </w:r>
      <w:r w:rsidR="103F19CE" w:rsidRPr="00750A25">
        <w:rPr>
          <w:rFonts w:ascii="Calibri" w:eastAsia="Calibri" w:hAnsi="Calibri" w:cs="Calibri"/>
          <w:color w:val="000000" w:themeColor="text1"/>
        </w:rPr>
        <w:t>r</w:t>
      </w:r>
      <w:r w:rsidR="103F19CE" w:rsidRPr="00D33ADE">
        <w:rPr>
          <w:rFonts w:ascii="Calibri" w:eastAsia="Calibri" w:hAnsi="Calibri" w:cs="Calibri"/>
          <w:color w:val="000000" w:themeColor="text1"/>
        </w:rPr>
        <w:t xml:space="preserve">, </w:t>
      </w:r>
      <w:r w:rsidR="208957B1" w:rsidRPr="00D33ADE">
        <w:rPr>
          <w:rFonts w:ascii="Calibri" w:eastAsia="Calibri" w:hAnsi="Calibri" w:cs="Calibri"/>
          <w:color w:val="000000" w:themeColor="text1"/>
        </w:rPr>
        <w:t xml:space="preserve">greater emphasis needs to be placed on encouraging people from underrepresented groups to undertake </w:t>
      </w:r>
      <w:r w:rsidR="6799B8AF" w:rsidRPr="00D33ADE">
        <w:rPr>
          <w:rFonts w:ascii="Calibri" w:eastAsia="Calibri" w:hAnsi="Calibri" w:cs="Calibri"/>
          <w:color w:val="000000" w:themeColor="text1"/>
        </w:rPr>
        <w:t>tertiary education</w:t>
      </w:r>
      <w:r w:rsidR="42F1B515" w:rsidRPr="2C4E0165">
        <w:rPr>
          <w:rFonts w:ascii="Calibri" w:eastAsia="Calibri" w:hAnsi="Calibri" w:cs="Calibri"/>
          <w:color w:val="000000" w:themeColor="text1"/>
        </w:rPr>
        <w:t>.</w:t>
      </w:r>
      <w:hyperlink r:id="rId204" w:history="1">
        <w:r w:rsidR="00E3173F" w:rsidRPr="00FD520E">
          <w:rPr>
            <w:rStyle w:val="Hyperlink"/>
            <w:rFonts w:ascii="Calibri" w:eastAsia="Calibri" w:hAnsi="Calibri" w:cs="Calibri"/>
            <w:color w:val="000000"/>
            <w:vertAlign w:val="superscript"/>
          </w:rPr>
          <w:footnoteReference w:id="177"/>
        </w:r>
      </w:hyperlink>
      <w:r w:rsidR="42F1B515" w:rsidRPr="2C4E0165">
        <w:rPr>
          <w:rFonts w:ascii="Calibri" w:eastAsia="Calibri" w:hAnsi="Calibri" w:cs="Calibri"/>
          <w:color w:val="000000" w:themeColor="text1"/>
        </w:rPr>
        <w:t xml:space="preserve"> Simply put, it doe</w:t>
      </w:r>
      <w:r w:rsidR="00974CB4">
        <w:rPr>
          <w:rFonts w:ascii="Calibri" w:eastAsia="Calibri" w:hAnsi="Calibri" w:cs="Calibri"/>
          <w:color w:val="000000" w:themeColor="text1"/>
        </w:rPr>
        <w:t>s not</w:t>
      </w:r>
      <w:r w:rsidR="42F1B515" w:rsidRPr="2C4E0165">
        <w:rPr>
          <w:rFonts w:ascii="Calibri" w:eastAsia="Calibri" w:hAnsi="Calibri" w:cs="Calibri"/>
          <w:color w:val="000000" w:themeColor="text1"/>
        </w:rPr>
        <w:t xml:space="preserve"> matter how many tertiary places are available if we do</w:t>
      </w:r>
      <w:r w:rsidR="00974CB4">
        <w:rPr>
          <w:rFonts w:ascii="Calibri" w:eastAsia="Calibri" w:hAnsi="Calibri" w:cs="Calibri"/>
          <w:color w:val="000000" w:themeColor="text1"/>
        </w:rPr>
        <w:t xml:space="preserve"> not</w:t>
      </w:r>
      <w:r w:rsidR="42F1B515" w:rsidRPr="2C4E0165">
        <w:rPr>
          <w:rFonts w:ascii="Calibri" w:eastAsia="Calibri" w:hAnsi="Calibri" w:cs="Calibri"/>
          <w:color w:val="000000" w:themeColor="text1"/>
        </w:rPr>
        <w:t xml:space="preserve"> have the</w:t>
      </w:r>
      <w:r w:rsidR="00496021">
        <w:rPr>
          <w:rFonts w:ascii="Calibri" w:eastAsia="Calibri" w:hAnsi="Calibri" w:cs="Calibri"/>
          <w:color w:val="000000" w:themeColor="text1"/>
        </w:rPr>
        <w:t xml:space="preserve"> regional</w:t>
      </w:r>
      <w:r w:rsidR="42F1B515" w:rsidRPr="2C4E0165">
        <w:rPr>
          <w:rFonts w:ascii="Calibri" w:eastAsia="Calibri" w:hAnsi="Calibri" w:cs="Calibri"/>
          <w:color w:val="000000" w:themeColor="text1"/>
        </w:rPr>
        <w:t xml:space="preserve"> students interested in taking them up</w:t>
      </w:r>
      <w:r w:rsidR="006E33DA">
        <w:rPr>
          <w:rFonts w:ascii="Calibri" w:eastAsia="Calibri" w:hAnsi="Calibri" w:cs="Calibri"/>
          <w:color w:val="000000" w:themeColor="text1"/>
        </w:rPr>
        <w:t xml:space="preserve"> </w:t>
      </w:r>
      <w:r w:rsidR="002020FB">
        <w:rPr>
          <w:rFonts w:ascii="Calibri" w:eastAsia="Calibri" w:hAnsi="Calibri" w:cs="Calibri"/>
          <w:color w:val="000000" w:themeColor="text1"/>
        </w:rPr>
        <w:t xml:space="preserve">and </w:t>
      </w:r>
      <w:r w:rsidR="00D35DF5">
        <w:rPr>
          <w:rFonts w:ascii="Calibri" w:eastAsia="Calibri" w:hAnsi="Calibri" w:cs="Calibri"/>
          <w:color w:val="000000" w:themeColor="text1"/>
        </w:rPr>
        <w:t>to grow</w:t>
      </w:r>
      <w:r w:rsidR="006E33DA">
        <w:rPr>
          <w:rFonts w:ascii="Calibri" w:eastAsia="Calibri" w:hAnsi="Calibri" w:cs="Calibri"/>
          <w:color w:val="000000" w:themeColor="text1"/>
        </w:rPr>
        <w:t xml:space="preserve"> a strong workforce</w:t>
      </w:r>
      <w:r w:rsidR="000F7BAB">
        <w:rPr>
          <w:rFonts w:ascii="Calibri" w:eastAsia="Calibri" w:hAnsi="Calibri" w:cs="Calibri"/>
          <w:color w:val="000000" w:themeColor="text1"/>
        </w:rPr>
        <w:t xml:space="preserve"> in regional, rural and remote Australia</w:t>
      </w:r>
      <w:r w:rsidR="42F1B515" w:rsidRPr="2C4E0165">
        <w:rPr>
          <w:rFonts w:ascii="Calibri" w:eastAsia="Calibri" w:hAnsi="Calibri" w:cs="Calibri"/>
          <w:color w:val="000000" w:themeColor="text1"/>
        </w:rPr>
        <w:t>.</w:t>
      </w:r>
    </w:p>
    <w:p w14:paraId="337D3274" w14:textId="15A5CA5B" w:rsidR="00EC708B" w:rsidRPr="00F005B8" w:rsidRDefault="00EC708B" w:rsidP="00F005B8">
      <w:pPr>
        <w:pStyle w:val="Heading3-NotinTOC"/>
        <w:rPr>
          <w:rFonts w:eastAsia="Calibri"/>
        </w:rPr>
      </w:pPr>
      <w:r>
        <w:rPr>
          <w:rFonts w:eastAsia="Calibri"/>
        </w:rPr>
        <w:t>Nurturing aspiration and building confidence</w:t>
      </w:r>
    </w:p>
    <w:p w14:paraId="19A88B56" w14:textId="659A63D5" w:rsidR="0B49C250" w:rsidRDefault="009D6D35" w:rsidP="00AD7712">
      <w:pPr>
        <w:pStyle w:val="Normal-BeforeTable"/>
      </w:pPr>
      <w:r>
        <w:t>S</w:t>
      </w:r>
      <w:r w:rsidR="007129E9" w:rsidRPr="007129E9">
        <w:t xml:space="preserve">ignificant improvements in </w:t>
      </w:r>
      <w:r w:rsidR="00FA3A72">
        <w:t>tertiary</w:t>
      </w:r>
      <w:r w:rsidR="00FA3A72" w:rsidRPr="007129E9">
        <w:t xml:space="preserve"> </w:t>
      </w:r>
      <w:r w:rsidR="007129E9" w:rsidRPr="007129E9">
        <w:t>education attainment</w:t>
      </w:r>
      <w:r w:rsidR="00F709AB">
        <w:t xml:space="preserve">, and the future workforce outcomes </w:t>
      </w:r>
      <w:r w:rsidR="000B5071">
        <w:t>that come with it</w:t>
      </w:r>
      <w:r w:rsidR="00EC2582">
        <w:t>,</w:t>
      </w:r>
      <w:r w:rsidR="00006259">
        <w:t xml:space="preserve"> </w:t>
      </w:r>
      <w:r w:rsidR="007129E9" w:rsidRPr="007129E9">
        <w:t>will not be achieved without nurturing the aspiration and building the confidence of regional students.</w:t>
      </w:r>
      <w:r w:rsidR="00E73C1F">
        <w:t xml:space="preserve"> The Commissioner</w:t>
      </w:r>
      <w:r w:rsidR="00833DBD">
        <w:t xml:space="preserve"> regularly hears that regional</w:t>
      </w:r>
      <w:r w:rsidR="002D7E83">
        <w:t>, rural and remote</w:t>
      </w:r>
      <w:r w:rsidR="00833DBD">
        <w:t xml:space="preserve"> </w:t>
      </w:r>
      <w:r w:rsidR="00A820BF">
        <w:t>students</w:t>
      </w:r>
      <w:r w:rsidR="00833DBD">
        <w:t xml:space="preserve"> have high aspirations,</w:t>
      </w:r>
      <w:r w:rsidR="00594608">
        <w:t xml:space="preserve"> </w:t>
      </w:r>
      <w:r w:rsidR="008358E0">
        <w:t xml:space="preserve">however </w:t>
      </w:r>
      <w:r w:rsidR="00594608">
        <w:t xml:space="preserve">what they might not have is the confidence </w:t>
      </w:r>
      <w:r w:rsidR="007B2BEF">
        <w:t xml:space="preserve">or knowledge </w:t>
      </w:r>
      <w:r w:rsidR="00594608">
        <w:t>to take the next step</w:t>
      </w:r>
      <w:r w:rsidR="007B2BEF">
        <w:t xml:space="preserve"> to work towards </w:t>
      </w:r>
      <w:r w:rsidR="007765F7">
        <w:t>them</w:t>
      </w:r>
      <w:r w:rsidR="007B2BEF">
        <w:t>.</w:t>
      </w:r>
      <w:r w:rsidR="00EA5CF5">
        <w:t xml:space="preserve"> Two areas of focus</w:t>
      </w:r>
      <w:r w:rsidR="00183ECB">
        <w:t xml:space="preserve"> that can collectively</w:t>
      </w:r>
      <w:r w:rsidR="00234C5A">
        <w:t xml:space="preserve"> nurture this aspiration </w:t>
      </w:r>
      <w:r w:rsidR="00183ECB">
        <w:t xml:space="preserve">and build </w:t>
      </w:r>
      <w:r w:rsidR="00A42107">
        <w:t xml:space="preserve">student </w:t>
      </w:r>
      <w:r w:rsidR="00183ECB">
        <w:t xml:space="preserve">confidence </w:t>
      </w:r>
      <w:r w:rsidR="000F2D18">
        <w:t xml:space="preserve">are careers advice and outreach activities. </w:t>
      </w:r>
    </w:p>
    <w:p w14:paraId="190BC839" w14:textId="1384556F" w:rsidR="0000323F" w:rsidRPr="00D33ADE" w:rsidRDefault="0000323F" w:rsidP="00CA73A8">
      <w:pPr>
        <w:pStyle w:val="Quote"/>
      </w:pPr>
      <w:r w:rsidRPr="00D33ADE">
        <w:t>‘You can</w:t>
      </w:r>
      <w:r w:rsidR="003B6577">
        <w:t>’t</w:t>
      </w:r>
      <w:r w:rsidRPr="00D33ADE">
        <w:t xml:space="preserve"> build c</w:t>
      </w:r>
      <w:r w:rsidR="008D6320" w:rsidRPr="00D33ADE">
        <w:t>ompetence</w:t>
      </w:r>
      <w:r w:rsidR="003B6577">
        <w:t xml:space="preserve">, without building </w:t>
      </w:r>
      <w:r w:rsidR="008D6320" w:rsidRPr="00D33ADE">
        <w:t>confidence’.</w:t>
      </w:r>
    </w:p>
    <w:p w14:paraId="18F585D7" w14:textId="1502C081" w:rsidR="008D6320" w:rsidRPr="007F641C" w:rsidRDefault="008D6320" w:rsidP="00D33ADE">
      <w:pPr>
        <w:pStyle w:val="Quote-Last"/>
        <w:jc w:val="right"/>
        <w:rPr>
          <w:sz w:val="22"/>
          <w:szCs w:val="18"/>
        </w:rPr>
      </w:pPr>
      <w:r w:rsidRPr="007F641C">
        <w:rPr>
          <w:sz w:val="22"/>
          <w:szCs w:val="20"/>
        </w:rPr>
        <w:t xml:space="preserve">Professor Anne Poelina, </w:t>
      </w:r>
      <w:r w:rsidR="00935EC7" w:rsidRPr="007F641C">
        <w:rPr>
          <w:sz w:val="22"/>
          <w:szCs w:val="20"/>
        </w:rPr>
        <w:t>Chair Indigenous Knowledges</w:t>
      </w:r>
      <w:r w:rsidR="00F97C92" w:rsidRPr="007F641C">
        <w:rPr>
          <w:sz w:val="22"/>
          <w:szCs w:val="20"/>
        </w:rPr>
        <w:t xml:space="preserve"> &amp; Senior Research Fellow, </w:t>
      </w:r>
      <w:r w:rsidR="00DF3171">
        <w:rPr>
          <w:sz w:val="22"/>
          <w:szCs w:val="20"/>
        </w:rPr>
        <w:br/>
      </w:r>
      <w:r w:rsidR="00F97C92" w:rsidRPr="007F641C">
        <w:rPr>
          <w:sz w:val="22"/>
          <w:szCs w:val="20"/>
        </w:rPr>
        <w:t>Nulungu Research Institute, University of Notre Dame</w:t>
      </w:r>
    </w:p>
    <w:p w14:paraId="648CC4D2" w14:textId="02E1B364" w:rsidR="00165947" w:rsidRPr="005A1485" w:rsidRDefault="005A1485" w:rsidP="00C2377F">
      <w:pPr>
        <w:pStyle w:val="Heading4"/>
      </w:pPr>
      <w:r w:rsidRPr="005A1485">
        <w:t xml:space="preserve">Access to </w:t>
      </w:r>
      <w:r w:rsidR="00F71A22">
        <w:t>high</w:t>
      </w:r>
      <w:r w:rsidR="008E7842">
        <w:t>-</w:t>
      </w:r>
      <w:r w:rsidR="00F71A22">
        <w:t xml:space="preserve">quality </w:t>
      </w:r>
      <w:r w:rsidR="00165947" w:rsidRPr="005A1485">
        <w:t>careers advice</w:t>
      </w:r>
      <w:r w:rsidRPr="005A1485">
        <w:t xml:space="preserve"> in the regions</w:t>
      </w:r>
    </w:p>
    <w:p w14:paraId="2C6EAA8D" w14:textId="6B994C89" w:rsidR="00B57FB5" w:rsidRPr="00C2377F" w:rsidRDefault="00B57FB5" w:rsidP="00494C3F">
      <w:r>
        <w:t>P</w:t>
      </w:r>
      <w:r w:rsidRPr="009034FC">
        <w:t>roviding</w:t>
      </w:r>
      <w:r>
        <w:t xml:space="preserve"> high</w:t>
      </w:r>
      <w:r w:rsidR="008E7842">
        <w:t>-</w:t>
      </w:r>
      <w:r>
        <w:t>quality</w:t>
      </w:r>
      <w:r w:rsidRPr="009034FC">
        <w:t xml:space="preserve"> careers advice</w:t>
      </w:r>
      <w:r>
        <w:t xml:space="preserve"> </w:t>
      </w:r>
      <w:r w:rsidRPr="009034FC">
        <w:t>to students</w:t>
      </w:r>
      <w:r w:rsidR="00A44187">
        <w:t xml:space="preserve"> as early </w:t>
      </w:r>
      <w:r w:rsidR="007E4908">
        <w:t>as possible,</w:t>
      </w:r>
      <w:r w:rsidRPr="009034FC">
        <w:t xml:space="preserve"> from primar</w:t>
      </w:r>
      <w:r>
        <w:t xml:space="preserve">y </w:t>
      </w:r>
      <w:r w:rsidRPr="009034FC">
        <w:t>school</w:t>
      </w:r>
      <w:r w:rsidR="007E4908">
        <w:t xml:space="preserve"> onwards,</w:t>
      </w:r>
      <w:r w:rsidRPr="009034FC">
        <w:t xml:space="preserve"> is critical </w:t>
      </w:r>
      <w:r w:rsidR="00141D3A">
        <w:t>to help</w:t>
      </w:r>
      <w:r w:rsidRPr="009034FC">
        <w:t xml:space="preserve"> regional</w:t>
      </w:r>
      <w:r>
        <w:t xml:space="preserve">, rural </w:t>
      </w:r>
      <w:r w:rsidRPr="009034FC">
        <w:t>and</w:t>
      </w:r>
      <w:r>
        <w:t xml:space="preserve"> </w:t>
      </w:r>
      <w:r w:rsidRPr="009034FC">
        <w:t xml:space="preserve">remote students understand options for their future pathways, and to nurture their </w:t>
      </w:r>
      <w:r w:rsidRPr="009657AD">
        <w:t>aspiration</w:t>
      </w:r>
      <w:r w:rsidR="00A820BF" w:rsidRPr="009657AD">
        <w:t>s</w:t>
      </w:r>
      <w:r w:rsidRPr="009657AD">
        <w:t>.</w:t>
      </w:r>
    </w:p>
    <w:p w14:paraId="49208F6B" w14:textId="3259B6C3" w:rsidR="00AA0D4A" w:rsidRDefault="000E5D66" w:rsidP="00CA73A8">
      <w:pPr>
        <w:pStyle w:val="Normal-BeforeTable"/>
      </w:pPr>
      <w:r>
        <w:t xml:space="preserve">The Commissioner continues to hear that access to high-quality careers </w:t>
      </w:r>
      <w:r w:rsidR="00DD1132">
        <w:t xml:space="preserve">information and guidance is not uniform across regional, rural and remote areas. </w:t>
      </w:r>
      <w:r w:rsidR="006E72B8">
        <w:t xml:space="preserve">At the moment, </w:t>
      </w:r>
      <w:r w:rsidR="008A67E9">
        <w:t>‘</w:t>
      </w:r>
      <w:r w:rsidR="006E72B8">
        <w:t>c</w:t>
      </w:r>
      <w:r w:rsidR="00DD1132" w:rsidRPr="009034FC">
        <w:t>areer education is not mandated by the Australian Curriculum, so states and territories develop their own strategies, programs and services for students, school-leavers and non-school cohorts</w:t>
      </w:r>
      <w:r w:rsidR="00B168E4">
        <w:t>’</w:t>
      </w:r>
      <w:r w:rsidR="00DD1132" w:rsidRPr="009034FC">
        <w:t>.</w:t>
      </w:r>
      <w:hyperlink r:id="rId205" w:history="1">
        <w:r w:rsidR="00B168E4" w:rsidRPr="00FD520E">
          <w:rPr>
            <w:rStyle w:val="Hyperlink"/>
            <w:color w:val="000000"/>
            <w:vertAlign w:val="superscript"/>
          </w:rPr>
          <w:footnoteReference w:id="178"/>
        </w:r>
      </w:hyperlink>
      <w:r w:rsidR="00DD1132" w:rsidRPr="009034FC">
        <w:t xml:space="preserve"> </w:t>
      </w:r>
      <w:r w:rsidR="00252FE0">
        <w:t>Th</w:t>
      </w:r>
      <w:r w:rsidR="00A93064">
        <w:t>is year, th</w:t>
      </w:r>
      <w:r w:rsidR="00252FE0">
        <w:t xml:space="preserve">e Commissioner </w:t>
      </w:r>
      <w:r w:rsidR="006443C8">
        <w:t xml:space="preserve">saw </w:t>
      </w:r>
      <w:r w:rsidR="002821D9">
        <w:t>firsthand</w:t>
      </w:r>
      <w:r w:rsidR="00A93064">
        <w:t xml:space="preserve"> a</w:t>
      </w:r>
      <w:r w:rsidR="006443C8">
        <w:t xml:space="preserve"> regional communit</w:t>
      </w:r>
      <w:r w:rsidR="00A93064">
        <w:t>y</w:t>
      </w:r>
      <w:r w:rsidR="006443C8">
        <w:t xml:space="preserve"> </w:t>
      </w:r>
      <w:r w:rsidR="00A93064">
        <w:t>taking</w:t>
      </w:r>
      <w:r w:rsidR="006443C8">
        <w:t xml:space="preserve"> the lead in providing </w:t>
      </w:r>
      <w:r w:rsidR="00610DA1">
        <w:t xml:space="preserve">students with </w:t>
      </w:r>
      <w:r w:rsidR="00610DA1">
        <w:lastRenderedPageBreak/>
        <w:t>opportunities to learn more about potential careers</w:t>
      </w:r>
      <w:r w:rsidR="00EB67FC">
        <w:t xml:space="preserve"> and build their confidence</w:t>
      </w:r>
      <w:r w:rsidR="00947413">
        <w:t xml:space="preserve"> through excursions and industry experiences.</w:t>
      </w:r>
    </w:p>
    <w:tbl>
      <w:tblPr>
        <w:tblStyle w:val="REC-CaseStudyBox"/>
        <w:tblW w:w="9105" w:type="dxa"/>
        <w:tblLook w:val="0420" w:firstRow="1" w:lastRow="0" w:firstColumn="0" w:lastColumn="0" w:noHBand="0" w:noVBand="1"/>
      </w:tblPr>
      <w:tblGrid>
        <w:gridCol w:w="9105"/>
      </w:tblGrid>
      <w:tr w:rsidR="00FE0203" w:rsidRPr="001D57CC" w14:paraId="45FA2F8D"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20CF2639" w14:textId="56316C49" w:rsidR="00FE0203" w:rsidRPr="001D57CC" w:rsidRDefault="00FE0203">
            <w:pPr>
              <w:pStyle w:val="CaseStudy-Heading"/>
              <w:rPr>
                <w:b w:val="0"/>
                <w:bCs w:val="0"/>
              </w:rPr>
            </w:pPr>
            <w:r w:rsidRPr="001D57CC">
              <w:rPr>
                <w:rStyle w:val="Yellow-Bold-AllCaps"/>
                <w:bCs w:val="0"/>
              </w:rPr>
              <w:t>Case Study:</w:t>
            </w:r>
            <w:r w:rsidR="006A29CE">
              <w:rPr>
                <w:rStyle w:val="Yellow-Bold-AllCaps"/>
                <w:bCs w:val="0"/>
              </w:rPr>
              <w:t xml:space="preserve"> </w:t>
            </w:r>
            <w:r w:rsidRPr="00C0252E">
              <w:t>CanDo – Imagine Your Future</w:t>
            </w:r>
          </w:p>
        </w:tc>
      </w:tr>
      <w:tr w:rsidR="00FE0203" w:rsidRPr="00A1636F" w14:paraId="360B0D2C" w14:textId="77777777">
        <w:trPr>
          <w:trHeight w:val="94"/>
        </w:trPr>
        <w:tc>
          <w:tcPr>
            <w:tcW w:w="9105" w:type="dxa"/>
          </w:tcPr>
          <w:p w14:paraId="23707CC9" w14:textId="7B74B8D3" w:rsidR="004C4772" w:rsidRPr="004C4772" w:rsidRDefault="004C4772" w:rsidP="004C4772">
            <w:pPr>
              <w:pStyle w:val="CaseStudy-Body"/>
            </w:pPr>
            <w:r w:rsidRPr="004C4772">
              <w:t>In Narrabri, a number of school, community, local industry and tertiary education providers have established the CanDO</w:t>
            </w:r>
            <w:r w:rsidR="00782B52">
              <w:t xml:space="preserve"> </w:t>
            </w:r>
            <w:r w:rsidRPr="004C4772">
              <w:t xml:space="preserve">- Imagine Your Future committee. These stakeholders are working together to increase skilled workers in the area by offering opportunities to local students and workers in the area through purposeful and supported pathways. Collaborators include Narrabri High School, Wee Waa High School, </w:t>
            </w:r>
            <w:r w:rsidR="00D76914" w:rsidRPr="00D76914">
              <w:t>Councillor Darrell Tiemens</w:t>
            </w:r>
            <w:r w:rsidR="00801AEB">
              <w:t xml:space="preserve"> </w:t>
            </w:r>
            <w:r w:rsidRPr="004C4772">
              <w:t xml:space="preserve">Mayor </w:t>
            </w:r>
            <w:r w:rsidR="00D76914" w:rsidRPr="00D76914">
              <w:t>of Narrabri Shire, Narrabri Shire Council</w:t>
            </w:r>
            <w:r w:rsidRPr="004C4772">
              <w:t>, the University of New England</w:t>
            </w:r>
            <w:r w:rsidRPr="003E141A">
              <w:t>, TAFE</w:t>
            </w:r>
            <w:r w:rsidR="00E6069A" w:rsidRPr="003E141A">
              <w:t xml:space="preserve"> NSW</w:t>
            </w:r>
            <w:r w:rsidR="00D76914">
              <w:t>,</w:t>
            </w:r>
            <w:r w:rsidR="00E6069A" w:rsidRPr="003E141A">
              <w:t xml:space="preserve"> TAFE </w:t>
            </w:r>
            <w:r w:rsidR="00D76914" w:rsidRPr="00D76914">
              <w:t>QLD</w:t>
            </w:r>
            <w:r w:rsidRPr="004C4772">
              <w:t>, Careers Network, Axial Training, Country Universities Centre</w:t>
            </w:r>
            <w:r w:rsidR="00D76914" w:rsidRPr="00D76914">
              <w:t xml:space="preserve"> North West</w:t>
            </w:r>
            <w:r w:rsidRPr="004C4772">
              <w:t>, Narrabri Industrial Network and the local mines.</w:t>
            </w:r>
            <w:hyperlink r:id="rId206" w:history="1">
              <w:r w:rsidR="00012CBE" w:rsidRPr="00FD520E">
                <w:rPr>
                  <w:rStyle w:val="Hyperlink"/>
                  <w:color w:val="auto"/>
                  <w:vertAlign w:val="superscript"/>
                </w:rPr>
                <w:footnoteReference w:id="179"/>
              </w:r>
            </w:hyperlink>
          </w:p>
          <w:p w14:paraId="23148095" w14:textId="04DAB1AC" w:rsidR="004C4772" w:rsidRDefault="004C4772" w:rsidP="005E4659">
            <w:pPr>
              <w:pStyle w:val="CaseStudy-Body"/>
            </w:pPr>
            <w:r w:rsidRPr="004C4772">
              <w:t xml:space="preserve">As part of this work, secondary school students attend worksites to learn more about local careers. In September, the Commissioner attended Mines Rescue </w:t>
            </w:r>
            <w:r w:rsidR="00A806BE">
              <w:t xml:space="preserve">Gunnedah </w:t>
            </w:r>
            <w:r w:rsidRPr="004C4772">
              <w:t>for a demonstration of their new training facility and to explore their V</w:t>
            </w:r>
            <w:r w:rsidR="00A806BE">
              <w:t xml:space="preserve">irtual </w:t>
            </w:r>
            <w:r w:rsidRPr="004C4772">
              <w:t>R</w:t>
            </w:r>
            <w:r w:rsidR="00A806BE">
              <w:t>eality</w:t>
            </w:r>
            <w:r w:rsidRPr="004C4772">
              <w:t xml:space="preserve"> technology as part of the Health Careers Highlights Immersion Program</w:t>
            </w:r>
            <w:r w:rsidR="0035108A">
              <w:t>.</w:t>
            </w:r>
          </w:p>
          <w:p w14:paraId="1E3F4CC3" w14:textId="77777777" w:rsidR="004C4772" w:rsidRDefault="004C4772" w:rsidP="004C4772">
            <w:pPr>
              <w:jc w:val="center"/>
              <w:rPr>
                <w:noProof/>
              </w:rPr>
            </w:pPr>
            <w:r w:rsidRPr="000233B7">
              <w:rPr>
                <w:noProof/>
              </w:rPr>
              <w:drawing>
                <wp:inline distT="0" distB="0" distL="0" distR="0" wp14:anchorId="622A3D16" wp14:editId="19D5E55A">
                  <wp:extent cx="2272321" cy="2355152"/>
                  <wp:effectExtent l="0" t="0" r="0" b="7620"/>
                  <wp:docPr id="1102058587" name="Picture 1" descr="The Commissioner trialling virtual reality demonstration at Mines Rescue Gunnedah on 25 September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58587" name="Picture 1" descr="The Commissioner trialling virtual reality demonstration at Mines Rescue Gunnedah on 25 September 2024. "/>
                          <pic:cNvPicPr/>
                        </pic:nvPicPr>
                        <pic:blipFill>
                          <a:blip r:embed="rId207"/>
                          <a:stretch>
                            <a:fillRect/>
                          </a:stretch>
                        </pic:blipFill>
                        <pic:spPr>
                          <a:xfrm>
                            <a:off x="0" y="0"/>
                            <a:ext cx="2281381" cy="2364542"/>
                          </a:xfrm>
                          <a:prstGeom prst="rect">
                            <a:avLst/>
                          </a:prstGeom>
                        </pic:spPr>
                      </pic:pic>
                    </a:graphicData>
                  </a:graphic>
                </wp:inline>
              </w:drawing>
            </w:r>
          </w:p>
          <w:p w14:paraId="29FEFBB5" w14:textId="58776B59" w:rsidR="004C4772" w:rsidRPr="00A1636F" w:rsidRDefault="004C4772" w:rsidP="004C4772">
            <w:pPr>
              <w:pStyle w:val="Caption-ImageCaption"/>
            </w:pPr>
            <w:r>
              <w:t xml:space="preserve">Image Caption: </w:t>
            </w:r>
            <w:r>
              <w:rPr>
                <w:noProof/>
              </w:rPr>
              <w:t>Health Careers Highlights Immersion Program,</w:t>
            </w:r>
            <w:r>
              <w:t xml:space="preserve"> Regional Education Commissioner trialling </w:t>
            </w:r>
            <w:r w:rsidR="00231C25">
              <w:t xml:space="preserve">a </w:t>
            </w:r>
            <w:r w:rsidR="00E7447A">
              <w:t>V</w:t>
            </w:r>
            <w:r>
              <w:t xml:space="preserve">irtual </w:t>
            </w:r>
            <w:r w:rsidR="00E7447A">
              <w:t>R</w:t>
            </w:r>
            <w:r>
              <w:t>eality demonstration at Mines Rescue Gunnedah</w:t>
            </w:r>
          </w:p>
        </w:tc>
      </w:tr>
    </w:tbl>
    <w:p w14:paraId="159387CE" w14:textId="09B4B0F2" w:rsidR="00616049" w:rsidRDefault="004E163C" w:rsidP="00616049">
      <w:pPr>
        <w:pStyle w:val="Normal-AfterBefore"/>
      </w:pPr>
      <w:r>
        <w:t>F</w:t>
      </w:r>
      <w:r w:rsidR="00A45C4F" w:rsidRPr="009034FC">
        <w:t>or students in regional</w:t>
      </w:r>
      <w:r w:rsidR="00A45C4F">
        <w:t>, rural and remote</w:t>
      </w:r>
      <w:r w:rsidR="00A45C4F" w:rsidRPr="009034FC">
        <w:t xml:space="preserve"> areas that may not have access to information about a broad range of careers,</w:t>
      </w:r>
      <w:r w:rsidR="00A45C4F">
        <w:t xml:space="preserve"> or indeed </w:t>
      </w:r>
      <w:r w:rsidR="00FE51E7">
        <w:t xml:space="preserve">who </w:t>
      </w:r>
      <w:r w:rsidR="00A45C4F">
        <w:t>do</w:t>
      </w:r>
      <w:r w:rsidR="00974CB4">
        <w:t xml:space="preserve"> not</w:t>
      </w:r>
      <w:r w:rsidR="00A45C4F">
        <w:t xml:space="preserve"> have the opportunity to see or experience the full breadth of career options available within or beyond their community,</w:t>
      </w:r>
      <w:r w:rsidR="00A45C4F" w:rsidRPr="009034FC">
        <w:t xml:space="preserve"> online tools</w:t>
      </w:r>
      <w:r w:rsidR="00A45C4F">
        <w:t xml:space="preserve"> and programs</w:t>
      </w:r>
      <w:r w:rsidR="00A45C4F" w:rsidRPr="009034FC">
        <w:t xml:space="preserve"> can be a valuable source to address this gap.</w:t>
      </w:r>
      <w:r w:rsidR="00616049">
        <w:br w:type="page"/>
      </w:r>
    </w:p>
    <w:tbl>
      <w:tblPr>
        <w:tblStyle w:val="REC-CaseStudyBox"/>
        <w:tblW w:w="9105" w:type="dxa"/>
        <w:tblLook w:val="0420" w:firstRow="1" w:lastRow="0" w:firstColumn="0" w:lastColumn="0" w:noHBand="0" w:noVBand="1"/>
      </w:tblPr>
      <w:tblGrid>
        <w:gridCol w:w="9105"/>
      </w:tblGrid>
      <w:tr w:rsidR="00EA41CC" w:rsidRPr="001D57CC" w14:paraId="403F67F9"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0180AB7C" w14:textId="3230D4EB" w:rsidR="00EA41CC" w:rsidRPr="001D57CC" w:rsidRDefault="00EA41CC">
            <w:pPr>
              <w:pStyle w:val="CaseStudy-Heading"/>
              <w:rPr>
                <w:b w:val="0"/>
                <w:bCs w:val="0"/>
              </w:rPr>
            </w:pPr>
            <w:r w:rsidRPr="001D57CC">
              <w:rPr>
                <w:rStyle w:val="Yellow-Bold-AllCaps"/>
                <w:bCs w:val="0"/>
              </w:rPr>
              <w:lastRenderedPageBreak/>
              <w:t>Case Study:</w:t>
            </w:r>
            <w:r w:rsidRPr="001D57CC">
              <w:rPr>
                <w:bCs w:val="0"/>
              </w:rPr>
              <w:t xml:space="preserve"> </w:t>
            </w:r>
            <w:r w:rsidRPr="004138AA">
              <w:t>Year13</w:t>
            </w:r>
          </w:p>
        </w:tc>
      </w:tr>
      <w:tr w:rsidR="00EA41CC" w:rsidRPr="00A1636F" w14:paraId="07AB49E6" w14:textId="77777777">
        <w:trPr>
          <w:trHeight w:val="94"/>
        </w:trPr>
        <w:tc>
          <w:tcPr>
            <w:tcW w:w="9105" w:type="dxa"/>
          </w:tcPr>
          <w:p w14:paraId="5B849093" w14:textId="227758C1" w:rsidR="00EA41CC" w:rsidRPr="00A1636F" w:rsidRDefault="00FA0688">
            <w:pPr>
              <w:pStyle w:val="CaseStudy-Body"/>
            </w:pPr>
            <w:r w:rsidRPr="004138AA">
              <w:rPr>
                <w:rFonts w:cs="Calibri"/>
                <w:iCs/>
              </w:rPr>
              <w:t>Year13</w:t>
            </w:r>
            <w:r>
              <w:rPr>
                <w:rFonts w:cs="Calibri"/>
                <w:iCs/>
              </w:rPr>
              <w:t xml:space="preserve"> is an online platform that supports over</w:t>
            </w:r>
            <w:r w:rsidR="00BF00B3">
              <w:rPr>
                <w:rFonts w:cs="Calibri"/>
                <w:iCs/>
              </w:rPr>
              <w:t xml:space="preserve"> 1.6 million </w:t>
            </w:r>
            <w:r>
              <w:rPr>
                <w:rFonts w:cs="Calibri"/>
                <w:iCs/>
              </w:rPr>
              <w:t>students</w:t>
            </w:r>
            <w:r w:rsidR="00BF00B3">
              <w:rPr>
                <w:rFonts w:cs="Calibri"/>
                <w:iCs/>
              </w:rPr>
              <w:t xml:space="preserve"> annually</w:t>
            </w:r>
            <w:r>
              <w:rPr>
                <w:rFonts w:cs="Calibri"/>
                <w:iCs/>
              </w:rPr>
              <w:t xml:space="preserve"> </w:t>
            </w:r>
            <w:r w:rsidRPr="004138AA">
              <w:rPr>
                <w:rFonts w:cs="Calibri"/>
                <w:iCs/>
              </w:rPr>
              <w:t xml:space="preserve">with </w:t>
            </w:r>
            <w:r>
              <w:rPr>
                <w:rFonts w:cs="Calibri"/>
                <w:iCs/>
              </w:rPr>
              <w:t>career planning</w:t>
            </w:r>
            <w:r w:rsidR="00C46C4D">
              <w:rPr>
                <w:rFonts w:cs="Calibri"/>
                <w:iCs/>
              </w:rPr>
              <w:t>,</w:t>
            </w:r>
            <w:r>
              <w:rPr>
                <w:rFonts w:cs="Calibri"/>
                <w:iCs/>
              </w:rPr>
              <w:t xml:space="preserve"> </w:t>
            </w:r>
            <w:r w:rsidRPr="004138AA">
              <w:rPr>
                <w:rFonts w:cs="Calibri"/>
                <w:iCs/>
              </w:rPr>
              <w:t>school to work transition</w:t>
            </w:r>
            <w:r w:rsidR="00C46C4D">
              <w:rPr>
                <w:rFonts w:cs="Calibri"/>
                <w:iCs/>
              </w:rPr>
              <w:t>,</w:t>
            </w:r>
            <w:r w:rsidRPr="004138AA">
              <w:rPr>
                <w:rFonts w:cs="Calibri"/>
                <w:iCs/>
              </w:rPr>
              <w:t xml:space="preserve"> and </w:t>
            </w:r>
            <w:r w:rsidR="00C46C4D">
              <w:rPr>
                <w:rFonts w:cs="Calibri"/>
                <w:iCs/>
              </w:rPr>
              <w:t>overall</w:t>
            </w:r>
            <w:r w:rsidRPr="004138AA">
              <w:rPr>
                <w:rFonts w:cs="Calibri"/>
                <w:iCs/>
              </w:rPr>
              <w:t xml:space="preserve"> wellbeing. Their digital tools, including career quizzes, online learning modules, careers hub, course finder and articles, help students make more informed decisions about their future and bridge the gap between young people and brands, educators, employers, travel providers and Government.</w:t>
            </w:r>
            <w:hyperlink r:id="rId208" w:history="1">
              <w:r w:rsidRPr="00FD520E">
                <w:rPr>
                  <w:rStyle w:val="Hyperlink"/>
                  <w:rFonts w:cs="Calibri"/>
                  <w:iCs/>
                  <w:color w:val="auto"/>
                  <w:vertAlign w:val="superscript"/>
                </w:rPr>
                <w:footnoteReference w:id="180"/>
              </w:r>
            </w:hyperlink>
            <w:r w:rsidRPr="004138AA">
              <w:rPr>
                <w:rFonts w:cs="Calibri"/>
                <w:iCs/>
              </w:rPr>
              <w:t xml:space="preserve"> </w:t>
            </w:r>
            <w:r>
              <w:rPr>
                <w:rFonts w:cs="Calibri"/>
                <w:iCs/>
              </w:rPr>
              <w:t xml:space="preserve">Building on their success in Australia, in 2024 Year13 </w:t>
            </w:r>
            <w:r w:rsidR="00094D46">
              <w:rPr>
                <w:rFonts w:cs="Calibri"/>
                <w:iCs/>
              </w:rPr>
              <w:t>has</w:t>
            </w:r>
            <w:r>
              <w:rPr>
                <w:rFonts w:cs="Calibri"/>
                <w:iCs/>
              </w:rPr>
              <w:t xml:space="preserve"> begun an expansion to the USA, launching in Texas and North Carolina with a particular focus on working with local councils and communities</w:t>
            </w:r>
            <w:r w:rsidR="00EA41CC" w:rsidRPr="00A1636F">
              <w:t>.</w:t>
            </w:r>
          </w:p>
        </w:tc>
      </w:tr>
    </w:tbl>
    <w:p w14:paraId="076794F8" w14:textId="22CB837B" w:rsidR="00165947" w:rsidRDefault="00165947" w:rsidP="00616049">
      <w:pPr>
        <w:pStyle w:val="Normal-AfterBefore"/>
      </w:pPr>
      <w:r w:rsidRPr="009034FC">
        <w:t xml:space="preserve">Improving the delivery of careers advice to students has been a key </w:t>
      </w:r>
      <w:r w:rsidR="001A3764">
        <w:t>focus</w:t>
      </w:r>
      <w:r w:rsidR="001A3764" w:rsidRPr="009034FC">
        <w:t xml:space="preserve"> </w:t>
      </w:r>
      <w:r w:rsidRPr="009034FC">
        <w:t xml:space="preserve">of </w:t>
      </w:r>
      <w:r w:rsidR="00465700">
        <w:t>recent</w:t>
      </w:r>
      <w:r w:rsidRPr="009034FC">
        <w:t xml:space="preserve"> reviews of the school and tertiary systems. The </w:t>
      </w:r>
      <w:r w:rsidRPr="00754402">
        <w:t>Review to Inform a Better and Fairer Education System</w:t>
      </w:r>
      <w:r w:rsidR="00F71A22">
        <w:t xml:space="preserve"> </w:t>
      </w:r>
      <w:r w:rsidRPr="009034FC">
        <w:t xml:space="preserve">recommended career education for every student to successfully transition to </w:t>
      </w:r>
      <w:r w:rsidR="00126233">
        <w:t xml:space="preserve">further </w:t>
      </w:r>
      <w:r w:rsidRPr="009034FC">
        <w:t>education, training or employment</w:t>
      </w:r>
      <w:r w:rsidR="003A1C7F">
        <w:t>.</w:t>
      </w:r>
      <w:hyperlink r:id="rId209" w:history="1">
        <w:r w:rsidR="0014755B" w:rsidRPr="00FD520E">
          <w:rPr>
            <w:rStyle w:val="Hyperlink"/>
            <w:color w:val="auto"/>
            <w:vertAlign w:val="superscript"/>
          </w:rPr>
          <w:footnoteReference w:id="181"/>
        </w:r>
      </w:hyperlink>
      <w:r w:rsidR="00EF12FF">
        <w:t xml:space="preserve"> T</w:t>
      </w:r>
      <w:r w:rsidRPr="009034FC">
        <w:t xml:space="preserve">he Accord </w:t>
      </w:r>
      <w:r w:rsidR="003A1C7F">
        <w:t>f</w:t>
      </w:r>
      <w:r w:rsidR="00A04711">
        <w:t xml:space="preserve">inal </w:t>
      </w:r>
      <w:r w:rsidR="003A1C7F">
        <w:t>r</w:t>
      </w:r>
      <w:r w:rsidR="00A04711">
        <w:t xml:space="preserve">eport </w:t>
      </w:r>
      <w:r w:rsidRPr="009034FC">
        <w:t xml:space="preserve">similarly recommended </w:t>
      </w:r>
      <w:r w:rsidR="004B5CF7">
        <w:t>‘building aspiration</w:t>
      </w:r>
      <w:r w:rsidR="00B93FCA">
        <w:t xml:space="preserve"> including through increasing readiness for tertiary education and providing career advice’.</w:t>
      </w:r>
      <w:hyperlink r:id="rId210" w:history="1">
        <w:r w:rsidR="00A66AFA" w:rsidRPr="00FD520E">
          <w:rPr>
            <w:rStyle w:val="Hyperlink"/>
            <w:color w:val="auto"/>
            <w:vertAlign w:val="superscript"/>
          </w:rPr>
          <w:footnoteReference w:id="182"/>
        </w:r>
      </w:hyperlink>
      <w:r w:rsidR="00B93FCA">
        <w:t xml:space="preserve"> One of the</w:t>
      </w:r>
      <w:r w:rsidR="00DC77D4">
        <w:t xml:space="preserve"> actions recommended by the </w:t>
      </w:r>
      <w:r w:rsidR="00DC77D4" w:rsidRPr="00B7058C">
        <w:t xml:space="preserve">Accord </w:t>
      </w:r>
      <w:r w:rsidR="00A230CA" w:rsidRPr="00B7058C">
        <w:t>P</w:t>
      </w:r>
      <w:r w:rsidR="00DC77D4" w:rsidRPr="00B7058C">
        <w:t>anel included</w:t>
      </w:r>
      <w:r w:rsidR="00DC77D4">
        <w:t xml:space="preserve"> development of ‘a consistent national framework for careers advice across all life stages’.</w:t>
      </w:r>
      <w:hyperlink r:id="rId211" w:history="1">
        <w:r w:rsidR="00DC77D4" w:rsidRPr="00FD520E">
          <w:rPr>
            <w:rStyle w:val="Hyperlink"/>
            <w:color w:val="auto"/>
            <w:vertAlign w:val="superscript"/>
          </w:rPr>
          <w:footnoteReference w:id="183"/>
        </w:r>
      </w:hyperlink>
      <w:r w:rsidR="00DC77D4">
        <w:t xml:space="preserve"> </w:t>
      </w:r>
      <w:r w:rsidR="00B93FCA">
        <w:t xml:space="preserve"> </w:t>
      </w:r>
    </w:p>
    <w:p w14:paraId="4C38311D" w14:textId="0C4846C3" w:rsidR="00057400" w:rsidRDefault="00331AA5" w:rsidP="00CA73A8">
      <w:pPr>
        <w:pStyle w:val="Quote"/>
      </w:pPr>
      <w:r>
        <w:t>‘</w:t>
      </w:r>
      <w:r w:rsidR="003729E5">
        <w:t xml:space="preserve">Often, the study decisions that students make in </w:t>
      </w:r>
      <w:r w:rsidR="002634AD">
        <w:t>Y</w:t>
      </w:r>
      <w:r w:rsidR="003729E5">
        <w:t>ears 9 and 10 of secondary education define how well prepared they are for future tertiary stud</w:t>
      </w:r>
      <w:r>
        <w:t>y</w:t>
      </w:r>
      <w:r w:rsidR="003729E5">
        <w:t>. This highlights the need to improve careers advice, particularly at younger ages’.</w:t>
      </w:r>
      <w:hyperlink r:id="rId212" w:history="1">
        <w:r w:rsidR="00A66AFA" w:rsidRPr="00571B4E">
          <w:rPr>
            <w:rStyle w:val="Hyperlink"/>
            <w:i w:val="0"/>
            <w:iCs w:val="0"/>
            <w:color w:val="4472C4" w:themeColor="accent1"/>
            <w:vertAlign w:val="superscript"/>
          </w:rPr>
          <w:footnoteReference w:id="184"/>
        </w:r>
      </w:hyperlink>
      <w:r w:rsidR="003729E5" w:rsidRPr="00A66AFA">
        <w:rPr>
          <w:i w:val="0"/>
        </w:rPr>
        <w:t xml:space="preserve"> </w:t>
      </w:r>
    </w:p>
    <w:p w14:paraId="36F5109F" w14:textId="356A9392" w:rsidR="00331AA5" w:rsidRPr="008D2EFA" w:rsidRDefault="00331AA5" w:rsidP="0052411B">
      <w:pPr>
        <w:pStyle w:val="Quote-Last"/>
        <w:jc w:val="right"/>
        <w:rPr>
          <w:sz w:val="22"/>
          <w:szCs w:val="20"/>
        </w:rPr>
      </w:pPr>
      <w:r w:rsidRPr="0052411B">
        <w:rPr>
          <w:sz w:val="22"/>
          <w:szCs w:val="20"/>
        </w:rPr>
        <w:t xml:space="preserve">Australian Universities Accord </w:t>
      </w:r>
      <w:r w:rsidR="00D37B5A">
        <w:rPr>
          <w:sz w:val="22"/>
          <w:szCs w:val="20"/>
        </w:rPr>
        <w:t>f</w:t>
      </w:r>
      <w:r w:rsidRPr="0052411B">
        <w:rPr>
          <w:sz w:val="22"/>
          <w:szCs w:val="20"/>
        </w:rPr>
        <w:t xml:space="preserve">inal </w:t>
      </w:r>
      <w:r w:rsidR="00D37B5A">
        <w:rPr>
          <w:sz w:val="22"/>
          <w:szCs w:val="20"/>
        </w:rPr>
        <w:t>r</w:t>
      </w:r>
      <w:r w:rsidRPr="0052411B">
        <w:rPr>
          <w:sz w:val="22"/>
          <w:szCs w:val="20"/>
        </w:rPr>
        <w:t>eport</w:t>
      </w:r>
    </w:p>
    <w:p w14:paraId="2DCB045B" w14:textId="38711F96" w:rsidR="000057F6" w:rsidRDefault="00165947" w:rsidP="00FA0688">
      <w:pPr>
        <w:pStyle w:val="Normal-AfterTable"/>
      </w:pPr>
      <w:r w:rsidRPr="009034FC">
        <w:t xml:space="preserve">As noted in the Accord </w:t>
      </w:r>
      <w:r w:rsidR="003946C3">
        <w:t>f</w:t>
      </w:r>
      <w:r w:rsidRPr="009034FC">
        <w:t xml:space="preserve">inal </w:t>
      </w:r>
      <w:r w:rsidR="003946C3">
        <w:t>r</w:t>
      </w:r>
      <w:r w:rsidRPr="009034FC">
        <w:t>eport, career guidance is delivered by many stakeholders including schools, universities, registered training organisations, TAFEs, employers, employment services, industry organisations, private career advis</w:t>
      </w:r>
      <w:r w:rsidR="00074609">
        <w:t>e</w:t>
      </w:r>
      <w:r w:rsidRPr="009034FC">
        <w:t>rs, state and territory governments, and the Australian Government’s National Careers Institute</w:t>
      </w:r>
      <w:r w:rsidR="00F451DC">
        <w:t>.</w:t>
      </w:r>
      <w:hyperlink r:id="rId213" w:history="1">
        <w:r w:rsidR="00A45C4F" w:rsidRPr="00FD520E">
          <w:rPr>
            <w:rStyle w:val="Hyperlink"/>
            <w:rFonts w:cs="Calibri"/>
            <w:color w:val="auto"/>
            <w:vertAlign w:val="superscript"/>
          </w:rPr>
          <w:footnoteReference w:id="185"/>
        </w:r>
      </w:hyperlink>
    </w:p>
    <w:p w14:paraId="634DB14E" w14:textId="1A60B185" w:rsidR="001314CB" w:rsidRPr="00FA0688" w:rsidRDefault="003C15F7" w:rsidP="00FA0688">
      <w:r>
        <w:t xml:space="preserve">Given the diversity of stakeholders and lack of standardisation through the national curriculum, the Commissioner </w:t>
      </w:r>
      <w:r w:rsidR="00A32AD5">
        <w:t>highlights</w:t>
      </w:r>
      <w:r>
        <w:t xml:space="preserve"> the Accord </w:t>
      </w:r>
      <w:r w:rsidR="00DD423C">
        <w:t>final report</w:t>
      </w:r>
      <w:r>
        <w:t xml:space="preserve"> recommendation for a national framework for careers advice.</w:t>
      </w:r>
      <w:r w:rsidR="00B4191F">
        <w:t xml:space="preserve"> </w:t>
      </w:r>
      <w:r w:rsidR="00083C89">
        <w:t xml:space="preserve">A national framework </w:t>
      </w:r>
      <w:r w:rsidR="005B07F4">
        <w:t>w</w:t>
      </w:r>
      <w:r w:rsidR="00083C89">
        <w:t xml:space="preserve">ould ensure a minimum and consistent standard of delivery of </w:t>
      </w:r>
      <w:r w:rsidR="00083C89" w:rsidRPr="009657AD">
        <w:t>careers</w:t>
      </w:r>
      <w:r w:rsidR="00083C89">
        <w:t xml:space="preserve"> advice for all </w:t>
      </w:r>
      <w:r w:rsidR="00083C89" w:rsidRPr="00FA0688">
        <w:t>students.</w:t>
      </w:r>
      <w:r w:rsidR="00083C89" w:rsidRPr="00FA0688" w:rsidDel="00163877">
        <w:t xml:space="preserve"> </w:t>
      </w:r>
    </w:p>
    <w:p w14:paraId="2481B139" w14:textId="52A3B077" w:rsidR="00520D3C" w:rsidRDefault="000057F6" w:rsidP="00CA73A8">
      <w:pPr>
        <w:pStyle w:val="Normal-BeforeTable"/>
      </w:pPr>
      <w:r w:rsidRPr="00CA785E">
        <w:t>However, a preceding step to the development of a national framework</w:t>
      </w:r>
      <w:r w:rsidR="001314CB" w:rsidRPr="00CA785E">
        <w:t>, that the Commissioner</w:t>
      </w:r>
      <w:r w:rsidRPr="00CA785E">
        <w:t xml:space="preserve"> raised in </w:t>
      </w:r>
      <w:r w:rsidR="001314CB" w:rsidRPr="00CA785E">
        <w:t xml:space="preserve">her </w:t>
      </w:r>
      <w:r w:rsidRPr="00CA785E">
        <w:t>2022 and 2023 Annual Reports</w:t>
      </w:r>
      <w:r w:rsidR="001314CB" w:rsidRPr="00CA785E">
        <w:t>,</w:t>
      </w:r>
      <w:r w:rsidRPr="00CA785E">
        <w:t xml:space="preserve"> is</w:t>
      </w:r>
      <w:r w:rsidR="001314CB" w:rsidRPr="00CA785E">
        <w:t xml:space="preserve"> a nationwide </w:t>
      </w:r>
      <w:r w:rsidR="008A71B1">
        <w:t xml:space="preserve">comprehensive </w:t>
      </w:r>
      <w:r w:rsidR="001314CB" w:rsidRPr="00CA785E">
        <w:t>assessment of the accessibility, effectiveness and quality of current careers advice delivery. Although the anecdotal evidence strongly points towards careers advice not currently meeting the needs of students and career changers, a comprehensive</w:t>
      </w:r>
      <w:r w:rsidR="00956CEF">
        <w:t xml:space="preserve"> assessment</w:t>
      </w:r>
      <w:r w:rsidR="001314CB" w:rsidRPr="00CA785E">
        <w:t xml:space="preserve"> which includes </w:t>
      </w:r>
      <w:r w:rsidR="0016343E">
        <w:t>not only access to careers advice, but also</w:t>
      </w:r>
      <w:r w:rsidR="001314CB" w:rsidRPr="00CA785E">
        <w:t xml:space="preserve"> the quality of careers advice given to students has not been undertaken. This assessment would </w:t>
      </w:r>
      <w:r w:rsidR="001314CB" w:rsidRPr="00CA785E">
        <w:lastRenderedPageBreak/>
        <w:t xml:space="preserve">also be useful in identifying </w:t>
      </w:r>
      <w:r w:rsidR="00CA785E">
        <w:t xml:space="preserve">good practices </w:t>
      </w:r>
      <w:r w:rsidR="001314CB" w:rsidRPr="00CA785E">
        <w:t>that already exist across regional, rural and remote areas; and using these to inform the national framework.</w:t>
      </w:r>
    </w:p>
    <w:tbl>
      <w:tblPr>
        <w:tblStyle w:val="REC-IssueforConsideration"/>
        <w:tblW w:w="0" w:type="auto"/>
        <w:tblLook w:val="0420" w:firstRow="1" w:lastRow="0" w:firstColumn="0" w:lastColumn="0" w:noHBand="0" w:noVBand="1"/>
      </w:tblPr>
      <w:tblGrid>
        <w:gridCol w:w="8980"/>
      </w:tblGrid>
      <w:tr w:rsidR="001B0D84" w:rsidRPr="00A1636F" w14:paraId="3DA1731A"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39F5FDEF" w14:textId="37696669" w:rsidR="001B0D84" w:rsidRPr="00814077" w:rsidRDefault="001B0D84">
            <w:pPr>
              <w:rPr>
                <w:rFonts w:eastAsia="Calibri" w:cs="Arial"/>
                <w:b w:val="0"/>
                <w:bCs/>
                <w:szCs w:val="24"/>
              </w:rPr>
            </w:pPr>
            <w:r w:rsidRPr="00814077">
              <w:rPr>
                <w:rFonts w:eastAsia="Calibri" w:cs="Arial"/>
                <w:bCs/>
                <w:szCs w:val="24"/>
              </w:rPr>
              <w:t xml:space="preserve">Issue for Consideration </w:t>
            </w:r>
            <w:r>
              <w:rPr>
                <w:rFonts w:eastAsia="Calibri" w:cs="Arial"/>
                <w:bCs/>
                <w:szCs w:val="24"/>
              </w:rPr>
              <w:t>18</w:t>
            </w:r>
          </w:p>
          <w:p w14:paraId="2D1B83C8" w14:textId="0854E98D" w:rsidR="001B0D84" w:rsidRPr="00CB6F04" w:rsidRDefault="001B0D84">
            <w:pPr>
              <w:rPr>
                <w:rFonts w:eastAsia="Calibri" w:cs="Arial"/>
                <w:b w:val="0"/>
                <w:bCs/>
              </w:rPr>
            </w:pPr>
            <w:r w:rsidRPr="001B0D84">
              <w:rPr>
                <w:rFonts w:eastAsia="Calibri" w:cs="Arial"/>
                <w:b w:val="0"/>
                <w:bCs/>
                <w:iCs/>
              </w:rPr>
              <w:t xml:space="preserve">Acknowledging the importance of timely and relevant careers advice to </w:t>
            </w:r>
            <w:r w:rsidRPr="001B0D84">
              <w:rPr>
                <w:rFonts w:eastAsia="Calibri" w:cs="Arial"/>
                <w:b w:val="0"/>
                <w:bCs/>
              </w:rPr>
              <w:t xml:space="preserve">students across all life stages, and its pivotal role in nurturing </w:t>
            </w:r>
            <w:r w:rsidRPr="006C10DD">
              <w:rPr>
                <w:rFonts w:eastAsia="Calibri" w:cs="Arial"/>
                <w:b w:val="0"/>
                <w:bCs/>
              </w:rPr>
              <w:t xml:space="preserve">aspiration and </w:t>
            </w:r>
            <w:r w:rsidR="00732F3B">
              <w:rPr>
                <w:rFonts w:eastAsia="Calibri" w:cs="Arial"/>
                <w:b w:val="0"/>
                <w:bCs/>
              </w:rPr>
              <w:t xml:space="preserve">building </w:t>
            </w:r>
            <w:r w:rsidRPr="006C10DD">
              <w:rPr>
                <w:rFonts w:eastAsia="Calibri" w:cs="Arial"/>
                <w:b w:val="0"/>
                <w:bCs/>
              </w:rPr>
              <w:t>confidence and improving</w:t>
            </w:r>
            <w:r w:rsidRPr="001B0D84">
              <w:rPr>
                <w:rFonts w:eastAsia="Calibri" w:cs="Arial"/>
                <w:b w:val="0"/>
                <w:bCs/>
              </w:rPr>
              <w:t xml:space="preserve"> tertiary education attainment, improve careers advice through measures including, but not limited to:</w:t>
            </w:r>
            <w:r w:rsidRPr="00CB6F04">
              <w:rPr>
                <w:rFonts w:eastAsia="Calibri" w:cs="Arial"/>
                <w:b w:val="0"/>
                <w:bCs/>
              </w:rPr>
              <w:t xml:space="preserve"> </w:t>
            </w:r>
          </w:p>
          <w:p w14:paraId="00881B8D" w14:textId="77777777" w:rsidR="00570C02" w:rsidRPr="00570C02" w:rsidRDefault="00570C02" w:rsidP="00570C02">
            <w:pPr>
              <w:pStyle w:val="ListParagraph-IssueforConsideration"/>
              <w:rPr>
                <w:b w:val="0"/>
                <w:bCs/>
              </w:rPr>
            </w:pPr>
            <w:r w:rsidRPr="00570C02">
              <w:rPr>
                <w:b w:val="0"/>
                <w:bCs/>
              </w:rPr>
              <w:t xml:space="preserve">undertaking a national comprehensive assessment to investigate the accessibility, effectiveness and quality of current careers advice delivery, including identifying good practices </w:t>
            </w:r>
          </w:p>
          <w:p w14:paraId="73311938" w14:textId="36743840" w:rsidR="001B0D84" w:rsidRPr="00A1636F" w:rsidRDefault="00570C02" w:rsidP="00570C02">
            <w:pPr>
              <w:pStyle w:val="ListParagraph-IssueforConsideration"/>
            </w:pPr>
            <w:r w:rsidRPr="00570C02">
              <w:rPr>
                <w:b w:val="0"/>
                <w:bCs/>
              </w:rPr>
              <w:t>developing a consistent national framework for careers advice across all life stages</w:t>
            </w:r>
            <w:r w:rsidR="001B0D84" w:rsidRPr="00CB6F04">
              <w:rPr>
                <w:b w:val="0"/>
                <w:bCs/>
              </w:rPr>
              <w:t>.</w:t>
            </w:r>
          </w:p>
        </w:tc>
      </w:tr>
    </w:tbl>
    <w:p w14:paraId="3FD115BC" w14:textId="77777777" w:rsidR="00FA0688" w:rsidRDefault="00FA0688" w:rsidP="00EE7451">
      <w:pPr>
        <w:rPr>
          <w:rFonts w:cs="Calibri"/>
        </w:rPr>
      </w:pPr>
    </w:p>
    <w:tbl>
      <w:tblPr>
        <w:tblStyle w:val="REC-ComissionersNotes"/>
        <w:tblW w:w="0" w:type="auto"/>
        <w:tblLook w:val="0420" w:firstRow="1" w:lastRow="0" w:firstColumn="0" w:lastColumn="0" w:noHBand="0" w:noVBand="1"/>
      </w:tblPr>
      <w:tblGrid>
        <w:gridCol w:w="8980"/>
      </w:tblGrid>
      <w:tr w:rsidR="004C3D9E" w:rsidRPr="00CB6F04" w14:paraId="27A29B78"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7D0799C2" w14:textId="77777777" w:rsidR="004C3D9E" w:rsidRPr="00CB6F04" w:rsidRDefault="004C3D9E">
            <w:pPr>
              <w:pStyle w:val="Normal-CommisionersNote"/>
              <w:rPr>
                <w:b/>
              </w:rPr>
            </w:pPr>
            <w:r w:rsidRPr="00CB6F04">
              <w:rPr>
                <w:b/>
              </w:rPr>
              <w:t>Commissioner’s Note</w:t>
            </w:r>
          </w:p>
        </w:tc>
      </w:tr>
      <w:tr w:rsidR="004C3D9E" w:rsidRPr="00A1636F" w14:paraId="54523E50" w14:textId="77777777">
        <w:tc>
          <w:tcPr>
            <w:tcW w:w="8980" w:type="dxa"/>
          </w:tcPr>
          <w:p w14:paraId="243304F7" w14:textId="55550582" w:rsidR="004C3D9E" w:rsidRPr="00A1636F" w:rsidRDefault="004C3D9E">
            <w:pPr>
              <w:rPr>
                <w:rFonts w:ascii="Calibri" w:eastAsia="Calibri" w:hAnsi="Calibri" w:cs="Arial"/>
              </w:rPr>
            </w:pPr>
            <w:r w:rsidRPr="00EE7451">
              <w:rPr>
                <w:rFonts w:cs="Calibri"/>
              </w:rPr>
              <w:t xml:space="preserve">An additional strategy to </w:t>
            </w:r>
            <w:r>
              <w:rPr>
                <w:rFonts w:cs="Calibri"/>
              </w:rPr>
              <w:t>identify</w:t>
            </w:r>
            <w:r w:rsidRPr="00EE7451">
              <w:rPr>
                <w:rFonts w:cs="Calibri"/>
              </w:rPr>
              <w:t xml:space="preserve"> and reward individuals and communities excelling in the provision of high-quality careers advice would be the introduction of a new national award for regional, rural and remote careers advice excellence. </w:t>
            </w:r>
            <w:r>
              <w:rPr>
                <w:rFonts w:cs="Calibri"/>
              </w:rPr>
              <w:t>The Commissioner proposes the establishment of a new category in the Society for the Provision of Education in Rural Australia (SPERA) Australian Rural Education Awards for ‘Contribution to Careers Advice Excellence’ in regional, rural and remote areas</w:t>
            </w:r>
            <w:r w:rsidRPr="00A1636F">
              <w:rPr>
                <w:rFonts w:ascii="Calibri" w:eastAsia="Calibri" w:hAnsi="Calibri" w:cs="Arial"/>
              </w:rPr>
              <w:t>.</w:t>
            </w:r>
          </w:p>
        </w:tc>
      </w:tr>
    </w:tbl>
    <w:p w14:paraId="3A41C05C" w14:textId="66C68B15" w:rsidR="007711E1" w:rsidRPr="003B1F5D" w:rsidRDefault="00D0042A" w:rsidP="00033DE9">
      <w:pPr>
        <w:pStyle w:val="Heading4"/>
      </w:pPr>
      <w:r w:rsidRPr="003B1F5D">
        <w:t>Collective</w:t>
      </w:r>
      <w:r w:rsidR="00271B05">
        <w:t xml:space="preserve"> and independent</w:t>
      </w:r>
      <w:r w:rsidRPr="003B1F5D">
        <w:t xml:space="preserve"> o</w:t>
      </w:r>
      <w:r w:rsidR="00D84F24" w:rsidRPr="003B1F5D">
        <w:t>utreach</w:t>
      </w:r>
    </w:p>
    <w:p w14:paraId="7BD8E57B" w14:textId="50010E2B" w:rsidR="007921C8" w:rsidRDefault="002C70C3" w:rsidP="00BD5A0C">
      <w:r>
        <w:t>Alongside careers</w:t>
      </w:r>
      <w:r w:rsidR="00146EC4">
        <w:t xml:space="preserve"> advice, another key element to nurturing the aspiration and building the confidence of regional people to </w:t>
      </w:r>
      <w:r w:rsidR="00236DE3">
        <w:t xml:space="preserve">achieve their </w:t>
      </w:r>
      <w:r w:rsidR="00236DE3" w:rsidRPr="00244330">
        <w:t>ambitions</w:t>
      </w:r>
      <w:r w:rsidR="00146EC4" w:rsidRPr="00244330">
        <w:t xml:space="preserve"> </w:t>
      </w:r>
      <w:r w:rsidR="004A4879" w:rsidRPr="00244330">
        <w:t>is</w:t>
      </w:r>
      <w:r w:rsidR="00DB1EFB" w:rsidRPr="00244330">
        <w:t xml:space="preserve"> outreach</w:t>
      </w:r>
      <w:r w:rsidR="00CA3BD1" w:rsidRPr="00244330">
        <w:t>.</w:t>
      </w:r>
      <w:r w:rsidR="00DB1EFB" w:rsidRPr="00244330">
        <w:t xml:space="preserve"> </w:t>
      </w:r>
      <w:r w:rsidR="00394B4B" w:rsidRPr="00244330">
        <w:t>Outreach activities</w:t>
      </w:r>
      <w:r w:rsidR="00557C93" w:rsidRPr="00244330">
        <w:t xml:space="preserve">, designed to raise </w:t>
      </w:r>
      <w:r w:rsidR="00142261" w:rsidRPr="00244330">
        <w:t xml:space="preserve">student </w:t>
      </w:r>
      <w:r w:rsidR="00557C93" w:rsidRPr="00244330">
        <w:t xml:space="preserve">awareness of future tertiary education </w:t>
      </w:r>
      <w:r w:rsidR="007A08C3" w:rsidRPr="00244330">
        <w:t>and c</w:t>
      </w:r>
      <w:r w:rsidR="00A10223" w:rsidRPr="00244330">
        <w:t xml:space="preserve">areer </w:t>
      </w:r>
      <w:r w:rsidR="00557C93" w:rsidRPr="00244330">
        <w:t>path</w:t>
      </w:r>
      <w:r w:rsidR="00A6069C" w:rsidRPr="00244330">
        <w:t>way</w:t>
      </w:r>
      <w:r w:rsidR="00557C93" w:rsidRPr="00244330">
        <w:t>s,</w:t>
      </w:r>
      <w:r w:rsidR="00394B4B" w:rsidRPr="00244330">
        <w:t xml:space="preserve"> have traditionally included</w:t>
      </w:r>
      <w:r w:rsidR="00E004EC" w:rsidRPr="00244330">
        <w:t xml:space="preserve"> universities, not</w:t>
      </w:r>
      <w:r w:rsidR="00F3168C" w:rsidRPr="00244330">
        <w:t>-</w:t>
      </w:r>
      <w:r w:rsidR="00E004EC" w:rsidRPr="00244330">
        <w:t>for</w:t>
      </w:r>
      <w:r w:rsidR="00F3168C" w:rsidRPr="00244330">
        <w:t>-</w:t>
      </w:r>
      <w:r w:rsidR="00E004EC" w:rsidRPr="00244330">
        <w:t xml:space="preserve">profit, or other community or industry organisations </w:t>
      </w:r>
      <w:r w:rsidR="000A6C50" w:rsidRPr="00244330">
        <w:t>visiting schools or career events to discuss</w:t>
      </w:r>
      <w:r w:rsidR="007921C8" w:rsidRPr="00244330">
        <w:t xml:space="preserve"> post-school education and employment opportunities. </w:t>
      </w:r>
      <w:r w:rsidR="00116753" w:rsidRPr="00244330">
        <w:t>The Commissioner</w:t>
      </w:r>
      <w:r w:rsidR="00DD4ADE" w:rsidRPr="00244330">
        <w:t xml:space="preserve"> supports a </w:t>
      </w:r>
      <w:r w:rsidR="00977B98" w:rsidRPr="00244330">
        <w:t xml:space="preserve">broad view of outreach and believes that </w:t>
      </w:r>
      <w:r w:rsidR="00BF3817" w:rsidRPr="00244330">
        <w:t xml:space="preserve">appropriately designed </w:t>
      </w:r>
      <w:r w:rsidR="00723A67" w:rsidRPr="00244330">
        <w:t xml:space="preserve">outreach </w:t>
      </w:r>
      <w:r w:rsidR="00BF3817" w:rsidRPr="00244330">
        <w:t xml:space="preserve">activities </w:t>
      </w:r>
      <w:r w:rsidR="00723A67" w:rsidRPr="00244330">
        <w:t>need to</w:t>
      </w:r>
      <w:r w:rsidR="00BF3817" w:rsidRPr="00244330">
        <w:t xml:space="preserve"> begin in</w:t>
      </w:r>
      <w:r w:rsidR="00AA6D4E" w:rsidRPr="00244330">
        <w:t xml:space="preserve"> primary</w:t>
      </w:r>
      <w:r w:rsidR="00B037D3" w:rsidRPr="00244330">
        <w:t xml:space="preserve"> school</w:t>
      </w:r>
      <w:r w:rsidR="00D109E1" w:rsidRPr="00244330">
        <w:t xml:space="preserve"> and extend through to</w:t>
      </w:r>
      <w:r w:rsidR="00E12A3D" w:rsidRPr="00244330">
        <w:t xml:space="preserve"> post-</w:t>
      </w:r>
      <w:r w:rsidR="00116753" w:rsidRPr="00244330">
        <w:t xml:space="preserve">school </w:t>
      </w:r>
      <w:r w:rsidR="00E12A3D" w:rsidRPr="00244330">
        <w:t>activities relevant</w:t>
      </w:r>
      <w:r w:rsidR="00E12A3D" w:rsidRPr="00E12A3D">
        <w:t xml:space="preserve"> for </w:t>
      </w:r>
      <w:r w:rsidR="00534943">
        <w:t xml:space="preserve">people looking </w:t>
      </w:r>
      <w:r w:rsidR="00C63727">
        <w:t>for a career change later in life</w:t>
      </w:r>
      <w:r w:rsidR="00E12A3D" w:rsidRPr="00E12A3D">
        <w:t xml:space="preserve">. </w:t>
      </w:r>
    </w:p>
    <w:p w14:paraId="5FADA8AF" w14:textId="4C610BB1" w:rsidR="00BA4585" w:rsidRPr="00BD5A0C" w:rsidRDefault="00C00ACA" w:rsidP="00BD5A0C">
      <w:r w:rsidRPr="00BD5A0C">
        <w:t>The Commissioner heard from stakeholders</w:t>
      </w:r>
      <w:r w:rsidR="002C7AAB">
        <w:t>,</w:t>
      </w:r>
      <w:r w:rsidRPr="00BD5A0C">
        <w:t xml:space="preserve"> including students in the South Australia Rural Youth Ambassadors program</w:t>
      </w:r>
      <w:r w:rsidR="00BA4585">
        <w:t>,</w:t>
      </w:r>
      <w:r w:rsidRPr="00BD5A0C">
        <w:t xml:space="preserve"> that university-led outreach activities are</w:t>
      </w:r>
      <w:r w:rsidR="002A6A84">
        <w:t xml:space="preserve"> often</w:t>
      </w:r>
      <w:r w:rsidRPr="00BD5A0C">
        <w:t xml:space="preserve"> too focused on their own programs and higher education being the ‘only option’ and</w:t>
      </w:r>
      <w:r w:rsidR="001B1A44">
        <w:t xml:space="preserve"> </w:t>
      </w:r>
      <w:r w:rsidR="001B1A44" w:rsidRPr="00AA6D4E">
        <w:t>it</w:t>
      </w:r>
      <w:r w:rsidRPr="00BD5A0C">
        <w:t xml:space="preserve"> felt more like ‘marketing exercises’. </w:t>
      </w:r>
      <w:r w:rsidR="00820193">
        <w:t>T</w:t>
      </w:r>
      <w:r w:rsidR="00DF5716">
        <w:t>he Commissioner</w:t>
      </w:r>
      <w:r w:rsidR="006D6D63">
        <w:t xml:space="preserve"> also heard that</w:t>
      </w:r>
      <w:r w:rsidR="00820193">
        <w:t xml:space="preserve"> the most</w:t>
      </w:r>
      <w:r w:rsidR="006D6D63">
        <w:t xml:space="preserve"> successful outreach activities are</w:t>
      </w:r>
      <w:r w:rsidR="00820193">
        <w:t xml:space="preserve"> those</w:t>
      </w:r>
      <w:r w:rsidR="006D6D63">
        <w:t xml:space="preserve"> built from </w:t>
      </w:r>
      <w:r w:rsidR="00820193">
        <w:t>‘</w:t>
      </w:r>
      <w:r w:rsidR="006D6D63">
        <w:t>the ground up</w:t>
      </w:r>
      <w:r w:rsidR="00820193">
        <w:t>’</w:t>
      </w:r>
      <w:r w:rsidR="006D6D63">
        <w:t xml:space="preserve"> within communities</w:t>
      </w:r>
      <w:r w:rsidR="00105ABF">
        <w:t xml:space="preserve">. </w:t>
      </w:r>
    </w:p>
    <w:p w14:paraId="50C1F73D" w14:textId="1EC64076" w:rsidR="00BE39FE" w:rsidRDefault="00BD322D" w:rsidP="00BE39FE">
      <w:r>
        <w:t>The Eastern Australia Regional University Centre Partnership (EARUCP)</w:t>
      </w:r>
      <w:r w:rsidR="00893B1A">
        <w:t xml:space="preserve"> provides a </w:t>
      </w:r>
      <w:r w:rsidR="00A77C77">
        <w:t>good</w:t>
      </w:r>
      <w:r w:rsidR="00893B1A">
        <w:t xml:space="preserve"> example of a community-led approach to outreach. </w:t>
      </w:r>
      <w:r w:rsidR="00A97BB1">
        <w:t>EARUCP is facilitated by the Country Universities Centre (CUC) and University of Technology Sydney (UTS)</w:t>
      </w:r>
      <w:r w:rsidR="00BC369A">
        <w:t xml:space="preserve"> and involves collaborations between 15 Regional University Study Hubs and 23 universities across Queensland, New South Wales, Victoria and the ACT. </w:t>
      </w:r>
      <w:r w:rsidR="00BE39FE">
        <w:t xml:space="preserve">The EARUCP delivers locally tailored community outreach initiatives designed to widen </w:t>
      </w:r>
      <w:r w:rsidR="00BE39FE">
        <w:lastRenderedPageBreak/>
        <w:t>university participation and nurture the aspiration of young people living in regional, rural and remote Australia.</w:t>
      </w:r>
      <w:hyperlink r:id="rId214" w:history="1">
        <w:r w:rsidR="00892C90" w:rsidRPr="00FD520E">
          <w:rPr>
            <w:rStyle w:val="Hyperlink"/>
            <w:color w:val="auto"/>
            <w:vertAlign w:val="superscript"/>
          </w:rPr>
          <w:footnoteReference w:id="186"/>
        </w:r>
      </w:hyperlink>
      <w:r w:rsidR="00BE39FE">
        <w:t xml:space="preserve"> </w:t>
      </w:r>
    </w:p>
    <w:p w14:paraId="53701A81" w14:textId="41558666" w:rsidR="00081F53" w:rsidRPr="00BD5A0C" w:rsidRDefault="00BE39FE" w:rsidP="00C77979">
      <w:pPr>
        <w:pStyle w:val="Normal-BeforeTable"/>
      </w:pPr>
      <w:r>
        <w:t>Each individual sub-project is unique and designed to address specific community challenges, make use of local advantages, and draw upon the resources and expertise of university partners. Outreach initiatives are institution neutral and culturally appropriate as they assist students, parents and carers in developing their understanding of future possibilities and knowledge of post-school options.</w:t>
      </w:r>
    </w:p>
    <w:p w14:paraId="134E0064" w14:textId="570198DC" w:rsidR="001C34E4" w:rsidRDefault="001C34E4" w:rsidP="00CA73A8">
      <w:pPr>
        <w:pStyle w:val="Quote"/>
      </w:pPr>
      <w:r>
        <w:t>‘The partnership is one that genuinely respects the knowledges and practices of regional communities and strives to work with them to create something new for collective impact, rather than prescribe a predetermined approach to outreach and widening participation activities. This new approach reimagines widening participation in regional Australia and takes practical steps to work alongside regional communities to develop their own solutions to supporting young people to access higher education in their community’.</w:t>
      </w:r>
      <w:hyperlink r:id="rId215" w:history="1">
        <w:r w:rsidR="009D464E" w:rsidRPr="00571B4E">
          <w:rPr>
            <w:rStyle w:val="Hyperlink"/>
            <w:i w:val="0"/>
            <w:iCs w:val="0"/>
            <w:color w:val="4472C4" w:themeColor="accent1"/>
            <w:vertAlign w:val="superscript"/>
          </w:rPr>
          <w:footnoteReference w:id="187"/>
        </w:r>
      </w:hyperlink>
    </w:p>
    <w:p w14:paraId="3BBC9E53" w14:textId="33D66B19" w:rsidR="00D61AC7" w:rsidRDefault="001C34E4" w:rsidP="00AC6991">
      <w:pPr>
        <w:pStyle w:val="Quote-Last"/>
        <w:jc w:val="right"/>
        <w:rPr>
          <w:sz w:val="22"/>
          <w:szCs w:val="20"/>
        </w:rPr>
      </w:pPr>
      <w:r w:rsidRPr="00033DE9">
        <w:rPr>
          <w:sz w:val="22"/>
          <w:szCs w:val="20"/>
        </w:rPr>
        <w:t>Chris Ronan, CEO</w:t>
      </w:r>
      <w:r w:rsidR="00CC1F81">
        <w:rPr>
          <w:sz w:val="22"/>
          <w:szCs w:val="20"/>
        </w:rPr>
        <w:t>,</w:t>
      </w:r>
      <w:r w:rsidRPr="00033DE9">
        <w:rPr>
          <w:sz w:val="22"/>
          <w:szCs w:val="20"/>
        </w:rPr>
        <w:t xml:space="preserve"> Country Universities Centre</w:t>
      </w:r>
    </w:p>
    <w:p w14:paraId="396309F6" w14:textId="77777777" w:rsidR="00247ADD" w:rsidRDefault="00247ADD" w:rsidP="00352AE4">
      <w:pPr>
        <w:pStyle w:val="Quote-Last"/>
        <w:pBdr>
          <w:left w:val="none" w:sz="0" w:space="0" w:color="auto"/>
        </w:pBdr>
        <w:jc w:val="right"/>
        <w:rPr>
          <w:sz w:val="22"/>
          <w:szCs w:val="20"/>
        </w:rPr>
      </w:pPr>
    </w:p>
    <w:tbl>
      <w:tblPr>
        <w:tblStyle w:val="REC-CaseStudyBox"/>
        <w:tblW w:w="9105" w:type="dxa"/>
        <w:tblLook w:val="0420" w:firstRow="1" w:lastRow="0" w:firstColumn="0" w:lastColumn="0" w:noHBand="0" w:noVBand="1"/>
      </w:tblPr>
      <w:tblGrid>
        <w:gridCol w:w="9105"/>
      </w:tblGrid>
      <w:tr w:rsidR="00D61AC7" w:rsidRPr="001D57CC" w14:paraId="3D979937"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4E12AD85" w14:textId="77777777" w:rsidR="00D61AC7" w:rsidRPr="001D57CC" w:rsidRDefault="00D61AC7">
            <w:pPr>
              <w:pStyle w:val="CaseStudy-Heading"/>
              <w:rPr>
                <w:b w:val="0"/>
                <w:bCs w:val="0"/>
              </w:rPr>
            </w:pPr>
            <w:r w:rsidRPr="001D57CC">
              <w:rPr>
                <w:rStyle w:val="Yellow-Bold-AllCaps"/>
                <w:bCs w:val="0"/>
              </w:rPr>
              <w:t>Case Study:</w:t>
            </w:r>
            <w:r>
              <w:rPr>
                <w:rStyle w:val="Yellow-Bold-AllCaps"/>
                <w:bCs w:val="0"/>
              </w:rPr>
              <w:t xml:space="preserve"> </w:t>
            </w:r>
            <w:r>
              <w:t>Community-led partnerships developed by the Eastern Australia Regional University Centre Partnership</w:t>
            </w:r>
          </w:p>
        </w:tc>
      </w:tr>
      <w:tr w:rsidR="00D61AC7" w:rsidRPr="00A1636F" w14:paraId="255FAB30" w14:textId="77777777">
        <w:trPr>
          <w:trHeight w:val="94"/>
        </w:trPr>
        <w:tc>
          <w:tcPr>
            <w:tcW w:w="9105" w:type="dxa"/>
          </w:tcPr>
          <w:p w14:paraId="7BDD9AE9" w14:textId="3564E15C" w:rsidR="00D61AC7" w:rsidRDefault="00D61AC7">
            <w:pPr>
              <w:pStyle w:val="CaseStudy-Body"/>
            </w:pPr>
            <w:r w:rsidRPr="00B42902">
              <w:rPr>
                <w:b/>
                <w:bCs/>
              </w:rPr>
              <w:t>Dream Thinkers:</w:t>
            </w:r>
            <w:r w:rsidRPr="00B42902">
              <w:t xml:space="preserve"> This program is a collaboration between CUC Far West, Macquarie University, Charles Sturt University and the University of Wollongong. The program is designed for students in Years 5 and 6 prior to their transition to high school. The program includes interactive and hands-on activities through which students explore their own skills and strengths and identify future goals.</w:t>
            </w:r>
            <w:hyperlink r:id="rId216" w:history="1">
              <w:r w:rsidRPr="00FD520E">
                <w:rPr>
                  <w:rStyle w:val="Hyperlink"/>
                  <w:color w:val="auto"/>
                  <w:vertAlign w:val="superscript"/>
                </w:rPr>
                <w:footnoteReference w:id="188"/>
              </w:r>
            </w:hyperlink>
            <w:r w:rsidRPr="00B42902">
              <w:t xml:space="preserve"> </w:t>
            </w:r>
          </w:p>
          <w:p w14:paraId="7F8CC4DE" w14:textId="61018D23" w:rsidR="00D61AC7" w:rsidRPr="00B42902" w:rsidRDefault="00D61AC7">
            <w:pPr>
              <w:pStyle w:val="CaseStudy-Body"/>
            </w:pPr>
            <w:r w:rsidRPr="00B42902">
              <w:rPr>
                <w:b/>
                <w:bCs/>
              </w:rPr>
              <w:t>Parents &amp; Pathways:</w:t>
            </w:r>
            <w:r w:rsidRPr="00B42902">
              <w:t xml:space="preserve"> This program is a collaboration between CUC Western Riverina, Charles Sturt University and The University of Notre Dame. Over three information sessions, parents and carers are provided with the knowledge and tools to help nurture and support their family throughout all stages of education. The program specifically covers the support offered by the Country Universities Centre, how higher education works and how to nurture the dreams and aspirations of regional kids. The program is directed at families with children in Year 6 and discusses the varied pathways that can be taken to higher education.</w:t>
            </w:r>
            <w:hyperlink r:id="rId217" w:history="1">
              <w:r w:rsidRPr="00FD520E">
                <w:rPr>
                  <w:rStyle w:val="Hyperlink"/>
                  <w:color w:val="auto"/>
                  <w:vertAlign w:val="superscript"/>
                </w:rPr>
                <w:footnoteReference w:id="189"/>
              </w:r>
            </w:hyperlink>
          </w:p>
          <w:p w14:paraId="56696BF6" w14:textId="2E09F3F8" w:rsidR="00D61AC7" w:rsidRPr="00A1636F" w:rsidRDefault="00D61AC7">
            <w:pPr>
              <w:pStyle w:val="CaseStudy-Body"/>
            </w:pPr>
            <w:r w:rsidRPr="00B42902">
              <w:rPr>
                <w:b/>
                <w:bCs/>
              </w:rPr>
              <w:t>Ready Set Go:</w:t>
            </w:r>
            <w:r w:rsidRPr="00B42902">
              <w:t xml:space="preserve"> This program is a collaboration between Gippsland East Local Learning &amp; Employment Network, Federation University and Central Queensland University</w:t>
            </w:r>
            <w:r w:rsidR="002A5550">
              <w:t xml:space="preserve"> (CQU)</w:t>
            </w:r>
            <w:r w:rsidRPr="00B42902">
              <w:t>. The program nurtures the aspirations of students in primary and high school through incursions, excursions and parents/carers forums.</w:t>
            </w:r>
            <w:hyperlink r:id="rId218" w:history="1">
              <w:r w:rsidRPr="00FD520E">
                <w:rPr>
                  <w:rStyle w:val="Hyperlink"/>
                  <w:color w:val="auto"/>
                  <w:vertAlign w:val="superscript"/>
                </w:rPr>
                <w:footnoteReference w:id="190"/>
              </w:r>
            </w:hyperlink>
            <w:r w:rsidRPr="00A1636F">
              <w:t xml:space="preserve"> </w:t>
            </w:r>
          </w:p>
        </w:tc>
      </w:tr>
    </w:tbl>
    <w:p w14:paraId="47157FD1" w14:textId="3FE71A9B" w:rsidR="00593FC0" w:rsidRDefault="00593FC0" w:rsidP="006F6390">
      <w:pPr>
        <w:pStyle w:val="Normal-AfterTable"/>
      </w:pPr>
      <w:r>
        <w:lastRenderedPageBreak/>
        <w:t>There are a number of outreach programs run by universities to specifically nurture aspirations of First Nations students to pursue a higher education pathway and provide the practical experience of being on campus. Activities such as week-long, intensive camp experiences are currently bringing First Nations students on</w:t>
      </w:r>
      <w:r w:rsidR="0078097D">
        <w:t xml:space="preserve"> </w:t>
      </w:r>
      <w:r>
        <w:t>to 24 university campuses.</w:t>
      </w:r>
      <w:hyperlink r:id="rId219" w:history="1">
        <w:r w:rsidR="006F123A" w:rsidRPr="00FD520E">
          <w:rPr>
            <w:rStyle w:val="Hyperlink"/>
            <w:color w:val="auto"/>
            <w:vertAlign w:val="superscript"/>
          </w:rPr>
          <w:footnoteReference w:id="191"/>
        </w:r>
      </w:hyperlink>
      <w:r>
        <w:t xml:space="preserve"> </w:t>
      </w:r>
    </w:p>
    <w:p w14:paraId="349F7908" w14:textId="62CF53CE" w:rsidR="00593FC0" w:rsidRDefault="00593FC0" w:rsidP="00593FC0">
      <w:r>
        <w:t xml:space="preserve">In research funded by </w:t>
      </w:r>
      <w:r w:rsidR="00C2018E">
        <w:t>the Australian Centre for Student Equity and Success</w:t>
      </w:r>
      <w:r>
        <w:t>, First Nations school students highlighted the benefits of making connections with other like-minded First Nations school and university students</w:t>
      </w:r>
      <w:r w:rsidR="00DD6787">
        <w:t xml:space="preserve"> at these events</w:t>
      </w:r>
      <w:r>
        <w:t>, building the foundations of strong and supportive networks.</w:t>
      </w:r>
      <w:r w:rsidR="00CF7963" w:rsidRPr="00CF7963">
        <w:rPr>
          <w:rStyle w:val="FootnoteReference"/>
        </w:rPr>
        <w:t xml:space="preserve"> </w:t>
      </w:r>
      <w:hyperlink r:id="rId220" w:history="1">
        <w:r w:rsidR="00CF7963" w:rsidRPr="00FD520E">
          <w:rPr>
            <w:rStyle w:val="Hyperlink"/>
            <w:color w:val="auto"/>
            <w:vertAlign w:val="superscript"/>
          </w:rPr>
          <w:footnoteReference w:id="192"/>
        </w:r>
      </w:hyperlink>
    </w:p>
    <w:p w14:paraId="7DA3582D" w14:textId="4B4E83C4" w:rsidR="000A1D49" w:rsidRDefault="00593FC0">
      <w:pPr>
        <w:rPr>
          <w:highlight w:val="yellow"/>
        </w:rPr>
      </w:pPr>
      <w:r>
        <w:t>To ensure the success of these outreach activities, universities need to commit to continuing to engage with students after the outreach activity and including First Nations cultural perspectives in the outreach programs.</w:t>
      </w:r>
    </w:p>
    <w:p w14:paraId="479CCE40" w14:textId="349EBABC" w:rsidR="005A7BA8" w:rsidRDefault="00DD1DA6" w:rsidP="0078483E">
      <w:pPr>
        <w:pStyle w:val="Heading3-NotinTOC"/>
        <w:rPr>
          <w:rFonts w:eastAsia="Yu Gothic Light"/>
        </w:rPr>
      </w:pPr>
      <w:bookmarkStart w:id="55" w:name="_Toc146810006"/>
      <w:bookmarkStart w:id="56" w:name="_Toc119683881"/>
      <w:bookmarkStart w:id="57" w:name="_Toc120607555"/>
      <w:r>
        <w:rPr>
          <w:rFonts w:eastAsia="Yu Gothic Light"/>
        </w:rPr>
        <w:t>Skills shortages in the regions</w:t>
      </w:r>
    </w:p>
    <w:p w14:paraId="1ACC07C7" w14:textId="2C4A50DD" w:rsidR="0BFE0314" w:rsidRDefault="0BFE0314" w:rsidP="00616049">
      <w:pPr>
        <w:pStyle w:val="Normal-BeforeTable"/>
      </w:pPr>
      <w:r>
        <w:t>The role</w:t>
      </w:r>
      <w:r w:rsidR="3BCF6EC5">
        <w:t>s</w:t>
      </w:r>
      <w:r>
        <w:t xml:space="preserve"> that quality careers advice and outreach can play in nurturing the aspirations and building the confidence of young people in the regions </w:t>
      </w:r>
      <w:r w:rsidR="73D1CC0A">
        <w:t>are</w:t>
      </w:r>
      <w:r w:rsidR="4C701245">
        <w:t xml:space="preserve"> particularly vital in the context of </w:t>
      </w:r>
      <w:r w:rsidR="001B1A44" w:rsidRPr="00C2018E">
        <w:t>addressing</w:t>
      </w:r>
      <w:r w:rsidR="001B1A44">
        <w:t xml:space="preserve"> </w:t>
      </w:r>
      <w:r w:rsidR="4C701245">
        <w:t>pr</w:t>
      </w:r>
      <w:r w:rsidR="5D44ABC2">
        <w:t xml:space="preserve">essing regional skills shortages. The majority of future, and indeed current, jobs </w:t>
      </w:r>
      <w:r w:rsidR="6E16AF86">
        <w:t>will require post-secondary qualifications</w:t>
      </w:r>
      <w:r w:rsidR="00E21435">
        <w:t>,</w:t>
      </w:r>
      <w:hyperlink r:id="rId221" w:history="1">
        <w:r w:rsidR="0023689E" w:rsidRPr="00FD520E">
          <w:rPr>
            <w:rStyle w:val="Hyperlink"/>
            <w:color w:val="auto"/>
            <w:vertAlign w:val="superscript"/>
          </w:rPr>
          <w:footnoteReference w:id="193"/>
        </w:r>
      </w:hyperlink>
      <w:r w:rsidR="4E65446F">
        <w:t xml:space="preserve"> so </w:t>
      </w:r>
      <w:r w:rsidR="6D032ED5">
        <w:t xml:space="preserve">we must </w:t>
      </w:r>
      <w:r w:rsidR="4E65446F">
        <w:t>ensur</w:t>
      </w:r>
      <w:r w:rsidR="20FF5F5E">
        <w:t>e</w:t>
      </w:r>
      <w:r w:rsidR="4E65446F">
        <w:t xml:space="preserve"> that regional</w:t>
      </w:r>
      <w:r w:rsidR="00C65E5D">
        <w:t>, rural</w:t>
      </w:r>
      <w:r w:rsidR="4E65446F">
        <w:t xml:space="preserve"> and remote students </w:t>
      </w:r>
      <w:r w:rsidR="1348336E">
        <w:t>are</w:t>
      </w:r>
      <w:r w:rsidR="4DF69D8E">
        <w:t xml:space="preserve"> </w:t>
      </w:r>
      <w:r w:rsidR="1348336E">
        <w:t xml:space="preserve">supported with </w:t>
      </w:r>
      <w:r w:rsidR="4DF69D8E">
        <w:t>the encouragement and confidence to pursue t</w:t>
      </w:r>
      <w:r w:rsidR="3B04F0D5">
        <w:t xml:space="preserve">ertiary pathways </w:t>
      </w:r>
      <w:r w:rsidR="3B6B68D4">
        <w:t xml:space="preserve">in order to develop a strong and </w:t>
      </w:r>
      <w:r w:rsidR="008A71B1">
        <w:t xml:space="preserve">responsive </w:t>
      </w:r>
      <w:r w:rsidR="3B6B68D4">
        <w:t>regional workforce.</w:t>
      </w:r>
      <w:r w:rsidR="27D28167">
        <w:t xml:space="preserve"> </w:t>
      </w:r>
    </w:p>
    <w:p w14:paraId="37A1B6A4" w14:textId="628B3462" w:rsidR="00976C77" w:rsidRDefault="001B6707" w:rsidP="00976C77">
      <w:pPr>
        <w:jc w:val="center"/>
      </w:pPr>
      <w:r w:rsidRPr="001B6707">
        <w:rPr>
          <w:noProof/>
        </w:rPr>
        <w:drawing>
          <wp:inline distT="0" distB="0" distL="0" distR="0" wp14:anchorId="76492D73" wp14:editId="18AD2229">
            <wp:extent cx="3777746" cy="2518777"/>
            <wp:effectExtent l="0" t="0" r="0" b="0"/>
            <wp:docPr id="1265889630" name="Picture 2" descr="The Commissioner facilitating the ‘Training and Education’ session at the RDA 2024 Inland Growth Summi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89630" name="Picture 2" descr="The Commissioner facilitating the ‘Training and Education’ session at the RDA 2024 Inland Growth Summit.&#10;"/>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811136" cy="2541039"/>
                    </a:xfrm>
                    <a:prstGeom prst="rect">
                      <a:avLst/>
                    </a:prstGeom>
                    <a:noFill/>
                    <a:ln>
                      <a:noFill/>
                    </a:ln>
                  </pic:spPr>
                </pic:pic>
              </a:graphicData>
            </a:graphic>
          </wp:inline>
        </w:drawing>
      </w:r>
    </w:p>
    <w:p w14:paraId="27F43ADE" w14:textId="45174B59" w:rsidR="00976C77" w:rsidRDefault="00976C77" w:rsidP="00976C77">
      <w:pPr>
        <w:pStyle w:val="Caption-ImageCaption"/>
      </w:pPr>
      <w:r>
        <w:t xml:space="preserve">Image Caption: RDA </w:t>
      </w:r>
      <w:r w:rsidR="00356558">
        <w:t>Orana</w:t>
      </w:r>
      <w:r>
        <w:t xml:space="preserve"> 2024 Inland Growth Summit</w:t>
      </w:r>
      <w:r w:rsidR="00D37B6B">
        <w:t>.</w:t>
      </w:r>
      <w:r>
        <w:t xml:space="preserve"> Regional Education Commissioner presents as part of </w:t>
      </w:r>
      <w:r w:rsidR="002E73D4">
        <w:t>the</w:t>
      </w:r>
      <w:r>
        <w:t xml:space="preserve"> ‘Training and Education’ session</w:t>
      </w:r>
      <w:r>
        <w:br/>
      </w:r>
      <w:r w:rsidRPr="002674CC">
        <w:t>L-R:</w:t>
      </w:r>
      <w:r w:rsidR="00DB10A7" w:rsidRPr="002674CC">
        <w:t xml:space="preserve"> Tom</w:t>
      </w:r>
      <w:r w:rsidR="00DB10A7">
        <w:t xml:space="preserve"> O’Dea, Head of nbn</w:t>
      </w:r>
      <w:r w:rsidR="007E37A0">
        <w:t xml:space="preserve"> Local for Regional, Rural and Remote NSW, Natalie Bramble,</w:t>
      </w:r>
      <w:r w:rsidR="00454296">
        <w:t xml:space="preserve"> CEO Click2Learn, Tanya Mitchell, President</w:t>
      </w:r>
      <w:r w:rsidR="002674CC">
        <w:t xml:space="preserve"> ICPA NSW, Amanda Ferrari, Director Boarding Schools Expo Australia</w:t>
      </w:r>
      <w:r w:rsidR="005E6AE1">
        <w:t>, the Hon Fiona Nash, Regional Education Commissioner</w:t>
      </w:r>
    </w:p>
    <w:p w14:paraId="102865A2" w14:textId="57FB5304" w:rsidR="002B27D8" w:rsidRDefault="002B27D8" w:rsidP="6AF07F74">
      <w:pPr>
        <w:rPr>
          <w:rFonts w:ascii="Calibri" w:eastAsia="Calibri" w:hAnsi="Calibri" w:cs="Calibri"/>
          <w:color w:val="000000" w:themeColor="text1"/>
        </w:rPr>
      </w:pPr>
      <w:r w:rsidRPr="437D16B7">
        <w:rPr>
          <w:rFonts w:ascii="Calibri" w:eastAsia="Calibri" w:hAnsi="Calibri" w:cs="Calibri"/>
          <w:color w:val="000000" w:themeColor="text1"/>
        </w:rPr>
        <w:lastRenderedPageBreak/>
        <w:t>Whilst there are areas of workforce shortage across the country at any given time, regional</w:t>
      </w:r>
      <w:r w:rsidR="00365577">
        <w:rPr>
          <w:rFonts w:ascii="Calibri" w:eastAsia="Calibri" w:hAnsi="Calibri" w:cs="Calibri"/>
          <w:color w:val="000000" w:themeColor="text1"/>
        </w:rPr>
        <w:t>, rural</w:t>
      </w:r>
      <w:r w:rsidRPr="437D16B7">
        <w:rPr>
          <w:rFonts w:ascii="Calibri" w:eastAsia="Calibri" w:hAnsi="Calibri" w:cs="Calibri"/>
          <w:color w:val="000000" w:themeColor="text1"/>
        </w:rPr>
        <w:t xml:space="preserve"> and </w:t>
      </w:r>
      <w:r w:rsidR="00FF3612">
        <w:rPr>
          <w:rFonts w:ascii="Calibri" w:eastAsia="Calibri" w:hAnsi="Calibri" w:cs="Calibri"/>
          <w:color w:val="000000" w:themeColor="text1"/>
        </w:rPr>
        <w:t>especially</w:t>
      </w:r>
      <w:r w:rsidRPr="437D16B7">
        <w:rPr>
          <w:rFonts w:ascii="Calibri" w:eastAsia="Calibri" w:hAnsi="Calibri" w:cs="Calibri"/>
          <w:color w:val="000000" w:themeColor="text1"/>
        </w:rPr>
        <w:t xml:space="preserve"> remote communities </w:t>
      </w:r>
      <w:r w:rsidR="00414958">
        <w:rPr>
          <w:rFonts w:ascii="Calibri" w:eastAsia="Calibri" w:hAnsi="Calibri" w:cs="Calibri"/>
          <w:color w:val="000000" w:themeColor="text1"/>
        </w:rPr>
        <w:t xml:space="preserve">are </w:t>
      </w:r>
      <w:r w:rsidRPr="437D16B7">
        <w:rPr>
          <w:rFonts w:ascii="Calibri" w:eastAsia="Calibri" w:hAnsi="Calibri" w:cs="Calibri"/>
          <w:color w:val="000000" w:themeColor="text1"/>
        </w:rPr>
        <w:t>hit particularly hard</w:t>
      </w:r>
      <w:r w:rsidR="001B1A44">
        <w:rPr>
          <w:rFonts w:ascii="Calibri" w:eastAsia="Calibri" w:hAnsi="Calibri" w:cs="Calibri"/>
          <w:color w:val="000000" w:themeColor="text1"/>
        </w:rPr>
        <w:t xml:space="preserve"> </w:t>
      </w:r>
      <w:r w:rsidR="001B1A44" w:rsidRPr="00C2018E">
        <w:rPr>
          <w:rFonts w:ascii="Calibri" w:eastAsia="Calibri" w:hAnsi="Calibri" w:cs="Calibri"/>
          <w:color w:val="000000" w:themeColor="text1"/>
        </w:rPr>
        <w:t>by shortages</w:t>
      </w:r>
      <w:r w:rsidRPr="437D16B7">
        <w:rPr>
          <w:rFonts w:ascii="Calibri" w:eastAsia="Calibri" w:hAnsi="Calibri" w:cs="Calibri"/>
          <w:color w:val="000000" w:themeColor="text1"/>
        </w:rPr>
        <w:t xml:space="preserve"> – with smaller populations and greater distance between them, in some regional communities there may only be a single doctor's </w:t>
      </w:r>
      <w:r w:rsidR="00080CF3">
        <w:rPr>
          <w:rFonts w:ascii="Calibri" w:eastAsia="Calibri" w:hAnsi="Calibri" w:cs="Calibri"/>
          <w:color w:val="000000" w:themeColor="text1"/>
        </w:rPr>
        <w:t>practice</w:t>
      </w:r>
      <w:r w:rsidRPr="437D16B7">
        <w:rPr>
          <w:rFonts w:ascii="Calibri" w:eastAsia="Calibri" w:hAnsi="Calibri" w:cs="Calibri"/>
          <w:color w:val="000000" w:themeColor="text1"/>
        </w:rPr>
        <w:t>, childcare</w:t>
      </w:r>
      <w:r>
        <w:rPr>
          <w:rFonts w:ascii="Calibri" w:eastAsia="Calibri" w:hAnsi="Calibri" w:cs="Calibri"/>
          <w:color w:val="000000" w:themeColor="text1"/>
        </w:rPr>
        <w:t xml:space="preserve"> provider</w:t>
      </w:r>
      <w:r w:rsidRPr="437D16B7">
        <w:rPr>
          <w:rFonts w:ascii="Calibri" w:eastAsia="Calibri" w:hAnsi="Calibri" w:cs="Calibri"/>
          <w:color w:val="000000" w:themeColor="text1"/>
        </w:rPr>
        <w:t xml:space="preserve"> or veterinary clinic. </w:t>
      </w:r>
      <w:r w:rsidR="001B1A44" w:rsidRPr="00C2018E">
        <w:rPr>
          <w:rFonts w:ascii="Calibri" w:eastAsia="Calibri" w:hAnsi="Calibri" w:cs="Calibri"/>
          <w:color w:val="000000" w:themeColor="text1"/>
        </w:rPr>
        <w:t>Or indeed, none at all.</w:t>
      </w:r>
    </w:p>
    <w:p w14:paraId="56A6DC03" w14:textId="11A98566" w:rsidR="002B27D8" w:rsidRDefault="002B27D8" w:rsidP="002B27D8">
      <w:pPr>
        <w:rPr>
          <w:rFonts w:ascii="Calibri" w:eastAsia="Calibri" w:hAnsi="Calibri" w:cs="Calibri"/>
          <w:color w:val="000000" w:themeColor="text1"/>
        </w:rPr>
      </w:pPr>
      <w:r w:rsidRPr="437D16B7">
        <w:rPr>
          <w:rFonts w:ascii="Calibri" w:eastAsia="Calibri" w:hAnsi="Calibri" w:cs="Calibri"/>
          <w:color w:val="000000" w:themeColor="text1"/>
        </w:rPr>
        <w:t xml:space="preserve">Many of these sorts of essential occupations are currently recognised as facing skills shortages that become increasingly dire as distance increases. </w:t>
      </w:r>
      <w:r w:rsidRPr="2389819A">
        <w:rPr>
          <w:rFonts w:ascii="Calibri" w:eastAsia="Calibri" w:hAnsi="Calibri" w:cs="Calibri"/>
          <w:color w:val="000000" w:themeColor="text1"/>
        </w:rPr>
        <w:t>These shortages</w:t>
      </w:r>
      <w:r w:rsidRPr="437D16B7">
        <w:rPr>
          <w:rFonts w:ascii="Calibri" w:eastAsia="Calibri" w:hAnsi="Calibri" w:cs="Calibri"/>
          <w:color w:val="000000" w:themeColor="text1"/>
        </w:rPr>
        <w:t xml:space="preserve"> can even produce a compounding effect whereby the worse they are the more difficult they become to address. This is because the lack of new skilled workers places </w:t>
      </w:r>
      <w:r w:rsidRPr="00C2018E">
        <w:rPr>
          <w:rFonts w:ascii="Calibri" w:eastAsia="Calibri" w:hAnsi="Calibri" w:cs="Calibri"/>
          <w:color w:val="000000" w:themeColor="text1"/>
        </w:rPr>
        <w:t>gr</w:t>
      </w:r>
      <w:r w:rsidR="001B1A44" w:rsidRPr="00C2018E">
        <w:rPr>
          <w:rFonts w:ascii="Calibri" w:eastAsia="Calibri" w:hAnsi="Calibri" w:cs="Calibri"/>
          <w:color w:val="000000" w:themeColor="text1"/>
        </w:rPr>
        <w:t>e</w:t>
      </w:r>
      <w:r w:rsidRPr="00C2018E">
        <w:rPr>
          <w:rFonts w:ascii="Calibri" w:eastAsia="Calibri" w:hAnsi="Calibri" w:cs="Calibri"/>
          <w:color w:val="000000" w:themeColor="text1"/>
        </w:rPr>
        <w:t>ater</w:t>
      </w:r>
      <w:r w:rsidRPr="437D16B7">
        <w:rPr>
          <w:rFonts w:ascii="Calibri" w:eastAsia="Calibri" w:hAnsi="Calibri" w:cs="Calibri"/>
          <w:color w:val="000000" w:themeColor="text1"/>
        </w:rPr>
        <w:t xml:space="preserve"> strain on the existing workforce and leaves fewer experts available to fill training or mentoring roles. </w:t>
      </w:r>
      <w:r w:rsidRPr="1F033465">
        <w:rPr>
          <w:rFonts w:ascii="Calibri" w:eastAsia="Calibri" w:hAnsi="Calibri" w:cs="Calibri"/>
          <w:color w:val="000000" w:themeColor="text1"/>
        </w:rPr>
        <w:t xml:space="preserve">A shortage in one area can also </w:t>
      </w:r>
      <w:r w:rsidR="008A71B1">
        <w:rPr>
          <w:rFonts w:ascii="Calibri" w:eastAsia="Calibri" w:hAnsi="Calibri" w:cs="Calibri"/>
          <w:color w:val="000000" w:themeColor="text1"/>
        </w:rPr>
        <w:t>impact</w:t>
      </w:r>
      <w:r w:rsidRPr="1F033465">
        <w:rPr>
          <w:rFonts w:ascii="Calibri" w:eastAsia="Calibri" w:hAnsi="Calibri" w:cs="Calibri"/>
          <w:color w:val="000000" w:themeColor="text1"/>
        </w:rPr>
        <w:t xml:space="preserve"> another, as access to essential services such as childcare </w:t>
      </w:r>
      <w:r w:rsidRPr="7D180AD2">
        <w:rPr>
          <w:rFonts w:ascii="Calibri" w:eastAsia="Calibri" w:hAnsi="Calibri" w:cs="Calibri"/>
          <w:color w:val="000000" w:themeColor="text1"/>
        </w:rPr>
        <w:t xml:space="preserve">or a local GP </w:t>
      </w:r>
      <w:r w:rsidRPr="1F033465">
        <w:rPr>
          <w:rFonts w:ascii="Calibri" w:eastAsia="Calibri" w:hAnsi="Calibri" w:cs="Calibri"/>
          <w:color w:val="000000" w:themeColor="text1"/>
        </w:rPr>
        <w:t xml:space="preserve">is often a significant deciding factor </w:t>
      </w:r>
      <w:r w:rsidRPr="3413AAF6">
        <w:rPr>
          <w:rFonts w:ascii="Calibri" w:eastAsia="Calibri" w:hAnsi="Calibri" w:cs="Calibri"/>
          <w:color w:val="000000" w:themeColor="text1"/>
        </w:rPr>
        <w:t>when moving to</w:t>
      </w:r>
      <w:r w:rsidR="2691EF24" w:rsidRPr="52B27468">
        <w:rPr>
          <w:rFonts w:ascii="Calibri" w:eastAsia="Calibri" w:hAnsi="Calibri" w:cs="Calibri"/>
          <w:color w:val="000000" w:themeColor="text1"/>
        </w:rPr>
        <w:t xml:space="preserve"> or </w:t>
      </w:r>
      <w:r w:rsidRPr="3413AAF6">
        <w:rPr>
          <w:rFonts w:ascii="Calibri" w:eastAsia="Calibri" w:hAnsi="Calibri" w:cs="Calibri"/>
          <w:color w:val="000000" w:themeColor="text1"/>
        </w:rPr>
        <w:t xml:space="preserve">remaining in a regional </w:t>
      </w:r>
      <w:r w:rsidRPr="597BEFF8">
        <w:rPr>
          <w:rFonts w:ascii="Calibri" w:eastAsia="Calibri" w:hAnsi="Calibri" w:cs="Calibri"/>
          <w:color w:val="000000" w:themeColor="text1"/>
        </w:rPr>
        <w:t>location.</w:t>
      </w:r>
    </w:p>
    <w:p w14:paraId="209F0A38" w14:textId="6B34C0C2" w:rsidR="00A41E62" w:rsidRDefault="002B27D8" w:rsidP="00CA73A8">
      <w:pPr>
        <w:pStyle w:val="Normal-BeforeTable"/>
      </w:pPr>
      <w:r w:rsidRPr="00DB3384">
        <w:t xml:space="preserve">In the long-term, improving education access and attainment within regional, rural and remote communities </w:t>
      </w:r>
      <w:r w:rsidR="001B1A44" w:rsidRPr="00C2018E">
        <w:t xml:space="preserve">would </w:t>
      </w:r>
      <w:r w:rsidR="000B2111">
        <w:t xml:space="preserve">contribute to </w:t>
      </w:r>
      <w:r w:rsidRPr="00C2018E">
        <w:t>ensur</w:t>
      </w:r>
      <w:r w:rsidR="000B2111">
        <w:t>ing</w:t>
      </w:r>
      <w:r w:rsidRPr="00DB3384">
        <w:t xml:space="preserve"> a pipeline of homegrown workers. However, whilst this pipeline is building, strategies to attract and retain new workers to regional, rural and remote communities are equally important. </w:t>
      </w:r>
      <w:r w:rsidRPr="6DA86C4E">
        <w:t>This includes supporting the existing</w:t>
      </w:r>
      <w:r w:rsidR="00A13691">
        <w:t>,</w:t>
      </w:r>
      <w:r w:rsidRPr="6DA86C4E">
        <w:t xml:space="preserve"> and often overworked</w:t>
      </w:r>
      <w:r w:rsidR="00A13691">
        <w:t>,</w:t>
      </w:r>
      <w:r w:rsidRPr="6DA86C4E">
        <w:t xml:space="preserve"> workforce through increased access to professional development and upskilling opportunities where desired, support networks and subsidies where needed, as well as easing the transition to living in a new regional area for those moving to the regions for work (</w:t>
      </w:r>
      <w:r w:rsidR="00A04AF4">
        <w:t>such as through</w:t>
      </w:r>
      <w:r w:rsidRPr="6DA86C4E">
        <w:t xml:space="preserve"> access to housing and guaranteed childcare places</w:t>
      </w:r>
      <w:r w:rsidR="00177557">
        <w:t>)</w:t>
      </w:r>
      <w:r w:rsidRPr="6DA86C4E">
        <w:t>.</w:t>
      </w:r>
    </w:p>
    <w:tbl>
      <w:tblPr>
        <w:tblStyle w:val="REC-CaseStudyBox"/>
        <w:tblW w:w="9105" w:type="dxa"/>
        <w:tblLook w:val="0420" w:firstRow="1" w:lastRow="0" w:firstColumn="0" w:lastColumn="0" w:noHBand="0" w:noVBand="1"/>
      </w:tblPr>
      <w:tblGrid>
        <w:gridCol w:w="9105"/>
      </w:tblGrid>
      <w:tr w:rsidR="008A629E" w:rsidRPr="001D57CC" w14:paraId="41FF8940"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3A71FCE4" w14:textId="38B70C93" w:rsidR="008A629E" w:rsidRPr="001D57CC" w:rsidRDefault="008A629E">
            <w:pPr>
              <w:pStyle w:val="CaseStudy-Heading"/>
              <w:rPr>
                <w:b w:val="0"/>
                <w:bCs w:val="0"/>
              </w:rPr>
            </w:pPr>
            <w:r w:rsidRPr="001D57CC">
              <w:rPr>
                <w:rStyle w:val="Yellow-Bold-AllCaps"/>
                <w:bCs w:val="0"/>
              </w:rPr>
              <w:t>Case Study:</w:t>
            </w:r>
            <w:r w:rsidRPr="001D57CC">
              <w:rPr>
                <w:bCs w:val="0"/>
              </w:rPr>
              <w:t xml:space="preserve"> </w:t>
            </w:r>
            <w:r w:rsidRPr="2F5FB27F">
              <w:t>The Welcome Experience</w:t>
            </w:r>
          </w:p>
        </w:tc>
      </w:tr>
      <w:tr w:rsidR="008A629E" w:rsidRPr="00A1636F" w14:paraId="76A56EF5" w14:textId="77777777">
        <w:trPr>
          <w:trHeight w:val="94"/>
        </w:trPr>
        <w:tc>
          <w:tcPr>
            <w:tcW w:w="9105" w:type="dxa"/>
          </w:tcPr>
          <w:p w14:paraId="03412E9A" w14:textId="009344D1" w:rsidR="008A629E" w:rsidRPr="00A1636F" w:rsidRDefault="008A629E" w:rsidP="008A629E">
            <w:pPr>
              <w:pStyle w:val="CaseStudy-Body"/>
            </w:pPr>
            <w:r w:rsidRPr="008A629E">
              <w:t xml:space="preserve">The Welcome Experience is a free service, provided by the </w:t>
            </w:r>
            <w:r w:rsidR="0049672A">
              <w:t>New South Wales</w:t>
            </w:r>
            <w:r w:rsidRPr="008A629E">
              <w:t xml:space="preserve"> government and delivered by the </w:t>
            </w:r>
            <w:r w:rsidR="00EE05E0">
              <w:t>Regional Development Australia (</w:t>
            </w:r>
            <w:r w:rsidRPr="008A629E">
              <w:t>RDA</w:t>
            </w:r>
            <w:r w:rsidR="00EE05E0">
              <w:t>)</w:t>
            </w:r>
            <w:r w:rsidRPr="008A629E">
              <w:t xml:space="preserve"> network, that supports essential workers (in sectors such as health, aged care and education) who relocate to regional communities for work. A ‘Local Connector’ from the community will help the incoming worker and their family to access housing and other services such as education and health care, as well as helping them to integrate with local community groups and events. In 2024, this program was expanded across the Riverina after a successful pilot in Griffith in 2023. </w:t>
            </w:r>
            <w:r w:rsidR="00120854">
              <w:t>‘</w:t>
            </w:r>
            <w:r w:rsidRPr="008A629E">
              <w:t>Since the program began, 44 individuals and their families — working in health, education, police and fire and rescue — have already made the move to Griffith</w:t>
            </w:r>
            <w:r w:rsidR="00120854">
              <w:t>’</w:t>
            </w:r>
            <w:r w:rsidRPr="008A629E">
              <w:t>.</w:t>
            </w:r>
            <w:hyperlink r:id="rId223" w:history="1">
              <w:r w:rsidRPr="00FD520E">
                <w:rPr>
                  <w:rStyle w:val="Hyperlink"/>
                  <w:color w:val="auto"/>
                  <w:vertAlign w:val="superscript"/>
                </w:rPr>
                <w:footnoteReference w:id="194"/>
              </w:r>
            </w:hyperlink>
          </w:p>
        </w:tc>
      </w:tr>
    </w:tbl>
    <w:p w14:paraId="594268E3" w14:textId="6D00FF84" w:rsidR="002B27D8" w:rsidRPr="00247C6A" w:rsidRDefault="002D5439" w:rsidP="00F005B8">
      <w:pPr>
        <w:pStyle w:val="Heading5"/>
      </w:pPr>
      <w:r>
        <w:t>Local solutions for</w:t>
      </w:r>
      <w:r w:rsidR="002B27D8" w:rsidRPr="00247C6A">
        <w:t xml:space="preserve"> regional communities</w:t>
      </w:r>
    </w:p>
    <w:p w14:paraId="41B06134" w14:textId="1BFE0AF2" w:rsidR="00616049" w:rsidRDefault="002B27D8" w:rsidP="00616049">
      <w:pPr>
        <w:pStyle w:val="Normal-BeforeTable"/>
      </w:pPr>
      <w:r w:rsidRPr="53DE3AC7">
        <w:t xml:space="preserve">In considering measures to address workforce issues in </w:t>
      </w:r>
      <w:r w:rsidR="000B2111">
        <w:t xml:space="preserve">the regions </w:t>
      </w:r>
      <w:r w:rsidRPr="53DE3AC7">
        <w:t>it</w:t>
      </w:r>
      <w:r w:rsidR="005A4F81">
        <w:t xml:space="preserve"> is</w:t>
      </w:r>
      <w:r w:rsidRPr="53DE3AC7">
        <w:t xml:space="preserve"> important to note that, quite simply, not all regional</w:t>
      </w:r>
      <w:r>
        <w:t xml:space="preserve"> communities are</w:t>
      </w:r>
      <w:r w:rsidRPr="53DE3AC7">
        <w:t xml:space="preserve"> the same. Whilst many of the key areas facing skills shortages</w:t>
      </w:r>
      <w:r w:rsidR="00C45F31">
        <w:t>,</w:t>
      </w:r>
      <w:r w:rsidRPr="53DE3AC7">
        <w:t xml:space="preserve"> such as teachers, GPs</w:t>
      </w:r>
      <w:r w:rsidR="00C45F31">
        <w:t xml:space="preserve"> and</w:t>
      </w:r>
      <w:r w:rsidRPr="53DE3AC7">
        <w:t xml:space="preserve"> vet</w:t>
      </w:r>
      <w:r w:rsidR="000B2111">
        <w:t>erinarian</w:t>
      </w:r>
      <w:r w:rsidRPr="53DE3AC7">
        <w:t>s</w:t>
      </w:r>
      <w:r w:rsidR="00C45F31">
        <w:t>,</w:t>
      </w:r>
      <w:r w:rsidRPr="53DE3AC7">
        <w:t xml:space="preserve"> are broadly shared across regional</w:t>
      </w:r>
      <w:r>
        <w:t>, rural</w:t>
      </w:r>
      <w:r w:rsidRPr="53DE3AC7">
        <w:t xml:space="preserve"> and remote Australia, we cannot treat shortages as one</w:t>
      </w:r>
      <w:r w:rsidR="00782B52">
        <w:t xml:space="preserve"> </w:t>
      </w:r>
      <w:r w:rsidRPr="53DE3AC7">
        <w:t>size</w:t>
      </w:r>
      <w:r w:rsidR="00782B52">
        <w:t xml:space="preserve"> </w:t>
      </w:r>
      <w:r w:rsidRPr="53DE3AC7">
        <w:t>fits</w:t>
      </w:r>
      <w:r w:rsidR="00782B52">
        <w:t xml:space="preserve"> </w:t>
      </w:r>
      <w:r w:rsidRPr="53DE3AC7">
        <w:t xml:space="preserve">all. The needs and capacities of individual regions are granular and often specific to that region – </w:t>
      </w:r>
      <w:r w:rsidR="00185FE9">
        <w:t xml:space="preserve">for example, </w:t>
      </w:r>
      <w:r w:rsidRPr="53DE3AC7">
        <w:t xml:space="preserve">problems facing a town on the Eyre Peninsula will be different from those </w:t>
      </w:r>
      <w:r w:rsidR="00BF1E0A">
        <w:t xml:space="preserve">being faced </w:t>
      </w:r>
      <w:r>
        <w:t>in</w:t>
      </w:r>
      <w:r w:rsidRPr="53DE3AC7">
        <w:t xml:space="preserve"> Mount Isa. </w:t>
      </w:r>
      <w:r w:rsidR="00616049">
        <w:br w:type="page"/>
      </w:r>
    </w:p>
    <w:tbl>
      <w:tblPr>
        <w:tblStyle w:val="REC-CaseStudyBox"/>
        <w:tblW w:w="9105" w:type="dxa"/>
        <w:tblLook w:val="0420" w:firstRow="1" w:lastRow="0" w:firstColumn="0" w:lastColumn="0" w:noHBand="0" w:noVBand="1"/>
      </w:tblPr>
      <w:tblGrid>
        <w:gridCol w:w="9105"/>
      </w:tblGrid>
      <w:tr w:rsidR="007473F0" w:rsidRPr="001D57CC" w14:paraId="6BA694F0"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1D4B4519" w14:textId="05F3C26C" w:rsidR="007473F0" w:rsidRPr="001D57CC" w:rsidRDefault="007473F0">
            <w:pPr>
              <w:pStyle w:val="CaseStudy-Heading"/>
              <w:rPr>
                <w:b w:val="0"/>
                <w:bCs w:val="0"/>
              </w:rPr>
            </w:pPr>
            <w:r w:rsidRPr="001D57CC">
              <w:rPr>
                <w:rStyle w:val="Yellow-Bold-AllCaps"/>
                <w:bCs w:val="0"/>
              </w:rPr>
              <w:lastRenderedPageBreak/>
              <w:t>Case Study:</w:t>
            </w:r>
            <w:r w:rsidRPr="001D57CC">
              <w:rPr>
                <w:bCs w:val="0"/>
              </w:rPr>
              <w:t xml:space="preserve"> </w:t>
            </w:r>
            <w:r w:rsidRPr="11E0BA98">
              <w:rPr>
                <w:rFonts w:cs="Calibri"/>
              </w:rPr>
              <w:t>Grow Our Own Riverina</w:t>
            </w:r>
          </w:p>
        </w:tc>
      </w:tr>
      <w:tr w:rsidR="007473F0" w:rsidRPr="00A1636F" w14:paraId="2D3361F0" w14:textId="77777777">
        <w:trPr>
          <w:trHeight w:val="94"/>
        </w:trPr>
        <w:tc>
          <w:tcPr>
            <w:tcW w:w="9105" w:type="dxa"/>
          </w:tcPr>
          <w:p w14:paraId="70ACB89D" w14:textId="1B42364C" w:rsidR="007473F0" w:rsidRPr="00A1636F" w:rsidRDefault="007473F0" w:rsidP="007473F0">
            <w:pPr>
              <w:pStyle w:val="CaseStudy-Body"/>
            </w:pPr>
            <w:r w:rsidRPr="007473F0">
              <w:t xml:space="preserve">Grow </w:t>
            </w:r>
            <w:r w:rsidR="00EE05E0">
              <w:t>O</w:t>
            </w:r>
            <w:r w:rsidRPr="007473F0">
              <w:t>ur Own is a collaborative alliance between businesses, industry, education providers and government agencies from the Riverina region facilitated by R</w:t>
            </w:r>
            <w:r w:rsidR="00FA3359">
              <w:t xml:space="preserve">egional </w:t>
            </w:r>
            <w:r w:rsidRPr="007473F0">
              <w:t>D</w:t>
            </w:r>
            <w:r w:rsidR="00FA3359">
              <w:t xml:space="preserve">evelopment </w:t>
            </w:r>
            <w:r w:rsidRPr="007473F0">
              <w:t>A</w:t>
            </w:r>
            <w:r w:rsidR="00FA3359">
              <w:t>ustralia</w:t>
            </w:r>
            <w:r w:rsidRPr="007473F0">
              <w:t xml:space="preserve"> Riverina. Members work together to develop locally tailored resources and programs that seek to inform and inspire young people to live, work and learn in the Riverina. Bringing together local, cross-sector expertise and experience, Grow Our Own promotes local career opportunities and learning pathway options for young people from schools to tertiary education – providing resources and information, and coordinating local engagement programs.</w:t>
            </w:r>
            <w:hyperlink r:id="rId224" w:history="1">
              <w:r w:rsidRPr="00FD520E">
                <w:rPr>
                  <w:rStyle w:val="Hyperlink"/>
                  <w:color w:val="auto"/>
                  <w:vertAlign w:val="superscript"/>
                </w:rPr>
                <w:footnoteReference w:id="195"/>
              </w:r>
            </w:hyperlink>
          </w:p>
        </w:tc>
      </w:tr>
    </w:tbl>
    <w:p w14:paraId="63BEC2A0" w14:textId="6A8C14A8" w:rsidR="002B27D8" w:rsidRDefault="00AE6116" w:rsidP="007D62DD">
      <w:pPr>
        <w:pStyle w:val="Normal-AfterBefore"/>
      </w:pPr>
      <w:r>
        <w:rPr>
          <w:rFonts w:eastAsia="Aptos" w:cs="Calibri"/>
          <w:color w:val="000000" w:themeColor="text1"/>
        </w:rPr>
        <w:t xml:space="preserve">The </w:t>
      </w:r>
      <w:r w:rsidR="000B51B6" w:rsidRPr="11BF54B8">
        <w:rPr>
          <w:rFonts w:eastAsia="Aptos" w:cs="Calibri"/>
          <w:color w:val="000000" w:themeColor="text1"/>
        </w:rPr>
        <w:t>Jobs and Skills Australia</w:t>
      </w:r>
      <w:r w:rsidR="002B27D8" w:rsidRPr="53DE3AC7">
        <w:t>’s Skills Priority List account</w:t>
      </w:r>
      <w:r w:rsidR="000364C5">
        <w:t>s</w:t>
      </w:r>
      <w:r w:rsidR="002B27D8" w:rsidRPr="53DE3AC7">
        <w:t xml:space="preserve"> for ‘regional’ skill shortages at a national and state/territory level</w:t>
      </w:r>
      <w:r w:rsidR="00D65066">
        <w:t>.</w:t>
      </w:r>
      <w:r w:rsidR="002B27D8" w:rsidRPr="53DE3AC7">
        <w:t xml:space="preserve"> </w:t>
      </w:r>
      <w:r w:rsidR="00D65066">
        <w:t>T</w:t>
      </w:r>
      <w:r w:rsidR="002B27D8" w:rsidRPr="53DE3AC7">
        <w:t xml:space="preserve">his is positive, but does not factor </w:t>
      </w:r>
      <w:r w:rsidR="00416CB0">
        <w:t>in</w:t>
      </w:r>
      <w:r w:rsidR="002B27D8" w:rsidRPr="53DE3AC7">
        <w:t xml:space="preserve"> the </w:t>
      </w:r>
      <w:r w:rsidR="00416CB0" w:rsidRPr="00416CB0">
        <w:t xml:space="preserve">distinct </w:t>
      </w:r>
      <w:r w:rsidR="002B27D8" w:rsidRPr="53DE3AC7">
        <w:t xml:space="preserve">differences between </w:t>
      </w:r>
      <w:r w:rsidR="00416CB0" w:rsidRPr="00416CB0">
        <w:t>individual</w:t>
      </w:r>
      <w:r w:rsidR="002B27D8" w:rsidRPr="53DE3AC7">
        <w:t xml:space="preserve"> regional</w:t>
      </w:r>
      <w:r w:rsidR="00416CB0" w:rsidRPr="00416CB0">
        <w:t>, rural</w:t>
      </w:r>
      <w:r w:rsidR="002B27D8" w:rsidRPr="53DE3AC7">
        <w:t xml:space="preserve"> and remote </w:t>
      </w:r>
      <w:r w:rsidR="00416CB0" w:rsidRPr="00416CB0">
        <w:t>communities</w:t>
      </w:r>
      <w:r w:rsidR="002B27D8" w:rsidRPr="53DE3AC7">
        <w:t xml:space="preserve">. </w:t>
      </w:r>
    </w:p>
    <w:tbl>
      <w:tblPr>
        <w:tblStyle w:val="REC-ComissionersNotes"/>
        <w:tblW w:w="0" w:type="auto"/>
        <w:tblLook w:val="0420" w:firstRow="1" w:lastRow="0" w:firstColumn="0" w:lastColumn="0" w:noHBand="0" w:noVBand="1"/>
      </w:tblPr>
      <w:tblGrid>
        <w:gridCol w:w="8980"/>
      </w:tblGrid>
      <w:tr w:rsidR="005478BA" w:rsidRPr="00CB6F04" w14:paraId="69C1A39A"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54916AF9" w14:textId="77777777" w:rsidR="005478BA" w:rsidRPr="00CB6F04" w:rsidRDefault="005478BA">
            <w:pPr>
              <w:pStyle w:val="Normal-CommisionersNote"/>
              <w:rPr>
                <w:b/>
              </w:rPr>
            </w:pPr>
            <w:r w:rsidRPr="00CB6F04">
              <w:rPr>
                <w:b/>
              </w:rPr>
              <w:t>Commissioner’s Note</w:t>
            </w:r>
          </w:p>
        </w:tc>
      </w:tr>
      <w:tr w:rsidR="005478BA" w:rsidRPr="00A1636F" w14:paraId="6BE4F53A" w14:textId="77777777">
        <w:tc>
          <w:tcPr>
            <w:tcW w:w="8980" w:type="dxa"/>
          </w:tcPr>
          <w:p w14:paraId="44AE4048" w14:textId="3B23BC70" w:rsidR="005478BA" w:rsidRPr="00A1636F" w:rsidRDefault="005478BA">
            <w:pPr>
              <w:rPr>
                <w:rFonts w:ascii="Calibri" w:eastAsia="Calibri" w:hAnsi="Calibri" w:cs="Arial"/>
              </w:rPr>
            </w:pPr>
            <w:r w:rsidRPr="53DE3AC7">
              <w:rPr>
                <w:rFonts w:ascii="Calibri" w:eastAsia="Calibri" w:hAnsi="Calibri" w:cs="Calibri"/>
                <w:color w:val="000000" w:themeColor="text1"/>
              </w:rPr>
              <w:t xml:space="preserve">Where possible, mapping of skills shortages should more specifically tailor for regional differences to allow for more localised skills and workforce planning. This more granular information would then be able to directly support the workforce pipeline </w:t>
            </w:r>
            <w:r>
              <w:rPr>
                <w:rFonts w:ascii="Calibri" w:eastAsia="Calibri" w:hAnsi="Calibri" w:cs="Calibri"/>
                <w:color w:val="000000" w:themeColor="text1"/>
              </w:rPr>
              <w:t>by</w:t>
            </w:r>
            <w:r w:rsidRPr="53DE3AC7">
              <w:rPr>
                <w:rFonts w:ascii="Calibri" w:eastAsia="Calibri" w:hAnsi="Calibri" w:cs="Calibri"/>
                <w:color w:val="000000" w:themeColor="text1"/>
              </w:rPr>
              <w:t xml:space="preserve"> inform</w:t>
            </w:r>
            <w:r>
              <w:rPr>
                <w:rFonts w:ascii="Calibri" w:eastAsia="Calibri" w:hAnsi="Calibri" w:cs="Calibri"/>
                <w:color w:val="000000" w:themeColor="text1"/>
              </w:rPr>
              <w:t>ing</w:t>
            </w:r>
            <w:r w:rsidRPr="53DE3AC7">
              <w:rPr>
                <w:rFonts w:ascii="Calibri" w:eastAsia="Calibri" w:hAnsi="Calibri" w:cs="Calibri"/>
                <w:color w:val="000000" w:themeColor="text1"/>
              </w:rPr>
              <w:t xml:space="preserve"> access to incentive</w:t>
            </w:r>
            <w:r>
              <w:rPr>
                <w:rFonts w:ascii="Calibri" w:eastAsia="Calibri" w:hAnsi="Calibri" w:cs="Calibri"/>
                <w:color w:val="000000" w:themeColor="text1"/>
              </w:rPr>
              <w:t>s,</w:t>
            </w:r>
            <w:r w:rsidRPr="53DE3AC7">
              <w:rPr>
                <w:rFonts w:ascii="Calibri" w:eastAsia="Calibri" w:hAnsi="Calibri" w:cs="Calibri"/>
                <w:color w:val="000000" w:themeColor="text1"/>
              </w:rPr>
              <w:t xml:space="preserve"> support measures</w:t>
            </w:r>
            <w:r>
              <w:rPr>
                <w:rFonts w:ascii="Calibri" w:eastAsia="Calibri" w:hAnsi="Calibri" w:cs="Calibri"/>
                <w:color w:val="000000" w:themeColor="text1"/>
              </w:rPr>
              <w:t xml:space="preserve"> </w:t>
            </w:r>
            <w:r w:rsidRPr="001A09D5">
              <w:rPr>
                <w:rFonts w:ascii="Calibri" w:eastAsia="Calibri" w:hAnsi="Calibri" w:cs="Calibri"/>
                <w:color w:val="000000" w:themeColor="text1"/>
              </w:rPr>
              <w:t>and programs</w:t>
            </w:r>
            <w:r w:rsidRPr="00A1636F">
              <w:rPr>
                <w:rFonts w:ascii="Calibri" w:eastAsia="Calibri" w:hAnsi="Calibri" w:cs="Arial"/>
              </w:rPr>
              <w:t>.</w:t>
            </w:r>
          </w:p>
        </w:tc>
      </w:tr>
    </w:tbl>
    <w:p w14:paraId="53CBD7C5" w14:textId="44B3611B" w:rsidR="002B27D8" w:rsidRPr="005478BA" w:rsidRDefault="002B27D8" w:rsidP="00850CC0">
      <w:pPr>
        <w:pStyle w:val="Heading3-NotinTOC"/>
        <w:rPr>
          <w:rFonts w:eastAsia="Aptos"/>
        </w:rPr>
      </w:pPr>
      <w:r w:rsidRPr="005478BA">
        <w:t>Regional</w:t>
      </w:r>
      <w:r w:rsidR="00C43FA8" w:rsidRPr="005478BA">
        <w:t>,</w:t>
      </w:r>
      <w:r w:rsidRPr="005478BA">
        <w:t xml:space="preserve"> </w:t>
      </w:r>
      <w:r w:rsidR="00E60FA1">
        <w:t>r</w:t>
      </w:r>
      <w:r w:rsidR="00E60FA1" w:rsidRPr="005478BA">
        <w:t xml:space="preserve">ural </w:t>
      </w:r>
      <w:r w:rsidR="00C43FA8" w:rsidRPr="005478BA">
        <w:t xml:space="preserve">and </w:t>
      </w:r>
      <w:r w:rsidR="00E60FA1">
        <w:t>r</w:t>
      </w:r>
      <w:r w:rsidR="00E60FA1" w:rsidRPr="005478BA">
        <w:t xml:space="preserve">emote </w:t>
      </w:r>
      <w:r w:rsidR="00E60FA1">
        <w:rPr>
          <w:rFonts w:eastAsia="Aptos"/>
        </w:rPr>
        <w:t>v</w:t>
      </w:r>
      <w:r w:rsidR="00E60FA1" w:rsidRPr="005478BA">
        <w:rPr>
          <w:rFonts w:eastAsia="Aptos"/>
        </w:rPr>
        <w:t xml:space="preserve">eterinary </w:t>
      </w:r>
      <w:r w:rsidR="00E60FA1">
        <w:rPr>
          <w:rFonts w:eastAsia="Aptos"/>
        </w:rPr>
        <w:t>w</w:t>
      </w:r>
      <w:r w:rsidR="00E60FA1" w:rsidRPr="005478BA">
        <w:rPr>
          <w:rFonts w:eastAsia="Aptos"/>
        </w:rPr>
        <w:t xml:space="preserve">orkforce </w:t>
      </w:r>
    </w:p>
    <w:p w14:paraId="3A8FD63B" w14:textId="77777777" w:rsidR="009A0C22" w:rsidRPr="005478BA" w:rsidRDefault="009A0C22" w:rsidP="009A0C22">
      <w:pPr>
        <w:pStyle w:val="Normal-AfterTable"/>
      </w:pPr>
      <w:r w:rsidRPr="53DE3AC7">
        <w:t>Whilst there are numerous industries across regional</w:t>
      </w:r>
      <w:r>
        <w:t>, rural</w:t>
      </w:r>
      <w:r w:rsidRPr="53DE3AC7">
        <w:t xml:space="preserve"> and remote communities that are facing substantial workforce shortages</w:t>
      </w:r>
      <w:r>
        <w:t xml:space="preserve">, the Commissioner has repeatedly heard that the shortage of rural, large animal veterinarians is a particularly pressing issue. </w:t>
      </w:r>
    </w:p>
    <w:p w14:paraId="4E2177DB" w14:textId="1FCA0D3E" w:rsidR="002B27D8" w:rsidRPr="0041472B" w:rsidRDefault="002B27D8" w:rsidP="002B27D8">
      <w:pPr>
        <w:rPr>
          <w:rFonts w:ascii="Calibri" w:eastAsia="Calibri" w:hAnsi="Calibri" w:cs="Calibri"/>
          <w:color w:val="000000" w:themeColor="text1"/>
        </w:rPr>
      </w:pPr>
      <w:r w:rsidRPr="705F432B">
        <w:rPr>
          <w:rFonts w:ascii="Calibri" w:eastAsia="Calibri" w:hAnsi="Calibri" w:cs="Calibri"/>
          <w:color w:val="000000" w:themeColor="text1"/>
        </w:rPr>
        <w:t>Veterinary workforce shortages in regional</w:t>
      </w:r>
      <w:r w:rsidR="009541A9">
        <w:rPr>
          <w:rFonts w:ascii="Calibri" w:eastAsia="Calibri" w:hAnsi="Calibri" w:cs="Calibri"/>
          <w:color w:val="000000" w:themeColor="text1"/>
        </w:rPr>
        <w:t>, rural</w:t>
      </w:r>
      <w:r w:rsidRPr="705F432B">
        <w:rPr>
          <w:rFonts w:ascii="Calibri" w:eastAsia="Calibri" w:hAnsi="Calibri" w:cs="Calibri"/>
          <w:color w:val="000000" w:themeColor="text1"/>
        </w:rPr>
        <w:t xml:space="preserve"> and remote Australia are severe and getting worse.</w:t>
      </w:r>
      <w:r>
        <w:rPr>
          <w:rFonts w:ascii="Calibri" w:eastAsia="Calibri" w:hAnsi="Calibri" w:cs="Calibri"/>
          <w:color w:val="000000" w:themeColor="text1"/>
        </w:rPr>
        <w:t xml:space="preserve"> </w:t>
      </w:r>
      <w:r w:rsidRPr="00135963">
        <w:rPr>
          <w:rFonts w:ascii="Calibri" w:eastAsia="Calibri" w:hAnsi="Calibri" w:cs="Calibri"/>
          <w:color w:val="000000" w:themeColor="text1"/>
        </w:rPr>
        <w:t>Approximately 40</w:t>
      </w:r>
      <w:r w:rsidR="00AB6C0A">
        <w:rPr>
          <w:rFonts w:ascii="Calibri" w:eastAsia="Calibri" w:hAnsi="Calibri" w:cs="Calibri"/>
          <w:color w:val="000000" w:themeColor="text1"/>
        </w:rPr>
        <w:t xml:space="preserve"> per cent</w:t>
      </w:r>
      <w:r w:rsidRPr="00135963">
        <w:rPr>
          <w:rFonts w:ascii="Calibri" w:eastAsia="Calibri" w:hAnsi="Calibri" w:cs="Calibri"/>
          <w:color w:val="000000" w:themeColor="text1"/>
        </w:rPr>
        <w:t xml:space="preserve"> of the job vacancies being advertised by regional veterinary practices are remaining unfilled after 12 months or more.</w:t>
      </w:r>
      <w:hyperlink r:id="rId225" w:history="1">
        <w:r w:rsidR="008550B2" w:rsidRPr="00FD520E">
          <w:rPr>
            <w:rStyle w:val="Hyperlink"/>
            <w:rFonts w:ascii="Calibri" w:eastAsia="Calibri" w:hAnsi="Calibri" w:cs="Calibri"/>
            <w:color w:val="000000"/>
            <w:vertAlign w:val="superscript"/>
          </w:rPr>
          <w:footnoteReference w:id="196"/>
        </w:r>
      </w:hyperlink>
      <w:r w:rsidRPr="00135963">
        <w:rPr>
          <w:rFonts w:ascii="Calibri" w:eastAsia="Calibri" w:hAnsi="Calibri" w:cs="Calibri"/>
          <w:color w:val="000000" w:themeColor="text1"/>
        </w:rPr>
        <w:t xml:space="preserve"> Such vacancy rates are particularly dire for more specialised practice types that are typically located, and relied upon, in regional</w:t>
      </w:r>
      <w:r w:rsidR="008D0DE1">
        <w:rPr>
          <w:rFonts w:ascii="Calibri" w:eastAsia="Calibri" w:hAnsi="Calibri" w:cs="Calibri"/>
          <w:color w:val="000000" w:themeColor="text1"/>
        </w:rPr>
        <w:t>, rural</w:t>
      </w:r>
      <w:r w:rsidRPr="00135963">
        <w:rPr>
          <w:rFonts w:ascii="Calibri" w:eastAsia="Calibri" w:hAnsi="Calibri" w:cs="Calibri"/>
          <w:color w:val="000000" w:themeColor="text1"/>
        </w:rPr>
        <w:t xml:space="preserve"> and remote areas such as mixed-practice, equine and livestock veterinarians</w:t>
      </w:r>
      <w:r>
        <w:rPr>
          <w:rFonts w:ascii="Calibri" w:eastAsia="Calibri" w:hAnsi="Calibri" w:cs="Calibri"/>
          <w:color w:val="000000" w:themeColor="text1"/>
        </w:rPr>
        <w:t>.</w:t>
      </w:r>
      <w:hyperlink r:id="rId226" w:history="1">
        <w:r w:rsidRPr="00FD520E">
          <w:rPr>
            <w:rStyle w:val="Hyperlink"/>
            <w:rFonts w:ascii="Calibri" w:eastAsia="Calibri" w:hAnsi="Calibri" w:cs="Calibri"/>
            <w:color w:val="000000"/>
            <w:vertAlign w:val="superscript"/>
          </w:rPr>
          <w:footnoteReference w:id="197"/>
        </w:r>
      </w:hyperlink>
      <w:r>
        <w:rPr>
          <w:rFonts w:ascii="Calibri" w:eastAsia="Calibri" w:hAnsi="Calibri" w:cs="Calibri"/>
          <w:color w:val="000000" w:themeColor="text1"/>
        </w:rPr>
        <w:t xml:space="preserve"> </w:t>
      </w:r>
    </w:p>
    <w:p w14:paraId="74FFFDD9" w14:textId="6CF77591" w:rsidR="002B27D8" w:rsidRDefault="002B27D8" w:rsidP="002B27D8">
      <w:pPr>
        <w:rPr>
          <w:rFonts w:ascii="Calibri" w:eastAsia="Calibri" w:hAnsi="Calibri" w:cs="Calibri"/>
          <w:color w:val="000000" w:themeColor="text1"/>
        </w:rPr>
      </w:pPr>
      <w:r w:rsidRPr="1C62B945">
        <w:rPr>
          <w:rFonts w:ascii="Calibri" w:eastAsia="Calibri" w:hAnsi="Calibri" w:cs="Calibri"/>
          <w:color w:val="000000" w:themeColor="text1"/>
        </w:rPr>
        <w:t>These shortages represent an industry on the edge of crisis – not only in terms of the well</w:t>
      </w:r>
      <w:r w:rsidRPr="56F234EC">
        <w:rPr>
          <w:rFonts w:ascii="Calibri" w:eastAsia="Calibri" w:hAnsi="Calibri" w:cs="Calibri"/>
          <w:color w:val="000000" w:themeColor="text1"/>
        </w:rPr>
        <w:t>being of the overworked regional veterinarians themselves, but also a potential crisis</w:t>
      </w:r>
      <w:r w:rsidRPr="47675852">
        <w:rPr>
          <w:rFonts w:ascii="Calibri" w:eastAsia="Calibri" w:hAnsi="Calibri" w:cs="Calibri"/>
          <w:color w:val="000000" w:themeColor="text1"/>
        </w:rPr>
        <w:t xml:space="preserve"> </w:t>
      </w:r>
      <w:r w:rsidRPr="6A1D8A16">
        <w:rPr>
          <w:rFonts w:ascii="Calibri" w:eastAsia="Calibri" w:hAnsi="Calibri" w:cs="Calibri"/>
          <w:color w:val="000000" w:themeColor="text1"/>
        </w:rPr>
        <w:t>in terms of biosecurity,</w:t>
      </w:r>
      <w:r w:rsidRPr="0B4EDC1B">
        <w:rPr>
          <w:rFonts w:ascii="Calibri" w:eastAsia="Calibri" w:hAnsi="Calibri" w:cs="Calibri"/>
          <w:color w:val="000000" w:themeColor="text1"/>
        </w:rPr>
        <w:t xml:space="preserve"> animal welfare, food safety and security</w:t>
      </w:r>
      <w:r w:rsidR="00D14B56">
        <w:rPr>
          <w:rFonts w:ascii="Calibri" w:eastAsia="Calibri" w:hAnsi="Calibri" w:cs="Calibri"/>
          <w:color w:val="000000" w:themeColor="text1"/>
        </w:rPr>
        <w:t>,</w:t>
      </w:r>
      <w:r w:rsidRPr="0B4EDC1B">
        <w:rPr>
          <w:rFonts w:ascii="Calibri" w:eastAsia="Calibri" w:hAnsi="Calibri" w:cs="Calibri"/>
          <w:color w:val="000000" w:themeColor="text1"/>
        </w:rPr>
        <w:t xml:space="preserve"> and ultimately the wider economy. </w:t>
      </w:r>
    </w:p>
    <w:p w14:paraId="1BBA6040" w14:textId="2CBFDD21" w:rsidR="002B27D8" w:rsidRDefault="002B27D8" w:rsidP="002B27D8">
      <w:pPr>
        <w:rPr>
          <w:rFonts w:ascii="Calibri" w:eastAsia="Calibri" w:hAnsi="Calibri" w:cs="Calibri"/>
          <w:color w:val="000000" w:themeColor="text1"/>
        </w:rPr>
      </w:pPr>
      <w:r w:rsidRPr="3677D69D">
        <w:rPr>
          <w:rFonts w:ascii="Calibri" w:eastAsia="Calibri" w:hAnsi="Calibri" w:cs="Calibri"/>
          <w:color w:val="000000" w:themeColor="text1"/>
        </w:rPr>
        <w:t xml:space="preserve">As has been recognised in </w:t>
      </w:r>
      <w:r w:rsidR="0D4ACA4E" w:rsidRPr="64ADE001">
        <w:rPr>
          <w:rFonts w:ascii="Calibri" w:eastAsia="Calibri" w:hAnsi="Calibri" w:cs="Calibri"/>
          <w:color w:val="000000" w:themeColor="text1"/>
        </w:rPr>
        <w:t>reviews</w:t>
      </w:r>
      <w:r w:rsidR="47AC318B" w:rsidRPr="32B95A41">
        <w:rPr>
          <w:rFonts w:ascii="Calibri" w:eastAsia="Calibri" w:hAnsi="Calibri" w:cs="Calibri"/>
          <w:color w:val="000000" w:themeColor="text1"/>
        </w:rPr>
        <w:t>,</w:t>
      </w:r>
      <w:r w:rsidR="47AC318B" w:rsidRPr="28DDD431">
        <w:rPr>
          <w:rFonts w:ascii="Calibri" w:eastAsia="Calibri" w:hAnsi="Calibri" w:cs="Calibri"/>
          <w:color w:val="000000" w:themeColor="text1"/>
        </w:rPr>
        <w:t xml:space="preserve"> such as the</w:t>
      </w:r>
      <w:r w:rsidRPr="3677D69D">
        <w:rPr>
          <w:rFonts w:ascii="Calibri" w:eastAsia="Calibri" w:hAnsi="Calibri" w:cs="Calibri"/>
          <w:color w:val="000000" w:themeColor="text1"/>
        </w:rPr>
        <w:t xml:space="preserve"> </w:t>
      </w:r>
      <w:r w:rsidR="47AC318B" w:rsidRPr="55E51447">
        <w:rPr>
          <w:rFonts w:ascii="Calibri" w:eastAsia="Calibri" w:hAnsi="Calibri" w:cs="Calibri"/>
          <w:color w:val="000000" w:themeColor="text1"/>
        </w:rPr>
        <w:t>N</w:t>
      </w:r>
      <w:r w:rsidR="00304A15">
        <w:rPr>
          <w:rFonts w:ascii="Calibri" w:eastAsia="Calibri" w:hAnsi="Calibri" w:cs="Calibri"/>
          <w:color w:val="000000" w:themeColor="text1"/>
        </w:rPr>
        <w:t xml:space="preserve">ew </w:t>
      </w:r>
      <w:r w:rsidR="47AC318B" w:rsidRPr="55E51447">
        <w:rPr>
          <w:rFonts w:ascii="Calibri" w:eastAsia="Calibri" w:hAnsi="Calibri" w:cs="Calibri"/>
          <w:color w:val="000000" w:themeColor="text1"/>
        </w:rPr>
        <w:t>S</w:t>
      </w:r>
      <w:r w:rsidR="00304A15">
        <w:rPr>
          <w:rFonts w:ascii="Calibri" w:eastAsia="Calibri" w:hAnsi="Calibri" w:cs="Calibri"/>
          <w:color w:val="000000" w:themeColor="text1"/>
        </w:rPr>
        <w:t xml:space="preserve">outh </w:t>
      </w:r>
      <w:r w:rsidR="47AC318B" w:rsidRPr="55E51447">
        <w:rPr>
          <w:rFonts w:ascii="Calibri" w:eastAsia="Calibri" w:hAnsi="Calibri" w:cs="Calibri"/>
          <w:color w:val="000000" w:themeColor="text1"/>
        </w:rPr>
        <w:t>W</w:t>
      </w:r>
      <w:r w:rsidR="00304A15">
        <w:rPr>
          <w:rFonts w:ascii="Calibri" w:eastAsia="Calibri" w:hAnsi="Calibri" w:cs="Calibri"/>
          <w:color w:val="000000" w:themeColor="text1"/>
        </w:rPr>
        <w:t>ales</w:t>
      </w:r>
      <w:r w:rsidR="47AC318B" w:rsidRPr="55E51447">
        <w:rPr>
          <w:rFonts w:ascii="Calibri" w:eastAsia="Calibri" w:hAnsi="Calibri" w:cs="Calibri"/>
          <w:color w:val="000000" w:themeColor="text1"/>
        </w:rPr>
        <w:t xml:space="preserve"> Parliamentary Inquiry</w:t>
      </w:r>
      <w:r w:rsidR="00580776">
        <w:rPr>
          <w:rFonts w:ascii="Calibri" w:eastAsia="Calibri" w:hAnsi="Calibri" w:cs="Calibri"/>
          <w:color w:val="000000" w:themeColor="text1"/>
        </w:rPr>
        <w:t>,</w:t>
      </w:r>
      <w:hyperlink r:id="rId227" w:history="1">
        <w:r w:rsidR="00544532" w:rsidRPr="00FD520E">
          <w:rPr>
            <w:rStyle w:val="Hyperlink"/>
            <w:rFonts w:ascii="Calibri" w:eastAsia="Calibri" w:hAnsi="Calibri" w:cs="Calibri"/>
            <w:color w:val="000000"/>
            <w:vertAlign w:val="superscript"/>
          </w:rPr>
          <w:footnoteReference w:id="198"/>
        </w:r>
      </w:hyperlink>
      <w:r w:rsidRPr="55E51447">
        <w:rPr>
          <w:rFonts w:ascii="Calibri" w:eastAsia="Calibri" w:hAnsi="Calibri" w:cs="Calibri"/>
          <w:color w:val="000000" w:themeColor="text1"/>
        </w:rPr>
        <w:t xml:space="preserve"> </w:t>
      </w:r>
      <w:r w:rsidRPr="3677D69D">
        <w:rPr>
          <w:rFonts w:ascii="Calibri" w:eastAsia="Calibri" w:hAnsi="Calibri" w:cs="Calibri"/>
          <w:color w:val="000000" w:themeColor="text1"/>
        </w:rPr>
        <w:t xml:space="preserve">education is a key factor in alleviating this crisis by providing a robust pipeline of prospective rural </w:t>
      </w:r>
      <w:r w:rsidRPr="3677D69D">
        <w:rPr>
          <w:rFonts w:ascii="Calibri" w:eastAsia="Calibri" w:hAnsi="Calibri" w:cs="Calibri"/>
          <w:color w:val="000000" w:themeColor="text1"/>
        </w:rPr>
        <w:lastRenderedPageBreak/>
        <w:t xml:space="preserve">veterinarians. The first aspect of this is providing support for veterinary students – </w:t>
      </w:r>
      <w:r w:rsidRPr="1D325D30">
        <w:rPr>
          <w:rFonts w:ascii="Calibri" w:eastAsia="Calibri" w:hAnsi="Calibri" w:cs="Calibri"/>
          <w:color w:val="000000" w:themeColor="text1"/>
        </w:rPr>
        <w:t xml:space="preserve">as </w:t>
      </w:r>
      <w:r w:rsidRPr="70A698C2">
        <w:rPr>
          <w:rFonts w:ascii="Calibri" w:eastAsia="Calibri" w:hAnsi="Calibri" w:cs="Calibri"/>
          <w:color w:val="000000" w:themeColor="text1"/>
        </w:rPr>
        <w:t xml:space="preserve">they initially access </w:t>
      </w:r>
      <w:r w:rsidRPr="3677D69D">
        <w:rPr>
          <w:rFonts w:ascii="Calibri" w:eastAsia="Calibri" w:hAnsi="Calibri" w:cs="Calibri"/>
          <w:color w:val="000000" w:themeColor="text1"/>
        </w:rPr>
        <w:t xml:space="preserve">their </w:t>
      </w:r>
      <w:r w:rsidRPr="11E14288">
        <w:rPr>
          <w:rFonts w:ascii="Calibri" w:eastAsia="Calibri" w:hAnsi="Calibri" w:cs="Calibri"/>
          <w:color w:val="000000" w:themeColor="text1"/>
        </w:rPr>
        <w:t xml:space="preserve">training, during </w:t>
      </w:r>
      <w:r w:rsidRPr="244584E1">
        <w:rPr>
          <w:rFonts w:ascii="Calibri" w:eastAsia="Calibri" w:hAnsi="Calibri" w:cs="Calibri"/>
          <w:color w:val="000000" w:themeColor="text1"/>
        </w:rPr>
        <w:t>their</w:t>
      </w:r>
      <w:r w:rsidRPr="11E14288">
        <w:rPr>
          <w:rFonts w:ascii="Calibri" w:eastAsia="Calibri" w:hAnsi="Calibri" w:cs="Calibri"/>
          <w:color w:val="000000" w:themeColor="text1"/>
        </w:rPr>
        <w:t xml:space="preserve"> training, and as they move into the workforce. </w:t>
      </w:r>
      <w:r w:rsidRPr="6FB3D618">
        <w:rPr>
          <w:rFonts w:ascii="Calibri" w:eastAsia="Calibri" w:hAnsi="Calibri" w:cs="Calibri"/>
          <w:color w:val="000000" w:themeColor="text1"/>
        </w:rPr>
        <w:t>Aspiring veterinarians growing up in the regions should be able to access training in the regions that prepares them for practice in regional</w:t>
      </w:r>
      <w:r>
        <w:rPr>
          <w:rFonts w:ascii="Calibri" w:eastAsia="Calibri" w:hAnsi="Calibri" w:cs="Calibri"/>
          <w:color w:val="000000" w:themeColor="text1"/>
        </w:rPr>
        <w:t>, rural</w:t>
      </w:r>
      <w:r w:rsidRPr="6FB3D618">
        <w:rPr>
          <w:rFonts w:ascii="Calibri" w:eastAsia="Calibri" w:hAnsi="Calibri" w:cs="Calibri"/>
          <w:color w:val="000000" w:themeColor="text1"/>
        </w:rPr>
        <w:t xml:space="preserve"> and remote Australia</w:t>
      </w:r>
      <w:r w:rsidR="00984140">
        <w:rPr>
          <w:rFonts w:ascii="Calibri" w:eastAsia="Calibri" w:hAnsi="Calibri" w:cs="Calibri"/>
          <w:color w:val="000000" w:themeColor="text1"/>
        </w:rPr>
        <w:t>,</w:t>
      </w:r>
      <w:r w:rsidRPr="6FB3D618">
        <w:rPr>
          <w:rFonts w:ascii="Calibri" w:eastAsia="Calibri" w:hAnsi="Calibri" w:cs="Calibri"/>
          <w:color w:val="000000" w:themeColor="text1"/>
        </w:rPr>
        <w:t xml:space="preserve"> but there are significant access barriers. </w:t>
      </w:r>
    </w:p>
    <w:p w14:paraId="580B38D0" w14:textId="338F4900" w:rsidR="002B27D8" w:rsidRPr="00AC404A" w:rsidRDefault="002B27D8" w:rsidP="002B27D8">
      <w:pPr>
        <w:rPr>
          <w:rFonts w:ascii="Calibri" w:eastAsia="Calibri" w:hAnsi="Calibri" w:cs="Calibri"/>
        </w:rPr>
      </w:pPr>
      <w:r w:rsidRPr="00AC404A">
        <w:rPr>
          <w:rFonts w:ascii="Calibri" w:eastAsia="Calibri" w:hAnsi="Calibri" w:cs="Calibri"/>
          <w:color w:val="000000" w:themeColor="text1"/>
        </w:rPr>
        <w:t xml:space="preserve">As described in </w:t>
      </w:r>
      <w:r w:rsidR="00B2312F" w:rsidRPr="00AC404A">
        <w:rPr>
          <w:rFonts w:ascii="Calibri" w:eastAsia="Calibri" w:hAnsi="Calibri" w:cs="Calibri"/>
          <w:color w:val="000000" w:themeColor="text1"/>
        </w:rPr>
        <w:t>the Tertiary</w:t>
      </w:r>
      <w:r w:rsidR="00C057C4" w:rsidRPr="00AC404A">
        <w:rPr>
          <w:rFonts w:ascii="Calibri" w:eastAsia="Calibri" w:hAnsi="Calibri" w:cs="Calibri"/>
          <w:color w:val="000000" w:themeColor="text1"/>
        </w:rPr>
        <w:t xml:space="preserve"> Education</w:t>
      </w:r>
      <w:r w:rsidR="00B2312F" w:rsidRPr="00AC404A">
        <w:rPr>
          <w:rFonts w:ascii="Calibri" w:eastAsia="Calibri" w:hAnsi="Calibri" w:cs="Calibri"/>
          <w:color w:val="000000" w:themeColor="text1"/>
        </w:rPr>
        <w:t xml:space="preserve"> </w:t>
      </w:r>
      <w:r w:rsidR="00C057C4" w:rsidRPr="00AC404A">
        <w:rPr>
          <w:rFonts w:ascii="Calibri" w:eastAsia="Calibri" w:hAnsi="Calibri" w:cs="Calibri"/>
          <w:color w:val="000000" w:themeColor="text1"/>
        </w:rPr>
        <w:t>c</w:t>
      </w:r>
      <w:r w:rsidRPr="00AC404A">
        <w:rPr>
          <w:rFonts w:ascii="Calibri" w:eastAsia="Calibri" w:hAnsi="Calibri" w:cs="Calibri"/>
          <w:color w:val="000000" w:themeColor="text1"/>
        </w:rPr>
        <w:t xml:space="preserve">hapter, </w:t>
      </w:r>
      <w:r w:rsidR="00C057C4" w:rsidRPr="00AC404A">
        <w:rPr>
          <w:rFonts w:ascii="Calibri" w:eastAsia="Calibri" w:hAnsi="Calibri" w:cs="Calibri"/>
          <w:color w:val="000000" w:themeColor="text1"/>
        </w:rPr>
        <w:t xml:space="preserve">many </w:t>
      </w:r>
      <w:r w:rsidRPr="00AC404A">
        <w:rPr>
          <w:rFonts w:ascii="Calibri" w:eastAsia="Calibri" w:hAnsi="Calibri" w:cs="Calibri"/>
          <w:color w:val="000000" w:themeColor="text1"/>
        </w:rPr>
        <w:t>regional, rural and remote students have no choice but to leave home for tertiary study. This is a significant financial expense</w:t>
      </w:r>
      <w:r w:rsidRPr="00AC404A">
        <w:rPr>
          <w:rFonts w:ascii="Calibri" w:eastAsia="Calibri" w:hAnsi="Calibri" w:cs="Calibri"/>
        </w:rPr>
        <w:t xml:space="preserve"> and, in many cases, may prevent the student from furthering their education. Existing supports, such as the Tertiary Access Payment, Fares Allowance, and Relocation Scholarship, are a good start, but as acknowledged in the Accord</w:t>
      </w:r>
      <w:r w:rsidR="00C057C4" w:rsidRPr="00AC404A">
        <w:rPr>
          <w:rFonts w:ascii="Calibri" w:eastAsia="Calibri" w:hAnsi="Calibri" w:cs="Calibri"/>
        </w:rPr>
        <w:t xml:space="preserve"> </w:t>
      </w:r>
      <w:r w:rsidR="0047115D">
        <w:rPr>
          <w:rFonts w:ascii="Calibri" w:eastAsia="Calibri" w:hAnsi="Calibri" w:cs="Calibri"/>
        </w:rPr>
        <w:t>final</w:t>
      </w:r>
      <w:r w:rsidR="00C057C4" w:rsidRPr="00AC404A">
        <w:rPr>
          <w:rFonts w:ascii="Calibri" w:eastAsia="Calibri" w:hAnsi="Calibri" w:cs="Calibri"/>
        </w:rPr>
        <w:t xml:space="preserve"> report</w:t>
      </w:r>
      <w:r w:rsidRPr="00AC404A">
        <w:rPr>
          <w:rFonts w:ascii="Calibri" w:eastAsia="Calibri" w:hAnsi="Calibri" w:cs="Calibri"/>
        </w:rPr>
        <w:t>, these are not always adequate.</w:t>
      </w:r>
      <w:hyperlink r:id="rId228" w:history="1">
        <w:r w:rsidR="00DE1627" w:rsidRPr="00FD520E">
          <w:rPr>
            <w:rStyle w:val="Hyperlink"/>
            <w:rFonts w:ascii="Calibri" w:eastAsia="Calibri" w:hAnsi="Calibri" w:cs="Calibri"/>
            <w:color w:val="auto"/>
            <w:vertAlign w:val="superscript"/>
          </w:rPr>
          <w:footnoteReference w:id="199"/>
        </w:r>
      </w:hyperlink>
      <w:r w:rsidRPr="00AC404A">
        <w:rPr>
          <w:rFonts w:ascii="Calibri" w:eastAsia="Calibri" w:hAnsi="Calibri" w:cs="Calibri"/>
        </w:rPr>
        <w:t xml:space="preserve"> </w:t>
      </w:r>
    </w:p>
    <w:p w14:paraId="418F5AEE" w14:textId="30076D13" w:rsidR="002B27D8" w:rsidRDefault="002B27D8" w:rsidP="002B27D8">
      <w:pPr>
        <w:rPr>
          <w:rFonts w:ascii="Calibri" w:eastAsia="Calibri" w:hAnsi="Calibri" w:cs="Calibri"/>
        </w:rPr>
      </w:pPr>
      <w:r w:rsidRPr="00AC404A">
        <w:rPr>
          <w:rFonts w:ascii="Calibri" w:eastAsia="Calibri" w:hAnsi="Calibri" w:cs="Calibri"/>
        </w:rPr>
        <w:t>The costs of tertiary study are compounded by the requirement of mandatory placements during veterinary courses – the costs of further relocation and/or travel, the forgoing of paid employment and the lack of access to childcare are particularly pressing challenges for regional students. The Budget announcement of a new Commonwealth Prac Payment of $319.50</w:t>
      </w:r>
      <w:r w:rsidR="00FA4ABA" w:rsidRPr="00AC404A">
        <w:rPr>
          <w:rFonts w:ascii="Calibri" w:eastAsia="Calibri" w:hAnsi="Calibri" w:cs="Calibri"/>
        </w:rPr>
        <w:t xml:space="preserve"> per </w:t>
      </w:r>
      <w:r w:rsidRPr="00AC404A">
        <w:rPr>
          <w:rFonts w:ascii="Calibri" w:eastAsia="Calibri" w:hAnsi="Calibri" w:cs="Calibri"/>
        </w:rPr>
        <w:t xml:space="preserve">week for students undertaking mandatory placements in teaching, nursing and midwifery is </w:t>
      </w:r>
      <w:r w:rsidR="00FD374D" w:rsidRPr="00AC404A">
        <w:rPr>
          <w:rFonts w:ascii="Calibri" w:eastAsia="Calibri" w:hAnsi="Calibri" w:cs="Calibri"/>
        </w:rPr>
        <w:t>a</w:t>
      </w:r>
      <w:r w:rsidRPr="00AC404A">
        <w:rPr>
          <w:rFonts w:ascii="Calibri" w:eastAsia="Calibri" w:hAnsi="Calibri" w:cs="Calibri"/>
        </w:rPr>
        <w:t xml:space="preserve"> positive step.</w:t>
      </w:r>
      <w:hyperlink r:id="rId229" w:history="1">
        <w:r w:rsidR="0000588C" w:rsidRPr="00FD520E">
          <w:rPr>
            <w:rStyle w:val="Hyperlink"/>
            <w:rFonts w:ascii="Calibri" w:eastAsia="Calibri" w:hAnsi="Calibri" w:cs="Calibri"/>
            <w:color w:val="auto"/>
            <w:vertAlign w:val="superscript"/>
          </w:rPr>
          <w:footnoteReference w:id="200"/>
        </w:r>
      </w:hyperlink>
      <w:r w:rsidRPr="00AC404A">
        <w:rPr>
          <w:rFonts w:ascii="Calibri" w:eastAsia="Calibri" w:hAnsi="Calibri" w:cs="Calibri"/>
        </w:rPr>
        <w:t xml:space="preserve"> However, despite targeting essential workers in sectors facing notable skill shortages it does not include veterinary students as eligible. Rural large animal veterinarians should be regarded as essential workers</w:t>
      </w:r>
      <w:r w:rsidR="008B05C4">
        <w:rPr>
          <w:rFonts w:ascii="Calibri" w:eastAsia="Calibri" w:hAnsi="Calibri" w:cs="Calibri"/>
        </w:rPr>
        <w:t>.</w:t>
      </w:r>
      <w:r w:rsidR="008414A0" w:rsidRPr="00AC404A">
        <w:rPr>
          <w:rFonts w:ascii="Calibri" w:eastAsia="Calibri" w:hAnsi="Calibri" w:cs="Calibri"/>
        </w:rPr>
        <w:t xml:space="preserve"> </w:t>
      </w:r>
      <w:r w:rsidR="008B05C4">
        <w:rPr>
          <w:rFonts w:ascii="Calibri" w:eastAsia="Calibri" w:hAnsi="Calibri" w:cs="Calibri"/>
        </w:rPr>
        <w:t>V</w:t>
      </w:r>
      <w:r w:rsidR="00C057C4" w:rsidRPr="00AC404A">
        <w:rPr>
          <w:rFonts w:ascii="Calibri" w:eastAsia="Calibri" w:hAnsi="Calibri" w:cs="Calibri"/>
        </w:rPr>
        <w:t>eterinary science students</w:t>
      </w:r>
      <w:r w:rsidR="00DD49FE">
        <w:rPr>
          <w:rFonts w:ascii="Calibri" w:eastAsia="Calibri" w:hAnsi="Calibri" w:cs="Calibri"/>
        </w:rPr>
        <w:t>, potentially prioritising students</w:t>
      </w:r>
      <w:r w:rsidR="0070496B">
        <w:rPr>
          <w:rFonts w:ascii="Calibri" w:eastAsia="Calibri" w:hAnsi="Calibri" w:cs="Calibri"/>
        </w:rPr>
        <w:t xml:space="preserve"> from </w:t>
      </w:r>
      <w:r w:rsidR="0037758C">
        <w:rPr>
          <w:rFonts w:ascii="Calibri" w:eastAsia="Calibri" w:hAnsi="Calibri" w:cs="Calibri"/>
        </w:rPr>
        <w:t>regional, rural or remote communities undertaking a placement in the regions</w:t>
      </w:r>
      <w:r w:rsidR="00DD49FE">
        <w:rPr>
          <w:rFonts w:ascii="Calibri" w:eastAsia="Calibri" w:hAnsi="Calibri" w:cs="Calibri"/>
        </w:rPr>
        <w:t>,</w:t>
      </w:r>
      <w:r w:rsidR="00C057C4" w:rsidRPr="00AC404A">
        <w:rPr>
          <w:rFonts w:ascii="Calibri" w:eastAsia="Calibri" w:hAnsi="Calibri" w:cs="Calibri"/>
        </w:rPr>
        <w:t xml:space="preserve"> should be </w:t>
      </w:r>
      <w:r w:rsidR="008414A0" w:rsidRPr="00AC404A">
        <w:rPr>
          <w:rFonts w:ascii="Calibri" w:eastAsia="Calibri" w:hAnsi="Calibri" w:cs="Calibri"/>
        </w:rPr>
        <w:t>eligible for this</w:t>
      </w:r>
      <w:r w:rsidR="00473EC6" w:rsidRPr="00AC404A">
        <w:rPr>
          <w:rFonts w:ascii="Calibri" w:eastAsia="Calibri" w:hAnsi="Calibri" w:cs="Calibri"/>
        </w:rPr>
        <w:t xml:space="preserve"> payment</w:t>
      </w:r>
      <w:r w:rsidRPr="00AC404A">
        <w:rPr>
          <w:rFonts w:ascii="Calibri" w:eastAsia="Calibri" w:hAnsi="Calibri" w:cs="Calibri"/>
        </w:rPr>
        <w:t>.</w:t>
      </w:r>
    </w:p>
    <w:p w14:paraId="175D0F6D" w14:textId="34F6DB41" w:rsidR="00185FE9" w:rsidRDefault="002B27D8" w:rsidP="002B27D8">
      <w:pPr>
        <w:rPr>
          <w:rFonts w:ascii="Calibri" w:eastAsia="Calibri" w:hAnsi="Calibri" w:cs="Calibri"/>
        </w:rPr>
      </w:pPr>
      <w:r w:rsidRPr="1475E241">
        <w:rPr>
          <w:rFonts w:ascii="Calibri" w:eastAsia="Calibri" w:hAnsi="Calibri" w:cs="Calibri"/>
        </w:rPr>
        <w:t xml:space="preserve">Another factor underpinning the education-workforce pipeline for rural veterinarians is the need to support delivery of veterinary science </w:t>
      </w:r>
      <w:r w:rsidR="00F42F3B">
        <w:rPr>
          <w:rFonts w:ascii="Calibri" w:eastAsia="Calibri" w:hAnsi="Calibri" w:cs="Calibri"/>
        </w:rPr>
        <w:t xml:space="preserve">training </w:t>
      </w:r>
      <w:r w:rsidRPr="1475E241">
        <w:rPr>
          <w:rFonts w:ascii="Calibri" w:eastAsia="Calibri" w:hAnsi="Calibri" w:cs="Calibri"/>
        </w:rPr>
        <w:t xml:space="preserve">in the regions. Across the board, regional universities face additional costs of delivery compared to their metropolitan counterparts – they operate in smaller population centres, with lower student density and higher administrative costs, and with less capacity to attract high-value investments, philanthropy, or additional funding from international students. </w:t>
      </w:r>
    </w:p>
    <w:p w14:paraId="03447A97" w14:textId="2F1BA177" w:rsidR="00E676CA" w:rsidRDefault="002B27D8" w:rsidP="002B27D8">
      <w:pPr>
        <w:rPr>
          <w:rFonts w:ascii="Calibri" w:eastAsia="Calibri" w:hAnsi="Calibri" w:cs="Calibri"/>
        </w:rPr>
      </w:pPr>
      <w:r w:rsidRPr="1475E241">
        <w:rPr>
          <w:rFonts w:ascii="Calibri" w:eastAsia="Calibri" w:hAnsi="Calibri" w:cs="Calibri"/>
        </w:rPr>
        <w:t>This generally higher cost of delivering tertiary education in the regions is intensified in the specific context of veterinary science. A study by the Veterinary Schools of Australia and New Zealand (VSANZ) found that veterinary science courses, both undergraduate and postgraduate, are the most expensive professional courses for universities to deliver.</w:t>
      </w:r>
      <w:hyperlink r:id="rId230" w:history="1">
        <w:r w:rsidR="00905280" w:rsidRPr="00FD520E">
          <w:rPr>
            <w:rStyle w:val="Hyperlink"/>
            <w:rFonts w:ascii="Calibri" w:eastAsia="Calibri" w:hAnsi="Calibri" w:cs="Calibri"/>
            <w:color w:val="auto"/>
            <w:vertAlign w:val="superscript"/>
          </w:rPr>
          <w:footnoteReference w:id="201"/>
        </w:r>
      </w:hyperlink>
      <w:r w:rsidRPr="1475E241">
        <w:rPr>
          <w:rFonts w:ascii="Calibri" w:eastAsia="Calibri" w:hAnsi="Calibri" w:cs="Calibri"/>
        </w:rPr>
        <w:t xml:space="preserve"> This is due to the highly specialised nature of the training and resources needed, and the necessity of low student/staff ratios</w:t>
      </w:r>
      <w:r w:rsidR="638E59A9" w:rsidRPr="378EB4BA">
        <w:rPr>
          <w:rFonts w:ascii="Calibri" w:eastAsia="Calibri" w:hAnsi="Calibri" w:cs="Calibri"/>
        </w:rPr>
        <w:t>. A</w:t>
      </w:r>
      <w:r w:rsidR="001B4554">
        <w:rPr>
          <w:rFonts w:ascii="Calibri" w:eastAsia="Calibri" w:hAnsi="Calibri" w:cs="Calibri"/>
        </w:rPr>
        <w:t>n increase to Commonwealth funding to universities delivering veterinary degrees focussed on large animal and rural practice</w:t>
      </w:r>
      <w:r w:rsidR="00830427">
        <w:rPr>
          <w:rFonts w:ascii="Calibri" w:eastAsia="Calibri" w:hAnsi="Calibri" w:cs="Calibri"/>
        </w:rPr>
        <w:t xml:space="preserve"> should be </w:t>
      </w:r>
      <w:r w:rsidR="638E59A9" w:rsidRPr="18B4D656">
        <w:rPr>
          <w:rFonts w:ascii="Calibri" w:eastAsia="Calibri" w:hAnsi="Calibri" w:cs="Calibri"/>
        </w:rPr>
        <w:t xml:space="preserve">considered </w:t>
      </w:r>
      <w:r w:rsidR="001D2505" w:rsidRPr="18B4D656">
        <w:rPr>
          <w:rFonts w:ascii="Calibri" w:eastAsia="Calibri" w:hAnsi="Calibri" w:cs="Calibri"/>
        </w:rPr>
        <w:t>to</w:t>
      </w:r>
      <w:r w:rsidR="3F5629F3" w:rsidRPr="18B4D656">
        <w:rPr>
          <w:rFonts w:ascii="Calibri" w:eastAsia="Calibri" w:hAnsi="Calibri" w:cs="Calibri"/>
        </w:rPr>
        <w:t xml:space="preserve"> recognise and support the additional </w:t>
      </w:r>
      <w:r w:rsidR="3F5629F3" w:rsidRPr="7F3D848D">
        <w:rPr>
          <w:rFonts w:ascii="Calibri" w:eastAsia="Calibri" w:hAnsi="Calibri" w:cs="Calibri"/>
        </w:rPr>
        <w:t xml:space="preserve">cost of delivery for </w:t>
      </w:r>
      <w:r w:rsidR="00830427">
        <w:rPr>
          <w:rFonts w:ascii="Calibri" w:eastAsia="Calibri" w:hAnsi="Calibri" w:cs="Calibri"/>
        </w:rPr>
        <w:t xml:space="preserve">these </w:t>
      </w:r>
      <w:r w:rsidR="3F5629F3" w:rsidRPr="13B8885A">
        <w:rPr>
          <w:rFonts w:ascii="Calibri" w:eastAsia="Calibri" w:hAnsi="Calibri" w:cs="Calibri"/>
        </w:rPr>
        <w:t>veterinary schools.</w:t>
      </w:r>
    </w:p>
    <w:p w14:paraId="0A8DFB3E" w14:textId="74318E21" w:rsidR="00185FE9" w:rsidRDefault="002B27D8" w:rsidP="002B27D8">
      <w:pPr>
        <w:rPr>
          <w:rFonts w:ascii="Calibri" w:eastAsia="Calibri" w:hAnsi="Calibri" w:cs="Calibri"/>
          <w:color w:val="000000" w:themeColor="text1"/>
        </w:rPr>
      </w:pPr>
      <w:r w:rsidRPr="79387832">
        <w:rPr>
          <w:rFonts w:ascii="Calibri" w:eastAsia="Calibri" w:hAnsi="Calibri" w:cs="Calibri"/>
          <w:color w:val="000000" w:themeColor="text1"/>
        </w:rPr>
        <w:t xml:space="preserve">Similarly, there is a need to support clinical </w:t>
      </w:r>
      <w:r w:rsidRPr="6FB3D618">
        <w:rPr>
          <w:rFonts w:ascii="Calibri" w:eastAsia="Calibri" w:hAnsi="Calibri" w:cs="Calibri"/>
          <w:color w:val="000000" w:themeColor="text1"/>
        </w:rPr>
        <w:t xml:space="preserve">training in the regions </w:t>
      </w:r>
      <w:r w:rsidRPr="79387832">
        <w:rPr>
          <w:rFonts w:ascii="Calibri" w:eastAsia="Calibri" w:hAnsi="Calibri" w:cs="Calibri"/>
          <w:color w:val="000000" w:themeColor="text1"/>
        </w:rPr>
        <w:t>to better prepare prospective veterinarians for rural practice.</w:t>
      </w:r>
      <w:r w:rsidRPr="152AA166">
        <w:rPr>
          <w:rFonts w:ascii="Calibri" w:eastAsia="Calibri" w:hAnsi="Calibri" w:cs="Calibri"/>
          <w:color w:val="000000" w:themeColor="text1"/>
        </w:rPr>
        <w:t xml:space="preserve"> </w:t>
      </w:r>
      <w:r w:rsidRPr="6FB3D618">
        <w:rPr>
          <w:rFonts w:ascii="Calibri" w:eastAsia="Calibri" w:hAnsi="Calibri" w:cs="Calibri"/>
          <w:color w:val="000000" w:themeColor="text1"/>
        </w:rPr>
        <w:t>High costs of operating and attracting staff to rural veterinary practices means that their viability is threatened, and many are being forced to close. This has a significant flow</w:t>
      </w:r>
      <w:r w:rsidR="00733694">
        <w:rPr>
          <w:rFonts w:ascii="Calibri" w:eastAsia="Calibri" w:hAnsi="Calibri" w:cs="Calibri"/>
          <w:color w:val="000000" w:themeColor="text1"/>
        </w:rPr>
        <w:t>-</w:t>
      </w:r>
      <w:r w:rsidRPr="6FB3D618">
        <w:rPr>
          <w:rFonts w:ascii="Calibri" w:eastAsia="Calibri" w:hAnsi="Calibri" w:cs="Calibri"/>
          <w:color w:val="000000" w:themeColor="text1"/>
        </w:rPr>
        <w:t xml:space="preserve">on effect in terms of the preparedness and rural experience of veterinary graduates, as they have increasingly limited options to access rural veterinary clinical pathways. </w:t>
      </w:r>
    </w:p>
    <w:p w14:paraId="02012FED" w14:textId="2B25DE1F" w:rsidR="002B27D8" w:rsidRDefault="002B27D8" w:rsidP="002B27D8">
      <w:pPr>
        <w:rPr>
          <w:rFonts w:ascii="Calibri" w:eastAsia="Calibri" w:hAnsi="Calibri" w:cs="Calibri"/>
          <w:color w:val="000000" w:themeColor="text1"/>
        </w:rPr>
      </w:pPr>
      <w:r w:rsidRPr="6FB3D618">
        <w:rPr>
          <w:rFonts w:ascii="Calibri" w:eastAsia="Calibri" w:hAnsi="Calibri" w:cs="Calibri"/>
          <w:color w:val="000000" w:themeColor="text1"/>
        </w:rPr>
        <w:t xml:space="preserve">The lack of access to these pathways has a compounding effect on the workforce shortage, further contributing to the growing lack of specialised large animal, livestock and equine veterinarians and </w:t>
      </w:r>
      <w:r w:rsidRPr="6FB3D618">
        <w:rPr>
          <w:rFonts w:ascii="Calibri" w:eastAsia="Calibri" w:hAnsi="Calibri" w:cs="Calibri"/>
          <w:color w:val="000000" w:themeColor="text1"/>
        </w:rPr>
        <w:lastRenderedPageBreak/>
        <w:t>placing an even greater strain on the viability of rural practices.</w:t>
      </w:r>
      <w:r w:rsidR="6C413BF6" w:rsidRPr="7022B524">
        <w:rPr>
          <w:rFonts w:ascii="Calibri" w:eastAsia="Calibri" w:hAnsi="Calibri" w:cs="Calibri"/>
          <w:color w:val="000000" w:themeColor="text1"/>
        </w:rPr>
        <w:t xml:space="preserve"> </w:t>
      </w:r>
      <w:r w:rsidR="6C413BF6" w:rsidRPr="7347EB38">
        <w:rPr>
          <w:rFonts w:ascii="Calibri" w:eastAsia="Calibri" w:hAnsi="Calibri" w:cs="Calibri"/>
          <w:color w:val="000000" w:themeColor="text1"/>
        </w:rPr>
        <w:t xml:space="preserve">In the health sector, the </w:t>
      </w:r>
      <w:r w:rsidR="2669DBDC" w:rsidRPr="411061C2">
        <w:rPr>
          <w:rFonts w:ascii="Calibri" w:eastAsia="Calibri" w:hAnsi="Calibri" w:cs="Calibri"/>
          <w:color w:val="000000" w:themeColor="text1"/>
        </w:rPr>
        <w:t>Rural</w:t>
      </w:r>
      <w:r w:rsidR="6C413BF6" w:rsidRPr="7347EB38">
        <w:rPr>
          <w:rFonts w:ascii="Calibri" w:eastAsia="Calibri" w:hAnsi="Calibri" w:cs="Calibri"/>
          <w:color w:val="000000" w:themeColor="text1"/>
        </w:rPr>
        <w:t xml:space="preserve"> Health Multidisciplinary Training Program </w:t>
      </w:r>
      <w:r w:rsidR="1E1BE211" w:rsidRPr="0DD83B38">
        <w:rPr>
          <w:rFonts w:ascii="Calibri" w:eastAsia="Calibri" w:hAnsi="Calibri" w:cs="Calibri"/>
          <w:color w:val="000000" w:themeColor="text1"/>
        </w:rPr>
        <w:t>facilitates</w:t>
      </w:r>
      <w:r w:rsidR="1E1BE211" w:rsidRPr="411061C2">
        <w:rPr>
          <w:rFonts w:ascii="Calibri" w:eastAsia="Calibri" w:hAnsi="Calibri" w:cs="Calibri"/>
          <w:color w:val="000000" w:themeColor="text1"/>
        </w:rPr>
        <w:t xml:space="preserve"> collaboration between government and </w:t>
      </w:r>
      <w:r w:rsidR="1E1BE211" w:rsidRPr="0DD83B38">
        <w:rPr>
          <w:rFonts w:ascii="Calibri" w:eastAsia="Calibri" w:hAnsi="Calibri" w:cs="Calibri"/>
          <w:color w:val="000000" w:themeColor="text1"/>
        </w:rPr>
        <w:t>rural medical schools in</w:t>
      </w:r>
      <w:r w:rsidR="6C413BF6" w:rsidRPr="0DD83B38">
        <w:rPr>
          <w:rFonts w:ascii="Calibri" w:eastAsia="Calibri" w:hAnsi="Calibri" w:cs="Calibri"/>
          <w:color w:val="000000" w:themeColor="text1"/>
        </w:rPr>
        <w:t xml:space="preserve"> provid</w:t>
      </w:r>
      <w:r w:rsidR="327D9A01" w:rsidRPr="0DD83B38">
        <w:rPr>
          <w:rFonts w:ascii="Calibri" w:eastAsia="Calibri" w:hAnsi="Calibri" w:cs="Calibri"/>
          <w:color w:val="000000" w:themeColor="text1"/>
        </w:rPr>
        <w:t>ing</w:t>
      </w:r>
      <w:r w:rsidR="6C413BF6" w:rsidRPr="51D50973">
        <w:rPr>
          <w:rFonts w:ascii="Calibri" w:eastAsia="Calibri" w:hAnsi="Calibri" w:cs="Calibri"/>
          <w:color w:val="000000" w:themeColor="text1"/>
        </w:rPr>
        <w:t xml:space="preserve"> a network of specialised </w:t>
      </w:r>
      <w:r w:rsidR="6C413BF6" w:rsidRPr="3823CC67">
        <w:rPr>
          <w:rFonts w:ascii="Calibri" w:eastAsia="Calibri" w:hAnsi="Calibri" w:cs="Calibri"/>
          <w:color w:val="000000" w:themeColor="text1"/>
        </w:rPr>
        <w:t xml:space="preserve">rural medical practices that </w:t>
      </w:r>
      <w:r w:rsidR="52D1B3AF" w:rsidRPr="51981524">
        <w:rPr>
          <w:rFonts w:ascii="Calibri" w:eastAsia="Calibri" w:hAnsi="Calibri" w:cs="Calibri"/>
          <w:color w:val="000000" w:themeColor="text1"/>
        </w:rPr>
        <w:t xml:space="preserve">deliver </w:t>
      </w:r>
      <w:r w:rsidR="6C413BF6" w:rsidRPr="51981524">
        <w:rPr>
          <w:rFonts w:ascii="Calibri" w:eastAsia="Calibri" w:hAnsi="Calibri" w:cs="Calibri"/>
          <w:color w:val="000000" w:themeColor="text1"/>
        </w:rPr>
        <w:t>both</w:t>
      </w:r>
      <w:r w:rsidR="4F1E5F42" w:rsidRPr="51981524">
        <w:rPr>
          <w:rFonts w:ascii="Calibri" w:eastAsia="Calibri" w:hAnsi="Calibri" w:cs="Calibri"/>
          <w:color w:val="000000" w:themeColor="text1"/>
        </w:rPr>
        <w:t xml:space="preserve"> government health services and teaching and clinical training opportunities. </w:t>
      </w:r>
      <w:r w:rsidR="4F1E5F42" w:rsidRPr="02212C58">
        <w:rPr>
          <w:rFonts w:ascii="Calibri" w:eastAsia="Calibri" w:hAnsi="Calibri" w:cs="Calibri"/>
          <w:color w:val="000000" w:themeColor="text1"/>
        </w:rPr>
        <w:t>A network</w:t>
      </w:r>
      <w:r w:rsidR="00043412">
        <w:rPr>
          <w:rFonts w:ascii="Calibri" w:eastAsia="Calibri" w:hAnsi="Calibri" w:cs="Calibri"/>
          <w:color w:val="000000" w:themeColor="text1"/>
        </w:rPr>
        <w:t xml:space="preserve"> based on similar princip</w:t>
      </w:r>
      <w:r w:rsidR="00166180">
        <w:rPr>
          <w:rFonts w:ascii="Calibri" w:eastAsia="Calibri" w:hAnsi="Calibri" w:cs="Calibri"/>
          <w:color w:val="000000" w:themeColor="text1"/>
        </w:rPr>
        <w:t>les</w:t>
      </w:r>
      <w:r w:rsidR="00043412">
        <w:rPr>
          <w:rFonts w:ascii="Calibri" w:eastAsia="Calibri" w:hAnsi="Calibri" w:cs="Calibri"/>
          <w:color w:val="000000" w:themeColor="text1"/>
        </w:rPr>
        <w:t xml:space="preserve"> </w:t>
      </w:r>
      <w:r w:rsidR="4F1E5F42" w:rsidRPr="02212C58">
        <w:rPr>
          <w:rFonts w:ascii="Calibri" w:eastAsia="Calibri" w:hAnsi="Calibri" w:cs="Calibri"/>
          <w:color w:val="000000" w:themeColor="text1"/>
        </w:rPr>
        <w:t xml:space="preserve">of rural veterinary practices could be considered as a way to both increase access to government supported veterinary services and </w:t>
      </w:r>
      <w:r w:rsidR="2D499296" w:rsidRPr="02212C58">
        <w:rPr>
          <w:rFonts w:ascii="Calibri" w:eastAsia="Calibri" w:hAnsi="Calibri" w:cs="Calibri"/>
          <w:color w:val="000000" w:themeColor="text1"/>
        </w:rPr>
        <w:t>support rural-specific clinical training.</w:t>
      </w:r>
    </w:p>
    <w:p w14:paraId="09E93B64" w14:textId="30DC895C" w:rsidR="1B429EB6" w:rsidRDefault="1B429EB6" w:rsidP="5991375B">
      <w:pPr>
        <w:rPr>
          <w:rFonts w:ascii="Calibri" w:eastAsia="Calibri" w:hAnsi="Calibri" w:cs="Calibri"/>
          <w:color w:val="000000" w:themeColor="text1"/>
        </w:rPr>
      </w:pPr>
      <w:r w:rsidRPr="5991375B">
        <w:rPr>
          <w:rFonts w:ascii="Calibri" w:eastAsia="Calibri" w:hAnsi="Calibri" w:cs="Calibri"/>
          <w:color w:val="000000" w:themeColor="text1"/>
        </w:rPr>
        <w:t xml:space="preserve">As has been discussed in relation to broader workforce shortages, </w:t>
      </w:r>
      <w:r w:rsidRPr="75ACDC7B">
        <w:rPr>
          <w:rFonts w:ascii="Calibri" w:eastAsia="Calibri" w:hAnsi="Calibri" w:cs="Calibri"/>
          <w:color w:val="000000" w:themeColor="text1"/>
        </w:rPr>
        <w:t xml:space="preserve">measures to incentivise rural veterinary </w:t>
      </w:r>
      <w:r w:rsidRPr="48E3B714">
        <w:rPr>
          <w:rFonts w:ascii="Calibri" w:eastAsia="Calibri" w:hAnsi="Calibri" w:cs="Calibri"/>
          <w:color w:val="000000" w:themeColor="text1"/>
        </w:rPr>
        <w:t xml:space="preserve">practice should be considered </w:t>
      </w:r>
      <w:r w:rsidR="001609B2" w:rsidRPr="48E3B714">
        <w:rPr>
          <w:rFonts w:ascii="Calibri" w:eastAsia="Calibri" w:hAnsi="Calibri" w:cs="Calibri"/>
          <w:color w:val="000000" w:themeColor="text1"/>
        </w:rPr>
        <w:t>to</w:t>
      </w:r>
      <w:r w:rsidRPr="48E3B714">
        <w:rPr>
          <w:rFonts w:ascii="Calibri" w:eastAsia="Calibri" w:hAnsi="Calibri" w:cs="Calibri"/>
          <w:color w:val="000000" w:themeColor="text1"/>
        </w:rPr>
        <w:t xml:space="preserve"> bolster the local workforce. </w:t>
      </w:r>
      <w:r w:rsidR="3CC9E14F" w:rsidRPr="006D46DD">
        <w:rPr>
          <w:rFonts w:ascii="Calibri" w:eastAsia="Calibri" w:hAnsi="Calibri" w:cs="Calibri"/>
          <w:color w:val="000000" w:themeColor="text1"/>
        </w:rPr>
        <w:t xml:space="preserve">Akin to what is provided for rural medical </w:t>
      </w:r>
      <w:r w:rsidR="3CC9E14F" w:rsidRPr="24FA188A">
        <w:rPr>
          <w:rFonts w:ascii="Calibri" w:eastAsia="Calibri" w:hAnsi="Calibri" w:cs="Calibri"/>
          <w:color w:val="000000" w:themeColor="text1"/>
        </w:rPr>
        <w:t xml:space="preserve">students, a HELP debt reduction measure for </w:t>
      </w:r>
      <w:r w:rsidR="3CC9E14F" w:rsidRPr="3F5FE006">
        <w:rPr>
          <w:rFonts w:ascii="Calibri" w:eastAsia="Calibri" w:hAnsi="Calibri" w:cs="Calibri"/>
          <w:color w:val="000000" w:themeColor="text1"/>
        </w:rPr>
        <w:t xml:space="preserve">veterinary graduates </w:t>
      </w:r>
      <w:r w:rsidR="3CC9E14F" w:rsidRPr="1A93965C">
        <w:rPr>
          <w:rFonts w:ascii="Calibri" w:eastAsia="Calibri" w:hAnsi="Calibri" w:cs="Calibri"/>
          <w:color w:val="000000" w:themeColor="text1"/>
        </w:rPr>
        <w:t xml:space="preserve">going on to rural </w:t>
      </w:r>
      <w:r w:rsidR="3CC9E14F" w:rsidRPr="01CFA6D1">
        <w:rPr>
          <w:rFonts w:ascii="Calibri" w:eastAsia="Calibri" w:hAnsi="Calibri" w:cs="Calibri"/>
          <w:color w:val="000000" w:themeColor="text1"/>
        </w:rPr>
        <w:t xml:space="preserve">practice could be </w:t>
      </w:r>
      <w:r w:rsidR="3CC9E14F" w:rsidRPr="72BB9B6C">
        <w:rPr>
          <w:rFonts w:ascii="Calibri" w:eastAsia="Calibri" w:hAnsi="Calibri" w:cs="Calibri"/>
          <w:color w:val="000000" w:themeColor="text1"/>
        </w:rPr>
        <w:t>successful</w:t>
      </w:r>
      <w:r w:rsidR="6DD7C4F8" w:rsidRPr="72BB9B6C">
        <w:rPr>
          <w:rFonts w:ascii="Calibri" w:eastAsia="Calibri" w:hAnsi="Calibri" w:cs="Calibri"/>
          <w:color w:val="000000" w:themeColor="text1"/>
        </w:rPr>
        <w:t xml:space="preserve">. </w:t>
      </w:r>
      <w:r w:rsidR="6DD7C4F8" w:rsidRPr="4D0B7439">
        <w:rPr>
          <w:rFonts w:ascii="Calibri" w:eastAsia="Calibri" w:hAnsi="Calibri" w:cs="Calibri"/>
          <w:color w:val="000000" w:themeColor="text1"/>
        </w:rPr>
        <w:t xml:space="preserve">Similarly, </w:t>
      </w:r>
      <w:r w:rsidR="106A8BC3" w:rsidRPr="53547D89">
        <w:rPr>
          <w:rFonts w:ascii="Calibri" w:eastAsia="Calibri" w:hAnsi="Calibri" w:cs="Calibri"/>
          <w:color w:val="000000" w:themeColor="text1"/>
        </w:rPr>
        <w:t>additional</w:t>
      </w:r>
      <w:r w:rsidR="6DD7C4F8" w:rsidRPr="4D0B7439">
        <w:rPr>
          <w:rFonts w:ascii="Calibri" w:eastAsia="Calibri" w:hAnsi="Calibri" w:cs="Calibri"/>
          <w:color w:val="000000" w:themeColor="text1"/>
        </w:rPr>
        <w:t xml:space="preserve"> workforce attraction and retention incentives could encourage more gradua</w:t>
      </w:r>
      <w:r w:rsidR="00043412">
        <w:rPr>
          <w:rFonts w:ascii="Calibri" w:eastAsia="Calibri" w:hAnsi="Calibri" w:cs="Calibri"/>
          <w:color w:val="000000" w:themeColor="text1"/>
        </w:rPr>
        <w:t>te</w:t>
      </w:r>
      <w:r w:rsidR="6DD7C4F8" w:rsidRPr="4D0B7439">
        <w:rPr>
          <w:rFonts w:ascii="Calibri" w:eastAsia="Calibri" w:hAnsi="Calibri" w:cs="Calibri"/>
          <w:color w:val="000000" w:themeColor="text1"/>
        </w:rPr>
        <w:t xml:space="preserve"> veterinarians to take up rural practice and </w:t>
      </w:r>
      <w:r w:rsidR="6DD7C4F8" w:rsidRPr="469EA366">
        <w:rPr>
          <w:rFonts w:ascii="Calibri" w:eastAsia="Calibri" w:hAnsi="Calibri" w:cs="Calibri"/>
          <w:color w:val="000000" w:themeColor="text1"/>
        </w:rPr>
        <w:t>support them to stay once they do. These incentives could come in the form of subsidies</w:t>
      </w:r>
      <w:r w:rsidR="3EA44FEA" w:rsidRPr="469EA366">
        <w:rPr>
          <w:rFonts w:ascii="Calibri" w:eastAsia="Calibri" w:hAnsi="Calibri" w:cs="Calibri"/>
          <w:color w:val="000000" w:themeColor="text1"/>
        </w:rPr>
        <w:t xml:space="preserve">, support to access housing or childcare, or increased </w:t>
      </w:r>
      <w:r w:rsidR="3EA44FEA" w:rsidRPr="53547D89">
        <w:rPr>
          <w:rFonts w:ascii="Calibri" w:eastAsia="Calibri" w:hAnsi="Calibri" w:cs="Calibri"/>
          <w:color w:val="000000" w:themeColor="text1"/>
        </w:rPr>
        <w:t>professional development opportunities.</w:t>
      </w:r>
    </w:p>
    <w:p w14:paraId="3C35380D" w14:textId="39CAC1A2" w:rsidR="004F2EC8" w:rsidRDefault="2BD97F88" w:rsidP="00FC7BA9">
      <w:pPr>
        <w:pStyle w:val="Normal-BeforeTable"/>
      </w:pPr>
      <w:r w:rsidRPr="6FA03D37">
        <w:t xml:space="preserve">Over the last 12 months the Commissioner has consulted closely with </w:t>
      </w:r>
      <w:r w:rsidR="00C057C4" w:rsidRPr="00AC404A">
        <w:t>those practising in the veterinary sector,</w:t>
      </w:r>
      <w:r w:rsidR="00C057C4">
        <w:t xml:space="preserve"> </w:t>
      </w:r>
      <w:r w:rsidR="008E3E88">
        <w:t>the</w:t>
      </w:r>
      <w:r w:rsidR="00C057C4">
        <w:t xml:space="preserve"> </w:t>
      </w:r>
      <w:r w:rsidRPr="6FA03D37">
        <w:t xml:space="preserve">Australian Veterinary </w:t>
      </w:r>
      <w:r w:rsidR="00E07FFA" w:rsidRPr="6FA03D37">
        <w:t>Association</w:t>
      </w:r>
      <w:r w:rsidRPr="6FA03D37">
        <w:t xml:space="preserve"> and Jobs and </w:t>
      </w:r>
      <w:r w:rsidR="2E0F8ABB" w:rsidRPr="6FA03D37">
        <w:t>Skills</w:t>
      </w:r>
      <w:r w:rsidRPr="6FA03D37">
        <w:t xml:space="preserve"> Australia on the</w:t>
      </w:r>
      <w:r w:rsidR="00185FE9">
        <w:t xml:space="preserve"> growing </w:t>
      </w:r>
      <w:r w:rsidR="1CFB7E05" w:rsidRPr="6FA03D37">
        <w:t xml:space="preserve">crisis facing </w:t>
      </w:r>
      <w:r w:rsidR="00185FE9">
        <w:t xml:space="preserve">communities accessing </w:t>
      </w:r>
      <w:r w:rsidR="1CFB7E05" w:rsidRPr="6FA03D37">
        <w:t xml:space="preserve">veterinarians in </w:t>
      </w:r>
      <w:r w:rsidR="525F1661" w:rsidRPr="6FA03D37">
        <w:t>regional, rural and remote Australia. This is a co</w:t>
      </w:r>
      <w:r w:rsidR="1DDA572D" w:rsidRPr="6FA03D37">
        <w:t>mplex</w:t>
      </w:r>
      <w:r w:rsidR="00185FCC">
        <w:t xml:space="preserve"> issue</w:t>
      </w:r>
      <w:r w:rsidR="525F1661" w:rsidRPr="6FA03D37">
        <w:t xml:space="preserve"> </w:t>
      </w:r>
      <w:r w:rsidR="1DDA572D" w:rsidRPr="6FA03D37">
        <w:t>that</w:t>
      </w:r>
      <w:r w:rsidR="484100E5" w:rsidRPr="6FA03D37">
        <w:t xml:space="preserve"> </w:t>
      </w:r>
      <w:r w:rsidR="525F1661" w:rsidRPr="6FA03D37">
        <w:t xml:space="preserve">cuts </w:t>
      </w:r>
      <w:r w:rsidR="0E33CECB" w:rsidRPr="6FA03D37">
        <w:t xml:space="preserve">across </w:t>
      </w:r>
      <w:r w:rsidR="168B8095" w:rsidRPr="6FA03D37">
        <w:t xml:space="preserve">multiple </w:t>
      </w:r>
      <w:r w:rsidR="008C6624">
        <w:t>portfolios</w:t>
      </w:r>
      <w:r w:rsidR="008C6624" w:rsidRPr="6FA03D37">
        <w:t xml:space="preserve"> </w:t>
      </w:r>
      <w:r w:rsidR="065D51B5" w:rsidRPr="6FA03D37">
        <w:t xml:space="preserve">and will require comprehensive action to meaningfully address. </w:t>
      </w:r>
      <w:r w:rsidR="00891076">
        <w:t>A</w:t>
      </w:r>
      <w:r w:rsidR="065D51B5" w:rsidRPr="6FA03D37">
        <w:t xml:space="preserve"> </w:t>
      </w:r>
      <w:r w:rsidR="5CB905CA" w:rsidRPr="6FA03D37">
        <w:t>N</w:t>
      </w:r>
      <w:r w:rsidR="065D51B5" w:rsidRPr="6FA03D37">
        <w:t xml:space="preserve">ational </w:t>
      </w:r>
      <w:r w:rsidR="641042AB" w:rsidRPr="6FA03D37">
        <w:t>Rural Veterinary Work</w:t>
      </w:r>
      <w:r w:rsidR="065D51B5" w:rsidRPr="6FA03D37">
        <w:t xml:space="preserve">force </w:t>
      </w:r>
      <w:r w:rsidR="2CF41F69" w:rsidRPr="6FA03D37">
        <w:t>S</w:t>
      </w:r>
      <w:r w:rsidR="065D51B5" w:rsidRPr="6FA03D37">
        <w:t>trategy</w:t>
      </w:r>
      <w:r w:rsidR="777E56A1" w:rsidRPr="6FA03D37">
        <w:t xml:space="preserve">, </w:t>
      </w:r>
      <w:r w:rsidR="003C1AC1">
        <w:t>led</w:t>
      </w:r>
      <w:r w:rsidR="777E56A1" w:rsidRPr="6FA03D37">
        <w:t xml:space="preserve"> by a</w:t>
      </w:r>
      <w:r w:rsidR="00043412">
        <w:t>n</w:t>
      </w:r>
      <w:r w:rsidR="777E56A1" w:rsidRPr="6FA03D37">
        <w:t xml:space="preserve"> expert panel</w:t>
      </w:r>
      <w:r w:rsidR="00043412">
        <w:t xml:space="preserve"> appointed by the Minister for Skills and Training</w:t>
      </w:r>
      <w:r w:rsidR="777E56A1" w:rsidRPr="6FA03D37">
        <w:t>,</w:t>
      </w:r>
      <w:r w:rsidR="065D51B5" w:rsidRPr="6FA03D37">
        <w:t xml:space="preserve"> </w:t>
      </w:r>
      <w:r w:rsidR="3806D5E4" w:rsidRPr="6FA03D37">
        <w:t xml:space="preserve">is something that should be </w:t>
      </w:r>
      <w:r w:rsidR="00C057C4" w:rsidRPr="00AC404A">
        <w:t>developed and</w:t>
      </w:r>
      <w:r w:rsidR="00C057C4">
        <w:t xml:space="preserve"> </w:t>
      </w:r>
      <w:r w:rsidR="005E79F6">
        <w:t>implemented</w:t>
      </w:r>
      <w:r w:rsidR="3806D5E4" w:rsidRPr="6FA03D37">
        <w:t xml:space="preserve">. </w:t>
      </w:r>
    </w:p>
    <w:tbl>
      <w:tblPr>
        <w:tblStyle w:val="REC-IssueforConsideration"/>
        <w:tblW w:w="0" w:type="auto"/>
        <w:tblLook w:val="0420" w:firstRow="1" w:lastRow="0" w:firstColumn="0" w:lastColumn="0" w:noHBand="0" w:noVBand="1"/>
      </w:tblPr>
      <w:tblGrid>
        <w:gridCol w:w="8980"/>
      </w:tblGrid>
      <w:tr w:rsidR="00137CD8" w:rsidRPr="00A1636F" w14:paraId="672616A0"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1DCA5AA1" w14:textId="7EE0DEE0" w:rsidR="00137CD8" w:rsidRPr="00814077" w:rsidRDefault="00137CD8">
            <w:pPr>
              <w:rPr>
                <w:rFonts w:eastAsia="Calibri" w:cs="Arial"/>
                <w:b w:val="0"/>
                <w:bCs/>
                <w:szCs w:val="24"/>
              </w:rPr>
            </w:pPr>
            <w:r w:rsidRPr="00814077">
              <w:rPr>
                <w:rFonts w:eastAsia="Calibri" w:cs="Arial"/>
                <w:bCs/>
                <w:szCs w:val="24"/>
              </w:rPr>
              <w:t xml:space="preserve">Issue for Consideration </w:t>
            </w:r>
            <w:r>
              <w:rPr>
                <w:rFonts w:eastAsia="Calibri" w:cs="Arial"/>
                <w:bCs/>
                <w:szCs w:val="24"/>
              </w:rPr>
              <w:t>19</w:t>
            </w:r>
          </w:p>
          <w:p w14:paraId="77039E2A" w14:textId="3A457FAA" w:rsidR="00137CD8" w:rsidRPr="00CB6F04" w:rsidRDefault="00FC7BA9">
            <w:pPr>
              <w:rPr>
                <w:rFonts w:eastAsia="Calibri" w:cs="Arial"/>
                <w:b w:val="0"/>
                <w:bCs/>
              </w:rPr>
            </w:pPr>
            <w:r w:rsidRPr="00FC7BA9">
              <w:rPr>
                <w:rFonts w:eastAsia="Calibri" w:cs="Arial"/>
                <w:b w:val="0"/>
                <w:bCs/>
              </w:rPr>
              <w:t>Immediately address the critical veterinary workforce shortage in regional, rural and remote Australia through measures including, but not limited to</w:t>
            </w:r>
            <w:r w:rsidR="00137CD8" w:rsidRPr="00CB6F04">
              <w:rPr>
                <w:rFonts w:eastAsia="Calibri" w:cs="Arial"/>
                <w:b w:val="0"/>
                <w:bCs/>
              </w:rPr>
              <w:t>:</w:t>
            </w:r>
          </w:p>
          <w:p w14:paraId="7D44FE22" w14:textId="77777777" w:rsidR="00FC7BA9" w:rsidRPr="00FC7BA9" w:rsidRDefault="00FC7BA9" w:rsidP="00FC7BA9">
            <w:pPr>
              <w:pStyle w:val="ListParagraph-IssueforConsideration"/>
              <w:rPr>
                <w:b w:val="0"/>
                <w:bCs/>
              </w:rPr>
            </w:pPr>
            <w:r w:rsidRPr="00FC7BA9">
              <w:rPr>
                <w:b w:val="0"/>
                <w:bCs/>
              </w:rPr>
              <w:t xml:space="preserve">developing a Rural Veterinary Workforce Strategy  </w:t>
            </w:r>
          </w:p>
          <w:p w14:paraId="5AD65EA1" w14:textId="77777777" w:rsidR="00FC7BA9" w:rsidRPr="00FC7BA9" w:rsidRDefault="00FC7BA9" w:rsidP="00FC7BA9">
            <w:pPr>
              <w:pStyle w:val="ListParagraph-IssueforConsideration"/>
              <w:rPr>
                <w:b w:val="0"/>
                <w:bCs/>
              </w:rPr>
            </w:pPr>
            <w:r w:rsidRPr="00857334">
              <w:rPr>
                <w:b w:val="0"/>
                <w:bCs/>
              </w:rPr>
              <w:t>providing HELP fee relief</w:t>
            </w:r>
            <w:r w:rsidRPr="00FC7BA9">
              <w:rPr>
                <w:b w:val="0"/>
                <w:bCs/>
              </w:rPr>
              <w:t xml:space="preserve"> to encourage early career veterinarians to work in rural areas  </w:t>
            </w:r>
          </w:p>
          <w:p w14:paraId="6CF91F20" w14:textId="77777777" w:rsidR="00FC7BA9" w:rsidRPr="00FC7BA9" w:rsidRDefault="00FC7BA9" w:rsidP="00FC7BA9">
            <w:pPr>
              <w:pStyle w:val="ListParagraph-IssueforConsideration"/>
              <w:rPr>
                <w:rFonts w:eastAsia="Calibri" w:cs="Calibri"/>
                <w:b w:val="0"/>
                <w:bCs/>
              </w:rPr>
            </w:pPr>
            <w:r w:rsidRPr="00FC7BA9">
              <w:rPr>
                <w:b w:val="0"/>
                <w:bCs/>
              </w:rPr>
              <w:t>extending the eligibility of the Commonwealth Prac Payment to include veterinary science students</w:t>
            </w:r>
          </w:p>
          <w:p w14:paraId="2C2C0A42" w14:textId="77777777" w:rsidR="00FC7BA9" w:rsidRPr="00FC7BA9" w:rsidRDefault="00FC7BA9" w:rsidP="00FC7BA9">
            <w:pPr>
              <w:pStyle w:val="ListParagraph-IssueforConsideration"/>
              <w:rPr>
                <w:b w:val="0"/>
                <w:bCs/>
              </w:rPr>
            </w:pPr>
            <w:r w:rsidRPr="00FC7BA9">
              <w:rPr>
                <w:b w:val="0"/>
                <w:bCs/>
              </w:rPr>
              <w:t xml:space="preserve">supplementing university admissions processes to ensure places for students with a commitment to regional, rural and remote practice  </w:t>
            </w:r>
          </w:p>
          <w:p w14:paraId="309254BA" w14:textId="77777777" w:rsidR="00FC7BA9" w:rsidRPr="00FC7BA9" w:rsidRDefault="00FC7BA9" w:rsidP="00FC7BA9">
            <w:pPr>
              <w:pStyle w:val="ListParagraph-IssueforConsideration"/>
              <w:rPr>
                <w:b w:val="0"/>
                <w:bCs/>
              </w:rPr>
            </w:pPr>
            <w:r w:rsidRPr="00FC7BA9">
              <w:rPr>
                <w:b w:val="0"/>
                <w:bCs/>
              </w:rPr>
              <w:t>increasing Commonwealth funding to universities delivering veterinary degrees focussed on large animal and rural practice and/or end to end training in regional, rural and remote areas</w:t>
            </w:r>
          </w:p>
          <w:p w14:paraId="433519A8" w14:textId="78C939BC" w:rsidR="00137CD8" w:rsidRPr="00A1636F" w:rsidRDefault="00FC7BA9" w:rsidP="00FC7BA9">
            <w:pPr>
              <w:pStyle w:val="ListParagraph-IssueforConsideration"/>
            </w:pPr>
            <w:r w:rsidRPr="00FC7BA9">
              <w:rPr>
                <w:b w:val="0"/>
                <w:bCs/>
              </w:rPr>
              <w:t>developing a network of rural veterinary practices and/or clinical training facilities that can provide teaching in collaboration with veterinary schools and the development of a rural-specific veterinary training pathway</w:t>
            </w:r>
            <w:r w:rsidR="00137CD8" w:rsidRPr="00CB6F04">
              <w:rPr>
                <w:b w:val="0"/>
                <w:bCs/>
              </w:rPr>
              <w:t>.</w:t>
            </w:r>
          </w:p>
        </w:tc>
      </w:tr>
    </w:tbl>
    <w:p w14:paraId="6A3487B2" w14:textId="77777777" w:rsidR="009B4729" w:rsidRDefault="009B4729" w:rsidP="00616049">
      <w:r>
        <w:br w:type="page"/>
      </w:r>
    </w:p>
    <w:p w14:paraId="15BCCFB8" w14:textId="17C48BD1" w:rsidR="001C650D" w:rsidRPr="0024614D" w:rsidRDefault="001C650D" w:rsidP="001C650D">
      <w:pPr>
        <w:pStyle w:val="Heading3-NotinTOC"/>
        <w:rPr>
          <w:rFonts w:eastAsia="Calibri"/>
        </w:rPr>
      </w:pPr>
      <w:r w:rsidRPr="0024614D">
        <w:rPr>
          <w:rFonts w:eastAsia="Calibri"/>
        </w:rPr>
        <w:lastRenderedPageBreak/>
        <w:t>A ‘homegrown’ regional workforce</w:t>
      </w:r>
    </w:p>
    <w:p w14:paraId="07799319" w14:textId="1DE25BAF" w:rsidR="001C650D" w:rsidRPr="00EB6F95" w:rsidRDefault="001C650D" w:rsidP="00F553D8">
      <w:r w:rsidRPr="00EB6F95">
        <w:t>The challenges facing sectors of the regional workforce, such as veterinarians, cannot be simply addressed through the attraction and retention of skilled workers</w:t>
      </w:r>
      <w:r w:rsidR="00BA3231">
        <w:t>, international, metropolitan or from other regions</w:t>
      </w:r>
      <w:r w:rsidRPr="00EB6F95">
        <w:t xml:space="preserve">– to truly bolster a robust and skilled regional workforce we must tap into the benefits of local education to develop a clear education-workforce pipeline. </w:t>
      </w:r>
    </w:p>
    <w:p w14:paraId="29859FD6" w14:textId="7D125C7B" w:rsidR="004F2EC8" w:rsidRDefault="001C650D" w:rsidP="00F553D8">
      <w:pPr>
        <w:pStyle w:val="Normal-BeforeTable"/>
      </w:pPr>
      <w:r w:rsidRPr="00EB6F95">
        <w:t>Regional students should have the opportunity</w:t>
      </w:r>
      <w:r w:rsidR="00C057C4">
        <w:t xml:space="preserve"> where possible</w:t>
      </w:r>
      <w:r w:rsidRPr="00EB6F95">
        <w:t xml:space="preserve"> to be able to study regionally. Not only does this increase access and reduce costs for the student, but </w:t>
      </w:r>
      <w:r w:rsidR="00C057C4" w:rsidRPr="003A27FD">
        <w:t xml:space="preserve">training regionally </w:t>
      </w:r>
      <w:r w:rsidR="00B90777" w:rsidRPr="003A27FD">
        <w:t xml:space="preserve">leads to graduates being </w:t>
      </w:r>
      <w:r w:rsidRPr="00EB6F95">
        <w:t>more likely to remain and work in the regions after graduation.</w:t>
      </w:r>
      <w:r w:rsidR="003A27FD" w:rsidRPr="00EB6F95">
        <w:t xml:space="preserve"> </w:t>
      </w:r>
      <w:r w:rsidRPr="00EB6F95">
        <w:t>Data from the medical and allied health professions consistently shows that students of rural origin are far more likely to work in the regions after graduation.</w:t>
      </w:r>
      <w:hyperlink r:id="rId231" w:history="1">
        <w:r w:rsidR="00CC53FD" w:rsidRPr="00FD520E">
          <w:rPr>
            <w:rStyle w:val="Hyperlink"/>
            <w:color w:val="000000"/>
            <w:vertAlign w:val="superscript"/>
          </w:rPr>
          <w:footnoteReference w:id="202"/>
        </w:r>
      </w:hyperlink>
      <w:r w:rsidRPr="00EB6F95">
        <w:t xml:space="preserve"> If these aspiring regional students are instead left with no choice but to relocate, often to metropolitan locations, many are less likely to return to the regions at the end of their studies – or indeed may not undertake tertiary study</w:t>
      </w:r>
      <w:r w:rsidR="00BA3231">
        <w:t xml:space="preserve"> at all</w:t>
      </w:r>
      <w:r w:rsidRPr="00EB6F95">
        <w:t>.</w:t>
      </w:r>
      <w:r w:rsidR="003A27FD" w:rsidRPr="00EB6F95">
        <w:t xml:space="preserve"> </w:t>
      </w:r>
      <w:r w:rsidRPr="00EB6F95">
        <w:t xml:space="preserve">Developing clear local pathways and ensuring access to them will help to give regional students the confidence to move into tertiary </w:t>
      </w:r>
      <w:r w:rsidR="0065063B" w:rsidRPr="00EB6F95">
        <w:t>studies and</w:t>
      </w:r>
      <w:r w:rsidRPr="00EB6F95">
        <w:t xml:space="preserve"> </w:t>
      </w:r>
      <w:r w:rsidR="0066160C">
        <w:t xml:space="preserve">be </w:t>
      </w:r>
      <w:r w:rsidR="00BA3231">
        <w:t xml:space="preserve">in turn </w:t>
      </w:r>
      <w:r w:rsidRPr="00EB6F95">
        <w:t>more likely to work regionally once they finish.</w:t>
      </w:r>
    </w:p>
    <w:tbl>
      <w:tblPr>
        <w:tblStyle w:val="REC-CaseStudyBox"/>
        <w:tblW w:w="9105" w:type="dxa"/>
        <w:tblLook w:val="0420" w:firstRow="1" w:lastRow="0" w:firstColumn="0" w:lastColumn="0" w:noHBand="0" w:noVBand="1"/>
      </w:tblPr>
      <w:tblGrid>
        <w:gridCol w:w="9105"/>
      </w:tblGrid>
      <w:tr w:rsidR="00F553D8" w:rsidRPr="001D57CC" w14:paraId="4237C3AD" w14:textId="77777777">
        <w:trPr>
          <w:cnfStyle w:val="100000000000" w:firstRow="1" w:lastRow="0" w:firstColumn="0" w:lastColumn="0" w:oddVBand="0" w:evenVBand="0" w:oddHBand="0" w:evenHBand="0" w:firstRowFirstColumn="0" w:firstRowLastColumn="0" w:lastRowFirstColumn="0" w:lastRowLastColumn="0"/>
          <w:trHeight w:val="50"/>
        </w:trPr>
        <w:tc>
          <w:tcPr>
            <w:tcW w:w="9105" w:type="dxa"/>
          </w:tcPr>
          <w:p w14:paraId="69537837" w14:textId="4509C194" w:rsidR="00F553D8" w:rsidRPr="001D57CC" w:rsidRDefault="00F553D8">
            <w:pPr>
              <w:pStyle w:val="CaseStudy-Heading"/>
              <w:rPr>
                <w:b w:val="0"/>
                <w:bCs w:val="0"/>
              </w:rPr>
            </w:pPr>
            <w:r w:rsidRPr="001D57CC">
              <w:rPr>
                <w:rStyle w:val="Yellow-Bold-AllCaps"/>
                <w:bCs w:val="0"/>
              </w:rPr>
              <w:t>Case Study:</w:t>
            </w:r>
            <w:r w:rsidRPr="001D57CC">
              <w:rPr>
                <w:bCs w:val="0"/>
              </w:rPr>
              <w:t xml:space="preserve"> </w:t>
            </w:r>
            <w:r w:rsidRPr="3FD8186A">
              <w:t>Roxby Downs Childcare Project</w:t>
            </w:r>
          </w:p>
        </w:tc>
      </w:tr>
      <w:tr w:rsidR="00F553D8" w:rsidRPr="00A1636F" w14:paraId="5EED3FC8" w14:textId="77777777">
        <w:trPr>
          <w:trHeight w:val="94"/>
        </w:trPr>
        <w:tc>
          <w:tcPr>
            <w:tcW w:w="9105" w:type="dxa"/>
          </w:tcPr>
          <w:p w14:paraId="484EABDA" w14:textId="77777777" w:rsidR="00F553D8" w:rsidRPr="00F553D8" w:rsidRDefault="00F553D8" w:rsidP="00F553D8">
            <w:pPr>
              <w:pStyle w:val="CaseStudy-Body"/>
            </w:pPr>
            <w:r w:rsidRPr="00F553D8">
              <w:t>The Roxby Downs Childcare Project is an Australian Rural Education Award winning collaboration between Uni Hub Spencer Gulf Roxby Downs, Roxby Downs Children’s Centre, industry partner BHP and academic partner CQU to facilitate the local delivery of a Cert III in Early Childhood Education and Care to Roxby Downs residents.</w:t>
            </w:r>
          </w:p>
          <w:p w14:paraId="0D239BA5" w14:textId="77777777" w:rsidR="00F553D8" w:rsidRPr="00F553D8" w:rsidRDefault="00F553D8" w:rsidP="00F553D8">
            <w:pPr>
              <w:pStyle w:val="CaseStudy-Body"/>
            </w:pPr>
            <w:r w:rsidRPr="00F553D8">
              <w:t xml:space="preserve">Roxby Downs is a remote mining town in South Australia with a highly transient population and a notable shortage of qualified ECEC educators. Uni Hub Spencer Gulf provided support and mentoring for the students as they undertook a combination of online learning and practical training in-person in Roxby Downs. </w:t>
            </w:r>
          </w:p>
          <w:p w14:paraId="705A9AB0" w14:textId="3B49C882" w:rsidR="00F553D8" w:rsidRPr="00A1636F" w:rsidRDefault="00F553D8" w:rsidP="00F553D8">
            <w:pPr>
              <w:pStyle w:val="CaseStudy-Body"/>
            </w:pPr>
            <w:r w:rsidRPr="00F553D8">
              <w:t>Of the 10 students involved in the initial round of the project</w:t>
            </w:r>
            <w:r w:rsidR="008F774F">
              <w:t>,</w:t>
            </w:r>
            <w:r w:rsidRPr="00F553D8">
              <w:t xml:space="preserve"> </w:t>
            </w:r>
            <w:r w:rsidR="008F774F">
              <w:t>six</w:t>
            </w:r>
            <w:r w:rsidRPr="00F553D8">
              <w:t xml:space="preserve"> are now employed by the childcare centre in Roxby Downs.</w:t>
            </w:r>
            <w:hyperlink r:id="rId232" w:history="1">
              <w:r w:rsidRPr="00FD520E">
                <w:rPr>
                  <w:rStyle w:val="Hyperlink"/>
                  <w:color w:val="auto"/>
                  <w:vertAlign w:val="superscript"/>
                </w:rPr>
                <w:footnoteReference w:id="203"/>
              </w:r>
            </w:hyperlink>
          </w:p>
        </w:tc>
      </w:tr>
    </w:tbl>
    <w:p w14:paraId="09285F78" w14:textId="732D5927" w:rsidR="00763D55" w:rsidRDefault="001C650D" w:rsidP="00763D55">
      <w:pPr>
        <w:pStyle w:val="Normal-AfterBefore"/>
      </w:pPr>
      <w:r w:rsidRPr="0E568717">
        <w:t xml:space="preserve">Whilst the understanding that those who train in the </w:t>
      </w:r>
      <w:r w:rsidRPr="00857334">
        <w:t>regions</w:t>
      </w:r>
      <w:r w:rsidR="00BA3231" w:rsidRPr="00857334">
        <w:t xml:space="preserve"> are more likely</w:t>
      </w:r>
      <w:r w:rsidRPr="00857334">
        <w:t xml:space="preserve"> to stay in the regions has been expressed to the Commissioner by many stakeholders, </w:t>
      </w:r>
      <w:r w:rsidR="00403791" w:rsidRPr="00857334">
        <w:t xml:space="preserve">and </w:t>
      </w:r>
      <w:r w:rsidR="008E33A6" w:rsidRPr="00857334">
        <w:t xml:space="preserve">is </w:t>
      </w:r>
      <w:r w:rsidR="00AF05D3" w:rsidRPr="00857334">
        <w:t>underpinned by evidence including</w:t>
      </w:r>
      <w:r w:rsidR="00CF7BAD" w:rsidRPr="00857334">
        <w:t xml:space="preserve"> work commissioned by </w:t>
      </w:r>
      <w:r w:rsidR="0055331F" w:rsidRPr="00857334">
        <w:t>the Regional Universities Network</w:t>
      </w:r>
      <w:r w:rsidR="00BD5570" w:rsidRPr="00857334">
        <w:t>,</w:t>
      </w:r>
      <w:hyperlink r:id="rId233" w:history="1">
        <w:r w:rsidR="0055331F" w:rsidRPr="00FD520E">
          <w:rPr>
            <w:rStyle w:val="Hyperlink"/>
            <w:rFonts w:cs="Calibri"/>
            <w:color w:val="auto"/>
            <w:vertAlign w:val="superscript"/>
          </w:rPr>
          <w:footnoteReference w:id="204"/>
        </w:r>
      </w:hyperlink>
      <w:r w:rsidRPr="00857334">
        <w:t xml:space="preserve"> </w:t>
      </w:r>
      <w:r w:rsidR="005C7045" w:rsidRPr="00857334">
        <w:t>to</w:t>
      </w:r>
      <w:r w:rsidRPr="00857334">
        <w:t xml:space="preserve"> develop a more comprehensive plan for a ‘homegrown’ workforce more extensive</w:t>
      </w:r>
      <w:r w:rsidRPr="775F212B">
        <w:t xml:space="preserve"> data on graduate </w:t>
      </w:r>
      <w:r w:rsidR="002237BF">
        <w:t>mobility</w:t>
      </w:r>
      <w:r w:rsidR="002237BF" w:rsidRPr="775F212B">
        <w:t xml:space="preserve"> </w:t>
      </w:r>
      <w:r w:rsidRPr="775F212B">
        <w:t xml:space="preserve">is needed. </w:t>
      </w:r>
      <w:r w:rsidRPr="62C9BD2E">
        <w:t xml:space="preserve">Developing a region-level knowledge base of where students are training and where they go on to work post-graduation would </w:t>
      </w:r>
      <w:r w:rsidRPr="44EA6BC2">
        <w:t xml:space="preserve">allow for more targeted supports and </w:t>
      </w:r>
      <w:r w:rsidR="0075090F">
        <w:t>enhanced policy design for each region.</w:t>
      </w:r>
      <w:r w:rsidR="00763D55">
        <w:br w:type="page"/>
      </w:r>
    </w:p>
    <w:tbl>
      <w:tblPr>
        <w:tblStyle w:val="REC-IssueforConsideration"/>
        <w:tblW w:w="0" w:type="auto"/>
        <w:tblLook w:val="0420" w:firstRow="1" w:lastRow="0" w:firstColumn="0" w:lastColumn="0" w:noHBand="0" w:noVBand="1"/>
      </w:tblPr>
      <w:tblGrid>
        <w:gridCol w:w="8980"/>
      </w:tblGrid>
      <w:tr w:rsidR="00527B4C" w:rsidRPr="00A1636F" w14:paraId="38709621"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269F1F7C" w14:textId="3EEC4EA9" w:rsidR="00527B4C" w:rsidRPr="00814077" w:rsidRDefault="00527B4C">
            <w:pPr>
              <w:rPr>
                <w:rFonts w:eastAsia="Calibri" w:cs="Arial"/>
                <w:b w:val="0"/>
                <w:bCs/>
                <w:szCs w:val="24"/>
              </w:rPr>
            </w:pPr>
            <w:r w:rsidRPr="00814077">
              <w:rPr>
                <w:rFonts w:eastAsia="Calibri" w:cs="Arial"/>
                <w:bCs/>
                <w:szCs w:val="24"/>
              </w:rPr>
              <w:lastRenderedPageBreak/>
              <w:t xml:space="preserve">Issue for Consideration </w:t>
            </w:r>
            <w:r>
              <w:rPr>
                <w:rFonts w:eastAsia="Calibri" w:cs="Arial"/>
                <w:bCs/>
                <w:szCs w:val="24"/>
              </w:rPr>
              <w:t>20</w:t>
            </w:r>
          </w:p>
          <w:p w14:paraId="29BC50B2" w14:textId="5DC7E903" w:rsidR="00527B4C" w:rsidRPr="00527B4C" w:rsidRDefault="00527B4C" w:rsidP="00527B4C">
            <w:pPr>
              <w:rPr>
                <w:b w:val="0"/>
                <w:bCs/>
              </w:rPr>
            </w:pPr>
            <w:r w:rsidRPr="00527B4C">
              <w:rPr>
                <w:b w:val="0"/>
                <w:bCs/>
              </w:rPr>
              <w:t xml:space="preserve">Undertake an analysis of tertiary student graduate mobility </w:t>
            </w:r>
            <w:r w:rsidRPr="00857334">
              <w:rPr>
                <w:b w:val="0"/>
                <w:bCs/>
              </w:rPr>
              <w:t>to inform future</w:t>
            </w:r>
            <w:r w:rsidRPr="00527B4C">
              <w:rPr>
                <w:b w:val="0"/>
                <w:bCs/>
              </w:rPr>
              <w:t xml:space="preserve"> policy design by obtaining a region-specific understanding of where </w:t>
            </w:r>
            <w:r w:rsidR="00582F74">
              <w:rPr>
                <w:b w:val="0"/>
                <w:bCs/>
              </w:rPr>
              <w:t>regional, rural and remote</w:t>
            </w:r>
            <w:r w:rsidRPr="00527B4C">
              <w:rPr>
                <w:b w:val="0"/>
                <w:bCs/>
              </w:rPr>
              <w:t xml:space="preserve"> students train and where they go on to work.</w:t>
            </w:r>
          </w:p>
        </w:tc>
      </w:tr>
    </w:tbl>
    <w:p w14:paraId="4E9FA20D" w14:textId="29996C0D" w:rsidR="00480189" w:rsidRDefault="00633CBE" w:rsidP="00527B4C">
      <w:pPr>
        <w:pStyle w:val="Normal-AfterTable"/>
      </w:pPr>
      <w:r>
        <w:t xml:space="preserve">A broad, long-term strategic approach to regional education, and regional development more generally, is an important aspect of facilitating a homegrown workforce that can </w:t>
      </w:r>
      <w:r w:rsidR="00035117">
        <w:t>not only address current shortages but</w:t>
      </w:r>
      <w:r>
        <w:t xml:space="preserve"> </w:t>
      </w:r>
      <w:r w:rsidR="001064B0">
        <w:t xml:space="preserve">create </w:t>
      </w:r>
      <w:r w:rsidR="00035117">
        <w:t>future opportunities</w:t>
      </w:r>
      <w:r w:rsidR="001064B0">
        <w:t>.</w:t>
      </w:r>
      <w:r w:rsidR="00035117">
        <w:t xml:space="preserve"> </w:t>
      </w:r>
      <w:r w:rsidR="00E67A9B">
        <w:t>The Regional Australia Institute’s (RAI)</w:t>
      </w:r>
      <w:r w:rsidR="00035117">
        <w:t xml:space="preserve"> </w:t>
      </w:r>
      <w:r w:rsidR="00E67A9B">
        <w:t xml:space="preserve">work in developing </w:t>
      </w:r>
      <w:r w:rsidR="000C4ED0">
        <w:t>the</w:t>
      </w:r>
      <w:r w:rsidR="00E67A9B">
        <w:t xml:space="preserve"> </w:t>
      </w:r>
      <w:r w:rsidR="00E67A9B" w:rsidRPr="000C3570">
        <w:t xml:space="preserve">Regionalisation Ambition </w:t>
      </w:r>
      <w:r w:rsidR="00363EFC">
        <w:t>framework</w:t>
      </w:r>
      <w:r w:rsidR="000C4ED0">
        <w:rPr>
          <w:i/>
          <w:iCs/>
        </w:rPr>
        <w:t xml:space="preserve"> </w:t>
      </w:r>
      <w:r w:rsidR="000C4ED0">
        <w:t>represents a statement of intent</w:t>
      </w:r>
      <w:r w:rsidR="00A942EB">
        <w:t xml:space="preserve"> from </w:t>
      </w:r>
      <w:r w:rsidR="004C7846">
        <w:t xml:space="preserve">a large collective of </w:t>
      </w:r>
      <w:r w:rsidR="00D01F1A">
        <w:t xml:space="preserve">cross-sector regional </w:t>
      </w:r>
      <w:r w:rsidR="00A74E8C">
        <w:t>stakeholders</w:t>
      </w:r>
      <w:r w:rsidR="00114B55">
        <w:t xml:space="preserve">, setting out </w:t>
      </w:r>
      <w:r w:rsidR="00410E42">
        <w:t xml:space="preserve">a series of </w:t>
      </w:r>
      <w:r w:rsidR="002D20D5">
        <w:t>strategic</w:t>
      </w:r>
      <w:r w:rsidR="00410E42">
        <w:t xml:space="preserve"> </w:t>
      </w:r>
      <w:r w:rsidR="002D20D5">
        <w:t>targets</w:t>
      </w:r>
      <w:r w:rsidR="00410E42">
        <w:t xml:space="preserve"> to </w:t>
      </w:r>
      <w:r w:rsidR="002D20D5">
        <w:t xml:space="preserve">ensure </w:t>
      </w:r>
      <w:r w:rsidR="00DC13FD">
        <w:t>that the regions are</w:t>
      </w:r>
      <w:r w:rsidR="00C921DC">
        <w:t xml:space="preserve"> set up to make</w:t>
      </w:r>
      <w:r w:rsidR="00823F2D">
        <w:t xml:space="preserve"> the most </w:t>
      </w:r>
      <w:r w:rsidR="000A6136">
        <w:t xml:space="preserve">of </w:t>
      </w:r>
      <w:r w:rsidR="00823F2D">
        <w:t xml:space="preserve">future opportunities and provide the best for </w:t>
      </w:r>
      <w:r w:rsidR="00DC13FD">
        <w:t>every regional, rural and remote community.</w:t>
      </w:r>
      <w:hyperlink r:id="rId234" w:history="1">
        <w:r w:rsidR="007D60C2" w:rsidRPr="00FD520E">
          <w:rPr>
            <w:rStyle w:val="Hyperlink"/>
            <w:color w:val="000000"/>
            <w:vertAlign w:val="superscript"/>
          </w:rPr>
          <w:footnoteReference w:id="205"/>
        </w:r>
      </w:hyperlink>
      <w:r w:rsidR="00DC13FD">
        <w:t xml:space="preserve"> </w:t>
      </w:r>
    </w:p>
    <w:p w14:paraId="06D1FC08" w14:textId="672D0045" w:rsidR="00D93CC9" w:rsidRDefault="00DC13FD" w:rsidP="63A3BA63">
      <w:pPr>
        <w:rPr>
          <w:rFonts w:eastAsia="Calibri"/>
          <w:color w:val="000000" w:themeColor="text1"/>
        </w:rPr>
      </w:pPr>
      <w:r>
        <w:rPr>
          <w:rFonts w:eastAsia="Calibri"/>
          <w:color w:val="000000" w:themeColor="text1"/>
        </w:rPr>
        <w:t>Similarly, the ongoing development of Jobs and Skills Australia’s Regional</w:t>
      </w:r>
      <w:r w:rsidR="000A6136">
        <w:rPr>
          <w:rFonts w:eastAsia="Calibri"/>
          <w:color w:val="000000" w:themeColor="text1"/>
        </w:rPr>
        <w:t>, Rural and Remote</w:t>
      </w:r>
      <w:r>
        <w:rPr>
          <w:rFonts w:eastAsia="Calibri"/>
          <w:color w:val="000000" w:themeColor="text1"/>
        </w:rPr>
        <w:t xml:space="preserve"> </w:t>
      </w:r>
      <w:r w:rsidR="001E43A2">
        <w:rPr>
          <w:rFonts w:eastAsia="Calibri"/>
          <w:color w:val="000000" w:themeColor="text1"/>
        </w:rPr>
        <w:t>J</w:t>
      </w:r>
      <w:r>
        <w:rPr>
          <w:rFonts w:eastAsia="Calibri"/>
          <w:color w:val="000000" w:themeColor="text1"/>
        </w:rPr>
        <w:t xml:space="preserve">obs and Skills Roadmap is </w:t>
      </w:r>
      <w:r w:rsidR="00F2484F">
        <w:rPr>
          <w:rFonts w:eastAsia="Calibri"/>
          <w:color w:val="000000" w:themeColor="text1"/>
        </w:rPr>
        <w:t xml:space="preserve">a promising opportunity to identify </w:t>
      </w:r>
      <w:r w:rsidR="00F2484F" w:rsidRPr="00F2484F">
        <w:rPr>
          <w:rFonts w:eastAsia="Calibri"/>
          <w:color w:val="000000" w:themeColor="text1"/>
        </w:rPr>
        <w:t>ways to enhance the regional workforce, meet regional employment opportunities and deliver future prosperity</w:t>
      </w:r>
      <w:r w:rsidR="00A74E8C">
        <w:rPr>
          <w:rFonts w:eastAsia="Calibri"/>
          <w:color w:val="000000" w:themeColor="text1"/>
        </w:rPr>
        <w:t>.</w:t>
      </w:r>
      <w:hyperlink r:id="rId235" w:history="1">
        <w:r w:rsidR="001B241F" w:rsidRPr="00FD520E">
          <w:rPr>
            <w:rStyle w:val="Hyperlink"/>
            <w:rFonts w:eastAsia="Calibri"/>
            <w:color w:val="000000"/>
            <w:vertAlign w:val="superscript"/>
          </w:rPr>
          <w:footnoteReference w:id="206"/>
        </w:r>
      </w:hyperlink>
    </w:p>
    <w:p w14:paraId="27FF1F50" w14:textId="77777777" w:rsidR="005F4A66" w:rsidRDefault="005F4A66" w:rsidP="005F4A66">
      <w:pPr>
        <w:jc w:val="center"/>
        <w:rPr>
          <w:rFonts w:eastAsia="Calibri"/>
          <w:color w:val="000000" w:themeColor="text1"/>
        </w:rPr>
      </w:pPr>
      <w:r>
        <w:rPr>
          <w:noProof/>
        </w:rPr>
        <w:drawing>
          <wp:inline distT="0" distB="0" distL="0" distR="0" wp14:anchorId="015190F4" wp14:editId="0F571F3F">
            <wp:extent cx="3454400" cy="2302384"/>
            <wp:effectExtent l="0" t="0" r="0" b="3175"/>
            <wp:docPr id="381393773" name="Picture 3" descr="The Commissioner standing with Kerry Grace, at the Social Impact in the Regions Conference on 5 Sept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93773" name="Picture 3" descr="The Commissioner standing with Kerry Grace, at the Social Impact in the Regions Conference on 5 September 2024"/>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475494" cy="2316443"/>
                    </a:xfrm>
                    <a:prstGeom prst="rect">
                      <a:avLst/>
                    </a:prstGeom>
                    <a:noFill/>
                    <a:ln>
                      <a:noFill/>
                    </a:ln>
                  </pic:spPr>
                </pic:pic>
              </a:graphicData>
            </a:graphic>
          </wp:inline>
        </w:drawing>
      </w:r>
    </w:p>
    <w:p w14:paraId="238CED6A" w14:textId="3CF24E43" w:rsidR="005F4A66" w:rsidRDefault="005F4A66" w:rsidP="005F4A66">
      <w:pPr>
        <w:pStyle w:val="Caption-ImageCaption"/>
      </w:pPr>
      <w:r>
        <w:t xml:space="preserve">Image Caption: Regional Education Commissioner and Kerry Grace, </w:t>
      </w:r>
      <w:r w:rsidR="0018734D">
        <w:t xml:space="preserve">Founder, </w:t>
      </w:r>
      <w:r w:rsidR="00772F67">
        <w:t>Ready Communities</w:t>
      </w:r>
      <w:r>
        <w:t>, at the Social Impact in the Regions Conference, 5 September 2024</w:t>
      </w:r>
    </w:p>
    <w:p w14:paraId="6E8F8A2D" w14:textId="16009B49" w:rsidR="006E3F9E" w:rsidRDefault="00A74E8C">
      <w:r>
        <w:rPr>
          <w:rFonts w:eastAsia="Calibri"/>
          <w:color w:val="000000" w:themeColor="text1"/>
        </w:rPr>
        <w:t>Of course,</w:t>
      </w:r>
      <w:r w:rsidR="00A45598">
        <w:rPr>
          <w:rFonts w:eastAsia="Calibri"/>
          <w:color w:val="000000" w:themeColor="text1"/>
        </w:rPr>
        <w:t xml:space="preserve"> </w:t>
      </w:r>
      <w:r>
        <w:rPr>
          <w:rFonts w:eastAsia="Calibri"/>
          <w:color w:val="000000" w:themeColor="text1"/>
        </w:rPr>
        <w:t>d</w:t>
      </w:r>
      <w:r w:rsidR="0F0AECE1" w:rsidRPr="63A3BA63">
        <w:rPr>
          <w:rFonts w:eastAsia="Calibri"/>
          <w:color w:val="000000" w:themeColor="text1"/>
        </w:rPr>
        <w:t xml:space="preserve">eveloping a truly ‘homegrown’ workforce </w:t>
      </w:r>
      <w:r w:rsidR="72070B5B" w:rsidRPr="63A3BA63">
        <w:rPr>
          <w:rFonts w:eastAsia="Calibri"/>
          <w:color w:val="000000" w:themeColor="text1"/>
        </w:rPr>
        <w:t>for the regions</w:t>
      </w:r>
      <w:r w:rsidR="0F0AECE1" w:rsidRPr="63A3BA63">
        <w:rPr>
          <w:rFonts w:eastAsia="Calibri"/>
          <w:color w:val="000000" w:themeColor="text1"/>
        </w:rPr>
        <w:t xml:space="preserve"> is </w:t>
      </w:r>
      <w:r w:rsidR="3C1CA276" w:rsidRPr="63A3BA63">
        <w:rPr>
          <w:rFonts w:eastAsia="Calibri"/>
          <w:color w:val="000000" w:themeColor="text1"/>
        </w:rPr>
        <w:t xml:space="preserve">by no means simple - </w:t>
      </w:r>
      <w:r w:rsidR="08E0E277" w:rsidRPr="63A3BA63">
        <w:rPr>
          <w:rFonts w:eastAsia="Calibri"/>
          <w:color w:val="000000" w:themeColor="text1"/>
        </w:rPr>
        <w:t xml:space="preserve">doing so </w:t>
      </w:r>
      <w:r w:rsidR="180648BF" w:rsidRPr="63A3BA63">
        <w:rPr>
          <w:rFonts w:eastAsia="Calibri"/>
          <w:color w:val="000000" w:themeColor="text1"/>
        </w:rPr>
        <w:t xml:space="preserve">means dealing with many of the complex and interrelated challenges that have been discussed throughout this report. Currently, the lower tertiary education and participation in regional, rural and </w:t>
      </w:r>
      <w:r w:rsidR="263B2B5E" w:rsidRPr="63A3BA63">
        <w:rPr>
          <w:rFonts w:eastAsia="Calibri"/>
          <w:color w:val="000000" w:themeColor="text1"/>
        </w:rPr>
        <w:t>remote</w:t>
      </w:r>
      <w:r w:rsidR="180648BF" w:rsidRPr="63A3BA63">
        <w:rPr>
          <w:rFonts w:eastAsia="Calibri"/>
          <w:color w:val="000000" w:themeColor="text1"/>
        </w:rPr>
        <w:t xml:space="preserve"> areas </w:t>
      </w:r>
      <w:r w:rsidR="1C5D679A" w:rsidRPr="63A3BA63">
        <w:rPr>
          <w:rFonts w:eastAsia="Calibri"/>
          <w:color w:val="000000" w:themeColor="text1"/>
        </w:rPr>
        <w:t xml:space="preserve">is impacting the future outcomes of these students and contributing to workforce shortages in these areas. </w:t>
      </w:r>
      <w:r w:rsidR="00D61695" w:rsidRPr="63A3BA63">
        <w:rPr>
          <w:rFonts w:eastAsia="Calibri"/>
          <w:color w:val="000000" w:themeColor="text1"/>
        </w:rPr>
        <w:t>To nurture the aspiration and build the confidence of students in the regions to participate in and complete tertiary education, the Commissioner</w:t>
      </w:r>
      <w:r w:rsidR="3B4675BB" w:rsidRPr="63A3BA63">
        <w:rPr>
          <w:rFonts w:eastAsia="Calibri"/>
          <w:color w:val="000000" w:themeColor="text1"/>
        </w:rPr>
        <w:t xml:space="preserve"> proposes the development of a program to facilitate </w:t>
      </w:r>
      <w:r w:rsidR="3B4675BB" w:rsidRPr="63A3BA63">
        <w:rPr>
          <w:rFonts w:eastAsia="Aptos"/>
          <w:color w:val="000000" w:themeColor="text1"/>
        </w:rPr>
        <w:t>stronger connections between education providers, local industry and community organisations.</w:t>
      </w:r>
      <w:r w:rsidR="006E3F9E">
        <w:br w:type="page"/>
      </w:r>
    </w:p>
    <w:p w14:paraId="15860F5B" w14:textId="64D58656" w:rsidR="00755141" w:rsidRPr="0050502C" w:rsidRDefault="00E82EB7" w:rsidP="0050502C">
      <w:pPr>
        <w:pStyle w:val="Heading3-NotinTOC"/>
        <w:spacing w:after="160" w:line="259" w:lineRule="auto"/>
        <w:jc w:val="center"/>
        <w:rPr>
          <w:sz w:val="32"/>
          <w:szCs w:val="28"/>
        </w:rPr>
      </w:pPr>
      <w:r w:rsidRPr="0050502C">
        <w:rPr>
          <w:sz w:val="32"/>
          <w:szCs w:val="28"/>
        </w:rPr>
        <w:lastRenderedPageBreak/>
        <w:t>Proposal for Consideration</w:t>
      </w:r>
    </w:p>
    <w:p w14:paraId="718A3DB1" w14:textId="152DB504" w:rsidR="00E82EB7" w:rsidRDefault="00E82EB7" w:rsidP="00E82EB7">
      <w:pPr>
        <w:pStyle w:val="Heading3-NotinTOC"/>
        <w:spacing w:after="160" w:line="259" w:lineRule="auto"/>
      </w:pPr>
      <w:r>
        <w:t>Regional Education Collaborate and Connect Program</w:t>
      </w:r>
    </w:p>
    <w:p w14:paraId="17CEF22C" w14:textId="0384A507" w:rsidR="00202E93" w:rsidRDefault="00DE1325" w:rsidP="00E82EB7">
      <w:pPr>
        <w:rPr>
          <w:rFonts w:eastAsia="Aptos"/>
          <w:color w:val="000000" w:themeColor="text1"/>
        </w:rPr>
      </w:pPr>
      <w:r>
        <w:rPr>
          <w:rFonts w:eastAsia="Aptos"/>
          <w:color w:val="000000" w:themeColor="text1"/>
        </w:rPr>
        <w:t>To</w:t>
      </w:r>
      <w:r w:rsidR="00E82EB7">
        <w:rPr>
          <w:rFonts w:eastAsia="Aptos"/>
          <w:color w:val="000000" w:themeColor="text1"/>
        </w:rPr>
        <w:t xml:space="preserve"> </w:t>
      </w:r>
      <w:r w:rsidR="0090199F">
        <w:rPr>
          <w:rFonts w:eastAsia="Aptos"/>
          <w:color w:val="000000" w:themeColor="text1"/>
        </w:rPr>
        <w:t>facilitate strong and sustainable</w:t>
      </w:r>
      <w:r w:rsidR="00D66027">
        <w:rPr>
          <w:rFonts w:eastAsia="Aptos"/>
          <w:color w:val="000000" w:themeColor="text1"/>
        </w:rPr>
        <w:t xml:space="preserve"> connections between</w:t>
      </w:r>
      <w:r w:rsidR="00E82EB7">
        <w:rPr>
          <w:rFonts w:eastAsia="Aptos"/>
          <w:color w:val="000000" w:themeColor="text1"/>
        </w:rPr>
        <w:t xml:space="preserve"> </w:t>
      </w:r>
      <w:r w:rsidR="00D66027">
        <w:rPr>
          <w:rFonts w:eastAsia="Aptos"/>
          <w:color w:val="000000" w:themeColor="text1"/>
        </w:rPr>
        <w:t xml:space="preserve">regional, rural and remote </w:t>
      </w:r>
      <w:r w:rsidR="4A2A4F43" w:rsidRPr="4F1DC26A">
        <w:rPr>
          <w:rFonts w:eastAsia="Aptos"/>
          <w:color w:val="000000" w:themeColor="text1"/>
        </w:rPr>
        <w:t>education</w:t>
      </w:r>
      <w:r w:rsidR="4A2A4F43" w:rsidRPr="4B32C3D2">
        <w:rPr>
          <w:rFonts w:eastAsia="Aptos"/>
          <w:color w:val="000000" w:themeColor="text1"/>
        </w:rPr>
        <w:t xml:space="preserve"> providers,</w:t>
      </w:r>
      <w:r w:rsidR="00B10842">
        <w:rPr>
          <w:rFonts w:eastAsia="Aptos"/>
          <w:color w:val="000000" w:themeColor="text1"/>
        </w:rPr>
        <w:t xml:space="preserve"> </w:t>
      </w:r>
      <w:r w:rsidR="4A2A4F43" w:rsidRPr="4B32C3D2">
        <w:rPr>
          <w:rFonts w:eastAsia="Aptos"/>
          <w:color w:val="000000" w:themeColor="text1"/>
        </w:rPr>
        <w:t>industry and community</w:t>
      </w:r>
      <w:r w:rsidR="00202E93">
        <w:rPr>
          <w:rFonts w:eastAsia="Aptos"/>
          <w:color w:val="000000" w:themeColor="text1"/>
        </w:rPr>
        <w:t>,</w:t>
      </w:r>
      <w:r w:rsidR="00202E93" w:rsidRPr="00202E93">
        <w:rPr>
          <w:rFonts w:eastAsia="Aptos"/>
          <w:color w:val="000000" w:themeColor="text1"/>
        </w:rPr>
        <w:t xml:space="preserve"> </w:t>
      </w:r>
      <w:r w:rsidR="00202E93">
        <w:rPr>
          <w:rFonts w:eastAsia="Aptos"/>
          <w:color w:val="000000" w:themeColor="text1"/>
        </w:rPr>
        <w:t>the Commissioner proposes establishing a Regional Education Collaborate and Connect (REC Connect) program</w:t>
      </w:r>
      <w:r w:rsidR="00202E93" w:rsidRPr="10DCA739">
        <w:rPr>
          <w:rFonts w:eastAsia="Aptos"/>
          <w:color w:val="000000" w:themeColor="text1"/>
        </w:rPr>
        <w:t>.</w:t>
      </w:r>
      <w:r w:rsidR="00202E93">
        <w:rPr>
          <w:rFonts w:eastAsia="Aptos"/>
          <w:color w:val="000000" w:themeColor="text1"/>
        </w:rPr>
        <w:t xml:space="preserve"> </w:t>
      </w:r>
    </w:p>
    <w:p w14:paraId="6B8F1CA7" w14:textId="77777777" w:rsidR="00310132" w:rsidRDefault="008D6EB9" w:rsidP="00E82EB7">
      <w:pPr>
        <w:rPr>
          <w:rFonts w:eastAsia="Calibri"/>
          <w:color w:val="000000" w:themeColor="text1"/>
        </w:rPr>
      </w:pPr>
      <w:r w:rsidRPr="0050502C">
        <w:rPr>
          <w:rFonts w:eastAsia="Aptos"/>
          <w:color w:val="000000" w:themeColor="text1"/>
        </w:rPr>
        <w:t xml:space="preserve">The REC Connect program </w:t>
      </w:r>
      <w:r w:rsidR="00202E93" w:rsidRPr="0050502C">
        <w:rPr>
          <w:rFonts w:eastAsia="Aptos"/>
          <w:color w:val="000000" w:themeColor="text1"/>
        </w:rPr>
        <w:t>would</w:t>
      </w:r>
      <w:r w:rsidR="00E82EB7" w:rsidRPr="0050502C">
        <w:rPr>
          <w:rFonts w:eastAsia="Aptos"/>
          <w:color w:val="000000" w:themeColor="text1"/>
        </w:rPr>
        <w:t xml:space="preserve"> provide opportunities and clear pathways </w:t>
      </w:r>
      <w:r w:rsidR="0093642A" w:rsidRPr="0050502C">
        <w:rPr>
          <w:rFonts w:eastAsia="Aptos"/>
          <w:color w:val="000000" w:themeColor="text1"/>
        </w:rPr>
        <w:t>to support regional students and career changers to engage with tertiary education</w:t>
      </w:r>
      <w:r w:rsidR="00202E93" w:rsidRPr="0050502C">
        <w:rPr>
          <w:rFonts w:eastAsia="Aptos"/>
          <w:color w:val="000000" w:themeColor="text1"/>
        </w:rPr>
        <w:t>.</w:t>
      </w:r>
      <w:r w:rsidR="00DE1325" w:rsidRPr="0050502C">
        <w:rPr>
          <w:rFonts w:eastAsia="Aptos"/>
          <w:color w:val="000000" w:themeColor="text1"/>
        </w:rPr>
        <w:t xml:space="preserve"> </w:t>
      </w:r>
      <w:r w:rsidR="00E82EB7" w:rsidRPr="0050502C">
        <w:rPr>
          <w:rFonts w:eastAsia="Calibri"/>
          <w:color w:val="000000" w:themeColor="text1"/>
        </w:rPr>
        <w:t xml:space="preserve">Through </w:t>
      </w:r>
      <w:r w:rsidR="009A3F01" w:rsidRPr="0050502C">
        <w:rPr>
          <w:rFonts w:eastAsia="Calibri"/>
          <w:color w:val="000000" w:themeColor="text1"/>
        </w:rPr>
        <w:t xml:space="preserve">increased </w:t>
      </w:r>
      <w:r w:rsidR="00E82EB7" w:rsidRPr="0050502C">
        <w:rPr>
          <w:rFonts w:eastAsia="Calibri"/>
          <w:color w:val="000000" w:themeColor="text1"/>
        </w:rPr>
        <w:t xml:space="preserve">education access and </w:t>
      </w:r>
      <w:r w:rsidR="00F1449C" w:rsidRPr="0050502C">
        <w:rPr>
          <w:rFonts w:eastAsia="Calibri"/>
          <w:color w:val="000000" w:themeColor="text1"/>
        </w:rPr>
        <w:t xml:space="preserve">tertiary </w:t>
      </w:r>
      <w:r w:rsidR="00E82EB7" w:rsidRPr="0050502C">
        <w:rPr>
          <w:rFonts w:eastAsia="Calibri"/>
          <w:color w:val="000000" w:themeColor="text1"/>
        </w:rPr>
        <w:t>attainment</w:t>
      </w:r>
      <w:r w:rsidRPr="0050502C">
        <w:rPr>
          <w:rFonts w:eastAsia="Calibri"/>
          <w:color w:val="000000" w:themeColor="text1"/>
        </w:rPr>
        <w:t xml:space="preserve"> in the regions</w:t>
      </w:r>
      <w:r w:rsidR="00E82EB7" w:rsidRPr="0050502C">
        <w:rPr>
          <w:rFonts w:eastAsia="Calibri"/>
          <w:color w:val="000000" w:themeColor="text1"/>
        </w:rPr>
        <w:t xml:space="preserve">, </w:t>
      </w:r>
      <w:r w:rsidR="0093642A" w:rsidRPr="0050502C">
        <w:rPr>
          <w:rFonts w:eastAsia="Calibri"/>
          <w:color w:val="000000" w:themeColor="text1"/>
        </w:rPr>
        <w:t xml:space="preserve">this program would </w:t>
      </w:r>
      <w:r w:rsidR="00FB6224" w:rsidRPr="0050502C">
        <w:rPr>
          <w:rFonts w:eastAsia="Calibri"/>
          <w:color w:val="000000" w:themeColor="text1"/>
        </w:rPr>
        <w:t xml:space="preserve">provide improved outcomes for </w:t>
      </w:r>
      <w:r w:rsidR="00564F93" w:rsidRPr="0050502C">
        <w:rPr>
          <w:rFonts w:eastAsia="Calibri"/>
          <w:color w:val="000000" w:themeColor="text1"/>
        </w:rPr>
        <w:t xml:space="preserve">regional, rural and remote students and </w:t>
      </w:r>
      <w:r w:rsidR="0093642A" w:rsidRPr="0050502C">
        <w:rPr>
          <w:rFonts w:eastAsia="Calibri"/>
          <w:color w:val="000000" w:themeColor="text1"/>
        </w:rPr>
        <w:t xml:space="preserve">help </w:t>
      </w:r>
      <w:r w:rsidR="00CB3C97" w:rsidRPr="0050502C">
        <w:rPr>
          <w:rFonts w:eastAsia="Calibri"/>
          <w:color w:val="000000" w:themeColor="text1"/>
        </w:rPr>
        <w:t>produce</w:t>
      </w:r>
      <w:r w:rsidR="00A1080F" w:rsidRPr="0050502C">
        <w:rPr>
          <w:rFonts w:eastAsia="Calibri"/>
          <w:color w:val="000000" w:themeColor="text1"/>
        </w:rPr>
        <w:t xml:space="preserve"> </w:t>
      </w:r>
      <w:r w:rsidR="0093642A" w:rsidRPr="0050502C">
        <w:rPr>
          <w:rFonts w:eastAsia="Calibri"/>
          <w:color w:val="000000" w:themeColor="text1"/>
        </w:rPr>
        <w:t xml:space="preserve">a stronger ‘homegrown’ regional workforce </w:t>
      </w:r>
      <w:r w:rsidR="00CB3C97" w:rsidRPr="0050502C">
        <w:rPr>
          <w:rFonts w:eastAsia="Calibri"/>
          <w:color w:val="000000" w:themeColor="text1"/>
        </w:rPr>
        <w:t xml:space="preserve">to </w:t>
      </w:r>
      <w:r w:rsidR="00E82EB7" w:rsidRPr="0050502C">
        <w:rPr>
          <w:rFonts w:eastAsia="Calibri"/>
          <w:color w:val="000000" w:themeColor="text1"/>
        </w:rPr>
        <w:t xml:space="preserve">address </w:t>
      </w:r>
      <w:r w:rsidR="0093642A" w:rsidRPr="0050502C">
        <w:rPr>
          <w:rFonts w:eastAsia="Calibri"/>
          <w:color w:val="000000" w:themeColor="text1"/>
        </w:rPr>
        <w:t>persistent</w:t>
      </w:r>
      <w:r w:rsidR="00E82EB7" w:rsidRPr="0050502C">
        <w:rPr>
          <w:rFonts w:eastAsia="Calibri"/>
          <w:color w:val="000000" w:themeColor="text1"/>
        </w:rPr>
        <w:t xml:space="preserve"> skills shortages.</w:t>
      </w:r>
      <w:r w:rsidR="00E82EB7" w:rsidRPr="10DCA739">
        <w:rPr>
          <w:rFonts w:eastAsia="Calibri"/>
          <w:color w:val="000000" w:themeColor="text1"/>
        </w:rPr>
        <w:t xml:space="preserve">  </w:t>
      </w:r>
    </w:p>
    <w:p w14:paraId="404B06EC" w14:textId="04774C61" w:rsidR="00AD70EC" w:rsidRDefault="00AD70EC" w:rsidP="00E82EB7">
      <w:pPr>
        <w:rPr>
          <w:rFonts w:eastAsia="Calibri"/>
          <w:color w:val="000000" w:themeColor="text1"/>
        </w:rPr>
      </w:pPr>
      <w:r w:rsidRPr="69C5E8F6">
        <w:rPr>
          <w:rFonts w:ascii="Calibri" w:eastAsia="Calibri" w:hAnsi="Calibri" w:cs="Calibri"/>
          <w:color w:val="000000" w:themeColor="text1"/>
        </w:rPr>
        <w:t xml:space="preserve">The </w:t>
      </w:r>
      <w:r>
        <w:rPr>
          <w:rFonts w:ascii="Calibri" w:eastAsia="Calibri" w:hAnsi="Calibri" w:cs="Calibri"/>
          <w:color w:val="000000" w:themeColor="text1"/>
        </w:rPr>
        <w:t>REC Connect</w:t>
      </w:r>
      <w:r w:rsidRPr="69C5E8F6">
        <w:rPr>
          <w:rFonts w:ascii="Calibri" w:eastAsia="Calibri" w:hAnsi="Calibri" w:cs="Calibri"/>
          <w:color w:val="000000" w:themeColor="text1"/>
        </w:rPr>
        <w:t xml:space="preserve"> </w:t>
      </w:r>
      <w:r w:rsidRPr="1412D37E">
        <w:rPr>
          <w:rFonts w:ascii="Calibri" w:eastAsia="Calibri" w:hAnsi="Calibri" w:cs="Calibri"/>
          <w:color w:val="000000" w:themeColor="text1"/>
        </w:rPr>
        <w:t>program</w:t>
      </w:r>
      <w:r w:rsidRPr="69C5E8F6">
        <w:rPr>
          <w:rFonts w:ascii="Calibri" w:eastAsia="Calibri" w:hAnsi="Calibri" w:cs="Calibri"/>
          <w:color w:val="000000" w:themeColor="text1"/>
        </w:rPr>
        <w:t xml:space="preserve"> would involve the </w:t>
      </w:r>
      <w:r w:rsidRPr="00B774BC">
        <w:rPr>
          <w:rFonts w:ascii="Calibri" w:eastAsia="Calibri" w:hAnsi="Calibri" w:cs="Calibri"/>
          <w:color w:val="000000" w:themeColor="text1"/>
        </w:rPr>
        <w:t>establishment of a</w:t>
      </w:r>
      <w:r w:rsidR="00B10425">
        <w:rPr>
          <w:rFonts w:ascii="Calibri" w:eastAsia="Calibri" w:hAnsi="Calibri" w:cs="Calibri"/>
          <w:color w:val="000000" w:themeColor="text1"/>
        </w:rPr>
        <w:t xml:space="preserve"> local</w:t>
      </w:r>
      <w:r w:rsidRPr="00B774BC">
        <w:rPr>
          <w:rFonts w:ascii="Calibri" w:eastAsia="Calibri" w:hAnsi="Calibri" w:cs="Calibri"/>
          <w:color w:val="000000" w:themeColor="text1"/>
        </w:rPr>
        <w:t xml:space="preserve"> </w:t>
      </w:r>
      <w:r>
        <w:rPr>
          <w:rFonts w:ascii="Calibri" w:eastAsia="Calibri" w:hAnsi="Calibri" w:cs="Calibri"/>
          <w:color w:val="000000" w:themeColor="text1"/>
        </w:rPr>
        <w:t>Regional Program Director</w:t>
      </w:r>
      <w:r w:rsidRPr="00B774BC">
        <w:rPr>
          <w:rFonts w:ascii="Calibri" w:eastAsia="Calibri" w:hAnsi="Calibri" w:cs="Calibri"/>
          <w:color w:val="000000" w:themeColor="text1"/>
        </w:rPr>
        <w:t xml:space="preserve"> </w:t>
      </w:r>
      <w:r w:rsidR="00B10425">
        <w:rPr>
          <w:rFonts w:ascii="Calibri" w:eastAsia="Calibri" w:hAnsi="Calibri" w:cs="Calibri"/>
          <w:color w:val="000000" w:themeColor="text1"/>
        </w:rPr>
        <w:t xml:space="preserve">for </w:t>
      </w:r>
      <w:r w:rsidR="00472F33">
        <w:rPr>
          <w:rFonts w:ascii="Calibri" w:eastAsia="Calibri" w:hAnsi="Calibri" w:cs="Calibri"/>
          <w:color w:val="000000" w:themeColor="text1"/>
        </w:rPr>
        <w:t>each</w:t>
      </w:r>
      <w:r w:rsidR="00B10425">
        <w:rPr>
          <w:rFonts w:ascii="Calibri" w:eastAsia="Calibri" w:hAnsi="Calibri" w:cs="Calibri"/>
          <w:color w:val="000000" w:themeColor="text1"/>
        </w:rPr>
        <w:t xml:space="preserve"> region</w:t>
      </w:r>
      <w:r w:rsidRPr="089A62B9">
        <w:rPr>
          <w:rFonts w:ascii="Calibri" w:eastAsia="Calibri" w:hAnsi="Calibri" w:cs="Calibri"/>
          <w:color w:val="000000" w:themeColor="text1"/>
        </w:rPr>
        <w:t xml:space="preserve"> with </w:t>
      </w:r>
      <w:r w:rsidR="00D84426">
        <w:rPr>
          <w:rFonts w:ascii="Calibri" w:eastAsia="Calibri" w:hAnsi="Calibri" w:cs="Calibri"/>
          <w:color w:val="000000" w:themeColor="text1"/>
        </w:rPr>
        <w:t xml:space="preserve">comprehensive </w:t>
      </w:r>
      <w:r w:rsidRPr="089A62B9">
        <w:rPr>
          <w:rFonts w:ascii="Calibri" w:eastAsia="Calibri" w:hAnsi="Calibri" w:cs="Calibri"/>
          <w:color w:val="000000" w:themeColor="text1"/>
        </w:rPr>
        <w:t xml:space="preserve">knowledge of the </w:t>
      </w:r>
      <w:r w:rsidR="008871F0">
        <w:rPr>
          <w:rFonts w:ascii="Calibri" w:eastAsia="Calibri" w:hAnsi="Calibri" w:cs="Calibri"/>
          <w:color w:val="000000" w:themeColor="text1"/>
        </w:rPr>
        <w:t xml:space="preserve">school and </w:t>
      </w:r>
      <w:r w:rsidRPr="089A62B9">
        <w:rPr>
          <w:rFonts w:ascii="Calibri" w:eastAsia="Calibri" w:hAnsi="Calibri" w:cs="Calibri"/>
          <w:color w:val="000000" w:themeColor="text1"/>
        </w:rPr>
        <w:t>tertiary system and a</w:t>
      </w:r>
      <w:r w:rsidR="00D84426">
        <w:rPr>
          <w:rFonts w:ascii="Calibri" w:eastAsia="Calibri" w:hAnsi="Calibri" w:cs="Calibri"/>
          <w:color w:val="000000" w:themeColor="text1"/>
        </w:rPr>
        <w:t xml:space="preserve"> strong</w:t>
      </w:r>
      <w:r w:rsidRPr="089A62B9">
        <w:rPr>
          <w:rFonts w:ascii="Calibri" w:eastAsia="Calibri" w:hAnsi="Calibri" w:cs="Calibri"/>
          <w:color w:val="000000" w:themeColor="text1"/>
        </w:rPr>
        <w:t xml:space="preserve"> understanding of local skills needs. </w:t>
      </w:r>
      <w:r>
        <w:rPr>
          <w:rFonts w:ascii="Calibri" w:eastAsia="Calibri" w:hAnsi="Calibri" w:cs="Calibri"/>
          <w:color w:val="000000" w:themeColor="text1"/>
        </w:rPr>
        <w:t>The</w:t>
      </w:r>
      <w:r w:rsidR="00896F60">
        <w:rPr>
          <w:rFonts w:ascii="Calibri" w:eastAsia="Calibri" w:hAnsi="Calibri" w:cs="Calibri"/>
          <w:color w:val="000000" w:themeColor="text1"/>
        </w:rPr>
        <w:t xml:space="preserve"> Regional</w:t>
      </w:r>
      <w:r>
        <w:rPr>
          <w:rFonts w:ascii="Calibri" w:eastAsia="Calibri" w:hAnsi="Calibri" w:cs="Calibri"/>
          <w:color w:val="000000" w:themeColor="text1"/>
        </w:rPr>
        <w:t xml:space="preserve"> Program Director would draw on</w:t>
      </w:r>
      <w:r w:rsidR="00A53C06">
        <w:rPr>
          <w:rFonts w:ascii="Calibri" w:eastAsia="Calibri" w:hAnsi="Calibri" w:cs="Calibri"/>
          <w:color w:val="000000" w:themeColor="text1"/>
        </w:rPr>
        <w:t xml:space="preserve"> and build</w:t>
      </w:r>
      <w:r>
        <w:rPr>
          <w:rFonts w:ascii="Calibri" w:eastAsia="Calibri" w:hAnsi="Calibri" w:cs="Calibri"/>
          <w:color w:val="000000" w:themeColor="text1"/>
        </w:rPr>
        <w:t xml:space="preserve"> local connections to </w:t>
      </w:r>
      <w:r w:rsidR="00A53C06">
        <w:rPr>
          <w:rFonts w:ascii="Calibri" w:eastAsia="Calibri" w:hAnsi="Calibri" w:cs="Calibri"/>
          <w:color w:val="000000" w:themeColor="text1"/>
        </w:rPr>
        <w:t>forge</w:t>
      </w:r>
      <w:r>
        <w:rPr>
          <w:rFonts w:ascii="Calibri" w:eastAsia="Calibri" w:hAnsi="Calibri" w:cs="Calibri"/>
          <w:color w:val="000000" w:themeColor="text1"/>
        </w:rPr>
        <w:t xml:space="preserve"> strategic relationships between relevant education, industry and community stakeholders. </w:t>
      </w:r>
      <w:r w:rsidR="00E82EB7" w:rsidRPr="69C5E8F6">
        <w:rPr>
          <w:rFonts w:ascii="Calibri" w:eastAsia="Calibri" w:hAnsi="Calibri" w:cs="Calibri"/>
          <w:color w:val="000000" w:themeColor="text1"/>
        </w:rPr>
        <w:t>Through these relationships</w:t>
      </w:r>
      <w:r w:rsidR="0076149A">
        <w:rPr>
          <w:rFonts w:ascii="Calibri" w:eastAsia="Calibri" w:hAnsi="Calibri" w:cs="Calibri"/>
          <w:color w:val="000000" w:themeColor="text1"/>
        </w:rPr>
        <w:t>,</w:t>
      </w:r>
      <w:r w:rsidR="00E82EB7" w:rsidRPr="69C5E8F6">
        <w:rPr>
          <w:rFonts w:ascii="Calibri" w:eastAsia="Calibri" w:hAnsi="Calibri" w:cs="Calibri"/>
          <w:color w:val="000000" w:themeColor="text1"/>
        </w:rPr>
        <w:t xml:space="preserve"> the </w:t>
      </w:r>
      <w:r w:rsidR="00896F60">
        <w:rPr>
          <w:rFonts w:ascii="Calibri" w:eastAsia="Calibri" w:hAnsi="Calibri" w:cs="Calibri"/>
          <w:color w:val="000000" w:themeColor="text1"/>
        </w:rPr>
        <w:t>Regional</w:t>
      </w:r>
      <w:r w:rsidR="00E82EB7" w:rsidRPr="69C5E8F6">
        <w:rPr>
          <w:rFonts w:ascii="Calibri" w:eastAsia="Calibri" w:hAnsi="Calibri" w:cs="Calibri"/>
          <w:color w:val="000000" w:themeColor="text1"/>
        </w:rPr>
        <w:t xml:space="preserve"> </w:t>
      </w:r>
      <w:r w:rsidR="00E60E3D">
        <w:rPr>
          <w:rFonts w:ascii="Calibri" w:eastAsia="Calibri" w:hAnsi="Calibri" w:cs="Calibri"/>
          <w:color w:val="000000" w:themeColor="text1"/>
        </w:rPr>
        <w:t>Program Director</w:t>
      </w:r>
      <w:r w:rsidR="00E82EB7" w:rsidRPr="62C8E4E9">
        <w:rPr>
          <w:rFonts w:ascii="Calibri" w:eastAsia="Calibri" w:hAnsi="Calibri" w:cs="Calibri"/>
          <w:color w:val="000000" w:themeColor="text1"/>
        </w:rPr>
        <w:t xml:space="preserve"> </w:t>
      </w:r>
      <w:r w:rsidR="008871F0" w:rsidRPr="69C5E8F6">
        <w:rPr>
          <w:rFonts w:ascii="Calibri" w:eastAsia="Calibri" w:hAnsi="Calibri" w:cs="Calibri"/>
          <w:color w:val="000000" w:themeColor="text1"/>
        </w:rPr>
        <w:t>c</w:t>
      </w:r>
      <w:r w:rsidR="008871F0">
        <w:rPr>
          <w:rFonts w:ascii="Calibri" w:eastAsia="Calibri" w:hAnsi="Calibri" w:cs="Calibri"/>
          <w:color w:val="000000" w:themeColor="text1"/>
        </w:rPr>
        <w:t>ould</w:t>
      </w:r>
      <w:r w:rsidR="00E82EB7" w:rsidRPr="69C5E8F6">
        <w:rPr>
          <w:rFonts w:ascii="Calibri" w:eastAsia="Calibri" w:hAnsi="Calibri" w:cs="Calibri"/>
          <w:color w:val="000000" w:themeColor="text1"/>
        </w:rPr>
        <w:t xml:space="preserve"> undertake mapping of community </w:t>
      </w:r>
      <w:r w:rsidR="00E82EB7" w:rsidRPr="69A49F81">
        <w:rPr>
          <w:rFonts w:eastAsia="Calibri"/>
          <w:color w:val="000000" w:themeColor="text1"/>
        </w:rPr>
        <w:t xml:space="preserve">workforce needs, educational availability and access to pathways/supports. Using this knowledge, they </w:t>
      </w:r>
      <w:r w:rsidR="008871F0" w:rsidRPr="69A49F81">
        <w:rPr>
          <w:rFonts w:eastAsia="Calibri"/>
          <w:color w:val="000000" w:themeColor="text1"/>
        </w:rPr>
        <w:t>c</w:t>
      </w:r>
      <w:r w:rsidR="008871F0">
        <w:rPr>
          <w:rFonts w:eastAsia="Calibri"/>
          <w:color w:val="000000" w:themeColor="text1"/>
        </w:rPr>
        <w:t>ould</w:t>
      </w:r>
      <w:r w:rsidR="00E82EB7" w:rsidRPr="69A49F81">
        <w:rPr>
          <w:rFonts w:eastAsia="Calibri"/>
          <w:color w:val="000000" w:themeColor="text1"/>
        </w:rPr>
        <w:t xml:space="preserve"> then </w:t>
      </w:r>
      <w:r w:rsidR="0A1936BB" w:rsidRPr="004769B8">
        <w:rPr>
          <w:rFonts w:ascii="Calibri" w:eastAsia="Calibri" w:hAnsi="Calibri" w:cs="Calibri"/>
          <w:color w:val="000000" w:themeColor="text1"/>
        </w:rPr>
        <w:t xml:space="preserve">coordinate and oversee the delivery of </w:t>
      </w:r>
      <w:r w:rsidR="00E82EB7" w:rsidRPr="69A49F81">
        <w:rPr>
          <w:rFonts w:eastAsia="Calibri"/>
          <w:color w:val="000000" w:themeColor="text1"/>
        </w:rPr>
        <w:t xml:space="preserve">outreach and aspiration </w:t>
      </w:r>
      <w:r w:rsidR="00E82EB7" w:rsidRPr="57555252">
        <w:rPr>
          <w:rFonts w:eastAsia="Calibri"/>
          <w:color w:val="000000" w:themeColor="text1"/>
        </w:rPr>
        <w:t>raising</w:t>
      </w:r>
      <w:r w:rsidR="00E82EB7" w:rsidRPr="251E1130">
        <w:rPr>
          <w:rFonts w:eastAsia="Calibri"/>
          <w:color w:val="000000" w:themeColor="text1"/>
        </w:rPr>
        <w:t xml:space="preserve"> </w:t>
      </w:r>
      <w:r w:rsidR="00E82EB7" w:rsidRPr="69A49F81">
        <w:rPr>
          <w:rFonts w:eastAsia="Calibri"/>
          <w:color w:val="000000" w:themeColor="text1"/>
        </w:rPr>
        <w:t>activities,</w:t>
      </w:r>
      <w:r w:rsidR="00E82EB7" w:rsidRPr="48657BD7">
        <w:rPr>
          <w:rFonts w:eastAsia="Calibri"/>
          <w:color w:val="000000" w:themeColor="text1"/>
        </w:rPr>
        <w:t xml:space="preserve"> </w:t>
      </w:r>
      <w:r w:rsidR="00BE1067">
        <w:rPr>
          <w:rFonts w:eastAsia="Calibri"/>
          <w:color w:val="000000" w:themeColor="text1"/>
        </w:rPr>
        <w:t>support the delivery</w:t>
      </w:r>
      <w:r w:rsidR="00E82EB7" w:rsidRPr="48657BD7">
        <w:rPr>
          <w:rFonts w:eastAsia="Calibri"/>
          <w:color w:val="000000" w:themeColor="text1"/>
        </w:rPr>
        <w:t xml:space="preserve"> of </w:t>
      </w:r>
      <w:r w:rsidR="233D33D2" w:rsidRPr="004769B8">
        <w:rPr>
          <w:rFonts w:eastAsia="Calibri"/>
          <w:color w:val="000000" w:themeColor="text1"/>
        </w:rPr>
        <w:t>high-quality</w:t>
      </w:r>
      <w:r w:rsidR="00E82EB7" w:rsidRPr="48657BD7">
        <w:rPr>
          <w:rFonts w:eastAsia="Calibri"/>
          <w:color w:val="000000" w:themeColor="text1"/>
        </w:rPr>
        <w:t xml:space="preserve"> careers advice,</w:t>
      </w:r>
      <w:r w:rsidR="00E82EB7" w:rsidRPr="69A49F81">
        <w:rPr>
          <w:rFonts w:eastAsia="Calibri"/>
          <w:color w:val="000000" w:themeColor="text1"/>
        </w:rPr>
        <w:t xml:space="preserve"> engage in long-term regional </w:t>
      </w:r>
      <w:r w:rsidR="00E82EB7" w:rsidRPr="5E4A8525">
        <w:rPr>
          <w:rFonts w:eastAsia="Calibri"/>
          <w:color w:val="000000" w:themeColor="text1"/>
        </w:rPr>
        <w:t>education</w:t>
      </w:r>
      <w:r w:rsidR="00E82EB7" w:rsidRPr="49F139E0">
        <w:rPr>
          <w:rFonts w:eastAsia="Calibri"/>
          <w:color w:val="000000" w:themeColor="text1"/>
        </w:rPr>
        <w:t xml:space="preserve"> </w:t>
      </w:r>
      <w:r w:rsidR="00E82EB7" w:rsidRPr="69A49F81">
        <w:rPr>
          <w:rFonts w:eastAsia="Calibri"/>
          <w:color w:val="000000" w:themeColor="text1"/>
        </w:rPr>
        <w:t xml:space="preserve">planning and act as a respected advocate for the region in engagement with </w:t>
      </w:r>
      <w:r w:rsidR="00FE6A66">
        <w:rPr>
          <w:rFonts w:eastAsia="Calibri"/>
          <w:color w:val="000000" w:themeColor="text1"/>
        </w:rPr>
        <w:t xml:space="preserve">local, </w:t>
      </w:r>
      <w:r w:rsidR="00E82EB7" w:rsidRPr="69A49F81">
        <w:rPr>
          <w:rFonts w:eastAsia="Calibri"/>
          <w:color w:val="000000" w:themeColor="text1"/>
        </w:rPr>
        <w:t xml:space="preserve">state and federal </w:t>
      </w:r>
      <w:r w:rsidR="00E82EB7" w:rsidRPr="11D82906">
        <w:rPr>
          <w:rFonts w:eastAsia="Calibri"/>
          <w:color w:val="000000" w:themeColor="text1"/>
        </w:rPr>
        <w:t xml:space="preserve">policymakers. </w:t>
      </w:r>
    </w:p>
    <w:p w14:paraId="5F6D955A" w14:textId="410364FF" w:rsidR="00E82EB7" w:rsidRPr="00BF1C6E" w:rsidRDefault="00E82EB7" w:rsidP="00E82EB7">
      <w:pPr>
        <w:rPr>
          <w:rFonts w:ascii="Calibri" w:eastAsia="Calibri" w:hAnsi="Calibri" w:cs="Calibri"/>
          <w:color w:val="000000" w:themeColor="text1"/>
        </w:rPr>
      </w:pPr>
      <w:r w:rsidRPr="38C15A51">
        <w:rPr>
          <w:rFonts w:eastAsia="Calibri"/>
          <w:color w:val="000000" w:themeColor="text1"/>
        </w:rPr>
        <w:t>These are examples of the sorts of activities that the</w:t>
      </w:r>
      <w:r w:rsidR="00123AB9">
        <w:rPr>
          <w:rFonts w:eastAsia="Calibri"/>
          <w:color w:val="000000" w:themeColor="text1"/>
        </w:rPr>
        <w:t xml:space="preserve"> Regional</w:t>
      </w:r>
      <w:r w:rsidRPr="38C15A51">
        <w:rPr>
          <w:rFonts w:eastAsia="Calibri"/>
          <w:color w:val="000000" w:themeColor="text1"/>
        </w:rPr>
        <w:t xml:space="preserve"> </w:t>
      </w:r>
      <w:r w:rsidR="008F05EB">
        <w:rPr>
          <w:rFonts w:ascii="Calibri" w:eastAsia="Calibri" w:hAnsi="Calibri" w:cs="Calibri"/>
          <w:color w:val="000000" w:themeColor="text1"/>
        </w:rPr>
        <w:t>P</w:t>
      </w:r>
      <w:r w:rsidR="00165F67">
        <w:rPr>
          <w:rFonts w:ascii="Calibri" w:eastAsia="Calibri" w:hAnsi="Calibri" w:cs="Calibri"/>
          <w:color w:val="000000" w:themeColor="text1"/>
        </w:rPr>
        <w:t xml:space="preserve">rogram </w:t>
      </w:r>
      <w:r w:rsidR="008F05EB">
        <w:rPr>
          <w:rFonts w:ascii="Calibri" w:eastAsia="Calibri" w:hAnsi="Calibri" w:cs="Calibri"/>
          <w:color w:val="000000" w:themeColor="text1"/>
        </w:rPr>
        <w:t>D</w:t>
      </w:r>
      <w:r w:rsidR="00165F67">
        <w:rPr>
          <w:rFonts w:ascii="Calibri" w:eastAsia="Calibri" w:hAnsi="Calibri" w:cs="Calibri"/>
          <w:color w:val="000000" w:themeColor="text1"/>
        </w:rPr>
        <w:t>irector</w:t>
      </w:r>
      <w:r w:rsidRPr="268E9007">
        <w:rPr>
          <w:rFonts w:eastAsia="Calibri"/>
          <w:color w:val="000000" w:themeColor="text1"/>
        </w:rPr>
        <w:t xml:space="preserve"> could undertake, however the key </w:t>
      </w:r>
      <w:r w:rsidRPr="378452BF">
        <w:rPr>
          <w:rFonts w:eastAsia="Calibri"/>
          <w:color w:val="000000" w:themeColor="text1"/>
        </w:rPr>
        <w:t xml:space="preserve">aspect of the program is the flexibility to be guided by the needs of </w:t>
      </w:r>
      <w:r w:rsidRPr="11D82906">
        <w:rPr>
          <w:rFonts w:eastAsia="Calibri"/>
          <w:color w:val="000000" w:themeColor="text1"/>
        </w:rPr>
        <w:t>the</w:t>
      </w:r>
      <w:r w:rsidRPr="378452BF">
        <w:rPr>
          <w:rFonts w:eastAsia="Calibri"/>
          <w:color w:val="000000" w:themeColor="text1"/>
        </w:rPr>
        <w:t xml:space="preserve"> community</w:t>
      </w:r>
      <w:r w:rsidRPr="4424F4A4">
        <w:rPr>
          <w:rFonts w:eastAsia="Calibri"/>
          <w:color w:val="000000" w:themeColor="text1"/>
        </w:rPr>
        <w:t>.</w:t>
      </w:r>
      <w:r w:rsidR="00AD70EC" w:rsidRPr="00AD70EC">
        <w:rPr>
          <w:rFonts w:ascii="Calibri" w:eastAsia="Calibri" w:hAnsi="Calibri" w:cs="Calibri"/>
          <w:color w:val="000000" w:themeColor="text1"/>
        </w:rPr>
        <w:t xml:space="preserve"> </w:t>
      </w:r>
      <w:r w:rsidR="00AD70EC" w:rsidRPr="7E3BAA67">
        <w:rPr>
          <w:rFonts w:ascii="Calibri" w:eastAsia="Calibri" w:hAnsi="Calibri" w:cs="Calibri"/>
          <w:color w:val="000000" w:themeColor="text1"/>
        </w:rPr>
        <w:t>It is vital that the</w:t>
      </w:r>
      <w:r w:rsidR="00123AB9">
        <w:rPr>
          <w:rFonts w:ascii="Calibri" w:eastAsia="Calibri" w:hAnsi="Calibri" w:cs="Calibri"/>
          <w:color w:val="000000" w:themeColor="text1"/>
        </w:rPr>
        <w:t xml:space="preserve"> Regional</w:t>
      </w:r>
      <w:r w:rsidR="00AD70EC" w:rsidRPr="7E3BAA67">
        <w:rPr>
          <w:rFonts w:ascii="Calibri" w:eastAsia="Calibri" w:hAnsi="Calibri" w:cs="Calibri"/>
          <w:color w:val="000000" w:themeColor="text1"/>
        </w:rPr>
        <w:t xml:space="preserve"> </w:t>
      </w:r>
      <w:r w:rsidR="00AD70EC">
        <w:rPr>
          <w:rFonts w:ascii="Calibri" w:eastAsia="Calibri" w:hAnsi="Calibri" w:cs="Calibri"/>
          <w:color w:val="000000" w:themeColor="text1"/>
        </w:rPr>
        <w:t>Program Director</w:t>
      </w:r>
      <w:r w:rsidR="00AD70EC" w:rsidRPr="7E3BAA67">
        <w:rPr>
          <w:rFonts w:ascii="Calibri" w:eastAsia="Calibri" w:hAnsi="Calibri" w:cs="Calibri"/>
          <w:color w:val="000000" w:themeColor="text1"/>
        </w:rPr>
        <w:t xml:space="preserve"> be a local with community knowledge and connections whilst remaining unbiased – they should not be associated with any single institution or industry.  </w:t>
      </w:r>
    </w:p>
    <w:p w14:paraId="0A0786D3" w14:textId="07E3F8C4" w:rsidR="00E82EB7" w:rsidRPr="00884EDC" w:rsidRDefault="00E82EB7" w:rsidP="00E82EB7">
      <w:pPr>
        <w:rPr>
          <w:rFonts w:eastAsia="Calibri"/>
        </w:rPr>
      </w:pPr>
      <w:r w:rsidRPr="35AAEBD1">
        <w:rPr>
          <w:rFonts w:eastAsia="Calibri"/>
          <w:color w:val="000000" w:themeColor="text1"/>
        </w:rPr>
        <w:t xml:space="preserve">The </w:t>
      </w:r>
      <w:r w:rsidR="00907E68">
        <w:rPr>
          <w:rFonts w:eastAsia="Calibri"/>
          <w:color w:val="000000" w:themeColor="text1"/>
        </w:rPr>
        <w:t>REC Connect</w:t>
      </w:r>
      <w:r w:rsidRPr="35AAEBD1">
        <w:rPr>
          <w:rFonts w:eastAsia="Calibri"/>
          <w:color w:val="000000" w:themeColor="text1"/>
        </w:rPr>
        <w:t xml:space="preserve"> program, via the work of its</w:t>
      </w:r>
      <w:r w:rsidR="001D4D2D">
        <w:rPr>
          <w:rFonts w:eastAsia="Calibri"/>
          <w:color w:val="000000" w:themeColor="text1"/>
        </w:rPr>
        <w:t xml:space="preserve"> Regional</w:t>
      </w:r>
      <w:r w:rsidRPr="35AAEBD1">
        <w:rPr>
          <w:rFonts w:eastAsia="Calibri"/>
          <w:color w:val="000000" w:themeColor="text1"/>
        </w:rPr>
        <w:t xml:space="preserve"> </w:t>
      </w:r>
      <w:r w:rsidR="008F05EB">
        <w:rPr>
          <w:rFonts w:eastAsia="Calibri"/>
          <w:color w:val="000000" w:themeColor="text1"/>
        </w:rPr>
        <w:t>P</w:t>
      </w:r>
      <w:r w:rsidR="001F5F3D">
        <w:rPr>
          <w:rFonts w:eastAsia="Calibri"/>
          <w:color w:val="000000" w:themeColor="text1"/>
        </w:rPr>
        <w:t xml:space="preserve">rogram </w:t>
      </w:r>
      <w:r w:rsidR="008F05EB">
        <w:rPr>
          <w:rFonts w:eastAsia="Calibri"/>
          <w:color w:val="000000" w:themeColor="text1"/>
        </w:rPr>
        <w:t>D</w:t>
      </w:r>
      <w:r w:rsidR="00907E68">
        <w:rPr>
          <w:rFonts w:eastAsia="Calibri"/>
          <w:color w:val="000000" w:themeColor="text1"/>
        </w:rPr>
        <w:t>irectors</w:t>
      </w:r>
      <w:r w:rsidRPr="35AAEBD1">
        <w:rPr>
          <w:rFonts w:eastAsia="Calibri"/>
          <w:color w:val="000000" w:themeColor="text1"/>
        </w:rPr>
        <w:t xml:space="preserve">, would seek to address </w:t>
      </w:r>
      <w:r w:rsidR="00380139">
        <w:rPr>
          <w:rFonts w:eastAsia="Calibri"/>
          <w:color w:val="000000" w:themeColor="text1"/>
        </w:rPr>
        <w:t>issues</w:t>
      </w:r>
      <w:r w:rsidR="0071420E" w:rsidRPr="0071420E">
        <w:rPr>
          <w:rFonts w:eastAsia="Calibri"/>
          <w:color w:val="000000" w:themeColor="text1"/>
        </w:rPr>
        <w:t xml:space="preserve"> </w:t>
      </w:r>
      <w:r w:rsidR="0071420E">
        <w:rPr>
          <w:rFonts w:eastAsia="Calibri"/>
          <w:color w:val="000000" w:themeColor="text1"/>
        </w:rPr>
        <w:t xml:space="preserve">raised </w:t>
      </w:r>
      <w:r w:rsidR="00176168">
        <w:rPr>
          <w:rFonts w:eastAsia="Calibri"/>
          <w:color w:val="000000" w:themeColor="text1"/>
        </w:rPr>
        <w:t>by stakeholders</w:t>
      </w:r>
      <w:r w:rsidR="0071420E">
        <w:rPr>
          <w:rFonts w:eastAsia="Calibri"/>
          <w:color w:val="000000" w:themeColor="text1"/>
        </w:rPr>
        <w:t>,</w:t>
      </w:r>
      <w:r w:rsidR="00380139">
        <w:rPr>
          <w:rFonts w:eastAsia="Calibri"/>
          <w:color w:val="000000" w:themeColor="text1"/>
        </w:rPr>
        <w:t xml:space="preserve"> </w:t>
      </w:r>
      <w:r w:rsidR="004761AA">
        <w:rPr>
          <w:rFonts w:eastAsia="Calibri"/>
          <w:color w:val="000000" w:themeColor="text1"/>
        </w:rPr>
        <w:t>such as</w:t>
      </w:r>
      <w:r w:rsidR="00380139">
        <w:rPr>
          <w:rFonts w:eastAsia="Calibri"/>
          <w:color w:val="000000" w:themeColor="text1"/>
        </w:rPr>
        <w:t xml:space="preserve"> careers advice, aspiration and outreach. </w:t>
      </w:r>
      <w:r w:rsidR="00851321">
        <w:rPr>
          <w:rFonts w:eastAsia="Calibri"/>
          <w:color w:val="000000" w:themeColor="text1"/>
        </w:rPr>
        <w:t>Careers advice</w:t>
      </w:r>
      <w:r w:rsidRPr="35AAEBD1">
        <w:rPr>
          <w:rFonts w:eastAsia="Calibri"/>
          <w:color w:val="000000" w:themeColor="text1"/>
        </w:rPr>
        <w:t xml:space="preserve"> currently </w:t>
      </w:r>
      <w:r w:rsidR="00E21468">
        <w:rPr>
          <w:rFonts w:eastAsia="Calibri"/>
          <w:color w:val="000000" w:themeColor="text1"/>
        </w:rPr>
        <w:t xml:space="preserve">differs </w:t>
      </w:r>
      <w:r w:rsidR="00851321">
        <w:rPr>
          <w:rFonts w:eastAsia="Calibri"/>
          <w:color w:val="000000" w:themeColor="text1"/>
        </w:rPr>
        <w:t>greatly in delivery,</w:t>
      </w:r>
      <w:r w:rsidR="00E21468">
        <w:rPr>
          <w:rFonts w:eastAsia="Calibri"/>
          <w:color w:val="000000" w:themeColor="text1"/>
        </w:rPr>
        <w:t xml:space="preserve"> quality and scope across regions</w:t>
      </w:r>
      <w:r w:rsidR="00851321">
        <w:rPr>
          <w:rFonts w:eastAsia="Calibri"/>
          <w:color w:val="000000" w:themeColor="text1"/>
        </w:rPr>
        <w:t xml:space="preserve">. </w:t>
      </w:r>
      <w:r w:rsidR="004761AA">
        <w:rPr>
          <w:rFonts w:eastAsia="Calibri"/>
          <w:color w:val="000000" w:themeColor="text1"/>
        </w:rPr>
        <w:t>When o</w:t>
      </w:r>
      <w:r w:rsidRPr="35AAEBD1">
        <w:rPr>
          <w:rFonts w:eastAsia="Calibri"/>
          <w:color w:val="000000" w:themeColor="text1"/>
        </w:rPr>
        <w:t>utreach</w:t>
      </w:r>
      <w:r w:rsidR="00851321">
        <w:rPr>
          <w:rFonts w:eastAsia="Calibri"/>
          <w:color w:val="000000" w:themeColor="text1"/>
        </w:rPr>
        <w:t xml:space="preserve"> </w:t>
      </w:r>
      <w:r w:rsidR="007D7D14">
        <w:rPr>
          <w:rFonts w:eastAsia="Calibri"/>
          <w:color w:val="000000" w:themeColor="text1"/>
        </w:rPr>
        <w:t xml:space="preserve">is </w:t>
      </w:r>
      <w:r w:rsidR="004761AA">
        <w:rPr>
          <w:rFonts w:eastAsia="Calibri"/>
          <w:color w:val="000000" w:themeColor="text1"/>
        </w:rPr>
        <w:t>solely delivered</w:t>
      </w:r>
      <w:r w:rsidR="00851321">
        <w:rPr>
          <w:rFonts w:eastAsia="Calibri"/>
          <w:color w:val="000000" w:themeColor="text1"/>
        </w:rPr>
        <w:t xml:space="preserve"> by </w:t>
      </w:r>
      <w:r w:rsidR="007D7D14">
        <w:rPr>
          <w:rFonts w:eastAsia="Calibri"/>
          <w:color w:val="000000" w:themeColor="text1"/>
        </w:rPr>
        <w:t xml:space="preserve">individual </w:t>
      </w:r>
      <w:r w:rsidR="00851321">
        <w:rPr>
          <w:rFonts w:eastAsia="Calibri"/>
          <w:color w:val="000000" w:themeColor="text1"/>
        </w:rPr>
        <w:t>universities</w:t>
      </w:r>
      <w:r w:rsidR="007D7D14">
        <w:rPr>
          <w:rFonts w:eastAsia="Calibri"/>
          <w:color w:val="000000" w:themeColor="text1"/>
        </w:rPr>
        <w:t xml:space="preserve">, </w:t>
      </w:r>
      <w:r w:rsidR="005D3A7B" w:rsidRPr="35AAEBD1">
        <w:rPr>
          <w:rFonts w:eastAsia="Calibri"/>
          <w:color w:val="000000" w:themeColor="text1"/>
        </w:rPr>
        <w:t>regional</w:t>
      </w:r>
      <w:r w:rsidR="005D3A7B">
        <w:rPr>
          <w:rFonts w:eastAsia="Calibri"/>
          <w:color w:val="000000" w:themeColor="text1"/>
        </w:rPr>
        <w:t>, rural and remote</w:t>
      </w:r>
      <w:r w:rsidR="005D3A7B" w:rsidRPr="35AAEBD1">
        <w:rPr>
          <w:rFonts w:eastAsia="Calibri"/>
          <w:color w:val="000000" w:themeColor="text1"/>
        </w:rPr>
        <w:t xml:space="preserve"> </w:t>
      </w:r>
      <w:r w:rsidR="005D3A7B">
        <w:rPr>
          <w:rFonts w:eastAsia="Calibri"/>
          <w:color w:val="000000" w:themeColor="text1"/>
        </w:rPr>
        <w:t xml:space="preserve">students </w:t>
      </w:r>
      <w:r w:rsidR="004761AA">
        <w:rPr>
          <w:rFonts w:eastAsia="Calibri"/>
          <w:color w:val="000000" w:themeColor="text1"/>
        </w:rPr>
        <w:t xml:space="preserve">are not provided </w:t>
      </w:r>
      <w:r w:rsidR="005D3A7B">
        <w:rPr>
          <w:rFonts w:eastAsia="Calibri"/>
          <w:color w:val="000000" w:themeColor="text1"/>
        </w:rPr>
        <w:t>the</w:t>
      </w:r>
      <w:r w:rsidR="004761AA">
        <w:rPr>
          <w:rFonts w:eastAsia="Calibri"/>
          <w:color w:val="000000" w:themeColor="text1"/>
        </w:rPr>
        <w:t xml:space="preserve"> full range of</w:t>
      </w:r>
      <w:r w:rsidR="005D3A7B">
        <w:rPr>
          <w:rFonts w:eastAsia="Calibri"/>
          <w:color w:val="000000" w:themeColor="text1"/>
        </w:rPr>
        <w:t xml:space="preserve"> opportunities that are available to them</w:t>
      </w:r>
      <w:r w:rsidRPr="35AAEBD1">
        <w:rPr>
          <w:rFonts w:eastAsia="Calibri"/>
          <w:color w:val="000000" w:themeColor="text1"/>
        </w:rPr>
        <w:t>. As it stands, many of the relationships between educational stakeholders in the regions tend to be competitive or simply absent altogether. This results in inconsistent access to</w:t>
      </w:r>
      <w:r w:rsidRPr="35AAEBD1">
        <w:rPr>
          <w:rFonts w:eastAsia="Aptos"/>
          <w:color w:val="000000" w:themeColor="text1"/>
        </w:rPr>
        <w:t xml:space="preserve"> information regarding pathways and support (financial, academic or pastoral) for tertiary study, and ultimately lower overall confidence of regional</w:t>
      </w:r>
      <w:r>
        <w:rPr>
          <w:rFonts w:eastAsia="Aptos"/>
          <w:color w:val="000000" w:themeColor="text1"/>
        </w:rPr>
        <w:t>, rural and remote</w:t>
      </w:r>
      <w:r w:rsidRPr="35AAEBD1">
        <w:rPr>
          <w:rFonts w:eastAsia="Aptos"/>
          <w:color w:val="000000" w:themeColor="text1"/>
        </w:rPr>
        <w:t xml:space="preserve"> students in pursuing post-school options.</w:t>
      </w:r>
    </w:p>
    <w:p w14:paraId="7544EE22" w14:textId="03D5385B" w:rsidR="00E82EB7" w:rsidRDefault="001D4D2D" w:rsidP="00E56C4C">
      <w:pPr>
        <w:pStyle w:val="Normal-BeforeTable"/>
      </w:pPr>
      <w:r>
        <w:t xml:space="preserve">Regional </w:t>
      </w:r>
      <w:r w:rsidR="00805A4C">
        <w:t xml:space="preserve">Program </w:t>
      </w:r>
      <w:r w:rsidR="0050277B">
        <w:t>D</w:t>
      </w:r>
      <w:r w:rsidR="00805A4C">
        <w:t>irec</w:t>
      </w:r>
      <w:r w:rsidR="00F02482">
        <w:t>tors</w:t>
      </w:r>
      <w:r w:rsidR="00955D39">
        <w:t xml:space="preserve"> </w:t>
      </w:r>
      <w:r w:rsidR="00E82EB7" w:rsidRPr="44A8AFDE">
        <w:t xml:space="preserve">would </w:t>
      </w:r>
      <w:r w:rsidR="00A9051F">
        <w:t>sit within</w:t>
      </w:r>
      <w:r w:rsidR="00E82EB7" w:rsidRPr="44A8AFDE">
        <w:t xml:space="preserve"> regional community organisations</w:t>
      </w:r>
      <w:r w:rsidR="00703148">
        <w:t xml:space="preserve"> and</w:t>
      </w:r>
      <w:r w:rsidR="00E82EB7" w:rsidRPr="44A8AFDE">
        <w:t xml:space="preserve"> </w:t>
      </w:r>
      <w:r w:rsidR="00A9051F">
        <w:t xml:space="preserve">be </w:t>
      </w:r>
      <w:r w:rsidR="00E82EB7" w:rsidRPr="44A8AFDE">
        <w:t xml:space="preserve">funded through an open contestable grants program that </w:t>
      </w:r>
      <w:r w:rsidR="00A9051F">
        <w:t>would</w:t>
      </w:r>
      <w:r w:rsidR="00A9051F" w:rsidRPr="44A8AFDE">
        <w:t xml:space="preserve"> </w:t>
      </w:r>
      <w:r w:rsidR="00E82EB7" w:rsidRPr="44A8AFDE">
        <w:t xml:space="preserve">allow organisations to </w:t>
      </w:r>
      <w:r w:rsidR="00E82EB7" w:rsidRPr="77CD14AD">
        <w:t>put forward proposals that are</w:t>
      </w:r>
      <w:r w:rsidR="00E82EB7" w:rsidRPr="44A8AFDE">
        <w:t xml:space="preserve"> tailored to local needs and contexts. An expert panel, informed by program guidelines, could select a small number of grant recipients to act as an initial pilot to measure success and potential of future expansion.</w:t>
      </w:r>
      <w:r w:rsidR="00BF1C6E">
        <w:t xml:space="preserve"> </w:t>
      </w:r>
      <w:r w:rsidR="00E82EB7" w:rsidRPr="089A62B9">
        <w:t>Once a grant is successful,</w:t>
      </w:r>
      <w:r>
        <w:t xml:space="preserve"> Regional</w:t>
      </w:r>
      <w:r w:rsidR="00E82EB7" w:rsidRPr="089A62B9">
        <w:t xml:space="preserve"> </w:t>
      </w:r>
      <w:r w:rsidR="008E3345">
        <w:t>P</w:t>
      </w:r>
      <w:r w:rsidR="00907E68">
        <w:t xml:space="preserve">rogram </w:t>
      </w:r>
      <w:r w:rsidR="008E3345">
        <w:t>D</w:t>
      </w:r>
      <w:r w:rsidR="00907E68">
        <w:t>irectors</w:t>
      </w:r>
      <w:r w:rsidR="00907E68" w:rsidRPr="0B90BFA1">
        <w:t xml:space="preserve"> </w:t>
      </w:r>
      <w:r w:rsidR="00E82EB7" w:rsidRPr="089A62B9">
        <w:t xml:space="preserve">would be selected </w:t>
      </w:r>
      <w:r w:rsidR="5C4D7B73" w:rsidRPr="4BE3C5D3">
        <w:t>and guided</w:t>
      </w:r>
      <w:r w:rsidR="00E82EB7" w:rsidRPr="4BE3C5D3">
        <w:t xml:space="preserve"> </w:t>
      </w:r>
      <w:r w:rsidR="00E82EB7" w:rsidRPr="089A62B9">
        <w:t xml:space="preserve">by a local </w:t>
      </w:r>
      <w:r w:rsidR="2E7EAC22" w:rsidRPr="4BE3C5D3">
        <w:t>community board</w:t>
      </w:r>
      <w:r w:rsidR="00E82EB7" w:rsidRPr="4BE3C5D3">
        <w:t xml:space="preserve"> </w:t>
      </w:r>
      <w:r w:rsidR="00E82EB7" w:rsidRPr="3A81C12C">
        <w:t>to foster local ‘ownership’ of the program.</w:t>
      </w:r>
      <w:r w:rsidR="00955D39">
        <w:t xml:space="preserve"> </w:t>
      </w:r>
      <w:r w:rsidR="4D75CA68" w:rsidRPr="4BE3C5D3">
        <w:t>This model would seek to draw on the success of the Regional University Study Hubs program in</w:t>
      </w:r>
      <w:r w:rsidR="00955D39" w:rsidRPr="4BE3C5D3">
        <w:t xml:space="preserve"> </w:t>
      </w:r>
      <w:r w:rsidR="211172B0" w:rsidRPr="1AC14741">
        <w:t>tailoring the needs of each Hub to its regional context.</w:t>
      </w:r>
      <w:r w:rsidR="00955D39" w:rsidRPr="1AC14741">
        <w:t xml:space="preserve"> </w:t>
      </w:r>
    </w:p>
    <w:tbl>
      <w:tblPr>
        <w:tblStyle w:val="REC-IssueforConsideration"/>
        <w:tblW w:w="0" w:type="auto"/>
        <w:tblLook w:val="0420" w:firstRow="1" w:lastRow="0" w:firstColumn="0" w:lastColumn="0" w:noHBand="0" w:noVBand="1"/>
      </w:tblPr>
      <w:tblGrid>
        <w:gridCol w:w="8980"/>
      </w:tblGrid>
      <w:tr w:rsidR="00E56C4C" w:rsidRPr="00A1636F" w14:paraId="33A1057E" w14:textId="77777777">
        <w:trPr>
          <w:cnfStyle w:val="100000000000" w:firstRow="1" w:lastRow="0" w:firstColumn="0" w:lastColumn="0" w:oddVBand="0" w:evenVBand="0" w:oddHBand="0" w:evenHBand="0" w:firstRowFirstColumn="0" w:firstRowLastColumn="0" w:lastRowFirstColumn="0" w:lastRowLastColumn="0"/>
        </w:trPr>
        <w:tc>
          <w:tcPr>
            <w:tcW w:w="8980" w:type="dxa"/>
          </w:tcPr>
          <w:p w14:paraId="5B74AB45" w14:textId="33B8ACC9" w:rsidR="00E56C4C" w:rsidRPr="00814077" w:rsidRDefault="00E56C4C">
            <w:pPr>
              <w:rPr>
                <w:rFonts w:eastAsia="Calibri" w:cs="Arial"/>
                <w:b w:val="0"/>
                <w:bCs/>
                <w:szCs w:val="24"/>
              </w:rPr>
            </w:pPr>
            <w:r>
              <w:rPr>
                <w:rFonts w:eastAsia="Calibri" w:cs="Arial"/>
                <w:bCs/>
                <w:szCs w:val="24"/>
              </w:rPr>
              <w:lastRenderedPageBreak/>
              <w:t>Proposal for Consideration</w:t>
            </w:r>
          </w:p>
          <w:p w14:paraId="25DB5A66" w14:textId="4A1A866B" w:rsidR="00E56C4C" w:rsidRPr="00CB6F04" w:rsidRDefault="00E56C4C">
            <w:pPr>
              <w:rPr>
                <w:rFonts w:eastAsia="Calibri" w:cs="Arial"/>
                <w:b w:val="0"/>
                <w:bCs/>
              </w:rPr>
            </w:pPr>
            <w:r w:rsidRPr="00E56C4C">
              <w:rPr>
                <w:rFonts w:eastAsia="Calibri" w:cs="Arial"/>
                <w:b w:val="0"/>
                <w:bCs/>
              </w:rPr>
              <w:t>Establish a ‘Regional Education Collaborate and Connect’ program to facilitate strong and sustainable connections between regional, rural and remote education providers, industry and community to</w:t>
            </w:r>
            <w:r w:rsidRPr="00CB6F04">
              <w:rPr>
                <w:rFonts w:eastAsia="Calibri" w:cs="Arial"/>
                <w:b w:val="0"/>
                <w:bCs/>
              </w:rPr>
              <w:t xml:space="preserve">: </w:t>
            </w:r>
          </w:p>
          <w:p w14:paraId="04010ECA" w14:textId="5F10A9E6" w:rsidR="00E56C4C" w:rsidRPr="00E56C4C" w:rsidRDefault="00DC4509" w:rsidP="00E56C4C">
            <w:pPr>
              <w:pStyle w:val="ListParagraph-IssueforConsideration"/>
              <w:rPr>
                <w:b w:val="0"/>
              </w:rPr>
            </w:pPr>
            <w:r>
              <w:rPr>
                <w:b w:val="0"/>
              </w:rPr>
              <w:t>n</w:t>
            </w:r>
            <w:r w:rsidRPr="00E56C4C">
              <w:rPr>
                <w:b w:val="0"/>
              </w:rPr>
              <w:t xml:space="preserve">urture </w:t>
            </w:r>
            <w:r w:rsidR="00E56C4C" w:rsidRPr="00E56C4C">
              <w:rPr>
                <w:b w:val="0"/>
              </w:rPr>
              <w:t>the aspiration and build the confidence of regional, rural and remote students</w:t>
            </w:r>
          </w:p>
          <w:p w14:paraId="37A10FE9" w14:textId="1D52B353" w:rsidR="00E56C4C" w:rsidRPr="00E56C4C" w:rsidRDefault="00DC4509" w:rsidP="00E56C4C">
            <w:pPr>
              <w:pStyle w:val="ListParagraph-IssueforConsideration"/>
              <w:rPr>
                <w:b w:val="0"/>
              </w:rPr>
            </w:pPr>
            <w:r>
              <w:rPr>
                <w:b w:val="0"/>
              </w:rPr>
              <w:t>e</w:t>
            </w:r>
            <w:r w:rsidRPr="00E56C4C">
              <w:rPr>
                <w:b w:val="0"/>
              </w:rPr>
              <w:t xml:space="preserve">nsure </w:t>
            </w:r>
            <w:r w:rsidR="00E56C4C" w:rsidRPr="00E56C4C">
              <w:rPr>
                <w:b w:val="0"/>
              </w:rPr>
              <w:t>regional, rural and remote people are better informed about, and supported to pursue, post-secondary education and career pathways</w:t>
            </w:r>
          </w:p>
          <w:p w14:paraId="38EC1DC9" w14:textId="114FDB43" w:rsidR="00E56C4C" w:rsidRPr="00E56C4C" w:rsidRDefault="00DC4509" w:rsidP="00E56C4C">
            <w:pPr>
              <w:pStyle w:val="ListParagraph-IssueforConsideration"/>
              <w:rPr>
                <w:b w:val="0"/>
              </w:rPr>
            </w:pPr>
            <w:r>
              <w:rPr>
                <w:b w:val="0"/>
              </w:rPr>
              <w:t>i</w:t>
            </w:r>
            <w:r w:rsidRPr="00E56C4C">
              <w:rPr>
                <w:b w:val="0"/>
              </w:rPr>
              <w:t xml:space="preserve">ncrease </w:t>
            </w:r>
            <w:r w:rsidR="00E56C4C" w:rsidRPr="00E56C4C">
              <w:rPr>
                <w:b w:val="0"/>
              </w:rPr>
              <w:t xml:space="preserve">tertiary participation and attainment </w:t>
            </w:r>
            <w:r w:rsidR="006E0E57">
              <w:rPr>
                <w:b w:val="0"/>
              </w:rPr>
              <w:t>for</w:t>
            </w:r>
            <w:r w:rsidR="00E56C4C" w:rsidRPr="00E56C4C">
              <w:rPr>
                <w:b w:val="0"/>
              </w:rPr>
              <w:t xml:space="preserve"> people in regional, rural and remote communities</w:t>
            </w:r>
          </w:p>
          <w:p w14:paraId="553F6E14" w14:textId="3F9B5C07" w:rsidR="00E56C4C" w:rsidRPr="00E56C4C" w:rsidRDefault="00DC4509" w:rsidP="00E56C4C">
            <w:pPr>
              <w:pStyle w:val="ListParagraph-IssueforConsideration"/>
              <w:rPr>
                <w:b w:val="0"/>
              </w:rPr>
            </w:pPr>
            <w:r>
              <w:rPr>
                <w:b w:val="0"/>
              </w:rPr>
              <w:t>f</w:t>
            </w:r>
            <w:r w:rsidRPr="00E56C4C">
              <w:rPr>
                <w:b w:val="0"/>
              </w:rPr>
              <w:t xml:space="preserve">acilitate </w:t>
            </w:r>
            <w:r w:rsidR="00E56C4C" w:rsidRPr="00E56C4C">
              <w:rPr>
                <w:b w:val="0"/>
              </w:rPr>
              <w:t>a strong and sustainable ‘homegrown’ workforce that can address region-specific skills and workforce needs</w:t>
            </w:r>
          </w:p>
          <w:p w14:paraId="35F92F86" w14:textId="46264558" w:rsidR="00E56C4C" w:rsidRPr="00A1636F" w:rsidRDefault="00DC4509" w:rsidP="00E56C4C">
            <w:pPr>
              <w:pStyle w:val="ListParagraph-IssueforConsideration"/>
            </w:pPr>
            <w:r>
              <w:rPr>
                <w:b w:val="0"/>
                <w:bCs/>
              </w:rPr>
              <w:t>w</w:t>
            </w:r>
            <w:r w:rsidRPr="00E56C4C">
              <w:rPr>
                <w:b w:val="0"/>
                <w:bCs/>
              </w:rPr>
              <w:t xml:space="preserve">ork </w:t>
            </w:r>
            <w:r w:rsidR="00E56C4C" w:rsidRPr="00E56C4C">
              <w:rPr>
                <w:b w:val="0"/>
                <w:bCs/>
              </w:rPr>
              <w:t>towards shared community goals, and ultimately seek to deliver stronger regional, rural and remote communities</w:t>
            </w:r>
            <w:r w:rsidR="00E56C4C" w:rsidRPr="00CB6F04">
              <w:rPr>
                <w:b w:val="0"/>
                <w:bCs/>
              </w:rPr>
              <w:t>.</w:t>
            </w:r>
          </w:p>
        </w:tc>
      </w:tr>
    </w:tbl>
    <w:p w14:paraId="7A2D10FF" w14:textId="280297B1" w:rsidR="00F97B17" w:rsidRDefault="00F97B17" w:rsidP="00E56C4C">
      <w:pPr>
        <w:pStyle w:val="Normal-AfterTable"/>
      </w:pPr>
      <w:r>
        <w:t>The REC Connect program could play a significant role in</w:t>
      </w:r>
      <w:r w:rsidR="00FD3CDB">
        <w:t xml:space="preserve"> improving access to</w:t>
      </w:r>
      <w:r w:rsidR="00996D1B">
        <w:t>, and uptake of,</w:t>
      </w:r>
      <w:r w:rsidR="00FD3CDB">
        <w:t xml:space="preserve"> education in the regions and providing </w:t>
      </w:r>
      <w:r w:rsidR="0063781D">
        <w:t xml:space="preserve">students with the resources to navigate a pathway </w:t>
      </w:r>
      <w:r w:rsidR="00DD0F95">
        <w:t>into tertiary education and the work</w:t>
      </w:r>
      <w:r w:rsidR="00996D1B">
        <w:t>force beyond</w:t>
      </w:r>
      <w:r>
        <w:t>.</w:t>
      </w:r>
    </w:p>
    <w:p w14:paraId="629E4EF4" w14:textId="2F452A2D" w:rsidR="00940D55" w:rsidRDefault="00F63C81" w:rsidP="00940D55">
      <w:pPr>
        <w:rPr>
          <w:rFonts w:ascii="Calibri" w:eastAsia="Calibri" w:hAnsi="Calibri" w:cs="Calibri"/>
          <w:color w:val="000000" w:themeColor="text1"/>
        </w:rPr>
      </w:pPr>
      <w:r w:rsidRPr="0025482F">
        <w:t xml:space="preserve">The opportunities and ideas presented in this proposal, and the report more broadly, represent potential avenues to ensure that people in </w:t>
      </w:r>
      <w:r w:rsidR="00BE7E52">
        <w:t>the regions</w:t>
      </w:r>
      <w:r w:rsidRPr="0025482F">
        <w:t xml:space="preserve"> are able to access, and make the most of, the benefits of education. Doing so will </w:t>
      </w:r>
      <w:r w:rsidRPr="00FB1A4A">
        <w:t xml:space="preserve">enable </w:t>
      </w:r>
      <w:r w:rsidR="0050502C" w:rsidRPr="00FB1A4A">
        <w:t>people</w:t>
      </w:r>
      <w:r w:rsidRPr="00FB1A4A">
        <w:t xml:space="preserve"> </w:t>
      </w:r>
      <w:r w:rsidR="00C55B54">
        <w:t>in regional, rural and remote</w:t>
      </w:r>
      <w:r w:rsidR="00C55B54" w:rsidRPr="00FB1A4A">
        <w:t xml:space="preserve"> </w:t>
      </w:r>
      <w:r w:rsidR="00C55B54">
        <w:t xml:space="preserve">Australia </w:t>
      </w:r>
      <w:r w:rsidRPr="00FB1A4A">
        <w:t>to pursue their ambitions and reach their full potential, ultimately grow</w:t>
      </w:r>
      <w:r w:rsidR="00B7435A">
        <w:t>ing</w:t>
      </w:r>
      <w:r w:rsidRPr="00FB1A4A">
        <w:t xml:space="preserve"> stronger regional communities </w:t>
      </w:r>
      <w:r w:rsidR="0025482F" w:rsidRPr="00FB1A4A">
        <w:t>right across</w:t>
      </w:r>
      <w:r w:rsidRPr="00FB1A4A">
        <w:t xml:space="preserve"> </w:t>
      </w:r>
      <w:r w:rsidR="00213A9A">
        <w:t>the country</w:t>
      </w:r>
      <w:r w:rsidR="00B90189" w:rsidRPr="00FB1A4A">
        <w:t>.</w:t>
      </w:r>
      <w:r w:rsidR="004B0730" w:rsidRPr="0025482F">
        <w:t xml:space="preserve"> </w:t>
      </w:r>
    </w:p>
    <w:p w14:paraId="6E47CDF7" w14:textId="53DD9282" w:rsidR="00940D55" w:rsidRPr="00C254F7" w:rsidRDefault="00940D55" w:rsidP="00940D55">
      <w:pPr>
        <w:rPr>
          <w:rFonts w:ascii="Calibri" w:eastAsia="Calibri" w:hAnsi="Calibri" w:cs="Calibri"/>
          <w:color w:val="000000" w:themeColor="text1"/>
        </w:rPr>
        <w:sectPr w:rsidR="00940D55" w:rsidRPr="00C254F7" w:rsidSect="00940D55">
          <w:headerReference w:type="default" r:id="rId237"/>
          <w:footerReference w:type="default" r:id="rId238"/>
          <w:pgSz w:w="11906" w:h="16838"/>
          <w:pgMar w:top="1440" w:right="1440" w:bottom="1440" w:left="1440" w:header="708" w:footer="708" w:gutter="0"/>
          <w:pgNumType w:start="1"/>
          <w:cols w:space="708"/>
          <w:docGrid w:linePitch="360"/>
        </w:sectPr>
      </w:pPr>
    </w:p>
    <w:p w14:paraId="7E0E2995" w14:textId="614E9A7C" w:rsidR="00610C73" w:rsidRPr="009E2EB2" w:rsidRDefault="00610C73" w:rsidP="00610C73">
      <w:pPr>
        <w:pStyle w:val="Heading2"/>
        <w:rPr>
          <w:rFonts w:eastAsia="Yu Gothic Light"/>
          <w:u w:val="none"/>
        </w:rPr>
      </w:pPr>
      <w:bookmarkStart w:id="58" w:name="_Toc149898588"/>
      <w:bookmarkStart w:id="59" w:name="_Toc150866190"/>
      <w:bookmarkStart w:id="60" w:name="_Toc184984141"/>
      <w:bookmarkEnd w:id="55"/>
      <w:bookmarkEnd w:id="56"/>
      <w:bookmarkEnd w:id="57"/>
      <w:r w:rsidRPr="009E2EB2">
        <w:rPr>
          <w:rFonts w:eastAsia="Yu Gothic Light"/>
          <w:u w:val="none"/>
        </w:rPr>
        <w:lastRenderedPageBreak/>
        <w:t>Appendices</w:t>
      </w:r>
      <w:bookmarkEnd w:id="58"/>
      <w:bookmarkEnd w:id="59"/>
      <w:bookmarkEnd w:id="60"/>
    </w:p>
    <w:p w14:paraId="005E3E6E" w14:textId="507150EC" w:rsidR="00610C73" w:rsidRPr="00485058" w:rsidRDefault="00610C73" w:rsidP="00EF41ED">
      <w:pPr>
        <w:pStyle w:val="Heading3"/>
        <w:rPr>
          <w:rFonts w:eastAsia="Yu Gothic Light"/>
        </w:rPr>
      </w:pPr>
      <w:bookmarkStart w:id="61" w:name="_Toc146810007"/>
      <w:bookmarkStart w:id="62" w:name="_Toc149005518"/>
      <w:bookmarkStart w:id="63" w:name="_Toc149898589"/>
      <w:bookmarkStart w:id="64" w:name="_Toc150866191"/>
      <w:bookmarkStart w:id="65" w:name="_Toc184984142"/>
      <w:r w:rsidRPr="00485058">
        <w:rPr>
          <w:rFonts w:eastAsia="Yu Gothic Light"/>
        </w:rPr>
        <w:t xml:space="preserve">Appendix </w:t>
      </w:r>
      <w:bookmarkStart w:id="66" w:name="_Toc146810008"/>
      <w:bookmarkEnd w:id="61"/>
      <w:r w:rsidR="00E52CFC" w:rsidRPr="00485058">
        <w:rPr>
          <w:rFonts w:eastAsia="Yu Gothic Light"/>
        </w:rPr>
        <w:t>A</w:t>
      </w:r>
      <w:r w:rsidRPr="00485058">
        <w:rPr>
          <w:rFonts w:eastAsia="Yu Gothic Light"/>
        </w:rPr>
        <w:t>: Consultations</w:t>
      </w:r>
      <w:bookmarkEnd w:id="62"/>
      <w:bookmarkEnd w:id="66"/>
      <w:r w:rsidRPr="00485058">
        <w:rPr>
          <w:rFonts w:eastAsia="Yu Gothic Light"/>
        </w:rPr>
        <w:t xml:space="preserve"> </w:t>
      </w:r>
      <w:r w:rsidR="0084331E" w:rsidRPr="00485058">
        <w:rPr>
          <w:rFonts w:eastAsia="Yu Gothic Light"/>
        </w:rPr>
        <w:t xml:space="preserve">from 1 </w:t>
      </w:r>
      <w:r w:rsidR="00FE18BB">
        <w:rPr>
          <w:rFonts w:eastAsia="Yu Gothic Light"/>
        </w:rPr>
        <w:t>November</w:t>
      </w:r>
      <w:r w:rsidR="0084331E" w:rsidRPr="00485058">
        <w:rPr>
          <w:rFonts w:eastAsia="Yu Gothic Light"/>
        </w:rPr>
        <w:t xml:space="preserve"> 2023 </w:t>
      </w:r>
      <w:r w:rsidRPr="00485058">
        <w:rPr>
          <w:rFonts w:eastAsia="Yu Gothic Light"/>
        </w:rPr>
        <w:t xml:space="preserve">up to </w:t>
      </w:r>
      <w:r w:rsidR="002F6C28">
        <w:rPr>
          <w:rFonts w:eastAsia="Yu Gothic Light"/>
        </w:rPr>
        <w:t>2</w:t>
      </w:r>
      <w:r w:rsidR="00D94BCC">
        <w:rPr>
          <w:rFonts w:eastAsia="Yu Gothic Light"/>
        </w:rPr>
        <w:t>7</w:t>
      </w:r>
      <w:r w:rsidRPr="00485058">
        <w:rPr>
          <w:rFonts w:eastAsia="Yu Gothic Light"/>
        </w:rPr>
        <w:t xml:space="preserve"> </w:t>
      </w:r>
      <w:r w:rsidR="00F658DE">
        <w:rPr>
          <w:rFonts w:eastAsia="Yu Gothic Light"/>
        </w:rPr>
        <w:t>November</w:t>
      </w:r>
      <w:r w:rsidR="00F658DE" w:rsidRPr="00485058">
        <w:rPr>
          <w:rFonts w:eastAsia="Yu Gothic Light"/>
        </w:rPr>
        <w:t xml:space="preserve"> </w:t>
      </w:r>
      <w:r w:rsidRPr="00485058">
        <w:rPr>
          <w:rFonts w:eastAsia="Yu Gothic Light"/>
        </w:rPr>
        <w:t>202</w:t>
      </w:r>
      <w:bookmarkEnd w:id="63"/>
      <w:bookmarkEnd w:id="64"/>
      <w:r w:rsidR="00A12A75" w:rsidRPr="00485058">
        <w:rPr>
          <w:rFonts w:eastAsia="Yu Gothic Light"/>
        </w:rPr>
        <w:t>4</w:t>
      </w:r>
      <w:bookmarkEnd w:id="65"/>
    </w:p>
    <w:p w14:paraId="3A8DBAD5" w14:textId="77777777" w:rsidR="00610C73" w:rsidRPr="00485058" w:rsidRDefault="00610C73" w:rsidP="00610C73">
      <w:pPr>
        <w:pStyle w:val="Heading4"/>
      </w:pPr>
      <w:r w:rsidRPr="00485058">
        <w:t>Stakeholders</w:t>
      </w:r>
    </w:p>
    <w:p w14:paraId="3BEA3459" w14:textId="06DAB75A" w:rsidR="00610C73" w:rsidRPr="002A66F2" w:rsidRDefault="00610C73" w:rsidP="00610C73">
      <w:pPr>
        <w:pStyle w:val="Heading5"/>
        <w:rPr>
          <w:rFonts w:eastAsia="Calibri"/>
        </w:rPr>
      </w:pPr>
      <w:r w:rsidRPr="002A66F2">
        <w:rPr>
          <w:rFonts w:eastAsia="Calibri"/>
        </w:rPr>
        <w:t xml:space="preserve">Early Childhood Education and Care </w:t>
      </w:r>
    </w:p>
    <w:p w14:paraId="7292731B" w14:textId="77777777" w:rsidR="008244CD" w:rsidRDefault="008244CD" w:rsidP="008244CD">
      <w:pPr>
        <w:pStyle w:val="ListParagraph"/>
        <w:tabs>
          <w:tab w:val="left" w:pos="720"/>
        </w:tabs>
        <w:spacing w:after="160" w:line="257" w:lineRule="auto"/>
        <w:rPr>
          <w:rFonts w:ascii="Calibri" w:eastAsia="Calibri" w:hAnsi="Calibri" w:cs="Calibri"/>
        </w:rPr>
      </w:pPr>
      <w:r w:rsidRPr="15B7C95D">
        <w:rPr>
          <w:rFonts w:ascii="Calibri" w:eastAsia="Calibri" w:hAnsi="Calibri" w:cs="Calibri"/>
        </w:rPr>
        <w:t>Australian Children’s Education and Care Quality Authority</w:t>
      </w:r>
    </w:p>
    <w:p w14:paraId="1944BA89" w14:textId="14908FC5" w:rsidR="0033568E" w:rsidRDefault="0033568E" w:rsidP="00617CD7">
      <w:pPr>
        <w:pStyle w:val="ListParagraph"/>
        <w:tabs>
          <w:tab w:val="left" w:pos="720"/>
        </w:tabs>
        <w:spacing w:after="160" w:line="257" w:lineRule="auto"/>
        <w:rPr>
          <w:rFonts w:ascii="Calibri" w:eastAsia="Calibri" w:hAnsi="Calibri" w:cs="Calibri"/>
        </w:rPr>
      </w:pPr>
      <w:r>
        <w:rPr>
          <w:rFonts w:ascii="Calibri" w:eastAsia="Calibri" w:hAnsi="Calibri" w:cs="Calibri"/>
        </w:rPr>
        <w:t>Australian Education Union</w:t>
      </w:r>
      <w:r w:rsidR="00794FB5">
        <w:rPr>
          <w:rFonts w:ascii="Calibri" w:eastAsia="Calibri" w:hAnsi="Calibri" w:cs="Calibri"/>
        </w:rPr>
        <w:t xml:space="preserve"> National Early Childhood Committee</w:t>
      </w:r>
    </w:p>
    <w:p w14:paraId="054CAF27" w14:textId="77777777" w:rsidR="003D4698" w:rsidRDefault="003D4698" w:rsidP="003D4698">
      <w:pPr>
        <w:pStyle w:val="ListParagraph"/>
      </w:pPr>
      <w:r>
        <w:t xml:space="preserve">Contact Inc. </w:t>
      </w:r>
    </w:p>
    <w:p w14:paraId="65A1BA9D" w14:textId="71F2840E" w:rsidR="003A6D00" w:rsidRDefault="003A6D00" w:rsidP="00617CD7">
      <w:pPr>
        <w:pStyle w:val="ListParagraph"/>
        <w:tabs>
          <w:tab w:val="left" w:pos="720"/>
        </w:tabs>
        <w:spacing w:after="160" w:line="257" w:lineRule="auto"/>
        <w:rPr>
          <w:rFonts w:ascii="Calibri" w:eastAsia="Calibri" w:hAnsi="Calibri" w:cs="Calibri"/>
        </w:rPr>
      </w:pPr>
      <w:r>
        <w:rPr>
          <w:rFonts w:ascii="Calibri" w:eastAsia="Calibri" w:hAnsi="Calibri" w:cs="Calibri"/>
        </w:rPr>
        <w:t>Early Childhood Australia</w:t>
      </w:r>
    </w:p>
    <w:p w14:paraId="5C29A90C" w14:textId="26BE22E0" w:rsidR="00CD27C5" w:rsidRDefault="00CD27C5" w:rsidP="008244CD">
      <w:pPr>
        <w:pStyle w:val="ListParagraph"/>
        <w:tabs>
          <w:tab w:val="left" w:pos="720"/>
        </w:tabs>
        <w:spacing w:after="160" w:line="257" w:lineRule="auto"/>
        <w:rPr>
          <w:rFonts w:ascii="Calibri" w:eastAsia="Calibri" w:hAnsi="Calibri" w:cs="Calibri"/>
        </w:rPr>
      </w:pPr>
      <w:r>
        <w:rPr>
          <w:rFonts w:ascii="Calibri" w:eastAsia="Calibri" w:hAnsi="Calibri" w:cs="Calibri"/>
        </w:rPr>
        <w:t xml:space="preserve">Professionals and Researchers in Early Childhood Intervention </w:t>
      </w:r>
      <w:r w:rsidR="003B5A34">
        <w:rPr>
          <w:rFonts w:ascii="Calibri" w:eastAsia="Calibri" w:hAnsi="Calibri" w:cs="Calibri"/>
        </w:rPr>
        <w:t xml:space="preserve"> </w:t>
      </w:r>
    </w:p>
    <w:p w14:paraId="0C8C1EE1" w14:textId="77777777" w:rsidR="00E1707D" w:rsidRDefault="00E1707D" w:rsidP="00E1707D">
      <w:pPr>
        <w:pStyle w:val="ListParagraph"/>
        <w:tabs>
          <w:tab w:val="left" w:pos="0"/>
          <w:tab w:val="left" w:pos="720"/>
        </w:tabs>
        <w:spacing w:after="160" w:line="257" w:lineRule="auto"/>
        <w:rPr>
          <w:rFonts w:eastAsiaTheme="minorEastAsia"/>
        </w:rPr>
      </w:pPr>
      <w:r w:rsidRPr="6F940930">
        <w:rPr>
          <w:rFonts w:eastAsiaTheme="minorEastAsia"/>
        </w:rPr>
        <w:t xml:space="preserve">RAISEducation </w:t>
      </w:r>
    </w:p>
    <w:p w14:paraId="4A772242" w14:textId="2B9E5FE1" w:rsidR="25C18A74" w:rsidRPr="00FE18BB" w:rsidRDefault="504E20E8" w:rsidP="00617CD7">
      <w:pPr>
        <w:pStyle w:val="ListParagraph"/>
        <w:tabs>
          <w:tab w:val="left" w:pos="720"/>
        </w:tabs>
        <w:spacing w:after="160" w:line="257" w:lineRule="auto"/>
        <w:rPr>
          <w:rFonts w:ascii="Calibri" w:eastAsia="Calibri" w:hAnsi="Calibri" w:cs="Calibri"/>
        </w:rPr>
      </w:pPr>
      <w:r w:rsidRPr="00FE18BB">
        <w:rPr>
          <w:rFonts w:ascii="Calibri" w:eastAsia="Calibri" w:hAnsi="Calibri" w:cs="Calibri"/>
        </w:rPr>
        <w:t xml:space="preserve">The Parenthood </w:t>
      </w:r>
    </w:p>
    <w:p w14:paraId="6DA7661A" w14:textId="257A4B6E" w:rsidR="00977BF3" w:rsidRPr="00FE18BB" w:rsidRDefault="00977BF3" w:rsidP="00B5721E">
      <w:pPr>
        <w:pStyle w:val="ListParagraph"/>
        <w:tabs>
          <w:tab w:val="left" w:pos="720"/>
        </w:tabs>
        <w:spacing w:after="160" w:line="257" w:lineRule="auto"/>
        <w:rPr>
          <w:rFonts w:ascii="Calibri" w:eastAsia="Calibri" w:hAnsi="Calibri" w:cs="Calibri"/>
        </w:rPr>
      </w:pPr>
      <w:r w:rsidRPr="00FE18BB">
        <w:rPr>
          <w:rFonts w:ascii="Calibri" w:eastAsia="Calibri" w:hAnsi="Calibri" w:cs="Calibri"/>
        </w:rPr>
        <w:t>Thrive by Five</w:t>
      </w:r>
    </w:p>
    <w:p w14:paraId="11FFB88E" w14:textId="0FB8B13E" w:rsidR="00610C73" w:rsidRPr="00FE18BB" w:rsidRDefault="00610C73" w:rsidP="00610C73">
      <w:pPr>
        <w:pStyle w:val="Heading5"/>
        <w:rPr>
          <w:rFonts w:eastAsia="Calibri"/>
        </w:rPr>
      </w:pPr>
      <w:r w:rsidRPr="00FE18BB">
        <w:rPr>
          <w:rFonts w:eastAsia="Calibri"/>
        </w:rPr>
        <w:t xml:space="preserve">Schools </w:t>
      </w:r>
    </w:p>
    <w:p w14:paraId="6827B9FC" w14:textId="7D6944EF" w:rsidR="17C7BB0C" w:rsidRPr="00FE18BB" w:rsidRDefault="17C7BB0C" w:rsidP="15B7C95D">
      <w:pPr>
        <w:pStyle w:val="ListParagraph"/>
        <w:tabs>
          <w:tab w:val="left" w:pos="720"/>
        </w:tabs>
        <w:spacing w:after="160" w:line="257" w:lineRule="auto"/>
        <w:rPr>
          <w:rFonts w:eastAsiaTheme="minorEastAsia"/>
        </w:rPr>
      </w:pPr>
      <w:r w:rsidRPr="00FE18BB">
        <w:rPr>
          <w:rFonts w:eastAsiaTheme="minorEastAsia"/>
        </w:rPr>
        <w:t xml:space="preserve">Australian Institute of Teaching and School Leadership </w:t>
      </w:r>
      <w:r w:rsidR="003B5A34" w:rsidRPr="00FE18BB">
        <w:rPr>
          <w:rFonts w:eastAsiaTheme="minorEastAsia"/>
        </w:rPr>
        <w:t xml:space="preserve"> </w:t>
      </w:r>
    </w:p>
    <w:p w14:paraId="27EB5C1D" w14:textId="0BE3C244" w:rsidR="00692F0A" w:rsidRPr="00FE18BB" w:rsidRDefault="00692F0A" w:rsidP="15B7C95D">
      <w:pPr>
        <w:pStyle w:val="ListParagraph"/>
        <w:tabs>
          <w:tab w:val="left" w:pos="720"/>
        </w:tabs>
        <w:spacing w:after="160" w:line="257" w:lineRule="auto"/>
        <w:rPr>
          <w:rFonts w:eastAsiaTheme="minorEastAsia"/>
        </w:rPr>
      </w:pPr>
      <w:r w:rsidRPr="00FE18BB">
        <w:rPr>
          <w:rFonts w:eastAsiaTheme="minorEastAsia"/>
        </w:rPr>
        <w:t>Armidale Catholic Schools</w:t>
      </w:r>
    </w:p>
    <w:p w14:paraId="4E9E8753" w14:textId="025793A4" w:rsidR="6B0FED6C" w:rsidRPr="00FE18BB" w:rsidRDefault="6B0FED6C" w:rsidP="1FB50A5E">
      <w:pPr>
        <w:pStyle w:val="ListParagraph"/>
        <w:tabs>
          <w:tab w:val="left" w:pos="0"/>
          <w:tab w:val="left" w:pos="720"/>
        </w:tabs>
        <w:spacing w:after="160" w:line="257" w:lineRule="auto"/>
        <w:rPr>
          <w:rFonts w:eastAsiaTheme="minorEastAsia"/>
        </w:rPr>
      </w:pPr>
      <w:r w:rsidRPr="00FE18BB">
        <w:rPr>
          <w:rFonts w:eastAsiaTheme="minorEastAsia"/>
        </w:rPr>
        <w:t xml:space="preserve">Boarding Schools Expo Australia </w:t>
      </w:r>
    </w:p>
    <w:p w14:paraId="0F1005D9" w14:textId="3E377918" w:rsidR="000150F9" w:rsidRPr="00FE18BB" w:rsidRDefault="000150F9" w:rsidP="1FB50A5E">
      <w:pPr>
        <w:pStyle w:val="ListParagraph"/>
        <w:tabs>
          <w:tab w:val="left" w:pos="0"/>
          <w:tab w:val="left" w:pos="720"/>
        </w:tabs>
        <w:spacing w:after="160" w:line="257" w:lineRule="auto"/>
        <w:rPr>
          <w:rFonts w:eastAsiaTheme="minorEastAsia"/>
        </w:rPr>
      </w:pPr>
      <w:r w:rsidRPr="00FE18BB">
        <w:rPr>
          <w:rFonts w:eastAsiaTheme="minorEastAsia"/>
        </w:rPr>
        <w:t>Bourke High School</w:t>
      </w:r>
    </w:p>
    <w:p w14:paraId="7A6B6A2E" w14:textId="13D19CB6" w:rsidR="005E3189" w:rsidRPr="00FE18BB" w:rsidRDefault="005E3189" w:rsidP="1FB50A5E">
      <w:pPr>
        <w:pStyle w:val="ListParagraph"/>
        <w:tabs>
          <w:tab w:val="left" w:pos="0"/>
          <w:tab w:val="left" w:pos="720"/>
        </w:tabs>
        <w:spacing w:after="160" w:line="257" w:lineRule="auto"/>
        <w:rPr>
          <w:rFonts w:eastAsiaTheme="minorEastAsia"/>
        </w:rPr>
      </w:pPr>
      <w:r w:rsidRPr="00FE18BB">
        <w:rPr>
          <w:rFonts w:eastAsiaTheme="minorEastAsia"/>
        </w:rPr>
        <w:t>Central West Leadership Academy</w:t>
      </w:r>
    </w:p>
    <w:p w14:paraId="5451C137" w14:textId="5E16A62C" w:rsidR="00D548F9" w:rsidRPr="00FE18BB" w:rsidRDefault="00D548F9" w:rsidP="1FB50A5E">
      <w:pPr>
        <w:pStyle w:val="ListParagraph"/>
        <w:tabs>
          <w:tab w:val="left" w:pos="0"/>
          <w:tab w:val="left" w:pos="720"/>
        </w:tabs>
        <w:spacing w:after="160" w:line="257" w:lineRule="auto"/>
        <w:rPr>
          <w:rFonts w:eastAsiaTheme="minorEastAsia"/>
        </w:rPr>
      </w:pPr>
      <w:r w:rsidRPr="00FE18BB">
        <w:rPr>
          <w:rFonts w:eastAsiaTheme="minorEastAsia"/>
        </w:rPr>
        <w:t xml:space="preserve">Clontarf </w:t>
      </w:r>
      <w:r w:rsidR="000D7B8C" w:rsidRPr="00FE18BB">
        <w:rPr>
          <w:rFonts w:eastAsiaTheme="minorEastAsia"/>
        </w:rPr>
        <w:t>Foundation</w:t>
      </w:r>
      <w:r w:rsidR="00DB0131" w:rsidRPr="00FE18BB">
        <w:rPr>
          <w:rFonts w:eastAsiaTheme="minorEastAsia"/>
        </w:rPr>
        <w:t xml:space="preserve"> </w:t>
      </w:r>
    </w:p>
    <w:p w14:paraId="4CE4F50D" w14:textId="7FEFF443" w:rsidR="00F521AE" w:rsidRPr="00FE18BB" w:rsidRDefault="001A368D" w:rsidP="00F521AE">
      <w:pPr>
        <w:pStyle w:val="ListParagraph"/>
        <w:tabs>
          <w:tab w:val="left" w:pos="0"/>
          <w:tab w:val="left" w:pos="720"/>
        </w:tabs>
        <w:spacing w:after="160" w:line="257" w:lineRule="auto"/>
        <w:rPr>
          <w:rFonts w:eastAsiaTheme="minorEastAsia"/>
        </w:rPr>
      </w:pPr>
      <w:r w:rsidRPr="00FE18BB">
        <w:rPr>
          <w:rFonts w:eastAsiaTheme="minorEastAsia"/>
        </w:rPr>
        <w:t>Coalition of Regional Independent Schools Australia</w:t>
      </w:r>
    </w:p>
    <w:p w14:paraId="5DC93540" w14:textId="1A5BAE22" w:rsidR="00F521AE" w:rsidRPr="00FE18BB" w:rsidRDefault="00F521AE" w:rsidP="00F521AE">
      <w:pPr>
        <w:pStyle w:val="ListParagraph"/>
        <w:tabs>
          <w:tab w:val="left" w:pos="0"/>
          <w:tab w:val="left" w:pos="720"/>
        </w:tabs>
        <w:spacing w:after="160" w:line="257" w:lineRule="auto"/>
        <w:rPr>
          <w:rFonts w:eastAsiaTheme="minorEastAsia"/>
        </w:rPr>
      </w:pPr>
      <w:r w:rsidRPr="00FE18BB">
        <w:rPr>
          <w:rFonts w:eastAsiaTheme="minorEastAsia"/>
        </w:rPr>
        <w:t xml:space="preserve">Indigenous Education </w:t>
      </w:r>
      <w:r w:rsidR="000D7B8C" w:rsidRPr="00FE18BB">
        <w:rPr>
          <w:rFonts w:eastAsiaTheme="minorEastAsia"/>
        </w:rPr>
        <w:t>and Boarding Australia</w:t>
      </w:r>
    </w:p>
    <w:p w14:paraId="26B4B14B" w14:textId="33AFD68E" w:rsidR="6B0FED6C" w:rsidRPr="00FE18BB" w:rsidRDefault="6B0FED6C" w:rsidP="1FB50A5E">
      <w:pPr>
        <w:pStyle w:val="ListParagraph"/>
        <w:tabs>
          <w:tab w:val="left" w:pos="0"/>
          <w:tab w:val="left" w:pos="720"/>
        </w:tabs>
        <w:spacing w:after="160" w:line="257" w:lineRule="auto"/>
        <w:rPr>
          <w:rFonts w:eastAsiaTheme="minorEastAsia"/>
        </w:rPr>
      </w:pPr>
      <w:r w:rsidRPr="00FE18BB">
        <w:rPr>
          <w:rFonts w:eastAsiaTheme="minorEastAsia"/>
        </w:rPr>
        <w:t xml:space="preserve">Narrabri High School </w:t>
      </w:r>
    </w:p>
    <w:p w14:paraId="1E425CC5" w14:textId="2D16F4C4" w:rsidR="6B0FED6C" w:rsidRPr="00FE18BB" w:rsidRDefault="6B0FED6C" w:rsidP="1FB50A5E">
      <w:pPr>
        <w:pStyle w:val="ListParagraph"/>
        <w:tabs>
          <w:tab w:val="left" w:pos="0"/>
          <w:tab w:val="left" w:pos="720"/>
        </w:tabs>
        <w:spacing w:after="160" w:line="257" w:lineRule="auto"/>
        <w:rPr>
          <w:rFonts w:eastAsiaTheme="minorEastAsia"/>
        </w:rPr>
      </w:pPr>
      <w:r w:rsidRPr="00FE18BB">
        <w:rPr>
          <w:rFonts w:eastAsiaTheme="minorEastAsia"/>
        </w:rPr>
        <w:t xml:space="preserve">New Zealand Rural School Leaders Association </w:t>
      </w:r>
    </w:p>
    <w:p w14:paraId="6E970928" w14:textId="4E65DF8E" w:rsidR="6B0FED6C" w:rsidRPr="00FE18BB" w:rsidRDefault="6B0FED6C" w:rsidP="1FB50A5E">
      <w:pPr>
        <w:pStyle w:val="ListParagraph"/>
        <w:tabs>
          <w:tab w:val="left" w:pos="0"/>
          <w:tab w:val="left" w:pos="720"/>
        </w:tabs>
        <w:spacing w:after="160" w:line="257" w:lineRule="auto"/>
        <w:rPr>
          <w:rFonts w:eastAsiaTheme="minorEastAsia"/>
        </w:rPr>
      </w:pPr>
      <w:r w:rsidRPr="00FE18BB">
        <w:rPr>
          <w:rFonts w:eastAsiaTheme="minorEastAsia"/>
        </w:rPr>
        <w:t xml:space="preserve">Squiz Kids </w:t>
      </w:r>
    </w:p>
    <w:p w14:paraId="77C6FC55" w14:textId="623B84A2" w:rsidR="00DB4D52" w:rsidRPr="00FE18BB" w:rsidRDefault="00DB4D52" w:rsidP="1FB50A5E">
      <w:pPr>
        <w:pStyle w:val="ListParagraph"/>
        <w:tabs>
          <w:tab w:val="left" w:pos="0"/>
          <w:tab w:val="left" w:pos="720"/>
        </w:tabs>
        <w:spacing w:after="160" w:line="257" w:lineRule="auto"/>
        <w:rPr>
          <w:rFonts w:eastAsiaTheme="minorEastAsia"/>
        </w:rPr>
      </w:pPr>
      <w:r w:rsidRPr="00FE18BB">
        <w:rPr>
          <w:rFonts w:eastAsiaTheme="minorEastAsia"/>
        </w:rPr>
        <w:t>Stars Foundation</w:t>
      </w:r>
    </w:p>
    <w:p w14:paraId="559D6AE7" w14:textId="4E81A152" w:rsidR="00121A3E" w:rsidRPr="00FE18BB" w:rsidRDefault="00121A3E" w:rsidP="1FB50A5E">
      <w:pPr>
        <w:pStyle w:val="ListParagraph"/>
        <w:tabs>
          <w:tab w:val="left" w:pos="0"/>
          <w:tab w:val="left" w:pos="720"/>
        </w:tabs>
        <w:spacing w:after="160" w:line="257" w:lineRule="auto"/>
        <w:rPr>
          <w:rFonts w:eastAsiaTheme="minorEastAsia"/>
        </w:rPr>
      </w:pPr>
      <w:r w:rsidRPr="00FE18BB">
        <w:rPr>
          <w:rFonts w:eastAsiaTheme="minorEastAsia"/>
        </w:rPr>
        <w:t>South Australian Area Schools Leaders Association</w:t>
      </w:r>
      <w:r w:rsidR="00DB0131" w:rsidRPr="00FE18BB">
        <w:rPr>
          <w:rFonts w:eastAsiaTheme="minorEastAsia"/>
        </w:rPr>
        <w:t xml:space="preserve"> </w:t>
      </w:r>
    </w:p>
    <w:p w14:paraId="7934DCE4" w14:textId="628872B2" w:rsidR="6B0FED6C" w:rsidRPr="00FE18BB" w:rsidRDefault="6B0FED6C" w:rsidP="1FB50A5E">
      <w:pPr>
        <w:pStyle w:val="ListParagraph"/>
        <w:tabs>
          <w:tab w:val="left" w:pos="0"/>
          <w:tab w:val="left" w:pos="720"/>
        </w:tabs>
        <w:spacing w:after="160" w:line="257" w:lineRule="auto"/>
        <w:rPr>
          <w:rFonts w:eastAsiaTheme="minorEastAsia"/>
        </w:rPr>
      </w:pPr>
      <w:r w:rsidRPr="00FE18BB">
        <w:rPr>
          <w:rFonts w:eastAsiaTheme="minorEastAsia"/>
        </w:rPr>
        <w:t xml:space="preserve">The Association of Independent Schools of NSW </w:t>
      </w:r>
    </w:p>
    <w:p w14:paraId="25B7E5FB" w14:textId="6377CFFF" w:rsidR="1FB50A5E" w:rsidRPr="00FE18BB" w:rsidRDefault="6B0FED6C" w:rsidP="6F940930">
      <w:pPr>
        <w:pStyle w:val="ListParagraph"/>
        <w:tabs>
          <w:tab w:val="left" w:pos="0"/>
          <w:tab w:val="left" w:pos="720"/>
        </w:tabs>
        <w:spacing w:after="160" w:line="257" w:lineRule="auto"/>
        <w:rPr>
          <w:rFonts w:eastAsiaTheme="minorEastAsia"/>
        </w:rPr>
      </w:pPr>
      <w:r w:rsidRPr="00FE18BB">
        <w:rPr>
          <w:rFonts w:eastAsiaTheme="minorEastAsia"/>
        </w:rPr>
        <w:lastRenderedPageBreak/>
        <w:t>The Rockhampton Grammar School</w:t>
      </w:r>
    </w:p>
    <w:p w14:paraId="5446AD48" w14:textId="644D0D44" w:rsidR="1B9A3D56" w:rsidRPr="00FE18BB" w:rsidRDefault="00610C73" w:rsidP="41E46634">
      <w:pPr>
        <w:pStyle w:val="Heading5"/>
        <w:spacing w:after="120" w:line="240" w:lineRule="auto"/>
        <w:rPr>
          <w:rFonts w:eastAsia="Calibri"/>
        </w:rPr>
      </w:pPr>
      <w:r w:rsidRPr="00FE18BB">
        <w:rPr>
          <w:rFonts w:eastAsia="Calibri"/>
        </w:rPr>
        <w:t>Student</w:t>
      </w:r>
      <w:r w:rsidR="00FC6030" w:rsidRPr="00FE18BB">
        <w:rPr>
          <w:rFonts w:eastAsia="Calibri"/>
        </w:rPr>
        <w:t>s</w:t>
      </w:r>
      <w:r w:rsidRPr="00FE18BB">
        <w:rPr>
          <w:rFonts w:eastAsia="Calibri"/>
        </w:rPr>
        <w:t>, parents and community</w:t>
      </w:r>
    </w:p>
    <w:p w14:paraId="55FEC78C" w14:textId="1FA31988" w:rsidR="00B15FF3" w:rsidRPr="00FE18BB" w:rsidRDefault="00B15FF3" w:rsidP="6F940930">
      <w:pPr>
        <w:pStyle w:val="ListParagraph"/>
      </w:pPr>
      <w:r w:rsidRPr="00FE18BB">
        <w:t>Australian Education Union</w:t>
      </w:r>
    </w:p>
    <w:p w14:paraId="3D39DD7B" w14:textId="3B745E2E" w:rsidR="1B9A3D56" w:rsidRPr="00FE18BB" w:rsidRDefault="00A20BF5" w:rsidP="6F940930">
      <w:pPr>
        <w:pStyle w:val="ListParagraph"/>
      </w:pPr>
      <w:r w:rsidRPr="00FE18BB">
        <w:t>Australian Ed</w:t>
      </w:r>
      <w:r w:rsidR="00B867BA" w:rsidRPr="00FE18BB">
        <w:t xml:space="preserve">ucation Union Victoria </w:t>
      </w:r>
    </w:p>
    <w:p w14:paraId="7EF3D7FF" w14:textId="77777777" w:rsidR="00BA5059" w:rsidRPr="00FE18BB" w:rsidRDefault="1B9A3D56" w:rsidP="6F940930">
      <w:pPr>
        <w:pStyle w:val="ListParagraph"/>
      </w:pPr>
      <w:r w:rsidRPr="00FE18BB">
        <w:t>Australian Rural Leadership Foundation</w:t>
      </w:r>
    </w:p>
    <w:p w14:paraId="7E566470" w14:textId="65C7536E" w:rsidR="00607B83" w:rsidRPr="00FE18BB" w:rsidRDefault="00607B83" w:rsidP="6F940930">
      <w:pPr>
        <w:pStyle w:val="ListParagraph"/>
      </w:pPr>
      <w:r w:rsidRPr="00FE18BB">
        <w:t>Children and Young People with Disability Australia</w:t>
      </w:r>
    </w:p>
    <w:p w14:paraId="399F2FF9" w14:textId="5298FE48" w:rsidR="004C39C6" w:rsidRPr="00FE18BB" w:rsidRDefault="004C39C6" w:rsidP="6F940930">
      <w:pPr>
        <w:pStyle w:val="ListParagraph"/>
      </w:pPr>
      <w:r w:rsidRPr="00FE18BB">
        <w:t>Committee for Gippsland</w:t>
      </w:r>
    </w:p>
    <w:p w14:paraId="5A540719" w14:textId="0A4DB6FB" w:rsidR="00231088" w:rsidRPr="00FE18BB" w:rsidRDefault="00231088" w:rsidP="6F940930">
      <w:pPr>
        <w:pStyle w:val="ListParagraph"/>
      </w:pPr>
      <w:r w:rsidRPr="00FE18BB">
        <w:t>Community Connections Solutions Australia</w:t>
      </w:r>
    </w:p>
    <w:p w14:paraId="279E609E" w14:textId="7A4DEF90" w:rsidR="1B9A3D56" w:rsidRPr="00FE18BB" w:rsidRDefault="00BA5059" w:rsidP="6F940930">
      <w:pPr>
        <w:pStyle w:val="ListParagraph"/>
      </w:pPr>
      <w:r w:rsidRPr="00FE18BB">
        <w:t xml:space="preserve">Contact Inc. </w:t>
      </w:r>
    </w:p>
    <w:p w14:paraId="449FFFA5" w14:textId="72B50625" w:rsidR="00231088" w:rsidRPr="00FE18BB" w:rsidRDefault="00231088" w:rsidP="6F940930">
      <w:pPr>
        <w:pStyle w:val="ListParagraph"/>
      </w:pPr>
      <w:r w:rsidRPr="00FE18BB">
        <w:t>Country Education Foundation</w:t>
      </w:r>
      <w:r w:rsidR="00401271" w:rsidRPr="00FE18BB">
        <w:t xml:space="preserve"> of Australia</w:t>
      </w:r>
    </w:p>
    <w:p w14:paraId="3B0810D6" w14:textId="4FF19299" w:rsidR="1B9A3D56" w:rsidRPr="00FE18BB" w:rsidRDefault="1B9A3D56" w:rsidP="6F940930">
      <w:pPr>
        <w:pStyle w:val="ListParagraph"/>
      </w:pPr>
      <w:r w:rsidRPr="00FE18BB">
        <w:t xml:space="preserve">East Gippsland Shire Council </w:t>
      </w:r>
    </w:p>
    <w:p w14:paraId="55F5B397" w14:textId="1143A955" w:rsidR="1B9A3D56" w:rsidRPr="00FE18BB" w:rsidRDefault="1B9A3D56" w:rsidP="6F940930">
      <w:pPr>
        <w:pStyle w:val="ListParagraph"/>
      </w:pPr>
      <w:r w:rsidRPr="00FE18BB">
        <w:t xml:space="preserve">Editorial Board of the Australian and International Journal of Rural Education  </w:t>
      </w:r>
    </w:p>
    <w:p w14:paraId="64A9E40A" w14:textId="1859DDD2" w:rsidR="1B9A3D56" w:rsidRPr="00FE18BB" w:rsidRDefault="1B9A3D56" w:rsidP="6F940930">
      <w:pPr>
        <w:pStyle w:val="ListParagraph"/>
      </w:pPr>
      <w:r w:rsidRPr="00FE18BB">
        <w:t>Isolated Children’s Parents</w:t>
      </w:r>
      <w:r w:rsidR="00371B66" w:rsidRPr="00FE18BB">
        <w:t>’</w:t>
      </w:r>
      <w:r w:rsidRPr="00FE18BB">
        <w:t xml:space="preserve"> Association </w:t>
      </w:r>
      <w:r w:rsidR="00371B66" w:rsidRPr="00FE18BB">
        <w:t>of Australia</w:t>
      </w:r>
      <w:r w:rsidRPr="00FE18BB">
        <w:t xml:space="preserve"> </w:t>
      </w:r>
    </w:p>
    <w:p w14:paraId="0B674103" w14:textId="4AA0AFBC" w:rsidR="1B9A3D56" w:rsidRPr="00FE18BB" w:rsidRDefault="1B9A3D56" w:rsidP="6F940930">
      <w:pPr>
        <w:pStyle w:val="ListParagraph"/>
      </w:pPr>
      <w:r w:rsidRPr="00FE18BB">
        <w:t>Isolated Children’s Parents</w:t>
      </w:r>
      <w:r w:rsidR="00BF7711" w:rsidRPr="00FE18BB">
        <w:t>’</w:t>
      </w:r>
      <w:r w:rsidRPr="00FE18BB">
        <w:t xml:space="preserve"> Association of NSW </w:t>
      </w:r>
    </w:p>
    <w:p w14:paraId="69A7F9CD" w14:textId="05CDAE07" w:rsidR="004C39C6" w:rsidRPr="00FE18BB" w:rsidRDefault="004C39C6" w:rsidP="6F940930">
      <w:pPr>
        <w:pStyle w:val="ListParagraph"/>
      </w:pPr>
      <w:r w:rsidRPr="00FE18BB">
        <w:t>Jack James &amp; Sons Pty Ltd, Trangie Bus Services</w:t>
      </w:r>
    </w:p>
    <w:p w14:paraId="41953F90" w14:textId="642215D4" w:rsidR="004C39C6" w:rsidRPr="00FE18BB" w:rsidRDefault="004C39C6" w:rsidP="6F940930">
      <w:pPr>
        <w:pStyle w:val="ListParagraph"/>
      </w:pPr>
      <w:r w:rsidRPr="00FE18BB">
        <w:t xml:space="preserve">Murrindindi Shire Council </w:t>
      </w:r>
    </w:p>
    <w:p w14:paraId="16EFDCD4" w14:textId="3CCFCE8E" w:rsidR="00231088" w:rsidRPr="00FE18BB" w:rsidRDefault="00231088" w:rsidP="6F940930">
      <w:pPr>
        <w:pStyle w:val="ListParagraph"/>
      </w:pPr>
      <w:r w:rsidRPr="00FE18BB">
        <w:t xml:space="preserve">Murweh Shire Council </w:t>
      </w:r>
    </w:p>
    <w:p w14:paraId="4061F1E1" w14:textId="18B8A7BD" w:rsidR="1B9A3D56" w:rsidRPr="00FE18BB" w:rsidRDefault="1B9A3D56" w:rsidP="6F940930">
      <w:pPr>
        <w:pStyle w:val="ListParagraph"/>
      </w:pPr>
      <w:r w:rsidRPr="00FE18BB">
        <w:t xml:space="preserve">Regional Australia Institute </w:t>
      </w:r>
    </w:p>
    <w:p w14:paraId="0D304241" w14:textId="1F1C1284" w:rsidR="1B9A3D56" w:rsidRPr="00FE18BB" w:rsidRDefault="1B9A3D56" w:rsidP="6F940930">
      <w:pPr>
        <w:pStyle w:val="ListParagraph"/>
      </w:pPr>
      <w:r w:rsidRPr="00FE18BB">
        <w:t>Regional Development Australia</w:t>
      </w:r>
      <w:r w:rsidR="006A0D10" w:rsidRPr="00FE18BB">
        <w:t xml:space="preserve"> </w:t>
      </w:r>
      <w:r w:rsidRPr="00FE18BB">
        <w:t xml:space="preserve">Adelaide Hills, Fleurieu and Kangaroo Island </w:t>
      </w:r>
      <w:r w:rsidR="00401271" w:rsidRPr="00FE18BB">
        <w:t>(SA)</w:t>
      </w:r>
    </w:p>
    <w:p w14:paraId="4FE14CC8" w14:textId="4E26F1C6" w:rsidR="1B9A3D56" w:rsidRPr="00FE18BB" w:rsidRDefault="1B9A3D56" w:rsidP="6F940930">
      <w:pPr>
        <w:pStyle w:val="ListParagraph"/>
      </w:pPr>
      <w:r w:rsidRPr="00FE18BB">
        <w:t xml:space="preserve">Regional Development Australia Great Southern </w:t>
      </w:r>
      <w:r w:rsidR="00401271" w:rsidRPr="00FE18BB">
        <w:t>(WA)</w:t>
      </w:r>
    </w:p>
    <w:p w14:paraId="583DB396" w14:textId="352E06F1" w:rsidR="1B9A3D56" w:rsidRPr="00FE18BB" w:rsidRDefault="1B9A3D56" w:rsidP="6F940930">
      <w:pPr>
        <w:pStyle w:val="ListParagraph"/>
      </w:pPr>
      <w:r w:rsidRPr="00FE18BB">
        <w:t xml:space="preserve">Regional Development Australia Orana </w:t>
      </w:r>
      <w:r w:rsidR="00401271" w:rsidRPr="00FE18BB">
        <w:t>(NSW)</w:t>
      </w:r>
    </w:p>
    <w:p w14:paraId="6F61F2EA" w14:textId="1B081C45" w:rsidR="1B9A3D56" w:rsidRPr="00FE18BB" w:rsidRDefault="1B9A3D56" w:rsidP="6F940930">
      <w:pPr>
        <w:pStyle w:val="ListParagraph"/>
      </w:pPr>
      <w:r w:rsidRPr="00FE18BB">
        <w:t>Regional Development Australia</w:t>
      </w:r>
      <w:r w:rsidR="006A0D10" w:rsidRPr="00FE18BB">
        <w:t xml:space="preserve"> </w:t>
      </w:r>
      <w:r w:rsidRPr="00FE18BB">
        <w:t>Riveri</w:t>
      </w:r>
      <w:r w:rsidR="00EF5D93" w:rsidRPr="00FE18BB">
        <w:t>n</w:t>
      </w:r>
      <w:r w:rsidRPr="00FE18BB">
        <w:t xml:space="preserve">a </w:t>
      </w:r>
      <w:r w:rsidR="00401271" w:rsidRPr="00FE18BB">
        <w:t>(NSW)</w:t>
      </w:r>
    </w:p>
    <w:p w14:paraId="662B140E" w14:textId="49DFD0E6" w:rsidR="00E42601" w:rsidRPr="00FE18BB" w:rsidRDefault="00E42601" w:rsidP="6F940930">
      <w:pPr>
        <w:pStyle w:val="ListParagraph"/>
      </w:pPr>
      <w:r w:rsidRPr="00FE18BB">
        <w:t>Regional Disability Advocacy Service</w:t>
      </w:r>
    </w:p>
    <w:p w14:paraId="15B145DB" w14:textId="240EDCA7" w:rsidR="1B9A3D56" w:rsidRPr="00FE18BB" w:rsidRDefault="1B9A3D56" w:rsidP="6F940930">
      <w:pPr>
        <w:pStyle w:val="ListParagraph"/>
      </w:pPr>
      <w:r w:rsidRPr="00FE18BB">
        <w:t xml:space="preserve">South Australia Rural Youth Ambassadors </w:t>
      </w:r>
    </w:p>
    <w:p w14:paraId="27469E0C" w14:textId="78E7BF9E" w:rsidR="00274505" w:rsidRPr="00FE18BB" w:rsidRDefault="00274505" w:rsidP="6F940930">
      <w:pPr>
        <w:pStyle w:val="ListParagraph"/>
      </w:pPr>
      <w:r w:rsidRPr="00FE18BB">
        <w:t>Sustainable Economic Growth for Regional Australia (SEGRA)</w:t>
      </w:r>
    </w:p>
    <w:p w14:paraId="62FBCEF4" w14:textId="0EFBB0A4" w:rsidR="00413892" w:rsidRPr="00FE18BB" w:rsidRDefault="00413892" w:rsidP="6F940930">
      <w:pPr>
        <w:pStyle w:val="ListParagraph"/>
      </w:pPr>
      <w:r w:rsidRPr="00FE18BB">
        <w:t>Teach for Australia</w:t>
      </w:r>
    </w:p>
    <w:p w14:paraId="6D46E8E1" w14:textId="6DAB852B" w:rsidR="1B9A3D56" w:rsidRPr="00FE18BB" w:rsidRDefault="1B9A3D56" w:rsidP="6F940930">
      <w:pPr>
        <w:pStyle w:val="ListParagraph"/>
      </w:pPr>
      <w:r w:rsidRPr="00FE18BB">
        <w:t xml:space="preserve">Thrive Refugee Enterprise  </w:t>
      </w:r>
    </w:p>
    <w:p w14:paraId="0EB12DAB" w14:textId="61C19566" w:rsidR="004C39C6" w:rsidRPr="00FE18BB" w:rsidRDefault="004C39C6" w:rsidP="6F940930">
      <w:pPr>
        <w:pStyle w:val="ListParagraph"/>
      </w:pPr>
      <w:r w:rsidRPr="00FE18BB">
        <w:t xml:space="preserve">Victoria Rural Youth Ambassadors </w:t>
      </w:r>
    </w:p>
    <w:p w14:paraId="32A0D0D3" w14:textId="77C97F1C" w:rsidR="1B9A3D56" w:rsidRPr="00FE18BB" w:rsidRDefault="1B9A3D56" w:rsidP="6F940930">
      <w:pPr>
        <w:pStyle w:val="ListParagraph"/>
      </w:pPr>
      <w:r w:rsidRPr="00FE18BB">
        <w:t xml:space="preserve">Vincent Fairfax Family Foundation </w:t>
      </w:r>
    </w:p>
    <w:p w14:paraId="5D013CDA" w14:textId="77777777" w:rsidR="005C2997" w:rsidRPr="00FE18BB" w:rsidRDefault="005C2997">
      <w:pPr>
        <w:rPr>
          <w:rFonts w:asciiTheme="majorHAnsi" w:eastAsia="Calibri" w:hAnsiTheme="majorHAnsi" w:cstheme="majorBidi"/>
          <w:b/>
          <w:color w:val="005125"/>
          <w:sz w:val="24"/>
        </w:rPr>
      </w:pPr>
      <w:r w:rsidRPr="00FE18BB">
        <w:rPr>
          <w:rFonts w:eastAsia="Calibri"/>
        </w:rPr>
        <w:br w:type="page"/>
      </w:r>
    </w:p>
    <w:p w14:paraId="0F518596" w14:textId="1AEC53E3" w:rsidR="00610C73" w:rsidRPr="00FE18BB" w:rsidRDefault="00610C73" w:rsidP="00610C73">
      <w:pPr>
        <w:pStyle w:val="Heading5"/>
        <w:rPr>
          <w:rFonts w:eastAsia="Calibri"/>
        </w:rPr>
      </w:pPr>
      <w:r w:rsidRPr="00FE18BB">
        <w:rPr>
          <w:rFonts w:eastAsia="Calibri"/>
        </w:rPr>
        <w:lastRenderedPageBreak/>
        <w:t xml:space="preserve">Tertiary Education (including Vocational Education and Training and Higher Education) </w:t>
      </w:r>
    </w:p>
    <w:p w14:paraId="2D08A2E9" w14:textId="119714AE" w:rsidR="41E46634" w:rsidRPr="00FE18BB" w:rsidRDefault="7FF1D59B" w:rsidP="41E46634">
      <w:pPr>
        <w:pStyle w:val="ListParagraph"/>
      </w:pPr>
      <w:r w:rsidRPr="00FE18BB">
        <w:t xml:space="preserve">Australian Centre for Student Equity and Success </w:t>
      </w:r>
      <w:r w:rsidR="67123F67" w:rsidRPr="00FE18BB">
        <w:t xml:space="preserve">  </w:t>
      </w:r>
    </w:p>
    <w:p w14:paraId="7D6BE855" w14:textId="4038100E" w:rsidR="7FF1D59B" w:rsidRPr="00FE18BB" w:rsidRDefault="7FF1D59B" w:rsidP="693D8A06">
      <w:pPr>
        <w:pStyle w:val="ListParagraph"/>
      </w:pPr>
      <w:r w:rsidRPr="00FE18BB">
        <w:t xml:space="preserve">Chancellor Institute </w:t>
      </w:r>
    </w:p>
    <w:p w14:paraId="382D6C2D" w14:textId="11B5F4E3" w:rsidR="7FF1D59B" w:rsidRPr="00FE18BB" w:rsidRDefault="7FF1D59B" w:rsidP="693D8A06">
      <w:pPr>
        <w:pStyle w:val="ListParagraph"/>
      </w:pPr>
      <w:r w:rsidRPr="00FE18BB">
        <w:t xml:space="preserve">Charles Darwin University </w:t>
      </w:r>
    </w:p>
    <w:p w14:paraId="7628CF91" w14:textId="716B6741" w:rsidR="7FF1D59B" w:rsidRPr="00FE18BB" w:rsidRDefault="7FF1D59B" w:rsidP="693D8A06">
      <w:pPr>
        <w:pStyle w:val="ListParagraph"/>
      </w:pPr>
      <w:r w:rsidRPr="00FE18BB">
        <w:t xml:space="preserve">Charles Sturt University </w:t>
      </w:r>
    </w:p>
    <w:p w14:paraId="120DFDB6" w14:textId="3AAF8FB5" w:rsidR="7FF1D59B" w:rsidRPr="00FE18BB" w:rsidRDefault="7FF1D59B" w:rsidP="693D8A06">
      <w:pPr>
        <w:pStyle w:val="ListParagraph"/>
      </w:pPr>
      <w:r w:rsidRPr="00FE18BB">
        <w:t xml:space="preserve">Country Universities Centre </w:t>
      </w:r>
    </w:p>
    <w:p w14:paraId="7481BB56" w14:textId="56545B30" w:rsidR="00692F0A" w:rsidRPr="00FE18BB" w:rsidRDefault="00692F0A" w:rsidP="693D8A06">
      <w:pPr>
        <w:pStyle w:val="ListParagraph"/>
      </w:pPr>
      <w:r w:rsidRPr="00FE18BB">
        <w:t>Country Universities Centre – Cape York</w:t>
      </w:r>
    </w:p>
    <w:p w14:paraId="1703DC6D" w14:textId="05983D9D" w:rsidR="7FF1D59B" w:rsidRPr="00FE18BB" w:rsidRDefault="7FF1D59B" w:rsidP="693D8A06">
      <w:pPr>
        <w:pStyle w:val="ListParagraph"/>
      </w:pPr>
      <w:r w:rsidRPr="00FE18BB">
        <w:t xml:space="preserve">Curtin University </w:t>
      </w:r>
    </w:p>
    <w:p w14:paraId="0115DF1E" w14:textId="65A0A1E6" w:rsidR="7FF1D59B" w:rsidRPr="00FE18BB" w:rsidRDefault="7FF1D59B" w:rsidP="693D8A06">
      <w:pPr>
        <w:pStyle w:val="ListParagraph"/>
      </w:pPr>
      <w:r w:rsidRPr="00FE18BB">
        <w:t xml:space="preserve">Edith Cowan University </w:t>
      </w:r>
    </w:p>
    <w:p w14:paraId="17CB3E70" w14:textId="1DEC09D6" w:rsidR="7FF1D59B" w:rsidRPr="00FE18BB" w:rsidRDefault="7FF1D59B" w:rsidP="693D8A06">
      <w:pPr>
        <w:pStyle w:val="ListParagraph"/>
      </w:pPr>
      <w:r w:rsidRPr="00FE18BB">
        <w:t xml:space="preserve">Geraldton Universities Centre </w:t>
      </w:r>
    </w:p>
    <w:p w14:paraId="29F6CEB1" w14:textId="72D43515" w:rsidR="7FF1D59B" w:rsidRPr="00FE18BB" w:rsidRDefault="7FF1D59B" w:rsidP="693D8A06">
      <w:pPr>
        <w:pStyle w:val="ListParagraph"/>
      </w:pPr>
      <w:r w:rsidRPr="00FE18BB">
        <w:t xml:space="preserve">GOTAFE </w:t>
      </w:r>
    </w:p>
    <w:p w14:paraId="06F15441" w14:textId="6E5B7502" w:rsidR="7FF1D59B" w:rsidRPr="00FE18BB" w:rsidRDefault="7FF1D59B" w:rsidP="693D8A06">
      <w:pPr>
        <w:pStyle w:val="ListParagraph"/>
      </w:pPr>
      <w:r w:rsidRPr="00FE18BB">
        <w:t xml:space="preserve">Great Southern Universities Centre </w:t>
      </w:r>
    </w:p>
    <w:p w14:paraId="3B56102E" w14:textId="32C16D5D" w:rsidR="7FF1D59B" w:rsidRPr="00FE18BB" w:rsidRDefault="7FF1D59B" w:rsidP="693D8A06">
      <w:pPr>
        <w:pStyle w:val="ListParagraph"/>
      </w:pPr>
      <w:r w:rsidRPr="00FE18BB">
        <w:t xml:space="preserve">Independent Tertiary Education Council Australia </w:t>
      </w:r>
    </w:p>
    <w:p w14:paraId="5C3EB26D" w14:textId="5206411D" w:rsidR="7FF1D59B" w:rsidRPr="00FE18BB" w:rsidRDefault="7FF1D59B" w:rsidP="693D8A06">
      <w:pPr>
        <w:pStyle w:val="ListParagraph"/>
      </w:pPr>
      <w:r w:rsidRPr="00FE18BB">
        <w:t xml:space="preserve">James Cook University </w:t>
      </w:r>
    </w:p>
    <w:p w14:paraId="2FAF2DF7" w14:textId="35ECEDAA" w:rsidR="7FF1D59B" w:rsidRPr="00FE18BB" w:rsidRDefault="7FF1D59B" w:rsidP="693D8A06">
      <w:pPr>
        <w:pStyle w:val="ListParagraph"/>
      </w:pPr>
      <w:r w:rsidRPr="00FE18BB">
        <w:t xml:space="preserve">La Trobe University  </w:t>
      </w:r>
    </w:p>
    <w:p w14:paraId="1915D345" w14:textId="66E28D11" w:rsidR="001A368D" w:rsidRPr="00FE18BB" w:rsidRDefault="001A368D" w:rsidP="693D8A06">
      <w:pPr>
        <w:pStyle w:val="ListParagraph"/>
      </w:pPr>
      <w:r w:rsidRPr="00FE18BB">
        <w:t xml:space="preserve">Open Universities Australia </w:t>
      </w:r>
    </w:p>
    <w:p w14:paraId="0CE953E5" w14:textId="1A97D964" w:rsidR="7FF1D59B" w:rsidRPr="00FE18BB" w:rsidRDefault="7FF1D59B" w:rsidP="693D8A06">
      <w:pPr>
        <w:pStyle w:val="ListParagraph"/>
      </w:pPr>
      <w:r w:rsidRPr="00FE18BB">
        <w:t xml:space="preserve">Regional Universities Network </w:t>
      </w:r>
    </w:p>
    <w:p w14:paraId="7AB7A7A4" w14:textId="08994110" w:rsidR="7FF1D59B" w:rsidRPr="00FE18BB" w:rsidRDefault="7FF1D59B" w:rsidP="693D8A06">
      <w:pPr>
        <w:pStyle w:val="ListParagraph"/>
      </w:pPr>
      <w:r w:rsidRPr="00FE18BB">
        <w:t xml:space="preserve">Southern Cross University </w:t>
      </w:r>
    </w:p>
    <w:p w14:paraId="1EFBDF7B" w14:textId="7B615294" w:rsidR="00231088" w:rsidRPr="00FE18BB" w:rsidRDefault="00231088" w:rsidP="693D8A06">
      <w:pPr>
        <w:pStyle w:val="ListParagraph"/>
      </w:pPr>
      <w:r w:rsidRPr="00FE18BB">
        <w:t>TasTAFE</w:t>
      </w:r>
    </w:p>
    <w:p w14:paraId="049DFFE4" w14:textId="470247AA" w:rsidR="7FF1D59B" w:rsidRPr="00FE18BB" w:rsidRDefault="7FF1D59B" w:rsidP="693D8A06">
      <w:pPr>
        <w:pStyle w:val="ListParagraph"/>
      </w:pPr>
      <w:r w:rsidRPr="00FE18BB">
        <w:t xml:space="preserve">TAFE Directors Australia </w:t>
      </w:r>
    </w:p>
    <w:p w14:paraId="059D5851" w14:textId="400568BC" w:rsidR="005E3189" w:rsidRPr="00FE18BB" w:rsidRDefault="005E3189" w:rsidP="693D8A06">
      <w:pPr>
        <w:pStyle w:val="ListParagraph"/>
      </w:pPr>
      <w:r w:rsidRPr="00FE18BB">
        <w:t>TAFE Gippsland</w:t>
      </w:r>
    </w:p>
    <w:p w14:paraId="5E3611E7" w14:textId="2CFFEFC7" w:rsidR="7FF1D59B" w:rsidRPr="00FE18BB" w:rsidRDefault="7FF1D59B" w:rsidP="693D8A06">
      <w:pPr>
        <w:pStyle w:val="ListParagraph"/>
      </w:pPr>
      <w:r w:rsidRPr="00FE18BB">
        <w:t xml:space="preserve">TAFE Queensland </w:t>
      </w:r>
    </w:p>
    <w:p w14:paraId="56A44532" w14:textId="60177E09" w:rsidR="7FF1D59B" w:rsidRPr="00FE18BB" w:rsidRDefault="7FF1D59B" w:rsidP="693D8A06">
      <w:pPr>
        <w:pStyle w:val="ListParagraph"/>
      </w:pPr>
      <w:r w:rsidRPr="00FE18BB">
        <w:t xml:space="preserve">The University of Melbourne </w:t>
      </w:r>
    </w:p>
    <w:p w14:paraId="1268273A" w14:textId="1A520D9F" w:rsidR="7FF1D59B" w:rsidRPr="00FE18BB" w:rsidRDefault="7FF1D59B" w:rsidP="693D8A06">
      <w:pPr>
        <w:pStyle w:val="ListParagraph"/>
      </w:pPr>
      <w:r w:rsidRPr="00FE18BB">
        <w:t xml:space="preserve">Universities Australia </w:t>
      </w:r>
    </w:p>
    <w:p w14:paraId="31BB13A5" w14:textId="5C6747A4" w:rsidR="7FF1D59B" w:rsidRPr="00FE18BB" w:rsidRDefault="7FF1D59B" w:rsidP="693D8A06">
      <w:pPr>
        <w:pStyle w:val="ListParagraph"/>
      </w:pPr>
      <w:r w:rsidRPr="00FE18BB">
        <w:t xml:space="preserve">University of Canberra </w:t>
      </w:r>
    </w:p>
    <w:p w14:paraId="1CB77A96" w14:textId="6655F840" w:rsidR="7FF1D59B" w:rsidRPr="00FE18BB" w:rsidRDefault="7FF1D59B" w:rsidP="693D8A06">
      <w:pPr>
        <w:pStyle w:val="ListParagraph"/>
      </w:pPr>
      <w:r w:rsidRPr="00FE18BB">
        <w:t xml:space="preserve">University of New England </w:t>
      </w:r>
    </w:p>
    <w:p w14:paraId="35046457" w14:textId="33DB9AA2" w:rsidR="7FF1D59B" w:rsidRPr="00FE18BB" w:rsidRDefault="7FF1D59B" w:rsidP="693D8A06">
      <w:pPr>
        <w:pStyle w:val="ListParagraph"/>
      </w:pPr>
      <w:r w:rsidRPr="00FE18BB">
        <w:t xml:space="preserve">University of Newcastle </w:t>
      </w:r>
    </w:p>
    <w:p w14:paraId="42F7082A" w14:textId="7560DCFA" w:rsidR="7FF1D59B" w:rsidRPr="00FE18BB" w:rsidRDefault="7FF1D59B" w:rsidP="693D8A06">
      <w:pPr>
        <w:pStyle w:val="ListParagraph"/>
      </w:pPr>
      <w:r w:rsidRPr="00FE18BB">
        <w:t xml:space="preserve">University of the Sunshine Coast </w:t>
      </w:r>
    </w:p>
    <w:p w14:paraId="3B541C5A" w14:textId="4D610163" w:rsidR="00231088" w:rsidRPr="00FE18BB" w:rsidRDefault="00231088" w:rsidP="693D8A06">
      <w:pPr>
        <w:pStyle w:val="ListParagraph"/>
      </w:pPr>
      <w:r w:rsidRPr="00FE18BB">
        <w:t>University of Sydney</w:t>
      </w:r>
    </w:p>
    <w:p w14:paraId="6F95186D" w14:textId="5C593751" w:rsidR="7FF1D59B" w:rsidRPr="00FE18BB" w:rsidRDefault="7FF1D59B" w:rsidP="693D8A06">
      <w:pPr>
        <w:pStyle w:val="ListParagraph"/>
      </w:pPr>
      <w:r w:rsidRPr="00FE18BB">
        <w:t xml:space="preserve">University of Tasmania </w:t>
      </w:r>
    </w:p>
    <w:p w14:paraId="298A6CF3" w14:textId="15C080BC" w:rsidR="00231088" w:rsidRPr="00FE18BB" w:rsidRDefault="00231088" w:rsidP="693D8A06">
      <w:pPr>
        <w:pStyle w:val="ListParagraph"/>
      </w:pPr>
      <w:r w:rsidRPr="00FE18BB">
        <w:t>University of Wollongong</w:t>
      </w:r>
    </w:p>
    <w:p w14:paraId="73230F33" w14:textId="77777777" w:rsidR="005C2997" w:rsidRPr="00FE18BB" w:rsidRDefault="005C2997">
      <w:pPr>
        <w:rPr>
          <w:rFonts w:asciiTheme="majorHAnsi" w:eastAsia="Calibri" w:hAnsiTheme="majorHAnsi" w:cstheme="majorBidi"/>
          <w:b/>
          <w:color w:val="005125"/>
          <w:sz w:val="24"/>
        </w:rPr>
      </w:pPr>
      <w:r w:rsidRPr="00FE18BB">
        <w:rPr>
          <w:rFonts w:eastAsia="Calibri"/>
        </w:rPr>
        <w:br w:type="page"/>
      </w:r>
    </w:p>
    <w:p w14:paraId="2FC6D941" w14:textId="138868A4" w:rsidR="00610C73" w:rsidRPr="00FE18BB" w:rsidRDefault="00610C73" w:rsidP="00610C73">
      <w:pPr>
        <w:pStyle w:val="Heading5"/>
        <w:rPr>
          <w:rFonts w:eastAsia="Calibri"/>
        </w:rPr>
      </w:pPr>
      <w:r w:rsidRPr="00FE18BB">
        <w:rPr>
          <w:rFonts w:eastAsia="Calibri"/>
        </w:rPr>
        <w:lastRenderedPageBreak/>
        <w:t>Industry and employment</w:t>
      </w:r>
    </w:p>
    <w:p w14:paraId="5FD1D51E" w14:textId="13553C04" w:rsidR="69A708EF" w:rsidRPr="00FE18BB" w:rsidRDefault="7B2C0970" w:rsidP="69A708EF">
      <w:pPr>
        <w:pStyle w:val="ListParagraph"/>
      </w:pPr>
      <w:r w:rsidRPr="00FE18BB">
        <w:t xml:space="preserve">Australian School of Entrepreneurship   </w:t>
      </w:r>
    </w:p>
    <w:p w14:paraId="7495AA4F" w14:textId="3675E739" w:rsidR="157117C8" w:rsidRPr="00FE18BB" w:rsidRDefault="157117C8" w:rsidP="102953AA">
      <w:pPr>
        <w:pStyle w:val="ListParagraph"/>
      </w:pPr>
      <w:r w:rsidRPr="00FE18BB">
        <w:t xml:space="preserve">Australian Veterinary Association </w:t>
      </w:r>
    </w:p>
    <w:p w14:paraId="5634F1C9" w14:textId="3CE0C4C8" w:rsidR="157117C8" w:rsidRPr="00FE18BB" w:rsidRDefault="157117C8" w:rsidP="102953AA">
      <w:pPr>
        <w:pStyle w:val="ListParagraph"/>
      </w:pPr>
      <w:r w:rsidRPr="00FE18BB">
        <w:t xml:space="preserve">BOP Industries </w:t>
      </w:r>
    </w:p>
    <w:p w14:paraId="3B720883" w14:textId="3B44F021" w:rsidR="157117C8" w:rsidRPr="00FE18BB" w:rsidRDefault="157117C8" w:rsidP="102953AA">
      <w:pPr>
        <w:pStyle w:val="ListParagraph"/>
      </w:pPr>
      <w:r w:rsidRPr="00FE18BB">
        <w:t xml:space="preserve">Evolve Network </w:t>
      </w:r>
    </w:p>
    <w:p w14:paraId="5CA46F25" w14:textId="66F8AEF4" w:rsidR="157117C8" w:rsidRPr="00FE18BB" w:rsidRDefault="157117C8" w:rsidP="102953AA">
      <w:pPr>
        <w:pStyle w:val="ListParagraph"/>
      </w:pPr>
      <w:r w:rsidRPr="00FE18BB">
        <w:t xml:space="preserve">Futurity Investment Group </w:t>
      </w:r>
    </w:p>
    <w:p w14:paraId="2EE759CA" w14:textId="602ADF4E" w:rsidR="00692F0A" w:rsidRPr="00FE18BB" w:rsidRDefault="00692F0A" w:rsidP="102953AA">
      <w:pPr>
        <w:pStyle w:val="ListParagraph"/>
      </w:pPr>
      <w:r w:rsidRPr="00FE18BB">
        <w:t>iClick2Learn</w:t>
      </w:r>
    </w:p>
    <w:p w14:paraId="1637FF1C" w14:textId="4F20BE45" w:rsidR="157117C8" w:rsidRPr="00FE18BB" w:rsidRDefault="157117C8" w:rsidP="102953AA">
      <w:pPr>
        <w:pStyle w:val="ListParagraph"/>
      </w:pPr>
      <w:r w:rsidRPr="00FE18BB">
        <w:t xml:space="preserve">Larkin Sykes  </w:t>
      </w:r>
    </w:p>
    <w:p w14:paraId="2A104E6B" w14:textId="765ACFCF" w:rsidR="00231088" w:rsidRPr="00FE18BB" w:rsidRDefault="00231088" w:rsidP="102953AA">
      <w:pPr>
        <w:pStyle w:val="ListParagraph"/>
      </w:pPr>
      <w:r w:rsidRPr="00FE18BB">
        <w:t>Motor</w:t>
      </w:r>
      <w:r w:rsidR="00543446" w:rsidRPr="00FE18BB">
        <w:t xml:space="preserve"> Traders</w:t>
      </w:r>
      <w:r w:rsidR="0045009A" w:rsidRPr="00FE18BB">
        <w:t>’</w:t>
      </w:r>
      <w:r w:rsidR="00543446" w:rsidRPr="00FE18BB">
        <w:t xml:space="preserve"> Association </w:t>
      </w:r>
      <w:r w:rsidR="0045009A" w:rsidRPr="00FE18BB">
        <w:t xml:space="preserve">of New South Wales </w:t>
      </w:r>
      <w:r w:rsidR="004424E0" w:rsidRPr="00FE18BB">
        <w:t xml:space="preserve"> </w:t>
      </w:r>
    </w:p>
    <w:p w14:paraId="6356FDA0" w14:textId="0CA2464D" w:rsidR="00543446" w:rsidRPr="00FE18BB" w:rsidRDefault="00543446" w:rsidP="102953AA">
      <w:pPr>
        <w:pStyle w:val="ListParagraph"/>
      </w:pPr>
      <w:r w:rsidRPr="00FE18BB">
        <w:t>National Electrical and Communications Association</w:t>
      </w:r>
    </w:p>
    <w:p w14:paraId="08711603" w14:textId="399126A6" w:rsidR="157117C8" w:rsidRPr="00FE18BB" w:rsidRDefault="000A37ED" w:rsidP="102953AA">
      <w:pPr>
        <w:pStyle w:val="ListParagraph"/>
      </w:pPr>
      <w:r w:rsidRPr="00FE18BB">
        <w:t>National Broadband Network</w:t>
      </w:r>
    </w:p>
    <w:p w14:paraId="539D9D15" w14:textId="6C78B9F5" w:rsidR="157117C8" w:rsidRPr="00FE18BB" w:rsidRDefault="157117C8" w:rsidP="102953AA">
      <w:pPr>
        <w:pStyle w:val="ListParagraph"/>
      </w:pPr>
      <w:r w:rsidRPr="00FE18BB">
        <w:t xml:space="preserve">Workforce Australia – Far West Orana </w:t>
      </w:r>
    </w:p>
    <w:p w14:paraId="376CEBD2" w14:textId="05753337" w:rsidR="157117C8" w:rsidRPr="00FE18BB" w:rsidRDefault="157117C8" w:rsidP="102953AA">
      <w:pPr>
        <w:pStyle w:val="ListParagraph"/>
      </w:pPr>
      <w:r w:rsidRPr="00FE18BB">
        <w:t>Year13</w:t>
      </w:r>
    </w:p>
    <w:p w14:paraId="71A28E52" w14:textId="043FF296" w:rsidR="006D4E35" w:rsidRPr="00FE18BB" w:rsidRDefault="006D4E35" w:rsidP="102953AA">
      <w:pPr>
        <w:pStyle w:val="ListParagraph"/>
      </w:pPr>
      <w:r w:rsidRPr="00FE18BB">
        <w:t xml:space="preserve">YouthWorX NT </w:t>
      </w:r>
    </w:p>
    <w:p w14:paraId="34EB723C" w14:textId="71711B66" w:rsidR="00610C73" w:rsidRPr="00FE18BB" w:rsidRDefault="00610C73" w:rsidP="00610C73">
      <w:pPr>
        <w:pStyle w:val="Heading5"/>
        <w:rPr>
          <w:rFonts w:ascii="Calibri" w:eastAsia="Calibri" w:hAnsi="Calibri" w:cs="Arial"/>
        </w:rPr>
      </w:pPr>
      <w:r w:rsidRPr="00FE18BB">
        <w:rPr>
          <w:rFonts w:eastAsia="Calibri"/>
        </w:rPr>
        <w:t>Health</w:t>
      </w:r>
      <w:r w:rsidR="2AA3F827" w:rsidRPr="00FE18BB">
        <w:rPr>
          <w:rFonts w:eastAsia="Calibri"/>
        </w:rPr>
        <w:t xml:space="preserve"> </w:t>
      </w:r>
    </w:p>
    <w:p w14:paraId="522B1F40" w14:textId="6BFE9338" w:rsidR="2AA3F827" w:rsidRPr="00FE18BB" w:rsidRDefault="2AA3F827" w:rsidP="3BE03FE5">
      <w:pPr>
        <w:pStyle w:val="ListParagraph"/>
      </w:pPr>
      <w:r w:rsidRPr="00FE18BB">
        <w:t xml:space="preserve">Business Council of Co-operatives and Mutuals </w:t>
      </w:r>
    </w:p>
    <w:p w14:paraId="40F889FB" w14:textId="34D96A88" w:rsidR="00231088" w:rsidRPr="00FE18BB" w:rsidRDefault="00231088" w:rsidP="3BE03FE5">
      <w:pPr>
        <w:pStyle w:val="ListParagraph"/>
      </w:pPr>
      <w:r w:rsidRPr="00FE18BB">
        <w:t>Health</w:t>
      </w:r>
      <w:r w:rsidR="0045009A" w:rsidRPr="00FE18BB">
        <w:t>y</w:t>
      </w:r>
      <w:r w:rsidRPr="00FE18BB">
        <w:t xml:space="preserve"> Communities Foundation Australia</w:t>
      </w:r>
      <w:r w:rsidR="00F91B25" w:rsidRPr="00FE18BB">
        <w:t xml:space="preserve"> Ltd</w:t>
      </w:r>
      <w:r w:rsidR="00DB0131" w:rsidRPr="00FE18BB">
        <w:t xml:space="preserve"> </w:t>
      </w:r>
    </w:p>
    <w:p w14:paraId="1B983FEE" w14:textId="6BF9E59D" w:rsidR="00543446" w:rsidRPr="00FE18BB" w:rsidRDefault="00543446" w:rsidP="3BE03FE5">
      <w:pPr>
        <w:pStyle w:val="ListParagraph"/>
      </w:pPr>
      <w:r w:rsidRPr="00FE18BB">
        <w:t>Malpa</w:t>
      </w:r>
    </w:p>
    <w:p w14:paraId="37052164" w14:textId="22944BF1" w:rsidR="2AA3F827" w:rsidRPr="00FE18BB" w:rsidRDefault="2AA3F827" w:rsidP="3BE03FE5">
      <w:pPr>
        <w:pStyle w:val="ListParagraph"/>
      </w:pPr>
      <w:r w:rsidRPr="00FE18BB">
        <w:t xml:space="preserve">Marathon Health </w:t>
      </w:r>
    </w:p>
    <w:p w14:paraId="49326EF5" w14:textId="03C65650" w:rsidR="2AA3F827" w:rsidRPr="00FE18BB" w:rsidRDefault="2AA3F827" w:rsidP="3BE03FE5">
      <w:pPr>
        <w:pStyle w:val="ListParagraph"/>
      </w:pPr>
      <w:r w:rsidRPr="00FE18BB">
        <w:t xml:space="preserve">Medical Deans Australia and New Zealand </w:t>
      </w:r>
    </w:p>
    <w:p w14:paraId="4CDE70E3" w14:textId="75D6F48A" w:rsidR="004C39C6" w:rsidRPr="00FE18BB" w:rsidRDefault="004C39C6" w:rsidP="3BE03FE5">
      <w:pPr>
        <w:pStyle w:val="ListParagraph"/>
      </w:pPr>
      <w:r w:rsidRPr="00FE18BB">
        <w:t>Monash Rural Health</w:t>
      </w:r>
    </w:p>
    <w:p w14:paraId="4CD48E80" w14:textId="19C0D9A0" w:rsidR="2AA3F827" w:rsidRPr="00FE18BB" w:rsidRDefault="2AA3F827" w:rsidP="3BE03FE5">
      <w:pPr>
        <w:pStyle w:val="ListParagraph"/>
      </w:pPr>
      <w:r w:rsidRPr="00FE18BB">
        <w:t xml:space="preserve">National Rural Health Alliance </w:t>
      </w:r>
    </w:p>
    <w:p w14:paraId="7E4CE430" w14:textId="1B499F49" w:rsidR="2AA3F827" w:rsidRPr="00FE18BB" w:rsidRDefault="2AA3F827" w:rsidP="3BE03FE5">
      <w:pPr>
        <w:pStyle w:val="ListParagraph"/>
      </w:pPr>
      <w:r w:rsidRPr="00FE18BB">
        <w:t xml:space="preserve">National Rural Health Commissioner </w:t>
      </w:r>
    </w:p>
    <w:p w14:paraId="3965CBA5" w14:textId="5B51F069" w:rsidR="00543446" w:rsidRPr="00FE18BB" w:rsidRDefault="000D27E8" w:rsidP="000D27E8">
      <w:pPr>
        <w:pStyle w:val="ListParagraph"/>
        <w:tabs>
          <w:tab w:val="left" w:pos="0"/>
          <w:tab w:val="left" w:pos="720"/>
        </w:tabs>
        <w:spacing w:after="160" w:line="257" w:lineRule="auto"/>
        <w:rPr>
          <w:rFonts w:eastAsiaTheme="minorEastAsia"/>
        </w:rPr>
      </w:pPr>
      <w:r w:rsidRPr="00FE18BB">
        <w:rPr>
          <w:rFonts w:eastAsiaTheme="minorEastAsia"/>
        </w:rPr>
        <w:t xml:space="preserve">Royal Far West </w:t>
      </w:r>
    </w:p>
    <w:p w14:paraId="5C2A4001" w14:textId="02C3AC90" w:rsidR="000D27E8" w:rsidRPr="00FE18BB" w:rsidRDefault="00543446" w:rsidP="000F2F89">
      <w:pPr>
        <w:pStyle w:val="ListParagraph"/>
        <w:tabs>
          <w:tab w:val="left" w:pos="0"/>
          <w:tab w:val="left" w:pos="720"/>
        </w:tabs>
        <w:spacing w:after="160" w:line="257" w:lineRule="auto"/>
      </w:pPr>
      <w:r w:rsidRPr="00FE18BB">
        <w:t>Royal Flying Doctor Service</w:t>
      </w:r>
    </w:p>
    <w:p w14:paraId="00208D22" w14:textId="026E1EFB" w:rsidR="2AA3F827" w:rsidRPr="00FE18BB" w:rsidRDefault="2AA3F827" w:rsidP="3BE03FE5">
      <w:pPr>
        <w:pStyle w:val="ListParagraph"/>
      </w:pPr>
      <w:r w:rsidRPr="00FE18BB">
        <w:t xml:space="preserve">Rural Doctors Network </w:t>
      </w:r>
    </w:p>
    <w:p w14:paraId="3C4DF3B2" w14:textId="0B723865" w:rsidR="2AA3F827" w:rsidRPr="00FE18BB" w:rsidRDefault="2AA3F827" w:rsidP="3BE03FE5">
      <w:pPr>
        <w:pStyle w:val="ListParagraph"/>
      </w:pPr>
      <w:r w:rsidRPr="00FE18BB">
        <w:t xml:space="preserve">South West Aboriginal Medical Service </w:t>
      </w:r>
      <w:r w:rsidR="00A71196" w:rsidRPr="00FE18BB">
        <w:t>(WA)</w:t>
      </w:r>
    </w:p>
    <w:p w14:paraId="7C7788A5" w14:textId="77777777" w:rsidR="005C2997" w:rsidRPr="00FE18BB" w:rsidRDefault="005C2997">
      <w:pPr>
        <w:rPr>
          <w:rFonts w:asciiTheme="majorHAnsi" w:eastAsia="Calibri" w:hAnsiTheme="majorHAnsi" w:cstheme="majorBidi"/>
          <w:b/>
          <w:color w:val="005125"/>
          <w:sz w:val="24"/>
        </w:rPr>
      </w:pPr>
      <w:r w:rsidRPr="00FE18BB">
        <w:rPr>
          <w:rFonts w:asciiTheme="majorHAnsi" w:eastAsia="Calibri" w:hAnsiTheme="majorHAnsi" w:cstheme="majorBidi"/>
          <w:b/>
          <w:color w:val="005125"/>
          <w:sz w:val="24"/>
        </w:rPr>
        <w:br w:type="page"/>
      </w:r>
    </w:p>
    <w:p w14:paraId="12B52CBF" w14:textId="230B1D80" w:rsidR="00F342E3" w:rsidRPr="00FE18BB" w:rsidRDefault="00610C73" w:rsidP="002F09BA">
      <w:r w:rsidRPr="00FE18BB">
        <w:rPr>
          <w:rFonts w:asciiTheme="majorHAnsi" w:eastAsia="Calibri" w:hAnsiTheme="majorHAnsi" w:cstheme="majorBidi"/>
          <w:b/>
          <w:color w:val="005125"/>
          <w:sz w:val="24"/>
        </w:rPr>
        <w:lastRenderedPageBreak/>
        <w:t>Cross-sector</w:t>
      </w:r>
      <w:r w:rsidR="14DEE4C1" w:rsidRPr="00FE18BB">
        <w:rPr>
          <w:rFonts w:eastAsia="Calibri"/>
        </w:rPr>
        <w:t xml:space="preserve"> </w:t>
      </w:r>
    </w:p>
    <w:p w14:paraId="22200AC8" w14:textId="270C6D5B" w:rsidR="002C6FE4" w:rsidRPr="00FE18BB" w:rsidRDefault="002C6FE4" w:rsidP="002C6FE4">
      <w:pPr>
        <w:pStyle w:val="ListParagraph"/>
        <w:rPr>
          <w14:ligatures w14:val="none"/>
        </w:rPr>
      </w:pPr>
      <w:r w:rsidRPr="00FE18BB">
        <w:t>Professor Barney Glover</w:t>
      </w:r>
      <w:r w:rsidR="00EF0B4D" w:rsidRPr="00FE18BB">
        <w:t xml:space="preserve"> AO</w:t>
      </w:r>
      <w:r w:rsidRPr="00FE18BB">
        <w:t>, Commissioner of Jobs and Skills Australia</w:t>
      </w:r>
    </w:p>
    <w:p w14:paraId="3D98AF2C" w14:textId="77777777" w:rsidR="002C6FE4" w:rsidRPr="00FE18BB" w:rsidRDefault="002C6FE4" w:rsidP="002C6FE4">
      <w:pPr>
        <w:pStyle w:val="ListParagraph"/>
      </w:pPr>
      <w:r w:rsidRPr="00FE18BB">
        <w:t>Professor Bob Morgan AO, Chair, Board of Aboriginal &amp; Torres Strait Islander Education and Research (BATSIER), Conjoint Professor, Wollotuka Institute, University of Newcastle</w:t>
      </w:r>
    </w:p>
    <w:p w14:paraId="1BC02953" w14:textId="65194D6C" w:rsidR="009A6FAF" w:rsidRPr="00FE18BB" w:rsidRDefault="14DEE4C1" w:rsidP="009A6FAF">
      <w:pPr>
        <w:pStyle w:val="ListParagraph"/>
      </w:pPr>
      <w:r w:rsidRPr="00FE18BB">
        <w:t xml:space="preserve">Distinguished Professor Larissa Behrendt AO, Chair of Indigenous Research, Director of Research and Academic Programs, Jumbunna Institute of Indigenous Education &amp; Research, University of Technology Sydney </w:t>
      </w:r>
    </w:p>
    <w:p w14:paraId="7FB1F7F3" w14:textId="20C41707" w:rsidR="0018351E" w:rsidRPr="00FE18BB" w:rsidRDefault="0018351E" w:rsidP="0018351E">
      <w:pPr>
        <w:pStyle w:val="ListParagraph"/>
      </w:pPr>
      <w:r w:rsidRPr="00FE18BB">
        <w:t>Dr Chris Sarra, Chief Executive Officer</w:t>
      </w:r>
      <w:r w:rsidR="00292DC3" w:rsidRPr="00FE18BB">
        <w:t>,</w:t>
      </w:r>
      <w:r w:rsidRPr="00FE18BB">
        <w:t xml:space="preserve"> Founder and Chairman of the Stronger Smarter Institute</w:t>
      </w:r>
    </w:p>
    <w:p w14:paraId="66C6A743" w14:textId="79E3F751" w:rsidR="00D35328" w:rsidRPr="00FE18BB" w:rsidRDefault="00D35328" w:rsidP="1C3C401B">
      <w:pPr>
        <w:pStyle w:val="ListParagraph"/>
        <w:rPr>
          <w14:ligatures w14:val="none"/>
        </w:rPr>
      </w:pPr>
      <w:r w:rsidRPr="00FE18BB">
        <w:t>Professor John McKendrick</w:t>
      </w:r>
      <w:r w:rsidR="00200946" w:rsidRPr="00FE18BB">
        <w:t>, Commissioner for Fair Access in Scotland</w:t>
      </w:r>
    </w:p>
    <w:p w14:paraId="568B9908" w14:textId="1131363F" w:rsidR="008165C1" w:rsidRPr="00FE18BB" w:rsidRDefault="00D35328" w:rsidP="1C3C401B">
      <w:pPr>
        <w:pStyle w:val="ListParagraph"/>
        <w:rPr>
          <w14:ligatures w14:val="none"/>
        </w:rPr>
      </w:pPr>
      <w:r w:rsidRPr="00FE18BB">
        <w:t xml:space="preserve">Professor Paul Worley, </w:t>
      </w:r>
      <w:r w:rsidR="00200946" w:rsidRPr="00FE18BB">
        <w:t>Executive Director, Clinical Innovation, Riverland Academy of Clinical Excellence, Editor in Chief – Rural and Remote Health</w:t>
      </w:r>
    </w:p>
    <w:p w14:paraId="5C0D5B80" w14:textId="77777777" w:rsidR="00EA1C80" w:rsidRPr="00FE18BB" w:rsidRDefault="00EA1C80" w:rsidP="00EA1C80">
      <w:pPr>
        <w:pStyle w:val="ListParagraph"/>
        <w:rPr>
          <w14:ligatures w14:val="none"/>
        </w:rPr>
      </w:pPr>
      <w:r w:rsidRPr="00FE18BB">
        <w:t xml:space="preserve">Chris Matthies, National Education and Care Services, Freedom of Information Commissioner </w:t>
      </w:r>
    </w:p>
    <w:p w14:paraId="077C3577" w14:textId="5379AE1C" w:rsidR="00EA1C80" w:rsidRPr="00FE18BB" w:rsidRDefault="00EA1C80" w:rsidP="00EA1C80">
      <w:pPr>
        <w:pStyle w:val="ListParagraph"/>
        <w:rPr>
          <w14:ligatures w14:val="none"/>
        </w:rPr>
      </w:pPr>
      <w:r w:rsidRPr="00FE18BB">
        <w:t>Jackie Wilson, National Education and Care Services</w:t>
      </w:r>
      <w:r w:rsidR="00F265D8" w:rsidRPr="00FE18BB">
        <w:t>,</w:t>
      </w:r>
      <w:r w:rsidRPr="00FE18BB">
        <w:t xml:space="preserve"> Ombudsman and Privacy Commissioner </w:t>
      </w:r>
    </w:p>
    <w:p w14:paraId="54D8F6D2" w14:textId="553E3A1C" w:rsidR="768D77D9" w:rsidRPr="00FE18BB" w:rsidRDefault="008E0EFD" w:rsidP="61597B86">
      <w:pPr>
        <w:pStyle w:val="Heading5"/>
        <w:rPr>
          <w:rFonts w:eastAsia="Calibri"/>
        </w:rPr>
      </w:pPr>
      <w:r w:rsidRPr="00FE18BB">
        <w:rPr>
          <w:rFonts w:eastAsia="Calibri"/>
        </w:rPr>
        <w:t>Public Service</w:t>
      </w:r>
    </w:p>
    <w:p w14:paraId="5605DDD5" w14:textId="04F78B15" w:rsidR="002A6C17" w:rsidRPr="00FE18BB" w:rsidRDefault="002A6C17" w:rsidP="002A6C17">
      <w:pPr>
        <w:pStyle w:val="ListParagraph"/>
      </w:pPr>
      <w:r w:rsidRPr="00FE18BB">
        <w:t xml:space="preserve">Tony Cook PSM, Secretary, Australian Government Department of Education </w:t>
      </w:r>
    </w:p>
    <w:p w14:paraId="088121C0" w14:textId="29ED5FC8" w:rsidR="002A6C17" w:rsidRPr="00FE18BB" w:rsidRDefault="002A6C17" w:rsidP="002A6C17">
      <w:pPr>
        <w:pStyle w:val="ListParagraph"/>
      </w:pPr>
      <w:r w:rsidRPr="00FE18BB">
        <w:t xml:space="preserve">Ben Rimmer, Deputy Secretary, Higher Education, Research and International Group, Australian Government Department of Education </w:t>
      </w:r>
    </w:p>
    <w:p w14:paraId="1FFDEEE9" w14:textId="1BFD87CE" w:rsidR="007764BA" w:rsidRPr="00FE18BB" w:rsidRDefault="007764BA" w:rsidP="007764BA">
      <w:pPr>
        <w:pStyle w:val="ListParagraph"/>
      </w:pPr>
      <w:r w:rsidRPr="00FE18BB">
        <w:t xml:space="preserve">Kylie Crane PSM, Deputy Secretary, Early Childhood and Youth Group, Australian Government Department of Education </w:t>
      </w:r>
    </w:p>
    <w:p w14:paraId="15BDA803" w14:textId="4B8ABDED" w:rsidR="007764BA" w:rsidRPr="00FE18BB" w:rsidRDefault="007764BA" w:rsidP="007764BA">
      <w:pPr>
        <w:pStyle w:val="ListParagraph"/>
      </w:pPr>
      <w:r w:rsidRPr="00FE18BB">
        <w:t xml:space="preserve">Meg Brighton, Deputy Secretary, Schools Group, Australian Government Department of Education </w:t>
      </w:r>
    </w:p>
    <w:p w14:paraId="7C3A1352" w14:textId="5FCEB56D" w:rsidR="007764BA" w:rsidRPr="00FE18BB" w:rsidRDefault="007764BA" w:rsidP="007764BA">
      <w:pPr>
        <w:pStyle w:val="ListParagraph"/>
      </w:pPr>
      <w:r w:rsidRPr="00FE18BB">
        <w:t xml:space="preserve">Madonna Morton, First Assistant Secretary, Higher Education Division, Australian Government Department of Education </w:t>
      </w:r>
    </w:p>
    <w:p w14:paraId="10C62051" w14:textId="77777777" w:rsidR="00CA50E3" w:rsidRPr="00FE18BB" w:rsidRDefault="00CA50E3" w:rsidP="00CA50E3">
      <w:pPr>
        <w:pStyle w:val="ListParagraph"/>
      </w:pPr>
      <w:r w:rsidRPr="00FE18BB">
        <w:t xml:space="preserve">Anne Twyman, First Assistant Secretary, Programs, Payments and Early Learning Division, Australian Government Department of Education </w:t>
      </w:r>
    </w:p>
    <w:p w14:paraId="1BD27E8C" w14:textId="77777777" w:rsidR="00CA50E3" w:rsidRPr="00FE18BB" w:rsidRDefault="00CA50E3" w:rsidP="00CA50E3">
      <w:pPr>
        <w:pStyle w:val="ListParagraph"/>
      </w:pPr>
      <w:r w:rsidRPr="00FE18BB">
        <w:t xml:space="preserve">Danielle Donegan, First Assistant Secretary, Australian Universities Accord Division, Australian Government Department of Education </w:t>
      </w:r>
    </w:p>
    <w:p w14:paraId="66EE647C" w14:textId="72CCADE3" w:rsidR="00735883" w:rsidRPr="00FE18BB" w:rsidRDefault="00735883" w:rsidP="003C52C4">
      <w:pPr>
        <w:pStyle w:val="ListParagraph"/>
      </w:pPr>
      <w:r w:rsidRPr="00FE18BB">
        <w:t xml:space="preserve">Kate Chipperfield, Assistant Secretary, </w:t>
      </w:r>
      <w:r w:rsidR="00AF68CD" w:rsidRPr="00FE18BB">
        <w:t xml:space="preserve">Access, Equity and Social Inclusion </w:t>
      </w:r>
      <w:r w:rsidRPr="00FE18BB">
        <w:t xml:space="preserve">Branch, Australian Government Department of Education </w:t>
      </w:r>
    </w:p>
    <w:p w14:paraId="4FD2552D" w14:textId="23AD49FE" w:rsidR="003C52C4" w:rsidRPr="00FE18BB" w:rsidRDefault="003C52C4" w:rsidP="003C52C4">
      <w:pPr>
        <w:pStyle w:val="ListParagraph"/>
      </w:pPr>
      <w:r w:rsidRPr="00FE18BB">
        <w:t xml:space="preserve">Kiel Williams-Weigel, Assistant Secretary, </w:t>
      </w:r>
      <w:r w:rsidR="00AF68CD" w:rsidRPr="00FE18BB">
        <w:t xml:space="preserve">First Nations Participation and Place Based Partnerships </w:t>
      </w:r>
      <w:r w:rsidRPr="00FE18BB">
        <w:t xml:space="preserve">Branch, Australian Government Department of Education </w:t>
      </w:r>
    </w:p>
    <w:p w14:paraId="09A89283" w14:textId="02CA8FD6" w:rsidR="000106B0" w:rsidRPr="00FE18BB" w:rsidRDefault="000106B0" w:rsidP="688EB439">
      <w:pPr>
        <w:pStyle w:val="ListParagraph"/>
      </w:pPr>
      <w:r w:rsidRPr="00FE18BB">
        <w:t>Mark Barraket, Deputy Secretary, Early Childhood Outcomes, NSW Department of Education</w:t>
      </w:r>
    </w:p>
    <w:p w14:paraId="6231430E" w14:textId="0CD43971" w:rsidR="000106B0" w:rsidRPr="00FE18BB" w:rsidRDefault="000106B0" w:rsidP="32E8E9FB">
      <w:pPr>
        <w:pStyle w:val="ListParagraph"/>
      </w:pPr>
      <w:r w:rsidRPr="00FE18BB">
        <w:t>Chloe Read, Deputy Secretary, Education and Skills Reform, NSW Department of Education</w:t>
      </w:r>
    </w:p>
    <w:p w14:paraId="28BDDBD2" w14:textId="77777777" w:rsidR="00F00CBF" w:rsidRPr="00FE18BB" w:rsidRDefault="00F00CBF" w:rsidP="00F00CBF">
      <w:pPr>
        <w:pStyle w:val="ListParagraph"/>
      </w:pPr>
      <w:r w:rsidRPr="00FE18BB">
        <w:t xml:space="preserve">Mark Grant, Deputy Secretary, Chief Operating Officer, NSW Department of Education </w:t>
      </w:r>
    </w:p>
    <w:p w14:paraId="5DD0C65F" w14:textId="0C62E4C2" w:rsidR="16A2C9C8" w:rsidRPr="00FE18BB" w:rsidRDefault="16A2C9C8" w:rsidP="32E8E9FB">
      <w:pPr>
        <w:pStyle w:val="ListParagraph"/>
      </w:pPr>
      <w:r w:rsidRPr="00FE18BB">
        <w:t xml:space="preserve">Dorelle Anderson, Deputy Chief Executive and Central Australian Regional Controller, Department of the Chief Minister and Cabinet, Northern Territory Government </w:t>
      </w:r>
    </w:p>
    <w:p w14:paraId="6E13B3C3" w14:textId="5BD6C791" w:rsidR="008E0EFD" w:rsidRPr="00FE18BB" w:rsidRDefault="008E0EFD" w:rsidP="008E0EFD">
      <w:pPr>
        <w:pStyle w:val="ListParagraph"/>
      </w:pPr>
      <w:r w:rsidRPr="00FE18BB">
        <w:t>Regional University Study Hubs Team, Australian Government Department of Education</w:t>
      </w:r>
    </w:p>
    <w:p w14:paraId="09D9BCD1" w14:textId="083F6964" w:rsidR="16A2C9C8" w:rsidRPr="00FE18BB" w:rsidRDefault="16A2C9C8" w:rsidP="32E8E9FB">
      <w:pPr>
        <w:pStyle w:val="Heading5"/>
      </w:pPr>
      <w:r w:rsidRPr="00FE18BB">
        <w:rPr>
          <w:rFonts w:eastAsia="Calibri"/>
        </w:rPr>
        <w:lastRenderedPageBreak/>
        <w:t>Government Agencies</w:t>
      </w:r>
    </w:p>
    <w:p w14:paraId="1FF79212" w14:textId="58F0252C" w:rsidR="32E8E9FB" w:rsidRPr="00FE18BB" w:rsidRDefault="16A2C9C8" w:rsidP="4F8CF661">
      <w:pPr>
        <w:pStyle w:val="ListParagraph"/>
        <w:rPr>
          <w:rFonts w:ascii="Calibri" w:eastAsia="Calibri" w:hAnsi="Calibri" w:cs="Arial"/>
        </w:rPr>
      </w:pPr>
      <w:r w:rsidRPr="00FE18BB">
        <w:rPr>
          <w:rFonts w:ascii="Calibri" w:eastAsia="Calibri" w:hAnsi="Calibri" w:cs="Arial"/>
        </w:rPr>
        <w:t xml:space="preserve">Australian Government Department of Health and Aged Care </w:t>
      </w:r>
    </w:p>
    <w:p w14:paraId="4F2721B8" w14:textId="45E5A4CC" w:rsidR="00797CF6" w:rsidRPr="00FE18BB" w:rsidRDefault="00797CF6" w:rsidP="4F8CF661">
      <w:pPr>
        <w:pStyle w:val="ListParagraph"/>
        <w:rPr>
          <w:rFonts w:ascii="Calibri" w:eastAsia="Calibri" w:hAnsi="Calibri" w:cs="Arial"/>
        </w:rPr>
      </w:pPr>
      <w:r w:rsidRPr="00FE18BB">
        <w:rPr>
          <w:rFonts w:ascii="Calibri" w:eastAsia="Calibri" w:hAnsi="Calibri" w:cs="Arial"/>
        </w:rPr>
        <w:t>Australian Government Department of E</w:t>
      </w:r>
      <w:r w:rsidR="00F24838" w:rsidRPr="00FE18BB">
        <w:rPr>
          <w:rFonts w:ascii="Calibri" w:eastAsia="Calibri" w:hAnsi="Calibri" w:cs="Arial"/>
        </w:rPr>
        <w:t>mployment and Workplace Relations</w:t>
      </w:r>
    </w:p>
    <w:p w14:paraId="5984F268" w14:textId="3A9A16AE" w:rsidR="00880EE6" w:rsidRPr="00FE18BB" w:rsidRDefault="00880EE6" w:rsidP="4F8CF661">
      <w:pPr>
        <w:pStyle w:val="ListParagraph"/>
        <w:rPr>
          <w:rFonts w:ascii="Calibri" w:eastAsia="Calibri" w:hAnsi="Calibri" w:cs="Arial"/>
        </w:rPr>
      </w:pPr>
      <w:r w:rsidRPr="00FE18BB">
        <w:rPr>
          <w:rFonts w:ascii="Calibri" w:eastAsia="Calibri" w:hAnsi="Calibri" w:cs="Arial"/>
        </w:rPr>
        <w:t>Australian Government Department of Social Services</w:t>
      </w:r>
    </w:p>
    <w:p w14:paraId="5B5FC0FB" w14:textId="4EE25595" w:rsidR="00607B83" w:rsidRPr="00FE18BB" w:rsidRDefault="00607B83" w:rsidP="00607B83">
      <w:pPr>
        <w:pStyle w:val="ListParagraph"/>
        <w:rPr>
          <w:rFonts w:ascii="Calibri" w:eastAsia="Calibri" w:hAnsi="Calibri" w:cs="Arial"/>
        </w:rPr>
      </w:pPr>
      <w:r w:rsidRPr="00FE18BB">
        <w:t xml:space="preserve">Jobs and Skills Australia </w:t>
      </w:r>
    </w:p>
    <w:p w14:paraId="7BD2CB11" w14:textId="0605F18A" w:rsidR="00593A77" w:rsidRPr="00FE18BB" w:rsidRDefault="00593A77" w:rsidP="00593A77">
      <w:pPr>
        <w:pStyle w:val="ListParagraph"/>
      </w:pPr>
      <w:r w:rsidRPr="00FE18BB">
        <w:t xml:space="preserve">New South Wales Department of Education </w:t>
      </w:r>
    </w:p>
    <w:p w14:paraId="7B6D77F1" w14:textId="699BEDE8" w:rsidR="008760EA" w:rsidRPr="00FE18BB" w:rsidRDefault="00593A77" w:rsidP="00593A77">
      <w:pPr>
        <w:pStyle w:val="ListParagraph"/>
      </w:pPr>
      <w:r w:rsidRPr="00FE18BB">
        <w:t>Productivity Commission</w:t>
      </w:r>
      <w:r w:rsidR="00DB0131" w:rsidRPr="00FE18BB">
        <w:t xml:space="preserve"> </w:t>
      </w:r>
    </w:p>
    <w:p w14:paraId="27DDD59C" w14:textId="7B2765A5" w:rsidR="00593A77" w:rsidRPr="00FE18BB" w:rsidRDefault="008760EA" w:rsidP="00593A77">
      <w:pPr>
        <w:pStyle w:val="ListParagraph"/>
        <w:tabs>
          <w:tab w:val="left" w:pos="720"/>
        </w:tabs>
        <w:spacing w:after="160" w:line="257" w:lineRule="auto"/>
        <w:rPr>
          <w:rFonts w:ascii="Calibri" w:eastAsia="Calibri" w:hAnsi="Calibri" w:cs="Calibri"/>
        </w:rPr>
      </w:pPr>
      <w:r w:rsidRPr="00FE18BB">
        <w:rPr>
          <w:rFonts w:ascii="Calibri" w:eastAsia="Calibri" w:hAnsi="Calibri" w:cs="Calibri"/>
        </w:rPr>
        <w:t>Queensland Department of Education</w:t>
      </w:r>
    </w:p>
    <w:p w14:paraId="707CCB63" w14:textId="77777777" w:rsidR="00747BFF" w:rsidRPr="00FE18BB" w:rsidRDefault="00747BFF" w:rsidP="00747BFF">
      <w:pPr>
        <w:pStyle w:val="Heading5"/>
        <w:rPr>
          <w:rFonts w:ascii="Arial" w:eastAsia="Calibri" w:hAnsi="Arial" w:cs="Times New Roman"/>
          <w:color w:val="005CB8"/>
          <w:kern w:val="0"/>
          <w:szCs w:val="24"/>
        </w:rPr>
      </w:pPr>
      <w:r w:rsidRPr="00FE18BB">
        <w:rPr>
          <w:rFonts w:ascii="Arial" w:eastAsia="Calibri" w:hAnsi="Arial" w:cs="Times New Roman"/>
          <w:color w:val="005CB8"/>
          <w:kern w:val="0"/>
        </w:rPr>
        <w:t xml:space="preserve">Roundtables </w:t>
      </w:r>
    </w:p>
    <w:p w14:paraId="25F41073" w14:textId="732EB65B" w:rsidR="00F72A64" w:rsidRPr="00FE18BB" w:rsidRDefault="00FD6C6D" w:rsidP="00F72A64">
      <w:pPr>
        <w:pStyle w:val="ListParagraph"/>
      </w:pPr>
      <w:r w:rsidRPr="00FE18BB">
        <w:t xml:space="preserve">First Nations Regional, Rural and Remote Education Roundtable </w:t>
      </w:r>
      <w:r w:rsidR="00E6096B" w:rsidRPr="00FE18BB">
        <w:t>c</w:t>
      </w:r>
      <w:r w:rsidRPr="00FE18BB">
        <w:t>onvened</w:t>
      </w:r>
      <w:r w:rsidR="00E6096B" w:rsidRPr="00FE18BB">
        <w:t xml:space="preserve"> by the </w:t>
      </w:r>
      <w:r w:rsidR="002A65C7" w:rsidRPr="00FE18BB">
        <w:t xml:space="preserve">Regional Education </w:t>
      </w:r>
      <w:r w:rsidR="00E6096B" w:rsidRPr="00FE18BB">
        <w:t>Commissioner</w:t>
      </w:r>
      <w:r w:rsidRPr="00FE18BB">
        <w:t xml:space="preserve"> – 16 September 2024</w:t>
      </w:r>
    </w:p>
    <w:p w14:paraId="42DB072A" w14:textId="4298DD82" w:rsidR="00FB1E66" w:rsidRPr="00FE18BB" w:rsidRDefault="00FB1E66" w:rsidP="00FB1E66">
      <w:pPr>
        <w:pStyle w:val="ListParagraph"/>
        <w:numPr>
          <w:ilvl w:val="0"/>
          <w:numId w:val="43"/>
        </w:numPr>
      </w:pPr>
      <w:r w:rsidRPr="00FE18BB">
        <w:t>Professor Bob Morgan AO, Chair, Board of Aboriginal &amp; Torres Strait Islander Education and Research (BATSIER), Conjoint Professor, Wollotuka Institute, University of Newcastle</w:t>
      </w:r>
      <w:r w:rsidR="006A2599" w:rsidRPr="00FE18BB">
        <w:t xml:space="preserve"> (Organiser)</w:t>
      </w:r>
    </w:p>
    <w:p w14:paraId="00B484CF" w14:textId="719F0076" w:rsidR="00274676" w:rsidRPr="00FE18BB" w:rsidRDefault="00274676" w:rsidP="00274676">
      <w:pPr>
        <w:pStyle w:val="ListParagraph"/>
        <w:numPr>
          <w:ilvl w:val="0"/>
          <w:numId w:val="43"/>
        </w:numPr>
      </w:pPr>
      <w:r w:rsidRPr="00FE18BB">
        <w:t xml:space="preserve">Distinguished Professor Larissa Behrendt AO - Chair of Indigenous Research, Director Research and Academic Programs, </w:t>
      </w:r>
      <w:r w:rsidR="003B3146" w:rsidRPr="00FE18BB">
        <w:t xml:space="preserve">Jumbunna Institute of Indigenous Education &amp; Research, </w:t>
      </w:r>
      <w:r w:rsidRPr="00FE18BB">
        <w:t xml:space="preserve">University of Technology Sydney </w:t>
      </w:r>
      <w:r w:rsidR="006A2599" w:rsidRPr="00FE18BB">
        <w:t>(</w:t>
      </w:r>
      <w:r w:rsidR="002611C3" w:rsidRPr="00FE18BB">
        <w:t>Facilitator</w:t>
      </w:r>
      <w:r w:rsidR="006A2599" w:rsidRPr="00FE18BB">
        <w:t xml:space="preserve"> of Roundtable)</w:t>
      </w:r>
    </w:p>
    <w:p w14:paraId="7AA20900" w14:textId="77777777" w:rsidR="00864FBF" w:rsidRPr="00FE18BB" w:rsidRDefault="00864FBF" w:rsidP="00864FBF">
      <w:pPr>
        <w:pStyle w:val="ListParagraph"/>
        <w:numPr>
          <w:ilvl w:val="0"/>
          <w:numId w:val="43"/>
        </w:numPr>
      </w:pPr>
      <w:r w:rsidRPr="00FE18BB">
        <w:t xml:space="preserve">Professor Anne Poelina - Chair Indigenous Knowledges, Senior Research Fellow, Nulungu Research Institute, University of Notre Dame (Broome) </w:t>
      </w:r>
    </w:p>
    <w:p w14:paraId="15AD98C3" w14:textId="77777777" w:rsidR="00A71911" w:rsidRPr="00FE18BB" w:rsidRDefault="00A71911" w:rsidP="00A71911">
      <w:pPr>
        <w:pStyle w:val="ListParagraph"/>
        <w:numPr>
          <w:ilvl w:val="0"/>
          <w:numId w:val="43"/>
        </w:numPr>
      </w:pPr>
      <w:r w:rsidRPr="00FE18BB">
        <w:t xml:space="preserve">Professor Wendy Brabham - Director and Board Member, Wathaurong Aboriginal Co-operative </w:t>
      </w:r>
    </w:p>
    <w:p w14:paraId="3C77948C" w14:textId="77777777" w:rsidR="00A71911" w:rsidRPr="00FE18BB" w:rsidRDefault="00A71911" w:rsidP="00A71911">
      <w:pPr>
        <w:pStyle w:val="ListParagraph"/>
        <w:numPr>
          <w:ilvl w:val="0"/>
          <w:numId w:val="43"/>
        </w:numPr>
      </w:pPr>
      <w:r w:rsidRPr="00FE18BB">
        <w:t xml:space="preserve">Professor Rob Tierney - Dean Emeritus of Education, University of British Columbia </w:t>
      </w:r>
    </w:p>
    <w:p w14:paraId="5542C403" w14:textId="77777777" w:rsidR="00A71911" w:rsidRPr="00FE18BB" w:rsidRDefault="00A71911" w:rsidP="00A71911">
      <w:pPr>
        <w:pStyle w:val="ListParagraph"/>
        <w:numPr>
          <w:ilvl w:val="0"/>
          <w:numId w:val="43"/>
        </w:numPr>
      </w:pPr>
      <w:r w:rsidRPr="00FE18BB">
        <w:t xml:space="preserve">Councillor Anne Dennis - Councillor, New South Wales Aboriginal Land Council North West Region and Vice President, NSW Aboriginal Education Consultative Group Inc. </w:t>
      </w:r>
    </w:p>
    <w:p w14:paraId="4F547CD2" w14:textId="77777777" w:rsidR="00A71911" w:rsidRPr="00FE18BB" w:rsidRDefault="00A71911" w:rsidP="00A71911">
      <w:pPr>
        <w:pStyle w:val="ListParagraph"/>
        <w:numPr>
          <w:ilvl w:val="0"/>
          <w:numId w:val="43"/>
        </w:numPr>
      </w:pPr>
      <w:r w:rsidRPr="00FE18BB">
        <w:t xml:space="preserve">Nathan Towney - Pro Vice Chancellor Indigenous Strategy and Leadership, Head of the Wollotuka Institute, The University of Newcastle </w:t>
      </w:r>
    </w:p>
    <w:p w14:paraId="7BB42E45" w14:textId="77777777" w:rsidR="00A71911" w:rsidRPr="00FE18BB" w:rsidRDefault="00A71911" w:rsidP="00A71911">
      <w:pPr>
        <w:pStyle w:val="ListParagraph"/>
        <w:numPr>
          <w:ilvl w:val="0"/>
          <w:numId w:val="43"/>
        </w:numPr>
      </w:pPr>
      <w:r w:rsidRPr="00FE18BB">
        <w:t xml:space="preserve">Fiona Kelly - Executive Principal, Menindee Central School </w:t>
      </w:r>
    </w:p>
    <w:p w14:paraId="3064AB6A" w14:textId="77777777" w:rsidR="004D017D" w:rsidRPr="00FE18BB" w:rsidRDefault="004D017D" w:rsidP="004D017D">
      <w:pPr>
        <w:pStyle w:val="ListParagraph"/>
        <w:numPr>
          <w:ilvl w:val="0"/>
          <w:numId w:val="43"/>
        </w:numPr>
      </w:pPr>
      <w:r w:rsidRPr="00FE18BB">
        <w:t>Daniel Fusi - Senior Leader, Community Engagement, Menindee Central School</w:t>
      </w:r>
    </w:p>
    <w:p w14:paraId="781C6633" w14:textId="77777777" w:rsidR="004D017D" w:rsidRPr="00FE18BB" w:rsidRDefault="004D017D" w:rsidP="004D017D">
      <w:pPr>
        <w:pStyle w:val="ListParagraph"/>
        <w:numPr>
          <w:ilvl w:val="0"/>
          <w:numId w:val="43"/>
        </w:numPr>
      </w:pPr>
      <w:r w:rsidRPr="00FE18BB">
        <w:t xml:space="preserve">Doreen Peters - Senior Leader Community Engagement, Walgett Community College High School </w:t>
      </w:r>
    </w:p>
    <w:p w14:paraId="54CB489D" w14:textId="6C8597A3" w:rsidR="00A71911" w:rsidRPr="00FE18BB" w:rsidRDefault="004D017D" w:rsidP="004D017D">
      <w:pPr>
        <w:pStyle w:val="ListParagraph"/>
        <w:numPr>
          <w:ilvl w:val="0"/>
          <w:numId w:val="43"/>
        </w:numPr>
      </w:pPr>
      <w:r w:rsidRPr="00FE18BB">
        <w:t xml:space="preserve">Ian Perdrisat - Researcher, University of Newcastle, Director of Operations, Madjulla Inc. </w:t>
      </w:r>
    </w:p>
    <w:p w14:paraId="648FB41D" w14:textId="77777777" w:rsidR="008464DF" w:rsidRPr="00FE18BB" w:rsidRDefault="008464DF" w:rsidP="008464DF">
      <w:pPr>
        <w:pStyle w:val="ListParagraph"/>
        <w:numPr>
          <w:ilvl w:val="0"/>
          <w:numId w:val="43"/>
        </w:numPr>
      </w:pPr>
      <w:r w:rsidRPr="00FE18BB">
        <w:t xml:space="preserve">James Ballangarry - Project Analyst and Research Coordinator, The Wollotuka Institute, The University of Newcastle </w:t>
      </w:r>
    </w:p>
    <w:p w14:paraId="73B27632" w14:textId="40AA88C4" w:rsidR="008464DF" w:rsidRPr="00FE18BB" w:rsidRDefault="008464DF" w:rsidP="006B450A">
      <w:pPr>
        <w:pStyle w:val="ListParagraph"/>
        <w:numPr>
          <w:ilvl w:val="0"/>
          <w:numId w:val="43"/>
        </w:numPr>
      </w:pPr>
      <w:r w:rsidRPr="00FE18BB">
        <w:t>Kiel Williams-Weigel - Assistant Secretary, First Nations Participation and Place Based Partnerships Branch, Department of Education</w:t>
      </w:r>
    </w:p>
    <w:p w14:paraId="59050008" w14:textId="70AC8D90" w:rsidR="00A15C94" w:rsidRPr="00FE18BB" w:rsidRDefault="00A15C94" w:rsidP="00747BFF">
      <w:pPr>
        <w:pStyle w:val="ListParagraph"/>
      </w:pPr>
      <w:r w:rsidRPr="00FE18BB">
        <w:t>Equity in Higher Education Panel Meeting – 19 June 2024</w:t>
      </w:r>
    </w:p>
    <w:p w14:paraId="31AB3EFC" w14:textId="77777777" w:rsidR="00747BFF" w:rsidRPr="00FE18BB" w:rsidRDefault="00747BFF" w:rsidP="00747BFF">
      <w:pPr>
        <w:pStyle w:val="ListParagraph"/>
      </w:pPr>
      <w:bookmarkStart w:id="67" w:name="_Toc119683912"/>
      <w:r w:rsidRPr="00FE18BB">
        <w:t>Jobs and Skills Australia Roundtable, Food Supply Chain – 11 June 2024</w:t>
      </w:r>
    </w:p>
    <w:p w14:paraId="20D0D952" w14:textId="69243802" w:rsidR="00730E8E" w:rsidRPr="00FE18BB" w:rsidRDefault="00730E8E" w:rsidP="00730E8E">
      <w:pPr>
        <w:pStyle w:val="ListParagraph"/>
      </w:pPr>
      <w:r w:rsidRPr="00FE18BB">
        <w:t>Jobs and Skills Australia, Veterinarian Workforce Roundtable – 3</w:t>
      </w:r>
      <w:r w:rsidR="002D1BB3" w:rsidRPr="00FE18BB">
        <w:t>1</w:t>
      </w:r>
      <w:r w:rsidRPr="00FE18BB">
        <w:t xml:space="preserve"> July 2024</w:t>
      </w:r>
    </w:p>
    <w:p w14:paraId="79E4F032" w14:textId="3975A27B" w:rsidR="00730E8E" w:rsidRPr="00FE18BB" w:rsidRDefault="00730E8E" w:rsidP="00730E8E">
      <w:pPr>
        <w:pStyle w:val="ListParagraph"/>
      </w:pPr>
      <w:r w:rsidRPr="00FE18BB">
        <w:lastRenderedPageBreak/>
        <w:t>Regional Stakeholder Roundtable – Accord Implementation Committee (Ongoing)</w:t>
      </w:r>
      <w:r w:rsidR="00FF4A10" w:rsidRPr="00FE18BB">
        <w:t xml:space="preserve"> </w:t>
      </w:r>
    </w:p>
    <w:p w14:paraId="367337D4" w14:textId="45A72115" w:rsidR="00855B64" w:rsidRPr="00FE18BB" w:rsidRDefault="00747BFF" w:rsidP="00855B64">
      <w:pPr>
        <w:pStyle w:val="ListParagraph"/>
      </w:pPr>
      <w:r w:rsidRPr="00FE18BB">
        <w:t>Rural and Remote Advocacy Roundtable, Strategic Review of the Australian Apprenticeship System – 11 July 2024</w:t>
      </w:r>
    </w:p>
    <w:p w14:paraId="711DFC59" w14:textId="6FB8D723" w:rsidR="00EC4231" w:rsidRPr="00FE18BB" w:rsidRDefault="00EC4231" w:rsidP="00EC4231">
      <w:pPr>
        <w:pStyle w:val="ListParagraph"/>
      </w:pPr>
      <w:r w:rsidRPr="00FE18BB">
        <w:t>Workforce Australia – Far West Orana, Health Care and Social Assistance Working Group – 22 August 2024</w:t>
      </w:r>
    </w:p>
    <w:p w14:paraId="66013559" w14:textId="0D49FE7B" w:rsidR="00610C73" w:rsidRPr="00FE18BB" w:rsidRDefault="00610C73" w:rsidP="00610C73">
      <w:pPr>
        <w:pStyle w:val="Heading4"/>
      </w:pPr>
      <w:r w:rsidRPr="00FE18BB">
        <w:t>Engagements</w:t>
      </w:r>
    </w:p>
    <w:p w14:paraId="26093C1C" w14:textId="714626C2" w:rsidR="001C29C9" w:rsidRPr="00FE18BB" w:rsidRDefault="00F04E96" w:rsidP="001C29C9">
      <w:pPr>
        <w:pStyle w:val="ListParagraph"/>
      </w:pPr>
      <w:r w:rsidRPr="00FE18BB">
        <w:t>Australian Boarding Schools Summit – 27 August 2024</w:t>
      </w:r>
    </w:p>
    <w:p w14:paraId="1E4FC65B" w14:textId="1369768B" w:rsidR="00D50CA7" w:rsidRPr="00FE18BB" w:rsidRDefault="00F04E96" w:rsidP="00D50CA7">
      <w:pPr>
        <w:pStyle w:val="ListParagraph"/>
      </w:pPr>
      <w:r w:rsidRPr="00FE18BB">
        <w:t>Charles Sturt University Dubbo Campus 2024 Graduation Ceremony – 27 May 2024</w:t>
      </w:r>
    </w:p>
    <w:p w14:paraId="41708699" w14:textId="65F619AA" w:rsidR="007D09B9" w:rsidRPr="00FE18BB" w:rsidRDefault="007D09B9" w:rsidP="00D50CA7">
      <w:pPr>
        <w:pStyle w:val="ListParagraph"/>
      </w:pPr>
      <w:r w:rsidRPr="00FE18BB">
        <w:t xml:space="preserve">Engagement Australia </w:t>
      </w:r>
      <w:r w:rsidR="005B5C83" w:rsidRPr="00FE18BB">
        <w:t>Conference – 21 November 2023</w:t>
      </w:r>
    </w:p>
    <w:p w14:paraId="508590DF" w14:textId="720142DF" w:rsidR="00D50CA7" w:rsidRPr="00FE18BB" w:rsidRDefault="00D50CA7" w:rsidP="00D50CA7">
      <w:pPr>
        <w:pStyle w:val="ListParagraph"/>
      </w:pPr>
      <w:r w:rsidRPr="00FE18BB">
        <w:t>Federation University</w:t>
      </w:r>
      <w:r w:rsidR="001446FC" w:rsidRPr="00FE18BB">
        <w:t xml:space="preserve"> </w:t>
      </w:r>
      <w:r w:rsidR="00AB650C" w:rsidRPr="00FE18BB">
        <w:t xml:space="preserve">Churchill </w:t>
      </w:r>
      <w:r w:rsidR="001446FC" w:rsidRPr="00FE18BB">
        <w:t>Campus</w:t>
      </w:r>
      <w:r w:rsidRPr="00FE18BB">
        <w:t xml:space="preserve"> </w:t>
      </w:r>
      <w:r w:rsidR="00C51488" w:rsidRPr="00FE18BB">
        <w:t>–</w:t>
      </w:r>
      <w:r w:rsidRPr="00FE18BB">
        <w:t xml:space="preserve"> </w:t>
      </w:r>
      <w:r w:rsidR="00C51488" w:rsidRPr="00FE18BB">
        <w:t>15 October 2024</w:t>
      </w:r>
    </w:p>
    <w:p w14:paraId="3F182823" w14:textId="12D5C0EC" w:rsidR="0000490E" w:rsidRPr="00FE18BB" w:rsidRDefault="0000490E" w:rsidP="00D50CA7">
      <w:pPr>
        <w:pStyle w:val="ListParagraph"/>
      </w:pPr>
      <w:r w:rsidRPr="00FE18BB">
        <w:t>Gippsland Tech School – 15 October 2024</w:t>
      </w:r>
    </w:p>
    <w:p w14:paraId="7C0F65B7" w14:textId="47A1BDBD" w:rsidR="00F313EE" w:rsidRPr="00FE18BB" w:rsidRDefault="00F313EE" w:rsidP="00D50CA7">
      <w:pPr>
        <w:pStyle w:val="ListParagraph"/>
      </w:pPr>
      <w:r w:rsidRPr="00FE18BB">
        <w:t xml:space="preserve">Healthy Communities Foundation Australia, Collarenebri Visit – 13 December 2023 </w:t>
      </w:r>
    </w:p>
    <w:p w14:paraId="3197FDF9" w14:textId="77777777" w:rsidR="00F04E96" w:rsidRPr="00FE18BB" w:rsidRDefault="00F04E96" w:rsidP="00F04E96">
      <w:pPr>
        <w:pStyle w:val="ListParagraph"/>
      </w:pPr>
      <w:r w:rsidRPr="00FE18BB">
        <w:t xml:space="preserve">Independent Tertiary Education Council Australia (ITECA) ITEC 2024 Conference – 6 June 2024 </w:t>
      </w:r>
    </w:p>
    <w:p w14:paraId="6F396AF0" w14:textId="47026764" w:rsidR="000C291C" w:rsidRPr="00FE18BB" w:rsidRDefault="000C291C" w:rsidP="00F04E96">
      <w:pPr>
        <w:pStyle w:val="ListParagraph"/>
      </w:pPr>
      <w:r w:rsidRPr="00FE18BB">
        <w:t>Industry Skills Roundtable</w:t>
      </w:r>
      <w:r w:rsidR="00E61EBA" w:rsidRPr="00FE18BB">
        <w:t xml:space="preserve"> hosted by Committee for Gippsland – 15 October 2024</w:t>
      </w:r>
    </w:p>
    <w:p w14:paraId="79D9ACA2" w14:textId="5DADCA5E" w:rsidR="00F04E96" w:rsidRPr="00FE18BB" w:rsidRDefault="00F04E96" w:rsidP="00F04E96">
      <w:pPr>
        <w:pStyle w:val="ListParagraph"/>
      </w:pPr>
      <w:r w:rsidRPr="00FE18BB">
        <w:t>Isolated Children’s Parents</w:t>
      </w:r>
      <w:r w:rsidR="000666C6" w:rsidRPr="00FE18BB">
        <w:t>’</w:t>
      </w:r>
      <w:r w:rsidRPr="00FE18BB">
        <w:t xml:space="preserve"> Association Federal Conference – 24 July 2024</w:t>
      </w:r>
    </w:p>
    <w:p w14:paraId="65C17CE1" w14:textId="03C3FE10" w:rsidR="00F04E96" w:rsidRPr="00FE18BB" w:rsidRDefault="00F04E96" w:rsidP="00F04E96">
      <w:pPr>
        <w:pStyle w:val="ListParagraph"/>
      </w:pPr>
      <w:r w:rsidRPr="00FE18BB">
        <w:t>Isolated Children’s Parents</w:t>
      </w:r>
      <w:r w:rsidR="000666C6" w:rsidRPr="00FE18BB">
        <w:t>’</w:t>
      </w:r>
      <w:r w:rsidRPr="00FE18BB">
        <w:t xml:space="preserve"> Association NSW Conference – 6 March 2024</w:t>
      </w:r>
    </w:p>
    <w:p w14:paraId="43DA9816" w14:textId="39A3886F" w:rsidR="13BD6A85" w:rsidRPr="00FE18BB" w:rsidRDefault="13BD6A85" w:rsidP="3227ECFF">
      <w:pPr>
        <w:pStyle w:val="ListParagraph"/>
      </w:pPr>
      <w:r w:rsidRPr="00FE18BB">
        <w:t>Marathon Health Dubbo – 28 February</w:t>
      </w:r>
      <w:r w:rsidR="380EDD2A" w:rsidRPr="00FE18BB">
        <w:t xml:space="preserve"> 2024</w:t>
      </w:r>
    </w:p>
    <w:p w14:paraId="631D820D" w14:textId="3D5EA849" w:rsidR="00C51488" w:rsidRPr="00E8178A" w:rsidRDefault="00C51488" w:rsidP="3227ECFF">
      <w:pPr>
        <w:pStyle w:val="ListParagraph"/>
      </w:pPr>
      <w:r w:rsidRPr="00FE18BB">
        <w:t>Monash Rural Health</w:t>
      </w:r>
      <w:r w:rsidR="00732126" w:rsidRPr="00FE18BB">
        <w:t xml:space="preserve"> </w:t>
      </w:r>
      <w:r w:rsidRPr="00FE18BB">
        <w:t>Warragul – 14</w:t>
      </w:r>
      <w:r w:rsidRPr="00E8178A">
        <w:t xml:space="preserve"> October 2024</w:t>
      </w:r>
    </w:p>
    <w:p w14:paraId="09419DE5" w14:textId="3122BBCD" w:rsidR="00F04E96" w:rsidRDefault="00F04E96" w:rsidP="00F04E96">
      <w:pPr>
        <w:pStyle w:val="ListParagraph"/>
      </w:pPr>
      <w:r>
        <w:t>Narrabri High School</w:t>
      </w:r>
      <w:r w:rsidR="00336599">
        <w:t xml:space="preserve">, </w:t>
      </w:r>
      <w:r w:rsidR="00FF3751" w:rsidRPr="004C4772">
        <w:t>Health Careers Highlights Immersion Program</w:t>
      </w:r>
      <w:r w:rsidR="00F332F4">
        <w:t>,</w:t>
      </w:r>
      <w:r w:rsidR="00FF3751">
        <w:t xml:space="preserve"> </w:t>
      </w:r>
      <w:r>
        <w:t>Mines Rescue Facility</w:t>
      </w:r>
      <w:r w:rsidR="00E61EBA">
        <w:t>, Gunnedah</w:t>
      </w:r>
      <w:r>
        <w:t xml:space="preserve"> – 25 September 2024</w:t>
      </w:r>
    </w:p>
    <w:p w14:paraId="5DB0BA9A" w14:textId="29022B70" w:rsidR="00F04E96" w:rsidRDefault="00F04E96" w:rsidP="00F04E96">
      <w:pPr>
        <w:pStyle w:val="ListParagraph"/>
      </w:pPr>
      <w:r>
        <w:t xml:space="preserve">National Regional and Economic Development Summit, Sustainable Economic Growth for Regional Australia (SEGRA) Foundation – 31 October </w:t>
      </w:r>
      <w:r w:rsidR="003F6957">
        <w:t>2024</w:t>
      </w:r>
      <w:r w:rsidR="00F332F4">
        <w:t xml:space="preserve"> (online)</w:t>
      </w:r>
    </w:p>
    <w:p w14:paraId="7A9617B9" w14:textId="72901A99" w:rsidR="00F313EE" w:rsidRDefault="00F313EE" w:rsidP="00F04E96">
      <w:pPr>
        <w:pStyle w:val="ListParagraph"/>
      </w:pPr>
      <w:r>
        <w:t>Regional Australia Institute Annual Research Forum – 22 February 2024</w:t>
      </w:r>
      <w:r w:rsidR="0087654E">
        <w:t xml:space="preserve"> (online)</w:t>
      </w:r>
    </w:p>
    <w:p w14:paraId="0F68943E" w14:textId="5F0F647F" w:rsidR="00F04E96" w:rsidRDefault="00F04E96" w:rsidP="00F04E96">
      <w:pPr>
        <w:pStyle w:val="ListParagraph"/>
      </w:pPr>
      <w:r>
        <w:t xml:space="preserve">Regional Development Australia Orana </w:t>
      </w:r>
      <w:r w:rsidR="00981EEF">
        <w:t xml:space="preserve">Inland Growth Summit </w:t>
      </w:r>
      <w:r>
        <w:t>– Training and Education Seminar – 21 February 2024</w:t>
      </w:r>
    </w:p>
    <w:p w14:paraId="0AAA5CF8" w14:textId="0F808F49" w:rsidR="001A7AAA" w:rsidRDefault="001A7AAA" w:rsidP="00F04E96">
      <w:pPr>
        <w:pStyle w:val="ListParagraph"/>
      </w:pPr>
      <w:r>
        <w:t>Regional Development Australia Orana Youth Forum – 6 November 2024</w:t>
      </w:r>
    </w:p>
    <w:p w14:paraId="13C5D5B5" w14:textId="4B9EFB21" w:rsidR="00F04E96" w:rsidRDefault="00F04E96" w:rsidP="00F04E96">
      <w:pPr>
        <w:pStyle w:val="ListParagraph"/>
      </w:pPr>
      <w:r>
        <w:t>Social Impact in the Regions Conference – 5 September 2024</w:t>
      </w:r>
    </w:p>
    <w:p w14:paraId="64937D7A" w14:textId="06B57F72" w:rsidR="00F04E96" w:rsidRDefault="00F04E96" w:rsidP="00F04E96">
      <w:pPr>
        <w:pStyle w:val="ListParagraph"/>
      </w:pPr>
      <w:r>
        <w:t xml:space="preserve">Trangie Health Service – </w:t>
      </w:r>
      <w:r w:rsidR="003672AE">
        <w:t xml:space="preserve">9 </w:t>
      </w:r>
      <w:r>
        <w:t>October 2024</w:t>
      </w:r>
    </w:p>
    <w:p w14:paraId="012912AB" w14:textId="472ADF90" w:rsidR="00F04E96" w:rsidRDefault="00F04E96" w:rsidP="00F04E96">
      <w:pPr>
        <w:pStyle w:val="ListParagraph"/>
      </w:pPr>
      <w:r>
        <w:t>Universities Australia Treasurer’s Post-Budget Address Lunch – 15 May 2024</w:t>
      </w:r>
    </w:p>
    <w:p w14:paraId="50E64BEB" w14:textId="77777777" w:rsidR="003A0E54" w:rsidRDefault="64193DDC" w:rsidP="00B66084">
      <w:pPr>
        <w:pStyle w:val="ListParagraph"/>
      </w:pPr>
      <w:r>
        <w:t>University of New England – 3-4 April</w:t>
      </w:r>
      <w:r w:rsidR="4563D8C3">
        <w:t xml:space="preserve"> 2024</w:t>
      </w:r>
      <w:bookmarkStart w:id="68" w:name="_Hlk120197241"/>
    </w:p>
    <w:p w14:paraId="336CD515" w14:textId="0B8301BF" w:rsidR="00664B3E" w:rsidRDefault="003A0E54" w:rsidP="00B66084">
      <w:pPr>
        <w:pStyle w:val="ListParagraph"/>
      </w:pPr>
      <w:r>
        <w:t xml:space="preserve">University of Newcastle, </w:t>
      </w:r>
      <w:r w:rsidR="00EC0DDC">
        <w:t xml:space="preserve">Looking Ahead Lecture – </w:t>
      </w:r>
      <w:r w:rsidR="00BC7FB2">
        <w:t>19</w:t>
      </w:r>
      <w:r w:rsidR="00EC0DDC">
        <w:t xml:space="preserve"> November 2024</w:t>
      </w:r>
    </w:p>
    <w:p w14:paraId="407FF5CC" w14:textId="77777777" w:rsidR="0069561A" w:rsidRDefault="00664B3E" w:rsidP="00B66084">
      <w:pPr>
        <w:pStyle w:val="ListParagraph"/>
      </w:pPr>
      <w:r>
        <w:t xml:space="preserve">University of Tasmania, Cradle Coast of Academic Community of Practice </w:t>
      </w:r>
      <w:r w:rsidR="00BC7FB2">
        <w:t>–</w:t>
      </w:r>
      <w:r>
        <w:t xml:space="preserve"> </w:t>
      </w:r>
      <w:r w:rsidR="00BC7FB2">
        <w:t>Australian Universities Accord Symposium – 21 November 2024</w:t>
      </w:r>
    </w:p>
    <w:p w14:paraId="0805708C" w14:textId="77777777" w:rsidR="0069561A" w:rsidRDefault="0069561A" w:rsidP="0069561A">
      <w:pPr>
        <w:pStyle w:val="ListParagraph"/>
      </w:pPr>
      <w:r>
        <w:t xml:space="preserve">Western Sydney University Study Hub Fairfield Connect </w:t>
      </w:r>
      <w:r w:rsidRPr="000B11F5">
        <w:t>&amp; Release of the Final Report of the Australian Universities Accord Review</w:t>
      </w:r>
      <w:r>
        <w:t xml:space="preserve"> – 25 February 2024</w:t>
      </w:r>
    </w:p>
    <w:p w14:paraId="6527915B" w14:textId="485A0509" w:rsidR="00764748" w:rsidRPr="00764748" w:rsidRDefault="00764748" w:rsidP="00B66084">
      <w:pPr>
        <w:pStyle w:val="ListParagraph"/>
      </w:pPr>
      <w:r w:rsidRPr="00764748">
        <w:br w:type="page"/>
      </w:r>
    </w:p>
    <w:p w14:paraId="60885A2A" w14:textId="146A44D8" w:rsidR="00093C2E" w:rsidRPr="002A66F2" w:rsidRDefault="00093C2E" w:rsidP="00093C2E">
      <w:pPr>
        <w:pStyle w:val="Heading3"/>
        <w:rPr>
          <w:rFonts w:eastAsia="Yu Gothic Light"/>
        </w:rPr>
      </w:pPr>
      <w:bookmarkStart w:id="69" w:name="_Toc184984143"/>
      <w:bookmarkStart w:id="70" w:name="_Toc146810009"/>
      <w:bookmarkStart w:id="71" w:name="_Toc149898590"/>
      <w:bookmarkStart w:id="72" w:name="_Toc150866192"/>
      <w:bookmarkEnd w:id="68"/>
      <w:r w:rsidRPr="003121E8">
        <w:rPr>
          <w:rFonts w:eastAsia="Yu Gothic Light"/>
        </w:rPr>
        <w:lastRenderedPageBreak/>
        <w:t xml:space="preserve">Appendix </w:t>
      </w:r>
      <w:r w:rsidR="00E52CFC" w:rsidRPr="003121E8">
        <w:rPr>
          <w:rFonts w:eastAsia="Yu Gothic Light"/>
        </w:rPr>
        <w:t>B</w:t>
      </w:r>
      <w:r w:rsidRPr="003121E8">
        <w:rPr>
          <w:rFonts w:eastAsia="Yu Gothic Light"/>
        </w:rPr>
        <w:t xml:space="preserve">: </w:t>
      </w:r>
      <w:r w:rsidR="002F3A4E" w:rsidRPr="003121E8">
        <w:rPr>
          <w:rFonts w:eastAsia="Yu Gothic Light"/>
        </w:rPr>
        <w:t xml:space="preserve">Relevant </w:t>
      </w:r>
      <w:r w:rsidR="0015652E" w:rsidRPr="003121E8">
        <w:rPr>
          <w:rFonts w:eastAsia="Yu Gothic Light"/>
        </w:rPr>
        <w:t>E</w:t>
      </w:r>
      <w:r w:rsidR="002F3A4E" w:rsidRPr="003121E8">
        <w:rPr>
          <w:rFonts w:eastAsia="Yu Gothic Light"/>
        </w:rPr>
        <w:t xml:space="preserve">ducation </w:t>
      </w:r>
      <w:r w:rsidR="00E94CE0" w:rsidRPr="003121E8">
        <w:rPr>
          <w:rFonts w:eastAsia="Yu Gothic Light"/>
        </w:rPr>
        <w:t>Sector</w:t>
      </w:r>
      <w:r w:rsidR="00E94CE0">
        <w:rPr>
          <w:rFonts w:eastAsia="Yu Gothic Light"/>
        </w:rPr>
        <w:t xml:space="preserve"> Reviews and Programs</w:t>
      </w:r>
      <w:bookmarkEnd w:id="69"/>
      <w:r w:rsidR="0015652E">
        <w:rPr>
          <w:rFonts w:eastAsia="Yu Gothic Light"/>
        </w:rPr>
        <w:t xml:space="preserve"> </w:t>
      </w:r>
    </w:p>
    <w:p w14:paraId="4D5BCD1A" w14:textId="3D005D2C" w:rsidR="00B447BF" w:rsidRDefault="00BE52E4" w:rsidP="00093C2E">
      <w:pPr>
        <w:pStyle w:val="Heading4"/>
        <w:rPr>
          <w:rFonts w:eastAsia="Yu Gothic Light"/>
        </w:rPr>
      </w:pPr>
      <w:r>
        <w:rPr>
          <w:rFonts w:eastAsia="Yu Gothic Light"/>
        </w:rPr>
        <w:t>Early Childhood Education and Care</w:t>
      </w:r>
    </w:p>
    <w:p w14:paraId="5E6E2088" w14:textId="52033248" w:rsidR="00C843D1" w:rsidRPr="00046E4A" w:rsidRDefault="00C843D1" w:rsidP="00D86439">
      <w:pPr>
        <w:spacing w:after="0" w:line="276" w:lineRule="auto"/>
        <w:rPr>
          <w:b/>
          <w:bCs/>
          <w:u w:val="single"/>
        </w:rPr>
      </w:pPr>
      <w:r w:rsidRPr="00046E4A">
        <w:rPr>
          <w:b/>
          <w:bCs/>
          <w:u w:val="single"/>
        </w:rPr>
        <w:t>Productivity Commission E</w:t>
      </w:r>
      <w:r w:rsidR="00BE52E4">
        <w:rPr>
          <w:b/>
          <w:bCs/>
          <w:u w:val="single"/>
        </w:rPr>
        <w:t>arly Childhood Education and Care</w:t>
      </w:r>
      <w:r w:rsidRPr="00046E4A">
        <w:rPr>
          <w:b/>
          <w:bCs/>
          <w:u w:val="single"/>
        </w:rPr>
        <w:t xml:space="preserve"> inquiry</w:t>
      </w:r>
    </w:p>
    <w:p w14:paraId="57166062" w14:textId="1A7261F6" w:rsidR="00642452" w:rsidRDefault="00C843D1" w:rsidP="00C843D1">
      <w:r w:rsidRPr="00457245">
        <w:t>Th</w:t>
      </w:r>
      <w:r>
        <w:t xml:space="preserve">e Productivity Commission </w:t>
      </w:r>
      <w:r w:rsidR="00BE52E4">
        <w:t>Early Childhood Education and Care (ECEC)</w:t>
      </w:r>
      <w:r w:rsidR="00BE52E4" w:rsidRPr="00457245">
        <w:t xml:space="preserve"> </w:t>
      </w:r>
      <w:r w:rsidRPr="00457245">
        <w:t>inquiry</w:t>
      </w:r>
      <w:r>
        <w:t xml:space="preserve"> </w:t>
      </w:r>
      <w:r w:rsidR="007413BB">
        <w:t>delivered</w:t>
      </w:r>
      <w:r w:rsidR="00240C62">
        <w:t xml:space="preserve"> its final report</w:t>
      </w:r>
      <w:r w:rsidR="007413BB">
        <w:t xml:space="preserve"> to Government on 28 June 2024.</w:t>
      </w:r>
      <w:hyperlink r:id="rId239" w:history="1">
        <w:r w:rsidR="00F4321F" w:rsidRPr="00FD520E">
          <w:rPr>
            <w:rStyle w:val="Hyperlink"/>
            <w:color w:val="auto"/>
            <w:vertAlign w:val="superscript"/>
          </w:rPr>
          <w:footnoteReference w:id="207"/>
        </w:r>
      </w:hyperlink>
      <w:r w:rsidR="007413BB">
        <w:t xml:space="preserve"> The report</w:t>
      </w:r>
      <w:r w:rsidR="5DF600CC">
        <w:t>,</w:t>
      </w:r>
      <w:r w:rsidR="007413BB">
        <w:t xml:space="preserve"> </w:t>
      </w:r>
      <w:r w:rsidR="5DF600CC">
        <w:t xml:space="preserve">titled </w:t>
      </w:r>
      <w:r w:rsidR="5DF600CC" w:rsidRPr="5C790BE7">
        <w:rPr>
          <w:i/>
          <w:iCs/>
        </w:rPr>
        <w:t xml:space="preserve">A path </w:t>
      </w:r>
      <w:r w:rsidR="5DF600CC" w:rsidRPr="04B98B20">
        <w:rPr>
          <w:i/>
          <w:iCs/>
        </w:rPr>
        <w:t>to universal early childhood education and care</w:t>
      </w:r>
      <w:r w:rsidR="007413BB">
        <w:t xml:space="preserve"> </w:t>
      </w:r>
      <w:r w:rsidR="00240C62">
        <w:t>was</w:t>
      </w:r>
      <w:r w:rsidR="000634B7">
        <w:t xml:space="preserve"> publicly</w:t>
      </w:r>
      <w:r w:rsidR="00240C62">
        <w:t xml:space="preserve"> released on </w:t>
      </w:r>
      <w:r w:rsidR="5B08779C" w:rsidRPr="000C15EC">
        <w:t>18</w:t>
      </w:r>
      <w:r w:rsidR="00240C62" w:rsidRPr="000C15EC">
        <w:t xml:space="preserve"> </w:t>
      </w:r>
      <w:r w:rsidR="5B08779C" w:rsidRPr="000C15EC">
        <w:t>September</w:t>
      </w:r>
      <w:r w:rsidR="00240C62">
        <w:t xml:space="preserve"> 2024.</w:t>
      </w:r>
      <w:r w:rsidR="00893DA9">
        <w:t xml:space="preserve"> Th</w:t>
      </w:r>
      <w:r w:rsidRPr="00582720">
        <w:t>e report focuses on improvements to ECEC availability, affordability, inclusivity, flexibility and regulation that will help to deliver 30 hours (or three days) of quality ECEC a week for all children aged 0-5.</w:t>
      </w:r>
      <w:r w:rsidR="00F95FBD">
        <w:t xml:space="preserve"> </w:t>
      </w:r>
    </w:p>
    <w:p w14:paraId="1AB61495" w14:textId="367783D3" w:rsidR="004C0BC0" w:rsidRDefault="00C843D1" w:rsidP="00C843D1">
      <w:r>
        <w:t xml:space="preserve">The Commissioner made </w:t>
      </w:r>
      <w:r w:rsidR="00F95FBD">
        <w:t>a submission responding to the draft report on</w:t>
      </w:r>
      <w:r>
        <w:t xml:space="preserve"> 6 February 2024</w:t>
      </w:r>
      <w:r w:rsidR="00EF6926">
        <w:t xml:space="preserve">, and a submission responding to the inquiry’s </w:t>
      </w:r>
      <w:r w:rsidR="00EF6926" w:rsidRPr="002E75E5">
        <w:t xml:space="preserve">consultation paper on </w:t>
      </w:r>
      <w:r w:rsidR="00221480" w:rsidRPr="002E75E5">
        <w:t>19 May</w:t>
      </w:r>
      <w:r w:rsidR="00EF6926" w:rsidRPr="002E75E5">
        <w:t xml:space="preserve"> 2023.</w:t>
      </w:r>
    </w:p>
    <w:p w14:paraId="664E76BE" w14:textId="7F632711" w:rsidR="00C843D1" w:rsidRPr="00BF7074" w:rsidRDefault="00C843D1" w:rsidP="00BF7074">
      <w:pPr>
        <w:spacing w:after="0" w:line="276" w:lineRule="auto"/>
        <w:rPr>
          <w:rFonts w:eastAsia="Times New Roman"/>
          <w:b/>
          <w:bCs/>
          <w:u w:val="single"/>
        </w:rPr>
      </w:pPr>
      <w:r w:rsidRPr="00BF7074">
        <w:rPr>
          <w:rFonts w:eastAsia="Times New Roman"/>
          <w:b/>
          <w:bCs/>
          <w:u w:val="single"/>
        </w:rPr>
        <w:t xml:space="preserve">Australian Competition and Consumer Commission </w:t>
      </w:r>
      <w:r w:rsidR="00F94153">
        <w:rPr>
          <w:rFonts w:eastAsia="Times New Roman"/>
          <w:b/>
          <w:bCs/>
          <w:u w:val="single"/>
        </w:rPr>
        <w:t>Child</w:t>
      </w:r>
      <w:r w:rsidR="000E5356">
        <w:rPr>
          <w:rFonts w:eastAsia="Times New Roman"/>
          <w:b/>
          <w:bCs/>
          <w:u w:val="single"/>
        </w:rPr>
        <w:t>care</w:t>
      </w:r>
      <w:r w:rsidR="00F94153" w:rsidRPr="00BF7074">
        <w:rPr>
          <w:rFonts w:eastAsia="Times New Roman"/>
          <w:b/>
          <w:bCs/>
          <w:u w:val="single"/>
        </w:rPr>
        <w:t xml:space="preserve"> </w:t>
      </w:r>
      <w:r w:rsidR="00054E36">
        <w:rPr>
          <w:rFonts w:eastAsia="Times New Roman"/>
          <w:b/>
          <w:bCs/>
          <w:u w:val="single"/>
        </w:rPr>
        <w:t>I</w:t>
      </w:r>
      <w:r w:rsidRPr="00BF7074">
        <w:rPr>
          <w:rFonts w:eastAsia="Times New Roman"/>
          <w:b/>
          <w:bCs/>
          <w:u w:val="single"/>
        </w:rPr>
        <w:t>nquiry</w:t>
      </w:r>
    </w:p>
    <w:p w14:paraId="6B2E3E33" w14:textId="37F77245" w:rsidR="00C843D1" w:rsidRDefault="00C843D1" w:rsidP="00C843D1">
      <w:r>
        <w:t xml:space="preserve">The Australian Competition and Consumer Commission released its </w:t>
      </w:r>
      <w:r w:rsidR="00D93FE0">
        <w:t>Childcare inquiry 2023</w:t>
      </w:r>
      <w:r>
        <w:t xml:space="preserve"> final report on 29 January 2024.</w:t>
      </w:r>
      <w:hyperlink r:id="rId240" w:history="1">
        <w:r w:rsidR="000F6647" w:rsidRPr="00FD520E">
          <w:rPr>
            <w:rStyle w:val="Hyperlink"/>
            <w:color w:val="auto"/>
            <w:vertAlign w:val="superscript"/>
          </w:rPr>
          <w:footnoteReference w:id="208"/>
        </w:r>
      </w:hyperlink>
    </w:p>
    <w:p w14:paraId="199FEEA1" w14:textId="77777777" w:rsidR="00F46C74" w:rsidRDefault="00C843D1" w:rsidP="00C843D1">
      <w:r>
        <w:t>The final report contains findings related to the costs, prices and competition within</w:t>
      </w:r>
      <w:r w:rsidR="00412999">
        <w:t xml:space="preserve"> the</w:t>
      </w:r>
      <w:r>
        <w:t xml:space="preserve"> Australian ECEC market. It also makes recommendations to achieve accessibility and affordability for children and families across Australia. </w:t>
      </w:r>
    </w:p>
    <w:p w14:paraId="681508EF" w14:textId="5CF4BD16" w:rsidR="00C843D1" w:rsidRDefault="00F46C74" w:rsidP="00C843D1">
      <w:r>
        <w:t>The inquiry</w:t>
      </w:r>
      <w:r w:rsidR="00C843D1">
        <w:t xml:space="preserve"> found that childcare providers supply services for children and households across significantly different locations and care types, and that market forces alone are not meeting the needs of all children and households. It suggests that a mix of different regulatory measures and government support is likely to be required to meet the needs of different types of children and households in a range of different locations and circumstances. This includes considering supply-side subsidies in areas that have very high costs to supply and would otherwise be considered unprofitable or unviable.</w:t>
      </w:r>
    </w:p>
    <w:p w14:paraId="1E84133B" w14:textId="4ADAFFF6" w:rsidR="00C843D1" w:rsidRPr="00BF7074" w:rsidRDefault="00C843D1" w:rsidP="00BF7074">
      <w:pPr>
        <w:spacing w:after="0" w:line="276" w:lineRule="auto"/>
        <w:rPr>
          <w:rFonts w:eastAsia="Times New Roman"/>
          <w:b/>
          <w:bCs/>
          <w:u w:val="single"/>
        </w:rPr>
      </w:pPr>
      <w:r w:rsidRPr="00BF7074">
        <w:rPr>
          <w:rFonts w:eastAsia="Times New Roman"/>
          <w:b/>
          <w:bCs/>
          <w:u w:val="single"/>
        </w:rPr>
        <w:t>Jobs and Skills Australia E</w:t>
      </w:r>
      <w:r w:rsidR="008B5658">
        <w:rPr>
          <w:rFonts w:eastAsia="Times New Roman"/>
          <w:b/>
          <w:bCs/>
          <w:u w:val="single"/>
        </w:rPr>
        <w:t>arly Childhood Education and Care</w:t>
      </w:r>
      <w:r w:rsidRPr="00BF7074">
        <w:rPr>
          <w:rFonts w:eastAsia="Times New Roman"/>
          <w:b/>
          <w:bCs/>
          <w:u w:val="single"/>
        </w:rPr>
        <w:t xml:space="preserve"> </w:t>
      </w:r>
      <w:r w:rsidR="00852D61">
        <w:rPr>
          <w:rFonts w:eastAsia="Times New Roman"/>
          <w:b/>
          <w:bCs/>
          <w:u w:val="single"/>
        </w:rPr>
        <w:t>Workforce C</w:t>
      </w:r>
      <w:r w:rsidRPr="00BF7074">
        <w:rPr>
          <w:rFonts w:eastAsia="Times New Roman"/>
          <w:b/>
          <w:bCs/>
          <w:u w:val="single"/>
        </w:rPr>
        <w:t xml:space="preserve">apacity </w:t>
      </w:r>
      <w:r w:rsidR="00852D61">
        <w:rPr>
          <w:rFonts w:eastAsia="Times New Roman"/>
          <w:b/>
          <w:bCs/>
          <w:u w:val="single"/>
        </w:rPr>
        <w:t>S</w:t>
      </w:r>
      <w:r w:rsidRPr="00BF7074">
        <w:rPr>
          <w:rFonts w:eastAsia="Times New Roman"/>
          <w:b/>
          <w:bCs/>
          <w:u w:val="single"/>
        </w:rPr>
        <w:t>tudy</w:t>
      </w:r>
    </w:p>
    <w:p w14:paraId="78119CE6" w14:textId="1AA5E339" w:rsidR="003E6AF5" w:rsidRDefault="003E6AF5" w:rsidP="00C843D1">
      <w:r>
        <w:t xml:space="preserve">Jobs and Skills Australia released </w:t>
      </w:r>
      <w:r w:rsidR="000102DF">
        <w:t xml:space="preserve">its ECEC </w:t>
      </w:r>
      <w:r w:rsidR="00852D61">
        <w:t>Workforce C</w:t>
      </w:r>
      <w:r w:rsidR="000102DF">
        <w:t xml:space="preserve">apacity </w:t>
      </w:r>
      <w:r w:rsidR="00852D61">
        <w:t>S</w:t>
      </w:r>
      <w:r w:rsidR="000102DF">
        <w:t xml:space="preserve">tudy report on </w:t>
      </w:r>
      <w:r w:rsidR="00614208">
        <w:t>3</w:t>
      </w:r>
      <w:r w:rsidR="000102DF">
        <w:t xml:space="preserve"> September 202</w:t>
      </w:r>
      <w:r w:rsidR="00614208">
        <w:t>4.</w:t>
      </w:r>
      <w:hyperlink r:id="rId241" w:history="1">
        <w:r w:rsidR="000F6647" w:rsidRPr="00FD520E">
          <w:rPr>
            <w:rStyle w:val="Hyperlink"/>
            <w:color w:val="auto"/>
            <w:vertAlign w:val="superscript"/>
          </w:rPr>
          <w:footnoteReference w:id="209"/>
        </w:r>
      </w:hyperlink>
    </w:p>
    <w:p w14:paraId="48CF4066" w14:textId="516AA95C" w:rsidR="008A26F7" w:rsidRPr="008A26F7" w:rsidRDefault="008A26F7" w:rsidP="008A26F7">
      <w:r w:rsidRPr="008A26F7">
        <w:t xml:space="preserve">The </w:t>
      </w:r>
      <w:r w:rsidR="008821F9">
        <w:t>Workforce C</w:t>
      </w:r>
      <w:r w:rsidRPr="008A26F7">
        <w:t xml:space="preserve">apacity </w:t>
      </w:r>
      <w:r w:rsidR="008821F9">
        <w:t>S</w:t>
      </w:r>
      <w:r w:rsidRPr="008A26F7">
        <w:t>tudy</w:t>
      </w:r>
      <w:r w:rsidR="00BC7BE5">
        <w:t xml:space="preserve"> d</w:t>
      </w:r>
      <w:r w:rsidR="00983878">
        <w:t>elivers find</w:t>
      </w:r>
      <w:r w:rsidR="005A77FA">
        <w:t>ings and recommendations</w:t>
      </w:r>
      <w:r w:rsidR="00BB76BC">
        <w:t xml:space="preserve"> that provide insights into current and future workforce planning needs in the ECEC sector. The </w:t>
      </w:r>
      <w:r w:rsidR="008821F9">
        <w:t>Workforce C</w:t>
      </w:r>
      <w:r w:rsidR="00BB76BC">
        <w:t xml:space="preserve">apacity </w:t>
      </w:r>
      <w:r w:rsidR="008821F9">
        <w:t>S</w:t>
      </w:r>
      <w:r w:rsidR="00BB76BC">
        <w:t>tudy</w:t>
      </w:r>
      <w:r w:rsidRPr="008A26F7">
        <w:t xml:space="preserve"> found</w:t>
      </w:r>
      <w:r w:rsidR="00422FE4">
        <w:t xml:space="preserve"> that</w:t>
      </w:r>
      <w:r w:rsidRPr="008A26F7">
        <w:t>:</w:t>
      </w:r>
    </w:p>
    <w:p w14:paraId="51E66A29" w14:textId="7BE1A3AD" w:rsidR="008A26F7" w:rsidRPr="008A26F7" w:rsidRDefault="00B96AA6" w:rsidP="000F6005">
      <w:pPr>
        <w:pStyle w:val="ListParagraph"/>
        <w:spacing w:after="200" w:line="276" w:lineRule="auto"/>
        <w:contextualSpacing/>
      </w:pPr>
      <w:r>
        <w:t>a</w:t>
      </w:r>
      <w:r w:rsidR="008A26F7" w:rsidRPr="008A26F7">
        <w:t xml:space="preserve"> substantial uplift in workforce levels </w:t>
      </w:r>
      <w:r>
        <w:t>is</w:t>
      </w:r>
      <w:r w:rsidR="008A26F7" w:rsidRPr="008A26F7">
        <w:t xml:space="preserve"> needed to meet current and future demand</w:t>
      </w:r>
    </w:p>
    <w:p w14:paraId="0F839052" w14:textId="36E94C93" w:rsidR="008A26F7" w:rsidRPr="008A26F7" w:rsidRDefault="00B96AA6" w:rsidP="000F6005">
      <w:pPr>
        <w:pStyle w:val="ListParagraph"/>
        <w:spacing w:after="200" w:line="276" w:lineRule="auto"/>
        <w:contextualSpacing/>
      </w:pPr>
      <w:r>
        <w:t>it is</w:t>
      </w:r>
      <w:r w:rsidR="008A26F7" w:rsidRPr="008A26F7">
        <w:t xml:space="preserve"> importan</w:t>
      </w:r>
      <w:r>
        <w:t>t</w:t>
      </w:r>
      <w:r w:rsidR="008A26F7" w:rsidRPr="008A26F7">
        <w:t xml:space="preserve"> </w:t>
      </w:r>
      <w:r>
        <w:t>to put</w:t>
      </w:r>
      <w:r w:rsidR="008A26F7" w:rsidRPr="008A26F7">
        <w:t xml:space="preserve"> in place sustainable ongoing learning and development for all staff</w:t>
      </w:r>
      <w:r w:rsidR="000634B7">
        <w:t xml:space="preserve"> </w:t>
      </w:r>
    </w:p>
    <w:p w14:paraId="45446312" w14:textId="61F3F491" w:rsidR="008A26F7" w:rsidRPr="008A26F7" w:rsidRDefault="00032CB9" w:rsidP="000F6005">
      <w:pPr>
        <w:pStyle w:val="ListParagraph"/>
        <w:spacing w:after="200" w:line="276" w:lineRule="auto"/>
        <w:contextualSpacing/>
      </w:pPr>
      <w:r>
        <w:t>there is a</w:t>
      </w:r>
      <w:r w:rsidR="008A26F7" w:rsidRPr="008A26F7">
        <w:t xml:space="preserve"> need to ensure strong foundations for rewarding ECEC careers.</w:t>
      </w:r>
    </w:p>
    <w:p w14:paraId="2470A240" w14:textId="67724642" w:rsidR="00C843D1" w:rsidRPr="00CA7D3C" w:rsidRDefault="00C843D1" w:rsidP="00C843D1">
      <w:r>
        <w:t xml:space="preserve">The </w:t>
      </w:r>
      <w:r w:rsidR="004333A0">
        <w:t>Wor</w:t>
      </w:r>
      <w:r w:rsidR="00575B4A">
        <w:t>kforce C</w:t>
      </w:r>
      <w:r>
        <w:t xml:space="preserve">apacity </w:t>
      </w:r>
      <w:r w:rsidR="00575B4A">
        <w:t>S</w:t>
      </w:r>
      <w:r>
        <w:t>tudy’s consultation paper was published on 20 November 2023. Th</w:t>
      </w:r>
      <w:r w:rsidR="007E12E3">
        <w:t xml:space="preserve">e </w:t>
      </w:r>
      <w:r>
        <w:t xml:space="preserve">Commissioner </w:t>
      </w:r>
      <w:r w:rsidR="007E12E3">
        <w:t xml:space="preserve">made a </w:t>
      </w:r>
      <w:r>
        <w:t xml:space="preserve">submission </w:t>
      </w:r>
      <w:r w:rsidR="007E12E3">
        <w:t xml:space="preserve">responding to this paper </w:t>
      </w:r>
      <w:r>
        <w:t xml:space="preserve">on 18 December 2023. </w:t>
      </w:r>
      <w:r w:rsidR="00ED6979">
        <w:br w:type="page"/>
      </w:r>
    </w:p>
    <w:p w14:paraId="6DD20D82" w14:textId="77777777" w:rsidR="00C843D1" w:rsidRPr="00BF7074" w:rsidRDefault="00C843D1" w:rsidP="00BF7074">
      <w:pPr>
        <w:spacing w:after="0" w:line="276" w:lineRule="auto"/>
        <w:rPr>
          <w:rFonts w:eastAsia="Times New Roman"/>
          <w:b/>
          <w:bCs/>
          <w:u w:val="single"/>
        </w:rPr>
      </w:pPr>
      <w:r w:rsidRPr="00BF7074">
        <w:rPr>
          <w:rFonts w:eastAsia="Times New Roman"/>
          <w:b/>
          <w:bCs/>
          <w:u w:val="single"/>
        </w:rPr>
        <w:lastRenderedPageBreak/>
        <w:t>Early Years Strategy</w:t>
      </w:r>
    </w:p>
    <w:p w14:paraId="2E5D1C4E" w14:textId="7F601710" w:rsidR="00C843D1" w:rsidRDefault="00C843D1" w:rsidP="00C843D1">
      <w:r w:rsidRPr="00CF6E09">
        <w:t xml:space="preserve">The Australian Government </w:t>
      </w:r>
      <w:r>
        <w:t xml:space="preserve">has developed </w:t>
      </w:r>
      <w:r w:rsidRPr="00CF6E09">
        <w:t xml:space="preserve">an Early Years Strategy </w:t>
      </w:r>
      <w:r>
        <w:t>which sets out</w:t>
      </w:r>
      <w:r w:rsidRPr="00CF6E09">
        <w:t xml:space="preserve"> its vision for the education, development and wellbeing of young children in Australia and their families.</w:t>
      </w:r>
      <w:r>
        <w:t xml:space="preserve"> </w:t>
      </w:r>
    </w:p>
    <w:p w14:paraId="45139B5A" w14:textId="15FF223F" w:rsidR="00C843D1" w:rsidRDefault="00C843D1" w:rsidP="00C843D1">
      <w:r w:rsidRPr="00007A7A">
        <w:t>The Hon Amanda Rishworth MP, Minister for Social Services, and the Hon Dr Anne Aly MP, Minister for Early Childhood Education and Minister for Youth, launched the Strategy on 7 May 2024.</w:t>
      </w:r>
      <w:hyperlink r:id="rId242" w:history="1">
        <w:r w:rsidR="00C12C42" w:rsidRPr="00FD520E">
          <w:rPr>
            <w:rStyle w:val="Hyperlink"/>
            <w:color w:val="auto"/>
            <w:vertAlign w:val="superscript"/>
          </w:rPr>
          <w:footnoteReference w:id="210"/>
        </w:r>
      </w:hyperlink>
    </w:p>
    <w:p w14:paraId="1C3B9C52" w14:textId="037AC15F" w:rsidR="00C843D1" w:rsidRDefault="00735659" w:rsidP="00C843D1">
      <w:r>
        <w:t>T</w:t>
      </w:r>
      <w:r w:rsidR="00C843D1" w:rsidRPr="00007A7A">
        <w:t>he Strategy articulates how the Australian Government will support child-centred policy development, and target investment in early years supports and services over the next 10 years.</w:t>
      </w:r>
    </w:p>
    <w:p w14:paraId="52F5F03F" w14:textId="08709F44" w:rsidR="002C6652" w:rsidRPr="0039393E" w:rsidRDefault="00C843D1" w:rsidP="002C6652">
      <w:r>
        <w:t>The Strategy includes five guiding principles to inform what the Government will do (from consultation to policy development through to delivery), and then how it will be done. The Strategy also has eight high-level outcomes. The outcomes describe what success looks like in achieving the vision of the Early Years Strategy.</w:t>
      </w:r>
      <w:r w:rsidR="002759D1">
        <w:t xml:space="preserve"> </w:t>
      </w:r>
      <w:r>
        <w:t xml:space="preserve">There are </w:t>
      </w:r>
      <w:r w:rsidR="002759D1">
        <w:t xml:space="preserve">also </w:t>
      </w:r>
      <w:r>
        <w:t xml:space="preserve">four priority focus areas where the Australian Government will focus its attention to have the greatest impact to achieving the outcomes, and what will inform implementation of the Strategy. </w:t>
      </w:r>
    </w:p>
    <w:p w14:paraId="400E7FBF" w14:textId="46211E66" w:rsidR="002C6652" w:rsidRPr="00BF7074" w:rsidRDefault="002C6652" w:rsidP="00BF7074">
      <w:pPr>
        <w:spacing w:after="0" w:line="276" w:lineRule="auto"/>
        <w:rPr>
          <w:rFonts w:eastAsia="Times New Roman"/>
          <w:b/>
          <w:bCs/>
          <w:u w:val="single"/>
        </w:rPr>
      </w:pPr>
      <w:r w:rsidRPr="00BF7074">
        <w:rPr>
          <w:rFonts w:eastAsia="Times New Roman"/>
          <w:b/>
          <w:bCs/>
          <w:u w:val="single"/>
        </w:rPr>
        <w:t xml:space="preserve">In Home Care </w:t>
      </w:r>
      <w:r w:rsidR="00F3095D">
        <w:rPr>
          <w:rFonts w:eastAsia="Times New Roman"/>
          <w:b/>
          <w:bCs/>
          <w:u w:val="single"/>
        </w:rPr>
        <w:t>R</w:t>
      </w:r>
      <w:r w:rsidRPr="00BF7074">
        <w:rPr>
          <w:rFonts w:eastAsia="Times New Roman"/>
          <w:b/>
          <w:bCs/>
          <w:u w:val="single"/>
        </w:rPr>
        <w:t>eview</w:t>
      </w:r>
    </w:p>
    <w:p w14:paraId="68A6748D" w14:textId="7C6AB8B1" w:rsidR="008D5CD9" w:rsidRDefault="002C6652" w:rsidP="002C6652">
      <w:r w:rsidRPr="00E957DB">
        <w:t xml:space="preserve">In March 2023, </w:t>
      </w:r>
      <w:r>
        <w:t>the Department of Education</w:t>
      </w:r>
      <w:r w:rsidRPr="00E957DB">
        <w:t xml:space="preserve"> commissioned a review of In Home Care</w:t>
      </w:r>
      <w:r w:rsidR="002F7D2B">
        <w:t xml:space="preserve"> (IHC)</w:t>
      </w:r>
      <w:r w:rsidRPr="00E957DB">
        <w:t>. The final report was released in November 2023.</w:t>
      </w:r>
      <w:hyperlink r:id="rId243" w:history="1">
        <w:r w:rsidR="004E53E1" w:rsidRPr="00FD520E">
          <w:rPr>
            <w:rStyle w:val="Hyperlink"/>
            <w:vertAlign w:val="superscript"/>
          </w:rPr>
          <w:footnoteReference w:id="211"/>
        </w:r>
      </w:hyperlink>
    </w:p>
    <w:p w14:paraId="07479A95" w14:textId="6DC639DB" w:rsidR="002C6652" w:rsidRDefault="002C6652" w:rsidP="002C6652">
      <w:r>
        <w:t>The review found that the IHC program is partially meeting its objective of providing access to affordable ECEC for families unable to access it in other forms. However, it continues to experience notable challenges relating to workforce shortages, affordability and access.</w:t>
      </w:r>
    </w:p>
    <w:p w14:paraId="6101F196" w14:textId="163B490C" w:rsidR="002C6652" w:rsidRPr="00BF7074" w:rsidRDefault="002C6652" w:rsidP="00BF7074">
      <w:pPr>
        <w:spacing w:after="0" w:line="276" w:lineRule="auto"/>
        <w:rPr>
          <w:rFonts w:eastAsia="Times New Roman"/>
          <w:b/>
          <w:bCs/>
          <w:u w:val="single"/>
        </w:rPr>
      </w:pPr>
      <w:r w:rsidRPr="00BF7074">
        <w:rPr>
          <w:rFonts w:eastAsia="Times New Roman"/>
          <w:b/>
          <w:bCs/>
          <w:u w:val="single"/>
        </w:rPr>
        <w:t xml:space="preserve">Inclusion Support Program </w:t>
      </w:r>
      <w:r w:rsidR="008D5CD9" w:rsidRPr="00BF7074">
        <w:rPr>
          <w:rFonts w:eastAsia="Times New Roman"/>
          <w:b/>
          <w:bCs/>
          <w:u w:val="single"/>
        </w:rPr>
        <w:t>Review</w:t>
      </w:r>
    </w:p>
    <w:p w14:paraId="229DEED2" w14:textId="3A907F19" w:rsidR="002C6652" w:rsidRDefault="002C6652" w:rsidP="002C6652">
      <w:r w:rsidRPr="00E957DB">
        <w:t xml:space="preserve">In March 2023, </w:t>
      </w:r>
      <w:r>
        <w:t>the Department of Education</w:t>
      </w:r>
      <w:r w:rsidRPr="00E957DB">
        <w:t xml:space="preserve"> commissione</w:t>
      </w:r>
      <w:r w:rsidR="008D5CD9">
        <w:t>d a</w:t>
      </w:r>
      <w:r w:rsidRPr="00E957DB">
        <w:t xml:space="preserve"> review </w:t>
      </w:r>
      <w:r w:rsidR="008D5CD9">
        <w:t xml:space="preserve">of </w:t>
      </w:r>
      <w:r w:rsidRPr="00E957DB">
        <w:t>the Inclusion Support Program</w:t>
      </w:r>
      <w:r>
        <w:t xml:space="preserve"> (ISP)</w:t>
      </w:r>
      <w:r w:rsidRPr="00E957DB">
        <w:t>. The final report was released in November 2023.</w:t>
      </w:r>
      <w:r w:rsidR="008870DA">
        <w:rPr>
          <w:rStyle w:val="FootnoteReference"/>
        </w:rPr>
        <w:footnoteReference w:id="212"/>
      </w:r>
      <w:r>
        <w:t xml:space="preserve"> </w:t>
      </w:r>
    </w:p>
    <w:p w14:paraId="7BBBD10E" w14:textId="1AF8B5F2" w:rsidR="00023CF9" w:rsidRDefault="002C6652">
      <w:r w:rsidRPr="00AC4162">
        <w:t>The review f</w:t>
      </w:r>
      <w:r w:rsidR="00677CA0" w:rsidRPr="00AC4162">
        <w:t>ound</w:t>
      </w:r>
      <w:r w:rsidRPr="00AC4162">
        <w:t xml:space="preserve"> that when the supports currently offered under the ISP – support and guidance from Inclusion</w:t>
      </w:r>
      <w:r>
        <w:t xml:space="preserve"> Agencies, access to an additional educator and equipment from the specialist equipment library – are delivered and accessed as intended, the Program meets its objectives. However, current program resources are not being directed towards the activities which will have the greatest impact – and the program settings could be optimised to make this more likely.</w:t>
      </w:r>
      <w:r w:rsidR="00023CF9">
        <w:br w:type="page"/>
      </w:r>
    </w:p>
    <w:p w14:paraId="0535500B" w14:textId="0B66A45A" w:rsidR="00B447BF" w:rsidRDefault="00B447BF" w:rsidP="00093C2E">
      <w:pPr>
        <w:pStyle w:val="Heading4"/>
        <w:rPr>
          <w:rFonts w:eastAsia="Yu Gothic Light"/>
        </w:rPr>
      </w:pPr>
      <w:r>
        <w:rPr>
          <w:rFonts w:eastAsia="Yu Gothic Light"/>
        </w:rPr>
        <w:lastRenderedPageBreak/>
        <w:t>Schools</w:t>
      </w:r>
    </w:p>
    <w:p w14:paraId="451CA9F8" w14:textId="793045E3" w:rsidR="00B934DB" w:rsidRPr="0014299E" w:rsidRDefault="00381FFC" w:rsidP="00B934DB">
      <w:pPr>
        <w:rPr>
          <w:rFonts w:eastAsiaTheme="majorEastAsia" w:cstheme="majorBidi"/>
          <w:color w:val="2F5496" w:themeColor="accent1" w:themeShade="BF"/>
          <w:sz w:val="28"/>
          <w:szCs w:val="28"/>
        </w:rPr>
      </w:pPr>
      <w:r>
        <w:rPr>
          <w:rFonts w:eastAsiaTheme="majorEastAsia" w:cstheme="majorBidi"/>
          <w:color w:val="2F5496" w:themeColor="accent1" w:themeShade="BF"/>
          <w:sz w:val="28"/>
          <w:szCs w:val="28"/>
        </w:rPr>
        <w:t>Australian Government</w:t>
      </w:r>
    </w:p>
    <w:p w14:paraId="5DE03D85" w14:textId="238FD19C" w:rsidR="592951C1" w:rsidRPr="00381FFC" w:rsidRDefault="592951C1" w:rsidP="0DB92E40">
      <w:pPr>
        <w:rPr>
          <w:b/>
          <w:u w:val="single"/>
        </w:rPr>
      </w:pPr>
      <w:r w:rsidRPr="00381FFC">
        <w:rPr>
          <w:b/>
          <w:u w:val="single"/>
        </w:rPr>
        <w:t>Review to Inform a Better and Fairer Education System</w:t>
      </w:r>
    </w:p>
    <w:p w14:paraId="6ACF7B11" w14:textId="2F2B61E5" w:rsidR="592951C1" w:rsidRDefault="113137D1" w:rsidP="009F3101">
      <w:pPr>
        <w:spacing w:line="276" w:lineRule="auto"/>
      </w:pPr>
      <w:r>
        <w:t>In December 2023,</w:t>
      </w:r>
      <w:r w:rsidR="592951C1" w:rsidDel="000634B7">
        <w:t xml:space="preserve"> </w:t>
      </w:r>
      <w:r w:rsidR="000634B7">
        <w:t xml:space="preserve">the </w:t>
      </w:r>
      <w:r w:rsidR="592951C1">
        <w:t>Review Panel to Inform a Better and Fairer Education System report was published</w:t>
      </w:r>
      <w:r w:rsidR="5EF1DE0D">
        <w:t>.</w:t>
      </w:r>
      <w:r w:rsidR="007A0564">
        <w:rPr>
          <w:rStyle w:val="FootnoteReference"/>
        </w:rPr>
        <w:footnoteReference w:id="213"/>
      </w:r>
      <w:r w:rsidR="5EF1DE0D">
        <w:t xml:space="preserve"> </w:t>
      </w:r>
      <w:r w:rsidR="592951C1" w:rsidRPr="0DB92E40">
        <w:t xml:space="preserve">The Report provided </w:t>
      </w:r>
      <w:r w:rsidR="592951C1" w:rsidRPr="0DB92E40">
        <w:rPr>
          <w:b/>
          <w:bCs/>
        </w:rPr>
        <w:t>24 recommendations</w:t>
      </w:r>
      <w:r w:rsidR="592951C1" w:rsidRPr="0DB92E40">
        <w:t xml:space="preserve"> across the seven reform directions (Lift Student Outcomes, Improve Equity, Improve Student Wellbeing, Attract and Retain Teachers, Reduce Data Gaps and Limitations, Enhance Funding Transparency and Accountability and Support Innovation and Achieve Reform). There </w:t>
      </w:r>
      <w:r w:rsidR="009F3101">
        <w:t>we</w:t>
      </w:r>
      <w:r w:rsidR="592951C1" w:rsidRPr="0DB92E40">
        <w:t>re no regional-specific recommendations, however the general recommendations address</w:t>
      </w:r>
      <w:r w:rsidR="009F3101">
        <w:t>ed</w:t>
      </w:r>
      <w:r w:rsidR="592951C1" w:rsidRPr="0DB92E40">
        <w:t xml:space="preserve"> critical equity cohort issues such as gaps in achievement. </w:t>
      </w:r>
    </w:p>
    <w:p w14:paraId="302C1B36" w14:textId="4AF357C3" w:rsidR="592951C1" w:rsidRDefault="0089680E" w:rsidP="0DB92E40">
      <w:pPr>
        <w:spacing w:after="200" w:line="276" w:lineRule="auto"/>
      </w:pPr>
      <w:r>
        <w:t>The Commissioner contributed to this Review as a member of the Ministerial Reference Group</w:t>
      </w:r>
      <w:r w:rsidR="004543A5">
        <w:t xml:space="preserve"> and through a submission.</w:t>
      </w:r>
      <w:r w:rsidR="00492442">
        <w:t xml:space="preserve"> </w:t>
      </w:r>
      <w:r w:rsidR="592951C1">
        <w:t>Three ideas from the Commissioner’s submission were referenced in the report:</w:t>
      </w:r>
    </w:p>
    <w:p w14:paraId="244FD2AD" w14:textId="48FCF99F" w:rsidR="592951C1" w:rsidRDefault="592951C1" w:rsidP="0DB92E40">
      <w:pPr>
        <w:pStyle w:val="ListParagraph"/>
        <w:spacing w:after="200" w:line="276" w:lineRule="auto"/>
        <w:contextualSpacing/>
      </w:pPr>
      <w:r w:rsidRPr="0DB92E40">
        <w:t>Resource-sharing initiatives and virtual education delivery to increase access to specialist subjects.</w:t>
      </w:r>
    </w:p>
    <w:p w14:paraId="33D6BF03" w14:textId="5F34C940" w:rsidR="592951C1" w:rsidRDefault="592951C1" w:rsidP="0DB92E40">
      <w:pPr>
        <w:pStyle w:val="ListParagraph"/>
        <w:spacing w:after="200" w:line="276" w:lineRule="auto"/>
        <w:contextualSpacing/>
      </w:pPr>
      <w:r w:rsidRPr="0DB92E40">
        <w:t>Providing strong support for a more diverse teacher workforce</w:t>
      </w:r>
      <w:r w:rsidR="009F3101">
        <w:t>.</w:t>
      </w:r>
    </w:p>
    <w:p w14:paraId="5431D81B" w14:textId="2E575467" w:rsidR="592951C1" w:rsidRDefault="592951C1" w:rsidP="0DB92E40">
      <w:pPr>
        <w:pStyle w:val="ListParagraph"/>
        <w:spacing w:after="200" w:line="276" w:lineRule="auto"/>
        <w:contextualSpacing/>
      </w:pPr>
      <w:r w:rsidRPr="0DB92E40">
        <w:t>Elevating First Nations assistant teachers to ‘partner</w:t>
      </w:r>
      <w:r w:rsidR="000634B7">
        <w:t>’</w:t>
      </w:r>
      <w:r w:rsidRPr="0DB92E40">
        <w:t xml:space="preserve"> teachers</w:t>
      </w:r>
      <w:r w:rsidR="009F3101">
        <w:t>.</w:t>
      </w:r>
    </w:p>
    <w:p w14:paraId="28B45F3E" w14:textId="03285E4B" w:rsidR="0089680E" w:rsidRDefault="592951C1" w:rsidP="0DB92E40">
      <w:pPr>
        <w:spacing w:after="200" w:line="276" w:lineRule="auto"/>
      </w:pPr>
      <w:r>
        <w:t>The report contained recommendations for governments around coordinated data collection, sharing data, filling data gaps and better use of data to understand and monitor student outcomes</w:t>
      </w:r>
      <w:r w:rsidR="004740F6">
        <w:t xml:space="preserve"> and informed the development of the new federal-state school funding agreement in 2024</w:t>
      </w:r>
      <w:r>
        <w:t xml:space="preserve">. </w:t>
      </w:r>
    </w:p>
    <w:p w14:paraId="77B15898" w14:textId="66517C56" w:rsidR="00B934DB" w:rsidRPr="004740F6" w:rsidRDefault="00B934DB" w:rsidP="00B934DB">
      <w:pPr>
        <w:rPr>
          <w:b/>
          <w:u w:val="single"/>
        </w:rPr>
      </w:pPr>
      <w:bookmarkStart w:id="73" w:name="_Hlk181880198"/>
      <w:r w:rsidRPr="004740F6">
        <w:rPr>
          <w:b/>
          <w:u w:val="single"/>
        </w:rPr>
        <w:t>Better and Fairer Schools Agreement</w:t>
      </w:r>
      <w:r w:rsidR="40829D42" w:rsidRPr="004740F6">
        <w:rPr>
          <w:b/>
          <w:bCs/>
          <w:u w:val="single"/>
        </w:rPr>
        <w:t xml:space="preserve"> </w:t>
      </w:r>
      <w:bookmarkEnd w:id="73"/>
      <w:r w:rsidR="40829D42" w:rsidRPr="004740F6">
        <w:rPr>
          <w:b/>
          <w:bCs/>
          <w:u w:val="single"/>
        </w:rPr>
        <w:t>(BFSA)</w:t>
      </w:r>
    </w:p>
    <w:p w14:paraId="5685AA43" w14:textId="19927030" w:rsidR="3554467C" w:rsidRPr="00896E05" w:rsidRDefault="00896E05" w:rsidP="3554467C">
      <w:pPr>
        <w:rPr>
          <w:b/>
        </w:rPr>
      </w:pPr>
      <w:r>
        <w:t xml:space="preserve">Drawing on the recommendations of the </w:t>
      </w:r>
      <w:r w:rsidRPr="00D72433">
        <w:t>Review to Inform a Better and Fairer Education System</w:t>
      </w:r>
      <w:r w:rsidR="45FB2E8D">
        <w:t xml:space="preserve">, the government released the new national school funding agreement, the </w:t>
      </w:r>
      <w:r w:rsidR="45FB2E8D" w:rsidRPr="00D72433">
        <w:t>Better and Fairer Schools Agreement</w:t>
      </w:r>
      <w:r w:rsidR="45FB2E8D">
        <w:t xml:space="preserve"> 2025-2034, on 31 July 2024.</w:t>
      </w:r>
      <w:r w:rsidR="00FB412F">
        <w:rPr>
          <w:rStyle w:val="FootnoteReference"/>
        </w:rPr>
        <w:footnoteReference w:id="214"/>
      </w:r>
    </w:p>
    <w:p w14:paraId="245460AB" w14:textId="64665FB9" w:rsidR="21151AD2" w:rsidRPr="00735AC2" w:rsidRDefault="00B934DB" w:rsidP="00E20895">
      <w:r w:rsidRPr="0014299E">
        <w:t xml:space="preserve">The </w:t>
      </w:r>
      <w:r w:rsidRPr="00D72433">
        <w:t>Better and Fairer Schools Agreement</w:t>
      </w:r>
      <w:r w:rsidRPr="0014299E">
        <w:t xml:space="preserve"> is a 10-year agreement developed in collaboration with State and Territory governments, First Nations education representatives and non-government peak education bodies</w:t>
      </w:r>
      <w:r w:rsidR="001E1B2E" w:rsidDel="00B3464A">
        <w:t xml:space="preserve">, </w:t>
      </w:r>
      <w:r w:rsidR="00AA0918">
        <w:t xml:space="preserve">and education representatives. </w:t>
      </w:r>
    </w:p>
    <w:p w14:paraId="3CE68070" w14:textId="72AC43C9" w:rsidR="008B3AF1" w:rsidRPr="008B3AF1" w:rsidRDefault="1F30B727" w:rsidP="00E20895">
      <w:r>
        <w:t xml:space="preserve">The </w:t>
      </w:r>
      <w:r w:rsidR="00735AC2" w:rsidRPr="00D72433">
        <w:t>Better and Fairer Schools Agreement</w:t>
      </w:r>
      <w:r w:rsidRPr="149EA4CC">
        <w:t xml:space="preserve"> also has set long</w:t>
      </w:r>
      <w:r w:rsidR="005850A4">
        <w:t>-</w:t>
      </w:r>
      <w:r w:rsidRPr="149EA4CC">
        <w:t xml:space="preserve">term targets </w:t>
      </w:r>
      <w:r w:rsidR="00391CAD">
        <w:t>for</w:t>
      </w:r>
      <w:r w:rsidR="005115F0">
        <w:t xml:space="preserve"> Year 12 certification, </w:t>
      </w:r>
      <w:r w:rsidR="00391CAD">
        <w:t>student attendance and learning equity</w:t>
      </w:r>
      <w:r w:rsidR="00182C28">
        <w:t>, including specific targets for priority equity cohorts (including regional and remote students</w:t>
      </w:r>
      <w:r w:rsidR="00182C28" w:rsidRPr="00933225">
        <w:t>)</w:t>
      </w:r>
      <w:r w:rsidR="00146C76" w:rsidRPr="00933225">
        <w:t xml:space="preserve">. </w:t>
      </w:r>
    </w:p>
    <w:p w14:paraId="284DC5F9" w14:textId="45A66EA2" w:rsidR="00B80008" w:rsidRDefault="00B80008" w:rsidP="00E20895">
      <w:r w:rsidRPr="00992FC3">
        <w:t xml:space="preserve">As of </w:t>
      </w:r>
      <w:r w:rsidR="00DB1532" w:rsidRPr="00992FC3">
        <w:t>19</w:t>
      </w:r>
      <w:r w:rsidRPr="00992FC3" w:rsidDel="00DB1532">
        <w:t xml:space="preserve"> </w:t>
      </w:r>
      <w:r w:rsidR="00DB1532" w:rsidRPr="00992FC3">
        <w:t xml:space="preserve">November </w:t>
      </w:r>
      <w:r w:rsidRPr="00992FC3">
        <w:t>2024</w:t>
      </w:r>
      <w:r>
        <w:t>, the Northern Territory, Western Australia</w:t>
      </w:r>
      <w:r w:rsidR="00DB1532">
        <w:t xml:space="preserve">, </w:t>
      </w:r>
      <w:r>
        <w:t>Tasmania</w:t>
      </w:r>
      <w:r w:rsidR="00DB1532">
        <w:t xml:space="preserve"> </w:t>
      </w:r>
      <w:r w:rsidR="00DB1532" w:rsidRPr="00992FC3">
        <w:t>and the Australian Capital Territory</w:t>
      </w:r>
      <w:r>
        <w:t xml:space="preserve"> have signed on to the </w:t>
      </w:r>
      <w:r w:rsidR="00840349" w:rsidRPr="00840349">
        <w:t>Better and Fairer Schools Agreement</w:t>
      </w:r>
      <w:r>
        <w:t xml:space="preserve"> 10-year agreement. The Australian Government is continuing to negotiate with remaining jurisdictions. </w:t>
      </w:r>
    </w:p>
    <w:p w14:paraId="73B301F8" w14:textId="2A8AC3E4" w:rsidR="00B80008" w:rsidRPr="00E20895" w:rsidRDefault="0047521F" w:rsidP="002552AB">
      <w:r>
        <w:lastRenderedPageBreak/>
        <w:t>Under the Agreement, states and territories also have a bilateral agreement with the Commonwealth setting up actions to improve student outcomes. This can include activities that support priority equity cohorts.</w:t>
      </w:r>
    </w:p>
    <w:p w14:paraId="5EF21DFB" w14:textId="312FB72A" w:rsidR="07FCA411" w:rsidRPr="003121E8" w:rsidRDefault="00023CF9" w:rsidP="002552AB">
      <w:pPr>
        <w:rPr>
          <w:rFonts w:ascii="Calibri" w:hAnsi="Calibri" w:cs="Calibri"/>
          <w:b/>
          <w:u w:val="single"/>
        </w:rPr>
      </w:pPr>
      <w:r w:rsidRPr="003121E8">
        <w:rPr>
          <w:rFonts w:ascii="Calibri" w:hAnsi="Calibri" w:cs="Calibri"/>
          <w:b/>
          <w:bCs/>
          <w:u w:val="single"/>
        </w:rPr>
        <w:t xml:space="preserve">National Teacher Workforce Action Plan </w:t>
      </w:r>
    </w:p>
    <w:p w14:paraId="703E172F" w14:textId="1CEF0A8E" w:rsidR="7D0768BB" w:rsidRPr="003121E8" w:rsidRDefault="001C68F7" w:rsidP="66F84532">
      <w:pPr>
        <w:spacing w:after="0" w:line="276" w:lineRule="auto"/>
        <w:contextualSpacing/>
        <w:rPr>
          <w:rFonts w:eastAsia="Times New Roman"/>
        </w:rPr>
      </w:pPr>
      <w:r w:rsidRPr="003121E8">
        <w:rPr>
          <w:rFonts w:eastAsia="Times New Roman"/>
        </w:rPr>
        <w:t>In 2024, there were several new developments under the National Teacher Workforce Action Plan</w:t>
      </w:r>
      <w:r w:rsidR="00992FC3">
        <w:rPr>
          <w:rFonts w:eastAsia="Times New Roman"/>
        </w:rPr>
        <w:t>:</w:t>
      </w:r>
      <w:r w:rsidR="009D4798" w:rsidRPr="003121E8">
        <w:rPr>
          <w:rStyle w:val="FootnoteReference"/>
          <w:rFonts w:eastAsia="Times New Roman"/>
        </w:rPr>
        <w:footnoteReference w:id="215"/>
      </w:r>
    </w:p>
    <w:p w14:paraId="3152D37B" w14:textId="77777777" w:rsidR="007933DD" w:rsidRPr="003121E8" w:rsidRDefault="00820EA3" w:rsidP="009C2A87">
      <w:pPr>
        <w:pStyle w:val="ListParagraph"/>
        <w:spacing w:after="200" w:line="276" w:lineRule="auto"/>
        <w:contextualSpacing/>
      </w:pPr>
      <w:r w:rsidRPr="003121E8">
        <w:t xml:space="preserve">The Australian Institute for Teaching and School Leadership recently published guidelines to support both early career teachers and initial education students, including in regional and remote areas. </w:t>
      </w:r>
      <w:r w:rsidRPr="003121E8">
        <w:rPr>
          <w:i/>
          <w:iCs/>
        </w:rPr>
        <w:t>The Guidelines for the Induction to Support Early Career Teachers</w:t>
      </w:r>
      <w:r w:rsidRPr="003121E8">
        <w:t xml:space="preserve"> sets expectations for high-quality induction, while the </w:t>
      </w:r>
      <w:r w:rsidRPr="003121E8">
        <w:rPr>
          <w:i/>
          <w:iCs/>
        </w:rPr>
        <w:t>Professional Experience Guidelines</w:t>
      </w:r>
      <w:r w:rsidRPr="003121E8">
        <w:t xml:space="preserve"> provides clear expectations and advice for consistent high-quality professional experience, including for placements in regional and remote settings, building on the existing resources already being used in some jurisdictions. These guidelines highlight the need to adequately support students while on placement in regional settings and to encourage metropolitan-based pre-service teachers to consider travelling further afield to experience placement diversity. Both sets of guidelines are available on AITSL’s website (aitsl.edu.au).</w:t>
      </w:r>
    </w:p>
    <w:p w14:paraId="26030770" w14:textId="38493DFC" w:rsidR="00285AF1" w:rsidRPr="003121E8" w:rsidRDefault="00355BD0" w:rsidP="009C2A87">
      <w:pPr>
        <w:pStyle w:val="ListParagraph"/>
        <w:spacing w:after="200" w:line="276" w:lineRule="auto"/>
        <w:contextualSpacing/>
      </w:pPr>
      <w:r w:rsidRPr="003121E8">
        <w:t xml:space="preserve">Expansion of the </w:t>
      </w:r>
      <w:r w:rsidR="45CBAE5D" w:rsidRPr="003121E8">
        <w:t>High Achieving Teachers Program</w:t>
      </w:r>
      <w:r w:rsidR="00285AF1" w:rsidRPr="003121E8">
        <w:t xml:space="preserve"> </w:t>
      </w:r>
      <w:r w:rsidR="00E72F63" w:rsidRPr="003121E8">
        <w:t>to support</w:t>
      </w:r>
      <w:r w:rsidR="00C61AFF" w:rsidRPr="003121E8">
        <w:t xml:space="preserve"> </w:t>
      </w:r>
      <w:r w:rsidR="00B457DC" w:rsidRPr="003121E8">
        <w:t>more</w:t>
      </w:r>
      <w:r w:rsidR="001F7C13" w:rsidRPr="003121E8">
        <w:t xml:space="preserve"> </w:t>
      </w:r>
      <w:r w:rsidR="00E72F63" w:rsidRPr="003121E8">
        <w:t>professionals</w:t>
      </w:r>
      <w:r w:rsidR="001F7C13" w:rsidRPr="003121E8">
        <w:t xml:space="preserve"> </w:t>
      </w:r>
      <w:r w:rsidR="00C61AFF" w:rsidRPr="003121E8">
        <w:t>to complete their accredited teaching qualification and make a successful transition into teaching</w:t>
      </w:r>
      <w:r w:rsidR="001F7C13" w:rsidRPr="003121E8">
        <w:t>,</w:t>
      </w:r>
      <w:r w:rsidR="005216E1" w:rsidRPr="003121E8">
        <w:t xml:space="preserve"> strengthening the teacher workforce</w:t>
      </w:r>
      <w:r w:rsidR="00C61AFF" w:rsidRPr="003121E8">
        <w:t>.</w:t>
      </w:r>
      <w:r w:rsidR="00B050B2" w:rsidRPr="003121E8">
        <w:t xml:space="preserve"> As part of phase 2 of the High Achieving Teachers (HAT) program expansion pilots, ten providers were successful in securing grants to provide close to 1500 places across Australia, in all states and territories, including in regional and remote areas.</w:t>
      </w:r>
    </w:p>
    <w:p w14:paraId="2DDDC190" w14:textId="70DF54D9" w:rsidR="006E76C7" w:rsidRPr="003121E8" w:rsidRDefault="078006C8" w:rsidP="009C2A87">
      <w:pPr>
        <w:pStyle w:val="ListParagraph"/>
        <w:spacing w:after="200" w:line="276" w:lineRule="auto"/>
        <w:contextualSpacing/>
      </w:pPr>
      <w:r w:rsidRPr="003121E8">
        <w:t>Commonwealth Teaching Scholarship</w:t>
      </w:r>
      <w:r w:rsidR="00285AF1" w:rsidRPr="003121E8">
        <w:t xml:space="preserve"> </w:t>
      </w:r>
      <w:r w:rsidR="006150FF" w:rsidRPr="003121E8">
        <w:t>–</w:t>
      </w:r>
      <w:r w:rsidR="00285AF1" w:rsidRPr="003121E8">
        <w:t xml:space="preserve"> </w:t>
      </w:r>
      <w:r w:rsidR="006150FF" w:rsidRPr="003121E8">
        <w:t>Round 1 of t</w:t>
      </w:r>
      <w:r w:rsidR="00266478" w:rsidRPr="003121E8">
        <w:t xml:space="preserve">his scholarship </w:t>
      </w:r>
      <w:r w:rsidR="006150FF" w:rsidRPr="003121E8">
        <w:t xml:space="preserve">program launched in </w:t>
      </w:r>
      <w:r w:rsidR="00EC7423" w:rsidRPr="003121E8">
        <w:t>May 2024</w:t>
      </w:r>
      <w:r w:rsidR="00A468DC" w:rsidRPr="003121E8">
        <w:t xml:space="preserve">, with the first round of scholarships awarded in August 2024. </w:t>
      </w:r>
      <w:r w:rsidR="00992FC3">
        <w:t xml:space="preserve">Round 2 </w:t>
      </w:r>
      <w:r w:rsidR="0029151A">
        <w:t xml:space="preserve">opened </w:t>
      </w:r>
      <w:r w:rsidR="00992FC3">
        <w:t>on 25 November 2024</w:t>
      </w:r>
      <w:r w:rsidR="00FC3B80">
        <w:t>.</w:t>
      </w:r>
    </w:p>
    <w:p w14:paraId="63BC09D9" w14:textId="2FF452ED" w:rsidR="00CF3D81" w:rsidRPr="003121E8" w:rsidRDefault="00CF3D81" w:rsidP="00CF3D81">
      <w:pPr>
        <w:pStyle w:val="ListParagraph"/>
      </w:pPr>
      <w:r w:rsidRPr="003121E8">
        <w:t xml:space="preserve">Microcredentials for Teachers – the University of Adelaide has been contracted to deliver three free professional development courses for teachers, including a microcredential in classroom management which became available in July 2024. </w:t>
      </w:r>
    </w:p>
    <w:p w14:paraId="1130D4B9" w14:textId="77777777" w:rsidR="00651290" w:rsidRPr="003121E8" w:rsidRDefault="00651290" w:rsidP="00651290">
      <w:pPr>
        <w:rPr>
          <w:rFonts w:eastAsia="Times New Roman"/>
          <w:b/>
          <w:bCs/>
          <w:u w:val="single"/>
        </w:rPr>
      </w:pPr>
      <w:r w:rsidRPr="003121E8">
        <w:rPr>
          <w:rFonts w:eastAsia="Times New Roman"/>
          <w:b/>
          <w:bCs/>
          <w:u w:val="single"/>
        </w:rPr>
        <w:t>First Nations Teacher Strategy</w:t>
      </w:r>
    </w:p>
    <w:p w14:paraId="5E18D457" w14:textId="0C43ADB0" w:rsidR="00651290" w:rsidRPr="003121E8" w:rsidRDefault="00651290" w:rsidP="00651290">
      <w:pPr>
        <w:rPr>
          <w:rFonts w:eastAsia="Times New Roman"/>
        </w:rPr>
      </w:pPr>
      <w:r w:rsidRPr="003121E8">
        <w:rPr>
          <w:rFonts w:eastAsia="Times New Roman"/>
        </w:rPr>
        <w:t>The Australian Government allocate</w:t>
      </w:r>
      <w:r w:rsidR="00CF4B1B" w:rsidRPr="003121E8">
        <w:rPr>
          <w:rFonts w:eastAsia="Times New Roman"/>
        </w:rPr>
        <w:t>d</w:t>
      </w:r>
      <w:r w:rsidRPr="003121E8">
        <w:rPr>
          <w:rFonts w:eastAsia="Times New Roman"/>
        </w:rPr>
        <w:t xml:space="preserve"> $2.4 million </w:t>
      </w:r>
      <w:r w:rsidR="00CF4B1B" w:rsidRPr="003121E8">
        <w:rPr>
          <w:rFonts w:eastAsia="Times New Roman"/>
        </w:rPr>
        <w:t xml:space="preserve">in the 2024-2025 budget </w:t>
      </w:r>
      <w:r w:rsidRPr="003121E8">
        <w:rPr>
          <w:rFonts w:eastAsia="Times New Roman"/>
        </w:rPr>
        <w:t>to develop and implement the First Nations Teacher Strategy</w:t>
      </w:r>
      <w:r w:rsidR="00CF4B1B" w:rsidRPr="003121E8">
        <w:rPr>
          <w:rFonts w:eastAsia="Times New Roman"/>
        </w:rPr>
        <w:t>, to help attract and retain more First Nations teachers</w:t>
      </w:r>
      <w:r w:rsidRPr="003121E8">
        <w:rPr>
          <w:rFonts w:eastAsia="Times New Roman"/>
        </w:rPr>
        <w:t>.</w:t>
      </w:r>
      <w:r w:rsidR="000E1E7B" w:rsidRPr="003121E8">
        <w:rPr>
          <w:rStyle w:val="FootnoteReference"/>
          <w:rFonts w:eastAsia="Times New Roman"/>
        </w:rPr>
        <w:footnoteReference w:id="216"/>
      </w:r>
      <w:r w:rsidR="00CF4B1B" w:rsidRPr="003121E8">
        <w:rPr>
          <w:rFonts w:eastAsia="Times New Roman"/>
        </w:rPr>
        <w:t xml:space="preserve">  </w:t>
      </w:r>
    </w:p>
    <w:p w14:paraId="2DC15DB4" w14:textId="78F2D3C7" w:rsidR="3455D770" w:rsidRPr="003121E8" w:rsidRDefault="00CC02BF" w:rsidP="00651290">
      <w:pPr>
        <w:rPr>
          <w:rFonts w:eastAsia="Times New Roman"/>
          <w:b/>
          <w:u w:val="single"/>
        </w:rPr>
      </w:pPr>
      <w:r w:rsidRPr="003121E8">
        <w:rPr>
          <w:rFonts w:eastAsia="Times New Roman"/>
          <w:b/>
          <w:bCs/>
          <w:u w:val="single"/>
        </w:rPr>
        <w:t xml:space="preserve">Commonwealth Regional Scholarship </w:t>
      </w:r>
      <w:r w:rsidR="006A1492" w:rsidRPr="003121E8">
        <w:rPr>
          <w:rFonts w:eastAsia="Times New Roman"/>
          <w:b/>
          <w:bCs/>
          <w:u w:val="single"/>
        </w:rPr>
        <w:t>program</w:t>
      </w:r>
    </w:p>
    <w:p w14:paraId="6FDE1560" w14:textId="3C32EDFF" w:rsidR="05CB7D84" w:rsidRPr="003121E8" w:rsidRDefault="00CC02BF" w:rsidP="009C2A87">
      <w:r w:rsidRPr="003121E8">
        <w:t>On 30 January 2024, the Government announced the delivery of 100 scholarships (worth up to $20,000) to applicants selected from a pool of 353 applications.</w:t>
      </w:r>
      <w:r w:rsidR="00EC64DB" w:rsidRPr="003121E8">
        <w:rPr>
          <w:rStyle w:val="FootnoteReference"/>
        </w:rPr>
        <w:footnoteReference w:id="217"/>
      </w:r>
      <w:r w:rsidRPr="003121E8">
        <w:t xml:space="preserve"> </w:t>
      </w:r>
      <w:r w:rsidR="004663F7" w:rsidRPr="003121E8">
        <w:t>In 2024, t</w:t>
      </w:r>
      <w:r w:rsidR="43250C06" w:rsidRPr="003121E8">
        <w:t xml:space="preserve">he Commissioner provided feedback on the evaluation of the Commonwealth </w:t>
      </w:r>
      <w:r w:rsidR="009A13D6" w:rsidRPr="003121E8">
        <w:t xml:space="preserve">Regional </w:t>
      </w:r>
      <w:r w:rsidR="43250C06" w:rsidRPr="003121E8">
        <w:t>Scholarships Program</w:t>
      </w:r>
      <w:r w:rsidR="004663F7" w:rsidRPr="003121E8">
        <w:t>.</w:t>
      </w:r>
    </w:p>
    <w:p w14:paraId="46B680DA" w14:textId="4C4E2A27" w:rsidR="5D19A3F9" w:rsidRPr="003121E8" w:rsidRDefault="0C37BE1D" w:rsidP="002552AB">
      <w:pPr>
        <w:rPr>
          <w:rFonts w:ascii="Calibri" w:eastAsia="Calibri" w:hAnsi="Calibri" w:cs="Calibri"/>
          <w:b/>
          <w:color w:val="000000" w:themeColor="text1"/>
          <w:u w:val="single"/>
        </w:rPr>
      </w:pPr>
      <w:r w:rsidRPr="003121E8">
        <w:rPr>
          <w:rFonts w:ascii="Calibri" w:eastAsia="Calibri" w:hAnsi="Calibri" w:cs="Calibri"/>
          <w:b/>
          <w:bCs/>
          <w:color w:val="000000" w:themeColor="text1"/>
          <w:u w:val="single"/>
        </w:rPr>
        <w:lastRenderedPageBreak/>
        <w:t>Boarding grants and infrastructure</w:t>
      </w:r>
    </w:p>
    <w:p w14:paraId="061CA2FB" w14:textId="545D3BB1" w:rsidR="006E76C7" w:rsidRPr="003121E8" w:rsidRDefault="00B3464A" w:rsidP="009C2A87">
      <w:r w:rsidRPr="003121E8">
        <w:t xml:space="preserve">The </w:t>
      </w:r>
      <w:r w:rsidR="2CD8579C" w:rsidRPr="003121E8">
        <w:t>government</w:t>
      </w:r>
      <w:r w:rsidR="00CC02BF" w:rsidRPr="003121E8">
        <w:t xml:space="preserve"> is establishing a new $18 million capital works fund to build new and improve existing boarding facilities in Central Australia for Aboriginal and Torres Strait Islander students from remote Northern Territory communities.</w:t>
      </w:r>
      <w:r w:rsidR="002A74ED" w:rsidRPr="003121E8">
        <w:rPr>
          <w:rStyle w:val="FootnoteReference"/>
        </w:rPr>
        <w:footnoteReference w:id="218"/>
      </w:r>
      <w:r w:rsidR="00285AF1" w:rsidRPr="003121E8">
        <w:t xml:space="preserve"> </w:t>
      </w:r>
    </w:p>
    <w:p w14:paraId="38E8955B" w14:textId="1DA3D852" w:rsidR="05039D79" w:rsidRPr="003121E8" w:rsidRDefault="00B934DB" w:rsidP="05039D79">
      <w:pPr>
        <w:rPr>
          <w:rFonts w:eastAsiaTheme="majorEastAsia" w:cstheme="majorBidi"/>
          <w:color w:val="2F5496" w:themeColor="accent1" w:themeShade="BF"/>
          <w:sz w:val="28"/>
          <w:szCs w:val="28"/>
        </w:rPr>
      </w:pPr>
      <w:r w:rsidRPr="003121E8">
        <w:rPr>
          <w:rFonts w:eastAsiaTheme="majorEastAsia" w:cstheme="majorBidi"/>
          <w:color w:val="2F5496" w:themeColor="accent1" w:themeShade="BF"/>
          <w:sz w:val="28"/>
          <w:szCs w:val="28"/>
        </w:rPr>
        <w:t>State</w:t>
      </w:r>
      <w:r w:rsidR="00285AF1" w:rsidRPr="003121E8">
        <w:rPr>
          <w:rFonts w:eastAsiaTheme="majorEastAsia" w:cstheme="majorBidi"/>
          <w:color w:val="2F5496" w:themeColor="accent1" w:themeShade="BF"/>
          <w:sz w:val="28"/>
          <w:szCs w:val="28"/>
        </w:rPr>
        <w:t>s and territories</w:t>
      </w:r>
    </w:p>
    <w:p w14:paraId="3B2668AC" w14:textId="2F459C8B" w:rsidR="00285AF1" w:rsidRPr="003121E8" w:rsidRDefault="00B934DB" w:rsidP="742A9C3F">
      <w:pPr>
        <w:rPr>
          <w:b/>
          <w:u w:val="single"/>
        </w:rPr>
      </w:pPr>
      <w:r w:rsidRPr="003121E8">
        <w:rPr>
          <w:b/>
          <w:bCs/>
          <w:u w:val="single"/>
        </w:rPr>
        <w:t>Review of Secondary Education in the Northern Territory</w:t>
      </w:r>
    </w:p>
    <w:p w14:paraId="00B835D5" w14:textId="06AB3280" w:rsidR="006E76C7" w:rsidRPr="003121E8" w:rsidRDefault="74B1B9EF" w:rsidP="00897124">
      <w:r w:rsidRPr="003121E8">
        <w:t>On 29 February 2024, the Northern Territory government published their final report for the Review of Secondary Education in the Northern Territory</w:t>
      </w:r>
      <w:r w:rsidR="00D23AC8" w:rsidRPr="003121E8">
        <w:t>, to which the Commissioner made a submission in 2023</w:t>
      </w:r>
      <w:r w:rsidRPr="003121E8">
        <w:t>.</w:t>
      </w:r>
      <w:r w:rsidR="00FA5A9D" w:rsidRPr="003121E8">
        <w:rPr>
          <w:rStyle w:val="FootnoteReference"/>
        </w:rPr>
        <w:footnoteReference w:id="219"/>
      </w:r>
      <w:r w:rsidRPr="003121E8">
        <w:t xml:space="preserve"> </w:t>
      </w:r>
      <w:r w:rsidR="00B934DB" w:rsidRPr="003121E8">
        <w:t xml:space="preserve">The </w:t>
      </w:r>
      <w:r w:rsidR="002F3EDB" w:rsidRPr="003121E8">
        <w:t>Northern Territory</w:t>
      </w:r>
      <w:r w:rsidR="00B934DB" w:rsidRPr="003121E8">
        <w:t xml:space="preserve"> Government accepted all 15 of the Review’s recommendations, which aim to inform the design of a Territory secondary education system that enables successful transitions beyond schooling for all students.</w:t>
      </w:r>
    </w:p>
    <w:p w14:paraId="40FB6724" w14:textId="2D1C429E" w:rsidR="00B934DB" w:rsidRPr="003121E8" w:rsidRDefault="00B934DB" w:rsidP="00B934DB">
      <w:pPr>
        <w:rPr>
          <w:b/>
          <w:bCs/>
          <w:u w:val="single"/>
        </w:rPr>
      </w:pPr>
      <w:r w:rsidRPr="001930D9">
        <w:rPr>
          <w:b/>
          <w:bCs/>
          <w:u w:val="single"/>
        </w:rPr>
        <w:t>W</w:t>
      </w:r>
      <w:r w:rsidR="00840349" w:rsidRPr="001930D9">
        <w:rPr>
          <w:b/>
          <w:bCs/>
          <w:u w:val="single"/>
        </w:rPr>
        <w:t xml:space="preserve">estern </w:t>
      </w:r>
      <w:r w:rsidRPr="001930D9">
        <w:rPr>
          <w:b/>
          <w:bCs/>
          <w:u w:val="single"/>
        </w:rPr>
        <w:t>A</w:t>
      </w:r>
      <w:r w:rsidR="00840349" w:rsidRPr="001930D9">
        <w:rPr>
          <w:b/>
          <w:bCs/>
          <w:u w:val="single"/>
        </w:rPr>
        <w:t>ustralia</w:t>
      </w:r>
      <w:r w:rsidRPr="001930D9">
        <w:rPr>
          <w:b/>
          <w:bCs/>
          <w:u w:val="single"/>
        </w:rPr>
        <w:t xml:space="preserve"> Pathways to Post-School Success Review</w:t>
      </w:r>
      <w:r w:rsidRPr="003121E8">
        <w:rPr>
          <w:b/>
          <w:bCs/>
          <w:u w:val="single"/>
        </w:rPr>
        <w:t xml:space="preserve">  </w:t>
      </w:r>
    </w:p>
    <w:p w14:paraId="261CC59D" w14:textId="5CDBF1B3" w:rsidR="0008263E" w:rsidRDefault="00C56B6D" w:rsidP="00B934DB">
      <w:r w:rsidRPr="003121E8">
        <w:t>The</w:t>
      </w:r>
      <w:r w:rsidR="006700B1">
        <w:t xml:space="preserve"> Western Australian</w:t>
      </w:r>
      <w:r w:rsidRPr="003121E8">
        <w:t xml:space="preserve"> Department of Education, in partnership with Catholic Education Western Australia (CEWA), and the Association of Independent Schools Western Australia (AISWA), has conducted a review of senior secondary pathways.</w:t>
      </w:r>
      <w:r w:rsidR="0011588F">
        <w:rPr>
          <w:rStyle w:val="FootnoteReference"/>
        </w:rPr>
        <w:footnoteReference w:id="220"/>
      </w:r>
      <w:r w:rsidRPr="003121E8">
        <w:t xml:space="preserve">  A discussion paper was drafted in late 2023, with the final report being released on 11 November 2024. </w:t>
      </w:r>
      <w:r w:rsidR="0008263E" w:rsidRPr="003121E8">
        <w:t>The report makes 33 recommendations across 3 main reform area</w:t>
      </w:r>
      <w:r w:rsidR="1B66A060" w:rsidRPr="003121E8">
        <w:t>s</w:t>
      </w:r>
      <w:r w:rsidR="00D773BE" w:rsidRPr="003121E8">
        <w:t xml:space="preserve"> to</w:t>
      </w:r>
      <w:r w:rsidR="1B66A060" w:rsidRPr="003121E8">
        <w:t xml:space="preserve"> refram</w:t>
      </w:r>
      <w:r w:rsidR="00D773BE" w:rsidRPr="003121E8">
        <w:t>e</w:t>
      </w:r>
      <w:r w:rsidR="1B66A060" w:rsidRPr="003121E8">
        <w:t xml:space="preserve"> the purposes of senior secondary education</w:t>
      </w:r>
      <w:r w:rsidR="00D773BE" w:rsidRPr="003121E8">
        <w:t>, build</w:t>
      </w:r>
      <w:r w:rsidR="1B66A060" w:rsidRPr="003121E8">
        <w:t xml:space="preserve"> a system from learning goals and m</w:t>
      </w:r>
      <w:r w:rsidR="00D773BE" w:rsidRPr="003121E8">
        <w:t>o</w:t>
      </w:r>
      <w:r w:rsidR="1B66A060" w:rsidRPr="003121E8">
        <w:t>re fully recognis</w:t>
      </w:r>
      <w:r w:rsidR="00D773BE" w:rsidRPr="003121E8">
        <w:t>e</w:t>
      </w:r>
      <w:r w:rsidR="1B66A060" w:rsidRPr="003121E8">
        <w:t xml:space="preserve"> student diversity and achievement</w:t>
      </w:r>
      <w:r w:rsidR="00D773BE" w:rsidRPr="003121E8">
        <w:t>.</w:t>
      </w:r>
      <w:r w:rsidR="0008263E" w:rsidRPr="003121E8">
        <w:t xml:space="preserve"> </w:t>
      </w:r>
      <w:r w:rsidRPr="003121E8">
        <w:t>The Commissioner met with the Director General of the Western Australian Department of Education regarding the review and made two submissions to the review.</w:t>
      </w:r>
    </w:p>
    <w:p w14:paraId="2208BE80" w14:textId="77777777" w:rsidR="00B934DB" w:rsidRPr="00D4739B" w:rsidRDefault="00B934DB" w:rsidP="00B934DB">
      <w:pPr>
        <w:rPr>
          <w:b/>
          <w:bCs/>
          <w:u w:val="single"/>
        </w:rPr>
      </w:pPr>
      <w:r w:rsidRPr="00D4739B">
        <w:rPr>
          <w:b/>
          <w:bCs/>
          <w:u w:val="single"/>
        </w:rPr>
        <w:t>Inquiry into the State Education System in Victoria</w:t>
      </w:r>
    </w:p>
    <w:p w14:paraId="330B82AC" w14:textId="5AE20E1D" w:rsidR="399023A6" w:rsidRPr="00370192" w:rsidRDefault="7B9E9E89" w:rsidP="48085B96">
      <w:r w:rsidRPr="00370192">
        <w:t xml:space="preserve">This review </w:t>
      </w:r>
      <w:r w:rsidR="5CC318E3" w:rsidRPr="00370192">
        <w:t xml:space="preserve">investigated </w:t>
      </w:r>
      <w:r w:rsidRPr="00370192">
        <w:t xml:space="preserve">five key </w:t>
      </w:r>
      <w:r w:rsidR="1C192AFB" w:rsidRPr="00370192">
        <w:t xml:space="preserve">issues impacting </w:t>
      </w:r>
      <w:r w:rsidRPr="00370192">
        <w:t>Victoria’s educa</w:t>
      </w:r>
      <w:r w:rsidR="29C19239" w:rsidRPr="00370192">
        <w:t>tion system including learning outcomes for students, targeted supports for students, teaching workforce issues</w:t>
      </w:r>
      <w:r w:rsidR="4CB9B26D" w:rsidRPr="00370192">
        <w:t>, student wellbeing and school funding. A final report was tabled on 15 October 2024.</w:t>
      </w:r>
      <w:r w:rsidR="00AC79E5">
        <w:rPr>
          <w:rStyle w:val="FootnoteReference"/>
        </w:rPr>
        <w:footnoteReference w:id="221"/>
      </w:r>
      <w:r w:rsidR="4CB9B26D" w:rsidRPr="00370192">
        <w:t xml:space="preserve"> </w:t>
      </w:r>
    </w:p>
    <w:p w14:paraId="20BD6E94" w14:textId="035B0D5D" w:rsidR="00B934DB" w:rsidRPr="00D4739B" w:rsidRDefault="00B934DB" w:rsidP="00B934DB">
      <w:pPr>
        <w:rPr>
          <w:b/>
          <w:bCs/>
          <w:u w:val="single"/>
        </w:rPr>
      </w:pPr>
      <w:r w:rsidRPr="00D4739B">
        <w:rPr>
          <w:b/>
          <w:bCs/>
          <w:u w:val="single"/>
        </w:rPr>
        <w:t>Tasmanian Review of the State’s Education System</w:t>
      </w:r>
    </w:p>
    <w:p w14:paraId="60C2248E" w14:textId="5DD1D571" w:rsidR="005A448D" w:rsidRDefault="0C2CE9AC">
      <w:pPr>
        <w:contextualSpacing/>
      </w:pPr>
      <w:r>
        <w:t>Th</w:t>
      </w:r>
      <w:r w:rsidR="001272A9">
        <w:t>e Tasmanian</w:t>
      </w:r>
      <w:r>
        <w:t xml:space="preserve"> Review will respond to five key themes identified in the Terms of Reference</w:t>
      </w:r>
      <w:r w:rsidR="001272A9">
        <w:t xml:space="preserve"> - d</w:t>
      </w:r>
      <w:r w:rsidRPr="009D1449">
        <w:t>efining educational success</w:t>
      </w:r>
      <w:r w:rsidR="001272A9">
        <w:t>, s</w:t>
      </w:r>
      <w:r w:rsidRPr="009D1449">
        <w:t>trengthening supports and engagement for all learners at all stages of their education</w:t>
      </w:r>
      <w:r w:rsidR="001272A9">
        <w:t>, o</w:t>
      </w:r>
      <w:r w:rsidRPr="009D1449">
        <w:t>utcomes at the conclusion of the formal years of schooling</w:t>
      </w:r>
      <w:r w:rsidR="001272A9">
        <w:t>, s</w:t>
      </w:r>
      <w:r w:rsidRPr="009D1449">
        <w:t>upport for our teaching workforce</w:t>
      </w:r>
      <w:r w:rsidR="001272A9">
        <w:t>, and a</w:t>
      </w:r>
      <w:r w:rsidRPr="009D1449">
        <w:t>ccountability for improved outcomes.</w:t>
      </w:r>
      <w:r w:rsidR="00547EC1">
        <w:rPr>
          <w:rStyle w:val="FootnoteReference"/>
        </w:rPr>
        <w:footnoteReference w:id="222"/>
      </w:r>
      <w:r w:rsidR="005A448D">
        <w:br w:type="page"/>
      </w:r>
    </w:p>
    <w:p w14:paraId="4A4EFB30" w14:textId="3366393F" w:rsidR="00B934DB" w:rsidRPr="00D4739B" w:rsidRDefault="00B934DB" w:rsidP="00B934DB">
      <w:pPr>
        <w:rPr>
          <w:u w:val="single"/>
        </w:rPr>
      </w:pPr>
      <w:r w:rsidRPr="00D4739B">
        <w:rPr>
          <w:b/>
          <w:bCs/>
          <w:u w:val="single"/>
        </w:rPr>
        <w:lastRenderedPageBreak/>
        <w:t>South Australia Country Education Strategy</w:t>
      </w:r>
    </w:p>
    <w:p w14:paraId="49E2069C" w14:textId="42B88FA6" w:rsidR="5A542171" w:rsidRDefault="4978D235" w:rsidP="00B3464A">
      <w:pPr>
        <w:spacing w:line="257" w:lineRule="auto"/>
        <w:rPr>
          <w:rFonts w:eastAsiaTheme="minorEastAsia"/>
        </w:rPr>
      </w:pPr>
      <w:r w:rsidRPr="5B6322F2">
        <w:rPr>
          <w:rFonts w:eastAsiaTheme="minorEastAsia"/>
        </w:rPr>
        <w:t xml:space="preserve">The Country Education Strategy was </w:t>
      </w:r>
      <w:r w:rsidR="00BC1C13">
        <w:rPr>
          <w:rFonts w:eastAsiaTheme="minorEastAsia"/>
        </w:rPr>
        <w:t>updated in 2024</w:t>
      </w:r>
      <w:r w:rsidRPr="5B6322F2">
        <w:rPr>
          <w:rFonts w:eastAsiaTheme="minorEastAsia"/>
        </w:rPr>
        <w:t>.</w:t>
      </w:r>
      <w:r w:rsidR="000F4336">
        <w:rPr>
          <w:rStyle w:val="FootnoteReference"/>
          <w:rFonts w:eastAsiaTheme="minorEastAsia"/>
        </w:rPr>
        <w:footnoteReference w:id="223"/>
      </w:r>
      <w:r w:rsidRPr="5B6322F2">
        <w:rPr>
          <w:rFonts w:eastAsiaTheme="minorEastAsia"/>
        </w:rPr>
        <w:t xml:space="preserve"> The </w:t>
      </w:r>
      <w:r w:rsidR="002F3EDB">
        <w:rPr>
          <w:rFonts w:eastAsiaTheme="minorEastAsia"/>
        </w:rPr>
        <w:t>South Australian</w:t>
      </w:r>
      <w:r w:rsidRPr="5B6322F2">
        <w:rPr>
          <w:rFonts w:eastAsiaTheme="minorEastAsia"/>
        </w:rPr>
        <w:t xml:space="preserve"> Government will broaden this work with a $13.5 million investment over the next </w:t>
      </w:r>
      <w:r w:rsidR="00BE4036">
        <w:rPr>
          <w:rFonts w:eastAsiaTheme="minorEastAsia"/>
        </w:rPr>
        <w:t>three</w:t>
      </w:r>
      <w:r w:rsidRPr="5B6322F2">
        <w:rPr>
          <w:rFonts w:eastAsiaTheme="minorEastAsia"/>
        </w:rPr>
        <w:t xml:space="preserve"> years</w:t>
      </w:r>
      <w:r w:rsidR="00B3464A">
        <w:rPr>
          <w:rFonts w:eastAsiaTheme="minorEastAsia"/>
        </w:rPr>
        <w:t>.</w:t>
      </w:r>
    </w:p>
    <w:p w14:paraId="4ECDD423" w14:textId="34C6FE67" w:rsidR="00B30498" w:rsidRPr="00B30498" w:rsidRDefault="5145E41E" w:rsidP="45FA371E">
      <w:pPr>
        <w:rPr>
          <w:b/>
          <w:bCs/>
          <w:u w:val="single"/>
        </w:rPr>
      </w:pPr>
      <w:r w:rsidRPr="00154421">
        <w:rPr>
          <w:b/>
          <w:u w:val="single"/>
        </w:rPr>
        <w:t>Review of Distance Learning Provision in N</w:t>
      </w:r>
      <w:r w:rsidR="000865E5" w:rsidRPr="00154421">
        <w:rPr>
          <w:b/>
          <w:u w:val="single"/>
        </w:rPr>
        <w:t>ew South Wales</w:t>
      </w:r>
    </w:p>
    <w:p w14:paraId="094FCBF5" w14:textId="2D35F441" w:rsidR="45FA371E" w:rsidRPr="00B30498" w:rsidRDefault="33238F06" w:rsidP="45FA371E">
      <w:r w:rsidRPr="00B30498">
        <w:t>Th</w:t>
      </w:r>
      <w:r w:rsidR="2019CF9B" w:rsidRPr="00B30498">
        <w:t>is</w:t>
      </w:r>
      <w:r w:rsidRPr="00B30498">
        <w:t xml:space="preserve"> review will consider how </w:t>
      </w:r>
      <w:r w:rsidR="00207EB5">
        <w:t>New South Wales</w:t>
      </w:r>
      <w:r w:rsidRPr="00B30498">
        <w:t xml:space="preserve"> provides access to curriculum, teaching and learning through the 11 schools for Distance Education </w:t>
      </w:r>
      <w:r w:rsidR="00BE4036">
        <w:t>i</w:t>
      </w:r>
      <w:r w:rsidRPr="00B30498">
        <w:t xml:space="preserve">n </w:t>
      </w:r>
      <w:r w:rsidR="00BE4036">
        <w:t>New South Wales</w:t>
      </w:r>
      <w:r w:rsidR="00B30498" w:rsidRPr="00B30498">
        <w:t>.</w:t>
      </w:r>
      <w:r w:rsidR="00154421" w:rsidRPr="00154421">
        <w:rPr>
          <w:rStyle w:val="FootnoteReference"/>
          <w:b/>
          <w:u w:val="single"/>
        </w:rPr>
        <w:t xml:space="preserve"> </w:t>
      </w:r>
      <w:r w:rsidR="00154421" w:rsidRPr="00072E3A">
        <w:rPr>
          <w:rStyle w:val="FootnoteReference"/>
          <w:bCs/>
        </w:rPr>
        <w:footnoteReference w:id="224"/>
      </w:r>
    </w:p>
    <w:p w14:paraId="09755ACF" w14:textId="58DCC0E6" w:rsidR="00426117" w:rsidRDefault="0C8C746C">
      <w:r w:rsidRPr="00B30498">
        <w:t>There are</w:t>
      </w:r>
      <w:r w:rsidRPr="00B30498">
        <w:rPr>
          <w:rFonts w:eastAsiaTheme="minorEastAsia"/>
        </w:rPr>
        <w:t xml:space="preserve"> six focus areas of the review. These are equity, teaching and learning, student wellbeing, staffing, technology and system enablers, and the future. The review will consider best practices, current gaps and opportunities for the future.</w:t>
      </w:r>
      <w:r w:rsidR="00D26486" w:rsidRPr="00B30498">
        <w:rPr>
          <w:rFonts w:eastAsiaTheme="minorEastAsia"/>
        </w:rPr>
        <w:t xml:space="preserve"> In August 2024, the Commissioner met with the N</w:t>
      </w:r>
      <w:r w:rsidR="00895B6D">
        <w:rPr>
          <w:rFonts w:eastAsiaTheme="minorEastAsia"/>
        </w:rPr>
        <w:t>ew South Wales</w:t>
      </w:r>
      <w:r w:rsidR="00D26486" w:rsidRPr="00B30498">
        <w:rPr>
          <w:rFonts w:eastAsiaTheme="minorEastAsia"/>
        </w:rPr>
        <w:t xml:space="preserve"> Department of Education who are undertaking a review of distance learning provisions in the state.</w:t>
      </w:r>
      <w:r w:rsidR="00426117">
        <w:br w:type="page"/>
      </w:r>
    </w:p>
    <w:p w14:paraId="39A277D9" w14:textId="6393A179" w:rsidR="7EDD32BF" w:rsidRDefault="7EDD32BF" w:rsidP="00093C2E">
      <w:pPr>
        <w:pStyle w:val="Heading4"/>
      </w:pPr>
      <w:r w:rsidRPr="6FB3D618">
        <w:lastRenderedPageBreak/>
        <w:t>Tertiary Education</w:t>
      </w:r>
    </w:p>
    <w:p w14:paraId="5F8E3FD3" w14:textId="0A0F1192" w:rsidR="007A0339" w:rsidRPr="00285AF1" w:rsidRDefault="007A0339" w:rsidP="007A0339">
      <w:pPr>
        <w:rPr>
          <w:rFonts w:eastAsiaTheme="majorEastAsia" w:cstheme="majorBidi"/>
          <w:color w:val="2F5496" w:themeColor="accent1" w:themeShade="BF"/>
          <w:sz w:val="28"/>
          <w:szCs w:val="28"/>
        </w:rPr>
      </w:pPr>
      <w:r>
        <w:rPr>
          <w:rFonts w:eastAsiaTheme="majorEastAsia" w:cstheme="majorBidi"/>
          <w:color w:val="2F5496" w:themeColor="accent1" w:themeShade="BF"/>
          <w:sz w:val="28"/>
          <w:szCs w:val="28"/>
        </w:rPr>
        <w:t>Au</w:t>
      </w:r>
      <w:r w:rsidR="00485BE4">
        <w:rPr>
          <w:rFonts w:eastAsiaTheme="majorEastAsia" w:cstheme="majorBidi"/>
          <w:color w:val="2F5496" w:themeColor="accent1" w:themeShade="BF"/>
          <w:sz w:val="28"/>
          <w:szCs w:val="28"/>
        </w:rPr>
        <w:t>stralian Government</w:t>
      </w:r>
    </w:p>
    <w:p w14:paraId="68F12162" w14:textId="767A228E" w:rsidR="5C1703EF" w:rsidRDefault="5C1703EF" w:rsidP="3CE81B56">
      <w:pPr>
        <w:rPr>
          <w:rFonts w:ascii="Calibri" w:eastAsia="Calibri" w:hAnsi="Calibri" w:cs="Calibri"/>
          <w:b/>
          <w:bCs/>
          <w:u w:val="single"/>
        </w:rPr>
      </w:pPr>
      <w:r w:rsidRPr="003E07FB">
        <w:rPr>
          <w:rFonts w:ascii="Calibri" w:eastAsia="Calibri" w:hAnsi="Calibri" w:cs="Calibri"/>
          <w:b/>
          <w:bCs/>
          <w:u w:val="single"/>
        </w:rPr>
        <w:t>National Skills Agreement</w:t>
      </w:r>
    </w:p>
    <w:p w14:paraId="47F62F1B" w14:textId="6337609D" w:rsidR="00B06BE1" w:rsidRDefault="00B06BE1" w:rsidP="3CE81B56">
      <w:pPr>
        <w:rPr>
          <w:rFonts w:ascii="Calibri" w:eastAsia="Calibri" w:hAnsi="Calibri" w:cs="Calibri"/>
        </w:rPr>
      </w:pPr>
      <w:r>
        <w:rPr>
          <w:rFonts w:ascii="Calibri" w:eastAsia="Calibri" w:hAnsi="Calibri" w:cs="Calibri"/>
        </w:rPr>
        <w:t>The National Skills Agreement</w:t>
      </w:r>
      <w:r w:rsidR="009877FC">
        <w:rPr>
          <w:rFonts w:ascii="Calibri" w:eastAsia="Calibri" w:hAnsi="Calibri" w:cs="Calibri"/>
        </w:rPr>
        <w:t xml:space="preserve"> is a 5-year joint agreement between the Commonwealth, states and territories to strengthen the Vocational Education and Training (VET) sector. The agreement was agreed by National Cabinet in October 2023 and commenced on 1 January 2024.</w:t>
      </w:r>
      <w:r w:rsidR="003C2E19">
        <w:rPr>
          <w:rStyle w:val="FootnoteReference"/>
          <w:rFonts w:ascii="Calibri" w:eastAsia="Calibri" w:hAnsi="Calibri" w:cs="Calibri"/>
        </w:rPr>
        <w:footnoteReference w:id="225"/>
      </w:r>
      <w:r w:rsidR="009877FC">
        <w:rPr>
          <w:rFonts w:ascii="Calibri" w:eastAsia="Calibri" w:hAnsi="Calibri" w:cs="Calibri"/>
        </w:rPr>
        <w:t xml:space="preserve"> </w:t>
      </w:r>
    </w:p>
    <w:p w14:paraId="36C78E91" w14:textId="4157DB33" w:rsidR="16B2741E" w:rsidRPr="00485BE4" w:rsidRDefault="29289EBE" w:rsidP="1F449519">
      <w:pPr>
        <w:rPr>
          <w:rFonts w:ascii="Calibri" w:eastAsia="Calibri" w:hAnsi="Calibri" w:cs="Calibri"/>
          <w:b/>
          <w:u w:val="single"/>
        </w:rPr>
      </w:pPr>
      <w:r w:rsidRPr="00485BE4">
        <w:rPr>
          <w:rFonts w:ascii="Calibri" w:eastAsia="Calibri" w:hAnsi="Calibri" w:cs="Calibri"/>
          <w:b/>
          <w:u w:val="single"/>
        </w:rPr>
        <w:t>National Skills Plan</w:t>
      </w:r>
    </w:p>
    <w:p w14:paraId="639F740D" w14:textId="60B7FD76" w:rsidR="1C5BB20E" w:rsidRDefault="1C5BB20E" w:rsidP="1F449519">
      <w:pPr>
        <w:rPr>
          <w:rFonts w:ascii="Calibri" w:eastAsia="Calibri" w:hAnsi="Calibri" w:cs="Calibri"/>
        </w:rPr>
      </w:pPr>
      <w:r w:rsidRPr="1F449519">
        <w:rPr>
          <w:rFonts w:ascii="Calibri" w:eastAsia="Calibri" w:hAnsi="Calibri" w:cs="Calibri"/>
        </w:rPr>
        <w:t>The</w:t>
      </w:r>
      <w:r w:rsidR="29289EBE" w:rsidRPr="1F449519">
        <w:rPr>
          <w:rFonts w:ascii="Calibri" w:eastAsia="Calibri" w:hAnsi="Calibri" w:cs="Calibri"/>
        </w:rPr>
        <w:t xml:space="preserve"> National Skills Plan</w:t>
      </w:r>
      <w:r w:rsidR="00BB561C">
        <w:rPr>
          <w:rFonts w:ascii="Calibri" w:eastAsia="Calibri" w:hAnsi="Calibri" w:cs="Calibri"/>
        </w:rPr>
        <w:t xml:space="preserve"> (NSP)</w:t>
      </w:r>
      <w:r w:rsidR="29289EBE" w:rsidRPr="1F449519">
        <w:rPr>
          <w:rFonts w:ascii="Calibri" w:eastAsia="Calibri" w:hAnsi="Calibri" w:cs="Calibri"/>
        </w:rPr>
        <w:t xml:space="preserve"> was</w:t>
      </w:r>
      <w:r w:rsidR="1CB2DD08" w:rsidRPr="1F449519">
        <w:rPr>
          <w:rFonts w:ascii="Calibri" w:eastAsia="Calibri" w:hAnsi="Calibri" w:cs="Calibri"/>
        </w:rPr>
        <w:t xml:space="preserve"> released on 23 September 2024</w:t>
      </w:r>
      <w:r w:rsidR="00AFD48F" w:rsidRPr="1F449519">
        <w:rPr>
          <w:rFonts w:ascii="Calibri" w:eastAsia="Calibri" w:hAnsi="Calibri" w:cs="Calibri"/>
        </w:rPr>
        <w:t xml:space="preserve"> as part of the National Skills Agreement. </w:t>
      </w:r>
      <w:r w:rsidR="00474F23">
        <w:rPr>
          <w:rFonts w:ascii="Calibri" w:eastAsia="Calibri" w:hAnsi="Calibri" w:cs="Calibri"/>
        </w:rPr>
        <w:t>The National Skills Plan</w:t>
      </w:r>
      <w:r w:rsidR="00193693">
        <w:rPr>
          <w:rFonts w:ascii="Calibri" w:eastAsia="Calibri" w:hAnsi="Calibri" w:cs="Calibri"/>
        </w:rPr>
        <w:t xml:space="preserve"> outlines Australian and state and territory governments’ shared vision for the VET system.</w:t>
      </w:r>
      <w:r w:rsidR="002F717C">
        <w:rPr>
          <w:rStyle w:val="FootnoteReference"/>
          <w:rFonts w:ascii="Calibri" w:eastAsia="Calibri" w:hAnsi="Calibri" w:cs="Calibri"/>
        </w:rPr>
        <w:footnoteReference w:id="226"/>
      </w:r>
    </w:p>
    <w:p w14:paraId="336857AF" w14:textId="6871F741" w:rsidR="3CE81B56" w:rsidRPr="003E07FB" w:rsidRDefault="7EDD32BF" w:rsidP="3CE81B56">
      <w:pPr>
        <w:rPr>
          <w:rFonts w:ascii="Calibri" w:eastAsia="Calibri" w:hAnsi="Calibri" w:cs="Calibri"/>
          <w:b/>
          <w:bCs/>
          <w:u w:val="single"/>
        </w:rPr>
      </w:pPr>
      <w:r w:rsidRPr="003E07FB">
        <w:rPr>
          <w:rFonts w:ascii="Calibri" w:eastAsia="Calibri" w:hAnsi="Calibri" w:cs="Calibri"/>
          <w:b/>
          <w:bCs/>
          <w:u w:val="single"/>
        </w:rPr>
        <w:t>Australian Universities Accord</w:t>
      </w:r>
    </w:p>
    <w:p w14:paraId="626FEF28" w14:textId="1CBCAFD3" w:rsidR="00C0082F" w:rsidRPr="003121E8" w:rsidRDefault="000058BD" w:rsidP="003E07FB">
      <w:pPr>
        <w:rPr>
          <w:rFonts w:ascii="Calibri" w:eastAsia="Calibri" w:hAnsi="Calibri" w:cs="Calibri"/>
        </w:rPr>
      </w:pPr>
      <w:r>
        <w:rPr>
          <w:rFonts w:ascii="Calibri" w:eastAsia="Calibri" w:hAnsi="Calibri" w:cs="Calibri"/>
        </w:rPr>
        <w:t>The Australian Universities Accord was a 12-month review of Australia’s higher education system</w:t>
      </w:r>
      <w:r w:rsidR="00B97C66">
        <w:rPr>
          <w:rFonts w:ascii="Calibri" w:eastAsia="Calibri" w:hAnsi="Calibri" w:cs="Calibri"/>
        </w:rPr>
        <w:t>.</w:t>
      </w:r>
      <w:r>
        <w:rPr>
          <w:rFonts w:ascii="Calibri" w:eastAsia="Calibri" w:hAnsi="Calibri" w:cs="Calibri"/>
        </w:rPr>
        <w:t xml:space="preserve"> </w:t>
      </w:r>
      <w:r w:rsidR="00A96B4F">
        <w:rPr>
          <w:rFonts w:ascii="Calibri" w:eastAsia="Calibri" w:hAnsi="Calibri" w:cs="Calibri"/>
        </w:rPr>
        <w:t xml:space="preserve">The Australian Universities Accord </w:t>
      </w:r>
      <w:r w:rsidR="00C504FA">
        <w:rPr>
          <w:rFonts w:ascii="Calibri" w:eastAsia="Calibri" w:hAnsi="Calibri" w:cs="Calibri"/>
        </w:rPr>
        <w:t>f</w:t>
      </w:r>
      <w:r w:rsidR="00A96B4F">
        <w:rPr>
          <w:rFonts w:ascii="Calibri" w:eastAsia="Calibri" w:hAnsi="Calibri" w:cs="Calibri"/>
        </w:rPr>
        <w:t xml:space="preserve">inal </w:t>
      </w:r>
      <w:r w:rsidR="00C504FA">
        <w:rPr>
          <w:rFonts w:ascii="Calibri" w:eastAsia="Calibri" w:hAnsi="Calibri" w:cs="Calibri"/>
        </w:rPr>
        <w:t>r</w:t>
      </w:r>
      <w:r w:rsidR="00A96B4F">
        <w:rPr>
          <w:rFonts w:ascii="Calibri" w:eastAsia="Calibri" w:hAnsi="Calibri" w:cs="Calibri"/>
        </w:rPr>
        <w:t>eport was released by the Minister for Education on 25 February 2024</w:t>
      </w:r>
      <w:r w:rsidR="00F9242B">
        <w:rPr>
          <w:rFonts w:ascii="Calibri" w:eastAsia="Calibri" w:hAnsi="Calibri" w:cs="Calibri"/>
        </w:rPr>
        <w:t xml:space="preserve"> </w:t>
      </w:r>
      <w:r w:rsidR="00F9242B" w:rsidRPr="003121E8">
        <w:rPr>
          <w:rFonts w:ascii="Calibri" w:eastAsia="Calibri" w:hAnsi="Calibri" w:cs="Calibri"/>
        </w:rPr>
        <w:t>and contained</w:t>
      </w:r>
      <w:r w:rsidR="00F81559" w:rsidRPr="003121E8">
        <w:rPr>
          <w:rFonts w:ascii="Calibri" w:eastAsia="Calibri" w:hAnsi="Calibri" w:cs="Calibri"/>
        </w:rPr>
        <w:t xml:space="preserve"> 47 recommendations</w:t>
      </w:r>
      <w:r w:rsidR="000E7719" w:rsidRPr="003121E8">
        <w:rPr>
          <w:rFonts w:ascii="Calibri" w:eastAsia="Calibri" w:hAnsi="Calibri" w:cs="Calibri"/>
        </w:rPr>
        <w:t>.</w:t>
      </w:r>
      <w:r w:rsidR="00F05FE3" w:rsidRPr="003121E8">
        <w:rPr>
          <w:rStyle w:val="FootnoteReference"/>
          <w:rFonts w:ascii="Calibri" w:eastAsia="Calibri" w:hAnsi="Calibri" w:cs="Calibri"/>
        </w:rPr>
        <w:footnoteReference w:id="227"/>
      </w:r>
      <w:r w:rsidR="00A96B4F" w:rsidRPr="003121E8">
        <w:rPr>
          <w:rFonts w:ascii="Calibri" w:eastAsia="Calibri" w:hAnsi="Calibri" w:cs="Calibri"/>
        </w:rPr>
        <w:t xml:space="preserve"> </w:t>
      </w:r>
    </w:p>
    <w:p w14:paraId="1C6DDD78" w14:textId="77777777" w:rsidR="00FC3B80" w:rsidRDefault="00E84C39" w:rsidP="003E07FB">
      <w:pPr>
        <w:rPr>
          <w:rFonts w:ascii="Calibri" w:eastAsia="Calibri" w:hAnsi="Calibri" w:cs="Calibri"/>
        </w:rPr>
      </w:pPr>
      <w:r w:rsidRPr="003121E8">
        <w:rPr>
          <w:rFonts w:ascii="Calibri" w:eastAsia="Calibri" w:hAnsi="Calibri" w:cs="Calibri"/>
        </w:rPr>
        <w:t xml:space="preserve">The Government has so far responded to 29 of the 47 recommendations in full or in part. </w:t>
      </w:r>
      <w:r w:rsidR="00672F50" w:rsidRPr="003121E8">
        <w:rPr>
          <w:rFonts w:ascii="Calibri" w:eastAsia="Calibri" w:hAnsi="Calibri" w:cs="Calibri"/>
        </w:rPr>
        <w:t>Key</w:t>
      </w:r>
      <w:r w:rsidR="009953DB" w:rsidRPr="003121E8">
        <w:rPr>
          <w:rFonts w:ascii="Calibri" w:eastAsia="Calibri" w:hAnsi="Calibri" w:cs="Calibri"/>
        </w:rPr>
        <w:t xml:space="preserve"> reforms include</w:t>
      </w:r>
      <w:r w:rsidR="00672F50" w:rsidRPr="003121E8">
        <w:rPr>
          <w:rFonts w:ascii="Calibri" w:eastAsia="Calibri" w:hAnsi="Calibri" w:cs="Calibri"/>
        </w:rPr>
        <w:t>:</w:t>
      </w:r>
      <w:r w:rsidR="00DA7852" w:rsidRPr="003121E8">
        <w:rPr>
          <w:rFonts w:ascii="Calibri" w:eastAsia="Calibri" w:hAnsi="Calibri" w:cs="Calibri"/>
        </w:rPr>
        <w:t xml:space="preserve"> </w:t>
      </w:r>
    </w:p>
    <w:p w14:paraId="2C86DE15" w14:textId="1974AAED" w:rsidR="00ED46BE" w:rsidRDefault="00DA7852" w:rsidP="007C0E3A">
      <w:pPr>
        <w:pStyle w:val="ListParagraph"/>
        <w:spacing w:after="200" w:line="276" w:lineRule="auto"/>
        <w:contextualSpacing/>
      </w:pPr>
      <w:r w:rsidRPr="00C007F9">
        <w:t xml:space="preserve">a </w:t>
      </w:r>
      <w:r w:rsidR="00BC6E9B" w:rsidRPr="00C007F9">
        <w:t>commitment to establish</w:t>
      </w:r>
      <w:r w:rsidRPr="00C007F9">
        <w:t xml:space="preserve"> a new </w:t>
      </w:r>
      <w:r w:rsidR="0076158D" w:rsidRPr="00C007F9">
        <w:t>Australian Tertiary Education C</w:t>
      </w:r>
      <w:r w:rsidRPr="00C007F9">
        <w:t>ommission</w:t>
      </w:r>
      <w:r w:rsidR="0076158D" w:rsidRPr="00C007F9">
        <w:t xml:space="preserve"> (ATEC)</w:t>
      </w:r>
      <w:r w:rsidRPr="00C007F9">
        <w:t xml:space="preserve"> to provide stewardship of the tertiary education system</w:t>
      </w:r>
    </w:p>
    <w:p w14:paraId="568CEBB6" w14:textId="1A2B3436" w:rsidR="00ED46BE" w:rsidRDefault="00B13C94" w:rsidP="007C0E3A">
      <w:pPr>
        <w:pStyle w:val="ListParagraph"/>
        <w:spacing w:after="200" w:line="276" w:lineRule="auto"/>
        <w:contextualSpacing/>
      </w:pPr>
      <w:r w:rsidRPr="00C007F9">
        <w:t xml:space="preserve">measures to drive harmonisation between </w:t>
      </w:r>
      <w:r w:rsidR="00DA7852" w:rsidRPr="00C007F9">
        <w:t xml:space="preserve"> the higher education and VET </w:t>
      </w:r>
      <w:r w:rsidRPr="00C007F9">
        <w:t>sectors</w:t>
      </w:r>
    </w:p>
    <w:p w14:paraId="4DC3EEA9" w14:textId="77777777" w:rsidR="00ED46BE" w:rsidRDefault="00434DA8" w:rsidP="007C0E3A">
      <w:pPr>
        <w:pStyle w:val="ListParagraph"/>
        <w:spacing w:after="200" w:line="276" w:lineRule="auto"/>
        <w:contextualSpacing/>
      </w:pPr>
      <w:r w:rsidRPr="00C007F9">
        <w:t>new</w:t>
      </w:r>
      <w:r w:rsidR="0076158D" w:rsidRPr="00C007F9">
        <w:t xml:space="preserve"> Managed Growth and Needs-Based Funding </w:t>
      </w:r>
      <w:r w:rsidR="00BE4073" w:rsidRPr="00C007F9">
        <w:t>s</w:t>
      </w:r>
      <w:r w:rsidR="0076158D" w:rsidRPr="00C007F9">
        <w:t>ystems</w:t>
      </w:r>
      <w:r w:rsidR="00EF0711" w:rsidRPr="00C007F9">
        <w:t>,</w:t>
      </w:r>
      <w:r w:rsidR="0076158D" w:rsidRPr="00C007F9">
        <w:t xml:space="preserve"> </w:t>
      </w:r>
      <w:r w:rsidRPr="00C007F9">
        <w:t xml:space="preserve">and </w:t>
      </w:r>
    </w:p>
    <w:p w14:paraId="11974D79" w14:textId="7F71D9F8" w:rsidR="00A96B4F" w:rsidRPr="00C007F9" w:rsidRDefault="00434DA8" w:rsidP="00C007F9">
      <w:pPr>
        <w:pStyle w:val="ListParagraph"/>
        <w:spacing w:after="200" w:line="276" w:lineRule="auto"/>
        <w:contextualSpacing/>
      </w:pPr>
      <w:r w:rsidRPr="00C007F9">
        <w:t xml:space="preserve">changes to the HELP loan program. </w:t>
      </w:r>
      <w:r w:rsidR="009C23A0" w:rsidRPr="00C007F9">
        <w:t xml:space="preserve"> </w:t>
      </w:r>
    </w:p>
    <w:p w14:paraId="2D2AE1BD" w14:textId="4E2FC6D6" w:rsidR="00766F55" w:rsidRDefault="001458E8" w:rsidP="00EB023F">
      <w:pPr>
        <w:rPr>
          <w:b/>
          <w:bCs/>
          <w:u w:val="single"/>
        </w:rPr>
      </w:pPr>
      <w:r>
        <w:rPr>
          <w:b/>
          <w:bCs/>
          <w:u w:val="single"/>
        </w:rPr>
        <w:t xml:space="preserve">Draft </w:t>
      </w:r>
      <w:r w:rsidR="6EEDF2CF" w:rsidRPr="003E07FB">
        <w:rPr>
          <w:b/>
          <w:bCs/>
          <w:u w:val="single"/>
        </w:rPr>
        <w:t xml:space="preserve">International Education and Skills </w:t>
      </w:r>
      <w:r>
        <w:rPr>
          <w:b/>
          <w:bCs/>
          <w:u w:val="single"/>
        </w:rPr>
        <w:t>Strategic</w:t>
      </w:r>
      <w:r w:rsidR="6EEDF2CF" w:rsidRPr="003E07FB">
        <w:rPr>
          <w:b/>
          <w:bCs/>
          <w:u w:val="single"/>
        </w:rPr>
        <w:t xml:space="preserve"> Framework</w:t>
      </w:r>
    </w:p>
    <w:p w14:paraId="6F92B8F8" w14:textId="7F423F4A" w:rsidR="005A448D" w:rsidRDefault="00E4522E">
      <w:r w:rsidRPr="00EB023F">
        <w:t xml:space="preserve">The Australian </w:t>
      </w:r>
      <w:r w:rsidR="006B52ED" w:rsidRPr="00EB023F">
        <w:t>Government released the Draft International Education and Skills Strategic Framework</w:t>
      </w:r>
      <w:r w:rsidR="0023173F" w:rsidRPr="00EB023F">
        <w:t xml:space="preserve"> on 11 May 2024</w:t>
      </w:r>
      <w:r w:rsidR="00183414">
        <w:t>.</w:t>
      </w:r>
      <w:r w:rsidR="00044962">
        <w:rPr>
          <w:rStyle w:val="FootnoteReference"/>
        </w:rPr>
        <w:footnoteReference w:id="228"/>
      </w:r>
      <w:r w:rsidR="00183414">
        <w:t xml:space="preserve"> </w:t>
      </w:r>
      <w:r w:rsidR="005E11F8" w:rsidRPr="003E07FB">
        <w:t xml:space="preserve">The Framework aims to set a path for the government and the higher education </w:t>
      </w:r>
      <w:r w:rsidR="00B305FD" w:rsidRPr="003E07FB">
        <w:t>sector to work</w:t>
      </w:r>
      <w:r w:rsidR="00F15EDD" w:rsidRPr="003E07FB">
        <w:t xml:space="preserve"> </w:t>
      </w:r>
      <w:r w:rsidR="00B305FD" w:rsidRPr="003E07FB">
        <w:t xml:space="preserve">together so international education continues to deliver benefits to </w:t>
      </w:r>
      <w:r w:rsidR="00F15EDD" w:rsidRPr="003E07FB">
        <w:t>Australia’s</w:t>
      </w:r>
      <w:r w:rsidR="00B305FD" w:rsidRPr="003E07FB">
        <w:t xml:space="preserve"> economy, communities and international students. </w:t>
      </w:r>
      <w:r w:rsidR="005A448D">
        <w:br w:type="page"/>
      </w:r>
    </w:p>
    <w:p w14:paraId="775824E2" w14:textId="371F4F50" w:rsidR="007A0339" w:rsidRPr="003E07FB" w:rsidRDefault="007A0339" w:rsidP="007A0339">
      <w:r w:rsidRPr="001F5047">
        <w:rPr>
          <w:b/>
          <w:bCs/>
        </w:rPr>
        <w:lastRenderedPageBreak/>
        <w:t xml:space="preserve">Government </w:t>
      </w:r>
      <w:r w:rsidR="00FA65C8">
        <w:rPr>
          <w:b/>
          <w:bCs/>
        </w:rPr>
        <w:t>p</w:t>
      </w:r>
      <w:r w:rsidR="00FA65C8" w:rsidRPr="001F5047">
        <w:rPr>
          <w:b/>
          <w:bCs/>
        </w:rPr>
        <w:t xml:space="preserve">rograms </w:t>
      </w:r>
      <w:r w:rsidRPr="001F5047">
        <w:rPr>
          <w:b/>
          <w:bCs/>
        </w:rPr>
        <w:t xml:space="preserve">to </w:t>
      </w:r>
      <w:r w:rsidR="00FA65C8">
        <w:rPr>
          <w:b/>
          <w:bCs/>
        </w:rPr>
        <w:t>e</w:t>
      </w:r>
      <w:r w:rsidRPr="001F5047">
        <w:rPr>
          <w:b/>
          <w:bCs/>
        </w:rPr>
        <w:t xml:space="preserve">nhance </w:t>
      </w:r>
      <w:r w:rsidR="00FA65C8">
        <w:rPr>
          <w:b/>
          <w:bCs/>
        </w:rPr>
        <w:t>i</w:t>
      </w:r>
      <w:r w:rsidRPr="001F5047">
        <w:rPr>
          <w:b/>
          <w:bCs/>
        </w:rPr>
        <w:t xml:space="preserve">ntegration between VET and Higher Education </w:t>
      </w:r>
      <w:r w:rsidR="009D3A82">
        <w:rPr>
          <w:b/>
          <w:bCs/>
        </w:rPr>
        <w:t>s</w:t>
      </w:r>
      <w:r w:rsidRPr="001F5047">
        <w:rPr>
          <w:b/>
          <w:bCs/>
        </w:rPr>
        <w:t>ectors</w:t>
      </w:r>
    </w:p>
    <w:p w14:paraId="0B8BDC0E" w14:textId="02412638" w:rsidR="007A0339" w:rsidRPr="001F5047" w:rsidRDefault="007A0339" w:rsidP="007A0339">
      <w:pPr>
        <w:rPr>
          <w:u w:val="single"/>
        </w:rPr>
      </w:pPr>
      <w:r w:rsidRPr="001F5047">
        <w:rPr>
          <w:u w:val="single"/>
        </w:rPr>
        <w:t>National Skills Taxonomy</w:t>
      </w:r>
    </w:p>
    <w:p w14:paraId="2F0AD2CC" w14:textId="3ECFBCC7" w:rsidR="007A0339" w:rsidRPr="001F5047" w:rsidRDefault="007A0339" w:rsidP="007A0339">
      <w:r w:rsidRPr="001F5047">
        <w:t xml:space="preserve">In June 2024, Jobs and Skills Australia released the National Skills Taxonomy (NST) </w:t>
      </w:r>
      <w:r>
        <w:t>d</w:t>
      </w:r>
      <w:r w:rsidRPr="001F5047">
        <w:t xml:space="preserve">iscussion </w:t>
      </w:r>
      <w:r>
        <w:t>p</w:t>
      </w:r>
      <w:r w:rsidRPr="001F5047">
        <w:t xml:space="preserve">aper. The Australian Universities Accord identified </w:t>
      </w:r>
      <w:r w:rsidR="00F441C5">
        <w:t xml:space="preserve">the </w:t>
      </w:r>
      <w:r w:rsidRPr="001F5047">
        <w:t>NST as crucial for creating a joined-up tertiary education system enhancing occupational mobility and supporting lifelong learning.</w:t>
      </w:r>
      <w:r w:rsidR="00982789">
        <w:rPr>
          <w:rStyle w:val="FootnoteReference"/>
        </w:rPr>
        <w:footnoteReference w:id="229"/>
      </w:r>
      <w:r w:rsidRPr="001F5047">
        <w:t xml:space="preserve"> </w:t>
      </w:r>
    </w:p>
    <w:p w14:paraId="17204855" w14:textId="77777777" w:rsidR="007A0339" w:rsidRPr="001F5047" w:rsidRDefault="007A0339" w:rsidP="007A0339">
      <w:pPr>
        <w:rPr>
          <w:u w:val="single"/>
        </w:rPr>
      </w:pPr>
      <w:r w:rsidRPr="001F5047">
        <w:rPr>
          <w:u w:val="single"/>
        </w:rPr>
        <w:t xml:space="preserve">National Skills Passport </w:t>
      </w:r>
    </w:p>
    <w:p w14:paraId="4C83AEAF" w14:textId="5D8A97A1" w:rsidR="007A0339" w:rsidRPr="001F5047" w:rsidRDefault="007A0339" w:rsidP="007A0339">
      <w:r w:rsidRPr="001F5047">
        <w:t>In September 2023, the Australian Government announced it would consult widely to develop a business case for a National Skills Passport, alongside the release of the Employment White Paper.</w:t>
      </w:r>
      <w:r w:rsidR="00FB66E1">
        <w:rPr>
          <w:rStyle w:val="FootnoteReference"/>
        </w:rPr>
        <w:footnoteReference w:id="230"/>
      </w:r>
    </w:p>
    <w:p w14:paraId="6A09E527" w14:textId="279C8E68" w:rsidR="006E7510" w:rsidRPr="00460FB3" w:rsidRDefault="007A0339" w:rsidP="007A0339">
      <w:r w:rsidRPr="001F5047">
        <w:t>The Australian Government released a consultation paper which found that a National Skills Passport could connect with other relevant services, supporting employers, employees and jobseekers, and promoting upskilling and reskilling behaviours to build a culture of lifelong learning</w:t>
      </w:r>
      <w:r w:rsidR="00BD0B4E">
        <w:t>.</w:t>
      </w:r>
    </w:p>
    <w:p w14:paraId="169A9F25" w14:textId="75D43BE0" w:rsidR="007A0339" w:rsidRPr="00285AF1" w:rsidRDefault="007A0339" w:rsidP="007A0339">
      <w:pPr>
        <w:rPr>
          <w:rFonts w:eastAsiaTheme="majorEastAsia" w:cstheme="majorBidi"/>
          <w:color w:val="2F5496" w:themeColor="accent1" w:themeShade="BF"/>
          <w:sz w:val="28"/>
          <w:szCs w:val="28"/>
        </w:rPr>
      </w:pPr>
      <w:r w:rsidRPr="00285AF1">
        <w:rPr>
          <w:rFonts w:eastAsiaTheme="majorEastAsia" w:cstheme="majorBidi"/>
          <w:color w:val="2F5496" w:themeColor="accent1" w:themeShade="BF"/>
          <w:sz w:val="28"/>
          <w:szCs w:val="28"/>
        </w:rPr>
        <w:t>State</w:t>
      </w:r>
      <w:r>
        <w:rPr>
          <w:rFonts w:eastAsiaTheme="majorEastAsia" w:cstheme="majorBidi"/>
          <w:color w:val="2F5496" w:themeColor="accent1" w:themeShade="BF"/>
          <w:sz w:val="28"/>
          <w:szCs w:val="28"/>
        </w:rPr>
        <w:t>s and territories</w:t>
      </w:r>
    </w:p>
    <w:p w14:paraId="4557C8EC" w14:textId="0532ED17" w:rsidR="00197E13" w:rsidRPr="00485BE4" w:rsidRDefault="00197E13" w:rsidP="00901CF2">
      <w:pPr>
        <w:rPr>
          <w:b/>
          <w:u w:val="single"/>
        </w:rPr>
      </w:pPr>
      <w:r w:rsidRPr="00485BE4">
        <w:rPr>
          <w:b/>
          <w:u w:val="single"/>
        </w:rPr>
        <w:t>N</w:t>
      </w:r>
      <w:r w:rsidR="004C3DE8">
        <w:rPr>
          <w:b/>
          <w:u w:val="single"/>
        </w:rPr>
        <w:t>ew South Wales</w:t>
      </w:r>
      <w:r w:rsidRPr="00485BE4">
        <w:rPr>
          <w:b/>
          <w:u w:val="single"/>
        </w:rPr>
        <w:t xml:space="preserve"> VET Review</w:t>
      </w:r>
    </w:p>
    <w:p w14:paraId="2DB93BE5" w14:textId="69B9491C" w:rsidR="00F51BB3" w:rsidRPr="00634553" w:rsidRDefault="003C26D8" w:rsidP="00634553">
      <w:r w:rsidRPr="00634553">
        <w:t xml:space="preserve">The </w:t>
      </w:r>
      <w:r w:rsidR="6EEDF2CF" w:rsidRPr="00634553">
        <w:t>N</w:t>
      </w:r>
      <w:r w:rsidR="004C3DE8">
        <w:t>ew South Wales</w:t>
      </w:r>
      <w:r w:rsidRPr="00634553">
        <w:t xml:space="preserve"> Government released the VET Review on 21 August 2024.</w:t>
      </w:r>
      <w:r w:rsidR="0012305E">
        <w:rPr>
          <w:rStyle w:val="FootnoteReference"/>
        </w:rPr>
        <w:footnoteReference w:id="231"/>
      </w:r>
      <w:r w:rsidRPr="00634553">
        <w:t xml:space="preserve"> </w:t>
      </w:r>
      <w:r w:rsidR="00C2613D" w:rsidRPr="00634553">
        <w:t>Th</w:t>
      </w:r>
      <w:r w:rsidR="00845D2A">
        <w:t xml:space="preserve">is review </w:t>
      </w:r>
      <w:r w:rsidR="009E43EA" w:rsidRPr="00634553">
        <w:t xml:space="preserve">focused on identifying the strengths, gaps, and opportunities for improvement in skills development and training, to support students and workforce in </w:t>
      </w:r>
      <w:r w:rsidR="00BE4036">
        <w:t>New South Wales</w:t>
      </w:r>
      <w:r w:rsidR="009E43EA" w:rsidRPr="00634553">
        <w:t xml:space="preserve">. </w:t>
      </w:r>
    </w:p>
    <w:p w14:paraId="0B0A4EDB" w14:textId="7ADA96D7" w:rsidR="097AA467" w:rsidRPr="00485BE4" w:rsidRDefault="6EEDF2CF" w:rsidP="00901CF2">
      <w:pPr>
        <w:rPr>
          <w:b/>
          <w:u w:val="single"/>
        </w:rPr>
      </w:pPr>
      <w:r w:rsidRPr="00485BE4">
        <w:rPr>
          <w:b/>
          <w:u w:val="single"/>
        </w:rPr>
        <w:t>Victorian Skills Plan: A New Era for Skills</w:t>
      </w:r>
    </w:p>
    <w:p w14:paraId="59EF18F5" w14:textId="3B5694AD" w:rsidR="00E9606B" w:rsidRPr="004A5990" w:rsidRDefault="002C34F0" w:rsidP="001F5047">
      <w:r w:rsidRPr="001F5047">
        <w:t xml:space="preserve">The Victorian </w:t>
      </w:r>
      <w:r w:rsidR="00273D6D" w:rsidRPr="001F5047">
        <w:t>Government released the Victorian Skills Plan on 24 October 2023</w:t>
      </w:r>
      <w:r w:rsidR="00D85B8C" w:rsidRPr="001F5047">
        <w:t xml:space="preserve">. </w:t>
      </w:r>
      <w:r w:rsidR="00273D6D" w:rsidRPr="004A5990">
        <w:t>This plan</w:t>
      </w:r>
      <w:r w:rsidR="00E9606B" w:rsidRPr="004A5990">
        <w:t xml:space="preserve"> identifie</w:t>
      </w:r>
      <w:r w:rsidR="00197E13" w:rsidRPr="004A5990">
        <w:t xml:space="preserve">s </w:t>
      </w:r>
      <w:r w:rsidR="00E9606B" w:rsidRPr="004A5990">
        <w:t>actions and the further work needed to build a robust skills base and shape the next generation of skills delivery strategies.</w:t>
      </w:r>
      <w:r w:rsidR="000708BC">
        <w:rPr>
          <w:rStyle w:val="FootnoteReference"/>
        </w:rPr>
        <w:footnoteReference w:id="232"/>
      </w:r>
    </w:p>
    <w:p w14:paraId="43911535" w14:textId="03DA0209" w:rsidR="097AA467" w:rsidRPr="00485BE4" w:rsidRDefault="6EEDF2CF" w:rsidP="00901CF2">
      <w:pPr>
        <w:rPr>
          <w:b/>
          <w:u w:val="single"/>
        </w:rPr>
      </w:pPr>
      <w:r w:rsidRPr="00485BE4">
        <w:rPr>
          <w:b/>
          <w:u w:val="single"/>
        </w:rPr>
        <w:t>Skilled. Thriving. Connected: New VET Policy from South Australia</w:t>
      </w:r>
    </w:p>
    <w:p w14:paraId="5A4DD5B1" w14:textId="0E06F22C" w:rsidR="009A0290" w:rsidRPr="001F5047" w:rsidRDefault="004360D1" w:rsidP="001F5047">
      <w:r w:rsidRPr="001F5047">
        <w:t>The South Australian Government released the Skilled. Thriving. Connected</w:t>
      </w:r>
      <w:r w:rsidR="00012C24" w:rsidRPr="001F5047">
        <w:t xml:space="preserve"> – Our Policy Direction for Skills in South Australia</w:t>
      </w:r>
      <w:r w:rsidRPr="001F5047">
        <w:t xml:space="preserve"> Report in early 2024.</w:t>
      </w:r>
      <w:r w:rsidR="00250FA0">
        <w:rPr>
          <w:rStyle w:val="FootnoteReference"/>
        </w:rPr>
        <w:footnoteReference w:id="233"/>
      </w:r>
      <w:r w:rsidRPr="001F5047">
        <w:t xml:space="preserve"> </w:t>
      </w:r>
      <w:r w:rsidR="002C5AE8" w:rsidRPr="001F5047">
        <w:t xml:space="preserve">This report sets out a response to immediate skills needs and signals how the South Australian government will support </w:t>
      </w:r>
      <w:r w:rsidR="00BB363C" w:rsidRPr="001F5047">
        <w:t>South Australia</w:t>
      </w:r>
      <w:r w:rsidR="00A0691A" w:rsidRPr="001F5047">
        <w:t>ns to engage in education and training and transition into secure, well-paid jobs</w:t>
      </w:r>
      <w:r w:rsidRPr="001F5047">
        <w:t>.</w:t>
      </w:r>
    </w:p>
    <w:p w14:paraId="2898D9DF" w14:textId="587C35E2" w:rsidR="00E421EF" w:rsidRPr="00485BE4" w:rsidRDefault="6EEDF2CF" w:rsidP="00901CF2">
      <w:pPr>
        <w:rPr>
          <w:b/>
          <w:u w:val="single"/>
        </w:rPr>
      </w:pPr>
      <w:r w:rsidRPr="00485BE4">
        <w:rPr>
          <w:b/>
          <w:u w:val="single"/>
        </w:rPr>
        <w:t>Queensland Skills Strategy 2024-2028</w:t>
      </w:r>
    </w:p>
    <w:p w14:paraId="0A965343" w14:textId="77950E36" w:rsidR="007C6E6B" w:rsidRDefault="00331D7A" w:rsidP="00DF16C4">
      <w:r w:rsidRPr="001F5047">
        <w:t>The Quee</w:t>
      </w:r>
      <w:r w:rsidR="00F6381D" w:rsidRPr="001F5047">
        <w:t xml:space="preserve">nsland </w:t>
      </w:r>
      <w:r w:rsidR="000B0627" w:rsidRPr="001F5047">
        <w:t xml:space="preserve">Government released the Queensland </w:t>
      </w:r>
      <w:r w:rsidR="00F6381D" w:rsidRPr="001F5047">
        <w:t xml:space="preserve">Skills Strategy </w:t>
      </w:r>
      <w:r w:rsidR="000B0627" w:rsidRPr="001F5047">
        <w:t>in May 2024.</w:t>
      </w:r>
      <w:r w:rsidR="00F236C9">
        <w:rPr>
          <w:rStyle w:val="FootnoteReference"/>
        </w:rPr>
        <w:footnoteReference w:id="234"/>
      </w:r>
      <w:r w:rsidR="000B0627" w:rsidRPr="001F5047">
        <w:t xml:space="preserve"> This strategy </w:t>
      </w:r>
      <w:r w:rsidR="006B2B6D" w:rsidRPr="001F5047">
        <w:t>aim</w:t>
      </w:r>
      <w:r w:rsidR="00F0122A">
        <w:t>s</w:t>
      </w:r>
      <w:r w:rsidR="006B2B6D" w:rsidRPr="001F5047">
        <w:t xml:space="preserve"> to provide pathways into good jobs for Queenslanders wh</w:t>
      </w:r>
      <w:r w:rsidR="003B72B9" w:rsidRPr="001F5047">
        <w:t xml:space="preserve">ile delivering priority skills in traditional and emerging industries so </w:t>
      </w:r>
      <w:r w:rsidR="000B0627" w:rsidRPr="001F5047">
        <w:t>Queensland’s</w:t>
      </w:r>
      <w:r w:rsidR="003B72B9" w:rsidRPr="001F5047">
        <w:t xml:space="preserve"> communities, industries and economy can thrive</w:t>
      </w:r>
      <w:r w:rsidR="006028BD">
        <w:t>.</w:t>
      </w:r>
      <w:r w:rsidR="007C6E6B">
        <w:br w:type="page"/>
      </w:r>
    </w:p>
    <w:p w14:paraId="6EF5586B" w14:textId="13998B71" w:rsidR="002A66F2" w:rsidRDefault="00EF41ED" w:rsidP="00EF41ED">
      <w:pPr>
        <w:pStyle w:val="Heading3"/>
        <w:rPr>
          <w:rFonts w:eastAsia="Yu Gothic Light"/>
        </w:rPr>
      </w:pPr>
      <w:bookmarkStart w:id="74" w:name="_Toc184984144"/>
      <w:r w:rsidRPr="002A66F2">
        <w:rPr>
          <w:rFonts w:eastAsia="Yu Gothic Light"/>
        </w:rPr>
        <w:lastRenderedPageBreak/>
        <w:t xml:space="preserve">Appendix </w:t>
      </w:r>
      <w:r w:rsidR="00E52CFC">
        <w:rPr>
          <w:rFonts w:eastAsia="Yu Gothic Light"/>
        </w:rPr>
        <w:t>C</w:t>
      </w:r>
      <w:r w:rsidR="002A66F2" w:rsidRPr="002A66F2">
        <w:rPr>
          <w:rFonts w:eastAsia="Yu Gothic Light"/>
        </w:rPr>
        <w:t>: Progress responding to the Halsey Review</w:t>
      </w:r>
      <w:bookmarkEnd w:id="67"/>
      <w:bookmarkEnd w:id="70"/>
      <w:bookmarkEnd w:id="71"/>
      <w:bookmarkEnd w:id="72"/>
      <w:bookmarkEnd w:id="74"/>
      <w:r w:rsidR="002A66F2" w:rsidRPr="002A66F2">
        <w:rPr>
          <w:rFonts w:eastAsia="Yu Gothic Light"/>
        </w:rPr>
        <w:t xml:space="preserve"> </w:t>
      </w:r>
    </w:p>
    <w:p w14:paraId="5C176EBF" w14:textId="1626013A" w:rsidR="00BC1F7B" w:rsidRPr="00BC1F7B" w:rsidRDefault="005D2FB8" w:rsidP="00BC1F7B">
      <w:r>
        <w:t>Implementation and status updates for</w:t>
      </w:r>
      <w:r w:rsidR="00F42302">
        <w:t xml:space="preserve"> relevant recommendations</w:t>
      </w:r>
      <w:r w:rsidR="005205C3">
        <w:t xml:space="preserve"> </w:t>
      </w:r>
      <w:r w:rsidR="002B5537">
        <w:t>responding</w:t>
      </w:r>
      <w:r w:rsidR="005205C3">
        <w:t xml:space="preserve"> to the Halsey Review have been provided by </w:t>
      </w:r>
      <w:r w:rsidR="004B4A70">
        <w:t xml:space="preserve">relevant department representatives. </w:t>
      </w:r>
      <w:r w:rsidR="003B7656">
        <w:t xml:space="preserve"> </w:t>
      </w:r>
    </w:p>
    <w:p w14:paraId="554DFF46" w14:textId="2D0C954E" w:rsidR="002A66F2" w:rsidRPr="002A66F2" w:rsidRDefault="002A66F2" w:rsidP="00E815B1">
      <w:pPr>
        <w:pStyle w:val="Heading4-ApppendixTableHeading"/>
        <w:pBdr>
          <w:left w:val="single" w:sz="36" w:space="0" w:color="002A3A"/>
        </w:pBdr>
        <w:ind w:left="0"/>
      </w:pPr>
      <w:r w:rsidRPr="002A66F2">
        <w:t>Priority 1: Establishing a national focus for regional, rural and remote (RRR) education</w:t>
      </w:r>
    </w:p>
    <w:tbl>
      <w:tblPr>
        <w:tblStyle w:val="REC-AppendixTables"/>
        <w:tblW w:w="9072" w:type="dxa"/>
        <w:tblLook w:val="04A0" w:firstRow="1" w:lastRow="0" w:firstColumn="1" w:lastColumn="0" w:noHBand="0" w:noVBand="1"/>
      </w:tblPr>
      <w:tblGrid>
        <w:gridCol w:w="2694"/>
        <w:gridCol w:w="3402"/>
        <w:gridCol w:w="2976"/>
      </w:tblGrid>
      <w:tr w:rsidR="002A66F2" w:rsidRPr="002A66F2" w14:paraId="7F89F38E" w14:textId="77777777" w:rsidTr="00324586">
        <w:trPr>
          <w:cnfStyle w:val="100000000000" w:firstRow="1" w:lastRow="0" w:firstColumn="0" w:lastColumn="0" w:oddVBand="0" w:evenVBand="0" w:oddHBand="0" w:evenHBand="0" w:firstRowFirstColumn="0" w:firstRowLastColumn="0" w:lastRowFirstColumn="0" w:lastRowLastColumn="0"/>
          <w:trHeight w:val="20"/>
        </w:trPr>
        <w:tc>
          <w:tcPr>
            <w:tcW w:w="2694" w:type="dxa"/>
            <w:shd w:val="clear" w:color="auto" w:fill="FFA471"/>
          </w:tcPr>
          <w:p w14:paraId="2C470AC1" w14:textId="77777777" w:rsidR="002A66F2" w:rsidRPr="00364B43" w:rsidRDefault="002A66F2" w:rsidP="00364B43">
            <w:pPr>
              <w:pStyle w:val="TableSubheading"/>
              <w:rPr>
                <w:b/>
                <w:bCs w:val="0"/>
              </w:rPr>
            </w:pPr>
            <w:r w:rsidRPr="00364B43">
              <w:rPr>
                <w:b/>
                <w:bCs w:val="0"/>
              </w:rPr>
              <w:t>Recommendations</w:t>
            </w:r>
          </w:p>
        </w:tc>
        <w:tc>
          <w:tcPr>
            <w:tcW w:w="3402" w:type="dxa"/>
            <w:shd w:val="clear" w:color="auto" w:fill="FFA471"/>
          </w:tcPr>
          <w:p w14:paraId="3C745E49" w14:textId="77777777" w:rsidR="002A66F2" w:rsidRPr="00364B43" w:rsidRDefault="002A66F2" w:rsidP="00364B43">
            <w:pPr>
              <w:pStyle w:val="TableSubheading"/>
              <w:rPr>
                <w:b/>
                <w:bCs w:val="0"/>
              </w:rPr>
            </w:pPr>
            <w:r w:rsidRPr="00364B43">
              <w:rPr>
                <w:b/>
                <w:bCs w:val="0"/>
              </w:rPr>
              <w:t>Implementation</w:t>
            </w:r>
          </w:p>
        </w:tc>
        <w:tc>
          <w:tcPr>
            <w:tcW w:w="2976" w:type="dxa"/>
            <w:shd w:val="clear" w:color="auto" w:fill="FFA471"/>
          </w:tcPr>
          <w:p w14:paraId="5751FDFF" w14:textId="77777777" w:rsidR="002A66F2" w:rsidRPr="00364B43" w:rsidRDefault="002A66F2" w:rsidP="00364B43">
            <w:pPr>
              <w:pStyle w:val="TableSubheading"/>
              <w:rPr>
                <w:b/>
                <w:bCs w:val="0"/>
              </w:rPr>
            </w:pPr>
            <w:r w:rsidRPr="00364B43">
              <w:rPr>
                <w:b/>
                <w:bCs w:val="0"/>
              </w:rPr>
              <w:t>Status</w:t>
            </w:r>
          </w:p>
        </w:tc>
      </w:tr>
      <w:tr w:rsidR="002A66F2" w:rsidRPr="002A66F2" w14:paraId="79F72D9E" w14:textId="77777777" w:rsidTr="00324586">
        <w:trPr>
          <w:trHeight w:val="20"/>
        </w:trPr>
        <w:tc>
          <w:tcPr>
            <w:tcW w:w="2694" w:type="dxa"/>
          </w:tcPr>
          <w:p w14:paraId="6A517935" w14:textId="77777777" w:rsidR="002A66F2" w:rsidRPr="002A66F2" w:rsidRDefault="002A66F2" w:rsidP="00364B43">
            <w:pPr>
              <w:pStyle w:val="TableBody"/>
              <w:ind w:left="0"/>
            </w:pPr>
            <w:r w:rsidRPr="002A66F2">
              <w:t>Recommendation 11: Establish a national focus for RRR education, training and research to enhance access, outcomes and opportunities in RRR Australia.</w:t>
            </w:r>
          </w:p>
        </w:tc>
        <w:tc>
          <w:tcPr>
            <w:tcW w:w="3402" w:type="dxa"/>
          </w:tcPr>
          <w:p w14:paraId="52A3D260" w14:textId="77777777" w:rsidR="002A66F2" w:rsidRPr="002A66F2" w:rsidRDefault="002A66F2" w:rsidP="00364B43">
            <w:pPr>
              <w:pStyle w:val="TableBullets"/>
              <w:rPr>
                <w:rFonts w:eastAsia="Calibri" w:cs="Calibri"/>
              </w:rPr>
            </w:pPr>
            <w:r w:rsidRPr="002A66F2">
              <w:rPr>
                <w:rFonts w:eastAsia="Calibri"/>
              </w:rPr>
              <w:t>The Australian Government continues to work with state and territory education departments and other educational authorities to ensure all students can access a high-quality education regardless of where they live.</w:t>
            </w:r>
          </w:p>
        </w:tc>
        <w:tc>
          <w:tcPr>
            <w:tcW w:w="2976" w:type="dxa"/>
          </w:tcPr>
          <w:p w14:paraId="7E316F11" w14:textId="1A2D2208" w:rsidR="00267D64" w:rsidRPr="00267D64" w:rsidRDefault="00267D64" w:rsidP="00267D64">
            <w:pPr>
              <w:pStyle w:val="TableBullets"/>
              <w:rPr>
                <w:rFonts w:eastAsia="Calibri"/>
              </w:rPr>
            </w:pPr>
            <w:r w:rsidRPr="00267D64">
              <w:rPr>
                <w:rFonts w:eastAsia="Calibri"/>
              </w:rPr>
              <w:t xml:space="preserve">Ongoing - the Better and Fairer Schools Agreement (BFSA) is a joint agreement between the Australian Government and jurisdictions to ensure that all students can enjoy a high-quality education, irrespective of their circumstances, socioeconomic background, ethnicity or postcode. </w:t>
            </w:r>
          </w:p>
          <w:p w14:paraId="2077FE94" w14:textId="47F59C06" w:rsidR="00267D64" w:rsidRPr="00267D64" w:rsidRDefault="00267D64" w:rsidP="00267D64">
            <w:pPr>
              <w:pStyle w:val="TableBullets"/>
              <w:rPr>
                <w:rFonts w:eastAsia="Calibri"/>
              </w:rPr>
            </w:pPr>
            <w:r w:rsidRPr="00267D64">
              <w:rPr>
                <w:rFonts w:eastAsia="Calibri"/>
              </w:rPr>
              <w:t xml:space="preserve">As of </w:t>
            </w:r>
            <w:r w:rsidR="00A30CC0">
              <w:rPr>
                <w:rFonts w:eastAsia="Calibri"/>
              </w:rPr>
              <w:t>1</w:t>
            </w:r>
            <w:r w:rsidR="00601E3A">
              <w:rPr>
                <w:rFonts w:eastAsia="Calibri"/>
              </w:rPr>
              <w:t>9</w:t>
            </w:r>
            <w:r w:rsidR="00A30CC0">
              <w:rPr>
                <w:rFonts w:eastAsia="Calibri"/>
              </w:rPr>
              <w:t xml:space="preserve"> November</w:t>
            </w:r>
            <w:r w:rsidRPr="00267D64">
              <w:rPr>
                <w:rFonts w:eastAsia="Calibri"/>
              </w:rPr>
              <w:t xml:space="preserve"> 2024, the Northern Territory, Western Australia</w:t>
            </w:r>
            <w:r w:rsidR="004C3428">
              <w:rPr>
                <w:rFonts w:eastAsia="Calibri"/>
              </w:rPr>
              <w:t xml:space="preserve">, </w:t>
            </w:r>
            <w:r w:rsidRPr="00267D64">
              <w:rPr>
                <w:rFonts w:eastAsia="Calibri"/>
              </w:rPr>
              <w:t xml:space="preserve">Tasmania </w:t>
            </w:r>
            <w:r w:rsidR="004C3428">
              <w:rPr>
                <w:rFonts w:eastAsia="Calibri"/>
              </w:rPr>
              <w:t xml:space="preserve">and ACT </w:t>
            </w:r>
            <w:r w:rsidRPr="00267D64">
              <w:rPr>
                <w:rFonts w:eastAsia="Calibri"/>
              </w:rPr>
              <w:t xml:space="preserve">have signed on to the BFSA 10-year agreement. </w:t>
            </w:r>
          </w:p>
          <w:p w14:paraId="023D050B" w14:textId="56CFB41B" w:rsidR="002A66F2" w:rsidRPr="002B1B7C" w:rsidRDefault="00267D64" w:rsidP="00364B43">
            <w:pPr>
              <w:pStyle w:val="TableBullets"/>
              <w:rPr>
                <w:rFonts w:eastAsia="Calibri"/>
              </w:rPr>
            </w:pPr>
            <w:r w:rsidRPr="00267D64">
              <w:rPr>
                <w:rFonts w:eastAsia="Calibri"/>
              </w:rPr>
              <w:t>The Australian Government is continuing to negotiate with remaining jurisdictions</w:t>
            </w:r>
            <w:r>
              <w:rPr>
                <w:rFonts w:eastAsia="Calibri"/>
              </w:rPr>
              <w:t>.</w:t>
            </w:r>
          </w:p>
        </w:tc>
      </w:tr>
      <w:tr w:rsidR="002A66F2" w:rsidRPr="002A66F2" w14:paraId="3A349B8C" w14:textId="77777777" w:rsidTr="00324586">
        <w:trPr>
          <w:trHeight w:val="20"/>
        </w:trPr>
        <w:tc>
          <w:tcPr>
            <w:tcW w:w="2694" w:type="dxa"/>
          </w:tcPr>
          <w:p w14:paraId="1A9DF034" w14:textId="77777777" w:rsidR="002A66F2" w:rsidRPr="002A66F2" w:rsidRDefault="002A66F2" w:rsidP="00364B43">
            <w:pPr>
              <w:pStyle w:val="TableBody"/>
              <w:ind w:left="0"/>
            </w:pPr>
            <w:r w:rsidRPr="002A66F2">
              <w:lastRenderedPageBreak/>
              <w:t>Recommendation 11: Establish a national focus for RRR education, training and research to enhance access, outcomes and opportunities in RRR Australia.</w:t>
            </w:r>
          </w:p>
        </w:tc>
        <w:tc>
          <w:tcPr>
            <w:tcW w:w="3402" w:type="dxa"/>
          </w:tcPr>
          <w:p w14:paraId="7B3D7F60" w14:textId="6F05115F" w:rsidR="00474449" w:rsidRPr="00474449" w:rsidRDefault="00474449" w:rsidP="00474449">
            <w:pPr>
              <w:pStyle w:val="TableBullets"/>
              <w:rPr>
                <w:rFonts w:eastAsia="Calibri"/>
              </w:rPr>
            </w:pPr>
            <w:r w:rsidRPr="00474449">
              <w:rPr>
                <w:rFonts w:eastAsia="Calibri"/>
              </w:rPr>
              <w:t xml:space="preserve">The Department of Employment and Workplace Relations, </w:t>
            </w:r>
            <w:hyperlink r:id="rId244" w:history="1">
              <w:r w:rsidRPr="00547EF7">
                <w:rPr>
                  <w:rStyle w:val="Hyperlink"/>
                  <w:rFonts w:eastAsia="Calibri"/>
                </w:rPr>
                <w:t>Explore Your Career | Your Career</w:t>
              </w:r>
            </w:hyperlink>
            <w:r w:rsidRPr="00474449">
              <w:rPr>
                <w:rFonts w:eastAsia="Calibri"/>
              </w:rPr>
              <w:t xml:space="preserve"> has a suite of digital resources and information supporting RRR students including: </w:t>
            </w:r>
          </w:p>
          <w:p w14:paraId="6EFA2802" w14:textId="7AF373B6" w:rsidR="00474449" w:rsidRPr="004470A5" w:rsidRDefault="00772D69" w:rsidP="00155F74">
            <w:pPr>
              <w:pStyle w:val="TableBullets"/>
              <w:numPr>
                <w:ilvl w:val="0"/>
                <w:numId w:val="38"/>
              </w:numPr>
              <w:rPr>
                <w:rFonts w:eastAsia="Calibri"/>
              </w:rPr>
            </w:pPr>
            <w:r>
              <w:rPr>
                <w:rFonts w:eastAsia="Calibri"/>
              </w:rPr>
              <w:t>P</w:t>
            </w:r>
            <w:r w:rsidR="00474449" w:rsidRPr="00474449">
              <w:rPr>
                <w:rFonts w:eastAsia="Calibri"/>
              </w:rPr>
              <w:t>ublication of the School Leavers Information Kit (SLIK)</w:t>
            </w:r>
            <w:r w:rsidR="004470A5">
              <w:rPr>
                <w:rFonts w:eastAsia="Calibri"/>
              </w:rPr>
              <w:t xml:space="preserve"> to</w:t>
            </w:r>
            <w:r w:rsidR="00474449" w:rsidRPr="00474449">
              <w:rPr>
                <w:rFonts w:eastAsia="Calibri"/>
              </w:rPr>
              <w:t xml:space="preserve"> support informed decision making when leaving school</w:t>
            </w:r>
            <w:r w:rsidR="004470A5">
              <w:rPr>
                <w:rFonts w:eastAsia="Calibri"/>
              </w:rPr>
              <w:t xml:space="preserve">; </w:t>
            </w:r>
            <w:r w:rsidR="00474449" w:rsidRPr="004470A5">
              <w:rPr>
                <w:rFonts w:eastAsia="Calibri"/>
              </w:rPr>
              <w:t xml:space="preserve">the SLIK has a dedicated booklet for Regional, Rural and Remote school leavers  </w:t>
            </w:r>
          </w:p>
          <w:p w14:paraId="0DDDCBDE" w14:textId="58186955" w:rsidR="00474449" w:rsidRPr="00474449" w:rsidRDefault="00474449" w:rsidP="00155F74">
            <w:pPr>
              <w:pStyle w:val="TableBullets"/>
              <w:numPr>
                <w:ilvl w:val="0"/>
                <w:numId w:val="38"/>
              </w:numPr>
              <w:rPr>
                <w:rFonts w:eastAsia="Calibri"/>
              </w:rPr>
            </w:pPr>
            <w:r w:rsidRPr="00474449">
              <w:rPr>
                <w:rFonts w:eastAsia="Calibri"/>
              </w:rPr>
              <w:t>The RRR card game supports educators and parents in RRR</w:t>
            </w:r>
            <w:r w:rsidR="008846BF">
              <w:rPr>
                <w:rFonts w:eastAsia="Calibri"/>
              </w:rPr>
              <w:t xml:space="preserve"> areas</w:t>
            </w:r>
            <w:r w:rsidRPr="00474449">
              <w:rPr>
                <w:rFonts w:eastAsia="Calibri"/>
              </w:rPr>
              <w:t xml:space="preserve"> to start having conversations with younger school aged children about the world of work </w:t>
            </w:r>
          </w:p>
          <w:p w14:paraId="10E2BB53" w14:textId="77777777" w:rsidR="00474449" w:rsidRPr="00474449" w:rsidRDefault="00474449" w:rsidP="00155F74">
            <w:pPr>
              <w:pStyle w:val="TableBullets"/>
              <w:numPr>
                <w:ilvl w:val="0"/>
                <w:numId w:val="38"/>
              </w:numPr>
              <w:rPr>
                <w:rFonts w:eastAsia="Calibri"/>
              </w:rPr>
            </w:pPr>
            <w:r w:rsidRPr="00474449">
              <w:rPr>
                <w:rFonts w:eastAsia="Calibri"/>
              </w:rPr>
              <w:t xml:space="preserve">The Australian Jobs Report (AJR) provides geographically diverse statistics on the workforce  </w:t>
            </w:r>
          </w:p>
          <w:p w14:paraId="6539110D" w14:textId="5A412ACE" w:rsidR="00474449" w:rsidRPr="00474449" w:rsidRDefault="00474449" w:rsidP="00155F74">
            <w:pPr>
              <w:pStyle w:val="TableBullets"/>
              <w:numPr>
                <w:ilvl w:val="0"/>
                <w:numId w:val="38"/>
              </w:numPr>
              <w:rPr>
                <w:rFonts w:eastAsia="Calibri"/>
              </w:rPr>
            </w:pPr>
            <w:r w:rsidRPr="00474449">
              <w:rPr>
                <w:rFonts w:eastAsia="Calibri"/>
              </w:rPr>
              <w:t>Course and registered training provider search allowing the users to enter their location and see their localised training options</w:t>
            </w:r>
          </w:p>
          <w:p w14:paraId="59501EE0" w14:textId="37FC8767" w:rsidR="00474449" w:rsidRPr="00474449" w:rsidRDefault="00474449" w:rsidP="00155F74">
            <w:pPr>
              <w:pStyle w:val="TableBullets"/>
              <w:numPr>
                <w:ilvl w:val="0"/>
                <w:numId w:val="38"/>
              </w:numPr>
              <w:rPr>
                <w:rFonts w:eastAsia="Calibri"/>
              </w:rPr>
            </w:pPr>
            <w:r w:rsidRPr="00474449">
              <w:rPr>
                <w:rFonts w:eastAsia="Calibri"/>
              </w:rPr>
              <w:t>Tailored and targeted information and articles advocating and promoting careers in RRR</w:t>
            </w:r>
            <w:r w:rsidR="004F289F">
              <w:rPr>
                <w:rFonts w:eastAsia="Calibri"/>
              </w:rPr>
              <w:t xml:space="preserve"> areas</w:t>
            </w:r>
            <w:r w:rsidRPr="00474449">
              <w:rPr>
                <w:rFonts w:eastAsia="Calibri"/>
              </w:rPr>
              <w:t xml:space="preserve"> for students </w:t>
            </w:r>
          </w:p>
          <w:p w14:paraId="3814B15D" w14:textId="5278C951" w:rsidR="002A66F2" w:rsidRPr="000358FC" w:rsidRDefault="00474449" w:rsidP="00364B43">
            <w:pPr>
              <w:pStyle w:val="TableBullets"/>
              <w:rPr>
                <w:rFonts w:eastAsia="Calibri"/>
              </w:rPr>
            </w:pPr>
            <w:r w:rsidRPr="00474449">
              <w:rPr>
                <w:rFonts w:eastAsia="Calibri"/>
              </w:rPr>
              <w:t>Your Career is the Governments trusted source of truth for careers information, providing a leadership role across states and territories for industry, occupation and financial support information for students and young people.</w:t>
            </w:r>
          </w:p>
        </w:tc>
        <w:tc>
          <w:tcPr>
            <w:tcW w:w="2976" w:type="dxa"/>
          </w:tcPr>
          <w:p w14:paraId="4BEF664E" w14:textId="35FCAB18" w:rsidR="002A66F2" w:rsidRPr="002B1B7C" w:rsidRDefault="00474449" w:rsidP="00364B43">
            <w:pPr>
              <w:pStyle w:val="TableBullets"/>
              <w:rPr>
                <w:rFonts w:eastAsia="Calibri"/>
              </w:rPr>
            </w:pPr>
            <w:r w:rsidRPr="00474449">
              <w:rPr>
                <w:rFonts w:eastAsia="Calibri"/>
              </w:rPr>
              <w:t xml:space="preserve">The Department of Employment and Workplace Relations, Explore Your Career | Your Career website has ongoing information and resources supporting RRR students. These resources are updated regularly or through annual publications.  </w:t>
            </w:r>
          </w:p>
        </w:tc>
      </w:tr>
      <w:tr w:rsidR="002A66F2" w:rsidRPr="002A66F2" w14:paraId="4CE4820A" w14:textId="77777777" w:rsidTr="00324586">
        <w:trPr>
          <w:trHeight w:val="20"/>
        </w:trPr>
        <w:tc>
          <w:tcPr>
            <w:tcW w:w="2694" w:type="dxa"/>
          </w:tcPr>
          <w:p w14:paraId="0F402234" w14:textId="77777777" w:rsidR="002A66F2" w:rsidRPr="002A66F2" w:rsidRDefault="002A66F2" w:rsidP="00364B43">
            <w:pPr>
              <w:pStyle w:val="TableBody"/>
              <w:ind w:left="0"/>
            </w:pPr>
            <w:r w:rsidRPr="002A66F2">
              <w:lastRenderedPageBreak/>
              <w:t>Recommendation 11: Establish a national focus for RRR education, training and research to enhance access, outcomes and opportunities in RRR Australia.</w:t>
            </w:r>
          </w:p>
        </w:tc>
        <w:tc>
          <w:tcPr>
            <w:tcW w:w="3402" w:type="dxa"/>
          </w:tcPr>
          <w:p w14:paraId="2A6CDE4A" w14:textId="1D91B58F" w:rsidR="002A66F2" w:rsidRPr="002A66F2" w:rsidRDefault="002A66F2" w:rsidP="00364B43">
            <w:pPr>
              <w:pStyle w:val="TableBullets"/>
              <w:rPr>
                <w:rFonts w:eastAsia="Calibri"/>
              </w:rPr>
            </w:pPr>
            <w:r w:rsidRPr="002A66F2">
              <w:rPr>
                <w:rFonts w:eastAsia="Calibri"/>
              </w:rPr>
              <w:t xml:space="preserve">All Australian Government departments continue to report annually through the </w:t>
            </w:r>
            <w:r w:rsidRPr="002A66F2">
              <w:rPr>
                <w:rFonts w:eastAsia="Calibri"/>
                <w:b/>
                <w:bCs/>
              </w:rPr>
              <w:t>Regional Ministerial Budget Statement</w:t>
            </w:r>
            <w:r w:rsidRPr="002A66F2">
              <w:rPr>
                <w:rFonts w:eastAsia="Calibri"/>
              </w:rPr>
              <w:t xml:space="preserve"> on progress in delivering improved access, outcomes and opportunities</w:t>
            </w:r>
            <w:r w:rsidR="00216B1E">
              <w:rPr>
                <w:rFonts w:eastAsia="Calibri"/>
              </w:rPr>
              <w:t>.</w:t>
            </w:r>
          </w:p>
        </w:tc>
        <w:tc>
          <w:tcPr>
            <w:tcW w:w="2976" w:type="dxa"/>
          </w:tcPr>
          <w:p w14:paraId="2D98759B" w14:textId="77777777" w:rsidR="002A66F2" w:rsidRPr="002B1B7C" w:rsidRDefault="002A66F2" w:rsidP="00364B43">
            <w:pPr>
              <w:pStyle w:val="TableBullets"/>
              <w:rPr>
                <w:rFonts w:eastAsia="Calibri"/>
              </w:rPr>
            </w:pPr>
            <w:r w:rsidRPr="002B1B7C">
              <w:rPr>
                <w:rFonts w:eastAsia="Calibri"/>
              </w:rPr>
              <w:t>Ongoing - reporting released with the annual Budget cycle.</w:t>
            </w:r>
          </w:p>
        </w:tc>
      </w:tr>
    </w:tbl>
    <w:p w14:paraId="2AD06CDD" w14:textId="77777777" w:rsidR="0012276D" w:rsidRDefault="0012276D">
      <w:pPr>
        <w:rPr>
          <w:rFonts w:ascii="Calibri" w:eastAsia="Calibri" w:hAnsi="Calibri" w:cs="Arial"/>
          <w:kern w:val="0"/>
          <w14:ligatures w14:val="none"/>
        </w:rPr>
      </w:pPr>
      <w:r>
        <w:rPr>
          <w:rFonts w:ascii="Calibri" w:eastAsia="Calibri" w:hAnsi="Calibri" w:cs="Arial"/>
          <w:kern w:val="0"/>
          <w14:ligatures w14:val="none"/>
        </w:rPr>
        <w:br w:type="page"/>
      </w:r>
    </w:p>
    <w:p w14:paraId="24A13B98" w14:textId="56C89585" w:rsidR="002A66F2" w:rsidRPr="002A66F2" w:rsidRDefault="002A66F2" w:rsidP="00364B43">
      <w:pPr>
        <w:pStyle w:val="Heading4-ApppendixTableHeading"/>
      </w:pPr>
      <w:r w:rsidRPr="002A66F2">
        <w:lastRenderedPageBreak/>
        <w:t>Priority 2: Enhancing leadership, teaching, curriculum and assessment</w:t>
      </w:r>
    </w:p>
    <w:tbl>
      <w:tblPr>
        <w:tblStyle w:val="REC-AppendixTables"/>
        <w:tblW w:w="9072" w:type="dxa"/>
        <w:tblLook w:val="04A0" w:firstRow="1" w:lastRow="0" w:firstColumn="1" w:lastColumn="0" w:noHBand="0" w:noVBand="1"/>
      </w:tblPr>
      <w:tblGrid>
        <w:gridCol w:w="2694"/>
        <w:gridCol w:w="3402"/>
        <w:gridCol w:w="2976"/>
      </w:tblGrid>
      <w:tr w:rsidR="002A66F2" w:rsidRPr="002A66F2" w14:paraId="18FFB1FA" w14:textId="77777777" w:rsidTr="00150826">
        <w:trPr>
          <w:cnfStyle w:val="100000000000" w:firstRow="1" w:lastRow="0" w:firstColumn="0" w:lastColumn="0" w:oddVBand="0" w:evenVBand="0" w:oddHBand="0" w:evenHBand="0" w:firstRowFirstColumn="0" w:firstRowLastColumn="0" w:lastRowFirstColumn="0" w:lastRowLastColumn="0"/>
          <w:trHeight w:val="20"/>
          <w:tblHeader/>
        </w:trPr>
        <w:tc>
          <w:tcPr>
            <w:tcW w:w="2694" w:type="dxa"/>
            <w:shd w:val="clear" w:color="auto" w:fill="FFA471"/>
          </w:tcPr>
          <w:p w14:paraId="5877F1C9" w14:textId="77777777" w:rsidR="002A66F2" w:rsidRPr="00364B43" w:rsidRDefault="002A66F2" w:rsidP="00364B43">
            <w:pPr>
              <w:pStyle w:val="TableSubheading"/>
              <w:rPr>
                <w:b/>
                <w:bCs w:val="0"/>
              </w:rPr>
            </w:pPr>
            <w:r w:rsidRPr="00364B43">
              <w:rPr>
                <w:b/>
                <w:bCs w:val="0"/>
              </w:rPr>
              <w:t>Recommendations</w:t>
            </w:r>
          </w:p>
        </w:tc>
        <w:tc>
          <w:tcPr>
            <w:tcW w:w="3402" w:type="dxa"/>
            <w:shd w:val="clear" w:color="auto" w:fill="FFA471"/>
          </w:tcPr>
          <w:p w14:paraId="0C83955F" w14:textId="77777777" w:rsidR="002A66F2" w:rsidRPr="00364B43" w:rsidRDefault="002A66F2" w:rsidP="00364B43">
            <w:pPr>
              <w:pStyle w:val="TableSubheading"/>
              <w:rPr>
                <w:b/>
                <w:bCs w:val="0"/>
              </w:rPr>
            </w:pPr>
            <w:r w:rsidRPr="00364B43">
              <w:rPr>
                <w:b/>
                <w:bCs w:val="0"/>
              </w:rPr>
              <w:t>Implementation</w:t>
            </w:r>
          </w:p>
        </w:tc>
        <w:tc>
          <w:tcPr>
            <w:tcW w:w="2976" w:type="dxa"/>
            <w:shd w:val="clear" w:color="auto" w:fill="FFA471"/>
          </w:tcPr>
          <w:p w14:paraId="2F061FD3" w14:textId="77777777" w:rsidR="002A66F2" w:rsidRPr="00364B43" w:rsidRDefault="002A66F2" w:rsidP="00364B43">
            <w:pPr>
              <w:pStyle w:val="TableSubheading"/>
              <w:rPr>
                <w:b/>
                <w:bCs w:val="0"/>
              </w:rPr>
            </w:pPr>
            <w:r w:rsidRPr="00364B43">
              <w:rPr>
                <w:b/>
                <w:bCs w:val="0"/>
              </w:rPr>
              <w:t>Status</w:t>
            </w:r>
          </w:p>
        </w:tc>
      </w:tr>
      <w:tr w:rsidR="002A66F2" w:rsidRPr="002A66F2" w14:paraId="264D63F0" w14:textId="77777777" w:rsidTr="00324586">
        <w:trPr>
          <w:trHeight w:val="20"/>
        </w:trPr>
        <w:tc>
          <w:tcPr>
            <w:tcW w:w="2694" w:type="dxa"/>
          </w:tcPr>
          <w:p w14:paraId="245B92DF" w14:textId="77777777" w:rsidR="002A66F2" w:rsidRPr="002A66F2" w:rsidRDefault="002A66F2" w:rsidP="00364B43">
            <w:pPr>
              <w:pStyle w:val="TableBody"/>
              <w:ind w:left="0"/>
            </w:pPr>
            <w:r w:rsidRPr="002A66F2">
              <w:t>Recommendation 1: Establish and/or refine processes for ensuring the relevance of the Australian Curriculum and state/territory assessment processes for RRR students and communities.</w:t>
            </w:r>
          </w:p>
        </w:tc>
        <w:tc>
          <w:tcPr>
            <w:tcW w:w="3402" w:type="dxa"/>
          </w:tcPr>
          <w:p w14:paraId="681E40B0" w14:textId="71345EE6" w:rsidR="002A66F2" w:rsidRPr="002A66F2" w:rsidRDefault="002A66F2" w:rsidP="00364B43">
            <w:pPr>
              <w:pStyle w:val="TableBullets"/>
              <w:rPr>
                <w:rFonts w:eastAsia="Calibri"/>
              </w:rPr>
            </w:pPr>
            <w:r w:rsidRPr="002A66F2">
              <w:rPr>
                <w:rFonts w:eastAsia="Calibri"/>
                <w:bCs/>
              </w:rPr>
              <w:t xml:space="preserve">Version 9.0 of the </w:t>
            </w:r>
            <w:r w:rsidRPr="00AE2BB5">
              <w:rPr>
                <w:rStyle w:val="Hyperlink-Bold"/>
                <w:rFonts w:eastAsia="Calibri"/>
                <w:b w:val="0"/>
                <w:bCs/>
                <w:color w:val="auto"/>
              </w:rPr>
              <w:t>Australian Curriculum</w:t>
            </w:r>
            <w:r w:rsidRPr="00C320B8">
              <w:rPr>
                <w:rFonts w:eastAsia="Calibri"/>
                <w:bCs/>
              </w:rPr>
              <w:t xml:space="preserve"> </w:t>
            </w:r>
            <w:r w:rsidRPr="002A66F2">
              <w:rPr>
                <w:rFonts w:eastAsia="Calibri"/>
                <w:bCs/>
              </w:rPr>
              <w:t>was endorsed by all Education Ministers on 1 April 2022</w:t>
            </w:r>
            <w:r w:rsidRPr="002A66F2">
              <w:rPr>
                <w:rFonts w:eastAsia="Calibri"/>
              </w:rPr>
              <w:t xml:space="preserve">. </w:t>
            </w:r>
          </w:p>
          <w:p w14:paraId="6BA48B4F" w14:textId="77777777" w:rsidR="002A66F2" w:rsidRPr="002A66F2" w:rsidRDefault="002A66F2" w:rsidP="00364B43">
            <w:pPr>
              <w:pStyle w:val="TableBullets"/>
              <w:rPr>
                <w:rFonts w:eastAsia="Calibri" w:cs="Calibri"/>
              </w:rPr>
            </w:pPr>
            <w:r w:rsidRPr="002A66F2">
              <w:rPr>
                <w:rFonts w:eastAsia="Calibri"/>
              </w:rPr>
              <w:t xml:space="preserve">State and territory curriculum authorities and school authorities are responsible for the implementation of the Australian Curriculum in their schools in line with system and jurisdictional policies and requirements. </w:t>
            </w:r>
          </w:p>
        </w:tc>
        <w:tc>
          <w:tcPr>
            <w:tcW w:w="2976" w:type="dxa"/>
          </w:tcPr>
          <w:p w14:paraId="337E1C63" w14:textId="77777777" w:rsidR="0000258E" w:rsidRPr="0000258E" w:rsidRDefault="0000258E" w:rsidP="0000258E">
            <w:pPr>
              <w:pStyle w:val="TableBullets"/>
              <w:rPr>
                <w:rFonts w:eastAsia="Calibri"/>
              </w:rPr>
            </w:pPr>
            <w:r w:rsidRPr="0000258E">
              <w:rPr>
                <w:rFonts w:eastAsia="Calibri"/>
              </w:rPr>
              <w:t xml:space="preserve">Ongoing - the Australian Government will continue to work through the Education Ministers Meeting to implement v9.0 of the Australian Curriculum. It should be noted that assessment processes are a matter for education authorities. </w:t>
            </w:r>
          </w:p>
          <w:p w14:paraId="52B5DF89" w14:textId="0813D8BC" w:rsidR="002A66F2" w:rsidRPr="002B1B7C" w:rsidRDefault="0000258E" w:rsidP="00364B43">
            <w:pPr>
              <w:pStyle w:val="TableBullets"/>
              <w:rPr>
                <w:rFonts w:eastAsia="Calibri"/>
              </w:rPr>
            </w:pPr>
            <w:r w:rsidRPr="0000258E">
              <w:rPr>
                <w:rFonts w:eastAsia="Calibri"/>
              </w:rPr>
              <w:t>In 2023, jurisdictions commenced progressively implementing the revised curriculum, according to their own timelines.</w:t>
            </w:r>
          </w:p>
        </w:tc>
      </w:tr>
      <w:tr w:rsidR="002A66F2" w:rsidRPr="002A66F2" w14:paraId="4774DCA2" w14:textId="77777777" w:rsidTr="00324586">
        <w:trPr>
          <w:trHeight w:val="20"/>
        </w:trPr>
        <w:tc>
          <w:tcPr>
            <w:tcW w:w="2694" w:type="dxa"/>
          </w:tcPr>
          <w:p w14:paraId="01FFA783" w14:textId="77777777" w:rsidR="002A66F2" w:rsidRPr="002A66F2" w:rsidRDefault="002A66F2" w:rsidP="00364B43">
            <w:pPr>
              <w:pStyle w:val="TableBody"/>
              <w:ind w:left="0"/>
            </w:pPr>
            <w:r w:rsidRPr="002A66F2">
              <w:t>Recommendation 2: Ensure RRR challenges and opportunities are explicitly included in the selection and pre-service education of teachers, initial appointment processes and their on-going professional support.</w:t>
            </w:r>
          </w:p>
        </w:tc>
        <w:tc>
          <w:tcPr>
            <w:tcW w:w="3402" w:type="dxa"/>
          </w:tcPr>
          <w:p w14:paraId="3A4395AB" w14:textId="77777777" w:rsidR="002A66F2" w:rsidRPr="002A66F2" w:rsidRDefault="002923B6" w:rsidP="00364B43">
            <w:pPr>
              <w:pStyle w:val="TableBullets"/>
              <w:rPr>
                <w:rFonts w:eastAsia="Calibri"/>
              </w:rPr>
            </w:pPr>
            <w:r w:rsidRPr="002923B6">
              <w:rPr>
                <w:rFonts w:eastAsia="Calibri"/>
              </w:rPr>
              <w:t>The Australian</w:t>
            </w:r>
            <w:r w:rsidR="002A66F2" w:rsidRPr="002A66F2">
              <w:rPr>
                <w:rFonts w:eastAsia="Calibri"/>
              </w:rPr>
              <w:t xml:space="preserve"> Government launched the </w:t>
            </w:r>
            <w:r w:rsidR="002A66F2" w:rsidRPr="002A66F2">
              <w:rPr>
                <w:rFonts w:eastAsia="Calibri"/>
                <w:bCs/>
              </w:rPr>
              <w:t>Quality Initial Teacher Education Review</w:t>
            </w:r>
            <w:r w:rsidRPr="002923B6">
              <w:rPr>
                <w:rFonts w:eastAsia="Calibri"/>
              </w:rPr>
              <w:t xml:space="preserve"> on 15 April 2021.</w:t>
            </w:r>
            <w:r w:rsidR="002A66F2" w:rsidRPr="002A66F2">
              <w:rPr>
                <w:rFonts w:eastAsia="Calibri"/>
              </w:rPr>
              <w:t xml:space="preserve"> </w:t>
            </w:r>
          </w:p>
          <w:p w14:paraId="2B2F40D3" w14:textId="4DD1895A" w:rsidR="002A66F2" w:rsidRPr="002A66F2" w:rsidRDefault="002A66F2" w:rsidP="00364B43">
            <w:pPr>
              <w:pStyle w:val="TableBullets"/>
              <w:rPr>
                <w:rFonts w:eastAsia="Calibri"/>
              </w:rPr>
            </w:pPr>
            <w:r w:rsidRPr="002A66F2">
              <w:rPr>
                <w:rFonts w:eastAsia="Calibri"/>
              </w:rPr>
              <w:t>The Expert Panel, chaired by Lisa Paul AO PSM, consulted widely with stakeholders and undertook a number of engagement activities including webinars, focus groups, surveys and workshops.</w:t>
            </w:r>
          </w:p>
        </w:tc>
        <w:tc>
          <w:tcPr>
            <w:tcW w:w="2976" w:type="dxa"/>
          </w:tcPr>
          <w:p w14:paraId="6640D753" w14:textId="77777777" w:rsidR="002A66F2" w:rsidRPr="00E93D69" w:rsidRDefault="002A66F2" w:rsidP="00E93D69">
            <w:pPr>
              <w:pStyle w:val="TableBullets"/>
              <w:rPr>
                <w:rFonts w:eastAsia="Calibri"/>
              </w:rPr>
            </w:pPr>
            <w:r w:rsidRPr="00E93D69">
              <w:rPr>
                <w:rFonts w:eastAsia="Calibri"/>
              </w:rPr>
              <w:t>Completed – the Final Report of the Review was released in February 2022.</w:t>
            </w:r>
          </w:p>
          <w:p w14:paraId="60916FA1" w14:textId="77777777" w:rsidR="00E93D69" w:rsidRPr="00E93D69" w:rsidRDefault="00E93D69" w:rsidP="00E93D69">
            <w:pPr>
              <w:pStyle w:val="TableBullets"/>
              <w:rPr>
                <w:rFonts w:eastAsia="Calibri"/>
              </w:rPr>
            </w:pPr>
            <w:r w:rsidRPr="00E93D69">
              <w:rPr>
                <w:rFonts w:eastAsia="Calibri"/>
              </w:rPr>
              <w:t>The Australian Government allocated funding to respond to the Review in the October 2022-23 Budget.</w:t>
            </w:r>
          </w:p>
          <w:p w14:paraId="7B4CAC24" w14:textId="46746395" w:rsidR="002A66F2" w:rsidRPr="002B1B7C" w:rsidRDefault="002A66F2" w:rsidP="008F164D">
            <w:pPr>
              <w:pStyle w:val="TableBullets"/>
              <w:rPr>
                <w:rFonts w:eastAsia="Calibri"/>
              </w:rPr>
            </w:pPr>
            <w:r w:rsidRPr="00E93D69">
              <w:rPr>
                <w:rFonts w:eastAsia="Calibri"/>
              </w:rPr>
              <w:t>Education Ministers agreed to the National Teacher Workforce Action Plan in December 2022.</w:t>
            </w:r>
            <w:r w:rsidR="00E93D69" w:rsidRPr="00E93D69">
              <w:rPr>
                <w:rFonts w:eastAsia="Calibri"/>
              </w:rPr>
              <w:t xml:space="preserve"> Initiatives are outlined below.</w:t>
            </w:r>
          </w:p>
        </w:tc>
      </w:tr>
      <w:tr w:rsidR="002A66F2" w:rsidRPr="002A66F2" w14:paraId="7FC5BBAA" w14:textId="77777777" w:rsidTr="00324586">
        <w:trPr>
          <w:trHeight w:val="20"/>
        </w:trPr>
        <w:tc>
          <w:tcPr>
            <w:tcW w:w="2694" w:type="dxa"/>
          </w:tcPr>
          <w:p w14:paraId="694120EB" w14:textId="77777777" w:rsidR="002A66F2" w:rsidRPr="002A66F2" w:rsidRDefault="002A66F2" w:rsidP="00364B43">
            <w:pPr>
              <w:pStyle w:val="TableBody"/>
              <w:ind w:left="0"/>
            </w:pPr>
            <w:r w:rsidRPr="002A66F2">
              <w:lastRenderedPageBreak/>
              <w:t>Recommendation 2: Ensure RRR challenges and opportunities are explicitly included in the selection and pre-service education of teachers, initial appointment processes and their on-going professional support.</w:t>
            </w:r>
          </w:p>
        </w:tc>
        <w:tc>
          <w:tcPr>
            <w:tcW w:w="3402" w:type="dxa"/>
          </w:tcPr>
          <w:p w14:paraId="6918635C" w14:textId="77777777" w:rsidR="00300F11" w:rsidRPr="00300F11" w:rsidRDefault="00300F11" w:rsidP="00300F11">
            <w:pPr>
              <w:pStyle w:val="TableBullets"/>
              <w:rPr>
                <w:rFonts w:eastAsia="Calibri"/>
              </w:rPr>
            </w:pPr>
            <w:r w:rsidRPr="00300F11">
              <w:rPr>
                <w:rFonts w:eastAsia="Calibri"/>
              </w:rPr>
              <w:t xml:space="preserve">From 2024-2028, the Australian Government will provide undergraduate and post graduate scholarships of up to $40,000 (up to $10,000 a year over four years for undergraduate students and up to $10,000 a year over two years for postgraduate students) to attract high achieving students into teaching, including students from RRR areas. </w:t>
            </w:r>
          </w:p>
          <w:p w14:paraId="3B98DF53" w14:textId="67A89E28" w:rsidR="002A66F2" w:rsidRPr="002A66F2" w:rsidRDefault="002A66F2" w:rsidP="00364B43">
            <w:pPr>
              <w:pStyle w:val="TableBullets"/>
              <w:rPr>
                <w:rFonts w:eastAsia="Calibri"/>
                <w:bCs/>
              </w:rPr>
            </w:pPr>
            <w:r w:rsidRPr="002A66F2">
              <w:rPr>
                <w:rFonts w:eastAsia="Calibri"/>
              </w:rPr>
              <w:t>A top up payment of $2,000 may be available for scholarship recipients who undertake their final year professional experience placement in a remote area.</w:t>
            </w:r>
          </w:p>
        </w:tc>
        <w:tc>
          <w:tcPr>
            <w:tcW w:w="2976" w:type="dxa"/>
          </w:tcPr>
          <w:p w14:paraId="0CFD415F" w14:textId="77777777" w:rsidR="00FA19BD" w:rsidRPr="00FA19BD" w:rsidRDefault="00FA19BD" w:rsidP="00FA19BD">
            <w:pPr>
              <w:pStyle w:val="TableBullets"/>
              <w:rPr>
                <w:rFonts w:eastAsia="Calibri"/>
              </w:rPr>
            </w:pPr>
            <w:r w:rsidRPr="00FA19BD">
              <w:rPr>
                <w:rFonts w:eastAsia="Calibri"/>
              </w:rPr>
              <w:t xml:space="preserve">The Australian Government allocated funding for the Commonwealth Teaching Scholarships in the October 2022-23 Budget. </w:t>
            </w:r>
          </w:p>
          <w:p w14:paraId="0481B9E8" w14:textId="33223B62" w:rsidR="002A66F2" w:rsidRPr="002B1B7C" w:rsidRDefault="00FA19BD" w:rsidP="00364B43">
            <w:pPr>
              <w:pStyle w:val="TableBullets"/>
              <w:rPr>
                <w:rFonts w:eastAsia="Calibri"/>
              </w:rPr>
            </w:pPr>
            <w:r w:rsidRPr="00FA19BD">
              <w:rPr>
                <w:rFonts w:eastAsia="Calibri"/>
              </w:rPr>
              <w:t xml:space="preserve">Round One scholarships were finalised on 30 June 2024. Round Two opened </w:t>
            </w:r>
            <w:r w:rsidR="00CB78BA">
              <w:rPr>
                <w:rFonts w:eastAsia="Calibri"/>
              </w:rPr>
              <w:t xml:space="preserve">on </w:t>
            </w:r>
            <w:r w:rsidR="00EE27E7">
              <w:rPr>
                <w:rFonts w:eastAsia="Calibri"/>
              </w:rPr>
              <w:t>2</w:t>
            </w:r>
            <w:r w:rsidR="008034C4">
              <w:rPr>
                <w:rFonts w:eastAsia="Calibri"/>
              </w:rPr>
              <w:t>5</w:t>
            </w:r>
            <w:r w:rsidR="00EE27E7">
              <w:rPr>
                <w:rFonts w:eastAsia="Calibri"/>
              </w:rPr>
              <w:t xml:space="preserve"> N</w:t>
            </w:r>
            <w:r w:rsidR="008034C4">
              <w:rPr>
                <w:rFonts w:eastAsia="Calibri"/>
              </w:rPr>
              <w:t>ovember 2024</w:t>
            </w:r>
            <w:r w:rsidRPr="00FA19BD">
              <w:rPr>
                <w:rFonts w:eastAsia="Calibri"/>
              </w:rPr>
              <w:t xml:space="preserve"> for students commencing an accredited initial teacher education degree in 2025.</w:t>
            </w:r>
          </w:p>
        </w:tc>
      </w:tr>
      <w:tr w:rsidR="002A66F2" w:rsidRPr="002A66F2" w14:paraId="5115E5C2" w14:textId="77777777" w:rsidTr="00324586">
        <w:trPr>
          <w:trHeight w:val="20"/>
        </w:trPr>
        <w:tc>
          <w:tcPr>
            <w:tcW w:w="2694" w:type="dxa"/>
          </w:tcPr>
          <w:p w14:paraId="5FBD6669" w14:textId="77777777" w:rsidR="002A66F2" w:rsidRPr="002A66F2" w:rsidRDefault="002A66F2" w:rsidP="00364B43">
            <w:pPr>
              <w:pStyle w:val="TableBody"/>
              <w:ind w:left="0"/>
            </w:pPr>
            <w:r w:rsidRPr="002A66F2">
              <w:t>Recommendation 2: Ensure RRR challenges and opportunities are explicitly included in the selection and pre-service education of teachers, initial appointment processes and their on-going professional support.</w:t>
            </w:r>
          </w:p>
        </w:tc>
        <w:tc>
          <w:tcPr>
            <w:tcW w:w="3402" w:type="dxa"/>
          </w:tcPr>
          <w:p w14:paraId="7D1BFABE" w14:textId="77777777" w:rsidR="00D55D21" w:rsidRPr="00D55D21" w:rsidRDefault="00D55D21" w:rsidP="00D55D21">
            <w:pPr>
              <w:pStyle w:val="TableBullets"/>
              <w:rPr>
                <w:rFonts w:eastAsia="Calibri"/>
              </w:rPr>
            </w:pPr>
            <w:r w:rsidRPr="00D55D21">
              <w:rPr>
                <w:rFonts w:eastAsia="Calibri"/>
              </w:rPr>
              <w:t>The Australian Government committed $28.7 million over 2018-19 to 2022-23 to deliver the High Achieving Teachers (HAT) Program. This program is delivered by Teach For Australia (TFA) and La Trobe University. Funding to deliver an additional 760 places from 2023 is being provided to TFA and La Trobe University.</w:t>
            </w:r>
          </w:p>
          <w:p w14:paraId="503C639C" w14:textId="356F38A5" w:rsidR="002A66F2" w:rsidRPr="002A66F2" w:rsidRDefault="002A66F2" w:rsidP="00364B43">
            <w:pPr>
              <w:pStyle w:val="TableBullets"/>
              <w:rPr>
                <w:rFonts w:eastAsia="Calibri"/>
                <w:bCs/>
              </w:rPr>
            </w:pPr>
            <w:r w:rsidRPr="002A66F2">
              <w:rPr>
                <w:rFonts w:eastAsia="Calibri"/>
              </w:rPr>
              <w:t xml:space="preserve">In addition, under the </w:t>
            </w:r>
            <w:r w:rsidRPr="002A66F2">
              <w:rPr>
                <w:rFonts w:eastAsia="Calibri"/>
                <w:bCs/>
              </w:rPr>
              <w:t>National Teacher Workforce Action Plan</w:t>
            </w:r>
            <w:r w:rsidRPr="002A66F2">
              <w:rPr>
                <w:rFonts w:eastAsia="Calibri"/>
              </w:rPr>
              <w:t xml:space="preserve">, the </w:t>
            </w:r>
            <w:r w:rsidR="00D55D21" w:rsidRPr="00D55D21">
              <w:rPr>
                <w:rFonts w:eastAsia="Calibri"/>
              </w:rPr>
              <w:t xml:space="preserve">Australian </w:t>
            </w:r>
            <w:r w:rsidRPr="002A66F2">
              <w:rPr>
                <w:rFonts w:eastAsia="Calibri"/>
              </w:rPr>
              <w:t>Government committed $78.8 million over 2022–23 to 2026–27 to expand the HAT Program to support an additional 1,500 professionals to retrain as teachers.</w:t>
            </w:r>
          </w:p>
        </w:tc>
        <w:tc>
          <w:tcPr>
            <w:tcW w:w="2976" w:type="dxa"/>
          </w:tcPr>
          <w:p w14:paraId="4AE1BCD4" w14:textId="74330311" w:rsidR="002A66F2" w:rsidRPr="002B1B7C" w:rsidRDefault="00366E67" w:rsidP="00364B43">
            <w:pPr>
              <w:pStyle w:val="TableBullets"/>
              <w:rPr>
                <w:rFonts w:eastAsia="Calibri"/>
              </w:rPr>
            </w:pPr>
            <w:r w:rsidRPr="00366E67">
              <w:rPr>
                <w:rFonts w:eastAsia="Calibri"/>
              </w:rPr>
              <w:t xml:space="preserve">All elements of the Australian Government’s commitment to the HAT program are underway. In September 2024, 10 providers were announced to deliver Phase 2 of the HAT expansion pilots, committed under NTWAP.  </w:t>
            </w:r>
          </w:p>
        </w:tc>
      </w:tr>
      <w:tr w:rsidR="002A66F2" w:rsidRPr="002A66F2" w14:paraId="32DDF366" w14:textId="77777777" w:rsidTr="00324586">
        <w:trPr>
          <w:trHeight w:val="20"/>
        </w:trPr>
        <w:tc>
          <w:tcPr>
            <w:tcW w:w="2694" w:type="dxa"/>
          </w:tcPr>
          <w:p w14:paraId="501C2E06" w14:textId="77777777" w:rsidR="002A66F2" w:rsidRPr="002A66F2" w:rsidRDefault="002A66F2" w:rsidP="00364B43">
            <w:pPr>
              <w:pStyle w:val="TableBody"/>
              <w:ind w:left="0"/>
            </w:pPr>
            <w:r w:rsidRPr="002A66F2">
              <w:lastRenderedPageBreak/>
              <w:t>Recommendation 2: Ensure RRR challenges and opportunities are explicitly included in the selection and pre-service education of teachers, initial appointment processes and their on-going professional support.</w:t>
            </w:r>
          </w:p>
        </w:tc>
        <w:tc>
          <w:tcPr>
            <w:tcW w:w="3402" w:type="dxa"/>
          </w:tcPr>
          <w:p w14:paraId="641E8142" w14:textId="77777777" w:rsidR="002A66F2" w:rsidRPr="002A66F2" w:rsidRDefault="002A66F2" w:rsidP="00364B43">
            <w:pPr>
              <w:pStyle w:val="TableBullets"/>
              <w:rPr>
                <w:rFonts w:eastAsia="Calibri"/>
                <w:bCs/>
              </w:rPr>
            </w:pPr>
            <w:r w:rsidRPr="002A66F2">
              <w:rPr>
                <w:rFonts w:eastAsia="Calibri"/>
              </w:rPr>
              <w:t xml:space="preserve">The </w:t>
            </w:r>
            <w:r w:rsidRPr="002A66F2">
              <w:rPr>
                <w:rFonts w:eastAsia="Calibri"/>
                <w:bCs/>
              </w:rPr>
              <w:t>Australian Institute for Teaching and School Leadership (AITSL)</w:t>
            </w:r>
            <w:r w:rsidRPr="002A66F2">
              <w:rPr>
                <w:rFonts w:eastAsia="Calibri"/>
              </w:rPr>
              <w:t xml:space="preserve"> is delivering initiatives relevant to RRR education, including developing cultural competency resources to support classroom teachers. </w:t>
            </w:r>
          </w:p>
        </w:tc>
        <w:tc>
          <w:tcPr>
            <w:tcW w:w="2976" w:type="dxa"/>
          </w:tcPr>
          <w:p w14:paraId="6E41FA0A" w14:textId="4ED0FD8E" w:rsidR="00047AAF" w:rsidRPr="00047AAF" w:rsidRDefault="00077C39" w:rsidP="00047AAF">
            <w:pPr>
              <w:pStyle w:val="TableBullets"/>
              <w:rPr>
                <w:rFonts w:eastAsia="Calibri"/>
              </w:rPr>
            </w:pPr>
            <w:r w:rsidRPr="00047AAF">
              <w:rPr>
                <w:rFonts w:eastAsia="Calibri"/>
              </w:rPr>
              <w:t xml:space="preserve">AITSL developed a suite of resources and tools to better support the cultural capability of the teaching profession. </w:t>
            </w:r>
            <w:r w:rsidR="00047AAF" w:rsidRPr="00047AAF">
              <w:rPr>
                <w:rFonts w:eastAsia="Calibri"/>
              </w:rPr>
              <w:t>AIT</w:t>
            </w:r>
            <w:r w:rsidR="00C53CCD">
              <w:rPr>
                <w:rFonts w:eastAsia="Calibri"/>
              </w:rPr>
              <w:t>S</w:t>
            </w:r>
            <w:r w:rsidR="00047AAF" w:rsidRPr="00047AAF">
              <w:rPr>
                <w:rFonts w:eastAsia="Calibri"/>
              </w:rPr>
              <w:t>L released the intercultural development toolkit in 2022 and it is available for all teachers to access on their website</w:t>
            </w:r>
            <w:r w:rsidR="00D60F3D">
              <w:rPr>
                <w:rFonts w:eastAsia="Calibri"/>
              </w:rPr>
              <w:t xml:space="preserve">: </w:t>
            </w:r>
            <w:hyperlink r:id="rId245" w:history="1">
              <w:r w:rsidR="00047AAF" w:rsidRPr="00D60F3D">
                <w:rPr>
                  <w:rStyle w:val="Hyperlink"/>
                  <w:rFonts w:eastAsia="Calibri"/>
                </w:rPr>
                <w:t>Building a culturally responsive Australian teaching workforce</w:t>
              </w:r>
            </w:hyperlink>
            <w:r w:rsidR="00047AAF" w:rsidRPr="00047AAF">
              <w:rPr>
                <w:rFonts w:eastAsia="Calibri"/>
              </w:rPr>
              <w:t>.</w:t>
            </w:r>
          </w:p>
          <w:p w14:paraId="01519C18" w14:textId="7007973D" w:rsidR="002A66F2" w:rsidRPr="002B1B7C" w:rsidRDefault="002A66F2" w:rsidP="00D60F3D">
            <w:pPr>
              <w:pStyle w:val="TableBullets"/>
              <w:numPr>
                <w:ilvl w:val="0"/>
                <w:numId w:val="0"/>
              </w:numPr>
              <w:rPr>
                <w:rFonts w:eastAsia="Calibri"/>
              </w:rPr>
            </w:pPr>
          </w:p>
        </w:tc>
      </w:tr>
      <w:tr w:rsidR="002A66F2" w:rsidRPr="002A66F2" w14:paraId="7BCB6078" w14:textId="77777777" w:rsidTr="00324586">
        <w:trPr>
          <w:trHeight w:val="20"/>
        </w:trPr>
        <w:tc>
          <w:tcPr>
            <w:tcW w:w="2694" w:type="dxa"/>
          </w:tcPr>
          <w:p w14:paraId="07CF701E" w14:textId="77777777" w:rsidR="002A66F2" w:rsidRPr="002A66F2" w:rsidRDefault="002A66F2" w:rsidP="00364B43">
            <w:pPr>
              <w:pStyle w:val="TableBody"/>
              <w:ind w:left="0"/>
            </w:pPr>
            <w:r w:rsidRPr="002A66F2">
              <w:t>Recommendation 2: Ensure RRR challenges and opportunities are explicitly included in the selection and pre-service education of teachers, initial appointment processes and their on-going professional support.</w:t>
            </w:r>
          </w:p>
        </w:tc>
        <w:tc>
          <w:tcPr>
            <w:tcW w:w="3402" w:type="dxa"/>
          </w:tcPr>
          <w:p w14:paraId="7E5A73E1" w14:textId="77777777" w:rsidR="002A66F2" w:rsidRPr="002A66F2" w:rsidRDefault="002A66F2" w:rsidP="00364B43">
            <w:pPr>
              <w:pStyle w:val="TableBullets"/>
              <w:rPr>
                <w:rFonts w:eastAsia="Calibri"/>
              </w:rPr>
            </w:pPr>
            <w:r w:rsidRPr="002A66F2">
              <w:rPr>
                <w:rFonts w:eastAsia="Calibri"/>
              </w:rPr>
              <w:t xml:space="preserve">The Australian </w:t>
            </w:r>
            <w:r w:rsidRPr="002A66F2">
              <w:rPr>
                <w:rFonts w:eastAsia="Calibri"/>
                <w:bCs/>
              </w:rPr>
              <w:t>Teacher Workforce Data collection (ATWD)</w:t>
            </w:r>
            <w:r w:rsidRPr="002A66F2">
              <w:rPr>
                <w:rFonts w:eastAsia="Calibri"/>
              </w:rPr>
              <w:t xml:space="preserve"> will support future national collaborative work.</w:t>
            </w:r>
          </w:p>
          <w:p w14:paraId="564553BF" w14:textId="6F1C8CF3" w:rsidR="002A66F2" w:rsidRPr="002A66F2" w:rsidRDefault="002A66F2" w:rsidP="00364B43">
            <w:pPr>
              <w:pStyle w:val="TableBullets"/>
              <w:rPr>
                <w:rFonts w:eastAsia="Calibri"/>
                <w:bCs/>
              </w:rPr>
            </w:pPr>
            <w:r w:rsidRPr="002A66F2">
              <w:rPr>
                <w:rFonts w:eastAsia="Calibri"/>
              </w:rPr>
              <w:t xml:space="preserve">In the 2021-22 Budget, the </w:t>
            </w:r>
            <w:r w:rsidR="00A46F07" w:rsidRPr="00A46F07">
              <w:rPr>
                <w:rFonts w:eastAsia="Calibri"/>
              </w:rPr>
              <w:t xml:space="preserve">Australian </w:t>
            </w:r>
            <w:r w:rsidRPr="002A66F2">
              <w:rPr>
                <w:rFonts w:eastAsia="Calibri"/>
              </w:rPr>
              <w:t>Government provided $5.8m to continue the ATWD, providing nationally consistent data on the teacher workforce including in RRR areas.</w:t>
            </w:r>
          </w:p>
        </w:tc>
        <w:tc>
          <w:tcPr>
            <w:tcW w:w="2976" w:type="dxa"/>
          </w:tcPr>
          <w:p w14:paraId="3CAAB415" w14:textId="3D166F8E" w:rsidR="002A66F2" w:rsidRPr="002B1B7C" w:rsidRDefault="002A66F2" w:rsidP="00364B43">
            <w:pPr>
              <w:pStyle w:val="TableBullets"/>
              <w:rPr>
                <w:rFonts w:eastAsia="Calibri"/>
              </w:rPr>
            </w:pPr>
            <w:r w:rsidRPr="00586005">
              <w:rPr>
                <w:rFonts w:eastAsia="Calibri"/>
              </w:rPr>
              <w:t>Ongoing – nationally consistent data will assist in identifying opportunities and challenges to attracting, developing, supporting and retaining high</w:t>
            </w:r>
            <w:r w:rsidR="008E7842">
              <w:rPr>
                <w:rFonts w:eastAsia="Calibri"/>
              </w:rPr>
              <w:t>-</w:t>
            </w:r>
            <w:r w:rsidRPr="00586005">
              <w:rPr>
                <w:rFonts w:eastAsia="Calibri"/>
              </w:rPr>
              <w:t>quality teachers.</w:t>
            </w:r>
          </w:p>
        </w:tc>
      </w:tr>
      <w:tr w:rsidR="002A66F2" w:rsidRPr="002A66F2" w14:paraId="44D0F8B0" w14:textId="77777777" w:rsidTr="00324586">
        <w:trPr>
          <w:trHeight w:val="20"/>
        </w:trPr>
        <w:tc>
          <w:tcPr>
            <w:tcW w:w="2694" w:type="dxa"/>
          </w:tcPr>
          <w:p w14:paraId="4440C970" w14:textId="77777777" w:rsidR="002A66F2" w:rsidRPr="002A66F2" w:rsidRDefault="002A66F2" w:rsidP="00364B43">
            <w:pPr>
              <w:pStyle w:val="TableBody"/>
              <w:ind w:left="0"/>
            </w:pPr>
            <w:r w:rsidRPr="002A66F2">
              <w:t>Recommendation 3: Ensure RRR contexts, challenges and opportunities are explicitly included in the selection, preparation, appointment and ongoing professional support of educational leaders.</w:t>
            </w:r>
          </w:p>
        </w:tc>
        <w:tc>
          <w:tcPr>
            <w:tcW w:w="3402" w:type="dxa"/>
          </w:tcPr>
          <w:p w14:paraId="047CB29F" w14:textId="5BF6EDED" w:rsidR="002A66F2" w:rsidRPr="002A66F2" w:rsidRDefault="002A66F2" w:rsidP="00364B43">
            <w:pPr>
              <w:pStyle w:val="TableBullets"/>
              <w:rPr>
                <w:rFonts w:eastAsia="Calibri"/>
              </w:rPr>
            </w:pPr>
            <w:r w:rsidRPr="002A66F2">
              <w:rPr>
                <w:rFonts w:eastAsia="Calibri"/>
              </w:rPr>
              <w:t>AITSL developed a spotlight publication detailing the challenges and opportunities for teachers in accessing high</w:t>
            </w:r>
            <w:r w:rsidR="008E7842">
              <w:rPr>
                <w:rFonts w:eastAsia="Calibri"/>
              </w:rPr>
              <w:t>-</w:t>
            </w:r>
            <w:r w:rsidRPr="002A66F2">
              <w:rPr>
                <w:rFonts w:eastAsia="Calibri"/>
              </w:rPr>
              <w:t xml:space="preserve">quality professional learning in RRR contexts. </w:t>
            </w:r>
          </w:p>
        </w:tc>
        <w:tc>
          <w:tcPr>
            <w:tcW w:w="2976" w:type="dxa"/>
          </w:tcPr>
          <w:p w14:paraId="3EDD2493" w14:textId="77777777" w:rsidR="002A66F2" w:rsidRPr="002B1B7C" w:rsidRDefault="002A66F2" w:rsidP="00364B43">
            <w:pPr>
              <w:pStyle w:val="TableBullets"/>
              <w:rPr>
                <w:rFonts w:eastAsia="Calibri"/>
                <w:u w:val="single"/>
              </w:rPr>
            </w:pPr>
            <w:r w:rsidRPr="002B1B7C">
              <w:rPr>
                <w:rFonts w:eastAsia="Calibri"/>
              </w:rPr>
              <w:t xml:space="preserve">AITSL has published the document </w:t>
            </w:r>
            <w:hyperlink r:id="rId246" w:history="1">
              <w:r w:rsidRPr="002B1B7C">
                <w:rPr>
                  <w:rFonts w:eastAsia="Calibri"/>
                  <w:color w:val="00576F"/>
                </w:rPr>
                <w:t>Professional learning for RRR teachers</w:t>
              </w:r>
            </w:hyperlink>
            <w:r w:rsidRPr="002B1B7C">
              <w:rPr>
                <w:rFonts w:eastAsia="Calibri"/>
              </w:rPr>
              <w:t xml:space="preserve"> on its website.</w:t>
            </w:r>
          </w:p>
        </w:tc>
      </w:tr>
      <w:tr w:rsidR="002A66F2" w:rsidRPr="002A66F2" w14:paraId="776C8D19" w14:textId="77777777" w:rsidTr="00324586">
        <w:trPr>
          <w:trHeight w:val="20"/>
        </w:trPr>
        <w:tc>
          <w:tcPr>
            <w:tcW w:w="2694" w:type="dxa"/>
          </w:tcPr>
          <w:p w14:paraId="1FE15740" w14:textId="77777777" w:rsidR="002A66F2" w:rsidRPr="002A66F2" w:rsidRDefault="002A66F2" w:rsidP="00364B43">
            <w:pPr>
              <w:pStyle w:val="TableBody"/>
              <w:ind w:left="0"/>
            </w:pPr>
            <w:r w:rsidRPr="002A66F2">
              <w:t>Recommendation 3: Ensure RRR contexts, challenges and opportunities are explicitly included in the selection, preparation, appointment and ongoing professional support of educational leaders.</w:t>
            </w:r>
          </w:p>
        </w:tc>
        <w:tc>
          <w:tcPr>
            <w:tcW w:w="3402" w:type="dxa"/>
          </w:tcPr>
          <w:p w14:paraId="22DCE787" w14:textId="77777777" w:rsidR="002A66F2" w:rsidRPr="002A66F2" w:rsidRDefault="002A66F2" w:rsidP="00364B43">
            <w:pPr>
              <w:pStyle w:val="TableBullets"/>
              <w:rPr>
                <w:rFonts w:eastAsia="Calibri"/>
              </w:rPr>
            </w:pPr>
            <w:r w:rsidRPr="002A66F2">
              <w:rPr>
                <w:rFonts w:eastAsia="Calibri"/>
              </w:rPr>
              <w:t xml:space="preserve">In 2019, the Government committed $7.5 million for </w:t>
            </w:r>
            <w:r w:rsidRPr="002A66F2">
              <w:rPr>
                <w:rFonts w:eastAsia="Calibri"/>
                <w:bCs/>
              </w:rPr>
              <w:t xml:space="preserve">Teach For Australia (TFA) </w:t>
            </w:r>
            <w:r w:rsidRPr="002A66F2">
              <w:rPr>
                <w:rFonts w:eastAsia="Calibri"/>
              </w:rPr>
              <w:t>to develop and</w:t>
            </w:r>
            <w:r w:rsidRPr="002A66F2">
              <w:rPr>
                <w:rFonts w:eastAsia="Calibri"/>
                <w:bCs/>
              </w:rPr>
              <w:t xml:space="preserve"> </w:t>
            </w:r>
            <w:r w:rsidRPr="002A66F2">
              <w:rPr>
                <w:rFonts w:eastAsia="Calibri"/>
              </w:rPr>
              <w:t>pilot a new</w:t>
            </w:r>
            <w:r w:rsidRPr="002A66F2">
              <w:rPr>
                <w:rFonts w:eastAsia="Calibri"/>
                <w:bCs/>
              </w:rPr>
              <w:t xml:space="preserve"> Future Leaders Program (FLP)</w:t>
            </w:r>
            <w:r w:rsidRPr="002A66F2">
              <w:rPr>
                <w:rFonts w:eastAsia="Calibri"/>
              </w:rPr>
              <w:t xml:space="preserve">. </w:t>
            </w:r>
          </w:p>
        </w:tc>
        <w:tc>
          <w:tcPr>
            <w:tcW w:w="2976" w:type="dxa"/>
          </w:tcPr>
          <w:p w14:paraId="331B4F48" w14:textId="77777777" w:rsidR="00413E2F" w:rsidRPr="00413E2F" w:rsidRDefault="00413E2F" w:rsidP="00413E2F">
            <w:pPr>
              <w:pStyle w:val="TableBullets"/>
              <w:rPr>
                <w:rFonts w:eastAsia="Calibri"/>
              </w:rPr>
            </w:pPr>
            <w:r w:rsidRPr="00413E2F">
              <w:rPr>
                <w:rFonts w:eastAsia="Calibri"/>
              </w:rPr>
              <w:t xml:space="preserve">The FLP pilot is operating over four years (2021–2024) with 170 participants. </w:t>
            </w:r>
          </w:p>
          <w:p w14:paraId="293F2B4A" w14:textId="39BD56FF" w:rsidR="002A66F2" w:rsidRPr="002B1B7C" w:rsidRDefault="00413E2F" w:rsidP="00364B43">
            <w:pPr>
              <w:pStyle w:val="TableBullets"/>
              <w:rPr>
                <w:rFonts w:eastAsia="Calibri"/>
              </w:rPr>
            </w:pPr>
            <w:r w:rsidRPr="00413E2F">
              <w:rPr>
                <w:rFonts w:eastAsia="Calibri"/>
              </w:rPr>
              <w:t>In 2024</w:t>
            </w:r>
            <w:r w:rsidR="002A66F2" w:rsidRPr="00413E2F">
              <w:rPr>
                <w:rFonts w:eastAsia="Calibri"/>
              </w:rPr>
              <w:t>, schools in WA, NT and QLD are participating in the program.</w:t>
            </w:r>
          </w:p>
        </w:tc>
      </w:tr>
      <w:tr w:rsidR="002A66F2" w:rsidRPr="002A66F2" w14:paraId="6C7809C0" w14:textId="77777777" w:rsidTr="00324586">
        <w:trPr>
          <w:trHeight w:val="20"/>
        </w:trPr>
        <w:tc>
          <w:tcPr>
            <w:tcW w:w="2694" w:type="dxa"/>
          </w:tcPr>
          <w:p w14:paraId="1A6DE268" w14:textId="77777777" w:rsidR="002A66F2" w:rsidRPr="002A66F2" w:rsidRDefault="002A66F2" w:rsidP="00364B43">
            <w:pPr>
              <w:pStyle w:val="TableBody"/>
              <w:ind w:left="0"/>
            </w:pPr>
            <w:r w:rsidRPr="002A66F2">
              <w:lastRenderedPageBreak/>
              <w:t>Recommendation 8: Improve opportunities for RRR schools to implement entrepreneurship in education through curriculum, teaching, system and cultural changes and building on good practice.</w:t>
            </w:r>
          </w:p>
        </w:tc>
        <w:tc>
          <w:tcPr>
            <w:tcW w:w="3402" w:type="dxa"/>
          </w:tcPr>
          <w:p w14:paraId="22FC7250" w14:textId="77777777" w:rsidR="00E37631" w:rsidRPr="00E37631" w:rsidRDefault="00E37631" w:rsidP="00E37631">
            <w:pPr>
              <w:pStyle w:val="TableBullets"/>
              <w:rPr>
                <w:rFonts w:eastAsia="Calibri"/>
              </w:rPr>
            </w:pPr>
            <w:r w:rsidRPr="00E37631">
              <w:rPr>
                <w:rFonts w:eastAsia="Calibri"/>
              </w:rPr>
              <w:t xml:space="preserve">The then Australian Government committed $2 million over three years (2019–2022) to expand the Country Education Partnership’s Rural Inspire program. This program aims to encourage young people in rural communities to set their sights high, develop their motivation and increase their ability to choose and achieve positive career, life and learning goals. </w:t>
            </w:r>
          </w:p>
          <w:p w14:paraId="29A37AFD" w14:textId="49BA34D6" w:rsidR="002A66F2" w:rsidRPr="002A66F2" w:rsidRDefault="002A66F2" w:rsidP="00364B43">
            <w:pPr>
              <w:pStyle w:val="TableBullets"/>
              <w:rPr>
                <w:rFonts w:eastAsia="Calibri"/>
              </w:rPr>
            </w:pPr>
            <w:r w:rsidRPr="002A66F2">
              <w:rPr>
                <w:rFonts w:eastAsia="Calibri"/>
              </w:rPr>
              <w:t xml:space="preserve">In 2020 Rural Inspire expanded into New South Wales and South Australia, in 2021 to </w:t>
            </w:r>
            <w:r w:rsidR="00E37631" w:rsidRPr="00E37631">
              <w:rPr>
                <w:rFonts w:eastAsia="Calibri"/>
              </w:rPr>
              <w:t>Queensland</w:t>
            </w:r>
            <w:r w:rsidRPr="002A66F2">
              <w:rPr>
                <w:rFonts w:eastAsia="Calibri"/>
              </w:rPr>
              <w:t xml:space="preserve"> and </w:t>
            </w:r>
            <w:r w:rsidR="00E37631" w:rsidRPr="00E37631">
              <w:rPr>
                <w:rFonts w:eastAsia="Calibri"/>
              </w:rPr>
              <w:t>the Northern Territory</w:t>
            </w:r>
            <w:r w:rsidRPr="002A66F2">
              <w:rPr>
                <w:rFonts w:eastAsia="Calibri"/>
              </w:rPr>
              <w:t xml:space="preserve"> (with a focus on First Nations participants</w:t>
            </w:r>
            <w:r w:rsidR="00E37631" w:rsidRPr="00E37631">
              <w:rPr>
                <w:rFonts w:eastAsia="Calibri"/>
              </w:rPr>
              <w:t>),</w:t>
            </w:r>
            <w:r w:rsidRPr="002A66F2">
              <w:rPr>
                <w:rFonts w:eastAsia="Calibri"/>
              </w:rPr>
              <w:t xml:space="preserve"> and to WA and Tasmania during 2022.</w:t>
            </w:r>
          </w:p>
        </w:tc>
        <w:tc>
          <w:tcPr>
            <w:tcW w:w="2976" w:type="dxa"/>
          </w:tcPr>
          <w:p w14:paraId="7FB20BB5" w14:textId="77777777" w:rsidR="002A66F2" w:rsidRPr="002B1B7C" w:rsidRDefault="002A66F2" w:rsidP="00364B43">
            <w:pPr>
              <w:pStyle w:val="TableBullets"/>
              <w:rPr>
                <w:rFonts w:eastAsia="Calibri"/>
              </w:rPr>
            </w:pPr>
            <w:r w:rsidRPr="002B1B7C">
              <w:rPr>
                <w:rFonts w:eastAsia="Calibri"/>
              </w:rPr>
              <w:t>The national expansion has been achieved, with the program having established links to the relevant education authorities in all participating jurisdictions.</w:t>
            </w:r>
          </w:p>
        </w:tc>
      </w:tr>
    </w:tbl>
    <w:p w14:paraId="6198553B" w14:textId="77777777" w:rsidR="00150826" w:rsidRDefault="00150826">
      <w:pPr>
        <w:rPr>
          <w:rFonts w:ascii="Calibri" w:eastAsia="Calibri" w:hAnsi="Calibri" w:cs="Arial"/>
          <w:kern w:val="0"/>
          <w14:ligatures w14:val="none"/>
        </w:rPr>
      </w:pPr>
      <w:r>
        <w:rPr>
          <w:rFonts w:ascii="Calibri" w:eastAsia="Calibri" w:hAnsi="Calibri" w:cs="Arial"/>
          <w:kern w:val="0"/>
          <w14:ligatures w14:val="none"/>
        </w:rPr>
        <w:br w:type="page"/>
      </w:r>
    </w:p>
    <w:p w14:paraId="28F3AD42" w14:textId="681CF464" w:rsidR="002A66F2" w:rsidRPr="002A66F2" w:rsidRDefault="002A66F2" w:rsidP="00364B43">
      <w:pPr>
        <w:pStyle w:val="Heading4-ApppendixTableHeading"/>
      </w:pPr>
      <w:r w:rsidRPr="002A66F2">
        <w:lastRenderedPageBreak/>
        <w:t>Priority 3: Improving information and communications technology (ICT)</w:t>
      </w:r>
    </w:p>
    <w:tbl>
      <w:tblPr>
        <w:tblStyle w:val="REC-AppendixTables"/>
        <w:tblW w:w="9071" w:type="dxa"/>
        <w:tblLook w:val="04A0" w:firstRow="1" w:lastRow="0" w:firstColumn="1" w:lastColumn="0" w:noHBand="0" w:noVBand="1"/>
      </w:tblPr>
      <w:tblGrid>
        <w:gridCol w:w="2693"/>
        <w:gridCol w:w="3402"/>
        <w:gridCol w:w="2976"/>
      </w:tblGrid>
      <w:tr w:rsidR="002A66F2" w:rsidRPr="002A66F2" w14:paraId="24AE89D5" w14:textId="77777777" w:rsidTr="00150826">
        <w:trPr>
          <w:cnfStyle w:val="100000000000" w:firstRow="1" w:lastRow="0" w:firstColumn="0" w:lastColumn="0" w:oddVBand="0" w:evenVBand="0" w:oddHBand="0" w:evenHBand="0" w:firstRowFirstColumn="0" w:firstRowLastColumn="0" w:lastRowFirstColumn="0" w:lastRowLastColumn="0"/>
          <w:trHeight w:val="20"/>
          <w:tblHeader/>
        </w:trPr>
        <w:tc>
          <w:tcPr>
            <w:tcW w:w="2693" w:type="dxa"/>
            <w:shd w:val="clear" w:color="auto" w:fill="FFA471"/>
          </w:tcPr>
          <w:p w14:paraId="274A74E0" w14:textId="77777777" w:rsidR="002A66F2" w:rsidRPr="00364B43" w:rsidRDefault="002A66F2" w:rsidP="00364B43">
            <w:pPr>
              <w:pStyle w:val="TableSubheading"/>
              <w:rPr>
                <w:b/>
                <w:bCs w:val="0"/>
              </w:rPr>
            </w:pPr>
            <w:r w:rsidRPr="00364B43">
              <w:rPr>
                <w:b/>
                <w:bCs w:val="0"/>
              </w:rPr>
              <w:t>Recommendations</w:t>
            </w:r>
          </w:p>
        </w:tc>
        <w:tc>
          <w:tcPr>
            <w:tcW w:w="3402" w:type="dxa"/>
            <w:shd w:val="clear" w:color="auto" w:fill="FFA471"/>
          </w:tcPr>
          <w:p w14:paraId="6E727C2E" w14:textId="77777777" w:rsidR="002A66F2" w:rsidRPr="00364B43" w:rsidRDefault="002A66F2" w:rsidP="00364B43">
            <w:pPr>
              <w:pStyle w:val="TableSubheading"/>
              <w:rPr>
                <w:b/>
                <w:bCs w:val="0"/>
              </w:rPr>
            </w:pPr>
            <w:r w:rsidRPr="00364B43">
              <w:rPr>
                <w:b/>
                <w:bCs w:val="0"/>
              </w:rPr>
              <w:t>Implementation</w:t>
            </w:r>
          </w:p>
        </w:tc>
        <w:tc>
          <w:tcPr>
            <w:tcW w:w="2976" w:type="dxa"/>
            <w:shd w:val="clear" w:color="auto" w:fill="FFA471"/>
          </w:tcPr>
          <w:p w14:paraId="3912E380" w14:textId="77777777" w:rsidR="002A66F2" w:rsidRPr="00364B43" w:rsidRDefault="002A66F2" w:rsidP="00364B43">
            <w:pPr>
              <w:pStyle w:val="TableSubheading"/>
              <w:rPr>
                <w:b/>
                <w:bCs w:val="0"/>
              </w:rPr>
            </w:pPr>
            <w:r w:rsidRPr="00364B43">
              <w:rPr>
                <w:b/>
                <w:bCs w:val="0"/>
              </w:rPr>
              <w:t>Status</w:t>
            </w:r>
          </w:p>
        </w:tc>
      </w:tr>
      <w:tr w:rsidR="002A66F2" w:rsidRPr="002A66F2" w14:paraId="5C46EDD5" w14:textId="77777777" w:rsidTr="00FB441B">
        <w:trPr>
          <w:trHeight w:val="20"/>
        </w:trPr>
        <w:tc>
          <w:tcPr>
            <w:tcW w:w="2693" w:type="dxa"/>
          </w:tcPr>
          <w:p w14:paraId="56EA6C2C" w14:textId="70C6ED2C" w:rsidR="002A66F2" w:rsidRPr="002A66F2" w:rsidRDefault="002A66F2" w:rsidP="00364B43">
            <w:pPr>
              <w:pStyle w:val="TableBody"/>
              <w:ind w:left="0"/>
            </w:pPr>
            <w:r w:rsidRPr="002A66F2">
              <w:t>Recommendation 9: Improve ICT for schools</w:t>
            </w:r>
            <w:r w:rsidR="009D3A82">
              <w:t>.</w:t>
            </w:r>
          </w:p>
        </w:tc>
        <w:tc>
          <w:tcPr>
            <w:tcW w:w="3402" w:type="dxa"/>
          </w:tcPr>
          <w:p w14:paraId="1983AF28" w14:textId="77777777" w:rsidR="000D76C6" w:rsidRPr="000D76C6" w:rsidRDefault="000D76C6" w:rsidP="000D76C6">
            <w:pPr>
              <w:pStyle w:val="TableBullets"/>
              <w:rPr>
                <w:rFonts w:eastAsia="Calibri"/>
              </w:rPr>
            </w:pPr>
            <w:r w:rsidRPr="000D76C6">
              <w:rPr>
                <w:rFonts w:eastAsia="Calibri"/>
              </w:rPr>
              <w:t xml:space="preserve">The Australian Government’s School Student Broadband Initiative is providing up to 30,000 families with no internet at home with free NBN to boost education opportunities and narrow the digital divide. </w:t>
            </w:r>
          </w:p>
          <w:p w14:paraId="6BE35A22" w14:textId="77777777" w:rsidR="000D76C6" w:rsidRPr="000D76C6" w:rsidRDefault="000D76C6" w:rsidP="000D76C6">
            <w:pPr>
              <w:pStyle w:val="TableBullets"/>
              <w:rPr>
                <w:rFonts w:eastAsia="Calibri"/>
              </w:rPr>
            </w:pPr>
            <w:r w:rsidRPr="000D76C6">
              <w:rPr>
                <w:rFonts w:eastAsia="Calibri"/>
              </w:rPr>
              <w:t>In-need families are nominated by partnering organisations such as schools, education authorities and charities/community organisations or can be assessed by contacting the National Referral Centre.</w:t>
            </w:r>
          </w:p>
          <w:p w14:paraId="265C0D63" w14:textId="0C05CAEF" w:rsidR="002A66F2" w:rsidRPr="002A66F2" w:rsidRDefault="002A66F2" w:rsidP="00364B43">
            <w:pPr>
              <w:pStyle w:val="TableBullets"/>
              <w:rPr>
                <w:rFonts w:eastAsia="Calibri" w:cs="Calibri"/>
              </w:rPr>
            </w:pPr>
            <w:r w:rsidRPr="002A66F2">
              <w:rPr>
                <w:rFonts w:eastAsia="Calibri"/>
              </w:rPr>
              <w:t>Free service</w:t>
            </w:r>
            <w:r w:rsidR="00C320B8">
              <w:rPr>
                <w:rFonts w:eastAsia="Calibri"/>
              </w:rPr>
              <w:t>s</w:t>
            </w:r>
            <w:r w:rsidRPr="002A66F2">
              <w:rPr>
                <w:rFonts w:eastAsia="Calibri"/>
              </w:rPr>
              <w:t xml:space="preserve"> are available across all NBN technologies including fixed-wireless and satellite.</w:t>
            </w:r>
          </w:p>
        </w:tc>
        <w:tc>
          <w:tcPr>
            <w:tcW w:w="2976" w:type="dxa"/>
          </w:tcPr>
          <w:p w14:paraId="5C9F09C7" w14:textId="27E25045" w:rsidR="002A66F2" w:rsidRPr="002B1B7C" w:rsidRDefault="00C3750C" w:rsidP="00364B43">
            <w:pPr>
              <w:pStyle w:val="TableBullets"/>
              <w:rPr>
                <w:rFonts w:eastAsia="Calibri"/>
              </w:rPr>
            </w:pPr>
            <w:r w:rsidRPr="00C3750C">
              <w:rPr>
                <w:rFonts w:eastAsia="Calibri"/>
              </w:rPr>
              <w:t xml:space="preserve">As of </w:t>
            </w:r>
            <w:r w:rsidR="002A66F2" w:rsidRPr="00C3750C">
              <w:rPr>
                <w:rFonts w:eastAsia="Calibri"/>
              </w:rPr>
              <w:t xml:space="preserve">October </w:t>
            </w:r>
            <w:r w:rsidRPr="00C3750C">
              <w:rPr>
                <w:rFonts w:eastAsia="Calibri"/>
              </w:rPr>
              <w:t>2024</w:t>
            </w:r>
            <w:r w:rsidR="002A66F2" w:rsidRPr="00C3750C">
              <w:rPr>
                <w:rFonts w:eastAsia="Calibri"/>
              </w:rPr>
              <w:t xml:space="preserve">, over </w:t>
            </w:r>
            <w:r w:rsidRPr="00C3750C">
              <w:rPr>
                <w:rFonts w:eastAsia="Calibri"/>
              </w:rPr>
              <w:t>45</w:t>
            </w:r>
            <w:r w:rsidR="002A66F2" w:rsidRPr="00C3750C">
              <w:rPr>
                <w:rFonts w:eastAsia="Calibri"/>
              </w:rPr>
              <w:t xml:space="preserve">,000 vouchers have been issued and </w:t>
            </w:r>
            <w:r w:rsidRPr="00C3750C">
              <w:rPr>
                <w:rFonts w:eastAsia="Calibri"/>
              </w:rPr>
              <w:t>around 19</w:t>
            </w:r>
            <w:r w:rsidR="002A66F2" w:rsidRPr="00C3750C">
              <w:rPr>
                <w:rFonts w:eastAsia="Calibri"/>
              </w:rPr>
              <w:t>,000 families have been connected to a free NBN service.</w:t>
            </w:r>
          </w:p>
        </w:tc>
      </w:tr>
      <w:tr w:rsidR="002A66F2" w:rsidRPr="002A66F2" w14:paraId="6C79BAA7" w14:textId="77777777" w:rsidTr="00FB441B">
        <w:trPr>
          <w:trHeight w:val="20"/>
        </w:trPr>
        <w:tc>
          <w:tcPr>
            <w:tcW w:w="2693" w:type="dxa"/>
          </w:tcPr>
          <w:p w14:paraId="281EFCB7" w14:textId="25FE0666" w:rsidR="002A66F2" w:rsidRPr="002A66F2" w:rsidRDefault="002A66F2" w:rsidP="00364B43">
            <w:pPr>
              <w:pStyle w:val="TableBody"/>
              <w:ind w:left="0"/>
            </w:pPr>
            <w:r w:rsidRPr="002A66F2">
              <w:t>Recommendation 10: Support RRR communities to implement innovative approaches to education delivery designed to improve education access and outcomes for students living in remote communities</w:t>
            </w:r>
            <w:r w:rsidR="00B01B47">
              <w:t>.</w:t>
            </w:r>
          </w:p>
        </w:tc>
        <w:tc>
          <w:tcPr>
            <w:tcW w:w="3402" w:type="dxa"/>
          </w:tcPr>
          <w:p w14:paraId="4103F7DD" w14:textId="77777777" w:rsidR="00971EAA" w:rsidRPr="00971EAA" w:rsidRDefault="00971EAA" w:rsidP="00971EAA">
            <w:pPr>
              <w:pStyle w:val="TableBullets"/>
              <w:rPr>
                <w:rFonts w:eastAsia="Calibri"/>
              </w:rPr>
            </w:pPr>
            <w:r w:rsidRPr="00971EAA">
              <w:rPr>
                <w:rFonts w:eastAsia="Calibri"/>
              </w:rPr>
              <w:t>NBN Co continues to develop products to meet the needs of a wider range of users.</w:t>
            </w:r>
          </w:p>
          <w:p w14:paraId="5048AFAD" w14:textId="77777777" w:rsidR="00971EAA" w:rsidRPr="00971EAA" w:rsidRDefault="00971EAA" w:rsidP="00971EAA">
            <w:pPr>
              <w:pStyle w:val="TableBullets"/>
              <w:rPr>
                <w:rFonts w:eastAsia="Calibri"/>
              </w:rPr>
            </w:pPr>
            <w:r w:rsidRPr="00971EAA">
              <w:rPr>
                <w:rFonts w:eastAsia="Calibri"/>
              </w:rPr>
              <w:t xml:space="preserve">The Australian Government is investing $2.4 billion so NBN Co can upgrade an additional 1.5 million premises from fibre to the node (FTTN) to enable access to full-fibre services by end of 2025. </w:t>
            </w:r>
          </w:p>
          <w:p w14:paraId="0F886A40" w14:textId="77777777" w:rsidR="00971EAA" w:rsidRPr="00971EAA" w:rsidRDefault="00971EAA" w:rsidP="00971EAA">
            <w:pPr>
              <w:pStyle w:val="TableBullets"/>
              <w:rPr>
                <w:rFonts w:eastAsia="Calibri"/>
              </w:rPr>
            </w:pPr>
            <w:r w:rsidRPr="00971EAA">
              <w:rPr>
                <w:rFonts w:eastAsia="Calibri"/>
              </w:rPr>
              <w:t xml:space="preserve">This is in addition to the </w:t>
            </w:r>
            <w:r w:rsidR="002A66F2" w:rsidRPr="002A66F2">
              <w:rPr>
                <w:rFonts w:eastAsia="Calibri"/>
              </w:rPr>
              <w:t xml:space="preserve">$480 million </w:t>
            </w:r>
            <w:r w:rsidRPr="00971EAA">
              <w:rPr>
                <w:rFonts w:eastAsia="Calibri"/>
              </w:rPr>
              <w:t xml:space="preserve">provided </w:t>
            </w:r>
            <w:r w:rsidR="002A66F2" w:rsidRPr="002A66F2">
              <w:rPr>
                <w:rFonts w:eastAsia="Calibri"/>
              </w:rPr>
              <w:t xml:space="preserve">to NBN Co to support an upgrade to the entire NBN Fixed Wireless and Satellite networks. </w:t>
            </w:r>
          </w:p>
          <w:p w14:paraId="42DED538" w14:textId="7F60CA06" w:rsidR="002A66F2" w:rsidRPr="002A66F2" w:rsidRDefault="00971EAA" w:rsidP="00364B43">
            <w:pPr>
              <w:pStyle w:val="TableBullets"/>
              <w:rPr>
                <w:rFonts w:eastAsia="Calibri" w:cs="Calibri"/>
              </w:rPr>
            </w:pPr>
            <w:r w:rsidRPr="00971EAA">
              <w:rPr>
                <w:rFonts w:eastAsia="Calibri"/>
              </w:rPr>
              <w:t>In the 2024-25 Budget, $68 million was provided for programs to support First Nations digital inclusion, including in remote communities, based on recommendations from the First Nations Digital Inclusion Advisory Group’s initial report.</w:t>
            </w:r>
          </w:p>
        </w:tc>
        <w:tc>
          <w:tcPr>
            <w:tcW w:w="2976" w:type="dxa"/>
          </w:tcPr>
          <w:p w14:paraId="09C52DC6" w14:textId="26A50FE6" w:rsidR="002A66F2" w:rsidRPr="002B1B7C" w:rsidRDefault="002A66F2" w:rsidP="00364B43">
            <w:pPr>
              <w:pStyle w:val="TableBullets"/>
              <w:rPr>
                <w:rFonts w:eastAsia="Calibri"/>
              </w:rPr>
            </w:pPr>
            <w:r w:rsidRPr="000F7687">
              <w:rPr>
                <w:rFonts w:eastAsia="Calibri"/>
              </w:rPr>
              <w:t>Once this upgrade is complete around 90 per cent of fixed-line premises will be able to access speeds of up to 1 Gigabit per second</w:t>
            </w:r>
            <w:r w:rsidR="000F7687" w:rsidRPr="002B1B7C">
              <w:rPr>
                <w:rFonts w:eastAsia="Calibri"/>
              </w:rPr>
              <w:t>.</w:t>
            </w:r>
          </w:p>
        </w:tc>
      </w:tr>
    </w:tbl>
    <w:p w14:paraId="6863873F" w14:textId="39D8A1CE" w:rsidR="002A66F2" w:rsidRPr="002A66F2" w:rsidRDefault="002A66F2" w:rsidP="00364B43">
      <w:pPr>
        <w:pStyle w:val="Heading4-ApppendixTableHeading"/>
      </w:pPr>
      <w:r w:rsidRPr="002A66F2">
        <w:lastRenderedPageBreak/>
        <w:t>Priority 4: Enhancing transitions into and out of school</w:t>
      </w:r>
    </w:p>
    <w:tbl>
      <w:tblPr>
        <w:tblStyle w:val="REC-AppendixTables"/>
        <w:tblW w:w="9071" w:type="dxa"/>
        <w:tblLook w:val="04A0" w:firstRow="1" w:lastRow="0" w:firstColumn="1" w:lastColumn="0" w:noHBand="0" w:noVBand="1"/>
      </w:tblPr>
      <w:tblGrid>
        <w:gridCol w:w="2693"/>
        <w:gridCol w:w="3402"/>
        <w:gridCol w:w="2976"/>
      </w:tblGrid>
      <w:tr w:rsidR="002A66F2" w:rsidRPr="002A66F2" w14:paraId="44010F09" w14:textId="77777777" w:rsidTr="00150826">
        <w:trPr>
          <w:cnfStyle w:val="100000000000" w:firstRow="1" w:lastRow="0" w:firstColumn="0" w:lastColumn="0" w:oddVBand="0" w:evenVBand="0" w:oddHBand="0" w:evenHBand="0" w:firstRowFirstColumn="0" w:firstRowLastColumn="0" w:lastRowFirstColumn="0" w:lastRowLastColumn="0"/>
          <w:trHeight w:val="20"/>
          <w:tblHeader/>
        </w:trPr>
        <w:tc>
          <w:tcPr>
            <w:tcW w:w="2693" w:type="dxa"/>
            <w:shd w:val="clear" w:color="auto" w:fill="FFA471"/>
          </w:tcPr>
          <w:p w14:paraId="4D487BB7" w14:textId="77777777" w:rsidR="002A66F2" w:rsidRPr="00364B43" w:rsidRDefault="002A66F2" w:rsidP="00364B43">
            <w:pPr>
              <w:pStyle w:val="TableSubheading"/>
              <w:rPr>
                <w:b/>
                <w:bCs w:val="0"/>
              </w:rPr>
            </w:pPr>
            <w:r w:rsidRPr="00364B43">
              <w:rPr>
                <w:b/>
                <w:bCs w:val="0"/>
              </w:rPr>
              <w:t>Recommendations</w:t>
            </w:r>
          </w:p>
        </w:tc>
        <w:tc>
          <w:tcPr>
            <w:tcW w:w="3402" w:type="dxa"/>
            <w:shd w:val="clear" w:color="auto" w:fill="FFA471"/>
          </w:tcPr>
          <w:p w14:paraId="70BEF0AC" w14:textId="77777777" w:rsidR="002A66F2" w:rsidRPr="00364B43" w:rsidRDefault="002A66F2" w:rsidP="00364B43">
            <w:pPr>
              <w:pStyle w:val="TableSubheading"/>
              <w:rPr>
                <w:b/>
                <w:bCs w:val="0"/>
              </w:rPr>
            </w:pPr>
            <w:r w:rsidRPr="00364B43">
              <w:rPr>
                <w:b/>
                <w:bCs w:val="0"/>
              </w:rPr>
              <w:t>Implementation</w:t>
            </w:r>
          </w:p>
        </w:tc>
        <w:tc>
          <w:tcPr>
            <w:tcW w:w="2976" w:type="dxa"/>
            <w:shd w:val="clear" w:color="auto" w:fill="FFA471"/>
          </w:tcPr>
          <w:p w14:paraId="6823E47A" w14:textId="77777777" w:rsidR="002A66F2" w:rsidRPr="00364B43" w:rsidRDefault="002A66F2" w:rsidP="00364B43">
            <w:pPr>
              <w:pStyle w:val="TableSubheading"/>
              <w:rPr>
                <w:b/>
                <w:bCs w:val="0"/>
              </w:rPr>
            </w:pPr>
            <w:r w:rsidRPr="00364B43">
              <w:rPr>
                <w:b/>
                <w:bCs w:val="0"/>
              </w:rPr>
              <w:t>Status</w:t>
            </w:r>
          </w:p>
        </w:tc>
      </w:tr>
      <w:tr w:rsidR="002A66F2" w:rsidRPr="002A66F2" w14:paraId="12C923CB" w14:textId="77777777" w:rsidTr="002B1B7C">
        <w:trPr>
          <w:trHeight w:val="3705"/>
        </w:trPr>
        <w:tc>
          <w:tcPr>
            <w:tcW w:w="2693" w:type="dxa"/>
          </w:tcPr>
          <w:p w14:paraId="77AAA9A1" w14:textId="77777777" w:rsidR="002A66F2" w:rsidRPr="002A66F2" w:rsidRDefault="002A66F2" w:rsidP="00364B43">
            <w:pPr>
              <w:pStyle w:val="TableBody"/>
              <w:ind w:left="0"/>
            </w:pPr>
            <w:r w:rsidRPr="002A66F2">
              <w:t>Recommendation 4: Ensure RRR children start school with a strong foundation for learning.</w:t>
            </w:r>
          </w:p>
        </w:tc>
        <w:tc>
          <w:tcPr>
            <w:tcW w:w="3402" w:type="dxa"/>
          </w:tcPr>
          <w:p w14:paraId="693A6BC3" w14:textId="29F20153" w:rsidR="002A66F2" w:rsidRPr="002A66F2" w:rsidRDefault="002A66F2" w:rsidP="00364B43">
            <w:pPr>
              <w:pStyle w:val="TableBullets"/>
              <w:rPr>
                <w:rFonts w:eastAsia="Calibri"/>
              </w:rPr>
            </w:pPr>
            <w:r w:rsidRPr="002A66F2">
              <w:rPr>
                <w:rFonts w:eastAsia="Calibri"/>
              </w:rPr>
              <w:t xml:space="preserve">The </w:t>
            </w:r>
            <w:r w:rsidRPr="00482E94">
              <w:rPr>
                <w:rFonts w:eastAsia="Calibri"/>
              </w:rPr>
              <w:t>Preschool Reform Agreement</w:t>
            </w:r>
            <w:r w:rsidRPr="002A66F2">
              <w:rPr>
                <w:rFonts w:eastAsia="Calibri"/>
              </w:rPr>
              <w:t xml:space="preserve"> is an Australian Government commitment to make $2 billion available to support state and territory governments to deliver universal access to 15 hours of preschool a week to children in the year before full</w:t>
            </w:r>
            <w:r w:rsidR="00733694">
              <w:rPr>
                <w:rFonts w:eastAsia="Calibri"/>
              </w:rPr>
              <w:t>-</w:t>
            </w:r>
            <w:r w:rsidRPr="002A66F2">
              <w:rPr>
                <w:rFonts w:eastAsia="Calibri"/>
              </w:rPr>
              <w:t>time school.</w:t>
            </w:r>
          </w:p>
        </w:tc>
        <w:tc>
          <w:tcPr>
            <w:tcW w:w="2976" w:type="dxa"/>
          </w:tcPr>
          <w:p w14:paraId="6196D2DB" w14:textId="77777777" w:rsidR="000840BF" w:rsidRPr="000840BF" w:rsidRDefault="000840BF" w:rsidP="000840BF">
            <w:pPr>
              <w:pStyle w:val="TableBullets"/>
              <w:rPr>
                <w:rFonts w:eastAsia="Calibri"/>
              </w:rPr>
            </w:pPr>
            <w:r w:rsidRPr="000840BF">
              <w:rPr>
                <w:rFonts w:eastAsia="Calibri"/>
              </w:rPr>
              <w:t>From 2022 to 2025, the Australian Government is providing funding through the Preschool Reform Agreement.</w:t>
            </w:r>
          </w:p>
          <w:p w14:paraId="5261F38C" w14:textId="7223F8D7" w:rsidR="002A66F2" w:rsidRPr="002B1B7C" w:rsidRDefault="002A66F2" w:rsidP="00364B43">
            <w:pPr>
              <w:pStyle w:val="TableBullets"/>
              <w:rPr>
                <w:rFonts w:eastAsia="Calibri"/>
              </w:rPr>
            </w:pPr>
            <w:r w:rsidRPr="000840BF">
              <w:rPr>
                <w:rFonts w:eastAsia="Calibri"/>
              </w:rPr>
              <w:t xml:space="preserve">The </w:t>
            </w:r>
            <w:r w:rsidR="000840BF" w:rsidRPr="000840BF">
              <w:rPr>
                <w:rFonts w:eastAsia="Calibri"/>
              </w:rPr>
              <w:t xml:space="preserve">Australian </w:t>
            </w:r>
            <w:r w:rsidRPr="000840BF">
              <w:rPr>
                <w:rFonts w:eastAsia="Calibri"/>
              </w:rPr>
              <w:t xml:space="preserve">Government and </w:t>
            </w:r>
            <w:r w:rsidR="000840BF" w:rsidRPr="000840BF">
              <w:rPr>
                <w:rFonts w:eastAsia="Calibri"/>
              </w:rPr>
              <w:t>states</w:t>
            </w:r>
            <w:r w:rsidRPr="000840BF">
              <w:rPr>
                <w:rFonts w:eastAsia="Calibri"/>
              </w:rPr>
              <w:t xml:space="preserve"> and </w:t>
            </w:r>
            <w:r w:rsidR="000840BF" w:rsidRPr="000840BF">
              <w:rPr>
                <w:rFonts w:eastAsia="Calibri"/>
              </w:rPr>
              <w:t>territories</w:t>
            </w:r>
            <w:r w:rsidRPr="000840BF">
              <w:rPr>
                <w:rFonts w:eastAsia="Calibri"/>
              </w:rPr>
              <w:t xml:space="preserve"> are working to deliver a reform agenda to ensure all children benefit from Commonwealth funding, lift preschool enrolment and attendance, and help understand the impact of preschool.</w:t>
            </w:r>
          </w:p>
        </w:tc>
      </w:tr>
      <w:tr w:rsidR="002A66F2" w:rsidRPr="002A66F2" w14:paraId="3CFFBBB6" w14:textId="77777777" w:rsidTr="00FB441B">
        <w:trPr>
          <w:trHeight w:val="20"/>
        </w:trPr>
        <w:tc>
          <w:tcPr>
            <w:tcW w:w="2693" w:type="dxa"/>
          </w:tcPr>
          <w:p w14:paraId="496EF132" w14:textId="77777777" w:rsidR="002A66F2" w:rsidRPr="002A66F2" w:rsidRDefault="002A66F2" w:rsidP="00364B43">
            <w:pPr>
              <w:pStyle w:val="TableBody"/>
              <w:ind w:left="0"/>
            </w:pPr>
            <w:r w:rsidRPr="002A66F2">
              <w:t>Recommendation 4: Ensure RRR children start school with a strong foundation for learning.</w:t>
            </w:r>
          </w:p>
        </w:tc>
        <w:tc>
          <w:tcPr>
            <w:tcW w:w="3402" w:type="dxa"/>
          </w:tcPr>
          <w:p w14:paraId="50153D2D" w14:textId="77777777" w:rsidR="002E52B1" w:rsidRPr="002E52B1" w:rsidRDefault="002E52B1" w:rsidP="002E52B1">
            <w:pPr>
              <w:pStyle w:val="TableBullets"/>
              <w:rPr>
                <w:rFonts w:eastAsia="Calibri"/>
              </w:rPr>
            </w:pPr>
            <w:r w:rsidRPr="002E52B1">
              <w:rPr>
                <w:rFonts w:eastAsia="Calibri"/>
              </w:rPr>
              <w:t xml:space="preserve">The Australian Government’s Child Care Safety Net includes funding for the Connected Beginnings program, which works closely with First Nations communities to identify early childhood priorities for change, and to lift participation in quality and culturally appropriate early childhood services and programs to improve school readiness and developmental outcomes for children.  </w:t>
            </w:r>
          </w:p>
          <w:p w14:paraId="4027EBD2" w14:textId="59D8B965" w:rsidR="002A66F2" w:rsidRPr="002A66F2" w:rsidRDefault="002E52B1" w:rsidP="00364B43">
            <w:pPr>
              <w:pStyle w:val="TableBullets"/>
              <w:rPr>
                <w:rFonts w:eastAsia="Calibri"/>
              </w:rPr>
            </w:pPr>
            <w:r w:rsidRPr="002E52B1">
              <w:rPr>
                <w:rFonts w:eastAsia="Calibri"/>
              </w:rPr>
              <w:t xml:space="preserve">Once expanded to 50 sites, it is anticipated that around 20 per cent of First Nations children will be living in a community with Connected Beginnings.  </w:t>
            </w:r>
          </w:p>
        </w:tc>
        <w:tc>
          <w:tcPr>
            <w:tcW w:w="2976" w:type="dxa"/>
          </w:tcPr>
          <w:p w14:paraId="568EBD44" w14:textId="3D5B98B3" w:rsidR="002A66F2" w:rsidRPr="002B1B7C" w:rsidRDefault="002A66F2" w:rsidP="00364B43">
            <w:pPr>
              <w:pStyle w:val="TableBullets"/>
              <w:rPr>
                <w:rFonts w:eastAsia="Calibri"/>
              </w:rPr>
            </w:pPr>
            <w:r w:rsidRPr="00053817">
              <w:rPr>
                <w:rFonts w:eastAsia="Calibri"/>
              </w:rPr>
              <w:t xml:space="preserve">The Connected Beginnings program currently supports </w:t>
            </w:r>
            <w:r w:rsidR="00053817" w:rsidRPr="00053817">
              <w:rPr>
                <w:rFonts w:eastAsia="Calibri"/>
              </w:rPr>
              <w:t>48</w:t>
            </w:r>
            <w:r w:rsidRPr="00053817">
              <w:rPr>
                <w:rFonts w:eastAsia="Calibri"/>
              </w:rPr>
              <w:t xml:space="preserve"> First Nations communities. </w:t>
            </w:r>
            <w:r w:rsidR="00053817" w:rsidRPr="00053817">
              <w:rPr>
                <w:rFonts w:eastAsia="Calibri"/>
              </w:rPr>
              <w:t>The Department of Education is on track to meet the Government’s commitment of expanding the Connected Beginnings program nationally to 50 sites by 2025.</w:t>
            </w:r>
          </w:p>
        </w:tc>
      </w:tr>
      <w:tr w:rsidR="002A66F2" w:rsidRPr="002A66F2" w14:paraId="55B951A8" w14:textId="77777777" w:rsidTr="00FB441B">
        <w:trPr>
          <w:trHeight w:val="20"/>
        </w:trPr>
        <w:tc>
          <w:tcPr>
            <w:tcW w:w="2693" w:type="dxa"/>
          </w:tcPr>
          <w:p w14:paraId="39D0FF12" w14:textId="77777777" w:rsidR="002A66F2" w:rsidRPr="002A66F2" w:rsidRDefault="002A66F2" w:rsidP="00364B43">
            <w:pPr>
              <w:pStyle w:val="TableBody"/>
              <w:ind w:left="0"/>
            </w:pPr>
            <w:r w:rsidRPr="002A66F2">
              <w:lastRenderedPageBreak/>
              <w:t>Recommendation 5: Expand the availability, affordability and accessibility of high-quality work experience placements, VET, dual VET/university options and two-year associate degree programs for RRR students.</w:t>
            </w:r>
          </w:p>
        </w:tc>
        <w:tc>
          <w:tcPr>
            <w:tcW w:w="3402" w:type="dxa"/>
          </w:tcPr>
          <w:p w14:paraId="4B1CA739" w14:textId="77777777" w:rsidR="009642CC" w:rsidRPr="009642CC" w:rsidRDefault="009642CC" w:rsidP="009642CC">
            <w:pPr>
              <w:pStyle w:val="TableBullets"/>
              <w:rPr>
                <w:rFonts w:eastAsia="Calibri"/>
              </w:rPr>
            </w:pPr>
            <w:r w:rsidRPr="009642CC">
              <w:rPr>
                <w:rFonts w:eastAsia="Calibri"/>
              </w:rPr>
              <w:t>The Australian Government partnered with states and territories on the Fee-Free TAFE Skills Agreement to deliver 500,000 Fee Free TAFE and vocational education places from 2023 to 2026.</w:t>
            </w:r>
          </w:p>
          <w:p w14:paraId="5FAE8366" w14:textId="5F6D7749" w:rsidR="002A66F2" w:rsidRPr="002A66F2" w:rsidRDefault="009642CC" w:rsidP="00364B43">
            <w:pPr>
              <w:pStyle w:val="TableBullets"/>
              <w:rPr>
                <w:rFonts w:eastAsia="Calibri"/>
              </w:rPr>
            </w:pPr>
            <w:r w:rsidRPr="009642CC">
              <w:rPr>
                <w:rFonts w:eastAsia="Calibri"/>
              </w:rPr>
              <w:t xml:space="preserve">Further information can be found on the DEWR website: </w:t>
            </w:r>
            <w:hyperlink r:id="rId247" w:history="1">
              <w:r w:rsidRPr="006F7FEB">
                <w:rPr>
                  <w:rStyle w:val="Hyperlink"/>
                  <w:rFonts w:eastAsia="Calibri"/>
                </w:rPr>
                <w:t>Fee-Free TAFE - Department of Employment and Workplace Relations, Australian Government</w:t>
              </w:r>
            </w:hyperlink>
          </w:p>
        </w:tc>
        <w:tc>
          <w:tcPr>
            <w:tcW w:w="2976" w:type="dxa"/>
          </w:tcPr>
          <w:p w14:paraId="2404B5CC" w14:textId="77777777" w:rsidR="00C21A4B" w:rsidRPr="00C21A4B" w:rsidRDefault="00C21A4B" w:rsidP="00C21A4B">
            <w:pPr>
              <w:pStyle w:val="TableBullets"/>
              <w:rPr>
                <w:rFonts w:eastAsia="Calibri"/>
              </w:rPr>
            </w:pPr>
            <w:r w:rsidRPr="00C21A4B">
              <w:rPr>
                <w:rFonts w:eastAsia="Calibri"/>
              </w:rPr>
              <w:t xml:space="preserve">The Australian Government works with the states and territories to develop the implementation plans for the delivery of places over 2024 to 2026 as part of Fee-Free TAFE Tranche 2. </w:t>
            </w:r>
          </w:p>
          <w:p w14:paraId="44F3BD7E" w14:textId="63BF1F9C" w:rsidR="002A66F2" w:rsidRPr="002B1B7C" w:rsidRDefault="00C21A4B" w:rsidP="00364B43">
            <w:pPr>
              <w:pStyle w:val="TableBullets"/>
              <w:rPr>
                <w:rFonts w:eastAsia="Calibri"/>
              </w:rPr>
            </w:pPr>
            <w:r w:rsidRPr="00C21A4B">
              <w:rPr>
                <w:rFonts w:eastAsia="Calibri"/>
              </w:rPr>
              <w:t>Negotiations are currently underway with states and territories on the delivery arrangements for Fee-Free Construction, announced as part of the 2024-25 Budget.</w:t>
            </w:r>
          </w:p>
        </w:tc>
      </w:tr>
      <w:tr w:rsidR="002A66F2" w:rsidRPr="002A66F2" w14:paraId="5D33FBBD" w14:textId="77777777" w:rsidTr="00FB441B">
        <w:trPr>
          <w:trHeight w:val="20"/>
        </w:trPr>
        <w:tc>
          <w:tcPr>
            <w:tcW w:w="2693" w:type="dxa"/>
          </w:tcPr>
          <w:p w14:paraId="2A38CECF" w14:textId="3D6B89B3" w:rsidR="002A66F2" w:rsidRPr="002A66F2" w:rsidRDefault="002A66F2" w:rsidP="00364B43">
            <w:pPr>
              <w:pStyle w:val="TableBody"/>
              <w:ind w:left="0"/>
            </w:pPr>
            <w:r w:rsidRPr="002A66F2">
              <w:lastRenderedPageBreak/>
              <w:t>Recommendation 6: Support RRR students to make successful transitions from school to university, training, employment and combinations of them.</w:t>
            </w:r>
          </w:p>
        </w:tc>
        <w:tc>
          <w:tcPr>
            <w:tcW w:w="3402" w:type="dxa"/>
          </w:tcPr>
          <w:p w14:paraId="0ED635CB" w14:textId="67FA71AE" w:rsidR="00B53D1E" w:rsidRPr="00B53D1E" w:rsidRDefault="00B53D1E" w:rsidP="00B53D1E">
            <w:pPr>
              <w:pStyle w:val="TableBullets"/>
              <w:rPr>
                <w:rFonts w:eastAsia="Calibri"/>
              </w:rPr>
            </w:pPr>
            <w:r w:rsidRPr="00B53D1E">
              <w:rPr>
                <w:rFonts w:eastAsia="Calibri"/>
              </w:rPr>
              <w:t xml:space="preserve">The Department of Employment and Workplace Relations, </w:t>
            </w:r>
            <w:hyperlink r:id="rId248" w:history="1">
              <w:r w:rsidRPr="003B4B62">
                <w:rPr>
                  <w:rStyle w:val="Hyperlink"/>
                  <w:rFonts w:eastAsia="Calibri"/>
                </w:rPr>
                <w:t>Explore Your Career | Your Career</w:t>
              </w:r>
            </w:hyperlink>
            <w:r w:rsidRPr="00B53D1E">
              <w:rPr>
                <w:rFonts w:eastAsia="Calibri"/>
              </w:rPr>
              <w:t xml:space="preserve"> includes a suite of digital resources and information supporting RRR students:</w:t>
            </w:r>
          </w:p>
          <w:p w14:paraId="3936BF06" w14:textId="386C5233" w:rsidR="00B53D1E" w:rsidRPr="00DB56B5" w:rsidRDefault="001A4CE7" w:rsidP="00DB56B5">
            <w:pPr>
              <w:pStyle w:val="TableBullets"/>
              <w:numPr>
                <w:ilvl w:val="0"/>
                <w:numId w:val="39"/>
              </w:numPr>
              <w:rPr>
                <w:rFonts w:eastAsia="Calibri"/>
              </w:rPr>
            </w:pPr>
            <w:r>
              <w:rPr>
                <w:rFonts w:eastAsia="Calibri"/>
              </w:rPr>
              <w:t>P</w:t>
            </w:r>
            <w:r w:rsidR="00B53D1E" w:rsidRPr="00B53D1E">
              <w:rPr>
                <w:rFonts w:eastAsia="Calibri"/>
              </w:rPr>
              <w:t>ublication of the School Leavers Information Kit (SLIK) supports informed decision making when leaving school</w:t>
            </w:r>
            <w:r w:rsidR="00DB56B5">
              <w:rPr>
                <w:rFonts w:eastAsia="Calibri"/>
              </w:rPr>
              <w:t xml:space="preserve">; </w:t>
            </w:r>
            <w:r w:rsidR="00B53D1E" w:rsidRPr="00DB56B5">
              <w:rPr>
                <w:rFonts w:eastAsia="Calibri"/>
              </w:rPr>
              <w:t xml:space="preserve">the SLIK has a dedicated booklet for Regional, Rural and Remote school leavers </w:t>
            </w:r>
          </w:p>
          <w:p w14:paraId="044B13D0" w14:textId="77777777" w:rsidR="00B53D1E" w:rsidRPr="00B53D1E" w:rsidRDefault="00B53D1E" w:rsidP="00DB56B5">
            <w:pPr>
              <w:pStyle w:val="TableBullets"/>
              <w:numPr>
                <w:ilvl w:val="0"/>
                <w:numId w:val="39"/>
              </w:numPr>
              <w:rPr>
                <w:rFonts w:eastAsia="Calibri"/>
              </w:rPr>
            </w:pPr>
            <w:r w:rsidRPr="00B53D1E">
              <w:rPr>
                <w:rFonts w:eastAsia="Calibri"/>
              </w:rPr>
              <w:t>The RRR card game supports educators and parents in RRR to start having conversations with younger school aged children about the world of work</w:t>
            </w:r>
          </w:p>
          <w:p w14:paraId="4F43C2BE" w14:textId="77777777" w:rsidR="00B53D1E" w:rsidRPr="00B53D1E" w:rsidRDefault="00B53D1E" w:rsidP="00DB56B5">
            <w:pPr>
              <w:pStyle w:val="TableBullets"/>
              <w:numPr>
                <w:ilvl w:val="0"/>
                <w:numId w:val="39"/>
              </w:numPr>
              <w:rPr>
                <w:rFonts w:eastAsia="Calibri"/>
              </w:rPr>
            </w:pPr>
            <w:r w:rsidRPr="00B53D1E">
              <w:rPr>
                <w:rFonts w:eastAsia="Calibri"/>
              </w:rPr>
              <w:t>The Australian Jobs Report (AJR) provides geographically diverse statistics on the workforce, industry, occupations and jobs</w:t>
            </w:r>
          </w:p>
          <w:p w14:paraId="7592C4FE" w14:textId="77777777" w:rsidR="00B53D1E" w:rsidRPr="00B53D1E" w:rsidRDefault="00B53D1E" w:rsidP="00DB56B5">
            <w:pPr>
              <w:pStyle w:val="TableBullets"/>
              <w:numPr>
                <w:ilvl w:val="0"/>
                <w:numId w:val="39"/>
              </w:numPr>
              <w:rPr>
                <w:rFonts w:eastAsia="Calibri"/>
              </w:rPr>
            </w:pPr>
            <w:r w:rsidRPr="00B53D1E">
              <w:rPr>
                <w:rFonts w:eastAsia="Calibri"/>
              </w:rPr>
              <w:t xml:space="preserve">Course and registered training provider search allowing the users to enter their location and see their localised training options </w:t>
            </w:r>
          </w:p>
          <w:p w14:paraId="1A9C398A" w14:textId="77777777" w:rsidR="00B53D1E" w:rsidRPr="00B53D1E" w:rsidRDefault="00B53D1E" w:rsidP="00DB56B5">
            <w:pPr>
              <w:pStyle w:val="TableBullets"/>
              <w:numPr>
                <w:ilvl w:val="0"/>
                <w:numId w:val="39"/>
              </w:numPr>
              <w:rPr>
                <w:rFonts w:eastAsia="Calibri"/>
              </w:rPr>
            </w:pPr>
            <w:r w:rsidRPr="00B53D1E">
              <w:rPr>
                <w:rFonts w:eastAsia="Calibri"/>
              </w:rPr>
              <w:t>Tailored and targeted information and articles advocating and promoting careers in RRR for students</w:t>
            </w:r>
          </w:p>
          <w:p w14:paraId="6062975D" w14:textId="14C95821" w:rsidR="002A66F2" w:rsidRPr="002A66F2" w:rsidRDefault="00B53D1E" w:rsidP="00364B43">
            <w:pPr>
              <w:pStyle w:val="TableBullets"/>
              <w:rPr>
                <w:rFonts w:eastAsia="Calibri"/>
              </w:rPr>
            </w:pPr>
            <w:r w:rsidRPr="00B53D1E">
              <w:rPr>
                <w:rFonts w:eastAsia="Calibri"/>
              </w:rPr>
              <w:t>Your Career is the Governments trusted source of truth for careers information, providing a leadership role across states and territories for industry, occupation and financial support information for students and young people.</w:t>
            </w:r>
          </w:p>
        </w:tc>
        <w:tc>
          <w:tcPr>
            <w:tcW w:w="2976" w:type="dxa"/>
          </w:tcPr>
          <w:p w14:paraId="6ABC847F" w14:textId="043EB107" w:rsidR="002A66F2" w:rsidRPr="002B1B7C" w:rsidRDefault="005C6D66" w:rsidP="00364B43">
            <w:pPr>
              <w:pStyle w:val="TableBullets"/>
              <w:rPr>
                <w:rFonts w:eastAsia="Calibri"/>
              </w:rPr>
            </w:pPr>
            <w:r w:rsidRPr="005C6D66">
              <w:rPr>
                <w:rFonts w:eastAsia="Calibri"/>
              </w:rPr>
              <w:t xml:space="preserve">The Department of Employment and Workplace Relations, </w:t>
            </w:r>
            <w:hyperlink r:id="rId249" w:history="1">
              <w:r w:rsidRPr="003B4B62">
                <w:rPr>
                  <w:rStyle w:val="Hyperlink"/>
                  <w:rFonts w:eastAsia="Calibri"/>
                </w:rPr>
                <w:t>Explore Your Career | Your Career</w:t>
              </w:r>
            </w:hyperlink>
            <w:r w:rsidRPr="005C6D66">
              <w:rPr>
                <w:rFonts w:eastAsia="Calibri"/>
              </w:rPr>
              <w:t xml:space="preserve"> has ongoing information and resources supporting RRR students. These resources are updated regularly or through annual publications.</w:t>
            </w:r>
          </w:p>
        </w:tc>
      </w:tr>
      <w:tr w:rsidR="002A66F2" w:rsidRPr="002A66F2" w14:paraId="4BA597C6" w14:textId="77777777" w:rsidTr="00FB441B">
        <w:trPr>
          <w:trHeight w:val="20"/>
        </w:trPr>
        <w:tc>
          <w:tcPr>
            <w:tcW w:w="2693" w:type="dxa"/>
          </w:tcPr>
          <w:p w14:paraId="2E4D6850" w14:textId="77777777" w:rsidR="002A66F2" w:rsidRPr="002A66F2" w:rsidRDefault="002A66F2" w:rsidP="00364B43">
            <w:pPr>
              <w:pStyle w:val="TableBody"/>
              <w:ind w:left="0"/>
            </w:pPr>
            <w:r w:rsidRPr="002A66F2">
              <w:lastRenderedPageBreak/>
              <w:t>Recommendation 7: Encourage the philanthropic sector to play a greater role in raising achievements and improving opportunities for RRR students.</w:t>
            </w:r>
          </w:p>
        </w:tc>
        <w:tc>
          <w:tcPr>
            <w:tcW w:w="3402" w:type="dxa"/>
          </w:tcPr>
          <w:p w14:paraId="6AA7990E" w14:textId="09B3ACB1" w:rsidR="002A66F2" w:rsidRPr="002A66F2" w:rsidRDefault="002B1B7C" w:rsidP="00364B43">
            <w:pPr>
              <w:pStyle w:val="TableBullets"/>
              <w:rPr>
                <w:rFonts w:eastAsia="Calibri"/>
              </w:rPr>
            </w:pPr>
            <w:r w:rsidRPr="002B1B7C">
              <w:rPr>
                <w:rFonts w:eastAsia="Calibri"/>
              </w:rPr>
              <w:t>The Department of Education continues to undertake discussions with philanthropic organisations as appropriate.</w:t>
            </w:r>
          </w:p>
        </w:tc>
        <w:tc>
          <w:tcPr>
            <w:tcW w:w="2976" w:type="dxa"/>
          </w:tcPr>
          <w:p w14:paraId="3AA79FAE" w14:textId="77777777" w:rsidR="002A66F2" w:rsidRPr="002B1B7C" w:rsidRDefault="002A66F2" w:rsidP="00364B43">
            <w:pPr>
              <w:pStyle w:val="TableBullets"/>
              <w:rPr>
                <w:rFonts w:eastAsia="Calibri"/>
              </w:rPr>
            </w:pPr>
            <w:r w:rsidRPr="002B1B7C">
              <w:rPr>
                <w:rFonts w:eastAsia="Calibri"/>
              </w:rPr>
              <w:t>Ongoing</w:t>
            </w:r>
          </w:p>
        </w:tc>
      </w:tr>
    </w:tbl>
    <w:p w14:paraId="177A5B82" w14:textId="77777777" w:rsidR="002A66F2" w:rsidRPr="002A66F2" w:rsidRDefault="002A66F2" w:rsidP="002A66F2">
      <w:pPr>
        <w:spacing w:after="120" w:line="240" w:lineRule="auto"/>
        <w:rPr>
          <w:rFonts w:ascii="Calibri" w:eastAsia="Calibri" w:hAnsi="Calibri" w:cs="Arial"/>
          <w:kern w:val="0"/>
          <w14:ligatures w14:val="none"/>
        </w:rPr>
      </w:pPr>
      <w:bookmarkStart w:id="75" w:name="_Toc119683913"/>
      <w:r w:rsidRPr="002A66F2">
        <w:rPr>
          <w:rFonts w:ascii="Calibri" w:eastAsia="Calibri" w:hAnsi="Calibri" w:cs="Arial"/>
          <w:kern w:val="0"/>
          <w14:ligatures w14:val="none"/>
        </w:rPr>
        <w:br w:type="page"/>
      </w:r>
    </w:p>
    <w:p w14:paraId="4C155228" w14:textId="50BBF717" w:rsidR="002A66F2" w:rsidRPr="002A66F2" w:rsidRDefault="002A66F2" w:rsidP="008F164D">
      <w:pPr>
        <w:pStyle w:val="Heading3"/>
        <w:rPr>
          <w:rFonts w:eastAsia="Yu Gothic Light"/>
        </w:rPr>
      </w:pPr>
      <w:bookmarkStart w:id="76" w:name="_Toc149898591"/>
      <w:bookmarkStart w:id="77" w:name="_Toc150866193"/>
      <w:bookmarkStart w:id="78" w:name="_Toc184984145"/>
      <w:bookmarkStart w:id="79" w:name="_Toc146810010"/>
      <w:r w:rsidRPr="002A66F2">
        <w:rPr>
          <w:rFonts w:eastAsia="Yu Gothic Light"/>
        </w:rPr>
        <w:lastRenderedPageBreak/>
        <w:t xml:space="preserve">Appendix </w:t>
      </w:r>
      <w:r w:rsidR="00E52CFC">
        <w:rPr>
          <w:rFonts w:eastAsia="Yu Gothic Light"/>
        </w:rPr>
        <w:t>D</w:t>
      </w:r>
      <w:r w:rsidRPr="002A66F2">
        <w:rPr>
          <w:rFonts w:eastAsia="Yu Gothic Light"/>
        </w:rPr>
        <w:t>: Measures responding to the Napthine Review</w:t>
      </w:r>
      <w:bookmarkEnd w:id="75"/>
      <w:bookmarkEnd w:id="76"/>
      <w:bookmarkEnd w:id="77"/>
      <w:bookmarkEnd w:id="78"/>
      <w:r w:rsidRPr="002A66F2">
        <w:rPr>
          <w:rFonts w:eastAsia="Yu Gothic Light"/>
        </w:rPr>
        <w:t xml:space="preserve"> </w:t>
      </w:r>
      <w:bookmarkEnd w:id="79"/>
    </w:p>
    <w:p w14:paraId="68FDB0C1" w14:textId="77777777" w:rsidR="002A66F2" w:rsidRPr="002A66F2" w:rsidRDefault="002A66F2" w:rsidP="008F164D">
      <w:pPr>
        <w:pStyle w:val="Heading4"/>
      </w:pPr>
      <w:bookmarkStart w:id="80" w:name="_Toc119063579"/>
      <w:bookmarkStart w:id="81" w:name="_Toc119510454"/>
      <w:r w:rsidRPr="002A66F2">
        <w:t>Forward funded to 2020-21 to 2023-24</w:t>
      </w:r>
      <w:bookmarkEnd w:id="80"/>
      <w:bookmarkEnd w:id="81"/>
    </w:p>
    <w:p w14:paraId="7E90627E" w14:textId="7F37E55D" w:rsidR="00BF2E99" w:rsidRDefault="002A66F2" w:rsidP="006A5A26">
      <w:pPr>
        <w:spacing w:after="120" w:line="276" w:lineRule="auto"/>
        <w:rPr>
          <w:rFonts w:ascii="Calibri" w:eastAsia="Calibri" w:hAnsi="Calibri" w:cs="Calibri"/>
          <w:color w:val="000000" w:themeColor="text1"/>
        </w:rPr>
      </w:pPr>
      <w:r w:rsidRPr="006A5A26">
        <w:rPr>
          <w:rFonts w:ascii="Calibri" w:eastAsia="Calibri" w:hAnsi="Calibri" w:cs="Calibri"/>
          <w:color w:val="000000" w:themeColor="text1"/>
        </w:rPr>
        <w:t xml:space="preserve">In 2019, the Napthine Review made seven recommendations intended to strengthen regional, rural and remote (RRR) participation in VET and higher education against the high-level targets to halve the disparity in tertiary education attainment and participation between regional, rural and remote and metropolitan students by 2030. The Government announced a package of measures in response. </w:t>
      </w:r>
    </w:p>
    <w:p w14:paraId="580AF04D" w14:textId="33D7E269" w:rsidR="004B4A70" w:rsidRPr="004B4A70" w:rsidRDefault="004B4A70" w:rsidP="005A448D">
      <w:pPr>
        <w:pStyle w:val="Normal-BeforeTable"/>
      </w:pPr>
      <w:r>
        <w:t xml:space="preserve">Implementation updates for </w:t>
      </w:r>
      <w:r w:rsidR="00AB7F23">
        <w:t>measures</w:t>
      </w:r>
      <w:r>
        <w:t xml:space="preserve"> responding to the </w:t>
      </w:r>
      <w:r w:rsidR="00534BE3">
        <w:t>Napthine</w:t>
      </w:r>
      <w:r>
        <w:t xml:space="preserve"> Review have been provided by relevant department representatives.  </w:t>
      </w:r>
    </w:p>
    <w:p w14:paraId="3A899779" w14:textId="77777777" w:rsidR="002A66F2" w:rsidRPr="002A66F2" w:rsidRDefault="002A66F2" w:rsidP="001076EA">
      <w:pPr>
        <w:pStyle w:val="Heading4-ApppendixTableHeading"/>
      </w:pPr>
      <w:r w:rsidRPr="002A66F2">
        <w:t xml:space="preserve">Tertiary Access Payment </w:t>
      </w:r>
    </w:p>
    <w:tbl>
      <w:tblPr>
        <w:tblStyle w:val="REC-AppendixTables"/>
        <w:tblW w:w="9072" w:type="dxa"/>
        <w:tblLook w:val="04A0" w:firstRow="1" w:lastRow="0" w:firstColumn="1" w:lastColumn="0" w:noHBand="0" w:noVBand="1"/>
      </w:tblPr>
      <w:tblGrid>
        <w:gridCol w:w="2694"/>
        <w:gridCol w:w="1559"/>
        <w:gridCol w:w="4819"/>
      </w:tblGrid>
      <w:tr w:rsidR="002A66F2" w:rsidRPr="002A66F2" w14:paraId="5F70312D" w14:textId="77777777" w:rsidTr="216AEDD4">
        <w:trPr>
          <w:cnfStyle w:val="100000000000" w:firstRow="1" w:lastRow="0" w:firstColumn="0" w:lastColumn="0" w:oddVBand="0" w:evenVBand="0" w:oddHBand="0" w:evenHBand="0" w:firstRowFirstColumn="0" w:firstRowLastColumn="0" w:lastRowFirstColumn="0" w:lastRowLastColumn="0"/>
        </w:trPr>
        <w:tc>
          <w:tcPr>
            <w:tcW w:w="2694" w:type="dxa"/>
            <w:shd w:val="clear" w:color="auto" w:fill="FFA471"/>
          </w:tcPr>
          <w:p w14:paraId="4B84C663" w14:textId="77777777" w:rsidR="002A66F2" w:rsidRPr="0074505F" w:rsidRDefault="002A66F2" w:rsidP="0074505F">
            <w:pPr>
              <w:pStyle w:val="TableSubheading"/>
              <w:rPr>
                <w:b/>
                <w:bCs w:val="0"/>
              </w:rPr>
            </w:pPr>
            <w:r w:rsidRPr="0074505F">
              <w:rPr>
                <w:b/>
                <w:bCs w:val="0"/>
              </w:rPr>
              <w:t>Funding</w:t>
            </w:r>
          </w:p>
        </w:tc>
        <w:tc>
          <w:tcPr>
            <w:tcW w:w="1559" w:type="dxa"/>
            <w:shd w:val="clear" w:color="auto" w:fill="FFA471"/>
          </w:tcPr>
          <w:p w14:paraId="3FBB9E1B" w14:textId="77777777" w:rsidR="002A66F2" w:rsidRPr="0074505F" w:rsidRDefault="002A66F2" w:rsidP="0074505F">
            <w:pPr>
              <w:pStyle w:val="TableSubheading"/>
              <w:rPr>
                <w:b/>
                <w:bCs w:val="0"/>
              </w:rPr>
            </w:pPr>
            <w:r w:rsidRPr="0074505F">
              <w:rPr>
                <w:b/>
                <w:bCs w:val="0"/>
              </w:rPr>
              <w:t>Commencing date</w:t>
            </w:r>
          </w:p>
        </w:tc>
        <w:tc>
          <w:tcPr>
            <w:tcW w:w="4819" w:type="dxa"/>
            <w:shd w:val="clear" w:color="auto" w:fill="FFA471"/>
          </w:tcPr>
          <w:p w14:paraId="1BAD38FE" w14:textId="77777777" w:rsidR="002A66F2" w:rsidRPr="0074505F" w:rsidRDefault="002A66F2" w:rsidP="0074505F">
            <w:pPr>
              <w:pStyle w:val="TableSubheading"/>
              <w:rPr>
                <w:b/>
                <w:bCs w:val="0"/>
              </w:rPr>
            </w:pPr>
            <w:r w:rsidRPr="0074505F">
              <w:rPr>
                <w:b/>
                <w:bCs w:val="0"/>
              </w:rPr>
              <w:t>Implementation and outcomes</w:t>
            </w:r>
          </w:p>
        </w:tc>
      </w:tr>
      <w:tr w:rsidR="002A66F2" w:rsidRPr="002A66F2" w14:paraId="70E53542" w14:textId="77777777" w:rsidTr="216AEDD4">
        <w:trPr>
          <w:trHeight w:val="2963"/>
        </w:trPr>
        <w:tc>
          <w:tcPr>
            <w:tcW w:w="2694" w:type="dxa"/>
          </w:tcPr>
          <w:p w14:paraId="6E1B816F" w14:textId="56B9EA65" w:rsidR="002A66F2" w:rsidRPr="00F940E9" w:rsidRDefault="002A66F2" w:rsidP="00F940E9">
            <w:pPr>
              <w:pStyle w:val="TableBody"/>
              <w:ind w:left="0" w:right="0"/>
            </w:pPr>
            <w:r w:rsidRPr="00F940E9">
              <w:t>$177.8 million (over four years) for a payment of up to $5,000 to encourage and assist regional and remote students to access tertiary study immediately following Year 12</w:t>
            </w:r>
            <w:r w:rsidR="00B01B47">
              <w:t>.</w:t>
            </w:r>
          </w:p>
        </w:tc>
        <w:tc>
          <w:tcPr>
            <w:tcW w:w="1559" w:type="dxa"/>
          </w:tcPr>
          <w:p w14:paraId="3041635B" w14:textId="77777777" w:rsidR="002A66F2" w:rsidRPr="00F940E9" w:rsidRDefault="002A66F2" w:rsidP="00F940E9">
            <w:pPr>
              <w:pStyle w:val="TableBody"/>
              <w:ind w:left="0" w:right="0"/>
            </w:pPr>
            <w:r w:rsidRPr="00F940E9">
              <w:t>1 January 2021</w:t>
            </w:r>
          </w:p>
        </w:tc>
        <w:tc>
          <w:tcPr>
            <w:tcW w:w="4819" w:type="dxa"/>
          </w:tcPr>
          <w:p w14:paraId="578D606A" w14:textId="4F28FE52" w:rsidR="002A66F2" w:rsidRPr="00771F4A" w:rsidRDefault="002A66F2" w:rsidP="00FA75FA">
            <w:pPr>
              <w:pStyle w:val="ListParagraph"/>
            </w:pPr>
            <w:r w:rsidRPr="00771F4A">
              <w:t xml:space="preserve">As of </w:t>
            </w:r>
            <w:r w:rsidR="56518217" w:rsidRPr="00771F4A">
              <w:t xml:space="preserve">31 December </w:t>
            </w:r>
            <w:r w:rsidRPr="00771F4A">
              <w:t>2023, 9,</w:t>
            </w:r>
            <w:r w:rsidR="5DC5F753" w:rsidRPr="00771F4A">
              <w:t xml:space="preserve">737 </w:t>
            </w:r>
            <w:r w:rsidRPr="00771F4A">
              <w:t xml:space="preserve">payments have been made to eligible university, VET and </w:t>
            </w:r>
            <w:r w:rsidR="0064458F">
              <w:t>Non University Higher Education Providers (</w:t>
            </w:r>
            <w:r w:rsidRPr="00771F4A">
              <w:t>NUHEP</w:t>
            </w:r>
            <w:r w:rsidR="0064458F">
              <w:t>)</w:t>
            </w:r>
            <w:r w:rsidRPr="00771F4A">
              <w:t xml:space="preserve"> students since the commencement of the program. This includes:</w:t>
            </w:r>
          </w:p>
          <w:p w14:paraId="50DD7878" w14:textId="2DF15390" w:rsidR="002A66F2" w:rsidRPr="00771F4A" w:rsidRDefault="002A66F2" w:rsidP="00FA75FA">
            <w:pPr>
              <w:pStyle w:val="ListParagraph2"/>
            </w:pPr>
            <w:r w:rsidRPr="00771F4A">
              <w:t xml:space="preserve">2,125 payments in 2021;  </w:t>
            </w:r>
          </w:p>
          <w:p w14:paraId="13C00C05" w14:textId="77777777" w:rsidR="002A66F2" w:rsidRDefault="002A66F2" w:rsidP="00FA75FA">
            <w:pPr>
              <w:pStyle w:val="ListParagraph2"/>
            </w:pPr>
            <w:r w:rsidRPr="00771F4A">
              <w:t>3,896 payments in 2022</w:t>
            </w:r>
            <w:r w:rsidR="19539FF4" w:rsidRPr="00771F4A">
              <w:t>,</w:t>
            </w:r>
            <w:r w:rsidRPr="00771F4A">
              <w:t>*</w:t>
            </w:r>
            <w:r w:rsidR="6BFC031E" w:rsidRPr="00771F4A">
              <w:t xml:space="preserve"> and</w:t>
            </w:r>
          </w:p>
          <w:p w14:paraId="798BCEE2" w14:textId="1E67EB71" w:rsidR="002A66F2" w:rsidRPr="00B65606" w:rsidRDefault="6BFC031E" w:rsidP="00FA75FA">
            <w:pPr>
              <w:pStyle w:val="ListParagraph2"/>
            </w:pPr>
            <w:r w:rsidRPr="00771F4A">
              <w:t>3,716 payments in 2023</w:t>
            </w:r>
          </w:p>
          <w:p w14:paraId="42F00F8E" w14:textId="793B0704" w:rsidR="00551F98" w:rsidRPr="00771F4A" w:rsidRDefault="00551F98" w:rsidP="00FA75FA">
            <w:pPr>
              <w:pStyle w:val="ListParagraph"/>
              <w:numPr>
                <w:ilvl w:val="0"/>
                <w:numId w:val="0"/>
              </w:numPr>
              <w:ind w:left="360"/>
            </w:pPr>
            <w:r w:rsidRPr="00771F4A">
              <w:t>*Note 2022 granted payments are correct as of August 2023. Granted and rejected data may change if claims are assessed or reassessed in the following year.</w:t>
            </w:r>
          </w:p>
          <w:p w14:paraId="038CBA61" w14:textId="705D3611" w:rsidR="002A66F2" w:rsidRPr="00771F4A" w:rsidRDefault="002A66F2" w:rsidP="00FA75FA">
            <w:pPr>
              <w:pStyle w:val="ListParagraph"/>
            </w:pPr>
            <w:r w:rsidRPr="00771F4A">
              <w:t xml:space="preserve">Of the 376 TAP recipients surveyed in the 2021 TAP program evaluation, the majority reported the TAP greatly assisted their relocation, with some indicating without it, the relocation would not have been possible.  </w:t>
            </w:r>
          </w:p>
          <w:p w14:paraId="48D6BB88" w14:textId="77777777" w:rsidR="002A66F2" w:rsidRPr="00771F4A" w:rsidRDefault="002A66F2" w:rsidP="00FA75FA">
            <w:pPr>
              <w:pStyle w:val="ListParagraph"/>
              <w:rPr>
                <w:i/>
              </w:rPr>
            </w:pPr>
            <w:r w:rsidRPr="00771F4A">
              <w:t>A future second stage evaluation of the TAP will consider the longer-term effects of the program including its impacts on access, participation and attainment.</w:t>
            </w:r>
          </w:p>
        </w:tc>
      </w:tr>
    </w:tbl>
    <w:p w14:paraId="6F9407CB" w14:textId="7409C430" w:rsidR="002A66F2" w:rsidRPr="002A66F2" w:rsidRDefault="00B72DAC" w:rsidP="00B72DAC">
      <w:pPr>
        <w:rPr>
          <w:rFonts w:ascii="Calibri" w:eastAsia="Calibri" w:hAnsi="Calibri" w:cs="Arial"/>
          <w:kern w:val="0"/>
          <w14:ligatures w14:val="none"/>
        </w:rPr>
      </w:pPr>
      <w:r>
        <w:rPr>
          <w:rFonts w:ascii="Calibri" w:eastAsia="Calibri" w:hAnsi="Calibri" w:cs="Arial"/>
          <w:kern w:val="0"/>
          <w14:ligatures w14:val="none"/>
        </w:rPr>
        <w:br w:type="page"/>
      </w:r>
    </w:p>
    <w:p w14:paraId="3C630957" w14:textId="77777777" w:rsidR="002A66F2" w:rsidRPr="002A66F2" w:rsidRDefault="002A66F2" w:rsidP="001076EA">
      <w:pPr>
        <w:pStyle w:val="Heading4-ApppendixTableHeading"/>
      </w:pPr>
      <w:r w:rsidRPr="002A66F2">
        <w:lastRenderedPageBreak/>
        <w:t>Increased Commonwealth Grant Scheme funding for regional university campuses</w:t>
      </w:r>
    </w:p>
    <w:tbl>
      <w:tblPr>
        <w:tblStyle w:val="REC-AppendixTables"/>
        <w:tblW w:w="9071" w:type="dxa"/>
        <w:tblLook w:val="04A0" w:firstRow="1" w:lastRow="0" w:firstColumn="1" w:lastColumn="0" w:noHBand="0" w:noVBand="1"/>
      </w:tblPr>
      <w:tblGrid>
        <w:gridCol w:w="2693"/>
        <w:gridCol w:w="1559"/>
        <w:gridCol w:w="4819"/>
      </w:tblGrid>
      <w:tr w:rsidR="002A66F2" w:rsidRPr="002A66F2" w14:paraId="3ECD8679" w14:textId="77777777" w:rsidTr="216AEDD4">
        <w:trPr>
          <w:cnfStyle w:val="100000000000" w:firstRow="1" w:lastRow="0" w:firstColumn="0" w:lastColumn="0" w:oddVBand="0" w:evenVBand="0" w:oddHBand="0" w:evenHBand="0" w:firstRowFirstColumn="0" w:firstRowLastColumn="0" w:lastRowFirstColumn="0" w:lastRowLastColumn="0"/>
        </w:trPr>
        <w:tc>
          <w:tcPr>
            <w:tcW w:w="2693" w:type="dxa"/>
            <w:shd w:val="clear" w:color="auto" w:fill="FFA471"/>
          </w:tcPr>
          <w:p w14:paraId="3E6A3482" w14:textId="77777777" w:rsidR="002A66F2" w:rsidRPr="0074505F" w:rsidRDefault="002A66F2" w:rsidP="0074505F">
            <w:pPr>
              <w:pStyle w:val="TableSubheading"/>
              <w:rPr>
                <w:b/>
                <w:bCs w:val="0"/>
              </w:rPr>
            </w:pPr>
            <w:r w:rsidRPr="0074505F">
              <w:rPr>
                <w:b/>
                <w:bCs w:val="0"/>
              </w:rPr>
              <w:t>Funding</w:t>
            </w:r>
          </w:p>
        </w:tc>
        <w:tc>
          <w:tcPr>
            <w:tcW w:w="1559" w:type="dxa"/>
            <w:shd w:val="clear" w:color="auto" w:fill="FFA471"/>
          </w:tcPr>
          <w:p w14:paraId="0B6D3A45" w14:textId="77777777" w:rsidR="002A66F2" w:rsidRPr="0074505F" w:rsidRDefault="002A66F2" w:rsidP="0074505F">
            <w:pPr>
              <w:pStyle w:val="TableSubheading"/>
              <w:rPr>
                <w:b/>
                <w:bCs w:val="0"/>
              </w:rPr>
            </w:pPr>
            <w:r w:rsidRPr="0074505F">
              <w:rPr>
                <w:b/>
                <w:bCs w:val="0"/>
              </w:rPr>
              <w:t>Commencing date</w:t>
            </w:r>
          </w:p>
        </w:tc>
        <w:tc>
          <w:tcPr>
            <w:tcW w:w="4819" w:type="dxa"/>
            <w:shd w:val="clear" w:color="auto" w:fill="FFA471"/>
          </w:tcPr>
          <w:p w14:paraId="786110C6" w14:textId="77777777" w:rsidR="002A66F2" w:rsidRPr="0074505F" w:rsidRDefault="002A66F2" w:rsidP="0074505F">
            <w:pPr>
              <w:pStyle w:val="TableSubheading"/>
              <w:rPr>
                <w:b/>
                <w:bCs w:val="0"/>
              </w:rPr>
            </w:pPr>
            <w:r w:rsidRPr="0074505F">
              <w:rPr>
                <w:b/>
                <w:bCs w:val="0"/>
              </w:rPr>
              <w:t>Implementation and outcomes</w:t>
            </w:r>
          </w:p>
        </w:tc>
      </w:tr>
      <w:tr w:rsidR="002A66F2" w:rsidRPr="002A66F2" w14:paraId="6F415CAA" w14:textId="77777777" w:rsidTr="001D2573">
        <w:trPr>
          <w:trHeight w:val="3910"/>
        </w:trPr>
        <w:tc>
          <w:tcPr>
            <w:tcW w:w="2693" w:type="dxa"/>
          </w:tcPr>
          <w:p w14:paraId="6DACA440" w14:textId="0A4CC809" w:rsidR="002A66F2" w:rsidRPr="002A66F2" w:rsidRDefault="002A66F2" w:rsidP="0074505F">
            <w:pPr>
              <w:pStyle w:val="TableBody"/>
              <w:ind w:left="0" w:right="0"/>
            </w:pPr>
            <w:r>
              <w:t>$146 million</w:t>
            </w:r>
            <w:r w:rsidR="24946291">
              <w:t xml:space="preserve"> (over four years)</w:t>
            </w:r>
            <w:r>
              <w:t xml:space="preserve"> to increase Commonwealth Grant Scheme funding for regional university campuses by 3.5% a year</w:t>
            </w:r>
            <w:r w:rsidR="00B01B47">
              <w:t>.</w:t>
            </w:r>
          </w:p>
        </w:tc>
        <w:tc>
          <w:tcPr>
            <w:tcW w:w="1559" w:type="dxa"/>
          </w:tcPr>
          <w:p w14:paraId="1326125B" w14:textId="77777777" w:rsidR="002A66F2" w:rsidRPr="002A66F2" w:rsidRDefault="002A66F2" w:rsidP="0074505F">
            <w:pPr>
              <w:pStyle w:val="TableBody"/>
              <w:ind w:left="0" w:right="0"/>
            </w:pPr>
            <w:r w:rsidRPr="002A66F2">
              <w:t>1 January 2021</w:t>
            </w:r>
          </w:p>
        </w:tc>
        <w:tc>
          <w:tcPr>
            <w:tcW w:w="4819" w:type="dxa"/>
          </w:tcPr>
          <w:p w14:paraId="369ADE23" w14:textId="77777777" w:rsidR="002A66F2" w:rsidRPr="00771F4A" w:rsidRDefault="002A66F2" w:rsidP="00FA75FA">
            <w:pPr>
              <w:pStyle w:val="ListParagraph"/>
            </w:pPr>
            <w:r w:rsidRPr="00771F4A">
              <w:t>Funding growth is provided for additional Commonwealth supported students based on the distribution of non-medical bachelor level enrolments across campuses and regionality:</w:t>
            </w:r>
          </w:p>
          <w:p w14:paraId="6E48BD94" w14:textId="77777777" w:rsidR="002A66F2" w:rsidRPr="00771F4A" w:rsidRDefault="002A66F2" w:rsidP="00FA75FA">
            <w:pPr>
              <w:pStyle w:val="ListParagraph2"/>
            </w:pPr>
            <w:r w:rsidRPr="00771F4A">
              <w:t>3.5% at regional campuses</w:t>
            </w:r>
          </w:p>
          <w:p w14:paraId="779DC0F0" w14:textId="77777777" w:rsidR="002A66F2" w:rsidRPr="00771F4A" w:rsidRDefault="002A66F2" w:rsidP="00FA75FA">
            <w:pPr>
              <w:pStyle w:val="ListParagraph2"/>
            </w:pPr>
            <w:r w:rsidRPr="00771F4A">
              <w:t>2.5% at campuses in high-growth metropolitan areas</w:t>
            </w:r>
          </w:p>
          <w:p w14:paraId="79FF9FDC" w14:textId="77777777" w:rsidR="002A66F2" w:rsidRPr="00771F4A" w:rsidRDefault="002A66F2" w:rsidP="00FA75FA">
            <w:pPr>
              <w:pStyle w:val="ListParagraph2"/>
            </w:pPr>
            <w:r w:rsidRPr="00771F4A">
              <w:t>1% at campuses in low-growth metropolitan areas.</w:t>
            </w:r>
          </w:p>
          <w:p w14:paraId="5EA4B1AF" w14:textId="77777777" w:rsidR="002A66F2" w:rsidRPr="002A66F2" w:rsidRDefault="002A66F2" w:rsidP="00FA75FA">
            <w:pPr>
              <w:pStyle w:val="ListParagraph"/>
            </w:pPr>
            <w:r w:rsidRPr="00771F4A">
              <w:t>Transitional arrangements apply over 2021 to 2023, with full growth rates applying from 2024.</w:t>
            </w:r>
          </w:p>
        </w:tc>
      </w:tr>
    </w:tbl>
    <w:p w14:paraId="52EB539B" w14:textId="77777777" w:rsidR="005A448D" w:rsidRDefault="005A448D">
      <w:pPr>
        <w:rPr>
          <w:rFonts w:ascii="Calibri" w:eastAsia="Calibri" w:hAnsi="Calibri" w:cs="Arial"/>
          <w:kern w:val="0"/>
          <w14:ligatures w14:val="none"/>
        </w:rPr>
      </w:pPr>
      <w:r>
        <w:rPr>
          <w:rFonts w:ascii="Calibri" w:eastAsia="Calibri" w:hAnsi="Calibri" w:cs="Arial"/>
          <w:kern w:val="0"/>
          <w14:ligatures w14:val="none"/>
        </w:rPr>
        <w:br w:type="page"/>
      </w:r>
    </w:p>
    <w:p w14:paraId="3B962C81" w14:textId="77777777" w:rsidR="003C6C0A" w:rsidRDefault="002A66F2" w:rsidP="003C6C0A">
      <w:pPr>
        <w:pStyle w:val="Heading4-ApppendixTableHeading"/>
      </w:pPr>
      <w:r w:rsidRPr="002A66F2">
        <w:lastRenderedPageBreak/>
        <w:t xml:space="preserve">Demand-driven places for Aboriginal and/or Torres Strait </w:t>
      </w:r>
      <w:r w:rsidRPr="0074505F">
        <w:t>Islander</w:t>
      </w:r>
      <w:r w:rsidRPr="002A66F2">
        <w:t xml:space="preserve"> students from </w:t>
      </w:r>
    </w:p>
    <w:p w14:paraId="0B362144" w14:textId="77777777" w:rsidR="002A66F2" w:rsidRPr="002A66F2" w:rsidRDefault="002A66F2" w:rsidP="001076EA">
      <w:pPr>
        <w:pStyle w:val="Heading4-ApppendixTableHeading"/>
      </w:pPr>
      <w:r w:rsidRPr="002A66F2">
        <w:t>regional and remote areas</w:t>
      </w:r>
    </w:p>
    <w:tbl>
      <w:tblPr>
        <w:tblStyle w:val="REC-AppendixTables"/>
        <w:tblW w:w="9071" w:type="dxa"/>
        <w:tblLook w:val="04A0" w:firstRow="1" w:lastRow="0" w:firstColumn="1" w:lastColumn="0" w:noHBand="0" w:noVBand="1"/>
      </w:tblPr>
      <w:tblGrid>
        <w:gridCol w:w="2693"/>
        <w:gridCol w:w="1559"/>
        <w:gridCol w:w="4819"/>
      </w:tblGrid>
      <w:tr w:rsidR="002A66F2" w:rsidRPr="002A66F2" w14:paraId="60119728" w14:textId="77777777" w:rsidTr="216AEDD4">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36A6DD5C" w14:textId="77777777" w:rsidR="002A66F2" w:rsidRPr="0074505F" w:rsidRDefault="002A66F2" w:rsidP="0074505F">
            <w:pPr>
              <w:pStyle w:val="TableSubheading"/>
              <w:rPr>
                <w:b/>
                <w:bCs w:val="0"/>
              </w:rPr>
            </w:pPr>
            <w:r w:rsidRPr="0074505F">
              <w:rPr>
                <w:b/>
                <w:bCs w:val="0"/>
              </w:rPr>
              <w:t>Funding</w:t>
            </w:r>
          </w:p>
        </w:tc>
        <w:tc>
          <w:tcPr>
            <w:tcW w:w="1559" w:type="dxa"/>
            <w:shd w:val="clear" w:color="auto" w:fill="FFA471"/>
          </w:tcPr>
          <w:p w14:paraId="3A86D9FB" w14:textId="77777777" w:rsidR="002A66F2" w:rsidRPr="0074505F" w:rsidRDefault="002A66F2" w:rsidP="0074505F">
            <w:pPr>
              <w:pStyle w:val="TableSubheading"/>
              <w:rPr>
                <w:b/>
                <w:bCs w:val="0"/>
              </w:rPr>
            </w:pPr>
            <w:r w:rsidRPr="0074505F">
              <w:rPr>
                <w:b/>
                <w:bCs w:val="0"/>
              </w:rPr>
              <w:t>Commencing date</w:t>
            </w:r>
          </w:p>
        </w:tc>
        <w:tc>
          <w:tcPr>
            <w:tcW w:w="4819" w:type="dxa"/>
            <w:shd w:val="clear" w:color="auto" w:fill="FFA471"/>
          </w:tcPr>
          <w:p w14:paraId="62653791" w14:textId="77777777" w:rsidR="002A66F2" w:rsidRPr="0074505F" w:rsidRDefault="002A66F2" w:rsidP="0074505F">
            <w:pPr>
              <w:pStyle w:val="TableSubheading"/>
              <w:rPr>
                <w:b/>
                <w:bCs w:val="0"/>
              </w:rPr>
            </w:pPr>
            <w:r w:rsidRPr="0074505F">
              <w:rPr>
                <w:b/>
                <w:bCs w:val="0"/>
              </w:rPr>
              <w:t>Implementation and outcomes</w:t>
            </w:r>
          </w:p>
        </w:tc>
      </w:tr>
      <w:tr w:rsidR="002A66F2" w:rsidRPr="002A66F2" w14:paraId="406C306B" w14:textId="77777777" w:rsidTr="216AEDD4">
        <w:tc>
          <w:tcPr>
            <w:tcW w:w="2693" w:type="dxa"/>
          </w:tcPr>
          <w:p w14:paraId="7F2740B1" w14:textId="7D9D99D5" w:rsidR="002A66F2" w:rsidRPr="0074505F" w:rsidRDefault="002A66F2" w:rsidP="0074505F">
            <w:pPr>
              <w:pStyle w:val="TableBody"/>
              <w:ind w:left="0" w:right="0"/>
            </w:pPr>
            <w:r>
              <w:t>$17.1 million</w:t>
            </w:r>
            <w:r w:rsidR="44F40419">
              <w:t xml:space="preserve"> (over four years)</w:t>
            </w:r>
            <w:r>
              <w:t xml:space="preserve"> for demand</w:t>
            </w:r>
            <w:r w:rsidR="00CB6608">
              <w:t>-</w:t>
            </w:r>
            <w:r>
              <w:t>driven Commonwealth</w:t>
            </w:r>
            <w:r w:rsidR="3AF697EE">
              <w:t>-</w:t>
            </w:r>
            <w:r>
              <w:t>supported places for First Nations students from regional and remote areas</w:t>
            </w:r>
            <w:r w:rsidR="00B01B47">
              <w:t>.</w:t>
            </w:r>
          </w:p>
        </w:tc>
        <w:tc>
          <w:tcPr>
            <w:tcW w:w="1559" w:type="dxa"/>
          </w:tcPr>
          <w:p w14:paraId="1FE9CA7A" w14:textId="77777777" w:rsidR="002A66F2" w:rsidRPr="002A66F2" w:rsidRDefault="002A66F2" w:rsidP="0074505F">
            <w:pPr>
              <w:pStyle w:val="TableBody"/>
              <w:ind w:left="0" w:right="0"/>
              <w:rPr>
                <w:rFonts w:ascii="Calibri" w:eastAsia="Calibri" w:hAnsi="Calibri" w:cs="Arial"/>
              </w:rPr>
            </w:pPr>
            <w:r w:rsidRPr="002A66F2">
              <w:rPr>
                <w:rFonts w:ascii="Calibri" w:eastAsia="Calibri" w:hAnsi="Calibri" w:cs="Arial"/>
              </w:rPr>
              <w:t>1 January 2021</w:t>
            </w:r>
          </w:p>
        </w:tc>
        <w:tc>
          <w:tcPr>
            <w:tcW w:w="4819" w:type="dxa"/>
          </w:tcPr>
          <w:p w14:paraId="67096DAE" w14:textId="461068DB" w:rsidR="002A66F2" w:rsidRPr="00771F4A" w:rsidRDefault="002A66F2" w:rsidP="00FA75FA">
            <w:pPr>
              <w:pStyle w:val="ListParagraph"/>
            </w:pPr>
            <w:r w:rsidRPr="00771F4A">
              <w:t>Initial payments to universities commenced on 7 January 2021 and payments are revised based on the latest Commonwealth supported enrolment estimates of their regional and remote First Nations student load. This measure provided a total of $4</w:t>
            </w:r>
            <w:r w:rsidR="29EC300E" w:rsidRPr="00771F4A">
              <w:t>8</w:t>
            </w:r>
            <w:r w:rsidRPr="00771F4A">
              <w:t>.</w:t>
            </w:r>
            <w:r w:rsidR="3073E81E" w:rsidRPr="00771F4A">
              <w:t>1</w:t>
            </w:r>
            <w:r w:rsidRPr="00771F4A">
              <w:t xml:space="preserve">million for approximately </w:t>
            </w:r>
            <w:r w:rsidR="3F3EAA9F" w:rsidRPr="00771F4A">
              <w:t>4,046</w:t>
            </w:r>
            <w:r w:rsidR="000162C6">
              <w:t xml:space="preserve"> </w:t>
            </w:r>
            <w:r w:rsidRPr="00771F4A">
              <w:t>EFTSL (equivalent full-time stud</w:t>
            </w:r>
            <w:r w:rsidR="005F33FF">
              <w:t>ent</w:t>
            </w:r>
            <w:r w:rsidRPr="00771F4A">
              <w:t xml:space="preserve"> load) for all regional and remote First Nations students at 3</w:t>
            </w:r>
            <w:r w:rsidR="0546759E" w:rsidRPr="00771F4A">
              <w:t>8</w:t>
            </w:r>
            <w:r w:rsidRPr="00771F4A">
              <w:t xml:space="preserve"> Table A universities in 2023.</w:t>
            </w:r>
          </w:p>
          <w:p w14:paraId="6FC1915D" w14:textId="77777777" w:rsidR="002A66F2" w:rsidRPr="00771F4A" w:rsidRDefault="002A66F2" w:rsidP="00FA75FA">
            <w:pPr>
              <w:pStyle w:val="ListParagraph"/>
            </w:pPr>
            <w:r w:rsidRPr="00771F4A">
              <w:t>This measure will be reviewed in 2024, however university estimates indicate demand may have been affected by COVID-19 travel restrictions and shutdowns, as it has for all other students.</w:t>
            </w:r>
          </w:p>
          <w:p w14:paraId="6FF27EDD" w14:textId="77777777" w:rsidR="002A66F2" w:rsidRPr="00FA75FA" w:rsidRDefault="002A66F2" w:rsidP="00FA75FA">
            <w:pPr>
              <w:ind w:left="0"/>
              <w:rPr>
                <w:i/>
                <w:u w:val="single"/>
              </w:rPr>
            </w:pPr>
            <w:r w:rsidRPr="00FA75FA">
              <w:rPr>
                <w:i/>
                <w:u w:val="single"/>
              </w:rPr>
              <w:t>Priority Actions arising from the Australian Universities Accord Interim Report</w:t>
            </w:r>
          </w:p>
          <w:p w14:paraId="44F9DBA5" w14:textId="10CDACAC" w:rsidR="002A66F2" w:rsidRPr="002A66F2" w:rsidRDefault="002A66F2" w:rsidP="00FA75FA">
            <w:pPr>
              <w:pStyle w:val="ListParagraph"/>
            </w:pPr>
            <w:r w:rsidRPr="00771F4A">
              <w:t>One of the priority actions under the Accord Interim Report was to extend demand</w:t>
            </w:r>
            <w:r w:rsidR="00CB6608">
              <w:t>-</w:t>
            </w:r>
            <w:r w:rsidRPr="00771F4A">
              <w:t xml:space="preserve">driven funding to metropolitan First Nations students, meaning all Aboriginal and Torres Strait Islander students in Australia will be guaranteed a Commonwealth supported place at a Table A university of their choice (for bachelor level courses other than medicine), when accepted into their chosen course of study. </w:t>
            </w:r>
            <w:r w:rsidR="4F4B842B" w:rsidRPr="00771F4A">
              <w:t xml:space="preserve">This measure commenced on 1 January 2024. </w:t>
            </w:r>
          </w:p>
        </w:tc>
      </w:tr>
    </w:tbl>
    <w:p w14:paraId="694C793A" w14:textId="77777777" w:rsidR="005A448D" w:rsidRDefault="005A448D">
      <w:pPr>
        <w:rPr>
          <w:rFonts w:ascii="Calibri" w:eastAsia="Calibri" w:hAnsi="Calibri" w:cs="Arial"/>
          <w:kern w:val="0"/>
          <w14:ligatures w14:val="none"/>
        </w:rPr>
      </w:pPr>
      <w:r>
        <w:rPr>
          <w:rFonts w:ascii="Calibri" w:eastAsia="Calibri" w:hAnsi="Calibri" w:cs="Arial"/>
          <w:kern w:val="0"/>
          <w14:ligatures w14:val="none"/>
        </w:rPr>
        <w:br w:type="page"/>
      </w:r>
    </w:p>
    <w:p w14:paraId="41915FEC" w14:textId="77777777" w:rsidR="002A66F2" w:rsidRPr="002A66F2" w:rsidRDefault="002A66F2" w:rsidP="001076EA">
      <w:pPr>
        <w:pStyle w:val="Heading4-ApppendixTableHeading"/>
      </w:pPr>
      <w:r w:rsidRPr="002A66F2">
        <w:lastRenderedPageBreak/>
        <w:t xml:space="preserve">Enhance and strengthen the Regional University Centres (RUC) </w:t>
      </w:r>
      <w:r w:rsidRPr="0074505F">
        <w:t>program</w:t>
      </w:r>
    </w:p>
    <w:tbl>
      <w:tblPr>
        <w:tblStyle w:val="REC-AppendixTables"/>
        <w:tblW w:w="9071" w:type="dxa"/>
        <w:tblLook w:val="04A0" w:firstRow="1" w:lastRow="0" w:firstColumn="1" w:lastColumn="0" w:noHBand="0" w:noVBand="1"/>
      </w:tblPr>
      <w:tblGrid>
        <w:gridCol w:w="2693"/>
        <w:gridCol w:w="1559"/>
        <w:gridCol w:w="4819"/>
      </w:tblGrid>
      <w:tr w:rsidR="002A66F2" w:rsidRPr="002A66F2" w14:paraId="7EFE69FF" w14:textId="77777777" w:rsidTr="00FB441B">
        <w:trPr>
          <w:cnfStyle w:val="100000000000" w:firstRow="1" w:lastRow="0" w:firstColumn="0" w:lastColumn="0" w:oddVBand="0" w:evenVBand="0" w:oddHBand="0" w:evenHBand="0" w:firstRowFirstColumn="0" w:firstRowLastColumn="0" w:lastRowFirstColumn="0" w:lastRowLastColumn="0"/>
          <w:trHeight w:val="24"/>
          <w:tblHeader/>
        </w:trPr>
        <w:tc>
          <w:tcPr>
            <w:tcW w:w="2693" w:type="dxa"/>
            <w:shd w:val="clear" w:color="auto" w:fill="FFA471"/>
          </w:tcPr>
          <w:p w14:paraId="0119B6E8" w14:textId="77777777" w:rsidR="002A66F2" w:rsidRPr="007663EC" w:rsidRDefault="002A66F2" w:rsidP="007663EC">
            <w:pPr>
              <w:pStyle w:val="TableSubheading"/>
              <w:rPr>
                <w:b/>
                <w:bCs w:val="0"/>
              </w:rPr>
            </w:pPr>
            <w:r w:rsidRPr="007663EC">
              <w:rPr>
                <w:b/>
                <w:bCs w:val="0"/>
              </w:rPr>
              <w:t>Funding</w:t>
            </w:r>
          </w:p>
        </w:tc>
        <w:tc>
          <w:tcPr>
            <w:tcW w:w="1559" w:type="dxa"/>
            <w:shd w:val="clear" w:color="auto" w:fill="FFA471"/>
          </w:tcPr>
          <w:p w14:paraId="528A9169" w14:textId="77777777" w:rsidR="002A66F2" w:rsidRPr="007663EC" w:rsidRDefault="002A66F2" w:rsidP="007663EC">
            <w:pPr>
              <w:pStyle w:val="TableSubheading"/>
              <w:rPr>
                <w:b/>
                <w:bCs w:val="0"/>
              </w:rPr>
            </w:pPr>
            <w:r w:rsidRPr="007663EC">
              <w:rPr>
                <w:b/>
                <w:bCs w:val="0"/>
              </w:rPr>
              <w:t>Commencing date</w:t>
            </w:r>
          </w:p>
        </w:tc>
        <w:tc>
          <w:tcPr>
            <w:tcW w:w="4819" w:type="dxa"/>
            <w:shd w:val="clear" w:color="auto" w:fill="FFA471"/>
          </w:tcPr>
          <w:p w14:paraId="28F94CA7" w14:textId="77777777" w:rsidR="002A66F2" w:rsidRPr="007663EC" w:rsidRDefault="002A66F2" w:rsidP="007663EC">
            <w:pPr>
              <w:pStyle w:val="TableSubheading"/>
              <w:rPr>
                <w:b/>
                <w:bCs w:val="0"/>
              </w:rPr>
            </w:pPr>
            <w:r w:rsidRPr="007663EC">
              <w:rPr>
                <w:b/>
                <w:bCs w:val="0"/>
              </w:rPr>
              <w:t>Implementation and outcomes</w:t>
            </w:r>
          </w:p>
        </w:tc>
      </w:tr>
      <w:tr w:rsidR="002A66F2" w:rsidRPr="002A66F2" w14:paraId="6E6E2B99" w14:textId="77777777" w:rsidTr="001076EA">
        <w:trPr>
          <w:cantSplit w:val="0"/>
        </w:trPr>
        <w:tc>
          <w:tcPr>
            <w:tcW w:w="2693" w:type="dxa"/>
          </w:tcPr>
          <w:p w14:paraId="013558D9" w14:textId="04DE030A" w:rsidR="002A66F2" w:rsidRPr="002A66F2" w:rsidRDefault="002A66F2" w:rsidP="0074505F">
            <w:pPr>
              <w:pStyle w:val="TableBody"/>
              <w:ind w:left="0"/>
            </w:pPr>
            <w:r w:rsidRPr="002A66F2">
              <w:t>$21 million to establish up to eight additional RUCs (now called Regional University Study Hubs); and to strengthen the existing program</w:t>
            </w:r>
            <w:r w:rsidR="00B01B47">
              <w:t>.</w:t>
            </w:r>
          </w:p>
        </w:tc>
        <w:tc>
          <w:tcPr>
            <w:tcW w:w="1559" w:type="dxa"/>
          </w:tcPr>
          <w:p w14:paraId="769E1E06" w14:textId="77777777" w:rsidR="002A66F2" w:rsidRPr="002A66F2" w:rsidRDefault="002A66F2" w:rsidP="0074505F">
            <w:pPr>
              <w:pStyle w:val="TableBody"/>
              <w:ind w:left="0"/>
            </w:pPr>
            <w:r w:rsidRPr="002A66F2">
              <w:t>From 2021</w:t>
            </w:r>
          </w:p>
        </w:tc>
        <w:tc>
          <w:tcPr>
            <w:tcW w:w="4819" w:type="dxa"/>
          </w:tcPr>
          <w:p w14:paraId="2AF2B7EE" w14:textId="6E048C4F" w:rsidR="002A66F2" w:rsidRPr="00771F4A" w:rsidRDefault="002A66F2" w:rsidP="00FA75FA">
            <w:pPr>
              <w:pStyle w:val="ListParagraph"/>
            </w:pPr>
            <w:r w:rsidRPr="00771F4A">
              <w:t xml:space="preserve">Establishment of up to 8 new Regional Hubs </w:t>
            </w:r>
            <w:r w:rsidR="48E88EB1" w:rsidRPr="00771F4A">
              <w:t xml:space="preserve">(Cohort 3) </w:t>
            </w:r>
            <w:r w:rsidRPr="00771F4A">
              <w:t>– following a competitive process in early 2022, 8 successful applicants were agreed:</w:t>
            </w:r>
          </w:p>
          <w:p w14:paraId="3C86EC1E" w14:textId="77777777" w:rsidR="002A66F2" w:rsidRPr="00771F4A" w:rsidRDefault="002A66F2" w:rsidP="0022567F">
            <w:pPr>
              <w:pStyle w:val="ListParagraph2"/>
              <w:numPr>
                <w:ilvl w:val="1"/>
                <w:numId w:val="45"/>
              </w:numPr>
            </w:pPr>
            <w:r w:rsidRPr="00771F4A">
              <w:t xml:space="preserve">Wheatbelt Region (Narrogin, York, Merredin, Wongan Hills), WA </w:t>
            </w:r>
          </w:p>
          <w:p w14:paraId="1F1D1FC1" w14:textId="77777777" w:rsidR="002A66F2" w:rsidRPr="00771F4A" w:rsidRDefault="002A66F2" w:rsidP="0022567F">
            <w:pPr>
              <w:pStyle w:val="ListParagraph2"/>
              <w:numPr>
                <w:ilvl w:val="1"/>
                <w:numId w:val="45"/>
              </w:numPr>
            </w:pPr>
            <w:r w:rsidRPr="00771F4A">
              <w:t xml:space="preserve">Kimberley Region (Broome), WA </w:t>
            </w:r>
          </w:p>
          <w:p w14:paraId="3B57F552" w14:textId="77777777" w:rsidR="002A66F2" w:rsidRPr="00771F4A" w:rsidRDefault="002A66F2" w:rsidP="0022567F">
            <w:pPr>
              <w:pStyle w:val="ListParagraph2"/>
              <w:numPr>
                <w:ilvl w:val="1"/>
                <w:numId w:val="45"/>
              </w:numPr>
            </w:pPr>
            <w:r w:rsidRPr="00771F4A">
              <w:t xml:space="preserve">Cape York Region (Cooktown), QLD </w:t>
            </w:r>
          </w:p>
          <w:p w14:paraId="386B2C32" w14:textId="77777777" w:rsidR="002A66F2" w:rsidRPr="00771F4A" w:rsidRDefault="002A66F2" w:rsidP="0022567F">
            <w:pPr>
              <w:pStyle w:val="ListParagraph2"/>
              <w:numPr>
                <w:ilvl w:val="1"/>
                <w:numId w:val="45"/>
              </w:numPr>
            </w:pPr>
            <w:r w:rsidRPr="00771F4A">
              <w:t xml:space="preserve">Tablelands Region (Atherton), QLD </w:t>
            </w:r>
          </w:p>
          <w:p w14:paraId="028B591A" w14:textId="77777777" w:rsidR="002A66F2" w:rsidRPr="00771F4A" w:rsidRDefault="002A66F2" w:rsidP="0022567F">
            <w:pPr>
              <w:pStyle w:val="ListParagraph2"/>
              <w:numPr>
                <w:ilvl w:val="1"/>
                <w:numId w:val="45"/>
              </w:numPr>
            </w:pPr>
            <w:r w:rsidRPr="00771F4A">
              <w:t>Port Lincoln, SA</w:t>
            </w:r>
          </w:p>
          <w:p w14:paraId="36E5F33E" w14:textId="77777777" w:rsidR="002A66F2" w:rsidRPr="00771F4A" w:rsidRDefault="002A66F2" w:rsidP="0022567F">
            <w:pPr>
              <w:pStyle w:val="ListParagraph2"/>
              <w:numPr>
                <w:ilvl w:val="1"/>
                <w:numId w:val="45"/>
              </w:numPr>
            </w:pPr>
            <w:r w:rsidRPr="00771F4A">
              <w:t xml:space="preserve">Roxby Downs, SA </w:t>
            </w:r>
          </w:p>
          <w:p w14:paraId="2EB15F3A" w14:textId="77777777" w:rsidR="002A66F2" w:rsidRPr="00771F4A" w:rsidRDefault="002A66F2" w:rsidP="0022567F">
            <w:pPr>
              <w:pStyle w:val="ListParagraph2"/>
              <w:numPr>
                <w:ilvl w:val="1"/>
                <w:numId w:val="45"/>
              </w:numPr>
            </w:pPr>
            <w:r w:rsidRPr="00771F4A">
              <w:t xml:space="preserve">Mallee Region (Swan Hill), VIC </w:t>
            </w:r>
          </w:p>
          <w:p w14:paraId="659F0C69" w14:textId="77777777" w:rsidR="002A66F2" w:rsidRPr="00771F4A" w:rsidRDefault="002A66F2" w:rsidP="0022567F">
            <w:pPr>
              <w:pStyle w:val="ListParagraph2"/>
              <w:numPr>
                <w:ilvl w:val="1"/>
                <w:numId w:val="45"/>
              </w:numPr>
            </w:pPr>
            <w:r w:rsidRPr="00771F4A">
              <w:t xml:space="preserve">Mount Isa, QLD </w:t>
            </w:r>
          </w:p>
          <w:p w14:paraId="21ABF7E8" w14:textId="407A3D24" w:rsidR="002A66F2" w:rsidRPr="00771F4A" w:rsidRDefault="4E1FFB9C" w:rsidP="00FA75FA">
            <w:pPr>
              <w:pStyle w:val="ListParagraph"/>
            </w:pPr>
            <w:r w:rsidRPr="00771F4A">
              <w:t>All</w:t>
            </w:r>
            <w:r w:rsidR="002A66F2" w:rsidRPr="00771F4A">
              <w:t xml:space="preserve"> eight hubs are now operational</w:t>
            </w:r>
            <w:r w:rsidR="31739121" w:rsidRPr="00771F4A">
              <w:t>.</w:t>
            </w:r>
          </w:p>
          <w:p w14:paraId="5D523800" w14:textId="03B997CA" w:rsidR="002A66F2" w:rsidRPr="00771F4A" w:rsidRDefault="00E84E2C" w:rsidP="00FA75FA">
            <w:pPr>
              <w:pStyle w:val="ListParagraph"/>
              <w:rPr>
                <w:color w:val="000000" w:themeColor="text1"/>
              </w:rPr>
            </w:pPr>
            <w:r w:rsidRPr="00771F4A">
              <w:rPr>
                <w:color w:val="000000" w:themeColor="text1"/>
              </w:rPr>
              <w:t xml:space="preserve">The Regional University Study Hubs </w:t>
            </w:r>
            <w:r w:rsidR="002A66F2" w:rsidRPr="00771F4A">
              <w:rPr>
                <w:color w:val="000000" w:themeColor="text1"/>
              </w:rPr>
              <w:t xml:space="preserve">Network </w:t>
            </w:r>
            <w:r w:rsidR="592D4414" w:rsidRPr="00771F4A">
              <w:rPr>
                <w:color w:val="000000" w:themeColor="text1"/>
              </w:rPr>
              <w:t>was</w:t>
            </w:r>
            <w:r w:rsidR="002A66F2" w:rsidRPr="00771F4A">
              <w:rPr>
                <w:color w:val="000000" w:themeColor="text1"/>
              </w:rPr>
              <w:t xml:space="preserve"> established in April 2021 as a centralised support network for all </w:t>
            </w:r>
            <w:r w:rsidR="5D95118F" w:rsidRPr="00771F4A">
              <w:rPr>
                <w:color w:val="000000" w:themeColor="text1"/>
              </w:rPr>
              <w:t>Regional Hubs</w:t>
            </w:r>
            <w:r w:rsidR="002A66F2" w:rsidRPr="00771F4A">
              <w:rPr>
                <w:color w:val="000000" w:themeColor="text1"/>
              </w:rPr>
              <w:t xml:space="preserve">. </w:t>
            </w:r>
            <w:r w:rsidR="49D5FE67" w:rsidRPr="00771F4A">
              <w:rPr>
                <w:color w:val="000000" w:themeColor="text1"/>
              </w:rPr>
              <w:t xml:space="preserve"> In August 2024 the Network hosted the biennial Regional University Study Hubs Symposium, bringing together representatives from all Regional Hubs for knowledge sharing, topical discussions and networking opportunities.</w:t>
            </w:r>
          </w:p>
          <w:p w14:paraId="363B4519" w14:textId="76228133" w:rsidR="002A66F2" w:rsidRPr="00771F4A" w:rsidRDefault="002A66F2" w:rsidP="00FA75FA">
            <w:pPr>
              <w:pStyle w:val="ListParagraph"/>
              <w:rPr>
                <w:color w:val="000000"/>
              </w:rPr>
            </w:pPr>
            <w:r w:rsidRPr="00771F4A">
              <w:rPr>
                <w:color w:val="000000" w:themeColor="text1"/>
              </w:rPr>
              <w:t>A first stage evaluation of the Regional University Study Hubs program was completed in mid-2021, with a second stage planned for 202</w:t>
            </w:r>
            <w:r w:rsidR="01576D7D" w:rsidRPr="00771F4A">
              <w:rPr>
                <w:color w:val="000000" w:themeColor="text1"/>
              </w:rPr>
              <w:t>4</w:t>
            </w:r>
            <w:r w:rsidRPr="00771F4A">
              <w:rPr>
                <w:color w:val="000000" w:themeColor="text1"/>
              </w:rPr>
              <w:t>-2</w:t>
            </w:r>
            <w:r w:rsidR="391F7138" w:rsidRPr="00771F4A">
              <w:rPr>
                <w:color w:val="000000" w:themeColor="text1"/>
              </w:rPr>
              <w:t>5</w:t>
            </w:r>
            <w:r w:rsidRPr="00771F4A">
              <w:rPr>
                <w:color w:val="000000" w:themeColor="text1"/>
              </w:rPr>
              <w:t xml:space="preserve">. </w:t>
            </w:r>
          </w:p>
          <w:p w14:paraId="1AD6958B" w14:textId="78B66D9F" w:rsidR="002A66F2" w:rsidRPr="00771F4A" w:rsidRDefault="002A66F2" w:rsidP="00FA75FA">
            <w:pPr>
              <w:pStyle w:val="ListParagraph"/>
              <w:rPr>
                <w:color w:val="000000"/>
              </w:rPr>
            </w:pPr>
            <w:r w:rsidRPr="00771F4A">
              <w:rPr>
                <w:color w:val="000000" w:themeColor="text1"/>
              </w:rPr>
              <w:t xml:space="preserve">The </w:t>
            </w:r>
            <w:r w:rsidR="6493A8B7" w:rsidRPr="00771F4A">
              <w:rPr>
                <w:color w:val="000000" w:themeColor="text1"/>
              </w:rPr>
              <w:t>p</w:t>
            </w:r>
            <w:r w:rsidRPr="00771F4A">
              <w:rPr>
                <w:color w:val="000000" w:themeColor="text1"/>
              </w:rPr>
              <w:t>artnerships research project completed in late 2021</w:t>
            </w:r>
            <w:r w:rsidR="77ADA4FD" w:rsidRPr="00771F4A">
              <w:rPr>
                <w:color w:val="000000" w:themeColor="text1"/>
              </w:rPr>
              <w:t xml:space="preserve"> led to hubs from Cohort 3 onwards having </w:t>
            </w:r>
            <w:r w:rsidRPr="00771F4A">
              <w:rPr>
                <w:color w:val="000000" w:themeColor="text1"/>
              </w:rPr>
              <w:t xml:space="preserve"> access </w:t>
            </w:r>
            <w:r w:rsidR="47385A0A" w:rsidRPr="00771F4A">
              <w:rPr>
                <w:color w:val="000000" w:themeColor="text1"/>
              </w:rPr>
              <w:t xml:space="preserve">to </w:t>
            </w:r>
            <w:r w:rsidRPr="00771F4A">
              <w:rPr>
                <w:color w:val="000000" w:themeColor="text1"/>
              </w:rPr>
              <w:t xml:space="preserve">a specific stream of partnerships funding, instead of being </w:t>
            </w:r>
            <w:r w:rsidR="64C485B6" w:rsidRPr="00771F4A">
              <w:rPr>
                <w:color w:val="000000" w:themeColor="text1"/>
              </w:rPr>
              <w:t xml:space="preserve">able </w:t>
            </w:r>
            <w:r w:rsidRPr="00771F4A">
              <w:rPr>
                <w:color w:val="000000" w:themeColor="text1"/>
              </w:rPr>
              <w:t xml:space="preserve">to direct a small number of Commonwealth Supported Places to university partners. </w:t>
            </w:r>
            <w:r w:rsidR="08776AC9" w:rsidRPr="00771F4A">
              <w:rPr>
                <w:color w:val="000000" w:themeColor="text1"/>
              </w:rPr>
              <w:t xml:space="preserve">Three of the </w:t>
            </w:r>
            <w:r w:rsidR="005F33FF">
              <w:rPr>
                <w:color w:val="000000" w:themeColor="text1"/>
              </w:rPr>
              <w:t>e</w:t>
            </w:r>
            <w:r w:rsidR="08776AC9" w:rsidRPr="00771F4A">
              <w:rPr>
                <w:color w:val="000000" w:themeColor="text1"/>
              </w:rPr>
              <w:t>ight Cohort 3 hubs have now applied for and received this funding.</w:t>
            </w:r>
          </w:p>
          <w:p w14:paraId="3533B795" w14:textId="18EEACD5" w:rsidR="002A66F2" w:rsidRPr="00771F4A" w:rsidRDefault="0992E3E3" w:rsidP="00FA75FA">
            <w:pPr>
              <w:pStyle w:val="ListParagraph"/>
            </w:pPr>
            <w:r w:rsidRPr="00771F4A">
              <w:rPr>
                <w:color w:val="000000" w:themeColor="text1"/>
              </w:rPr>
              <w:t>In</w:t>
            </w:r>
            <w:r w:rsidR="002A66F2" w:rsidRPr="00771F4A">
              <w:rPr>
                <w:color w:val="000000" w:themeColor="text1"/>
              </w:rPr>
              <w:t xml:space="preserve"> </w:t>
            </w:r>
            <w:r w:rsidR="20A1139D" w:rsidRPr="00771F4A">
              <w:rPr>
                <w:color w:val="000000" w:themeColor="text1"/>
              </w:rPr>
              <w:t xml:space="preserve">May </w:t>
            </w:r>
            <w:r w:rsidR="002A66F2" w:rsidRPr="00771F4A">
              <w:rPr>
                <w:color w:val="000000" w:themeColor="text1"/>
              </w:rPr>
              <w:t>202</w:t>
            </w:r>
            <w:r w:rsidR="1640852B" w:rsidRPr="00771F4A">
              <w:rPr>
                <w:color w:val="000000" w:themeColor="text1"/>
              </w:rPr>
              <w:t>4</w:t>
            </w:r>
            <w:r w:rsidR="002A66F2" w:rsidRPr="00771F4A">
              <w:rPr>
                <w:color w:val="000000" w:themeColor="text1"/>
              </w:rPr>
              <w:t xml:space="preserve"> (latest full data collection), </w:t>
            </w:r>
            <w:r w:rsidR="53B2D7F6" w:rsidRPr="00771F4A">
              <w:rPr>
                <w:color w:val="000000" w:themeColor="text1"/>
              </w:rPr>
              <w:t>almost 4</w:t>
            </w:r>
            <w:r w:rsidR="002A66F2" w:rsidRPr="00771F4A">
              <w:rPr>
                <w:color w:val="000000" w:themeColor="text1"/>
              </w:rPr>
              <w:t xml:space="preserve">400 students </w:t>
            </w:r>
            <w:r w:rsidR="2A4A37C2" w:rsidRPr="00771F4A">
              <w:rPr>
                <w:color w:val="000000" w:themeColor="text1"/>
              </w:rPr>
              <w:t xml:space="preserve">were being </w:t>
            </w:r>
            <w:r w:rsidR="002A66F2" w:rsidRPr="00771F4A">
              <w:rPr>
                <w:color w:val="000000" w:themeColor="text1"/>
              </w:rPr>
              <w:t xml:space="preserve">supported by the </w:t>
            </w:r>
            <w:r w:rsidR="3BEC59A8" w:rsidRPr="00771F4A">
              <w:rPr>
                <w:color w:val="000000" w:themeColor="text1"/>
              </w:rPr>
              <w:t xml:space="preserve">33 </w:t>
            </w:r>
            <w:r w:rsidR="002A66F2" w:rsidRPr="00771F4A">
              <w:rPr>
                <w:color w:val="000000" w:themeColor="text1"/>
              </w:rPr>
              <w:t>Regional University Study Hubs</w:t>
            </w:r>
            <w:r w:rsidR="2CA8DAA6" w:rsidRPr="00771F4A">
              <w:rPr>
                <w:color w:val="000000" w:themeColor="text1"/>
              </w:rPr>
              <w:t xml:space="preserve"> in </w:t>
            </w:r>
            <w:r w:rsidR="00BA5DFF" w:rsidRPr="00771F4A">
              <w:rPr>
                <w:color w:val="000000" w:themeColor="text1"/>
              </w:rPr>
              <w:t>operation</w:t>
            </w:r>
            <w:r w:rsidR="2CA8DAA6" w:rsidRPr="00771F4A">
              <w:rPr>
                <w:color w:val="000000" w:themeColor="text1"/>
              </w:rPr>
              <w:t xml:space="preserve"> at that time</w:t>
            </w:r>
          </w:p>
          <w:p w14:paraId="1C16B0EA" w14:textId="77777777" w:rsidR="002A66F2" w:rsidRPr="00771F4A" w:rsidRDefault="002A66F2" w:rsidP="00FA75FA">
            <w:pPr>
              <w:ind w:left="0"/>
              <w:rPr>
                <w:i/>
                <w:u w:val="single"/>
              </w:rPr>
            </w:pPr>
            <w:r w:rsidRPr="00771F4A">
              <w:rPr>
                <w:i/>
                <w:u w:val="single"/>
              </w:rPr>
              <w:t>Priority Actions arising from the Australian Universities Accord Interim Report</w:t>
            </w:r>
          </w:p>
          <w:p w14:paraId="2920FDDA" w14:textId="77777777" w:rsidR="002A66F2" w:rsidRPr="00771F4A" w:rsidRDefault="002A66F2" w:rsidP="00FA75FA">
            <w:pPr>
              <w:pStyle w:val="ListParagraph"/>
            </w:pPr>
            <w:r w:rsidRPr="00771F4A">
              <w:t xml:space="preserve">On 18 July 2023, in response to the first priority action of the Australian Universities Accord Interim Report, the Hon Jason Clare </w:t>
            </w:r>
            <w:r w:rsidRPr="00771F4A">
              <w:lastRenderedPageBreak/>
              <w:t xml:space="preserve">MP, Minister for Education, announced $66.9 million to double the number of University Study Hubs, including expanding the concept to the outer suburbs of major cities for the first time. </w:t>
            </w:r>
          </w:p>
          <w:p w14:paraId="6725EFBB" w14:textId="3D08A693" w:rsidR="7655703D" w:rsidRPr="00771F4A" w:rsidRDefault="002A66F2" w:rsidP="00FA75FA">
            <w:pPr>
              <w:pStyle w:val="ListParagraph"/>
              <w:rPr>
                <w:rFonts w:eastAsia="Calibri"/>
              </w:rPr>
            </w:pPr>
            <w:r w:rsidRPr="00771F4A">
              <w:t xml:space="preserve">Up to 20 additional Regional University Study Hubs, </w:t>
            </w:r>
            <w:r w:rsidR="71C60365" w:rsidRPr="00771F4A">
              <w:t>are to be established through two streams:</w:t>
            </w:r>
            <w:r w:rsidR="00BA5DFF">
              <w:t xml:space="preserve"> </w:t>
            </w:r>
            <w:r w:rsidR="7655703D" w:rsidRPr="00771F4A">
              <w:rPr>
                <w:rFonts w:eastAsia="Calibri"/>
              </w:rPr>
              <w:t xml:space="preserve">On 25 March 2024, Minister Clare announced 12 Regional University Study Hubs funded in the first stream, including funding to support two existing Country Universities Centres in New South Wales.  </w:t>
            </w:r>
          </w:p>
          <w:p w14:paraId="4FBC0BAD" w14:textId="6DEE8836" w:rsidR="7655703D" w:rsidRDefault="7655703D" w:rsidP="00FA75FA">
            <w:pPr>
              <w:pStyle w:val="ListParagraph"/>
            </w:pPr>
            <w:r>
              <w:t xml:space="preserve">The 12 newly funded hubs took the total number of Hubs to 46, building on the 34 hubs previously funded.   </w:t>
            </w:r>
          </w:p>
          <w:p w14:paraId="58A17DF0" w14:textId="4D4217D2" w:rsidR="002A66F2" w:rsidRPr="00771F4A" w:rsidRDefault="3A4320E5" w:rsidP="00FA75FA">
            <w:pPr>
              <w:pStyle w:val="ListParagraph"/>
              <w:rPr>
                <w:rFonts w:eastAsia="Calibri"/>
              </w:rPr>
            </w:pPr>
            <w:r w:rsidRPr="00771F4A">
              <w:rPr>
                <w:rFonts w:eastAsia="Calibri"/>
              </w:rPr>
              <w:t xml:space="preserve">The </w:t>
            </w:r>
            <w:r w:rsidR="002A66F2" w:rsidRPr="00771F4A">
              <w:rPr>
                <w:rFonts w:eastAsia="Calibri"/>
              </w:rPr>
              <w:t xml:space="preserve">application round to </w:t>
            </w:r>
            <w:r w:rsidR="280E9F75" w:rsidRPr="00771F4A">
              <w:rPr>
                <w:rFonts w:eastAsia="Calibri"/>
              </w:rPr>
              <w:t xml:space="preserve">establish </w:t>
            </w:r>
            <w:r w:rsidR="002A66F2" w:rsidRPr="00771F4A">
              <w:rPr>
                <w:rFonts w:eastAsia="Calibri"/>
              </w:rPr>
              <w:t xml:space="preserve">up to 10 Regional  Hubs </w:t>
            </w:r>
            <w:r w:rsidR="0D4B5E7E" w:rsidRPr="00771F4A">
              <w:rPr>
                <w:rFonts w:eastAsia="Calibri"/>
              </w:rPr>
              <w:t>in the second stream</w:t>
            </w:r>
            <w:r w:rsidR="002A66F2" w:rsidRPr="00771F4A">
              <w:rPr>
                <w:rFonts w:eastAsia="Calibri"/>
              </w:rPr>
              <w:t xml:space="preserve"> opened on 2</w:t>
            </w:r>
            <w:r w:rsidR="19E40968" w:rsidRPr="00771F4A">
              <w:rPr>
                <w:rFonts w:eastAsia="Calibri"/>
              </w:rPr>
              <w:t>1</w:t>
            </w:r>
            <w:r w:rsidR="002A66F2" w:rsidRPr="00771F4A">
              <w:rPr>
                <w:rFonts w:eastAsia="Calibri"/>
              </w:rPr>
              <w:t xml:space="preserve"> </w:t>
            </w:r>
            <w:r w:rsidR="0E471173" w:rsidRPr="00771F4A">
              <w:rPr>
                <w:rFonts w:eastAsia="Calibri"/>
              </w:rPr>
              <w:t xml:space="preserve">August </w:t>
            </w:r>
            <w:r w:rsidR="002A66F2" w:rsidRPr="00771F4A">
              <w:rPr>
                <w:rFonts w:eastAsia="Calibri"/>
              </w:rPr>
              <w:t>20</w:t>
            </w:r>
            <w:r w:rsidR="5C4AB6B9" w:rsidRPr="00771F4A">
              <w:rPr>
                <w:rFonts w:eastAsia="Calibri"/>
              </w:rPr>
              <w:t>24</w:t>
            </w:r>
            <w:r w:rsidR="002A66F2" w:rsidRPr="00771F4A">
              <w:rPr>
                <w:rFonts w:eastAsia="Calibri"/>
              </w:rPr>
              <w:t>, with applications closing on 1</w:t>
            </w:r>
            <w:r w:rsidR="65F923C3" w:rsidRPr="00771F4A">
              <w:rPr>
                <w:rFonts w:eastAsia="Calibri"/>
              </w:rPr>
              <w:t>8</w:t>
            </w:r>
            <w:r w:rsidR="002A66F2" w:rsidRPr="00771F4A">
              <w:rPr>
                <w:rFonts w:eastAsia="Calibri"/>
              </w:rPr>
              <w:t xml:space="preserve"> </w:t>
            </w:r>
            <w:r w:rsidR="6E407B31" w:rsidRPr="00771F4A">
              <w:rPr>
                <w:rFonts w:eastAsia="Calibri"/>
              </w:rPr>
              <w:t xml:space="preserve">October </w:t>
            </w:r>
            <w:r w:rsidR="002A66F2" w:rsidRPr="00771F4A">
              <w:rPr>
                <w:rFonts w:eastAsia="Calibri"/>
              </w:rPr>
              <w:t>202</w:t>
            </w:r>
            <w:r w:rsidR="77CC29E3" w:rsidRPr="00771F4A">
              <w:rPr>
                <w:rFonts w:eastAsia="Calibri"/>
              </w:rPr>
              <w:t>4</w:t>
            </w:r>
            <w:r w:rsidR="002A66F2" w:rsidRPr="00771F4A">
              <w:rPr>
                <w:rFonts w:eastAsia="Calibri"/>
              </w:rPr>
              <w:t xml:space="preserve">. </w:t>
            </w:r>
            <w:r w:rsidR="45CBA7CC" w:rsidRPr="00771F4A">
              <w:rPr>
                <w:rFonts w:eastAsia="Calibri"/>
              </w:rPr>
              <w:t>Successful applicants are expected to be announced in early 2025.</w:t>
            </w:r>
          </w:p>
          <w:p w14:paraId="32C298D7" w14:textId="74577784" w:rsidR="002A66F2" w:rsidRPr="000615BE" w:rsidRDefault="45CBA7CC" w:rsidP="000615BE">
            <w:pPr>
              <w:pStyle w:val="ListParagraph2"/>
            </w:pPr>
            <w:r w:rsidRPr="00771F4A">
              <w:t xml:space="preserve">In this funding round, as a trial, universities are eligible to apply for funding to establish a Regional Hub in collaboration with a regional or remote community.   </w:t>
            </w:r>
          </w:p>
        </w:tc>
      </w:tr>
    </w:tbl>
    <w:p w14:paraId="138B6EF7" w14:textId="77777777" w:rsidR="002A66F2" w:rsidRPr="002A66F2" w:rsidRDefault="002A66F2" w:rsidP="002A66F2">
      <w:pPr>
        <w:spacing w:after="120" w:line="240" w:lineRule="auto"/>
        <w:rPr>
          <w:rFonts w:ascii="Calibri" w:eastAsia="Calibri" w:hAnsi="Calibri" w:cs="Arial"/>
          <w:kern w:val="0"/>
          <w14:ligatures w14:val="none"/>
        </w:rPr>
      </w:pPr>
    </w:p>
    <w:p w14:paraId="672CC03C" w14:textId="7E619017" w:rsidR="002A66F2" w:rsidRPr="00FB441B" w:rsidRDefault="002A66F2" w:rsidP="001076EA">
      <w:pPr>
        <w:pStyle w:val="Heading4-ApppendixTableHeading"/>
      </w:pPr>
      <w:r w:rsidRPr="002A66F2">
        <w:t xml:space="preserve">Regional Research Collaboration (RRC) </w:t>
      </w:r>
      <w:r w:rsidRPr="00FB441B">
        <w:t>program</w:t>
      </w:r>
    </w:p>
    <w:tbl>
      <w:tblPr>
        <w:tblStyle w:val="REC-AppendixTables"/>
        <w:tblW w:w="9071" w:type="dxa"/>
        <w:tblLook w:val="04A0" w:firstRow="1" w:lastRow="0" w:firstColumn="1" w:lastColumn="0" w:noHBand="0" w:noVBand="1"/>
      </w:tblPr>
      <w:tblGrid>
        <w:gridCol w:w="2693"/>
        <w:gridCol w:w="1559"/>
        <w:gridCol w:w="4819"/>
      </w:tblGrid>
      <w:tr w:rsidR="002A66F2" w:rsidRPr="002A66F2" w14:paraId="2233B9B2"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3AD7BB14" w14:textId="77777777" w:rsidR="002A66F2" w:rsidRPr="007663EC" w:rsidRDefault="002A66F2" w:rsidP="007663EC">
            <w:pPr>
              <w:pStyle w:val="TableSubheading"/>
              <w:rPr>
                <w:b/>
                <w:bCs w:val="0"/>
              </w:rPr>
            </w:pPr>
            <w:r w:rsidRPr="007663EC">
              <w:rPr>
                <w:b/>
                <w:bCs w:val="0"/>
              </w:rPr>
              <w:t>Funding</w:t>
            </w:r>
          </w:p>
        </w:tc>
        <w:tc>
          <w:tcPr>
            <w:tcW w:w="1559" w:type="dxa"/>
            <w:shd w:val="clear" w:color="auto" w:fill="FFA471"/>
          </w:tcPr>
          <w:p w14:paraId="0130BCB8" w14:textId="77777777" w:rsidR="002A66F2" w:rsidRPr="007663EC" w:rsidRDefault="002A66F2" w:rsidP="007663EC">
            <w:pPr>
              <w:pStyle w:val="TableSubheading"/>
              <w:rPr>
                <w:b/>
                <w:bCs w:val="0"/>
              </w:rPr>
            </w:pPr>
            <w:r w:rsidRPr="007663EC">
              <w:rPr>
                <w:b/>
                <w:bCs w:val="0"/>
              </w:rPr>
              <w:t>Commencing date</w:t>
            </w:r>
          </w:p>
        </w:tc>
        <w:tc>
          <w:tcPr>
            <w:tcW w:w="4819" w:type="dxa"/>
            <w:shd w:val="clear" w:color="auto" w:fill="FFA471"/>
          </w:tcPr>
          <w:p w14:paraId="45C49923" w14:textId="77777777" w:rsidR="002A66F2" w:rsidRPr="007663EC" w:rsidRDefault="002A66F2" w:rsidP="007663EC">
            <w:pPr>
              <w:pStyle w:val="TableSubheading"/>
              <w:rPr>
                <w:b/>
                <w:bCs w:val="0"/>
              </w:rPr>
            </w:pPr>
            <w:r w:rsidRPr="007663EC">
              <w:rPr>
                <w:b/>
                <w:bCs w:val="0"/>
              </w:rPr>
              <w:t>Implementation and outcomes</w:t>
            </w:r>
          </w:p>
        </w:tc>
      </w:tr>
      <w:tr w:rsidR="002A66F2" w:rsidRPr="002A66F2" w14:paraId="4602F7C4" w14:textId="77777777" w:rsidTr="7D827B30">
        <w:tc>
          <w:tcPr>
            <w:tcW w:w="2693" w:type="dxa"/>
          </w:tcPr>
          <w:p w14:paraId="3567A8C6" w14:textId="7F56FFD7" w:rsidR="002A66F2" w:rsidRPr="002A66F2" w:rsidRDefault="002A66F2" w:rsidP="0074505F">
            <w:pPr>
              <w:pStyle w:val="TableBody"/>
              <w:ind w:left="0"/>
            </w:pPr>
            <w:r w:rsidRPr="002A66F2">
              <w:t>$</w:t>
            </w:r>
            <w:r w:rsidR="23FA33BC">
              <w:t>87</w:t>
            </w:r>
            <w:r>
              <w:t>.</w:t>
            </w:r>
            <w:r w:rsidR="39340D30">
              <w:t>3</w:t>
            </w:r>
            <w:r w:rsidRPr="002A66F2">
              <w:t> million to enhance the research collaboration capacity of regional universities</w:t>
            </w:r>
            <w:r w:rsidR="00FF6BCE">
              <w:t>.</w:t>
            </w:r>
          </w:p>
        </w:tc>
        <w:tc>
          <w:tcPr>
            <w:tcW w:w="1559" w:type="dxa"/>
            <w:shd w:val="clear" w:color="auto" w:fill="F2F2F2" w:themeFill="background1" w:themeFillShade="F2"/>
          </w:tcPr>
          <w:p w14:paraId="69F47279" w14:textId="77777777" w:rsidR="002A66F2" w:rsidRDefault="002A66F2" w:rsidP="0074505F">
            <w:pPr>
              <w:pStyle w:val="TableBody"/>
              <w:ind w:left="0"/>
            </w:pPr>
            <w:r w:rsidRPr="002A66F2">
              <w:t>From 2021</w:t>
            </w:r>
          </w:p>
          <w:p w14:paraId="64C275DD" w14:textId="3A2FD9D9" w:rsidR="002A66F2" w:rsidRPr="002A66F2" w:rsidRDefault="004747A9" w:rsidP="0074505F">
            <w:pPr>
              <w:pStyle w:val="TableBody"/>
              <w:ind w:left="0"/>
            </w:pPr>
            <w:r>
              <w:t xml:space="preserve">Program </w:t>
            </w:r>
            <w:r w:rsidR="00C64056">
              <w:t>closed on 13 December 2023</w:t>
            </w:r>
            <w:r>
              <w:t>.</w:t>
            </w:r>
          </w:p>
        </w:tc>
        <w:tc>
          <w:tcPr>
            <w:tcW w:w="4819" w:type="dxa"/>
            <w:shd w:val="clear" w:color="auto" w:fill="F2F2F2" w:themeFill="background1" w:themeFillShade="F2"/>
          </w:tcPr>
          <w:p w14:paraId="1330997F" w14:textId="77777777" w:rsidR="002A66F2" w:rsidRPr="00771F4A" w:rsidRDefault="002A66F2" w:rsidP="00D6010D">
            <w:pPr>
              <w:pStyle w:val="ListParagraph"/>
            </w:pPr>
            <w:r w:rsidRPr="00771F4A">
              <w:t xml:space="preserve">Six projects were funded under round 1 of RRC from September 2021, totalling $19.9 million. </w:t>
            </w:r>
          </w:p>
          <w:p w14:paraId="4A7D5A6E" w14:textId="77777777" w:rsidR="002A66F2" w:rsidRPr="00771F4A" w:rsidRDefault="002A66F2" w:rsidP="00D6010D">
            <w:pPr>
              <w:pStyle w:val="ListParagraph"/>
            </w:pPr>
            <w:r w:rsidRPr="00771F4A">
              <w:t>Five projects were funded under round 2 of RRC from April 2022, totalling $19.5 million.</w:t>
            </w:r>
          </w:p>
        </w:tc>
      </w:tr>
    </w:tbl>
    <w:p w14:paraId="70485047" w14:textId="77777777" w:rsidR="00150826" w:rsidRDefault="00150826">
      <w:pPr>
        <w:rPr>
          <w:rFonts w:ascii="Calibri" w:eastAsia="Calibri" w:hAnsi="Calibri" w:cs="Arial"/>
          <w:kern w:val="0"/>
          <w14:ligatures w14:val="none"/>
        </w:rPr>
      </w:pPr>
      <w:r>
        <w:rPr>
          <w:rFonts w:ascii="Calibri" w:eastAsia="Calibri" w:hAnsi="Calibri" w:cs="Arial"/>
          <w:kern w:val="0"/>
          <w14:ligatures w14:val="none"/>
        </w:rPr>
        <w:br w:type="page"/>
      </w:r>
    </w:p>
    <w:p w14:paraId="2F0E813B" w14:textId="77777777" w:rsidR="002A66F2" w:rsidRPr="002A66F2" w:rsidRDefault="002A66F2" w:rsidP="001076EA">
      <w:pPr>
        <w:pStyle w:val="Heading4-ApppendixTableHeading"/>
      </w:pPr>
      <w:r w:rsidRPr="002A66F2">
        <w:lastRenderedPageBreak/>
        <w:t>Regional Partnerships Project Pool Program (RPPPP)</w:t>
      </w:r>
    </w:p>
    <w:tbl>
      <w:tblPr>
        <w:tblStyle w:val="REC-AppendixTables"/>
        <w:tblW w:w="9071" w:type="dxa"/>
        <w:tblLook w:val="04A0" w:firstRow="1" w:lastRow="0" w:firstColumn="1" w:lastColumn="0" w:noHBand="0" w:noVBand="1"/>
      </w:tblPr>
      <w:tblGrid>
        <w:gridCol w:w="2693"/>
        <w:gridCol w:w="1559"/>
        <w:gridCol w:w="4819"/>
      </w:tblGrid>
      <w:tr w:rsidR="002A66F2" w:rsidRPr="002A66F2" w14:paraId="01EA0A6B"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5A807F49" w14:textId="77777777" w:rsidR="002A66F2" w:rsidRPr="0074505F" w:rsidRDefault="002A66F2" w:rsidP="0074505F">
            <w:pPr>
              <w:pStyle w:val="TableSubheading"/>
              <w:rPr>
                <w:b/>
                <w:bCs w:val="0"/>
              </w:rPr>
            </w:pPr>
            <w:r w:rsidRPr="0074505F">
              <w:rPr>
                <w:b/>
                <w:bCs w:val="0"/>
              </w:rPr>
              <w:t>Funding</w:t>
            </w:r>
          </w:p>
        </w:tc>
        <w:tc>
          <w:tcPr>
            <w:tcW w:w="1559" w:type="dxa"/>
            <w:shd w:val="clear" w:color="auto" w:fill="FFA471"/>
          </w:tcPr>
          <w:p w14:paraId="0E9FFEF8" w14:textId="77777777" w:rsidR="002A66F2" w:rsidRPr="0074505F" w:rsidRDefault="002A66F2" w:rsidP="0074505F">
            <w:pPr>
              <w:pStyle w:val="TableSubheading"/>
              <w:rPr>
                <w:b/>
                <w:bCs w:val="0"/>
              </w:rPr>
            </w:pPr>
            <w:r w:rsidRPr="0074505F">
              <w:rPr>
                <w:b/>
                <w:bCs w:val="0"/>
              </w:rPr>
              <w:t>Commencing date</w:t>
            </w:r>
          </w:p>
        </w:tc>
        <w:tc>
          <w:tcPr>
            <w:tcW w:w="4819" w:type="dxa"/>
            <w:shd w:val="clear" w:color="auto" w:fill="FFA471"/>
          </w:tcPr>
          <w:p w14:paraId="2B0535B4" w14:textId="77777777" w:rsidR="002A66F2" w:rsidRPr="0074505F" w:rsidRDefault="002A66F2" w:rsidP="0074505F">
            <w:pPr>
              <w:pStyle w:val="TableSubheading"/>
              <w:rPr>
                <w:b/>
                <w:bCs w:val="0"/>
              </w:rPr>
            </w:pPr>
            <w:r w:rsidRPr="0074505F">
              <w:rPr>
                <w:b/>
                <w:bCs w:val="0"/>
              </w:rPr>
              <w:t>Implementation and outcomes</w:t>
            </w:r>
          </w:p>
        </w:tc>
      </w:tr>
      <w:tr w:rsidR="002A66F2" w:rsidRPr="002A66F2" w14:paraId="2276EB10" w14:textId="77777777" w:rsidTr="00FB441B">
        <w:tc>
          <w:tcPr>
            <w:tcW w:w="2693" w:type="dxa"/>
          </w:tcPr>
          <w:p w14:paraId="0A9E5E0D" w14:textId="271AC345" w:rsidR="002A66F2" w:rsidRPr="002A66F2" w:rsidRDefault="002A66F2" w:rsidP="007663EC">
            <w:pPr>
              <w:pStyle w:val="TableBody"/>
              <w:ind w:left="0"/>
            </w:pPr>
            <w:r w:rsidRPr="002A66F2">
              <w:t>$7.2 million (over four years) for the Regional Partnerships Project Pool Program to support universities and Hubs to deliver higher education outreach initiatives to enable the aspiration of students in regional and remote Australia</w:t>
            </w:r>
            <w:r w:rsidR="00FF6BCE">
              <w:t>.</w:t>
            </w:r>
          </w:p>
        </w:tc>
        <w:tc>
          <w:tcPr>
            <w:tcW w:w="1559" w:type="dxa"/>
          </w:tcPr>
          <w:p w14:paraId="788ACE85" w14:textId="77777777" w:rsidR="002A66F2" w:rsidRPr="002A66F2" w:rsidRDefault="002A66F2" w:rsidP="007663EC">
            <w:pPr>
              <w:pStyle w:val="TableBody"/>
              <w:ind w:left="0"/>
            </w:pPr>
            <w:r w:rsidRPr="002A66F2">
              <w:t>From 2022</w:t>
            </w:r>
          </w:p>
        </w:tc>
        <w:tc>
          <w:tcPr>
            <w:tcW w:w="4819" w:type="dxa"/>
          </w:tcPr>
          <w:p w14:paraId="0021C530" w14:textId="77777777" w:rsidR="002A66F2" w:rsidRPr="00771F4A" w:rsidRDefault="002A66F2" w:rsidP="00D6010D">
            <w:pPr>
              <w:pStyle w:val="ListParagraph"/>
            </w:pPr>
            <w:r w:rsidRPr="00771F4A">
              <w:t>Program is using a two-phase process to co-design (Phase 1) and deliver (Phase 2) targeted outreach initiatives in regional and remote Australia.</w:t>
            </w:r>
          </w:p>
          <w:p w14:paraId="2A9676F7" w14:textId="77777777" w:rsidR="002A66F2" w:rsidRPr="00771F4A" w:rsidRDefault="002A66F2" w:rsidP="00D6010D">
            <w:pPr>
              <w:pStyle w:val="ListParagraph"/>
            </w:pPr>
            <w:r w:rsidRPr="00771F4A">
              <w:t xml:space="preserve">Six Phase 1 projects commenced in August 2022, with total funding of $704,628 awarded. The 6 project teams comprise 21 Hubs and 33 universities working with local communities across Australia. </w:t>
            </w:r>
          </w:p>
          <w:p w14:paraId="695EA1DE" w14:textId="77777777" w:rsidR="002A66F2" w:rsidRPr="00771F4A" w:rsidRDefault="002A66F2" w:rsidP="00D6010D">
            <w:pPr>
              <w:pStyle w:val="ListParagraph"/>
            </w:pPr>
            <w:r w:rsidRPr="00771F4A">
              <w:rPr>
                <w:color w:val="000000"/>
              </w:rPr>
              <w:t xml:space="preserve">Two successful Phase 2 projects were awarded a further total of $6.5 million and commenced delivery in July 2023. </w:t>
            </w:r>
          </w:p>
          <w:p w14:paraId="6E74BC74" w14:textId="77777777" w:rsidR="002A66F2" w:rsidRPr="00771F4A" w:rsidRDefault="002A66F2" w:rsidP="00D6010D">
            <w:pPr>
              <w:pStyle w:val="ListParagraph2"/>
              <w:rPr>
                <w:i/>
              </w:rPr>
            </w:pPr>
            <w:r w:rsidRPr="00771F4A">
              <w:t xml:space="preserve">The </w:t>
            </w:r>
            <w:r w:rsidRPr="00771F4A">
              <w:rPr>
                <w:i/>
              </w:rPr>
              <w:t>Northern Territory Youth Engagement in Allied Health (YEAH!)</w:t>
            </w:r>
            <w:r w:rsidRPr="00771F4A">
              <w:t xml:space="preserve"> project, led by Flinders University, will support regional and remote First Nations youth in the NT to consider an allied health higher education pathway.</w:t>
            </w:r>
          </w:p>
          <w:p w14:paraId="0F6EA32F" w14:textId="77777777" w:rsidR="002A66F2" w:rsidRPr="002A66F2" w:rsidRDefault="002A66F2" w:rsidP="00D6010D">
            <w:pPr>
              <w:pStyle w:val="ListParagraph2"/>
              <w:rPr>
                <w:i/>
              </w:rPr>
            </w:pPr>
            <w:r w:rsidRPr="00771F4A">
              <w:t xml:space="preserve">The </w:t>
            </w:r>
            <w:r w:rsidRPr="00771F4A">
              <w:rPr>
                <w:i/>
              </w:rPr>
              <w:t>Eastern Australia Regional University Centre Partnership</w:t>
            </w:r>
            <w:r w:rsidRPr="00771F4A">
              <w:t xml:space="preserve"> project, led by University of Technology Sydney, will work with over 30 Hubs and universities to deliver targeted outreach projects to communities across QLD, NSW and VIC.</w:t>
            </w:r>
          </w:p>
        </w:tc>
      </w:tr>
    </w:tbl>
    <w:p w14:paraId="0C7AC450" w14:textId="77777777" w:rsidR="005A448D" w:rsidRDefault="005A448D">
      <w:r>
        <w:br w:type="page"/>
      </w:r>
    </w:p>
    <w:p w14:paraId="47248600" w14:textId="213CB1AD" w:rsidR="002A66F2" w:rsidRPr="002A66F2" w:rsidRDefault="002A66F2" w:rsidP="001076EA">
      <w:pPr>
        <w:pStyle w:val="Heading4-ApppendixTableHeading"/>
      </w:pPr>
      <w:r w:rsidRPr="002A66F2">
        <w:lastRenderedPageBreak/>
        <w:t>Expansion of the Higher Education Participation and Partnerships Program (HEPPP)</w:t>
      </w:r>
    </w:p>
    <w:tbl>
      <w:tblPr>
        <w:tblStyle w:val="REC-AppendixTables"/>
        <w:tblW w:w="9071" w:type="dxa"/>
        <w:tblLook w:val="04A0" w:firstRow="1" w:lastRow="0" w:firstColumn="1" w:lastColumn="0" w:noHBand="0" w:noVBand="1"/>
      </w:tblPr>
      <w:tblGrid>
        <w:gridCol w:w="2693"/>
        <w:gridCol w:w="1559"/>
        <w:gridCol w:w="4819"/>
      </w:tblGrid>
      <w:tr w:rsidR="002A66F2" w:rsidRPr="002A66F2" w14:paraId="3CBA3DA3"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5F3588E3" w14:textId="77777777" w:rsidR="002A66F2" w:rsidRPr="007663EC" w:rsidRDefault="002A66F2" w:rsidP="007663EC">
            <w:pPr>
              <w:pStyle w:val="TableSubheading"/>
              <w:rPr>
                <w:b/>
                <w:bCs w:val="0"/>
              </w:rPr>
            </w:pPr>
            <w:r w:rsidRPr="007663EC">
              <w:rPr>
                <w:b/>
                <w:bCs w:val="0"/>
              </w:rPr>
              <w:t>Funding</w:t>
            </w:r>
          </w:p>
        </w:tc>
        <w:tc>
          <w:tcPr>
            <w:tcW w:w="1559" w:type="dxa"/>
            <w:shd w:val="clear" w:color="auto" w:fill="FFA471"/>
          </w:tcPr>
          <w:p w14:paraId="23D152F8" w14:textId="77777777" w:rsidR="002A66F2" w:rsidRPr="007663EC" w:rsidRDefault="002A66F2" w:rsidP="007663EC">
            <w:pPr>
              <w:pStyle w:val="TableSubheading"/>
              <w:rPr>
                <w:b/>
                <w:bCs w:val="0"/>
              </w:rPr>
            </w:pPr>
            <w:r w:rsidRPr="007663EC">
              <w:rPr>
                <w:b/>
                <w:bCs w:val="0"/>
              </w:rPr>
              <w:t>Commencing date</w:t>
            </w:r>
          </w:p>
        </w:tc>
        <w:tc>
          <w:tcPr>
            <w:tcW w:w="4819" w:type="dxa"/>
            <w:shd w:val="clear" w:color="auto" w:fill="FFA471"/>
          </w:tcPr>
          <w:p w14:paraId="3068BA27" w14:textId="77777777" w:rsidR="002A66F2" w:rsidRPr="007663EC" w:rsidRDefault="002A66F2" w:rsidP="007663EC">
            <w:pPr>
              <w:pStyle w:val="TableSubheading"/>
              <w:rPr>
                <w:b/>
                <w:bCs w:val="0"/>
              </w:rPr>
            </w:pPr>
            <w:r w:rsidRPr="007663EC">
              <w:rPr>
                <w:b/>
                <w:bCs w:val="0"/>
              </w:rPr>
              <w:t>Implementation and outcomes</w:t>
            </w:r>
          </w:p>
        </w:tc>
      </w:tr>
      <w:tr w:rsidR="002A66F2" w:rsidRPr="002A66F2" w14:paraId="146AECDF" w14:textId="77777777" w:rsidTr="00FB441B">
        <w:tc>
          <w:tcPr>
            <w:tcW w:w="2693" w:type="dxa"/>
          </w:tcPr>
          <w:p w14:paraId="4FDB7D64" w14:textId="77777777" w:rsidR="002A66F2" w:rsidRPr="002A66F2" w:rsidRDefault="002A66F2" w:rsidP="007663EC">
            <w:pPr>
              <w:pStyle w:val="TableBody"/>
              <w:ind w:left="0"/>
            </w:pPr>
            <w:r w:rsidRPr="002A66F2">
              <w:t>No additional funding.</w:t>
            </w:r>
          </w:p>
          <w:p w14:paraId="326643BD" w14:textId="77777777" w:rsidR="002A66F2" w:rsidRPr="002A66F2" w:rsidRDefault="002A66F2" w:rsidP="007663EC">
            <w:pPr>
              <w:pStyle w:val="TableBody"/>
              <w:ind w:left="0"/>
            </w:pPr>
            <w:r w:rsidRPr="002A66F2">
              <w:t xml:space="preserve">Existing funding of $140.1 million is indexed each year ongoing. </w:t>
            </w:r>
          </w:p>
          <w:p w14:paraId="239B1FF8" w14:textId="28811689" w:rsidR="002A66F2" w:rsidRPr="002A66F2" w:rsidRDefault="002A66F2" w:rsidP="007663EC">
            <w:pPr>
              <w:pStyle w:val="TableBody"/>
              <w:ind w:left="0"/>
            </w:pPr>
            <w:r w:rsidRPr="002A66F2">
              <w:t>$</w:t>
            </w:r>
            <w:r>
              <w:t>1</w:t>
            </w:r>
            <w:r w:rsidR="7AF98E37">
              <w:t>57</w:t>
            </w:r>
            <w:r>
              <w:t>.</w:t>
            </w:r>
            <w:r w:rsidR="0409834D">
              <w:t>1</w:t>
            </w:r>
            <w:r w:rsidRPr="002A66F2">
              <w:t xml:space="preserve"> million was available in </w:t>
            </w:r>
            <w:r>
              <w:t>202</w:t>
            </w:r>
            <w:r w:rsidR="26DFA0FE">
              <w:t>4</w:t>
            </w:r>
            <w:r w:rsidRPr="002A66F2">
              <w:t>.</w:t>
            </w:r>
          </w:p>
        </w:tc>
        <w:tc>
          <w:tcPr>
            <w:tcW w:w="1559" w:type="dxa"/>
          </w:tcPr>
          <w:p w14:paraId="11262BD0" w14:textId="77777777" w:rsidR="002A66F2" w:rsidRPr="002A66F2" w:rsidRDefault="002A66F2" w:rsidP="007663EC">
            <w:pPr>
              <w:pStyle w:val="TableBody"/>
              <w:ind w:left="0"/>
            </w:pPr>
            <w:r w:rsidRPr="002A66F2">
              <w:t>1 January 2021</w:t>
            </w:r>
          </w:p>
        </w:tc>
        <w:tc>
          <w:tcPr>
            <w:tcW w:w="4819" w:type="dxa"/>
          </w:tcPr>
          <w:p w14:paraId="006B7F51" w14:textId="77777777" w:rsidR="002A66F2" w:rsidRPr="00771F4A" w:rsidRDefault="002A66F2" w:rsidP="00D6010D">
            <w:pPr>
              <w:pStyle w:val="ListParagraph"/>
            </w:pPr>
            <w:r w:rsidRPr="00771F4A">
              <w:t>From 1 January 2021, the HEPPP was expanded to support students from regional and remote areas and Indigenous students alongside those from low SES backgrounds. Universities are allocated HEPPP funds based on their proportion share of students from each of the three equity cohorts.</w:t>
            </w:r>
          </w:p>
          <w:p w14:paraId="36FFF51B" w14:textId="77777777" w:rsidR="002A66F2" w:rsidRPr="002A66F2" w:rsidRDefault="002A66F2" w:rsidP="00D6010D">
            <w:pPr>
              <w:pStyle w:val="ListParagraph"/>
            </w:pPr>
            <w:r w:rsidRPr="00771F4A">
              <w:t>Following a four-year transition, the 2024 allocation will be the first calculated under the fully expanded funding formula. From 2024, the formula will allocate 45% of funds based on low SES student enrolments, 45% based on regional and remote student enrolments and 10% based on First Nations student enrolments.</w:t>
            </w:r>
          </w:p>
        </w:tc>
      </w:tr>
    </w:tbl>
    <w:p w14:paraId="0AF804F8" w14:textId="77777777" w:rsidR="005A448D" w:rsidRDefault="005A448D">
      <w:pPr>
        <w:rPr>
          <w:rFonts w:ascii="Calibri" w:eastAsia="Calibri" w:hAnsi="Calibri" w:cs="Arial"/>
          <w:kern w:val="0"/>
          <w14:ligatures w14:val="none"/>
        </w:rPr>
      </w:pPr>
      <w:r>
        <w:rPr>
          <w:rFonts w:ascii="Calibri" w:eastAsia="Calibri" w:hAnsi="Calibri" w:cs="Arial"/>
          <w:kern w:val="0"/>
          <w14:ligatures w14:val="none"/>
        </w:rPr>
        <w:br w:type="page"/>
      </w:r>
    </w:p>
    <w:p w14:paraId="3854E471" w14:textId="77777777" w:rsidR="00C505D6" w:rsidRPr="002A66F2" w:rsidRDefault="00C505D6" w:rsidP="00C505D6">
      <w:pPr>
        <w:pStyle w:val="Heading4-ApppendixTableHeading"/>
      </w:pPr>
      <w:r w:rsidRPr="002A66F2">
        <w:lastRenderedPageBreak/>
        <w:t>Regional Education Commissioner</w:t>
      </w:r>
    </w:p>
    <w:tbl>
      <w:tblPr>
        <w:tblStyle w:val="REC-AppendixTables"/>
        <w:tblW w:w="9071" w:type="dxa"/>
        <w:tblLook w:val="04A0" w:firstRow="1" w:lastRow="0" w:firstColumn="1" w:lastColumn="0" w:noHBand="0" w:noVBand="1"/>
      </w:tblPr>
      <w:tblGrid>
        <w:gridCol w:w="2693"/>
        <w:gridCol w:w="1559"/>
        <w:gridCol w:w="4819"/>
      </w:tblGrid>
      <w:tr w:rsidR="00C505D6" w:rsidRPr="002A66F2" w14:paraId="63384747" w14:textId="77777777">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4BD62EED" w14:textId="77777777" w:rsidR="00C505D6" w:rsidRPr="007663EC" w:rsidRDefault="00C505D6">
            <w:pPr>
              <w:pStyle w:val="TableSubheading"/>
              <w:rPr>
                <w:b/>
                <w:bCs w:val="0"/>
              </w:rPr>
            </w:pPr>
            <w:r w:rsidRPr="007663EC">
              <w:rPr>
                <w:b/>
                <w:bCs w:val="0"/>
              </w:rPr>
              <w:t>Funding</w:t>
            </w:r>
          </w:p>
        </w:tc>
        <w:tc>
          <w:tcPr>
            <w:tcW w:w="1559" w:type="dxa"/>
            <w:shd w:val="clear" w:color="auto" w:fill="FFA471"/>
          </w:tcPr>
          <w:p w14:paraId="72D318CE" w14:textId="77777777" w:rsidR="00C505D6" w:rsidRPr="007663EC" w:rsidRDefault="00C505D6">
            <w:pPr>
              <w:pStyle w:val="TableSubheading"/>
              <w:rPr>
                <w:b/>
                <w:bCs w:val="0"/>
              </w:rPr>
            </w:pPr>
            <w:r w:rsidRPr="007663EC">
              <w:rPr>
                <w:b/>
                <w:bCs w:val="0"/>
              </w:rPr>
              <w:t>Commencing date</w:t>
            </w:r>
          </w:p>
        </w:tc>
        <w:tc>
          <w:tcPr>
            <w:tcW w:w="4819" w:type="dxa"/>
            <w:shd w:val="clear" w:color="auto" w:fill="FFA471"/>
          </w:tcPr>
          <w:p w14:paraId="276B8774" w14:textId="77777777" w:rsidR="00C505D6" w:rsidRPr="007663EC" w:rsidRDefault="00C505D6">
            <w:pPr>
              <w:pStyle w:val="TableSubheading"/>
              <w:rPr>
                <w:b/>
                <w:bCs w:val="0"/>
              </w:rPr>
            </w:pPr>
            <w:r w:rsidRPr="007663EC">
              <w:rPr>
                <w:b/>
                <w:bCs w:val="0"/>
              </w:rPr>
              <w:t>Implementation and outcomes</w:t>
            </w:r>
          </w:p>
        </w:tc>
      </w:tr>
      <w:tr w:rsidR="00C505D6" w:rsidRPr="002A66F2" w14:paraId="30D017B6" w14:textId="77777777">
        <w:tc>
          <w:tcPr>
            <w:tcW w:w="2693" w:type="dxa"/>
          </w:tcPr>
          <w:p w14:paraId="0FCCF751" w14:textId="56F3694D" w:rsidR="00C505D6" w:rsidRPr="002A66F2" w:rsidRDefault="00C505D6">
            <w:pPr>
              <w:pStyle w:val="TableBody"/>
              <w:ind w:left="0"/>
            </w:pPr>
            <w:r>
              <w:t>$</w:t>
            </w:r>
            <w:r w:rsidRPr="002A66F2">
              <w:t>6 million to establish and support a Regional Education Commissioner to oversee implementation of the Napthine Review response, and report to the Government on regional education.</w:t>
            </w:r>
          </w:p>
        </w:tc>
        <w:tc>
          <w:tcPr>
            <w:tcW w:w="1559" w:type="dxa"/>
          </w:tcPr>
          <w:p w14:paraId="4538A78E" w14:textId="04577722" w:rsidR="00C505D6" w:rsidRPr="002A66F2" w:rsidRDefault="00C505D6">
            <w:pPr>
              <w:pStyle w:val="TableBody"/>
              <w:ind w:left="0"/>
            </w:pPr>
            <w:r w:rsidRPr="002A66F2">
              <w:t>13 December 2021</w:t>
            </w:r>
          </w:p>
        </w:tc>
        <w:tc>
          <w:tcPr>
            <w:tcW w:w="4819" w:type="dxa"/>
          </w:tcPr>
          <w:p w14:paraId="77280B25" w14:textId="297EC393" w:rsidR="00830187" w:rsidRPr="00830187" w:rsidRDefault="00830187" w:rsidP="00830187">
            <w:pPr>
              <w:pStyle w:val="ListParagraph"/>
            </w:pPr>
            <w:r w:rsidRPr="00771F4A">
              <w:t>Annual workplan for 202</w:t>
            </w:r>
            <w:r>
              <w:t>4</w:t>
            </w:r>
            <w:r w:rsidRPr="00771F4A">
              <w:t xml:space="preserve"> provided to </w:t>
            </w:r>
            <w:r>
              <w:t>the Minister for Education i</w:t>
            </w:r>
            <w:r w:rsidRPr="00771F4A">
              <w:t>n February 202</w:t>
            </w:r>
            <w:r>
              <w:t>4</w:t>
            </w:r>
          </w:p>
          <w:p w14:paraId="335327DD" w14:textId="76BBB6E0" w:rsidR="00286DE5" w:rsidRPr="00286DE5" w:rsidRDefault="00286DE5" w:rsidP="00286DE5">
            <w:pPr>
              <w:pStyle w:val="ListParagraph"/>
            </w:pPr>
            <w:r w:rsidRPr="00771F4A">
              <w:t>Third annual report to Government</w:t>
            </w:r>
            <w:r>
              <w:t xml:space="preserve"> submitted </w:t>
            </w:r>
            <w:r w:rsidRPr="00771F4A">
              <w:t>November 2024</w:t>
            </w:r>
          </w:p>
          <w:p w14:paraId="05024959" w14:textId="0EC6AEAE" w:rsidR="009E2D55" w:rsidRPr="00520424" w:rsidRDefault="009E2D55" w:rsidP="009E2D55">
            <w:pPr>
              <w:pStyle w:val="TableBody"/>
              <w:ind w:left="0"/>
              <w:rPr>
                <w:i/>
                <w:iCs/>
                <w:u w:val="single"/>
                <w:lang w:val="en-GB"/>
              </w:rPr>
            </w:pPr>
            <w:r w:rsidRPr="00520424">
              <w:rPr>
                <w:i/>
                <w:iCs/>
                <w:u w:val="single"/>
                <w:lang w:val="en-GB"/>
              </w:rPr>
              <w:t>Stakeholder engagement</w:t>
            </w:r>
          </w:p>
          <w:p w14:paraId="43C48AD6" w14:textId="7F6741A0" w:rsidR="009E2D55" w:rsidRDefault="00EF6E3F" w:rsidP="009E2D55">
            <w:pPr>
              <w:pStyle w:val="ListParagraph"/>
            </w:pPr>
            <w:r>
              <w:rPr>
                <w:lang w:val="en-GB"/>
              </w:rPr>
              <w:t>In 2024 reporting period, e</w:t>
            </w:r>
            <w:r w:rsidR="009E2D55">
              <w:rPr>
                <w:lang w:val="en-GB"/>
              </w:rPr>
              <w:t>ngaged with more than 150</w:t>
            </w:r>
            <w:r w:rsidR="009E2D55" w:rsidRPr="008625CC">
              <w:rPr>
                <w:lang w:val="en-GB"/>
              </w:rPr>
              <w:t xml:space="preserve"> stakeholders from </w:t>
            </w:r>
            <w:r w:rsidR="009E2D55">
              <w:rPr>
                <w:lang w:val="en-GB"/>
              </w:rPr>
              <w:t xml:space="preserve">regional, rural and remote </w:t>
            </w:r>
            <w:r w:rsidR="009E2D55" w:rsidRPr="008625CC">
              <w:rPr>
                <w:lang w:val="en-GB"/>
              </w:rPr>
              <w:t>communities</w:t>
            </w:r>
            <w:r w:rsidR="009E2D55">
              <w:rPr>
                <w:lang w:val="en-GB"/>
              </w:rPr>
              <w:t>;</w:t>
            </w:r>
            <w:r w:rsidR="009E2D55" w:rsidRPr="008625CC">
              <w:rPr>
                <w:lang w:val="en-GB"/>
              </w:rPr>
              <w:t xml:space="preserve"> early childhood</w:t>
            </w:r>
            <w:r w:rsidR="009E2D55">
              <w:rPr>
                <w:lang w:val="en-GB"/>
              </w:rPr>
              <w:t>;</w:t>
            </w:r>
            <w:r w:rsidR="009E2D55" w:rsidRPr="008625CC">
              <w:rPr>
                <w:lang w:val="en-GB"/>
              </w:rPr>
              <w:t xml:space="preserve"> schools and tertiary education providers</w:t>
            </w:r>
            <w:r w:rsidR="009E2D55">
              <w:rPr>
                <w:lang w:val="en-GB"/>
              </w:rPr>
              <w:t>;</w:t>
            </w:r>
            <w:r w:rsidR="009E2D55" w:rsidRPr="008625CC">
              <w:rPr>
                <w:lang w:val="en-GB"/>
              </w:rPr>
              <w:t xml:space="preserve"> peak bodies</w:t>
            </w:r>
            <w:r w:rsidR="009E2D55">
              <w:rPr>
                <w:lang w:val="en-GB"/>
              </w:rPr>
              <w:t>;</w:t>
            </w:r>
            <w:r w:rsidR="009E2D55" w:rsidRPr="008625CC">
              <w:rPr>
                <w:lang w:val="en-GB"/>
              </w:rPr>
              <w:t xml:space="preserve"> </w:t>
            </w:r>
            <w:r w:rsidR="009E2D55">
              <w:rPr>
                <w:lang w:val="en-GB"/>
              </w:rPr>
              <w:t xml:space="preserve">regional </w:t>
            </w:r>
            <w:r w:rsidR="009E2D55" w:rsidRPr="008625CC">
              <w:rPr>
                <w:lang w:val="en-GB"/>
              </w:rPr>
              <w:t>employers</w:t>
            </w:r>
            <w:r w:rsidR="009E2D55">
              <w:rPr>
                <w:lang w:val="en-GB"/>
              </w:rPr>
              <w:t xml:space="preserve">, as well as </w:t>
            </w:r>
            <w:r w:rsidR="00BD7307">
              <w:rPr>
                <w:lang w:val="en-GB"/>
              </w:rPr>
              <w:t xml:space="preserve">relevant departmental </w:t>
            </w:r>
            <w:r w:rsidR="009E2D55">
              <w:rPr>
                <w:lang w:val="en-GB"/>
              </w:rPr>
              <w:t xml:space="preserve">representatives and all levels of government </w:t>
            </w:r>
            <w:r w:rsidR="009E2D55" w:rsidRPr="008625CC">
              <w:rPr>
                <w:lang w:val="en-GB"/>
              </w:rPr>
              <w:t>(see Appendix A 202</w:t>
            </w:r>
            <w:r w:rsidR="009E2D55">
              <w:rPr>
                <w:lang w:val="en-GB"/>
              </w:rPr>
              <w:t>4</w:t>
            </w:r>
            <w:r w:rsidR="009E2D55" w:rsidRPr="008625CC">
              <w:rPr>
                <w:lang w:val="en-GB"/>
              </w:rPr>
              <w:t xml:space="preserve"> Annual Report) </w:t>
            </w:r>
            <w:r w:rsidR="009E2D55" w:rsidRPr="008625CC">
              <w:t> </w:t>
            </w:r>
          </w:p>
          <w:p w14:paraId="660F13B9" w14:textId="77777777" w:rsidR="009E2D55" w:rsidRDefault="009E2D55" w:rsidP="009E2D55">
            <w:pPr>
              <w:pStyle w:val="ListParagraph"/>
            </w:pPr>
            <w:r>
              <w:t>Convened roundtable of First Nations experts in regional, rural and remote education (September 2024)</w:t>
            </w:r>
          </w:p>
          <w:p w14:paraId="6AC33B87" w14:textId="77777777" w:rsidR="009E2D55" w:rsidRPr="000209BE" w:rsidRDefault="009E2D55" w:rsidP="009E2D55">
            <w:pPr>
              <w:pStyle w:val="TableBody"/>
              <w:ind w:left="0"/>
              <w:rPr>
                <w:i/>
                <w:u w:val="single"/>
              </w:rPr>
            </w:pPr>
            <w:r>
              <w:rPr>
                <w:i/>
                <w:iCs/>
                <w:u w:val="single"/>
              </w:rPr>
              <w:t>Commissioned projects</w:t>
            </w:r>
          </w:p>
          <w:p w14:paraId="5ECFA79F" w14:textId="77777777" w:rsidR="009E2D55" w:rsidRPr="00771F4A" w:rsidRDefault="009E2D55" w:rsidP="009E2D55">
            <w:pPr>
              <w:pStyle w:val="ListParagraph"/>
            </w:pPr>
            <w:r>
              <w:t>Commissioned</w:t>
            </w:r>
            <w:r w:rsidRPr="00771F4A">
              <w:t xml:space="preserve"> an</w:t>
            </w:r>
            <w:r>
              <w:t xml:space="preserve"> external</w:t>
            </w:r>
            <w:r w:rsidRPr="00771F4A">
              <w:t xml:space="preserve"> evaluation of measures implemented in response to the Napthine Review</w:t>
            </w:r>
            <w:r>
              <w:t xml:space="preserve"> (report delivered </w:t>
            </w:r>
            <w:r w:rsidRPr="00771F4A">
              <w:t>October 2024</w:t>
            </w:r>
            <w:r>
              <w:t>)</w:t>
            </w:r>
          </w:p>
          <w:p w14:paraId="5F5E6915" w14:textId="77777777" w:rsidR="009E2D55" w:rsidRPr="00771F4A" w:rsidRDefault="009E2D55" w:rsidP="009E2D55">
            <w:pPr>
              <w:pStyle w:val="ListParagraph"/>
            </w:pPr>
            <w:r>
              <w:t>Commissioned</w:t>
            </w:r>
            <w:r w:rsidRPr="00771F4A">
              <w:t xml:space="preserve"> </w:t>
            </w:r>
            <w:r>
              <w:t>research project to investigate best-practice methods of retaining RRR students to Year 12 (report delivered December</w:t>
            </w:r>
            <w:r w:rsidRPr="00771F4A">
              <w:t xml:space="preserve"> 202</w:t>
            </w:r>
            <w:r>
              <w:t>3)</w:t>
            </w:r>
          </w:p>
          <w:p w14:paraId="515E9931" w14:textId="330F0C5A" w:rsidR="009E2D55" w:rsidRPr="000209BE" w:rsidRDefault="009E2D55" w:rsidP="009E2D55">
            <w:pPr>
              <w:pStyle w:val="TableBody"/>
              <w:ind w:left="0"/>
              <w:rPr>
                <w:i/>
                <w:u w:val="single"/>
              </w:rPr>
            </w:pPr>
            <w:r w:rsidRPr="000209BE">
              <w:rPr>
                <w:i/>
                <w:iCs/>
                <w:u w:val="single"/>
              </w:rPr>
              <w:t>Department</w:t>
            </w:r>
            <w:r w:rsidR="00880E90">
              <w:rPr>
                <w:i/>
                <w:iCs/>
                <w:u w:val="single"/>
              </w:rPr>
              <w:t xml:space="preserve"> of Education</w:t>
            </w:r>
            <w:r w:rsidRPr="000209BE">
              <w:rPr>
                <w:i/>
                <w:iCs/>
                <w:u w:val="single"/>
              </w:rPr>
              <w:t xml:space="preserve"> engagement</w:t>
            </w:r>
          </w:p>
          <w:p w14:paraId="5DC743D4" w14:textId="77777777" w:rsidR="009E2D55" w:rsidRDefault="009E2D55" w:rsidP="009E2D55">
            <w:pPr>
              <w:pStyle w:val="ListParagraph"/>
            </w:pPr>
            <w:r w:rsidRPr="00B02840">
              <w:t xml:space="preserve">Member of department’s Regional, Rural and Remote Higher Education stakeholder roundtable </w:t>
            </w:r>
          </w:p>
          <w:p w14:paraId="408212B4" w14:textId="3B43C6ED" w:rsidR="009E2D55" w:rsidRDefault="009E2D55" w:rsidP="009E2D55">
            <w:pPr>
              <w:pStyle w:val="ListParagraph"/>
            </w:pPr>
            <w:r>
              <w:t>Regional University Study Hubs Assessment Panel member (Rounds 4 and 5</w:t>
            </w:r>
            <w:r w:rsidR="001A4C55">
              <w:t xml:space="preserve"> in 2024</w:t>
            </w:r>
            <w:r>
              <w:t>)</w:t>
            </w:r>
          </w:p>
          <w:p w14:paraId="4ECD30A5" w14:textId="54D08877" w:rsidR="00145291" w:rsidRPr="0054427C" w:rsidRDefault="009E2D55" w:rsidP="0054427C">
            <w:pPr>
              <w:pStyle w:val="ListParagraph"/>
            </w:pPr>
            <w:r w:rsidRPr="00771F4A">
              <w:t xml:space="preserve">Advice provided to Department of Education </w:t>
            </w:r>
            <w:r w:rsidR="00984524">
              <w:t>for</w:t>
            </w:r>
            <w:r w:rsidRPr="00771F4A">
              <w:t xml:space="preserve"> the development of the Commonwealth Regional Scholarship </w:t>
            </w:r>
            <w:r>
              <w:t>P</w:t>
            </w:r>
            <w:r w:rsidRPr="00771F4A">
              <w:t>rogram</w:t>
            </w:r>
            <w:r>
              <w:t xml:space="preserve"> evaluation</w:t>
            </w:r>
          </w:p>
        </w:tc>
      </w:tr>
    </w:tbl>
    <w:p w14:paraId="1DCC2F76" w14:textId="77777777" w:rsidR="005A448D" w:rsidRDefault="005A448D">
      <w:pPr>
        <w:rPr>
          <w:rFonts w:ascii="Calibri" w:eastAsia="Calibri" w:hAnsi="Calibri" w:cs="Arial"/>
          <w:kern w:val="0"/>
          <w14:ligatures w14:val="none"/>
        </w:rPr>
      </w:pPr>
      <w:r>
        <w:rPr>
          <w:rFonts w:ascii="Calibri" w:eastAsia="Calibri" w:hAnsi="Calibri" w:cs="Arial"/>
          <w:kern w:val="0"/>
          <w14:ligatures w14:val="none"/>
        </w:rPr>
        <w:br w:type="page"/>
      </w:r>
    </w:p>
    <w:p w14:paraId="60725459" w14:textId="42F5A442" w:rsidR="002A66F2" w:rsidRPr="002A66F2" w:rsidRDefault="002A66F2" w:rsidP="001076EA">
      <w:pPr>
        <w:pStyle w:val="Heading4-ApppendixTableHeading"/>
      </w:pPr>
      <w:r w:rsidRPr="002A66F2">
        <w:lastRenderedPageBreak/>
        <w:t>Regional Education Commissioner</w:t>
      </w:r>
      <w:r w:rsidR="00EF467E">
        <w:t xml:space="preserve"> (continued from previous page)</w:t>
      </w:r>
    </w:p>
    <w:tbl>
      <w:tblPr>
        <w:tblStyle w:val="REC-AppendixTables"/>
        <w:tblW w:w="9070" w:type="dxa"/>
        <w:tblLook w:val="04A0" w:firstRow="1" w:lastRow="0" w:firstColumn="1" w:lastColumn="0" w:noHBand="0" w:noVBand="1"/>
      </w:tblPr>
      <w:tblGrid>
        <w:gridCol w:w="2693"/>
        <w:gridCol w:w="1558"/>
        <w:gridCol w:w="4819"/>
      </w:tblGrid>
      <w:tr w:rsidR="002A66F2" w:rsidRPr="002A66F2" w14:paraId="4EC0B7F6"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1D1AB6F2" w14:textId="77777777" w:rsidR="002A66F2" w:rsidRPr="007663EC" w:rsidRDefault="002A66F2" w:rsidP="007663EC">
            <w:pPr>
              <w:pStyle w:val="TableSubheading"/>
              <w:rPr>
                <w:b/>
                <w:bCs w:val="0"/>
              </w:rPr>
            </w:pPr>
            <w:r w:rsidRPr="007663EC">
              <w:rPr>
                <w:b/>
                <w:bCs w:val="0"/>
              </w:rPr>
              <w:t>Funding</w:t>
            </w:r>
          </w:p>
        </w:tc>
        <w:tc>
          <w:tcPr>
            <w:tcW w:w="1558" w:type="dxa"/>
            <w:shd w:val="clear" w:color="auto" w:fill="FFA471"/>
          </w:tcPr>
          <w:p w14:paraId="24E928E0" w14:textId="77777777" w:rsidR="002A66F2" w:rsidRPr="007663EC" w:rsidRDefault="002A66F2" w:rsidP="007663EC">
            <w:pPr>
              <w:pStyle w:val="TableSubheading"/>
              <w:rPr>
                <w:b/>
                <w:bCs w:val="0"/>
              </w:rPr>
            </w:pPr>
            <w:r w:rsidRPr="007663EC">
              <w:rPr>
                <w:b/>
                <w:bCs w:val="0"/>
              </w:rPr>
              <w:t>Commencing date</w:t>
            </w:r>
          </w:p>
        </w:tc>
        <w:tc>
          <w:tcPr>
            <w:tcW w:w="4819" w:type="dxa"/>
            <w:shd w:val="clear" w:color="auto" w:fill="FFA471"/>
          </w:tcPr>
          <w:p w14:paraId="1FD1CD61" w14:textId="77777777" w:rsidR="002A66F2" w:rsidRPr="007663EC" w:rsidRDefault="002A66F2" w:rsidP="007663EC">
            <w:pPr>
              <w:pStyle w:val="TableSubheading"/>
              <w:rPr>
                <w:b/>
                <w:bCs w:val="0"/>
              </w:rPr>
            </w:pPr>
            <w:r w:rsidRPr="007663EC">
              <w:rPr>
                <w:b/>
                <w:bCs w:val="0"/>
              </w:rPr>
              <w:t>Implementation and outcomes</w:t>
            </w:r>
          </w:p>
        </w:tc>
      </w:tr>
      <w:tr w:rsidR="002A66F2" w:rsidRPr="002A66F2" w14:paraId="51782216" w14:textId="77777777" w:rsidTr="00FB441B">
        <w:tc>
          <w:tcPr>
            <w:tcW w:w="2693" w:type="dxa"/>
          </w:tcPr>
          <w:p w14:paraId="525E3B46" w14:textId="03662369" w:rsidR="002A66F2" w:rsidRPr="002A66F2" w:rsidRDefault="00EC5DDC" w:rsidP="007663EC">
            <w:pPr>
              <w:pStyle w:val="TableBody"/>
              <w:ind w:left="0"/>
            </w:pPr>
            <w:r>
              <w:t>$</w:t>
            </w:r>
            <w:r w:rsidR="002A66F2" w:rsidRPr="002A66F2">
              <w:t>6 million to establish and support a Regional Education Commissioner to oversee implementation of the Napthine Review response, and report to the Government on regional education.</w:t>
            </w:r>
          </w:p>
        </w:tc>
        <w:tc>
          <w:tcPr>
            <w:tcW w:w="1558" w:type="dxa"/>
          </w:tcPr>
          <w:p w14:paraId="0414BD48" w14:textId="77777777" w:rsidR="002A66F2" w:rsidRPr="002A66F2" w:rsidRDefault="002A66F2" w:rsidP="007663EC">
            <w:pPr>
              <w:pStyle w:val="TableBody"/>
              <w:ind w:left="0"/>
            </w:pPr>
            <w:r w:rsidRPr="002A66F2">
              <w:t>13 December 2021</w:t>
            </w:r>
          </w:p>
        </w:tc>
        <w:tc>
          <w:tcPr>
            <w:tcW w:w="4819" w:type="dxa"/>
          </w:tcPr>
          <w:p w14:paraId="69A85F07" w14:textId="486A3C91" w:rsidR="000209BE" w:rsidRPr="000209BE" w:rsidRDefault="000209BE" w:rsidP="00C2009B">
            <w:pPr>
              <w:pStyle w:val="TableBody"/>
              <w:ind w:left="0"/>
              <w:rPr>
                <w:i/>
                <w:iCs/>
                <w:u w:val="single"/>
              </w:rPr>
            </w:pPr>
            <w:r w:rsidRPr="000209BE">
              <w:rPr>
                <w:i/>
                <w:iCs/>
                <w:u w:val="single"/>
              </w:rPr>
              <w:t xml:space="preserve">Advocacy and </w:t>
            </w:r>
            <w:r w:rsidR="00A525B7">
              <w:rPr>
                <w:i/>
                <w:iCs/>
                <w:u w:val="single"/>
              </w:rPr>
              <w:t>submissions</w:t>
            </w:r>
          </w:p>
          <w:p w14:paraId="1216CAAD" w14:textId="7F55058B" w:rsidR="0023332A" w:rsidRDefault="0023332A" w:rsidP="00D6010D">
            <w:pPr>
              <w:pStyle w:val="ListParagraph"/>
            </w:pPr>
            <w:r>
              <w:t>Member of the Murray-Darling Medi</w:t>
            </w:r>
            <w:r w:rsidR="00D4064C">
              <w:t xml:space="preserve">cal </w:t>
            </w:r>
            <w:r w:rsidR="00F076F2">
              <w:t>School</w:t>
            </w:r>
            <w:r w:rsidR="007664ED">
              <w:t xml:space="preserve"> Network</w:t>
            </w:r>
            <w:r w:rsidR="00F076F2">
              <w:t xml:space="preserve"> </w:t>
            </w:r>
            <w:r w:rsidR="00C50908">
              <w:t>Evaluation Expert</w:t>
            </w:r>
            <w:r w:rsidR="008256FB">
              <w:t xml:space="preserve"> Reference Group</w:t>
            </w:r>
          </w:p>
          <w:p w14:paraId="2DD16DFE" w14:textId="77777777" w:rsidR="00D6010D" w:rsidRDefault="00D6010D" w:rsidP="00D6010D">
            <w:pPr>
              <w:pStyle w:val="ListParagraph"/>
            </w:pPr>
            <w:r>
              <w:t>Joint publication with Scottish Commissioner for Fair Access, Professor John McKendrick</w:t>
            </w:r>
          </w:p>
          <w:p w14:paraId="53F0B364" w14:textId="6396DE0C" w:rsidR="0043270E" w:rsidRDefault="0043270E" w:rsidP="00D6010D">
            <w:pPr>
              <w:pStyle w:val="ListParagraph"/>
            </w:pPr>
            <w:r>
              <w:t>Submissions made to:</w:t>
            </w:r>
          </w:p>
          <w:p w14:paraId="7B9E2CF8" w14:textId="49418BC0" w:rsidR="0043270E" w:rsidRDefault="00B65DA4" w:rsidP="004B727D">
            <w:pPr>
              <w:pStyle w:val="ListParagraph2"/>
              <w:numPr>
                <w:ilvl w:val="1"/>
                <w:numId w:val="46"/>
              </w:numPr>
            </w:pPr>
            <w:r w:rsidRPr="00B65DA4">
              <w:t>Jobs and Skills Australia Early Childhood Education and Care Workforce Capacity Study</w:t>
            </w:r>
            <w:r w:rsidR="006F5E5E">
              <w:t xml:space="preserve"> </w:t>
            </w:r>
            <w:r w:rsidR="00AD2563">
              <w:t>(</w:t>
            </w:r>
            <w:r w:rsidR="00AD2563" w:rsidRPr="00AD2563">
              <w:t>18  December 2023</w:t>
            </w:r>
            <w:r w:rsidR="008F6D42">
              <w:t>)</w:t>
            </w:r>
          </w:p>
          <w:p w14:paraId="5BD5F6C8" w14:textId="27E2E981" w:rsidR="00AA12ED" w:rsidRDefault="00120427" w:rsidP="004B727D">
            <w:pPr>
              <w:pStyle w:val="ListParagraph2"/>
              <w:numPr>
                <w:ilvl w:val="1"/>
                <w:numId w:val="46"/>
              </w:numPr>
            </w:pPr>
            <w:r>
              <w:t>Strategic Review of Australian Apprenticeship Incentive System</w:t>
            </w:r>
            <w:r w:rsidR="00F65B3F">
              <w:t xml:space="preserve"> (16 May 2024)</w:t>
            </w:r>
          </w:p>
          <w:p w14:paraId="0ADAEA15" w14:textId="77777777" w:rsidR="008C368D" w:rsidRDefault="008C368D" w:rsidP="004B727D">
            <w:pPr>
              <w:pStyle w:val="ListParagraph2"/>
              <w:numPr>
                <w:ilvl w:val="1"/>
                <w:numId w:val="46"/>
              </w:numPr>
            </w:pPr>
            <w:r w:rsidRPr="00B65DA4">
              <w:t>Jobs and Skills Australia</w:t>
            </w:r>
            <w:r>
              <w:t xml:space="preserve"> Food Supply Chain Capacity Study (</w:t>
            </w:r>
            <w:r w:rsidRPr="006F5E5E">
              <w:t>31 May 2024</w:t>
            </w:r>
            <w:r>
              <w:t>)</w:t>
            </w:r>
          </w:p>
          <w:p w14:paraId="39409E61" w14:textId="64269E40" w:rsidR="00316809" w:rsidRPr="002E217B" w:rsidRDefault="00316809" w:rsidP="004B727D">
            <w:pPr>
              <w:pStyle w:val="ListParagraph2"/>
              <w:numPr>
                <w:ilvl w:val="1"/>
                <w:numId w:val="46"/>
              </w:numPr>
            </w:pPr>
            <w:r w:rsidRPr="00316809">
              <w:t>W</w:t>
            </w:r>
            <w:r>
              <w:t>estern Australia</w:t>
            </w:r>
            <w:r w:rsidRPr="00316809">
              <w:t xml:space="preserve"> Pathways to Post-School Success </w:t>
            </w:r>
            <w:r w:rsidR="005D42C1">
              <w:t>–</w:t>
            </w:r>
            <w:r w:rsidRPr="00316809">
              <w:t xml:space="preserve"> </w:t>
            </w:r>
            <w:r w:rsidR="005D42C1">
              <w:t>Consultation on</w:t>
            </w:r>
            <w:r w:rsidRPr="00316809">
              <w:t xml:space="preserve"> the Draft Final Report</w:t>
            </w:r>
            <w:r w:rsidR="007139F8">
              <w:t xml:space="preserve"> </w:t>
            </w:r>
            <w:r w:rsidR="007139F8" w:rsidRPr="00A90148">
              <w:t>(</w:t>
            </w:r>
            <w:r w:rsidR="00A90148" w:rsidRPr="00A90148">
              <w:t>16 August 2024</w:t>
            </w:r>
            <w:r w:rsidR="007139F8" w:rsidRPr="00A90148">
              <w:t>)</w:t>
            </w:r>
          </w:p>
          <w:p w14:paraId="648EB30F" w14:textId="1F958F2B" w:rsidR="00B72DAC" w:rsidRPr="00771F4A" w:rsidRDefault="00B5443B" w:rsidP="004B727D">
            <w:pPr>
              <w:pStyle w:val="ListParagraph2"/>
              <w:numPr>
                <w:ilvl w:val="1"/>
                <w:numId w:val="46"/>
              </w:numPr>
            </w:pPr>
            <w:r w:rsidRPr="00B5443B">
              <w:t>P</w:t>
            </w:r>
            <w:r>
              <w:t xml:space="preserve">roductivity </w:t>
            </w:r>
            <w:r w:rsidRPr="00B5443B">
              <w:t>C</w:t>
            </w:r>
            <w:r>
              <w:t>ommission</w:t>
            </w:r>
            <w:r w:rsidRPr="00B5443B">
              <w:t xml:space="preserve"> Inquiry Draft Report</w:t>
            </w:r>
            <w:r>
              <w:t xml:space="preserve"> </w:t>
            </w:r>
            <w:r w:rsidR="00427F8F">
              <w:t>(6 February 2024)</w:t>
            </w:r>
          </w:p>
        </w:tc>
      </w:tr>
    </w:tbl>
    <w:p w14:paraId="0E8077FD" w14:textId="77777777" w:rsidR="00B72DAC" w:rsidRDefault="00B72DAC">
      <w:pPr>
        <w:rPr>
          <w:rFonts w:ascii="Arial" w:eastAsia="Calibri" w:hAnsi="Arial" w:cs="Times New Roman"/>
          <w:i/>
          <w:iCs/>
          <w:color w:val="FFFFFF"/>
          <w:kern w:val="0"/>
          <w:sz w:val="24"/>
          <w:szCs w:val="24"/>
          <w14:ligatures w14:val="none"/>
        </w:rPr>
      </w:pPr>
      <w:r>
        <w:br w:type="page"/>
      </w:r>
    </w:p>
    <w:p w14:paraId="5CCC765A" w14:textId="6D7DCF24" w:rsidR="002A66F2" w:rsidRPr="002A66F2" w:rsidRDefault="002A66F2" w:rsidP="001076EA">
      <w:pPr>
        <w:pStyle w:val="Heading4-ApppendixTableHeading"/>
      </w:pPr>
      <w:r w:rsidRPr="002A66F2">
        <w:lastRenderedPageBreak/>
        <w:t>Improvements to Fares Allowance</w:t>
      </w:r>
    </w:p>
    <w:tbl>
      <w:tblPr>
        <w:tblStyle w:val="REC-AppendixTables"/>
        <w:tblW w:w="9071" w:type="dxa"/>
        <w:tblLook w:val="04A0" w:firstRow="1" w:lastRow="0" w:firstColumn="1" w:lastColumn="0" w:noHBand="0" w:noVBand="1"/>
      </w:tblPr>
      <w:tblGrid>
        <w:gridCol w:w="2693"/>
        <w:gridCol w:w="1559"/>
        <w:gridCol w:w="4819"/>
      </w:tblGrid>
      <w:tr w:rsidR="002A66F2" w:rsidRPr="002A66F2" w14:paraId="032E532F" w14:textId="77777777" w:rsidTr="00FB441B">
        <w:trPr>
          <w:cnfStyle w:val="100000000000" w:firstRow="1" w:lastRow="0" w:firstColumn="0" w:lastColumn="0" w:oddVBand="0" w:evenVBand="0" w:oddHBand="0" w:evenHBand="0" w:firstRowFirstColumn="0" w:firstRowLastColumn="0" w:lastRowFirstColumn="0" w:lastRowLastColumn="0"/>
          <w:trHeight w:val="24"/>
        </w:trPr>
        <w:tc>
          <w:tcPr>
            <w:tcW w:w="2693" w:type="dxa"/>
            <w:shd w:val="clear" w:color="auto" w:fill="FFA471"/>
          </w:tcPr>
          <w:p w14:paraId="2AE531EA" w14:textId="77777777" w:rsidR="002A66F2" w:rsidRPr="00557BA9" w:rsidRDefault="002A66F2" w:rsidP="00557BA9">
            <w:pPr>
              <w:pStyle w:val="TableSubheading"/>
              <w:rPr>
                <w:b/>
                <w:bCs w:val="0"/>
              </w:rPr>
            </w:pPr>
            <w:r w:rsidRPr="00557BA9">
              <w:rPr>
                <w:b/>
                <w:bCs w:val="0"/>
              </w:rPr>
              <w:t>Funding</w:t>
            </w:r>
          </w:p>
        </w:tc>
        <w:tc>
          <w:tcPr>
            <w:tcW w:w="1559" w:type="dxa"/>
            <w:shd w:val="clear" w:color="auto" w:fill="FFA471"/>
          </w:tcPr>
          <w:p w14:paraId="35B8A1F8" w14:textId="77777777" w:rsidR="002A66F2" w:rsidRPr="00557BA9" w:rsidRDefault="002A66F2" w:rsidP="00557BA9">
            <w:pPr>
              <w:pStyle w:val="TableSubheading"/>
              <w:rPr>
                <w:b/>
                <w:bCs w:val="0"/>
              </w:rPr>
            </w:pPr>
            <w:r w:rsidRPr="00557BA9">
              <w:rPr>
                <w:b/>
                <w:bCs w:val="0"/>
              </w:rPr>
              <w:t>Commencing date</w:t>
            </w:r>
          </w:p>
        </w:tc>
        <w:tc>
          <w:tcPr>
            <w:tcW w:w="4819" w:type="dxa"/>
            <w:shd w:val="clear" w:color="auto" w:fill="FFA471"/>
          </w:tcPr>
          <w:p w14:paraId="072A7745" w14:textId="77777777" w:rsidR="002A66F2" w:rsidRPr="00557BA9" w:rsidRDefault="002A66F2" w:rsidP="00557BA9">
            <w:pPr>
              <w:pStyle w:val="TableSubheading"/>
              <w:rPr>
                <w:b/>
                <w:bCs w:val="0"/>
              </w:rPr>
            </w:pPr>
            <w:r w:rsidRPr="00557BA9">
              <w:rPr>
                <w:b/>
                <w:bCs w:val="0"/>
              </w:rPr>
              <w:t>Implementation and outcomes</w:t>
            </w:r>
          </w:p>
        </w:tc>
      </w:tr>
      <w:tr w:rsidR="002A66F2" w:rsidRPr="002A66F2" w14:paraId="449E120A" w14:textId="77777777" w:rsidTr="00FB441B">
        <w:tc>
          <w:tcPr>
            <w:tcW w:w="2693" w:type="dxa"/>
          </w:tcPr>
          <w:p w14:paraId="2339DFA2" w14:textId="077F5426" w:rsidR="002A66F2" w:rsidRPr="002A66F2" w:rsidRDefault="002A66F2" w:rsidP="007663EC">
            <w:pPr>
              <w:pStyle w:val="TableBody"/>
              <w:ind w:left="0"/>
            </w:pPr>
            <w:r w:rsidRPr="002A66F2">
              <w:t>$0.7 million for improvements to Fares Allowance, administered through Services Australia</w:t>
            </w:r>
            <w:r w:rsidR="003370B8">
              <w:t>.</w:t>
            </w:r>
          </w:p>
        </w:tc>
        <w:tc>
          <w:tcPr>
            <w:tcW w:w="1559" w:type="dxa"/>
          </w:tcPr>
          <w:p w14:paraId="7E450E1C" w14:textId="77777777" w:rsidR="002A66F2" w:rsidRPr="002A66F2" w:rsidRDefault="002A66F2" w:rsidP="007663EC">
            <w:pPr>
              <w:pStyle w:val="TableBody"/>
              <w:ind w:left="0"/>
            </w:pPr>
            <w:r w:rsidRPr="002A66F2">
              <w:t>1 January 2021</w:t>
            </w:r>
          </w:p>
        </w:tc>
        <w:tc>
          <w:tcPr>
            <w:tcW w:w="4819" w:type="dxa"/>
          </w:tcPr>
          <w:p w14:paraId="3A3B4B39" w14:textId="2FCB861D" w:rsidR="002A66F2" w:rsidRPr="00771F4A" w:rsidRDefault="002A66F2" w:rsidP="00D6010D">
            <w:pPr>
              <w:pStyle w:val="ListParagraph"/>
            </w:pPr>
            <w:r w:rsidRPr="00771F4A">
              <w:t>From 1 January 2021, the initial waiting period to claim</w:t>
            </w:r>
            <w:r w:rsidR="007663EC" w:rsidRPr="00771F4A">
              <w:t> </w:t>
            </w:r>
            <w:r w:rsidRPr="00771F4A">
              <w:t>Fares Allowance was reduced from 6 months to 3</w:t>
            </w:r>
            <w:r w:rsidR="007663EC" w:rsidRPr="00771F4A">
              <w:t> </w:t>
            </w:r>
            <w:r w:rsidRPr="00771F4A">
              <w:t>months. This means eligible students can access Fares</w:t>
            </w:r>
            <w:r w:rsidR="007663EC" w:rsidRPr="00771F4A">
              <w:t> </w:t>
            </w:r>
            <w:r w:rsidRPr="00771F4A">
              <w:t xml:space="preserve">Allowance for the mid-year break in their first year of study. </w:t>
            </w:r>
          </w:p>
          <w:p w14:paraId="0FC197B6" w14:textId="77777777" w:rsidR="002A66F2" w:rsidRPr="00771F4A" w:rsidRDefault="002A66F2" w:rsidP="00D6010D">
            <w:pPr>
              <w:pStyle w:val="ListParagraph"/>
            </w:pPr>
            <w:r w:rsidRPr="00771F4A">
              <w:t>The total amount paid to Austudy and Youth Allowance students was approximately:</w:t>
            </w:r>
          </w:p>
          <w:p w14:paraId="7300C8E1" w14:textId="5EF2100A" w:rsidR="2B681B5C" w:rsidRPr="00771F4A" w:rsidRDefault="7C1018AC" w:rsidP="00D6010D">
            <w:pPr>
              <w:pStyle w:val="ListParagraph2"/>
            </w:pPr>
            <w:r w:rsidRPr="00771F4A">
              <w:t>$97,000 as of August 2024</w:t>
            </w:r>
          </w:p>
          <w:p w14:paraId="10E5D7F8" w14:textId="77777777" w:rsidR="002A66F2" w:rsidRPr="00771F4A" w:rsidRDefault="002A66F2" w:rsidP="00D6010D">
            <w:pPr>
              <w:pStyle w:val="ListParagraph2"/>
            </w:pPr>
            <w:r w:rsidRPr="00771F4A">
              <w:t>$86,740 as of August 2023</w:t>
            </w:r>
          </w:p>
          <w:p w14:paraId="5C9AF712" w14:textId="77777777" w:rsidR="002A66F2" w:rsidRPr="00771F4A" w:rsidRDefault="002A66F2" w:rsidP="00D6010D">
            <w:pPr>
              <w:pStyle w:val="ListParagraph2"/>
            </w:pPr>
            <w:r w:rsidRPr="00771F4A">
              <w:t>$86,721 as of August 2022</w:t>
            </w:r>
          </w:p>
          <w:p w14:paraId="40054D4C" w14:textId="77777777" w:rsidR="002A66F2" w:rsidRPr="00771F4A" w:rsidRDefault="002A66F2" w:rsidP="00D6010D">
            <w:pPr>
              <w:pStyle w:val="ListParagraph2"/>
            </w:pPr>
            <w:r w:rsidRPr="00771F4A">
              <w:t>$91,383 as of August 2021</w:t>
            </w:r>
          </w:p>
          <w:p w14:paraId="26733BB2" w14:textId="77777777" w:rsidR="002A66F2" w:rsidRPr="00771F4A" w:rsidRDefault="002A66F2" w:rsidP="00D6010D">
            <w:pPr>
              <w:pStyle w:val="ListParagraph"/>
              <w:rPr>
                <w:rFonts w:eastAsia="Calibri" w:cs="Arial"/>
              </w:rPr>
            </w:pPr>
            <w:r w:rsidRPr="00771F4A">
              <w:rPr>
                <w:rFonts w:eastAsia="Calibri" w:cs="Arial"/>
              </w:rPr>
              <w:t>These figures do not include ABSTUDY Fares Allowance expenditure.</w:t>
            </w:r>
          </w:p>
          <w:p w14:paraId="2DC5E266" w14:textId="77777777" w:rsidR="002A66F2" w:rsidRPr="00771F4A" w:rsidRDefault="002A66F2" w:rsidP="00D6010D">
            <w:pPr>
              <w:pStyle w:val="ListParagraph"/>
            </w:pPr>
            <w:r w:rsidRPr="00771F4A">
              <w:t xml:space="preserve">Data is not available on the number of students who have received payments. </w:t>
            </w:r>
          </w:p>
          <w:p w14:paraId="1B8B2884" w14:textId="77777777" w:rsidR="002A66F2" w:rsidRPr="002A66F2" w:rsidRDefault="002A66F2" w:rsidP="00D6010D">
            <w:pPr>
              <w:pStyle w:val="ListParagraph"/>
            </w:pPr>
            <w:r w:rsidRPr="00771F4A">
              <w:t>Administered by Services Australia, with policy owned by the Department of Social Services.</w:t>
            </w:r>
          </w:p>
        </w:tc>
      </w:tr>
    </w:tbl>
    <w:p w14:paraId="13221CEC" w14:textId="77777777" w:rsidR="002A66F2" w:rsidRPr="002A66F2" w:rsidRDefault="002A66F2" w:rsidP="002A66F2">
      <w:pPr>
        <w:spacing w:after="120" w:line="240" w:lineRule="auto"/>
        <w:rPr>
          <w:rFonts w:ascii="Calibri" w:eastAsia="Calibri" w:hAnsi="Calibri" w:cs="Arial"/>
          <w:kern w:val="0"/>
          <w14:ligatures w14:val="none"/>
        </w:rPr>
      </w:pPr>
      <w:r w:rsidRPr="002A66F2">
        <w:rPr>
          <w:rFonts w:ascii="Calibri" w:eastAsia="Calibri" w:hAnsi="Calibri" w:cs="Arial"/>
          <w:kern w:val="0"/>
          <w14:ligatures w14:val="none"/>
        </w:rPr>
        <w:br w:type="page"/>
      </w:r>
    </w:p>
    <w:p w14:paraId="4CDAEA4B" w14:textId="7FEFF68C" w:rsidR="00093C2E" w:rsidRDefault="002A66F2" w:rsidP="008F164D">
      <w:pPr>
        <w:pStyle w:val="Heading3"/>
        <w:rPr>
          <w:rFonts w:eastAsia="Yu Gothic Light"/>
        </w:rPr>
      </w:pPr>
      <w:bookmarkStart w:id="82" w:name="_Toc119683916"/>
      <w:bookmarkStart w:id="83" w:name="_Toc120607603"/>
      <w:bookmarkStart w:id="84" w:name="_Toc146810011"/>
      <w:bookmarkStart w:id="85" w:name="_Toc149898592"/>
      <w:bookmarkStart w:id="86" w:name="_Toc150866194"/>
      <w:bookmarkStart w:id="87" w:name="_Toc184984146"/>
      <w:r w:rsidRPr="3DE3047F">
        <w:rPr>
          <w:rFonts w:eastAsia="Yu Gothic Light"/>
        </w:rPr>
        <w:lastRenderedPageBreak/>
        <w:t xml:space="preserve">Appendix </w:t>
      </w:r>
      <w:r w:rsidR="00C43E1C">
        <w:rPr>
          <w:rFonts w:eastAsia="Yu Gothic Light"/>
        </w:rPr>
        <w:t>E</w:t>
      </w:r>
      <w:r w:rsidRPr="3DE3047F">
        <w:rPr>
          <w:rFonts w:eastAsia="Yu Gothic Light"/>
        </w:rPr>
        <w:t>: References</w:t>
      </w:r>
      <w:bookmarkStart w:id="88" w:name="_Hlk120179433"/>
      <w:bookmarkEnd w:id="82"/>
      <w:bookmarkEnd w:id="83"/>
      <w:bookmarkEnd w:id="84"/>
      <w:bookmarkEnd w:id="85"/>
      <w:bookmarkEnd w:id="86"/>
      <w:bookmarkEnd w:id="87"/>
      <w:r w:rsidR="00FF0A2E">
        <w:rPr>
          <w:rFonts w:eastAsia="Yu Gothic Light"/>
        </w:rPr>
        <w:t xml:space="preserve"> </w:t>
      </w:r>
    </w:p>
    <w:bookmarkEnd w:id="88"/>
    <w:p w14:paraId="60943657" w14:textId="65B1B146" w:rsidR="00E9726C" w:rsidRDefault="00E9726C" w:rsidP="00E9726C">
      <w:pPr>
        <w:ind w:hanging="284"/>
      </w:pPr>
      <w:r>
        <w:t xml:space="preserve">Access for Every Child Coalition, </w:t>
      </w:r>
      <w:hyperlink r:id="rId250" w:history="1">
        <w:r w:rsidRPr="00BB2C0E">
          <w:rPr>
            <w:rStyle w:val="Hyperlink"/>
            <w:i/>
            <w:iCs/>
          </w:rPr>
          <w:t>Joint Statement for</w:t>
        </w:r>
        <w:bookmarkStart w:id="89" w:name="_Hlt183522790"/>
        <w:bookmarkStart w:id="90" w:name="_Hlt183522791"/>
        <w:r w:rsidRPr="00BB2C0E">
          <w:rPr>
            <w:rStyle w:val="Hyperlink"/>
            <w:i/>
            <w:iCs/>
          </w:rPr>
          <w:t xml:space="preserve"> </w:t>
        </w:r>
        <w:bookmarkEnd w:id="89"/>
        <w:bookmarkEnd w:id="90"/>
        <w:r w:rsidRPr="00BB2C0E">
          <w:rPr>
            <w:rStyle w:val="Hyperlink"/>
            <w:i/>
            <w:iCs/>
          </w:rPr>
          <w:t>Government Action: Improve Regional, Rural &amp; Remote Early Learning and Care</w:t>
        </w:r>
      </w:hyperlink>
      <w:r>
        <w:t>, The Parenthood, 2024.</w:t>
      </w:r>
    </w:p>
    <w:p w14:paraId="10BD1BB1" w14:textId="0B2D5406" w:rsidR="00C60421" w:rsidRDefault="00C60421" w:rsidP="00C614F2">
      <w:pPr>
        <w:ind w:hanging="284"/>
      </w:pPr>
      <w:r>
        <w:t>Albanese</w:t>
      </w:r>
      <w:r w:rsidR="005B2441">
        <w:t xml:space="preserve"> A</w:t>
      </w:r>
      <w:r w:rsidR="004A7446">
        <w:t>,</w:t>
      </w:r>
      <w:r>
        <w:t xml:space="preserve"> and Rowland</w:t>
      </w:r>
      <w:r w:rsidR="005B2441">
        <w:t xml:space="preserve"> </w:t>
      </w:r>
      <w:r w:rsidR="004A7446">
        <w:t>M</w:t>
      </w:r>
      <w:r w:rsidR="005B2441">
        <w:t>,</w:t>
      </w:r>
      <w:r>
        <w:t xml:space="preserve"> </w:t>
      </w:r>
      <w:hyperlink r:id="rId251" w:history="1">
        <w:r w:rsidRPr="00C60421">
          <w:rPr>
            <w:rStyle w:val="Hyperlink"/>
            <w:i/>
            <w:iCs/>
          </w:rPr>
          <w:t>Free broadband hits major milestone as digital gap shrinks for thousands of families</w:t>
        </w:r>
        <w:r>
          <w:rPr>
            <w:rStyle w:val="Hyperlink"/>
          </w:rPr>
          <w:t xml:space="preserve">, </w:t>
        </w:r>
        <w:r w:rsidR="005B4063">
          <w:t>Prime Minister and Cabinet Media Centre</w:t>
        </w:r>
        <w:r>
          <w:t xml:space="preserve">, 1 August 2024. </w:t>
        </w:r>
      </w:hyperlink>
    </w:p>
    <w:p w14:paraId="1282AB41" w14:textId="41F46C49" w:rsidR="00073C93" w:rsidRDefault="00073C93" w:rsidP="00C614F2">
      <w:pPr>
        <w:ind w:hanging="284"/>
      </w:pPr>
      <w:r>
        <w:t xml:space="preserve">Albanese </w:t>
      </w:r>
      <w:r w:rsidR="004A7446">
        <w:t>A</w:t>
      </w:r>
      <w:r w:rsidR="00FD0D4D">
        <w:t>,</w:t>
      </w:r>
      <w:r>
        <w:t xml:space="preserve"> Cook </w:t>
      </w:r>
      <w:r w:rsidR="004A7446">
        <w:t>R,</w:t>
      </w:r>
      <w:r>
        <w:t xml:space="preserve"> Clare </w:t>
      </w:r>
      <w:r w:rsidR="00FD0D4D">
        <w:t xml:space="preserve">J </w:t>
      </w:r>
      <w:r>
        <w:t xml:space="preserve">and Buti </w:t>
      </w:r>
      <w:r w:rsidR="00FD0D4D">
        <w:t>T</w:t>
      </w:r>
      <w:r>
        <w:t xml:space="preserve">, </w:t>
      </w:r>
      <w:hyperlink r:id="rId252" w:history="1">
        <w:r w:rsidRPr="00C7433F">
          <w:rPr>
            <w:rStyle w:val="Hyperlink"/>
            <w:i/>
            <w:iCs/>
          </w:rPr>
          <w:t>Landmark agreement signed to fully fund Western Australian public schools</w:t>
        </w:r>
      </w:hyperlink>
      <w:r>
        <w:t xml:space="preserve">, Ministers </w:t>
      </w:r>
      <w:r w:rsidR="009619D9">
        <w:t>of the Education Portfolio</w:t>
      </w:r>
      <w:r>
        <w:t xml:space="preserve"> Media Centre, 3 September 2024.</w:t>
      </w:r>
    </w:p>
    <w:p w14:paraId="3215AD08" w14:textId="3E0DC56F" w:rsidR="00D60B67" w:rsidRDefault="00D60B67" w:rsidP="00C614F2">
      <w:pPr>
        <w:ind w:hanging="284"/>
      </w:pPr>
      <w:r w:rsidRPr="0027154F">
        <w:t>Aurora College,</w:t>
      </w:r>
      <w:r w:rsidRPr="0027154F">
        <w:rPr>
          <w:i/>
          <w:iCs/>
        </w:rPr>
        <w:t xml:space="preserve"> </w:t>
      </w:r>
      <w:hyperlink r:id="rId253" w:history="1">
        <w:r w:rsidRPr="0027154F">
          <w:rPr>
            <w:rStyle w:val="Hyperlink"/>
            <w:i/>
            <w:iCs/>
          </w:rPr>
          <w:t>Aurora College</w:t>
        </w:r>
      </w:hyperlink>
      <w:r w:rsidRPr="0027154F">
        <w:t xml:space="preserve">, </w:t>
      </w:r>
      <w:r w:rsidR="00146F77">
        <w:t>aurora.schools.nsw</w:t>
      </w:r>
      <w:r w:rsidR="00143AA9">
        <w:t>.gov.au</w:t>
      </w:r>
      <w:r w:rsidRPr="0027154F">
        <w:t>, accessed 1 November 2024.</w:t>
      </w:r>
    </w:p>
    <w:p w14:paraId="01F527AC" w14:textId="77777777" w:rsidR="008E2355" w:rsidRDefault="008E2355" w:rsidP="008E2355">
      <w:pPr>
        <w:ind w:hanging="284"/>
      </w:pPr>
      <w:r>
        <w:t xml:space="preserve">Australian Boarding Schools Association, </w:t>
      </w:r>
      <w:hyperlink r:id="rId254" w:history="1">
        <w:r w:rsidRPr="00502F8A">
          <w:rPr>
            <w:rStyle w:val="Hyperlink"/>
            <w:i/>
            <w:iCs/>
          </w:rPr>
          <w:t>Census 2024</w:t>
        </w:r>
      </w:hyperlink>
      <w:r>
        <w:t xml:space="preserve">, May 2024. </w:t>
      </w:r>
    </w:p>
    <w:p w14:paraId="2EEEB475" w14:textId="71EA8451" w:rsidR="00073C93" w:rsidRDefault="00073C93" w:rsidP="00C614F2">
      <w:pPr>
        <w:ind w:hanging="284"/>
      </w:pPr>
      <w:r>
        <w:t xml:space="preserve">Australian Bureau of Statistics, </w:t>
      </w:r>
      <w:hyperlink r:id="rId255" w:anchor="data-downloads" w:history="1">
        <w:r w:rsidRPr="00872A10">
          <w:rPr>
            <w:rStyle w:val="Hyperlink"/>
            <w:i/>
            <w:iCs/>
          </w:rPr>
          <w:t>Table 46a Students (STE) by ASGS Remoteness Indicator, 2023</w:t>
        </w:r>
      </w:hyperlink>
      <w:r>
        <w:t xml:space="preserve">, </w:t>
      </w:r>
      <w:r w:rsidR="001E1C9F">
        <w:t xml:space="preserve">Australian Government, </w:t>
      </w:r>
      <w:r>
        <w:t>14 February 2024.</w:t>
      </w:r>
    </w:p>
    <w:p w14:paraId="168DADEB" w14:textId="1806C274" w:rsidR="00073C93" w:rsidRDefault="00073C93" w:rsidP="00C614F2">
      <w:pPr>
        <w:ind w:hanging="284"/>
      </w:pPr>
      <w:r>
        <w:t>Australian Chamber of Commerce and Industry</w:t>
      </w:r>
      <w:r w:rsidR="00673EFD">
        <w:t>,</w:t>
      </w:r>
      <w:r>
        <w:t xml:space="preserve"> </w:t>
      </w:r>
      <w:hyperlink r:id="rId256" w:history="1">
        <w:r w:rsidRPr="00476913">
          <w:rPr>
            <w:rStyle w:val="Hyperlink"/>
            <w:i/>
            <w:iCs/>
          </w:rPr>
          <w:t xml:space="preserve">Submission to the Strategic Review of </w:t>
        </w:r>
        <w:r w:rsidR="00A5232E">
          <w:rPr>
            <w:rStyle w:val="Hyperlink"/>
            <w:i/>
            <w:iCs/>
          </w:rPr>
          <w:t xml:space="preserve">the Australian </w:t>
        </w:r>
        <w:r w:rsidRPr="00476913">
          <w:rPr>
            <w:rStyle w:val="Hyperlink"/>
            <w:i/>
            <w:iCs/>
          </w:rPr>
          <w:t>Apprenticeship Incentive</w:t>
        </w:r>
        <w:r w:rsidR="00A5232E">
          <w:rPr>
            <w:rStyle w:val="Hyperlink"/>
            <w:i/>
            <w:iCs/>
          </w:rPr>
          <w:t xml:space="preserve"> System</w:t>
        </w:r>
      </w:hyperlink>
      <w:r>
        <w:t>, 24 April 2024.</w:t>
      </w:r>
    </w:p>
    <w:p w14:paraId="39AD817B" w14:textId="52E5915A" w:rsidR="00D72EED" w:rsidRDefault="00D72EED" w:rsidP="00D72EED">
      <w:pPr>
        <w:ind w:hanging="284"/>
      </w:pPr>
      <w:r>
        <w:t>Australian Children’s Education &amp; Care Quality Authority</w:t>
      </w:r>
      <w:r w:rsidR="00930AA7">
        <w:t>,</w:t>
      </w:r>
      <w:r>
        <w:t xml:space="preserve"> </w:t>
      </w:r>
      <w:hyperlink r:id="rId257" w:history="1">
        <w:r w:rsidRPr="00740DC9">
          <w:rPr>
            <w:rStyle w:val="Hyperlink"/>
            <w:i/>
            <w:iCs/>
          </w:rPr>
          <w:t>Qualifications for centre-based services with children preschool age or under</w:t>
        </w:r>
      </w:hyperlink>
      <w:r>
        <w:t>, accessed 13 September 2024.</w:t>
      </w:r>
    </w:p>
    <w:p w14:paraId="6D625EC8" w14:textId="335E1FD0" w:rsidR="00ED6979" w:rsidRDefault="00ED6979" w:rsidP="00ED6979">
      <w:pPr>
        <w:ind w:hanging="284"/>
      </w:pPr>
      <w:r w:rsidRPr="00ED6979">
        <w:t xml:space="preserve">Australian Competition and Consumer Commission, </w:t>
      </w:r>
      <w:hyperlink r:id="rId258" w:history="1">
        <w:r w:rsidRPr="00ED6979">
          <w:rPr>
            <w:rStyle w:val="Hyperlink"/>
            <w:i/>
            <w:iCs/>
          </w:rPr>
          <w:t>Childcare inquiry: Final report</w:t>
        </w:r>
      </w:hyperlink>
      <w:r w:rsidRPr="00ED6979">
        <w:rPr>
          <w:i/>
          <w:iCs/>
        </w:rPr>
        <w:t>,</w:t>
      </w:r>
      <w:r w:rsidRPr="00ED6979">
        <w:t xml:space="preserve"> </w:t>
      </w:r>
      <w:r w:rsidR="00510EC8">
        <w:t>December 2023</w:t>
      </w:r>
      <w:r w:rsidRPr="00ED6979">
        <w:t xml:space="preserve">.  </w:t>
      </w:r>
    </w:p>
    <w:p w14:paraId="1010B413" w14:textId="0A8E70B5" w:rsidR="00245D38" w:rsidRDefault="00073C93" w:rsidP="00245D38">
      <w:pPr>
        <w:ind w:hanging="284"/>
      </w:pPr>
      <w:r>
        <w:t>Australian Curriculum Assessment and Reporting Authority</w:t>
      </w:r>
      <w:hyperlink r:id="rId259" w:history="1">
        <w:r w:rsidRPr="00902DC8">
          <w:rPr>
            <w:rStyle w:val="Hyperlink"/>
          </w:rPr>
          <w:t xml:space="preserve">, </w:t>
        </w:r>
        <w:r w:rsidRPr="00902DC8">
          <w:rPr>
            <w:rStyle w:val="Hyperlink"/>
            <w:i/>
            <w:iCs/>
          </w:rPr>
          <w:t>NAPLAN National Results</w:t>
        </w:r>
      </w:hyperlink>
      <w:r w:rsidRPr="00902DC8">
        <w:rPr>
          <w:i/>
          <w:iCs/>
        </w:rPr>
        <w:t>, NAPLAN achievement for Year 3 in reading by student background</w:t>
      </w:r>
      <w:r>
        <w:t xml:space="preserve"> [data set] 2024, </w:t>
      </w:r>
      <w:r w:rsidR="00245D38">
        <w:t xml:space="preserve">acara.edu.au, </w:t>
      </w:r>
      <w:r>
        <w:t>accessed 30 October 2024</w:t>
      </w:r>
      <w:r w:rsidR="00245D38">
        <w:t>.</w:t>
      </w:r>
    </w:p>
    <w:p w14:paraId="27192A33" w14:textId="6A031F9F" w:rsidR="00245D38" w:rsidRDefault="00245D38" w:rsidP="00245D38">
      <w:pPr>
        <w:ind w:hanging="284"/>
      </w:pPr>
      <w:r>
        <w:t xml:space="preserve">Australian Curriculum Assessment and Reporting Authority (ACARA), </w:t>
      </w:r>
      <w:hyperlink r:id="rId260" w:history="1">
        <w:r w:rsidRPr="0030769A">
          <w:rPr>
            <w:rStyle w:val="Hyperlink"/>
            <w:i/>
            <w:iCs/>
          </w:rPr>
          <w:t>Student Attendance</w:t>
        </w:r>
      </w:hyperlink>
      <w:r>
        <w:t xml:space="preserve">, </w:t>
      </w:r>
      <w:r w:rsidRPr="0069712F">
        <w:t>Student Attendance rate by school sector and state/territory</w:t>
      </w:r>
      <w:r>
        <w:t xml:space="preserve"> and geolocation</w:t>
      </w:r>
      <w:r w:rsidRPr="0069712F">
        <w:t xml:space="preserve"> for Years 1-10 [data set]</w:t>
      </w:r>
      <w:r>
        <w:t xml:space="preserve"> 2023, acara.edu.au, accessed 23 October 2024</w:t>
      </w:r>
      <w:r w:rsidR="007D02F6">
        <w:t>.</w:t>
      </w:r>
    </w:p>
    <w:p w14:paraId="02FEF1CB" w14:textId="1052817B" w:rsidR="00E9726C" w:rsidRDefault="00E9726C" w:rsidP="00E9726C">
      <w:pPr>
        <w:ind w:hanging="284"/>
      </w:pPr>
      <w:r>
        <w:t xml:space="preserve">Australian Curriculum Assessment and Reporting Authority (ACARA), </w:t>
      </w:r>
      <w:hyperlink r:id="rId261" w:history="1">
        <w:r w:rsidRPr="0030769A">
          <w:rPr>
            <w:rStyle w:val="Hyperlink"/>
            <w:i/>
            <w:iCs/>
          </w:rPr>
          <w:t>Student Attendance</w:t>
        </w:r>
      </w:hyperlink>
      <w:r>
        <w:rPr>
          <w:i/>
          <w:iCs/>
        </w:rPr>
        <w:t xml:space="preserve">, </w:t>
      </w:r>
      <w:r w:rsidRPr="0069712F">
        <w:t>Student Attendance rate</w:t>
      </w:r>
      <w:r>
        <w:t xml:space="preserve"> for Aboriginal and Torres Strait Island</w:t>
      </w:r>
      <w:r w:rsidR="0044169B">
        <w:t>er</w:t>
      </w:r>
      <w:r>
        <w:t xml:space="preserve"> students</w:t>
      </w:r>
      <w:r w:rsidRPr="0069712F">
        <w:t xml:space="preserve"> by school sector and state/territory </w:t>
      </w:r>
      <w:r>
        <w:t xml:space="preserve">and geolocation </w:t>
      </w:r>
      <w:r w:rsidRPr="0069712F">
        <w:t xml:space="preserve">for Years 1-10 </w:t>
      </w:r>
      <w:r>
        <w:t>[data set],</w:t>
      </w:r>
      <w:r w:rsidRPr="00D833C1">
        <w:t xml:space="preserve"> </w:t>
      </w:r>
      <w:r>
        <w:t>acara.edu.au, 2023, accessed 23 October 2024</w:t>
      </w:r>
      <w:r w:rsidR="007D02F6">
        <w:t>.</w:t>
      </w:r>
    </w:p>
    <w:p w14:paraId="4F8AF9E7" w14:textId="62175E1B" w:rsidR="00245D38" w:rsidRDefault="00245D38" w:rsidP="00245D38">
      <w:pPr>
        <w:ind w:hanging="284"/>
      </w:pPr>
      <w:r>
        <w:rPr>
          <w:rStyle w:val="Hyperlink"/>
        </w:rPr>
        <w:t xml:space="preserve"> </w:t>
      </w:r>
      <w:r>
        <w:t xml:space="preserve">Australian Curriculum Assessment and Reporting Authority (ACARA), </w:t>
      </w:r>
      <w:hyperlink r:id="rId262" w:history="1">
        <w:r w:rsidRPr="00DF441B">
          <w:rPr>
            <w:rStyle w:val="Hyperlink"/>
            <w:i/>
            <w:iCs/>
          </w:rPr>
          <w:t>Year 12 certification rates</w:t>
        </w:r>
      </w:hyperlink>
      <w:r>
        <w:t xml:space="preserve">, </w:t>
      </w:r>
      <w:r w:rsidRPr="00B27BA0">
        <w:t>Year 12 certification rates by sex and state/territory and geolocation [data set], 2022,</w:t>
      </w:r>
      <w:r>
        <w:t xml:space="preserve"> accessed 23 October 2024</w:t>
      </w:r>
      <w:r>
        <w:rPr>
          <w:rStyle w:val="Hyperlink"/>
        </w:rPr>
        <w:t>.</w:t>
      </w:r>
    </w:p>
    <w:p w14:paraId="45BE51C4" w14:textId="1E2009FC" w:rsidR="00245D38" w:rsidRDefault="00245D38" w:rsidP="00245D38">
      <w:pPr>
        <w:ind w:hanging="284"/>
      </w:pPr>
      <w:r>
        <w:t xml:space="preserve">Australian Curriculum Assessment and Reporting Authority (ACARA), </w:t>
      </w:r>
      <w:hyperlink r:id="rId263" w:history="1">
        <w:r w:rsidRPr="00DF441B">
          <w:rPr>
            <w:rStyle w:val="Hyperlink"/>
            <w:i/>
            <w:iCs/>
          </w:rPr>
          <w:t>Year 12 certification rates</w:t>
        </w:r>
      </w:hyperlink>
      <w:r>
        <w:rPr>
          <w:i/>
          <w:iCs/>
        </w:rPr>
        <w:t xml:space="preserve">, </w:t>
      </w:r>
      <w:r w:rsidRPr="00B27BA0">
        <w:t>Year 12 certification rates</w:t>
      </w:r>
      <w:r>
        <w:t xml:space="preserve"> for Aboriginal and Torres Strait Island</w:t>
      </w:r>
      <w:r w:rsidR="0044169B">
        <w:t>er</w:t>
      </w:r>
      <w:r>
        <w:t xml:space="preserve"> students</w:t>
      </w:r>
      <w:r w:rsidRPr="0069712F">
        <w:t xml:space="preserve"> </w:t>
      </w:r>
      <w:r w:rsidRPr="00B27BA0">
        <w:t>by sex and state/territory and geolocation</w:t>
      </w:r>
      <w:r>
        <w:t xml:space="preserve"> [data set], acar</w:t>
      </w:r>
      <w:r w:rsidR="0044169B">
        <w:t>a</w:t>
      </w:r>
      <w:r>
        <w:t xml:space="preserve">.edu.au, </w:t>
      </w:r>
      <w:r w:rsidRPr="00B27BA0">
        <w:t>2022,</w:t>
      </w:r>
      <w:r>
        <w:t xml:space="preserve"> accessed 23 October 2024</w:t>
      </w:r>
      <w:r>
        <w:rPr>
          <w:i/>
          <w:iCs/>
        </w:rPr>
        <w:t>.</w:t>
      </w:r>
    </w:p>
    <w:p w14:paraId="5CADE823" w14:textId="467702F1" w:rsidR="00073C93" w:rsidRDefault="00073C93" w:rsidP="00C614F2">
      <w:pPr>
        <w:ind w:hanging="284"/>
      </w:pPr>
      <w:r>
        <w:t xml:space="preserve">Australian Early Development Census, </w:t>
      </w:r>
      <w:hyperlink r:id="rId264" w:history="1">
        <w:r w:rsidRPr="00181B9D">
          <w:rPr>
            <w:rStyle w:val="Hyperlink"/>
            <w:i/>
            <w:iCs/>
          </w:rPr>
          <w:t>Australian Early Development Census National Report</w:t>
        </w:r>
      </w:hyperlink>
      <w:r>
        <w:t>, 2021.</w:t>
      </w:r>
    </w:p>
    <w:p w14:paraId="16AF6FFE" w14:textId="580505A0" w:rsidR="00073C93" w:rsidRDefault="00073C93" w:rsidP="00C614F2">
      <w:pPr>
        <w:ind w:hanging="284"/>
      </w:pPr>
      <w:r>
        <w:t xml:space="preserve">Australian Education Research Organisation, </w:t>
      </w:r>
      <w:hyperlink r:id="rId265" w:history="1">
        <w:r w:rsidRPr="004C372A">
          <w:rPr>
            <w:rStyle w:val="Hyperlink"/>
            <w:i/>
            <w:iCs/>
          </w:rPr>
          <w:t>Learning outcomes of students with early low NAPLAN performance</w:t>
        </w:r>
      </w:hyperlink>
      <w:r>
        <w:t>, 2023.</w:t>
      </w:r>
    </w:p>
    <w:p w14:paraId="6F46F860" w14:textId="12D62221" w:rsidR="00C21319" w:rsidRDefault="00C21319" w:rsidP="00C614F2">
      <w:pPr>
        <w:ind w:hanging="284"/>
      </w:pPr>
      <w:r>
        <w:t xml:space="preserve">Australian Government, </w:t>
      </w:r>
      <w:hyperlink r:id="rId266" w:history="1">
        <w:r w:rsidRPr="006D543C">
          <w:rPr>
            <w:rStyle w:val="Hyperlink"/>
            <w:i/>
            <w:iCs/>
          </w:rPr>
          <w:t>Australian Universities Accord – Budget Summary</w:t>
        </w:r>
      </w:hyperlink>
      <w:r>
        <w:t xml:space="preserve">, 15 May 2024. </w:t>
      </w:r>
    </w:p>
    <w:p w14:paraId="49B0FD7B" w14:textId="0E0913C6" w:rsidR="008E2355" w:rsidRDefault="008E2355" w:rsidP="008E2355">
      <w:pPr>
        <w:ind w:hanging="284"/>
      </w:pPr>
      <w:r>
        <w:t>Australian Government</w:t>
      </w:r>
      <w:r w:rsidR="00134989">
        <w:t xml:space="preserve"> and States</w:t>
      </w:r>
      <w:r>
        <w:t xml:space="preserve">, </w:t>
      </w:r>
      <w:hyperlink r:id="rId267" w:history="1">
        <w:r w:rsidRPr="00273A73">
          <w:rPr>
            <w:rStyle w:val="Hyperlink"/>
            <w:i/>
            <w:iCs/>
          </w:rPr>
          <w:t xml:space="preserve">Preschool Reform </w:t>
        </w:r>
        <w:bookmarkStart w:id="91" w:name="_Hlt183094912"/>
        <w:bookmarkStart w:id="92" w:name="_Hlt183094913"/>
        <w:r w:rsidRPr="00273A73">
          <w:rPr>
            <w:rStyle w:val="Hyperlink"/>
            <w:i/>
            <w:iCs/>
          </w:rPr>
          <w:t>A</w:t>
        </w:r>
        <w:bookmarkEnd w:id="91"/>
        <w:bookmarkEnd w:id="92"/>
        <w:r w:rsidRPr="00273A73">
          <w:rPr>
            <w:rStyle w:val="Hyperlink"/>
            <w:i/>
            <w:iCs/>
          </w:rPr>
          <w:t>greement, Federation Funding Agreement – Education and Skills</w:t>
        </w:r>
      </w:hyperlink>
      <w:r>
        <w:t>, 2021.</w:t>
      </w:r>
    </w:p>
    <w:p w14:paraId="09ED3816" w14:textId="12EFDAFE" w:rsidR="00073C93" w:rsidRDefault="00073C93" w:rsidP="00C614F2">
      <w:pPr>
        <w:ind w:hanging="284"/>
      </w:pPr>
      <w:r>
        <w:lastRenderedPageBreak/>
        <w:t xml:space="preserve">Australian Government, </w:t>
      </w:r>
      <w:hyperlink r:id="rId268" w:history="1">
        <w:r w:rsidRPr="00406CAE">
          <w:rPr>
            <w:rStyle w:val="Hyperlink"/>
            <w:i/>
            <w:iCs/>
          </w:rPr>
          <w:t>Working Future: The Australian Government’s White Paper on Jobs and Opportunities</w:t>
        </w:r>
      </w:hyperlink>
      <w:r w:rsidR="00AC5D00">
        <w:rPr>
          <w:rStyle w:val="Hyperlink"/>
          <w:i/>
          <w:iCs/>
        </w:rPr>
        <w:t xml:space="preserve">, </w:t>
      </w:r>
      <w:r w:rsidR="00AC5D00" w:rsidRPr="00F02628">
        <w:t>September 2023</w:t>
      </w:r>
      <w:r>
        <w:t>.</w:t>
      </w:r>
    </w:p>
    <w:p w14:paraId="42364D75" w14:textId="7F2F6DA3" w:rsidR="00576D2D" w:rsidRDefault="00D60B67" w:rsidP="00C614F2">
      <w:pPr>
        <w:ind w:hanging="284"/>
      </w:pPr>
      <w:r>
        <w:t>Australian Institute for Teaching and School Leadership</w:t>
      </w:r>
      <w:r w:rsidR="00576D2D">
        <w:t xml:space="preserve">, </w:t>
      </w:r>
      <w:hyperlink r:id="rId269" w:history="1">
        <w:r w:rsidR="00576D2D" w:rsidRPr="00B62B4A">
          <w:rPr>
            <w:rStyle w:val="Hyperlink"/>
            <w:i/>
            <w:iCs/>
          </w:rPr>
          <w:t>Addendum to the Accreditation of initial teacher education programs in Australia: Standards and Procedures</w:t>
        </w:r>
      </w:hyperlink>
      <w:r w:rsidR="00576D2D" w:rsidRPr="00B35093">
        <w:t xml:space="preserve">, </w:t>
      </w:r>
      <w:r w:rsidR="00F02628">
        <w:t>2023</w:t>
      </w:r>
      <w:r w:rsidR="00576D2D">
        <w:t>.</w:t>
      </w:r>
    </w:p>
    <w:p w14:paraId="6C8D53F2" w14:textId="3FD44D34" w:rsidR="00073C93" w:rsidRDefault="00073C93" w:rsidP="00C614F2">
      <w:pPr>
        <w:ind w:hanging="284"/>
      </w:pPr>
      <w:r>
        <w:t>Australian Institute for Teaching and School Leadership</w:t>
      </w:r>
      <w:hyperlink r:id="rId270" w:history="1">
        <w:r w:rsidRPr="00377742">
          <w:rPr>
            <w:rStyle w:val="Hyperlink"/>
            <w:i/>
            <w:iCs/>
          </w:rPr>
          <w:t>, In Focus: Aboriginal and Torres Strait Islander Teachers</w:t>
        </w:r>
      </w:hyperlink>
      <w:r>
        <w:t xml:space="preserve">, 2024. </w:t>
      </w:r>
    </w:p>
    <w:p w14:paraId="04DA4E59" w14:textId="0D1EB89E" w:rsidR="00073C93" w:rsidRDefault="00073C93" w:rsidP="00C614F2">
      <w:pPr>
        <w:ind w:hanging="284"/>
      </w:pPr>
      <w:r>
        <w:t xml:space="preserve">Australian Institute for Teaching and School Leadership, </w:t>
      </w:r>
      <w:hyperlink r:id="rId271" w:history="1">
        <w:r w:rsidRPr="003153FB">
          <w:rPr>
            <w:rStyle w:val="Hyperlink"/>
            <w:i/>
            <w:iCs/>
          </w:rPr>
          <w:t>Spotlight - Attendance Matters</w:t>
        </w:r>
      </w:hyperlink>
      <w:r>
        <w:t>, 2019.</w:t>
      </w:r>
    </w:p>
    <w:p w14:paraId="45FC614E" w14:textId="4A07F49A" w:rsidR="00073C93" w:rsidRDefault="00073C93" w:rsidP="00C614F2">
      <w:pPr>
        <w:ind w:hanging="284"/>
      </w:pPr>
      <w:r>
        <w:t xml:space="preserve">Australian Institute of Health and Welfare, </w:t>
      </w:r>
      <w:hyperlink r:id="rId272" w:history="1">
        <w:r w:rsidRPr="00893F6A">
          <w:rPr>
            <w:rStyle w:val="Hyperlink"/>
            <w:i/>
            <w:iCs/>
          </w:rPr>
          <w:t>People with disability in Australia</w:t>
        </w:r>
      </w:hyperlink>
      <w:r>
        <w:t xml:space="preserve">, 23 April 2024. </w:t>
      </w:r>
    </w:p>
    <w:p w14:paraId="7E2DD748" w14:textId="18B7F138" w:rsidR="00073C93" w:rsidRDefault="00073C93" w:rsidP="00C614F2">
      <w:pPr>
        <w:ind w:hanging="284"/>
      </w:pPr>
      <w:r>
        <w:t>Australian Universities Accord Review Panel</w:t>
      </w:r>
      <w:r w:rsidR="006A1ED7">
        <w:t>,</w:t>
      </w:r>
      <w:hyperlink r:id="rId273" w:history="1">
        <w:r w:rsidR="006A1ED7">
          <w:rPr>
            <w:rStyle w:val="Hyperlink"/>
            <w:i/>
            <w:iCs/>
          </w:rPr>
          <w:t xml:space="preserve"> </w:t>
        </w:r>
        <w:r w:rsidRPr="0000698D">
          <w:rPr>
            <w:rStyle w:val="Hyperlink"/>
            <w:i/>
            <w:iCs/>
          </w:rPr>
          <w:t>Australian Universities Accord Final Report</w:t>
        </w:r>
      </w:hyperlink>
      <w:r>
        <w:t>, February 2024.</w:t>
      </w:r>
    </w:p>
    <w:p w14:paraId="3FA8DF37" w14:textId="69882260" w:rsidR="00073C93" w:rsidRDefault="00073C93" w:rsidP="00C614F2">
      <w:pPr>
        <w:ind w:hanging="284"/>
      </w:pPr>
      <w:r>
        <w:t xml:space="preserve">Australian Veterinary Association, </w:t>
      </w:r>
      <w:hyperlink r:id="rId274" w:anchor=":~:text=A%20Pre%2DBudget%20Submission%20has,veterinary%20services%20to%20the%20community." w:history="1">
        <w:r w:rsidRPr="000F48F1">
          <w:rPr>
            <w:rStyle w:val="Hyperlink"/>
            <w:i/>
            <w:iCs/>
          </w:rPr>
          <w:t>Pre-Budget Submission – 2024 May Federal Budget</w:t>
        </w:r>
      </w:hyperlink>
      <w:r>
        <w:t>, January 2024.</w:t>
      </w:r>
    </w:p>
    <w:p w14:paraId="4C8816C6" w14:textId="44765088" w:rsidR="00073C93" w:rsidRDefault="00073C93" w:rsidP="00C614F2">
      <w:pPr>
        <w:ind w:hanging="284"/>
      </w:pPr>
      <w:r>
        <w:t xml:space="preserve">Australian Veterinary Association, </w:t>
      </w:r>
      <w:hyperlink r:id="rId275" w:history="1">
        <w:r w:rsidRPr="00E12433">
          <w:rPr>
            <w:rStyle w:val="Hyperlink"/>
            <w:i/>
            <w:iCs/>
          </w:rPr>
          <w:t>Submission of the AVA Ltd to the Inquiry into the veterinary workforce shortages in New South Wales</w:t>
        </w:r>
      </w:hyperlink>
      <w:r>
        <w:t xml:space="preserve">, July 2023. </w:t>
      </w:r>
    </w:p>
    <w:p w14:paraId="55056AE8" w14:textId="77777777" w:rsidR="008E2355" w:rsidRDefault="008E2355" w:rsidP="008E2355">
      <w:pPr>
        <w:ind w:hanging="284"/>
      </w:pPr>
      <w:r>
        <w:t xml:space="preserve">Banasiak M, </w:t>
      </w:r>
      <w:hyperlink r:id="rId276" w:anchor="tab-reportsandgovernmentresponses" w:history="1">
        <w:r w:rsidRPr="00973BC6">
          <w:rPr>
            <w:rStyle w:val="Hyperlink"/>
            <w:i/>
            <w:iCs/>
          </w:rPr>
          <w:t>Veterinary workforce shortages in New South Wales</w:t>
        </w:r>
      </w:hyperlink>
      <w:r>
        <w:t xml:space="preserve">, NSW Parliament Legislative Council Portfolio Committee No. 4 – Regional NSW, Report no 58., 28 June 2024. </w:t>
      </w:r>
    </w:p>
    <w:p w14:paraId="26886284" w14:textId="77777777" w:rsidR="008E2355" w:rsidRDefault="008E2355" w:rsidP="008E2355">
      <w:pPr>
        <w:ind w:hanging="284"/>
      </w:pPr>
      <w:r>
        <w:t xml:space="preserve">Barney K, </w:t>
      </w:r>
      <w:hyperlink r:id="rId277" w:history="1">
        <w:r w:rsidRPr="001407CB">
          <w:rPr>
            <w:rStyle w:val="Hyperlink"/>
            <w:i/>
            <w:iCs/>
          </w:rPr>
          <w:t>Building a stronger evidence base to support effective outreach strategies for Aboriginal and Torres Strait Islander students: Increasing impact and university participation</w:t>
        </w:r>
      </w:hyperlink>
      <w:r>
        <w:t xml:space="preserve">, National Centre for Student Equity in Higher Education, Curtin University, 2022. </w:t>
      </w:r>
    </w:p>
    <w:p w14:paraId="3C311B73" w14:textId="77777777" w:rsidR="00801867" w:rsidRDefault="00801867" w:rsidP="00801867">
      <w:pPr>
        <w:ind w:hanging="284"/>
      </w:pPr>
      <w:r>
        <w:t xml:space="preserve">Blunden H, Hoenig J, Tani M, Baker S and Beswick K, </w:t>
      </w:r>
      <w:hyperlink r:id="rId278" w:history="1">
        <w:r w:rsidRPr="00BD27B3">
          <w:rPr>
            <w:rStyle w:val="Hyperlink"/>
            <w:i/>
            <w:iCs/>
          </w:rPr>
          <w:t>Country Universities Centre Program Evaluation: Final Report</w:t>
        </w:r>
      </w:hyperlink>
      <w:r>
        <w:t>, UNSW Social Policy Research Centre, February 2024.</w:t>
      </w:r>
    </w:p>
    <w:p w14:paraId="7F41BF91" w14:textId="77777777" w:rsidR="008E2355" w:rsidRDefault="008E2355" w:rsidP="008E2355">
      <w:pPr>
        <w:ind w:hanging="284"/>
      </w:pPr>
      <w:r>
        <w:t xml:space="preserve">Bourne K, Nash A and Houghton K, </w:t>
      </w:r>
      <w:hyperlink r:id="rId279" w:history="1">
        <w:r w:rsidRPr="00CF6A90">
          <w:rPr>
            <w:rStyle w:val="Hyperlink"/>
            <w:i/>
            <w:iCs/>
          </w:rPr>
          <w:t>Pillars of communities: Service delivery professionals in small Australian towns 1981-2011</w:t>
        </w:r>
      </w:hyperlink>
      <w:r>
        <w:t>, The Regional Australia Institute, 2017.</w:t>
      </w:r>
    </w:p>
    <w:p w14:paraId="0E6AB70A" w14:textId="6BC7B0B2" w:rsidR="0077720E" w:rsidRPr="00A37188" w:rsidRDefault="0077720E" w:rsidP="00C614F2">
      <w:pPr>
        <w:ind w:hanging="284"/>
      </w:pPr>
      <w:r w:rsidRPr="0077720E">
        <w:t xml:space="preserve">Brisbane School of Distance Education, </w:t>
      </w:r>
      <w:hyperlink r:id="rId280" w:history="1">
        <w:r w:rsidRPr="0077720E">
          <w:rPr>
            <w:rStyle w:val="Hyperlink"/>
            <w:i/>
            <w:iCs/>
          </w:rPr>
          <w:t>eKindy</w:t>
        </w:r>
      </w:hyperlink>
      <w:r w:rsidRPr="0077720E">
        <w:rPr>
          <w:i/>
          <w:iCs/>
        </w:rPr>
        <w:t xml:space="preserve">, </w:t>
      </w:r>
      <w:r w:rsidRPr="0077720E">
        <w:t>brisbanesde.eq.edu.au, accessed 1 November 2024.</w:t>
      </w:r>
    </w:p>
    <w:p w14:paraId="7521B7D2" w14:textId="77777777" w:rsidR="00801867" w:rsidRDefault="00801867" w:rsidP="00801867">
      <w:pPr>
        <w:ind w:hanging="284"/>
      </w:pPr>
      <w:r>
        <w:t xml:space="preserve">Brown G, </w:t>
      </w:r>
      <w:hyperlink r:id="rId281" w:history="1">
        <w:r w:rsidRPr="005A6631">
          <w:rPr>
            <w:rStyle w:val="Hyperlink"/>
            <w:i/>
            <w:iCs/>
          </w:rPr>
          <w:t>Addressing the drop-out rate of regional university students requires a more coordinated approach</w:t>
        </w:r>
      </w:hyperlink>
      <w:r>
        <w:t xml:space="preserve">, </w:t>
      </w:r>
      <w:r w:rsidRPr="005A6631">
        <w:t>CSU News</w:t>
      </w:r>
      <w:r>
        <w:t xml:space="preserve">, 22 July 2024. </w:t>
      </w:r>
    </w:p>
    <w:p w14:paraId="4F2848EB" w14:textId="77777777" w:rsidR="009F5475" w:rsidRDefault="009F5475" w:rsidP="009F5475">
      <w:pPr>
        <w:ind w:hanging="284"/>
      </w:pPr>
      <w:r>
        <w:t xml:space="preserve">Bruniges M, Ardler J and Firth V, </w:t>
      </w:r>
      <w:hyperlink r:id="rId282" w:history="1">
        <w:r w:rsidRPr="00CD5976">
          <w:rPr>
            <w:rStyle w:val="Hyperlink"/>
            <w:i/>
            <w:iCs/>
          </w:rPr>
          <w:t>NSW VET Review: Final Report</w:t>
        </w:r>
      </w:hyperlink>
      <w:r>
        <w:t>, NSW Government, June 2024.</w:t>
      </w:r>
    </w:p>
    <w:p w14:paraId="4F0B0D38" w14:textId="5F88D447" w:rsidR="008E2355" w:rsidRDefault="008E2355" w:rsidP="008E2355">
      <w:pPr>
        <w:ind w:hanging="284"/>
      </w:pPr>
      <w:r>
        <w:t xml:space="preserve">Burney L, </w:t>
      </w:r>
      <w:hyperlink r:id="rId283" w:history="1">
        <w:r w:rsidRPr="000F163E">
          <w:rPr>
            <w:rStyle w:val="Hyperlink"/>
            <w:i/>
            <w:iCs/>
          </w:rPr>
          <w:t>On-country boarding gives more Torres Strait students access to education</w:t>
        </w:r>
      </w:hyperlink>
      <w:r>
        <w:t xml:space="preserve">, </w:t>
      </w:r>
      <w:r w:rsidR="001926F0">
        <w:t>Prime Minister and Cabinet</w:t>
      </w:r>
      <w:r>
        <w:t xml:space="preserve"> Media Centre, 3 July 2024.</w:t>
      </w:r>
    </w:p>
    <w:p w14:paraId="53F73C46" w14:textId="77777777" w:rsidR="00B7657E" w:rsidRDefault="00B7657E" w:rsidP="00B7657E">
      <w:pPr>
        <w:ind w:hanging="284"/>
      </w:pPr>
      <w:r>
        <w:t xml:space="preserve">Carroll B, </w:t>
      </w:r>
      <w:hyperlink r:id="rId284" w:history="1">
        <w:r w:rsidRPr="00817877">
          <w:rPr>
            <w:rStyle w:val="Hyperlink"/>
            <w:i/>
            <w:iCs/>
          </w:rPr>
          <w:t>Helping Injured Tradies Upskill as Vocational Trainers (Media Release)</w:t>
        </w:r>
      </w:hyperlink>
      <w:r>
        <w:t>, Victoria State Government, 12 August 2024.</w:t>
      </w:r>
    </w:p>
    <w:p w14:paraId="6AC6E6C0" w14:textId="008A8F45" w:rsidR="00073C93" w:rsidRDefault="00073C93" w:rsidP="00C614F2">
      <w:pPr>
        <w:ind w:hanging="284"/>
      </w:pPr>
      <w:r>
        <w:t xml:space="preserve">Charles Darwin University, </w:t>
      </w:r>
      <w:hyperlink r:id="rId285" w:history="1">
        <w:r w:rsidRPr="00D14FD9">
          <w:rPr>
            <w:rStyle w:val="Hyperlink"/>
            <w:i/>
            <w:iCs/>
          </w:rPr>
          <w:t>Alice Springs Courses</w:t>
        </w:r>
      </w:hyperlink>
      <w:r>
        <w:t xml:space="preserve">, cdu.edu.au, accessed 22 October 2024. </w:t>
      </w:r>
    </w:p>
    <w:p w14:paraId="6B8F4437" w14:textId="4CC13782" w:rsidR="00073C93" w:rsidRDefault="00073C93" w:rsidP="00C614F2">
      <w:pPr>
        <w:ind w:hanging="284"/>
      </w:pPr>
      <w:r>
        <w:t xml:space="preserve">Charles Darwin University, </w:t>
      </w:r>
      <w:hyperlink r:id="rId286" w:history="1">
        <w:r w:rsidRPr="00813749">
          <w:rPr>
            <w:rStyle w:val="Hyperlink"/>
            <w:i/>
            <w:iCs/>
          </w:rPr>
          <w:t>Annual Report: 2023 year in review</w:t>
        </w:r>
      </w:hyperlink>
      <w:r>
        <w:t>, 30 June 2024.</w:t>
      </w:r>
    </w:p>
    <w:p w14:paraId="4F991A1B" w14:textId="4DF7B695" w:rsidR="002C794E" w:rsidRDefault="002C794E" w:rsidP="00C614F2">
      <w:pPr>
        <w:ind w:hanging="284"/>
      </w:pPr>
      <w:bookmarkStart w:id="93" w:name="_Hlk181960233"/>
      <w:r w:rsidRPr="00F55709">
        <w:t xml:space="preserve">Charles Darwin University, </w:t>
      </w:r>
      <w:hyperlink r:id="rId287" w:anchor=":~:text=In%202023%2C%20approximately%202%2C100%20students,university%2C%E2%80%9D%20Professor%20Bowman%20said." w:history="1">
        <w:r w:rsidR="00BA4792" w:rsidRPr="00F55709">
          <w:rPr>
            <w:rStyle w:val="Hyperlink"/>
            <w:i/>
            <w:iCs/>
          </w:rPr>
          <w:t>CDU to strengthen ties with South Asian partners after international cap assurances</w:t>
        </w:r>
      </w:hyperlink>
      <w:r w:rsidRPr="00F55709">
        <w:t>, 11 September 2024</w:t>
      </w:r>
      <w:r>
        <w:t>.</w:t>
      </w:r>
    </w:p>
    <w:p w14:paraId="14A0E076" w14:textId="3992ED06" w:rsidR="00E9726C" w:rsidRDefault="00E9726C" w:rsidP="00E9726C">
      <w:pPr>
        <w:ind w:hanging="284"/>
      </w:pPr>
      <w:r>
        <w:t xml:space="preserve">Chisholm A, </w:t>
      </w:r>
      <w:hyperlink r:id="rId288" w:history="1">
        <w:r w:rsidRPr="008B3DCB">
          <w:rPr>
            <w:rStyle w:val="Hyperlink"/>
            <w:i/>
            <w:iCs/>
          </w:rPr>
          <w:t>Commonwealth Regional Scholarship pilot program attracts strong interest</w:t>
        </w:r>
      </w:hyperlink>
      <w:r>
        <w:t>, Ministers of the Education Portfolio Media Centre, 30 January 2024.</w:t>
      </w:r>
    </w:p>
    <w:p w14:paraId="6C991C85" w14:textId="77777777" w:rsidR="008E2355" w:rsidRDefault="008E2355" w:rsidP="008E2355">
      <w:pPr>
        <w:ind w:hanging="284"/>
      </w:pPr>
      <w:r>
        <w:lastRenderedPageBreak/>
        <w:t xml:space="preserve">Clare J, </w:t>
      </w:r>
      <w:hyperlink r:id="rId289" w:history="1">
        <w:r w:rsidRPr="002855AB">
          <w:rPr>
            <w:rStyle w:val="Hyperlink"/>
            <w:i/>
            <w:iCs/>
          </w:rPr>
          <w:t>New microcredential courses to</w:t>
        </w:r>
        <w:bookmarkStart w:id="94" w:name="_Hlt183094480"/>
        <w:bookmarkStart w:id="95" w:name="_Hlt183094481"/>
        <w:r w:rsidRPr="002855AB">
          <w:rPr>
            <w:rStyle w:val="Hyperlink"/>
            <w:i/>
            <w:iCs/>
          </w:rPr>
          <w:t xml:space="preserve"> </w:t>
        </w:r>
        <w:bookmarkEnd w:id="94"/>
        <w:bookmarkEnd w:id="95"/>
        <w:r w:rsidRPr="002855AB">
          <w:rPr>
            <w:rStyle w:val="Hyperlink"/>
            <w:i/>
            <w:iCs/>
          </w:rPr>
          <w:t>support in-demand jobs</w:t>
        </w:r>
      </w:hyperlink>
      <w:r>
        <w:t xml:space="preserve">, Ministers of the Education Portfolio Media Centre, 11 June 2023. </w:t>
      </w:r>
    </w:p>
    <w:bookmarkEnd w:id="93"/>
    <w:p w14:paraId="7238E48B" w14:textId="526ED694" w:rsidR="00073C93" w:rsidRDefault="00073C93" w:rsidP="00C614F2">
      <w:pPr>
        <w:ind w:hanging="284"/>
      </w:pPr>
      <w:r>
        <w:t xml:space="preserve">Clontarf Foundation, </w:t>
      </w:r>
      <w:hyperlink r:id="rId290" w:history="1">
        <w:r w:rsidRPr="001D797B">
          <w:rPr>
            <w:rStyle w:val="Hyperlink"/>
            <w:i/>
            <w:iCs/>
          </w:rPr>
          <w:t>Clontarf Foundation Annual Report</w:t>
        </w:r>
        <w:r w:rsidR="00F10908">
          <w:rPr>
            <w:rStyle w:val="Hyperlink"/>
            <w:i/>
            <w:iCs/>
          </w:rPr>
          <w:t>,</w:t>
        </w:r>
      </w:hyperlink>
      <w:r>
        <w:t xml:space="preserve"> 2024.</w:t>
      </w:r>
    </w:p>
    <w:p w14:paraId="0BA49E5D" w14:textId="29FC9681" w:rsidR="00073C93" w:rsidRDefault="00073C93" w:rsidP="00C614F2">
      <w:pPr>
        <w:ind w:hanging="284"/>
      </w:pPr>
      <w:r>
        <w:t xml:space="preserve">Clontarf Foundation, </w:t>
      </w:r>
      <w:hyperlink r:id="rId291" w:history="1">
        <w:r w:rsidRPr="00E51A64">
          <w:rPr>
            <w:rStyle w:val="Hyperlink"/>
            <w:i/>
            <w:iCs/>
          </w:rPr>
          <w:t>Clontarf Foundation</w:t>
        </w:r>
      </w:hyperlink>
      <w:r>
        <w:t xml:space="preserve">, </w:t>
      </w:r>
      <w:r w:rsidR="009A797D" w:rsidRPr="009A797D">
        <w:t>clontarf.org.au</w:t>
      </w:r>
      <w:r>
        <w:t>, accessed 30 October 2024.</w:t>
      </w:r>
    </w:p>
    <w:p w14:paraId="27E119AD" w14:textId="77777777" w:rsidR="00A22B18" w:rsidRDefault="00A22B18" w:rsidP="00A22B18">
      <w:pPr>
        <w:ind w:hanging="284"/>
      </w:pPr>
      <w:r>
        <w:t xml:space="preserve">Commonwealth of Australia, </w:t>
      </w:r>
      <w:hyperlink r:id="rId292" w:history="1">
        <w:r w:rsidRPr="000B5FE8">
          <w:rPr>
            <w:rStyle w:val="Hyperlink"/>
            <w:i/>
            <w:iCs/>
          </w:rPr>
          <w:t>Heads of Agreement (Better and Fairer Schools Agreement 2025-2034)</w:t>
        </w:r>
      </w:hyperlink>
      <w:r>
        <w:rPr>
          <w:i/>
          <w:iCs/>
        </w:rPr>
        <w:t xml:space="preserve">, </w:t>
      </w:r>
      <w:r>
        <w:t>31 July 2024.</w:t>
      </w:r>
    </w:p>
    <w:p w14:paraId="1B1FEF3D" w14:textId="37242BF9" w:rsidR="00306898" w:rsidRDefault="00306898" w:rsidP="00C614F2">
      <w:pPr>
        <w:ind w:hanging="284"/>
      </w:pPr>
      <w:r w:rsidRPr="00306898">
        <w:t xml:space="preserve">Contact Inc, </w:t>
      </w:r>
      <w:hyperlink r:id="rId293" w:history="1">
        <w:r w:rsidR="00EE3206" w:rsidRPr="00733B3C">
          <w:rPr>
            <w:rStyle w:val="Hyperlink"/>
            <w:i/>
            <w:iCs/>
          </w:rPr>
          <w:t>RuralCONNECT</w:t>
        </w:r>
      </w:hyperlink>
      <w:r w:rsidRPr="00306898">
        <w:t>,</w:t>
      </w:r>
      <w:r w:rsidR="00EE3206">
        <w:t xml:space="preserve"> </w:t>
      </w:r>
      <w:r w:rsidR="00EE3206" w:rsidRPr="00EE3206">
        <w:t>contactinc.or</w:t>
      </w:r>
      <w:r w:rsidR="00EE3206">
        <w:t xml:space="preserve">g, </w:t>
      </w:r>
      <w:r w:rsidRPr="00306898">
        <w:t>accessed 1 November 2024</w:t>
      </w:r>
    </w:p>
    <w:p w14:paraId="455BFE9F" w14:textId="12CD5DDA" w:rsidR="00073C93" w:rsidRDefault="00073C93" w:rsidP="00C614F2">
      <w:pPr>
        <w:ind w:hanging="284"/>
      </w:pPr>
      <w:r>
        <w:t xml:space="preserve">Country Universities Centre Western Riverina, </w:t>
      </w:r>
      <w:hyperlink r:id="rId294" w:history="1">
        <w:r w:rsidRPr="009E0517">
          <w:rPr>
            <w:rStyle w:val="Hyperlink"/>
            <w:i/>
            <w:iCs/>
          </w:rPr>
          <w:t>Parents &amp; Pathways</w:t>
        </w:r>
      </w:hyperlink>
      <w:r>
        <w:t xml:space="preserve">, </w:t>
      </w:r>
      <w:r w:rsidR="0024453D" w:rsidRPr="0024453D">
        <w:t>cucwesternriverina.edu.au</w:t>
      </w:r>
      <w:r w:rsidR="0024453D">
        <w:t xml:space="preserve">, </w:t>
      </w:r>
      <w:r>
        <w:t xml:space="preserve">accessed </w:t>
      </w:r>
      <w:r w:rsidR="003370B8">
        <w:t xml:space="preserve">17 </w:t>
      </w:r>
      <w:r>
        <w:t xml:space="preserve">October 2024.  </w:t>
      </w:r>
    </w:p>
    <w:p w14:paraId="20EF29A4" w14:textId="77777777" w:rsidR="008E2355" w:rsidRDefault="008E2355" w:rsidP="008E2355">
      <w:pPr>
        <w:ind w:hanging="284"/>
      </w:pPr>
      <w:r>
        <w:t xml:space="preserve">Dean J, Downes N, and Roberts P, </w:t>
      </w:r>
      <w:hyperlink r:id="rId295" w:history="1">
        <w:r w:rsidRPr="00CB4E5D">
          <w:rPr>
            <w:rStyle w:val="Hyperlink"/>
            <w:i/>
            <w:iCs/>
          </w:rPr>
          <w:t>Access to and equity in the curriculum in the Australian government secondary school system</w:t>
        </w:r>
      </w:hyperlink>
      <w:r w:rsidRPr="004C3CB5">
        <w:t>,</w:t>
      </w:r>
      <w:r>
        <w:t xml:space="preserve"> </w:t>
      </w:r>
      <w:r w:rsidRPr="004C3CB5">
        <w:rPr>
          <w:i/>
          <w:iCs/>
        </w:rPr>
        <w:t>SN Social Sciences</w:t>
      </w:r>
      <w:r>
        <w:t>, volume 3, article 64, 2023.</w:t>
      </w:r>
    </w:p>
    <w:p w14:paraId="151DF499" w14:textId="77777777" w:rsidR="008E2355" w:rsidRDefault="008E2355" w:rsidP="008E2355">
      <w:pPr>
        <w:ind w:hanging="284"/>
      </w:pPr>
      <w:r>
        <w:rPr>
          <w:rFonts w:ascii="Calibri" w:hAnsi="Calibri" w:cs="Calibri"/>
        </w:rPr>
        <w:t>De Bortoli L, Underwood C and Thomson S,</w:t>
      </w:r>
      <w:r w:rsidRPr="00270C9C">
        <w:rPr>
          <w:rFonts w:ascii="Calibri" w:hAnsi="Calibri" w:cs="Calibri"/>
          <w:i/>
        </w:rPr>
        <w:t xml:space="preserve"> </w:t>
      </w:r>
      <w:hyperlink r:id="rId296" w:history="1">
        <w:r w:rsidRPr="00270C9C">
          <w:rPr>
            <w:rStyle w:val="Hyperlink"/>
            <w:rFonts w:ascii="Calibri" w:hAnsi="Calibri" w:cs="Calibri"/>
            <w:i/>
          </w:rPr>
          <w:t>PISA 2022: Reporting Australia’s results: Report Volume 1 Student performance and equity in education</w:t>
        </w:r>
      </w:hyperlink>
      <w:r w:rsidRPr="00270C9C">
        <w:rPr>
          <w:rFonts w:ascii="Calibri" w:hAnsi="Calibri" w:cs="Calibri"/>
        </w:rPr>
        <w:t>,</w:t>
      </w:r>
      <w:r>
        <w:rPr>
          <w:rFonts w:ascii="Calibri" w:hAnsi="Calibri" w:cs="Calibri"/>
        </w:rPr>
        <w:t xml:space="preserve"> Australian Council for Educational Research, 2023.</w:t>
      </w:r>
    </w:p>
    <w:p w14:paraId="0A1A4532" w14:textId="53786B03" w:rsidR="00073C93" w:rsidRDefault="00073C93" w:rsidP="00C614F2">
      <w:pPr>
        <w:ind w:hanging="284"/>
      </w:pPr>
      <w:r w:rsidRPr="00502F31">
        <w:t xml:space="preserve">Department of Education, </w:t>
      </w:r>
      <w:hyperlink r:id="rId297" w:history="1">
        <w:r w:rsidR="00C4367B" w:rsidRPr="00502F31">
          <w:rPr>
            <w:rStyle w:val="Hyperlink"/>
            <w:i/>
            <w:iCs/>
          </w:rPr>
          <w:t>Application Guide 2</w:t>
        </w:r>
        <w:r w:rsidRPr="00502F31">
          <w:rPr>
            <w:rStyle w:val="Hyperlink"/>
            <w:i/>
            <w:iCs/>
          </w:rPr>
          <w:t>024 (Cohort 5) Regional University Study Hubs Program</w:t>
        </w:r>
      </w:hyperlink>
      <w:r w:rsidRPr="00502F31">
        <w:t>, 21 August 2024.</w:t>
      </w:r>
    </w:p>
    <w:p w14:paraId="52494F2E" w14:textId="5DF48BAE" w:rsidR="0005241E" w:rsidRDefault="0005241E" w:rsidP="00C614F2">
      <w:pPr>
        <w:ind w:hanging="284"/>
      </w:pPr>
      <w:r>
        <w:t>Department of Education,</w:t>
      </w:r>
      <w:r w:rsidRPr="00C72A03">
        <w:t xml:space="preserve"> </w:t>
      </w:r>
      <w:hyperlink r:id="rId298" w:history="1">
        <w:r w:rsidRPr="00F429A1">
          <w:rPr>
            <w:rStyle w:val="Hyperlink"/>
            <w:i/>
            <w:iCs/>
          </w:rPr>
          <w:t>Australia’s International Education and Skills Strategic Framework: Draft for Consultation</w:t>
        </w:r>
      </w:hyperlink>
      <w:r>
        <w:rPr>
          <w:i/>
          <w:iCs/>
        </w:rPr>
        <w:t xml:space="preserve">, </w:t>
      </w:r>
      <w:r>
        <w:t>11 May 2024.</w:t>
      </w:r>
    </w:p>
    <w:p w14:paraId="516F1B07" w14:textId="13A8FFF7" w:rsidR="003E35E8" w:rsidRDefault="003E35E8" w:rsidP="006E4F0E">
      <w:pPr>
        <w:ind w:hanging="284"/>
      </w:pPr>
      <w:r w:rsidRPr="00066FF0">
        <w:t xml:space="preserve">Department of Education, </w:t>
      </w:r>
      <w:hyperlink r:id="rId299" w:anchor=":~:text=The%20Government%20is%20investing%20%24350,more%20students%20prepare%20for%20university." w:history="1">
        <w:r w:rsidRPr="007E7C13">
          <w:rPr>
            <w:rStyle w:val="Hyperlink"/>
            <w:i/>
            <w:iCs/>
          </w:rPr>
          <w:t>Commonwealth Grant Scheme (CGS)</w:t>
        </w:r>
      </w:hyperlink>
      <w:r w:rsidRPr="00066FF0">
        <w:t xml:space="preserve">, </w:t>
      </w:r>
      <w:r>
        <w:t>education.gov.au</w:t>
      </w:r>
      <w:r w:rsidRPr="00066FF0">
        <w:t>, accessed 1 November 2024</w:t>
      </w:r>
      <w:r>
        <w:t>.</w:t>
      </w:r>
    </w:p>
    <w:p w14:paraId="782E89D6" w14:textId="0C1D0C57" w:rsidR="006E4F0E" w:rsidRDefault="006E4F0E" w:rsidP="006E4F0E">
      <w:pPr>
        <w:ind w:hanging="284"/>
      </w:pPr>
      <w:r>
        <w:t xml:space="preserve">Department of Education, </w:t>
      </w:r>
      <w:hyperlink r:id="rId300" w:history="1">
        <w:r w:rsidRPr="00127A12">
          <w:rPr>
            <w:rStyle w:val="Hyperlink"/>
            <w:i/>
            <w:iCs/>
          </w:rPr>
          <w:t>Commonwealth Regional Scholarship Program</w:t>
        </w:r>
      </w:hyperlink>
      <w:r>
        <w:rPr>
          <w:i/>
          <w:iCs/>
        </w:rPr>
        <w:t xml:space="preserve">, </w:t>
      </w:r>
      <w:r>
        <w:t>education.gov.au, accessed 31 October 2024.</w:t>
      </w:r>
    </w:p>
    <w:p w14:paraId="5E7128F4" w14:textId="77777777" w:rsidR="006A1357" w:rsidRDefault="00073C93" w:rsidP="006E4F0E">
      <w:pPr>
        <w:ind w:hanging="284"/>
      </w:pPr>
      <w:r>
        <w:t xml:space="preserve">Department of Education, </w:t>
      </w:r>
      <w:hyperlink r:id="rId301" w:history="1">
        <w:r w:rsidRPr="00E241D3">
          <w:rPr>
            <w:rStyle w:val="Hyperlink"/>
            <w:i/>
            <w:iCs/>
          </w:rPr>
          <w:t>Direct Measure of Income (DMI) Methodology</w:t>
        </w:r>
      </w:hyperlink>
      <w:r>
        <w:t>, April 2024.</w:t>
      </w:r>
    </w:p>
    <w:p w14:paraId="5E5DB4D4" w14:textId="07331E4D" w:rsidR="005447D3" w:rsidRDefault="005447D3" w:rsidP="006E4F0E">
      <w:pPr>
        <w:ind w:hanging="284"/>
      </w:pPr>
      <w:r>
        <w:t xml:space="preserve">Department of Education, </w:t>
      </w:r>
      <w:hyperlink r:id="rId302" w:history="1">
        <w:r w:rsidRPr="006E4F0E">
          <w:rPr>
            <w:rStyle w:val="Hyperlink"/>
            <w:i/>
            <w:iCs/>
          </w:rPr>
          <w:t>F</w:t>
        </w:r>
        <w:r w:rsidR="0083216F">
          <w:rPr>
            <w:rStyle w:val="Hyperlink"/>
            <w:i/>
            <w:iCs/>
          </w:rPr>
          <w:t>unding for the F</w:t>
        </w:r>
        <w:r w:rsidRPr="006E4F0E">
          <w:rPr>
            <w:rStyle w:val="Hyperlink"/>
            <w:i/>
            <w:iCs/>
          </w:rPr>
          <w:t>irst Nations Teacher Strateg</w:t>
        </w:r>
        <w:r w:rsidR="006D07EB">
          <w:rPr>
            <w:rStyle w:val="Hyperlink"/>
            <w:i/>
            <w:iCs/>
          </w:rPr>
          <w:t>y, Budget Papers 2024-25</w:t>
        </w:r>
      </w:hyperlink>
      <w:r>
        <w:t xml:space="preserve">, </w:t>
      </w:r>
      <w:r w:rsidR="00F91C12">
        <w:t>14 May 2024.</w:t>
      </w:r>
    </w:p>
    <w:p w14:paraId="11A54C72" w14:textId="59C7131D" w:rsidR="007E4DD2" w:rsidRDefault="007E4DD2" w:rsidP="00C614F2">
      <w:pPr>
        <w:ind w:hanging="284"/>
      </w:pPr>
      <w:r w:rsidRPr="00521147">
        <w:t xml:space="preserve">Department of Education, </w:t>
      </w:r>
      <w:hyperlink r:id="rId303" w:history="1">
        <w:r w:rsidRPr="000B4132">
          <w:rPr>
            <w:rStyle w:val="Hyperlink"/>
            <w:i/>
            <w:iCs/>
          </w:rPr>
          <w:t>Introduction of a new Commonwealth Prac Payment, Budget Papers 2024-25,</w:t>
        </w:r>
      </w:hyperlink>
      <w:r w:rsidRPr="00521147">
        <w:t xml:space="preserve"> </w:t>
      </w:r>
      <w:r w:rsidR="00443870">
        <w:t>14 May 2024.</w:t>
      </w:r>
    </w:p>
    <w:p w14:paraId="3E750935" w14:textId="1CCC4F22" w:rsidR="00073C93" w:rsidRDefault="00073C93" w:rsidP="00C614F2">
      <w:pPr>
        <w:ind w:hanging="284"/>
      </w:pPr>
      <w:r>
        <w:t xml:space="preserve">Department of Education, </w:t>
      </w:r>
      <w:hyperlink r:id="rId304" w:anchor="toc-trends-in-higher-education-student-enrolment" w:history="1">
        <w:r w:rsidRPr="005A682B">
          <w:rPr>
            <w:rStyle w:val="Hyperlink"/>
            <w:i/>
            <w:iCs/>
          </w:rPr>
          <w:t>Key findings from the 2023 Higher Education Student Statistics</w:t>
        </w:r>
      </w:hyperlink>
      <w:r>
        <w:t xml:space="preserve">, </w:t>
      </w:r>
      <w:r w:rsidR="00D54135" w:rsidRPr="00D54135">
        <w:t>education.gov.au</w:t>
      </w:r>
      <w:r w:rsidR="00D54135">
        <w:t xml:space="preserve">, </w:t>
      </w:r>
      <w:r>
        <w:t>accessed 30 October 2024.</w:t>
      </w:r>
    </w:p>
    <w:p w14:paraId="1850A0B9" w14:textId="23018682" w:rsidR="00E54A9F" w:rsidRDefault="00E54A9F" w:rsidP="00C614F2">
      <w:pPr>
        <w:ind w:hanging="284"/>
      </w:pPr>
      <w:r>
        <w:t>Department of Education,</w:t>
      </w:r>
      <w:r>
        <w:rPr>
          <w:i/>
          <w:iCs/>
        </w:rPr>
        <w:t xml:space="preserve"> </w:t>
      </w:r>
      <w:hyperlink r:id="rId305" w:history="1">
        <w:r w:rsidRPr="00B11E75">
          <w:rPr>
            <w:rStyle w:val="Hyperlink"/>
            <w:i/>
            <w:iCs/>
          </w:rPr>
          <w:t>Managed Growth Funding System Implementation Consultation Paper</w:t>
        </w:r>
      </w:hyperlink>
      <w:r>
        <w:rPr>
          <w:i/>
          <w:iCs/>
        </w:rPr>
        <w:t>,</w:t>
      </w:r>
      <w:r>
        <w:t xml:space="preserve"> </w:t>
      </w:r>
      <w:r w:rsidR="000E7BD2" w:rsidRPr="000E7BD2">
        <w:t>17 June 2024</w:t>
      </w:r>
      <w:r w:rsidR="00B95C59">
        <w:t>.</w:t>
      </w:r>
    </w:p>
    <w:p w14:paraId="45F1DC92" w14:textId="52B01BBA" w:rsidR="00227AE6" w:rsidRDefault="00227AE6" w:rsidP="00C614F2">
      <w:pPr>
        <w:ind w:hanging="284"/>
      </w:pPr>
      <w:r>
        <w:t xml:space="preserve">Department of Education, </w:t>
      </w:r>
      <w:hyperlink r:id="rId306" w:history="1">
        <w:r w:rsidRPr="00861B60">
          <w:rPr>
            <w:rStyle w:val="Hyperlink"/>
            <w:i/>
            <w:iCs/>
          </w:rPr>
          <w:t>Microcredentials Pilot in Higher Education</w:t>
        </w:r>
      </w:hyperlink>
      <w:r>
        <w:t>, education.gov.au</w:t>
      </w:r>
      <w:r w:rsidR="001A4F42">
        <w:t>,</w:t>
      </w:r>
      <w:r>
        <w:t xml:space="preserve"> accessed 30 October 2024.</w:t>
      </w:r>
    </w:p>
    <w:p w14:paraId="6C882A14" w14:textId="46BBFBF2" w:rsidR="0012305E" w:rsidRDefault="0012305E" w:rsidP="00C614F2">
      <w:pPr>
        <w:ind w:hanging="284"/>
      </w:pPr>
      <w:r>
        <w:t xml:space="preserve">Department of Education, </w:t>
      </w:r>
      <w:hyperlink r:id="rId307" w:history="1">
        <w:r w:rsidRPr="00FB66E1">
          <w:rPr>
            <w:rStyle w:val="Hyperlink"/>
            <w:i/>
            <w:iCs/>
          </w:rPr>
          <w:t>National Skills Passport Consultation</w:t>
        </w:r>
      </w:hyperlink>
      <w:r>
        <w:rPr>
          <w:i/>
          <w:iCs/>
        </w:rPr>
        <w:t>,</w:t>
      </w:r>
      <w:r>
        <w:t xml:space="preserve"> </w:t>
      </w:r>
      <w:r w:rsidR="00F62C69" w:rsidRPr="00F62C69">
        <w:t>24 January</w:t>
      </w:r>
      <w:r>
        <w:t xml:space="preserve"> 2024.</w:t>
      </w:r>
    </w:p>
    <w:p w14:paraId="4E5E4BB3" w14:textId="3E0E0DC4" w:rsidR="00EC64DB" w:rsidRDefault="00EC64DB" w:rsidP="00C614F2">
      <w:pPr>
        <w:ind w:hanging="284"/>
      </w:pPr>
      <w:r>
        <w:t xml:space="preserve">Department of Education, </w:t>
      </w:r>
      <w:hyperlink r:id="rId308" w:history="1">
        <w:r w:rsidRPr="00EC64DB">
          <w:rPr>
            <w:rStyle w:val="Hyperlink"/>
            <w:i/>
            <w:iCs/>
          </w:rPr>
          <w:t>National Teacher Workforce Action Plan</w:t>
        </w:r>
      </w:hyperlink>
      <w:r>
        <w:rPr>
          <w:i/>
          <w:iCs/>
        </w:rPr>
        <w:t xml:space="preserve">, </w:t>
      </w:r>
      <w:r>
        <w:t>education.gov.au, accessed 31 October 2024.</w:t>
      </w:r>
    </w:p>
    <w:p w14:paraId="4DCE011A" w14:textId="3B5496C5" w:rsidR="00902F0D" w:rsidRDefault="00902F0D" w:rsidP="00C614F2">
      <w:pPr>
        <w:ind w:hanging="284"/>
      </w:pPr>
      <w:r>
        <w:t xml:space="preserve">Department of Education, </w:t>
      </w:r>
      <w:hyperlink r:id="rId309" w:history="1">
        <w:r w:rsidRPr="00D22BB2">
          <w:rPr>
            <w:rStyle w:val="Hyperlink"/>
            <w:i/>
            <w:iCs/>
          </w:rPr>
          <w:t>Needs-Based Funding Implementation Consultation Paper</w:t>
        </w:r>
      </w:hyperlink>
      <w:r>
        <w:t>, 11 July 2024.</w:t>
      </w:r>
    </w:p>
    <w:p w14:paraId="20F41E19" w14:textId="4AF644FD" w:rsidR="00AF1232" w:rsidRDefault="00AF1232" w:rsidP="00C614F2">
      <w:pPr>
        <w:ind w:hanging="284"/>
      </w:pPr>
      <w:r>
        <w:lastRenderedPageBreak/>
        <w:t xml:space="preserve">Department of Education, </w:t>
      </w:r>
      <w:hyperlink r:id="rId310" w:history="1">
        <w:r w:rsidRPr="00F36FB0">
          <w:rPr>
            <w:rStyle w:val="Hyperlink"/>
            <w:i/>
            <w:iCs/>
          </w:rPr>
          <w:t>Practicum exchange network</w:t>
        </w:r>
      </w:hyperlink>
      <w:r>
        <w:t xml:space="preserve">, </w:t>
      </w:r>
      <w:r w:rsidR="000C0413" w:rsidRPr="000C0413">
        <w:t>education.gov.au</w:t>
      </w:r>
      <w:r>
        <w:t xml:space="preserve">, </w:t>
      </w:r>
      <w:r w:rsidRPr="009540DB">
        <w:t xml:space="preserve">accessed </w:t>
      </w:r>
      <w:r w:rsidR="006C6653" w:rsidRPr="009540DB">
        <w:t>13 November</w:t>
      </w:r>
      <w:r>
        <w:t xml:space="preserve"> 2024</w:t>
      </w:r>
      <w:r w:rsidR="007D02F6">
        <w:t>.</w:t>
      </w:r>
    </w:p>
    <w:p w14:paraId="2AEF1A0F" w14:textId="33F53187" w:rsidR="00073C93" w:rsidRDefault="00073C93" w:rsidP="00C614F2">
      <w:pPr>
        <w:ind w:hanging="284"/>
      </w:pPr>
      <w:r>
        <w:t xml:space="preserve">Department of Education, </w:t>
      </w:r>
      <w:hyperlink r:id="rId311" w:anchor="toc-cohort-5" w:history="1">
        <w:r w:rsidRPr="0051755F">
          <w:rPr>
            <w:rStyle w:val="Hyperlink"/>
            <w:i/>
            <w:iCs/>
          </w:rPr>
          <w:t>Regional University Study Hubs – 2024 Application Round</w:t>
        </w:r>
      </w:hyperlink>
      <w:r>
        <w:t>, education.gov.au, accessed 29 October 2024.</w:t>
      </w:r>
    </w:p>
    <w:p w14:paraId="33124677" w14:textId="261C6F7A" w:rsidR="00CD27EE" w:rsidRDefault="00073C93" w:rsidP="00C614F2">
      <w:pPr>
        <w:ind w:hanging="284"/>
      </w:pPr>
      <w:r>
        <w:t xml:space="preserve">Department of Education, </w:t>
      </w:r>
      <w:hyperlink r:id="rId312" w:history="1">
        <w:r w:rsidRPr="005379AA">
          <w:rPr>
            <w:rStyle w:val="Hyperlink"/>
            <w:i/>
            <w:iCs/>
          </w:rPr>
          <w:t>Remote, rural and regional students</w:t>
        </w:r>
        <w:r w:rsidRPr="00866E59">
          <w:rPr>
            <w:rStyle w:val="Hyperlink"/>
            <w:i/>
            <w:iCs/>
          </w:rPr>
          <w:t>, National STEM education resources toolkit</w:t>
        </w:r>
      </w:hyperlink>
      <w:r>
        <w:t>, accessed 28 Oct</w:t>
      </w:r>
      <w:r w:rsidR="007D02F6">
        <w:t>ober</w:t>
      </w:r>
      <w:r>
        <w:t xml:space="preserve"> 2024.</w:t>
      </w:r>
    </w:p>
    <w:p w14:paraId="0D92B88D" w14:textId="4F7CCB63" w:rsidR="0017524A" w:rsidRDefault="00CD27EE" w:rsidP="00C614F2">
      <w:pPr>
        <w:ind w:hanging="284"/>
      </w:pPr>
      <w:r>
        <w:t xml:space="preserve">Department of Education, </w:t>
      </w:r>
      <w:hyperlink r:id="rId313" w:history="1">
        <w:r w:rsidRPr="00CD27EE">
          <w:rPr>
            <w:rStyle w:val="Hyperlink"/>
            <w:i/>
            <w:iCs/>
          </w:rPr>
          <w:t>Review of the Inclusion Support Program</w:t>
        </w:r>
      </w:hyperlink>
      <w:r>
        <w:t>, November 2023.</w:t>
      </w:r>
      <w:r w:rsidR="00073C93">
        <w:t xml:space="preserve"> </w:t>
      </w:r>
    </w:p>
    <w:p w14:paraId="31C78931" w14:textId="06CEC5C0" w:rsidR="00073C93" w:rsidRDefault="0017524A" w:rsidP="00C614F2">
      <w:pPr>
        <w:ind w:hanging="284"/>
      </w:pPr>
      <w:r>
        <w:t xml:space="preserve">Department of Education, </w:t>
      </w:r>
      <w:hyperlink r:id="rId314" w:history="1">
        <w:r w:rsidRPr="00001D02">
          <w:rPr>
            <w:rStyle w:val="Hyperlink"/>
            <w:i/>
            <w:iCs/>
          </w:rPr>
          <w:t>Review of the In Home Care (IHC) program</w:t>
        </w:r>
      </w:hyperlink>
      <w:r>
        <w:t>, November 2023.</w:t>
      </w:r>
      <w:r w:rsidR="00073C93">
        <w:t xml:space="preserve"> </w:t>
      </w:r>
    </w:p>
    <w:p w14:paraId="4EE6EB2D" w14:textId="3DC1C814" w:rsidR="00073C93" w:rsidRDefault="00073C93" w:rsidP="00C614F2">
      <w:pPr>
        <w:ind w:hanging="284"/>
      </w:pPr>
      <w:r>
        <w:t xml:space="preserve">Department of Education, </w:t>
      </w:r>
      <w:hyperlink r:id="rId315" w:history="1">
        <w:r w:rsidRPr="001E3FC3">
          <w:rPr>
            <w:rStyle w:val="Hyperlink"/>
            <w:i/>
            <w:iCs/>
          </w:rPr>
          <w:t>Selected Higher Education Statistics – 2023 student data</w:t>
        </w:r>
      </w:hyperlink>
      <w:r>
        <w:t xml:space="preserve">, Table 2.9, </w:t>
      </w:r>
      <w:r w:rsidR="007B3FD3" w:rsidRPr="007B3FD3">
        <w:t>education.gov.au</w:t>
      </w:r>
      <w:r w:rsidR="007B3FD3">
        <w:t>,</w:t>
      </w:r>
      <w:r>
        <w:t xml:space="preserve"> accessed 30 October 2024.</w:t>
      </w:r>
    </w:p>
    <w:p w14:paraId="4D6AFD4F" w14:textId="341B93B3" w:rsidR="00412ED3" w:rsidRDefault="00412ED3" w:rsidP="00C614F2">
      <w:pPr>
        <w:ind w:hanging="284"/>
      </w:pPr>
      <w:r w:rsidRPr="00603D5B">
        <w:t>Department of Education</w:t>
      </w:r>
      <w:r w:rsidR="001A7EE3">
        <w:t>,</w:t>
      </w:r>
      <w:r w:rsidRPr="00603D5B">
        <w:t xml:space="preserve"> </w:t>
      </w:r>
      <w:hyperlink r:id="rId316" w:history="1">
        <w:r w:rsidRPr="008B354D">
          <w:rPr>
            <w:rStyle w:val="Hyperlink"/>
            <w:i/>
            <w:iCs/>
          </w:rPr>
          <w:t>Workload Reduction Fund - Action 12 of the National Teacher Workforce Action Plan</w:t>
        </w:r>
      </w:hyperlink>
      <w:r w:rsidRPr="008B354D">
        <w:rPr>
          <w:i/>
          <w:iCs/>
        </w:rPr>
        <w:t>,</w:t>
      </w:r>
      <w:r w:rsidRPr="00603D5B">
        <w:rPr>
          <w:i/>
          <w:iCs/>
        </w:rPr>
        <w:t xml:space="preserve"> </w:t>
      </w:r>
      <w:r w:rsidRPr="00603D5B">
        <w:t>Federation Funding Agreement - Education and Skills, July 2024</w:t>
      </w:r>
      <w:r>
        <w:t>.</w:t>
      </w:r>
    </w:p>
    <w:p w14:paraId="27A9BDAC" w14:textId="5D3E9070" w:rsidR="00052B12" w:rsidRDefault="00052B12" w:rsidP="00052B12">
      <w:pPr>
        <w:ind w:hanging="284"/>
      </w:pPr>
      <w:r>
        <w:t xml:space="preserve">Department of Education, Skills and Employment, </w:t>
      </w:r>
      <w:hyperlink r:id="rId317" w:history="1">
        <w:r w:rsidR="009D3ED9" w:rsidRPr="00C04A82">
          <w:rPr>
            <w:rStyle w:val="Hyperlink"/>
            <w:i/>
            <w:iCs/>
          </w:rPr>
          <w:t>Factors affecting Higher Education Completions – Gap-years</w:t>
        </w:r>
      </w:hyperlink>
      <w:r>
        <w:t>, 2020.</w:t>
      </w:r>
    </w:p>
    <w:p w14:paraId="5218C197" w14:textId="303E81B6" w:rsidR="00AC07BE" w:rsidRDefault="00AC07BE" w:rsidP="00C614F2">
      <w:pPr>
        <w:ind w:hanging="284"/>
      </w:pPr>
      <w:r>
        <w:t xml:space="preserve">Department of Employment and Workplace Relations, </w:t>
      </w:r>
      <w:hyperlink r:id="rId318" w:history="1">
        <w:r w:rsidRPr="00AC07BE">
          <w:rPr>
            <w:rStyle w:val="Hyperlink"/>
            <w:i/>
            <w:iCs/>
          </w:rPr>
          <w:t>Foundation Skills</w:t>
        </w:r>
      </w:hyperlink>
      <w:r>
        <w:t xml:space="preserve">, </w:t>
      </w:r>
      <w:r w:rsidR="009604B7">
        <w:t>dewr.gov.au</w:t>
      </w:r>
      <w:r>
        <w:t>, accessed 31 October 2024</w:t>
      </w:r>
      <w:r w:rsidR="008C2CF5">
        <w:t>.</w:t>
      </w:r>
    </w:p>
    <w:p w14:paraId="672D2AA8" w14:textId="4ACA5CE0" w:rsidR="008C2CF5" w:rsidRDefault="008C2CF5" w:rsidP="00C614F2">
      <w:pPr>
        <w:ind w:hanging="284"/>
      </w:pPr>
      <w:r>
        <w:t xml:space="preserve">Department of Employment and Workplace Relations, </w:t>
      </w:r>
      <w:hyperlink r:id="rId319" w:history="1">
        <w:r w:rsidRPr="008C2CF5">
          <w:rPr>
            <w:rStyle w:val="Hyperlink"/>
            <w:i/>
            <w:iCs/>
          </w:rPr>
          <w:t>National Skills Agreement</w:t>
        </w:r>
      </w:hyperlink>
      <w:r>
        <w:rPr>
          <w:i/>
          <w:iCs/>
        </w:rPr>
        <w:t xml:space="preserve">, </w:t>
      </w:r>
      <w:r>
        <w:t>dewr.gov.au, accessed 31 October 2024.</w:t>
      </w:r>
    </w:p>
    <w:p w14:paraId="2B2A26F2" w14:textId="6417C10C" w:rsidR="00DF3171" w:rsidRDefault="00DF3171" w:rsidP="00C614F2">
      <w:pPr>
        <w:ind w:hanging="284"/>
      </w:pPr>
      <w:r>
        <w:t xml:space="preserve">Department of Home Affairs, </w:t>
      </w:r>
      <w:hyperlink r:id="rId320" w:history="1">
        <w:r w:rsidRPr="005950BB">
          <w:rPr>
            <w:rStyle w:val="Hyperlink"/>
            <w:i/>
            <w:iCs/>
          </w:rPr>
          <w:t>Migration Strategy</w:t>
        </w:r>
      </w:hyperlink>
      <w:r>
        <w:rPr>
          <w:i/>
          <w:iCs/>
        </w:rPr>
        <w:t xml:space="preserve">, </w:t>
      </w:r>
      <w:r>
        <w:t>11 December 2023.</w:t>
      </w:r>
    </w:p>
    <w:p w14:paraId="1D89FE5F" w14:textId="70BAE470" w:rsidR="00073C93" w:rsidRDefault="00073C93" w:rsidP="00C614F2">
      <w:pPr>
        <w:ind w:hanging="284"/>
      </w:pPr>
      <w:r>
        <w:t xml:space="preserve">Department of Infrastructure, Transport, Regional Development, Communications and the Arts, </w:t>
      </w:r>
      <w:hyperlink r:id="rId321" w:history="1">
        <w:r w:rsidRPr="005D7277">
          <w:rPr>
            <w:rStyle w:val="Hyperlink"/>
            <w:i/>
          </w:rPr>
          <w:t>School Student Broadband Initiative (SSBI)</w:t>
        </w:r>
      </w:hyperlink>
      <w:r>
        <w:t xml:space="preserve">, </w:t>
      </w:r>
      <w:r w:rsidR="00BC63C6" w:rsidRPr="00BC63C6">
        <w:t>infrastructure.gov.au</w:t>
      </w:r>
      <w:r w:rsidR="00BC63C6">
        <w:t xml:space="preserve">, </w:t>
      </w:r>
      <w:r>
        <w:t xml:space="preserve">accessed 31 October 2024.  </w:t>
      </w:r>
    </w:p>
    <w:p w14:paraId="51F03DC7" w14:textId="315865F5" w:rsidR="00073C93" w:rsidRDefault="00073C93" w:rsidP="00C614F2">
      <w:pPr>
        <w:ind w:hanging="284"/>
      </w:pPr>
      <w:r>
        <w:t xml:space="preserve">Department of Social Services, </w:t>
      </w:r>
      <w:hyperlink r:id="rId322" w:history="1">
        <w:r w:rsidRPr="0055579E">
          <w:rPr>
            <w:rStyle w:val="Hyperlink"/>
            <w:i/>
            <w:iCs/>
          </w:rPr>
          <w:t>Assistance for Isolated Children Scheme Guidelines</w:t>
        </w:r>
      </w:hyperlink>
      <w:r>
        <w:t xml:space="preserve">, 1 January 2024. </w:t>
      </w:r>
    </w:p>
    <w:p w14:paraId="56EEC5DF" w14:textId="0417DFE5" w:rsidR="002B6461" w:rsidRDefault="002B6461" w:rsidP="00C614F2">
      <w:pPr>
        <w:ind w:hanging="284"/>
      </w:pPr>
      <w:r w:rsidRPr="00DC4139">
        <w:t>Department of Social Services</w:t>
      </w:r>
      <w:hyperlink r:id="rId323" w:anchor=":~:text=the%20person%20must%20have%20worked,person%20last%20left%20secondary%20school." w:history="1">
        <w:r w:rsidRPr="00DC4139">
          <w:rPr>
            <w:rStyle w:val="Hyperlink"/>
            <w:i/>
            <w:iCs/>
          </w:rPr>
          <w:t>, Youth allowance concessional workforce independence criteria for regional students</w:t>
        </w:r>
      </w:hyperlink>
      <w:r w:rsidRPr="00DC4139">
        <w:t xml:space="preserve">, Social Security Guide, </w:t>
      </w:r>
      <w:r w:rsidR="00C411EF" w:rsidRPr="00C411EF">
        <w:t>Version 1.322</w:t>
      </w:r>
      <w:r w:rsidR="00C411EF">
        <w:t>,</w:t>
      </w:r>
      <w:r w:rsidR="00C411EF" w:rsidRPr="00C411EF">
        <w:t xml:space="preserve"> 4 November 2024</w:t>
      </w:r>
      <w:r>
        <w:t>.</w:t>
      </w:r>
    </w:p>
    <w:p w14:paraId="75699DEF" w14:textId="77C61D79" w:rsidR="0078790D" w:rsidRDefault="0078790D" w:rsidP="00C614F2">
      <w:pPr>
        <w:ind w:hanging="284"/>
      </w:pPr>
      <w:r w:rsidRPr="00E44E72">
        <w:t>Department of Social Services</w:t>
      </w:r>
      <w:r w:rsidRPr="00325F04">
        <w:t xml:space="preserve">, </w:t>
      </w:r>
      <w:hyperlink r:id="rId324" w:history="1">
        <w:r w:rsidRPr="00042BD0">
          <w:rPr>
            <w:rStyle w:val="Hyperlink"/>
            <w:i/>
            <w:iCs/>
          </w:rPr>
          <w:t>The Early Years Strategy 2024–2034</w:t>
        </w:r>
      </w:hyperlink>
      <w:r>
        <w:rPr>
          <w:i/>
          <w:iCs/>
        </w:rPr>
        <w:t xml:space="preserve">, </w:t>
      </w:r>
      <w:r>
        <w:t>2024.</w:t>
      </w:r>
    </w:p>
    <w:p w14:paraId="32CFAABC" w14:textId="77777777" w:rsidR="008E2355" w:rsidRDefault="008E2355" w:rsidP="008E2355">
      <w:pPr>
        <w:ind w:hanging="284"/>
      </w:pPr>
      <w:r>
        <w:t xml:space="preserve">Eacott S, Niesche R, Heffernan A, Loughland T, Gobby B, and Durksen T, </w:t>
      </w:r>
      <w:hyperlink r:id="rId325" w:history="1">
        <w:r w:rsidRPr="00587DB5">
          <w:rPr>
            <w:rStyle w:val="Hyperlink"/>
            <w:i/>
            <w:iCs/>
          </w:rPr>
          <w:t>Hig</w:t>
        </w:r>
        <w:bookmarkStart w:id="96" w:name="_Hlt183095307"/>
        <w:bookmarkStart w:id="97" w:name="_Hlt183095308"/>
        <w:r w:rsidRPr="00587DB5">
          <w:rPr>
            <w:rStyle w:val="Hyperlink"/>
            <w:i/>
            <w:iCs/>
          </w:rPr>
          <w:t>h</w:t>
        </w:r>
        <w:bookmarkEnd w:id="96"/>
        <w:bookmarkEnd w:id="97"/>
        <w:r w:rsidRPr="00587DB5">
          <w:rPr>
            <w:rStyle w:val="Hyperlink"/>
            <w:i/>
            <w:iCs/>
          </w:rPr>
          <w:t>-impact school leadership: regional, rural and remote schools</w:t>
        </w:r>
      </w:hyperlink>
      <w:r>
        <w:t>, Department of Education, Skills and Employment, April 2021.</w:t>
      </w:r>
    </w:p>
    <w:p w14:paraId="65A6BEEF" w14:textId="77777777" w:rsidR="00801867" w:rsidRDefault="00801867" w:rsidP="00801867">
      <w:pPr>
        <w:ind w:hanging="284"/>
      </w:pPr>
      <w:r>
        <w:t xml:space="preserve">Education, Employment, Training and Skills Committee, </w:t>
      </w:r>
      <w:hyperlink r:id="rId326" w:history="1">
        <w:r w:rsidR="00073C93" w:rsidRPr="00743012">
          <w:rPr>
            <w:rStyle w:val="Hyperlink"/>
            <w:i/>
            <w:iCs/>
          </w:rPr>
          <w:t>The Delivery of VET in regional, rural and remote Queensland</w:t>
        </w:r>
      </w:hyperlink>
      <w:r>
        <w:t xml:space="preserve">, Report No. 43, Parliament of Queensland, February 2024. </w:t>
      </w:r>
    </w:p>
    <w:p w14:paraId="311B3EEF" w14:textId="77777777" w:rsidR="008E2355" w:rsidRDefault="008E2355" w:rsidP="008E2355">
      <w:pPr>
        <w:ind w:hanging="284"/>
      </w:pPr>
      <w:r>
        <w:t xml:space="preserve">Ellis V, </w:t>
      </w:r>
      <w:hyperlink r:id="rId327" w:history="1">
        <w:r w:rsidRPr="00FA6392">
          <w:rPr>
            <w:rStyle w:val="Hyperlink"/>
            <w:i/>
            <w:iCs/>
          </w:rPr>
          <w:t>Boarding School costs ‘frightening’ for remote NT families, ICPA calls for more support</w:t>
        </w:r>
      </w:hyperlink>
      <w:r>
        <w:t xml:space="preserve">, </w:t>
      </w:r>
      <w:r w:rsidRPr="00FA6392">
        <w:t>ABC News,</w:t>
      </w:r>
      <w:r>
        <w:t xml:space="preserve"> 13 March 2024. </w:t>
      </w:r>
    </w:p>
    <w:p w14:paraId="436E9D5D" w14:textId="77777777" w:rsidR="00801867" w:rsidRDefault="00801867" w:rsidP="00801867">
      <w:pPr>
        <w:ind w:hanging="284"/>
      </w:pPr>
      <w:r w:rsidRPr="007A6A9E">
        <w:t xml:space="preserve">Eyre Peninsula Schools Local Delivery, </w:t>
      </w:r>
      <w:hyperlink r:id="rId328" w:history="1">
        <w:r w:rsidRPr="007A6A9E">
          <w:rPr>
            <w:rStyle w:val="Hyperlink"/>
            <w:i/>
            <w:iCs/>
          </w:rPr>
          <w:t>About Us – EP Schools Local Delivery</w:t>
        </w:r>
      </w:hyperlink>
      <w:r w:rsidRPr="007A6A9E">
        <w:t xml:space="preserve">, </w:t>
      </w:r>
      <w:r>
        <w:t>epschools.sa.gov.au,</w:t>
      </w:r>
      <w:r w:rsidRPr="007A6A9E">
        <w:t xml:space="preserve"> accessed 1 November 2024</w:t>
      </w:r>
      <w:r>
        <w:t>.</w:t>
      </w:r>
    </w:p>
    <w:p w14:paraId="00C4BA00" w14:textId="6B96390D" w:rsidR="00801867" w:rsidRDefault="00801867" w:rsidP="00801867">
      <w:pPr>
        <w:ind w:hanging="284"/>
      </w:pPr>
      <w:r>
        <w:t xml:space="preserve">Gippsland East Study Hub, </w:t>
      </w:r>
      <w:hyperlink r:id="rId329" w:history="1">
        <w:r w:rsidRPr="00021732">
          <w:rPr>
            <w:rStyle w:val="Hyperlink"/>
            <w:i/>
            <w:iCs/>
          </w:rPr>
          <w:t>Ready Set Go</w:t>
        </w:r>
      </w:hyperlink>
      <w:r>
        <w:t xml:space="preserve">, gestudyhub.org, accessed </w:t>
      </w:r>
      <w:r w:rsidR="003370B8">
        <w:t xml:space="preserve">17 </w:t>
      </w:r>
      <w:r>
        <w:t xml:space="preserve">October 2024.  </w:t>
      </w:r>
    </w:p>
    <w:p w14:paraId="5D5859EC" w14:textId="557503B6" w:rsidR="00692CF1" w:rsidRPr="00692CF1" w:rsidRDefault="00692CF1" w:rsidP="00C614F2">
      <w:pPr>
        <w:ind w:hanging="284"/>
      </w:pPr>
      <w:r w:rsidRPr="003D1C72">
        <w:t>Government of South Australia</w:t>
      </w:r>
      <w:r w:rsidRPr="00692CF1">
        <w:t xml:space="preserve">, </w:t>
      </w:r>
      <w:hyperlink r:id="rId330" w:history="1">
        <w:r w:rsidRPr="00692CF1">
          <w:rPr>
            <w:rStyle w:val="Hyperlink"/>
            <w:i/>
            <w:iCs/>
          </w:rPr>
          <w:t>Royal Commission into Early Childhood Education and Care – Report</w:t>
        </w:r>
      </w:hyperlink>
      <w:r w:rsidRPr="003D1C72">
        <w:t>,</w:t>
      </w:r>
      <w:r w:rsidRPr="00692CF1">
        <w:t xml:space="preserve"> August 2023</w:t>
      </w:r>
      <w:r>
        <w:t>.</w:t>
      </w:r>
    </w:p>
    <w:p w14:paraId="742A77C3" w14:textId="028C59A9" w:rsidR="00B36977" w:rsidRDefault="00B36977" w:rsidP="00C614F2">
      <w:pPr>
        <w:ind w:hanging="284"/>
      </w:pPr>
      <w:r w:rsidRPr="007E62A0">
        <w:lastRenderedPageBreak/>
        <w:t>Groves</w:t>
      </w:r>
      <w:r>
        <w:t>, O</w:t>
      </w:r>
      <w:r w:rsidRPr="007E62A0">
        <w:t xml:space="preserve"> and Lu L</w:t>
      </w:r>
      <w:r>
        <w:t xml:space="preserve">, </w:t>
      </w:r>
      <w:hyperlink r:id="rId331" w:history="1">
        <w:r w:rsidRPr="00F57CFA">
          <w:rPr>
            <w:rStyle w:val="Hyperlink"/>
            <w:i/>
            <w:iCs/>
          </w:rPr>
          <w:t>Fewer than 1 in 5 students who are behind in Year 3 catch up and stay caught up</w:t>
        </w:r>
      </w:hyperlink>
      <w:r>
        <w:t>, Australian Education Research Organisation, 21 August 2023</w:t>
      </w:r>
      <w:r w:rsidR="00D62A6D">
        <w:t>.</w:t>
      </w:r>
    </w:p>
    <w:p w14:paraId="414F8572" w14:textId="77777777" w:rsidR="00801867" w:rsidRPr="00502F31" w:rsidRDefault="00801867" w:rsidP="00801867">
      <w:pPr>
        <w:ind w:hanging="284"/>
      </w:pPr>
      <w:r>
        <w:t xml:space="preserve">Halsey J, </w:t>
      </w:r>
      <w:hyperlink r:id="rId332" w:history="1">
        <w:r w:rsidRPr="00353F86">
          <w:rPr>
            <w:rStyle w:val="Hyperlink"/>
            <w:i/>
            <w:iCs/>
          </w:rPr>
          <w:t>Independent Review into Regional, Rural and Remote Education: Final Report</w:t>
        </w:r>
      </w:hyperlink>
      <w:r>
        <w:t xml:space="preserve">, Department of </w:t>
      </w:r>
      <w:r w:rsidRPr="00502F31">
        <w:t xml:space="preserve">Education and Training, January 2018. </w:t>
      </w:r>
    </w:p>
    <w:p w14:paraId="24CB940B" w14:textId="22470E2B" w:rsidR="00073C93" w:rsidRDefault="008E2355" w:rsidP="00C614F2">
      <w:pPr>
        <w:ind w:hanging="284"/>
      </w:pPr>
      <w:r>
        <w:t xml:space="preserve">Hattam S, Davis C and Weiler T, </w:t>
      </w:r>
      <w:hyperlink r:id="rId333" w:history="1">
        <w:r w:rsidRPr="004F1A05">
          <w:rPr>
            <w:rStyle w:val="Hyperlink"/>
          </w:rPr>
          <w:t>What are enabling programs? How do they help Australians get to uni</w:t>
        </w:r>
      </w:hyperlink>
      <w:r>
        <w:t xml:space="preserve">?, </w:t>
      </w:r>
      <w:r w:rsidRPr="004F1A05">
        <w:rPr>
          <w:i/>
          <w:iCs/>
        </w:rPr>
        <w:t>The Conversation</w:t>
      </w:r>
      <w:r>
        <w:t>, 26 July 2023.</w:t>
      </w:r>
      <w:r w:rsidR="00073C93">
        <w:t xml:space="preserve"> </w:t>
      </w:r>
    </w:p>
    <w:p w14:paraId="56824BB5" w14:textId="31694FA9" w:rsidR="00073C93" w:rsidRDefault="00073C93" w:rsidP="00C614F2">
      <w:pPr>
        <w:ind w:hanging="284"/>
      </w:pPr>
      <w:r>
        <w:t xml:space="preserve">Independent Schools Australia, </w:t>
      </w:r>
      <w:hyperlink r:id="rId334" w:history="1">
        <w:r w:rsidRPr="00D45341">
          <w:rPr>
            <w:rStyle w:val="Hyperlink"/>
            <w:i/>
            <w:iCs/>
          </w:rPr>
          <w:t>Independent Boarding: A National Perspective</w:t>
        </w:r>
      </w:hyperlink>
      <w:r>
        <w:t>, March 2022</w:t>
      </w:r>
      <w:r w:rsidR="00D45341">
        <w:t>.</w:t>
      </w:r>
      <w:r>
        <w:t xml:space="preserve"> </w:t>
      </w:r>
    </w:p>
    <w:p w14:paraId="5F9F4661" w14:textId="00AECE1B" w:rsidR="00073C93" w:rsidRDefault="00073C93" w:rsidP="00C614F2">
      <w:pPr>
        <w:ind w:hanging="284"/>
      </w:pPr>
      <w:r>
        <w:t xml:space="preserve">Independent Schools Council of Australia, </w:t>
      </w:r>
      <w:hyperlink r:id="rId335" w:history="1">
        <w:r w:rsidRPr="002E066B">
          <w:rPr>
            <w:rStyle w:val="Hyperlink"/>
            <w:i/>
            <w:iCs/>
          </w:rPr>
          <w:t>2020-21 Pre-Budget Submission: Urgent need for additional resourcing for Indigenous boarding schools</w:t>
        </w:r>
      </w:hyperlink>
      <w:r>
        <w:t xml:space="preserve">, 2020. </w:t>
      </w:r>
    </w:p>
    <w:p w14:paraId="48F95A08" w14:textId="640228C3" w:rsidR="00073C93" w:rsidRDefault="00073C93" w:rsidP="00C614F2">
      <w:pPr>
        <w:ind w:hanging="284"/>
      </w:pPr>
      <w:r>
        <w:t xml:space="preserve">Independent Tertiary Education Council Australia, </w:t>
      </w:r>
      <w:hyperlink r:id="rId336" w:history="1">
        <w:r w:rsidRPr="005050DF">
          <w:rPr>
            <w:rStyle w:val="Hyperlink"/>
            <w:i/>
            <w:iCs/>
          </w:rPr>
          <w:t>RTO Workforce Challenges Addressed by Sector Leaders</w:t>
        </w:r>
      </w:hyperlink>
      <w:r>
        <w:t>, 24</w:t>
      </w:r>
      <w:r w:rsidR="005F6FE7">
        <w:t xml:space="preserve"> </w:t>
      </w:r>
      <w:r>
        <w:t>July 2024.</w:t>
      </w:r>
    </w:p>
    <w:p w14:paraId="235010A8" w14:textId="3E25BE11" w:rsidR="00FE12C9" w:rsidRPr="00FE12C9" w:rsidRDefault="00FE12C9" w:rsidP="00C614F2">
      <w:pPr>
        <w:ind w:hanging="284"/>
      </w:pPr>
      <w:r>
        <w:t xml:space="preserve">Isolated Children’s Parents’ Association of Australia, </w:t>
      </w:r>
      <w:hyperlink r:id="rId337" w:history="1">
        <w:r w:rsidRPr="00772405">
          <w:rPr>
            <w:rStyle w:val="Hyperlink"/>
            <w:i/>
            <w:iCs/>
          </w:rPr>
          <w:t>2023 Federal Conference Early Childhood Education and Care Portfolio Motions</w:t>
        </w:r>
      </w:hyperlink>
      <w:r>
        <w:rPr>
          <w:rStyle w:val="Hyperlink"/>
        </w:rPr>
        <w:t>.</w:t>
      </w:r>
    </w:p>
    <w:p w14:paraId="6AA45019" w14:textId="23566FAE" w:rsidR="00073C93" w:rsidRDefault="00073C93" w:rsidP="00C614F2">
      <w:pPr>
        <w:ind w:hanging="284"/>
      </w:pPr>
      <w:r>
        <w:t xml:space="preserve">Isolated Children’s Parents’ Association of Australia, </w:t>
      </w:r>
      <w:hyperlink r:id="rId338" w:history="1">
        <w:r w:rsidRPr="00F86389">
          <w:rPr>
            <w:rStyle w:val="Hyperlink"/>
            <w:i/>
            <w:iCs/>
          </w:rPr>
          <w:t>2024 Federal Conference: Agenda Motions</w:t>
        </w:r>
      </w:hyperlink>
      <w:r>
        <w:t>.</w:t>
      </w:r>
    </w:p>
    <w:p w14:paraId="3CA1BBF4" w14:textId="1BDCFE7B" w:rsidR="00073C93" w:rsidRDefault="00073C93" w:rsidP="00C614F2">
      <w:pPr>
        <w:ind w:hanging="284"/>
      </w:pPr>
      <w:r>
        <w:t>Isolated Children’s Parents’ Association</w:t>
      </w:r>
      <w:r w:rsidR="00FE12C9">
        <w:t xml:space="preserve"> of Australia</w:t>
      </w:r>
      <w:hyperlink r:id="rId339" w:history="1">
        <w:r w:rsidRPr="00152214">
          <w:rPr>
            <w:rStyle w:val="Hyperlink"/>
            <w:i/>
            <w:iCs/>
          </w:rPr>
          <w:t>, Progress Report: 2023 Federal Conference Motions – Training Portfolio</w:t>
        </w:r>
      </w:hyperlink>
      <w:r>
        <w:t>, March 2024</w:t>
      </w:r>
      <w:r w:rsidR="00152214">
        <w:t>.</w:t>
      </w:r>
      <w:r>
        <w:t xml:space="preserve"> </w:t>
      </w:r>
    </w:p>
    <w:p w14:paraId="38080959" w14:textId="57DCD047" w:rsidR="00073C93" w:rsidRDefault="00073C93" w:rsidP="00C614F2">
      <w:pPr>
        <w:ind w:hanging="284"/>
      </w:pPr>
      <w:r>
        <w:t>Isolated Children’s Parents’ Association</w:t>
      </w:r>
      <w:r w:rsidR="009B7617">
        <w:t xml:space="preserve"> of Australia</w:t>
      </w:r>
      <w:r>
        <w:t xml:space="preserve">, </w:t>
      </w:r>
      <w:hyperlink r:id="rId340" w:history="1">
        <w:r w:rsidR="00DB6683" w:rsidRPr="00DB6683">
          <w:rPr>
            <w:rStyle w:val="Hyperlink"/>
            <w:i/>
            <w:iCs/>
          </w:rPr>
          <w:t>Submission to the Strategic Review of the Australian Apprenticeships Incentives System</w:t>
        </w:r>
      </w:hyperlink>
      <w:r>
        <w:t>, May 2024.</w:t>
      </w:r>
    </w:p>
    <w:p w14:paraId="58968F56" w14:textId="77777777" w:rsidR="00C9504A" w:rsidRDefault="00C9504A" w:rsidP="00C614F2">
      <w:pPr>
        <w:ind w:hanging="284"/>
      </w:pPr>
      <w:r w:rsidRPr="00C9504A">
        <w:t xml:space="preserve">Jobs and Skills Australia, </w:t>
      </w:r>
      <w:hyperlink r:id="rId341" w:history="1">
        <w:r w:rsidRPr="00C9504A">
          <w:rPr>
            <w:rStyle w:val="Hyperlink"/>
            <w:i/>
            <w:iCs/>
          </w:rPr>
          <w:t>Annual Jobs and Skills Report 2023</w:t>
        </w:r>
      </w:hyperlink>
      <w:r w:rsidR="004D4DBC">
        <w:t>.</w:t>
      </w:r>
    </w:p>
    <w:p w14:paraId="2305CE8B" w14:textId="77777777" w:rsidR="004D4DBC" w:rsidRDefault="004D4DBC" w:rsidP="00C614F2">
      <w:pPr>
        <w:ind w:hanging="284"/>
      </w:pPr>
      <w:r>
        <w:t xml:space="preserve">Jobs and Skills Australia, </w:t>
      </w:r>
      <w:hyperlink r:id="rId342" w:history="1">
        <w:r w:rsidRPr="001B0597">
          <w:rPr>
            <w:rStyle w:val="Hyperlink"/>
            <w:i/>
            <w:iCs/>
          </w:rPr>
          <w:t>National Skills Taxonomy Discussion Paper</w:t>
        </w:r>
      </w:hyperlink>
      <w:r>
        <w:rPr>
          <w:i/>
          <w:iCs/>
        </w:rPr>
        <w:t xml:space="preserve">, </w:t>
      </w:r>
      <w:r>
        <w:t>27 June 2024</w:t>
      </w:r>
      <w:r w:rsidR="008E2355">
        <w:t>.</w:t>
      </w:r>
    </w:p>
    <w:p w14:paraId="30D162B2" w14:textId="77777777" w:rsidR="00073C93" w:rsidRDefault="00073C93" w:rsidP="00C614F2">
      <w:pPr>
        <w:ind w:hanging="284"/>
      </w:pPr>
      <w:r>
        <w:t xml:space="preserve">Jobs and Skills Australia, </w:t>
      </w:r>
      <w:hyperlink r:id="rId343" w:history="1">
        <w:r w:rsidRPr="00364F12">
          <w:rPr>
            <w:rStyle w:val="Hyperlink"/>
            <w:i/>
            <w:iCs/>
          </w:rPr>
          <w:t>The Future of the Early Childhood Education Profession: Early Childhood Education and Care Workforce Capacity Study</w:t>
        </w:r>
      </w:hyperlink>
      <w:r>
        <w:t>, 2024.</w:t>
      </w:r>
    </w:p>
    <w:p w14:paraId="6BC402FB" w14:textId="77777777" w:rsidR="00073C93" w:rsidRDefault="00073C93" w:rsidP="00C614F2">
      <w:pPr>
        <w:ind w:hanging="284"/>
      </w:pPr>
      <w:r>
        <w:t xml:space="preserve">Jobs and Skills Australia, </w:t>
      </w:r>
      <w:hyperlink r:id="rId344" w:history="1">
        <w:r w:rsidRPr="000551B7">
          <w:rPr>
            <w:rStyle w:val="Hyperlink"/>
            <w:i/>
          </w:rPr>
          <w:t>Towards a Regional, Rural and Remote Jobs and Skills Roadmap: Interim Report, Australian Government</w:t>
        </w:r>
      </w:hyperlink>
      <w:r>
        <w:t>, October 2024.</w:t>
      </w:r>
    </w:p>
    <w:p w14:paraId="42554B0C" w14:textId="77777777" w:rsidR="008E2355" w:rsidRPr="007A6136" w:rsidRDefault="008E2355" w:rsidP="008E2355">
      <w:pPr>
        <w:ind w:hanging="284"/>
      </w:pPr>
      <w:r w:rsidRPr="007A6136">
        <w:t xml:space="preserve">Kelsey-Sugg, A and Werden, C </w:t>
      </w:r>
      <w:hyperlink r:id="rId345" w:history="1">
        <w:r w:rsidRPr="007A6136">
          <w:rPr>
            <w:rStyle w:val="Hyperlink"/>
            <w:i/>
            <w:iCs/>
          </w:rPr>
          <w:t>Australian boarding schools offer an education lifeline for regional and remote families, but some still hold criticisms</w:t>
        </w:r>
      </w:hyperlink>
      <w:r w:rsidRPr="007A6136">
        <w:rPr>
          <w:i/>
          <w:iCs/>
        </w:rPr>
        <w:t xml:space="preserve">, </w:t>
      </w:r>
      <w:r w:rsidRPr="007A6136">
        <w:t>ABC News, 3 September 2024</w:t>
      </w:r>
      <w:r>
        <w:t>.</w:t>
      </w:r>
    </w:p>
    <w:p w14:paraId="19781D2A" w14:textId="77777777" w:rsidR="00E3169B" w:rsidRDefault="00E3169B" w:rsidP="00C614F2">
      <w:pPr>
        <w:ind w:hanging="284"/>
      </w:pPr>
      <w:r>
        <w:t xml:space="preserve">Legislative Council Economy and Infrastructure Committee, </w:t>
      </w:r>
      <w:hyperlink r:id="rId346" w:history="1">
        <w:r w:rsidRPr="00554E9C">
          <w:rPr>
            <w:rStyle w:val="Hyperlink"/>
            <w:i/>
            <w:iCs/>
          </w:rPr>
          <w:t>Inquiry into the use of school buses in rural and regional Victoria</w:t>
        </w:r>
      </w:hyperlink>
      <w:r>
        <w:t>, Parliament of Victoria, November 2021.</w:t>
      </w:r>
    </w:p>
    <w:p w14:paraId="4E0E515F" w14:textId="0F27A5B5" w:rsidR="008E2355" w:rsidRDefault="00073C93" w:rsidP="008E2355">
      <w:pPr>
        <w:ind w:hanging="284"/>
      </w:pPr>
      <w:r>
        <w:t>Lim</w:t>
      </w:r>
      <w:r w:rsidR="00CB4E5D">
        <w:t xml:space="preserve"> J</w:t>
      </w:r>
      <w:r>
        <w:t xml:space="preserve">, </w:t>
      </w:r>
      <w:hyperlink r:id="rId347" w:history="1">
        <w:r w:rsidRPr="00412400">
          <w:rPr>
            <w:rStyle w:val="Hyperlink"/>
            <w:i/>
            <w:iCs/>
          </w:rPr>
          <w:t>Dream Thinkers Far West Program</w:t>
        </w:r>
      </w:hyperlink>
      <w:r>
        <w:t xml:space="preserve">, </w:t>
      </w:r>
      <w:r w:rsidR="00AE12E8" w:rsidRPr="00AE12E8">
        <w:t>dreamthinkersfarwest.my.canva.site</w:t>
      </w:r>
      <w:r w:rsidR="00AE12E8">
        <w:t xml:space="preserve">, </w:t>
      </w:r>
      <w:r>
        <w:t xml:space="preserve">accessed </w:t>
      </w:r>
      <w:r w:rsidR="003370B8">
        <w:t xml:space="preserve">17 </w:t>
      </w:r>
      <w:r>
        <w:t>October  2024.</w:t>
      </w:r>
    </w:p>
    <w:p w14:paraId="6348A031" w14:textId="77777777" w:rsidR="008E2355" w:rsidRDefault="008E2355" w:rsidP="008E2355">
      <w:pPr>
        <w:ind w:hanging="284"/>
      </w:pPr>
      <w:r>
        <w:t xml:space="preserve">McCarthy M, </w:t>
      </w:r>
      <w:hyperlink r:id="rId348" w:history="1">
        <w:r w:rsidRPr="0022063D">
          <w:rPr>
            <w:rStyle w:val="Hyperlink"/>
            <w:i/>
            <w:iCs/>
          </w:rPr>
          <w:t>$18 million boarding schools boost for Central Australia</w:t>
        </w:r>
      </w:hyperlink>
      <w:r>
        <w:rPr>
          <w:i/>
          <w:iCs/>
        </w:rPr>
        <w:t>,</w:t>
      </w:r>
      <w:r>
        <w:t xml:space="preserve"> Prime Minister and Cabinet Media Centre, 17 October 2024.</w:t>
      </w:r>
    </w:p>
    <w:p w14:paraId="46AC9DEC" w14:textId="0B8319CA" w:rsidR="008E2355" w:rsidRDefault="008E2355" w:rsidP="008E2355">
      <w:pPr>
        <w:ind w:hanging="284"/>
      </w:pPr>
      <w:r>
        <w:t xml:space="preserve">McCarthy M, </w:t>
      </w:r>
      <w:hyperlink r:id="rId349" w:anchor=":~:text=The%20Albanese%20Labor%20Government%20is,and%20Torres%20Strait%20Islander%20students." w:history="1">
        <w:r w:rsidRPr="0010707C">
          <w:rPr>
            <w:rStyle w:val="Hyperlink"/>
            <w:i/>
            <w:iCs/>
          </w:rPr>
          <w:t>$45 million to extend funding for First Nations scholarships</w:t>
        </w:r>
      </w:hyperlink>
      <w:r>
        <w:t xml:space="preserve">, Prime Minister and Cabinet Media Centre, 3 September 2024. </w:t>
      </w:r>
    </w:p>
    <w:p w14:paraId="7D115DC9" w14:textId="097FE67D" w:rsidR="008E2355" w:rsidRDefault="00073C93" w:rsidP="008E2355">
      <w:pPr>
        <w:ind w:hanging="284"/>
      </w:pPr>
      <w:r>
        <w:t>McKendrick</w:t>
      </w:r>
      <w:r w:rsidR="00AE12E8">
        <w:t xml:space="preserve"> JH</w:t>
      </w:r>
      <w:r>
        <w:t>, Lasselle</w:t>
      </w:r>
      <w:r w:rsidR="00AE12E8">
        <w:t xml:space="preserve"> L</w:t>
      </w:r>
      <w:r>
        <w:t>, Nash</w:t>
      </w:r>
      <w:r w:rsidR="00AE12E8">
        <w:t xml:space="preserve"> F</w:t>
      </w:r>
      <w:r>
        <w:t>, Fuqua</w:t>
      </w:r>
      <w:r w:rsidR="00162C8A">
        <w:t xml:space="preserve"> M</w:t>
      </w:r>
      <w:r>
        <w:t>, Guenther</w:t>
      </w:r>
      <w:r w:rsidR="00162C8A">
        <w:t xml:space="preserve"> J</w:t>
      </w:r>
      <w:r>
        <w:t xml:space="preserve"> and Hall</w:t>
      </w:r>
      <w:r w:rsidR="00162C8A">
        <w:t xml:space="preserve"> C</w:t>
      </w:r>
      <w:r>
        <w:t xml:space="preserve">, </w:t>
      </w:r>
      <w:hyperlink r:id="rId350" w:history="1">
        <w:r w:rsidRPr="00FE5F2D">
          <w:rPr>
            <w:rStyle w:val="Hyperlink"/>
            <w:i/>
            <w:iCs/>
          </w:rPr>
          <w:t xml:space="preserve">Responding to remote, rural and regional tertiary education needs: A conversation between the Australian Regional Education </w:t>
        </w:r>
        <w:r w:rsidRPr="00FE5F2D">
          <w:rPr>
            <w:rStyle w:val="Hyperlink"/>
            <w:i/>
            <w:iCs/>
          </w:rPr>
          <w:lastRenderedPageBreak/>
          <w:t>Commissioner and the Scottish Commissioner for fair access</w:t>
        </w:r>
      </w:hyperlink>
      <w:r>
        <w:t xml:space="preserve">, </w:t>
      </w:r>
      <w:r w:rsidRPr="00BA0118">
        <w:t>Australian and International Journal of Rural Education</w:t>
      </w:r>
      <w:r>
        <w:t xml:space="preserve">, </w:t>
      </w:r>
      <w:r w:rsidR="00712EC0">
        <w:t xml:space="preserve">volume </w:t>
      </w:r>
      <w:r>
        <w:t>34</w:t>
      </w:r>
      <w:r w:rsidR="00712EC0">
        <w:t xml:space="preserve">, issue </w:t>
      </w:r>
      <w:r>
        <w:t>2</w:t>
      </w:r>
      <w:r w:rsidR="00712EC0">
        <w:t>, pp 1</w:t>
      </w:r>
      <w:r w:rsidR="000551B7">
        <w:t>13-124,</w:t>
      </w:r>
      <w:r w:rsidR="00BA0118">
        <w:t xml:space="preserve"> 2024</w:t>
      </w:r>
      <w:r w:rsidR="004D4DBC">
        <w:t>.</w:t>
      </w:r>
    </w:p>
    <w:p w14:paraId="4A584832" w14:textId="77777777" w:rsidR="008E2355" w:rsidRDefault="008E2355" w:rsidP="008E2355">
      <w:pPr>
        <w:ind w:hanging="284"/>
      </w:pPr>
      <w:r>
        <w:t xml:space="preserve">Medical Deans Australia and New Zealand, </w:t>
      </w:r>
      <w:hyperlink r:id="rId351" w:history="1">
        <w:r w:rsidRPr="00BE71D0">
          <w:rPr>
            <w:rStyle w:val="Hyperlink"/>
            <w:i/>
            <w:iCs/>
          </w:rPr>
          <w:t>National Data Report 2024</w:t>
        </w:r>
      </w:hyperlink>
      <w:r>
        <w:t>, May 2024.</w:t>
      </w:r>
    </w:p>
    <w:p w14:paraId="3498C54B" w14:textId="3995C628" w:rsidR="008E2355" w:rsidRDefault="008E2355" w:rsidP="008E2355">
      <w:pPr>
        <w:ind w:hanging="284"/>
      </w:pPr>
      <w:r>
        <w:t xml:space="preserve">Monash Rural Health, </w:t>
      </w:r>
      <w:hyperlink r:id="rId352" w:history="1">
        <w:r w:rsidRPr="00CE56ED">
          <w:rPr>
            <w:rStyle w:val="Hyperlink"/>
            <w:i/>
            <w:iCs/>
          </w:rPr>
          <w:t>Nursi</w:t>
        </w:r>
        <w:bookmarkStart w:id="98" w:name="_Hlt183094498"/>
        <w:bookmarkStart w:id="99" w:name="_Hlt183094499"/>
        <w:r w:rsidRPr="00CE56ED">
          <w:rPr>
            <w:rStyle w:val="Hyperlink"/>
            <w:i/>
            <w:iCs/>
          </w:rPr>
          <w:t>n</w:t>
        </w:r>
        <w:bookmarkEnd w:id="98"/>
        <w:bookmarkEnd w:id="99"/>
        <w:r w:rsidRPr="00CE56ED">
          <w:rPr>
            <w:rStyle w:val="Hyperlink"/>
            <w:i/>
            <w:iCs/>
          </w:rPr>
          <w:t>g and Allied Health Graduate Outcome Tracking (NAHGOT) study</w:t>
        </w:r>
      </w:hyperlink>
      <w:r>
        <w:t xml:space="preserve">, monash.edu, accessed </w:t>
      </w:r>
      <w:r w:rsidR="008A292A">
        <w:t xml:space="preserve">1 </w:t>
      </w:r>
      <w:r>
        <w:t>May 2024.</w:t>
      </w:r>
    </w:p>
    <w:p w14:paraId="63D5950D" w14:textId="124DC377" w:rsidR="008E2355" w:rsidRDefault="008E2355" w:rsidP="008E2355">
      <w:pPr>
        <w:ind w:hanging="284"/>
      </w:pPr>
      <w:r w:rsidRPr="00AE4747">
        <w:t xml:space="preserve">MySchool, Yiramalay Studio School, Fitzroy Crossing WA, </w:t>
      </w:r>
      <w:r w:rsidRPr="00AE4747">
        <w:rPr>
          <w:i/>
          <w:iCs/>
        </w:rPr>
        <w:t>Australian Curriculum, Assessment and Reporting Authority</w:t>
      </w:r>
      <w:r w:rsidRPr="00AE4747">
        <w:t xml:space="preserve">, </w:t>
      </w:r>
      <w:hyperlink r:id="rId353" w:tgtFrame="_blank" w:tooltip="https://www.myschool.edu.au/school/50560" w:history="1">
        <w:r w:rsidRPr="00AE4747">
          <w:rPr>
            <w:rStyle w:val="Hyperlink"/>
          </w:rPr>
          <w:t>School profile</w:t>
        </w:r>
        <w:r w:rsidR="002C4D29">
          <w:rPr>
            <w:rStyle w:val="Hyperlink"/>
          </w:rPr>
          <w:t xml:space="preserve">, </w:t>
        </w:r>
        <w:r w:rsidRPr="00AE4747">
          <w:rPr>
            <w:rStyle w:val="Hyperlink"/>
          </w:rPr>
          <w:t>My School</w:t>
        </w:r>
      </w:hyperlink>
      <w:r w:rsidRPr="00AE4747">
        <w:t>, 2023, accessed 14 November 2024.</w:t>
      </w:r>
    </w:p>
    <w:p w14:paraId="08F3F30B" w14:textId="77777777" w:rsidR="008E2355" w:rsidRDefault="008E2355" w:rsidP="008E2355">
      <w:pPr>
        <w:ind w:hanging="284"/>
      </w:pPr>
      <w:r>
        <w:t xml:space="preserve">Napthine D, </w:t>
      </w:r>
      <w:hyperlink r:id="rId354" w:history="1">
        <w:r w:rsidRPr="00297D72">
          <w:rPr>
            <w:rStyle w:val="Hyperlink"/>
            <w:i/>
            <w:iCs/>
          </w:rPr>
          <w:t>National Regional, Rural and Remote Tertiary Education Strategy: Final Report</w:t>
        </w:r>
      </w:hyperlink>
      <w:r>
        <w:t>, Department of Education, 19 August 2019.</w:t>
      </w:r>
    </w:p>
    <w:p w14:paraId="124BBC69" w14:textId="77777777" w:rsidR="008E2355" w:rsidRDefault="008E2355" w:rsidP="008E2355">
      <w:pPr>
        <w:ind w:hanging="284"/>
      </w:pPr>
      <w:r w:rsidRPr="00AA35E2">
        <w:t xml:space="preserve">Narrabri High School, </w:t>
      </w:r>
      <w:hyperlink r:id="rId355" w:anchor=":~:text=Narrabri%20High%20has%20been%20working,skills%20shortage%20in%20the%20area." w:history="1">
        <w:r w:rsidRPr="00AA35E2">
          <w:rPr>
            <w:rStyle w:val="Hyperlink"/>
            <w:i/>
            <w:iCs/>
          </w:rPr>
          <w:t>Careers Preparation – Business, Industry and Agriculture leaders gather to support NHS</w:t>
        </w:r>
      </w:hyperlink>
      <w:r w:rsidRPr="00AA35E2">
        <w:t>, 9 September 2024.</w:t>
      </w:r>
    </w:p>
    <w:p w14:paraId="7E87C881" w14:textId="77777777" w:rsidR="00073C93" w:rsidRDefault="00073C93" w:rsidP="00C614F2">
      <w:pPr>
        <w:ind w:hanging="284"/>
      </w:pPr>
      <w:r>
        <w:t xml:space="preserve">National Indigenous Australians Agency, </w:t>
      </w:r>
      <w:hyperlink r:id="rId356" w:history="1">
        <w:r w:rsidRPr="00CB02A2">
          <w:rPr>
            <w:rStyle w:val="Hyperlink"/>
            <w:i/>
            <w:iCs/>
          </w:rPr>
          <w:t>Building On Country Boarding Schools</w:t>
        </w:r>
      </w:hyperlink>
      <w:r>
        <w:t>, niaa.gov.au, accessed 24 October 2024.</w:t>
      </w:r>
    </w:p>
    <w:p w14:paraId="3A23FE31" w14:textId="77777777" w:rsidR="00073C93" w:rsidRDefault="00073C93" w:rsidP="00C614F2">
      <w:pPr>
        <w:ind w:hanging="284"/>
      </w:pPr>
      <w:r>
        <w:t xml:space="preserve">National Indigenous Australians Agency, </w:t>
      </w:r>
      <w:hyperlink r:id="rId357" w:history="1">
        <w:r w:rsidRPr="00F47926">
          <w:rPr>
            <w:rStyle w:val="Hyperlink"/>
            <w:i/>
            <w:iCs/>
          </w:rPr>
          <w:t>On Country Education for remote First Nations Students (Distance Education)</w:t>
        </w:r>
      </w:hyperlink>
      <w:r>
        <w:t>, niaa.gov.au, accessed 24 October 2024</w:t>
      </w:r>
      <w:r w:rsidR="00FE12C9">
        <w:t>.</w:t>
      </w:r>
    </w:p>
    <w:p w14:paraId="11DB6510" w14:textId="77777777" w:rsidR="00903C52" w:rsidRDefault="00903C52" w:rsidP="00C614F2">
      <w:pPr>
        <w:ind w:hanging="284"/>
      </w:pPr>
      <w:r>
        <w:t>National School Resourcing Board,</w:t>
      </w:r>
      <w:r w:rsidDel="002F041E">
        <w:t xml:space="preserve"> </w:t>
      </w:r>
      <w:hyperlink r:id="rId358" w:anchor="toc-final-report" w:history="1">
        <w:r w:rsidRPr="00455BAC">
          <w:rPr>
            <w:rStyle w:val="Hyperlink"/>
            <w:i/>
            <w:iCs/>
          </w:rPr>
          <w:t>Review of Regional Schooling Resource Standards Loadings</w:t>
        </w:r>
      </w:hyperlink>
      <w:r>
        <w:rPr>
          <w:i/>
          <w:iCs/>
        </w:rPr>
        <w:t xml:space="preserve">, </w:t>
      </w:r>
      <w:r>
        <w:t>February 2023.</w:t>
      </w:r>
    </w:p>
    <w:p w14:paraId="28C0C053" w14:textId="1835827E" w:rsidR="00A32541" w:rsidRDefault="00A32541" w:rsidP="00C614F2">
      <w:pPr>
        <w:ind w:hanging="284"/>
      </w:pPr>
      <w:r>
        <w:t xml:space="preserve">Northern Territory Department of Education, </w:t>
      </w:r>
      <w:hyperlink r:id="rId359" w:history="1">
        <w:r w:rsidRPr="002956F4">
          <w:rPr>
            <w:rStyle w:val="Hyperlink"/>
            <w:i/>
            <w:iCs/>
          </w:rPr>
          <w:t>Review of Secondary Education in the Northern Territory</w:t>
        </w:r>
      </w:hyperlink>
      <w:r>
        <w:t xml:space="preserve">, </w:t>
      </w:r>
      <w:r w:rsidR="00A94305">
        <w:t xml:space="preserve">Deloitte Access Economics, </w:t>
      </w:r>
      <w:r w:rsidR="008E2355">
        <w:t>December 2023.</w:t>
      </w:r>
    </w:p>
    <w:p w14:paraId="023DBC80" w14:textId="77777777" w:rsidR="00073C93" w:rsidRDefault="00073C93" w:rsidP="00C614F2">
      <w:pPr>
        <w:ind w:hanging="284"/>
      </w:pPr>
      <w:r>
        <w:t xml:space="preserve">NSW Bus Industry Taskforce, </w:t>
      </w:r>
      <w:hyperlink r:id="rId360" w:history="1">
        <w:r w:rsidRPr="00F6530F">
          <w:rPr>
            <w:rStyle w:val="Hyperlink"/>
            <w:i/>
            <w:iCs/>
          </w:rPr>
          <w:t>The Forgotten Mode: a call to action for buses</w:t>
        </w:r>
      </w:hyperlink>
      <w:r>
        <w:t>, NSW Government, May 2024.</w:t>
      </w:r>
    </w:p>
    <w:p w14:paraId="157527FC" w14:textId="77777777" w:rsidR="008E2355" w:rsidRDefault="008E2355" w:rsidP="008E2355">
      <w:pPr>
        <w:ind w:hanging="284"/>
      </w:pPr>
      <w:r w:rsidRPr="00AF6C97">
        <w:t xml:space="preserve">NSW Department of Education, </w:t>
      </w:r>
      <w:hyperlink r:id="rId361" w:history="1">
        <w:r w:rsidRPr="00AF6C97">
          <w:rPr>
            <w:rStyle w:val="Hyperlink"/>
            <w:i/>
            <w:iCs/>
          </w:rPr>
          <w:t>Rural Learning Exchange</w:t>
        </w:r>
      </w:hyperlink>
      <w:r w:rsidRPr="00AF6C97">
        <w:rPr>
          <w:i/>
          <w:iCs/>
        </w:rPr>
        <w:t>,</w:t>
      </w:r>
      <w:r w:rsidRPr="00AF6C97">
        <w:t xml:space="preserve"> </w:t>
      </w:r>
      <w:r>
        <w:t xml:space="preserve">education.gov.au, </w:t>
      </w:r>
      <w:r w:rsidRPr="00AF6C97">
        <w:t>accessed 1 November 2024</w:t>
      </w:r>
      <w:r>
        <w:t>.</w:t>
      </w:r>
    </w:p>
    <w:p w14:paraId="1B0A4A14" w14:textId="77777777" w:rsidR="008E2355" w:rsidRDefault="008E2355" w:rsidP="008E2355">
      <w:pPr>
        <w:ind w:hanging="284"/>
      </w:pPr>
      <w:r w:rsidRPr="00704707">
        <w:t xml:space="preserve">NSW Department of Education, </w:t>
      </w:r>
      <w:hyperlink r:id="rId362" w:history="1">
        <w:r w:rsidRPr="00704707">
          <w:rPr>
            <w:rStyle w:val="Hyperlink"/>
            <w:i/>
            <w:iCs/>
          </w:rPr>
          <w:t>Access program</w:t>
        </w:r>
      </w:hyperlink>
      <w:r w:rsidRPr="00704707">
        <w:t xml:space="preserve">, </w:t>
      </w:r>
      <w:r>
        <w:t xml:space="preserve">education.gov.au, </w:t>
      </w:r>
      <w:r w:rsidRPr="00704707">
        <w:t>accessed 1 November 2024</w:t>
      </w:r>
      <w:r>
        <w:t>.</w:t>
      </w:r>
    </w:p>
    <w:p w14:paraId="48E1EB95" w14:textId="1EF7A7F4" w:rsidR="00154421" w:rsidRDefault="00154421" w:rsidP="00154421">
      <w:pPr>
        <w:ind w:hanging="284"/>
      </w:pPr>
      <w:r>
        <w:t xml:space="preserve">NSW Department of Education, </w:t>
      </w:r>
      <w:hyperlink r:id="rId363" w:history="1">
        <w:r w:rsidRPr="00154421">
          <w:rPr>
            <w:rStyle w:val="Hyperlink"/>
            <w:i/>
            <w:iCs/>
          </w:rPr>
          <w:t>Review of Distance Learning Provision in NSW Terms of Reference</w:t>
        </w:r>
      </w:hyperlink>
      <w:r>
        <w:t>, 2024.</w:t>
      </w:r>
    </w:p>
    <w:p w14:paraId="5B5BBB1C" w14:textId="509395AD" w:rsidR="008E2355" w:rsidRDefault="008E2355" w:rsidP="008E2355">
      <w:pPr>
        <w:ind w:hanging="284"/>
      </w:pPr>
      <w:r w:rsidRPr="006F48D1">
        <w:t>O’Bryan M and Fogarty W,</w:t>
      </w:r>
      <w:r>
        <w:t xml:space="preserve"> </w:t>
      </w:r>
      <w:hyperlink r:id="rId364" w:history="1">
        <w:r w:rsidRPr="001C6371">
          <w:rPr>
            <w:rStyle w:val="Hyperlink"/>
            <w:i/>
            <w:iCs/>
          </w:rPr>
          <w:t xml:space="preserve">Boarding off and on </w:t>
        </w:r>
        <w:r w:rsidR="009A6D0F">
          <w:rPr>
            <w:rStyle w:val="Hyperlink"/>
            <w:i/>
            <w:iCs/>
          </w:rPr>
          <w:t>C</w:t>
        </w:r>
        <w:r w:rsidRPr="001C6371">
          <w:rPr>
            <w:rStyle w:val="Hyperlink"/>
            <w:i/>
            <w:iCs/>
          </w:rPr>
          <w:t>ountry: A stud</w:t>
        </w:r>
        <w:bookmarkStart w:id="100" w:name="_Hlt183094360"/>
        <w:bookmarkStart w:id="101" w:name="_Hlt183094361"/>
        <w:r w:rsidRPr="001C6371">
          <w:rPr>
            <w:rStyle w:val="Hyperlink"/>
            <w:i/>
            <w:iCs/>
          </w:rPr>
          <w:t>y</w:t>
        </w:r>
        <w:bookmarkEnd w:id="100"/>
        <w:bookmarkEnd w:id="101"/>
        <w:r w:rsidRPr="001C6371">
          <w:rPr>
            <w:rStyle w:val="Hyperlink"/>
            <w:i/>
            <w:iCs/>
          </w:rPr>
          <w:t xml:space="preserve"> of Education in one Northern Territory Remote Community</w:t>
        </w:r>
      </w:hyperlink>
      <w:r>
        <w:t xml:space="preserve">, Centre for Aboriginal Economic Policy Research, September 2020. </w:t>
      </w:r>
    </w:p>
    <w:p w14:paraId="5EC9C8E5" w14:textId="77777777" w:rsidR="008E2355" w:rsidRDefault="008E2355" w:rsidP="008E2355">
      <w:pPr>
        <w:ind w:hanging="284"/>
      </w:pPr>
      <w:r>
        <w:t xml:space="preserve">OECD, </w:t>
      </w:r>
      <w:hyperlink r:id="rId365" w:history="1">
        <w:r w:rsidRPr="00621BC8">
          <w:rPr>
            <w:rStyle w:val="Hyperlink"/>
            <w:i/>
            <w:iCs/>
          </w:rPr>
          <w:t>Building Skills for All in Australia: Policy Insights from the Survey of Adult Skills</w:t>
        </w:r>
      </w:hyperlink>
      <w:r>
        <w:t>, OECD Skills Studies, OECD Publishing, Paris, 2017.</w:t>
      </w:r>
    </w:p>
    <w:p w14:paraId="6A7E1F20" w14:textId="77777777" w:rsidR="008E2355" w:rsidRDefault="008E2355" w:rsidP="008E2355">
      <w:pPr>
        <w:ind w:hanging="284"/>
      </w:pPr>
      <w:r>
        <w:t xml:space="preserve">Office of the Chief Scientist, </w:t>
      </w:r>
      <w:hyperlink r:id="rId366" w:history="1">
        <w:r w:rsidRPr="00C06206">
          <w:rPr>
            <w:rStyle w:val="Hyperlink"/>
            <w:i/>
            <w:iCs/>
          </w:rPr>
          <w:t>Mapping U</w:t>
        </w:r>
        <w:bookmarkStart w:id="102" w:name="_Hlt183094821"/>
        <w:bookmarkStart w:id="103" w:name="_Hlt183094822"/>
        <w:r w:rsidRPr="00C06206">
          <w:rPr>
            <w:rStyle w:val="Hyperlink"/>
            <w:i/>
            <w:iCs/>
          </w:rPr>
          <w:t>n</w:t>
        </w:r>
        <w:bookmarkEnd w:id="102"/>
        <w:bookmarkEnd w:id="103"/>
        <w:r w:rsidRPr="00C06206">
          <w:rPr>
            <w:rStyle w:val="Hyperlink"/>
            <w:i/>
            <w:iCs/>
          </w:rPr>
          <w:t>iversity Prerequisites in Australia</w:t>
        </w:r>
      </w:hyperlink>
      <w:r>
        <w:t xml:space="preserve">, September 2020. </w:t>
      </w:r>
    </w:p>
    <w:p w14:paraId="6B2E5B88" w14:textId="77777777" w:rsidR="008E2355" w:rsidRDefault="008E2355" w:rsidP="008E2355">
      <w:pPr>
        <w:ind w:hanging="284"/>
      </w:pPr>
      <w:r>
        <w:t xml:space="preserve">Owen-Thomas J, </w:t>
      </w:r>
      <w:hyperlink r:id="rId367" w:history="1">
        <w:r w:rsidRPr="00AE12E8">
          <w:rPr>
            <w:rStyle w:val="Hyperlink"/>
            <w:i/>
            <w:iCs/>
          </w:rPr>
          <w:t>Outback town trains locals in childcare to solve staffing shortage</w:t>
        </w:r>
      </w:hyperlink>
      <w:r>
        <w:t xml:space="preserve">, </w:t>
      </w:r>
      <w:r w:rsidRPr="00CD77FF">
        <w:rPr>
          <w:i/>
          <w:iCs/>
        </w:rPr>
        <w:t>InDaily</w:t>
      </w:r>
      <w:r>
        <w:t>, 23 July 2024.</w:t>
      </w:r>
    </w:p>
    <w:p w14:paraId="037CF4E8" w14:textId="77777777" w:rsidR="00073C93" w:rsidRDefault="00073C93" w:rsidP="00C614F2">
      <w:pPr>
        <w:ind w:hanging="284"/>
      </w:pPr>
      <w:r>
        <w:t xml:space="preserve">Parliament of Victoria, </w:t>
      </w:r>
      <w:hyperlink r:id="rId368" w:history="1">
        <w:r w:rsidRPr="005047A9">
          <w:rPr>
            <w:rStyle w:val="Hyperlink"/>
            <w:i/>
            <w:iCs/>
          </w:rPr>
          <w:t>The state education system in Victoria: Inquiry October 2024</w:t>
        </w:r>
      </w:hyperlink>
      <w:r>
        <w:t>, Legislative Council: Legal and Social Issues Committee, October 2024</w:t>
      </w:r>
      <w:r w:rsidR="008E2355">
        <w:t>.</w:t>
      </w:r>
      <w:r>
        <w:t xml:space="preserve"> </w:t>
      </w:r>
    </w:p>
    <w:p w14:paraId="6BCC196F" w14:textId="77777777" w:rsidR="00073C93" w:rsidRDefault="00073C93" w:rsidP="00C614F2">
      <w:pPr>
        <w:ind w:hanging="284"/>
      </w:pPr>
      <w:r>
        <w:t xml:space="preserve">Pilbara Kimberley University Centres, </w:t>
      </w:r>
      <w:hyperlink r:id="rId369" w:history="1">
        <w:r w:rsidR="008E2355" w:rsidRPr="00564D2D">
          <w:rPr>
            <w:rStyle w:val="Hyperlink"/>
            <w:i/>
            <w:iCs/>
          </w:rPr>
          <w:t>2024 Graduation Celebration</w:t>
        </w:r>
      </w:hyperlink>
      <w:r w:rsidR="008E2355">
        <w:t>, 12 September</w:t>
      </w:r>
      <w:r>
        <w:t xml:space="preserve"> 2024. </w:t>
      </w:r>
    </w:p>
    <w:p w14:paraId="16E6C0A0" w14:textId="77777777" w:rsidR="00073C93" w:rsidRDefault="00073C93" w:rsidP="00C614F2">
      <w:pPr>
        <w:ind w:hanging="284"/>
      </w:pPr>
      <w:r>
        <w:t xml:space="preserve">Productivity Commission, </w:t>
      </w:r>
      <w:hyperlink r:id="rId370" w:history="1">
        <w:r w:rsidRPr="002C2E34">
          <w:rPr>
            <w:rStyle w:val="Hyperlink"/>
            <w:i/>
            <w:iCs/>
          </w:rPr>
          <w:t>A path to universal early childhood education and care, Inquiry report no. 106, Vol. 1,</w:t>
        </w:r>
      </w:hyperlink>
      <w:r>
        <w:t xml:space="preserve"> 202</w:t>
      </w:r>
      <w:r w:rsidR="002C2E34">
        <w:t>4.</w:t>
      </w:r>
    </w:p>
    <w:p w14:paraId="2D787399" w14:textId="77777777" w:rsidR="00073C93" w:rsidRDefault="00073C93" w:rsidP="00C614F2">
      <w:pPr>
        <w:ind w:hanging="284"/>
      </w:pPr>
      <w:r>
        <w:lastRenderedPageBreak/>
        <w:t xml:space="preserve">Productivity Commission, </w:t>
      </w:r>
      <w:hyperlink r:id="rId371" w:history="1">
        <w:r w:rsidRPr="0098073B">
          <w:rPr>
            <w:rStyle w:val="Hyperlink"/>
            <w:i/>
            <w:iCs/>
          </w:rPr>
          <w:t>A path to universal early childhood education and care: Supporting papers, Inquiry report no. 106, Vol. 2</w:t>
        </w:r>
      </w:hyperlink>
      <w:r>
        <w:t>, 2024.</w:t>
      </w:r>
    </w:p>
    <w:p w14:paraId="00F77446" w14:textId="77777777" w:rsidR="00073C93" w:rsidRDefault="00073C93" w:rsidP="00C614F2">
      <w:pPr>
        <w:ind w:hanging="284"/>
      </w:pPr>
      <w:r>
        <w:t xml:space="preserve">Public Accounts Committee, </w:t>
      </w:r>
      <w:hyperlink r:id="rId372" w:history="1">
        <w:r w:rsidRPr="00AA5621">
          <w:rPr>
            <w:rStyle w:val="Hyperlink"/>
            <w:i/>
            <w:iCs/>
          </w:rPr>
          <w:t>Bus Fair: The report of the inquiry into the Student Transport Assistance Policy framework</w:t>
        </w:r>
      </w:hyperlink>
      <w:r>
        <w:t>, Western Australia Legislative Assembly, August 2022</w:t>
      </w:r>
      <w:r w:rsidR="00AA5621">
        <w:t>.</w:t>
      </w:r>
      <w:r>
        <w:t xml:space="preserve"> </w:t>
      </w:r>
    </w:p>
    <w:p w14:paraId="11931E5F" w14:textId="77777777" w:rsidR="009B4F98" w:rsidRDefault="009B4F98" w:rsidP="00C614F2">
      <w:pPr>
        <w:ind w:hanging="284"/>
      </w:pPr>
      <w:r>
        <w:t xml:space="preserve">Quality Indicators for Learning and Teaching, </w:t>
      </w:r>
      <w:hyperlink r:id="rId373" w:history="1">
        <w:r w:rsidRPr="00046EF4">
          <w:rPr>
            <w:rStyle w:val="Hyperlink"/>
            <w:i/>
            <w:iCs/>
          </w:rPr>
          <w:t>2023 Graduate Outcomes Survey National Report</w:t>
        </w:r>
      </w:hyperlink>
      <w:r>
        <w:rPr>
          <w:i/>
          <w:iCs/>
        </w:rPr>
        <w:t xml:space="preserve">, </w:t>
      </w:r>
      <w:r>
        <w:t>May 2024.</w:t>
      </w:r>
    </w:p>
    <w:p w14:paraId="0932619A" w14:textId="03B1C19B" w:rsidR="00801867" w:rsidRDefault="00801867" w:rsidP="00801867">
      <w:pPr>
        <w:ind w:hanging="284"/>
      </w:pPr>
      <w:r>
        <w:t xml:space="preserve">Queensland Department of Employment, Small Business and Training, </w:t>
      </w:r>
      <w:hyperlink r:id="rId374" w:history="1">
        <w:r w:rsidRPr="00905724">
          <w:rPr>
            <w:rStyle w:val="Hyperlink"/>
            <w:i/>
            <w:iCs/>
          </w:rPr>
          <w:t>Good Jobs, Great Training: Queensland Skills Strategy 2024-2028</w:t>
        </w:r>
      </w:hyperlink>
      <w:r>
        <w:t>, 9 May 2024.</w:t>
      </w:r>
    </w:p>
    <w:p w14:paraId="29A9022A" w14:textId="77777777" w:rsidR="00073C93" w:rsidRDefault="00073C93" w:rsidP="00C614F2">
      <w:pPr>
        <w:ind w:hanging="284"/>
      </w:pPr>
      <w:r>
        <w:t xml:space="preserve">Regional Australia Institute, </w:t>
      </w:r>
      <w:hyperlink r:id="rId375" w:history="1">
        <w:r w:rsidRPr="00B23E71">
          <w:rPr>
            <w:rStyle w:val="Hyperlink"/>
            <w:i/>
            <w:iCs/>
          </w:rPr>
          <w:t>Regionalisation Ambition 2032: A Framework to Rebalance the Nation</w:t>
        </w:r>
      </w:hyperlink>
      <w:r>
        <w:t>, 13 September 2022.</w:t>
      </w:r>
    </w:p>
    <w:p w14:paraId="53C4BFB3" w14:textId="77777777" w:rsidR="00073C93" w:rsidRDefault="00073C93" w:rsidP="00C614F2">
      <w:pPr>
        <w:ind w:hanging="284"/>
      </w:pPr>
      <w:r>
        <w:t xml:space="preserve">Regional Development Australia Riverina, </w:t>
      </w:r>
      <w:hyperlink r:id="rId376" w:history="1">
        <w:r w:rsidRPr="00321D1F">
          <w:rPr>
            <w:rStyle w:val="Hyperlink"/>
            <w:i/>
            <w:iCs/>
          </w:rPr>
          <w:t>About Us - Grow Our Own</w:t>
        </w:r>
      </w:hyperlink>
      <w:r>
        <w:t>, growourown.org.au, accessed 31 October 2024.</w:t>
      </w:r>
    </w:p>
    <w:p w14:paraId="3DFB29F1" w14:textId="77777777" w:rsidR="00073C93" w:rsidRDefault="00073C93" w:rsidP="00C614F2">
      <w:pPr>
        <w:ind w:hanging="284"/>
      </w:pPr>
      <w:r>
        <w:t xml:space="preserve">Regional Development Australia Riverina, </w:t>
      </w:r>
      <w:hyperlink r:id="rId377" w:history="1">
        <w:r w:rsidRPr="00081EC6">
          <w:rPr>
            <w:rStyle w:val="Hyperlink"/>
            <w:i/>
            <w:iCs/>
          </w:rPr>
          <w:t>Program expansion helps essential workers relocate to the Riverina</w:t>
        </w:r>
      </w:hyperlink>
      <w:r w:rsidRPr="00321D1F">
        <w:rPr>
          <w:i/>
          <w:iCs/>
        </w:rPr>
        <w:t xml:space="preserve">, </w:t>
      </w:r>
      <w:r w:rsidRPr="00081EC6">
        <w:t>rdariverina.org.au</w:t>
      </w:r>
      <w:r>
        <w:t>, 9 September 2024, accessed 31 October 2024.</w:t>
      </w:r>
    </w:p>
    <w:p w14:paraId="6784DC50" w14:textId="77777777" w:rsidR="00073C93" w:rsidRDefault="00073C93" w:rsidP="00C614F2">
      <w:pPr>
        <w:ind w:hanging="284"/>
      </w:pPr>
      <w:r>
        <w:t xml:space="preserve">Regional Universities Network, </w:t>
      </w:r>
      <w:hyperlink r:id="rId378" w:history="1">
        <w:r w:rsidRPr="00697072">
          <w:rPr>
            <w:rStyle w:val="Hyperlink"/>
            <w:i/>
            <w:iCs/>
          </w:rPr>
          <w:t>Economic Impact of the Regional Universities Network</w:t>
        </w:r>
      </w:hyperlink>
      <w:r>
        <w:t>, Nous Group, August 2020.</w:t>
      </w:r>
    </w:p>
    <w:p w14:paraId="6F04DA20" w14:textId="77777777" w:rsidR="00073C93" w:rsidRDefault="00073C93" w:rsidP="00C614F2">
      <w:pPr>
        <w:ind w:hanging="284"/>
      </w:pPr>
      <w:r>
        <w:t xml:space="preserve">Regional Universities Network, </w:t>
      </w:r>
      <w:hyperlink r:id="rId379" w:history="1">
        <w:r w:rsidRPr="00582FE7">
          <w:rPr>
            <w:rStyle w:val="Hyperlink"/>
            <w:i/>
            <w:iCs/>
          </w:rPr>
          <w:t>Submission: Education Services for Overseas Students Amendment (Quality and Integrity) Bill 2024</w:t>
        </w:r>
      </w:hyperlink>
      <w:r>
        <w:t xml:space="preserve">, 1 July 2024. </w:t>
      </w:r>
    </w:p>
    <w:p w14:paraId="28310180" w14:textId="77777777" w:rsidR="00073C93" w:rsidRDefault="00073C93" w:rsidP="00C614F2">
      <w:pPr>
        <w:ind w:hanging="284"/>
      </w:pPr>
      <w:r>
        <w:t>Review to Inform a Better and Fairer Schools Agreement</w:t>
      </w:r>
      <w:hyperlink r:id="rId380" w:history="1">
        <w:r w:rsidRPr="008B7E3C">
          <w:rPr>
            <w:rStyle w:val="Hyperlink"/>
            <w:i/>
            <w:iCs/>
          </w:rPr>
          <w:t>, Improving Outcomes for All: The Report of the Independent Expert Panel’s Review to Inform a Better and Fairer Education System</w:t>
        </w:r>
      </w:hyperlink>
      <w:r>
        <w:t xml:space="preserve">, </w:t>
      </w:r>
      <w:r w:rsidR="008E2355">
        <w:t>Department of Education</w:t>
      </w:r>
      <w:r>
        <w:t>, December 2023.</w:t>
      </w:r>
    </w:p>
    <w:p w14:paraId="7B135959" w14:textId="77777777" w:rsidR="00073C93" w:rsidRDefault="00073C93" w:rsidP="00C614F2">
      <w:pPr>
        <w:ind w:hanging="284"/>
      </w:pPr>
      <w:r>
        <w:t xml:space="preserve">Royal Far West, </w:t>
      </w:r>
      <w:hyperlink r:id="rId381" w:history="1">
        <w:r w:rsidRPr="00D512F7">
          <w:rPr>
            <w:rStyle w:val="Hyperlink"/>
            <w:i/>
            <w:iCs/>
          </w:rPr>
          <w:t>Better Learning Better Lives Pilot Evaluation Summary</w:t>
        </w:r>
      </w:hyperlink>
      <w:r>
        <w:t xml:space="preserve">, August 2024. </w:t>
      </w:r>
    </w:p>
    <w:p w14:paraId="3057A0F9" w14:textId="77777777" w:rsidR="00073C93" w:rsidRDefault="00073C93" w:rsidP="00C614F2">
      <w:pPr>
        <w:ind w:hanging="284"/>
      </w:pPr>
      <w:r>
        <w:t xml:space="preserve">Royal Far West, </w:t>
      </w:r>
      <w:hyperlink r:id="rId382" w:history="1">
        <w:r w:rsidRPr="00193D9A">
          <w:rPr>
            <w:rStyle w:val="Hyperlink"/>
            <w:i/>
            <w:iCs/>
          </w:rPr>
          <w:t>Royal Far West’s innovative early learning program improves mental health for country kids</w:t>
        </w:r>
      </w:hyperlink>
      <w:r>
        <w:t>, 27 August 2024.</w:t>
      </w:r>
    </w:p>
    <w:p w14:paraId="37F12192" w14:textId="21FE4698" w:rsidR="009F5475" w:rsidRDefault="009F5475" w:rsidP="009F5475">
      <w:pPr>
        <w:ind w:hanging="284"/>
      </w:pPr>
      <w:r>
        <w:t xml:space="preserve">SA Department for Education, </w:t>
      </w:r>
      <w:hyperlink r:id="rId383" w:history="1">
        <w:r w:rsidRPr="00AC7B50">
          <w:rPr>
            <w:rStyle w:val="Hyperlink"/>
            <w:i/>
            <w:iCs/>
          </w:rPr>
          <w:t>Country Education Strategy – supporting improvements in country education</w:t>
        </w:r>
      </w:hyperlink>
      <w:r>
        <w:rPr>
          <w:i/>
          <w:iCs/>
        </w:rPr>
        <w:t xml:space="preserve">, </w:t>
      </w:r>
      <w:r>
        <w:t>education.sa.gov.au, accessed 31 October 2024.</w:t>
      </w:r>
    </w:p>
    <w:p w14:paraId="2132E1CB" w14:textId="6A885E3C" w:rsidR="00801867" w:rsidRDefault="00801867" w:rsidP="00801867">
      <w:pPr>
        <w:ind w:hanging="284"/>
      </w:pPr>
      <w:r>
        <w:t xml:space="preserve">SA Department of Treasury and Finance, </w:t>
      </w:r>
      <w:hyperlink r:id="rId384" w:history="1">
        <w:r w:rsidRPr="00E148D2">
          <w:rPr>
            <w:rStyle w:val="Hyperlink"/>
            <w:i/>
            <w:iCs/>
          </w:rPr>
          <w:t>Review of Regional School Bus Services</w:t>
        </w:r>
      </w:hyperlink>
      <w:r>
        <w:t xml:space="preserve">, October 2020. </w:t>
      </w:r>
    </w:p>
    <w:p w14:paraId="6D265EEB" w14:textId="1A425101" w:rsidR="00073C93" w:rsidRDefault="00073C93" w:rsidP="00C614F2">
      <w:pPr>
        <w:ind w:hanging="284"/>
      </w:pPr>
      <w:r>
        <w:t>Schubert</w:t>
      </w:r>
      <w:r w:rsidR="00647F04">
        <w:t xml:space="preserve"> S</w:t>
      </w:r>
      <w:r>
        <w:t xml:space="preserve">, </w:t>
      </w:r>
      <w:hyperlink r:id="rId385" w:history="1">
        <w:r w:rsidRPr="008E40A9">
          <w:rPr>
            <w:rStyle w:val="Hyperlink"/>
          </w:rPr>
          <w:t>Boarding school costs weigh heavily on 13-year-old after scholarship rejection</w:t>
        </w:r>
      </w:hyperlink>
      <w:r>
        <w:t xml:space="preserve">, </w:t>
      </w:r>
      <w:r w:rsidRPr="008E40A9">
        <w:rPr>
          <w:i/>
          <w:iCs/>
        </w:rPr>
        <w:t>ABC News</w:t>
      </w:r>
      <w:r>
        <w:t xml:space="preserve">, 3 February 2024. </w:t>
      </w:r>
    </w:p>
    <w:p w14:paraId="464DA8B1" w14:textId="77777777" w:rsidR="008E2355" w:rsidRPr="00E9726C" w:rsidRDefault="008E2355" w:rsidP="008E2355">
      <w:pPr>
        <w:ind w:hanging="284"/>
      </w:pPr>
      <w:r w:rsidRPr="00E9726C">
        <w:t xml:space="preserve">Seccombe M, </w:t>
      </w:r>
      <w:hyperlink r:id="rId386" w:history="1">
        <w:r w:rsidRPr="00E9726C">
          <w:rPr>
            <w:rStyle w:val="Hyperlink"/>
          </w:rPr>
          <w:t>Inside Labor’s decision on student caps</w:t>
        </w:r>
      </w:hyperlink>
      <w:r w:rsidRPr="00E9726C">
        <w:t xml:space="preserve">, </w:t>
      </w:r>
      <w:r w:rsidRPr="00E9726C">
        <w:rPr>
          <w:i/>
        </w:rPr>
        <w:t>The Saturday Paper</w:t>
      </w:r>
      <w:r w:rsidRPr="00E9726C">
        <w:t>, 5 October 2024.</w:t>
      </w:r>
    </w:p>
    <w:p w14:paraId="4AB15A81" w14:textId="4291F725" w:rsidR="00F05FE3" w:rsidRDefault="00F05FE3" w:rsidP="00F05FE3">
      <w:pPr>
        <w:ind w:hanging="284"/>
      </w:pPr>
      <w:r w:rsidRPr="00F05FE3">
        <w:t xml:space="preserve">Skills and Workforce Ministerial Council, </w:t>
      </w:r>
      <w:hyperlink r:id="rId387" w:history="1">
        <w:r w:rsidRPr="00F05FE3">
          <w:rPr>
            <w:rStyle w:val="Hyperlink"/>
            <w:i/>
            <w:iCs/>
          </w:rPr>
          <w:t>National Skills Plan</w:t>
        </w:r>
      </w:hyperlink>
      <w:r w:rsidRPr="00F05FE3">
        <w:rPr>
          <w:i/>
          <w:iCs/>
        </w:rPr>
        <w:t xml:space="preserve">, </w:t>
      </w:r>
      <w:r w:rsidRPr="00F05FE3">
        <w:t>20 September 2024.</w:t>
      </w:r>
    </w:p>
    <w:p w14:paraId="5B00B15A" w14:textId="2E31E372" w:rsidR="008F2D98" w:rsidRDefault="008F2D98" w:rsidP="00F05FE3">
      <w:pPr>
        <w:ind w:hanging="284"/>
      </w:pPr>
      <w:r>
        <w:t xml:space="preserve">Skills SA, </w:t>
      </w:r>
      <w:hyperlink r:id="rId388" w:history="1">
        <w:r w:rsidRPr="008F2D98">
          <w:rPr>
            <w:rStyle w:val="Hyperlink"/>
            <w:i/>
            <w:iCs/>
          </w:rPr>
          <w:t>Skilled.</w:t>
        </w:r>
        <w:r w:rsidR="004A6095">
          <w:rPr>
            <w:rStyle w:val="Hyperlink"/>
            <w:i/>
            <w:iCs/>
          </w:rPr>
          <w:t xml:space="preserve"> </w:t>
        </w:r>
        <w:r w:rsidRPr="008F2D98">
          <w:rPr>
            <w:rStyle w:val="Hyperlink"/>
            <w:i/>
            <w:iCs/>
          </w:rPr>
          <w:t>Thriving.</w:t>
        </w:r>
        <w:r w:rsidR="004A6095">
          <w:rPr>
            <w:rStyle w:val="Hyperlink"/>
            <w:i/>
            <w:iCs/>
          </w:rPr>
          <w:t xml:space="preserve"> </w:t>
        </w:r>
        <w:r w:rsidRPr="008F2D98">
          <w:rPr>
            <w:rStyle w:val="Hyperlink"/>
            <w:i/>
            <w:iCs/>
          </w:rPr>
          <w:t>Connected: Our Policy Direction for Skills in South Australia</w:t>
        </w:r>
      </w:hyperlink>
      <w:r>
        <w:rPr>
          <w:i/>
          <w:iCs/>
        </w:rPr>
        <w:t xml:space="preserve">, </w:t>
      </w:r>
      <w:r>
        <w:t>South Australian Government, March 2024.</w:t>
      </w:r>
    </w:p>
    <w:p w14:paraId="4A7C5790" w14:textId="1A9E68DE" w:rsidR="00073C93" w:rsidRDefault="00073C93" w:rsidP="00C614F2">
      <w:pPr>
        <w:ind w:hanging="284"/>
      </w:pPr>
      <w:r>
        <w:t xml:space="preserve">Standing Committee on Employment, Education and Training, </w:t>
      </w:r>
      <w:hyperlink r:id="rId389" w:history="1">
        <w:r w:rsidRPr="000E6D01">
          <w:rPr>
            <w:rStyle w:val="Hyperlink"/>
            <w:i/>
            <w:iCs/>
          </w:rPr>
          <w:t>Shared vision, equal pathways: Inquiry into the perceptions and status of vocational education and training</w:t>
        </w:r>
      </w:hyperlink>
      <w:r>
        <w:t>, Parliament of Australia, February 2024</w:t>
      </w:r>
      <w:r w:rsidR="00E55877">
        <w:t>.</w:t>
      </w:r>
    </w:p>
    <w:p w14:paraId="1F380C27" w14:textId="54B2B207" w:rsidR="00073C93" w:rsidRDefault="00073C93" w:rsidP="00C614F2">
      <w:pPr>
        <w:ind w:hanging="284"/>
      </w:pPr>
      <w:r>
        <w:lastRenderedPageBreak/>
        <w:t xml:space="preserve">Stars Foundation, </w:t>
      </w:r>
      <w:hyperlink r:id="rId390" w:history="1">
        <w:r w:rsidRPr="00727948">
          <w:rPr>
            <w:rStyle w:val="Hyperlink"/>
            <w:i/>
            <w:iCs/>
          </w:rPr>
          <w:t>Supporting Aboriginal &amp; Torres Strait Islander Girls</w:t>
        </w:r>
      </w:hyperlink>
      <w:r>
        <w:t xml:space="preserve">, </w:t>
      </w:r>
      <w:r w:rsidR="0010584C">
        <w:t>starsfoundation.org.au</w:t>
      </w:r>
      <w:r>
        <w:t>, accessed 30 October 2024.</w:t>
      </w:r>
    </w:p>
    <w:p w14:paraId="4436E9AB" w14:textId="1B0AB0E4" w:rsidR="00073C93" w:rsidRDefault="00073C93" w:rsidP="00C614F2">
      <w:pPr>
        <w:ind w:hanging="284"/>
      </w:pPr>
      <w:r>
        <w:t xml:space="preserve">Studio Schools of Australia, </w:t>
      </w:r>
      <w:hyperlink r:id="rId391" w:history="1">
        <w:r w:rsidRPr="00BF0395">
          <w:rPr>
            <w:rStyle w:val="Hyperlink"/>
            <w:i/>
            <w:iCs/>
          </w:rPr>
          <w:t>2023 Annual Report</w:t>
        </w:r>
      </w:hyperlink>
      <w:r>
        <w:t xml:space="preserve">, June 2024. </w:t>
      </w:r>
    </w:p>
    <w:p w14:paraId="1EFE9CCD" w14:textId="26B1277D" w:rsidR="004B1D39" w:rsidRDefault="00350244" w:rsidP="00C614F2">
      <w:pPr>
        <w:ind w:hanging="284"/>
      </w:pPr>
      <w:r>
        <w:t xml:space="preserve">Tasmanian Government, </w:t>
      </w:r>
      <w:hyperlink r:id="rId392" w:history="1">
        <w:r w:rsidRPr="004B1D39">
          <w:rPr>
            <w:rStyle w:val="Hyperlink"/>
            <w:i/>
            <w:iCs/>
          </w:rPr>
          <w:t>Independent Education Review</w:t>
        </w:r>
      </w:hyperlink>
      <w:r>
        <w:rPr>
          <w:i/>
          <w:iCs/>
        </w:rPr>
        <w:t xml:space="preserve">, </w:t>
      </w:r>
      <w:r>
        <w:t>ier.tas.gov.au, accessed 31 October 2024</w:t>
      </w:r>
      <w:r w:rsidR="00261402">
        <w:t>.</w:t>
      </w:r>
    </w:p>
    <w:p w14:paraId="09AF1320" w14:textId="2A1B1271" w:rsidR="00073C93" w:rsidRDefault="00073C93" w:rsidP="00C614F2">
      <w:pPr>
        <w:ind w:hanging="284"/>
      </w:pPr>
      <w:r>
        <w:t xml:space="preserve">The Association of Independent Schools of NSW, </w:t>
      </w:r>
      <w:hyperlink r:id="rId393" w:history="1">
        <w:r w:rsidRPr="008C09A9">
          <w:rPr>
            <w:rStyle w:val="Hyperlink"/>
            <w:i/>
            <w:iCs/>
          </w:rPr>
          <w:t>NSW Government must fix decades of neglect on regional buses (media release)</w:t>
        </w:r>
      </w:hyperlink>
      <w:r>
        <w:t>, 22 February 2024.</w:t>
      </w:r>
    </w:p>
    <w:p w14:paraId="5A71865E" w14:textId="1F2AC880" w:rsidR="00073C93" w:rsidRDefault="00073C93" w:rsidP="00C614F2">
      <w:pPr>
        <w:ind w:hanging="284"/>
      </w:pPr>
      <w:r>
        <w:t xml:space="preserve">The Parenthood, </w:t>
      </w:r>
      <w:hyperlink r:id="rId394" w:history="1">
        <w:r w:rsidRPr="005E2054">
          <w:rPr>
            <w:rStyle w:val="Hyperlink"/>
            <w:i/>
            <w:iCs/>
          </w:rPr>
          <w:t>Childcare shortage crushes families in the regions</w:t>
        </w:r>
      </w:hyperlink>
      <w:r>
        <w:t xml:space="preserve">, </w:t>
      </w:r>
      <w:r w:rsidR="005F137D">
        <w:t>theparenthood.org.au</w:t>
      </w:r>
      <w:r>
        <w:t>, accessed 22 October 2024.</w:t>
      </w:r>
    </w:p>
    <w:p w14:paraId="6377EBDA" w14:textId="77777777" w:rsidR="00A41D19" w:rsidRDefault="00A41D19" w:rsidP="00A41D19">
      <w:pPr>
        <w:ind w:hanging="284"/>
      </w:pPr>
      <w:r>
        <w:t xml:space="preserve">The Parenthood, </w:t>
      </w:r>
      <w:hyperlink r:id="rId395" w:history="1">
        <w:r w:rsidRPr="00BA3F3E">
          <w:rPr>
            <w:rStyle w:val="Hyperlink"/>
            <w:i/>
            <w:iCs/>
          </w:rPr>
          <w:t>‘Choiceless’: The plight of parents in accessing regional, rural and remote early learning and care</w:t>
        </w:r>
      </w:hyperlink>
      <w:r>
        <w:t>, November 2023.</w:t>
      </w:r>
    </w:p>
    <w:p w14:paraId="503CA33B" w14:textId="5886956F" w:rsidR="00073C93" w:rsidRDefault="00073C93" w:rsidP="00C614F2">
      <w:pPr>
        <w:ind w:hanging="284"/>
      </w:pPr>
      <w:r>
        <w:t xml:space="preserve">The Parenthood, </w:t>
      </w:r>
      <w:hyperlink r:id="rId396" w:history="1">
        <w:r w:rsidRPr="00BD1FC5">
          <w:rPr>
            <w:rStyle w:val="Hyperlink"/>
            <w:i/>
            <w:iCs/>
          </w:rPr>
          <w:t>Impactful - The negative impacts of inaccessible early learning on regional, rural and remote communities</w:t>
        </w:r>
      </w:hyperlink>
      <w:r>
        <w:t>, September 2024.</w:t>
      </w:r>
    </w:p>
    <w:p w14:paraId="414EFB88" w14:textId="29075F57" w:rsidR="00073C93" w:rsidRDefault="00073C93" w:rsidP="00C614F2">
      <w:pPr>
        <w:ind w:hanging="284"/>
      </w:pPr>
      <w:r>
        <w:t xml:space="preserve">The Smith Family, </w:t>
      </w:r>
      <w:hyperlink r:id="rId397" w:history="1">
        <w:r w:rsidRPr="0005457F">
          <w:rPr>
            <w:rStyle w:val="Hyperlink"/>
            <w:i/>
            <w:iCs/>
          </w:rPr>
          <w:t>Pathways, Engagement and Transitions: Experiences of early school leavers</w:t>
        </w:r>
      </w:hyperlink>
      <w:r>
        <w:t xml:space="preserve">, 2024. </w:t>
      </w:r>
    </w:p>
    <w:p w14:paraId="0E1455DE" w14:textId="498AD57E" w:rsidR="00073C93" w:rsidRDefault="00073C93" w:rsidP="00C614F2">
      <w:pPr>
        <w:ind w:hanging="284"/>
      </w:pPr>
      <w:r>
        <w:t xml:space="preserve">University of Newcastle, </w:t>
      </w:r>
      <w:hyperlink r:id="rId398" w:history="1">
        <w:r w:rsidRPr="009660BB">
          <w:rPr>
            <w:rStyle w:val="Hyperlink"/>
            <w:i/>
            <w:iCs/>
          </w:rPr>
          <w:t>A culturally responsive evaluation of the expanded Connected Communities Strategy</w:t>
        </w:r>
      </w:hyperlink>
      <w:r>
        <w:t>, Commissioned by the Centre for Education Statistics and Evaluation (CESE), NSW Department of Education, 2024.</w:t>
      </w:r>
    </w:p>
    <w:p w14:paraId="3D2EE7BC" w14:textId="7F0CD0D0" w:rsidR="00073C93" w:rsidRDefault="00073C93" w:rsidP="00C614F2">
      <w:pPr>
        <w:ind w:hanging="284"/>
      </w:pPr>
      <w:r>
        <w:t xml:space="preserve">University of Newcastle, </w:t>
      </w:r>
      <w:hyperlink r:id="rId399" w:history="1">
        <w:r w:rsidRPr="007F4451">
          <w:rPr>
            <w:rStyle w:val="Hyperlink"/>
            <w:i/>
            <w:iCs/>
          </w:rPr>
          <w:t>Pathways: Open Foundation</w:t>
        </w:r>
      </w:hyperlink>
      <w:r>
        <w:t xml:space="preserve">, newcastle.edu.au, accessed </w:t>
      </w:r>
      <w:r w:rsidR="00CE0ADF">
        <w:t>10 October 2024</w:t>
      </w:r>
      <w:r>
        <w:t xml:space="preserve">. </w:t>
      </w:r>
    </w:p>
    <w:p w14:paraId="6DB4E2A6" w14:textId="36EBAFA8" w:rsidR="00941FBA" w:rsidRDefault="00941FBA" w:rsidP="00C614F2">
      <w:pPr>
        <w:ind w:hanging="284"/>
      </w:pPr>
      <w:r>
        <w:t xml:space="preserve">University of Technology Sydney, </w:t>
      </w:r>
      <w:hyperlink r:id="rId400" w:history="1">
        <w:r w:rsidRPr="0025343B">
          <w:rPr>
            <w:rStyle w:val="Hyperlink"/>
            <w:i/>
            <w:iCs/>
          </w:rPr>
          <w:t>Smoothing the pathway to university</w:t>
        </w:r>
      </w:hyperlink>
      <w:r>
        <w:rPr>
          <w:i/>
          <w:iCs/>
        </w:rPr>
        <w:t xml:space="preserve">, </w:t>
      </w:r>
      <w:r>
        <w:t>3 April 2023.</w:t>
      </w:r>
    </w:p>
    <w:p w14:paraId="3B2F2CAC" w14:textId="0B3FB318" w:rsidR="00AC3FEF" w:rsidRDefault="00AC3FEF" w:rsidP="00C614F2">
      <w:pPr>
        <w:ind w:hanging="284"/>
      </w:pPr>
      <w:r>
        <w:t>University of Technology Syd</w:t>
      </w:r>
      <w:r w:rsidR="00B40797">
        <w:t>n</w:t>
      </w:r>
      <w:r>
        <w:t xml:space="preserve">ey, </w:t>
      </w:r>
      <w:hyperlink r:id="rId401" w:history="1">
        <w:r w:rsidRPr="00AC3FEF">
          <w:rPr>
            <w:rStyle w:val="Hyperlink"/>
            <w:i/>
            <w:iCs/>
          </w:rPr>
          <w:t>The case for community-led Regional University Study Hubs</w:t>
        </w:r>
      </w:hyperlink>
      <w:r>
        <w:t>, 21 October 2024.</w:t>
      </w:r>
    </w:p>
    <w:p w14:paraId="146C4FAE" w14:textId="35DAC5D8" w:rsidR="00073C93" w:rsidRDefault="00073C93" w:rsidP="00C614F2">
      <w:pPr>
        <w:ind w:hanging="284"/>
      </w:pPr>
      <w:r>
        <w:t xml:space="preserve">Veterinary Schools of Australia and New Zealand, </w:t>
      </w:r>
      <w:hyperlink r:id="rId402" w:history="1">
        <w:r w:rsidRPr="00DD18D5">
          <w:rPr>
            <w:rStyle w:val="Hyperlink"/>
            <w:i/>
            <w:iCs/>
          </w:rPr>
          <w:t>Rethinking Veterinary Education</w:t>
        </w:r>
      </w:hyperlink>
      <w:r>
        <w:t>, June 2023</w:t>
      </w:r>
      <w:r w:rsidR="00DD18D5">
        <w:t>.</w:t>
      </w:r>
      <w:r>
        <w:t xml:space="preserve"> </w:t>
      </w:r>
    </w:p>
    <w:p w14:paraId="1A3990C4" w14:textId="2279FEF4" w:rsidR="00073C93" w:rsidRDefault="00073C93" w:rsidP="00C614F2">
      <w:pPr>
        <w:ind w:hanging="284"/>
      </w:pPr>
      <w:r>
        <w:t xml:space="preserve">Victoria University Mitchell Institute, </w:t>
      </w:r>
      <w:hyperlink r:id="rId403" w:history="1">
        <w:r w:rsidRPr="00BD62AA">
          <w:rPr>
            <w:rStyle w:val="Hyperlink"/>
            <w:i/>
            <w:iCs/>
          </w:rPr>
          <w:t>Key findings – Australia, International childcare report: Mapping the deserts</w:t>
        </w:r>
      </w:hyperlink>
      <w:r>
        <w:t>, 2024.</w:t>
      </w:r>
    </w:p>
    <w:p w14:paraId="2D737EC7" w14:textId="3F7D4A0C" w:rsidR="00073C93" w:rsidRDefault="00FF3017" w:rsidP="00C614F2">
      <w:pPr>
        <w:ind w:hanging="284"/>
      </w:pPr>
      <w:r>
        <w:t xml:space="preserve">Victorian Skills Authority, </w:t>
      </w:r>
      <w:hyperlink r:id="rId404" w:history="1">
        <w:r w:rsidRPr="00D15B59">
          <w:rPr>
            <w:rStyle w:val="Hyperlink"/>
            <w:i/>
            <w:iCs/>
          </w:rPr>
          <w:t>Victorian Skills Plan for 2023 into 2024</w:t>
        </w:r>
      </w:hyperlink>
      <w:r>
        <w:rPr>
          <w:i/>
          <w:iCs/>
        </w:rPr>
        <w:t xml:space="preserve">, </w:t>
      </w:r>
      <w:r>
        <w:t>Victorian Government, October 2023</w:t>
      </w:r>
      <w:r w:rsidR="00CC1E2F">
        <w:t>.</w:t>
      </w:r>
      <w:r w:rsidR="00073C93">
        <w:t xml:space="preserve"> </w:t>
      </w:r>
    </w:p>
    <w:p w14:paraId="42D36E63" w14:textId="13FC5573" w:rsidR="00073C93" w:rsidRDefault="00073C93" w:rsidP="00C614F2">
      <w:pPr>
        <w:ind w:hanging="284"/>
      </w:pPr>
      <w:r>
        <w:t xml:space="preserve">Victorian Virtual Learning Network, </w:t>
      </w:r>
      <w:hyperlink r:id="rId405" w:history="1">
        <w:r w:rsidR="00F91D22" w:rsidRPr="00C821BE">
          <w:rPr>
            <w:rStyle w:val="Hyperlink"/>
            <w:i/>
          </w:rPr>
          <w:t>Victorian Virtual Learning Network - Our Courses</w:t>
        </w:r>
      </w:hyperlink>
      <w:r>
        <w:t xml:space="preserve">, </w:t>
      </w:r>
      <w:r w:rsidR="00207D11">
        <w:t>vln.vic.edu.au</w:t>
      </w:r>
      <w:r>
        <w:t>, accessed 30 Oct</w:t>
      </w:r>
      <w:r w:rsidR="00261402">
        <w:t>ober</w:t>
      </w:r>
      <w:r>
        <w:t xml:space="preserve"> 2024.</w:t>
      </w:r>
    </w:p>
    <w:p w14:paraId="443E9A7D" w14:textId="5CAA7D60" w:rsidR="00073C93" w:rsidRDefault="00073C93" w:rsidP="00C614F2">
      <w:pPr>
        <w:ind w:hanging="284"/>
      </w:pPr>
      <w:r>
        <w:t xml:space="preserve">WA Department of Education, </w:t>
      </w:r>
      <w:hyperlink r:id="rId406" w:history="1">
        <w:r w:rsidRPr="004336C5">
          <w:rPr>
            <w:rStyle w:val="Hyperlink"/>
            <w:i/>
            <w:iCs/>
          </w:rPr>
          <w:t>Pathways to Post-School Success Review of Western Australian senior secondary pathways: Discussion paper</w:t>
        </w:r>
      </w:hyperlink>
      <w:r>
        <w:t>, 24 October 2023.</w:t>
      </w:r>
    </w:p>
    <w:p w14:paraId="7D0065EF" w14:textId="53D13E1C" w:rsidR="003F6D5C" w:rsidRDefault="003F6D5C" w:rsidP="00C614F2">
      <w:pPr>
        <w:ind w:hanging="284"/>
      </w:pPr>
      <w:r>
        <w:t xml:space="preserve">WA Government, </w:t>
      </w:r>
      <w:hyperlink r:id="rId407" w:history="1">
        <w:r w:rsidRPr="006700B1">
          <w:rPr>
            <w:rStyle w:val="Hyperlink"/>
          </w:rPr>
          <w:t>Pathways to Post-School Success Review</w:t>
        </w:r>
      </w:hyperlink>
      <w:r>
        <w:t xml:space="preserve">, </w:t>
      </w:r>
      <w:r w:rsidRPr="006700B1">
        <w:t>pathwaysreview.wa.edu.au</w:t>
      </w:r>
      <w:r>
        <w:t>, accessed 26 November 2024</w:t>
      </w:r>
      <w:r w:rsidR="00261402">
        <w:t>.</w:t>
      </w:r>
    </w:p>
    <w:p w14:paraId="4FD136ED" w14:textId="77777777" w:rsidR="00A409B4" w:rsidRDefault="00A409B4" w:rsidP="00A409B4">
      <w:pPr>
        <w:ind w:hanging="284"/>
      </w:pPr>
      <w:r>
        <w:t xml:space="preserve">Year 13, </w:t>
      </w:r>
      <w:hyperlink r:id="rId408" w:history="1">
        <w:r w:rsidRPr="0020456F">
          <w:rPr>
            <w:rStyle w:val="Hyperlink"/>
          </w:rPr>
          <w:t>year13.com.au</w:t>
        </w:r>
      </w:hyperlink>
      <w:r>
        <w:t xml:space="preserve">, accessed 26 November 2024. </w:t>
      </w:r>
    </w:p>
    <w:p w14:paraId="3E2423D3" w14:textId="650DA00B" w:rsidR="00DE19C9" w:rsidRDefault="00DE19C9">
      <w:r>
        <w:br w:type="page"/>
      </w:r>
    </w:p>
    <w:p w14:paraId="236D8BB5" w14:textId="77777777" w:rsidR="00DE19C9" w:rsidRDefault="00DE19C9" w:rsidP="00DE19C9">
      <w:pPr>
        <w:pStyle w:val="Heading2"/>
        <w:rPr>
          <w:rFonts w:eastAsia="Yu Gothic Light"/>
          <w:u w:val="none"/>
        </w:rPr>
      </w:pPr>
      <w:bookmarkStart w:id="104" w:name="_Toc184984147"/>
      <w:r w:rsidRPr="00F87C5C">
        <w:rPr>
          <w:rFonts w:eastAsia="Yu Gothic Light"/>
          <w:u w:val="none"/>
        </w:rPr>
        <w:lastRenderedPageBreak/>
        <w:t>Glossary</w:t>
      </w:r>
      <w:bookmarkEnd w:id="104"/>
      <w:r w:rsidRPr="00F87C5C">
        <w:rPr>
          <w:rFonts w:eastAsia="Yu Gothic Light"/>
          <w:u w:val="none"/>
        </w:rPr>
        <w:t xml:space="preserve"> </w:t>
      </w:r>
    </w:p>
    <w:p w14:paraId="27657766" w14:textId="77777777" w:rsidR="00DE19C9" w:rsidRPr="00A37188" w:rsidRDefault="00DE19C9" w:rsidP="00DE19C9">
      <w:r w:rsidRPr="00A37188">
        <w:rPr>
          <w:b/>
          <w:bCs/>
        </w:rPr>
        <w:t xml:space="preserve">Australian Qualifications Framework (AQF) </w:t>
      </w:r>
      <w:r w:rsidRPr="00A37188">
        <w:t>is the national policy guide for regulated qualifications in the Australian education and training system. Higher education and VET qualifications are described in the AQF, which consists of ten qualification levels, corresponding to 17 qualification types, including the Senior Secondary Certificate of Education, which is not among the ten levels. AQF levels give an indication of the relative complexity, breadth and depth of achievement and autonomy required to demonstrate competency, and duration to achieve that competency (known as ‘volume of learning’). The AQF ensures a common national understanding, recognition and consistency of regulated qualifications.  </w:t>
      </w:r>
    </w:p>
    <w:p w14:paraId="7AA24983" w14:textId="77777777" w:rsidR="00DE19C9" w:rsidRPr="00A37188" w:rsidRDefault="00DE19C9" w:rsidP="00DE19C9">
      <w:r w:rsidRPr="00A37188">
        <w:rPr>
          <w:b/>
          <w:bCs/>
        </w:rPr>
        <w:t>Australian Statistical Geography Standard (ASGS)</w:t>
      </w:r>
      <w:r w:rsidRPr="00A37188">
        <w:t xml:space="preserve"> is a classification of Australia into statistical areas based on population, as defined by the Australian Bureau of Statistics (ABS). It is a social geography, developed to reflect the location of people and communities. In this report, Remoteness Areas are used to distinguish between regions.  </w:t>
      </w:r>
    </w:p>
    <w:p w14:paraId="5AACD490" w14:textId="77777777" w:rsidR="00DE19C9" w:rsidRPr="00A37188" w:rsidRDefault="00DE19C9" w:rsidP="00DE19C9">
      <w:r w:rsidRPr="00A37188">
        <w:rPr>
          <w:b/>
          <w:bCs/>
        </w:rPr>
        <w:t>Australian Universities Accord</w:t>
      </w:r>
      <w:r w:rsidRPr="00A37188">
        <w:t xml:space="preserve"> </w:t>
      </w:r>
      <w:r w:rsidRPr="00A37188">
        <w:rPr>
          <w:b/>
          <w:bCs/>
        </w:rPr>
        <w:t>(Accord)</w:t>
      </w:r>
      <w:r w:rsidRPr="00A37188">
        <w:t xml:space="preserve"> is a review of Australia’s higher education system, led by an independent expert panel and initiated in 2022. The Accord is considering a range of issues including access and opportunity, investment and affordability, quality and sustainability, and accountability and community, to provide a long-term plan for higher education in Australia. The Accord Panel </w:t>
      </w:r>
      <w:r>
        <w:t>delivered</w:t>
      </w:r>
      <w:r w:rsidRPr="00A37188">
        <w:t xml:space="preserve"> a final report to Government in December 2023. </w:t>
      </w:r>
    </w:p>
    <w:p w14:paraId="0B721913" w14:textId="6D4F261B" w:rsidR="00DE19C9" w:rsidRPr="004351D4" w:rsidRDefault="00DE19C9" w:rsidP="004351D4">
      <w:r w:rsidRPr="00A37188">
        <w:rPr>
          <w:b/>
          <w:bCs/>
        </w:rPr>
        <w:t>Australian University</w:t>
      </w:r>
      <w:r w:rsidRPr="00A37188">
        <w:t xml:space="preserve"> or ‘university’ refer to a registered higher education provider in the ‘Australian University’ provider category of the Higher Education Standards Framework, which sets out the standards all Australian higher education providers are required to meet to continue to deliver higher education courses in Australia (see ‘Australian Universities Accord’, ‘higher education’, ‘RTO’, ‘VET’, </w:t>
      </w:r>
      <w:r w:rsidRPr="004351D4">
        <w:t>‘tertiary education’).</w:t>
      </w:r>
      <w:r w:rsidRPr="004351D4">
        <w:rPr>
          <w:b/>
          <w:bCs/>
        </w:rPr>
        <w:t> </w:t>
      </w:r>
      <w:r w:rsidRPr="004351D4">
        <w:t> </w:t>
      </w:r>
    </w:p>
    <w:p w14:paraId="7B71716C" w14:textId="77777777" w:rsidR="004351D4" w:rsidRPr="004351D4" w:rsidRDefault="00DE19C9" w:rsidP="00DE19C9">
      <w:pPr>
        <w:spacing w:line="257" w:lineRule="auto"/>
        <w:rPr>
          <w:rFonts w:ascii="Calibri" w:eastAsia="Calibri" w:hAnsi="Calibri" w:cs="Calibri"/>
        </w:rPr>
      </w:pPr>
      <w:r w:rsidRPr="004351D4">
        <w:rPr>
          <w:rFonts w:ascii="Calibri" w:eastAsia="Calibri" w:hAnsi="Calibri" w:cs="Calibri"/>
          <w:b/>
          <w:bCs/>
        </w:rPr>
        <w:t xml:space="preserve">Census Date </w:t>
      </w:r>
      <w:r w:rsidRPr="004351D4">
        <w:rPr>
          <w:rFonts w:ascii="Calibri" w:eastAsia="Calibri" w:hAnsi="Calibri" w:cs="Calibri"/>
        </w:rPr>
        <w:t xml:space="preserve">is the last date </w:t>
      </w:r>
      <w:r w:rsidR="006E5E32" w:rsidRPr="004351D4">
        <w:rPr>
          <w:rFonts w:ascii="Calibri" w:eastAsia="Calibri" w:hAnsi="Calibri" w:cs="Calibri"/>
        </w:rPr>
        <w:t>a student can</w:t>
      </w:r>
      <w:r w:rsidRPr="004351D4">
        <w:rPr>
          <w:rFonts w:ascii="Calibri" w:eastAsia="Calibri" w:hAnsi="Calibri" w:cs="Calibri"/>
        </w:rPr>
        <w:t xml:space="preserve"> finalise or withdraw from any units of study, finalise residency status, suspend studies or discontinue </w:t>
      </w:r>
      <w:r w:rsidR="006E5E32" w:rsidRPr="004351D4">
        <w:rPr>
          <w:rFonts w:ascii="Calibri" w:eastAsia="Calibri" w:hAnsi="Calibri" w:cs="Calibri"/>
        </w:rPr>
        <w:t>thei</w:t>
      </w:r>
      <w:r w:rsidRPr="004351D4">
        <w:rPr>
          <w:rFonts w:ascii="Calibri" w:eastAsia="Calibri" w:hAnsi="Calibri" w:cs="Calibri"/>
        </w:rPr>
        <w:t xml:space="preserve">r course, without it affecting grades or </w:t>
      </w:r>
      <w:r w:rsidR="006E5E32" w:rsidRPr="004351D4">
        <w:rPr>
          <w:rFonts w:ascii="Calibri" w:eastAsia="Calibri" w:hAnsi="Calibri" w:cs="Calibri"/>
        </w:rPr>
        <w:t xml:space="preserve">making a student </w:t>
      </w:r>
      <w:r w:rsidRPr="004351D4">
        <w:rPr>
          <w:rFonts w:ascii="Calibri" w:eastAsia="Calibri" w:hAnsi="Calibri" w:cs="Calibri"/>
        </w:rPr>
        <w:t xml:space="preserve">financially liable for units of study. </w:t>
      </w:r>
    </w:p>
    <w:p w14:paraId="091FAC8C" w14:textId="77777777" w:rsidR="00DE19C9" w:rsidRPr="00A37188" w:rsidRDefault="00DE19C9" w:rsidP="00DE19C9">
      <w:r w:rsidRPr="00A37188">
        <w:rPr>
          <w:b/>
          <w:bCs/>
        </w:rPr>
        <w:t xml:space="preserve">Commonwealth </w:t>
      </w:r>
      <w:r>
        <w:rPr>
          <w:b/>
          <w:bCs/>
        </w:rPr>
        <w:t>S</w:t>
      </w:r>
      <w:r w:rsidRPr="00A37188">
        <w:rPr>
          <w:b/>
          <w:bCs/>
        </w:rPr>
        <w:t xml:space="preserve">upported </w:t>
      </w:r>
      <w:r>
        <w:rPr>
          <w:b/>
          <w:bCs/>
        </w:rPr>
        <w:t>P</w:t>
      </w:r>
      <w:r w:rsidRPr="00A37188">
        <w:rPr>
          <w:b/>
          <w:bCs/>
        </w:rPr>
        <w:t>laces (CSPs)</w:t>
      </w:r>
      <w:r w:rsidRPr="00A37188">
        <w:t xml:space="preserve"> are places at a university or higher education provider where the Australian Government pays part of the student’s fees. This part is a subsidy, not a loan, and the student is not required to pay it back. This subsidy does not cover the entire cost of the student’s study. The remaining portion is called the 'student contribution amount', which the student is liable for. </w:t>
      </w:r>
    </w:p>
    <w:p w14:paraId="44846E88" w14:textId="77777777" w:rsidR="00DE19C9" w:rsidRPr="00A37188" w:rsidRDefault="00DE19C9" w:rsidP="00DE19C9">
      <w:r w:rsidRPr="00A37188">
        <w:rPr>
          <w:b/>
          <w:bCs/>
        </w:rPr>
        <w:t xml:space="preserve">Halsey Review </w:t>
      </w:r>
      <w:r w:rsidRPr="00A37188">
        <w:t xml:space="preserve">is the </w:t>
      </w:r>
      <w:r w:rsidRPr="00A37188">
        <w:rPr>
          <w:i/>
          <w:iCs/>
        </w:rPr>
        <w:t>Independent Review into Regional, Rural and Remote Education</w:t>
      </w:r>
      <w:r w:rsidRPr="00A37188">
        <w:t xml:space="preserve"> released in 2018, conducted by Emeritus Professor John Halsey. </w:t>
      </w:r>
    </w:p>
    <w:p w14:paraId="27912436" w14:textId="77777777" w:rsidR="00DE19C9" w:rsidRPr="00A37188" w:rsidRDefault="00DE19C9" w:rsidP="00DE19C9">
      <w:r w:rsidRPr="00A37188">
        <w:rPr>
          <w:b/>
          <w:bCs/>
        </w:rPr>
        <w:t xml:space="preserve">Higher Education </w:t>
      </w:r>
      <w:r w:rsidRPr="00A37188">
        <w:t xml:space="preserve">in Australia refers to awards spanning Australian Qualifications Framework (AQF) levels 5-10, which include: diplomas (5); advanced diplomas (6); associate degrees (6); undergraduate degrees (a higher education qualification of six months duration covered by an existing higher education qualification at levels 5, 6, or 7); bachelor degrees (7) including honours (8); graduate certificates (8); graduate diplomas (8); masters degrees (9); doctoral degrees (10); and </w:t>
      </w:r>
      <w:r w:rsidRPr="00A37188">
        <w:lastRenderedPageBreak/>
        <w:t>higher doctoral degrees (10). Higher Education providers are regulated by the Tertiary Education Quality and Standards Agency (TEQSA) (see ‘tertiary education’, ‘Australian Universities’).  </w:t>
      </w:r>
    </w:p>
    <w:p w14:paraId="0626E611" w14:textId="77777777" w:rsidR="00DE19C9" w:rsidRPr="00A37188" w:rsidRDefault="00DE19C9" w:rsidP="00DE19C9">
      <w:r w:rsidRPr="00A37188">
        <w:rPr>
          <w:b/>
          <w:bCs/>
        </w:rPr>
        <w:t xml:space="preserve">Higher Education Loan Program (HELP) </w:t>
      </w:r>
      <w:r w:rsidRPr="00A37188">
        <w:t>provides a financial loan to eligible students to pay student contributions or tuition fees from a university or other higher education provider. Students repay this loan through the Australian tax system, indexed to the cost of living, once they earn above the compulsory repayment threshold. The rate of repayment is dependent on the student’s income. </w:t>
      </w:r>
    </w:p>
    <w:p w14:paraId="578AE68C" w14:textId="77777777" w:rsidR="00DE19C9" w:rsidRPr="00A37188" w:rsidRDefault="00DE19C9" w:rsidP="00DE19C9">
      <w:r w:rsidRPr="00A37188">
        <w:rPr>
          <w:b/>
          <w:bCs/>
        </w:rPr>
        <w:t xml:space="preserve">Initial Teacher Education (ITE) </w:t>
      </w:r>
      <w:r w:rsidRPr="00A37188">
        <w:t>is a pre-service, compulsory qualification to equip graduate teachers with the necessary knowledge, skills and dispositions to start their teaching career in any Australian school. </w:t>
      </w:r>
    </w:p>
    <w:p w14:paraId="6141569B" w14:textId="77777777" w:rsidR="00DE19C9" w:rsidRPr="00A37188" w:rsidRDefault="00DE19C9" w:rsidP="00DE19C9">
      <w:r w:rsidRPr="00A37188">
        <w:rPr>
          <w:b/>
          <w:bCs/>
        </w:rPr>
        <w:t xml:space="preserve">Jobs and Skills Australia </w:t>
      </w:r>
      <w:r w:rsidRPr="00A37188">
        <w:t>is an agency</w:t>
      </w:r>
      <w:r w:rsidRPr="00A37188">
        <w:rPr>
          <w:b/>
          <w:bCs/>
        </w:rPr>
        <w:t xml:space="preserve"> </w:t>
      </w:r>
      <w:r w:rsidRPr="00A37188">
        <w:t>announced in July 2022 and confirmed in the October 2022 budget. The agency’s remit includes workforce planning and developing closer partnerships with state and territory governments, unions, industry and education providers</w:t>
      </w:r>
      <w:r>
        <w:t xml:space="preserve"> to help Australia meet its present and future skills needs</w:t>
      </w:r>
      <w:r w:rsidRPr="00A37188">
        <w:t>.</w:t>
      </w:r>
      <w:r w:rsidRPr="00A37188">
        <w:rPr>
          <w:b/>
          <w:bCs/>
        </w:rPr>
        <w:t> </w:t>
      </w:r>
      <w:r w:rsidRPr="00A37188">
        <w:t> </w:t>
      </w:r>
    </w:p>
    <w:p w14:paraId="22A46C86" w14:textId="77777777" w:rsidR="00DE19C9" w:rsidRPr="00A37188" w:rsidRDefault="00DE19C9" w:rsidP="00DE19C9">
      <w:r w:rsidRPr="00A37188">
        <w:rPr>
          <w:b/>
          <w:bCs/>
        </w:rPr>
        <w:t>Literacy and Numeracy Test for Initial Teacher Education</w:t>
      </w:r>
      <w:r w:rsidRPr="00A37188">
        <w:t xml:space="preserve"> (</w:t>
      </w:r>
      <w:r w:rsidRPr="00A37188">
        <w:rPr>
          <w:b/>
          <w:bCs/>
        </w:rPr>
        <w:t>LANTITE</w:t>
      </w:r>
      <w:r w:rsidRPr="00A37188">
        <w:t>) is a computer-based test to measure Initial Teacher Education students’ literacy and numeracy skills. </w:t>
      </w:r>
    </w:p>
    <w:p w14:paraId="02AAB43A" w14:textId="77777777" w:rsidR="00DE19C9" w:rsidRPr="00A37188" w:rsidRDefault="00DE19C9" w:rsidP="00DE19C9">
      <w:r w:rsidRPr="00A37188">
        <w:rPr>
          <w:b/>
          <w:bCs/>
        </w:rPr>
        <w:t xml:space="preserve">Metropolitan </w:t>
      </w:r>
      <w:r w:rsidRPr="00A37188">
        <w:t>refers to those urban area that are classified as Major Cities as defined by the Australian Bureau of Statistics (ABS) under the ASGS Remoteness Area (ASGS-RA). </w:t>
      </w:r>
    </w:p>
    <w:p w14:paraId="69D0CDB7" w14:textId="77777777" w:rsidR="00DE19C9" w:rsidRPr="00A37188" w:rsidRDefault="00DE19C9" w:rsidP="00DE19C9">
      <w:r w:rsidRPr="00A37188">
        <w:rPr>
          <w:b/>
          <w:bCs/>
        </w:rPr>
        <w:t xml:space="preserve">National Assessment Program – Literacy and Numeracy (NAPLAN) </w:t>
      </w:r>
      <w:r w:rsidRPr="00A37188">
        <w:t>is an annual, nationwide assessment for students in Years 3, 5, 7 and 9 to allow parents/carers and educators to compare student progression in literacy and numeracy over time and against national standards. </w:t>
      </w:r>
    </w:p>
    <w:p w14:paraId="0A70CB9D" w14:textId="77777777" w:rsidR="00DE19C9" w:rsidRPr="00A37188" w:rsidRDefault="00DE19C9" w:rsidP="00DE19C9">
      <w:r w:rsidRPr="00A37188">
        <w:rPr>
          <w:b/>
          <w:bCs/>
        </w:rPr>
        <w:t xml:space="preserve">National Broadband Network (NBN) </w:t>
      </w:r>
      <w:r w:rsidRPr="00A37188">
        <w:t>is a publicly owned government enterprise tasked with designing, building and operating a wholesale broadband access network for Australia.</w:t>
      </w:r>
      <w:r w:rsidRPr="00A37188">
        <w:rPr>
          <w:b/>
          <w:bCs/>
        </w:rPr>
        <w:t> </w:t>
      </w:r>
      <w:r w:rsidRPr="00A37188">
        <w:t> </w:t>
      </w:r>
    </w:p>
    <w:p w14:paraId="24400042" w14:textId="77777777" w:rsidR="00DE19C9" w:rsidRPr="00A37188" w:rsidRDefault="00DE19C9" w:rsidP="00DE19C9">
      <w:r w:rsidRPr="00A37188">
        <w:rPr>
          <w:b/>
          <w:bCs/>
        </w:rPr>
        <w:t xml:space="preserve">National School Reform Agreement </w:t>
      </w:r>
      <w:r w:rsidRPr="00A37188">
        <w:t>is a joint agreement between the Commonwealth, States and Territories to lift student outcomes across Australian schools through agreed national objectives, outcomes and measures.   </w:t>
      </w:r>
    </w:p>
    <w:p w14:paraId="46569C9F" w14:textId="77777777" w:rsidR="00DE19C9" w:rsidRPr="00A37188" w:rsidRDefault="00DE19C9" w:rsidP="00DE19C9">
      <w:r w:rsidRPr="00A37188">
        <w:rPr>
          <w:b/>
          <w:bCs/>
        </w:rPr>
        <w:t>Napthine Review</w:t>
      </w:r>
      <w:r w:rsidRPr="00A37188">
        <w:rPr>
          <w:i/>
          <w:iCs/>
        </w:rPr>
        <w:t xml:space="preserve"> </w:t>
      </w:r>
      <w:r w:rsidRPr="00A37188">
        <w:t xml:space="preserve">is the </w:t>
      </w:r>
      <w:r w:rsidRPr="00A37188">
        <w:rPr>
          <w:i/>
          <w:iCs/>
        </w:rPr>
        <w:t>National Regional, Rural and Remote Tertiary Education Strategy</w:t>
      </w:r>
      <w:r w:rsidRPr="00A37188">
        <w:t xml:space="preserve"> chaired by the Hon Dr Denis Napthine and delivered in 2019, which focused on improving tertiary education participation and outcomes for students from regional, rural and remote areas.</w:t>
      </w:r>
      <w:r w:rsidRPr="00A37188">
        <w:rPr>
          <w:b/>
          <w:bCs/>
        </w:rPr>
        <w:t> </w:t>
      </w:r>
      <w:r w:rsidRPr="00A37188">
        <w:t>  </w:t>
      </w:r>
    </w:p>
    <w:p w14:paraId="3E39F1EB" w14:textId="77777777" w:rsidR="00DE19C9" w:rsidRPr="00A37188" w:rsidRDefault="00DE19C9" w:rsidP="00DE19C9">
      <w:r w:rsidRPr="00A37188">
        <w:rPr>
          <w:b/>
          <w:bCs/>
        </w:rPr>
        <w:t xml:space="preserve">Regional </w:t>
      </w:r>
      <w:r w:rsidRPr="00A37188">
        <w:t>is used as a broad term for nonmetropolitan areas of Australia</w:t>
      </w:r>
      <w:r>
        <w:t xml:space="preserve">, also referred to collectively </w:t>
      </w:r>
      <w:r w:rsidRPr="00EF2210">
        <w:t xml:space="preserve">as </w:t>
      </w:r>
      <w:r w:rsidRPr="00EF2210">
        <w:rPr>
          <w:b/>
          <w:bCs/>
        </w:rPr>
        <w:t>regional, rural and remote</w:t>
      </w:r>
      <w:r w:rsidRPr="00EF2210">
        <w:t xml:space="preserve"> areas. Where the</w:t>
      </w:r>
      <w:r w:rsidRPr="00A37188">
        <w:t xml:space="preserve"> terms ‘inner regional’, ‘outer regional’, ‘remote’, ‘very remote’ and ‘major cities’ are used, they generally correspond to the five classes of remoteness under the ASGS-RA, as defined by the Australian Bureau of Statistics (ABS) based on relative access to services. While many people and communities identify as rural, the term is not explicitly defined and does not correspond to any specific class of area within the ASGS.  </w:t>
      </w:r>
    </w:p>
    <w:p w14:paraId="50029332" w14:textId="77777777" w:rsidR="00DE19C9" w:rsidRPr="00A37188" w:rsidRDefault="00DE19C9" w:rsidP="00DE19C9">
      <w:r w:rsidRPr="00A37188">
        <w:rPr>
          <w:b/>
          <w:bCs/>
        </w:rPr>
        <w:t xml:space="preserve">Regional University Study Hubs </w:t>
      </w:r>
      <w:r w:rsidRPr="00A37188">
        <w:t xml:space="preserve">(formerly Regional University Centres), also known as </w:t>
      </w:r>
      <w:r w:rsidRPr="00497A7A">
        <w:t>RUSHs</w:t>
      </w:r>
      <w:r w:rsidRPr="00A37188">
        <w:t>, provide facilities for the use of regional</w:t>
      </w:r>
      <w:r>
        <w:t>, rural</w:t>
      </w:r>
      <w:r w:rsidRPr="00A37188">
        <w:t xml:space="preserve"> and remote students to study tertiary courses delivered by distance. Hubs provide local infrastructure including study spaces and internet access, administrative and academic support services, and student support services. Hubs are not registered higher education providers and cannot award higher education qualifications. </w:t>
      </w:r>
    </w:p>
    <w:p w14:paraId="0DD5C24E" w14:textId="77777777" w:rsidR="00DE19C9" w:rsidRPr="00AA7ECA" w:rsidRDefault="00DE19C9" w:rsidP="00DE19C9">
      <w:r w:rsidRPr="00A37188">
        <w:rPr>
          <w:b/>
          <w:bCs/>
        </w:rPr>
        <w:lastRenderedPageBreak/>
        <w:t>Registered Training Organisations (RTO</w:t>
      </w:r>
      <w:r w:rsidRPr="00A37188">
        <w:t xml:space="preserve">) deliver and assess nationally recognised training in the VET sector, issue nationally recognised qualifications and statements of attainment, and receive </w:t>
      </w:r>
      <w:r w:rsidRPr="00AA7ECA">
        <w:t>government funding to provide subsidised VET services (see ‘tertiary education’, ‘TAFE’, ‘VET’). </w:t>
      </w:r>
    </w:p>
    <w:p w14:paraId="2383878B" w14:textId="7C8D9763" w:rsidR="00DE19C9" w:rsidRPr="00AA7ECA" w:rsidRDefault="00DE19C9" w:rsidP="00DE19C9">
      <w:pPr>
        <w:spacing w:line="257" w:lineRule="auto"/>
        <w:rPr>
          <w:rFonts w:ascii="Calibri" w:eastAsia="Calibri" w:hAnsi="Calibri" w:cs="Calibri"/>
        </w:rPr>
      </w:pPr>
      <w:r w:rsidRPr="00AA7ECA">
        <w:rPr>
          <w:rFonts w:ascii="Calibri" w:eastAsia="Calibri" w:hAnsi="Calibri" w:cs="Calibri"/>
          <w:b/>
          <w:bCs/>
        </w:rPr>
        <w:t xml:space="preserve">Schooling Resourcing Standard </w:t>
      </w:r>
      <w:r w:rsidRPr="00AA7ECA">
        <w:rPr>
          <w:rFonts w:ascii="Calibri" w:eastAsia="Calibri" w:hAnsi="Calibri" w:cs="Calibri"/>
        </w:rPr>
        <w:t>is an estimate of how much total public funding a school needs to meet its students’ educational needs. It is based on recommendations made in the 2011 Review of Funding for Schooling led by David Gonski AC. It is made up of a base amount and up to 6 needs-based loadings. The Department of Education calculates an SRS for each school every year by adding the base amount and loadings it has calculated for the school using the formulas in the Australian Education Act 2013. The SRS is increased each year by the SRS indexation factor.</w:t>
      </w:r>
    </w:p>
    <w:p w14:paraId="07F3A9C1" w14:textId="77777777" w:rsidR="00DE19C9" w:rsidRPr="00AA7ECA" w:rsidRDefault="00DE19C9" w:rsidP="00DE19C9">
      <w:r w:rsidRPr="00AA7ECA">
        <w:rPr>
          <w:b/>
          <w:bCs/>
        </w:rPr>
        <w:t xml:space="preserve">Science, Technology, Engineering, and Mathematics (STEM) </w:t>
      </w:r>
      <w:r w:rsidRPr="00AA7ECA">
        <w:t>are collectively referred to as ‘STEM’.  </w:t>
      </w:r>
    </w:p>
    <w:p w14:paraId="29C404D1" w14:textId="77777777" w:rsidR="00DE19C9" w:rsidRPr="00AA7ECA" w:rsidRDefault="00DE19C9" w:rsidP="00DE19C9">
      <w:r w:rsidRPr="00AA7ECA">
        <w:rPr>
          <w:b/>
          <w:bCs/>
        </w:rPr>
        <w:t xml:space="preserve">Socio-economic status (SES) </w:t>
      </w:r>
      <w:r w:rsidRPr="00AA7ECA">
        <w:t>is the social and economic position of an individual, group, community or region. Common measures include income, consumption, wealth, education and employment. </w:t>
      </w:r>
    </w:p>
    <w:p w14:paraId="31775516" w14:textId="77777777" w:rsidR="00DE19C9" w:rsidRPr="00A37188" w:rsidRDefault="00DE19C9" w:rsidP="00DE19C9">
      <w:r w:rsidRPr="00A37188">
        <w:rPr>
          <w:b/>
          <w:bCs/>
        </w:rPr>
        <w:t>Technical and Further Education (TAFE)</w:t>
      </w:r>
      <w:r w:rsidRPr="00A37188">
        <w:t xml:space="preserve"> is a government-run system of tertiary education providers providing Vocational Education and Training (VET). VET teaches specific skills for particular industries and workplaces, as opposed to higher education, which focuses on teaching conceptual knowledge and critical thinking (see ‘tertiary education’, ‘RTO’, and ‘VET’). </w:t>
      </w:r>
    </w:p>
    <w:p w14:paraId="2ED5E3C1" w14:textId="1242D3D3" w:rsidR="00DE19C9" w:rsidRPr="00A37188" w:rsidRDefault="00DE19C9" w:rsidP="00DE19C9">
      <w:r w:rsidRPr="00A37188">
        <w:rPr>
          <w:b/>
          <w:bCs/>
        </w:rPr>
        <w:t>Tertiary education</w:t>
      </w:r>
      <w:r w:rsidRPr="00A37188">
        <w:t xml:space="preserve"> refers to all vocational education and training (VET) and higher education in Australia. Higher education and VET qualifications are described in the Australian Qualifications Framework (AQF), the national policy guide for regulated qualifications in the Australian education and training system. Many providers are dual</w:t>
      </w:r>
      <w:r w:rsidR="008501E8">
        <w:t>-</w:t>
      </w:r>
      <w:r w:rsidRPr="00A37188">
        <w:t>sector providers, offering qualifications in both VET and higher education, including most TAFEs and a number of universities (see ‘Australian Universities’, ‘Higher Education’, ‘RTO’, ‘TAFE’ and ‘VET’).  </w:t>
      </w:r>
    </w:p>
    <w:p w14:paraId="16C0E61E" w14:textId="77777777" w:rsidR="00DE19C9" w:rsidRPr="00A37188" w:rsidRDefault="00DE19C9" w:rsidP="00DE19C9">
      <w:r w:rsidRPr="00A37188">
        <w:rPr>
          <w:b/>
          <w:bCs/>
        </w:rPr>
        <w:t>Vocational Education and Training (VET)</w:t>
      </w:r>
      <w:r w:rsidRPr="00A37188">
        <w:t xml:space="preserve"> refers to the training and work-ready qualifications related to occupational skills, trades and competencies. The VET sector recognises AQF qualification levels 1-6 and 8 (Certificates I-IV, Diploma (5), Advanced Diploma (6), Graduate Certificate and Graduate Diploma (8)). The VET sector is regulated by the Australian Skills Qualification Agency (ASQA) (see ‘tertiary education’, ‘RTO’ and ‘TAFE’). </w:t>
      </w:r>
    </w:p>
    <w:p w14:paraId="71C0630E" w14:textId="0115690C" w:rsidR="005F555B" w:rsidRDefault="00DE19C9">
      <w:r w:rsidRPr="00A37188">
        <w:rPr>
          <w:b/>
          <w:bCs/>
        </w:rPr>
        <w:t xml:space="preserve">VET Delivered to Secondary Students (VETDSS) </w:t>
      </w:r>
      <w:r w:rsidRPr="00A37188">
        <w:t>refers to programs delivered as part of the secondary education system which provide students with the opportunity to engage in vocational learning and work towards attaining a nationally recognised VET qualification as part of their secondary study.  </w:t>
      </w:r>
    </w:p>
    <w:sectPr w:rsidR="005F555B" w:rsidSect="0084331E">
      <w:headerReference w:type="default" r:id="rId409"/>
      <w:footerReference w:type="default" r:id="rId4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2350" w14:textId="77777777" w:rsidR="00FC5FCC" w:rsidRDefault="00FC5FCC" w:rsidP="00596516">
      <w:pPr>
        <w:spacing w:after="0" w:line="240" w:lineRule="auto"/>
      </w:pPr>
      <w:r>
        <w:separator/>
      </w:r>
    </w:p>
    <w:p w14:paraId="4D05A4E7" w14:textId="77777777" w:rsidR="00FC5FCC" w:rsidRDefault="00FC5FCC"/>
    <w:p w14:paraId="6C942109" w14:textId="77777777" w:rsidR="00FC5FCC" w:rsidRDefault="00FC5FCC"/>
  </w:endnote>
  <w:endnote w:type="continuationSeparator" w:id="0">
    <w:p w14:paraId="489B7B4B" w14:textId="77777777" w:rsidR="00FC5FCC" w:rsidRDefault="00FC5FCC" w:rsidP="00596516">
      <w:pPr>
        <w:spacing w:after="0" w:line="240" w:lineRule="auto"/>
      </w:pPr>
      <w:r>
        <w:continuationSeparator/>
      </w:r>
    </w:p>
    <w:p w14:paraId="0FD5BFB8" w14:textId="77777777" w:rsidR="00FC5FCC" w:rsidRDefault="00FC5FCC"/>
    <w:p w14:paraId="1628B6A9" w14:textId="77777777" w:rsidR="00FC5FCC" w:rsidRDefault="00FC5FCC"/>
  </w:endnote>
  <w:endnote w:type="continuationNotice" w:id="1">
    <w:p w14:paraId="5BE6A8CB" w14:textId="77777777" w:rsidR="00FC5FCC" w:rsidRDefault="00FC5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F357" w14:textId="713A97F8" w:rsidR="00596516" w:rsidRPr="004425A3" w:rsidRDefault="00000000" w:rsidP="00596516">
    <w:pPr>
      <w:pStyle w:val="Footer"/>
      <w:tabs>
        <w:tab w:val="clear" w:pos="4513"/>
        <w:tab w:val="center" w:pos="8931"/>
      </w:tabs>
      <w:spacing w:after="480"/>
    </w:pPr>
    <w:sdt>
      <w:sdtPr>
        <w:id w:val="-1111514915"/>
        <w:docPartObj>
          <w:docPartGallery w:val="Page Numbers (Bottom of Page)"/>
          <w:docPartUnique/>
        </w:docPartObj>
      </w:sdtPr>
      <w:sdtContent>
        <w:r w:rsidR="00596516" w:rsidRPr="00023FA6">
          <w:tab/>
        </w:r>
      </w:sdtContent>
    </w:sdt>
  </w:p>
  <w:p w14:paraId="43370915" w14:textId="77777777" w:rsidR="00596516" w:rsidRDefault="005965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309880"/>
      <w:docPartObj>
        <w:docPartGallery w:val="Page Numbers (Bottom of Page)"/>
        <w:docPartUnique/>
      </w:docPartObj>
    </w:sdtPr>
    <w:sdtContent>
      <w:p w14:paraId="76300152" w14:textId="458E6A54" w:rsidR="005E7022" w:rsidRPr="004425A3" w:rsidRDefault="005E7022" w:rsidP="00596516">
        <w:pPr>
          <w:pStyle w:val="Footer"/>
          <w:tabs>
            <w:tab w:val="clear" w:pos="4513"/>
            <w:tab w:val="center" w:pos="8931"/>
          </w:tabs>
          <w:spacing w:after="480"/>
        </w:pPr>
        <w:r>
          <w:rPr>
            <w:noProof/>
            <w:color w:val="2B579A"/>
            <w:shd w:val="clear" w:color="auto" w:fill="E6E6E6"/>
          </w:rPr>
          <w:drawing>
            <wp:anchor distT="0" distB="0" distL="114300" distR="114300" simplePos="0" relativeHeight="251658241" behindDoc="1" locked="0" layoutInCell="1" allowOverlap="1" wp14:anchorId="2ED73955" wp14:editId="5532D6C3">
              <wp:simplePos x="0" y="0"/>
              <wp:positionH relativeFrom="column">
                <wp:posOffset>-906145</wp:posOffset>
              </wp:positionH>
              <wp:positionV relativeFrom="paragraph">
                <wp:posOffset>174625</wp:posOffset>
              </wp:positionV>
              <wp:extent cx="7560000" cy="565200"/>
              <wp:effectExtent l="0" t="0" r="3175" b="6350"/>
              <wp:wrapNone/>
              <wp:docPr id="1470036518" name="Picture 14700365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565200"/>
                      </a:xfrm>
                      <a:prstGeom prst="rect">
                        <a:avLst/>
                      </a:prstGeom>
                    </pic:spPr>
                  </pic:pic>
                </a:graphicData>
              </a:graphic>
              <wp14:sizeRelH relativeFrom="margin">
                <wp14:pctWidth>0</wp14:pctWidth>
              </wp14:sizeRelH>
              <wp14:sizeRelV relativeFrom="margin">
                <wp14:pctHeight>0</wp14:pctHeight>
              </wp14:sizeRelV>
            </wp:anchor>
          </w:drawing>
        </w:r>
        <w:r w:rsidRPr="00023FA6">
          <w:tab/>
        </w:r>
        <w:r w:rsidRPr="00596516">
          <w:rPr>
            <w:sz w:val="16"/>
            <w:szCs w:val="16"/>
          </w:rPr>
          <w:t>Annual Report 202</w:t>
        </w:r>
        <w:r w:rsidR="00DD47AF">
          <w:rPr>
            <w:sz w:val="16"/>
            <w:szCs w:val="16"/>
          </w:rPr>
          <w:t>4</w:t>
        </w:r>
        <w:r w:rsidRPr="00596516">
          <w:rPr>
            <w:sz w:val="16"/>
            <w:szCs w:val="16"/>
          </w:rPr>
          <w:t xml:space="preserve">     </w:t>
        </w:r>
        <w:r w:rsidRPr="00023FA6">
          <w:rPr>
            <w:b/>
            <w:color w:val="2B579A"/>
            <w:sz w:val="18"/>
            <w:szCs w:val="18"/>
            <w:shd w:val="clear" w:color="auto" w:fill="E6E6E6"/>
          </w:rPr>
          <w:fldChar w:fldCharType="begin"/>
        </w:r>
        <w:r w:rsidRPr="00023FA6">
          <w:rPr>
            <w:b/>
            <w:bCs/>
            <w:sz w:val="18"/>
            <w:szCs w:val="18"/>
          </w:rPr>
          <w:instrText xml:space="preserve"> PAGE   \* MERGEFORMAT </w:instrText>
        </w:r>
        <w:r w:rsidRPr="00023FA6">
          <w:rPr>
            <w:b/>
            <w:color w:val="2B579A"/>
            <w:sz w:val="18"/>
            <w:szCs w:val="18"/>
            <w:shd w:val="clear" w:color="auto" w:fill="E6E6E6"/>
          </w:rPr>
          <w:fldChar w:fldCharType="separate"/>
        </w:r>
        <w:r>
          <w:rPr>
            <w:b/>
            <w:bCs/>
            <w:sz w:val="18"/>
            <w:szCs w:val="18"/>
          </w:rPr>
          <w:t>5</w:t>
        </w:r>
        <w:r w:rsidRPr="00023FA6">
          <w:rPr>
            <w:b/>
            <w:color w:val="2B579A"/>
            <w:sz w:val="18"/>
            <w:szCs w:val="18"/>
            <w:shd w:val="clear" w:color="auto" w:fill="E6E6E6"/>
          </w:rPr>
          <w:fldChar w:fldCharType="end"/>
        </w:r>
      </w:p>
    </w:sdtContent>
  </w:sdt>
  <w:p w14:paraId="2AAFA199" w14:textId="77777777" w:rsidR="005E7022" w:rsidRDefault="005E7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25808"/>
      <w:docPartObj>
        <w:docPartGallery w:val="Page Numbers (Bottom of Page)"/>
        <w:docPartUnique/>
      </w:docPartObj>
    </w:sdtPr>
    <w:sdtContent>
      <w:p w14:paraId="2442E62F" w14:textId="4242DC93" w:rsidR="00940D55" w:rsidRPr="004425A3" w:rsidRDefault="00940D55" w:rsidP="00596516">
        <w:pPr>
          <w:pStyle w:val="Footer"/>
          <w:tabs>
            <w:tab w:val="clear" w:pos="4513"/>
            <w:tab w:val="center" w:pos="8931"/>
          </w:tabs>
          <w:spacing w:after="480"/>
        </w:pPr>
        <w:r>
          <w:rPr>
            <w:noProof/>
            <w:color w:val="2B579A"/>
            <w:shd w:val="clear" w:color="auto" w:fill="E6E6E6"/>
          </w:rPr>
          <w:drawing>
            <wp:anchor distT="0" distB="0" distL="114300" distR="114300" simplePos="0" relativeHeight="251658242" behindDoc="1" locked="0" layoutInCell="1" allowOverlap="1" wp14:anchorId="48125C70" wp14:editId="0370FDF9">
              <wp:simplePos x="0" y="0"/>
              <wp:positionH relativeFrom="column">
                <wp:posOffset>-906145</wp:posOffset>
              </wp:positionH>
              <wp:positionV relativeFrom="paragraph">
                <wp:posOffset>174625</wp:posOffset>
              </wp:positionV>
              <wp:extent cx="7560000" cy="565200"/>
              <wp:effectExtent l="0" t="0" r="3175" b="6350"/>
              <wp:wrapNone/>
              <wp:docPr id="1962120637" name="Picture 1962120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565200"/>
                      </a:xfrm>
                      <a:prstGeom prst="rect">
                        <a:avLst/>
                      </a:prstGeom>
                    </pic:spPr>
                  </pic:pic>
                </a:graphicData>
              </a:graphic>
              <wp14:sizeRelH relativeFrom="margin">
                <wp14:pctWidth>0</wp14:pctWidth>
              </wp14:sizeRelH>
              <wp14:sizeRelV relativeFrom="margin">
                <wp14:pctHeight>0</wp14:pctHeight>
              </wp14:sizeRelV>
            </wp:anchor>
          </w:drawing>
        </w:r>
        <w:r w:rsidRPr="00023FA6">
          <w:tab/>
        </w:r>
        <w:r w:rsidRPr="00596516">
          <w:rPr>
            <w:sz w:val="16"/>
            <w:szCs w:val="16"/>
          </w:rPr>
          <w:t>Annual Report 202</w:t>
        </w:r>
        <w:r w:rsidR="00E158F6">
          <w:rPr>
            <w:sz w:val="16"/>
            <w:szCs w:val="16"/>
          </w:rPr>
          <w:t>4</w:t>
        </w:r>
        <w:r w:rsidRPr="00596516">
          <w:rPr>
            <w:sz w:val="16"/>
            <w:szCs w:val="16"/>
          </w:rPr>
          <w:t xml:space="preserve">     </w:t>
        </w:r>
        <w:r w:rsidRPr="00023FA6">
          <w:rPr>
            <w:b/>
            <w:color w:val="2B579A"/>
            <w:sz w:val="18"/>
            <w:szCs w:val="18"/>
            <w:shd w:val="clear" w:color="auto" w:fill="E6E6E6"/>
          </w:rPr>
          <w:fldChar w:fldCharType="begin"/>
        </w:r>
        <w:r w:rsidRPr="00023FA6">
          <w:rPr>
            <w:b/>
            <w:bCs/>
            <w:sz w:val="18"/>
            <w:szCs w:val="18"/>
          </w:rPr>
          <w:instrText xml:space="preserve"> PAGE   \* MERGEFORMAT </w:instrText>
        </w:r>
        <w:r w:rsidRPr="00023FA6">
          <w:rPr>
            <w:b/>
            <w:color w:val="2B579A"/>
            <w:sz w:val="18"/>
            <w:szCs w:val="18"/>
            <w:shd w:val="clear" w:color="auto" w:fill="E6E6E6"/>
          </w:rPr>
          <w:fldChar w:fldCharType="separate"/>
        </w:r>
        <w:r>
          <w:rPr>
            <w:b/>
            <w:bCs/>
            <w:sz w:val="18"/>
            <w:szCs w:val="18"/>
          </w:rPr>
          <w:t>5</w:t>
        </w:r>
        <w:r w:rsidRPr="00023FA6">
          <w:rPr>
            <w:b/>
            <w:color w:val="2B579A"/>
            <w:sz w:val="18"/>
            <w:szCs w:val="18"/>
            <w:shd w:val="clear" w:color="auto" w:fill="E6E6E6"/>
          </w:rPr>
          <w:fldChar w:fldCharType="end"/>
        </w:r>
      </w:p>
    </w:sdtContent>
  </w:sdt>
  <w:p w14:paraId="35856294" w14:textId="77777777" w:rsidR="00940D55" w:rsidRDefault="00940D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260246"/>
      <w:docPartObj>
        <w:docPartGallery w:val="Page Numbers (Bottom of Page)"/>
        <w:docPartUnique/>
      </w:docPartObj>
    </w:sdtPr>
    <w:sdtContent>
      <w:p w14:paraId="770D7E6A" w14:textId="0264E67E" w:rsidR="005E7022" w:rsidRPr="004425A3" w:rsidRDefault="005E7022" w:rsidP="00596516">
        <w:pPr>
          <w:pStyle w:val="Footer"/>
          <w:tabs>
            <w:tab w:val="clear" w:pos="4513"/>
            <w:tab w:val="center" w:pos="8931"/>
          </w:tabs>
          <w:spacing w:after="480"/>
        </w:pPr>
        <w:r>
          <w:rPr>
            <w:noProof/>
            <w:color w:val="2B579A"/>
            <w:shd w:val="clear" w:color="auto" w:fill="E6E6E6"/>
          </w:rPr>
          <w:drawing>
            <wp:anchor distT="0" distB="0" distL="114300" distR="114300" simplePos="0" relativeHeight="251658240" behindDoc="1" locked="0" layoutInCell="1" allowOverlap="1" wp14:anchorId="3079B84F" wp14:editId="65563D70">
              <wp:simplePos x="0" y="0"/>
              <wp:positionH relativeFrom="column">
                <wp:posOffset>-906145</wp:posOffset>
              </wp:positionH>
              <wp:positionV relativeFrom="paragraph">
                <wp:posOffset>174625</wp:posOffset>
              </wp:positionV>
              <wp:extent cx="7560000" cy="565200"/>
              <wp:effectExtent l="0" t="0" r="3175" b="6350"/>
              <wp:wrapNone/>
              <wp:docPr id="617422236" name="Picture 617422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565200"/>
                      </a:xfrm>
                      <a:prstGeom prst="rect">
                        <a:avLst/>
                      </a:prstGeom>
                    </pic:spPr>
                  </pic:pic>
                </a:graphicData>
              </a:graphic>
              <wp14:sizeRelH relativeFrom="margin">
                <wp14:pctWidth>0</wp14:pctWidth>
              </wp14:sizeRelH>
              <wp14:sizeRelV relativeFrom="margin">
                <wp14:pctHeight>0</wp14:pctHeight>
              </wp14:sizeRelV>
            </wp:anchor>
          </w:drawing>
        </w:r>
        <w:r w:rsidRPr="00023FA6">
          <w:tab/>
        </w:r>
        <w:r w:rsidRPr="00596516">
          <w:rPr>
            <w:sz w:val="16"/>
            <w:szCs w:val="16"/>
          </w:rPr>
          <w:t>Annual Report 202</w:t>
        </w:r>
        <w:r w:rsidR="00D53006">
          <w:rPr>
            <w:sz w:val="16"/>
            <w:szCs w:val="16"/>
          </w:rPr>
          <w:t>4</w:t>
        </w:r>
        <w:r w:rsidRPr="00596516">
          <w:rPr>
            <w:sz w:val="16"/>
            <w:szCs w:val="16"/>
          </w:rPr>
          <w:t xml:space="preserve">     </w:t>
        </w:r>
        <w:r w:rsidRPr="00023FA6">
          <w:rPr>
            <w:b/>
            <w:color w:val="2B579A"/>
            <w:sz w:val="18"/>
            <w:szCs w:val="18"/>
            <w:shd w:val="clear" w:color="auto" w:fill="E6E6E6"/>
          </w:rPr>
          <w:fldChar w:fldCharType="begin"/>
        </w:r>
        <w:r w:rsidRPr="00023FA6">
          <w:rPr>
            <w:b/>
            <w:bCs/>
            <w:sz w:val="18"/>
            <w:szCs w:val="18"/>
          </w:rPr>
          <w:instrText xml:space="preserve"> PAGE   \* MERGEFORMAT </w:instrText>
        </w:r>
        <w:r w:rsidRPr="00023FA6">
          <w:rPr>
            <w:b/>
            <w:color w:val="2B579A"/>
            <w:sz w:val="18"/>
            <w:szCs w:val="18"/>
            <w:shd w:val="clear" w:color="auto" w:fill="E6E6E6"/>
          </w:rPr>
          <w:fldChar w:fldCharType="separate"/>
        </w:r>
        <w:r>
          <w:rPr>
            <w:b/>
            <w:bCs/>
            <w:sz w:val="18"/>
            <w:szCs w:val="18"/>
          </w:rPr>
          <w:t>5</w:t>
        </w:r>
        <w:r w:rsidRPr="00023FA6">
          <w:rPr>
            <w:b/>
            <w:color w:val="2B579A"/>
            <w:sz w:val="18"/>
            <w:szCs w:val="18"/>
            <w:shd w:val="clear" w:color="auto" w:fill="E6E6E6"/>
          </w:rPr>
          <w:fldChar w:fldCharType="end"/>
        </w:r>
      </w:p>
    </w:sdtContent>
  </w:sdt>
  <w:p w14:paraId="5BB7AD21" w14:textId="77777777" w:rsidR="005E7022" w:rsidRDefault="005E7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10754" w14:textId="77777777" w:rsidR="00FC5FCC" w:rsidRDefault="00FC5FCC" w:rsidP="008250F3">
      <w:pPr>
        <w:spacing w:after="120" w:line="240" w:lineRule="auto"/>
      </w:pPr>
      <w:r>
        <w:separator/>
      </w:r>
    </w:p>
  </w:footnote>
  <w:footnote w:type="continuationSeparator" w:id="0">
    <w:p w14:paraId="75E3EC43" w14:textId="77777777" w:rsidR="00FC5FCC" w:rsidRDefault="00FC5FCC" w:rsidP="00596516">
      <w:pPr>
        <w:spacing w:after="0" w:line="240" w:lineRule="auto"/>
      </w:pPr>
      <w:r>
        <w:continuationSeparator/>
      </w:r>
    </w:p>
    <w:p w14:paraId="43EBC98A" w14:textId="77777777" w:rsidR="00FC5FCC" w:rsidRDefault="00FC5FCC"/>
    <w:p w14:paraId="479F8F12" w14:textId="77777777" w:rsidR="00FC5FCC" w:rsidRDefault="00FC5FCC"/>
  </w:footnote>
  <w:footnote w:type="continuationNotice" w:id="1">
    <w:p w14:paraId="77A8A650" w14:textId="77777777" w:rsidR="00FC5FCC" w:rsidRDefault="00FC5FCC">
      <w:pPr>
        <w:spacing w:after="0" w:line="240" w:lineRule="auto"/>
      </w:pPr>
    </w:p>
  </w:footnote>
  <w:footnote w:id="2">
    <w:p w14:paraId="47AD305B" w14:textId="5D35987F" w:rsidR="0030065A" w:rsidRDefault="0030065A">
      <w:pPr>
        <w:pStyle w:val="FootnoteText"/>
      </w:pPr>
      <w:hyperlink r:id="rId1" w:history="1">
        <w:r w:rsidRPr="00FD520E">
          <w:rPr>
            <w:rStyle w:val="Hyperlink"/>
            <w:color w:val="auto"/>
            <w:vertAlign w:val="superscript"/>
          </w:rPr>
          <w:footnoteRef/>
        </w:r>
      </w:hyperlink>
      <w:r w:rsidR="007718DE" w:rsidRPr="0001496A">
        <w:t>McKendrick</w:t>
      </w:r>
      <w:r w:rsidR="008C2E39" w:rsidRPr="008C2E39">
        <w:t xml:space="preserve"> JH,</w:t>
      </w:r>
      <w:r w:rsidR="007718DE" w:rsidRPr="0001496A">
        <w:t xml:space="preserve"> Lasselle</w:t>
      </w:r>
      <w:r w:rsidR="008C2E39" w:rsidRPr="008C2E39">
        <w:t xml:space="preserve"> L,</w:t>
      </w:r>
      <w:r w:rsidR="007718DE" w:rsidRPr="0001496A">
        <w:t xml:space="preserve"> Nash</w:t>
      </w:r>
      <w:r w:rsidR="008C2E39" w:rsidRPr="008C2E39">
        <w:t xml:space="preserve"> F,</w:t>
      </w:r>
      <w:r w:rsidR="007718DE" w:rsidRPr="0001496A">
        <w:t xml:space="preserve"> Fuqua</w:t>
      </w:r>
      <w:r w:rsidR="008C2E39" w:rsidRPr="008C2E39">
        <w:t xml:space="preserve"> M,</w:t>
      </w:r>
      <w:r w:rsidR="007718DE" w:rsidRPr="0001496A">
        <w:t xml:space="preserve"> Guenther </w:t>
      </w:r>
      <w:r w:rsidR="008C2E39" w:rsidRPr="008C2E39">
        <w:t xml:space="preserve">J </w:t>
      </w:r>
      <w:r w:rsidR="007718DE" w:rsidRPr="0001496A">
        <w:t>and</w:t>
      </w:r>
      <w:r w:rsidR="007718DE">
        <w:t xml:space="preserve"> </w:t>
      </w:r>
      <w:r w:rsidR="007718DE" w:rsidRPr="0001496A">
        <w:t>Hall</w:t>
      </w:r>
      <w:r w:rsidR="008C2E39" w:rsidRPr="008C2E39">
        <w:t xml:space="preserve"> C</w:t>
      </w:r>
      <w:r w:rsidR="007718DE">
        <w:t>,</w:t>
      </w:r>
      <w:r w:rsidR="007718DE" w:rsidRPr="0001496A">
        <w:t xml:space="preserve"> </w:t>
      </w:r>
      <w:hyperlink r:id="rId2" w:history="1">
        <w:r w:rsidR="007718DE" w:rsidRPr="008C2E39">
          <w:rPr>
            <w:rStyle w:val="Hyperlink"/>
            <w:i/>
          </w:rPr>
          <w:t>Res</w:t>
        </w:r>
        <w:bookmarkStart w:id="25" w:name="_Hlt183514640"/>
        <w:bookmarkStart w:id="26" w:name="_Hlt183514641"/>
        <w:r w:rsidR="007718DE" w:rsidRPr="008C2E39">
          <w:rPr>
            <w:rStyle w:val="Hyperlink"/>
            <w:i/>
          </w:rPr>
          <w:t>p</w:t>
        </w:r>
        <w:bookmarkEnd w:id="25"/>
        <w:bookmarkEnd w:id="26"/>
        <w:r w:rsidR="007718DE" w:rsidRPr="008C2E39">
          <w:rPr>
            <w:rStyle w:val="Hyperlink"/>
            <w:i/>
          </w:rPr>
          <w:t xml:space="preserve">onding to remote, rural and regional tertiary education needs: A conversation between the Australian Regional Education Commissioner and the Scottish Commissioner for fair </w:t>
        </w:r>
        <w:r w:rsidR="007718DE" w:rsidRPr="008C2E39">
          <w:rPr>
            <w:rStyle w:val="Hyperlink"/>
            <w:i/>
            <w:iCs/>
          </w:rPr>
          <w:t>access</w:t>
        </w:r>
      </w:hyperlink>
      <w:r w:rsidR="007718DE">
        <w:t>,</w:t>
      </w:r>
      <w:r w:rsidR="007718DE" w:rsidRPr="0001496A">
        <w:t> </w:t>
      </w:r>
      <w:r w:rsidR="007718DE" w:rsidRPr="0001496A">
        <w:rPr>
          <w:i/>
          <w:iCs/>
        </w:rPr>
        <w:t>Australian and International Journal of Rural Education</w:t>
      </w:r>
      <w:r w:rsidR="007718DE" w:rsidRPr="0001496A">
        <w:t>,</w:t>
      </w:r>
      <w:r w:rsidR="007718DE">
        <w:t xml:space="preserve"> </w:t>
      </w:r>
      <w:r w:rsidR="002E6922" w:rsidRPr="008E16F1">
        <w:t>volume</w:t>
      </w:r>
      <w:r w:rsidR="007718DE" w:rsidRPr="0001496A">
        <w:t xml:space="preserve"> </w:t>
      </w:r>
      <w:r w:rsidR="007718DE">
        <w:t>34</w:t>
      </w:r>
      <w:r w:rsidR="002E6922" w:rsidRPr="008E16F1">
        <w:t xml:space="preserve">, issue </w:t>
      </w:r>
      <w:r w:rsidR="007718DE" w:rsidRPr="0001496A">
        <w:t>2</w:t>
      </w:r>
      <w:r w:rsidR="002E6922" w:rsidRPr="008E16F1">
        <w:t>,</w:t>
      </w:r>
      <w:r w:rsidR="007718DE" w:rsidRPr="0001496A">
        <w:t xml:space="preserve"> </w:t>
      </w:r>
      <w:r w:rsidR="002E6922" w:rsidRPr="008E16F1">
        <w:t>2024</w:t>
      </w:r>
      <w:r w:rsidR="00440128">
        <w:t>,</w:t>
      </w:r>
      <w:r w:rsidR="00440128" w:rsidRPr="00440128">
        <w:t xml:space="preserve"> </w:t>
      </w:r>
      <w:r w:rsidR="00440128">
        <w:t xml:space="preserve">pp </w:t>
      </w:r>
      <w:r w:rsidR="00440128" w:rsidRPr="0001496A">
        <w:t>113-124</w:t>
      </w:r>
      <w:r w:rsidR="007718DE" w:rsidRPr="0001496A">
        <w:t>.</w:t>
      </w:r>
    </w:p>
  </w:footnote>
  <w:footnote w:id="3">
    <w:p w14:paraId="753DEDB6" w14:textId="0A343BAE" w:rsidR="001C4029" w:rsidRDefault="001C4029">
      <w:pPr>
        <w:pStyle w:val="FootnoteText"/>
      </w:pPr>
      <w:hyperlink r:id="rId3" w:history="1">
        <w:r w:rsidRPr="00FD520E">
          <w:rPr>
            <w:rStyle w:val="Hyperlink"/>
            <w:color w:val="auto"/>
            <w:vertAlign w:val="superscript"/>
          </w:rPr>
          <w:footnoteRef/>
        </w:r>
      </w:hyperlink>
      <w:r>
        <w:t xml:space="preserve"> </w:t>
      </w:r>
      <w:r w:rsidR="006D543C">
        <w:t xml:space="preserve">Australian Government, </w:t>
      </w:r>
      <w:hyperlink r:id="rId4" w:history="1">
        <w:r w:rsidR="006D543C" w:rsidRPr="006D543C">
          <w:rPr>
            <w:rStyle w:val="Hyperlink"/>
            <w:i/>
            <w:iCs/>
          </w:rPr>
          <w:t>Australian Universities Accord – Budget Summary</w:t>
        </w:r>
      </w:hyperlink>
      <w:r w:rsidR="006D543C">
        <w:t>, 15 May 2024, p 5.</w:t>
      </w:r>
    </w:p>
  </w:footnote>
  <w:footnote w:id="4">
    <w:p w14:paraId="1C1BE3B9" w14:textId="702A9877" w:rsidR="00B339F4" w:rsidRDefault="00B339F4">
      <w:pPr>
        <w:pStyle w:val="FootnoteText"/>
      </w:pPr>
      <w:hyperlink r:id="rId5" w:history="1">
        <w:r w:rsidRPr="00FD520E">
          <w:rPr>
            <w:rStyle w:val="Hyperlink"/>
            <w:color w:val="auto"/>
            <w:vertAlign w:val="superscript"/>
          </w:rPr>
          <w:footnoteRef/>
        </w:r>
      </w:hyperlink>
      <w:r>
        <w:t xml:space="preserve"> </w:t>
      </w:r>
      <w:r w:rsidR="00075CAC" w:rsidRPr="00DA4068">
        <w:t xml:space="preserve">Productivity Commission, </w:t>
      </w:r>
      <w:hyperlink r:id="rId6" w:history="1">
        <w:r w:rsidR="00075CAC" w:rsidRPr="00854029">
          <w:rPr>
            <w:rStyle w:val="Hyperlink"/>
            <w:i/>
            <w:iCs/>
          </w:rPr>
          <w:t>A path to universal early childhood education and care</w:t>
        </w:r>
      </w:hyperlink>
      <w:r w:rsidR="00075CAC" w:rsidRPr="00DA4068">
        <w:t xml:space="preserve">, </w:t>
      </w:r>
      <w:r w:rsidR="00075CAC" w:rsidRPr="00B27BA0">
        <w:rPr>
          <w:i/>
        </w:rPr>
        <w:t>Inquiry report no. 106, Vol. 1</w:t>
      </w:r>
      <w:r w:rsidR="00075CAC" w:rsidRPr="00DA4068">
        <w:t>,</w:t>
      </w:r>
      <w:r w:rsidR="00075CAC">
        <w:t xml:space="preserve"> 2024, p</w:t>
      </w:r>
      <w:r w:rsidR="00AA144E">
        <w:t xml:space="preserve"> </w:t>
      </w:r>
      <w:r w:rsidR="00075CAC">
        <w:t>73</w:t>
      </w:r>
      <w:r w:rsidR="00077D8F">
        <w:t xml:space="preserve"> (</w:t>
      </w:r>
      <w:r w:rsidR="00077D8F" w:rsidRPr="00636206">
        <w:t>Finding</w:t>
      </w:r>
      <w:r w:rsidR="00A60DF0" w:rsidRPr="00636206">
        <w:t>s 4.3 and</w:t>
      </w:r>
      <w:r w:rsidR="00077D8F">
        <w:t xml:space="preserve"> </w:t>
      </w:r>
      <w:r w:rsidR="00175B11">
        <w:t>4.4)</w:t>
      </w:r>
      <w:r w:rsidR="00075CAC">
        <w:t>.</w:t>
      </w:r>
    </w:p>
  </w:footnote>
  <w:footnote w:id="5">
    <w:p w14:paraId="5F46290D" w14:textId="0D954E2C" w:rsidR="00864920" w:rsidRDefault="00864920" w:rsidP="00864920">
      <w:pPr>
        <w:pStyle w:val="FootnoteText"/>
      </w:pPr>
      <w:hyperlink r:id="rId7" w:history="1">
        <w:r w:rsidRPr="00FD520E">
          <w:rPr>
            <w:rStyle w:val="Hyperlink"/>
            <w:color w:val="auto"/>
            <w:vertAlign w:val="superscript"/>
          </w:rPr>
          <w:footnoteRef/>
        </w:r>
      </w:hyperlink>
      <w:r>
        <w:t xml:space="preserve"> </w:t>
      </w:r>
      <w:r w:rsidR="00075CAC">
        <w:t xml:space="preserve">Victoria University Mitchell Institute, </w:t>
      </w:r>
      <w:hyperlink r:id="rId8" w:history="1">
        <w:r w:rsidR="00075CAC" w:rsidRPr="00D36499">
          <w:rPr>
            <w:rStyle w:val="Hyperlink"/>
            <w:i/>
            <w:iCs/>
          </w:rPr>
          <w:t>Key findings – Australia</w:t>
        </w:r>
      </w:hyperlink>
      <w:r w:rsidR="00075CAC">
        <w:t xml:space="preserve">, </w:t>
      </w:r>
      <w:r w:rsidR="00075CAC" w:rsidRPr="00B27BA0">
        <w:rPr>
          <w:i/>
        </w:rPr>
        <w:t>International childcare report: Mapping the deserts</w:t>
      </w:r>
      <w:r w:rsidR="00075CAC">
        <w:t>, 2024, p</w:t>
      </w:r>
      <w:r w:rsidR="00AA144E">
        <w:t xml:space="preserve"> </w:t>
      </w:r>
      <w:r w:rsidR="00075CAC">
        <w:t>1.</w:t>
      </w:r>
    </w:p>
  </w:footnote>
  <w:footnote w:id="6">
    <w:p w14:paraId="48D2218C" w14:textId="31D062CF" w:rsidR="003E76A1" w:rsidRPr="00666680" w:rsidRDefault="003E76A1">
      <w:pPr>
        <w:pStyle w:val="FootnoteText"/>
      </w:pPr>
      <w:hyperlink r:id="rId9" w:history="1">
        <w:r w:rsidRPr="00FD520E">
          <w:rPr>
            <w:rStyle w:val="Hyperlink"/>
            <w:color w:val="auto"/>
            <w:vertAlign w:val="superscript"/>
          </w:rPr>
          <w:footnoteRef/>
        </w:r>
      </w:hyperlink>
      <w:r w:rsidRPr="00666680">
        <w:t xml:space="preserve"> </w:t>
      </w:r>
      <w:r w:rsidR="009A73D3" w:rsidRPr="00666680">
        <w:t xml:space="preserve">Productivity Commission, </w:t>
      </w:r>
      <w:hyperlink r:id="rId10" w:history="1">
        <w:r w:rsidR="009A73D3" w:rsidRPr="00666680">
          <w:rPr>
            <w:rStyle w:val="Hyperlink"/>
            <w:i/>
          </w:rPr>
          <w:t>A path to universal early childhood education and care: Supporting papers</w:t>
        </w:r>
      </w:hyperlink>
      <w:r w:rsidR="009A73D3" w:rsidRPr="00666680">
        <w:rPr>
          <w:i/>
        </w:rPr>
        <w:t xml:space="preserve">, </w:t>
      </w:r>
      <w:r w:rsidR="009A73D3" w:rsidRPr="00B27BA0">
        <w:rPr>
          <w:i/>
        </w:rPr>
        <w:t>Inquiry report no. 106, Vol. 2,</w:t>
      </w:r>
      <w:r w:rsidR="009A73D3" w:rsidRPr="00666680">
        <w:t xml:space="preserve"> 2024, p </w:t>
      </w:r>
      <w:r w:rsidR="003B672E" w:rsidRPr="00666680">
        <w:t>299</w:t>
      </w:r>
      <w:r w:rsidR="00A75823" w:rsidRPr="00666680">
        <w:t xml:space="preserve"> (Box 5.3)</w:t>
      </w:r>
      <w:r w:rsidR="009A73D3" w:rsidRPr="00666680">
        <w:t>.</w:t>
      </w:r>
    </w:p>
  </w:footnote>
  <w:footnote w:id="7">
    <w:p w14:paraId="2D320193" w14:textId="5CC814D7" w:rsidR="00BD0171" w:rsidRDefault="00BD0171">
      <w:pPr>
        <w:pStyle w:val="FootnoteText"/>
      </w:pPr>
      <w:hyperlink r:id="rId11" w:history="1">
        <w:r w:rsidRPr="00FD520E">
          <w:rPr>
            <w:rStyle w:val="Hyperlink"/>
            <w:color w:val="auto"/>
            <w:vertAlign w:val="superscript"/>
          </w:rPr>
          <w:footnoteRef/>
        </w:r>
      </w:hyperlink>
      <w:r w:rsidRPr="00666680">
        <w:t xml:space="preserve"> </w:t>
      </w:r>
      <w:r w:rsidR="00B25A3A" w:rsidRPr="00666680">
        <w:t xml:space="preserve">Productivity Commission, </w:t>
      </w:r>
      <w:r w:rsidR="00B25A3A" w:rsidRPr="00666680">
        <w:rPr>
          <w:i/>
        </w:rPr>
        <w:t>A path to universal early childhood education and care: Supporting papers</w:t>
      </w:r>
      <w:r w:rsidR="00B25A3A" w:rsidRPr="00666680">
        <w:t>, p</w:t>
      </w:r>
      <w:r w:rsidR="00B04178" w:rsidRPr="00666680">
        <w:t xml:space="preserve"> 305 (Table 5.2).</w:t>
      </w:r>
    </w:p>
  </w:footnote>
  <w:footnote w:id="8">
    <w:p w14:paraId="7753ED2F" w14:textId="6E4D417A" w:rsidR="00146625" w:rsidRDefault="00146625">
      <w:pPr>
        <w:pStyle w:val="FootnoteText"/>
      </w:pPr>
      <w:hyperlink r:id="rId12" w:history="1">
        <w:r w:rsidRPr="00FD520E">
          <w:rPr>
            <w:rStyle w:val="Hyperlink"/>
            <w:color w:val="auto"/>
            <w:vertAlign w:val="superscript"/>
          </w:rPr>
          <w:footnoteRef/>
        </w:r>
      </w:hyperlink>
      <w:r>
        <w:t xml:space="preserve"> </w:t>
      </w:r>
      <w:r w:rsidR="00075CAC" w:rsidRPr="00DA4068">
        <w:t xml:space="preserve">Productivity Commission, </w:t>
      </w:r>
      <w:r w:rsidR="00075CAC" w:rsidRPr="00C579EE">
        <w:rPr>
          <w:i/>
        </w:rPr>
        <w:t>A path to universal early childhood education and care</w:t>
      </w:r>
      <w:r w:rsidR="00075CAC" w:rsidRPr="00DA4068">
        <w:t xml:space="preserve">, </w:t>
      </w:r>
      <w:r w:rsidR="00075CAC">
        <w:t>p</w:t>
      </w:r>
      <w:r w:rsidR="00AA144E">
        <w:t xml:space="preserve"> </w:t>
      </w:r>
      <w:r w:rsidR="00075CAC">
        <w:t>27</w:t>
      </w:r>
      <w:r w:rsidR="00FE12C9">
        <w:t>.</w:t>
      </w:r>
    </w:p>
  </w:footnote>
  <w:footnote w:id="9">
    <w:p w14:paraId="1514C922" w14:textId="52E9825E" w:rsidR="002F7ADC" w:rsidRDefault="002F7ADC">
      <w:pPr>
        <w:pStyle w:val="FootnoteText"/>
      </w:pPr>
      <w:hyperlink r:id="rId13" w:history="1">
        <w:r w:rsidRPr="00FD520E">
          <w:rPr>
            <w:rStyle w:val="Hyperlink"/>
            <w:color w:val="auto"/>
            <w:vertAlign w:val="superscript"/>
          </w:rPr>
          <w:footnoteRef/>
        </w:r>
      </w:hyperlink>
      <w:r>
        <w:t xml:space="preserve"> </w:t>
      </w:r>
      <w:r w:rsidR="002614B3">
        <w:t xml:space="preserve">The Parenthood, </w:t>
      </w:r>
      <w:hyperlink r:id="rId14" w:history="1">
        <w:r w:rsidR="002614B3" w:rsidRPr="00FD4B04">
          <w:rPr>
            <w:rStyle w:val="Hyperlink"/>
            <w:i/>
            <w:iCs/>
          </w:rPr>
          <w:t>‘Choiceless’: The plight of parents in accessing regional, rural and remote early learning and care</w:t>
        </w:r>
        <w:r w:rsidR="002614B3" w:rsidRPr="00FD4B04">
          <w:rPr>
            <w:rStyle w:val="Hyperlink"/>
          </w:rPr>
          <w:t>,</w:t>
        </w:r>
      </w:hyperlink>
      <w:r w:rsidR="002614B3">
        <w:t xml:space="preserve"> November 2023.</w:t>
      </w:r>
    </w:p>
  </w:footnote>
  <w:footnote w:id="10">
    <w:p w14:paraId="468249BF" w14:textId="44EAD6AA" w:rsidR="00F44662" w:rsidRDefault="00F44662">
      <w:pPr>
        <w:pStyle w:val="FootnoteText"/>
      </w:pPr>
      <w:hyperlink r:id="rId15" w:history="1">
        <w:r w:rsidRPr="00FD520E">
          <w:rPr>
            <w:rStyle w:val="Hyperlink"/>
            <w:color w:val="auto"/>
            <w:vertAlign w:val="superscript"/>
          </w:rPr>
          <w:footnoteRef/>
        </w:r>
      </w:hyperlink>
      <w:r>
        <w:t xml:space="preserve"> The Parenthood</w:t>
      </w:r>
      <w:hyperlink r:id="rId16" w:history="1">
        <w:r w:rsidRPr="0009135E">
          <w:rPr>
            <w:rStyle w:val="Hyperlink"/>
          </w:rPr>
          <w:t xml:space="preserve">, </w:t>
        </w:r>
        <w:r w:rsidRPr="0009135E">
          <w:rPr>
            <w:rStyle w:val="Hyperlink"/>
            <w:i/>
            <w:iCs/>
          </w:rPr>
          <w:t>Impactful - The negative impacts of inaccessible early learning on regional, rural and remote communities</w:t>
        </w:r>
      </w:hyperlink>
      <w:r w:rsidR="00FA011F">
        <w:t>, September 2024, p</w:t>
      </w:r>
      <w:r w:rsidR="00853345">
        <w:t xml:space="preserve">p </w:t>
      </w:r>
      <w:r w:rsidR="00FA011F">
        <w:t>4-5.</w:t>
      </w:r>
    </w:p>
  </w:footnote>
  <w:footnote w:id="11">
    <w:p w14:paraId="3909E87A" w14:textId="26D00CE8" w:rsidR="00075CAC" w:rsidRDefault="00075CAC">
      <w:pPr>
        <w:pStyle w:val="FootnoteText"/>
      </w:pPr>
      <w:hyperlink r:id="rId17" w:history="1">
        <w:r w:rsidRPr="00FD520E">
          <w:rPr>
            <w:rStyle w:val="Hyperlink"/>
            <w:color w:val="auto"/>
            <w:vertAlign w:val="superscript"/>
          </w:rPr>
          <w:footnoteRef/>
        </w:r>
      </w:hyperlink>
      <w:r>
        <w:t xml:space="preserve"> The Parenthood, </w:t>
      </w:r>
      <w:hyperlink r:id="rId18" w:history="1">
        <w:r w:rsidRPr="0046135B">
          <w:rPr>
            <w:rStyle w:val="Hyperlink"/>
            <w:i/>
            <w:iCs/>
          </w:rPr>
          <w:t>Childcare shorta</w:t>
        </w:r>
        <w:bookmarkStart w:id="30" w:name="_Hlt181872138"/>
        <w:bookmarkStart w:id="31" w:name="_Hlt181872139"/>
        <w:r w:rsidRPr="0046135B">
          <w:rPr>
            <w:rStyle w:val="Hyperlink"/>
            <w:i/>
            <w:iCs/>
          </w:rPr>
          <w:t>g</w:t>
        </w:r>
        <w:bookmarkEnd w:id="30"/>
        <w:bookmarkEnd w:id="31"/>
        <w:r w:rsidRPr="0046135B">
          <w:rPr>
            <w:rStyle w:val="Hyperlink"/>
            <w:i/>
            <w:iCs/>
          </w:rPr>
          <w:t>e crushes families in the regions</w:t>
        </w:r>
      </w:hyperlink>
      <w:r>
        <w:t xml:space="preserve">, </w:t>
      </w:r>
      <w:r w:rsidR="00BE2AD6">
        <w:t>theparenthood.org.au</w:t>
      </w:r>
      <w:r>
        <w:t xml:space="preserve">, accessed </w:t>
      </w:r>
      <w:r w:rsidR="002A7692">
        <w:br/>
      </w:r>
      <w:r>
        <w:t>22 October 2024.</w:t>
      </w:r>
    </w:p>
  </w:footnote>
  <w:footnote w:id="12">
    <w:p w14:paraId="5775FB89" w14:textId="7C00EEED" w:rsidR="00B26C00" w:rsidRDefault="00B26C00">
      <w:pPr>
        <w:pStyle w:val="FootnoteText"/>
      </w:pPr>
      <w:hyperlink r:id="rId19" w:history="1">
        <w:r w:rsidRPr="00FD520E">
          <w:rPr>
            <w:rStyle w:val="Hyperlink"/>
            <w:color w:val="auto"/>
            <w:vertAlign w:val="superscript"/>
          </w:rPr>
          <w:footnoteRef/>
        </w:r>
      </w:hyperlink>
      <w:r>
        <w:t xml:space="preserve"> </w:t>
      </w:r>
      <w:r w:rsidR="00C42DFE" w:rsidRPr="00B26C00">
        <w:t xml:space="preserve">Productivity Commission, </w:t>
      </w:r>
      <w:r w:rsidR="00C42DFE" w:rsidRPr="007D1B9E">
        <w:rPr>
          <w:i/>
          <w:iCs/>
        </w:rPr>
        <w:t>A path to universal early childhood education and care</w:t>
      </w:r>
      <w:r w:rsidR="00C42DFE" w:rsidRPr="00B26C00">
        <w:t>,</w:t>
      </w:r>
      <w:r w:rsidR="00C42DFE">
        <w:t xml:space="preserve"> p</w:t>
      </w:r>
      <w:r w:rsidR="00AA144E">
        <w:t xml:space="preserve"> </w:t>
      </w:r>
      <w:r w:rsidR="00C42DFE">
        <w:t>76</w:t>
      </w:r>
      <w:r w:rsidR="00882D5A">
        <w:t xml:space="preserve"> (Recommendation 5.2)</w:t>
      </w:r>
      <w:r w:rsidR="000329F1">
        <w:t>.</w:t>
      </w:r>
    </w:p>
  </w:footnote>
  <w:footnote w:id="13">
    <w:p w14:paraId="5C21562A" w14:textId="298A9806" w:rsidR="00DD0CE5" w:rsidRDefault="00DD0CE5">
      <w:pPr>
        <w:pStyle w:val="FootnoteText"/>
      </w:pPr>
      <w:hyperlink r:id="rId20" w:history="1">
        <w:r w:rsidRPr="00FD520E">
          <w:rPr>
            <w:rStyle w:val="Hyperlink"/>
            <w:color w:val="auto"/>
            <w:vertAlign w:val="superscript"/>
          </w:rPr>
          <w:footnoteRef/>
        </w:r>
      </w:hyperlink>
      <w:r>
        <w:t xml:space="preserve"> </w:t>
      </w:r>
      <w:r w:rsidR="00C42DFE" w:rsidRPr="00B26C00">
        <w:t xml:space="preserve">Productivity Commission, </w:t>
      </w:r>
      <w:r w:rsidR="00C42DFE" w:rsidRPr="007D1B9E">
        <w:rPr>
          <w:i/>
          <w:iCs/>
        </w:rPr>
        <w:t>A path to universal early childhood education and care</w:t>
      </w:r>
      <w:r w:rsidR="00C42DFE" w:rsidRPr="00B26C00">
        <w:t>,</w:t>
      </w:r>
      <w:r w:rsidR="00C42DFE">
        <w:t xml:space="preserve"> p</w:t>
      </w:r>
      <w:r w:rsidR="00AA144E">
        <w:t xml:space="preserve"> </w:t>
      </w:r>
      <w:r w:rsidR="00C42DFE">
        <w:t>76</w:t>
      </w:r>
      <w:r w:rsidR="00882D5A">
        <w:t xml:space="preserve"> (</w:t>
      </w:r>
      <w:r w:rsidR="002C5EF7">
        <w:t>Recommendation</w:t>
      </w:r>
      <w:r w:rsidR="00882D5A">
        <w:t xml:space="preserve"> 5.2)</w:t>
      </w:r>
      <w:r w:rsidR="00C42DFE">
        <w:t>.</w:t>
      </w:r>
    </w:p>
  </w:footnote>
  <w:footnote w:id="14">
    <w:p w14:paraId="63C73870" w14:textId="09C49F39" w:rsidR="00B23127" w:rsidRPr="00DB4B44" w:rsidRDefault="00B23127">
      <w:pPr>
        <w:pStyle w:val="FootnoteText"/>
      </w:pPr>
      <w:hyperlink r:id="rId21" w:history="1">
        <w:r w:rsidRPr="00FD520E">
          <w:rPr>
            <w:rStyle w:val="Hyperlink"/>
            <w:color w:val="auto"/>
            <w:vertAlign w:val="superscript"/>
          </w:rPr>
          <w:footnoteRef/>
        </w:r>
      </w:hyperlink>
      <w:r>
        <w:t xml:space="preserve"> Isolated Children’s Parents’ Association of Australia (ICPA), </w:t>
      </w:r>
      <w:hyperlink r:id="rId22" w:history="1">
        <w:r w:rsidRPr="00DB4B44">
          <w:rPr>
            <w:rStyle w:val="Hyperlink"/>
            <w:i/>
            <w:iCs/>
          </w:rPr>
          <w:t>2023 Federal Conference Early Childhood Education and Care Portfolio Motions</w:t>
        </w:r>
      </w:hyperlink>
      <w:r w:rsidRPr="00DB4B44">
        <w:t>,</w:t>
      </w:r>
      <w:r w:rsidR="000660DA" w:rsidRPr="00DB4B44">
        <w:t xml:space="preserve"> Motion A25, </w:t>
      </w:r>
      <w:r w:rsidR="00772405" w:rsidRPr="00DB4B44">
        <w:t>pp 4-5.</w:t>
      </w:r>
      <w:r w:rsidRPr="00DB4B44">
        <w:t xml:space="preserve"> </w:t>
      </w:r>
    </w:p>
  </w:footnote>
  <w:footnote w:id="15">
    <w:p w14:paraId="31A86B58" w14:textId="362DF983" w:rsidR="0055411B" w:rsidRDefault="0055411B">
      <w:pPr>
        <w:pStyle w:val="FootnoteText"/>
      </w:pPr>
      <w:hyperlink r:id="rId23" w:history="1">
        <w:r w:rsidRPr="00FD520E">
          <w:rPr>
            <w:rStyle w:val="Hyperlink"/>
            <w:color w:val="auto"/>
            <w:vertAlign w:val="superscript"/>
          </w:rPr>
          <w:footnoteRef/>
        </w:r>
      </w:hyperlink>
      <w:r w:rsidRPr="00DB4B44">
        <w:t xml:space="preserve"> </w:t>
      </w:r>
      <w:r w:rsidR="00FA5EA4" w:rsidRPr="00DB4B44">
        <w:t xml:space="preserve">Productivity Commission, </w:t>
      </w:r>
      <w:r w:rsidR="00FA5EA4" w:rsidRPr="00DB4B44">
        <w:rPr>
          <w:i/>
          <w:iCs/>
        </w:rPr>
        <w:t>A path to universal early childhood education and care</w:t>
      </w:r>
      <w:r w:rsidR="00FA5EA4" w:rsidRPr="00DB4B44">
        <w:t>, p 77 (Recommendation 5.3).</w:t>
      </w:r>
    </w:p>
  </w:footnote>
  <w:footnote w:id="16">
    <w:p w14:paraId="14462450" w14:textId="1F087A04" w:rsidR="002259C8" w:rsidRPr="002259C8" w:rsidRDefault="002259C8">
      <w:pPr>
        <w:pStyle w:val="FootnoteText"/>
      </w:pPr>
      <w:hyperlink r:id="rId24" w:history="1">
        <w:r w:rsidRPr="00FD520E">
          <w:rPr>
            <w:rStyle w:val="Hyperlink"/>
            <w:color w:val="auto"/>
            <w:vertAlign w:val="superscript"/>
          </w:rPr>
          <w:footnoteRef/>
        </w:r>
      </w:hyperlink>
      <w:r>
        <w:t xml:space="preserve"> ICPA, </w:t>
      </w:r>
      <w:r>
        <w:rPr>
          <w:i/>
          <w:iCs/>
        </w:rPr>
        <w:t xml:space="preserve">2023 Federal Conference ECEC Portfolio Motions, </w:t>
      </w:r>
      <w:r>
        <w:t>Motion A22, pp 2-3.</w:t>
      </w:r>
    </w:p>
  </w:footnote>
  <w:footnote w:id="17">
    <w:p w14:paraId="36F5BFB2" w14:textId="2F67BC6C" w:rsidR="00AB47DD" w:rsidRDefault="00AB47DD">
      <w:pPr>
        <w:pStyle w:val="FootnoteText"/>
      </w:pPr>
      <w:hyperlink r:id="rId25" w:history="1">
        <w:r w:rsidRPr="00FD520E">
          <w:rPr>
            <w:rStyle w:val="Hyperlink"/>
            <w:color w:val="auto"/>
            <w:vertAlign w:val="superscript"/>
          </w:rPr>
          <w:footnoteRef/>
        </w:r>
      </w:hyperlink>
      <w:r>
        <w:t xml:space="preserve"> </w:t>
      </w:r>
      <w:r w:rsidRPr="00AB47DD">
        <w:t>Government of South Australia</w:t>
      </w:r>
      <w:r w:rsidR="00692CF1">
        <w:t xml:space="preserve">, </w:t>
      </w:r>
      <w:hyperlink r:id="rId26" w:history="1">
        <w:r w:rsidRPr="00692CF1">
          <w:rPr>
            <w:rStyle w:val="Hyperlink"/>
            <w:i/>
            <w:iCs/>
          </w:rPr>
          <w:t>Royal Commission into Early Childhood Education and Care – Report</w:t>
        </w:r>
      </w:hyperlink>
      <w:r w:rsidRPr="00AB47DD">
        <w:t>,</w:t>
      </w:r>
      <w:r w:rsidR="00692CF1">
        <w:t xml:space="preserve"> August 2023, p</w:t>
      </w:r>
      <w:r w:rsidRPr="00AB47DD">
        <w:t xml:space="preserve"> 3</w:t>
      </w:r>
      <w:r w:rsidR="00692CF1">
        <w:t>.</w:t>
      </w:r>
    </w:p>
  </w:footnote>
  <w:footnote w:id="18">
    <w:p w14:paraId="1862F096" w14:textId="4EE72097" w:rsidR="001D5371" w:rsidRDefault="001D5371" w:rsidP="001D5371">
      <w:pPr>
        <w:pStyle w:val="FootnoteText"/>
      </w:pPr>
      <w:hyperlink r:id="rId27" w:history="1">
        <w:r w:rsidRPr="00FD520E">
          <w:rPr>
            <w:rStyle w:val="Hyperlink"/>
            <w:color w:val="auto"/>
            <w:vertAlign w:val="superscript"/>
          </w:rPr>
          <w:footnoteRef/>
        </w:r>
      </w:hyperlink>
      <w:r>
        <w:t xml:space="preserve"> Brisbane School of Distance Education</w:t>
      </w:r>
      <w:r w:rsidRPr="00401AAB">
        <w:t xml:space="preserve">, </w:t>
      </w:r>
      <w:hyperlink r:id="rId28" w:history="1">
        <w:r w:rsidRPr="00401AAB">
          <w:rPr>
            <w:rStyle w:val="Hyperlink"/>
            <w:i/>
            <w:iCs/>
          </w:rPr>
          <w:t>e</w:t>
        </w:r>
        <w:bookmarkStart w:id="32" w:name="_Hlt181888719"/>
        <w:bookmarkStart w:id="33" w:name="_Hlt181888720"/>
        <w:r w:rsidRPr="00401AAB">
          <w:rPr>
            <w:rStyle w:val="Hyperlink"/>
            <w:i/>
            <w:iCs/>
          </w:rPr>
          <w:t>K</w:t>
        </w:r>
        <w:bookmarkEnd w:id="32"/>
        <w:bookmarkEnd w:id="33"/>
        <w:r w:rsidRPr="00401AAB">
          <w:rPr>
            <w:rStyle w:val="Hyperlink"/>
            <w:i/>
            <w:iCs/>
          </w:rPr>
          <w:t>indy</w:t>
        </w:r>
      </w:hyperlink>
      <w:r w:rsidRPr="00401AAB">
        <w:rPr>
          <w:i/>
          <w:iCs/>
        </w:rPr>
        <w:t xml:space="preserve">, </w:t>
      </w:r>
      <w:r>
        <w:t>brisbanesde.eq.edu.au</w:t>
      </w:r>
      <w:r w:rsidRPr="00401AAB">
        <w:t>, accessed 1 November 2024</w:t>
      </w:r>
      <w:r>
        <w:t>.</w:t>
      </w:r>
      <w:r w:rsidRPr="00401AAB">
        <w:t xml:space="preserve"> </w:t>
      </w:r>
    </w:p>
  </w:footnote>
  <w:footnote w:id="19">
    <w:p w14:paraId="398E61C3" w14:textId="2E1F4A16" w:rsidR="003C3A91" w:rsidRDefault="003C3A91">
      <w:pPr>
        <w:pStyle w:val="FootnoteText"/>
      </w:pPr>
      <w:hyperlink r:id="rId29" w:history="1">
        <w:r w:rsidRPr="00FD520E">
          <w:rPr>
            <w:rStyle w:val="Hyperlink"/>
            <w:color w:val="auto"/>
            <w:vertAlign w:val="superscript"/>
          </w:rPr>
          <w:footnoteRef/>
        </w:r>
      </w:hyperlink>
      <w:r>
        <w:t xml:space="preserve"> </w:t>
      </w:r>
      <w:r w:rsidR="00BE5C13">
        <w:t>Australian Government</w:t>
      </w:r>
      <w:r w:rsidR="00BF54F8">
        <w:t xml:space="preserve"> and States</w:t>
      </w:r>
      <w:r w:rsidR="00BE5C13">
        <w:t>,</w:t>
      </w:r>
      <w:r>
        <w:t xml:space="preserve"> </w:t>
      </w:r>
      <w:hyperlink r:id="rId30" w:history="1">
        <w:r w:rsidR="00C42DFE" w:rsidRPr="001B540E">
          <w:rPr>
            <w:rStyle w:val="Hyperlink"/>
            <w:i/>
          </w:rPr>
          <w:t>Preschool Reform Agreement, Federation Funding Agreement – Education and Skills</w:t>
        </w:r>
      </w:hyperlink>
      <w:r w:rsidR="00C42DFE">
        <w:t>, 2021, p</w:t>
      </w:r>
      <w:r w:rsidR="00AA144E">
        <w:t xml:space="preserve"> </w:t>
      </w:r>
      <w:r w:rsidR="00C42DFE">
        <w:t>13.</w:t>
      </w:r>
    </w:p>
  </w:footnote>
  <w:footnote w:id="20">
    <w:p w14:paraId="0ECD6B43" w14:textId="3473672B" w:rsidR="002469C0" w:rsidRDefault="002469C0">
      <w:pPr>
        <w:pStyle w:val="FootnoteText"/>
      </w:pPr>
      <w:hyperlink r:id="rId31" w:history="1">
        <w:r w:rsidRPr="00FD520E">
          <w:rPr>
            <w:rStyle w:val="Hyperlink"/>
            <w:color w:val="auto"/>
            <w:vertAlign w:val="superscript"/>
          </w:rPr>
          <w:footnoteRef/>
        </w:r>
      </w:hyperlink>
      <w:r>
        <w:t xml:space="preserve"> ICPA, </w:t>
      </w:r>
      <w:r>
        <w:rPr>
          <w:i/>
          <w:iCs/>
        </w:rPr>
        <w:t xml:space="preserve">2023 Federal Conference ECEC Portfolio Motions, </w:t>
      </w:r>
      <w:r>
        <w:t>Motion A21, p</w:t>
      </w:r>
      <w:r w:rsidR="00041F2A">
        <w:t>p</w:t>
      </w:r>
      <w:r>
        <w:t xml:space="preserve"> 1</w:t>
      </w:r>
      <w:r w:rsidR="00041F2A">
        <w:t>-2</w:t>
      </w:r>
      <w:r>
        <w:t>.</w:t>
      </w:r>
    </w:p>
  </w:footnote>
  <w:footnote w:id="21">
    <w:p w14:paraId="4CE2F702" w14:textId="6AC6D220" w:rsidR="00C95F40" w:rsidRDefault="00C95F40" w:rsidP="00C95F40">
      <w:pPr>
        <w:pStyle w:val="FootnoteText"/>
      </w:pPr>
      <w:hyperlink r:id="rId32" w:history="1">
        <w:r w:rsidRPr="00FD520E">
          <w:rPr>
            <w:rStyle w:val="Hyperlink"/>
            <w:color w:val="auto"/>
            <w:vertAlign w:val="superscript"/>
          </w:rPr>
          <w:footnoteRef/>
        </w:r>
      </w:hyperlink>
      <w:r>
        <w:t xml:space="preserve"> </w:t>
      </w:r>
      <w:r w:rsidR="00C42DFE" w:rsidRPr="00E44E72">
        <w:t>Department of Social Services</w:t>
      </w:r>
      <w:r w:rsidR="00C42DFE" w:rsidRPr="00325F04">
        <w:t xml:space="preserve">, </w:t>
      </w:r>
      <w:hyperlink r:id="rId33" w:history="1">
        <w:r w:rsidR="00C42DFE" w:rsidRPr="00042BD0">
          <w:rPr>
            <w:rStyle w:val="Hyperlink"/>
            <w:i/>
            <w:iCs/>
          </w:rPr>
          <w:t>The Early Years Strategy 2024–2034</w:t>
        </w:r>
      </w:hyperlink>
      <w:r w:rsidR="00C42DFE">
        <w:rPr>
          <w:i/>
          <w:iCs/>
        </w:rPr>
        <w:t xml:space="preserve">, </w:t>
      </w:r>
      <w:r w:rsidR="00C42DFE">
        <w:t>2024, p</w:t>
      </w:r>
      <w:r w:rsidR="00AA144E">
        <w:t xml:space="preserve"> </w:t>
      </w:r>
      <w:r w:rsidR="00C42DFE">
        <w:t>5</w:t>
      </w:r>
      <w:r>
        <w:t>.</w:t>
      </w:r>
    </w:p>
  </w:footnote>
  <w:footnote w:id="22">
    <w:p w14:paraId="77AC6513" w14:textId="12B2DEC7" w:rsidR="00684BD2" w:rsidRDefault="00684BD2" w:rsidP="00684BD2">
      <w:pPr>
        <w:pStyle w:val="FootnoteText"/>
      </w:pPr>
      <w:hyperlink r:id="rId34" w:history="1">
        <w:r w:rsidRPr="00FD520E">
          <w:rPr>
            <w:rStyle w:val="Hyperlink"/>
            <w:color w:val="auto"/>
            <w:vertAlign w:val="superscript"/>
          </w:rPr>
          <w:footnoteRef/>
        </w:r>
      </w:hyperlink>
      <w:r w:rsidRPr="00F674D2">
        <w:t xml:space="preserve"> </w:t>
      </w:r>
      <w:r w:rsidR="00C42DFE" w:rsidRPr="00F674D2">
        <w:t xml:space="preserve">Australian Early Development Census (AEDC), </w:t>
      </w:r>
      <w:hyperlink r:id="rId35" w:history="1">
        <w:r w:rsidR="00C42DFE" w:rsidRPr="00F674D2">
          <w:rPr>
            <w:rStyle w:val="Hyperlink"/>
            <w:i/>
          </w:rPr>
          <w:t>Australian Early Development Census National Report</w:t>
        </w:r>
      </w:hyperlink>
      <w:r w:rsidR="00C42DFE" w:rsidRPr="00F674D2">
        <w:t>, 2021, p</w:t>
      </w:r>
      <w:r w:rsidR="00AA144E" w:rsidRPr="00F674D2">
        <w:t xml:space="preserve"> </w:t>
      </w:r>
      <w:r w:rsidR="00C42DFE" w:rsidRPr="00F674D2">
        <w:t>9.</w:t>
      </w:r>
    </w:p>
  </w:footnote>
  <w:footnote w:id="23">
    <w:p w14:paraId="00D7EC06" w14:textId="34B65F45" w:rsidR="00776826" w:rsidRDefault="00776826" w:rsidP="00776826">
      <w:pPr>
        <w:pStyle w:val="FootnoteText"/>
      </w:pPr>
      <w:hyperlink r:id="rId36" w:history="1">
        <w:r w:rsidRPr="00FD520E">
          <w:rPr>
            <w:rStyle w:val="Hyperlink"/>
            <w:color w:val="auto"/>
            <w:vertAlign w:val="superscript"/>
          </w:rPr>
          <w:footnoteRef/>
        </w:r>
      </w:hyperlink>
      <w:r>
        <w:t xml:space="preserve"> </w:t>
      </w:r>
      <w:r w:rsidR="00C42DFE">
        <w:t xml:space="preserve">Department of Social Services, </w:t>
      </w:r>
      <w:r w:rsidR="00C42DFE" w:rsidRPr="00B04595">
        <w:rPr>
          <w:i/>
          <w:iCs/>
        </w:rPr>
        <w:t>The Early Years Strategy 2024–2034</w:t>
      </w:r>
      <w:r w:rsidR="00C42DFE" w:rsidRPr="00C545AC">
        <w:t>,</w:t>
      </w:r>
      <w:r w:rsidR="00C42DFE">
        <w:t xml:space="preserve"> p</w:t>
      </w:r>
      <w:r w:rsidR="00AA144E">
        <w:t xml:space="preserve"> </w:t>
      </w:r>
      <w:r w:rsidR="00C42DFE">
        <w:t>13.</w:t>
      </w:r>
    </w:p>
  </w:footnote>
  <w:footnote w:id="24">
    <w:p w14:paraId="50504431" w14:textId="6386FBD0" w:rsidR="006908E3" w:rsidRPr="0036760E" w:rsidRDefault="006908E3">
      <w:pPr>
        <w:pStyle w:val="FootnoteText"/>
      </w:pPr>
      <w:hyperlink r:id="rId37" w:history="1">
        <w:r w:rsidRPr="00FD520E">
          <w:rPr>
            <w:rStyle w:val="Hyperlink"/>
            <w:color w:val="auto"/>
            <w:vertAlign w:val="superscript"/>
          </w:rPr>
          <w:footnoteRef/>
        </w:r>
      </w:hyperlink>
      <w:r w:rsidRPr="0036760E">
        <w:t xml:space="preserve"> </w:t>
      </w:r>
      <w:r w:rsidR="00C42DFE" w:rsidRPr="0036760E">
        <w:t xml:space="preserve">Productivity Commission, </w:t>
      </w:r>
      <w:r w:rsidR="00C42DFE" w:rsidRPr="0036760E">
        <w:rPr>
          <w:i/>
          <w:iCs/>
        </w:rPr>
        <w:t>A path to universal early childhood education and care</w:t>
      </w:r>
      <w:r w:rsidR="00C42DFE" w:rsidRPr="0036760E">
        <w:t>, p</w:t>
      </w:r>
      <w:r w:rsidR="00AA144E" w:rsidRPr="0036760E">
        <w:t xml:space="preserve"> </w:t>
      </w:r>
      <w:r w:rsidR="00C42DFE" w:rsidRPr="0036760E">
        <w:t>58 (Finding 2.1).</w:t>
      </w:r>
    </w:p>
  </w:footnote>
  <w:footnote w:id="25">
    <w:p w14:paraId="36B37B9B" w14:textId="2FEBCD52" w:rsidR="001464E7" w:rsidRDefault="001464E7" w:rsidP="001464E7">
      <w:pPr>
        <w:pStyle w:val="FootnoteText"/>
      </w:pPr>
      <w:hyperlink r:id="rId38" w:history="1">
        <w:r w:rsidRPr="00FD520E">
          <w:rPr>
            <w:rStyle w:val="Hyperlink"/>
            <w:color w:val="auto"/>
            <w:vertAlign w:val="superscript"/>
          </w:rPr>
          <w:footnoteRef/>
        </w:r>
      </w:hyperlink>
      <w:r w:rsidRPr="0036760E">
        <w:t xml:space="preserve"> </w:t>
      </w:r>
      <w:r w:rsidR="00B25A3A" w:rsidRPr="0036760E">
        <w:t xml:space="preserve">Productivity Commission, </w:t>
      </w:r>
      <w:r w:rsidR="00B25A3A" w:rsidRPr="0036760E">
        <w:rPr>
          <w:i/>
          <w:iCs/>
        </w:rPr>
        <w:t>A path to universal early childhood education and care: Supporting papers</w:t>
      </w:r>
      <w:r w:rsidR="00B25A3A" w:rsidRPr="0036760E">
        <w:t>,</w:t>
      </w:r>
      <w:r w:rsidRPr="0036760E">
        <w:t xml:space="preserve"> </w:t>
      </w:r>
      <w:r w:rsidR="00C42DFE" w:rsidRPr="0036760E">
        <w:t>p</w:t>
      </w:r>
      <w:r w:rsidR="00AA144E" w:rsidRPr="0036760E">
        <w:t xml:space="preserve"> </w:t>
      </w:r>
      <w:r w:rsidR="00C42DFE" w:rsidRPr="0036760E">
        <w:t>50.</w:t>
      </w:r>
    </w:p>
  </w:footnote>
  <w:footnote w:id="26">
    <w:p w14:paraId="172F10AD" w14:textId="4CE41F26" w:rsidR="00C95F40" w:rsidRDefault="00C95F40" w:rsidP="00C95F40">
      <w:pPr>
        <w:pStyle w:val="FootnoteText"/>
      </w:pPr>
      <w:hyperlink r:id="rId39" w:history="1">
        <w:r w:rsidRPr="00FD520E">
          <w:rPr>
            <w:rStyle w:val="Hyperlink"/>
            <w:color w:val="auto"/>
            <w:vertAlign w:val="superscript"/>
          </w:rPr>
          <w:footnoteRef/>
        </w:r>
      </w:hyperlink>
      <w:r>
        <w:t xml:space="preserve"> </w:t>
      </w:r>
      <w:r w:rsidR="00C42DFE" w:rsidRPr="008B30F8">
        <w:t xml:space="preserve">AEDC, </w:t>
      </w:r>
      <w:r w:rsidR="00C42DFE" w:rsidRPr="00BE7DB0">
        <w:rPr>
          <w:i/>
        </w:rPr>
        <w:t>Australian Early Development Census National Report</w:t>
      </w:r>
      <w:r w:rsidR="00C42DFE" w:rsidRPr="008B30F8">
        <w:t xml:space="preserve">, </w:t>
      </w:r>
      <w:r w:rsidR="00C42DFE">
        <w:t>p</w:t>
      </w:r>
      <w:r w:rsidR="00AA144E">
        <w:t xml:space="preserve"> </w:t>
      </w:r>
      <w:r w:rsidR="00C42DFE">
        <w:t>41.</w:t>
      </w:r>
    </w:p>
  </w:footnote>
  <w:footnote w:id="27">
    <w:p w14:paraId="7E1CA6D6" w14:textId="4AD112B5" w:rsidR="00C95F40" w:rsidRDefault="00C95F40">
      <w:pPr>
        <w:pStyle w:val="FootnoteText"/>
      </w:pPr>
      <w:hyperlink r:id="rId40" w:history="1">
        <w:r w:rsidRPr="00FD520E">
          <w:rPr>
            <w:rStyle w:val="Hyperlink"/>
            <w:color w:val="auto"/>
            <w:vertAlign w:val="superscript"/>
          </w:rPr>
          <w:footnoteRef/>
        </w:r>
      </w:hyperlink>
      <w:r>
        <w:t xml:space="preserve"> </w:t>
      </w:r>
      <w:r w:rsidR="00C42DFE" w:rsidRPr="00DC7622">
        <w:t xml:space="preserve">Productivity Commission, </w:t>
      </w:r>
      <w:r w:rsidR="00C42DFE" w:rsidRPr="00BC2DF0">
        <w:rPr>
          <w:i/>
          <w:iCs/>
        </w:rPr>
        <w:t>A path to universal early childhood education and care</w:t>
      </w:r>
      <w:r w:rsidR="00C42DFE">
        <w:rPr>
          <w:i/>
          <w:iCs/>
        </w:rPr>
        <w:t>: Supporting papers</w:t>
      </w:r>
      <w:r w:rsidR="00C42DFE" w:rsidRPr="00DC7622">
        <w:t>,</w:t>
      </w:r>
      <w:r w:rsidR="00C42DFE">
        <w:t xml:space="preserve"> p</w:t>
      </w:r>
      <w:r w:rsidR="00AA144E">
        <w:t xml:space="preserve"> </w:t>
      </w:r>
      <w:r w:rsidR="00C42DFE">
        <w:t>59.</w:t>
      </w:r>
    </w:p>
  </w:footnote>
  <w:footnote w:id="28">
    <w:p w14:paraId="3F169837" w14:textId="06821CDC" w:rsidR="000F19FE" w:rsidRDefault="000F19FE" w:rsidP="000F19FE">
      <w:pPr>
        <w:pStyle w:val="FootnoteText"/>
      </w:pPr>
      <w:hyperlink r:id="rId41" w:history="1">
        <w:r w:rsidRPr="00FD520E">
          <w:rPr>
            <w:rStyle w:val="Hyperlink"/>
            <w:color w:val="auto"/>
            <w:vertAlign w:val="superscript"/>
          </w:rPr>
          <w:footnoteRef/>
        </w:r>
      </w:hyperlink>
      <w:r>
        <w:t xml:space="preserve"> </w:t>
      </w:r>
      <w:r w:rsidR="00C42DFE" w:rsidRPr="00DC7622">
        <w:t xml:space="preserve">Productivity Commission, </w:t>
      </w:r>
      <w:r w:rsidR="00C42DFE" w:rsidRPr="00BF215C">
        <w:rPr>
          <w:i/>
        </w:rPr>
        <w:t>A path to universal early childhood education and care</w:t>
      </w:r>
      <w:r w:rsidR="00C42DFE">
        <w:rPr>
          <w:i/>
          <w:iCs/>
        </w:rPr>
        <w:t>: Supporting Papers</w:t>
      </w:r>
      <w:r w:rsidR="00C42DFE">
        <w:t>, p</w:t>
      </w:r>
      <w:r w:rsidR="00AA144E">
        <w:t xml:space="preserve"> </w:t>
      </w:r>
      <w:r w:rsidR="00C42DFE">
        <w:t>464.</w:t>
      </w:r>
    </w:p>
  </w:footnote>
  <w:footnote w:id="29">
    <w:p w14:paraId="0B5299C5" w14:textId="654E2C89" w:rsidR="00AA4EAF" w:rsidRDefault="00AA4EAF">
      <w:pPr>
        <w:pStyle w:val="FootnoteText"/>
      </w:pPr>
      <w:hyperlink r:id="rId42" w:history="1">
        <w:r w:rsidRPr="00FD520E">
          <w:rPr>
            <w:rStyle w:val="Hyperlink"/>
            <w:color w:val="auto"/>
            <w:vertAlign w:val="superscript"/>
          </w:rPr>
          <w:footnoteRef/>
        </w:r>
      </w:hyperlink>
      <w:r w:rsidR="008D6037">
        <w:t xml:space="preserve"> </w:t>
      </w:r>
      <w:r w:rsidR="008D6037" w:rsidRPr="00306898">
        <w:t>Contact Inc,</w:t>
      </w:r>
      <w:r w:rsidR="005A38B9">
        <w:t xml:space="preserve"> </w:t>
      </w:r>
      <w:hyperlink r:id="rId43" w:history="1">
        <w:r w:rsidR="005A38B9" w:rsidRPr="008E16F1">
          <w:rPr>
            <w:rStyle w:val="Hyperlink"/>
            <w:i/>
            <w:iCs/>
          </w:rPr>
          <w:t>RuralCONNECT</w:t>
        </w:r>
      </w:hyperlink>
      <w:r w:rsidR="005A38B9" w:rsidRPr="008E16F1">
        <w:t>, contactinc.org, accessed 1 November 2024</w:t>
      </w:r>
      <w:r w:rsidR="005A38B9">
        <w:t>.</w:t>
      </w:r>
    </w:p>
  </w:footnote>
  <w:footnote w:id="30">
    <w:p w14:paraId="32BD7441" w14:textId="0124CFA3" w:rsidR="006B6B73" w:rsidRDefault="006B6B73">
      <w:pPr>
        <w:pStyle w:val="FootnoteText"/>
      </w:pPr>
      <w:hyperlink r:id="rId44" w:history="1">
        <w:r w:rsidRPr="00FD520E">
          <w:rPr>
            <w:rStyle w:val="Hyperlink"/>
            <w:color w:val="auto"/>
            <w:vertAlign w:val="superscript"/>
          </w:rPr>
          <w:footnoteRef/>
        </w:r>
      </w:hyperlink>
      <w:r w:rsidRPr="006B5BC0">
        <w:t xml:space="preserve"> Access for Every Child Coalition, </w:t>
      </w:r>
      <w:hyperlink r:id="rId45" w:history="1">
        <w:r w:rsidR="00D13BC7" w:rsidRPr="006B5BC0">
          <w:rPr>
            <w:rStyle w:val="Hyperlink"/>
            <w:i/>
            <w:iCs/>
          </w:rPr>
          <w:t xml:space="preserve">Joint </w:t>
        </w:r>
        <w:bookmarkStart w:id="34" w:name="_Hlt183522754"/>
        <w:bookmarkStart w:id="35" w:name="_Hlt183522755"/>
        <w:r w:rsidR="00D13BC7" w:rsidRPr="006B5BC0">
          <w:rPr>
            <w:rStyle w:val="Hyperlink"/>
            <w:i/>
            <w:iCs/>
          </w:rPr>
          <w:t>S</w:t>
        </w:r>
        <w:bookmarkEnd w:id="34"/>
        <w:bookmarkEnd w:id="35"/>
        <w:r w:rsidR="00D13BC7" w:rsidRPr="006B5BC0">
          <w:rPr>
            <w:rStyle w:val="Hyperlink"/>
            <w:i/>
            <w:iCs/>
          </w:rPr>
          <w:t>tatement for Government Action: Improve Regional, Rural &amp; Remote Early Learning and Care</w:t>
        </w:r>
      </w:hyperlink>
      <w:r w:rsidRPr="006B5BC0">
        <w:rPr>
          <w:i/>
          <w:iCs/>
        </w:rPr>
        <w:t xml:space="preserve">, </w:t>
      </w:r>
      <w:r w:rsidRPr="006B5BC0">
        <w:t>The Parenthood, 2024, p</w:t>
      </w:r>
      <w:r w:rsidR="00AA144E" w:rsidRPr="006B5BC0">
        <w:t xml:space="preserve"> </w:t>
      </w:r>
      <w:r w:rsidRPr="006B5BC0">
        <w:t>3.</w:t>
      </w:r>
    </w:p>
  </w:footnote>
  <w:footnote w:id="31">
    <w:p w14:paraId="1B7E6722" w14:textId="72FB47A4" w:rsidR="00465CBE" w:rsidRDefault="00465CBE">
      <w:pPr>
        <w:pStyle w:val="FootnoteText"/>
      </w:pPr>
      <w:hyperlink r:id="rId46" w:history="1">
        <w:r w:rsidRPr="00FD520E">
          <w:rPr>
            <w:rStyle w:val="Hyperlink"/>
            <w:color w:val="auto"/>
            <w:vertAlign w:val="superscript"/>
          </w:rPr>
          <w:footnoteRef/>
        </w:r>
      </w:hyperlink>
      <w:r>
        <w:t xml:space="preserve"> </w:t>
      </w:r>
      <w:r w:rsidR="006B6B73">
        <w:t>Jobs and Skills Australia,</w:t>
      </w:r>
      <w:r w:rsidR="006B6B73">
        <w:rPr>
          <w:i/>
          <w:iCs/>
        </w:rPr>
        <w:t xml:space="preserve"> </w:t>
      </w:r>
      <w:hyperlink r:id="rId47" w:history="1">
        <w:r w:rsidR="006B6B73" w:rsidRPr="00371F75">
          <w:rPr>
            <w:rStyle w:val="Hyperlink"/>
            <w:i/>
            <w:iCs/>
          </w:rPr>
          <w:t>The Future of the Early Childhood Education Profession:</w:t>
        </w:r>
        <w:r w:rsidR="006B6B73" w:rsidRPr="00371F75">
          <w:rPr>
            <w:rStyle w:val="Hyperlink"/>
          </w:rPr>
          <w:t xml:space="preserve"> </w:t>
        </w:r>
        <w:r w:rsidR="006B6B73" w:rsidRPr="00371F75">
          <w:rPr>
            <w:rStyle w:val="Hyperlink"/>
            <w:i/>
            <w:iCs/>
          </w:rPr>
          <w:t>Early Childhood Education and Care Workforce Capacity Study</w:t>
        </w:r>
      </w:hyperlink>
      <w:r w:rsidR="006B6B73">
        <w:t>, 2024, p</w:t>
      </w:r>
      <w:r w:rsidR="00AA144E">
        <w:t xml:space="preserve"> </w:t>
      </w:r>
      <w:r w:rsidR="006B6B73">
        <w:t>160.</w:t>
      </w:r>
    </w:p>
  </w:footnote>
  <w:footnote w:id="32">
    <w:p w14:paraId="64F24516" w14:textId="2715033E" w:rsidR="009C4E2D" w:rsidRDefault="009C4E2D">
      <w:pPr>
        <w:pStyle w:val="FootnoteText"/>
      </w:pPr>
      <w:hyperlink r:id="rId48" w:history="1">
        <w:r w:rsidRPr="00FD520E">
          <w:rPr>
            <w:rStyle w:val="Hyperlink"/>
            <w:color w:val="auto"/>
            <w:vertAlign w:val="superscript"/>
          </w:rPr>
          <w:footnoteRef/>
        </w:r>
      </w:hyperlink>
      <w:r>
        <w:t xml:space="preserve"> </w:t>
      </w:r>
      <w:r w:rsidR="001B6C53">
        <w:t xml:space="preserve">Jobs and Skills Australia, </w:t>
      </w:r>
      <w:r w:rsidR="001B6C53" w:rsidRPr="001336B0">
        <w:rPr>
          <w:i/>
          <w:iCs/>
        </w:rPr>
        <w:t>Early Childhood Education and Care Workforce Capacity Study</w:t>
      </w:r>
      <w:r w:rsidR="001B6C53">
        <w:t xml:space="preserve">, </w:t>
      </w:r>
      <w:r w:rsidR="00A54414">
        <w:t>p 155</w:t>
      </w:r>
      <w:r w:rsidR="00513DD7">
        <w:t>-160</w:t>
      </w:r>
      <w:r w:rsidR="001B6C53">
        <w:t>.</w:t>
      </w:r>
    </w:p>
  </w:footnote>
  <w:footnote w:id="33">
    <w:p w14:paraId="2CCDAD11" w14:textId="26AAAC7C" w:rsidR="003C5FF6" w:rsidRDefault="003C5FF6" w:rsidP="003C5FF6">
      <w:pPr>
        <w:pStyle w:val="FootnoteText"/>
      </w:pPr>
      <w:hyperlink r:id="rId49" w:history="1">
        <w:r w:rsidRPr="00FD520E">
          <w:rPr>
            <w:rStyle w:val="Hyperlink"/>
            <w:color w:val="auto"/>
            <w:vertAlign w:val="superscript"/>
          </w:rPr>
          <w:footnoteRef/>
        </w:r>
      </w:hyperlink>
      <w:r>
        <w:t xml:space="preserve"> </w:t>
      </w:r>
      <w:r w:rsidR="006B6B73" w:rsidRPr="009A3035">
        <w:t>Australian Children’s Education &amp; Care Quality Authority</w:t>
      </w:r>
      <w:r w:rsidR="006B6B73">
        <w:t xml:space="preserve"> (ACECQA)</w:t>
      </w:r>
      <w:r w:rsidR="001C7590">
        <w:t>,</w:t>
      </w:r>
      <w:hyperlink r:id="rId50" w:history="1">
        <w:r w:rsidR="006B6B73" w:rsidRPr="001D4F08">
          <w:rPr>
            <w:rStyle w:val="Hyperlink"/>
          </w:rPr>
          <w:t xml:space="preserve"> </w:t>
        </w:r>
        <w:r w:rsidR="006B6B73" w:rsidRPr="001D4F08">
          <w:rPr>
            <w:rStyle w:val="Hyperlink"/>
            <w:i/>
            <w:iCs/>
          </w:rPr>
          <w:t>Qualifications for ce</w:t>
        </w:r>
        <w:bookmarkStart w:id="36" w:name="_Hlt182486281"/>
        <w:bookmarkStart w:id="37" w:name="_Hlt182486282"/>
        <w:r w:rsidR="006B6B73" w:rsidRPr="001D4F08">
          <w:rPr>
            <w:rStyle w:val="Hyperlink"/>
            <w:i/>
            <w:iCs/>
          </w:rPr>
          <w:t>n</w:t>
        </w:r>
        <w:bookmarkEnd w:id="36"/>
        <w:bookmarkEnd w:id="37"/>
        <w:r w:rsidR="006B6B73" w:rsidRPr="001D4F08">
          <w:rPr>
            <w:rStyle w:val="Hyperlink"/>
            <w:i/>
            <w:iCs/>
          </w:rPr>
          <w:t>tre-based services with children preschool age or under</w:t>
        </w:r>
      </w:hyperlink>
      <w:r w:rsidR="006B6B73">
        <w:t>, accessed 13 September 2024.</w:t>
      </w:r>
    </w:p>
  </w:footnote>
  <w:footnote w:id="34">
    <w:p w14:paraId="05963DD9" w14:textId="1F01E421" w:rsidR="002942CB" w:rsidRDefault="002942CB">
      <w:pPr>
        <w:pStyle w:val="FootnoteText"/>
      </w:pPr>
      <w:hyperlink r:id="rId51" w:history="1">
        <w:r w:rsidRPr="00FD520E">
          <w:rPr>
            <w:rStyle w:val="Hyperlink"/>
            <w:color w:val="auto"/>
            <w:vertAlign w:val="superscript"/>
          </w:rPr>
          <w:footnoteRef/>
        </w:r>
      </w:hyperlink>
      <w:r w:rsidRPr="00080D9C">
        <w:t xml:space="preserve"> Department of Education, </w:t>
      </w:r>
      <w:hyperlink r:id="rId52" w:history="1">
        <w:r w:rsidRPr="00080D9C">
          <w:rPr>
            <w:rStyle w:val="Hyperlink"/>
            <w:i/>
          </w:rPr>
          <w:t>Practicum exchange network</w:t>
        </w:r>
      </w:hyperlink>
      <w:r w:rsidRPr="00080D9C">
        <w:t xml:space="preserve">, </w:t>
      </w:r>
      <w:r w:rsidR="00134689" w:rsidRPr="008E16F1">
        <w:t>education.gov.au</w:t>
      </w:r>
      <w:r w:rsidRPr="00080D9C">
        <w:t xml:space="preserve">, accessed </w:t>
      </w:r>
      <w:r w:rsidR="00DC02C9" w:rsidRPr="00080D9C">
        <w:t>13 November</w:t>
      </w:r>
      <w:r w:rsidRPr="00080D9C">
        <w:t xml:space="preserve"> 2024.</w:t>
      </w:r>
    </w:p>
  </w:footnote>
  <w:footnote w:id="35">
    <w:p w14:paraId="452ECB6D" w14:textId="46EED6D5" w:rsidR="00DE5ABC" w:rsidRDefault="00DE5ABC" w:rsidP="00DE5ABC">
      <w:pPr>
        <w:pStyle w:val="FootnoteText"/>
      </w:pPr>
      <w:hyperlink r:id="rId53" w:history="1">
        <w:r w:rsidRPr="00FD520E">
          <w:rPr>
            <w:rStyle w:val="Hyperlink"/>
            <w:color w:val="auto"/>
            <w:vertAlign w:val="superscript"/>
          </w:rPr>
          <w:footnoteRef/>
        </w:r>
      </w:hyperlink>
      <w:r>
        <w:t xml:space="preserve"> </w:t>
      </w:r>
      <w:r w:rsidR="006B6B73">
        <w:t xml:space="preserve">Jobs and Skills Australia, </w:t>
      </w:r>
      <w:r w:rsidR="006B6B73" w:rsidRPr="001336B0">
        <w:rPr>
          <w:i/>
          <w:iCs/>
        </w:rPr>
        <w:t>Early Childhood Education and Care Workforce Capacity Study</w:t>
      </w:r>
      <w:r w:rsidR="006B6B73">
        <w:t>, p</w:t>
      </w:r>
      <w:r w:rsidR="00AA144E">
        <w:t xml:space="preserve">p </w:t>
      </w:r>
      <w:r w:rsidR="006B6B73">
        <w:t>14</w:t>
      </w:r>
      <w:r w:rsidR="00A86888">
        <w:t>8</w:t>
      </w:r>
      <w:r w:rsidR="00911DF6">
        <w:t>-149</w:t>
      </w:r>
      <w:r w:rsidR="006B6B73">
        <w:t>.</w:t>
      </w:r>
    </w:p>
  </w:footnote>
  <w:footnote w:id="36">
    <w:p w14:paraId="5F2D9808" w14:textId="3C27F0C9" w:rsidR="00CF7F8E" w:rsidRDefault="00CF7F8E" w:rsidP="00CF7F8E">
      <w:pPr>
        <w:pStyle w:val="FootnoteText"/>
      </w:pPr>
      <w:hyperlink r:id="rId54" w:history="1">
        <w:r w:rsidRPr="00FD520E">
          <w:rPr>
            <w:rStyle w:val="Hyperlink"/>
            <w:color w:val="auto"/>
            <w:vertAlign w:val="superscript"/>
          </w:rPr>
          <w:footnoteRef/>
        </w:r>
      </w:hyperlink>
      <w:r>
        <w:t xml:space="preserve"> </w:t>
      </w:r>
      <w:r w:rsidR="006B6B73">
        <w:t xml:space="preserve">Jobs and Skills Australia, </w:t>
      </w:r>
      <w:r w:rsidR="006B6B73" w:rsidRPr="001336B0">
        <w:rPr>
          <w:i/>
          <w:iCs/>
        </w:rPr>
        <w:t>Early Childhood Education and Care Workforce Capacity Study</w:t>
      </w:r>
      <w:r w:rsidR="006B6B73">
        <w:t>, p</w:t>
      </w:r>
      <w:r w:rsidR="00AA144E">
        <w:t xml:space="preserve"> </w:t>
      </w:r>
      <w:r w:rsidR="006B6B73">
        <w:t>148.</w:t>
      </w:r>
    </w:p>
  </w:footnote>
  <w:footnote w:id="37">
    <w:p w14:paraId="326D822A" w14:textId="6F6987B9" w:rsidR="00CA203C" w:rsidRDefault="00CA203C">
      <w:pPr>
        <w:pStyle w:val="FootnoteText"/>
      </w:pPr>
      <w:hyperlink r:id="rId55" w:history="1">
        <w:r w:rsidRPr="00FD520E">
          <w:rPr>
            <w:rStyle w:val="Hyperlink"/>
            <w:color w:val="auto"/>
            <w:vertAlign w:val="superscript"/>
          </w:rPr>
          <w:footnoteRef/>
        </w:r>
      </w:hyperlink>
      <w:r>
        <w:t xml:space="preserve"> </w:t>
      </w:r>
      <w:r w:rsidR="006B6B73">
        <w:t>Productivity Commission</w:t>
      </w:r>
      <w:r w:rsidR="006B6B73" w:rsidRPr="00B26C00">
        <w:t xml:space="preserve">, </w:t>
      </w:r>
      <w:r w:rsidR="006B6B73" w:rsidRPr="009346D7">
        <w:rPr>
          <w:i/>
          <w:iCs/>
        </w:rPr>
        <w:t>A path to universal early childhood education and</w:t>
      </w:r>
      <w:r w:rsidR="006B6B73">
        <w:rPr>
          <w:i/>
          <w:iCs/>
        </w:rPr>
        <w:t xml:space="preserve"> </w:t>
      </w:r>
      <w:r w:rsidR="006B6B73" w:rsidRPr="009346D7">
        <w:rPr>
          <w:i/>
          <w:iCs/>
        </w:rPr>
        <w:t>care</w:t>
      </w:r>
      <w:r w:rsidR="006B6B73" w:rsidRPr="00B26C00">
        <w:t>,</w:t>
      </w:r>
      <w:r w:rsidR="006B6B73">
        <w:t xml:space="preserve"> p</w:t>
      </w:r>
      <w:r w:rsidR="00AA144E">
        <w:t xml:space="preserve"> </w:t>
      </w:r>
      <w:r w:rsidR="006B6B73">
        <w:t>66 (Recommendation 3.3)</w:t>
      </w:r>
      <w:r w:rsidR="00115109">
        <w:t>.</w:t>
      </w:r>
    </w:p>
  </w:footnote>
  <w:footnote w:id="38">
    <w:p w14:paraId="2B2D9830" w14:textId="0FC2EAD8" w:rsidR="007520DB" w:rsidRDefault="007520DB">
      <w:pPr>
        <w:pStyle w:val="FootnoteText"/>
      </w:pPr>
      <w:hyperlink r:id="rId56" w:history="1">
        <w:r w:rsidRPr="00FD520E">
          <w:rPr>
            <w:rStyle w:val="Hyperlink"/>
            <w:color w:val="auto"/>
            <w:vertAlign w:val="superscript"/>
          </w:rPr>
          <w:footnoteRef/>
        </w:r>
      </w:hyperlink>
      <w:r>
        <w:t xml:space="preserve"> </w:t>
      </w:r>
      <w:r w:rsidR="00B2785B">
        <w:t>Australian Curriculum Assessment and Reporting Authority</w:t>
      </w:r>
      <w:r w:rsidR="000909E3">
        <w:t xml:space="preserve"> (ACARA)</w:t>
      </w:r>
      <w:r w:rsidR="00B2785B">
        <w:t xml:space="preserve">, </w:t>
      </w:r>
      <w:hyperlink r:id="rId57" w:history="1">
        <w:r w:rsidR="00B2785B" w:rsidRPr="0030769A">
          <w:rPr>
            <w:rStyle w:val="Hyperlink"/>
            <w:i/>
            <w:iCs/>
          </w:rPr>
          <w:t>Student Attendance</w:t>
        </w:r>
      </w:hyperlink>
      <w:r w:rsidR="00B2785B">
        <w:t xml:space="preserve">, </w:t>
      </w:r>
      <w:r w:rsidR="0069712F" w:rsidRPr="0069712F">
        <w:t>Student Attendance rate by school sector and state/territory</w:t>
      </w:r>
      <w:r w:rsidR="00151C89">
        <w:t xml:space="preserve"> and geolocation</w:t>
      </w:r>
      <w:r w:rsidR="0069712F" w:rsidRPr="0069712F">
        <w:t xml:space="preserve"> for Years 1-10 [data set]</w:t>
      </w:r>
      <w:r w:rsidR="00DF4178">
        <w:t xml:space="preserve"> 2023, </w:t>
      </w:r>
      <w:r w:rsidR="00B2785B">
        <w:t>acara.edu.au, accessed 23 October 2024;</w:t>
      </w:r>
      <w:r w:rsidR="00B2785B">
        <w:rPr>
          <w:rStyle w:val="Hyperlink"/>
        </w:rPr>
        <w:t xml:space="preserve"> </w:t>
      </w:r>
      <w:r w:rsidR="008B070F">
        <w:t>ACARA</w:t>
      </w:r>
      <w:r w:rsidR="00B2785B">
        <w:t xml:space="preserve">, </w:t>
      </w:r>
      <w:hyperlink r:id="rId58" w:history="1">
        <w:r w:rsidR="00B2785B" w:rsidRPr="00DF441B">
          <w:rPr>
            <w:rStyle w:val="Hyperlink"/>
            <w:i/>
            <w:iCs/>
          </w:rPr>
          <w:t>Year 12 certification rates</w:t>
        </w:r>
      </w:hyperlink>
      <w:r w:rsidR="00B2785B">
        <w:t xml:space="preserve">, </w:t>
      </w:r>
      <w:r w:rsidR="00B27BA0" w:rsidRPr="00B27BA0">
        <w:t>Year 12 certification rates by sex and state/territory and geolocation [data set],</w:t>
      </w:r>
      <w:r w:rsidR="00B2785B">
        <w:t xml:space="preserve"> 2022, accessed 23 October 2024</w:t>
      </w:r>
      <w:r w:rsidR="00B2785B">
        <w:rPr>
          <w:rStyle w:val="Hyperlink"/>
        </w:rPr>
        <w:t xml:space="preserve">; </w:t>
      </w:r>
      <w:r w:rsidR="00B2785B" w:rsidRPr="007E3C17">
        <w:t>Australian Education Research Organisation</w:t>
      </w:r>
      <w:r w:rsidR="008B070F" w:rsidRPr="007E3C17">
        <w:t xml:space="preserve"> (AERO)</w:t>
      </w:r>
      <w:r w:rsidR="00B2785B" w:rsidRPr="007E3C17">
        <w:t>,</w:t>
      </w:r>
      <w:hyperlink r:id="rId59" w:history="1">
        <w:r w:rsidR="00B2785B" w:rsidRPr="007E3C17">
          <w:rPr>
            <w:rStyle w:val="Hyperlink"/>
            <w:i/>
            <w:iCs/>
          </w:rPr>
          <w:t xml:space="preserve"> Learning outcomes of students with early low NAPLAN performance</w:t>
        </w:r>
      </w:hyperlink>
      <w:r w:rsidR="00B2785B" w:rsidRPr="007E3C17">
        <w:t>, 2023, p</w:t>
      </w:r>
      <w:r w:rsidR="00AA144E" w:rsidRPr="007E3C17">
        <w:t xml:space="preserve"> </w:t>
      </w:r>
      <w:r w:rsidR="00B2785B" w:rsidRPr="007E3C17">
        <w:t>12.</w:t>
      </w:r>
    </w:p>
  </w:footnote>
  <w:footnote w:id="39">
    <w:p w14:paraId="12563FF3" w14:textId="5F70A69A" w:rsidR="002D043E" w:rsidRDefault="002D043E">
      <w:pPr>
        <w:pStyle w:val="FootnoteText"/>
      </w:pPr>
      <w:hyperlink r:id="rId60" w:history="1">
        <w:r w:rsidRPr="00FD520E">
          <w:rPr>
            <w:rStyle w:val="Hyperlink"/>
            <w:color w:val="auto"/>
            <w:vertAlign w:val="superscript"/>
          </w:rPr>
          <w:footnoteRef/>
        </w:r>
      </w:hyperlink>
      <w:r>
        <w:t xml:space="preserve"> </w:t>
      </w:r>
      <w:r w:rsidR="00C24480">
        <w:t xml:space="preserve">ACARA, </w:t>
      </w:r>
      <w:hyperlink r:id="rId61" w:history="1">
        <w:r w:rsidR="00C24480" w:rsidRPr="0030769A">
          <w:rPr>
            <w:rStyle w:val="Hyperlink"/>
            <w:i/>
            <w:iCs/>
          </w:rPr>
          <w:t>Student Attendance</w:t>
        </w:r>
      </w:hyperlink>
      <w:r w:rsidR="00136856">
        <w:rPr>
          <w:i/>
          <w:iCs/>
        </w:rPr>
        <w:t xml:space="preserve">, </w:t>
      </w:r>
      <w:r w:rsidR="00136856" w:rsidRPr="0069712F">
        <w:t>Student Attendance rate</w:t>
      </w:r>
      <w:r w:rsidR="00136856">
        <w:t xml:space="preserve"> for </w:t>
      </w:r>
      <w:r w:rsidR="00FF648B">
        <w:t>Aboriginal and Torres Strait Island</w:t>
      </w:r>
      <w:r w:rsidR="000015E1">
        <w:t>er</w:t>
      </w:r>
      <w:r w:rsidR="00FF648B">
        <w:t xml:space="preserve"> students</w:t>
      </w:r>
      <w:r w:rsidR="00136856" w:rsidRPr="0069712F">
        <w:t xml:space="preserve"> by school sector and state/territory </w:t>
      </w:r>
      <w:r w:rsidR="006047B0">
        <w:t xml:space="preserve">and geolocation </w:t>
      </w:r>
      <w:r w:rsidR="00136856" w:rsidRPr="0069712F">
        <w:t xml:space="preserve">for Years 1-10 </w:t>
      </w:r>
      <w:r w:rsidR="00D833C1">
        <w:t>[data set],</w:t>
      </w:r>
      <w:r w:rsidR="00D833C1" w:rsidRPr="00D833C1">
        <w:t xml:space="preserve"> </w:t>
      </w:r>
      <w:r w:rsidR="00D833C1">
        <w:t>acara.edu.au, 2023, accessed 23 October 2024</w:t>
      </w:r>
      <w:r w:rsidR="00B2785B">
        <w:t xml:space="preserve">; </w:t>
      </w:r>
      <w:r w:rsidR="00C24480">
        <w:t xml:space="preserve">ACARA, </w:t>
      </w:r>
      <w:hyperlink r:id="rId62" w:history="1">
        <w:r w:rsidR="00C24480" w:rsidRPr="00DF441B">
          <w:rPr>
            <w:rStyle w:val="Hyperlink"/>
            <w:i/>
            <w:iCs/>
          </w:rPr>
          <w:t>Year 12 certification rates</w:t>
        </w:r>
      </w:hyperlink>
      <w:r w:rsidR="00FF648B">
        <w:rPr>
          <w:i/>
          <w:iCs/>
        </w:rPr>
        <w:t xml:space="preserve">, </w:t>
      </w:r>
      <w:r w:rsidR="00FF648B" w:rsidRPr="00B27BA0">
        <w:t>Year 12 certification rates</w:t>
      </w:r>
      <w:r w:rsidR="00FF648B">
        <w:t xml:space="preserve"> for Aboriginal and Torres Strait Island</w:t>
      </w:r>
      <w:r w:rsidR="000015E1">
        <w:t>er</w:t>
      </w:r>
      <w:r w:rsidR="00FF648B">
        <w:t xml:space="preserve"> students</w:t>
      </w:r>
      <w:r w:rsidR="00FF648B" w:rsidRPr="0069712F">
        <w:t xml:space="preserve"> </w:t>
      </w:r>
      <w:r w:rsidR="00FF648B" w:rsidRPr="00B27BA0">
        <w:t>by sex and state/territory and geolocation</w:t>
      </w:r>
      <w:r w:rsidR="00D833C1">
        <w:t xml:space="preserve"> [data set], acar</w:t>
      </w:r>
      <w:r w:rsidR="000015E1">
        <w:t>a</w:t>
      </w:r>
      <w:r w:rsidR="00D833C1">
        <w:t>.edu.au</w:t>
      </w:r>
      <w:r w:rsidR="000A4B19">
        <w:t>,</w:t>
      </w:r>
      <w:r w:rsidR="00D833C1">
        <w:t xml:space="preserve"> </w:t>
      </w:r>
      <w:r w:rsidR="00D833C1" w:rsidRPr="00B27BA0">
        <w:t>2022,</w:t>
      </w:r>
      <w:r w:rsidR="00D833C1">
        <w:t xml:space="preserve"> accessed 23 October 2024</w:t>
      </w:r>
      <w:r w:rsidR="00B2785B">
        <w:rPr>
          <w:i/>
          <w:iCs/>
        </w:rPr>
        <w:t>;</w:t>
      </w:r>
      <w:r w:rsidR="00B2785B">
        <w:t xml:space="preserve"> AERO, </w:t>
      </w:r>
      <w:r w:rsidR="00B2785B">
        <w:rPr>
          <w:i/>
          <w:iCs/>
        </w:rPr>
        <w:t>Learning outcomes of students with early low NAPLAN performance</w:t>
      </w:r>
      <w:r w:rsidR="00B2785B">
        <w:t>, p</w:t>
      </w:r>
      <w:r w:rsidR="00AA144E">
        <w:t xml:space="preserve"> </w:t>
      </w:r>
      <w:r w:rsidR="00B2785B">
        <w:t>12.</w:t>
      </w:r>
    </w:p>
  </w:footnote>
  <w:footnote w:id="40">
    <w:p w14:paraId="212D3490" w14:textId="06EDA26B" w:rsidR="000F3D67" w:rsidRPr="00A852CD" w:rsidRDefault="000F3D67" w:rsidP="000F3D67">
      <w:pPr>
        <w:rPr>
          <w:sz w:val="20"/>
          <w:szCs w:val="20"/>
        </w:rPr>
      </w:pPr>
      <w:hyperlink r:id="rId63" w:history="1">
        <w:r w:rsidRPr="00FD520E">
          <w:rPr>
            <w:rStyle w:val="Hyperlink"/>
            <w:color w:val="auto"/>
            <w:sz w:val="20"/>
            <w:szCs w:val="20"/>
            <w:vertAlign w:val="superscript"/>
          </w:rPr>
          <w:footnoteRef/>
        </w:r>
      </w:hyperlink>
      <w:r w:rsidR="00533EEE">
        <w:rPr>
          <w:sz w:val="20"/>
          <w:szCs w:val="20"/>
        </w:rPr>
        <w:t xml:space="preserve"> Bourne</w:t>
      </w:r>
      <w:r w:rsidR="006D78D7" w:rsidRPr="008E16F1">
        <w:rPr>
          <w:sz w:val="20"/>
          <w:szCs w:val="20"/>
        </w:rPr>
        <w:t xml:space="preserve"> K,</w:t>
      </w:r>
      <w:r w:rsidR="00533EEE">
        <w:rPr>
          <w:sz w:val="20"/>
          <w:szCs w:val="20"/>
        </w:rPr>
        <w:t xml:space="preserve"> Nash </w:t>
      </w:r>
      <w:r w:rsidR="006D78D7" w:rsidRPr="008E16F1">
        <w:rPr>
          <w:sz w:val="20"/>
          <w:szCs w:val="20"/>
        </w:rPr>
        <w:t xml:space="preserve">A </w:t>
      </w:r>
      <w:r w:rsidR="00533EEE">
        <w:rPr>
          <w:sz w:val="20"/>
          <w:szCs w:val="20"/>
        </w:rPr>
        <w:t>and Houghton</w:t>
      </w:r>
      <w:r w:rsidR="006D78D7" w:rsidRPr="008E16F1">
        <w:rPr>
          <w:sz w:val="20"/>
          <w:szCs w:val="20"/>
        </w:rPr>
        <w:t xml:space="preserve"> </w:t>
      </w:r>
      <w:r w:rsidR="00533EEE">
        <w:rPr>
          <w:sz w:val="20"/>
          <w:szCs w:val="20"/>
        </w:rPr>
        <w:t xml:space="preserve">K, </w:t>
      </w:r>
      <w:hyperlink r:id="rId64" w:history="1">
        <w:r w:rsidR="00533EEE" w:rsidRPr="002741CA">
          <w:rPr>
            <w:rStyle w:val="Hyperlink"/>
            <w:i/>
            <w:iCs/>
            <w:sz w:val="20"/>
            <w:szCs w:val="20"/>
          </w:rPr>
          <w:t>Pillars of communities: Service delivery professionals in small Australian towns 1981-2011</w:t>
        </w:r>
      </w:hyperlink>
      <w:r w:rsidR="00533EEE">
        <w:rPr>
          <w:sz w:val="20"/>
          <w:szCs w:val="20"/>
        </w:rPr>
        <w:t>, The Regional Australia Institute, 20</w:t>
      </w:r>
      <w:r w:rsidR="001C5AFD">
        <w:rPr>
          <w:sz w:val="20"/>
          <w:szCs w:val="20"/>
        </w:rPr>
        <w:t>17</w:t>
      </w:r>
      <w:r w:rsidR="00533EEE">
        <w:rPr>
          <w:sz w:val="20"/>
          <w:szCs w:val="20"/>
        </w:rPr>
        <w:t>, p</w:t>
      </w:r>
      <w:r w:rsidR="00AA144E">
        <w:rPr>
          <w:sz w:val="20"/>
          <w:szCs w:val="20"/>
        </w:rPr>
        <w:t xml:space="preserve"> </w:t>
      </w:r>
      <w:r w:rsidR="00533EEE">
        <w:rPr>
          <w:sz w:val="20"/>
          <w:szCs w:val="20"/>
        </w:rPr>
        <w:t>20.</w:t>
      </w:r>
    </w:p>
  </w:footnote>
  <w:footnote w:id="41">
    <w:p w14:paraId="53357722" w14:textId="7FA434BF" w:rsidR="00B5650E" w:rsidRDefault="00B5650E">
      <w:pPr>
        <w:pStyle w:val="FootnoteText"/>
      </w:pPr>
      <w:hyperlink r:id="rId65" w:history="1">
        <w:r w:rsidRPr="00FD520E">
          <w:rPr>
            <w:rStyle w:val="Hyperlink"/>
            <w:color w:val="auto"/>
            <w:vertAlign w:val="superscript"/>
          </w:rPr>
          <w:footnoteRef/>
        </w:r>
      </w:hyperlink>
      <w:r>
        <w:t xml:space="preserve"> </w:t>
      </w:r>
      <w:r w:rsidR="006C720A">
        <w:t xml:space="preserve">NSW Bus Industry Taskforce, </w:t>
      </w:r>
      <w:hyperlink r:id="rId66" w:history="1">
        <w:r w:rsidR="006C720A" w:rsidRPr="007E2034">
          <w:rPr>
            <w:rStyle w:val="Hyperlink"/>
            <w:i/>
            <w:iCs/>
          </w:rPr>
          <w:t>The Forgotten Mode: a call to action for buses</w:t>
        </w:r>
      </w:hyperlink>
      <w:r w:rsidR="006C720A">
        <w:rPr>
          <w:i/>
          <w:iCs/>
        </w:rPr>
        <w:t>,</w:t>
      </w:r>
      <w:r w:rsidR="006C720A">
        <w:t xml:space="preserve"> NSW Government, May 2024, p</w:t>
      </w:r>
      <w:r w:rsidR="00AA144E">
        <w:t xml:space="preserve"> </w:t>
      </w:r>
      <w:r w:rsidR="002D4AC9">
        <w:t>131</w:t>
      </w:r>
      <w:r w:rsidR="006C720A">
        <w:t>.</w:t>
      </w:r>
    </w:p>
  </w:footnote>
  <w:footnote w:id="42">
    <w:p w14:paraId="01C32C51" w14:textId="6633CA8C" w:rsidR="00F70887" w:rsidRDefault="00F70887">
      <w:pPr>
        <w:pStyle w:val="FootnoteText"/>
      </w:pPr>
      <w:hyperlink r:id="rId67" w:history="1">
        <w:r w:rsidRPr="00FD520E">
          <w:rPr>
            <w:rStyle w:val="Hyperlink"/>
            <w:color w:val="auto"/>
            <w:vertAlign w:val="superscript"/>
          </w:rPr>
          <w:footnoteRef/>
        </w:r>
      </w:hyperlink>
      <w:r>
        <w:t xml:space="preserve"> </w:t>
      </w:r>
      <w:r w:rsidR="00F67D53">
        <w:t>Public Accounts Committee</w:t>
      </w:r>
      <w:hyperlink r:id="rId68" w:history="1">
        <w:r w:rsidR="00F67D53" w:rsidRPr="001268FB">
          <w:rPr>
            <w:rStyle w:val="Hyperlink"/>
          </w:rPr>
          <w:t xml:space="preserve">, </w:t>
        </w:r>
        <w:r w:rsidR="00F67D53" w:rsidRPr="001268FB">
          <w:rPr>
            <w:rStyle w:val="Hyperlink"/>
            <w:i/>
            <w:iCs/>
          </w:rPr>
          <w:t>Bus Fair: The report of the inquiry into the Student Transport Assistance Policy framework</w:t>
        </w:r>
      </w:hyperlink>
      <w:r w:rsidR="00F67D53">
        <w:rPr>
          <w:i/>
          <w:iCs/>
        </w:rPr>
        <w:t xml:space="preserve">, </w:t>
      </w:r>
      <w:r w:rsidR="00F67D53">
        <w:t xml:space="preserve">Western Australia Legislative Assembly, August 2022; </w:t>
      </w:r>
      <w:r w:rsidR="004D4792">
        <w:t xml:space="preserve">SA </w:t>
      </w:r>
      <w:r w:rsidR="00F67D53">
        <w:t xml:space="preserve">Department of Treasury and Finance, </w:t>
      </w:r>
      <w:hyperlink r:id="rId69" w:history="1">
        <w:r w:rsidR="00F67D53" w:rsidRPr="00B15EEA">
          <w:rPr>
            <w:rStyle w:val="Hyperlink"/>
            <w:i/>
            <w:iCs/>
          </w:rPr>
          <w:t>Review of Regional School Bus Services</w:t>
        </w:r>
      </w:hyperlink>
      <w:r w:rsidR="00F67D53">
        <w:rPr>
          <w:i/>
          <w:iCs/>
        </w:rPr>
        <w:t xml:space="preserve">, </w:t>
      </w:r>
      <w:r w:rsidR="00F67D53">
        <w:t xml:space="preserve">October 2020; Legislative Council Economy and Infrastructure Committee, </w:t>
      </w:r>
      <w:hyperlink r:id="rId70" w:history="1">
        <w:r w:rsidR="00F67D53" w:rsidRPr="00567AEA">
          <w:rPr>
            <w:rStyle w:val="Hyperlink"/>
            <w:i/>
            <w:iCs/>
          </w:rPr>
          <w:t>Inquiry into the use of school buses in rural and regional Victoria</w:t>
        </w:r>
      </w:hyperlink>
      <w:r w:rsidR="00F67D53">
        <w:rPr>
          <w:i/>
          <w:iCs/>
        </w:rPr>
        <w:t xml:space="preserve">, </w:t>
      </w:r>
      <w:r w:rsidR="00F67D53">
        <w:t>Parliament of Victoria, November 2021.</w:t>
      </w:r>
    </w:p>
  </w:footnote>
  <w:footnote w:id="43">
    <w:p w14:paraId="1E20D763" w14:textId="0B5E1236" w:rsidR="00BE1079" w:rsidRDefault="00BE1079">
      <w:pPr>
        <w:pStyle w:val="FootnoteText"/>
      </w:pPr>
      <w:hyperlink r:id="rId71" w:history="1">
        <w:r w:rsidRPr="00FD520E">
          <w:rPr>
            <w:rStyle w:val="Hyperlink"/>
            <w:color w:val="auto"/>
            <w:vertAlign w:val="superscript"/>
          </w:rPr>
          <w:footnoteRef/>
        </w:r>
      </w:hyperlink>
      <w:r>
        <w:t xml:space="preserve"> </w:t>
      </w:r>
      <w:r w:rsidR="00163EDB">
        <w:t>The Association of Independent Schools of NSW</w:t>
      </w:r>
      <w:r w:rsidR="00163EDB" w:rsidRPr="0046597A">
        <w:rPr>
          <w:i/>
          <w:iCs/>
        </w:rPr>
        <w:t xml:space="preserve">, </w:t>
      </w:r>
      <w:hyperlink r:id="rId72" w:history="1">
        <w:r w:rsidR="00163EDB" w:rsidRPr="0046597A">
          <w:rPr>
            <w:rStyle w:val="Hyperlink"/>
            <w:i/>
            <w:iCs/>
          </w:rPr>
          <w:t>NSW Government must fix decades of neglect on regional buses</w:t>
        </w:r>
      </w:hyperlink>
      <w:r w:rsidR="00163EDB">
        <w:rPr>
          <w:i/>
          <w:iCs/>
        </w:rPr>
        <w:t xml:space="preserve"> </w:t>
      </w:r>
      <w:r w:rsidR="00163EDB" w:rsidRPr="0046597A">
        <w:t>(media release)</w:t>
      </w:r>
      <w:r w:rsidR="00163EDB" w:rsidRPr="00770276">
        <w:t>,</w:t>
      </w:r>
      <w:r w:rsidR="00163EDB">
        <w:t xml:space="preserve"> 22 February 2024.</w:t>
      </w:r>
    </w:p>
  </w:footnote>
  <w:footnote w:id="44">
    <w:p w14:paraId="6B970937" w14:textId="1D280D8D" w:rsidR="007D66D1" w:rsidRPr="00A852CD" w:rsidRDefault="007D66D1">
      <w:pPr>
        <w:pStyle w:val="FootnoteText"/>
      </w:pPr>
      <w:hyperlink r:id="rId73" w:history="1">
        <w:r w:rsidRPr="00FD520E">
          <w:rPr>
            <w:rStyle w:val="Hyperlink"/>
            <w:color w:val="auto"/>
            <w:vertAlign w:val="superscript"/>
          </w:rPr>
          <w:footnoteRef/>
        </w:r>
      </w:hyperlink>
      <w:r w:rsidRPr="00A852CD">
        <w:t xml:space="preserve"> </w:t>
      </w:r>
      <w:r w:rsidR="007C57FA">
        <w:t xml:space="preserve">NSW Bus Industry Taskforce, </w:t>
      </w:r>
      <w:r w:rsidR="007C57FA">
        <w:rPr>
          <w:i/>
          <w:iCs/>
        </w:rPr>
        <w:t xml:space="preserve">The Forgotten Mode, </w:t>
      </w:r>
      <w:r w:rsidR="007C57FA">
        <w:t>p</w:t>
      </w:r>
      <w:r w:rsidR="00AA144E">
        <w:t xml:space="preserve"> </w:t>
      </w:r>
      <w:r w:rsidR="007C57FA">
        <w:t>37.</w:t>
      </w:r>
    </w:p>
  </w:footnote>
  <w:footnote w:id="45">
    <w:p w14:paraId="559308F7" w14:textId="73F8A41A" w:rsidR="005238A1" w:rsidRDefault="005238A1">
      <w:pPr>
        <w:pStyle w:val="FootnoteText"/>
      </w:pPr>
      <w:hyperlink r:id="rId74" w:history="1">
        <w:r w:rsidRPr="00FD520E">
          <w:rPr>
            <w:rStyle w:val="Hyperlink"/>
            <w:color w:val="auto"/>
            <w:vertAlign w:val="superscript"/>
          </w:rPr>
          <w:footnoteRef/>
        </w:r>
      </w:hyperlink>
      <w:r>
        <w:t xml:space="preserve"> </w:t>
      </w:r>
      <w:r w:rsidR="00792485">
        <w:t xml:space="preserve">Isolated Children’s Parents’ Association of Australia (ICPA), </w:t>
      </w:r>
      <w:hyperlink r:id="rId75" w:history="1">
        <w:r w:rsidR="00792485" w:rsidRPr="002705DA">
          <w:rPr>
            <w:rStyle w:val="Hyperlink"/>
            <w:i/>
            <w:iCs/>
          </w:rPr>
          <w:t>2024 Federal Conference: Agenda Motions</w:t>
        </w:r>
      </w:hyperlink>
      <w:r w:rsidR="00792485">
        <w:t>, Motion A 1</w:t>
      </w:r>
      <w:r w:rsidR="00FE237A">
        <w:t>9</w:t>
      </w:r>
      <w:r w:rsidR="00792485">
        <w:t>, p</w:t>
      </w:r>
      <w:r w:rsidR="00AA144E">
        <w:t xml:space="preserve"> </w:t>
      </w:r>
      <w:r w:rsidR="00FE237A">
        <w:t>9</w:t>
      </w:r>
      <w:r w:rsidR="00792485">
        <w:t>.</w:t>
      </w:r>
    </w:p>
  </w:footnote>
  <w:footnote w:id="46">
    <w:p w14:paraId="75EED728" w14:textId="11816A8A" w:rsidR="008D7663" w:rsidRDefault="008D7663">
      <w:pPr>
        <w:pStyle w:val="FootnoteText"/>
      </w:pPr>
      <w:hyperlink r:id="rId76" w:history="1">
        <w:r w:rsidRPr="00FD520E">
          <w:rPr>
            <w:rStyle w:val="Hyperlink"/>
            <w:color w:val="auto"/>
            <w:vertAlign w:val="superscript"/>
          </w:rPr>
          <w:footnoteRef/>
        </w:r>
      </w:hyperlink>
      <w:r>
        <w:t xml:space="preserve"> </w:t>
      </w:r>
      <w:r w:rsidR="00A04BB8">
        <w:t xml:space="preserve">ICPA, </w:t>
      </w:r>
      <w:r w:rsidR="00792485" w:rsidRPr="00792485">
        <w:rPr>
          <w:i/>
          <w:iCs/>
        </w:rPr>
        <w:t>2024 Federal Conference: Agenda Motions</w:t>
      </w:r>
      <w:r w:rsidR="00A04BB8">
        <w:t xml:space="preserve">, </w:t>
      </w:r>
      <w:r w:rsidR="006E34D5">
        <w:t>Motion A 18, pp</w:t>
      </w:r>
      <w:r w:rsidR="00AA144E">
        <w:t xml:space="preserve"> </w:t>
      </w:r>
      <w:r w:rsidR="006E34D5">
        <w:t>8-9</w:t>
      </w:r>
      <w:r w:rsidR="002705DA">
        <w:t>.</w:t>
      </w:r>
      <w:r w:rsidR="002705DA" w:rsidDel="002705DA">
        <w:t xml:space="preserve"> </w:t>
      </w:r>
    </w:p>
  </w:footnote>
  <w:footnote w:id="47">
    <w:p w14:paraId="0B777625" w14:textId="5E851967" w:rsidR="00354360" w:rsidRDefault="00354360">
      <w:pPr>
        <w:pStyle w:val="FootnoteText"/>
      </w:pPr>
      <w:hyperlink r:id="rId77" w:history="1">
        <w:r w:rsidRPr="00FD520E">
          <w:rPr>
            <w:rStyle w:val="Hyperlink"/>
            <w:color w:val="auto"/>
            <w:vertAlign w:val="superscript"/>
          </w:rPr>
          <w:footnoteRef/>
        </w:r>
      </w:hyperlink>
      <w:r>
        <w:t xml:space="preserve"> </w:t>
      </w:r>
      <w:r w:rsidRPr="00354360">
        <w:t>Department of Infrastructure, Transport, Regional Development, Communications and the Arts</w:t>
      </w:r>
      <w:r>
        <w:t xml:space="preserve">, </w:t>
      </w:r>
      <w:hyperlink r:id="rId78" w:history="1">
        <w:r w:rsidRPr="0001176F">
          <w:rPr>
            <w:rStyle w:val="Hyperlink"/>
            <w:i/>
          </w:rPr>
          <w:t>School Student Broadband Initiative (SSBI)</w:t>
        </w:r>
        <w:r w:rsidR="00584D07" w:rsidRPr="00584D07">
          <w:t xml:space="preserve">, </w:t>
        </w:r>
        <w:r w:rsidR="0051097C" w:rsidRPr="008E16F1">
          <w:t xml:space="preserve">infrastructure.gov.au, </w:t>
        </w:r>
        <w:r w:rsidR="00584D07" w:rsidRPr="00584D07">
          <w:t>accessed 31 October 2024.</w:t>
        </w:r>
        <w:r w:rsidRPr="00584D07">
          <w:t xml:space="preserve">  </w:t>
        </w:r>
      </w:hyperlink>
    </w:p>
  </w:footnote>
  <w:footnote w:id="48">
    <w:p w14:paraId="3256DE17" w14:textId="17EF3A5F" w:rsidR="00584D07" w:rsidRDefault="00584D07">
      <w:pPr>
        <w:pStyle w:val="FootnoteText"/>
      </w:pPr>
      <w:hyperlink r:id="rId79" w:history="1">
        <w:r w:rsidRPr="00FD520E">
          <w:rPr>
            <w:rStyle w:val="Hyperlink"/>
            <w:color w:val="auto"/>
            <w:vertAlign w:val="superscript"/>
          </w:rPr>
          <w:footnoteRef/>
        </w:r>
      </w:hyperlink>
      <w:r w:rsidR="00983036" w:rsidRPr="004033E3">
        <w:t>Albanese</w:t>
      </w:r>
      <w:r w:rsidR="00C60421" w:rsidRPr="004033E3">
        <w:t xml:space="preserve"> </w:t>
      </w:r>
      <w:r w:rsidR="0051097C">
        <w:t>A</w:t>
      </w:r>
      <w:r w:rsidR="00D87C28">
        <w:t>,</w:t>
      </w:r>
      <w:r w:rsidR="00C60421" w:rsidRPr="004033E3">
        <w:t xml:space="preserve"> and Rowland</w:t>
      </w:r>
      <w:r w:rsidR="002075DF">
        <w:t xml:space="preserve"> M</w:t>
      </w:r>
      <w:r w:rsidR="00C60421" w:rsidRPr="004033E3">
        <w:t>,</w:t>
      </w:r>
      <w:r w:rsidR="0082689B" w:rsidRPr="004033E3">
        <w:t xml:space="preserve"> </w:t>
      </w:r>
      <w:hyperlink r:id="rId80" w:history="1">
        <w:r w:rsidR="0082689B" w:rsidRPr="004033E3">
          <w:rPr>
            <w:rStyle w:val="Hyperlink"/>
            <w:i/>
            <w:iCs/>
          </w:rPr>
          <w:t>Free broadband hits major milestone as digital gap shrinks for thousands of families</w:t>
        </w:r>
        <w:r w:rsidR="005A14D7" w:rsidRPr="004033E3">
          <w:rPr>
            <w:rStyle w:val="Hyperlink"/>
          </w:rPr>
          <w:t xml:space="preserve">, </w:t>
        </w:r>
        <w:r w:rsidR="00FC6BE5" w:rsidRPr="004033E3">
          <w:t xml:space="preserve">Prime Minister </w:t>
        </w:r>
        <w:r w:rsidR="00D87C28">
          <w:t>and Cabinet</w:t>
        </w:r>
        <w:r w:rsidR="00FC6BE5" w:rsidRPr="004033E3">
          <w:t xml:space="preserve"> Media Centre</w:t>
        </w:r>
        <w:r w:rsidR="00C60421" w:rsidRPr="004033E3">
          <w:t>, 1 August 2024</w:t>
        </w:r>
      </w:hyperlink>
      <w:r w:rsidR="005A14D7" w:rsidRPr="004033E3">
        <w:t>.</w:t>
      </w:r>
      <w:r w:rsidR="005A14D7">
        <w:t xml:space="preserve"> </w:t>
      </w:r>
    </w:p>
  </w:footnote>
  <w:footnote w:id="49">
    <w:p w14:paraId="036513B3" w14:textId="5EDDDDAF" w:rsidR="00427084" w:rsidRDefault="00427084">
      <w:pPr>
        <w:pStyle w:val="FootnoteText"/>
      </w:pPr>
      <w:hyperlink r:id="rId81" w:history="1">
        <w:r w:rsidRPr="00FD520E">
          <w:rPr>
            <w:rStyle w:val="Hyperlink"/>
            <w:color w:val="auto"/>
            <w:vertAlign w:val="superscript"/>
          </w:rPr>
          <w:footnoteRef/>
        </w:r>
      </w:hyperlink>
      <w:r>
        <w:t xml:space="preserve"> </w:t>
      </w:r>
      <w:r w:rsidR="0078639D">
        <w:t xml:space="preserve">ICPA, </w:t>
      </w:r>
      <w:r w:rsidR="0078639D" w:rsidRPr="00792485">
        <w:rPr>
          <w:i/>
          <w:iCs/>
        </w:rPr>
        <w:t>2024 Federal Conference: Agenda Motions</w:t>
      </w:r>
      <w:r w:rsidR="0078639D">
        <w:t>, Motions A 12 and A 13, pp</w:t>
      </w:r>
      <w:r w:rsidR="00AA144E">
        <w:t xml:space="preserve"> </w:t>
      </w:r>
      <w:r w:rsidR="0078639D">
        <w:t>6-7.</w:t>
      </w:r>
    </w:p>
  </w:footnote>
  <w:footnote w:id="50">
    <w:p w14:paraId="3E6C30D5" w14:textId="047DFCB2" w:rsidR="00305A96" w:rsidRPr="00A852CD" w:rsidRDefault="00305A96" w:rsidP="00305A96">
      <w:pPr>
        <w:pStyle w:val="FootnoteText"/>
      </w:pPr>
      <w:hyperlink r:id="rId82" w:history="1">
        <w:r w:rsidRPr="00FD520E">
          <w:rPr>
            <w:rStyle w:val="Hyperlink"/>
            <w:color w:val="auto"/>
            <w:vertAlign w:val="superscript"/>
          </w:rPr>
          <w:footnoteRef/>
        </w:r>
      </w:hyperlink>
      <w:r w:rsidRPr="00A852CD">
        <w:t xml:space="preserve"> </w:t>
      </w:r>
      <w:r w:rsidR="00CF37ED">
        <w:t>Australian Boarding Schools Association</w:t>
      </w:r>
      <w:r w:rsidR="00E526BC">
        <w:t xml:space="preserve">, </w:t>
      </w:r>
      <w:hyperlink r:id="rId83" w:history="1">
        <w:r w:rsidR="00E526BC" w:rsidRPr="00BA0B22">
          <w:rPr>
            <w:rStyle w:val="Hyperlink"/>
            <w:i/>
            <w:iCs/>
          </w:rPr>
          <w:t>Census 2024</w:t>
        </w:r>
      </w:hyperlink>
      <w:r w:rsidR="00E526BC">
        <w:rPr>
          <w:i/>
          <w:iCs/>
        </w:rPr>
        <w:t xml:space="preserve">, </w:t>
      </w:r>
      <w:r w:rsidR="00111076">
        <w:t>May 2024,</w:t>
      </w:r>
      <w:r w:rsidR="00BA0B22">
        <w:t xml:space="preserve"> p</w:t>
      </w:r>
      <w:r w:rsidR="00AA144E">
        <w:t xml:space="preserve"> </w:t>
      </w:r>
      <w:r w:rsidR="00BA0B22">
        <w:t>30.</w:t>
      </w:r>
      <w:r w:rsidR="00111076">
        <w:t xml:space="preserve"> </w:t>
      </w:r>
    </w:p>
  </w:footnote>
  <w:footnote w:id="51">
    <w:p w14:paraId="2BB00EFD" w14:textId="7027B5DB" w:rsidR="00F474F2" w:rsidRDefault="00F474F2">
      <w:pPr>
        <w:pStyle w:val="FootnoteText"/>
      </w:pPr>
      <w:hyperlink r:id="rId84" w:history="1">
        <w:r w:rsidRPr="00FD520E">
          <w:rPr>
            <w:rStyle w:val="Hyperlink"/>
            <w:color w:val="auto"/>
            <w:vertAlign w:val="superscript"/>
          </w:rPr>
          <w:footnoteRef/>
        </w:r>
      </w:hyperlink>
      <w:r>
        <w:t xml:space="preserve"> </w:t>
      </w:r>
      <w:r w:rsidR="00E42C6E">
        <w:t xml:space="preserve">Independent Schools Australia, </w:t>
      </w:r>
      <w:hyperlink r:id="rId85" w:history="1">
        <w:r w:rsidR="00E42C6E" w:rsidRPr="00D45341">
          <w:rPr>
            <w:rStyle w:val="Hyperlink"/>
            <w:i/>
            <w:iCs/>
          </w:rPr>
          <w:t>Indep</w:t>
        </w:r>
        <w:r w:rsidR="003A0B5E" w:rsidRPr="00D45341">
          <w:rPr>
            <w:rStyle w:val="Hyperlink"/>
            <w:i/>
            <w:iCs/>
          </w:rPr>
          <w:t>endent Boarding: A National Perspective</w:t>
        </w:r>
      </w:hyperlink>
      <w:r w:rsidR="00EA4CBA">
        <w:rPr>
          <w:i/>
          <w:iCs/>
        </w:rPr>
        <w:t xml:space="preserve">, </w:t>
      </w:r>
      <w:r w:rsidR="0068727D">
        <w:t>March 20</w:t>
      </w:r>
      <w:r w:rsidR="00B75D73">
        <w:t xml:space="preserve">22, </w:t>
      </w:r>
      <w:r w:rsidR="00E17C6D">
        <w:t>p</w:t>
      </w:r>
      <w:r w:rsidR="00386F33">
        <w:t>p</w:t>
      </w:r>
      <w:r w:rsidR="00AA144E">
        <w:t xml:space="preserve"> </w:t>
      </w:r>
      <w:r w:rsidR="00C038F0">
        <w:t>18</w:t>
      </w:r>
      <w:r w:rsidR="00386F33">
        <w:t xml:space="preserve">-21. </w:t>
      </w:r>
    </w:p>
  </w:footnote>
  <w:footnote w:id="52">
    <w:p w14:paraId="30A0A0CE" w14:textId="4F1A21F2" w:rsidR="00750C1A" w:rsidRPr="00A852CD" w:rsidRDefault="00750C1A" w:rsidP="00750C1A">
      <w:pPr>
        <w:pStyle w:val="FootnoteText"/>
      </w:pPr>
      <w:hyperlink r:id="rId86" w:history="1">
        <w:r w:rsidRPr="00FD520E">
          <w:rPr>
            <w:rStyle w:val="Hyperlink"/>
            <w:color w:val="auto"/>
            <w:vertAlign w:val="superscript"/>
          </w:rPr>
          <w:footnoteRef/>
        </w:r>
      </w:hyperlink>
      <w:r w:rsidR="00CA1FFA">
        <w:t xml:space="preserve"> Ellis</w:t>
      </w:r>
      <w:r w:rsidR="0088678A">
        <w:t xml:space="preserve"> </w:t>
      </w:r>
      <w:r w:rsidR="000D1A68">
        <w:t xml:space="preserve">V, </w:t>
      </w:r>
      <w:hyperlink r:id="rId87" w:history="1">
        <w:r w:rsidRPr="000D1A68">
          <w:rPr>
            <w:rStyle w:val="Hyperlink"/>
            <w:i/>
          </w:rPr>
          <w:t xml:space="preserve">Boarding </w:t>
        </w:r>
        <w:r w:rsidR="0088678A" w:rsidRPr="000D1A68">
          <w:rPr>
            <w:rStyle w:val="Hyperlink"/>
            <w:i/>
          </w:rPr>
          <w:t>School</w:t>
        </w:r>
        <w:r w:rsidRPr="000D1A68">
          <w:rPr>
            <w:rStyle w:val="Hyperlink"/>
            <w:i/>
          </w:rPr>
          <w:t xml:space="preserve"> costs </w:t>
        </w:r>
        <w:r w:rsidR="0088678A" w:rsidRPr="000D1A68">
          <w:rPr>
            <w:rStyle w:val="Hyperlink"/>
            <w:i/>
          </w:rPr>
          <w:t>‘frightening’</w:t>
        </w:r>
        <w:r w:rsidRPr="000D1A68">
          <w:rPr>
            <w:rStyle w:val="Hyperlink"/>
            <w:i/>
          </w:rPr>
          <w:t xml:space="preserve"> for remote NT families, ICPA calls for more support</w:t>
        </w:r>
      </w:hyperlink>
      <w:r w:rsidR="00237501">
        <w:rPr>
          <w:i/>
          <w:iCs/>
        </w:rPr>
        <w:t>,</w:t>
      </w:r>
      <w:r w:rsidR="00237501">
        <w:t xml:space="preserve"> </w:t>
      </w:r>
      <w:r w:rsidR="00237501" w:rsidRPr="00B266A7">
        <w:rPr>
          <w:i/>
          <w:iCs/>
        </w:rPr>
        <w:t>ABC News</w:t>
      </w:r>
      <w:r w:rsidR="00F906BA">
        <w:t>, 13 March 2024</w:t>
      </w:r>
      <w:r w:rsidR="006762A6">
        <w:t xml:space="preserve">. </w:t>
      </w:r>
    </w:p>
  </w:footnote>
  <w:footnote w:id="53">
    <w:p w14:paraId="476055CD" w14:textId="4C7213CB" w:rsidR="00E444E3" w:rsidRDefault="00E444E3">
      <w:pPr>
        <w:pStyle w:val="FootnoteText"/>
      </w:pPr>
      <w:hyperlink r:id="rId88" w:history="1">
        <w:r w:rsidRPr="00FD520E">
          <w:rPr>
            <w:rStyle w:val="Hyperlink"/>
            <w:color w:val="auto"/>
            <w:vertAlign w:val="superscript"/>
          </w:rPr>
          <w:footnoteRef/>
        </w:r>
      </w:hyperlink>
      <w:r>
        <w:t xml:space="preserve"> </w:t>
      </w:r>
      <w:r w:rsidRPr="00E444E3">
        <w:t xml:space="preserve">Kelsey-Sugg, A and Werden, C </w:t>
      </w:r>
      <w:hyperlink r:id="rId89" w:history="1">
        <w:r w:rsidRPr="00E444E3">
          <w:rPr>
            <w:rStyle w:val="Hyperlink"/>
            <w:i/>
            <w:iCs/>
          </w:rPr>
          <w:t>Australian boarding schools offer an education lifeline for regional and remote families, but some still hold criticisms</w:t>
        </w:r>
      </w:hyperlink>
      <w:r w:rsidRPr="00E444E3">
        <w:rPr>
          <w:i/>
          <w:iCs/>
        </w:rPr>
        <w:t xml:space="preserve">, </w:t>
      </w:r>
      <w:r w:rsidRPr="00E444E3">
        <w:t>ABC News, 3 September 2024</w:t>
      </w:r>
      <w:r>
        <w:t>.</w:t>
      </w:r>
    </w:p>
  </w:footnote>
  <w:footnote w:id="54">
    <w:p w14:paraId="370784AA" w14:textId="33227729" w:rsidR="00DD1A57" w:rsidRPr="00A852CD" w:rsidRDefault="00DD1A57">
      <w:pPr>
        <w:pStyle w:val="FootnoteText"/>
      </w:pPr>
      <w:hyperlink r:id="rId90" w:history="1">
        <w:r w:rsidRPr="00FD520E">
          <w:rPr>
            <w:rStyle w:val="Hyperlink"/>
            <w:color w:val="auto"/>
            <w:vertAlign w:val="superscript"/>
          </w:rPr>
          <w:footnoteRef/>
        </w:r>
      </w:hyperlink>
      <w:r w:rsidR="002960BE">
        <w:rPr>
          <w:rStyle w:val="Hyperlink"/>
          <w:color w:val="auto"/>
          <w:vertAlign w:val="superscript"/>
        </w:rPr>
        <w:t xml:space="preserve"> </w:t>
      </w:r>
      <w:r w:rsidR="005B6141">
        <w:t xml:space="preserve">Department of Social Services, </w:t>
      </w:r>
      <w:hyperlink r:id="rId91" w:history="1">
        <w:r w:rsidR="005B6141" w:rsidRPr="00AE67F0">
          <w:rPr>
            <w:rStyle w:val="Hyperlink"/>
            <w:i/>
            <w:iCs/>
          </w:rPr>
          <w:t>Assistance for Isolated Children Scheme Guidelines</w:t>
        </w:r>
      </w:hyperlink>
      <w:r w:rsidR="005B6141">
        <w:rPr>
          <w:i/>
          <w:iCs/>
        </w:rPr>
        <w:t xml:space="preserve">, </w:t>
      </w:r>
      <w:r w:rsidR="00953696">
        <w:t>1 January 2024, p</w:t>
      </w:r>
      <w:r w:rsidR="00AA144E">
        <w:t xml:space="preserve"> </w:t>
      </w:r>
      <w:r w:rsidR="00953696">
        <w:t>10</w:t>
      </w:r>
      <w:r w:rsidR="00AE67F0">
        <w:t>1.</w:t>
      </w:r>
      <w:r w:rsidR="0A049E69" w:rsidRPr="00A852CD">
        <w:t xml:space="preserve"> </w:t>
      </w:r>
    </w:p>
  </w:footnote>
  <w:footnote w:id="55">
    <w:p w14:paraId="1946CDE5" w14:textId="5F2826F0" w:rsidR="00DD1A57" w:rsidRPr="00C06280" w:rsidRDefault="00DD1A57">
      <w:pPr>
        <w:pStyle w:val="FootnoteText"/>
      </w:pPr>
      <w:hyperlink r:id="rId92" w:history="1">
        <w:r w:rsidRPr="00FD520E">
          <w:rPr>
            <w:rStyle w:val="Hyperlink"/>
            <w:color w:val="auto"/>
            <w:vertAlign w:val="superscript"/>
          </w:rPr>
          <w:footnoteRef/>
        </w:r>
      </w:hyperlink>
      <w:r w:rsidRPr="00A852CD">
        <w:t xml:space="preserve"> </w:t>
      </w:r>
      <w:r w:rsidR="00454B56">
        <w:t xml:space="preserve">Department of Social Services, </w:t>
      </w:r>
      <w:r w:rsidR="00C06280">
        <w:rPr>
          <w:i/>
          <w:iCs/>
        </w:rPr>
        <w:t xml:space="preserve">Assistance for Isolated Children Scheme Guidelines, </w:t>
      </w:r>
      <w:r w:rsidR="00C06280">
        <w:t>p</w:t>
      </w:r>
      <w:r w:rsidR="00AA144E">
        <w:t xml:space="preserve"> </w:t>
      </w:r>
      <w:r w:rsidR="00C06280">
        <w:t>29.</w:t>
      </w:r>
    </w:p>
  </w:footnote>
  <w:footnote w:id="56">
    <w:p w14:paraId="0F5ECD84" w14:textId="1D20EF98" w:rsidR="00D94A7A" w:rsidRPr="00A852CD" w:rsidRDefault="00D94A7A">
      <w:pPr>
        <w:pStyle w:val="FootnoteText"/>
      </w:pPr>
      <w:hyperlink r:id="rId93" w:history="1">
        <w:r w:rsidRPr="00FD520E">
          <w:rPr>
            <w:rStyle w:val="Hyperlink"/>
            <w:color w:val="auto"/>
            <w:vertAlign w:val="superscript"/>
          </w:rPr>
          <w:footnoteRef/>
        </w:r>
      </w:hyperlink>
      <w:r w:rsidR="00155080">
        <w:t xml:space="preserve"> Schubert</w:t>
      </w:r>
      <w:r w:rsidR="008C7EFE">
        <w:t xml:space="preserve"> S</w:t>
      </w:r>
      <w:r w:rsidR="00155080" w:rsidRPr="008E40A9">
        <w:t xml:space="preserve">, </w:t>
      </w:r>
      <w:hyperlink r:id="rId94" w:history="1">
        <w:r w:rsidR="00EF7A65" w:rsidRPr="008C7EFE">
          <w:rPr>
            <w:rStyle w:val="Hyperlink"/>
            <w:i/>
          </w:rPr>
          <w:t>Boarding school costs weigh heavily on 13-year-old after scholarship rejection</w:t>
        </w:r>
      </w:hyperlink>
      <w:r w:rsidR="00155080">
        <w:rPr>
          <w:rStyle w:val="Hyperlink"/>
          <w:i/>
          <w:iCs/>
        </w:rPr>
        <w:t>,</w:t>
      </w:r>
      <w:r w:rsidR="00155080" w:rsidRPr="003A327A">
        <w:rPr>
          <w:rStyle w:val="Hyperlink"/>
          <w:color w:val="auto"/>
        </w:rPr>
        <w:t xml:space="preserve"> </w:t>
      </w:r>
      <w:r w:rsidR="00155080" w:rsidRPr="008E40A9">
        <w:rPr>
          <w:rStyle w:val="Hyperlink"/>
          <w:i/>
          <w:iCs/>
          <w:color w:val="auto"/>
        </w:rPr>
        <w:t>ABC News</w:t>
      </w:r>
      <w:r w:rsidR="00155080" w:rsidRPr="003A327A">
        <w:rPr>
          <w:rStyle w:val="Hyperlink"/>
          <w:color w:val="auto"/>
        </w:rPr>
        <w:t>, 3 February 2024</w:t>
      </w:r>
      <w:r w:rsidR="003A327A" w:rsidRPr="003A327A">
        <w:rPr>
          <w:rStyle w:val="Hyperlink"/>
          <w:color w:val="auto"/>
        </w:rPr>
        <w:t xml:space="preserve">. </w:t>
      </w:r>
    </w:p>
  </w:footnote>
  <w:footnote w:id="57">
    <w:p w14:paraId="1ECCA172" w14:textId="10E74F2B" w:rsidR="00EF7A65" w:rsidRPr="00A852CD" w:rsidRDefault="00EF7A65">
      <w:pPr>
        <w:pStyle w:val="FootnoteText"/>
      </w:pPr>
      <w:hyperlink r:id="rId95" w:history="1">
        <w:r w:rsidRPr="00FD520E">
          <w:rPr>
            <w:rStyle w:val="Hyperlink"/>
            <w:color w:val="auto"/>
            <w:vertAlign w:val="superscript"/>
          </w:rPr>
          <w:footnoteRef/>
        </w:r>
      </w:hyperlink>
      <w:r w:rsidRPr="00A852CD">
        <w:t xml:space="preserve"> </w:t>
      </w:r>
      <w:r w:rsidR="00CA2DAC">
        <w:t xml:space="preserve">ICPA, </w:t>
      </w:r>
      <w:r w:rsidR="00CA2DAC" w:rsidRPr="00792485">
        <w:rPr>
          <w:i/>
          <w:iCs/>
        </w:rPr>
        <w:t>2024 Federal Conference: Agenda Motions</w:t>
      </w:r>
      <w:r w:rsidR="00CA2DAC">
        <w:t>, Motion A1, p</w:t>
      </w:r>
      <w:r w:rsidR="00AA144E">
        <w:t xml:space="preserve"> </w:t>
      </w:r>
      <w:r w:rsidR="00CA2DAC">
        <w:t>1.</w:t>
      </w:r>
    </w:p>
  </w:footnote>
  <w:footnote w:id="58">
    <w:p w14:paraId="0ED6DDAA" w14:textId="1A8281F9" w:rsidR="006E4E1B" w:rsidRDefault="006E4E1B">
      <w:pPr>
        <w:pStyle w:val="FootnoteText"/>
      </w:pPr>
      <w:hyperlink r:id="rId96" w:history="1">
        <w:r w:rsidRPr="00FD520E">
          <w:rPr>
            <w:rStyle w:val="Hyperlink"/>
            <w:color w:val="auto"/>
            <w:vertAlign w:val="superscript"/>
          </w:rPr>
          <w:footnoteRef/>
        </w:r>
      </w:hyperlink>
      <w:r w:rsidR="00426BB4">
        <w:t xml:space="preserve"> Chisholm</w:t>
      </w:r>
      <w:r w:rsidR="008C7EFE">
        <w:t xml:space="preserve"> A</w:t>
      </w:r>
      <w:r w:rsidR="00426BB4">
        <w:t xml:space="preserve">, </w:t>
      </w:r>
      <w:hyperlink r:id="rId97" w:history="1">
        <w:r w:rsidR="00426BB4" w:rsidRPr="00137ACC">
          <w:rPr>
            <w:rStyle w:val="Hyperlink"/>
            <w:i/>
          </w:rPr>
          <w:t>Commonwealth Regional Scholarship pilot program attracts strong interest</w:t>
        </w:r>
      </w:hyperlink>
      <w:r w:rsidR="00426BB4">
        <w:rPr>
          <w:i/>
          <w:iCs/>
        </w:rPr>
        <w:t xml:space="preserve">, </w:t>
      </w:r>
      <w:r w:rsidR="0053283C" w:rsidRPr="008E16F1">
        <w:t>Ministers of the Education Portfolio</w:t>
      </w:r>
      <w:r w:rsidR="00426BB4">
        <w:t xml:space="preserve"> Media Centre, 30 January 2024. </w:t>
      </w:r>
      <w:r w:rsidR="00426BB4" w:rsidRPr="00A852CD">
        <w:t xml:space="preserve"> </w:t>
      </w:r>
    </w:p>
  </w:footnote>
  <w:footnote w:id="59">
    <w:p w14:paraId="36061764" w14:textId="184EB416" w:rsidR="004B51BA" w:rsidRPr="00AE45F9" w:rsidRDefault="004B51BA">
      <w:pPr>
        <w:pStyle w:val="FootnoteText"/>
        <w:rPr>
          <w:sz w:val="16"/>
          <w:szCs w:val="16"/>
        </w:rPr>
      </w:pPr>
      <w:hyperlink r:id="rId98" w:history="1">
        <w:r w:rsidRPr="00FD520E">
          <w:rPr>
            <w:rStyle w:val="Hyperlink"/>
            <w:color w:val="auto"/>
            <w:vertAlign w:val="superscript"/>
          </w:rPr>
          <w:footnoteRef/>
        </w:r>
      </w:hyperlink>
      <w:r w:rsidR="00925EBF">
        <w:t xml:space="preserve"> 353 applications </w:t>
      </w:r>
      <w:r w:rsidR="002A1DEE">
        <w:t>were submitted for 100 scholarships</w:t>
      </w:r>
      <w:r w:rsidR="00AE3A2D">
        <w:t xml:space="preserve">. </w:t>
      </w:r>
      <w:r w:rsidR="00137ACC">
        <w:t>See:</w:t>
      </w:r>
      <w:r w:rsidR="00AE3A2D">
        <w:t xml:space="preserve"> </w:t>
      </w:r>
      <w:r w:rsidR="00103658">
        <w:t>Chisholm</w:t>
      </w:r>
      <w:r w:rsidR="0053283C">
        <w:t xml:space="preserve"> A</w:t>
      </w:r>
      <w:r w:rsidR="00103658">
        <w:t xml:space="preserve">, </w:t>
      </w:r>
      <w:r w:rsidRPr="009763A0">
        <w:rPr>
          <w:i/>
        </w:rPr>
        <w:t>Commonwealth Regional Scholarship pilot program attracts strong interest</w:t>
      </w:r>
      <w:r w:rsidR="0001622F">
        <w:t xml:space="preserve">. </w:t>
      </w:r>
      <w:r w:rsidRPr="00A852CD">
        <w:t xml:space="preserve"> </w:t>
      </w:r>
    </w:p>
  </w:footnote>
  <w:footnote w:id="60">
    <w:p w14:paraId="1D4B370F" w14:textId="05E54BB5" w:rsidR="48085B96" w:rsidRDefault="48085B96" w:rsidP="00E93EAA">
      <w:pPr>
        <w:pStyle w:val="FootnoteText"/>
      </w:pPr>
      <w:hyperlink r:id="rId99" w:history="1">
        <w:r w:rsidRPr="00FD520E">
          <w:rPr>
            <w:rStyle w:val="Hyperlink"/>
            <w:color w:val="auto"/>
            <w:vertAlign w:val="superscript"/>
          </w:rPr>
          <w:footnoteRef/>
        </w:r>
      </w:hyperlink>
      <w:r>
        <w:t xml:space="preserve"> Independent Schools Council of Australia</w:t>
      </w:r>
      <w:r w:rsidR="008A2FE9">
        <w:t>,</w:t>
      </w:r>
      <w:hyperlink r:id="rId100" w:history="1">
        <w:r w:rsidR="008A2FE9" w:rsidRPr="00BA0A4A">
          <w:rPr>
            <w:rStyle w:val="Hyperlink"/>
          </w:rPr>
          <w:t xml:space="preserve"> </w:t>
        </w:r>
        <w:r w:rsidR="00161574" w:rsidRPr="00BA0A4A">
          <w:rPr>
            <w:rStyle w:val="Hyperlink"/>
            <w:i/>
            <w:iCs/>
          </w:rPr>
          <w:t xml:space="preserve">2020-21 Pre-Budget Submission: Urgent need for additional resourcing for Indigenous </w:t>
        </w:r>
        <w:r w:rsidR="00BA0A4A" w:rsidRPr="00BA0A4A">
          <w:rPr>
            <w:rStyle w:val="Hyperlink"/>
            <w:i/>
            <w:iCs/>
          </w:rPr>
          <w:t>boarding schools</w:t>
        </w:r>
      </w:hyperlink>
      <w:r w:rsidR="00BA0A4A">
        <w:t>, 2020.</w:t>
      </w:r>
      <w:r>
        <w:t xml:space="preserve"> </w:t>
      </w:r>
    </w:p>
  </w:footnote>
  <w:footnote w:id="61">
    <w:p w14:paraId="132AC659" w14:textId="26E58B97" w:rsidR="005146F8" w:rsidRDefault="005146F8">
      <w:pPr>
        <w:pStyle w:val="FootnoteText"/>
      </w:pPr>
      <w:hyperlink r:id="rId101" w:history="1">
        <w:r w:rsidRPr="00FD520E">
          <w:rPr>
            <w:rStyle w:val="Hyperlink"/>
            <w:color w:val="auto"/>
            <w:vertAlign w:val="superscript"/>
          </w:rPr>
          <w:footnoteRef/>
        </w:r>
      </w:hyperlink>
      <w:r w:rsidR="00B010D4">
        <w:t xml:space="preserve"> McCarthy</w:t>
      </w:r>
      <w:r w:rsidR="009F7917">
        <w:t xml:space="preserve"> M</w:t>
      </w:r>
      <w:r w:rsidR="00B010D4">
        <w:t xml:space="preserve">, </w:t>
      </w:r>
      <w:hyperlink r:id="rId102" w:anchor=":~:text=The%20Albanese%20Labor%20Government%20is,and%20Torres%20Strait%20Islander%20students." w:history="1">
        <w:r w:rsidR="00B010D4" w:rsidRPr="00C30EEB">
          <w:rPr>
            <w:rStyle w:val="Hyperlink"/>
            <w:i/>
            <w:iCs/>
          </w:rPr>
          <w:t>$45 million to extend funding for First Nations scholarships</w:t>
        </w:r>
      </w:hyperlink>
      <w:r w:rsidR="00B010D4">
        <w:rPr>
          <w:i/>
          <w:iCs/>
        </w:rPr>
        <w:t>,</w:t>
      </w:r>
      <w:r w:rsidR="00DC198F">
        <w:t xml:space="preserve"> </w:t>
      </w:r>
      <w:r w:rsidR="00320EF2" w:rsidRPr="008E16F1">
        <w:t>Prime Minister and Cabinet</w:t>
      </w:r>
      <w:r w:rsidR="00DC198F">
        <w:t xml:space="preserve"> </w:t>
      </w:r>
      <w:r w:rsidR="004C5EAE">
        <w:t>M</w:t>
      </w:r>
      <w:r w:rsidR="00DC198F">
        <w:t xml:space="preserve">edia </w:t>
      </w:r>
      <w:r w:rsidR="004C5EAE">
        <w:t>C</w:t>
      </w:r>
      <w:r w:rsidR="00DC198F">
        <w:t>entre, 3 September 2024</w:t>
      </w:r>
      <w:r w:rsidR="00C30EEB">
        <w:t>.</w:t>
      </w:r>
      <w:r w:rsidR="00DC198F" w:rsidRPr="00B32FA3" w:rsidDel="00DC198F">
        <w:rPr>
          <w:highlight w:val="yellow"/>
        </w:rPr>
        <w:t xml:space="preserve"> </w:t>
      </w:r>
    </w:p>
  </w:footnote>
  <w:footnote w:id="62">
    <w:p w14:paraId="6F57B787" w14:textId="7D74C35E" w:rsidR="00305A96" w:rsidRPr="00A852CD" w:rsidRDefault="00305A96" w:rsidP="00305A96">
      <w:pPr>
        <w:pStyle w:val="FootnoteText"/>
      </w:pPr>
      <w:hyperlink r:id="rId103" w:history="1">
        <w:r w:rsidRPr="00FD520E">
          <w:rPr>
            <w:rStyle w:val="Hyperlink"/>
            <w:color w:val="auto"/>
            <w:vertAlign w:val="superscript"/>
          </w:rPr>
          <w:footnoteRef/>
        </w:r>
      </w:hyperlink>
      <w:r w:rsidR="000C2BDB" w:rsidRPr="00A852CD">
        <w:t xml:space="preserve"> </w:t>
      </w:r>
      <w:r w:rsidR="000C2BDB">
        <w:t xml:space="preserve">Australian Boarding Schools Australia, </w:t>
      </w:r>
      <w:r w:rsidR="000C2BDB">
        <w:rPr>
          <w:i/>
          <w:iCs/>
        </w:rPr>
        <w:t xml:space="preserve">2024 Census, </w:t>
      </w:r>
      <w:r w:rsidR="000C2BDB">
        <w:t>p 30.</w:t>
      </w:r>
    </w:p>
  </w:footnote>
  <w:footnote w:id="63">
    <w:p w14:paraId="1328A311" w14:textId="2173592E" w:rsidR="000E55D1" w:rsidRDefault="000E55D1">
      <w:pPr>
        <w:pStyle w:val="FootnoteText"/>
      </w:pPr>
      <w:hyperlink r:id="rId104" w:history="1">
        <w:r w:rsidRPr="00FD520E">
          <w:rPr>
            <w:rStyle w:val="Hyperlink"/>
            <w:color w:val="auto"/>
            <w:vertAlign w:val="superscript"/>
          </w:rPr>
          <w:footnoteRef/>
        </w:r>
      </w:hyperlink>
      <w:r>
        <w:t xml:space="preserve"> O’Bryan </w:t>
      </w:r>
      <w:r w:rsidR="00320EF2">
        <w:t xml:space="preserve">M </w:t>
      </w:r>
      <w:r>
        <w:t>and Fogarty</w:t>
      </w:r>
      <w:r w:rsidR="00320EF2">
        <w:t xml:space="preserve"> W</w:t>
      </w:r>
      <w:r>
        <w:t xml:space="preserve">, </w:t>
      </w:r>
      <w:hyperlink r:id="rId105" w:history="1">
        <w:r w:rsidRPr="00D16891">
          <w:rPr>
            <w:rStyle w:val="Hyperlink"/>
            <w:i/>
            <w:iCs/>
          </w:rPr>
          <w:t xml:space="preserve">Boarding off and on </w:t>
        </w:r>
        <w:r w:rsidR="009B0F80">
          <w:rPr>
            <w:rStyle w:val="Hyperlink"/>
            <w:i/>
            <w:iCs/>
          </w:rPr>
          <w:t>C</w:t>
        </w:r>
        <w:r w:rsidRPr="00D16891">
          <w:rPr>
            <w:rStyle w:val="Hyperlink"/>
            <w:i/>
            <w:iCs/>
          </w:rPr>
          <w:t>ountry: A study of Education in one Northern Territory Remote Community</w:t>
        </w:r>
      </w:hyperlink>
      <w:r>
        <w:t>, Centre for Aboriginal Economic Policy Research,</w:t>
      </w:r>
      <w:r w:rsidR="009B3807">
        <w:t xml:space="preserve"> September 2020</w:t>
      </w:r>
      <w:r w:rsidR="006309D4">
        <w:t>, p 24</w:t>
      </w:r>
      <w:r w:rsidR="00E102DE">
        <w:t>.</w:t>
      </w:r>
      <w:r>
        <w:t xml:space="preserve"> </w:t>
      </w:r>
    </w:p>
  </w:footnote>
  <w:footnote w:id="64">
    <w:p w14:paraId="190481BE" w14:textId="3778DF6D" w:rsidR="08BFB821" w:rsidRPr="00A852CD" w:rsidRDefault="08BFB821" w:rsidP="08BFB821">
      <w:pPr>
        <w:pStyle w:val="FootnoteText"/>
      </w:pPr>
      <w:hyperlink r:id="rId106" w:history="1">
        <w:r w:rsidRPr="00FD520E">
          <w:rPr>
            <w:rStyle w:val="Hyperlink"/>
            <w:color w:val="auto"/>
            <w:vertAlign w:val="superscript"/>
          </w:rPr>
          <w:footnoteRef/>
        </w:r>
      </w:hyperlink>
      <w:r w:rsidR="5EE94A8E" w:rsidRPr="00A852CD">
        <w:t xml:space="preserve"> </w:t>
      </w:r>
      <w:r w:rsidR="00791516">
        <w:t xml:space="preserve">National Indigenous Australians Agency, </w:t>
      </w:r>
      <w:hyperlink r:id="rId107" w:anchor=":~:text=Commonwealth%20investment%20will%20provide%20more,through%20Studio%20Schools%20of%20Australia.">
        <w:r w:rsidR="00791516" w:rsidRPr="00C13452">
          <w:rPr>
            <w:rStyle w:val="Hyperlink"/>
            <w:i/>
          </w:rPr>
          <w:t>Building On Country Boarding Schools</w:t>
        </w:r>
      </w:hyperlink>
      <w:r w:rsidR="00791516">
        <w:t xml:space="preserve">, niaa.gov.au, accessed 24 October </w:t>
      </w:r>
      <w:r w:rsidR="00791516" w:rsidRPr="79EB0512">
        <w:t>2024</w:t>
      </w:r>
      <w:r w:rsidR="00A703C6">
        <w:t>.</w:t>
      </w:r>
    </w:p>
  </w:footnote>
  <w:footnote w:id="65">
    <w:p w14:paraId="5CF22333" w14:textId="15552243" w:rsidR="00305A96" w:rsidRPr="00AE45F9" w:rsidRDefault="00305A96" w:rsidP="00305A96">
      <w:pPr>
        <w:pStyle w:val="FootnoteText"/>
        <w:rPr>
          <w:sz w:val="16"/>
          <w:szCs w:val="16"/>
        </w:rPr>
      </w:pPr>
      <w:hyperlink r:id="rId108" w:history="1">
        <w:r w:rsidRPr="00FD520E">
          <w:rPr>
            <w:rStyle w:val="Hyperlink"/>
            <w:color w:val="auto"/>
            <w:vertAlign w:val="superscript"/>
          </w:rPr>
          <w:footnoteRef/>
        </w:r>
      </w:hyperlink>
      <w:r w:rsidR="00082AC7">
        <w:t xml:space="preserve"> Burney</w:t>
      </w:r>
      <w:r w:rsidR="00167D50">
        <w:t xml:space="preserve"> L</w:t>
      </w:r>
      <w:r w:rsidR="00082AC7">
        <w:t>,</w:t>
      </w:r>
      <w:r w:rsidRPr="00A852CD">
        <w:t xml:space="preserve"> </w:t>
      </w:r>
      <w:hyperlink r:id="rId109" w:history="1">
        <w:r w:rsidRPr="00082AC7">
          <w:rPr>
            <w:rStyle w:val="Hyperlink"/>
            <w:i/>
          </w:rPr>
          <w:t>On-country boarding gives more Torres Strait students access to education</w:t>
        </w:r>
      </w:hyperlink>
      <w:r w:rsidR="00EE6BFE" w:rsidRPr="00EE6BFE">
        <w:rPr>
          <w:rStyle w:val="Hyperlink"/>
          <w:color w:val="auto"/>
        </w:rPr>
        <w:t xml:space="preserve">, </w:t>
      </w:r>
      <w:r w:rsidR="002C1754">
        <w:rPr>
          <w:rStyle w:val="Hyperlink"/>
          <w:color w:val="auto"/>
        </w:rPr>
        <w:t>Prime Minister and Cabinet</w:t>
      </w:r>
      <w:r w:rsidR="00EE6BFE" w:rsidRPr="00EE6BFE">
        <w:rPr>
          <w:rStyle w:val="Hyperlink"/>
          <w:color w:val="auto"/>
        </w:rPr>
        <w:t xml:space="preserve"> Media Centre, 3 July 2024.</w:t>
      </w:r>
    </w:p>
  </w:footnote>
  <w:footnote w:id="66">
    <w:p w14:paraId="503D38D0" w14:textId="0473D688" w:rsidR="000C2BDB" w:rsidRDefault="000C2BDB" w:rsidP="000C2BDB">
      <w:pPr>
        <w:pStyle w:val="FootnoteText"/>
      </w:pPr>
      <w:hyperlink r:id="rId110" w:history="1">
        <w:r w:rsidRPr="00FD520E">
          <w:rPr>
            <w:rStyle w:val="Hyperlink"/>
            <w:color w:val="auto"/>
            <w:vertAlign w:val="superscript"/>
          </w:rPr>
          <w:footnoteRef/>
        </w:r>
      </w:hyperlink>
      <w:r>
        <w:t xml:space="preserve"> National Indigenous Australians Agency, </w:t>
      </w:r>
      <w:r w:rsidRPr="00634952">
        <w:rPr>
          <w:i/>
        </w:rPr>
        <w:t>Building On Country Boarding Schools</w:t>
      </w:r>
      <w:r>
        <w:t>.</w:t>
      </w:r>
    </w:p>
  </w:footnote>
  <w:footnote w:id="67">
    <w:p w14:paraId="246C0E60" w14:textId="3199ABD4" w:rsidR="00405ABD" w:rsidRDefault="00405ABD" w:rsidP="00405ABD">
      <w:pPr>
        <w:pStyle w:val="FootnoteText"/>
      </w:pPr>
      <w:hyperlink r:id="rId111" w:history="1">
        <w:r w:rsidRPr="00FD520E">
          <w:rPr>
            <w:rStyle w:val="Hyperlink"/>
            <w:color w:val="auto"/>
            <w:vertAlign w:val="superscript"/>
          </w:rPr>
          <w:footnoteRef/>
        </w:r>
      </w:hyperlink>
      <w:r>
        <w:t xml:space="preserve"> Average class attendance of 41% at students’ previous schools compared to 73% while at Yiramalay represents an improvement of 78%</w:t>
      </w:r>
      <w:r w:rsidR="007410AD">
        <w:t>:</w:t>
      </w:r>
      <w:r w:rsidR="00BD7AE4" w:rsidRPr="00BD7AE4">
        <w:t xml:space="preserve"> </w:t>
      </w:r>
      <w:r w:rsidR="00BD7AE4">
        <w:t xml:space="preserve">Studio Schools of Australia, </w:t>
      </w:r>
      <w:hyperlink r:id="rId112" w:history="1">
        <w:r w:rsidR="00BD7AE4" w:rsidRPr="0096190C">
          <w:rPr>
            <w:rStyle w:val="Hyperlink"/>
            <w:i/>
            <w:iCs/>
          </w:rPr>
          <w:t>2023 Annual Report</w:t>
        </w:r>
      </w:hyperlink>
      <w:r w:rsidR="00BD7AE4">
        <w:rPr>
          <w:i/>
          <w:iCs/>
        </w:rPr>
        <w:t>,</w:t>
      </w:r>
      <w:r w:rsidR="00BD7AE4">
        <w:t xml:space="preserve"> June 2024, pp 26-27.</w:t>
      </w:r>
      <w:r w:rsidR="00505A18">
        <w:t xml:space="preserve"> There are currently 53 students across Years 10 </w:t>
      </w:r>
      <w:r w:rsidR="00A66098" w:rsidRPr="00AE4747">
        <w:t>–</w:t>
      </w:r>
      <w:r w:rsidR="00505A18" w:rsidRPr="00AE4747">
        <w:t xml:space="preserve"> 12</w:t>
      </w:r>
      <w:r w:rsidR="007410AD">
        <w:t>:</w:t>
      </w:r>
      <w:r w:rsidR="00045DEA" w:rsidRPr="00AE4747">
        <w:t xml:space="preserve"> </w:t>
      </w:r>
      <w:r w:rsidR="00AE4747" w:rsidRPr="00AE4747">
        <w:t xml:space="preserve">MySchool, 'Yiramalay Studio School, Fitzroy Crossing WA', </w:t>
      </w:r>
      <w:r w:rsidR="00AE4747" w:rsidRPr="00AE4747">
        <w:rPr>
          <w:i/>
          <w:iCs/>
        </w:rPr>
        <w:t xml:space="preserve">Australian Curriculum, Assessment and Reporting </w:t>
      </w:r>
      <w:r w:rsidR="00AE4747" w:rsidRPr="0097157D">
        <w:rPr>
          <w:i/>
          <w:iCs/>
        </w:rPr>
        <w:t>Authority</w:t>
      </w:r>
      <w:r w:rsidR="00AE4747" w:rsidRPr="0097157D">
        <w:t xml:space="preserve">, </w:t>
      </w:r>
      <w:hyperlink r:id="rId113" w:tgtFrame="_blank" w:tooltip="https://www.myschool.edu.au/school/50560" w:history="1">
        <w:r w:rsidR="00AE4747" w:rsidRPr="0097157D">
          <w:rPr>
            <w:rStyle w:val="Hyperlink"/>
          </w:rPr>
          <w:t>School profile</w:t>
        </w:r>
        <w:r w:rsidR="0097157D" w:rsidRPr="0097157D">
          <w:rPr>
            <w:rStyle w:val="Hyperlink"/>
          </w:rPr>
          <w:t>,</w:t>
        </w:r>
        <w:r w:rsidR="00AE4747" w:rsidRPr="0097157D">
          <w:rPr>
            <w:rStyle w:val="Hyperlink"/>
          </w:rPr>
          <w:t xml:space="preserve"> My School</w:t>
        </w:r>
      </w:hyperlink>
      <w:r w:rsidR="00AE4747" w:rsidRPr="0097157D">
        <w:t>, 2023, accessed</w:t>
      </w:r>
      <w:r w:rsidR="00AE4747" w:rsidRPr="00AE4747">
        <w:t xml:space="preserve"> 14 November 2024.</w:t>
      </w:r>
    </w:p>
  </w:footnote>
  <w:footnote w:id="68">
    <w:p w14:paraId="57B962DF" w14:textId="1CE8EC7D" w:rsidR="000C2BDB" w:rsidRDefault="000C2BDB" w:rsidP="000C2BDB">
      <w:pPr>
        <w:pStyle w:val="FootnoteText"/>
      </w:pPr>
      <w:hyperlink r:id="rId114" w:history="1">
        <w:r w:rsidRPr="00FD520E">
          <w:rPr>
            <w:rStyle w:val="Hyperlink"/>
            <w:color w:val="auto"/>
            <w:vertAlign w:val="superscript"/>
          </w:rPr>
          <w:footnoteRef/>
        </w:r>
      </w:hyperlink>
      <w:r>
        <w:t xml:space="preserve"> Studio Schools of Australia, </w:t>
      </w:r>
      <w:hyperlink r:id="rId115" w:history="1">
        <w:r w:rsidRPr="0096190C">
          <w:rPr>
            <w:rStyle w:val="Hyperlink"/>
            <w:i/>
            <w:iCs/>
          </w:rPr>
          <w:t>2023 Annual Report</w:t>
        </w:r>
      </w:hyperlink>
      <w:r>
        <w:rPr>
          <w:i/>
          <w:iCs/>
        </w:rPr>
        <w:t>,</w:t>
      </w:r>
      <w:r>
        <w:t xml:space="preserve"> June 2024, pp 26-27. </w:t>
      </w:r>
    </w:p>
  </w:footnote>
  <w:footnote w:id="69">
    <w:p w14:paraId="1AAE2A3E" w14:textId="5632A591" w:rsidR="009F7A26" w:rsidRDefault="009F7A26" w:rsidP="009F7A26">
      <w:pPr>
        <w:pStyle w:val="FootnoteText"/>
      </w:pPr>
      <w:hyperlink r:id="rId116" w:history="1">
        <w:r w:rsidRPr="00FD520E">
          <w:rPr>
            <w:rStyle w:val="Hyperlink"/>
            <w:color w:val="auto"/>
            <w:vertAlign w:val="superscript"/>
          </w:rPr>
          <w:footnoteRef/>
        </w:r>
      </w:hyperlink>
      <w:r>
        <w:t xml:space="preserve"> National Indigenous Australians Agency, </w:t>
      </w:r>
      <w:hyperlink r:id="rId117" w:history="1">
        <w:r w:rsidRPr="00787795">
          <w:rPr>
            <w:rStyle w:val="Hyperlink"/>
            <w:i/>
          </w:rPr>
          <w:t>On Country Education for remote First Nations Students (Distance Education)</w:t>
        </w:r>
        <w:r w:rsidRPr="00787795">
          <w:rPr>
            <w:rStyle w:val="Hyperlink"/>
          </w:rPr>
          <w:t>,</w:t>
        </w:r>
      </w:hyperlink>
      <w:r>
        <w:t xml:space="preserve"> niaa.gov.au, accessed 24 October </w:t>
      </w:r>
      <w:r w:rsidRPr="79EB0512">
        <w:t>2024</w:t>
      </w:r>
      <w:r>
        <w:t>.</w:t>
      </w:r>
    </w:p>
  </w:footnote>
  <w:footnote w:id="70">
    <w:p w14:paraId="6F3B68E6" w14:textId="3803590A" w:rsidR="00680828" w:rsidRDefault="00680828">
      <w:pPr>
        <w:pStyle w:val="FootnoteText"/>
      </w:pPr>
      <w:hyperlink r:id="rId118" w:history="1">
        <w:r w:rsidRPr="00FD520E">
          <w:rPr>
            <w:rStyle w:val="Hyperlink"/>
            <w:color w:val="auto"/>
            <w:vertAlign w:val="superscript"/>
          </w:rPr>
          <w:footnoteRef/>
        </w:r>
      </w:hyperlink>
      <w:r>
        <w:t xml:space="preserve"> </w:t>
      </w:r>
      <w:r w:rsidRPr="00680828">
        <w:t>During the 1990s, as Director of the Jumbunna Indigenous House of Learning at the University of Technology, Sydney (UTS), Professor Bob Morgan AO coined the term the ‘guest paradigm’</w:t>
      </w:r>
      <w:r w:rsidR="00264A13">
        <w:t xml:space="preserve">. </w:t>
      </w:r>
      <w:r w:rsidR="00E22162">
        <w:t xml:space="preserve">In his own words, </w:t>
      </w:r>
      <w:r w:rsidR="00264A13">
        <w:t xml:space="preserve">Professor Morgan </w:t>
      </w:r>
      <w:r w:rsidR="00E22162">
        <w:t>defines this term as ‘</w:t>
      </w:r>
      <w:r w:rsidRPr="003A0408">
        <w:rPr>
          <w:i/>
          <w:iCs/>
        </w:rPr>
        <w:t>the contested relationship of Aboriginal people with Eurocentric education systems wherein curriculum and pedagogical practices are almost completely devoid of Aboriginal relevance and therefore provides little means of cultural affirmation and intellectual enrichment for Aboriginal students</w:t>
      </w:r>
      <w:r w:rsidR="005B7D54" w:rsidRPr="003A0408">
        <w:rPr>
          <w:i/>
          <w:iCs/>
        </w:rPr>
        <w:t>’</w:t>
      </w:r>
      <w:r w:rsidR="00915691">
        <w:t>.</w:t>
      </w:r>
    </w:p>
  </w:footnote>
  <w:footnote w:id="71">
    <w:p w14:paraId="763AC167" w14:textId="7764590A" w:rsidR="00B2785B" w:rsidRDefault="00B2785B" w:rsidP="00B2785B">
      <w:pPr>
        <w:pStyle w:val="FootnoteText"/>
      </w:pPr>
      <w:hyperlink r:id="rId119" w:history="1">
        <w:r w:rsidRPr="00FD520E">
          <w:rPr>
            <w:rStyle w:val="Hyperlink"/>
            <w:color w:val="auto"/>
            <w:vertAlign w:val="superscript"/>
          </w:rPr>
          <w:footnoteRef/>
        </w:r>
      </w:hyperlink>
      <w:r>
        <w:t xml:space="preserve"> </w:t>
      </w:r>
      <w:r w:rsidR="00AC5E19">
        <w:t xml:space="preserve">Australian Bureau of Statistics, </w:t>
      </w:r>
      <w:hyperlink r:id="rId120" w:anchor="data-downloads" w:history="1">
        <w:r w:rsidRPr="00055070">
          <w:rPr>
            <w:rStyle w:val="Hyperlink"/>
            <w:i/>
          </w:rPr>
          <w:t>Table 46a Students (</w:t>
        </w:r>
        <w:r w:rsidR="00AC5E19" w:rsidRPr="00055070">
          <w:rPr>
            <w:rStyle w:val="Hyperlink"/>
            <w:i/>
            <w:iCs/>
          </w:rPr>
          <w:t>STE</w:t>
        </w:r>
        <w:r w:rsidRPr="00055070">
          <w:rPr>
            <w:rStyle w:val="Hyperlink"/>
            <w:i/>
          </w:rPr>
          <w:t>) by ASGS Remoteness Indicator, 2023</w:t>
        </w:r>
        <w:r w:rsidR="00234DAD" w:rsidRPr="00055070">
          <w:rPr>
            <w:rStyle w:val="Hyperlink"/>
          </w:rPr>
          <w:t>,</w:t>
        </w:r>
      </w:hyperlink>
      <w:r w:rsidR="00234DAD">
        <w:t xml:space="preserve"> 14 February 2024</w:t>
      </w:r>
      <w:r w:rsidR="00055070">
        <w:t>.</w:t>
      </w:r>
    </w:p>
  </w:footnote>
  <w:footnote w:id="72">
    <w:p w14:paraId="140C97E4" w14:textId="2B681789" w:rsidR="00005456" w:rsidRPr="00B47547" w:rsidRDefault="00005456">
      <w:pPr>
        <w:pStyle w:val="FootnoteText"/>
      </w:pPr>
      <w:hyperlink r:id="rId121" w:history="1">
        <w:r w:rsidRPr="00FD520E">
          <w:rPr>
            <w:rStyle w:val="Hyperlink"/>
            <w:color w:val="auto"/>
            <w:vertAlign w:val="superscript"/>
          </w:rPr>
          <w:footnoteRef/>
        </w:r>
      </w:hyperlink>
      <w:r>
        <w:t xml:space="preserve"> </w:t>
      </w:r>
      <w:r w:rsidR="00EE2754">
        <w:t>National School Resourcing Board,</w:t>
      </w:r>
      <w:r w:rsidR="002F041E" w:rsidDel="002F041E">
        <w:t xml:space="preserve"> </w:t>
      </w:r>
      <w:hyperlink r:id="rId122" w:anchor="toc-final-report" w:history="1">
        <w:r w:rsidR="00A57521" w:rsidRPr="00455BAC">
          <w:rPr>
            <w:rStyle w:val="Hyperlink"/>
            <w:i/>
            <w:iCs/>
          </w:rPr>
          <w:t xml:space="preserve">Review of </w:t>
        </w:r>
        <w:r w:rsidR="002F041E" w:rsidRPr="00455BAC">
          <w:rPr>
            <w:rStyle w:val="Hyperlink"/>
            <w:i/>
            <w:iCs/>
          </w:rPr>
          <w:t xml:space="preserve">Regional </w:t>
        </w:r>
        <w:r w:rsidR="00A57521" w:rsidRPr="00455BAC">
          <w:rPr>
            <w:rStyle w:val="Hyperlink"/>
            <w:i/>
            <w:iCs/>
          </w:rPr>
          <w:t>Schooling Resource Standard</w:t>
        </w:r>
        <w:r w:rsidR="002F041E" w:rsidRPr="00455BAC">
          <w:rPr>
            <w:rStyle w:val="Hyperlink"/>
            <w:i/>
            <w:iCs/>
          </w:rPr>
          <w:t>s Loadings</w:t>
        </w:r>
      </w:hyperlink>
      <w:r w:rsidR="00B47547">
        <w:rPr>
          <w:i/>
          <w:iCs/>
        </w:rPr>
        <w:t xml:space="preserve">, </w:t>
      </w:r>
      <w:r w:rsidR="002F041E">
        <w:t>February 2023</w:t>
      </w:r>
      <w:r w:rsidR="00B47547">
        <w:t>.</w:t>
      </w:r>
    </w:p>
  </w:footnote>
  <w:footnote w:id="73">
    <w:p w14:paraId="5CEAC4F0" w14:textId="1D17F30B" w:rsidR="00A769BB" w:rsidRDefault="00A769BB">
      <w:pPr>
        <w:pStyle w:val="FootnoteText"/>
      </w:pPr>
      <w:hyperlink r:id="rId123" w:history="1">
        <w:r w:rsidRPr="00FD520E">
          <w:rPr>
            <w:rStyle w:val="Hyperlink"/>
            <w:color w:val="auto"/>
            <w:vertAlign w:val="superscript"/>
          </w:rPr>
          <w:footnoteRef/>
        </w:r>
      </w:hyperlink>
      <w:r>
        <w:t xml:space="preserve"> </w:t>
      </w:r>
      <w:r w:rsidR="00455BAC">
        <w:t>National School Resourcing Board,</w:t>
      </w:r>
      <w:r w:rsidR="00455BAC" w:rsidDel="002F041E">
        <w:t xml:space="preserve"> </w:t>
      </w:r>
      <w:r w:rsidR="00455BAC" w:rsidRPr="00E5794C">
        <w:rPr>
          <w:i/>
          <w:iCs/>
        </w:rPr>
        <w:t>Review of Regional Schooling Resource Standards Loadings</w:t>
      </w:r>
      <w:r w:rsidR="00455BAC">
        <w:t xml:space="preserve">, </w:t>
      </w:r>
      <w:r>
        <w:t>p i</w:t>
      </w:r>
      <w:r w:rsidR="00455BAC">
        <w:t>.</w:t>
      </w:r>
    </w:p>
  </w:footnote>
  <w:footnote w:id="74">
    <w:p w14:paraId="42CE8068" w14:textId="1178ACD9" w:rsidR="008C5F3A" w:rsidRPr="00EC6ED2" w:rsidRDefault="008C5F3A">
      <w:pPr>
        <w:pStyle w:val="FootnoteText"/>
      </w:pPr>
      <w:hyperlink r:id="rId124" w:history="1">
        <w:r w:rsidRPr="00FD520E">
          <w:rPr>
            <w:rStyle w:val="Hyperlink"/>
            <w:color w:val="auto"/>
            <w:vertAlign w:val="superscript"/>
          </w:rPr>
          <w:footnoteRef/>
        </w:r>
      </w:hyperlink>
      <w:r>
        <w:t xml:space="preserve"> </w:t>
      </w:r>
      <w:r w:rsidR="00924416">
        <w:t xml:space="preserve">Commonwealth of Australia, </w:t>
      </w:r>
      <w:hyperlink r:id="rId125" w:history="1">
        <w:r w:rsidR="00924416" w:rsidRPr="000B5FE8">
          <w:rPr>
            <w:rStyle w:val="Hyperlink"/>
            <w:i/>
            <w:iCs/>
          </w:rPr>
          <w:t>Heads of Agreement (Better and Fairer Schools Agreement 2025-2034)</w:t>
        </w:r>
      </w:hyperlink>
      <w:r w:rsidR="00924416">
        <w:rPr>
          <w:i/>
          <w:iCs/>
        </w:rPr>
        <w:t>,</w:t>
      </w:r>
      <w:r w:rsidR="00EC6ED2">
        <w:rPr>
          <w:i/>
          <w:iCs/>
        </w:rPr>
        <w:t xml:space="preserve"> </w:t>
      </w:r>
      <w:r w:rsidR="00EC6ED2">
        <w:t xml:space="preserve">31 July 2024, p 34. </w:t>
      </w:r>
    </w:p>
  </w:footnote>
  <w:footnote w:id="75">
    <w:p w14:paraId="54A8CA54" w14:textId="3DF4168A" w:rsidR="00533F48" w:rsidRPr="00FC4E98" w:rsidRDefault="00533F48" w:rsidP="0093768F">
      <w:pPr>
        <w:spacing w:after="0" w:line="240" w:lineRule="auto"/>
        <w:contextualSpacing/>
        <w:rPr>
          <w:rFonts w:eastAsia="Times New Roman" w:cs="Calibri"/>
          <w:sz w:val="20"/>
          <w:szCs w:val="20"/>
        </w:rPr>
      </w:pPr>
      <w:hyperlink r:id="rId126" w:history="1">
        <w:r w:rsidRPr="00FD520E">
          <w:rPr>
            <w:rStyle w:val="Hyperlink"/>
            <w:color w:val="auto"/>
            <w:sz w:val="20"/>
            <w:szCs w:val="20"/>
            <w:vertAlign w:val="superscript"/>
          </w:rPr>
          <w:footnoteRef/>
        </w:r>
      </w:hyperlink>
      <w:r w:rsidRPr="00FC4E98">
        <w:rPr>
          <w:sz w:val="20"/>
          <w:szCs w:val="20"/>
        </w:rPr>
        <w:t xml:space="preserve"> </w:t>
      </w:r>
      <w:r w:rsidR="005558DF" w:rsidRPr="000D5952">
        <w:rPr>
          <w:sz w:val="20"/>
          <w:szCs w:val="20"/>
        </w:rPr>
        <w:t xml:space="preserve">Department of Education, </w:t>
      </w:r>
      <w:hyperlink r:id="rId127" w:history="1">
        <w:r w:rsidR="005558DF" w:rsidRPr="000D5952">
          <w:rPr>
            <w:rStyle w:val="Hyperlink"/>
            <w:i/>
            <w:sz w:val="20"/>
            <w:szCs w:val="20"/>
          </w:rPr>
          <w:t>Direct Measure of Income (DMI) Methodology</w:t>
        </w:r>
      </w:hyperlink>
      <w:r w:rsidR="005558DF" w:rsidRPr="000D5952">
        <w:rPr>
          <w:i/>
          <w:sz w:val="20"/>
          <w:szCs w:val="20"/>
        </w:rPr>
        <w:t>,</w:t>
      </w:r>
      <w:r w:rsidR="005558DF" w:rsidRPr="000D5952">
        <w:rPr>
          <w:sz w:val="20"/>
          <w:szCs w:val="20"/>
        </w:rPr>
        <w:t xml:space="preserve"> </w:t>
      </w:r>
      <w:r w:rsidR="001633FC" w:rsidRPr="000D5952">
        <w:rPr>
          <w:sz w:val="20"/>
          <w:szCs w:val="20"/>
        </w:rPr>
        <w:t>Australian Government, April 2024.</w:t>
      </w:r>
    </w:p>
  </w:footnote>
  <w:footnote w:id="76">
    <w:p w14:paraId="798C0C72" w14:textId="7DEB9443" w:rsidR="006F64A4" w:rsidRPr="00FF1DE4" w:rsidRDefault="006F64A4" w:rsidP="0093768F">
      <w:pPr>
        <w:pStyle w:val="FootnoteText"/>
        <w:contextualSpacing/>
        <w:rPr>
          <w:highlight w:val="yellow"/>
        </w:rPr>
      </w:pPr>
      <w:hyperlink r:id="rId128" w:history="1">
        <w:r w:rsidRPr="00FD520E">
          <w:rPr>
            <w:rStyle w:val="Hyperlink"/>
            <w:color w:val="auto"/>
            <w:vertAlign w:val="superscript"/>
          </w:rPr>
          <w:footnoteRef/>
        </w:r>
      </w:hyperlink>
      <w:r w:rsidR="00FB2422" w:rsidRPr="00A852CD">
        <w:t xml:space="preserve"> </w:t>
      </w:r>
      <w:r w:rsidR="00FB2422" w:rsidRPr="008E16F1">
        <w:rPr>
          <w:rFonts w:cs="Calibri"/>
        </w:rPr>
        <w:t>De Bortoli</w:t>
      </w:r>
      <w:r w:rsidR="00D12184" w:rsidRPr="008E16F1">
        <w:rPr>
          <w:rFonts w:cs="Calibri"/>
        </w:rPr>
        <w:t xml:space="preserve"> L,</w:t>
      </w:r>
      <w:r w:rsidR="00FB2422" w:rsidRPr="008E16F1">
        <w:rPr>
          <w:rFonts w:cs="Calibri"/>
        </w:rPr>
        <w:t xml:space="preserve"> Underwood </w:t>
      </w:r>
      <w:r w:rsidR="00D12184" w:rsidRPr="008E16F1">
        <w:rPr>
          <w:rFonts w:cs="Calibri"/>
        </w:rPr>
        <w:t xml:space="preserve">C </w:t>
      </w:r>
      <w:r w:rsidR="00FB2422" w:rsidRPr="008E16F1">
        <w:rPr>
          <w:rFonts w:cs="Calibri"/>
        </w:rPr>
        <w:t>and Thomson</w:t>
      </w:r>
      <w:r w:rsidR="00D12184" w:rsidRPr="008E16F1">
        <w:rPr>
          <w:rFonts w:cs="Calibri"/>
        </w:rPr>
        <w:t xml:space="preserve"> S</w:t>
      </w:r>
      <w:r w:rsidR="00FB2422">
        <w:rPr>
          <w:rFonts w:ascii="Calibri" w:hAnsi="Calibri" w:cs="Calibri"/>
        </w:rPr>
        <w:t>,</w:t>
      </w:r>
      <w:r w:rsidR="00021135" w:rsidRPr="00A6355C">
        <w:rPr>
          <w:rFonts w:ascii="Calibri" w:hAnsi="Calibri" w:cs="Calibri"/>
          <w:i/>
          <w:iCs/>
        </w:rPr>
        <w:t xml:space="preserve"> </w:t>
      </w:r>
      <w:hyperlink r:id="rId129" w:history="1">
        <w:r w:rsidR="00021135" w:rsidRPr="00A6355C">
          <w:rPr>
            <w:rStyle w:val="Hyperlink"/>
            <w:rFonts w:ascii="Calibri" w:hAnsi="Calibri" w:cs="Calibri"/>
            <w:i/>
            <w:iCs/>
          </w:rPr>
          <w:t>PISA 2022: Reporting Australia’s results: Report Volume 1 Student performance and equity in education</w:t>
        </w:r>
      </w:hyperlink>
      <w:r w:rsidR="00021135" w:rsidRPr="00A6355C">
        <w:rPr>
          <w:rFonts w:ascii="Calibri" w:hAnsi="Calibri" w:cs="Calibri"/>
        </w:rPr>
        <w:t xml:space="preserve">, </w:t>
      </w:r>
      <w:r w:rsidR="00576A5A">
        <w:rPr>
          <w:rFonts w:ascii="Calibri" w:hAnsi="Calibri" w:cs="Calibri"/>
        </w:rPr>
        <w:t xml:space="preserve">Australian Council for </w:t>
      </w:r>
      <w:r w:rsidR="00EE6B4F">
        <w:rPr>
          <w:rFonts w:ascii="Calibri" w:hAnsi="Calibri" w:cs="Calibri"/>
        </w:rPr>
        <w:t>Educational Research, 2023</w:t>
      </w:r>
      <w:r w:rsidR="00DB3501">
        <w:rPr>
          <w:rFonts w:ascii="Calibri" w:hAnsi="Calibri" w:cs="Calibri"/>
        </w:rPr>
        <w:t>, p</w:t>
      </w:r>
      <w:r w:rsidR="00021135" w:rsidRPr="00FC4E98">
        <w:rPr>
          <w:rFonts w:ascii="Calibri" w:hAnsi="Calibri" w:cs="Calibri"/>
        </w:rPr>
        <w:t xml:space="preserve"> xxviii</w:t>
      </w:r>
      <w:r w:rsidR="00320BDA">
        <w:rPr>
          <w:rFonts w:ascii="Calibri" w:hAnsi="Calibri" w:cs="Calibri"/>
        </w:rPr>
        <w:t>.</w:t>
      </w:r>
    </w:p>
  </w:footnote>
  <w:footnote w:id="77">
    <w:p w14:paraId="684F89E1" w14:textId="6D79AF90" w:rsidR="006F64A4" w:rsidRPr="005E1774" w:rsidRDefault="006F64A4" w:rsidP="0093768F">
      <w:pPr>
        <w:pStyle w:val="FootnoteText"/>
        <w:contextualSpacing/>
        <w:rPr>
          <w:highlight w:val="yellow"/>
        </w:rPr>
      </w:pPr>
      <w:hyperlink r:id="rId130" w:history="1">
        <w:r w:rsidRPr="00FD520E">
          <w:rPr>
            <w:rStyle w:val="Hyperlink"/>
            <w:color w:val="auto"/>
            <w:vertAlign w:val="superscript"/>
          </w:rPr>
          <w:footnoteRef/>
        </w:r>
      </w:hyperlink>
      <w:r w:rsidRPr="00AF5597">
        <w:t xml:space="preserve"> </w:t>
      </w:r>
      <w:r w:rsidR="008A0808" w:rsidRPr="00AF5597">
        <w:t>A</w:t>
      </w:r>
      <w:r w:rsidR="00EE0397" w:rsidRPr="00AF5597">
        <w:t xml:space="preserve">ustralian Curriculum Assessment and Reporting Authority (ACARA), </w:t>
      </w:r>
      <w:hyperlink r:id="rId131" w:history="1">
        <w:r w:rsidR="00636011" w:rsidRPr="00AF5597">
          <w:rPr>
            <w:rStyle w:val="Hyperlink"/>
            <w:i/>
          </w:rPr>
          <w:t>NAPLAN National Results</w:t>
        </w:r>
      </w:hyperlink>
      <w:r w:rsidR="00636011" w:rsidRPr="00AF5597">
        <w:rPr>
          <w:i/>
        </w:rPr>
        <w:t>,</w:t>
      </w:r>
      <w:r w:rsidR="00636011" w:rsidRPr="00AF5597">
        <w:t xml:space="preserve"> </w:t>
      </w:r>
      <w:r w:rsidR="00896809" w:rsidRPr="00AF5597">
        <w:rPr>
          <w:i/>
        </w:rPr>
        <w:t>NAPLAN achievement for Year 3 in reading by student background</w:t>
      </w:r>
      <w:r w:rsidR="00117773" w:rsidRPr="00AF5597">
        <w:t xml:space="preserve"> </w:t>
      </w:r>
      <w:r w:rsidR="00AF5597" w:rsidRPr="00AF5597">
        <w:t>[data set]</w:t>
      </w:r>
      <w:r w:rsidR="005E1774" w:rsidRPr="00AF5597">
        <w:t xml:space="preserve"> 2024</w:t>
      </w:r>
      <w:r w:rsidR="002D7CCA" w:rsidRPr="00AF5597">
        <w:t xml:space="preserve">, </w:t>
      </w:r>
      <w:r w:rsidR="00AE0A54" w:rsidRPr="004532CD">
        <w:t>acara.edu.au</w:t>
      </w:r>
      <w:r w:rsidR="00D833C1" w:rsidRPr="004532CD">
        <w:t xml:space="preserve">, </w:t>
      </w:r>
      <w:r w:rsidR="002D7CCA" w:rsidRPr="00AF5597">
        <w:t>access</w:t>
      </w:r>
      <w:r w:rsidR="00AF5597" w:rsidRPr="00AF5597">
        <w:t>ed</w:t>
      </w:r>
      <w:r w:rsidR="002D7CCA" w:rsidRPr="00AF5597">
        <w:t xml:space="preserve"> 30 October 2024</w:t>
      </w:r>
      <w:r w:rsidR="00975691">
        <w:t>.</w:t>
      </w:r>
    </w:p>
  </w:footnote>
  <w:footnote w:id="78">
    <w:p w14:paraId="726EC53B" w14:textId="0ECE14E5" w:rsidR="00B6181B" w:rsidRDefault="00B6181B">
      <w:pPr>
        <w:pStyle w:val="FootnoteText"/>
      </w:pPr>
      <w:hyperlink r:id="rId132" w:history="1">
        <w:r w:rsidRPr="00FD520E">
          <w:rPr>
            <w:rStyle w:val="Hyperlink"/>
            <w:color w:val="auto"/>
            <w:vertAlign w:val="superscript"/>
          </w:rPr>
          <w:footnoteRef/>
        </w:r>
      </w:hyperlink>
      <w:r w:rsidR="007E62A0" w:rsidRPr="007E62A0">
        <w:t xml:space="preserve"> Groves</w:t>
      </w:r>
      <w:r w:rsidR="007E62A0">
        <w:t>, O</w:t>
      </w:r>
      <w:r w:rsidR="007E62A0" w:rsidRPr="007E62A0">
        <w:t xml:space="preserve"> and Lu L</w:t>
      </w:r>
      <w:r w:rsidR="007E62A0">
        <w:t xml:space="preserve">, </w:t>
      </w:r>
      <w:hyperlink r:id="rId133" w:history="1">
        <w:r w:rsidR="00F57CFA" w:rsidRPr="00F57CFA">
          <w:rPr>
            <w:rStyle w:val="Hyperlink"/>
            <w:i/>
            <w:iCs/>
          </w:rPr>
          <w:t>Fewer than 1 in 5 students who are behind in Year 3 catch up and stay caught up</w:t>
        </w:r>
      </w:hyperlink>
      <w:r w:rsidR="00F57CFA">
        <w:t>, Australian Education Research Organisation, 21 August 2023</w:t>
      </w:r>
      <w:r w:rsidR="00CE69E7">
        <w:t>.</w:t>
      </w:r>
    </w:p>
  </w:footnote>
  <w:footnote w:id="79">
    <w:p w14:paraId="06E474E6" w14:textId="3B705BF8" w:rsidR="00DA3394" w:rsidRPr="003D0F9E" w:rsidRDefault="00DA3394">
      <w:pPr>
        <w:pStyle w:val="FootnoteText"/>
      </w:pPr>
      <w:hyperlink r:id="rId134" w:history="1">
        <w:r w:rsidRPr="00FD520E">
          <w:rPr>
            <w:rStyle w:val="Hyperlink"/>
            <w:color w:val="auto"/>
            <w:vertAlign w:val="superscript"/>
          </w:rPr>
          <w:footnoteRef/>
        </w:r>
      </w:hyperlink>
      <w:r w:rsidRPr="00A852CD">
        <w:t xml:space="preserve"> </w:t>
      </w:r>
      <w:r w:rsidR="004B6D63">
        <w:t>Review to Inform a</w:t>
      </w:r>
      <w:r w:rsidRPr="00A852CD">
        <w:t xml:space="preserve"> Better and Fairer Schools Agreement</w:t>
      </w:r>
      <w:r w:rsidR="000242DE">
        <w:t xml:space="preserve">, </w:t>
      </w:r>
      <w:hyperlink r:id="rId135" w:history="1">
        <w:r w:rsidR="00EE53D8" w:rsidRPr="009F7027">
          <w:rPr>
            <w:rStyle w:val="Hyperlink"/>
            <w:i/>
            <w:iCs/>
          </w:rPr>
          <w:t>Improving Outcomes for All: The Report of the Independent Expert Panel’s Review to Inform a Better and Fairer Education System</w:t>
        </w:r>
        <w:r w:rsidR="003D0F9E" w:rsidRPr="009F7027">
          <w:rPr>
            <w:rStyle w:val="Hyperlink"/>
            <w:i/>
            <w:iCs/>
          </w:rPr>
          <w:t>,</w:t>
        </w:r>
      </w:hyperlink>
      <w:r w:rsidR="003D0F9E">
        <w:rPr>
          <w:i/>
          <w:iCs/>
        </w:rPr>
        <w:t xml:space="preserve"> </w:t>
      </w:r>
      <w:r w:rsidR="008D2C48">
        <w:t>Department of Education</w:t>
      </w:r>
      <w:r w:rsidR="00BB06A8">
        <w:t xml:space="preserve">, </w:t>
      </w:r>
      <w:r w:rsidR="00403ED9">
        <w:t>December 2023.</w:t>
      </w:r>
    </w:p>
  </w:footnote>
  <w:footnote w:id="80">
    <w:p w14:paraId="54579A2C" w14:textId="41F39214" w:rsidR="00CF53BC" w:rsidRDefault="00CF53BC" w:rsidP="00CF53BC">
      <w:pPr>
        <w:pStyle w:val="FootnoteText"/>
      </w:pPr>
      <w:hyperlink r:id="rId136" w:history="1">
        <w:r w:rsidRPr="00FD520E">
          <w:rPr>
            <w:rStyle w:val="Hyperlink"/>
            <w:color w:val="auto"/>
            <w:vertAlign w:val="superscript"/>
          </w:rPr>
          <w:footnoteRef/>
        </w:r>
      </w:hyperlink>
      <w:r>
        <w:t xml:space="preserve"> </w:t>
      </w:r>
      <w:r w:rsidR="00846350">
        <w:t xml:space="preserve">In 2018, </w:t>
      </w:r>
      <w:r w:rsidR="00846350" w:rsidRPr="00846350">
        <w:t xml:space="preserve">an estimated 380,000 children aged 5–18 with disability attended primary or secondary school </w:t>
      </w:r>
      <w:r w:rsidR="00D22EE5">
        <w:t>–</w:t>
      </w:r>
      <w:r w:rsidR="00F00A42" w:rsidRPr="00DE0AF0">
        <w:t xml:space="preserve">Australian Institute of Health and Welfare, </w:t>
      </w:r>
      <w:hyperlink r:id="rId137" w:history="1">
        <w:r w:rsidR="00F00A42" w:rsidRPr="00DE0AF0">
          <w:rPr>
            <w:rStyle w:val="Hyperlink"/>
            <w:i/>
            <w:iCs/>
          </w:rPr>
          <w:t>People with disability in Australia</w:t>
        </w:r>
      </w:hyperlink>
      <w:r w:rsidR="00F00A42" w:rsidRPr="00DE0AF0">
        <w:rPr>
          <w:i/>
          <w:iCs/>
        </w:rPr>
        <w:t xml:space="preserve">, </w:t>
      </w:r>
      <w:r w:rsidR="00F00A42" w:rsidRPr="00DE0AF0">
        <w:t>23 April 2024.</w:t>
      </w:r>
      <w:r w:rsidR="00846350">
        <w:t xml:space="preserve"> </w:t>
      </w:r>
      <w:r w:rsidR="00D22EE5">
        <w:t xml:space="preserve">Of </w:t>
      </w:r>
      <w:r>
        <w:t xml:space="preserve">4,081,627 </w:t>
      </w:r>
      <w:r w:rsidR="00D22EE5">
        <w:t xml:space="preserve">students </w:t>
      </w:r>
      <w:r>
        <w:t>in total school population</w:t>
      </w:r>
      <w:r w:rsidR="00D22EE5">
        <w:t xml:space="preserve">, 1,119,166 students are in regional and remote Australia </w:t>
      </w:r>
      <w:r w:rsidR="001A7B7E">
        <w:t xml:space="preserve">– ABS, </w:t>
      </w:r>
      <w:r w:rsidR="00624EB5">
        <w:rPr>
          <w:i/>
          <w:iCs/>
        </w:rPr>
        <w:t>Students by ASGS Remoteness Indicator, 2023.</w:t>
      </w:r>
      <w:r>
        <w:t xml:space="preserve"> </w:t>
      </w:r>
    </w:p>
  </w:footnote>
  <w:footnote w:id="81">
    <w:p w14:paraId="3FC25CDB" w14:textId="3B36FDAD" w:rsidR="00CF53BC" w:rsidRDefault="00CF53BC" w:rsidP="00CF53BC">
      <w:pPr>
        <w:pStyle w:val="FootnoteText"/>
      </w:pPr>
      <w:hyperlink r:id="rId138" w:history="1">
        <w:r w:rsidRPr="00FD520E">
          <w:rPr>
            <w:rStyle w:val="Hyperlink"/>
            <w:color w:val="auto"/>
            <w:vertAlign w:val="superscript"/>
          </w:rPr>
          <w:footnoteRef/>
        </w:r>
      </w:hyperlink>
      <w:r w:rsidRPr="00DE0AF0">
        <w:t xml:space="preserve"> </w:t>
      </w:r>
      <w:r w:rsidR="00227454" w:rsidRPr="00DE0AF0">
        <w:t xml:space="preserve">Australian Institute of Health and Welfare, </w:t>
      </w:r>
      <w:r w:rsidR="00227454" w:rsidRPr="00D22EE5">
        <w:rPr>
          <w:i/>
          <w:iCs/>
        </w:rPr>
        <w:t>People with disability in Australia</w:t>
      </w:r>
      <w:r w:rsidR="00227454" w:rsidRPr="00DE0AF0">
        <w:t>.</w:t>
      </w:r>
      <w:r w:rsidR="00227454">
        <w:t xml:space="preserve"> </w:t>
      </w:r>
    </w:p>
  </w:footnote>
  <w:footnote w:id="82">
    <w:p w14:paraId="51CFFD65" w14:textId="4C583599" w:rsidR="00E6381A" w:rsidRPr="00A852CD" w:rsidRDefault="00E6381A" w:rsidP="00E6381A">
      <w:pPr>
        <w:pStyle w:val="FootnoteText"/>
      </w:pPr>
      <w:hyperlink r:id="rId139" w:history="1">
        <w:r w:rsidRPr="00FD520E">
          <w:rPr>
            <w:rStyle w:val="Hyperlink"/>
            <w:color w:val="auto"/>
            <w:vertAlign w:val="superscript"/>
          </w:rPr>
          <w:footnoteRef/>
        </w:r>
      </w:hyperlink>
      <w:r w:rsidRPr="00A852CD">
        <w:t xml:space="preserve"> </w:t>
      </w:r>
      <w:r w:rsidR="00885869">
        <w:t xml:space="preserve">Royal Far West, </w:t>
      </w:r>
      <w:hyperlink r:id="rId140" w:history="1">
        <w:r w:rsidR="00885869" w:rsidRPr="00751D49">
          <w:rPr>
            <w:rStyle w:val="Hyperlink"/>
            <w:i/>
            <w:iCs/>
          </w:rPr>
          <w:t xml:space="preserve">Better Learning Better Lives </w:t>
        </w:r>
        <w:r w:rsidR="00785280" w:rsidRPr="00751D49">
          <w:rPr>
            <w:rStyle w:val="Hyperlink"/>
            <w:i/>
            <w:iCs/>
          </w:rPr>
          <w:t>Pilot</w:t>
        </w:r>
        <w:r w:rsidR="00885869" w:rsidRPr="00751D49">
          <w:rPr>
            <w:rStyle w:val="Hyperlink"/>
            <w:i/>
            <w:iCs/>
          </w:rPr>
          <w:t xml:space="preserve"> Evaluation Summary</w:t>
        </w:r>
      </w:hyperlink>
      <w:r w:rsidR="00885869">
        <w:rPr>
          <w:i/>
          <w:iCs/>
        </w:rPr>
        <w:t xml:space="preserve">, </w:t>
      </w:r>
      <w:r w:rsidR="000151E5">
        <w:t>August 2024</w:t>
      </w:r>
      <w:r w:rsidR="00751D49">
        <w:t>, p</w:t>
      </w:r>
      <w:r w:rsidR="00346214">
        <w:t xml:space="preserve"> </w:t>
      </w:r>
      <w:r w:rsidR="00751D49">
        <w:t xml:space="preserve">4. </w:t>
      </w:r>
    </w:p>
  </w:footnote>
  <w:footnote w:id="83">
    <w:p w14:paraId="4BC055C7" w14:textId="564E1C94" w:rsidR="007C1287" w:rsidRDefault="007C1287" w:rsidP="007C1287">
      <w:pPr>
        <w:pStyle w:val="FootnoteText"/>
      </w:pPr>
      <w:hyperlink r:id="rId141" w:history="1">
        <w:r w:rsidRPr="00FD520E">
          <w:rPr>
            <w:rStyle w:val="Hyperlink"/>
            <w:color w:val="auto"/>
            <w:vertAlign w:val="superscript"/>
          </w:rPr>
          <w:footnoteRef/>
        </w:r>
      </w:hyperlink>
      <w:r w:rsidRPr="00B445A3">
        <w:t xml:space="preserve"> </w:t>
      </w:r>
      <w:r w:rsidRPr="00B445A3">
        <w:rPr>
          <w:i/>
        </w:rPr>
        <w:t>Improving Outcomes for All</w:t>
      </w:r>
      <w:r w:rsidRPr="00B445A3">
        <w:t xml:space="preserve">: </w:t>
      </w:r>
      <w:r w:rsidRPr="00B445A3">
        <w:rPr>
          <w:i/>
        </w:rPr>
        <w:t>The Report of the</w:t>
      </w:r>
      <w:r w:rsidRPr="00B445A3">
        <w:t xml:space="preserve"> </w:t>
      </w:r>
      <w:r w:rsidRPr="00B445A3">
        <w:rPr>
          <w:i/>
        </w:rPr>
        <w:t>Independent Expert Panel’s</w:t>
      </w:r>
      <w:r w:rsidRPr="00B445A3">
        <w:t xml:space="preserve"> </w:t>
      </w:r>
      <w:r w:rsidRPr="00B445A3">
        <w:rPr>
          <w:i/>
        </w:rPr>
        <w:t>Review to Inform a Better and Fairer Education System</w:t>
      </w:r>
      <w:r w:rsidRPr="00B445A3">
        <w:t xml:space="preserve">, p </w:t>
      </w:r>
      <w:r>
        <w:t>9</w:t>
      </w:r>
      <w:r w:rsidRPr="00B445A3">
        <w:t>9</w:t>
      </w:r>
      <w:r>
        <w:t>-100</w:t>
      </w:r>
      <w:r w:rsidRPr="00B445A3">
        <w:t>.</w:t>
      </w:r>
    </w:p>
  </w:footnote>
  <w:footnote w:id="84">
    <w:p w14:paraId="5CC46B57" w14:textId="10D8A278" w:rsidR="00D80DAC" w:rsidRDefault="00D80DAC" w:rsidP="00785420">
      <w:pPr>
        <w:spacing w:after="0" w:line="240" w:lineRule="auto"/>
      </w:pPr>
      <w:hyperlink r:id="rId142" w:history="1">
        <w:r w:rsidRPr="00FD520E">
          <w:rPr>
            <w:rStyle w:val="Hyperlink"/>
            <w:color w:val="auto"/>
            <w:sz w:val="20"/>
            <w:szCs w:val="20"/>
            <w:vertAlign w:val="superscript"/>
          </w:rPr>
          <w:footnoteRef/>
        </w:r>
      </w:hyperlink>
      <w:r>
        <w:rPr>
          <w:sz w:val="20"/>
          <w:szCs w:val="20"/>
        </w:rPr>
        <w:t xml:space="preserve"> Albanese</w:t>
      </w:r>
      <w:r w:rsidR="002A4A47" w:rsidRPr="008E16F1">
        <w:rPr>
          <w:sz w:val="20"/>
          <w:szCs w:val="20"/>
        </w:rPr>
        <w:t xml:space="preserve"> A,</w:t>
      </w:r>
      <w:r>
        <w:rPr>
          <w:sz w:val="20"/>
          <w:szCs w:val="20"/>
        </w:rPr>
        <w:t xml:space="preserve"> Cook</w:t>
      </w:r>
      <w:r w:rsidR="002A4A47" w:rsidRPr="008E16F1">
        <w:rPr>
          <w:sz w:val="20"/>
          <w:szCs w:val="20"/>
        </w:rPr>
        <w:t xml:space="preserve"> R,</w:t>
      </w:r>
      <w:r>
        <w:rPr>
          <w:sz w:val="20"/>
          <w:szCs w:val="20"/>
        </w:rPr>
        <w:t xml:space="preserve"> Clare </w:t>
      </w:r>
      <w:r w:rsidR="002A4A47" w:rsidRPr="008E16F1">
        <w:rPr>
          <w:sz w:val="20"/>
          <w:szCs w:val="20"/>
        </w:rPr>
        <w:t xml:space="preserve">J </w:t>
      </w:r>
      <w:r>
        <w:rPr>
          <w:sz w:val="20"/>
          <w:szCs w:val="20"/>
        </w:rPr>
        <w:t>and Buti</w:t>
      </w:r>
      <w:r w:rsidR="002A4A47" w:rsidRPr="008E16F1">
        <w:rPr>
          <w:sz w:val="20"/>
          <w:szCs w:val="20"/>
        </w:rPr>
        <w:t xml:space="preserve"> T</w:t>
      </w:r>
      <w:r>
        <w:rPr>
          <w:sz w:val="20"/>
          <w:szCs w:val="20"/>
        </w:rPr>
        <w:t xml:space="preserve">, </w:t>
      </w:r>
      <w:hyperlink r:id="rId143" w:history="1">
        <w:r w:rsidRPr="004A2ACD">
          <w:rPr>
            <w:rStyle w:val="Hyperlink"/>
            <w:i/>
            <w:sz w:val="20"/>
            <w:szCs w:val="20"/>
          </w:rPr>
          <w:t>Landmark agre</w:t>
        </w:r>
        <w:bookmarkStart w:id="39" w:name="_Hlt183509689"/>
        <w:bookmarkStart w:id="40" w:name="_Hlt183509690"/>
        <w:bookmarkEnd w:id="39"/>
        <w:bookmarkEnd w:id="40"/>
        <w:r w:rsidRPr="004A2ACD">
          <w:rPr>
            <w:rStyle w:val="Hyperlink"/>
            <w:i/>
            <w:sz w:val="20"/>
            <w:szCs w:val="20"/>
          </w:rPr>
          <w:t>ement signed to fully fund Western Australian public schools</w:t>
        </w:r>
      </w:hyperlink>
      <w:r w:rsidRPr="004A2ACD">
        <w:rPr>
          <w:i/>
          <w:iCs/>
          <w:sz w:val="20"/>
          <w:szCs w:val="20"/>
        </w:rPr>
        <w:t>,</w:t>
      </w:r>
      <w:r w:rsidRPr="004A2ACD">
        <w:rPr>
          <w:sz w:val="20"/>
          <w:szCs w:val="20"/>
        </w:rPr>
        <w:t xml:space="preserve"> </w:t>
      </w:r>
      <w:r w:rsidR="004B16D7">
        <w:rPr>
          <w:sz w:val="20"/>
          <w:szCs w:val="20"/>
        </w:rPr>
        <w:t>P</w:t>
      </w:r>
      <w:r w:rsidR="004B16D7" w:rsidRPr="004B16D7">
        <w:rPr>
          <w:sz w:val="20"/>
          <w:szCs w:val="20"/>
        </w:rPr>
        <w:t>rime Minister and Cabinet</w:t>
      </w:r>
      <w:r w:rsidRPr="004A2ACD">
        <w:rPr>
          <w:sz w:val="20"/>
          <w:szCs w:val="20"/>
        </w:rPr>
        <w:t xml:space="preserve"> Media Centre,</w:t>
      </w:r>
      <w:r>
        <w:rPr>
          <w:rStyle w:val="Hyperlink"/>
          <w:sz w:val="20"/>
          <w:szCs w:val="20"/>
        </w:rPr>
        <w:t xml:space="preserve"> </w:t>
      </w:r>
      <w:r w:rsidRPr="004A2ACD">
        <w:rPr>
          <w:rStyle w:val="Hyperlink"/>
          <w:color w:val="auto"/>
          <w:sz w:val="20"/>
          <w:szCs w:val="20"/>
        </w:rPr>
        <w:t>3 September 2024.</w:t>
      </w:r>
    </w:p>
  </w:footnote>
  <w:footnote w:id="85">
    <w:p w14:paraId="1C6BDB5B" w14:textId="1B9E0829" w:rsidR="00464C78" w:rsidRDefault="00464C78">
      <w:pPr>
        <w:pStyle w:val="FootnoteText"/>
      </w:pPr>
      <w:hyperlink r:id="rId144" w:history="1">
        <w:r w:rsidRPr="00FD520E">
          <w:rPr>
            <w:rStyle w:val="Hyperlink"/>
            <w:color w:val="auto"/>
            <w:vertAlign w:val="superscript"/>
          </w:rPr>
          <w:footnoteRef/>
        </w:r>
      </w:hyperlink>
      <w:r>
        <w:t xml:space="preserve"> </w:t>
      </w:r>
      <w:r w:rsidRPr="00B445A3">
        <w:rPr>
          <w:i/>
        </w:rPr>
        <w:t>Improving Outcomes for All</w:t>
      </w:r>
      <w:r w:rsidRPr="00B445A3">
        <w:t xml:space="preserve">: </w:t>
      </w:r>
      <w:r w:rsidRPr="00B445A3">
        <w:rPr>
          <w:i/>
        </w:rPr>
        <w:t>The Report of the</w:t>
      </w:r>
      <w:r w:rsidRPr="00B445A3">
        <w:t xml:space="preserve"> </w:t>
      </w:r>
      <w:r w:rsidRPr="00B445A3">
        <w:rPr>
          <w:i/>
        </w:rPr>
        <w:t>Independent Expert Panel’s</w:t>
      </w:r>
      <w:r w:rsidRPr="00B445A3">
        <w:t xml:space="preserve"> </w:t>
      </w:r>
      <w:r w:rsidRPr="00B445A3">
        <w:rPr>
          <w:i/>
        </w:rPr>
        <w:t>Review to Inform a Better and Fairer Education System</w:t>
      </w:r>
      <w:r w:rsidRPr="00B445A3">
        <w:t xml:space="preserve">, p </w:t>
      </w:r>
      <w:r>
        <w:t>104 (Recommendation 2B)</w:t>
      </w:r>
      <w:r w:rsidRPr="00B445A3">
        <w:t>.</w:t>
      </w:r>
    </w:p>
  </w:footnote>
  <w:footnote w:id="86">
    <w:p w14:paraId="2D98BBA5" w14:textId="024030A5" w:rsidR="00DE77E7" w:rsidRDefault="00DE77E7">
      <w:pPr>
        <w:pStyle w:val="FootnoteText"/>
      </w:pPr>
      <w:hyperlink r:id="rId145" w:history="1">
        <w:r w:rsidRPr="00FD520E">
          <w:rPr>
            <w:rStyle w:val="Hyperlink"/>
            <w:color w:val="auto"/>
            <w:vertAlign w:val="superscript"/>
          </w:rPr>
          <w:footnoteRef/>
        </w:r>
      </w:hyperlink>
      <w:r>
        <w:t xml:space="preserve"> </w:t>
      </w:r>
      <w:r w:rsidR="00556570">
        <w:t xml:space="preserve">Royal Far West, </w:t>
      </w:r>
      <w:r w:rsidR="00556570">
        <w:rPr>
          <w:i/>
          <w:iCs/>
        </w:rPr>
        <w:t>Better Learning Better Lives Pilot Evaluation Summary,</w:t>
      </w:r>
      <w:r>
        <w:t xml:space="preserve"> </w:t>
      </w:r>
      <w:r w:rsidR="008717D9">
        <w:t>p</w:t>
      </w:r>
      <w:r w:rsidR="00FC7581">
        <w:t>p</w:t>
      </w:r>
      <w:r w:rsidR="00346214">
        <w:t xml:space="preserve"> </w:t>
      </w:r>
      <w:r w:rsidR="008717D9">
        <w:t>3</w:t>
      </w:r>
      <w:r w:rsidR="00FC7581">
        <w:t>-4</w:t>
      </w:r>
      <w:r w:rsidR="008717D9">
        <w:t>.</w:t>
      </w:r>
      <w:r w:rsidR="00556570">
        <w:rPr>
          <w:i/>
          <w:iCs/>
        </w:rPr>
        <w:t xml:space="preserve"> </w:t>
      </w:r>
    </w:p>
  </w:footnote>
  <w:footnote w:id="87">
    <w:p w14:paraId="393668C0" w14:textId="7B11467E" w:rsidR="00C307F0" w:rsidRDefault="00C307F0">
      <w:pPr>
        <w:pStyle w:val="FootnoteText"/>
      </w:pPr>
      <w:hyperlink r:id="rId146" w:history="1">
        <w:r w:rsidRPr="00FD520E">
          <w:rPr>
            <w:rStyle w:val="Hyperlink"/>
            <w:color w:val="auto"/>
            <w:vertAlign w:val="superscript"/>
          </w:rPr>
          <w:footnoteRef/>
        </w:r>
      </w:hyperlink>
      <w:r>
        <w:t xml:space="preserve"> </w:t>
      </w:r>
      <w:r w:rsidR="00ED1C31">
        <w:t xml:space="preserve">Royal Far West, </w:t>
      </w:r>
      <w:r w:rsidR="00ED1C31">
        <w:rPr>
          <w:i/>
          <w:iCs/>
        </w:rPr>
        <w:t>Better Learning Better Lives Pilot Evaluation Summary,</w:t>
      </w:r>
      <w:r w:rsidR="00ED1C31">
        <w:t xml:space="preserve"> p</w:t>
      </w:r>
      <w:r w:rsidR="00346214">
        <w:t xml:space="preserve"> </w:t>
      </w:r>
      <w:r w:rsidR="00ED1C31">
        <w:t>3.</w:t>
      </w:r>
    </w:p>
  </w:footnote>
  <w:footnote w:id="88">
    <w:p w14:paraId="63C5728C" w14:textId="4DA3FCBE" w:rsidR="007B2AA6" w:rsidRDefault="007B2AA6">
      <w:pPr>
        <w:pStyle w:val="FootnoteText"/>
      </w:pPr>
      <w:hyperlink r:id="rId147" w:history="1">
        <w:r w:rsidRPr="00FD520E">
          <w:rPr>
            <w:rStyle w:val="Hyperlink"/>
            <w:color w:val="auto"/>
            <w:vertAlign w:val="superscript"/>
          </w:rPr>
          <w:footnoteRef/>
        </w:r>
      </w:hyperlink>
      <w:r>
        <w:t xml:space="preserve"> </w:t>
      </w:r>
      <w:r w:rsidR="00BB29FF">
        <w:t xml:space="preserve">Royal Far West, </w:t>
      </w:r>
      <w:r w:rsidR="00BB29FF">
        <w:rPr>
          <w:i/>
          <w:iCs/>
        </w:rPr>
        <w:t>Better Learning Better Lives Pilot Evaluation Summary,</w:t>
      </w:r>
      <w:r w:rsidR="00BB29FF">
        <w:t xml:space="preserve"> p</w:t>
      </w:r>
      <w:r w:rsidR="00A120D9">
        <w:t>p</w:t>
      </w:r>
      <w:r w:rsidR="00346214">
        <w:t xml:space="preserve"> </w:t>
      </w:r>
      <w:r w:rsidR="00BB29FF">
        <w:t>5</w:t>
      </w:r>
      <w:r w:rsidR="00A120D9">
        <w:t>-7</w:t>
      </w:r>
      <w:r w:rsidR="00BB29FF">
        <w:t>.</w:t>
      </w:r>
    </w:p>
  </w:footnote>
  <w:footnote w:id="89">
    <w:p w14:paraId="31B5A9FE" w14:textId="73865A34" w:rsidR="00E07420" w:rsidRPr="00E07420" w:rsidRDefault="00E07420">
      <w:pPr>
        <w:pStyle w:val="FootnoteText"/>
      </w:pPr>
      <w:hyperlink r:id="rId148" w:history="1">
        <w:r w:rsidRPr="00FD520E">
          <w:rPr>
            <w:rStyle w:val="Hyperlink"/>
            <w:color w:val="auto"/>
            <w:vertAlign w:val="superscript"/>
          </w:rPr>
          <w:footnoteRef/>
        </w:r>
      </w:hyperlink>
      <w:r>
        <w:t xml:space="preserve"> Royal Far West, </w:t>
      </w:r>
      <w:hyperlink r:id="rId149" w:history="1">
        <w:r w:rsidRPr="00DA4DB5">
          <w:rPr>
            <w:rStyle w:val="Hyperlink"/>
            <w:i/>
            <w:iCs/>
          </w:rPr>
          <w:t>Royal Far West’s innovative early learning program improves mental health for country kids</w:t>
        </w:r>
      </w:hyperlink>
      <w:r>
        <w:rPr>
          <w:i/>
          <w:iCs/>
        </w:rPr>
        <w:t>,</w:t>
      </w:r>
      <w:r>
        <w:t xml:space="preserve"> </w:t>
      </w:r>
      <w:r w:rsidR="00DA4DB5">
        <w:t>27 August 2024.</w:t>
      </w:r>
    </w:p>
  </w:footnote>
  <w:footnote w:id="90">
    <w:p w14:paraId="2BEB1981" w14:textId="50F09803" w:rsidR="0094579E" w:rsidRDefault="0094579E" w:rsidP="0094579E">
      <w:pPr>
        <w:pStyle w:val="FootnoteText"/>
      </w:pPr>
      <w:hyperlink r:id="rId150" w:history="1">
        <w:r w:rsidRPr="00FD520E">
          <w:rPr>
            <w:rStyle w:val="Hyperlink"/>
            <w:color w:val="auto"/>
            <w:vertAlign w:val="superscript"/>
          </w:rPr>
          <w:footnoteRef/>
        </w:r>
      </w:hyperlink>
      <w:r>
        <w:t xml:space="preserve"> </w:t>
      </w:r>
      <w:r w:rsidR="00590EB2">
        <w:t xml:space="preserve">The Smith Family, </w:t>
      </w:r>
      <w:hyperlink r:id="rId151" w:history="1">
        <w:r w:rsidR="00590EB2" w:rsidRPr="00C32740">
          <w:rPr>
            <w:rStyle w:val="Hyperlink"/>
            <w:i/>
            <w:iCs/>
          </w:rPr>
          <w:t>Pathways, Engagement and Transitions: Experiences of early school leavers</w:t>
        </w:r>
      </w:hyperlink>
      <w:r w:rsidR="00590EB2">
        <w:rPr>
          <w:i/>
          <w:iCs/>
        </w:rPr>
        <w:t xml:space="preserve">, </w:t>
      </w:r>
      <w:r w:rsidR="00C32740">
        <w:t>2024, p</w:t>
      </w:r>
      <w:r w:rsidR="009154E2">
        <w:t xml:space="preserve">p </w:t>
      </w:r>
      <w:r w:rsidR="00C32740">
        <w:t>2-4.</w:t>
      </w:r>
      <w:r w:rsidR="00C32740" w:rsidDel="00C32740">
        <w:t xml:space="preserve"> </w:t>
      </w:r>
    </w:p>
  </w:footnote>
  <w:footnote w:id="91">
    <w:p w14:paraId="69D31F93" w14:textId="45994FBE" w:rsidR="00F7330C" w:rsidRPr="00F7330C" w:rsidRDefault="00B1420A">
      <w:pPr>
        <w:pStyle w:val="FootnoteText"/>
      </w:pPr>
      <w:hyperlink r:id="rId152" w:history="1">
        <w:r w:rsidRPr="00FD520E">
          <w:rPr>
            <w:rStyle w:val="Hyperlink"/>
            <w:color w:val="auto"/>
            <w:vertAlign w:val="superscript"/>
          </w:rPr>
          <w:footnoteRef/>
        </w:r>
      </w:hyperlink>
      <w:r>
        <w:t xml:space="preserve"> </w:t>
      </w:r>
      <w:r w:rsidR="00782546">
        <w:t xml:space="preserve">Australian Government, </w:t>
      </w:r>
      <w:hyperlink r:id="rId153" w:history="1">
        <w:r w:rsidR="00F7330C" w:rsidRPr="006D543C">
          <w:rPr>
            <w:rStyle w:val="Hyperlink"/>
            <w:i/>
            <w:iCs/>
          </w:rPr>
          <w:t>Australian Universities Accord – Budget Summary</w:t>
        </w:r>
      </w:hyperlink>
      <w:r w:rsidR="00F7330C">
        <w:t xml:space="preserve">, </w:t>
      </w:r>
      <w:r w:rsidR="006D543C">
        <w:t xml:space="preserve">15 May 2024, p 5. </w:t>
      </w:r>
    </w:p>
  </w:footnote>
  <w:footnote w:id="92">
    <w:p w14:paraId="7B9E39CF" w14:textId="17C4BEAE" w:rsidR="00E04F43" w:rsidRDefault="00E04F43" w:rsidP="00953724">
      <w:pPr>
        <w:pStyle w:val="FootnoteText"/>
      </w:pPr>
      <w:hyperlink r:id="rId154" w:history="1">
        <w:r w:rsidRPr="00FD520E">
          <w:rPr>
            <w:rStyle w:val="Hyperlink"/>
            <w:color w:val="auto"/>
            <w:vertAlign w:val="superscript"/>
          </w:rPr>
          <w:footnoteRef/>
        </w:r>
      </w:hyperlink>
      <w:r>
        <w:t xml:space="preserve"> </w:t>
      </w:r>
      <w:r w:rsidR="00975691">
        <w:t>ACARA</w:t>
      </w:r>
      <w:r w:rsidR="00494C47" w:rsidRPr="00564E57">
        <w:t xml:space="preserve">, </w:t>
      </w:r>
      <w:hyperlink r:id="rId155" w:history="1">
        <w:r w:rsidR="00865F2D" w:rsidRPr="00564E57">
          <w:rPr>
            <w:rStyle w:val="Hyperlink"/>
            <w:i/>
          </w:rPr>
          <w:fldChar w:fldCharType="begin"/>
        </w:r>
        <w:r w:rsidR="00865F2D" w:rsidRPr="00564E57">
          <w:rPr>
            <w:rStyle w:val="Hyperlink"/>
            <w:i/>
          </w:rPr>
          <w:fldChar w:fldCharType="separate"/>
        </w:r>
        <w:r w:rsidR="00494C47" w:rsidRPr="00564E57">
          <w:rPr>
            <w:rStyle w:val="Hyperlink"/>
            <w:i/>
          </w:rPr>
          <w:t>Year 12 Certification Rates</w:t>
        </w:r>
        <w:r w:rsidR="00865F2D" w:rsidRPr="00564E57">
          <w:rPr>
            <w:rStyle w:val="Hyperlink"/>
            <w:i/>
          </w:rPr>
          <w:fldChar w:fldCharType="end"/>
        </w:r>
        <w:r w:rsidR="00363806" w:rsidRPr="00564E57">
          <w:rPr>
            <w:rStyle w:val="Hyperlink"/>
            <w:i/>
          </w:rPr>
          <w:t>Year 12</w:t>
        </w:r>
        <w:bookmarkStart w:id="41" w:name="_Hlt181189921"/>
        <w:bookmarkStart w:id="42" w:name="_Hlt181189922"/>
        <w:r w:rsidR="00363806" w:rsidRPr="00564E57">
          <w:rPr>
            <w:rStyle w:val="Hyperlink"/>
            <w:i/>
          </w:rPr>
          <w:t xml:space="preserve"> </w:t>
        </w:r>
        <w:bookmarkEnd w:id="41"/>
        <w:bookmarkEnd w:id="42"/>
        <w:r w:rsidR="00363806" w:rsidRPr="00564E57">
          <w:rPr>
            <w:rStyle w:val="Hyperlink"/>
            <w:i/>
          </w:rPr>
          <w:t>Certification Rates</w:t>
        </w:r>
      </w:hyperlink>
      <w:r w:rsidR="008D312B" w:rsidRPr="00564E57">
        <w:rPr>
          <w:i/>
        </w:rPr>
        <w:t xml:space="preserve">, </w:t>
      </w:r>
      <w:r w:rsidR="008515E2">
        <w:rPr>
          <w:i/>
        </w:rPr>
        <w:t xml:space="preserve">Year 12 certification rates by geolocation, sex and state/territory, </w:t>
      </w:r>
      <w:r w:rsidR="00631A7D" w:rsidRPr="00E660EF">
        <w:t>2022</w:t>
      </w:r>
      <w:r w:rsidR="001B58B0" w:rsidRPr="00564E57">
        <w:t>.</w:t>
      </w:r>
      <w:r w:rsidR="001B58B0">
        <w:rPr>
          <w:i/>
        </w:rPr>
        <w:t xml:space="preserve"> </w:t>
      </w:r>
    </w:p>
  </w:footnote>
  <w:footnote w:id="93">
    <w:p w14:paraId="4C5AF4CF" w14:textId="3BDA587E" w:rsidR="46C01BEA" w:rsidRPr="00975691" w:rsidRDefault="46C01BEA" w:rsidP="46C01BEA">
      <w:pPr>
        <w:pStyle w:val="FootnoteText"/>
      </w:pPr>
      <w:hyperlink r:id="rId156" w:history="1">
        <w:r w:rsidRPr="00FD520E">
          <w:rPr>
            <w:rStyle w:val="Hyperlink"/>
            <w:color w:val="auto"/>
            <w:vertAlign w:val="superscript"/>
          </w:rPr>
          <w:footnoteRef/>
        </w:r>
      </w:hyperlink>
      <w:r w:rsidRPr="00975691">
        <w:t xml:space="preserve"> </w:t>
      </w:r>
      <w:r w:rsidR="007B74FB" w:rsidRPr="00975691">
        <w:t xml:space="preserve">Australian Institute for Teaching and School Leadership, </w:t>
      </w:r>
      <w:hyperlink r:id="rId157" w:history="1">
        <w:r w:rsidRPr="00975691">
          <w:rPr>
            <w:rStyle w:val="Hyperlink"/>
            <w:i/>
          </w:rPr>
          <w:t>Sp</w:t>
        </w:r>
        <w:bookmarkStart w:id="43" w:name="_Hlt181189069"/>
        <w:bookmarkStart w:id="44" w:name="_Hlt181189070"/>
        <w:bookmarkEnd w:id="43"/>
        <w:bookmarkEnd w:id="44"/>
        <w:r w:rsidRPr="00975691">
          <w:rPr>
            <w:rStyle w:val="Hyperlink"/>
            <w:i/>
          </w:rPr>
          <w:t>otlight</w:t>
        </w:r>
        <w:r w:rsidR="00080DD7" w:rsidRPr="00975691">
          <w:rPr>
            <w:rStyle w:val="Hyperlink"/>
            <w:i/>
          </w:rPr>
          <w:t xml:space="preserve"> - </w:t>
        </w:r>
        <w:r w:rsidRPr="00975691">
          <w:rPr>
            <w:rStyle w:val="Hyperlink"/>
            <w:i/>
          </w:rPr>
          <w:t>Attendance Matters</w:t>
        </w:r>
      </w:hyperlink>
      <w:r w:rsidRPr="00975691">
        <w:t xml:space="preserve">, </w:t>
      </w:r>
      <w:r w:rsidR="009D2647" w:rsidRPr="00975691">
        <w:t>2019</w:t>
      </w:r>
      <w:r w:rsidR="00FB7345" w:rsidRPr="00975691">
        <w:t>, p</w:t>
      </w:r>
      <w:r w:rsidR="00577751" w:rsidRPr="00975691">
        <w:t xml:space="preserve"> </w:t>
      </w:r>
      <w:r w:rsidR="00FB7345" w:rsidRPr="00975691">
        <w:t>3</w:t>
      </w:r>
      <w:r w:rsidR="009D2647" w:rsidRPr="00975691">
        <w:t>.</w:t>
      </w:r>
    </w:p>
  </w:footnote>
  <w:footnote w:id="94">
    <w:p w14:paraId="506197E1" w14:textId="3D59399E" w:rsidR="00267A16" w:rsidRPr="00975691" w:rsidRDefault="00267A16">
      <w:pPr>
        <w:pStyle w:val="FootnoteText"/>
      </w:pPr>
      <w:hyperlink r:id="rId158" w:history="1">
        <w:r w:rsidRPr="00FD520E">
          <w:rPr>
            <w:rStyle w:val="Hyperlink"/>
            <w:color w:val="auto"/>
            <w:vertAlign w:val="superscript"/>
          </w:rPr>
          <w:footnoteRef/>
        </w:r>
      </w:hyperlink>
      <w:r w:rsidRPr="00975691">
        <w:t xml:space="preserve"> </w:t>
      </w:r>
      <w:r w:rsidR="00442B5D" w:rsidRPr="00975691">
        <w:t>ACARA</w:t>
      </w:r>
      <w:r w:rsidR="00865F2D" w:rsidRPr="00975691">
        <w:t xml:space="preserve">, </w:t>
      </w:r>
      <w:hyperlink r:id="rId159" w:history="1">
        <w:r w:rsidR="00046DFE" w:rsidRPr="00975691">
          <w:rPr>
            <w:rStyle w:val="Hyperlink"/>
            <w:i/>
          </w:rPr>
          <w:t>Student atte</w:t>
        </w:r>
        <w:bookmarkStart w:id="45" w:name="_Hlt181188957"/>
        <w:bookmarkStart w:id="46" w:name="_Hlt181188958"/>
        <w:bookmarkEnd w:id="45"/>
        <w:bookmarkEnd w:id="46"/>
        <w:r w:rsidR="00046DFE" w:rsidRPr="00975691">
          <w:rPr>
            <w:rStyle w:val="Hyperlink"/>
            <w:i/>
          </w:rPr>
          <w:t>ndance</w:t>
        </w:r>
      </w:hyperlink>
      <w:r w:rsidR="00353288" w:rsidRPr="00975691">
        <w:rPr>
          <w:i/>
        </w:rPr>
        <w:t xml:space="preserve">, Student Attendance rate by </w:t>
      </w:r>
      <w:r w:rsidR="00C6233C">
        <w:rPr>
          <w:i/>
        </w:rPr>
        <w:t xml:space="preserve">geographical location, </w:t>
      </w:r>
      <w:r w:rsidR="00353288" w:rsidRPr="00975691">
        <w:rPr>
          <w:i/>
        </w:rPr>
        <w:t xml:space="preserve">school sector and state/territory for Years 1-10 </w:t>
      </w:r>
      <w:r w:rsidR="00975691">
        <w:rPr>
          <w:iCs/>
        </w:rPr>
        <w:t>[data set]</w:t>
      </w:r>
      <w:r w:rsidR="00865F2D">
        <w:t xml:space="preserve"> </w:t>
      </w:r>
      <w:r w:rsidR="00865F2D" w:rsidRPr="00975691">
        <w:t>2023</w:t>
      </w:r>
      <w:r w:rsidR="00162E9A" w:rsidRPr="00975691">
        <w:t>.</w:t>
      </w:r>
    </w:p>
  </w:footnote>
  <w:footnote w:id="95">
    <w:p w14:paraId="01F62013" w14:textId="43A67160" w:rsidR="00046DFE" w:rsidRDefault="00046DFE">
      <w:pPr>
        <w:pStyle w:val="FootnoteText"/>
      </w:pPr>
      <w:hyperlink r:id="rId160" w:history="1">
        <w:r w:rsidRPr="00FD520E">
          <w:rPr>
            <w:rStyle w:val="Hyperlink"/>
            <w:color w:val="auto"/>
            <w:vertAlign w:val="superscript"/>
          </w:rPr>
          <w:footnoteRef/>
        </w:r>
      </w:hyperlink>
      <w:r w:rsidRPr="00975691">
        <w:t xml:space="preserve"> </w:t>
      </w:r>
      <w:r w:rsidR="00442B5D" w:rsidRPr="00975691">
        <w:t>ACARA</w:t>
      </w:r>
      <w:r w:rsidR="00756291" w:rsidRPr="00975691">
        <w:t>,</w:t>
      </w:r>
      <w:r w:rsidR="00756291" w:rsidRPr="00975691">
        <w:rPr>
          <w:i/>
        </w:rPr>
        <w:t xml:space="preserve"> </w:t>
      </w:r>
      <w:hyperlink r:id="rId161" w:history="1">
        <w:r w:rsidR="00EA6B27" w:rsidRPr="00975691">
          <w:rPr>
            <w:rStyle w:val="Hyperlink"/>
            <w:i/>
          </w:rPr>
          <w:t>Student attendance</w:t>
        </w:r>
      </w:hyperlink>
      <w:r w:rsidR="00231C93">
        <w:rPr>
          <w:i/>
        </w:rPr>
        <w:t xml:space="preserve">, </w:t>
      </w:r>
      <w:r w:rsidR="00231C93" w:rsidRPr="00975691">
        <w:rPr>
          <w:i/>
        </w:rPr>
        <w:t xml:space="preserve">Student Attendance rate by school sector and state/territory for Years 1-10 Aboriginal and Torres Strait Islander students </w:t>
      </w:r>
      <w:r w:rsidR="00975691">
        <w:rPr>
          <w:iCs/>
        </w:rPr>
        <w:t>[data set]</w:t>
      </w:r>
      <w:r w:rsidR="00231C93">
        <w:t xml:space="preserve"> </w:t>
      </w:r>
      <w:r w:rsidR="00756291" w:rsidRPr="00975691">
        <w:t>202</w:t>
      </w:r>
      <w:r w:rsidR="00EA6B27" w:rsidRPr="00975691">
        <w:t>3</w:t>
      </w:r>
      <w:r w:rsidR="00162E9A" w:rsidRPr="00975691">
        <w:t>, accessed 30 October 2024.</w:t>
      </w:r>
    </w:p>
  </w:footnote>
  <w:footnote w:id="96">
    <w:p w14:paraId="5FF7F63A" w14:textId="210E4E4F" w:rsidR="00EF1F9F" w:rsidRDefault="00EF1F9F" w:rsidP="00EF1F9F">
      <w:pPr>
        <w:pStyle w:val="FootnoteText"/>
      </w:pPr>
      <w:hyperlink r:id="rId162" w:history="1">
        <w:r w:rsidRPr="00FD520E">
          <w:rPr>
            <w:rStyle w:val="Hyperlink"/>
            <w:color w:val="auto"/>
            <w:vertAlign w:val="superscript"/>
          </w:rPr>
          <w:footnoteRef/>
        </w:r>
      </w:hyperlink>
      <w:r>
        <w:t xml:space="preserve"> Clontarf Foundation, </w:t>
      </w:r>
      <w:hyperlink r:id="rId163" w:history="1">
        <w:r w:rsidRPr="00D860C4">
          <w:rPr>
            <w:rStyle w:val="Hyperlink"/>
            <w:i/>
            <w:iCs/>
          </w:rPr>
          <w:t>Clontarf Foundation</w:t>
        </w:r>
      </w:hyperlink>
      <w:r>
        <w:t xml:space="preserve">, </w:t>
      </w:r>
      <w:r w:rsidR="00753D58" w:rsidRPr="008E16F1">
        <w:t>clontarf.org.au</w:t>
      </w:r>
      <w:r>
        <w:t>, 2024, accessed 30 October 2024.</w:t>
      </w:r>
    </w:p>
  </w:footnote>
  <w:footnote w:id="97">
    <w:p w14:paraId="46AE048F" w14:textId="4E1B3754" w:rsidR="00EF1F9F" w:rsidRDefault="00EF1F9F" w:rsidP="00EF1F9F">
      <w:pPr>
        <w:pStyle w:val="FootnoteText"/>
      </w:pPr>
      <w:hyperlink r:id="rId164" w:history="1">
        <w:r w:rsidRPr="00FD520E">
          <w:rPr>
            <w:rStyle w:val="Hyperlink"/>
            <w:color w:val="auto"/>
            <w:vertAlign w:val="superscript"/>
          </w:rPr>
          <w:footnoteRef/>
        </w:r>
      </w:hyperlink>
      <w:r>
        <w:t xml:space="preserve"> Clontarf Foundation, </w:t>
      </w:r>
      <w:hyperlink r:id="rId165" w:history="1">
        <w:r w:rsidRPr="00F71D56">
          <w:rPr>
            <w:rStyle w:val="Hyperlink"/>
            <w:i/>
            <w:iCs/>
          </w:rPr>
          <w:t>Clontarf Foundation Annual Report 2022</w:t>
        </w:r>
      </w:hyperlink>
      <w:r>
        <w:rPr>
          <w:i/>
          <w:iCs/>
        </w:rPr>
        <w:t xml:space="preserve">, </w:t>
      </w:r>
      <w:r>
        <w:t xml:space="preserve">2024, </w:t>
      </w:r>
      <w:r w:rsidR="00B36E82">
        <w:t>p 3</w:t>
      </w:r>
      <w:r>
        <w:t>.</w:t>
      </w:r>
    </w:p>
  </w:footnote>
  <w:footnote w:id="98">
    <w:p w14:paraId="5BD36085" w14:textId="0BF5382B" w:rsidR="00FF09FB" w:rsidRDefault="00FF09FB" w:rsidP="00FF09FB">
      <w:pPr>
        <w:pStyle w:val="FootnoteText"/>
      </w:pPr>
      <w:hyperlink r:id="rId166" w:history="1">
        <w:r w:rsidRPr="00FD520E">
          <w:rPr>
            <w:rStyle w:val="Hyperlink"/>
            <w:color w:val="auto"/>
            <w:vertAlign w:val="superscript"/>
          </w:rPr>
          <w:footnoteRef/>
        </w:r>
      </w:hyperlink>
      <w:r>
        <w:t xml:space="preserve"> Stars Foundation, </w:t>
      </w:r>
      <w:hyperlink r:id="rId167" w:history="1">
        <w:r w:rsidRPr="0082113C">
          <w:rPr>
            <w:rStyle w:val="Hyperlink"/>
            <w:i/>
            <w:iCs/>
          </w:rPr>
          <w:t>Supporting Aboriginal &amp; Torres Strait Islander Girls</w:t>
        </w:r>
      </w:hyperlink>
      <w:r w:rsidRPr="0082113C">
        <w:rPr>
          <w:i/>
          <w:iCs/>
        </w:rPr>
        <w:t>,</w:t>
      </w:r>
      <w:r>
        <w:t xml:space="preserve"> </w:t>
      </w:r>
      <w:r w:rsidR="003D0714" w:rsidRPr="008E16F1">
        <w:t>starsfoundation.org.au</w:t>
      </w:r>
      <w:r>
        <w:t>, accessed 30 October 2024.</w:t>
      </w:r>
    </w:p>
  </w:footnote>
  <w:footnote w:id="99">
    <w:p w14:paraId="1C631226" w14:textId="6471C175" w:rsidR="00CC2E64" w:rsidRDefault="00CC2E64" w:rsidP="003532C5">
      <w:pPr>
        <w:pStyle w:val="FootnoteText"/>
      </w:pPr>
      <w:hyperlink r:id="rId168" w:history="1">
        <w:r w:rsidRPr="00FD520E">
          <w:rPr>
            <w:rStyle w:val="Hyperlink"/>
            <w:color w:val="auto"/>
            <w:vertAlign w:val="superscript"/>
          </w:rPr>
          <w:footnoteRef/>
        </w:r>
      </w:hyperlink>
      <w:r>
        <w:t xml:space="preserve"> </w:t>
      </w:r>
      <w:r w:rsidR="00D446F9" w:rsidRPr="00D446F9">
        <w:t xml:space="preserve">Review to Inform a Better and Fairer Schools Agreement, </w:t>
      </w:r>
      <w:r w:rsidR="00D446F9" w:rsidRPr="003D0714">
        <w:rPr>
          <w:i/>
          <w:iCs/>
        </w:rPr>
        <w:t>Improving Outcomes for All: The Report of the Independent Expert Panel’s Review to Inform a Better and Fairer Education System</w:t>
      </w:r>
      <w:r w:rsidR="003D0714" w:rsidRPr="003D0714">
        <w:rPr>
          <w:i/>
          <w:iCs/>
        </w:rPr>
        <w:t>.</w:t>
      </w:r>
    </w:p>
  </w:footnote>
  <w:footnote w:id="100">
    <w:p w14:paraId="51405734" w14:textId="5072D8DB" w:rsidR="00D92BEF" w:rsidRDefault="00D92BEF" w:rsidP="003532C5">
      <w:pPr>
        <w:pStyle w:val="FootnoteText"/>
      </w:pPr>
      <w:hyperlink r:id="rId169" w:history="1">
        <w:r w:rsidRPr="00FD520E">
          <w:rPr>
            <w:rStyle w:val="Hyperlink"/>
            <w:color w:val="auto"/>
            <w:vertAlign w:val="superscript"/>
          </w:rPr>
          <w:footnoteRef/>
        </w:r>
      </w:hyperlink>
      <w:r>
        <w:t xml:space="preserve"> The Smith Family, </w:t>
      </w:r>
      <w:hyperlink r:id="rId170" w:history="1">
        <w:r w:rsidRPr="00C32740">
          <w:rPr>
            <w:rStyle w:val="Hyperlink"/>
            <w:i/>
            <w:iCs/>
          </w:rPr>
          <w:t>Pathways, Engagement and Transitions: Experiences of early school leavers</w:t>
        </w:r>
      </w:hyperlink>
      <w:r>
        <w:rPr>
          <w:i/>
          <w:iCs/>
        </w:rPr>
        <w:t xml:space="preserve">, </w:t>
      </w:r>
      <w:r>
        <w:t>2024.</w:t>
      </w:r>
    </w:p>
  </w:footnote>
  <w:footnote w:id="101">
    <w:p w14:paraId="6DE1FAA1" w14:textId="347C3941" w:rsidR="00D237D8" w:rsidRDefault="00D237D8">
      <w:pPr>
        <w:pStyle w:val="FootnoteText"/>
      </w:pPr>
      <w:hyperlink r:id="rId171" w:history="1">
        <w:r w:rsidRPr="00FD520E">
          <w:rPr>
            <w:rStyle w:val="Hyperlink"/>
            <w:color w:val="auto"/>
            <w:vertAlign w:val="superscript"/>
          </w:rPr>
          <w:footnoteRef/>
        </w:r>
      </w:hyperlink>
      <w:r w:rsidRPr="00685A2E">
        <w:t xml:space="preserve"> </w:t>
      </w:r>
      <w:r w:rsidRPr="008E16F1">
        <w:t>Dean</w:t>
      </w:r>
      <w:r w:rsidR="0050179D" w:rsidRPr="008E16F1">
        <w:t xml:space="preserve"> J,</w:t>
      </w:r>
      <w:r w:rsidRPr="008E16F1">
        <w:t xml:space="preserve"> Downes </w:t>
      </w:r>
      <w:r w:rsidR="0050179D" w:rsidRPr="008E16F1">
        <w:t xml:space="preserve">N, </w:t>
      </w:r>
      <w:r w:rsidRPr="008E16F1">
        <w:t>and Roberts</w:t>
      </w:r>
      <w:r w:rsidR="0050179D" w:rsidRPr="008E16F1">
        <w:t xml:space="preserve"> P</w:t>
      </w:r>
      <w:r w:rsidRPr="00685A2E">
        <w:rPr>
          <w:rFonts w:ascii="Calibri" w:hAnsi="Calibri" w:cs="Calibri"/>
        </w:rPr>
        <w:t xml:space="preserve">, </w:t>
      </w:r>
      <w:hyperlink r:id="rId172" w:history="1">
        <w:r w:rsidRPr="0050179D">
          <w:rPr>
            <w:rStyle w:val="Hyperlink"/>
            <w:rFonts w:ascii="Calibri" w:hAnsi="Calibri" w:cs="Calibri"/>
            <w:i/>
          </w:rPr>
          <w:t>Access to and equity in the curriculum in the Australian government secondary school system</w:t>
        </w:r>
        <w:r w:rsidRPr="00685A2E">
          <w:rPr>
            <w:rStyle w:val="Hyperlink"/>
            <w:rFonts w:ascii="Calibri" w:hAnsi="Calibri" w:cs="Calibri"/>
          </w:rPr>
          <w:t>,</w:t>
        </w:r>
      </w:hyperlink>
      <w:r w:rsidRPr="00685A2E">
        <w:rPr>
          <w:rFonts w:ascii="Calibri" w:hAnsi="Calibri" w:cs="Calibri"/>
        </w:rPr>
        <w:t xml:space="preserve"> </w:t>
      </w:r>
      <w:r w:rsidRPr="00685A2E">
        <w:rPr>
          <w:rFonts w:ascii="Calibri" w:hAnsi="Calibri" w:cs="Calibri"/>
          <w:i/>
          <w:iCs/>
        </w:rPr>
        <w:t>SN Social Sciences</w:t>
      </w:r>
      <w:r w:rsidRPr="00685A2E">
        <w:rPr>
          <w:rFonts w:ascii="Calibri" w:hAnsi="Calibri" w:cs="Calibri"/>
        </w:rPr>
        <w:t>, 2023  vol.3 (</w:t>
      </w:r>
      <w:r w:rsidR="0012329E" w:rsidRPr="00685A2E">
        <w:rPr>
          <w:rFonts w:ascii="Calibri" w:hAnsi="Calibri" w:cs="Calibri"/>
        </w:rPr>
        <w:t>article 64</w:t>
      </w:r>
      <w:r w:rsidRPr="00685A2E">
        <w:rPr>
          <w:rFonts w:ascii="Calibri" w:hAnsi="Calibri" w:cs="Calibri"/>
        </w:rPr>
        <w:t>)</w:t>
      </w:r>
      <w:r w:rsidR="0012329E" w:rsidRPr="00685A2E">
        <w:rPr>
          <w:rFonts w:ascii="Calibri" w:hAnsi="Calibri" w:cs="Calibri"/>
        </w:rPr>
        <w:t xml:space="preserve">, </w:t>
      </w:r>
      <w:r w:rsidR="00FF4CCC" w:rsidRPr="00685A2E">
        <w:rPr>
          <w:rFonts w:ascii="Calibri" w:hAnsi="Calibri" w:cs="Calibri"/>
        </w:rPr>
        <w:t>p</w:t>
      </w:r>
      <w:r w:rsidR="00E41E28" w:rsidRPr="00685A2E">
        <w:rPr>
          <w:rFonts w:ascii="Calibri" w:hAnsi="Calibri" w:cs="Calibri"/>
        </w:rPr>
        <w:t xml:space="preserve"> </w:t>
      </w:r>
      <w:r w:rsidR="00FF4CCC" w:rsidRPr="00685A2E">
        <w:rPr>
          <w:rFonts w:ascii="Calibri" w:hAnsi="Calibri" w:cs="Calibri"/>
        </w:rPr>
        <w:t>1</w:t>
      </w:r>
      <w:r w:rsidR="00546AA6">
        <w:rPr>
          <w:rFonts w:ascii="Calibri" w:hAnsi="Calibri" w:cs="Calibri"/>
        </w:rPr>
        <w:t>2</w:t>
      </w:r>
      <w:r w:rsidR="00FF4CCC" w:rsidRPr="00685A2E">
        <w:rPr>
          <w:rFonts w:ascii="Calibri" w:hAnsi="Calibri" w:cs="Calibri"/>
        </w:rPr>
        <w:t>.</w:t>
      </w:r>
      <w:r w:rsidRPr="00A6355C">
        <w:rPr>
          <w:rFonts w:ascii="Calibri" w:hAnsi="Calibri" w:cs="Calibri"/>
        </w:rPr>
        <w:t xml:space="preserve"> </w:t>
      </w:r>
    </w:p>
  </w:footnote>
  <w:footnote w:id="102">
    <w:p w14:paraId="7FE65006" w14:textId="5FEE0603" w:rsidR="0071546C" w:rsidRDefault="0071546C">
      <w:pPr>
        <w:pStyle w:val="FootnoteText"/>
      </w:pPr>
      <w:hyperlink r:id="rId173" w:history="1">
        <w:r w:rsidRPr="00FD520E">
          <w:rPr>
            <w:rStyle w:val="Hyperlink"/>
            <w:color w:val="auto"/>
            <w:vertAlign w:val="superscript"/>
          </w:rPr>
          <w:footnoteRef/>
        </w:r>
      </w:hyperlink>
      <w:r>
        <w:t xml:space="preserve"> </w:t>
      </w:r>
      <w:r w:rsidR="006F251C" w:rsidRPr="006F251C">
        <w:t xml:space="preserve">WA Department of Education, </w:t>
      </w:r>
      <w:hyperlink r:id="rId174" w:history="1">
        <w:r w:rsidR="006F251C" w:rsidRPr="006F251C">
          <w:rPr>
            <w:rStyle w:val="Hyperlink"/>
            <w:i/>
            <w:iCs/>
          </w:rPr>
          <w:t>Pathways to Post-School Success Review of Western Australian senior secondary pathways: Discussion paper</w:t>
        </w:r>
      </w:hyperlink>
      <w:r w:rsidR="006F251C" w:rsidRPr="006F251C">
        <w:t xml:space="preserve">, 24 October 2023, </w:t>
      </w:r>
      <w:r w:rsidR="006F251C">
        <w:t>p</w:t>
      </w:r>
      <w:r w:rsidR="00E41E28">
        <w:t xml:space="preserve"> </w:t>
      </w:r>
      <w:r w:rsidR="006F251C" w:rsidRPr="006F251C">
        <w:t>4.</w:t>
      </w:r>
    </w:p>
  </w:footnote>
  <w:footnote w:id="103">
    <w:p w14:paraId="45C3E447" w14:textId="4340B0EE" w:rsidR="000E4B6D" w:rsidRDefault="000E4B6D">
      <w:pPr>
        <w:pStyle w:val="FootnoteText"/>
      </w:pPr>
      <w:hyperlink r:id="rId175" w:history="1">
        <w:r w:rsidRPr="00FD520E">
          <w:rPr>
            <w:rStyle w:val="Hyperlink"/>
            <w:color w:val="auto"/>
            <w:vertAlign w:val="superscript"/>
          </w:rPr>
          <w:footnoteRef/>
        </w:r>
      </w:hyperlink>
      <w:r>
        <w:t xml:space="preserve"> </w:t>
      </w:r>
      <w:r w:rsidR="004718D7">
        <w:t xml:space="preserve">Office of the Chief Scientist, </w:t>
      </w:r>
      <w:hyperlink r:id="rId176" w:history="1">
        <w:r w:rsidR="00C42B88" w:rsidRPr="00A82EBC">
          <w:rPr>
            <w:rStyle w:val="Hyperlink"/>
            <w:i/>
          </w:rPr>
          <w:t>Mapping University Prerequisites in Australia</w:t>
        </w:r>
      </w:hyperlink>
      <w:r w:rsidR="00A82EBC" w:rsidRPr="00A82EBC">
        <w:rPr>
          <w:i/>
          <w:iCs/>
        </w:rPr>
        <w:t xml:space="preserve">, </w:t>
      </w:r>
      <w:r w:rsidR="00A82EBC" w:rsidRPr="00A82EBC">
        <w:t>September 2020, p</w:t>
      </w:r>
      <w:r w:rsidR="00E41E28">
        <w:t xml:space="preserve"> </w:t>
      </w:r>
      <w:r w:rsidR="00A82EBC" w:rsidRPr="00A82EBC">
        <w:t xml:space="preserve">23. </w:t>
      </w:r>
    </w:p>
  </w:footnote>
  <w:footnote w:id="104">
    <w:p w14:paraId="0CF2AC77" w14:textId="223A6C3C" w:rsidR="00671218" w:rsidRDefault="00671218">
      <w:pPr>
        <w:pStyle w:val="FootnoteText"/>
      </w:pPr>
      <w:hyperlink r:id="rId177" w:history="1">
        <w:r w:rsidRPr="00FD520E">
          <w:rPr>
            <w:rStyle w:val="Hyperlink"/>
            <w:color w:val="auto"/>
            <w:vertAlign w:val="superscript"/>
          </w:rPr>
          <w:footnoteRef/>
        </w:r>
      </w:hyperlink>
      <w:r>
        <w:t xml:space="preserve"> </w:t>
      </w:r>
      <w:r w:rsidR="00B609AF">
        <w:t>Department of Education</w:t>
      </w:r>
      <w:r w:rsidR="00296BF0">
        <w:t>,</w:t>
      </w:r>
      <w:r w:rsidR="004C11F9">
        <w:t xml:space="preserve"> </w:t>
      </w:r>
      <w:hyperlink r:id="rId178" w:history="1">
        <w:r w:rsidR="004C11F9" w:rsidRPr="004C11F9">
          <w:rPr>
            <w:rStyle w:val="Hyperlink"/>
            <w:i/>
            <w:iCs/>
          </w:rPr>
          <w:t>Remote, rural and regional students</w:t>
        </w:r>
      </w:hyperlink>
      <w:r w:rsidR="004C11F9" w:rsidRPr="004C11F9">
        <w:rPr>
          <w:i/>
          <w:iCs/>
        </w:rPr>
        <w:t>,</w:t>
      </w:r>
      <w:r w:rsidR="004C11F9" w:rsidRPr="004C11F9">
        <w:t xml:space="preserve"> National STEM education resources toolkit, accessed 28 Oct 2024.</w:t>
      </w:r>
      <w:r w:rsidR="004C11F9" w:rsidRPr="004C11F9">
        <w:rPr>
          <w:i/>
          <w:iCs/>
        </w:rPr>
        <w:t xml:space="preserve"> </w:t>
      </w:r>
      <w:r w:rsidR="004C11F9" w:rsidRPr="004C11F9">
        <w:t xml:space="preserve"> </w:t>
      </w:r>
    </w:p>
  </w:footnote>
  <w:footnote w:id="105">
    <w:p w14:paraId="3718A094" w14:textId="66466FCF" w:rsidR="0027154F" w:rsidRDefault="0027154F">
      <w:pPr>
        <w:pStyle w:val="FootnoteText"/>
      </w:pPr>
      <w:hyperlink r:id="rId179" w:history="1">
        <w:r w:rsidRPr="00FD520E">
          <w:rPr>
            <w:rStyle w:val="Hyperlink"/>
            <w:color w:val="auto"/>
            <w:vertAlign w:val="superscript"/>
          </w:rPr>
          <w:footnoteRef/>
        </w:r>
      </w:hyperlink>
      <w:r>
        <w:t xml:space="preserve"> </w:t>
      </w:r>
      <w:r w:rsidRPr="0027154F">
        <w:t>Aurora College,</w:t>
      </w:r>
      <w:r w:rsidRPr="0027154F">
        <w:rPr>
          <w:i/>
          <w:iCs/>
        </w:rPr>
        <w:t xml:space="preserve"> </w:t>
      </w:r>
      <w:hyperlink r:id="rId180" w:history="1">
        <w:r w:rsidRPr="0027154F">
          <w:rPr>
            <w:rStyle w:val="Hyperlink"/>
            <w:i/>
            <w:iCs/>
          </w:rPr>
          <w:t>Aurora College</w:t>
        </w:r>
      </w:hyperlink>
      <w:r w:rsidRPr="0027154F">
        <w:t xml:space="preserve">, </w:t>
      </w:r>
      <w:r w:rsidR="00751AF9" w:rsidRPr="008E16F1">
        <w:t>aurora.schools.nsw.gov.au</w:t>
      </w:r>
      <w:r w:rsidRPr="0027154F">
        <w:t>, accessed 1 November 2024.</w:t>
      </w:r>
    </w:p>
  </w:footnote>
  <w:footnote w:id="106">
    <w:p w14:paraId="44EEBF65" w14:textId="2E408B49" w:rsidR="001E0367" w:rsidRDefault="001E0367" w:rsidP="001E0367">
      <w:pPr>
        <w:pStyle w:val="FootnoteText"/>
      </w:pPr>
      <w:hyperlink r:id="rId181" w:history="1">
        <w:r w:rsidRPr="00FD520E">
          <w:rPr>
            <w:rStyle w:val="Hyperlink"/>
            <w:color w:val="auto"/>
            <w:vertAlign w:val="superscript"/>
          </w:rPr>
          <w:footnoteRef/>
        </w:r>
      </w:hyperlink>
      <w:r>
        <w:t xml:space="preserve"> </w:t>
      </w:r>
      <w:r w:rsidRPr="00C506E4">
        <w:t xml:space="preserve">Victorian Virtual Learning Network, </w:t>
      </w:r>
      <w:hyperlink r:id="rId182" w:history="1">
        <w:r w:rsidRPr="00C506E4">
          <w:rPr>
            <w:rStyle w:val="Hyperlink"/>
            <w:i/>
          </w:rPr>
          <w:t>Victorian Virtual Learning Network - Our Courses</w:t>
        </w:r>
        <w:r w:rsidR="000C0B50">
          <w:rPr>
            <w:rStyle w:val="Hyperlink"/>
            <w:i/>
          </w:rPr>
          <w:t xml:space="preserve">, </w:t>
        </w:r>
        <w:r w:rsidRPr="008E16F1">
          <w:t>vln.vic.edu.au</w:t>
        </w:r>
      </w:hyperlink>
      <w:r w:rsidRPr="00C506E4">
        <w:rPr>
          <w:rStyle w:val="Hyperlink"/>
          <w:color w:val="auto"/>
        </w:rPr>
        <w:t>, accessed 30 Oct 2024.</w:t>
      </w:r>
    </w:p>
  </w:footnote>
  <w:footnote w:id="107">
    <w:p w14:paraId="08B06266" w14:textId="095BAA53" w:rsidR="007E0B58" w:rsidRDefault="007E0B58" w:rsidP="007E0B58">
      <w:pPr>
        <w:pStyle w:val="FootnoteText"/>
      </w:pPr>
      <w:hyperlink r:id="rId183" w:history="1">
        <w:r w:rsidRPr="00FD520E">
          <w:rPr>
            <w:rStyle w:val="Hyperlink"/>
            <w:color w:val="auto"/>
            <w:vertAlign w:val="superscript"/>
          </w:rPr>
          <w:footnoteRef/>
        </w:r>
      </w:hyperlink>
      <w:r>
        <w:t xml:space="preserve"> </w:t>
      </w:r>
      <w:r w:rsidRPr="00AF6C97">
        <w:t xml:space="preserve">NSW Department of Education, </w:t>
      </w:r>
      <w:hyperlink r:id="rId184" w:history="1">
        <w:r w:rsidRPr="00AF6C97">
          <w:rPr>
            <w:rStyle w:val="Hyperlink"/>
            <w:i/>
            <w:iCs/>
          </w:rPr>
          <w:t>Rural Learning Exchange</w:t>
        </w:r>
      </w:hyperlink>
      <w:r w:rsidRPr="00AF6C97">
        <w:rPr>
          <w:i/>
          <w:iCs/>
        </w:rPr>
        <w:t>,</w:t>
      </w:r>
      <w:r w:rsidRPr="00AF6C97">
        <w:t xml:space="preserve"> </w:t>
      </w:r>
      <w:r w:rsidRPr="008E16F1">
        <w:t>education.gov.au</w:t>
      </w:r>
      <w:r w:rsidRPr="00AF6C97">
        <w:t>, accessed 1 November 2024</w:t>
      </w:r>
      <w:r>
        <w:t>.</w:t>
      </w:r>
    </w:p>
  </w:footnote>
  <w:footnote w:id="108">
    <w:p w14:paraId="29807A65" w14:textId="552D36B8" w:rsidR="00B418A3" w:rsidRDefault="00B418A3" w:rsidP="00B418A3">
      <w:pPr>
        <w:pStyle w:val="FootnoteText"/>
      </w:pPr>
      <w:hyperlink r:id="rId185" w:history="1">
        <w:r w:rsidRPr="00FD520E">
          <w:rPr>
            <w:rStyle w:val="Hyperlink"/>
            <w:color w:val="auto"/>
            <w:vertAlign w:val="superscript"/>
          </w:rPr>
          <w:footnoteRef/>
        </w:r>
      </w:hyperlink>
      <w:r>
        <w:t xml:space="preserve"> </w:t>
      </w:r>
      <w:r w:rsidRPr="00AF6C97">
        <w:t xml:space="preserve">NSW Department of Education, </w:t>
      </w:r>
      <w:r w:rsidRPr="00DE28C2">
        <w:rPr>
          <w:i/>
          <w:iCs/>
        </w:rPr>
        <w:t>Rural Learning Exchange</w:t>
      </w:r>
      <w:r>
        <w:t>.</w:t>
      </w:r>
    </w:p>
  </w:footnote>
  <w:footnote w:id="109">
    <w:p w14:paraId="64472A22" w14:textId="72C975FD" w:rsidR="007A6A9E" w:rsidRDefault="007A6A9E">
      <w:pPr>
        <w:pStyle w:val="FootnoteText"/>
      </w:pPr>
      <w:hyperlink r:id="rId186" w:history="1">
        <w:r w:rsidRPr="00FD520E">
          <w:rPr>
            <w:rStyle w:val="Hyperlink"/>
            <w:color w:val="auto"/>
            <w:vertAlign w:val="superscript"/>
          </w:rPr>
          <w:footnoteRef/>
        </w:r>
      </w:hyperlink>
      <w:r>
        <w:t xml:space="preserve"> </w:t>
      </w:r>
      <w:r w:rsidRPr="007A6A9E">
        <w:t xml:space="preserve">Eyre Peninsula Schools Local Delivery, </w:t>
      </w:r>
      <w:hyperlink r:id="rId187" w:history="1">
        <w:r w:rsidRPr="007A6A9E">
          <w:rPr>
            <w:rStyle w:val="Hyperlink"/>
            <w:i/>
            <w:iCs/>
          </w:rPr>
          <w:t>About Us – EP Schools Local Delivery</w:t>
        </w:r>
      </w:hyperlink>
      <w:r w:rsidRPr="007A6A9E">
        <w:t xml:space="preserve">, </w:t>
      </w:r>
      <w:r w:rsidR="00D23423" w:rsidRPr="008E16F1">
        <w:t>epschools.sa.gov.au</w:t>
      </w:r>
      <w:r w:rsidRPr="007A6A9E">
        <w:t>, accessed 1 November 2024</w:t>
      </w:r>
      <w:r w:rsidR="009F4A65">
        <w:t>.</w:t>
      </w:r>
    </w:p>
  </w:footnote>
  <w:footnote w:id="110">
    <w:p w14:paraId="3CEBF688" w14:textId="58FBDAC4" w:rsidR="00704707" w:rsidRDefault="00704707">
      <w:pPr>
        <w:pStyle w:val="FootnoteText"/>
      </w:pPr>
      <w:hyperlink r:id="rId188" w:history="1">
        <w:r w:rsidRPr="00FD520E">
          <w:rPr>
            <w:rStyle w:val="Hyperlink"/>
            <w:color w:val="auto"/>
            <w:vertAlign w:val="superscript"/>
          </w:rPr>
          <w:footnoteRef/>
        </w:r>
      </w:hyperlink>
      <w:r>
        <w:t xml:space="preserve"> </w:t>
      </w:r>
      <w:r w:rsidRPr="00704707">
        <w:t xml:space="preserve">NSW Department of Education, </w:t>
      </w:r>
      <w:hyperlink r:id="rId189" w:history="1">
        <w:r w:rsidRPr="00704707">
          <w:rPr>
            <w:rStyle w:val="Hyperlink"/>
            <w:i/>
            <w:iCs/>
          </w:rPr>
          <w:t>Access program</w:t>
        </w:r>
      </w:hyperlink>
      <w:r w:rsidRPr="00704707">
        <w:t xml:space="preserve">, </w:t>
      </w:r>
      <w:r w:rsidR="00D7010A" w:rsidRPr="008E16F1">
        <w:t>education.gov.au</w:t>
      </w:r>
      <w:r w:rsidRPr="00704707">
        <w:t>, accessed 1 November 2024</w:t>
      </w:r>
      <w:r w:rsidR="00FB472D">
        <w:t>.</w:t>
      </w:r>
    </w:p>
  </w:footnote>
  <w:footnote w:id="111">
    <w:p w14:paraId="2A7CED05" w14:textId="2E6E36DE" w:rsidR="00282420" w:rsidRDefault="00282420" w:rsidP="00282420">
      <w:pPr>
        <w:pStyle w:val="FootnoteText"/>
      </w:pPr>
      <w:hyperlink r:id="rId190" w:history="1">
        <w:r w:rsidRPr="00FD520E">
          <w:rPr>
            <w:rStyle w:val="Hyperlink"/>
            <w:color w:val="auto"/>
            <w:vertAlign w:val="superscript"/>
          </w:rPr>
          <w:footnoteRef/>
        </w:r>
      </w:hyperlink>
      <w:r w:rsidRPr="00603D5B">
        <w:t xml:space="preserve"> Department of Education. </w:t>
      </w:r>
      <w:hyperlink r:id="rId191" w:history="1">
        <w:r w:rsidRPr="00603D5B">
          <w:rPr>
            <w:rStyle w:val="Hyperlink"/>
            <w:i/>
            <w:iCs/>
          </w:rPr>
          <w:t>Workload Reduction Fund - Action 12 of the National Teacher Workforce Action Plan,</w:t>
        </w:r>
      </w:hyperlink>
      <w:r w:rsidRPr="00603D5B">
        <w:rPr>
          <w:i/>
          <w:iCs/>
        </w:rPr>
        <w:t xml:space="preserve"> </w:t>
      </w:r>
      <w:r w:rsidRPr="00603D5B">
        <w:t>Federation Funding Agreement - Education and Skills, July 2024, accessed 1 November 2024</w:t>
      </w:r>
      <w:r>
        <w:t>.</w:t>
      </w:r>
    </w:p>
  </w:footnote>
  <w:footnote w:id="112">
    <w:p w14:paraId="409C95AF" w14:textId="21DF1E7E" w:rsidR="008D1114" w:rsidRDefault="008D1114">
      <w:pPr>
        <w:pStyle w:val="FootnoteText"/>
      </w:pPr>
      <w:hyperlink r:id="rId192" w:history="1">
        <w:r w:rsidRPr="00FD520E">
          <w:rPr>
            <w:rStyle w:val="Hyperlink"/>
            <w:color w:val="auto"/>
            <w:vertAlign w:val="superscript"/>
          </w:rPr>
          <w:footnoteRef/>
        </w:r>
      </w:hyperlink>
      <w:r w:rsidRPr="00097246">
        <w:t xml:space="preserve"> </w:t>
      </w:r>
      <w:r w:rsidR="003F77D0" w:rsidRPr="008E16F1">
        <w:t>Bourne K, Nash A and Houghton K</w:t>
      </w:r>
      <w:r w:rsidR="00EC7533">
        <w:t xml:space="preserve">, </w:t>
      </w:r>
      <w:r w:rsidR="00EC7533" w:rsidRPr="003F77D0">
        <w:rPr>
          <w:i/>
          <w:iCs/>
        </w:rPr>
        <w:t>Pillars of communities: Service delivery professionals in small Australian towns 1981-2011</w:t>
      </w:r>
      <w:r w:rsidR="003F77D0">
        <w:t>,</w:t>
      </w:r>
      <w:r w:rsidR="00610411" w:rsidRPr="00097246">
        <w:t xml:space="preserve"> p</w:t>
      </w:r>
      <w:r w:rsidR="00C70A8E" w:rsidRPr="00097246">
        <w:t xml:space="preserve"> </w:t>
      </w:r>
      <w:r w:rsidR="00610411" w:rsidRPr="00097246">
        <w:t>6.</w:t>
      </w:r>
      <w:r w:rsidR="001C5AFD">
        <w:t xml:space="preserve"> </w:t>
      </w:r>
    </w:p>
  </w:footnote>
  <w:footnote w:id="113">
    <w:p w14:paraId="05C30F0A" w14:textId="345DBE8F" w:rsidR="0040048F" w:rsidRPr="0008282A" w:rsidRDefault="0040048F">
      <w:pPr>
        <w:pStyle w:val="FootnoteText"/>
      </w:pPr>
      <w:hyperlink r:id="rId193" w:history="1">
        <w:r w:rsidRPr="00FD520E">
          <w:rPr>
            <w:rStyle w:val="Hyperlink"/>
            <w:color w:val="auto"/>
            <w:vertAlign w:val="superscript"/>
          </w:rPr>
          <w:footnoteRef/>
        </w:r>
      </w:hyperlink>
      <w:r w:rsidR="00E9546A">
        <w:t xml:space="preserve"> </w:t>
      </w:r>
      <w:r w:rsidR="00C01515">
        <w:t>Halsey J</w:t>
      </w:r>
      <w:r w:rsidR="00E80172" w:rsidRPr="00097246">
        <w:t xml:space="preserve">, </w:t>
      </w:r>
      <w:hyperlink r:id="rId194" w:history="1">
        <w:r w:rsidR="00E80172" w:rsidRPr="00353F86">
          <w:rPr>
            <w:rStyle w:val="Hyperlink"/>
            <w:i/>
          </w:rPr>
          <w:t>Independent Review into Regional, Rural and Remote Education: Final Report,</w:t>
        </w:r>
      </w:hyperlink>
      <w:r w:rsidR="00E80172" w:rsidRPr="00097246">
        <w:t xml:space="preserve"> Department of Education and Training</w:t>
      </w:r>
      <w:r w:rsidR="00C01515" w:rsidRPr="00097246">
        <w:t xml:space="preserve"> </w:t>
      </w:r>
      <w:r w:rsidR="00C01515">
        <w:t>, January</w:t>
      </w:r>
      <w:r w:rsidR="00E80172" w:rsidRPr="00097246">
        <w:t xml:space="preserve"> 2018, p</w:t>
      </w:r>
      <w:r w:rsidR="00C70A8E" w:rsidRPr="00097246">
        <w:t xml:space="preserve"> </w:t>
      </w:r>
      <w:r w:rsidR="00E80172" w:rsidRPr="00097246">
        <w:t>38.</w:t>
      </w:r>
      <w:r w:rsidR="00E80172">
        <w:t xml:space="preserve"> </w:t>
      </w:r>
    </w:p>
  </w:footnote>
  <w:footnote w:id="114">
    <w:p w14:paraId="152F1CB4" w14:textId="3F8AE86A" w:rsidR="00E542C2" w:rsidRDefault="00E542C2">
      <w:pPr>
        <w:pStyle w:val="FootnoteText"/>
      </w:pPr>
      <w:hyperlink r:id="rId195" w:history="1">
        <w:r w:rsidRPr="00FD520E">
          <w:rPr>
            <w:rStyle w:val="Hyperlink"/>
            <w:color w:val="auto"/>
            <w:vertAlign w:val="superscript"/>
          </w:rPr>
          <w:footnoteRef/>
        </w:r>
      </w:hyperlink>
      <w:r w:rsidR="004E4E80">
        <w:rPr>
          <w:rStyle w:val="Hyperlink"/>
          <w:color w:val="auto"/>
          <w:vertAlign w:val="superscript"/>
        </w:rPr>
        <w:t xml:space="preserve"> </w:t>
      </w:r>
      <w:r w:rsidR="004E4E80">
        <w:t>Department of Education,</w:t>
      </w:r>
      <w:r w:rsidR="00861B60">
        <w:t xml:space="preserve"> </w:t>
      </w:r>
      <w:hyperlink r:id="rId196" w:history="1">
        <w:r w:rsidR="00861B60" w:rsidRPr="00861B60">
          <w:rPr>
            <w:rStyle w:val="Hyperlink"/>
            <w:i/>
            <w:iCs/>
          </w:rPr>
          <w:t>Microcredentials Pilot in Higher Education</w:t>
        </w:r>
      </w:hyperlink>
      <w:r w:rsidR="00861B60">
        <w:t>,</w:t>
      </w:r>
      <w:r w:rsidR="0024399F">
        <w:t xml:space="preserve"> </w:t>
      </w:r>
      <w:r w:rsidR="004B113A">
        <w:t>education.gov.au</w:t>
      </w:r>
      <w:r w:rsidR="00861B60">
        <w:t xml:space="preserve"> accessed </w:t>
      </w:r>
      <w:r w:rsidR="00404D13">
        <w:t>30 October 2024.</w:t>
      </w:r>
    </w:p>
  </w:footnote>
  <w:footnote w:id="115">
    <w:p w14:paraId="7AD5BD34" w14:textId="59008BA7" w:rsidR="00C034D4" w:rsidRPr="00666E2F" w:rsidRDefault="00C034D4" w:rsidP="00C034D4">
      <w:pPr>
        <w:pStyle w:val="FootnoteText"/>
        <w:rPr>
          <w:i/>
        </w:rPr>
      </w:pPr>
      <w:hyperlink r:id="rId197" w:history="1">
        <w:r w:rsidRPr="00FD520E">
          <w:rPr>
            <w:rStyle w:val="Hyperlink"/>
            <w:color w:val="auto"/>
            <w:vertAlign w:val="superscript"/>
          </w:rPr>
          <w:footnoteRef/>
        </w:r>
      </w:hyperlink>
      <w:r w:rsidRPr="00FA2957">
        <w:t xml:space="preserve"> </w:t>
      </w:r>
      <w:r w:rsidR="004E4E80" w:rsidRPr="008E16F1">
        <w:t>Clare J</w:t>
      </w:r>
      <w:r w:rsidRPr="00FA2957">
        <w:t xml:space="preserve">, </w:t>
      </w:r>
      <w:hyperlink r:id="rId198" w:history="1">
        <w:r w:rsidRPr="00FA2957">
          <w:rPr>
            <w:rStyle w:val="Hyperlink"/>
            <w:i/>
          </w:rPr>
          <w:t>New microcredential courses to support in-demand jobs</w:t>
        </w:r>
      </w:hyperlink>
      <w:r w:rsidRPr="00FA2957">
        <w:rPr>
          <w:i/>
        </w:rPr>
        <w:t xml:space="preserve">, </w:t>
      </w:r>
      <w:r w:rsidRPr="00FA2957">
        <w:t>Ministers of the Education Portfolio</w:t>
      </w:r>
      <w:r w:rsidR="001D27DD">
        <w:t xml:space="preserve"> Media Centre</w:t>
      </w:r>
      <w:r w:rsidRPr="00FA2957">
        <w:t>, 11 June 2023.</w:t>
      </w:r>
      <w:r>
        <w:t xml:space="preserve"> </w:t>
      </w:r>
    </w:p>
  </w:footnote>
  <w:footnote w:id="116">
    <w:p w14:paraId="2527E5BD" w14:textId="65087B06" w:rsidR="008A1A7B" w:rsidRPr="0008282A" w:rsidRDefault="008A1A7B" w:rsidP="008A1A7B">
      <w:pPr>
        <w:pStyle w:val="FootnoteText"/>
      </w:pPr>
      <w:hyperlink r:id="rId199" w:history="1">
        <w:r w:rsidRPr="00FD520E">
          <w:rPr>
            <w:rStyle w:val="Hyperlink"/>
            <w:color w:val="auto"/>
            <w:vertAlign w:val="superscript"/>
          </w:rPr>
          <w:footnoteRef/>
        </w:r>
      </w:hyperlink>
      <w:r w:rsidRPr="00FA2957">
        <w:t xml:space="preserve"> Department of Education, </w:t>
      </w:r>
      <w:r w:rsidRPr="0024399F">
        <w:rPr>
          <w:i/>
        </w:rPr>
        <w:t>Microcredentials Pilot in Higher Education</w:t>
      </w:r>
      <w:r>
        <w:rPr>
          <w:i/>
        </w:rPr>
        <w:t>.</w:t>
      </w:r>
    </w:p>
  </w:footnote>
  <w:footnote w:id="117">
    <w:p w14:paraId="764F0C5F" w14:textId="0825C624" w:rsidR="00A920B0" w:rsidRDefault="00A920B0" w:rsidP="00A920B0">
      <w:pPr>
        <w:pStyle w:val="FootnoteText"/>
      </w:pPr>
      <w:hyperlink r:id="rId200" w:history="1">
        <w:r w:rsidRPr="00FD520E">
          <w:rPr>
            <w:rStyle w:val="Hyperlink"/>
            <w:color w:val="auto"/>
            <w:vertAlign w:val="superscript"/>
          </w:rPr>
          <w:footnoteRef/>
        </w:r>
      </w:hyperlink>
      <w:r w:rsidRPr="00A22289">
        <w:t xml:space="preserve"> </w:t>
      </w:r>
      <w:r w:rsidR="0036338E" w:rsidRPr="00300A53">
        <w:t xml:space="preserve">Department of Education, Skills and Employment, </w:t>
      </w:r>
      <w:hyperlink r:id="rId201" w:history="1">
        <w:r w:rsidR="00ED6C6B" w:rsidRPr="008E16F1">
          <w:rPr>
            <w:rStyle w:val="Hyperlink"/>
            <w:i/>
            <w:iCs/>
          </w:rPr>
          <w:t>Factors affecting Higher Education Completions – Gap-years</w:t>
        </w:r>
      </w:hyperlink>
      <w:r w:rsidR="0036338E">
        <w:t>, 2020, p 2</w:t>
      </w:r>
      <w:r w:rsidRPr="00A22289">
        <w:t>.</w:t>
      </w:r>
    </w:p>
  </w:footnote>
  <w:footnote w:id="118">
    <w:p w14:paraId="302FB634" w14:textId="3F8FBE24" w:rsidR="00C230EE" w:rsidRDefault="00C230EE">
      <w:pPr>
        <w:pStyle w:val="FootnoteText"/>
      </w:pPr>
      <w:hyperlink r:id="rId202" w:history="1">
        <w:r w:rsidRPr="00FD520E">
          <w:rPr>
            <w:rStyle w:val="Hyperlink"/>
            <w:color w:val="auto"/>
            <w:vertAlign w:val="superscript"/>
          </w:rPr>
          <w:footnoteRef/>
        </w:r>
      </w:hyperlink>
      <w:r>
        <w:t xml:space="preserve"> </w:t>
      </w:r>
      <w:r w:rsidR="000B12DF" w:rsidRPr="008E16F1">
        <w:t>Eacott S, Niesche R, Heffernan A, Loughland T, Gobby B, and Durksen T</w:t>
      </w:r>
      <w:r w:rsidRPr="00FA2957">
        <w:t xml:space="preserve">, </w:t>
      </w:r>
      <w:hyperlink r:id="rId203" w:history="1">
        <w:r w:rsidRPr="00FA2957">
          <w:rPr>
            <w:rStyle w:val="Hyperlink"/>
            <w:i/>
          </w:rPr>
          <w:t>High-impact school leadership: regional, rural and remote schools</w:t>
        </w:r>
      </w:hyperlink>
      <w:r w:rsidRPr="00FA2957">
        <w:rPr>
          <w:i/>
        </w:rPr>
        <w:t>,</w:t>
      </w:r>
      <w:r w:rsidRPr="00FA2957">
        <w:t xml:space="preserve"> Department of Education, Skills and Employment, Australia, 2021, p 16.</w:t>
      </w:r>
    </w:p>
  </w:footnote>
  <w:footnote w:id="119">
    <w:p w14:paraId="06DD8CD7" w14:textId="4D35C888" w:rsidR="00C821E5" w:rsidRPr="0008282A" w:rsidRDefault="00C821E5">
      <w:pPr>
        <w:pStyle w:val="FootnoteText"/>
      </w:pPr>
      <w:hyperlink r:id="rId204" w:history="1">
        <w:r w:rsidRPr="00FD520E">
          <w:rPr>
            <w:rStyle w:val="Hyperlink"/>
            <w:color w:val="auto"/>
            <w:vertAlign w:val="superscript"/>
          </w:rPr>
          <w:footnoteRef/>
        </w:r>
      </w:hyperlink>
      <w:r w:rsidRPr="0008282A">
        <w:t xml:space="preserve"> </w:t>
      </w:r>
      <w:r w:rsidR="00276C1A" w:rsidRPr="00FA2957">
        <w:t xml:space="preserve">Australian Institute for Teaching and School Leadership, </w:t>
      </w:r>
      <w:hyperlink r:id="rId205" w:history="1">
        <w:r w:rsidR="00276C1A" w:rsidRPr="00FA2957">
          <w:rPr>
            <w:rStyle w:val="Hyperlink"/>
            <w:i/>
          </w:rPr>
          <w:t>In Focus: Aboriginal and Torres Strait Islander Teachers</w:t>
        </w:r>
      </w:hyperlink>
      <w:r w:rsidR="00340B8A" w:rsidRPr="00FA2957">
        <w:t>, 2024.</w:t>
      </w:r>
    </w:p>
  </w:footnote>
  <w:footnote w:id="120">
    <w:p w14:paraId="620AAECE" w14:textId="4900DF7C" w:rsidR="007262A1" w:rsidRPr="00B947F6" w:rsidRDefault="007262A1" w:rsidP="007262A1">
      <w:pPr>
        <w:pStyle w:val="FootnoteText"/>
      </w:pPr>
      <w:hyperlink r:id="rId206" w:history="1">
        <w:r w:rsidRPr="00FD520E">
          <w:rPr>
            <w:rStyle w:val="Hyperlink"/>
            <w:color w:val="auto"/>
            <w:vertAlign w:val="superscript"/>
          </w:rPr>
          <w:footnoteRef/>
        </w:r>
      </w:hyperlink>
      <w:r>
        <w:t xml:space="preserve"> </w:t>
      </w:r>
      <w:r w:rsidRPr="00B947F6">
        <w:t xml:space="preserve">University of Newcastle, </w:t>
      </w:r>
      <w:hyperlink r:id="rId207" w:history="1">
        <w:r w:rsidRPr="00B947F6">
          <w:rPr>
            <w:rStyle w:val="Hyperlink"/>
            <w:i/>
          </w:rPr>
          <w:t>A culturally responsive evaluation of the expanded Connected Communities Strategy</w:t>
        </w:r>
      </w:hyperlink>
      <w:r w:rsidRPr="00B947F6">
        <w:t>, University of Newcastle, Commissioned by the Centre for Education Statistics and Evaluation (CESE), NSW Department of Education, 2024, p</w:t>
      </w:r>
      <w:r>
        <w:t xml:space="preserve"> </w:t>
      </w:r>
      <w:r w:rsidRPr="00B947F6">
        <w:t>67.</w:t>
      </w:r>
    </w:p>
  </w:footnote>
  <w:footnote w:id="121">
    <w:p w14:paraId="1D4FCCFC" w14:textId="092245E8" w:rsidR="007262A1" w:rsidRDefault="007262A1" w:rsidP="007262A1">
      <w:pPr>
        <w:pStyle w:val="FootnoteText"/>
      </w:pPr>
      <w:hyperlink r:id="rId208" w:history="1">
        <w:r w:rsidRPr="00FD520E">
          <w:rPr>
            <w:rStyle w:val="Hyperlink"/>
            <w:color w:val="auto"/>
            <w:vertAlign w:val="superscript"/>
          </w:rPr>
          <w:footnoteRef/>
        </w:r>
      </w:hyperlink>
      <w:r w:rsidR="00A04C5A">
        <w:t xml:space="preserve"> </w:t>
      </w:r>
      <w:r w:rsidR="00A04C5A" w:rsidRPr="00B947F6">
        <w:t>University of Newcastle</w:t>
      </w:r>
      <w:r w:rsidR="00A04C5A" w:rsidRPr="00B947F6">
        <w:rPr>
          <w:i/>
        </w:rPr>
        <w:t xml:space="preserve">, </w:t>
      </w:r>
      <w:r w:rsidR="00A04C5A" w:rsidRPr="00EB4B96">
        <w:rPr>
          <w:i/>
        </w:rPr>
        <w:t>A culturally responsive evaluation of the expanded Connected Communities Strategy</w:t>
      </w:r>
      <w:r w:rsidR="00A04C5A" w:rsidRPr="00B947F6">
        <w:t>, p</w:t>
      </w:r>
      <w:r w:rsidR="00A04C5A">
        <w:t xml:space="preserve"> </w:t>
      </w:r>
      <w:r w:rsidR="00A04C5A" w:rsidRPr="00B947F6">
        <w:t>66.</w:t>
      </w:r>
    </w:p>
  </w:footnote>
  <w:footnote w:id="122">
    <w:p w14:paraId="6B4BAA55" w14:textId="2E9D0E29" w:rsidR="00726B47" w:rsidRDefault="00726B47" w:rsidP="00726B47">
      <w:pPr>
        <w:pStyle w:val="FootnoteText"/>
      </w:pPr>
      <w:hyperlink r:id="rId209" w:history="1">
        <w:r w:rsidRPr="00FD520E">
          <w:rPr>
            <w:rStyle w:val="Hyperlink"/>
            <w:color w:val="auto"/>
            <w:vertAlign w:val="superscript"/>
          </w:rPr>
          <w:footnoteRef/>
        </w:r>
      </w:hyperlink>
      <w:r>
        <w:t xml:space="preserve"> </w:t>
      </w:r>
      <w:r w:rsidR="00B35093" w:rsidRPr="00B35093">
        <w:t>A</w:t>
      </w:r>
      <w:r w:rsidR="00BC1E90">
        <w:t xml:space="preserve">ustralian </w:t>
      </w:r>
      <w:r w:rsidR="00B35093" w:rsidRPr="00B35093">
        <w:t>I</w:t>
      </w:r>
      <w:r w:rsidR="00BC1E90">
        <w:t xml:space="preserve">nstitute </w:t>
      </w:r>
      <w:r w:rsidR="005A1CC8">
        <w:t xml:space="preserve">for </w:t>
      </w:r>
      <w:r w:rsidR="00B35093" w:rsidRPr="00B35093">
        <w:t>T</w:t>
      </w:r>
      <w:r w:rsidR="005A1CC8">
        <w:t xml:space="preserve">eaching and </w:t>
      </w:r>
      <w:r w:rsidR="00B35093" w:rsidRPr="00B35093">
        <w:t>S</w:t>
      </w:r>
      <w:r w:rsidR="005A1CC8">
        <w:t xml:space="preserve">chool </w:t>
      </w:r>
      <w:r w:rsidR="00B35093" w:rsidRPr="00B35093">
        <w:t>L</w:t>
      </w:r>
      <w:r w:rsidR="005A1CC8">
        <w:t>eadership</w:t>
      </w:r>
      <w:r w:rsidR="00B35093">
        <w:t xml:space="preserve">, </w:t>
      </w:r>
      <w:hyperlink r:id="rId210" w:history="1">
        <w:r w:rsidR="00B35093" w:rsidRPr="00B62B4A">
          <w:rPr>
            <w:rStyle w:val="Hyperlink"/>
            <w:i/>
            <w:iCs/>
          </w:rPr>
          <w:t>Addendum to the Accreditation of initial teacher education programs in Australia: Standards and Procedures</w:t>
        </w:r>
      </w:hyperlink>
      <w:r w:rsidR="00B35093" w:rsidRPr="00B35093">
        <w:t xml:space="preserve">, </w:t>
      </w:r>
      <w:r w:rsidR="00F30272">
        <w:t xml:space="preserve">2023, </w:t>
      </w:r>
      <w:r w:rsidR="002F2E05">
        <w:t>p 4.</w:t>
      </w:r>
    </w:p>
  </w:footnote>
  <w:footnote w:id="123">
    <w:p w14:paraId="71B3F896" w14:textId="223951F6" w:rsidR="001F416F" w:rsidRDefault="001F416F">
      <w:pPr>
        <w:pStyle w:val="FootnoteText"/>
      </w:pPr>
      <w:hyperlink r:id="rId211" w:history="1">
        <w:r w:rsidRPr="00FD520E">
          <w:rPr>
            <w:rStyle w:val="Hyperlink"/>
            <w:color w:val="auto"/>
            <w:vertAlign w:val="superscript"/>
          </w:rPr>
          <w:footnoteRef/>
        </w:r>
      </w:hyperlink>
      <w:r>
        <w:t xml:space="preserve"> </w:t>
      </w:r>
      <w:r w:rsidR="00C50EA1">
        <w:t>Australian Universities Accord</w:t>
      </w:r>
      <w:r w:rsidR="005F0CA1">
        <w:t xml:space="preserve"> Review Panel</w:t>
      </w:r>
      <w:r w:rsidR="00CD1ABB" w:rsidRPr="008E16F1">
        <w:t>,</w:t>
      </w:r>
      <w:hyperlink r:id="rId212" w:history="1">
        <w:r w:rsidR="00CD1ABB" w:rsidRPr="008E16F1">
          <w:rPr>
            <w:rStyle w:val="Hyperlink"/>
            <w:i/>
            <w:iCs/>
          </w:rPr>
          <w:t xml:space="preserve"> </w:t>
        </w:r>
        <w:r w:rsidR="005F0CA1" w:rsidRPr="00F27313">
          <w:rPr>
            <w:rStyle w:val="Hyperlink"/>
            <w:i/>
            <w:iCs/>
          </w:rPr>
          <w:t>Australian Universities Accord Final Report</w:t>
        </w:r>
      </w:hyperlink>
      <w:r w:rsidR="005F0CA1" w:rsidRPr="00F27313">
        <w:t>,</w:t>
      </w:r>
      <w:r w:rsidR="009E6BC2" w:rsidRPr="00F27313">
        <w:t xml:space="preserve"> February 2024,</w:t>
      </w:r>
      <w:r w:rsidR="00874BA7" w:rsidRPr="00F27313">
        <w:t xml:space="preserve"> </w:t>
      </w:r>
      <w:r w:rsidR="00B351C9" w:rsidRPr="00F27313">
        <w:t>p</w:t>
      </w:r>
      <w:r w:rsidR="00B85D01" w:rsidRPr="00F27313">
        <w:t>p</w:t>
      </w:r>
      <w:r w:rsidR="00644226" w:rsidRPr="00F27313">
        <w:t xml:space="preserve"> </w:t>
      </w:r>
      <w:r w:rsidR="00BF4141" w:rsidRPr="00F27313">
        <w:t>26</w:t>
      </w:r>
      <w:r w:rsidR="0073366A" w:rsidRPr="00F27313">
        <w:t>0-261.</w:t>
      </w:r>
    </w:p>
  </w:footnote>
  <w:footnote w:id="124">
    <w:p w14:paraId="4F10AB87" w14:textId="587CCCE0" w:rsidR="006B14A0" w:rsidRPr="008E6F7C" w:rsidRDefault="006B14A0">
      <w:pPr>
        <w:pStyle w:val="FootnoteText"/>
        <w:rPr>
          <w:i/>
        </w:rPr>
      </w:pPr>
      <w:hyperlink r:id="rId213" w:history="1">
        <w:r w:rsidRPr="00FD520E">
          <w:rPr>
            <w:rStyle w:val="Hyperlink"/>
            <w:color w:val="auto"/>
            <w:vertAlign w:val="superscript"/>
          </w:rPr>
          <w:footnoteRef/>
        </w:r>
      </w:hyperlink>
      <w:r>
        <w:t xml:space="preserve"> </w:t>
      </w:r>
      <w:r w:rsidR="00D6124F">
        <w:t>Australian Universities</w:t>
      </w:r>
      <w:r>
        <w:t xml:space="preserve"> Accord Final Report</w:t>
      </w:r>
      <w:r w:rsidR="00D6124F">
        <w:t xml:space="preserve">, </w:t>
      </w:r>
      <w:r w:rsidR="00CC4728">
        <w:t>R</w:t>
      </w:r>
      <w:r w:rsidR="00C97423">
        <w:t>ecommendation 38</w:t>
      </w:r>
      <w:r w:rsidR="00CC4728">
        <w:t>, p</w:t>
      </w:r>
      <w:r w:rsidR="00B42D3B">
        <w:t xml:space="preserve"> </w:t>
      </w:r>
      <w:r w:rsidR="00CC4728">
        <w:t>36</w:t>
      </w:r>
      <w:r w:rsidR="00C97423">
        <w:t>.</w:t>
      </w:r>
    </w:p>
  </w:footnote>
  <w:footnote w:id="125">
    <w:p w14:paraId="1D1AF38D" w14:textId="3E1C98C6" w:rsidR="001C7482" w:rsidRDefault="001C7482">
      <w:pPr>
        <w:pStyle w:val="FootnoteText"/>
      </w:pPr>
      <w:hyperlink r:id="rId214" w:history="1">
        <w:r w:rsidRPr="00FD520E">
          <w:rPr>
            <w:rStyle w:val="Hyperlink"/>
            <w:color w:val="auto"/>
            <w:vertAlign w:val="superscript"/>
          </w:rPr>
          <w:footnoteRef/>
        </w:r>
      </w:hyperlink>
      <w:r w:rsidRPr="006A3F53">
        <w:t xml:space="preserve"> </w:t>
      </w:r>
      <w:r w:rsidR="00BC18CB" w:rsidRPr="006A3F53">
        <w:t>Australian Government,</w:t>
      </w:r>
      <w:r w:rsidR="00BC18CB">
        <w:t xml:space="preserve"> </w:t>
      </w:r>
      <w:hyperlink r:id="rId215" w:history="1">
        <w:r w:rsidR="00BC18CB" w:rsidRPr="00BC18CB">
          <w:rPr>
            <w:rStyle w:val="Hyperlink"/>
            <w:i/>
            <w:iCs/>
          </w:rPr>
          <w:t>Working Future: The Australian Government’s White Paper on Jobs and Opportunities</w:t>
        </w:r>
      </w:hyperlink>
      <w:r w:rsidR="001437D5">
        <w:t xml:space="preserve">, </w:t>
      </w:r>
      <w:r w:rsidR="00F76577">
        <w:t xml:space="preserve">September 2023, </w:t>
      </w:r>
      <w:r w:rsidR="001437D5">
        <w:t>p</w:t>
      </w:r>
      <w:r w:rsidR="00B85D01">
        <w:t>p</w:t>
      </w:r>
      <w:r w:rsidR="009F5E87">
        <w:t xml:space="preserve"> </w:t>
      </w:r>
      <w:r w:rsidR="001437D5">
        <w:t>216-217</w:t>
      </w:r>
      <w:r w:rsidR="00BC18CB">
        <w:t>.</w:t>
      </w:r>
    </w:p>
  </w:footnote>
  <w:footnote w:id="126">
    <w:p w14:paraId="376946C7" w14:textId="1A6C68E9" w:rsidR="00783299" w:rsidRDefault="00783299" w:rsidP="00783299">
      <w:pPr>
        <w:pStyle w:val="FootnoteText"/>
      </w:pPr>
      <w:hyperlink r:id="rId216" w:history="1">
        <w:r w:rsidRPr="00FD520E">
          <w:rPr>
            <w:rStyle w:val="Hyperlink"/>
            <w:color w:val="auto"/>
            <w:vertAlign w:val="superscript"/>
          </w:rPr>
          <w:footnoteRef/>
        </w:r>
      </w:hyperlink>
      <w:r>
        <w:t xml:space="preserve"> Charles Darwin University, </w:t>
      </w:r>
      <w:hyperlink r:id="rId217" w:history="1">
        <w:r w:rsidRPr="00991E35">
          <w:rPr>
            <w:rStyle w:val="Hyperlink"/>
            <w:i/>
            <w:iCs/>
          </w:rPr>
          <w:t>Alice Springs Courses</w:t>
        </w:r>
      </w:hyperlink>
      <w:r>
        <w:rPr>
          <w:i/>
          <w:iCs/>
        </w:rPr>
        <w:t xml:space="preserve">, </w:t>
      </w:r>
      <w:r w:rsidRPr="00991E35">
        <w:t>cdu.edu.au</w:t>
      </w:r>
      <w:r>
        <w:t xml:space="preserve">, accessed 22 October 2024. </w:t>
      </w:r>
    </w:p>
  </w:footnote>
  <w:footnote w:id="127">
    <w:p w14:paraId="5CCD1616" w14:textId="691AD63E" w:rsidR="00783299" w:rsidRDefault="00783299" w:rsidP="00783299">
      <w:pPr>
        <w:pStyle w:val="FootnoteText"/>
      </w:pPr>
      <w:hyperlink r:id="rId218" w:history="1">
        <w:r w:rsidRPr="00FD520E">
          <w:rPr>
            <w:rStyle w:val="Hyperlink"/>
            <w:color w:val="auto"/>
            <w:vertAlign w:val="superscript"/>
          </w:rPr>
          <w:footnoteRef/>
        </w:r>
      </w:hyperlink>
      <w:r w:rsidRPr="001F4CE5">
        <w:t xml:space="preserve"> Charles Darwin University, </w:t>
      </w:r>
      <w:hyperlink r:id="rId219" w:history="1">
        <w:r w:rsidRPr="001F4CE5">
          <w:rPr>
            <w:rStyle w:val="Hyperlink"/>
            <w:i/>
            <w:iCs/>
          </w:rPr>
          <w:t>Annual Report: 2023 year in review</w:t>
        </w:r>
      </w:hyperlink>
      <w:r w:rsidRPr="001F4CE5">
        <w:t>, 30 June 2024, p 38.</w:t>
      </w:r>
    </w:p>
  </w:footnote>
  <w:footnote w:id="128">
    <w:p w14:paraId="6F2C418A" w14:textId="5B87A6A8" w:rsidR="00A56C5C" w:rsidRDefault="00A56C5C" w:rsidP="00A56C5C">
      <w:pPr>
        <w:pStyle w:val="FootnoteText"/>
      </w:pPr>
      <w:hyperlink r:id="rId220" w:history="1">
        <w:r w:rsidRPr="00FD520E">
          <w:rPr>
            <w:rStyle w:val="Hyperlink"/>
            <w:color w:val="auto"/>
            <w:vertAlign w:val="superscript"/>
          </w:rPr>
          <w:footnoteRef/>
        </w:r>
      </w:hyperlink>
      <w:r w:rsidRPr="00AB1D62">
        <w:t xml:space="preserve"> </w:t>
      </w:r>
      <w:r w:rsidR="00AB1D62" w:rsidRPr="00AB1D62">
        <w:t xml:space="preserve">Jobs and Skills Australia, </w:t>
      </w:r>
      <w:hyperlink r:id="rId221" w:history="1">
        <w:r w:rsidR="00096258" w:rsidRPr="00AB1D62">
          <w:rPr>
            <w:rStyle w:val="Hyperlink"/>
            <w:i/>
          </w:rPr>
          <w:t>Towards a Regional, Rural and Remote Jobs and Skills Roadmap</w:t>
        </w:r>
        <w:r w:rsidR="00AB1D62" w:rsidRPr="00AB1D62">
          <w:rPr>
            <w:rStyle w:val="Hyperlink"/>
            <w:i/>
            <w:iCs/>
          </w:rPr>
          <w:t>: Interim Report</w:t>
        </w:r>
      </w:hyperlink>
      <w:r w:rsidR="00AB1D62" w:rsidRPr="00AB1D62">
        <w:rPr>
          <w:i/>
          <w:iCs/>
        </w:rPr>
        <w:t xml:space="preserve">, </w:t>
      </w:r>
      <w:r w:rsidR="00AB1D62" w:rsidRPr="00AB1D62">
        <w:t>Australian Government, October 2024, pp</w:t>
      </w:r>
      <w:r w:rsidR="00F932C2">
        <w:t xml:space="preserve"> </w:t>
      </w:r>
      <w:r w:rsidR="00AB1D62" w:rsidRPr="00AB1D62">
        <w:t>67-68.</w:t>
      </w:r>
      <w:r w:rsidR="00096258" w:rsidRPr="00AB1D62">
        <w:t xml:space="preserve"> </w:t>
      </w:r>
    </w:p>
  </w:footnote>
  <w:footnote w:id="129">
    <w:p w14:paraId="77584327" w14:textId="6E4BC1D1" w:rsidR="00FB217E" w:rsidRPr="0067337E" w:rsidRDefault="00FB217E">
      <w:pPr>
        <w:pStyle w:val="FootnoteText"/>
        <w:rPr>
          <w:i/>
        </w:rPr>
      </w:pPr>
      <w:hyperlink r:id="rId222" w:history="1">
        <w:r w:rsidRPr="00FD520E">
          <w:rPr>
            <w:rStyle w:val="Hyperlink"/>
            <w:color w:val="auto"/>
            <w:vertAlign w:val="superscript"/>
          </w:rPr>
          <w:footnoteRef/>
        </w:r>
      </w:hyperlink>
      <w:r>
        <w:t xml:space="preserve"> </w:t>
      </w:r>
      <w:r w:rsidR="0052381D">
        <w:t xml:space="preserve">Standing Committee on Employment, Education and Training, </w:t>
      </w:r>
      <w:hyperlink r:id="rId223" w:history="1">
        <w:r w:rsidR="0052381D" w:rsidRPr="00483278">
          <w:rPr>
            <w:rStyle w:val="Hyperlink"/>
            <w:i/>
            <w:iCs/>
          </w:rPr>
          <w:t>Shared vision, equal pathways: Inquiry into the perceptions and status of vocational education and training</w:t>
        </w:r>
      </w:hyperlink>
      <w:r w:rsidR="0052381D">
        <w:rPr>
          <w:i/>
          <w:iCs/>
        </w:rPr>
        <w:t xml:space="preserve">, </w:t>
      </w:r>
      <w:r w:rsidR="0052381D">
        <w:t>Parliament of Australia, February 2024, p</w:t>
      </w:r>
      <w:r w:rsidR="00B22F5E">
        <w:t xml:space="preserve"> xxxiii</w:t>
      </w:r>
    </w:p>
  </w:footnote>
  <w:footnote w:id="130">
    <w:p w14:paraId="758C032B" w14:textId="5B28D8ED" w:rsidR="00BE5646" w:rsidRPr="0067337E" w:rsidRDefault="00BE5646" w:rsidP="00BE5646">
      <w:pPr>
        <w:pStyle w:val="FootnoteText"/>
        <w:rPr>
          <w:i/>
        </w:rPr>
      </w:pPr>
      <w:hyperlink r:id="rId224" w:history="1">
        <w:r w:rsidRPr="00FD520E">
          <w:rPr>
            <w:rStyle w:val="Hyperlink"/>
            <w:color w:val="auto"/>
            <w:vertAlign w:val="superscript"/>
          </w:rPr>
          <w:footnoteRef/>
        </w:r>
      </w:hyperlink>
      <w:r>
        <w:t xml:space="preserve"> </w:t>
      </w:r>
      <w:r w:rsidR="00D64C82">
        <w:t xml:space="preserve">Standing Committee on Employment, Education and Training, </w:t>
      </w:r>
      <w:r w:rsidR="00D64C82">
        <w:rPr>
          <w:i/>
          <w:iCs/>
        </w:rPr>
        <w:t>Shared vision, equal pathways</w:t>
      </w:r>
      <w:r>
        <w:rPr>
          <w:i/>
          <w:iCs/>
        </w:rPr>
        <w:t xml:space="preserve">, </w:t>
      </w:r>
      <w:r>
        <w:t>p xxxiii</w:t>
      </w:r>
    </w:p>
  </w:footnote>
  <w:footnote w:id="131">
    <w:p w14:paraId="6DA53477" w14:textId="00D6EBBF" w:rsidR="0060552E" w:rsidRDefault="0060552E">
      <w:pPr>
        <w:pStyle w:val="FootnoteText"/>
      </w:pPr>
      <w:hyperlink r:id="rId225" w:history="1">
        <w:r w:rsidRPr="00FD520E">
          <w:rPr>
            <w:rStyle w:val="Hyperlink"/>
            <w:color w:val="auto"/>
            <w:vertAlign w:val="superscript"/>
          </w:rPr>
          <w:footnoteRef/>
        </w:r>
      </w:hyperlink>
      <w:r>
        <w:t xml:space="preserve"> </w:t>
      </w:r>
      <w:r w:rsidR="00B85D01">
        <w:t xml:space="preserve">Standing Committee on Employment, Education and Training, </w:t>
      </w:r>
      <w:r w:rsidR="00B85D01">
        <w:rPr>
          <w:i/>
          <w:iCs/>
        </w:rPr>
        <w:t xml:space="preserve">Shared vision, equal pathways, </w:t>
      </w:r>
      <w:r w:rsidR="00B85D01">
        <w:t>pp</w:t>
      </w:r>
      <w:r w:rsidR="00F932C2">
        <w:t xml:space="preserve"> </w:t>
      </w:r>
      <w:r w:rsidR="00B85D01">
        <w:t>122-124</w:t>
      </w:r>
      <w:r w:rsidR="00996097">
        <w:t>.</w:t>
      </w:r>
    </w:p>
  </w:footnote>
  <w:footnote w:id="132">
    <w:p w14:paraId="3C6496B8" w14:textId="5DBC64AC" w:rsidR="00A00189" w:rsidRDefault="00A00189">
      <w:pPr>
        <w:pStyle w:val="FootnoteText"/>
      </w:pPr>
      <w:hyperlink r:id="rId226" w:history="1">
        <w:r w:rsidRPr="00FD520E">
          <w:rPr>
            <w:rStyle w:val="Hyperlink"/>
            <w:color w:val="auto"/>
            <w:vertAlign w:val="superscript"/>
          </w:rPr>
          <w:footnoteRef/>
        </w:r>
      </w:hyperlink>
      <w:r>
        <w:t xml:space="preserve"> </w:t>
      </w:r>
      <w:r w:rsidR="00B85D01">
        <w:t>Australian Universities Accord Final Report, p</w:t>
      </w:r>
      <w:r w:rsidR="00F932C2">
        <w:t xml:space="preserve"> </w:t>
      </w:r>
      <w:r w:rsidR="00B85D01">
        <w:t xml:space="preserve">82. </w:t>
      </w:r>
    </w:p>
  </w:footnote>
  <w:footnote w:id="133">
    <w:p w14:paraId="687BCD45" w14:textId="368A809A" w:rsidR="0083482A" w:rsidRDefault="0083482A">
      <w:pPr>
        <w:pStyle w:val="FootnoteText"/>
      </w:pPr>
      <w:hyperlink r:id="rId227" w:history="1">
        <w:r w:rsidRPr="00FD520E">
          <w:rPr>
            <w:rStyle w:val="Hyperlink"/>
            <w:color w:val="auto"/>
            <w:vertAlign w:val="superscript"/>
          </w:rPr>
          <w:footnoteRef/>
        </w:r>
      </w:hyperlink>
      <w:r>
        <w:t xml:space="preserve"> </w:t>
      </w:r>
      <w:r w:rsidRPr="00DA4068">
        <w:t xml:space="preserve">Productivity Commission, </w:t>
      </w:r>
      <w:r w:rsidRPr="00C579EE">
        <w:rPr>
          <w:i/>
        </w:rPr>
        <w:t>A path to universal early childhood education and care</w:t>
      </w:r>
      <w:r w:rsidRPr="00DA4068">
        <w:t xml:space="preserve">, </w:t>
      </w:r>
      <w:r>
        <w:t xml:space="preserve">p </w:t>
      </w:r>
      <w:r w:rsidR="00E42FE8">
        <w:t>68.</w:t>
      </w:r>
    </w:p>
  </w:footnote>
  <w:footnote w:id="134">
    <w:p w14:paraId="0F293B25" w14:textId="004C5209" w:rsidR="00104D37" w:rsidRDefault="00104D37">
      <w:pPr>
        <w:pStyle w:val="FootnoteText"/>
      </w:pPr>
      <w:hyperlink r:id="rId228" w:history="1">
        <w:r w:rsidRPr="00FD520E">
          <w:rPr>
            <w:rStyle w:val="Hyperlink"/>
            <w:color w:val="auto"/>
            <w:vertAlign w:val="superscript"/>
          </w:rPr>
          <w:footnoteRef/>
        </w:r>
      </w:hyperlink>
      <w:r>
        <w:t xml:space="preserve"> </w:t>
      </w:r>
      <w:r w:rsidR="00C06AD7">
        <w:t>Australian Universities Accord Final Report, pp</w:t>
      </w:r>
      <w:r w:rsidR="00C01D3A">
        <w:t xml:space="preserve"> </w:t>
      </w:r>
      <w:r w:rsidR="00C06AD7">
        <w:t>260-261.</w:t>
      </w:r>
    </w:p>
  </w:footnote>
  <w:footnote w:id="135">
    <w:p w14:paraId="7BDCEE1D" w14:textId="75C0D4DF" w:rsidR="002C71FF" w:rsidRDefault="002C71FF">
      <w:pPr>
        <w:pStyle w:val="FootnoteText"/>
      </w:pPr>
      <w:hyperlink r:id="rId229" w:history="1">
        <w:r w:rsidRPr="00FD520E">
          <w:rPr>
            <w:rStyle w:val="Hyperlink"/>
            <w:color w:val="auto"/>
            <w:vertAlign w:val="superscript"/>
          </w:rPr>
          <w:footnoteRef/>
        </w:r>
      </w:hyperlink>
      <w:r>
        <w:t xml:space="preserve"> </w:t>
      </w:r>
      <w:r w:rsidR="00A722ED">
        <w:t xml:space="preserve">OECD, </w:t>
      </w:r>
      <w:hyperlink r:id="rId230" w:anchor="page11" w:history="1">
        <w:r w:rsidR="00A722ED" w:rsidRPr="003A10E9">
          <w:rPr>
            <w:rStyle w:val="Hyperlink"/>
            <w:i/>
            <w:iCs/>
          </w:rPr>
          <w:t>Building Skills for All in Australia: Policy Insights from the Survey of Adult Skills</w:t>
        </w:r>
      </w:hyperlink>
      <w:r w:rsidR="00A722ED">
        <w:rPr>
          <w:i/>
          <w:iCs/>
        </w:rPr>
        <w:t xml:space="preserve">, </w:t>
      </w:r>
      <w:r w:rsidR="00A722ED">
        <w:t>OECD Skills Studies</w:t>
      </w:r>
      <w:r w:rsidR="003A10E9">
        <w:t xml:space="preserve">, </w:t>
      </w:r>
      <w:r w:rsidR="000A46C1" w:rsidRPr="008E16F1">
        <w:t>OECD Publishing, Paris</w:t>
      </w:r>
      <w:r w:rsidR="000A46C1">
        <w:t xml:space="preserve">, </w:t>
      </w:r>
      <w:r w:rsidR="003A10E9">
        <w:t>2017, p</w:t>
      </w:r>
      <w:r w:rsidR="00C01D3A">
        <w:t xml:space="preserve"> </w:t>
      </w:r>
      <w:r w:rsidR="003A10E9">
        <w:t>9.</w:t>
      </w:r>
    </w:p>
  </w:footnote>
  <w:footnote w:id="136">
    <w:p w14:paraId="2A0DB305" w14:textId="106AEF50" w:rsidR="006A4AFD" w:rsidRPr="00AC07BE" w:rsidRDefault="006A4AFD">
      <w:pPr>
        <w:pStyle w:val="FootnoteText"/>
      </w:pPr>
      <w:hyperlink r:id="rId231" w:history="1">
        <w:r w:rsidRPr="00FD520E">
          <w:rPr>
            <w:rStyle w:val="Hyperlink"/>
            <w:color w:val="auto"/>
            <w:vertAlign w:val="superscript"/>
          </w:rPr>
          <w:footnoteRef/>
        </w:r>
      </w:hyperlink>
      <w:r>
        <w:t xml:space="preserve"> </w:t>
      </w:r>
      <w:r w:rsidR="00AC07BE">
        <w:t xml:space="preserve">Department of Employment and Workplace Relations, </w:t>
      </w:r>
      <w:hyperlink r:id="rId232" w:history="1">
        <w:r w:rsidR="00AC07BE" w:rsidRPr="00AC07BE">
          <w:rPr>
            <w:rStyle w:val="Hyperlink"/>
            <w:i/>
            <w:iCs/>
          </w:rPr>
          <w:t>Foundat</w:t>
        </w:r>
        <w:bookmarkStart w:id="49" w:name="_Hlt182476055"/>
        <w:bookmarkStart w:id="50" w:name="_Hlt182476056"/>
        <w:r w:rsidR="00AC07BE" w:rsidRPr="00AC07BE">
          <w:rPr>
            <w:rStyle w:val="Hyperlink"/>
            <w:i/>
            <w:iCs/>
          </w:rPr>
          <w:t>i</w:t>
        </w:r>
        <w:bookmarkEnd w:id="49"/>
        <w:bookmarkEnd w:id="50"/>
        <w:r w:rsidR="00AC07BE" w:rsidRPr="00AC07BE">
          <w:rPr>
            <w:rStyle w:val="Hyperlink"/>
            <w:i/>
            <w:iCs/>
          </w:rPr>
          <w:t>on Skills</w:t>
        </w:r>
      </w:hyperlink>
      <w:r w:rsidR="00AC07BE">
        <w:t xml:space="preserve">, </w:t>
      </w:r>
      <w:r w:rsidR="00525C25">
        <w:t>dewr.gov.au</w:t>
      </w:r>
      <w:r w:rsidR="00AC07BE">
        <w:t xml:space="preserve">, accessed 31 October 2024. </w:t>
      </w:r>
    </w:p>
  </w:footnote>
  <w:footnote w:id="137">
    <w:p w14:paraId="748A6D07" w14:textId="62578EB8" w:rsidR="000F4A70" w:rsidRDefault="000F4A70">
      <w:pPr>
        <w:pStyle w:val="FootnoteText"/>
      </w:pPr>
      <w:hyperlink r:id="rId233" w:history="1">
        <w:r w:rsidRPr="00FD520E">
          <w:rPr>
            <w:rStyle w:val="Hyperlink"/>
            <w:color w:val="auto"/>
            <w:vertAlign w:val="superscript"/>
          </w:rPr>
          <w:footnoteRef/>
        </w:r>
      </w:hyperlink>
      <w:r>
        <w:t xml:space="preserve"> </w:t>
      </w:r>
      <w:r w:rsidR="00270F02">
        <w:t>Australian Universities</w:t>
      </w:r>
      <w:r>
        <w:t xml:space="preserve"> Accord Final Report</w:t>
      </w:r>
      <w:r w:rsidR="00270F02">
        <w:t>, p</w:t>
      </w:r>
      <w:r w:rsidR="00C01D3A">
        <w:t xml:space="preserve"> </w:t>
      </w:r>
      <w:r w:rsidR="00270F02">
        <w:t xml:space="preserve">3. </w:t>
      </w:r>
    </w:p>
  </w:footnote>
  <w:footnote w:id="138">
    <w:p w14:paraId="760DA1F0" w14:textId="58CA57FC" w:rsidR="00DC60EE" w:rsidRDefault="00DC60EE">
      <w:pPr>
        <w:pStyle w:val="FootnoteText"/>
      </w:pPr>
      <w:hyperlink r:id="rId234" w:history="1">
        <w:r w:rsidRPr="00FD520E">
          <w:rPr>
            <w:rStyle w:val="Hyperlink"/>
            <w:color w:val="auto"/>
            <w:vertAlign w:val="superscript"/>
          </w:rPr>
          <w:footnoteRef/>
        </w:r>
      </w:hyperlink>
      <w:r>
        <w:t xml:space="preserve"> Hattam</w:t>
      </w:r>
      <w:r w:rsidR="00BA5446" w:rsidRPr="008E16F1">
        <w:t xml:space="preserve"> S,</w:t>
      </w:r>
      <w:r>
        <w:t xml:space="preserve"> Davis </w:t>
      </w:r>
      <w:r w:rsidR="00BA5446" w:rsidRPr="008E16F1">
        <w:t xml:space="preserve">C </w:t>
      </w:r>
      <w:r w:rsidR="00FE19F5">
        <w:t>and</w:t>
      </w:r>
      <w:r>
        <w:t xml:space="preserve"> Weiler</w:t>
      </w:r>
      <w:r w:rsidR="00BA5446" w:rsidRPr="008E16F1">
        <w:t xml:space="preserve"> T, </w:t>
      </w:r>
      <w:hyperlink r:id="rId235" w:history="1">
        <w:r w:rsidR="00AD227E" w:rsidRPr="00AD227E">
          <w:rPr>
            <w:rStyle w:val="Hyperlink"/>
          </w:rPr>
          <w:t>What are enabling programs? How do they help Australians get to uni</w:t>
        </w:r>
      </w:hyperlink>
      <w:r w:rsidR="00BA5446" w:rsidRPr="008E16F1">
        <w:t>?,</w:t>
      </w:r>
      <w:r w:rsidR="00AD227E">
        <w:t xml:space="preserve"> </w:t>
      </w:r>
      <w:r w:rsidR="00AD227E">
        <w:rPr>
          <w:i/>
          <w:iCs/>
        </w:rPr>
        <w:t>The Conversation</w:t>
      </w:r>
      <w:r w:rsidR="00AD227E">
        <w:t>, 26 July 2023.</w:t>
      </w:r>
      <w:r w:rsidR="00713DFA">
        <w:t xml:space="preserve"> </w:t>
      </w:r>
    </w:p>
  </w:footnote>
  <w:footnote w:id="139">
    <w:p w14:paraId="3A128BF8" w14:textId="1EBAEB16" w:rsidR="00066FF0" w:rsidRDefault="00066FF0" w:rsidP="00066FF0">
      <w:pPr>
        <w:pStyle w:val="FootnoteText"/>
      </w:pPr>
      <w:hyperlink r:id="rId236" w:history="1">
        <w:r w:rsidRPr="00FD520E">
          <w:rPr>
            <w:rStyle w:val="Hyperlink"/>
            <w:color w:val="auto"/>
            <w:vertAlign w:val="superscript"/>
          </w:rPr>
          <w:footnoteRef/>
        </w:r>
      </w:hyperlink>
      <w:r>
        <w:t xml:space="preserve"> University of Newcastle, </w:t>
      </w:r>
      <w:hyperlink r:id="rId237" w:history="1">
        <w:r w:rsidRPr="00364B4F">
          <w:rPr>
            <w:rStyle w:val="Hyperlink"/>
            <w:i/>
            <w:iCs/>
          </w:rPr>
          <w:t>Pathways: Open Foundation</w:t>
        </w:r>
      </w:hyperlink>
      <w:r>
        <w:rPr>
          <w:i/>
          <w:iCs/>
        </w:rPr>
        <w:t xml:space="preserve">, </w:t>
      </w:r>
      <w:r>
        <w:t>newcastle.edu.au, accessed 10</w:t>
      </w:r>
      <w:r w:rsidR="00616BD4">
        <w:t xml:space="preserve"> October 2024</w:t>
      </w:r>
      <w:r>
        <w:t xml:space="preserve">. </w:t>
      </w:r>
    </w:p>
  </w:footnote>
  <w:footnote w:id="140">
    <w:p w14:paraId="07A1D91D" w14:textId="676DF673" w:rsidR="00066FF0" w:rsidRDefault="00066FF0">
      <w:pPr>
        <w:pStyle w:val="FootnoteText"/>
      </w:pPr>
      <w:hyperlink r:id="rId238" w:history="1">
        <w:r w:rsidRPr="00FD520E">
          <w:rPr>
            <w:rStyle w:val="Hyperlink"/>
            <w:color w:val="auto"/>
            <w:vertAlign w:val="superscript"/>
          </w:rPr>
          <w:footnoteRef/>
        </w:r>
      </w:hyperlink>
      <w:r>
        <w:t xml:space="preserve"> </w:t>
      </w:r>
      <w:r w:rsidRPr="00066FF0">
        <w:t xml:space="preserve">Department of Education, </w:t>
      </w:r>
      <w:hyperlink r:id="rId239" w:anchor=":~:text=The%20Government%20is%20investing%20%24350,more%20students%20prepare%20for%20university." w:history="1">
        <w:r w:rsidRPr="007E7C13">
          <w:rPr>
            <w:rStyle w:val="Hyperlink"/>
            <w:i/>
            <w:iCs/>
          </w:rPr>
          <w:t>Commonwealth Grant Scheme (CGS)</w:t>
        </w:r>
      </w:hyperlink>
      <w:r w:rsidRPr="00066FF0">
        <w:t xml:space="preserve">, </w:t>
      </w:r>
      <w:r w:rsidR="000273D7">
        <w:t>education.gov.au</w:t>
      </w:r>
      <w:r w:rsidRPr="00066FF0">
        <w:t>, accessed 1 November 2024</w:t>
      </w:r>
      <w:r w:rsidR="007746D0">
        <w:t>.</w:t>
      </w:r>
    </w:p>
  </w:footnote>
  <w:footnote w:id="141">
    <w:p w14:paraId="37540EC9" w14:textId="2E25E2EE" w:rsidR="002C0A8D" w:rsidRDefault="002C0A8D">
      <w:pPr>
        <w:pStyle w:val="FootnoteText"/>
      </w:pPr>
      <w:hyperlink r:id="rId240" w:history="1">
        <w:r w:rsidRPr="00FD520E">
          <w:rPr>
            <w:rStyle w:val="Hyperlink"/>
            <w:color w:val="auto"/>
            <w:vertAlign w:val="superscript"/>
          </w:rPr>
          <w:footnoteRef/>
        </w:r>
      </w:hyperlink>
      <w:r>
        <w:t xml:space="preserve"> </w:t>
      </w:r>
      <w:r w:rsidR="007D70C0">
        <w:t xml:space="preserve">Department of Education, </w:t>
      </w:r>
      <w:hyperlink r:id="rId241" w:anchor="toc-cohort-5" w:history="1">
        <w:r w:rsidRPr="00B52B75">
          <w:rPr>
            <w:rStyle w:val="Hyperlink"/>
            <w:i/>
          </w:rPr>
          <w:t>Regional University Study Hubs – 2024 Application Round</w:t>
        </w:r>
      </w:hyperlink>
      <w:r w:rsidR="005619CC">
        <w:rPr>
          <w:i/>
          <w:iCs/>
        </w:rPr>
        <w:t xml:space="preserve">, </w:t>
      </w:r>
      <w:r w:rsidR="00C309AD">
        <w:t xml:space="preserve">education.gov.au, </w:t>
      </w:r>
      <w:r w:rsidR="003374FD">
        <w:t>accessed 29 October 2024.</w:t>
      </w:r>
    </w:p>
  </w:footnote>
  <w:footnote w:id="142">
    <w:p w14:paraId="06B28019" w14:textId="1D3D81AF" w:rsidR="000F4BE1" w:rsidRDefault="000F4BE1">
      <w:pPr>
        <w:pStyle w:val="FootnoteText"/>
      </w:pPr>
      <w:hyperlink r:id="rId242" w:history="1">
        <w:r w:rsidRPr="00FD520E">
          <w:rPr>
            <w:rStyle w:val="Hyperlink"/>
            <w:color w:val="auto"/>
            <w:vertAlign w:val="superscript"/>
          </w:rPr>
          <w:footnoteRef/>
        </w:r>
      </w:hyperlink>
      <w:r>
        <w:t xml:space="preserve"> </w:t>
      </w:r>
      <w:r w:rsidR="00E45F24" w:rsidRPr="00E45F24">
        <w:t>Pilbara Kimberley University Centres</w:t>
      </w:r>
      <w:r w:rsidR="00E45F24">
        <w:t xml:space="preserve">, </w:t>
      </w:r>
      <w:hyperlink r:id="rId243" w:history="1">
        <w:r w:rsidR="003351D7" w:rsidRPr="00C76AD6">
          <w:rPr>
            <w:rStyle w:val="Hyperlink"/>
            <w:i/>
            <w:iCs/>
          </w:rPr>
          <w:t>2024 Graduation Celebration</w:t>
        </w:r>
      </w:hyperlink>
      <w:r w:rsidR="00C76AD6">
        <w:t>, 12 September 2024.</w:t>
      </w:r>
      <w:r w:rsidR="00E45F24" w:rsidRPr="00C76AD6">
        <w:rPr>
          <w:i/>
          <w:iCs/>
        </w:rPr>
        <w:t xml:space="preserve"> </w:t>
      </w:r>
    </w:p>
  </w:footnote>
  <w:footnote w:id="143">
    <w:p w14:paraId="2D5A993E" w14:textId="394A8200" w:rsidR="00BA0815" w:rsidRPr="002F4E69" w:rsidRDefault="00BA0815">
      <w:pPr>
        <w:pStyle w:val="FootnoteText"/>
      </w:pPr>
      <w:hyperlink r:id="rId244" w:history="1">
        <w:r w:rsidRPr="00FD520E">
          <w:rPr>
            <w:rStyle w:val="Hyperlink"/>
            <w:color w:val="auto"/>
            <w:vertAlign w:val="superscript"/>
          </w:rPr>
          <w:footnoteRef/>
        </w:r>
      </w:hyperlink>
      <w:r>
        <w:t xml:space="preserve"> </w:t>
      </w:r>
      <w:r w:rsidR="006D461B" w:rsidRPr="00E45F24">
        <w:t>Pilbara Kimberley University Centres</w:t>
      </w:r>
      <w:r>
        <w:t xml:space="preserve">, </w:t>
      </w:r>
      <w:r>
        <w:rPr>
          <w:i/>
          <w:iCs/>
        </w:rPr>
        <w:t>2024 Graduation Celebration</w:t>
      </w:r>
      <w:r w:rsidR="002F4E69">
        <w:t>.</w:t>
      </w:r>
    </w:p>
  </w:footnote>
  <w:footnote w:id="144">
    <w:p w14:paraId="144F6B87" w14:textId="64415010" w:rsidR="009A4B49" w:rsidRDefault="009A4B49">
      <w:pPr>
        <w:pStyle w:val="FootnoteText"/>
      </w:pPr>
      <w:hyperlink r:id="rId245" w:history="1">
        <w:r w:rsidRPr="00FD520E">
          <w:rPr>
            <w:rStyle w:val="Hyperlink"/>
            <w:color w:val="auto"/>
            <w:vertAlign w:val="superscript"/>
          </w:rPr>
          <w:footnoteRef/>
        </w:r>
      </w:hyperlink>
      <w:r w:rsidR="00B93E46">
        <w:t xml:space="preserve"> Blunden</w:t>
      </w:r>
      <w:r w:rsidR="00A7501B">
        <w:t xml:space="preserve"> H</w:t>
      </w:r>
      <w:r w:rsidR="00B93E46">
        <w:t>, Hoenig</w:t>
      </w:r>
      <w:r w:rsidR="001307DF">
        <w:t xml:space="preserve"> J</w:t>
      </w:r>
      <w:r w:rsidR="00B93E46">
        <w:t>,</w:t>
      </w:r>
      <w:r w:rsidR="007A48F7">
        <w:t xml:space="preserve"> Tani</w:t>
      </w:r>
      <w:r w:rsidR="00211578">
        <w:t xml:space="preserve"> M</w:t>
      </w:r>
      <w:r w:rsidR="007A48F7">
        <w:t xml:space="preserve">, Baker </w:t>
      </w:r>
      <w:r w:rsidR="00211578">
        <w:t>S</w:t>
      </w:r>
      <w:r w:rsidR="007A48F7">
        <w:t xml:space="preserve"> and Beswick</w:t>
      </w:r>
      <w:r w:rsidR="00211578">
        <w:t xml:space="preserve"> K</w:t>
      </w:r>
      <w:r w:rsidR="007A48F7">
        <w:t xml:space="preserve">, </w:t>
      </w:r>
      <w:hyperlink r:id="rId246" w:history="1">
        <w:r w:rsidR="007A48F7" w:rsidRPr="00BD5C2C">
          <w:rPr>
            <w:rStyle w:val="Hyperlink"/>
            <w:i/>
            <w:iCs/>
          </w:rPr>
          <w:t>Country Universities Centre Program Evaluation: Final Report,</w:t>
        </w:r>
      </w:hyperlink>
      <w:r w:rsidR="007A48F7">
        <w:rPr>
          <w:i/>
          <w:iCs/>
        </w:rPr>
        <w:t xml:space="preserve"> </w:t>
      </w:r>
      <w:r w:rsidR="00DA2F1C">
        <w:t>UNSW Social Policy Research Centre, February 2024</w:t>
      </w:r>
      <w:r w:rsidR="00BD5C2C">
        <w:t>, p</w:t>
      </w:r>
      <w:r w:rsidR="00C01D3A">
        <w:t xml:space="preserve"> </w:t>
      </w:r>
      <w:r w:rsidR="00BD5C2C">
        <w:t>9.</w:t>
      </w:r>
    </w:p>
  </w:footnote>
  <w:footnote w:id="145">
    <w:p w14:paraId="5E34F9ED" w14:textId="2F0F1C28" w:rsidR="00BD5C2C" w:rsidRPr="00BD5C2C" w:rsidRDefault="00BD5C2C">
      <w:pPr>
        <w:pStyle w:val="FootnoteText"/>
      </w:pPr>
      <w:hyperlink r:id="rId247" w:history="1">
        <w:r w:rsidRPr="00FD520E">
          <w:rPr>
            <w:rStyle w:val="Hyperlink"/>
            <w:color w:val="auto"/>
            <w:vertAlign w:val="superscript"/>
          </w:rPr>
          <w:footnoteRef/>
        </w:r>
      </w:hyperlink>
      <w:r>
        <w:t xml:space="preserve"> Blunden </w:t>
      </w:r>
      <w:r w:rsidR="00785570">
        <w:t>H</w:t>
      </w:r>
      <w:r>
        <w:t xml:space="preserve"> et al., </w:t>
      </w:r>
      <w:r>
        <w:rPr>
          <w:i/>
          <w:iCs/>
        </w:rPr>
        <w:t xml:space="preserve">Country Universities Centre Program Evaluation, </w:t>
      </w:r>
      <w:r w:rsidR="009C4F2B">
        <w:t>pp</w:t>
      </w:r>
      <w:r w:rsidR="00C01D3A">
        <w:t xml:space="preserve"> </w:t>
      </w:r>
      <w:r w:rsidR="009C4F2B">
        <w:t>79-80.</w:t>
      </w:r>
    </w:p>
  </w:footnote>
  <w:footnote w:id="146">
    <w:p w14:paraId="2A8E926B" w14:textId="5FFB6D5C" w:rsidR="00266F95" w:rsidRDefault="00266F95">
      <w:pPr>
        <w:pStyle w:val="FootnoteText"/>
      </w:pPr>
      <w:hyperlink r:id="rId248" w:history="1">
        <w:r w:rsidRPr="00FD520E">
          <w:rPr>
            <w:rStyle w:val="Hyperlink"/>
            <w:color w:val="auto"/>
            <w:vertAlign w:val="superscript"/>
          </w:rPr>
          <w:footnoteRef/>
        </w:r>
      </w:hyperlink>
      <w:r>
        <w:t xml:space="preserve"> </w:t>
      </w:r>
      <w:r w:rsidR="00EA214C">
        <w:t>Department of Education,</w:t>
      </w:r>
      <w:r w:rsidR="00F0274A">
        <w:t xml:space="preserve"> </w:t>
      </w:r>
      <w:hyperlink r:id="rId249" w:history="1">
        <w:r w:rsidR="00BA78FA" w:rsidRPr="008E16F1">
          <w:rPr>
            <w:rStyle w:val="Hyperlink"/>
            <w:i/>
            <w:iCs/>
          </w:rPr>
          <w:t xml:space="preserve">Application Guide </w:t>
        </w:r>
        <w:r w:rsidR="00D643D3" w:rsidRPr="00C04A82">
          <w:rPr>
            <w:rStyle w:val="Hyperlink"/>
            <w:i/>
            <w:iCs/>
          </w:rPr>
          <w:t xml:space="preserve">2024 </w:t>
        </w:r>
        <w:r w:rsidR="00AF21A3">
          <w:rPr>
            <w:rStyle w:val="Hyperlink"/>
            <w:i/>
            <w:iCs/>
          </w:rPr>
          <w:t xml:space="preserve">(Cohort 5) </w:t>
        </w:r>
        <w:r w:rsidR="00D643D3" w:rsidRPr="00C04A82">
          <w:rPr>
            <w:rStyle w:val="Hyperlink"/>
            <w:i/>
            <w:iCs/>
          </w:rPr>
          <w:t xml:space="preserve">Regional University Study Hubs </w:t>
        </w:r>
        <w:r w:rsidR="00BA78FA" w:rsidRPr="008E16F1">
          <w:rPr>
            <w:rStyle w:val="Hyperlink"/>
            <w:i/>
            <w:iCs/>
          </w:rPr>
          <w:t>Program</w:t>
        </w:r>
      </w:hyperlink>
      <w:r w:rsidR="00BA78FA" w:rsidRPr="008E16F1">
        <w:t>,</w:t>
      </w:r>
      <w:r w:rsidR="00DD2700">
        <w:t xml:space="preserve"> 21 August 2024,</w:t>
      </w:r>
      <w:r w:rsidR="002E71F2">
        <w:t xml:space="preserve"> </w:t>
      </w:r>
      <w:r w:rsidR="0063695A">
        <w:t>p</w:t>
      </w:r>
      <w:r w:rsidR="00E51D85">
        <w:t xml:space="preserve"> </w:t>
      </w:r>
      <w:r w:rsidR="0063695A">
        <w:t>16</w:t>
      </w:r>
      <w:r w:rsidR="00DD2700">
        <w:t>.</w:t>
      </w:r>
    </w:p>
  </w:footnote>
  <w:footnote w:id="147">
    <w:p w14:paraId="6A16FFE8" w14:textId="123E46B8" w:rsidR="00F67998" w:rsidRPr="00C040E8" w:rsidRDefault="00F67998" w:rsidP="00C040E8">
      <w:pPr>
        <w:ind w:hanging="284"/>
        <w:rPr>
          <w:sz w:val="20"/>
          <w:szCs w:val="20"/>
        </w:rPr>
      </w:pPr>
      <w:hyperlink r:id="rId250" w:history="1">
        <w:r w:rsidRPr="00FD520E">
          <w:rPr>
            <w:rStyle w:val="Hyperlink"/>
            <w:color w:val="auto"/>
            <w:vertAlign w:val="superscript"/>
          </w:rPr>
          <w:footnoteRef/>
        </w:r>
      </w:hyperlink>
      <w:r w:rsidR="00CD0FCD">
        <w:t xml:space="preserve"> </w:t>
      </w:r>
      <w:r w:rsidR="00CD0FCD" w:rsidRPr="008E16F1">
        <w:rPr>
          <w:sz w:val="20"/>
          <w:szCs w:val="20"/>
        </w:rPr>
        <w:t>Brown</w:t>
      </w:r>
      <w:r w:rsidR="00C040E8" w:rsidRPr="008E16F1">
        <w:rPr>
          <w:sz w:val="20"/>
          <w:szCs w:val="20"/>
        </w:rPr>
        <w:t xml:space="preserve"> G</w:t>
      </w:r>
      <w:r w:rsidR="00CD0FCD" w:rsidRPr="008E16F1">
        <w:rPr>
          <w:sz w:val="20"/>
          <w:szCs w:val="20"/>
        </w:rPr>
        <w:t xml:space="preserve">, </w:t>
      </w:r>
      <w:hyperlink r:id="rId251" w:history="1">
        <w:r w:rsidR="00CD0FCD" w:rsidRPr="008E16F1">
          <w:rPr>
            <w:rStyle w:val="Hyperlink"/>
            <w:i/>
            <w:sz w:val="20"/>
            <w:szCs w:val="20"/>
          </w:rPr>
          <w:t xml:space="preserve">Addressing the drop-out rate of regional university students requires a more coordinated </w:t>
        </w:r>
        <w:r w:rsidR="00C040E8" w:rsidRPr="008E16F1">
          <w:rPr>
            <w:rStyle w:val="Hyperlink"/>
            <w:i/>
            <w:iCs/>
            <w:sz w:val="20"/>
            <w:szCs w:val="20"/>
          </w:rPr>
          <w:t>approach</w:t>
        </w:r>
      </w:hyperlink>
      <w:r w:rsidR="00CD0FCD" w:rsidRPr="008E16F1">
        <w:rPr>
          <w:sz w:val="20"/>
          <w:szCs w:val="20"/>
        </w:rPr>
        <w:t>, CSU News, 22 July 2024.</w:t>
      </w:r>
    </w:p>
  </w:footnote>
  <w:footnote w:id="148">
    <w:p w14:paraId="165783CC" w14:textId="443B5E19" w:rsidR="00463F2C" w:rsidRDefault="00463F2C">
      <w:pPr>
        <w:pStyle w:val="FootnoteText"/>
      </w:pPr>
      <w:hyperlink r:id="rId252" w:history="1">
        <w:r w:rsidRPr="00FD520E">
          <w:rPr>
            <w:rStyle w:val="Hyperlink"/>
            <w:color w:val="auto"/>
            <w:vertAlign w:val="superscript"/>
          </w:rPr>
          <w:footnoteRef/>
        </w:r>
      </w:hyperlink>
      <w:r w:rsidR="00050475">
        <w:t xml:space="preserve"> Brown</w:t>
      </w:r>
      <w:r w:rsidR="00C040E8">
        <w:t xml:space="preserve"> G</w:t>
      </w:r>
      <w:r w:rsidR="00050475">
        <w:t xml:space="preserve">, </w:t>
      </w:r>
      <w:hyperlink r:id="rId253" w:history="1">
        <w:r w:rsidR="00050475" w:rsidRPr="004D2ACB">
          <w:rPr>
            <w:rStyle w:val="Hyperlink"/>
          </w:rPr>
          <w:t>Addressing the drop-out rate of regional university students requires a more coordinated approach</w:t>
        </w:r>
      </w:hyperlink>
      <w:r w:rsidR="00050475">
        <w:t xml:space="preserve">, </w:t>
      </w:r>
      <w:r w:rsidR="00050475" w:rsidRPr="00E4179E">
        <w:t>CSU News</w:t>
      </w:r>
      <w:r w:rsidR="00050475">
        <w:t xml:space="preserve">, </w:t>
      </w:r>
      <w:r w:rsidR="004D2ACB">
        <w:t xml:space="preserve">22 July 2024. </w:t>
      </w:r>
    </w:p>
  </w:footnote>
  <w:footnote w:id="149">
    <w:p w14:paraId="3DCC89AC" w14:textId="17C3B16F" w:rsidR="009412E3" w:rsidRPr="00427871" w:rsidRDefault="009412E3" w:rsidP="009412E3">
      <w:pPr>
        <w:pStyle w:val="FootnoteText"/>
      </w:pPr>
      <w:hyperlink r:id="rId254" w:history="1">
        <w:r w:rsidRPr="00FD520E">
          <w:rPr>
            <w:rStyle w:val="Hyperlink"/>
            <w:color w:val="auto"/>
            <w:vertAlign w:val="superscript"/>
          </w:rPr>
          <w:footnoteRef/>
        </w:r>
      </w:hyperlink>
      <w:r>
        <w:t xml:space="preserve"> Napthine</w:t>
      </w:r>
      <w:r w:rsidR="00AB5FF2">
        <w:t xml:space="preserve"> D</w:t>
      </w:r>
      <w:r>
        <w:t xml:space="preserve">, </w:t>
      </w:r>
      <w:hyperlink r:id="rId255" w:history="1">
        <w:r w:rsidRPr="005B1A57">
          <w:rPr>
            <w:rStyle w:val="Hyperlink"/>
            <w:i/>
            <w:iCs/>
          </w:rPr>
          <w:t>National Regional, Rural and Remote Tertiary Education Strategy: Final Report</w:t>
        </w:r>
      </w:hyperlink>
      <w:r w:rsidRPr="0008682E">
        <w:t xml:space="preserve">, </w:t>
      </w:r>
      <w:r w:rsidR="00A17E6E">
        <w:t xml:space="preserve">Department of Education, </w:t>
      </w:r>
      <w:r w:rsidRPr="0008682E">
        <w:t>19 August 2019</w:t>
      </w:r>
      <w:r>
        <w:t>, p 24.</w:t>
      </w:r>
      <w:r w:rsidR="00AB5FF2">
        <w:t xml:space="preserve"> </w:t>
      </w:r>
    </w:p>
  </w:footnote>
  <w:footnote w:id="150">
    <w:p w14:paraId="069465DA" w14:textId="5B23A34D" w:rsidR="00DC4139" w:rsidRDefault="00DC4139">
      <w:pPr>
        <w:pStyle w:val="FootnoteText"/>
      </w:pPr>
      <w:hyperlink r:id="rId256" w:history="1">
        <w:r w:rsidRPr="00FD520E">
          <w:rPr>
            <w:rStyle w:val="Hyperlink"/>
            <w:color w:val="auto"/>
            <w:vertAlign w:val="superscript"/>
          </w:rPr>
          <w:footnoteRef/>
        </w:r>
      </w:hyperlink>
      <w:r>
        <w:t xml:space="preserve"> </w:t>
      </w:r>
      <w:r w:rsidRPr="00DC4139">
        <w:t>Department of Social Services</w:t>
      </w:r>
      <w:hyperlink r:id="rId257" w:anchor=":~:text=the%20person%20must%20have%20worked,person%20last%20left%20secondary%20school." w:history="1">
        <w:r w:rsidRPr="00DC4139">
          <w:rPr>
            <w:rStyle w:val="Hyperlink"/>
            <w:i/>
            <w:iCs/>
          </w:rPr>
          <w:t>, Youth allowance concessional workforce independence criteria for regional students</w:t>
        </w:r>
      </w:hyperlink>
      <w:r w:rsidRPr="00DC4139">
        <w:t xml:space="preserve">, Social Security Guide, </w:t>
      </w:r>
      <w:r w:rsidR="00426345" w:rsidRPr="008E16F1">
        <w:t>Version 1.322, 4 November 2024</w:t>
      </w:r>
      <w:r>
        <w:t>.</w:t>
      </w:r>
    </w:p>
  </w:footnote>
  <w:footnote w:id="151">
    <w:p w14:paraId="6984D431" w14:textId="6FF073D6" w:rsidR="00D33168" w:rsidRPr="00A4721D" w:rsidRDefault="00D33168" w:rsidP="00D33168">
      <w:pPr>
        <w:pStyle w:val="FootnoteText"/>
        <w:rPr>
          <w:sz w:val="16"/>
          <w:szCs w:val="16"/>
        </w:rPr>
      </w:pPr>
      <w:hyperlink r:id="rId258" w:history="1">
        <w:r w:rsidRPr="00FD520E">
          <w:rPr>
            <w:rStyle w:val="Hyperlink"/>
            <w:color w:val="auto"/>
            <w:vertAlign w:val="superscript"/>
          </w:rPr>
          <w:footnoteRef/>
        </w:r>
      </w:hyperlink>
      <w:r w:rsidR="00A4721D">
        <w:t xml:space="preserve"> Napthine</w:t>
      </w:r>
      <w:r w:rsidR="00B97C6F">
        <w:t xml:space="preserve"> D</w:t>
      </w:r>
      <w:r w:rsidR="00A4721D">
        <w:t xml:space="preserve">, </w:t>
      </w:r>
      <w:r w:rsidR="00A4721D">
        <w:rPr>
          <w:i/>
          <w:iCs/>
        </w:rPr>
        <w:t xml:space="preserve">National Regional, Rural and Remote Tertiary Education Strategy, </w:t>
      </w:r>
      <w:r w:rsidR="00A4721D">
        <w:t>p</w:t>
      </w:r>
      <w:r w:rsidR="004F6009">
        <w:t xml:space="preserve"> </w:t>
      </w:r>
      <w:r w:rsidR="00A4721D">
        <w:t>46.</w:t>
      </w:r>
    </w:p>
  </w:footnote>
  <w:footnote w:id="152">
    <w:p w14:paraId="66FDA065" w14:textId="2D4A8994" w:rsidR="001D762B" w:rsidRDefault="001D762B">
      <w:pPr>
        <w:pStyle w:val="FootnoteText"/>
      </w:pPr>
      <w:hyperlink r:id="rId259" w:history="1">
        <w:r w:rsidRPr="00FD520E">
          <w:rPr>
            <w:rStyle w:val="Hyperlink"/>
            <w:color w:val="auto"/>
            <w:vertAlign w:val="superscript"/>
          </w:rPr>
          <w:footnoteRef/>
        </w:r>
      </w:hyperlink>
      <w:r>
        <w:t xml:space="preserve"> </w:t>
      </w:r>
      <w:r w:rsidR="00B32893">
        <w:t>Australian Universities Accord Final Report, p 145.</w:t>
      </w:r>
    </w:p>
  </w:footnote>
  <w:footnote w:id="153">
    <w:p w14:paraId="311037F3" w14:textId="5616DE64" w:rsidR="00B07A86" w:rsidRDefault="00B07A86">
      <w:pPr>
        <w:pStyle w:val="FootnoteText"/>
      </w:pPr>
      <w:hyperlink r:id="rId260" w:history="1">
        <w:r w:rsidRPr="00FD520E">
          <w:rPr>
            <w:rStyle w:val="Hyperlink"/>
            <w:color w:val="auto"/>
            <w:vertAlign w:val="superscript"/>
          </w:rPr>
          <w:footnoteRef/>
        </w:r>
      </w:hyperlink>
      <w:r>
        <w:t xml:space="preserve"> </w:t>
      </w:r>
      <w:r w:rsidR="00300A53">
        <w:t>Australian Universities Accord Final Report, p</w:t>
      </w:r>
      <w:r w:rsidR="00D74679">
        <w:t xml:space="preserve"> </w:t>
      </w:r>
      <w:r w:rsidR="00300A53">
        <w:t xml:space="preserve">145. </w:t>
      </w:r>
    </w:p>
  </w:footnote>
  <w:footnote w:id="154">
    <w:p w14:paraId="28E50C1F" w14:textId="5E201DCA" w:rsidR="00D74679" w:rsidRDefault="00D74679">
      <w:pPr>
        <w:pStyle w:val="FootnoteText"/>
      </w:pPr>
      <w:hyperlink r:id="rId261" w:history="1">
        <w:r w:rsidRPr="00FD520E">
          <w:rPr>
            <w:rStyle w:val="Hyperlink"/>
            <w:color w:val="auto"/>
            <w:vertAlign w:val="superscript"/>
          </w:rPr>
          <w:footnoteRef/>
        </w:r>
      </w:hyperlink>
      <w:r>
        <w:t xml:space="preserve"> Australian Universities Accord Final Report, p</w:t>
      </w:r>
      <w:r w:rsidR="0010098C">
        <w:t xml:space="preserve">p 266-267, </w:t>
      </w:r>
      <w:r w:rsidR="005152A6">
        <w:t>275</w:t>
      </w:r>
      <w:r w:rsidR="0010098C">
        <w:t>.</w:t>
      </w:r>
    </w:p>
  </w:footnote>
  <w:footnote w:id="155">
    <w:p w14:paraId="2B513D35" w14:textId="482A01B2" w:rsidR="00685BA3" w:rsidRPr="00300A53" w:rsidRDefault="00685BA3" w:rsidP="00685BA3">
      <w:pPr>
        <w:pStyle w:val="FootnoteText"/>
      </w:pPr>
      <w:hyperlink r:id="rId262" w:history="1">
        <w:r w:rsidRPr="00FD520E">
          <w:rPr>
            <w:rStyle w:val="Hyperlink"/>
            <w:color w:val="auto"/>
            <w:vertAlign w:val="superscript"/>
          </w:rPr>
          <w:footnoteRef/>
        </w:r>
      </w:hyperlink>
      <w:r w:rsidRPr="00300A53">
        <w:t xml:space="preserve"> Department of Education, Skills and Employment, </w:t>
      </w:r>
      <w:hyperlink r:id="rId263" w:history="1">
        <w:r w:rsidR="00714824" w:rsidRPr="00C04A82">
          <w:rPr>
            <w:rStyle w:val="Hyperlink"/>
            <w:i/>
            <w:iCs/>
          </w:rPr>
          <w:t>Factors affecting Higher Education Completions – Gap-years</w:t>
        </w:r>
      </w:hyperlink>
      <w:r w:rsidR="00714824">
        <w:t>,</w:t>
      </w:r>
      <w:r w:rsidR="00F62D19">
        <w:t xml:space="preserve"> </w:t>
      </w:r>
      <w:r w:rsidR="00A50798">
        <w:t>education.gov.au,</w:t>
      </w:r>
      <w:r w:rsidR="00F62D19">
        <w:t xml:space="preserve"> 2020, p</w:t>
      </w:r>
      <w:r w:rsidR="00AB2901">
        <w:t xml:space="preserve"> </w:t>
      </w:r>
      <w:r w:rsidR="00000F08">
        <w:t>2</w:t>
      </w:r>
      <w:r w:rsidR="00F62D19">
        <w:t>.</w:t>
      </w:r>
    </w:p>
  </w:footnote>
  <w:footnote w:id="156">
    <w:p w14:paraId="66A5DF7C" w14:textId="706D9754" w:rsidR="00685BA3" w:rsidRPr="00300A53" w:rsidRDefault="00685BA3" w:rsidP="00685BA3">
      <w:pPr>
        <w:pStyle w:val="FootnoteText"/>
      </w:pPr>
      <w:hyperlink r:id="rId264" w:history="1">
        <w:r w:rsidRPr="00FD520E">
          <w:rPr>
            <w:rStyle w:val="Hyperlink"/>
            <w:color w:val="auto"/>
            <w:vertAlign w:val="superscript"/>
          </w:rPr>
          <w:footnoteRef/>
        </w:r>
      </w:hyperlink>
      <w:r w:rsidRPr="00300A53">
        <w:t xml:space="preserve"> </w:t>
      </w:r>
      <w:r w:rsidR="00AD2A63">
        <w:t xml:space="preserve">D Napthine, </w:t>
      </w:r>
      <w:r w:rsidR="00AD2A63">
        <w:rPr>
          <w:i/>
          <w:iCs/>
        </w:rPr>
        <w:t xml:space="preserve">National Regional, Rural and Remote Tertiary Education Strategy, </w:t>
      </w:r>
      <w:r w:rsidR="00AD2A63">
        <w:t>p</w:t>
      </w:r>
      <w:r w:rsidR="00AB2901">
        <w:t xml:space="preserve"> </w:t>
      </w:r>
      <w:r w:rsidR="00AD2A63">
        <w:t>24</w:t>
      </w:r>
      <w:r w:rsidR="00781012">
        <w:t>.</w:t>
      </w:r>
    </w:p>
  </w:footnote>
  <w:footnote w:id="157">
    <w:p w14:paraId="77DFFA30" w14:textId="6D57E4BB" w:rsidR="00B75BA8" w:rsidRPr="00C63B0C" w:rsidRDefault="00B75BA8" w:rsidP="00B75BA8">
      <w:pPr>
        <w:pStyle w:val="FootnoteText"/>
        <w:rPr>
          <w:sz w:val="16"/>
          <w:szCs w:val="16"/>
        </w:rPr>
      </w:pPr>
      <w:hyperlink r:id="rId265" w:history="1">
        <w:r w:rsidRPr="00FD520E">
          <w:rPr>
            <w:rStyle w:val="Hyperlink"/>
            <w:color w:val="auto"/>
            <w:vertAlign w:val="superscript"/>
          </w:rPr>
          <w:footnoteRef/>
        </w:r>
      </w:hyperlink>
      <w:r w:rsidRPr="00300A53">
        <w:t xml:space="preserve"> </w:t>
      </w:r>
      <w:r w:rsidR="001637B2" w:rsidRPr="008E16F1">
        <w:t>Department of</w:t>
      </w:r>
      <w:r w:rsidR="003F65F6" w:rsidRPr="008E16F1">
        <w:t xml:space="preserve"> Education</w:t>
      </w:r>
      <w:r w:rsidR="001637B2" w:rsidRPr="008E16F1">
        <w:t xml:space="preserve">, Skills and Employment, </w:t>
      </w:r>
      <w:r w:rsidR="001637B2" w:rsidRPr="00C979F0">
        <w:rPr>
          <w:i/>
          <w:iCs/>
        </w:rPr>
        <w:t>Factors affecting Higher Education Completions – Gap-years</w:t>
      </w:r>
      <w:r w:rsidR="001637B2" w:rsidRPr="008E16F1">
        <w:t>, 2020</w:t>
      </w:r>
      <w:r w:rsidR="00A3203D">
        <w:rPr>
          <w:i/>
          <w:iCs/>
        </w:rPr>
        <w:t xml:space="preserve">, </w:t>
      </w:r>
      <w:r w:rsidR="00A3203D">
        <w:t>p1.</w:t>
      </w:r>
      <w:r w:rsidRPr="00300A53">
        <w:t xml:space="preserve"> </w:t>
      </w:r>
      <w:r w:rsidR="00000F08">
        <w:t>Note:</w:t>
      </w:r>
      <w:r w:rsidR="00154DD9" w:rsidRPr="00300A53">
        <w:t xml:space="preserve"> </w:t>
      </w:r>
      <w:r w:rsidR="00722873">
        <w:t xml:space="preserve">completion </w:t>
      </w:r>
      <w:r w:rsidR="00154DD9" w:rsidRPr="00300A53">
        <w:t xml:space="preserve">rates </w:t>
      </w:r>
      <w:r w:rsidR="00722873">
        <w:t>were</w:t>
      </w:r>
      <w:r w:rsidR="00154DD9" w:rsidRPr="00300A53">
        <w:t xml:space="preserve"> </w:t>
      </w:r>
      <w:r w:rsidR="004D4C3A" w:rsidRPr="00300A53">
        <w:t>controlled</w:t>
      </w:r>
      <w:r w:rsidR="00A95230" w:rsidRPr="00300A53">
        <w:t xml:space="preserve"> for potentially compounding variables</w:t>
      </w:r>
      <w:r w:rsidR="004D4C3A" w:rsidRPr="00300A53">
        <w:t>.</w:t>
      </w:r>
    </w:p>
  </w:footnote>
  <w:footnote w:id="158">
    <w:p w14:paraId="277A87A0" w14:textId="2B533503" w:rsidR="004C2A40" w:rsidRDefault="004C2A40">
      <w:pPr>
        <w:pStyle w:val="FootnoteText"/>
      </w:pPr>
      <w:hyperlink r:id="rId266" w:history="1">
        <w:r w:rsidRPr="00FD520E">
          <w:rPr>
            <w:rStyle w:val="Hyperlink"/>
            <w:color w:val="auto"/>
            <w:vertAlign w:val="superscript"/>
          </w:rPr>
          <w:footnoteRef/>
        </w:r>
      </w:hyperlink>
      <w:r>
        <w:t xml:space="preserve"> </w:t>
      </w:r>
      <w:r w:rsidR="00B65AC2">
        <w:t xml:space="preserve">Department of Education, </w:t>
      </w:r>
      <w:hyperlink r:id="rId267" w:history="1">
        <w:r w:rsidR="00942C8A" w:rsidRPr="00521147">
          <w:rPr>
            <w:rStyle w:val="Hyperlink"/>
            <w:i/>
            <w:iCs/>
          </w:rPr>
          <w:t xml:space="preserve">Selected </w:t>
        </w:r>
        <w:r w:rsidR="00B65AC2" w:rsidRPr="00521147">
          <w:rPr>
            <w:rStyle w:val="Hyperlink"/>
            <w:i/>
            <w:iCs/>
          </w:rPr>
          <w:t>Higher Education Statistics</w:t>
        </w:r>
        <w:r w:rsidR="00942C8A" w:rsidRPr="00521147">
          <w:rPr>
            <w:rStyle w:val="Hyperlink"/>
            <w:i/>
            <w:iCs/>
          </w:rPr>
          <w:t xml:space="preserve"> – 2023 student data</w:t>
        </w:r>
      </w:hyperlink>
      <w:r w:rsidR="002E3C03">
        <w:t>, Table 2.9</w:t>
      </w:r>
      <w:r w:rsidR="00B1463E">
        <w:t xml:space="preserve">, </w:t>
      </w:r>
      <w:r w:rsidR="001B2D47">
        <w:t xml:space="preserve">education.gov.au, </w:t>
      </w:r>
      <w:r w:rsidR="00B1463E">
        <w:t>accessed 30 October 2024</w:t>
      </w:r>
      <w:r w:rsidR="0061150C">
        <w:t>.</w:t>
      </w:r>
    </w:p>
  </w:footnote>
  <w:footnote w:id="159">
    <w:p w14:paraId="5381A163" w14:textId="196ADE91" w:rsidR="00521147" w:rsidRDefault="00521147">
      <w:pPr>
        <w:pStyle w:val="FootnoteText"/>
      </w:pPr>
      <w:hyperlink r:id="rId268" w:history="1">
        <w:r w:rsidRPr="00FD520E">
          <w:rPr>
            <w:rStyle w:val="Hyperlink"/>
            <w:color w:val="auto"/>
            <w:vertAlign w:val="superscript"/>
          </w:rPr>
          <w:footnoteRef/>
        </w:r>
      </w:hyperlink>
      <w:r w:rsidRPr="00521147">
        <w:t xml:space="preserve"> Department of Education, </w:t>
      </w:r>
      <w:hyperlink r:id="rId269" w:history="1">
        <w:r w:rsidR="006F2BB9" w:rsidRPr="008E16F1">
          <w:rPr>
            <w:rStyle w:val="Hyperlink"/>
            <w:i/>
            <w:iCs/>
          </w:rPr>
          <w:t>Introduction of a new Commonwealth Prac Payment, Budget Papers 2024-25,</w:t>
        </w:r>
      </w:hyperlink>
      <w:r w:rsidR="006F2BB9" w:rsidRPr="008E16F1">
        <w:t xml:space="preserve"> 14 May 2024</w:t>
      </w:r>
      <w:r w:rsidR="006F2BB9">
        <w:t>.</w:t>
      </w:r>
    </w:p>
  </w:footnote>
  <w:footnote w:id="160">
    <w:p w14:paraId="2E2D5DB3" w14:textId="0D030DC0" w:rsidR="007563E3" w:rsidRDefault="007563E3">
      <w:pPr>
        <w:pStyle w:val="FootnoteText"/>
      </w:pPr>
      <w:hyperlink r:id="rId270" w:history="1">
        <w:r w:rsidRPr="00FD520E">
          <w:rPr>
            <w:rStyle w:val="Hyperlink"/>
            <w:color w:val="auto"/>
            <w:vertAlign w:val="superscript"/>
          </w:rPr>
          <w:footnoteRef/>
        </w:r>
      </w:hyperlink>
      <w:r>
        <w:t xml:space="preserve"> </w:t>
      </w:r>
      <w:r w:rsidR="008E0BF4">
        <w:t>I</w:t>
      </w:r>
      <w:r w:rsidR="000833C6">
        <w:t xml:space="preserve">solated Children’s Parents’ </w:t>
      </w:r>
      <w:r w:rsidR="003B4C74">
        <w:t>Association</w:t>
      </w:r>
      <w:r w:rsidR="003F3C34">
        <w:t xml:space="preserve"> of Australia</w:t>
      </w:r>
      <w:r w:rsidR="008E0BF4">
        <w:t xml:space="preserve">, </w:t>
      </w:r>
      <w:hyperlink r:id="rId271" w:history="1">
        <w:r w:rsidR="008E0BF4" w:rsidRPr="003B4C74">
          <w:rPr>
            <w:rStyle w:val="Hyperlink"/>
            <w:i/>
            <w:iCs/>
          </w:rPr>
          <w:t>Submission to the Strategic Review of the Australian Apprenticeships Incentives System</w:t>
        </w:r>
      </w:hyperlink>
      <w:r w:rsidR="008E0BF4" w:rsidRPr="001C0365">
        <w:t>,</w:t>
      </w:r>
      <w:r w:rsidR="008E0BF4">
        <w:rPr>
          <w:i/>
          <w:iCs/>
        </w:rPr>
        <w:t xml:space="preserve"> </w:t>
      </w:r>
      <w:r w:rsidR="008E0BF4">
        <w:t>May 2024</w:t>
      </w:r>
      <w:r w:rsidR="000833C6">
        <w:t>, pp</w:t>
      </w:r>
      <w:r w:rsidR="000D001E">
        <w:t xml:space="preserve"> </w:t>
      </w:r>
      <w:r w:rsidR="000833C6">
        <w:t>8-9.</w:t>
      </w:r>
    </w:p>
  </w:footnote>
  <w:footnote w:id="161">
    <w:p w14:paraId="3EBDF7C8" w14:textId="656187F8" w:rsidR="007563E3" w:rsidRDefault="007563E3">
      <w:pPr>
        <w:pStyle w:val="FootnoteText"/>
      </w:pPr>
      <w:hyperlink r:id="rId272" w:history="1">
        <w:r w:rsidRPr="00FD520E">
          <w:rPr>
            <w:rStyle w:val="Hyperlink"/>
            <w:color w:val="auto"/>
            <w:vertAlign w:val="superscript"/>
          </w:rPr>
          <w:footnoteRef/>
        </w:r>
      </w:hyperlink>
      <w:r>
        <w:t xml:space="preserve"> </w:t>
      </w:r>
      <w:r w:rsidR="0071478B">
        <w:t>Isolated Children’s Parents’ Association</w:t>
      </w:r>
      <w:r w:rsidR="00F63979">
        <w:t xml:space="preserve"> of Australia</w:t>
      </w:r>
      <w:r w:rsidR="0071478B">
        <w:t xml:space="preserve">, </w:t>
      </w:r>
      <w:hyperlink r:id="rId273" w:history="1">
        <w:r w:rsidR="0071478B" w:rsidRPr="006A0A9F">
          <w:rPr>
            <w:rStyle w:val="Hyperlink"/>
            <w:i/>
            <w:iCs/>
          </w:rPr>
          <w:t>Progress Report: 2023 Federal Conference Motions – Training Portfolio</w:t>
        </w:r>
      </w:hyperlink>
      <w:r w:rsidR="0071478B">
        <w:t>, March 2024</w:t>
      </w:r>
      <w:r w:rsidR="006A0A9F">
        <w:t>, p</w:t>
      </w:r>
      <w:r w:rsidR="000D001E">
        <w:t xml:space="preserve"> </w:t>
      </w:r>
      <w:r w:rsidR="006A0A9F">
        <w:t xml:space="preserve">1. </w:t>
      </w:r>
    </w:p>
  </w:footnote>
  <w:footnote w:id="162">
    <w:p w14:paraId="6F3F01CC" w14:textId="13621CE2" w:rsidR="009112E5" w:rsidRPr="00B96EFE" w:rsidRDefault="009112E5">
      <w:pPr>
        <w:pStyle w:val="FootnoteText"/>
      </w:pPr>
      <w:hyperlink r:id="rId274" w:history="1">
        <w:r w:rsidRPr="00FD520E">
          <w:rPr>
            <w:rStyle w:val="Hyperlink"/>
            <w:color w:val="auto"/>
            <w:vertAlign w:val="superscript"/>
          </w:rPr>
          <w:footnoteRef/>
        </w:r>
      </w:hyperlink>
      <w:r>
        <w:t xml:space="preserve"> Department of Education,</w:t>
      </w:r>
      <w:r w:rsidR="00B96EFE">
        <w:rPr>
          <w:i/>
          <w:iCs/>
        </w:rPr>
        <w:t xml:space="preserve"> </w:t>
      </w:r>
      <w:hyperlink r:id="rId275" w:history="1">
        <w:r w:rsidR="00B96EFE" w:rsidRPr="00B11E75">
          <w:rPr>
            <w:rStyle w:val="Hyperlink"/>
            <w:i/>
            <w:iCs/>
          </w:rPr>
          <w:t>Managed Growth Funding System Implementation Consultation Paper</w:t>
        </w:r>
      </w:hyperlink>
      <w:r w:rsidR="00B96EFE">
        <w:t>,</w:t>
      </w:r>
      <w:r w:rsidR="0006760F">
        <w:t xml:space="preserve"> </w:t>
      </w:r>
      <w:r w:rsidR="001D0966">
        <w:t>17 June 2024</w:t>
      </w:r>
      <w:r w:rsidR="0006760F">
        <w:t>, p 2.</w:t>
      </w:r>
    </w:p>
  </w:footnote>
  <w:footnote w:id="163">
    <w:p w14:paraId="568E0F99" w14:textId="4134570B" w:rsidR="00CC1ACE" w:rsidRPr="003A2023" w:rsidRDefault="00CC1ACE">
      <w:pPr>
        <w:pStyle w:val="FootnoteText"/>
      </w:pPr>
      <w:hyperlink r:id="rId276" w:history="1">
        <w:r w:rsidRPr="00FD520E">
          <w:rPr>
            <w:rStyle w:val="Hyperlink"/>
            <w:color w:val="auto"/>
            <w:vertAlign w:val="superscript"/>
          </w:rPr>
          <w:footnoteRef/>
        </w:r>
      </w:hyperlink>
      <w:r>
        <w:t xml:space="preserve"> </w:t>
      </w:r>
      <w:r w:rsidR="003A2023">
        <w:t xml:space="preserve">Department of Education, </w:t>
      </w:r>
      <w:hyperlink r:id="rId277" w:history="1">
        <w:r w:rsidR="003A2023" w:rsidRPr="00D22BB2">
          <w:rPr>
            <w:rStyle w:val="Hyperlink"/>
            <w:i/>
            <w:iCs/>
          </w:rPr>
          <w:t>Needs-Based Funding Implementation Consultation Paper</w:t>
        </w:r>
      </w:hyperlink>
      <w:r w:rsidR="003A2023" w:rsidRPr="001C0365">
        <w:t>,</w:t>
      </w:r>
      <w:r w:rsidR="003A2023">
        <w:rPr>
          <w:i/>
          <w:iCs/>
        </w:rPr>
        <w:t xml:space="preserve"> </w:t>
      </w:r>
      <w:r w:rsidR="003A2023">
        <w:t>11 July 2024,</w:t>
      </w:r>
      <w:r w:rsidR="0046428E">
        <w:t xml:space="preserve"> pp 3-4.</w:t>
      </w:r>
      <w:r w:rsidR="003A2023">
        <w:t xml:space="preserve"> </w:t>
      </w:r>
    </w:p>
  </w:footnote>
  <w:footnote w:id="164">
    <w:p w14:paraId="504D018F" w14:textId="459FA538" w:rsidR="007439B8" w:rsidRPr="007411D5" w:rsidRDefault="007439B8" w:rsidP="007439B8">
      <w:pPr>
        <w:pStyle w:val="FootnoteText"/>
        <w:rPr>
          <w:highlight w:val="yellow"/>
        </w:rPr>
      </w:pPr>
      <w:hyperlink r:id="rId278" w:history="1">
        <w:r w:rsidRPr="00FD520E">
          <w:rPr>
            <w:rStyle w:val="Hyperlink"/>
            <w:color w:val="auto"/>
            <w:vertAlign w:val="superscript"/>
          </w:rPr>
          <w:footnoteRef/>
        </w:r>
      </w:hyperlink>
      <w:r w:rsidRPr="00ED10B9">
        <w:t xml:space="preserve"> </w:t>
      </w:r>
      <w:r w:rsidR="00CD4685">
        <w:t xml:space="preserve">Quality Indicators for Learning and Teaching, </w:t>
      </w:r>
      <w:hyperlink r:id="rId279" w:history="1">
        <w:r w:rsidR="00CD4685" w:rsidRPr="00046EF4">
          <w:rPr>
            <w:rStyle w:val="Hyperlink"/>
            <w:i/>
            <w:iCs/>
          </w:rPr>
          <w:t>202</w:t>
        </w:r>
        <w:bookmarkStart w:id="52" w:name="_Hlt182478679"/>
        <w:bookmarkStart w:id="53" w:name="_Hlt182478680"/>
        <w:r w:rsidR="00CD4685" w:rsidRPr="00046EF4">
          <w:rPr>
            <w:rStyle w:val="Hyperlink"/>
            <w:i/>
            <w:iCs/>
          </w:rPr>
          <w:t>3</w:t>
        </w:r>
        <w:bookmarkEnd w:id="52"/>
        <w:bookmarkEnd w:id="53"/>
        <w:r w:rsidR="00CD4685" w:rsidRPr="00046EF4">
          <w:rPr>
            <w:rStyle w:val="Hyperlink"/>
            <w:i/>
            <w:iCs/>
          </w:rPr>
          <w:t xml:space="preserve"> Graduate Outcomes Survey National Report</w:t>
        </w:r>
      </w:hyperlink>
      <w:r w:rsidR="00CD4685" w:rsidRPr="001C0365">
        <w:t>,</w:t>
      </w:r>
      <w:r w:rsidR="00CD4685">
        <w:rPr>
          <w:i/>
          <w:iCs/>
        </w:rPr>
        <w:t xml:space="preserve"> </w:t>
      </w:r>
      <w:r w:rsidR="00CD4685">
        <w:t>May 2024</w:t>
      </w:r>
      <w:r w:rsidR="007D6EEF">
        <w:t>, p 19</w:t>
      </w:r>
      <w:r w:rsidRPr="00ED10B9">
        <w:t>.</w:t>
      </w:r>
    </w:p>
  </w:footnote>
  <w:footnote w:id="165">
    <w:p w14:paraId="2AD337FE" w14:textId="52E5E04E" w:rsidR="007411D5" w:rsidRDefault="007411D5">
      <w:pPr>
        <w:pStyle w:val="FootnoteText"/>
      </w:pPr>
      <w:hyperlink r:id="rId280" w:history="1">
        <w:r w:rsidRPr="00FD520E">
          <w:rPr>
            <w:rStyle w:val="Hyperlink"/>
            <w:color w:val="auto"/>
            <w:vertAlign w:val="superscript"/>
          </w:rPr>
          <w:footnoteRef/>
        </w:r>
      </w:hyperlink>
      <w:r w:rsidRPr="0012293D">
        <w:t xml:space="preserve"> </w:t>
      </w:r>
      <w:r w:rsidR="0012293D" w:rsidRPr="0012293D">
        <w:t xml:space="preserve">Regional Universities Network, </w:t>
      </w:r>
      <w:hyperlink r:id="rId281" w:history="1">
        <w:r w:rsidR="0012293D" w:rsidRPr="00582FE7">
          <w:rPr>
            <w:rStyle w:val="Hyperlink"/>
            <w:i/>
            <w:iCs/>
          </w:rPr>
          <w:t>Submission: Education Services for Overseas Students Amendment (Quality and Integrity) Bill 2024</w:t>
        </w:r>
      </w:hyperlink>
      <w:r w:rsidR="0012293D" w:rsidRPr="0012293D">
        <w:t>, 1 July 2024, p</w:t>
      </w:r>
      <w:r w:rsidR="00E91355">
        <w:t xml:space="preserve"> </w:t>
      </w:r>
      <w:r w:rsidR="0012293D" w:rsidRPr="0012293D">
        <w:t>4</w:t>
      </w:r>
      <w:r w:rsidR="00E91355">
        <w:t>.</w:t>
      </w:r>
    </w:p>
  </w:footnote>
  <w:footnote w:id="166">
    <w:p w14:paraId="703C5AF7" w14:textId="1D711913" w:rsidR="00580B9C" w:rsidRPr="004531B4" w:rsidRDefault="00580B9C" w:rsidP="00580B9C">
      <w:pPr>
        <w:pStyle w:val="FootnoteText"/>
      </w:pPr>
      <w:hyperlink r:id="rId282" w:history="1">
        <w:r w:rsidRPr="00FD520E">
          <w:rPr>
            <w:rStyle w:val="Hyperlink"/>
            <w:color w:val="auto"/>
            <w:vertAlign w:val="superscript"/>
          </w:rPr>
          <w:footnoteRef/>
        </w:r>
      </w:hyperlink>
      <w:r w:rsidRPr="004531B4">
        <w:t xml:space="preserve"> Department of Home Affairs, </w:t>
      </w:r>
      <w:hyperlink r:id="rId283" w:history="1">
        <w:r w:rsidRPr="004531B4">
          <w:rPr>
            <w:rStyle w:val="Hyperlink"/>
            <w:i/>
            <w:iCs/>
          </w:rPr>
          <w:t>Migration Strategy</w:t>
        </w:r>
      </w:hyperlink>
      <w:r w:rsidRPr="004531B4">
        <w:rPr>
          <w:i/>
          <w:iCs/>
        </w:rPr>
        <w:t>,</w:t>
      </w:r>
      <w:r w:rsidRPr="004531B4">
        <w:t xml:space="preserve"> 11 December 2023, pp 63-65.</w:t>
      </w:r>
    </w:p>
  </w:footnote>
  <w:footnote w:id="167">
    <w:p w14:paraId="23ED61B2" w14:textId="52FC4C0E" w:rsidR="00580B9C" w:rsidRDefault="00580B9C">
      <w:pPr>
        <w:pStyle w:val="FootnoteText"/>
      </w:pPr>
      <w:hyperlink r:id="rId284" w:history="1">
        <w:r w:rsidRPr="00FD520E">
          <w:rPr>
            <w:rStyle w:val="Hyperlink"/>
            <w:color w:val="auto"/>
            <w:vertAlign w:val="superscript"/>
          </w:rPr>
          <w:footnoteRef/>
        </w:r>
      </w:hyperlink>
      <w:r w:rsidRPr="004531B4">
        <w:t xml:space="preserve"> </w:t>
      </w:r>
      <w:r w:rsidR="00B075A1" w:rsidRPr="004531B4">
        <w:t xml:space="preserve">Ministerial Direction 107 applies </w:t>
      </w:r>
      <w:r w:rsidR="00B075A1" w:rsidRPr="004531B4">
        <w:rPr>
          <w:rFonts w:ascii="Calibri" w:eastAsia="Calibri" w:hAnsi="Calibri" w:cs="Calibri"/>
        </w:rPr>
        <w:t>risk-based visa processing of Subclass 500 (Student) visa applications and Student Guardian visa applications. Under Ministerial Direction 107, visa processing is prioritised according to provider level risk, as assessed by the provider’s evidence level (EL) under the Simplified Student Visa Framework (SSVF).</w:t>
      </w:r>
    </w:p>
  </w:footnote>
  <w:footnote w:id="168">
    <w:p w14:paraId="29CE7CB4" w14:textId="57B4D6A6" w:rsidR="00FD76A4" w:rsidRDefault="00FD76A4">
      <w:pPr>
        <w:pStyle w:val="FootnoteText"/>
      </w:pPr>
      <w:hyperlink r:id="rId285" w:history="1">
        <w:r w:rsidRPr="00FD520E">
          <w:rPr>
            <w:rStyle w:val="Hyperlink"/>
            <w:color w:val="auto"/>
            <w:vertAlign w:val="superscript"/>
          </w:rPr>
          <w:footnoteRef/>
        </w:r>
      </w:hyperlink>
      <w:r w:rsidR="003D0B44">
        <w:t xml:space="preserve"> Seccombe</w:t>
      </w:r>
      <w:r w:rsidR="00A0035C">
        <w:t xml:space="preserve"> M</w:t>
      </w:r>
      <w:r w:rsidR="00650AA8">
        <w:t xml:space="preserve">, </w:t>
      </w:r>
      <w:hyperlink r:id="rId286" w:history="1">
        <w:r w:rsidR="005A7805" w:rsidRPr="0075635E">
          <w:rPr>
            <w:rStyle w:val="Hyperlink"/>
          </w:rPr>
          <w:t>Inside Labor’s decision on student caps</w:t>
        </w:r>
      </w:hyperlink>
      <w:r w:rsidR="005A7805">
        <w:t xml:space="preserve">, </w:t>
      </w:r>
      <w:r w:rsidR="005A7805">
        <w:rPr>
          <w:i/>
          <w:iCs/>
        </w:rPr>
        <w:t>The Saturday Paper,</w:t>
      </w:r>
      <w:r w:rsidR="005A7805" w:rsidRPr="009F3E2D">
        <w:t xml:space="preserve"> </w:t>
      </w:r>
      <w:r w:rsidR="009F3E2D" w:rsidRPr="009F3E2D">
        <w:t>5</w:t>
      </w:r>
      <w:r w:rsidR="009F3E2D">
        <w:rPr>
          <w:i/>
          <w:iCs/>
        </w:rPr>
        <w:t xml:space="preserve"> </w:t>
      </w:r>
      <w:r w:rsidR="005A7805">
        <w:t>October 2024.</w:t>
      </w:r>
    </w:p>
  </w:footnote>
  <w:footnote w:id="169">
    <w:p w14:paraId="30975CBC" w14:textId="3DDCA2CA" w:rsidR="003F6A19" w:rsidRDefault="003F6A19">
      <w:pPr>
        <w:pStyle w:val="FootnoteText"/>
      </w:pPr>
      <w:hyperlink r:id="rId287" w:history="1">
        <w:r w:rsidRPr="00FD520E">
          <w:rPr>
            <w:rStyle w:val="Hyperlink"/>
            <w:color w:val="auto"/>
            <w:vertAlign w:val="superscript"/>
          </w:rPr>
          <w:footnoteRef/>
        </w:r>
      </w:hyperlink>
      <w:r>
        <w:t xml:space="preserve"> </w:t>
      </w:r>
      <w:r w:rsidR="00F55709" w:rsidRPr="00F55709">
        <w:t xml:space="preserve">Charles Darwin University, </w:t>
      </w:r>
      <w:hyperlink r:id="rId288" w:anchor=":~:text=In%202023%2C%20approximately%202%2C100%20students,university%2C%E2%80%9D%20Professor%20Bowman%20said." w:history="1">
        <w:r w:rsidR="00F55709" w:rsidRPr="00F55709">
          <w:rPr>
            <w:rStyle w:val="Hyperlink"/>
            <w:i/>
            <w:iCs/>
          </w:rPr>
          <w:t>CDU to strengthen ties with South Asian partners after international cap assurances</w:t>
        </w:r>
      </w:hyperlink>
      <w:r w:rsidR="00F55709" w:rsidRPr="00F55709">
        <w:t>, 11 September 2024</w:t>
      </w:r>
      <w:r w:rsidR="001230FF">
        <w:t>.</w:t>
      </w:r>
    </w:p>
  </w:footnote>
  <w:footnote w:id="170">
    <w:p w14:paraId="6ED6416D" w14:textId="45183F76" w:rsidR="00954323" w:rsidRDefault="00954323">
      <w:pPr>
        <w:pStyle w:val="FootnoteText"/>
      </w:pPr>
      <w:hyperlink r:id="rId289" w:history="1">
        <w:r w:rsidRPr="00FD520E">
          <w:rPr>
            <w:rStyle w:val="Hyperlink"/>
            <w:color w:val="auto"/>
            <w:vertAlign w:val="superscript"/>
          </w:rPr>
          <w:footnoteRef/>
        </w:r>
      </w:hyperlink>
      <w:r w:rsidRPr="006A49BC">
        <w:t xml:space="preserve"> </w:t>
      </w:r>
      <w:r w:rsidR="00992DF6" w:rsidRPr="006A49BC">
        <w:t>Independent</w:t>
      </w:r>
      <w:r w:rsidR="00A801B2" w:rsidRPr="006A49BC">
        <w:t xml:space="preserve"> Tertiary Education Council Australia, </w:t>
      </w:r>
      <w:hyperlink r:id="rId290" w:history="1">
        <w:r w:rsidR="00A801B2" w:rsidRPr="005050DF">
          <w:rPr>
            <w:rStyle w:val="Hyperlink"/>
            <w:i/>
            <w:iCs/>
          </w:rPr>
          <w:t>RTO Workforce Challenges Addressed by Sector Leaders</w:t>
        </w:r>
      </w:hyperlink>
      <w:r w:rsidR="00A801B2" w:rsidRPr="006A49BC">
        <w:t xml:space="preserve">, </w:t>
      </w:r>
      <w:r w:rsidR="00F071E0">
        <w:t xml:space="preserve">24 </w:t>
      </w:r>
      <w:r w:rsidR="003935A7" w:rsidRPr="006A49BC">
        <w:t xml:space="preserve">July </w:t>
      </w:r>
      <w:r w:rsidR="00223170" w:rsidRPr="006A49BC">
        <w:t>2024.</w:t>
      </w:r>
    </w:p>
  </w:footnote>
  <w:footnote w:id="171">
    <w:p w14:paraId="26D0F688" w14:textId="54855E69" w:rsidR="1C924C4E" w:rsidRDefault="1C924C4E" w:rsidP="1C924C4E">
      <w:pPr>
        <w:pStyle w:val="FootnoteText"/>
        <w:rPr>
          <w:rFonts w:ascii="Calibri" w:eastAsia="Calibri" w:hAnsi="Calibri" w:cs="Calibri"/>
        </w:rPr>
      </w:pPr>
      <w:hyperlink r:id="rId291" w:history="1">
        <w:r w:rsidRPr="00FD520E">
          <w:rPr>
            <w:rStyle w:val="Hyperlink"/>
            <w:color w:val="auto"/>
            <w:vertAlign w:val="superscript"/>
          </w:rPr>
          <w:footnoteRef/>
        </w:r>
      </w:hyperlink>
      <w:r>
        <w:t xml:space="preserve"> </w:t>
      </w:r>
      <w:r w:rsidR="00FB5858">
        <w:t>Education, Employment</w:t>
      </w:r>
      <w:r w:rsidR="00845B1F">
        <w:t>,</w:t>
      </w:r>
      <w:r w:rsidR="00FB5858">
        <w:t xml:space="preserve"> Training</w:t>
      </w:r>
      <w:r w:rsidR="00845B1F">
        <w:t xml:space="preserve"> and Skills</w:t>
      </w:r>
      <w:r w:rsidR="00FB5858">
        <w:t xml:space="preserve"> Committee, </w:t>
      </w:r>
      <w:hyperlink r:id="rId292" w:history="1">
        <w:r w:rsidR="00FB5858" w:rsidRPr="00F91D38">
          <w:rPr>
            <w:rStyle w:val="Hyperlink"/>
            <w:i/>
            <w:iCs/>
          </w:rPr>
          <w:t xml:space="preserve">The Delivery of VET in </w:t>
        </w:r>
        <w:r w:rsidR="00B20F4C" w:rsidRPr="00F91D38">
          <w:rPr>
            <w:rStyle w:val="Hyperlink"/>
            <w:i/>
            <w:iCs/>
          </w:rPr>
          <w:t>regional, rural</w:t>
        </w:r>
        <w:r w:rsidR="00FB5858" w:rsidRPr="00F91D38">
          <w:rPr>
            <w:rStyle w:val="Hyperlink"/>
            <w:i/>
            <w:iCs/>
          </w:rPr>
          <w:t xml:space="preserve"> and remote Queensland</w:t>
        </w:r>
      </w:hyperlink>
      <w:r w:rsidR="00FB5858">
        <w:rPr>
          <w:i/>
          <w:iCs/>
        </w:rPr>
        <w:t>,</w:t>
      </w:r>
      <w:r w:rsidR="00FB5858">
        <w:t xml:space="preserve"> </w:t>
      </w:r>
      <w:r w:rsidR="005B76D2">
        <w:t>Report No. 43</w:t>
      </w:r>
      <w:r w:rsidR="00D77CA2">
        <w:t xml:space="preserve">, </w:t>
      </w:r>
      <w:r w:rsidR="00834732">
        <w:t>Parliament of Queensland</w:t>
      </w:r>
      <w:r w:rsidR="00D77CA2">
        <w:t>, February 2024</w:t>
      </w:r>
      <w:r w:rsidR="007233EA">
        <w:t>, pp</w:t>
      </w:r>
      <w:r w:rsidR="003F7975">
        <w:t xml:space="preserve"> </w:t>
      </w:r>
      <w:r w:rsidR="007233EA">
        <w:t>34-38.</w:t>
      </w:r>
      <w:r w:rsidR="00D77CA2">
        <w:t xml:space="preserve"> </w:t>
      </w:r>
    </w:p>
  </w:footnote>
  <w:footnote w:id="172">
    <w:p w14:paraId="73235E3D" w14:textId="66E5CAE9" w:rsidR="00AF3EC1" w:rsidRPr="00B20F4C" w:rsidRDefault="00AF3EC1">
      <w:pPr>
        <w:pStyle w:val="FootnoteText"/>
      </w:pPr>
      <w:hyperlink r:id="rId293" w:history="1">
        <w:r w:rsidRPr="00FD520E">
          <w:rPr>
            <w:rStyle w:val="Hyperlink"/>
            <w:color w:val="auto"/>
            <w:vertAlign w:val="superscript"/>
          </w:rPr>
          <w:footnoteRef/>
        </w:r>
      </w:hyperlink>
      <w:r>
        <w:t xml:space="preserve"> </w:t>
      </w:r>
      <w:r w:rsidR="00796F86">
        <w:t>Education, Employment</w:t>
      </w:r>
      <w:r w:rsidR="00C646C6">
        <w:t>,</w:t>
      </w:r>
      <w:r w:rsidR="00796F86">
        <w:t xml:space="preserve"> Training </w:t>
      </w:r>
      <w:r w:rsidR="00C646C6">
        <w:t>and Skills</w:t>
      </w:r>
      <w:r w:rsidR="00796F86">
        <w:t xml:space="preserve"> Committee, </w:t>
      </w:r>
      <w:r w:rsidR="00796F86">
        <w:rPr>
          <w:i/>
          <w:iCs/>
        </w:rPr>
        <w:t xml:space="preserve">The Delivery of VET in regional, rural and remote Queensland, </w:t>
      </w:r>
      <w:r w:rsidR="00B20F4C">
        <w:t>pp</w:t>
      </w:r>
      <w:r w:rsidR="003F7975">
        <w:t xml:space="preserve"> </w:t>
      </w:r>
      <w:r w:rsidR="00B20F4C">
        <w:t>31-33.</w:t>
      </w:r>
    </w:p>
  </w:footnote>
  <w:footnote w:id="173">
    <w:p w14:paraId="4D072787" w14:textId="2D1E4B1B" w:rsidR="00FD3E4E" w:rsidRPr="00B9610B" w:rsidRDefault="00FD3E4E">
      <w:pPr>
        <w:pStyle w:val="FootnoteText"/>
      </w:pPr>
      <w:hyperlink r:id="rId294" w:history="1">
        <w:r w:rsidRPr="00FD520E">
          <w:rPr>
            <w:rStyle w:val="Hyperlink"/>
            <w:color w:val="auto"/>
            <w:vertAlign w:val="superscript"/>
          </w:rPr>
          <w:footnoteRef/>
        </w:r>
      </w:hyperlink>
      <w:r w:rsidR="00EB7CD1">
        <w:t xml:space="preserve"> Bruniges</w:t>
      </w:r>
      <w:r w:rsidR="00C06A6A">
        <w:t xml:space="preserve"> M</w:t>
      </w:r>
      <w:r w:rsidR="00EB7CD1">
        <w:t xml:space="preserve">, Ardler </w:t>
      </w:r>
      <w:r w:rsidR="00C06A6A">
        <w:t>J</w:t>
      </w:r>
      <w:r w:rsidR="00EB7CD1">
        <w:t xml:space="preserve"> and Firth</w:t>
      </w:r>
      <w:r w:rsidR="00C06A6A">
        <w:t xml:space="preserve"> V</w:t>
      </w:r>
      <w:r w:rsidR="00EB7CD1">
        <w:t xml:space="preserve">, </w:t>
      </w:r>
      <w:hyperlink r:id="rId295" w:history="1">
        <w:r w:rsidR="00EB7CD1" w:rsidRPr="00A73245">
          <w:rPr>
            <w:rStyle w:val="Hyperlink"/>
            <w:i/>
            <w:iCs/>
          </w:rPr>
          <w:t>NSW VET Review: Final Report</w:t>
        </w:r>
      </w:hyperlink>
      <w:r w:rsidR="00B9610B">
        <w:rPr>
          <w:i/>
          <w:iCs/>
        </w:rPr>
        <w:t>,</w:t>
      </w:r>
      <w:r w:rsidR="00B9610B">
        <w:t xml:space="preserve"> </w:t>
      </w:r>
      <w:r w:rsidR="00C06A6A">
        <w:t>NSW Government</w:t>
      </w:r>
      <w:r w:rsidR="00B9610B">
        <w:t xml:space="preserve">, </w:t>
      </w:r>
      <w:r w:rsidR="00B93224">
        <w:t xml:space="preserve">June 2024, </w:t>
      </w:r>
      <w:r w:rsidR="001F601A">
        <w:t>p</w:t>
      </w:r>
      <w:r w:rsidR="003F7975">
        <w:t xml:space="preserve"> </w:t>
      </w:r>
      <w:r w:rsidR="001F601A">
        <w:t>73.</w:t>
      </w:r>
    </w:p>
  </w:footnote>
  <w:footnote w:id="174">
    <w:p w14:paraId="3AAC6B73" w14:textId="450B4909" w:rsidR="00192E10" w:rsidRDefault="00192E10" w:rsidP="00192E10">
      <w:pPr>
        <w:pStyle w:val="FootnoteText"/>
      </w:pPr>
      <w:hyperlink r:id="rId296" w:history="1">
        <w:r w:rsidRPr="00FD520E">
          <w:rPr>
            <w:rStyle w:val="Hyperlink"/>
            <w:color w:val="auto"/>
            <w:vertAlign w:val="superscript"/>
          </w:rPr>
          <w:footnoteRef/>
        </w:r>
      </w:hyperlink>
      <w:r w:rsidRPr="00CB4A45">
        <w:t xml:space="preserve"> Australian Chamber of Commerce and Industry, </w:t>
      </w:r>
      <w:hyperlink r:id="rId297" w:history="1">
        <w:r w:rsidRPr="00986302">
          <w:rPr>
            <w:rStyle w:val="Hyperlink"/>
            <w:i/>
            <w:iCs/>
          </w:rPr>
          <w:t xml:space="preserve">Submission to the Strategic Review of </w:t>
        </w:r>
        <w:r w:rsidR="00DD07E4">
          <w:rPr>
            <w:rStyle w:val="Hyperlink"/>
            <w:i/>
            <w:iCs/>
          </w:rPr>
          <w:t xml:space="preserve">the Australian </w:t>
        </w:r>
        <w:r w:rsidRPr="00986302">
          <w:rPr>
            <w:rStyle w:val="Hyperlink"/>
            <w:i/>
            <w:iCs/>
          </w:rPr>
          <w:t>Apprenticeship Incentive</w:t>
        </w:r>
        <w:r w:rsidR="00DD07E4">
          <w:rPr>
            <w:rStyle w:val="Hyperlink"/>
            <w:i/>
            <w:iCs/>
          </w:rPr>
          <w:t xml:space="preserve"> System</w:t>
        </w:r>
      </w:hyperlink>
      <w:r w:rsidRPr="00CB4A45">
        <w:t>, 24 April 2024</w:t>
      </w:r>
      <w:r w:rsidR="00894393">
        <w:t>, p 15</w:t>
      </w:r>
      <w:r w:rsidRPr="00CB4A45">
        <w:t>.</w:t>
      </w:r>
    </w:p>
  </w:footnote>
  <w:footnote w:id="175">
    <w:p w14:paraId="6AD69540" w14:textId="6677F894" w:rsidR="00F376E4" w:rsidRDefault="00F376E4" w:rsidP="00F376E4">
      <w:pPr>
        <w:pStyle w:val="FootnoteText"/>
      </w:pPr>
      <w:hyperlink r:id="rId298" w:history="1">
        <w:r w:rsidRPr="00FD520E">
          <w:rPr>
            <w:rStyle w:val="Hyperlink"/>
            <w:color w:val="auto"/>
            <w:vertAlign w:val="superscript"/>
          </w:rPr>
          <w:footnoteRef/>
        </w:r>
      </w:hyperlink>
      <w:r>
        <w:t xml:space="preserve"> Carroll</w:t>
      </w:r>
      <w:r w:rsidR="00A54780">
        <w:t xml:space="preserve"> B</w:t>
      </w:r>
      <w:r>
        <w:t xml:space="preserve">, </w:t>
      </w:r>
      <w:hyperlink r:id="rId299" w:history="1">
        <w:r w:rsidRPr="00FC5C19">
          <w:rPr>
            <w:rStyle w:val="Hyperlink"/>
            <w:i/>
            <w:iCs/>
          </w:rPr>
          <w:t>Helping Injured Tradies Upskilled as Vocational Trainers (Media Release)</w:t>
        </w:r>
      </w:hyperlink>
      <w:r>
        <w:rPr>
          <w:i/>
          <w:iCs/>
        </w:rPr>
        <w:t>,</w:t>
      </w:r>
      <w:r>
        <w:t xml:space="preserve"> Victoria State Government, 12 August 2024</w:t>
      </w:r>
      <w:r w:rsidR="008446C8">
        <w:t>.</w:t>
      </w:r>
    </w:p>
  </w:footnote>
  <w:footnote w:id="176">
    <w:p w14:paraId="6343333B" w14:textId="4C494F43" w:rsidR="000E720A" w:rsidRPr="00C9504A" w:rsidRDefault="000E720A">
      <w:pPr>
        <w:pStyle w:val="FootnoteText"/>
      </w:pPr>
      <w:hyperlink r:id="rId300" w:history="1">
        <w:r w:rsidRPr="00FD520E">
          <w:rPr>
            <w:rStyle w:val="Hyperlink"/>
            <w:color w:val="auto"/>
            <w:vertAlign w:val="superscript"/>
          </w:rPr>
          <w:footnoteRef/>
        </w:r>
      </w:hyperlink>
      <w:r w:rsidRPr="00C9504A">
        <w:t xml:space="preserve"> </w:t>
      </w:r>
      <w:r w:rsidR="0058321C" w:rsidRPr="00C9504A">
        <w:t>J</w:t>
      </w:r>
      <w:r w:rsidR="00C9504A" w:rsidRPr="00C9504A">
        <w:t xml:space="preserve">obs and </w:t>
      </w:r>
      <w:r w:rsidR="00FD35DD" w:rsidRPr="00C9504A">
        <w:t>S</w:t>
      </w:r>
      <w:r w:rsidR="00C9504A" w:rsidRPr="00C9504A">
        <w:t xml:space="preserve">kills </w:t>
      </w:r>
      <w:r w:rsidR="00FD35DD" w:rsidRPr="00C9504A">
        <w:t>A</w:t>
      </w:r>
      <w:r w:rsidR="00C9504A" w:rsidRPr="00C9504A">
        <w:t>ustralia</w:t>
      </w:r>
      <w:r w:rsidR="00FD35DD" w:rsidRPr="00C9504A">
        <w:t xml:space="preserve">, </w:t>
      </w:r>
      <w:hyperlink r:id="rId301" w:history="1">
        <w:r w:rsidR="00FD35DD" w:rsidRPr="00C9504A">
          <w:rPr>
            <w:rStyle w:val="Hyperlink"/>
            <w:i/>
            <w:iCs/>
          </w:rPr>
          <w:t>Annual J</w:t>
        </w:r>
        <w:r w:rsidR="0058321C" w:rsidRPr="00C9504A">
          <w:rPr>
            <w:rStyle w:val="Hyperlink"/>
            <w:i/>
            <w:iCs/>
          </w:rPr>
          <w:t>obs and Skills</w:t>
        </w:r>
        <w:r w:rsidR="00FD35DD" w:rsidRPr="00C9504A">
          <w:rPr>
            <w:rStyle w:val="Hyperlink"/>
            <w:i/>
            <w:iCs/>
          </w:rPr>
          <w:t xml:space="preserve"> Report 2023</w:t>
        </w:r>
      </w:hyperlink>
      <w:r w:rsidR="00FD35DD" w:rsidRPr="00C9504A">
        <w:t>, p 18</w:t>
      </w:r>
      <w:r w:rsidRPr="00C9504A">
        <w:t>.</w:t>
      </w:r>
    </w:p>
  </w:footnote>
  <w:footnote w:id="177">
    <w:p w14:paraId="12B37FB7" w14:textId="1615A1DD" w:rsidR="00E3173F" w:rsidRDefault="00E3173F">
      <w:pPr>
        <w:pStyle w:val="FootnoteText"/>
      </w:pPr>
      <w:hyperlink r:id="rId302" w:history="1">
        <w:r w:rsidRPr="00FD520E">
          <w:rPr>
            <w:rStyle w:val="Hyperlink"/>
            <w:color w:val="auto"/>
            <w:vertAlign w:val="superscript"/>
          </w:rPr>
          <w:footnoteRef/>
        </w:r>
      </w:hyperlink>
      <w:r w:rsidRPr="00C9504A">
        <w:t xml:space="preserve"> </w:t>
      </w:r>
      <w:r w:rsidR="004D50A8" w:rsidRPr="00C9504A">
        <w:t>Department of Education,</w:t>
      </w:r>
      <w:r w:rsidR="006A6F50" w:rsidRPr="00C9504A">
        <w:t xml:space="preserve"> </w:t>
      </w:r>
      <w:hyperlink r:id="rId303" w:anchor="toc-trends-in-higher-education-student-enrolment" w:history="1">
        <w:r w:rsidR="006A6F50" w:rsidRPr="00C9504A">
          <w:rPr>
            <w:rStyle w:val="Hyperlink"/>
            <w:i/>
            <w:iCs/>
          </w:rPr>
          <w:t>Key findings from the 2023 Higher Education Student Statistics</w:t>
        </w:r>
      </w:hyperlink>
      <w:r w:rsidR="004D50A8" w:rsidRPr="00C9504A">
        <w:t xml:space="preserve">, </w:t>
      </w:r>
      <w:r w:rsidR="008919EC">
        <w:t xml:space="preserve">education.gov.au, </w:t>
      </w:r>
      <w:r w:rsidR="004D50A8" w:rsidRPr="00C9504A">
        <w:t>accessed 30 October 2024.</w:t>
      </w:r>
    </w:p>
  </w:footnote>
  <w:footnote w:id="178">
    <w:p w14:paraId="6D4E61D8" w14:textId="10D56B89" w:rsidR="00B168E4" w:rsidRDefault="00B168E4">
      <w:pPr>
        <w:pStyle w:val="FootnoteText"/>
      </w:pPr>
      <w:hyperlink r:id="rId304" w:history="1">
        <w:r w:rsidRPr="00FD520E">
          <w:rPr>
            <w:rStyle w:val="Hyperlink"/>
            <w:color w:val="auto"/>
            <w:vertAlign w:val="superscript"/>
          </w:rPr>
          <w:footnoteRef/>
        </w:r>
      </w:hyperlink>
      <w:r>
        <w:t xml:space="preserve"> Australian Universities Accord Final Report</w:t>
      </w:r>
      <w:r w:rsidR="00F618A0">
        <w:t>, p 125.</w:t>
      </w:r>
    </w:p>
  </w:footnote>
  <w:footnote w:id="179">
    <w:p w14:paraId="2977D1EF" w14:textId="72071409" w:rsidR="00012CBE" w:rsidRPr="0043010E" w:rsidRDefault="00012CBE">
      <w:pPr>
        <w:pStyle w:val="FootnoteText"/>
      </w:pPr>
      <w:hyperlink r:id="rId305" w:history="1">
        <w:r w:rsidRPr="00FD520E">
          <w:rPr>
            <w:rStyle w:val="Hyperlink"/>
            <w:color w:val="auto"/>
            <w:vertAlign w:val="superscript"/>
          </w:rPr>
          <w:footnoteRef/>
        </w:r>
      </w:hyperlink>
      <w:r>
        <w:t xml:space="preserve"> </w:t>
      </w:r>
      <w:r w:rsidR="00D02906">
        <w:t xml:space="preserve">Narrabri High </w:t>
      </w:r>
      <w:r w:rsidR="00637064">
        <w:t xml:space="preserve">School, </w:t>
      </w:r>
      <w:hyperlink r:id="rId306" w:anchor=":~:text=Narrabri%20High%20has%20been%20working,skills%20shortage%20in%20the%20area." w:history="1">
        <w:r w:rsidR="00F91136" w:rsidRPr="00AA35E2">
          <w:rPr>
            <w:rStyle w:val="Hyperlink"/>
            <w:i/>
            <w:iCs/>
          </w:rPr>
          <w:t>Careers Prepa</w:t>
        </w:r>
        <w:r w:rsidR="0043010E" w:rsidRPr="00AA35E2">
          <w:rPr>
            <w:rStyle w:val="Hyperlink"/>
            <w:i/>
            <w:iCs/>
          </w:rPr>
          <w:t>ration – Business, Industry and Agriculture leaders gather to support NHS</w:t>
        </w:r>
      </w:hyperlink>
      <w:r w:rsidR="0043010E">
        <w:rPr>
          <w:i/>
          <w:iCs/>
        </w:rPr>
        <w:t>,</w:t>
      </w:r>
      <w:r w:rsidR="0043010E">
        <w:t xml:space="preserve"> </w:t>
      </w:r>
      <w:r w:rsidR="00197A8C">
        <w:t>9 September 2024</w:t>
      </w:r>
      <w:r w:rsidR="00AA35E2">
        <w:t xml:space="preserve">. </w:t>
      </w:r>
    </w:p>
  </w:footnote>
  <w:footnote w:id="180">
    <w:p w14:paraId="1E67023F" w14:textId="7D090EC0" w:rsidR="00FA0688" w:rsidRDefault="00FA0688" w:rsidP="00FA0688">
      <w:pPr>
        <w:pStyle w:val="FootnoteText"/>
      </w:pPr>
      <w:hyperlink r:id="rId307" w:history="1">
        <w:r w:rsidRPr="00FD520E">
          <w:rPr>
            <w:rStyle w:val="Hyperlink"/>
            <w:color w:val="auto"/>
            <w:vertAlign w:val="superscript"/>
          </w:rPr>
          <w:footnoteRef/>
        </w:r>
      </w:hyperlink>
      <w:r>
        <w:t xml:space="preserve"> </w:t>
      </w:r>
      <w:r w:rsidR="004254AF">
        <w:t xml:space="preserve">Year 13, </w:t>
      </w:r>
      <w:hyperlink r:id="rId308" w:history="1">
        <w:r w:rsidRPr="0020456F">
          <w:rPr>
            <w:rStyle w:val="Hyperlink"/>
          </w:rPr>
          <w:t>year13.com.au</w:t>
        </w:r>
      </w:hyperlink>
      <w:r w:rsidR="004254AF">
        <w:t xml:space="preserve">, accessed 26 November 2024. </w:t>
      </w:r>
    </w:p>
  </w:footnote>
  <w:footnote w:id="181">
    <w:p w14:paraId="211DDE2D" w14:textId="5F441654" w:rsidR="0014755B" w:rsidRDefault="0014755B">
      <w:pPr>
        <w:pStyle w:val="FootnoteText"/>
      </w:pPr>
      <w:hyperlink r:id="rId309" w:history="1">
        <w:r w:rsidRPr="00FD520E">
          <w:rPr>
            <w:rStyle w:val="Hyperlink"/>
            <w:color w:val="auto"/>
            <w:vertAlign w:val="superscript"/>
          </w:rPr>
          <w:footnoteRef/>
        </w:r>
      </w:hyperlink>
      <w:r>
        <w:t xml:space="preserve"> </w:t>
      </w:r>
      <w:r w:rsidR="00951A8E">
        <w:t>Review to Inform a</w:t>
      </w:r>
      <w:r w:rsidR="00951A8E" w:rsidRPr="00A852CD">
        <w:t xml:space="preserve"> Better and Fairer Schools Agreement</w:t>
      </w:r>
      <w:r w:rsidR="00951A8E">
        <w:t xml:space="preserve">, </w:t>
      </w:r>
      <w:hyperlink r:id="rId310" w:history="1">
        <w:r w:rsidR="00951A8E" w:rsidRPr="009F7027">
          <w:rPr>
            <w:rStyle w:val="Hyperlink"/>
            <w:i/>
            <w:iCs/>
          </w:rPr>
          <w:t>Improving Outcomes for All: The Report of the Independent Expert Panel’s Review to Inform a Better and Fairer Education System,</w:t>
        </w:r>
      </w:hyperlink>
      <w:r w:rsidR="00951A8E">
        <w:rPr>
          <w:i/>
          <w:iCs/>
        </w:rPr>
        <w:t xml:space="preserve"> </w:t>
      </w:r>
      <w:r w:rsidR="00874A0E">
        <w:t>Department of Education</w:t>
      </w:r>
      <w:r w:rsidR="00951A8E">
        <w:t>, December 2023</w:t>
      </w:r>
      <w:r w:rsidR="000F36C9">
        <w:t xml:space="preserve">, p 68. </w:t>
      </w:r>
    </w:p>
  </w:footnote>
  <w:footnote w:id="182">
    <w:p w14:paraId="7DBE4E30" w14:textId="051709DC" w:rsidR="00A66AFA" w:rsidRDefault="00A66AFA">
      <w:pPr>
        <w:pStyle w:val="FootnoteText"/>
      </w:pPr>
      <w:hyperlink r:id="rId311" w:history="1">
        <w:r w:rsidRPr="00FD520E">
          <w:rPr>
            <w:rStyle w:val="Hyperlink"/>
            <w:color w:val="auto"/>
            <w:vertAlign w:val="superscript"/>
          </w:rPr>
          <w:footnoteRef/>
        </w:r>
      </w:hyperlink>
      <w:r>
        <w:t xml:space="preserve"> Australian Universities Accord Final Report, p 22.</w:t>
      </w:r>
    </w:p>
  </w:footnote>
  <w:footnote w:id="183">
    <w:p w14:paraId="4CBD3B9F" w14:textId="63539028" w:rsidR="00DC77D4" w:rsidRDefault="00DC77D4">
      <w:pPr>
        <w:pStyle w:val="FootnoteText"/>
      </w:pPr>
      <w:hyperlink r:id="rId312" w:history="1">
        <w:r w:rsidRPr="00FD520E">
          <w:rPr>
            <w:rStyle w:val="Hyperlink"/>
            <w:color w:val="auto"/>
            <w:vertAlign w:val="superscript"/>
          </w:rPr>
          <w:footnoteRef/>
        </w:r>
      </w:hyperlink>
      <w:r>
        <w:t xml:space="preserve"> Australian Universities Accord Final Report</w:t>
      </w:r>
      <w:r w:rsidR="00F618A0">
        <w:t xml:space="preserve">, p </w:t>
      </w:r>
      <w:r w:rsidR="00624602">
        <w:t>22</w:t>
      </w:r>
      <w:r w:rsidR="00F618A0">
        <w:t>.</w:t>
      </w:r>
    </w:p>
  </w:footnote>
  <w:footnote w:id="184">
    <w:p w14:paraId="58BD32EC" w14:textId="476B20CF" w:rsidR="00A66AFA" w:rsidRDefault="00A66AFA">
      <w:pPr>
        <w:pStyle w:val="FootnoteText"/>
      </w:pPr>
      <w:hyperlink r:id="rId313" w:history="1">
        <w:r w:rsidRPr="00FD520E">
          <w:rPr>
            <w:rStyle w:val="Hyperlink"/>
            <w:color w:val="auto"/>
            <w:vertAlign w:val="superscript"/>
          </w:rPr>
          <w:footnoteRef/>
        </w:r>
      </w:hyperlink>
      <w:r>
        <w:t xml:space="preserve"> Australian Universities Accord Final Report, p 76.</w:t>
      </w:r>
    </w:p>
  </w:footnote>
  <w:footnote w:id="185">
    <w:p w14:paraId="14694AEE" w14:textId="51957E7A" w:rsidR="00A45C4F" w:rsidRDefault="00A45C4F">
      <w:pPr>
        <w:pStyle w:val="FootnoteText"/>
      </w:pPr>
      <w:hyperlink r:id="rId314" w:history="1">
        <w:r w:rsidRPr="00FD520E">
          <w:rPr>
            <w:rStyle w:val="Hyperlink"/>
            <w:color w:val="auto"/>
            <w:vertAlign w:val="superscript"/>
          </w:rPr>
          <w:footnoteRef/>
        </w:r>
      </w:hyperlink>
      <w:r>
        <w:t xml:space="preserve"> Australian Universities Accord Final Report</w:t>
      </w:r>
      <w:r w:rsidR="00624602">
        <w:t>, p</w:t>
      </w:r>
      <w:r w:rsidR="0033571D">
        <w:t>p 125-127</w:t>
      </w:r>
      <w:r w:rsidR="00624602">
        <w:t>.</w:t>
      </w:r>
    </w:p>
  </w:footnote>
  <w:footnote w:id="186">
    <w:p w14:paraId="0F6F3C4E" w14:textId="7C43491A" w:rsidR="00892C90" w:rsidRPr="008D29CE" w:rsidRDefault="00892C90">
      <w:pPr>
        <w:pStyle w:val="FootnoteText"/>
      </w:pPr>
      <w:hyperlink r:id="rId315" w:history="1">
        <w:r w:rsidRPr="00FD520E">
          <w:rPr>
            <w:rStyle w:val="Hyperlink"/>
            <w:color w:val="auto"/>
            <w:vertAlign w:val="superscript"/>
          </w:rPr>
          <w:footnoteRef/>
        </w:r>
      </w:hyperlink>
      <w:r>
        <w:t xml:space="preserve"> </w:t>
      </w:r>
      <w:r w:rsidR="008D29CE">
        <w:t>University of Technology Syd</w:t>
      </w:r>
      <w:r w:rsidR="008E617A">
        <w:t>n</w:t>
      </w:r>
      <w:r w:rsidR="008D29CE">
        <w:t xml:space="preserve">ey, </w:t>
      </w:r>
      <w:hyperlink r:id="rId316" w:history="1">
        <w:r w:rsidR="008D29CE" w:rsidRPr="00AC3FEF">
          <w:rPr>
            <w:rStyle w:val="Hyperlink"/>
            <w:i/>
            <w:iCs/>
          </w:rPr>
          <w:t>The case for community-led Regional University Study Hubs</w:t>
        </w:r>
      </w:hyperlink>
      <w:r w:rsidR="008D29CE">
        <w:t xml:space="preserve">, </w:t>
      </w:r>
      <w:r w:rsidR="006577B3">
        <w:t>21</w:t>
      </w:r>
      <w:r w:rsidR="00AC3FEF">
        <w:t xml:space="preserve"> October 2024.</w:t>
      </w:r>
    </w:p>
  </w:footnote>
  <w:footnote w:id="187">
    <w:p w14:paraId="4CA38256" w14:textId="1A90C3BD" w:rsidR="009D464E" w:rsidRPr="009D464E" w:rsidRDefault="009D464E">
      <w:pPr>
        <w:pStyle w:val="FootnoteText"/>
      </w:pPr>
      <w:hyperlink r:id="rId317" w:history="1">
        <w:r w:rsidRPr="00FD520E">
          <w:rPr>
            <w:rStyle w:val="Hyperlink"/>
            <w:color w:val="auto"/>
            <w:vertAlign w:val="superscript"/>
          </w:rPr>
          <w:footnoteRef/>
        </w:r>
      </w:hyperlink>
      <w:r>
        <w:t xml:space="preserve"> University of Technology Sydney, </w:t>
      </w:r>
      <w:hyperlink r:id="rId318" w:history="1">
        <w:r w:rsidRPr="0025343B">
          <w:rPr>
            <w:rStyle w:val="Hyperlink"/>
            <w:i/>
            <w:iCs/>
          </w:rPr>
          <w:t>Smoothing the pathway to university</w:t>
        </w:r>
      </w:hyperlink>
      <w:r>
        <w:t>, 3 April 2023</w:t>
      </w:r>
      <w:r w:rsidR="00E97D2D">
        <w:t>,</w:t>
      </w:r>
      <w:r w:rsidR="00977032">
        <w:t xml:space="preserve"> 2024. </w:t>
      </w:r>
    </w:p>
  </w:footnote>
  <w:footnote w:id="188">
    <w:p w14:paraId="77556EDF" w14:textId="7FD9FC0B" w:rsidR="00D61AC7" w:rsidRDefault="00D61AC7" w:rsidP="00D61AC7">
      <w:pPr>
        <w:pStyle w:val="FootnoteText"/>
      </w:pPr>
      <w:hyperlink r:id="rId319" w:history="1">
        <w:r w:rsidRPr="00FD520E">
          <w:rPr>
            <w:rStyle w:val="Hyperlink"/>
            <w:color w:val="auto"/>
            <w:vertAlign w:val="superscript"/>
          </w:rPr>
          <w:footnoteRef/>
        </w:r>
      </w:hyperlink>
      <w:r>
        <w:t xml:space="preserve"> Lim</w:t>
      </w:r>
      <w:r w:rsidR="00E97D2D">
        <w:t xml:space="preserve"> J</w:t>
      </w:r>
      <w:r>
        <w:t xml:space="preserve">, </w:t>
      </w:r>
      <w:hyperlink r:id="rId320" w:history="1">
        <w:r w:rsidRPr="00193874">
          <w:rPr>
            <w:rStyle w:val="Hyperlink"/>
            <w:i/>
            <w:iCs/>
          </w:rPr>
          <w:t>Dream Thinkers Far West Program</w:t>
        </w:r>
      </w:hyperlink>
      <w:r>
        <w:t xml:space="preserve">, </w:t>
      </w:r>
      <w:r w:rsidR="00E82F45" w:rsidRPr="008E16F1">
        <w:t xml:space="preserve">dreamthinkersfarwest.my.canva.site, </w:t>
      </w:r>
      <w:r>
        <w:t>accessed 17 October 2024.</w:t>
      </w:r>
    </w:p>
  </w:footnote>
  <w:footnote w:id="189">
    <w:p w14:paraId="238B4B69" w14:textId="12C8C63F" w:rsidR="00D61AC7" w:rsidRDefault="00D61AC7" w:rsidP="00D61AC7">
      <w:pPr>
        <w:pStyle w:val="FootnoteText"/>
      </w:pPr>
      <w:hyperlink r:id="rId321" w:history="1">
        <w:r w:rsidRPr="00FD520E">
          <w:rPr>
            <w:rStyle w:val="Hyperlink"/>
            <w:color w:val="auto"/>
            <w:vertAlign w:val="superscript"/>
          </w:rPr>
          <w:footnoteRef/>
        </w:r>
      </w:hyperlink>
      <w:r>
        <w:t xml:space="preserve"> </w:t>
      </w:r>
      <w:r w:rsidRPr="00FF6C48">
        <w:t>C</w:t>
      </w:r>
      <w:r>
        <w:t xml:space="preserve">ountry </w:t>
      </w:r>
      <w:r w:rsidRPr="00FF6C48">
        <w:t>U</w:t>
      </w:r>
      <w:r>
        <w:t xml:space="preserve">niversities </w:t>
      </w:r>
      <w:r w:rsidRPr="00FF6C48">
        <w:t>C</w:t>
      </w:r>
      <w:r>
        <w:t xml:space="preserve">entre </w:t>
      </w:r>
      <w:r w:rsidRPr="00FF6C48">
        <w:t>Western Riverina</w:t>
      </w:r>
      <w:r>
        <w:t xml:space="preserve">, </w:t>
      </w:r>
      <w:hyperlink r:id="rId322" w:history="1">
        <w:r w:rsidRPr="00193874">
          <w:rPr>
            <w:rStyle w:val="Hyperlink"/>
            <w:i/>
            <w:iCs/>
          </w:rPr>
          <w:t>Parents &amp; Pathways</w:t>
        </w:r>
      </w:hyperlink>
      <w:r>
        <w:t xml:space="preserve">, </w:t>
      </w:r>
      <w:r w:rsidR="00B17A38" w:rsidRPr="008E16F1">
        <w:t>cucwesternriverina.edu.au</w:t>
      </w:r>
      <w:r>
        <w:t xml:space="preserve">, accessed 17 October 2024.  </w:t>
      </w:r>
    </w:p>
  </w:footnote>
  <w:footnote w:id="190">
    <w:p w14:paraId="31D8D24A" w14:textId="69B2A873" w:rsidR="00D61AC7" w:rsidRDefault="00D61AC7" w:rsidP="00D61AC7">
      <w:pPr>
        <w:pStyle w:val="FootnoteText"/>
      </w:pPr>
      <w:hyperlink r:id="rId323" w:history="1">
        <w:r w:rsidRPr="00FD520E">
          <w:rPr>
            <w:rStyle w:val="Hyperlink"/>
            <w:color w:val="auto"/>
            <w:vertAlign w:val="superscript"/>
          </w:rPr>
          <w:footnoteRef/>
        </w:r>
      </w:hyperlink>
      <w:r>
        <w:t xml:space="preserve"> </w:t>
      </w:r>
      <w:r w:rsidRPr="005D5911">
        <w:t>Gippsland East Study Hub</w:t>
      </w:r>
      <w:r>
        <w:t xml:space="preserve">, </w:t>
      </w:r>
      <w:hyperlink r:id="rId324" w:history="1">
        <w:r w:rsidRPr="00193874">
          <w:rPr>
            <w:rStyle w:val="Hyperlink"/>
            <w:i/>
            <w:iCs/>
          </w:rPr>
          <w:t>Ready Set Go</w:t>
        </w:r>
      </w:hyperlink>
      <w:r>
        <w:t xml:space="preserve">, </w:t>
      </w:r>
      <w:r w:rsidR="003C1718" w:rsidRPr="008E16F1">
        <w:t xml:space="preserve">gestudyhub.org, </w:t>
      </w:r>
      <w:r>
        <w:t xml:space="preserve">accessed 17 October 2024.  </w:t>
      </w:r>
    </w:p>
  </w:footnote>
  <w:footnote w:id="191">
    <w:p w14:paraId="6FB49BAA" w14:textId="4C48E8F6" w:rsidR="006F123A" w:rsidRDefault="006F123A">
      <w:pPr>
        <w:pStyle w:val="FootnoteText"/>
      </w:pPr>
      <w:hyperlink r:id="rId325" w:history="1">
        <w:r w:rsidRPr="00FD520E">
          <w:rPr>
            <w:rStyle w:val="Hyperlink"/>
            <w:color w:val="auto"/>
            <w:vertAlign w:val="superscript"/>
          </w:rPr>
          <w:footnoteRef/>
        </w:r>
      </w:hyperlink>
      <w:r w:rsidR="008116DF">
        <w:t xml:space="preserve"> Barney</w:t>
      </w:r>
      <w:r w:rsidR="009C3ABE">
        <w:t xml:space="preserve"> K</w:t>
      </w:r>
      <w:r w:rsidR="008116DF">
        <w:t xml:space="preserve">, </w:t>
      </w:r>
      <w:hyperlink r:id="rId326" w:history="1">
        <w:r w:rsidR="008116DF" w:rsidRPr="0033643E">
          <w:rPr>
            <w:rStyle w:val="Hyperlink"/>
            <w:i/>
            <w:iCs/>
          </w:rPr>
          <w:t>Building a stronger evidence base to support effective outreach strategies for Aboriginal and Torres Strait Islander students: Increasing impact and university participation</w:t>
        </w:r>
      </w:hyperlink>
      <w:r w:rsidR="008116DF">
        <w:t>, National Centre for Student Equity in Higher Education, Curtin University, 2022,</w:t>
      </w:r>
      <w:r w:rsidR="00AF23AC">
        <w:t xml:space="preserve"> </w:t>
      </w:r>
      <w:r w:rsidR="008116DF">
        <w:t>p 7</w:t>
      </w:r>
      <w:r w:rsidR="00AF23AC">
        <w:t>.</w:t>
      </w:r>
      <w:r w:rsidR="00CB74A6">
        <w:t xml:space="preserve"> </w:t>
      </w:r>
    </w:p>
  </w:footnote>
  <w:footnote w:id="192">
    <w:p w14:paraId="5DE838B6" w14:textId="0457762C" w:rsidR="00CF7963" w:rsidRDefault="00CF7963" w:rsidP="00CF7963">
      <w:pPr>
        <w:pStyle w:val="FootnoteText"/>
      </w:pPr>
      <w:hyperlink r:id="rId327" w:history="1">
        <w:r w:rsidRPr="00FD520E">
          <w:rPr>
            <w:rStyle w:val="Hyperlink"/>
            <w:color w:val="auto"/>
            <w:vertAlign w:val="superscript"/>
          </w:rPr>
          <w:footnoteRef/>
        </w:r>
      </w:hyperlink>
      <w:r w:rsidR="00DA54C2">
        <w:t xml:space="preserve"> Barney</w:t>
      </w:r>
      <w:r w:rsidR="003C1718">
        <w:t xml:space="preserve"> K</w:t>
      </w:r>
      <w:r w:rsidR="00DA54C2">
        <w:t xml:space="preserve">, </w:t>
      </w:r>
      <w:r w:rsidR="00DA54C2" w:rsidRPr="00E66ABD">
        <w:rPr>
          <w:i/>
          <w:iCs/>
        </w:rPr>
        <w:t>Building a stronger evidence base to support effective outreach strategies for Aboriginal and Torres Strait Islander students</w:t>
      </w:r>
      <w:r w:rsidR="00DA54C2">
        <w:t>, pp 62-63.</w:t>
      </w:r>
    </w:p>
  </w:footnote>
  <w:footnote w:id="193">
    <w:p w14:paraId="1122E262" w14:textId="4A8C2472" w:rsidR="0023689E" w:rsidRDefault="0023689E">
      <w:pPr>
        <w:pStyle w:val="FootnoteText"/>
      </w:pPr>
      <w:hyperlink r:id="rId328" w:history="1">
        <w:r w:rsidRPr="00FD520E">
          <w:rPr>
            <w:rStyle w:val="Hyperlink"/>
            <w:color w:val="auto"/>
            <w:vertAlign w:val="superscript"/>
          </w:rPr>
          <w:footnoteRef/>
        </w:r>
      </w:hyperlink>
      <w:r>
        <w:t xml:space="preserve"> </w:t>
      </w:r>
      <w:r w:rsidRPr="00C9504A">
        <w:t xml:space="preserve">Jobs and Skills Australia, </w:t>
      </w:r>
      <w:hyperlink r:id="rId329" w:history="1">
        <w:r w:rsidRPr="00C9504A">
          <w:rPr>
            <w:rStyle w:val="Hyperlink"/>
            <w:i/>
            <w:iCs/>
          </w:rPr>
          <w:t>Annual Jobs and Skills Report 2023</w:t>
        </w:r>
      </w:hyperlink>
      <w:r w:rsidRPr="00C9504A">
        <w:t>, p 18.</w:t>
      </w:r>
    </w:p>
  </w:footnote>
  <w:footnote w:id="194">
    <w:p w14:paraId="3D448602" w14:textId="6E152E6C" w:rsidR="008A629E" w:rsidRDefault="008A629E" w:rsidP="008A629E">
      <w:pPr>
        <w:pStyle w:val="FootnoteText"/>
      </w:pPr>
      <w:hyperlink r:id="rId330" w:history="1">
        <w:r w:rsidRPr="00FD520E">
          <w:rPr>
            <w:rStyle w:val="Hyperlink"/>
            <w:color w:val="auto"/>
            <w:vertAlign w:val="superscript"/>
          </w:rPr>
          <w:footnoteRef/>
        </w:r>
      </w:hyperlink>
      <w:r w:rsidRPr="00C96118">
        <w:t xml:space="preserve"> Regional</w:t>
      </w:r>
      <w:r>
        <w:t xml:space="preserve"> Development Australia Riverina, </w:t>
      </w:r>
      <w:hyperlink r:id="rId331" w:history="1">
        <w:r w:rsidRPr="00B420E7">
          <w:rPr>
            <w:rStyle w:val="Hyperlink"/>
            <w:i/>
            <w:iCs/>
          </w:rPr>
          <w:t>Program expansion helps essential workers relocate to the Riverina,</w:t>
        </w:r>
      </w:hyperlink>
      <w:r>
        <w:rPr>
          <w:rStyle w:val="Hyperlink"/>
          <w:i/>
          <w:iCs/>
        </w:rPr>
        <w:t xml:space="preserve"> </w:t>
      </w:r>
      <w:r w:rsidRPr="00097DA3">
        <w:rPr>
          <w:rStyle w:val="Hyperlink"/>
          <w:color w:val="auto"/>
        </w:rPr>
        <w:t>rdariverina.org.au, 9 September 2024</w:t>
      </w:r>
      <w:r>
        <w:rPr>
          <w:rStyle w:val="Hyperlink"/>
        </w:rPr>
        <w:t>,</w:t>
      </w:r>
      <w:r w:rsidRPr="00C96118">
        <w:rPr>
          <w:rStyle w:val="Hyperlink"/>
        </w:rPr>
        <w:t xml:space="preserve"> </w:t>
      </w:r>
      <w:r w:rsidRPr="00C96118">
        <w:t>accessed 31 October 2024.</w:t>
      </w:r>
    </w:p>
  </w:footnote>
  <w:footnote w:id="195">
    <w:p w14:paraId="72F2DD0F" w14:textId="0C197A75" w:rsidR="007473F0" w:rsidRDefault="007473F0" w:rsidP="007473F0">
      <w:pPr>
        <w:pStyle w:val="FootnoteText"/>
      </w:pPr>
      <w:hyperlink r:id="rId332" w:history="1">
        <w:r w:rsidRPr="00FD520E">
          <w:rPr>
            <w:rStyle w:val="Hyperlink"/>
            <w:color w:val="auto"/>
            <w:vertAlign w:val="superscript"/>
          </w:rPr>
          <w:footnoteRef/>
        </w:r>
      </w:hyperlink>
      <w:r>
        <w:t xml:space="preserve"> Regional Development Australia Riverina, </w:t>
      </w:r>
      <w:hyperlink r:id="rId333" w:history="1">
        <w:r w:rsidRPr="00835E54">
          <w:rPr>
            <w:rStyle w:val="Hyperlink"/>
            <w:i/>
            <w:iCs/>
          </w:rPr>
          <w:t>About Us - Grow Our Own</w:t>
        </w:r>
      </w:hyperlink>
      <w:r>
        <w:t>, growourown.org.au, accessed 31 October 2024.</w:t>
      </w:r>
    </w:p>
  </w:footnote>
  <w:footnote w:id="196">
    <w:p w14:paraId="5FEC4B38" w14:textId="6C5F4D73" w:rsidR="008550B2" w:rsidRDefault="008550B2">
      <w:pPr>
        <w:pStyle w:val="FootnoteText"/>
      </w:pPr>
      <w:hyperlink r:id="rId334" w:history="1">
        <w:r w:rsidRPr="00FD520E">
          <w:rPr>
            <w:rStyle w:val="Hyperlink"/>
            <w:color w:val="auto"/>
            <w:vertAlign w:val="superscript"/>
          </w:rPr>
          <w:footnoteRef/>
        </w:r>
      </w:hyperlink>
      <w:r>
        <w:t xml:space="preserve"> </w:t>
      </w:r>
      <w:r w:rsidR="00836945">
        <w:t xml:space="preserve">Australian Veterinary Association, </w:t>
      </w:r>
      <w:hyperlink r:id="rId335" w:history="1">
        <w:r w:rsidR="00836945" w:rsidRPr="00DB4F67">
          <w:rPr>
            <w:rStyle w:val="Hyperlink"/>
            <w:i/>
            <w:iCs/>
          </w:rPr>
          <w:t>Submission of the AVA Ltd to the Inquiry into the veterinary workforce shortages in New South Wales</w:t>
        </w:r>
      </w:hyperlink>
      <w:r w:rsidR="00836945">
        <w:t>, July 2023, p 4</w:t>
      </w:r>
      <w:r w:rsidR="00D928EA">
        <w:t xml:space="preserve">. </w:t>
      </w:r>
    </w:p>
  </w:footnote>
  <w:footnote w:id="197">
    <w:p w14:paraId="4C950769" w14:textId="75DCD6E0" w:rsidR="002B27D8" w:rsidRDefault="002B27D8" w:rsidP="002B27D8">
      <w:pPr>
        <w:pStyle w:val="FootnoteText"/>
      </w:pPr>
      <w:hyperlink r:id="rId336" w:history="1">
        <w:r w:rsidRPr="00FD520E">
          <w:rPr>
            <w:rStyle w:val="Hyperlink"/>
            <w:color w:val="auto"/>
            <w:vertAlign w:val="superscript"/>
          </w:rPr>
          <w:footnoteRef/>
        </w:r>
      </w:hyperlink>
      <w:r w:rsidR="00807531">
        <w:t xml:space="preserve"> Australian Veterinary Association, </w:t>
      </w:r>
      <w:hyperlink r:id="rId337" w:anchor=":~:text=A%20Pre%2DBudget%20Submission%20has,veterinary%20services%20to%20the%20community." w:history="1">
        <w:r w:rsidR="00807531" w:rsidRPr="00DB4F67">
          <w:rPr>
            <w:rStyle w:val="Hyperlink"/>
            <w:i/>
            <w:iCs/>
          </w:rPr>
          <w:t>Pre-Budget Submission – 2024 May Federal Budget</w:t>
        </w:r>
      </w:hyperlink>
      <w:r w:rsidR="00807531">
        <w:t>, January 2024, p 8</w:t>
      </w:r>
      <w:r w:rsidR="00EA69A1">
        <w:t>.</w:t>
      </w:r>
    </w:p>
  </w:footnote>
  <w:footnote w:id="198">
    <w:p w14:paraId="0FFE400B" w14:textId="4E50E1A5" w:rsidR="00544532" w:rsidRDefault="00544532">
      <w:pPr>
        <w:pStyle w:val="FootnoteText"/>
      </w:pPr>
      <w:hyperlink r:id="rId338" w:history="1">
        <w:r w:rsidRPr="00FD520E">
          <w:rPr>
            <w:rStyle w:val="Hyperlink"/>
            <w:color w:val="auto"/>
            <w:vertAlign w:val="superscript"/>
          </w:rPr>
          <w:footnoteRef/>
        </w:r>
      </w:hyperlink>
      <w:r w:rsidR="00B54297">
        <w:t xml:space="preserve"> Banasiak</w:t>
      </w:r>
      <w:r w:rsidR="004254BA">
        <w:t xml:space="preserve"> M</w:t>
      </w:r>
      <w:r w:rsidR="00B54297">
        <w:t>,</w:t>
      </w:r>
      <w:r w:rsidR="00B54297" w:rsidRPr="00F70C19">
        <w:t xml:space="preserve"> </w:t>
      </w:r>
      <w:hyperlink r:id="rId339" w:anchor="tab-reportsandgovernmentresponses" w:history="1">
        <w:r w:rsidR="00B54297" w:rsidRPr="00F70C19">
          <w:rPr>
            <w:rStyle w:val="Hyperlink"/>
            <w:i/>
            <w:iCs/>
          </w:rPr>
          <w:t>Veterinary workforce shortages in New South Wales</w:t>
        </w:r>
      </w:hyperlink>
      <w:r w:rsidR="00B54297">
        <w:rPr>
          <w:rStyle w:val="Hyperlink"/>
          <w:i/>
          <w:iCs/>
        </w:rPr>
        <w:t>,</w:t>
      </w:r>
      <w:r w:rsidR="00B54297">
        <w:t xml:space="preserve"> NSW Parliament Legislative Council Portfolio Committee No. 4 – Regional NSW, Report no 58., 28 June 2024</w:t>
      </w:r>
      <w:r w:rsidR="00237806">
        <w:t xml:space="preserve">. </w:t>
      </w:r>
    </w:p>
  </w:footnote>
  <w:footnote w:id="199">
    <w:p w14:paraId="253E2315" w14:textId="204DB4C2" w:rsidR="00DE1627" w:rsidRDefault="00DE1627">
      <w:pPr>
        <w:pStyle w:val="FootnoteText"/>
      </w:pPr>
      <w:hyperlink r:id="rId340" w:history="1">
        <w:r w:rsidRPr="00FD520E">
          <w:rPr>
            <w:rStyle w:val="Hyperlink"/>
            <w:color w:val="auto"/>
            <w:vertAlign w:val="superscript"/>
          </w:rPr>
          <w:footnoteRef/>
        </w:r>
      </w:hyperlink>
      <w:r>
        <w:t xml:space="preserve"> Australian Universities Accord Final Report, p</w:t>
      </w:r>
      <w:r w:rsidR="0038614E">
        <w:t>p 266-267</w:t>
      </w:r>
      <w:r>
        <w:t>.</w:t>
      </w:r>
    </w:p>
  </w:footnote>
  <w:footnote w:id="200">
    <w:p w14:paraId="7F21852D" w14:textId="329359EE" w:rsidR="0000588C" w:rsidRDefault="0000588C">
      <w:pPr>
        <w:pStyle w:val="FootnoteText"/>
      </w:pPr>
      <w:hyperlink r:id="rId341" w:history="1">
        <w:r w:rsidRPr="00FD520E">
          <w:rPr>
            <w:rStyle w:val="Hyperlink"/>
            <w:color w:val="auto"/>
            <w:vertAlign w:val="superscript"/>
          </w:rPr>
          <w:footnoteRef/>
        </w:r>
      </w:hyperlink>
      <w:r>
        <w:t xml:space="preserve"> </w:t>
      </w:r>
      <w:r w:rsidRPr="00521147">
        <w:t xml:space="preserve">Department of Education, </w:t>
      </w:r>
      <w:hyperlink r:id="rId342" w:history="1">
        <w:r w:rsidRPr="000B4132">
          <w:rPr>
            <w:rStyle w:val="Hyperlink"/>
            <w:i/>
            <w:iCs/>
          </w:rPr>
          <w:t>Introduction of a new Commonwealth Prac Payment, Budget Papers 2024-25,</w:t>
        </w:r>
      </w:hyperlink>
      <w:r w:rsidRPr="00521147">
        <w:t xml:space="preserve"> </w:t>
      </w:r>
      <w:r w:rsidR="00104C54" w:rsidRPr="008E16F1">
        <w:t>14 May</w:t>
      </w:r>
      <w:r w:rsidRPr="00B7058C">
        <w:t xml:space="preserve"> 2024.</w:t>
      </w:r>
      <w:r w:rsidR="003850F9" w:rsidRPr="00B7058C">
        <w:t xml:space="preserve"> Note – payment amount is benchmarked to the single Aus</w:t>
      </w:r>
      <w:r w:rsidR="0099177B" w:rsidRPr="00B7058C">
        <w:t>tudy rate.</w:t>
      </w:r>
      <w:r w:rsidR="0099177B">
        <w:t xml:space="preserve"> </w:t>
      </w:r>
    </w:p>
  </w:footnote>
  <w:footnote w:id="201">
    <w:p w14:paraId="78931151" w14:textId="39023260" w:rsidR="00905280" w:rsidRDefault="00905280">
      <w:pPr>
        <w:pStyle w:val="FootnoteText"/>
      </w:pPr>
      <w:hyperlink r:id="rId343" w:history="1">
        <w:r w:rsidRPr="00FD520E">
          <w:rPr>
            <w:rStyle w:val="Hyperlink"/>
            <w:color w:val="auto"/>
            <w:vertAlign w:val="superscript"/>
          </w:rPr>
          <w:footnoteRef/>
        </w:r>
      </w:hyperlink>
      <w:r>
        <w:t xml:space="preserve"> </w:t>
      </w:r>
      <w:r w:rsidR="008A54A5" w:rsidRPr="1475E241">
        <w:rPr>
          <w:rFonts w:ascii="Calibri" w:eastAsia="Calibri" w:hAnsi="Calibri" w:cs="Calibri"/>
        </w:rPr>
        <w:t>Veterinary Schools of Australia and New Zealand</w:t>
      </w:r>
      <w:r w:rsidR="008A54A5">
        <w:rPr>
          <w:rFonts w:ascii="Calibri" w:eastAsia="Calibri" w:hAnsi="Calibri" w:cs="Calibri"/>
        </w:rPr>
        <w:t xml:space="preserve">, </w:t>
      </w:r>
      <w:hyperlink r:id="rId344" w:history="1">
        <w:r w:rsidR="008A54A5" w:rsidRPr="003443DD">
          <w:rPr>
            <w:rStyle w:val="Hyperlink"/>
            <w:i/>
            <w:iCs/>
          </w:rPr>
          <w:t>Rethinking Veterinary Education</w:t>
        </w:r>
      </w:hyperlink>
      <w:r w:rsidR="008A54A5">
        <w:t>, June 2023, p iv</w:t>
      </w:r>
      <w:r w:rsidR="00E1263A">
        <w:t>.</w:t>
      </w:r>
    </w:p>
  </w:footnote>
  <w:footnote w:id="202">
    <w:p w14:paraId="6FE00BAA" w14:textId="7020B853" w:rsidR="00CC53FD" w:rsidRDefault="00CC53FD">
      <w:pPr>
        <w:pStyle w:val="FootnoteText"/>
      </w:pPr>
      <w:hyperlink r:id="rId345" w:history="1">
        <w:r w:rsidRPr="00FD520E">
          <w:rPr>
            <w:rStyle w:val="Hyperlink"/>
            <w:color w:val="auto"/>
            <w:vertAlign w:val="superscript"/>
          </w:rPr>
          <w:footnoteRef/>
        </w:r>
      </w:hyperlink>
      <w:r>
        <w:t xml:space="preserve"> </w:t>
      </w:r>
      <w:r w:rsidR="005010F2" w:rsidRPr="00892F15">
        <w:t xml:space="preserve">Medical Deans Australia and New Zealand, </w:t>
      </w:r>
      <w:hyperlink r:id="rId346" w:history="1">
        <w:r w:rsidR="005010F2" w:rsidRPr="00372FB6">
          <w:rPr>
            <w:rStyle w:val="Hyperlink"/>
            <w:i/>
            <w:iCs/>
          </w:rPr>
          <w:t>National Data Report 2024</w:t>
        </w:r>
      </w:hyperlink>
      <w:r w:rsidR="005010F2" w:rsidRPr="00892F15">
        <w:t xml:space="preserve">, May 2024, pp 27-31; Monash Rural Health, </w:t>
      </w:r>
      <w:hyperlink r:id="rId347" w:history="1">
        <w:r w:rsidR="005010F2" w:rsidRPr="00B01492">
          <w:rPr>
            <w:rStyle w:val="Hyperlink"/>
            <w:i/>
            <w:iCs/>
          </w:rPr>
          <w:t>Nursing and Allied Health Graduate Outcome Tracking (NAHGOT) study</w:t>
        </w:r>
      </w:hyperlink>
      <w:r w:rsidR="005010F2" w:rsidRPr="00B01492">
        <w:rPr>
          <w:i/>
          <w:iCs/>
        </w:rPr>
        <w:t>,</w:t>
      </w:r>
      <w:r w:rsidR="005010F2" w:rsidRPr="00892F15">
        <w:t xml:space="preserve"> </w:t>
      </w:r>
      <w:r w:rsidR="00BE05D9">
        <w:t xml:space="preserve">monash.edu, </w:t>
      </w:r>
      <w:r w:rsidR="005010F2" w:rsidRPr="00892F15">
        <w:t xml:space="preserve">accessed </w:t>
      </w:r>
      <w:r w:rsidR="00D15290">
        <w:t xml:space="preserve">1 </w:t>
      </w:r>
      <w:r w:rsidR="005010F2" w:rsidRPr="00892F15">
        <w:t>May 2024</w:t>
      </w:r>
      <w:r w:rsidR="005010F2">
        <w:t>.</w:t>
      </w:r>
    </w:p>
  </w:footnote>
  <w:footnote w:id="203">
    <w:p w14:paraId="47D3A930" w14:textId="38E492C3" w:rsidR="00F553D8" w:rsidRDefault="00F553D8" w:rsidP="00F553D8">
      <w:pPr>
        <w:pStyle w:val="FootnoteText"/>
      </w:pPr>
      <w:hyperlink r:id="rId348" w:history="1">
        <w:r w:rsidRPr="00FD520E">
          <w:rPr>
            <w:rStyle w:val="Hyperlink"/>
            <w:color w:val="auto"/>
            <w:vertAlign w:val="superscript"/>
          </w:rPr>
          <w:footnoteRef/>
        </w:r>
      </w:hyperlink>
      <w:r>
        <w:t xml:space="preserve"> Owen-Thomas</w:t>
      </w:r>
      <w:r w:rsidR="00AD092C">
        <w:t xml:space="preserve"> J</w:t>
      </w:r>
      <w:r>
        <w:t xml:space="preserve">, </w:t>
      </w:r>
      <w:hyperlink r:id="rId349" w:history="1">
        <w:r w:rsidRPr="00B01492">
          <w:rPr>
            <w:rStyle w:val="Hyperlink"/>
          </w:rPr>
          <w:t>Outback town trains locals in childcare to solve staffing shortage</w:t>
        </w:r>
      </w:hyperlink>
      <w:r>
        <w:t xml:space="preserve">, </w:t>
      </w:r>
      <w:r>
        <w:rPr>
          <w:i/>
          <w:iCs/>
        </w:rPr>
        <w:t>InDaily</w:t>
      </w:r>
      <w:r>
        <w:t>, 23 July 2024.</w:t>
      </w:r>
    </w:p>
  </w:footnote>
  <w:footnote w:id="204">
    <w:p w14:paraId="623BCAB7" w14:textId="12A320B4" w:rsidR="0055331F" w:rsidRDefault="0055331F">
      <w:pPr>
        <w:pStyle w:val="FootnoteText"/>
      </w:pPr>
      <w:hyperlink r:id="rId350" w:history="1">
        <w:r w:rsidRPr="00FD520E">
          <w:rPr>
            <w:rStyle w:val="Hyperlink"/>
            <w:color w:val="auto"/>
            <w:vertAlign w:val="superscript"/>
          </w:rPr>
          <w:footnoteRef/>
        </w:r>
      </w:hyperlink>
      <w:r w:rsidR="008502F8">
        <w:t xml:space="preserve"> </w:t>
      </w:r>
      <w:r w:rsidR="007D60C2">
        <w:t xml:space="preserve">Regional Universities Network, </w:t>
      </w:r>
      <w:hyperlink r:id="rId351" w:history="1">
        <w:r w:rsidR="007D60C2" w:rsidRPr="00767CFD">
          <w:rPr>
            <w:rStyle w:val="Hyperlink"/>
            <w:i/>
            <w:iCs/>
          </w:rPr>
          <w:t>Economic Impact of the Regional Universities Network</w:t>
        </w:r>
      </w:hyperlink>
      <w:r w:rsidR="007D60C2">
        <w:t>, Nous Group, August 2020.</w:t>
      </w:r>
    </w:p>
  </w:footnote>
  <w:footnote w:id="205">
    <w:p w14:paraId="62E8EEB0" w14:textId="5ECFDCB6" w:rsidR="007D60C2" w:rsidRDefault="007D60C2">
      <w:pPr>
        <w:pStyle w:val="FootnoteText"/>
      </w:pPr>
      <w:hyperlink r:id="rId352" w:history="1">
        <w:r w:rsidRPr="00FD520E">
          <w:rPr>
            <w:rStyle w:val="Hyperlink"/>
            <w:color w:val="auto"/>
            <w:vertAlign w:val="superscript"/>
          </w:rPr>
          <w:footnoteRef/>
        </w:r>
      </w:hyperlink>
      <w:r>
        <w:t xml:space="preserve"> </w:t>
      </w:r>
      <w:r w:rsidR="007F45B3">
        <w:t xml:space="preserve">Regional Australia Institute, </w:t>
      </w:r>
      <w:hyperlink r:id="rId353" w:history="1">
        <w:r w:rsidR="007F45B3" w:rsidRPr="003429F4">
          <w:rPr>
            <w:rStyle w:val="Hyperlink"/>
            <w:i/>
            <w:iCs/>
          </w:rPr>
          <w:t>Regionalisation Ambition 2032: A Framework to Rebalance the Nation</w:t>
        </w:r>
      </w:hyperlink>
      <w:r w:rsidR="007F45B3">
        <w:t>, 13 September 2022.</w:t>
      </w:r>
    </w:p>
  </w:footnote>
  <w:footnote w:id="206">
    <w:p w14:paraId="1070D4B0" w14:textId="2025F1B3" w:rsidR="001B241F" w:rsidRDefault="001B241F">
      <w:pPr>
        <w:pStyle w:val="FootnoteText"/>
      </w:pPr>
      <w:hyperlink r:id="rId354" w:history="1">
        <w:r w:rsidRPr="00FD520E">
          <w:rPr>
            <w:rStyle w:val="Hyperlink"/>
            <w:color w:val="auto"/>
            <w:vertAlign w:val="superscript"/>
          </w:rPr>
          <w:footnoteRef/>
        </w:r>
      </w:hyperlink>
      <w:r>
        <w:t xml:space="preserve"> </w:t>
      </w:r>
      <w:r w:rsidR="00C14F79" w:rsidRPr="00AB1D62">
        <w:t xml:space="preserve">Jobs and Skills Australia, </w:t>
      </w:r>
      <w:hyperlink r:id="rId355" w:history="1">
        <w:r w:rsidR="00C14F79" w:rsidRPr="00AB1D62">
          <w:rPr>
            <w:rStyle w:val="Hyperlink"/>
            <w:i/>
          </w:rPr>
          <w:t>Towards a Regional, Rural and Remote Jobs and Skills Roadmap</w:t>
        </w:r>
        <w:r w:rsidR="00C14F79" w:rsidRPr="00AB1D62">
          <w:rPr>
            <w:rStyle w:val="Hyperlink"/>
            <w:i/>
            <w:iCs/>
          </w:rPr>
          <w:t>: Interim Report</w:t>
        </w:r>
      </w:hyperlink>
      <w:r w:rsidR="00C14F79" w:rsidRPr="00AB1D62">
        <w:rPr>
          <w:i/>
          <w:iCs/>
        </w:rPr>
        <w:t xml:space="preserve">, </w:t>
      </w:r>
      <w:r w:rsidR="00AD092C">
        <w:t>Australian Government</w:t>
      </w:r>
      <w:r w:rsidR="00C14F79" w:rsidRPr="00AB1D62">
        <w:t>, October 2024.</w:t>
      </w:r>
    </w:p>
  </w:footnote>
  <w:footnote w:id="207">
    <w:p w14:paraId="3B0C5018" w14:textId="2EA04F93" w:rsidR="00F4321F" w:rsidRDefault="00F4321F">
      <w:pPr>
        <w:pStyle w:val="FootnoteText"/>
      </w:pPr>
      <w:hyperlink r:id="rId356" w:history="1">
        <w:r w:rsidRPr="00FD520E">
          <w:rPr>
            <w:rStyle w:val="Hyperlink"/>
            <w:color w:val="auto"/>
            <w:vertAlign w:val="superscript"/>
          </w:rPr>
          <w:footnoteRef/>
        </w:r>
      </w:hyperlink>
      <w:r>
        <w:t xml:space="preserve"> </w:t>
      </w:r>
      <w:r w:rsidRPr="00DA4068">
        <w:t xml:space="preserve">Productivity Commission, </w:t>
      </w:r>
      <w:hyperlink r:id="rId357" w:history="1">
        <w:r w:rsidRPr="00854029">
          <w:rPr>
            <w:rStyle w:val="Hyperlink"/>
            <w:i/>
            <w:iCs/>
          </w:rPr>
          <w:t>A path to universal early childhood education and care</w:t>
        </w:r>
      </w:hyperlink>
      <w:r w:rsidRPr="00DA4068">
        <w:t xml:space="preserve">, </w:t>
      </w:r>
      <w:r w:rsidRPr="00442C4F">
        <w:rPr>
          <w:i/>
        </w:rPr>
        <w:t>Inquiry report no. 106, Vol. 1</w:t>
      </w:r>
      <w:r w:rsidRPr="00DA4068">
        <w:t>,</w:t>
      </w:r>
      <w:r>
        <w:t xml:space="preserve"> 2024.</w:t>
      </w:r>
    </w:p>
  </w:footnote>
  <w:footnote w:id="208">
    <w:p w14:paraId="7FEC39D5" w14:textId="45046490" w:rsidR="000F6647" w:rsidRPr="001C544B" w:rsidRDefault="000F6647">
      <w:pPr>
        <w:pStyle w:val="FootnoteText"/>
      </w:pPr>
      <w:hyperlink r:id="rId358" w:history="1">
        <w:r w:rsidRPr="00FD520E">
          <w:rPr>
            <w:rStyle w:val="Hyperlink"/>
            <w:color w:val="auto"/>
            <w:vertAlign w:val="superscript"/>
          </w:rPr>
          <w:footnoteRef/>
        </w:r>
      </w:hyperlink>
      <w:r>
        <w:t xml:space="preserve"> </w:t>
      </w:r>
      <w:r w:rsidR="002E34A3">
        <w:t xml:space="preserve">Australian Competition and Consumer Commission, </w:t>
      </w:r>
      <w:hyperlink r:id="rId359" w:history="1">
        <w:r w:rsidR="001C544B" w:rsidRPr="00ED6979">
          <w:rPr>
            <w:rStyle w:val="Hyperlink"/>
            <w:i/>
            <w:iCs/>
          </w:rPr>
          <w:t>Childcare inquiry: Final report</w:t>
        </w:r>
      </w:hyperlink>
      <w:r w:rsidR="001C544B">
        <w:rPr>
          <w:i/>
          <w:iCs/>
        </w:rPr>
        <w:t xml:space="preserve">, </w:t>
      </w:r>
      <w:r w:rsidR="00442C4F">
        <w:t>December 2023</w:t>
      </w:r>
      <w:r w:rsidR="00ED6979">
        <w:t xml:space="preserve">. </w:t>
      </w:r>
      <w:r w:rsidR="00E973AC">
        <w:t xml:space="preserve"> </w:t>
      </w:r>
    </w:p>
  </w:footnote>
  <w:footnote w:id="209">
    <w:p w14:paraId="50A2B85B" w14:textId="6CAD29E3" w:rsidR="000F6647" w:rsidRDefault="000F6647">
      <w:pPr>
        <w:pStyle w:val="FootnoteText"/>
      </w:pPr>
      <w:hyperlink r:id="rId360" w:history="1">
        <w:r w:rsidRPr="00FD520E">
          <w:rPr>
            <w:rStyle w:val="Hyperlink"/>
            <w:color w:val="auto"/>
            <w:vertAlign w:val="superscript"/>
          </w:rPr>
          <w:footnoteRef/>
        </w:r>
      </w:hyperlink>
      <w:r>
        <w:t xml:space="preserve"> Jobs and Skills Australia,</w:t>
      </w:r>
      <w:r>
        <w:rPr>
          <w:i/>
          <w:iCs/>
        </w:rPr>
        <w:t xml:space="preserve"> </w:t>
      </w:r>
      <w:hyperlink r:id="rId361" w:history="1">
        <w:r w:rsidRPr="00371F75">
          <w:rPr>
            <w:rStyle w:val="Hyperlink"/>
            <w:i/>
            <w:iCs/>
          </w:rPr>
          <w:t>The Future of the Early Childhood Education Profession:</w:t>
        </w:r>
        <w:r w:rsidRPr="00371F75">
          <w:rPr>
            <w:rStyle w:val="Hyperlink"/>
          </w:rPr>
          <w:t xml:space="preserve"> </w:t>
        </w:r>
        <w:r w:rsidRPr="00371F75">
          <w:rPr>
            <w:rStyle w:val="Hyperlink"/>
            <w:i/>
            <w:iCs/>
          </w:rPr>
          <w:t>Early Childhood Education and Care Workforce Capacity Study</w:t>
        </w:r>
      </w:hyperlink>
      <w:r>
        <w:t>, 2024.</w:t>
      </w:r>
    </w:p>
  </w:footnote>
  <w:footnote w:id="210">
    <w:p w14:paraId="5420BA30" w14:textId="668358FA" w:rsidR="00C12C42" w:rsidRDefault="00C12C42">
      <w:pPr>
        <w:pStyle w:val="FootnoteText"/>
      </w:pPr>
      <w:hyperlink r:id="rId362" w:history="1">
        <w:r w:rsidRPr="00FD520E">
          <w:rPr>
            <w:rStyle w:val="Hyperlink"/>
            <w:color w:val="auto"/>
            <w:vertAlign w:val="superscript"/>
          </w:rPr>
          <w:footnoteRef/>
        </w:r>
      </w:hyperlink>
      <w:r>
        <w:t xml:space="preserve"> </w:t>
      </w:r>
      <w:r w:rsidRPr="00E44E72">
        <w:t>Department of Social Services</w:t>
      </w:r>
      <w:r w:rsidRPr="00325F04">
        <w:t xml:space="preserve">, </w:t>
      </w:r>
      <w:hyperlink r:id="rId363" w:history="1">
        <w:r w:rsidRPr="00042BD0">
          <w:rPr>
            <w:rStyle w:val="Hyperlink"/>
            <w:i/>
            <w:iCs/>
          </w:rPr>
          <w:t>The Early Years Strategy 2024–2034</w:t>
        </w:r>
      </w:hyperlink>
      <w:r>
        <w:rPr>
          <w:i/>
          <w:iCs/>
        </w:rPr>
        <w:t xml:space="preserve">, </w:t>
      </w:r>
      <w:r>
        <w:t>2024.</w:t>
      </w:r>
    </w:p>
  </w:footnote>
  <w:footnote w:id="211">
    <w:p w14:paraId="53FBDCFC" w14:textId="183248F8" w:rsidR="004E53E1" w:rsidRPr="00575033" w:rsidRDefault="004E53E1">
      <w:pPr>
        <w:pStyle w:val="FootnoteText"/>
      </w:pPr>
      <w:r>
        <w:rPr>
          <w:rStyle w:val="FootnoteReference"/>
        </w:rPr>
        <w:footnoteRef/>
      </w:r>
      <w:r>
        <w:t xml:space="preserve"> Department of Education, </w:t>
      </w:r>
      <w:hyperlink r:id="rId364" w:history="1">
        <w:r w:rsidRPr="00001D02">
          <w:rPr>
            <w:rStyle w:val="Hyperlink"/>
            <w:i/>
            <w:iCs/>
          </w:rPr>
          <w:t>Review of the In Home Care (IHC) program</w:t>
        </w:r>
      </w:hyperlink>
      <w:r w:rsidR="00575033">
        <w:rPr>
          <w:i/>
          <w:iCs/>
        </w:rPr>
        <w:t xml:space="preserve">, </w:t>
      </w:r>
      <w:r w:rsidR="008D7055">
        <w:t>November 2023.</w:t>
      </w:r>
    </w:p>
  </w:footnote>
  <w:footnote w:id="212">
    <w:p w14:paraId="5468B2EE" w14:textId="5C261215" w:rsidR="008870DA" w:rsidRPr="00F0034A" w:rsidRDefault="008870DA">
      <w:pPr>
        <w:pStyle w:val="FootnoteText"/>
      </w:pPr>
      <w:r>
        <w:rPr>
          <w:rStyle w:val="FootnoteReference"/>
        </w:rPr>
        <w:footnoteRef/>
      </w:r>
      <w:r>
        <w:t xml:space="preserve"> </w:t>
      </w:r>
      <w:r w:rsidR="00F0034A">
        <w:t xml:space="preserve">Department of Education, </w:t>
      </w:r>
      <w:hyperlink r:id="rId365" w:history="1">
        <w:r w:rsidR="00F0034A" w:rsidRPr="00CD27EE">
          <w:rPr>
            <w:rStyle w:val="Hyperlink"/>
            <w:i/>
            <w:iCs/>
          </w:rPr>
          <w:t>Review of the Inclusion Support Program</w:t>
        </w:r>
      </w:hyperlink>
      <w:r w:rsidR="00F0034A">
        <w:rPr>
          <w:i/>
          <w:iCs/>
        </w:rPr>
        <w:t xml:space="preserve">, </w:t>
      </w:r>
      <w:r w:rsidR="00784C1B">
        <w:t>November 2023.</w:t>
      </w:r>
    </w:p>
  </w:footnote>
  <w:footnote w:id="213">
    <w:p w14:paraId="2C386591" w14:textId="48199FEA" w:rsidR="007A0564" w:rsidRDefault="007A0564">
      <w:pPr>
        <w:pStyle w:val="FootnoteText"/>
      </w:pPr>
      <w:r>
        <w:rPr>
          <w:rStyle w:val="FootnoteReference"/>
        </w:rPr>
        <w:footnoteRef/>
      </w:r>
      <w:r>
        <w:t xml:space="preserve"> </w:t>
      </w:r>
      <w:r w:rsidR="00B55E09">
        <w:t>Review to Inform a</w:t>
      </w:r>
      <w:r w:rsidR="00B55E09" w:rsidRPr="00A852CD">
        <w:t xml:space="preserve"> Better and Fairer Schools Agreement</w:t>
      </w:r>
      <w:r w:rsidR="00B55E09">
        <w:t xml:space="preserve">, </w:t>
      </w:r>
      <w:hyperlink r:id="rId366" w:history="1">
        <w:r w:rsidR="00B55E09" w:rsidRPr="009F7027">
          <w:rPr>
            <w:rStyle w:val="Hyperlink"/>
            <w:i/>
            <w:iCs/>
          </w:rPr>
          <w:t>Improving Outcomes for All: The Report of the Independent Expert Panel’s Review to Inform a Better and Fairer Education System,</w:t>
        </w:r>
      </w:hyperlink>
      <w:r w:rsidR="00B55E09">
        <w:rPr>
          <w:i/>
          <w:iCs/>
        </w:rPr>
        <w:t xml:space="preserve"> </w:t>
      </w:r>
      <w:r w:rsidR="00B55E09">
        <w:t>Australian Government, December 2023.</w:t>
      </w:r>
    </w:p>
  </w:footnote>
  <w:footnote w:id="214">
    <w:p w14:paraId="21E6ABEB" w14:textId="0B313B56" w:rsidR="00FB412F" w:rsidRDefault="00FB412F">
      <w:pPr>
        <w:pStyle w:val="FootnoteText"/>
      </w:pPr>
      <w:r>
        <w:rPr>
          <w:rStyle w:val="FootnoteReference"/>
        </w:rPr>
        <w:footnoteRef/>
      </w:r>
      <w:r>
        <w:t xml:space="preserve"> </w:t>
      </w:r>
      <w:r w:rsidRPr="00FB412F">
        <w:t xml:space="preserve">Commonwealth of Australia, </w:t>
      </w:r>
      <w:hyperlink r:id="rId367" w:history="1">
        <w:r w:rsidRPr="00FB412F">
          <w:rPr>
            <w:rStyle w:val="Hyperlink"/>
            <w:i/>
            <w:iCs/>
          </w:rPr>
          <w:t>Heads of Agreement (Better and Fairer Schools Agreement 2025-2034)</w:t>
        </w:r>
      </w:hyperlink>
      <w:r w:rsidRPr="00FB412F">
        <w:rPr>
          <w:i/>
          <w:iCs/>
        </w:rPr>
        <w:t xml:space="preserve">, </w:t>
      </w:r>
      <w:r w:rsidRPr="00FB412F">
        <w:t>31 July 2024.</w:t>
      </w:r>
    </w:p>
  </w:footnote>
  <w:footnote w:id="215">
    <w:p w14:paraId="72C8DE87" w14:textId="4C47E03E" w:rsidR="009D4798" w:rsidRPr="009D4798" w:rsidRDefault="009D4798">
      <w:pPr>
        <w:pStyle w:val="FootnoteText"/>
      </w:pPr>
      <w:r>
        <w:rPr>
          <w:rStyle w:val="FootnoteReference"/>
        </w:rPr>
        <w:footnoteRef/>
      </w:r>
      <w:r>
        <w:t xml:space="preserve"> Department of Education, </w:t>
      </w:r>
      <w:hyperlink r:id="rId368" w:history="1">
        <w:r w:rsidRPr="00EC64DB">
          <w:rPr>
            <w:rStyle w:val="Hyperlink"/>
            <w:i/>
            <w:iCs/>
          </w:rPr>
          <w:t>National Teacher Workforce Action Plan</w:t>
        </w:r>
      </w:hyperlink>
      <w:r>
        <w:rPr>
          <w:i/>
          <w:iCs/>
        </w:rPr>
        <w:t xml:space="preserve">, </w:t>
      </w:r>
      <w:r w:rsidR="00D86BB1">
        <w:t xml:space="preserve">education.gov.au, </w:t>
      </w:r>
      <w:r w:rsidR="00EC64DB">
        <w:t>accessed 31 October 2024.</w:t>
      </w:r>
    </w:p>
  </w:footnote>
  <w:footnote w:id="216">
    <w:p w14:paraId="454EEA3C" w14:textId="286FE25B" w:rsidR="000E1E7B" w:rsidRDefault="000E1E7B">
      <w:pPr>
        <w:pStyle w:val="FootnoteText"/>
      </w:pPr>
      <w:r>
        <w:rPr>
          <w:rStyle w:val="FootnoteReference"/>
        </w:rPr>
        <w:footnoteRef/>
      </w:r>
      <w:r>
        <w:t xml:space="preserve"> Department of Education, </w:t>
      </w:r>
      <w:hyperlink r:id="rId369" w:history="1">
        <w:hyperlink r:id="rId370" w:history="1">
          <w:r w:rsidR="00737974" w:rsidRPr="008E16F1">
            <w:rPr>
              <w:rStyle w:val="Hyperlink"/>
              <w:i/>
              <w:iCs/>
            </w:rPr>
            <w:t>Funding for the First Nations Teacher Strategy, Budget Papers 2024-25</w:t>
          </w:r>
        </w:hyperlink>
      </w:hyperlink>
      <w:r>
        <w:t xml:space="preserve">, 14 </w:t>
      </w:r>
      <w:r w:rsidR="00F23047">
        <w:t>May</w:t>
      </w:r>
      <w:r>
        <w:t xml:space="preserve"> 2024.</w:t>
      </w:r>
    </w:p>
  </w:footnote>
  <w:footnote w:id="217">
    <w:p w14:paraId="08E128A8" w14:textId="4D4126F6" w:rsidR="00EC64DB" w:rsidRPr="00A33E15" w:rsidRDefault="00EC64DB">
      <w:pPr>
        <w:pStyle w:val="FootnoteText"/>
      </w:pPr>
      <w:r>
        <w:rPr>
          <w:rStyle w:val="FootnoteReference"/>
        </w:rPr>
        <w:footnoteRef/>
      </w:r>
      <w:r>
        <w:t xml:space="preserve"> </w:t>
      </w:r>
      <w:r w:rsidR="00A33E15">
        <w:t xml:space="preserve">Department of Education, </w:t>
      </w:r>
      <w:hyperlink r:id="rId371" w:history="1">
        <w:r w:rsidR="00A33E15" w:rsidRPr="00127A12">
          <w:rPr>
            <w:rStyle w:val="Hyperlink"/>
            <w:i/>
            <w:iCs/>
          </w:rPr>
          <w:t>Commonwealth Regional Scholarship Program</w:t>
        </w:r>
      </w:hyperlink>
      <w:r w:rsidR="00A33E15">
        <w:rPr>
          <w:i/>
          <w:iCs/>
        </w:rPr>
        <w:t xml:space="preserve">, </w:t>
      </w:r>
      <w:r w:rsidR="00A33E15">
        <w:t>education.gov.au, accessed 31 October 2024.</w:t>
      </w:r>
    </w:p>
  </w:footnote>
  <w:footnote w:id="218">
    <w:p w14:paraId="17C7E89E" w14:textId="34218F01" w:rsidR="002A74ED" w:rsidRDefault="002A74ED">
      <w:pPr>
        <w:pStyle w:val="FootnoteText"/>
      </w:pPr>
      <w:r>
        <w:rPr>
          <w:rStyle w:val="FootnoteReference"/>
        </w:rPr>
        <w:footnoteRef/>
      </w:r>
      <w:r w:rsidR="000D7BE7">
        <w:t xml:space="preserve"> McCarthy</w:t>
      </w:r>
      <w:r w:rsidR="00F23047">
        <w:t xml:space="preserve"> M</w:t>
      </w:r>
      <w:r w:rsidR="000D7BE7">
        <w:t xml:space="preserve">, </w:t>
      </w:r>
      <w:hyperlink r:id="rId372" w:history="1">
        <w:r w:rsidR="00965585" w:rsidRPr="0022063D">
          <w:rPr>
            <w:rStyle w:val="Hyperlink"/>
            <w:i/>
            <w:iCs/>
          </w:rPr>
          <w:t>$18 million boarding schools boost for Central Australia</w:t>
        </w:r>
      </w:hyperlink>
      <w:r w:rsidR="000D7BE7">
        <w:rPr>
          <w:i/>
          <w:iCs/>
        </w:rPr>
        <w:t>,</w:t>
      </w:r>
      <w:r w:rsidR="000D7BE7">
        <w:t xml:space="preserve"> </w:t>
      </w:r>
      <w:r w:rsidR="008115A9" w:rsidRPr="008E16F1">
        <w:t>Prime Minister and Cabinet</w:t>
      </w:r>
      <w:r w:rsidR="000D7BE7">
        <w:t xml:space="preserve"> Media Centre, </w:t>
      </w:r>
      <w:r w:rsidR="0022063D">
        <w:t>17</w:t>
      </w:r>
      <w:r w:rsidR="000D7BE7">
        <w:t xml:space="preserve"> </w:t>
      </w:r>
      <w:r w:rsidR="0022063D">
        <w:t>October</w:t>
      </w:r>
      <w:r w:rsidR="000D7BE7">
        <w:t xml:space="preserve"> 2024.</w:t>
      </w:r>
    </w:p>
  </w:footnote>
  <w:footnote w:id="219">
    <w:p w14:paraId="5FDEC859" w14:textId="7C5E8949" w:rsidR="00FA5A9D" w:rsidRPr="00742004" w:rsidRDefault="00FA5A9D">
      <w:pPr>
        <w:pStyle w:val="FootnoteText"/>
      </w:pPr>
      <w:r>
        <w:rPr>
          <w:rStyle w:val="FootnoteReference"/>
        </w:rPr>
        <w:footnoteRef/>
      </w:r>
      <w:r>
        <w:t xml:space="preserve"> Northern Territory Department of Education, </w:t>
      </w:r>
      <w:hyperlink r:id="rId373" w:history="1">
        <w:r w:rsidRPr="002956F4">
          <w:rPr>
            <w:rStyle w:val="Hyperlink"/>
            <w:i/>
            <w:iCs/>
          </w:rPr>
          <w:t>Review of Secondary Education in the Northern Territory</w:t>
        </w:r>
      </w:hyperlink>
      <w:r>
        <w:rPr>
          <w:i/>
          <w:iCs/>
        </w:rPr>
        <w:t xml:space="preserve">, </w:t>
      </w:r>
      <w:r w:rsidR="005314D5">
        <w:t xml:space="preserve">Deloitte Access Economics, </w:t>
      </w:r>
      <w:r w:rsidR="00742004">
        <w:t>December 2023</w:t>
      </w:r>
      <w:r w:rsidR="002956F4">
        <w:t xml:space="preserve">. </w:t>
      </w:r>
    </w:p>
  </w:footnote>
  <w:footnote w:id="220">
    <w:p w14:paraId="4DAA341F" w14:textId="2DCE0126" w:rsidR="0011588F" w:rsidRDefault="0011588F">
      <w:pPr>
        <w:pStyle w:val="FootnoteText"/>
      </w:pPr>
      <w:r>
        <w:rPr>
          <w:rStyle w:val="FootnoteReference"/>
        </w:rPr>
        <w:footnoteRef/>
      </w:r>
      <w:r>
        <w:t xml:space="preserve"> WA Government, </w:t>
      </w:r>
      <w:hyperlink r:id="rId374" w:history="1">
        <w:r w:rsidRPr="006700B1">
          <w:rPr>
            <w:rStyle w:val="Hyperlink"/>
          </w:rPr>
          <w:t>Pathways to Post-School Success Review</w:t>
        </w:r>
      </w:hyperlink>
      <w:r w:rsidR="008112B1">
        <w:t xml:space="preserve">, </w:t>
      </w:r>
      <w:r w:rsidR="006700B1" w:rsidRPr="006700B1">
        <w:t>pathwaysreview.wa.edu.au</w:t>
      </w:r>
      <w:r w:rsidR="006700B1">
        <w:t xml:space="preserve">, accessed </w:t>
      </w:r>
      <w:r w:rsidR="003F6D5C">
        <w:t>26 November 2024.</w:t>
      </w:r>
    </w:p>
  </w:footnote>
  <w:footnote w:id="221">
    <w:p w14:paraId="2D446779" w14:textId="2116039D" w:rsidR="00AC79E5" w:rsidRDefault="00AC79E5">
      <w:pPr>
        <w:pStyle w:val="FootnoteText"/>
      </w:pPr>
      <w:r>
        <w:rPr>
          <w:rStyle w:val="FootnoteReference"/>
        </w:rPr>
        <w:footnoteRef/>
      </w:r>
      <w:r>
        <w:t xml:space="preserve"> Parliament of Victoria, </w:t>
      </w:r>
      <w:hyperlink r:id="rId375" w:history="1">
        <w:r w:rsidRPr="005047A9">
          <w:rPr>
            <w:rStyle w:val="Hyperlink"/>
            <w:i/>
            <w:iCs/>
          </w:rPr>
          <w:t>The state education system in Victoria: Inquiry October 2024</w:t>
        </w:r>
      </w:hyperlink>
      <w:r>
        <w:t>, Legislative Council: Legal and Social Issues Committee, October 2024, p 149.</w:t>
      </w:r>
    </w:p>
  </w:footnote>
  <w:footnote w:id="222">
    <w:p w14:paraId="3D5255A7" w14:textId="1F2336F8" w:rsidR="00547EC1" w:rsidRPr="00444036" w:rsidRDefault="00547EC1">
      <w:pPr>
        <w:pStyle w:val="FootnoteText"/>
        <w:rPr>
          <w:i/>
          <w:iCs/>
        </w:rPr>
      </w:pPr>
      <w:r>
        <w:rPr>
          <w:rStyle w:val="FootnoteReference"/>
        </w:rPr>
        <w:footnoteRef/>
      </w:r>
      <w:r>
        <w:t xml:space="preserve"> Tasmanian Government, </w:t>
      </w:r>
      <w:hyperlink r:id="rId376" w:history="1">
        <w:r w:rsidR="00444036" w:rsidRPr="004B1D39">
          <w:rPr>
            <w:rStyle w:val="Hyperlink"/>
            <w:i/>
            <w:iCs/>
          </w:rPr>
          <w:t>Independent Education Review</w:t>
        </w:r>
      </w:hyperlink>
      <w:r w:rsidR="0022649A">
        <w:rPr>
          <w:i/>
          <w:iCs/>
        </w:rPr>
        <w:t xml:space="preserve">, </w:t>
      </w:r>
      <w:r w:rsidR="004B1D39">
        <w:t>ier.tas.gov.au, accessed 31 October 2024.</w:t>
      </w:r>
      <w:r w:rsidR="00444036">
        <w:rPr>
          <w:i/>
          <w:iCs/>
        </w:rPr>
        <w:t xml:space="preserve"> </w:t>
      </w:r>
    </w:p>
  </w:footnote>
  <w:footnote w:id="223">
    <w:p w14:paraId="3D6B9997" w14:textId="220F4E53" w:rsidR="000F4336" w:rsidRPr="00111F1F" w:rsidRDefault="000F4336">
      <w:pPr>
        <w:pStyle w:val="FootnoteText"/>
      </w:pPr>
      <w:r>
        <w:rPr>
          <w:rStyle w:val="FootnoteReference"/>
        </w:rPr>
        <w:footnoteRef/>
      </w:r>
      <w:r>
        <w:t xml:space="preserve"> </w:t>
      </w:r>
      <w:r w:rsidR="005B7559">
        <w:t>SA</w:t>
      </w:r>
      <w:r>
        <w:t xml:space="preserve"> Department for Education, </w:t>
      </w:r>
      <w:hyperlink r:id="rId377" w:history="1">
        <w:r w:rsidR="00111F1F" w:rsidRPr="00AC7B50">
          <w:rPr>
            <w:rStyle w:val="Hyperlink"/>
            <w:i/>
            <w:iCs/>
          </w:rPr>
          <w:t>Country Education Strategy – supporting improvements in country education</w:t>
        </w:r>
      </w:hyperlink>
      <w:r w:rsidR="00111F1F">
        <w:rPr>
          <w:i/>
          <w:iCs/>
        </w:rPr>
        <w:t xml:space="preserve">, </w:t>
      </w:r>
      <w:r w:rsidR="00AC3200">
        <w:t xml:space="preserve">education.sa.gov.au, </w:t>
      </w:r>
      <w:r w:rsidR="00AC7B50">
        <w:t>accessed 31 October 2024.</w:t>
      </w:r>
    </w:p>
  </w:footnote>
  <w:footnote w:id="224">
    <w:p w14:paraId="06029C61" w14:textId="731F4B09" w:rsidR="00154421" w:rsidRDefault="00154421" w:rsidP="00154421">
      <w:pPr>
        <w:pStyle w:val="FootnoteText"/>
      </w:pPr>
      <w:r>
        <w:rPr>
          <w:rStyle w:val="FootnoteReference"/>
        </w:rPr>
        <w:footnoteRef/>
      </w:r>
      <w:r>
        <w:t xml:space="preserve"> NSW Department of Education, </w:t>
      </w:r>
      <w:hyperlink r:id="rId378" w:history="1">
        <w:r w:rsidRPr="00154421">
          <w:rPr>
            <w:rStyle w:val="Hyperlink"/>
            <w:i/>
            <w:iCs/>
          </w:rPr>
          <w:t>Review of Distance Learning Provision in NSW Terms of Reference</w:t>
        </w:r>
      </w:hyperlink>
      <w:r>
        <w:t>, 2024.</w:t>
      </w:r>
    </w:p>
  </w:footnote>
  <w:footnote w:id="225">
    <w:p w14:paraId="5E824DD6" w14:textId="1CC3989B" w:rsidR="003C2E19" w:rsidRPr="004943DC" w:rsidRDefault="003C2E19">
      <w:pPr>
        <w:pStyle w:val="FootnoteText"/>
      </w:pPr>
      <w:r>
        <w:rPr>
          <w:rStyle w:val="FootnoteReference"/>
        </w:rPr>
        <w:footnoteRef/>
      </w:r>
      <w:r>
        <w:t xml:space="preserve"> Department of Employment and Workplace Relations, </w:t>
      </w:r>
      <w:hyperlink r:id="rId379" w:history="1">
        <w:r w:rsidR="004943DC" w:rsidRPr="008C2CF5">
          <w:rPr>
            <w:rStyle w:val="Hyperlink"/>
            <w:i/>
            <w:iCs/>
          </w:rPr>
          <w:t>National Skills Agreement</w:t>
        </w:r>
      </w:hyperlink>
      <w:r w:rsidR="004943DC">
        <w:rPr>
          <w:i/>
          <w:iCs/>
        </w:rPr>
        <w:t xml:space="preserve">, </w:t>
      </w:r>
      <w:r w:rsidR="004943DC">
        <w:t xml:space="preserve">dewr.gov.au, accessed </w:t>
      </w:r>
      <w:r w:rsidR="008C2CF5">
        <w:t>31 October 2024.</w:t>
      </w:r>
    </w:p>
  </w:footnote>
  <w:footnote w:id="226">
    <w:p w14:paraId="0D838770" w14:textId="651166C9" w:rsidR="002F717C" w:rsidRPr="00B208D4" w:rsidRDefault="002F717C">
      <w:pPr>
        <w:pStyle w:val="FootnoteText"/>
      </w:pPr>
      <w:r>
        <w:rPr>
          <w:rStyle w:val="FootnoteReference"/>
        </w:rPr>
        <w:footnoteRef/>
      </w:r>
      <w:r>
        <w:t xml:space="preserve"> </w:t>
      </w:r>
      <w:r w:rsidR="00B208D4">
        <w:t xml:space="preserve">Skills and Workforce Ministerial Council, </w:t>
      </w:r>
      <w:hyperlink r:id="rId380" w:history="1">
        <w:r w:rsidR="00B208D4" w:rsidRPr="00F44B9D">
          <w:rPr>
            <w:rStyle w:val="Hyperlink"/>
            <w:i/>
            <w:iCs/>
          </w:rPr>
          <w:t>National Skills Plan</w:t>
        </w:r>
      </w:hyperlink>
      <w:r w:rsidR="00B208D4">
        <w:rPr>
          <w:i/>
          <w:iCs/>
        </w:rPr>
        <w:t xml:space="preserve">, </w:t>
      </w:r>
      <w:r w:rsidR="00B208D4">
        <w:t xml:space="preserve">Australian Government, </w:t>
      </w:r>
      <w:r w:rsidR="008777A4">
        <w:t>20 September 2024.</w:t>
      </w:r>
    </w:p>
  </w:footnote>
  <w:footnote w:id="227">
    <w:p w14:paraId="0DB1E80E" w14:textId="7C7BB526" w:rsidR="00F05FE3" w:rsidRDefault="00F05FE3">
      <w:pPr>
        <w:pStyle w:val="FootnoteText"/>
      </w:pPr>
      <w:r>
        <w:rPr>
          <w:rStyle w:val="FootnoteReference"/>
        </w:rPr>
        <w:footnoteRef/>
      </w:r>
      <w:r>
        <w:t xml:space="preserve"> Australian Universities Accord Review Panel, </w:t>
      </w:r>
      <w:hyperlink r:id="rId381" w:history="1">
        <w:r w:rsidRPr="00F516A2">
          <w:rPr>
            <w:rStyle w:val="Hyperlink"/>
            <w:i/>
            <w:iCs/>
          </w:rPr>
          <w:t>Australian Universities Accord Final Report</w:t>
        </w:r>
      </w:hyperlink>
      <w:r>
        <w:rPr>
          <w:i/>
          <w:iCs/>
        </w:rPr>
        <w:t>,</w:t>
      </w:r>
      <w:r>
        <w:t xml:space="preserve"> Australian Government, February 2024</w:t>
      </w:r>
    </w:p>
  </w:footnote>
  <w:footnote w:id="228">
    <w:p w14:paraId="4C5E4672" w14:textId="6804EA34" w:rsidR="00044962" w:rsidRPr="00C72A03" w:rsidRDefault="00044962" w:rsidP="00C72A03">
      <w:pPr>
        <w:pStyle w:val="FootnoteText"/>
        <w:rPr>
          <w:i/>
          <w:iCs/>
        </w:rPr>
      </w:pPr>
      <w:r>
        <w:rPr>
          <w:rStyle w:val="FootnoteReference"/>
        </w:rPr>
        <w:footnoteRef/>
      </w:r>
      <w:r>
        <w:t xml:space="preserve"> Department of Education,</w:t>
      </w:r>
      <w:r w:rsidR="00C72A03" w:rsidRPr="00C72A03">
        <w:t xml:space="preserve"> </w:t>
      </w:r>
      <w:hyperlink r:id="rId382" w:history="1">
        <w:r w:rsidR="00C72A03" w:rsidRPr="00F429A1">
          <w:rPr>
            <w:rStyle w:val="Hyperlink"/>
            <w:i/>
            <w:iCs/>
          </w:rPr>
          <w:t>Australia’s International Education and Skills Strategic Framework: Draft for Consultation</w:t>
        </w:r>
      </w:hyperlink>
      <w:r w:rsidR="00C72A03">
        <w:rPr>
          <w:i/>
          <w:iCs/>
        </w:rPr>
        <w:t xml:space="preserve">, </w:t>
      </w:r>
      <w:r w:rsidR="00C72A03">
        <w:t xml:space="preserve">Australian Government, </w:t>
      </w:r>
      <w:r w:rsidR="00F429A1">
        <w:t>11 May 2024.</w:t>
      </w:r>
      <w:r w:rsidRPr="00C72A03">
        <w:rPr>
          <w:i/>
          <w:iCs/>
        </w:rPr>
        <w:t xml:space="preserve"> </w:t>
      </w:r>
    </w:p>
  </w:footnote>
  <w:footnote w:id="229">
    <w:p w14:paraId="75914ACC" w14:textId="08259D05" w:rsidR="00982789" w:rsidRPr="00B2165D" w:rsidRDefault="00982789">
      <w:pPr>
        <w:pStyle w:val="FootnoteText"/>
      </w:pPr>
      <w:r>
        <w:rPr>
          <w:rStyle w:val="FootnoteReference"/>
        </w:rPr>
        <w:footnoteRef/>
      </w:r>
      <w:r>
        <w:t xml:space="preserve"> </w:t>
      </w:r>
      <w:r w:rsidR="00B2165D">
        <w:t xml:space="preserve">Jobs and Skills Australia, </w:t>
      </w:r>
      <w:hyperlink r:id="rId383" w:history="1">
        <w:r w:rsidR="00B2165D" w:rsidRPr="001B0597">
          <w:rPr>
            <w:rStyle w:val="Hyperlink"/>
            <w:i/>
            <w:iCs/>
          </w:rPr>
          <w:t xml:space="preserve">National Skills </w:t>
        </w:r>
        <w:r w:rsidR="001B0597" w:rsidRPr="001B0597">
          <w:rPr>
            <w:rStyle w:val="Hyperlink"/>
            <w:i/>
            <w:iCs/>
          </w:rPr>
          <w:t>Taxonomy</w:t>
        </w:r>
        <w:r w:rsidR="00B2165D" w:rsidRPr="001B0597">
          <w:rPr>
            <w:rStyle w:val="Hyperlink"/>
            <w:i/>
            <w:iCs/>
          </w:rPr>
          <w:t xml:space="preserve"> Discussion Paper</w:t>
        </w:r>
      </w:hyperlink>
      <w:r w:rsidR="00B2165D">
        <w:rPr>
          <w:i/>
          <w:iCs/>
        </w:rPr>
        <w:t xml:space="preserve">, </w:t>
      </w:r>
      <w:r w:rsidR="001B0597">
        <w:t>27 June 2024.</w:t>
      </w:r>
    </w:p>
  </w:footnote>
  <w:footnote w:id="230">
    <w:p w14:paraId="28E7ED9B" w14:textId="2330CB55" w:rsidR="00FB66E1" w:rsidRPr="00FB66E1" w:rsidRDefault="00FB66E1">
      <w:pPr>
        <w:pStyle w:val="FootnoteText"/>
      </w:pPr>
      <w:r>
        <w:rPr>
          <w:rStyle w:val="FootnoteReference"/>
        </w:rPr>
        <w:footnoteRef/>
      </w:r>
      <w:r>
        <w:t xml:space="preserve"> Department of Education, </w:t>
      </w:r>
      <w:hyperlink r:id="rId384" w:history="1">
        <w:r w:rsidRPr="00FB66E1">
          <w:rPr>
            <w:rStyle w:val="Hyperlink"/>
            <w:i/>
            <w:iCs/>
          </w:rPr>
          <w:t>National Skills Passport Consultation</w:t>
        </w:r>
      </w:hyperlink>
      <w:r>
        <w:rPr>
          <w:i/>
          <w:iCs/>
        </w:rPr>
        <w:t>,</w:t>
      </w:r>
      <w:r>
        <w:t xml:space="preserve"> </w:t>
      </w:r>
      <w:r w:rsidR="000E0846">
        <w:t>24 January</w:t>
      </w:r>
      <w:r>
        <w:t xml:space="preserve"> 2024.</w:t>
      </w:r>
    </w:p>
  </w:footnote>
  <w:footnote w:id="231">
    <w:p w14:paraId="043695F6" w14:textId="4D838E2C" w:rsidR="0012305E" w:rsidRDefault="0012305E">
      <w:pPr>
        <w:pStyle w:val="FootnoteText"/>
      </w:pPr>
      <w:r>
        <w:rPr>
          <w:rStyle w:val="FootnoteReference"/>
        </w:rPr>
        <w:footnoteRef/>
      </w:r>
      <w:r>
        <w:t xml:space="preserve"> Bruniges</w:t>
      </w:r>
      <w:r w:rsidR="00D5597C" w:rsidRPr="008E16F1">
        <w:t xml:space="preserve"> M,</w:t>
      </w:r>
      <w:r>
        <w:t xml:space="preserve"> Ardler </w:t>
      </w:r>
      <w:r w:rsidR="00D5597C" w:rsidRPr="008E16F1">
        <w:t xml:space="preserve">J </w:t>
      </w:r>
      <w:r>
        <w:t>and Firth</w:t>
      </w:r>
      <w:r w:rsidR="00D5597C" w:rsidRPr="008E16F1">
        <w:t xml:space="preserve"> V</w:t>
      </w:r>
      <w:r>
        <w:t xml:space="preserve">, </w:t>
      </w:r>
      <w:hyperlink r:id="rId385" w:history="1">
        <w:r w:rsidRPr="00A73245">
          <w:rPr>
            <w:rStyle w:val="Hyperlink"/>
            <w:i/>
            <w:iCs/>
          </w:rPr>
          <w:t>NSW VET Review: Final Report</w:t>
        </w:r>
      </w:hyperlink>
      <w:r>
        <w:rPr>
          <w:i/>
          <w:iCs/>
        </w:rPr>
        <w:t>,</w:t>
      </w:r>
      <w:r>
        <w:t xml:space="preserve"> NSW Government, June 2024.</w:t>
      </w:r>
    </w:p>
  </w:footnote>
  <w:footnote w:id="232">
    <w:p w14:paraId="039287EB" w14:textId="3E84C323" w:rsidR="000708BC" w:rsidRPr="001060E8" w:rsidRDefault="000708BC">
      <w:pPr>
        <w:pStyle w:val="FootnoteText"/>
      </w:pPr>
      <w:r>
        <w:rPr>
          <w:rStyle w:val="FootnoteReference"/>
        </w:rPr>
        <w:footnoteRef/>
      </w:r>
      <w:r>
        <w:t xml:space="preserve"> Vict</w:t>
      </w:r>
      <w:r w:rsidR="001060E8">
        <w:t xml:space="preserve">orian Skills Authority, </w:t>
      </w:r>
      <w:hyperlink r:id="rId386" w:history="1">
        <w:r w:rsidR="001060E8" w:rsidRPr="00D15B59">
          <w:rPr>
            <w:rStyle w:val="Hyperlink"/>
            <w:i/>
            <w:iCs/>
          </w:rPr>
          <w:t>Victorian Skills Plan for 2023 into 2024</w:t>
        </w:r>
      </w:hyperlink>
      <w:r w:rsidR="001060E8">
        <w:rPr>
          <w:i/>
          <w:iCs/>
        </w:rPr>
        <w:t xml:space="preserve">, </w:t>
      </w:r>
      <w:r w:rsidR="001060E8">
        <w:t xml:space="preserve">Victorian </w:t>
      </w:r>
      <w:r w:rsidR="00D15B59">
        <w:t>Government</w:t>
      </w:r>
      <w:r w:rsidR="001060E8">
        <w:t xml:space="preserve">, </w:t>
      </w:r>
      <w:r w:rsidR="00D15B59">
        <w:t>October 2023.</w:t>
      </w:r>
    </w:p>
  </w:footnote>
  <w:footnote w:id="233">
    <w:p w14:paraId="3B852A4C" w14:textId="4A26C0ED" w:rsidR="00250FA0" w:rsidRPr="008F2D98" w:rsidRDefault="00250FA0">
      <w:pPr>
        <w:pStyle w:val="FootnoteText"/>
      </w:pPr>
      <w:r>
        <w:rPr>
          <w:rStyle w:val="FootnoteReference"/>
        </w:rPr>
        <w:footnoteRef/>
      </w:r>
      <w:r>
        <w:t xml:space="preserve"> </w:t>
      </w:r>
      <w:r w:rsidR="00B4768C">
        <w:t xml:space="preserve">Skills SA, </w:t>
      </w:r>
      <w:hyperlink r:id="rId387" w:history="1">
        <w:r w:rsidR="00B4768C" w:rsidRPr="008F2D98">
          <w:rPr>
            <w:rStyle w:val="Hyperlink"/>
            <w:i/>
            <w:iCs/>
          </w:rPr>
          <w:t>Skilled.</w:t>
        </w:r>
        <w:r w:rsidR="00905161">
          <w:rPr>
            <w:rStyle w:val="Hyperlink"/>
            <w:i/>
            <w:iCs/>
          </w:rPr>
          <w:t xml:space="preserve"> </w:t>
        </w:r>
        <w:r w:rsidR="00B4768C" w:rsidRPr="008F2D98">
          <w:rPr>
            <w:rStyle w:val="Hyperlink"/>
            <w:i/>
            <w:iCs/>
          </w:rPr>
          <w:t>Thriving.</w:t>
        </w:r>
        <w:r w:rsidR="00905161">
          <w:rPr>
            <w:rStyle w:val="Hyperlink"/>
            <w:i/>
            <w:iCs/>
          </w:rPr>
          <w:t xml:space="preserve"> </w:t>
        </w:r>
        <w:r w:rsidR="00B4768C" w:rsidRPr="008F2D98">
          <w:rPr>
            <w:rStyle w:val="Hyperlink"/>
            <w:i/>
            <w:iCs/>
          </w:rPr>
          <w:t>Connected</w:t>
        </w:r>
        <w:r w:rsidR="008F2D98" w:rsidRPr="008F2D98">
          <w:rPr>
            <w:rStyle w:val="Hyperlink"/>
            <w:i/>
            <w:iCs/>
          </w:rPr>
          <w:t>: Our Policy Direction for Skills in South Australia</w:t>
        </w:r>
      </w:hyperlink>
      <w:r w:rsidR="008F2D98">
        <w:rPr>
          <w:i/>
          <w:iCs/>
        </w:rPr>
        <w:t xml:space="preserve">, </w:t>
      </w:r>
      <w:r w:rsidR="008F2D98">
        <w:t>South Australian Government, March 2024.</w:t>
      </w:r>
    </w:p>
  </w:footnote>
  <w:footnote w:id="234">
    <w:p w14:paraId="2C4F29B3" w14:textId="3F89242D" w:rsidR="00F236C9" w:rsidRPr="00905724" w:rsidRDefault="00F236C9">
      <w:pPr>
        <w:pStyle w:val="FootnoteText"/>
      </w:pPr>
      <w:r>
        <w:rPr>
          <w:rStyle w:val="FootnoteReference"/>
        </w:rPr>
        <w:footnoteRef/>
      </w:r>
      <w:r>
        <w:t xml:space="preserve"> </w:t>
      </w:r>
      <w:r w:rsidR="0077401A">
        <w:t>Queensland</w:t>
      </w:r>
      <w:r>
        <w:t xml:space="preserve"> </w:t>
      </w:r>
      <w:r w:rsidR="00905724">
        <w:t xml:space="preserve">Department of Employment, Small Business and Training, </w:t>
      </w:r>
      <w:hyperlink r:id="rId388" w:history="1">
        <w:r w:rsidR="00905724" w:rsidRPr="00905724">
          <w:rPr>
            <w:rStyle w:val="Hyperlink"/>
            <w:i/>
            <w:iCs/>
          </w:rPr>
          <w:t>Good Jobs, Great Training: Queensland Skills Strategy 2024-2028</w:t>
        </w:r>
      </w:hyperlink>
      <w:r w:rsidR="00905724">
        <w:rPr>
          <w:i/>
          <w:iCs/>
        </w:rPr>
        <w:t xml:space="preserve">, </w:t>
      </w:r>
      <w:r w:rsidR="00DB55AD">
        <w:t>9 May 2024.</w:t>
      </w:r>
      <w:r w:rsidR="0090572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324A42F3" w14:paraId="04B74C0A" w14:textId="77777777" w:rsidTr="324A42F3">
      <w:trPr>
        <w:trHeight w:val="300"/>
      </w:trPr>
      <w:tc>
        <w:tcPr>
          <w:tcW w:w="3160" w:type="dxa"/>
        </w:tcPr>
        <w:p w14:paraId="06713D27" w14:textId="50C9A9A4" w:rsidR="324A42F3" w:rsidRDefault="324A42F3" w:rsidP="324A42F3">
          <w:pPr>
            <w:pStyle w:val="Header"/>
            <w:ind w:left="-115"/>
          </w:pPr>
        </w:p>
      </w:tc>
      <w:tc>
        <w:tcPr>
          <w:tcW w:w="3160" w:type="dxa"/>
        </w:tcPr>
        <w:p w14:paraId="4D9817A4" w14:textId="33BBCF63" w:rsidR="324A42F3" w:rsidRDefault="324A42F3" w:rsidP="324A42F3">
          <w:pPr>
            <w:pStyle w:val="Header"/>
            <w:jc w:val="center"/>
          </w:pPr>
        </w:p>
      </w:tc>
      <w:tc>
        <w:tcPr>
          <w:tcW w:w="3160" w:type="dxa"/>
        </w:tcPr>
        <w:p w14:paraId="5AB8FB89" w14:textId="2111C3AD" w:rsidR="324A42F3" w:rsidRDefault="324A42F3" w:rsidP="324A42F3">
          <w:pPr>
            <w:pStyle w:val="Header"/>
            <w:ind w:right="-115"/>
            <w:jc w:val="right"/>
          </w:pPr>
        </w:p>
      </w:tc>
    </w:tr>
  </w:tbl>
  <w:p w14:paraId="7394C0E8" w14:textId="7745FD44" w:rsidR="00E43BFA" w:rsidRDefault="00E43B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324A42F3" w14:paraId="48C033C2" w14:textId="77777777" w:rsidTr="324A42F3">
      <w:trPr>
        <w:trHeight w:val="300"/>
      </w:trPr>
      <w:tc>
        <w:tcPr>
          <w:tcW w:w="3160" w:type="dxa"/>
        </w:tcPr>
        <w:p w14:paraId="678AB7E0" w14:textId="0893F750" w:rsidR="324A42F3" w:rsidRDefault="324A42F3" w:rsidP="324A42F3">
          <w:pPr>
            <w:pStyle w:val="Header"/>
            <w:ind w:left="-115"/>
          </w:pPr>
        </w:p>
      </w:tc>
      <w:tc>
        <w:tcPr>
          <w:tcW w:w="3160" w:type="dxa"/>
        </w:tcPr>
        <w:p w14:paraId="376D0DB1" w14:textId="39D4BFD4" w:rsidR="324A42F3" w:rsidRDefault="324A42F3" w:rsidP="324A42F3">
          <w:pPr>
            <w:pStyle w:val="Header"/>
            <w:jc w:val="center"/>
          </w:pPr>
        </w:p>
      </w:tc>
      <w:tc>
        <w:tcPr>
          <w:tcW w:w="3160" w:type="dxa"/>
        </w:tcPr>
        <w:p w14:paraId="4F267D46" w14:textId="6CA45AEF" w:rsidR="324A42F3" w:rsidRDefault="324A42F3" w:rsidP="324A42F3">
          <w:pPr>
            <w:pStyle w:val="Header"/>
            <w:ind w:right="-115"/>
            <w:jc w:val="right"/>
          </w:pPr>
        </w:p>
      </w:tc>
    </w:tr>
  </w:tbl>
  <w:p w14:paraId="1335D0E3" w14:textId="4BF6E3AC" w:rsidR="00E43BFA" w:rsidRDefault="00E43B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521A" w14:textId="278DCE90" w:rsidR="005E7022" w:rsidRPr="004020FC" w:rsidRDefault="005E7022" w:rsidP="00CC0F1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3A3E" w14:textId="7C531ECB" w:rsidR="00940D55" w:rsidRDefault="00940D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FE7B7" w14:textId="1B4C2FF9" w:rsidR="005E7022" w:rsidRDefault="005E7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22E"/>
    <w:multiLevelType w:val="hybridMultilevel"/>
    <w:tmpl w:val="84B2449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05383B"/>
    <w:multiLevelType w:val="hybridMultilevel"/>
    <w:tmpl w:val="E624B2BA"/>
    <w:lvl w:ilvl="0" w:tplc="3A7C01BC">
      <w:numFmt w:val="bullet"/>
      <w:pStyle w:val="List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FD58CF"/>
    <w:multiLevelType w:val="hybridMultilevel"/>
    <w:tmpl w:val="A7C2613C"/>
    <w:lvl w:ilvl="0" w:tplc="33128108">
      <w:numFmt w:val="bullet"/>
      <w:lvlText w:val="•"/>
      <w:lvlJc w:val="left"/>
      <w:pPr>
        <w:ind w:left="720" w:hanging="360"/>
      </w:pPr>
      <w:rPr>
        <w:rFonts w:ascii="Aptos" w:eastAsia="Arial" w:hAnsi="Aptos"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72693"/>
    <w:multiLevelType w:val="hybridMultilevel"/>
    <w:tmpl w:val="E41E1576"/>
    <w:lvl w:ilvl="0" w:tplc="CCEC20CC">
      <w:start w:val="1"/>
      <w:numFmt w:val="bullet"/>
      <w:pStyle w:val="ListParagraph"/>
      <w:lvlText w:val=""/>
      <w:lvlJc w:val="left"/>
      <w:pPr>
        <w:ind w:left="720" w:hanging="360"/>
      </w:pPr>
      <w:rPr>
        <w:rFonts w:ascii="Wingdings 2" w:hAnsi="Wingdings 2" w:hint="default"/>
        <w:color w:val="AEAAAA"/>
      </w:rPr>
    </w:lvl>
    <w:lvl w:ilvl="1" w:tplc="0ECC2A62">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10891ACC"/>
    <w:multiLevelType w:val="hybridMultilevel"/>
    <w:tmpl w:val="8620E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6F72FB"/>
    <w:multiLevelType w:val="hybridMultilevel"/>
    <w:tmpl w:val="A98AB0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0D37A7"/>
    <w:multiLevelType w:val="hybridMultilevel"/>
    <w:tmpl w:val="81F89F28"/>
    <w:lvl w:ilvl="0" w:tplc="04E2C64E">
      <w:start w:val="15"/>
      <w:numFmt w:val="bullet"/>
      <w:lvlText w:val="-"/>
      <w:lvlJc w:val="left"/>
      <w:pPr>
        <w:ind w:left="1080" w:hanging="360"/>
      </w:pPr>
      <w:rPr>
        <w:rFonts w:ascii="Calibri" w:eastAsiaTheme="minorHAnsi" w:hAnsi="Calibri" w:cs="Calibri" w:hint="default"/>
        <w:color w:val="AEAAAA"/>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17467B55"/>
    <w:multiLevelType w:val="hybridMultilevel"/>
    <w:tmpl w:val="B30C6BD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D5B6DDE"/>
    <w:multiLevelType w:val="hybridMultilevel"/>
    <w:tmpl w:val="5770D2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12079AB"/>
    <w:multiLevelType w:val="hybridMultilevel"/>
    <w:tmpl w:val="FFDA04C4"/>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13D4A3D"/>
    <w:multiLevelType w:val="hybridMultilevel"/>
    <w:tmpl w:val="98EACB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663DE"/>
    <w:multiLevelType w:val="hybridMultilevel"/>
    <w:tmpl w:val="12186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pStyle w:val="ListBullet3"/>
      <w:lvlText w:val=""/>
      <w:lvlJc w:val="left"/>
      <w:pPr>
        <w:ind w:left="2160" w:hanging="360"/>
      </w:pPr>
      <w:rPr>
        <w:rFonts w:ascii="Wingdings" w:hAnsi="Wingdings" w:hint="default"/>
      </w:rPr>
    </w:lvl>
    <w:lvl w:ilvl="3" w:tplc="0C090001" w:tentative="1">
      <w:start w:val="1"/>
      <w:numFmt w:val="bullet"/>
      <w:pStyle w:val="ListBullet4"/>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205B8"/>
    <w:multiLevelType w:val="hybridMultilevel"/>
    <w:tmpl w:val="4BDEF208"/>
    <w:lvl w:ilvl="0" w:tplc="88B28BEC">
      <w:start w:val="1"/>
      <w:numFmt w:val="bullet"/>
      <w:pStyle w:val="ListBullet-Indent"/>
      <w:lvlText w:val=""/>
      <w:lvlJc w:val="left"/>
      <w:pPr>
        <w:ind w:left="1315" w:hanging="360"/>
      </w:pPr>
      <w:rPr>
        <w:rFonts w:ascii="Wingdings" w:hAnsi="Wingdings" w:hint="default"/>
      </w:rPr>
    </w:lvl>
    <w:lvl w:ilvl="1" w:tplc="0C090003" w:tentative="1">
      <w:start w:val="1"/>
      <w:numFmt w:val="bullet"/>
      <w:lvlText w:val="o"/>
      <w:lvlJc w:val="left"/>
      <w:pPr>
        <w:ind w:left="2035" w:hanging="360"/>
      </w:pPr>
      <w:rPr>
        <w:rFonts w:ascii="Courier New" w:hAnsi="Courier New" w:cs="Courier New" w:hint="default"/>
      </w:rPr>
    </w:lvl>
    <w:lvl w:ilvl="2" w:tplc="0C090005" w:tentative="1">
      <w:start w:val="1"/>
      <w:numFmt w:val="bullet"/>
      <w:lvlText w:val=""/>
      <w:lvlJc w:val="left"/>
      <w:pPr>
        <w:ind w:left="2755" w:hanging="360"/>
      </w:pPr>
      <w:rPr>
        <w:rFonts w:ascii="Wingdings" w:hAnsi="Wingdings" w:hint="default"/>
      </w:rPr>
    </w:lvl>
    <w:lvl w:ilvl="3" w:tplc="0C090001" w:tentative="1">
      <w:start w:val="1"/>
      <w:numFmt w:val="bullet"/>
      <w:lvlText w:val=""/>
      <w:lvlJc w:val="left"/>
      <w:pPr>
        <w:ind w:left="3475" w:hanging="360"/>
      </w:pPr>
      <w:rPr>
        <w:rFonts w:ascii="Symbol" w:hAnsi="Symbol" w:hint="default"/>
      </w:rPr>
    </w:lvl>
    <w:lvl w:ilvl="4" w:tplc="0C090003" w:tentative="1">
      <w:start w:val="1"/>
      <w:numFmt w:val="bullet"/>
      <w:lvlText w:val="o"/>
      <w:lvlJc w:val="left"/>
      <w:pPr>
        <w:ind w:left="4195" w:hanging="360"/>
      </w:pPr>
      <w:rPr>
        <w:rFonts w:ascii="Courier New" w:hAnsi="Courier New" w:cs="Courier New" w:hint="default"/>
      </w:rPr>
    </w:lvl>
    <w:lvl w:ilvl="5" w:tplc="0C090005" w:tentative="1">
      <w:start w:val="1"/>
      <w:numFmt w:val="bullet"/>
      <w:lvlText w:val=""/>
      <w:lvlJc w:val="left"/>
      <w:pPr>
        <w:ind w:left="4915" w:hanging="360"/>
      </w:pPr>
      <w:rPr>
        <w:rFonts w:ascii="Wingdings" w:hAnsi="Wingdings" w:hint="default"/>
      </w:rPr>
    </w:lvl>
    <w:lvl w:ilvl="6" w:tplc="0C090001" w:tentative="1">
      <w:start w:val="1"/>
      <w:numFmt w:val="bullet"/>
      <w:lvlText w:val=""/>
      <w:lvlJc w:val="left"/>
      <w:pPr>
        <w:ind w:left="5635" w:hanging="360"/>
      </w:pPr>
      <w:rPr>
        <w:rFonts w:ascii="Symbol" w:hAnsi="Symbol" w:hint="default"/>
      </w:rPr>
    </w:lvl>
    <w:lvl w:ilvl="7" w:tplc="0C090003" w:tentative="1">
      <w:start w:val="1"/>
      <w:numFmt w:val="bullet"/>
      <w:lvlText w:val="o"/>
      <w:lvlJc w:val="left"/>
      <w:pPr>
        <w:ind w:left="6355" w:hanging="360"/>
      </w:pPr>
      <w:rPr>
        <w:rFonts w:ascii="Courier New" w:hAnsi="Courier New" w:cs="Courier New" w:hint="default"/>
      </w:rPr>
    </w:lvl>
    <w:lvl w:ilvl="8" w:tplc="0C090005" w:tentative="1">
      <w:start w:val="1"/>
      <w:numFmt w:val="bullet"/>
      <w:lvlText w:val=""/>
      <w:lvlJc w:val="left"/>
      <w:pPr>
        <w:ind w:left="7075" w:hanging="360"/>
      </w:pPr>
      <w:rPr>
        <w:rFonts w:ascii="Wingdings" w:hAnsi="Wingdings" w:hint="default"/>
      </w:rPr>
    </w:lvl>
  </w:abstractNum>
  <w:abstractNum w:abstractNumId="13" w15:restartNumberingAfterBreak="0">
    <w:nsid w:val="325352C4"/>
    <w:multiLevelType w:val="hybridMultilevel"/>
    <w:tmpl w:val="661EED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70335F4"/>
    <w:multiLevelType w:val="hybridMultilevel"/>
    <w:tmpl w:val="3708B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8353D4"/>
    <w:multiLevelType w:val="multilevel"/>
    <w:tmpl w:val="FAB47A82"/>
    <w:lvl w:ilvl="0">
      <w:start w:val="1"/>
      <w:numFmt w:val="decimal"/>
      <w:lvlText w:val="%1"/>
      <w:lvlJc w:val="left"/>
      <w:pPr>
        <w:ind w:left="680" w:hanging="680"/>
      </w:pPr>
      <w:rPr>
        <w:rFonts w:hint="default"/>
      </w:rPr>
    </w:lvl>
    <w:lvl w:ilvl="1">
      <w:start w:val="1"/>
      <w:numFmt w:val="decimal"/>
      <w:pStyle w:val="Heading3-numbered"/>
      <w:lvlText w:val="%1.%2"/>
      <w:lvlJc w:val="left"/>
      <w:pPr>
        <w:ind w:left="5075" w:hanging="680"/>
      </w:pPr>
      <w:rPr>
        <w:rFonts w:hint="default"/>
      </w:rPr>
    </w:lvl>
    <w:lvl w:ilvl="2">
      <w:start w:val="1"/>
      <w:numFmt w:val="decimal"/>
      <w:lvlText w:val="%2%1..%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6" w15:restartNumberingAfterBreak="0">
    <w:nsid w:val="385424BF"/>
    <w:multiLevelType w:val="hybridMultilevel"/>
    <w:tmpl w:val="CB18102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38707063"/>
    <w:multiLevelType w:val="hybridMultilevel"/>
    <w:tmpl w:val="B9964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4A727E"/>
    <w:multiLevelType w:val="hybridMultilevel"/>
    <w:tmpl w:val="1F0EB05C"/>
    <w:lvl w:ilvl="0" w:tplc="8C4A672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520B43"/>
    <w:multiLevelType w:val="hybridMultilevel"/>
    <w:tmpl w:val="68145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B73317"/>
    <w:multiLevelType w:val="hybridMultilevel"/>
    <w:tmpl w:val="965487E0"/>
    <w:lvl w:ilvl="0" w:tplc="EDB4B95C">
      <w:start w:val="1"/>
      <w:numFmt w:val="bullet"/>
      <w:lvlText w:val="-"/>
      <w:lvlJc w:val="left"/>
      <w:pPr>
        <w:ind w:left="1080" w:hanging="360"/>
      </w:pPr>
      <w:rPr>
        <w:rFonts w:ascii="Aptos" w:hAnsi="Aptos" w:hint="default"/>
        <w:color w:val="AEAAAA"/>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1" w15:restartNumberingAfterBreak="0">
    <w:nsid w:val="3E0F08D5"/>
    <w:multiLevelType w:val="hybridMultilevel"/>
    <w:tmpl w:val="EEC6A934"/>
    <w:lvl w:ilvl="0" w:tplc="58589972">
      <w:start w:val="1"/>
      <w:numFmt w:val="bullet"/>
      <w:pStyle w:val="TableBulletsLevel2"/>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2" w15:restartNumberingAfterBreak="0">
    <w:nsid w:val="40635661"/>
    <w:multiLevelType w:val="hybridMultilevel"/>
    <w:tmpl w:val="F8BAB498"/>
    <w:lvl w:ilvl="0" w:tplc="FFFFFFFF">
      <w:start w:val="1"/>
      <w:numFmt w:val="bullet"/>
      <w:lvlText w:val=""/>
      <w:lvlJc w:val="left"/>
      <w:pPr>
        <w:ind w:left="720" w:hanging="360"/>
      </w:pPr>
      <w:rPr>
        <w:rFonts w:ascii="Symbol" w:hAnsi="Symbol" w:hint="default"/>
      </w:rPr>
    </w:lvl>
    <w:lvl w:ilvl="1" w:tplc="EDB4B95C">
      <w:start w:val="1"/>
      <w:numFmt w:val="bullet"/>
      <w:lvlText w:val="-"/>
      <w:lvlJc w:val="left"/>
      <w:pPr>
        <w:ind w:left="1080" w:hanging="360"/>
      </w:pPr>
      <w:rPr>
        <w:rFonts w:ascii="Aptos" w:hAnsi="Aptos" w:hint="default"/>
        <w:color w:val="AEAAA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3E441CD"/>
    <w:multiLevelType w:val="hybridMultilevel"/>
    <w:tmpl w:val="0E68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D036AD"/>
    <w:multiLevelType w:val="hybridMultilevel"/>
    <w:tmpl w:val="B5200F6E"/>
    <w:lvl w:ilvl="0" w:tplc="33128108">
      <w:numFmt w:val="bullet"/>
      <w:lvlText w:val="•"/>
      <w:lvlJc w:val="left"/>
      <w:pPr>
        <w:ind w:left="720" w:hanging="360"/>
      </w:pPr>
      <w:rPr>
        <w:rFonts w:ascii="Aptos" w:eastAsia="Arial" w:hAnsi="Aptos"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A07350"/>
    <w:multiLevelType w:val="hybridMultilevel"/>
    <w:tmpl w:val="466AABFA"/>
    <w:lvl w:ilvl="0" w:tplc="04E2C64E">
      <w:start w:val="1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AAAFDF"/>
    <w:multiLevelType w:val="hybridMultilevel"/>
    <w:tmpl w:val="FFFFFFFF"/>
    <w:lvl w:ilvl="0" w:tplc="785489A6">
      <w:start w:val="1"/>
      <w:numFmt w:val="bullet"/>
      <w:lvlText w:val=""/>
      <w:lvlJc w:val="left"/>
      <w:pPr>
        <w:ind w:left="720" w:hanging="360"/>
      </w:pPr>
      <w:rPr>
        <w:rFonts w:ascii="Wingdings 2" w:hAnsi="Wingdings 2" w:hint="default"/>
      </w:rPr>
    </w:lvl>
    <w:lvl w:ilvl="1" w:tplc="49D2794A">
      <w:start w:val="1"/>
      <w:numFmt w:val="bullet"/>
      <w:lvlText w:val="o"/>
      <w:lvlJc w:val="left"/>
      <w:pPr>
        <w:ind w:left="1440" w:hanging="360"/>
      </w:pPr>
      <w:rPr>
        <w:rFonts w:ascii="Courier New" w:hAnsi="Courier New" w:hint="default"/>
      </w:rPr>
    </w:lvl>
    <w:lvl w:ilvl="2" w:tplc="9C04BD54">
      <w:start w:val="1"/>
      <w:numFmt w:val="bullet"/>
      <w:lvlText w:val=""/>
      <w:lvlJc w:val="left"/>
      <w:pPr>
        <w:ind w:left="2160" w:hanging="360"/>
      </w:pPr>
      <w:rPr>
        <w:rFonts w:ascii="Wingdings" w:hAnsi="Wingdings" w:hint="default"/>
      </w:rPr>
    </w:lvl>
    <w:lvl w:ilvl="3" w:tplc="CCEE48D4">
      <w:start w:val="1"/>
      <w:numFmt w:val="bullet"/>
      <w:lvlText w:val=""/>
      <w:lvlJc w:val="left"/>
      <w:pPr>
        <w:ind w:left="2880" w:hanging="360"/>
      </w:pPr>
      <w:rPr>
        <w:rFonts w:ascii="Symbol" w:hAnsi="Symbol" w:hint="default"/>
      </w:rPr>
    </w:lvl>
    <w:lvl w:ilvl="4" w:tplc="3A043C30">
      <w:start w:val="1"/>
      <w:numFmt w:val="bullet"/>
      <w:lvlText w:val="o"/>
      <w:lvlJc w:val="left"/>
      <w:pPr>
        <w:ind w:left="3600" w:hanging="360"/>
      </w:pPr>
      <w:rPr>
        <w:rFonts w:ascii="Courier New" w:hAnsi="Courier New" w:hint="default"/>
      </w:rPr>
    </w:lvl>
    <w:lvl w:ilvl="5" w:tplc="5E401088">
      <w:start w:val="1"/>
      <w:numFmt w:val="bullet"/>
      <w:lvlText w:val=""/>
      <w:lvlJc w:val="left"/>
      <w:pPr>
        <w:ind w:left="4320" w:hanging="360"/>
      </w:pPr>
      <w:rPr>
        <w:rFonts w:ascii="Wingdings" w:hAnsi="Wingdings" w:hint="default"/>
      </w:rPr>
    </w:lvl>
    <w:lvl w:ilvl="6" w:tplc="92DA284E">
      <w:start w:val="1"/>
      <w:numFmt w:val="bullet"/>
      <w:lvlText w:val=""/>
      <w:lvlJc w:val="left"/>
      <w:pPr>
        <w:ind w:left="5040" w:hanging="360"/>
      </w:pPr>
      <w:rPr>
        <w:rFonts w:ascii="Symbol" w:hAnsi="Symbol" w:hint="default"/>
      </w:rPr>
    </w:lvl>
    <w:lvl w:ilvl="7" w:tplc="AB4C27AA">
      <w:start w:val="1"/>
      <w:numFmt w:val="bullet"/>
      <w:lvlText w:val="o"/>
      <w:lvlJc w:val="left"/>
      <w:pPr>
        <w:ind w:left="5760" w:hanging="360"/>
      </w:pPr>
      <w:rPr>
        <w:rFonts w:ascii="Courier New" w:hAnsi="Courier New" w:hint="default"/>
      </w:rPr>
    </w:lvl>
    <w:lvl w:ilvl="8" w:tplc="1380988E">
      <w:start w:val="1"/>
      <w:numFmt w:val="bullet"/>
      <w:lvlText w:val=""/>
      <w:lvlJc w:val="left"/>
      <w:pPr>
        <w:ind w:left="6480" w:hanging="360"/>
      </w:pPr>
      <w:rPr>
        <w:rFonts w:ascii="Wingdings" w:hAnsi="Wingdings" w:hint="default"/>
      </w:rPr>
    </w:lvl>
  </w:abstractNum>
  <w:abstractNum w:abstractNumId="27" w15:restartNumberingAfterBreak="0">
    <w:nsid w:val="4F652E2E"/>
    <w:multiLevelType w:val="hybridMultilevel"/>
    <w:tmpl w:val="E33AB1E2"/>
    <w:lvl w:ilvl="0" w:tplc="FFFFFFFF">
      <w:start w:val="1"/>
      <w:numFmt w:val="bullet"/>
      <w:lvlText w:val=""/>
      <w:lvlJc w:val="left"/>
      <w:pPr>
        <w:ind w:left="720" w:hanging="360"/>
      </w:pPr>
      <w:rPr>
        <w:rFonts w:ascii="Symbol" w:hAnsi="Symbol" w:hint="default"/>
      </w:rPr>
    </w:lvl>
    <w:lvl w:ilvl="1" w:tplc="EDB4B95C">
      <w:start w:val="1"/>
      <w:numFmt w:val="bullet"/>
      <w:lvlText w:val="-"/>
      <w:lvlJc w:val="left"/>
      <w:pPr>
        <w:ind w:left="1080" w:hanging="360"/>
      </w:pPr>
      <w:rPr>
        <w:rFonts w:ascii="Aptos" w:hAnsi="Aptos" w:hint="default"/>
        <w:color w:val="AEAAA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7AA5C0C"/>
    <w:multiLevelType w:val="hybridMultilevel"/>
    <w:tmpl w:val="0D34DBAE"/>
    <w:styleLink w:val="RSCBNumberList1"/>
    <w:lvl w:ilvl="0" w:tplc="48926340">
      <w:start w:val="1"/>
      <w:numFmt w:val="bullet"/>
      <w:lvlText w:val=""/>
      <w:lvlJc w:val="left"/>
      <w:pPr>
        <w:ind w:left="720" w:hanging="360"/>
      </w:pPr>
      <w:rPr>
        <w:rFonts w:ascii="Symbol" w:hAnsi="Symbol" w:hint="default"/>
      </w:rPr>
    </w:lvl>
    <w:lvl w:ilvl="1" w:tplc="0F14EBFC">
      <w:start w:val="1"/>
      <w:numFmt w:val="bullet"/>
      <w:lvlText w:val="o"/>
      <w:lvlJc w:val="left"/>
      <w:pPr>
        <w:ind w:left="1440" w:hanging="360"/>
      </w:pPr>
      <w:rPr>
        <w:rFonts w:ascii="Courier New" w:hAnsi="Courier New" w:hint="default"/>
      </w:rPr>
    </w:lvl>
    <w:lvl w:ilvl="2" w:tplc="AAD8CB80">
      <w:start w:val="1"/>
      <w:numFmt w:val="bullet"/>
      <w:lvlText w:val=""/>
      <w:lvlJc w:val="left"/>
      <w:pPr>
        <w:ind w:left="2160" w:hanging="360"/>
      </w:pPr>
      <w:rPr>
        <w:rFonts w:ascii="Wingdings" w:hAnsi="Wingdings" w:hint="default"/>
      </w:rPr>
    </w:lvl>
    <w:lvl w:ilvl="3" w:tplc="A300A88E">
      <w:start w:val="1"/>
      <w:numFmt w:val="bullet"/>
      <w:lvlText w:val=""/>
      <w:lvlJc w:val="left"/>
      <w:pPr>
        <w:ind w:left="2880" w:hanging="360"/>
      </w:pPr>
      <w:rPr>
        <w:rFonts w:ascii="Symbol" w:hAnsi="Symbol" w:hint="default"/>
      </w:rPr>
    </w:lvl>
    <w:lvl w:ilvl="4" w:tplc="D9AA0364">
      <w:start w:val="1"/>
      <w:numFmt w:val="bullet"/>
      <w:lvlText w:val="o"/>
      <w:lvlJc w:val="left"/>
      <w:pPr>
        <w:ind w:left="3600" w:hanging="360"/>
      </w:pPr>
      <w:rPr>
        <w:rFonts w:ascii="Courier New" w:hAnsi="Courier New" w:hint="default"/>
      </w:rPr>
    </w:lvl>
    <w:lvl w:ilvl="5" w:tplc="697AFD54">
      <w:start w:val="1"/>
      <w:numFmt w:val="bullet"/>
      <w:lvlText w:val=""/>
      <w:lvlJc w:val="left"/>
      <w:pPr>
        <w:ind w:left="4320" w:hanging="360"/>
      </w:pPr>
      <w:rPr>
        <w:rFonts w:ascii="Wingdings" w:hAnsi="Wingdings" w:hint="default"/>
      </w:rPr>
    </w:lvl>
    <w:lvl w:ilvl="6" w:tplc="2D1AB87E">
      <w:start w:val="1"/>
      <w:numFmt w:val="bullet"/>
      <w:lvlText w:val=""/>
      <w:lvlJc w:val="left"/>
      <w:pPr>
        <w:ind w:left="5040" w:hanging="360"/>
      </w:pPr>
      <w:rPr>
        <w:rFonts w:ascii="Symbol" w:hAnsi="Symbol" w:hint="default"/>
      </w:rPr>
    </w:lvl>
    <w:lvl w:ilvl="7" w:tplc="4342D16A">
      <w:start w:val="1"/>
      <w:numFmt w:val="bullet"/>
      <w:lvlText w:val="o"/>
      <w:lvlJc w:val="left"/>
      <w:pPr>
        <w:ind w:left="5760" w:hanging="360"/>
      </w:pPr>
      <w:rPr>
        <w:rFonts w:ascii="Courier New" w:hAnsi="Courier New" w:hint="default"/>
      </w:rPr>
    </w:lvl>
    <w:lvl w:ilvl="8" w:tplc="5410611A">
      <w:start w:val="1"/>
      <w:numFmt w:val="bullet"/>
      <w:lvlText w:val=""/>
      <w:lvlJc w:val="left"/>
      <w:pPr>
        <w:ind w:left="6480" w:hanging="360"/>
      </w:pPr>
      <w:rPr>
        <w:rFonts w:ascii="Wingdings" w:hAnsi="Wingdings" w:hint="default"/>
      </w:rPr>
    </w:lvl>
  </w:abstractNum>
  <w:abstractNum w:abstractNumId="29" w15:restartNumberingAfterBreak="0">
    <w:nsid w:val="57DD04F5"/>
    <w:multiLevelType w:val="multilevel"/>
    <w:tmpl w:val="A39AC412"/>
    <w:lvl w:ilvl="0">
      <w:start w:val="1"/>
      <w:numFmt w:val="decimal"/>
      <w:pStyle w:val="ListNumber"/>
      <w:lvlText w:val="%1."/>
      <w:lvlJc w:val="left"/>
      <w:pPr>
        <w:ind w:left="360" w:hanging="360"/>
      </w:pPr>
      <w:rPr>
        <w:rFonts w:hint="default"/>
        <w:b w:val="0"/>
        <w:bCs w:val="0"/>
      </w:rPr>
    </w:lvl>
    <w:lvl w:ilvl="1">
      <w:start w:val="1"/>
      <w:numFmt w:val="decimal"/>
      <w:pStyle w:val="ListNumber2"/>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0" w15:restartNumberingAfterBreak="0">
    <w:nsid w:val="5DEA2A36"/>
    <w:multiLevelType w:val="hybridMultilevel"/>
    <w:tmpl w:val="F208E59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E9F4965"/>
    <w:multiLevelType w:val="hybridMultilevel"/>
    <w:tmpl w:val="BF106426"/>
    <w:lvl w:ilvl="0" w:tplc="A4DE5C56">
      <w:start w:val="1"/>
      <w:numFmt w:val="bullet"/>
      <w:pStyle w:val="ListParagraph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FC0159"/>
    <w:multiLevelType w:val="hybridMultilevel"/>
    <w:tmpl w:val="9CC4AD84"/>
    <w:lvl w:ilvl="0" w:tplc="04E2C64E">
      <w:start w:val="15"/>
      <w:numFmt w:val="bullet"/>
      <w:lvlText w:val="-"/>
      <w:lvlJc w:val="left"/>
      <w:pPr>
        <w:ind w:left="1080" w:hanging="360"/>
      </w:pPr>
      <w:rPr>
        <w:rFonts w:ascii="Calibri" w:eastAsiaTheme="minorHAnsi" w:hAnsi="Calibri" w:cs="Calibri" w:hint="default"/>
        <w:color w:val="AEAAAA"/>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3" w15:restartNumberingAfterBreak="0">
    <w:nsid w:val="61E020E8"/>
    <w:multiLevelType w:val="hybridMultilevel"/>
    <w:tmpl w:val="47FAC6B6"/>
    <w:lvl w:ilvl="0" w:tplc="33128108">
      <w:numFmt w:val="bullet"/>
      <w:lvlText w:val="•"/>
      <w:lvlJc w:val="left"/>
      <w:pPr>
        <w:ind w:left="720" w:hanging="360"/>
      </w:pPr>
      <w:rPr>
        <w:rFonts w:ascii="Aptos" w:eastAsia="Arial" w:hAnsi="Aptos"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6A4EA8"/>
    <w:multiLevelType w:val="hybridMultilevel"/>
    <w:tmpl w:val="79D8B4A2"/>
    <w:styleLink w:val="Style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1F3B93"/>
    <w:multiLevelType w:val="hybridMultilevel"/>
    <w:tmpl w:val="920C8032"/>
    <w:lvl w:ilvl="0" w:tplc="33128108">
      <w:numFmt w:val="bullet"/>
      <w:lvlText w:val="•"/>
      <w:lvlJc w:val="left"/>
      <w:pPr>
        <w:ind w:left="720" w:hanging="360"/>
      </w:pPr>
      <w:rPr>
        <w:rFonts w:ascii="Aptos" w:eastAsia="Arial"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8F0E54"/>
    <w:multiLevelType w:val="hybridMultilevel"/>
    <w:tmpl w:val="D67CEB0E"/>
    <w:lvl w:ilvl="0" w:tplc="AB045D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B57427D"/>
    <w:multiLevelType w:val="hybridMultilevel"/>
    <w:tmpl w:val="9A3A18B4"/>
    <w:lvl w:ilvl="0" w:tplc="CC625B7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F1537E"/>
    <w:multiLevelType w:val="hybridMultilevel"/>
    <w:tmpl w:val="B986C9E2"/>
    <w:lvl w:ilvl="0" w:tplc="33128108">
      <w:numFmt w:val="bullet"/>
      <w:lvlText w:val="•"/>
      <w:lvlJc w:val="left"/>
      <w:pPr>
        <w:ind w:left="720" w:hanging="360"/>
      </w:pPr>
      <w:rPr>
        <w:rFonts w:ascii="Aptos" w:eastAsia="Arial" w:hAnsi="Aptos"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602337"/>
    <w:multiLevelType w:val="hybridMultilevel"/>
    <w:tmpl w:val="4D9CE7F8"/>
    <w:lvl w:ilvl="0" w:tplc="4F8ADCCE">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9B026BE"/>
    <w:multiLevelType w:val="hybridMultilevel"/>
    <w:tmpl w:val="9D0C7D28"/>
    <w:lvl w:ilvl="0" w:tplc="6FD83F8E">
      <w:start w:val="1"/>
      <w:numFmt w:val="bullet"/>
      <w:pStyle w:val="ListParagraph-IssueforConsideration"/>
      <w:lvlText w:val=""/>
      <w:lvlJc w:val="left"/>
      <w:pPr>
        <w:ind w:left="417" w:hanging="360"/>
      </w:pPr>
      <w:rPr>
        <w:rFonts w:ascii="Wingdings 2" w:hAnsi="Wingdings 2" w:hint="default"/>
        <w:color w:val="005CB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530651"/>
    <w:multiLevelType w:val="hybridMultilevel"/>
    <w:tmpl w:val="6076FAAA"/>
    <w:lvl w:ilvl="0" w:tplc="33128108">
      <w:numFmt w:val="bullet"/>
      <w:lvlText w:val="•"/>
      <w:lvlJc w:val="left"/>
      <w:pPr>
        <w:ind w:left="720" w:hanging="360"/>
      </w:pPr>
      <w:rPr>
        <w:rFonts w:ascii="Aptos" w:eastAsia="Arial" w:hAnsi="Aptos"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E7052FB"/>
    <w:multiLevelType w:val="hybridMultilevel"/>
    <w:tmpl w:val="77EAE84E"/>
    <w:lvl w:ilvl="0" w:tplc="B712AA2C">
      <w:start w:val="1"/>
      <w:numFmt w:val="bullet"/>
      <w:lvlText w:val=""/>
      <w:lvlJc w:val="left"/>
      <w:pPr>
        <w:ind w:left="1080" w:hanging="360"/>
      </w:pPr>
      <w:rPr>
        <w:rFonts w:ascii="Symbol" w:hAnsi="Symbol"/>
      </w:rPr>
    </w:lvl>
    <w:lvl w:ilvl="1" w:tplc="F7368F86">
      <w:start w:val="1"/>
      <w:numFmt w:val="bullet"/>
      <w:lvlText w:val=""/>
      <w:lvlJc w:val="left"/>
      <w:pPr>
        <w:ind w:left="1080" w:hanging="360"/>
      </w:pPr>
      <w:rPr>
        <w:rFonts w:ascii="Symbol" w:hAnsi="Symbol"/>
      </w:rPr>
    </w:lvl>
    <w:lvl w:ilvl="2" w:tplc="7C786FD8">
      <w:start w:val="1"/>
      <w:numFmt w:val="bullet"/>
      <w:lvlText w:val=""/>
      <w:lvlJc w:val="left"/>
      <w:pPr>
        <w:ind w:left="1080" w:hanging="360"/>
      </w:pPr>
      <w:rPr>
        <w:rFonts w:ascii="Symbol" w:hAnsi="Symbol"/>
      </w:rPr>
    </w:lvl>
    <w:lvl w:ilvl="3" w:tplc="3BD277CE">
      <w:start w:val="1"/>
      <w:numFmt w:val="bullet"/>
      <w:lvlText w:val=""/>
      <w:lvlJc w:val="left"/>
      <w:pPr>
        <w:ind w:left="1080" w:hanging="360"/>
      </w:pPr>
      <w:rPr>
        <w:rFonts w:ascii="Symbol" w:hAnsi="Symbol"/>
      </w:rPr>
    </w:lvl>
    <w:lvl w:ilvl="4" w:tplc="ABA433F2">
      <w:start w:val="1"/>
      <w:numFmt w:val="bullet"/>
      <w:lvlText w:val=""/>
      <w:lvlJc w:val="left"/>
      <w:pPr>
        <w:ind w:left="1080" w:hanging="360"/>
      </w:pPr>
      <w:rPr>
        <w:rFonts w:ascii="Symbol" w:hAnsi="Symbol"/>
      </w:rPr>
    </w:lvl>
    <w:lvl w:ilvl="5" w:tplc="35B23BD8">
      <w:start w:val="1"/>
      <w:numFmt w:val="bullet"/>
      <w:lvlText w:val=""/>
      <w:lvlJc w:val="left"/>
      <w:pPr>
        <w:ind w:left="1080" w:hanging="360"/>
      </w:pPr>
      <w:rPr>
        <w:rFonts w:ascii="Symbol" w:hAnsi="Symbol"/>
      </w:rPr>
    </w:lvl>
    <w:lvl w:ilvl="6" w:tplc="4B485AA6">
      <w:start w:val="1"/>
      <w:numFmt w:val="bullet"/>
      <w:lvlText w:val=""/>
      <w:lvlJc w:val="left"/>
      <w:pPr>
        <w:ind w:left="1080" w:hanging="360"/>
      </w:pPr>
      <w:rPr>
        <w:rFonts w:ascii="Symbol" w:hAnsi="Symbol"/>
      </w:rPr>
    </w:lvl>
    <w:lvl w:ilvl="7" w:tplc="1BB0B3A6">
      <w:start w:val="1"/>
      <w:numFmt w:val="bullet"/>
      <w:lvlText w:val=""/>
      <w:lvlJc w:val="left"/>
      <w:pPr>
        <w:ind w:left="1080" w:hanging="360"/>
      </w:pPr>
      <w:rPr>
        <w:rFonts w:ascii="Symbol" w:hAnsi="Symbol"/>
      </w:rPr>
    </w:lvl>
    <w:lvl w:ilvl="8" w:tplc="8F4616A6">
      <w:start w:val="1"/>
      <w:numFmt w:val="bullet"/>
      <w:lvlText w:val=""/>
      <w:lvlJc w:val="left"/>
      <w:pPr>
        <w:ind w:left="1080" w:hanging="360"/>
      </w:pPr>
      <w:rPr>
        <w:rFonts w:ascii="Symbol" w:hAnsi="Symbol"/>
      </w:rPr>
    </w:lvl>
  </w:abstractNum>
  <w:num w:numId="1" w16cid:durableId="2033722365">
    <w:abstractNumId w:val="28"/>
  </w:num>
  <w:num w:numId="2" w16cid:durableId="1967657130">
    <w:abstractNumId w:val="11"/>
  </w:num>
  <w:num w:numId="3" w16cid:durableId="1784887174">
    <w:abstractNumId w:val="29"/>
  </w:num>
  <w:num w:numId="4" w16cid:durableId="22367516">
    <w:abstractNumId w:val="12"/>
  </w:num>
  <w:num w:numId="5" w16cid:durableId="2081827040">
    <w:abstractNumId w:val="1"/>
  </w:num>
  <w:num w:numId="6" w16cid:durableId="1353339127">
    <w:abstractNumId w:val="3"/>
  </w:num>
  <w:num w:numId="7" w16cid:durableId="1207059709">
    <w:abstractNumId w:val="31"/>
  </w:num>
  <w:num w:numId="8" w16cid:durableId="1943563454">
    <w:abstractNumId w:val="15"/>
  </w:num>
  <w:num w:numId="9" w16cid:durableId="366952016">
    <w:abstractNumId w:val="21"/>
  </w:num>
  <w:num w:numId="10" w16cid:durableId="469594402">
    <w:abstractNumId w:val="40"/>
  </w:num>
  <w:num w:numId="11" w16cid:durableId="50229532">
    <w:abstractNumId w:val="13"/>
  </w:num>
  <w:num w:numId="12" w16cid:durableId="1275674498">
    <w:abstractNumId w:val="7"/>
  </w:num>
  <w:num w:numId="13" w16cid:durableId="378166089">
    <w:abstractNumId w:val="18"/>
  </w:num>
  <w:num w:numId="14" w16cid:durableId="1476723359">
    <w:abstractNumId w:val="19"/>
  </w:num>
  <w:num w:numId="15" w16cid:durableId="995767978">
    <w:abstractNumId w:val="34"/>
  </w:num>
  <w:num w:numId="16" w16cid:durableId="1506240812">
    <w:abstractNumId w:val="9"/>
  </w:num>
  <w:num w:numId="17" w16cid:durableId="340281535">
    <w:abstractNumId w:val="30"/>
  </w:num>
  <w:num w:numId="18" w16cid:durableId="390083762">
    <w:abstractNumId w:val="0"/>
  </w:num>
  <w:num w:numId="19" w16cid:durableId="2003771489">
    <w:abstractNumId w:val="16"/>
  </w:num>
  <w:num w:numId="20" w16cid:durableId="884952370">
    <w:abstractNumId w:val="14"/>
  </w:num>
  <w:num w:numId="21" w16cid:durableId="1610816657">
    <w:abstractNumId w:val="10"/>
  </w:num>
  <w:num w:numId="22" w16cid:durableId="2110664068">
    <w:abstractNumId w:val="37"/>
  </w:num>
  <w:num w:numId="23" w16cid:durableId="1812861331">
    <w:abstractNumId w:val="38"/>
  </w:num>
  <w:num w:numId="24" w16cid:durableId="729352285">
    <w:abstractNumId w:val="2"/>
  </w:num>
  <w:num w:numId="25" w16cid:durableId="294609290">
    <w:abstractNumId w:val="24"/>
  </w:num>
  <w:num w:numId="26" w16cid:durableId="1110319114">
    <w:abstractNumId w:val="33"/>
  </w:num>
  <w:num w:numId="27" w16cid:durableId="1526141217">
    <w:abstractNumId w:val="35"/>
  </w:num>
  <w:num w:numId="28" w16cid:durableId="2067557659">
    <w:abstractNumId w:val="41"/>
  </w:num>
  <w:num w:numId="29" w16cid:durableId="289485010">
    <w:abstractNumId w:val="26"/>
  </w:num>
  <w:num w:numId="30" w16cid:durableId="1153450701">
    <w:abstractNumId w:val="8"/>
  </w:num>
  <w:num w:numId="31" w16cid:durableId="1571231627">
    <w:abstractNumId w:val="36"/>
  </w:num>
  <w:num w:numId="32" w16cid:durableId="1313488407">
    <w:abstractNumId w:val="17"/>
  </w:num>
  <w:num w:numId="33" w16cid:durableId="1148129114">
    <w:abstractNumId w:val="3"/>
  </w:num>
  <w:num w:numId="34" w16cid:durableId="305668381">
    <w:abstractNumId w:val="42"/>
  </w:num>
  <w:num w:numId="35" w16cid:durableId="288173543">
    <w:abstractNumId w:val="3"/>
  </w:num>
  <w:num w:numId="36" w16cid:durableId="2122526043">
    <w:abstractNumId w:val="23"/>
  </w:num>
  <w:num w:numId="37" w16cid:durableId="2011324575">
    <w:abstractNumId w:val="25"/>
  </w:num>
  <w:num w:numId="38" w16cid:durableId="1218513694">
    <w:abstractNumId w:val="6"/>
  </w:num>
  <w:num w:numId="39" w16cid:durableId="1657104359">
    <w:abstractNumId w:val="32"/>
  </w:num>
  <w:num w:numId="40" w16cid:durableId="104276750">
    <w:abstractNumId w:val="5"/>
  </w:num>
  <w:num w:numId="41" w16cid:durableId="1945920575">
    <w:abstractNumId w:val="39"/>
  </w:num>
  <w:num w:numId="42" w16cid:durableId="2090619369">
    <w:abstractNumId w:val="4"/>
  </w:num>
  <w:num w:numId="43" w16cid:durableId="753283837">
    <w:abstractNumId w:val="20"/>
  </w:num>
  <w:num w:numId="44" w16cid:durableId="1811629805">
    <w:abstractNumId w:val="3"/>
  </w:num>
  <w:num w:numId="45" w16cid:durableId="1437142209">
    <w:abstractNumId w:val="27"/>
  </w:num>
  <w:num w:numId="46" w16cid:durableId="7728988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6F"/>
    <w:rsid w:val="0000002F"/>
    <w:rsid w:val="0000003F"/>
    <w:rsid w:val="00000098"/>
    <w:rsid w:val="000001D3"/>
    <w:rsid w:val="00000247"/>
    <w:rsid w:val="00000350"/>
    <w:rsid w:val="00000515"/>
    <w:rsid w:val="000005B7"/>
    <w:rsid w:val="0000076C"/>
    <w:rsid w:val="000007CD"/>
    <w:rsid w:val="000008EB"/>
    <w:rsid w:val="00000956"/>
    <w:rsid w:val="0000099B"/>
    <w:rsid w:val="00000BFC"/>
    <w:rsid w:val="00000C6A"/>
    <w:rsid w:val="00000CF8"/>
    <w:rsid w:val="00000D8F"/>
    <w:rsid w:val="00000DDD"/>
    <w:rsid w:val="00000EDC"/>
    <w:rsid w:val="00000EEA"/>
    <w:rsid w:val="00000F08"/>
    <w:rsid w:val="00000F31"/>
    <w:rsid w:val="00000F97"/>
    <w:rsid w:val="00000FDE"/>
    <w:rsid w:val="0000107E"/>
    <w:rsid w:val="00001104"/>
    <w:rsid w:val="000014B0"/>
    <w:rsid w:val="0000151E"/>
    <w:rsid w:val="000015E1"/>
    <w:rsid w:val="00001663"/>
    <w:rsid w:val="0000179C"/>
    <w:rsid w:val="000017E1"/>
    <w:rsid w:val="000018D4"/>
    <w:rsid w:val="000019BB"/>
    <w:rsid w:val="000019C2"/>
    <w:rsid w:val="00001A77"/>
    <w:rsid w:val="00001B5B"/>
    <w:rsid w:val="00001B73"/>
    <w:rsid w:val="00001B88"/>
    <w:rsid w:val="00001BCF"/>
    <w:rsid w:val="00001BDD"/>
    <w:rsid w:val="00001D02"/>
    <w:rsid w:val="00001D85"/>
    <w:rsid w:val="00001E38"/>
    <w:rsid w:val="00001E6B"/>
    <w:rsid w:val="00001E7C"/>
    <w:rsid w:val="00001F30"/>
    <w:rsid w:val="000020EF"/>
    <w:rsid w:val="000021C4"/>
    <w:rsid w:val="0000233B"/>
    <w:rsid w:val="0000243B"/>
    <w:rsid w:val="0000258E"/>
    <w:rsid w:val="000026D8"/>
    <w:rsid w:val="000027B3"/>
    <w:rsid w:val="000027D2"/>
    <w:rsid w:val="00002842"/>
    <w:rsid w:val="00002913"/>
    <w:rsid w:val="00002986"/>
    <w:rsid w:val="000029EA"/>
    <w:rsid w:val="00002B57"/>
    <w:rsid w:val="00002D67"/>
    <w:rsid w:val="00002D8B"/>
    <w:rsid w:val="00002EC3"/>
    <w:rsid w:val="00002FF2"/>
    <w:rsid w:val="00003056"/>
    <w:rsid w:val="0000320D"/>
    <w:rsid w:val="00003217"/>
    <w:rsid w:val="0000323F"/>
    <w:rsid w:val="00003273"/>
    <w:rsid w:val="0000331F"/>
    <w:rsid w:val="00003334"/>
    <w:rsid w:val="00003360"/>
    <w:rsid w:val="00003491"/>
    <w:rsid w:val="000034B9"/>
    <w:rsid w:val="0000352C"/>
    <w:rsid w:val="000035B7"/>
    <w:rsid w:val="00003665"/>
    <w:rsid w:val="00003686"/>
    <w:rsid w:val="0000375B"/>
    <w:rsid w:val="0000376E"/>
    <w:rsid w:val="000038A2"/>
    <w:rsid w:val="0000391F"/>
    <w:rsid w:val="00003ADD"/>
    <w:rsid w:val="00003B19"/>
    <w:rsid w:val="00003B6D"/>
    <w:rsid w:val="00003BB1"/>
    <w:rsid w:val="00003BBF"/>
    <w:rsid w:val="00003BD0"/>
    <w:rsid w:val="00003CD6"/>
    <w:rsid w:val="00003D98"/>
    <w:rsid w:val="00003EA1"/>
    <w:rsid w:val="00003EB1"/>
    <w:rsid w:val="00003F0A"/>
    <w:rsid w:val="00003FDA"/>
    <w:rsid w:val="00004132"/>
    <w:rsid w:val="0000413B"/>
    <w:rsid w:val="00004196"/>
    <w:rsid w:val="000041A5"/>
    <w:rsid w:val="00004229"/>
    <w:rsid w:val="0000428E"/>
    <w:rsid w:val="000043EA"/>
    <w:rsid w:val="000043F0"/>
    <w:rsid w:val="0000444A"/>
    <w:rsid w:val="000044D3"/>
    <w:rsid w:val="000045F4"/>
    <w:rsid w:val="0000488F"/>
    <w:rsid w:val="00004908"/>
    <w:rsid w:val="0000490E"/>
    <w:rsid w:val="0000495B"/>
    <w:rsid w:val="00004B72"/>
    <w:rsid w:val="00004C87"/>
    <w:rsid w:val="00004C90"/>
    <w:rsid w:val="00004CE9"/>
    <w:rsid w:val="00004D50"/>
    <w:rsid w:val="00004D87"/>
    <w:rsid w:val="00004E77"/>
    <w:rsid w:val="00005187"/>
    <w:rsid w:val="00005356"/>
    <w:rsid w:val="00005456"/>
    <w:rsid w:val="000054FA"/>
    <w:rsid w:val="00005566"/>
    <w:rsid w:val="000055C7"/>
    <w:rsid w:val="00005626"/>
    <w:rsid w:val="0000570D"/>
    <w:rsid w:val="00005736"/>
    <w:rsid w:val="00005781"/>
    <w:rsid w:val="00005787"/>
    <w:rsid w:val="000057F6"/>
    <w:rsid w:val="0000588C"/>
    <w:rsid w:val="000058BD"/>
    <w:rsid w:val="000058C6"/>
    <w:rsid w:val="00005986"/>
    <w:rsid w:val="00005A35"/>
    <w:rsid w:val="00005ACD"/>
    <w:rsid w:val="00005ADB"/>
    <w:rsid w:val="00005B41"/>
    <w:rsid w:val="00005B78"/>
    <w:rsid w:val="00005BAC"/>
    <w:rsid w:val="00005DE8"/>
    <w:rsid w:val="00005E84"/>
    <w:rsid w:val="0000606D"/>
    <w:rsid w:val="00006259"/>
    <w:rsid w:val="0000629D"/>
    <w:rsid w:val="000062BE"/>
    <w:rsid w:val="000063C8"/>
    <w:rsid w:val="000063E7"/>
    <w:rsid w:val="0000653C"/>
    <w:rsid w:val="0000671E"/>
    <w:rsid w:val="00006930"/>
    <w:rsid w:val="00006942"/>
    <w:rsid w:val="0000698D"/>
    <w:rsid w:val="00006A5E"/>
    <w:rsid w:val="00006B11"/>
    <w:rsid w:val="00006F6B"/>
    <w:rsid w:val="00006FD1"/>
    <w:rsid w:val="000070EB"/>
    <w:rsid w:val="0000722C"/>
    <w:rsid w:val="000074C9"/>
    <w:rsid w:val="000074FF"/>
    <w:rsid w:val="00007566"/>
    <w:rsid w:val="00007676"/>
    <w:rsid w:val="000077E3"/>
    <w:rsid w:val="0000785E"/>
    <w:rsid w:val="0000788F"/>
    <w:rsid w:val="00007980"/>
    <w:rsid w:val="000079B3"/>
    <w:rsid w:val="000079C1"/>
    <w:rsid w:val="000079F3"/>
    <w:rsid w:val="00007A79"/>
    <w:rsid w:val="00007ACF"/>
    <w:rsid w:val="00007BB3"/>
    <w:rsid w:val="00007BD7"/>
    <w:rsid w:val="00007C4B"/>
    <w:rsid w:val="00007D22"/>
    <w:rsid w:val="00007D87"/>
    <w:rsid w:val="00007ED0"/>
    <w:rsid w:val="0001005C"/>
    <w:rsid w:val="00010231"/>
    <w:rsid w:val="000102B0"/>
    <w:rsid w:val="000102DF"/>
    <w:rsid w:val="00010333"/>
    <w:rsid w:val="00010341"/>
    <w:rsid w:val="00010663"/>
    <w:rsid w:val="000106B0"/>
    <w:rsid w:val="00010742"/>
    <w:rsid w:val="0001082B"/>
    <w:rsid w:val="0001084C"/>
    <w:rsid w:val="000108E7"/>
    <w:rsid w:val="000109EB"/>
    <w:rsid w:val="00010AF6"/>
    <w:rsid w:val="00010B3B"/>
    <w:rsid w:val="00010C81"/>
    <w:rsid w:val="00010CFC"/>
    <w:rsid w:val="00010D78"/>
    <w:rsid w:val="00010EE5"/>
    <w:rsid w:val="00010F0B"/>
    <w:rsid w:val="00010F38"/>
    <w:rsid w:val="00011155"/>
    <w:rsid w:val="000112EB"/>
    <w:rsid w:val="000113C4"/>
    <w:rsid w:val="000114BA"/>
    <w:rsid w:val="000115A4"/>
    <w:rsid w:val="00011750"/>
    <w:rsid w:val="0001176F"/>
    <w:rsid w:val="00011B1B"/>
    <w:rsid w:val="00011D15"/>
    <w:rsid w:val="00011D2D"/>
    <w:rsid w:val="00011E95"/>
    <w:rsid w:val="00011E98"/>
    <w:rsid w:val="00011EB4"/>
    <w:rsid w:val="00011FB0"/>
    <w:rsid w:val="00012144"/>
    <w:rsid w:val="00012286"/>
    <w:rsid w:val="000123EB"/>
    <w:rsid w:val="0001246E"/>
    <w:rsid w:val="00012495"/>
    <w:rsid w:val="000126C1"/>
    <w:rsid w:val="00012732"/>
    <w:rsid w:val="00012739"/>
    <w:rsid w:val="0001273E"/>
    <w:rsid w:val="000127EC"/>
    <w:rsid w:val="000128CB"/>
    <w:rsid w:val="0001293B"/>
    <w:rsid w:val="00012B07"/>
    <w:rsid w:val="00012C24"/>
    <w:rsid w:val="00012C41"/>
    <w:rsid w:val="00012C6D"/>
    <w:rsid w:val="00012CAA"/>
    <w:rsid w:val="00012CBE"/>
    <w:rsid w:val="00012D3A"/>
    <w:rsid w:val="00012E4C"/>
    <w:rsid w:val="00012E57"/>
    <w:rsid w:val="00012EFB"/>
    <w:rsid w:val="00012F46"/>
    <w:rsid w:val="00012F6D"/>
    <w:rsid w:val="00012FD0"/>
    <w:rsid w:val="0001300A"/>
    <w:rsid w:val="00013090"/>
    <w:rsid w:val="000130E7"/>
    <w:rsid w:val="000132FE"/>
    <w:rsid w:val="000133AC"/>
    <w:rsid w:val="000133D1"/>
    <w:rsid w:val="000135E4"/>
    <w:rsid w:val="00013602"/>
    <w:rsid w:val="000136D1"/>
    <w:rsid w:val="0001373B"/>
    <w:rsid w:val="00013740"/>
    <w:rsid w:val="000137EB"/>
    <w:rsid w:val="000138B5"/>
    <w:rsid w:val="00013A7A"/>
    <w:rsid w:val="00013AA0"/>
    <w:rsid w:val="00013AC9"/>
    <w:rsid w:val="00013B2A"/>
    <w:rsid w:val="00013B5C"/>
    <w:rsid w:val="00013BFE"/>
    <w:rsid w:val="00013C6C"/>
    <w:rsid w:val="00013DEB"/>
    <w:rsid w:val="00013E4E"/>
    <w:rsid w:val="00014151"/>
    <w:rsid w:val="00014215"/>
    <w:rsid w:val="0001421C"/>
    <w:rsid w:val="00014424"/>
    <w:rsid w:val="00014520"/>
    <w:rsid w:val="00014568"/>
    <w:rsid w:val="000147F0"/>
    <w:rsid w:val="00014919"/>
    <w:rsid w:val="00014A18"/>
    <w:rsid w:val="00014A57"/>
    <w:rsid w:val="00014AEC"/>
    <w:rsid w:val="00014CB4"/>
    <w:rsid w:val="00014F31"/>
    <w:rsid w:val="00014FE2"/>
    <w:rsid w:val="00015077"/>
    <w:rsid w:val="000150CB"/>
    <w:rsid w:val="000150F9"/>
    <w:rsid w:val="000151BB"/>
    <w:rsid w:val="000151E5"/>
    <w:rsid w:val="00015867"/>
    <w:rsid w:val="000158D1"/>
    <w:rsid w:val="00015908"/>
    <w:rsid w:val="00015AEA"/>
    <w:rsid w:val="00015D71"/>
    <w:rsid w:val="00015DD5"/>
    <w:rsid w:val="00015DDB"/>
    <w:rsid w:val="00015EC4"/>
    <w:rsid w:val="00015ED3"/>
    <w:rsid w:val="00016041"/>
    <w:rsid w:val="0001610D"/>
    <w:rsid w:val="00016175"/>
    <w:rsid w:val="00016180"/>
    <w:rsid w:val="0001622F"/>
    <w:rsid w:val="0001627C"/>
    <w:rsid w:val="000162C6"/>
    <w:rsid w:val="000163C6"/>
    <w:rsid w:val="00016588"/>
    <w:rsid w:val="000165C5"/>
    <w:rsid w:val="0001661C"/>
    <w:rsid w:val="00016628"/>
    <w:rsid w:val="00016BE0"/>
    <w:rsid w:val="00016D54"/>
    <w:rsid w:val="00016DC8"/>
    <w:rsid w:val="00016E93"/>
    <w:rsid w:val="0001705D"/>
    <w:rsid w:val="00017084"/>
    <w:rsid w:val="00017103"/>
    <w:rsid w:val="00017320"/>
    <w:rsid w:val="000173BD"/>
    <w:rsid w:val="00017444"/>
    <w:rsid w:val="000174E7"/>
    <w:rsid w:val="00017581"/>
    <w:rsid w:val="0001765C"/>
    <w:rsid w:val="00017E0D"/>
    <w:rsid w:val="00017E60"/>
    <w:rsid w:val="00017EAB"/>
    <w:rsid w:val="00017F9F"/>
    <w:rsid w:val="0002001F"/>
    <w:rsid w:val="000200C2"/>
    <w:rsid w:val="00020178"/>
    <w:rsid w:val="0002018D"/>
    <w:rsid w:val="00020239"/>
    <w:rsid w:val="0002024C"/>
    <w:rsid w:val="0002050C"/>
    <w:rsid w:val="00020637"/>
    <w:rsid w:val="000206C4"/>
    <w:rsid w:val="0002071D"/>
    <w:rsid w:val="00020778"/>
    <w:rsid w:val="00020941"/>
    <w:rsid w:val="000209BE"/>
    <w:rsid w:val="00020A02"/>
    <w:rsid w:val="00020A7B"/>
    <w:rsid w:val="00020A96"/>
    <w:rsid w:val="00020BA9"/>
    <w:rsid w:val="00020BDA"/>
    <w:rsid w:val="00020C1F"/>
    <w:rsid w:val="00020CEB"/>
    <w:rsid w:val="00020D54"/>
    <w:rsid w:val="00020F57"/>
    <w:rsid w:val="00020F87"/>
    <w:rsid w:val="00020FE0"/>
    <w:rsid w:val="00021060"/>
    <w:rsid w:val="000210B6"/>
    <w:rsid w:val="0002110B"/>
    <w:rsid w:val="00021135"/>
    <w:rsid w:val="000211E7"/>
    <w:rsid w:val="00021429"/>
    <w:rsid w:val="0002145B"/>
    <w:rsid w:val="0002150C"/>
    <w:rsid w:val="00021732"/>
    <w:rsid w:val="0002176A"/>
    <w:rsid w:val="00021795"/>
    <w:rsid w:val="0002194B"/>
    <w:rsid w:val="00021D67"/>
    <w:rsid w:val="00021D81"/>
    <w:rsid w:val="00021DB8"/>
    <w:rsid w:val="00021E95"/>
    <w:rsid w:val="00021EB7"/>
    <w:rsid w:val="00021F43"/>
    <w:rsid w:val="00021FD1"/>
    <w:rsid w:val="00022107"/>
    <w:rsid w:val="00022348"/>
    <w:rsid w:val="0002242C"/>
    <w:rsid w:val="00022471"/>
    <w:rsid w:val="0002253E"/>
    <w:rsid w:val="0002257F"/>
    <w:rsid w:val="00022776"/>
    <w:rsid w:val="00022859"/>
    <w:rsid w:val="0002296D"/>
    <w:rsid w:val="000229BE"/>
    <w:rsid w:val="000229E2"/>
    <w:rsid w:val="00022BBA"/>
    <w:rsid w:val="00022BF2"/>
    <w:rsid w:val="00022C1A"/>
    <w:rsid w:val="00022C28"/>
    <w:rsid w:val="00022DC9"/>
    <w:rsid w:val="00022E37"/>
    <w:rsid w:val="00022EA1"/>
    <w:rsid w:val="00022EC2"/>
    <w:rsid w:val="00022F60"/>
    <w:rsid w:val="00022FFC"/>
    <w:rsid w:val="000230F3"/>
    <w:rsid w:val="00023223"/>
    <w:rsid w:val="00023241"/>
    <w:rsid w:val="00023260"/>
    <w:rsid w:val="0002340C"/>
    <w:rsid w:val="00023754"/>
    <w:rsid w:val="000237C1"/>
    <w:rsid w:val="000237CA"/>
    <w:rsid w:val="00023952"/>
    <w:rsid w:val="000239E8"/>
    <w:rsid w:val="00023A08"/>
    <w:rsid w:val="00023BA3"/>
    <w:rsid w:val="00023C28"/>
    <w:rsid w:val="00023CF9"/>
    <w:rsid w:val="0002408B"/>
    <w:rsid w:val="000240BF"/>
    <w:rsid w:val="000242DE"/>
    <w:rsid w:val="000243AF"/>
    <w:rsid w:val="00024455"/>
    <w:rsid w:val="0002452A"/>
    <w:rsid w:val="00024554"/>
    <w:rsid w:val="0002457C"/>
    <w:rsid w:val="00024646"/>
    <w:rsid w:val="000246DB"/>
    <w:rsid w:val="0002474E"/>
    <w:rsid w:val="000247CE"/>
    <w:rsid w:val="0002496E"/>
    <w:rsid w:val="00024AAB"/>
    <w:rsid w:val="00024BA8"/>
    <w:rsid w:val="00024BE0"/>
    <w:rsid w:val="00024CDC"/>
    <w:rsid w:val="00024D1E"/>
    <w:rsid w:val="00024E22"/>
    <w:rsid w:val="00024ED8"/>
    <w:rsid w:val="00024F27"/>
    <w:rsid w:val="00024F7E"/>
    <w:rsid w:val="000250E6"/>
    <w:rsid w:val="0002511C"/>
    <w:rsid w:val="000251D6"/>
    <w:rsid w:val="00025284"/>
    <w:rsid w:val="0002529A"/>
    <w:rsid w:val="000252C6"/>
    <w:rsid w:val="00025453"/>
    <w:rsid w:val="000254C9"/>
    <w:rsid w:val="00025522"/>
    <w:rsid w:val="000255C3"/>
    <w:rsid w:val="000255DB"/>
    <w:rsid w:val="0002569F"/>
    <w:rsid w:val="0002571F"/>
    <w:rsid w:val="00025848"/>
    <w:rsid w:val="0002592E"/>
    <w:rsid w:val="00025AAB"/>
    <w:rsid w:val="00025B63"/>
    <w:rsid w:val="00025E7A"/>
    <w:rsid w:val="00025F16"/>
    <w:rsid w:val="0002608F"/>
    <w:rsid w:val="000261CF"/>
    <w:rsid w:val="000261EB"/>
    <w:rsid w:val="000261F1"/>
    <w:rsid w:val="000262DC"/>
    <w:rsid w:val="00026396"/>
    <w:rsid w:val="00026467"/>
    <w:rsid w:val="00026488"/>
    <w:rsid w:val="000264D2"/>
    <w:rsid w:val="00026562"/>
    <w:rsid w:val="0002658F"/>
    <w:rsid w:val="000265D5"/>
    <w:rsid w:val="000266A1"/>
    <w:rsid w:val="00026778"/>
    <w:rsid w:val="000268D3"/>
    <w:rsid w:val="00026A07"/>
    <w:rsid w:val="00026A76"/>
    <w:rsid w:val="00026A95"/>
    <w:rsid w:val="00026B76"/>
    <w:rsid w:val="00026D7C"/>
    <w:rsid w:val="00026E0C"/>
    <w:rsid w:val="00026F1E"/>
    <w:rsid w:val="00026F7B"/>
    <w:rsid w:val="00026FC4"/>
    <w:rsid w:val="0002713D"/>
    <w:rsid w:val="000272E8"/>
    <w:rsid w:val="000272F7"/>
    <w:rsid w:val="000273D7"/>
    <w:rsid w:val="0002742A"/>
    <w:rsid w:val="0002748D"/>
    <w:rsid w:val="00027671"/>
    <w:rsid w:val="00027693"/>
    <w:rsid w:val="00027789"/>
    <w:rsid w:val="000278A5"/>
    <w:rsid w:val="00027A1D"/>
    <w:rsid w:val="00027B44"/>
    <w:rsid w:val="00027B88"/>
    <w:rsid w:val="00027BF8"/>
    <w:rsid w:val="00027CA7"/>
    <w:rsid w:val="00027F1B"/>
    <w:rsid w:val="0003008B"/>
    <w:rsid w:val="00030207"/>
    <w:rsid w:val="0003064A"/>
    <w:rsid w:val="0003064D"/>
    <w:rsid w:val="00030724"/>
    <w:rsid w:val="000308EF"/>
    <w:rsid w:val="00030918"/>
    <w:rsid w:val="00030B2F"/>
    <w:rsid w:val="00030BED"/>
    <w:rsid w:val="00030C38"/>
    <w:rsid w:val="00030C42"/>
    <w:rsid w:val="00030C4E"/>
    <w:rsid w:val="00030CB4"/>
    <w:rsid w:val="00030D3E"/>
    <w:rsid w:val="00030D5E"/>
    <w:rsid w:val="00030F84"/>
    <w:rsid w:val="00030FA3"/>
    <w:rsid w:val="00031196"/>
    <w:rsid w:val="000311E8"/>
    <w:rsid w:val="000312AF"/>
    <w:rsid w:val="000313DC"/>
    <w:rsid w:val="00031469"/>
    <w:rsid w:val="00031476"/>
    <w:rsid w:val="0003153C"/>
    <w:rsid w:val="00031561"/>
    <w:rsid w:val="00031753"/>
    <w:rsid w:val="000318BF"/>
    <w:rsid w:val="000318F3"/>
    <w:rsid w:val="00031944"/>
    <w:rsid w:val="0003199E"/>
    <w:rsid w:val="00031AA0"/>
    <w:rsid w:val="00031AAE"/>
    <w:rsid w:val="00031B4E"/>
    <w:rsid w:val="00031BDD"/>
    <w:rsid w:val="00031EC3"/>
    <w:rsid w:val="00032106"/>
    <w:rsid w:val="000321D1"/>
    <w:rsid w:val="00032220"/>
    <w:rsid w:val="000322B8"/>
    <w:rsid w:val="0003250C"/>
    <w:rsid w:val="0003250E"/>
    <w:rsid w:val="000325B2"/>
    <w:rsid w:val="0003260A"/>
    <w:rsid w:val="00032722"/>
    <w:rsid w:val="00032857"/>
    <w:rsid w:val="00032866"/>
    <w:rsid w:val="000329F1"/>
    <w:rsid w:val="00032BD3"/>
    <w:rsid w:val="00032CB9"/>
    <w:rsid w:val="00032E0D"/>
    <w:rsid w:val="00032E61"/>
    <w:rsid w:val="00032F32"/>
    <w:rsid w:val="00032F75"/>
    <w:rsid w:val="00033494"/>
    <w:rsid w:val="00033520"/>
    <w:rsid w:val="000335A5"/>
    <w:rsid w:val="000335EF"/>
    <w:rsid w:val="000336CF"/>
    <w:rsid w:val="0003377B"/>
    <w:rsid w:val="0003384D"/>
    <w:rsid w:val="00033881"/>
    <w:rsid w:val="0003390F"/>
    <w:rsid w:val="0003392F"/>
    <w:rsid w:val="00033966"/>
    <w:rsid w:val="000339A2"/>
    <w:rsid w:val="00033AD1"/>
    <w:rsid w:val="00033B20"/>
    <w:rsid w:val="00033B27"/>
    <w:rsid w:val="00033C12"/>
    <w:rsid w:val="00033CF7"/>
    <w:rsid w:val="00033D01"/>
    <w:rsid w:val="00033DE9"/>
    <w:rsid w:val="00033EC6"/>
    <w:rsid w:val="00033F4B"/>
    <w:rsid w:val="00033FE1"/>
    <w:rsid w:val="0003415E"/>
    <w:rsid w:val="0003425A"/>
    <w:rsid w:val="0003432A"/>
    <w:rsid w:val="000343BF"/>
    <w:rsid w:val="000345DA"/>
    <w:rsid w:val="000346A5"/>
    <w:rsid w:val="000346F3"/>
    <w:rsid w:val="000347D9"/>
    <w:rsid w:val="00034886"/>
    <w:rsid w:val="000348BC"/>
    <w:rsid w:val="0003492A"/>
    <w:rsid w:val="0003493E"/>
    <w:rsid w:val="00034943"/>
    <w:rsid w:val="0003496F"/>
    <w:rsid w:val="0003497E"/>
    <w:rsid w:val="00034A9A"/>
    <w:rsid w:val="00034C7E"/>
    <w:rsid w:val="00034E1A"/>
    <w:rsid w:val="00034FF3"/>
    <w:rsid w:val="0003509B"/>
    <w:rsid w:val="00035117"/>
    <w:rsid w:val="00035187"/>
    <w:rsid w:val="000351D3"/>
    <w:rsid w:val="00035255"/>
    <w:rsid w:val="0003525B"/>
    <w:rsid w:val="00035469"/>
    <w:rsid w:val="000354AE"/>
    <w:rsid w:val="00035549"/>
    <w:rsid w:val="000357C4"/>
    <w:rsid w:val="000358CB"/>
    <w:rsid w:val="000358FC"/>
    <w:rsid w:val="00035939"/>
    <w:rsid w:val="0003593E"/>
    <w:rsid w:val="000359CD"/>
    <w:rsid w:val="000359D9"/>
    <w:rsid w:val="00035ADA"/>
    <w:rsid w:val="00035D3D"/>
    <w:rsid w:val="00036021"/>
    <w:rsid w:val="00036053"/>
    <w:rsid w:val="00036081"/>
    <w:rsid w:val="000360A9"/>
    <w:rsid w:val="000360B8"/>
    <w:rsid w:val="00036206"/>
    <w:rsid w:val="00036258"/>
    <w:rsid w:val="000362A5"/>
    <w:rsid w:val="00036346"/>
    <w:rsid w:val="0003637D"/>
    <w:rsid w:val="00036392"/>
    <w:rsid w:val="00036403"/>
    <w:rsid w:val="00036404"/>
    <w:rsid w:val="000364C5"/>
    <w:rsid w:val="000366DF"/>
    <w:rsid w:val="0003672E"/>
    <w:rsid w:val="000367B2"/>
    <w:rsid w:val="00036970"/>
    <w:rsid w:val="00036981"/>
    <w:rsid w:val="00036A3B"/>
    <w:rsid w:val="00036B78"/>
    <w:rsid w:val="00036B8A"/>
    <w:rsid w:val="00036DE6"/>
    <w:rsid w:val="00036E75"/>
    <w:rsid w:val="00037080"/>
    <w:rsid w:val="00037084"/>
    <w:rsid w:val="00037110"/>
    <w:rsid w:val="0003717F"/>
    <w:rsid w:val="000373B1"/>
    <w:rsid w:val="000374E2"/>
    <w:rsid w:val="000375B2"/>
    <w:rsid w:val="000375D6"/>
    <w:rsid w:val="00037789"/>
    <w:rsid w:val="000378A2"/>
    <w:rsid w:val="000379A7"/>
    <w:rsid w:val="000379F6"/>
    <w:rsid w:val="00037A4B"/>
    <w:rsid w:val="00037A50"/>
    <w:rsid w:val="00037AD6"/>
    <w:rsid w:val="00037B09"/>
    <w:rsid w:val="00037D68"/>
    <w:rsid w:val="00037E7D"/>
    <w:rsid w:val="00037F08"/>
    <w:rsid w:val="00037F16"/>
    <w:rsid w:val="00037F89"/>
    <w:rsid w:val="0004000A"/>
    <w:rsid w:val="00040043"/>
    <w:rsid w:val="000400A2"/>
    <w:rsid w:val="000400CF"/>
    <w:rsid w:val="000400ED"/>
    <w:rsid w:val="000400F6"/>
    <w:rsid w:val="0004012E"/>
    <w:rsid w:val="000401FD"/>
    <w:rsid w:val="00040244"/>
    <w:rsid w:val="000402AB"/>
    <w:rsid w:val="0004043C"/>
    <w:rsid w:val="00040452"/>
    <w:rsid w:val="00040574"/>
    <w:rsid w:val="0004071D"/>
    <w:rsid w:val="0004089C"/>
    <w:rsid w:val="00040BB4"/>
    <w:rsid w:val="00040C2B"/>
    <w:rsid w:val="00040DA1"/>
    <w:rsid w:val="00040DCF"/>
    <w:rsid w:val="00040DDB"/>
    <w:rsid w:val="00040F0E"/>
    <w:rsid w:val="00040F8E"/>
    <w:rsid w:val="000410FB"/>
    <w:rsid w:val="000410FE"/>
    <w:rsid w:val="000411C1"/>
    <w:rsid w:val="000412D1"/>
    <w:rsid w:val="000414C7"/>
    <w:rsid w:val="000416E1"/>
    <w:rsid w:val="0004183D"/>
    <w:rsid w:val="000418DB"/>
    <w:rsid w:val="00041A99"/>
    <w:rsid w:val="00041BD0"/>
    <w:rsid w:val="00041D15"/>
    <w:rsid w:val="00041D88"/>
    <w:rsid w:val="00041D99"/>
    <w:rsid w:val="00041DD5"/>
    <w:rsid w:val="00041E20"/>
    <w:rsid w:val="00041E8F"/>
    <w:rsid w:val="00041F00"/>
    <w:rsid w:val="00041F2A"/>
    <w:rsid w:val="00042108"/>
    <w:rsid w:val="000421A5"/>
    <w:rsid w:val="0004228E"/>
    <w:rsid w:val="000423EE"/>
    <w:rsid w:val="00042697"/>
    <w:rsid w:val="000428C4"/>
    <w:rsid w:val="00042925"/>
    <w:rsid w:val="00042945"/>
    <w:rsid w:val="0004298E"/>
    <w:rsid w:val="00042A59"/>
    <w:rsid w:val="00042B5F"/>
    <w:rsid w:val="00042BFE"/>
    <w:rsid w:val="00042CDE"/>
    <w:rsid w:val="00042DA6"/>
    <w:rsid w:val="00042DDF"/>
    <w:rsid w:val="00042EFC"/>
    <w:rsid w:val="00042F5F"/>
    <w:rsid w:val="0004303F"/>
    <w:rsid w:val="00043123"/>
    <w:rsid w:val="00043203"/>
    <w:rsid w:val="00043412"/>
    <w:rsid w:val="000434BF"/>
    <w:rsid w:val="00043650"/>
    <w:rsid w:val="00043657"/>
    <w:rsid w:val="00043748"/>
    <w:rsid w:val="000438A2"/>
    <w:rsid w:val="00043AFB"/>
    <w:rsid w:val="00043BF0"/>
    <w:rsid w:val="00043C46"/>
    <w:rsid w:val="00043DAE"/>
    <w:rsid w:val="00044059"/>
    <w:rsid w:val="00044061"/>
    <w:rsid w:val="00044077"/>
    <w:rsid w:val="000441BA"/>
    <w:rsid w:val="0004427D"/>
    <w:rsid w:val="00044297"/>
    <w:rsid w:val="000442B4"/>
    <w:rsid w:val="00044381"/>
    <w:rsid w:val="0004449A"/>
    <w:rsid w:val="000447EE"/>
    <w:rsid w:val="000448E7"/>
    <w:rsid w:val="00044962"/>
    <w:rsid w:val="00044A23"/>
    <w:rsid w:val="00044ACD"/>
    <w:rsid w:val="00044AFC"/>
    <w:rsid w:val="00044B4B"/>
    <w:rsid w:val="00044B6E"/>
    <w:rsid w:val="00044BDF"/>
    <w:rsid w:val="00044C35"/>
    <w:rsid w:val="00044D22"/>
    <w:rsid w:val="00044DBC"/>
    <w:rsid w:val="00044DCE"/>
    <w:rsid w:val="00044DE4"/>
    <w:rsid w:val="00044EFD"/>
    <w:rsid w:val="0004507D"/>
    <w:rsid w:val="00045084"/>
    <w:rsid w:val="00045115"/>
    <w:rsid w:val="000452F5"/>
    <w:rsid w:val="000452FE"/>
    <w:rsid w:val="000454B0"/>
    <w:rsid w:val="000456D7"/>
    <w:rsid w:val="00045840"/>
    <w:rsid w:val="0004587E"/>
    <w:rsid w:val="000458F0"/>
    <w:rsid w:val="00045996"/>
    <w:rsid w:val="000459A0"/>
    <w:rsid w:val="00045B87"/>
    <w:rsid w:val="00045C3C"/>
    <w:rsid w:val="00045C53"/>
    <w:rsid w:val="00045CB8"/>
    <w:rsid w:val="00045DEA"/>
    <w:rsid w:val="00046102"/>
    <w:rsid w:val="0004610C"/>
    <w:rsid w:val="0004613C"/>
    <w:rsid w:val="0004621A"/>
    <w:rsid w:val="00046223"/>
    <w:rsid w:val="0004629B"/>
    <w:rsid w:val="00046343"/>
    <w:rsid w:val="00046579"/>
    <w:rsid w:val="00046595"/>
    <w:rsid w:val="00046599"/>
    <w:rsid w:val="000465DE"/>
    <w:rsid w:val="00046600"/>
    <w:rsid w:val="00046608"/>
    <w:rsid w:val="00046683"/>
    <w:rsid w:val="0004669B"/>
    <w:rsid w:val="000466BA"/>
    <w:rsid w:val="00046728"/>
    <w:rsid w:val="00046734"/>
    <w:rsid w:val="000467B4"/>
    <w:rsid w:val="000468F3"/>
    <w:rsid w:val="00046A20"/>
    <w:rsid w:val="00046A25"/>
    <w:rsid w:val="00046B5F"/>
    <w:rsid w:val="00046C3A"/>
    <w:rsid w:val="00046C5B"/>
    <w:rsid w:val="00046C7B"/>
    <w:rsid w:val="00046CF6"/>
    <w:rsid w:val="00046D4E"/>
    <w:rsid w:val="00046D63"/>
    <w:rsid w:val="00046DFE"/>
    <w:rsid w:val="00046EF4"/>
    <w:rsid w:val="00046FAC"/>
    <w:rsid w:val="00047079"/>
    <w:rsid w:val="00047167"/>
    <w:rsid w:val="0004723E"/>
    <w:rsid w:val="000472A4"/>
    <w:rsid w:val="00047328"/>
    <w:rsid w:val="000474DD"/>
    <w:rsid w:val="00047551"/>
    <w:rsid w:val="000475B6"/>
    <w:rsid w:val="000475DA"/>
    <w:rsid w:val="0004773F"/>
    <w:rsid w:val="00047980"/>
    <w:rsid w:val="00047AAF"/>
    <w:rsid w:val="00047B34"/>
    <w:rsid w:val="00047B83"/>
    <w:rsid w:val="00047BE3"/>
    <w:rsid w:val="00047C56"/>
    <w:rsid w:val="00047CF2"/>
    <w:rsid w:val="00047D72"/>
    <w:rsid w:val="00047DE7"/>
    <w:rsid w:val="00047DF6"/>
    <w:rsid w:val="00047E8D"/>
    <w:rsid w:val="00047FFC"/>
    <w:rsid w:val="0005004A"/>
    <w:rsid w:val="0005012E"/>
    <w:rsid w:val="0005031C"/>
    <w:rsid w:val="000503A0"/>
    <w:rsid w:val="000503F9"/>
    <w:rsid w:val="00050475"/>
    <w:rsid w:val="00050539"/>
    <w:rsid w:val="0005053C"/>
    <w:rsid w:val="00050547"/>
    <w:rsid w:val="00050619"/>
    <w:rsid w:val="000507A5"/>
    <w:rsid w:val="00050C12"/>
    <w:rsid w:val="00050C81"/>
    <w:rsid w:val="00050DD9"/>
    <w:rsid w:val="00050E3D"/>
    <w:rsid w:val="00050E8C"/>
    <w:rsid w:val="00050EBC"/>
    <w:rsid w:val="00050F62"/>
    <w:rsid w:val="00050FBD"/>
    <w:rsid w:val="00051002"/>
    <w:rsid w:val="0005103A"/>
    <w:rsid w:val="000510D4"/>
    <w:rsid w:val="0005129F"/>
    <w:rsid w:val="0005137E"/>
    <w:rsid w:val="00051772"/>
    <w:rsid w:val="00051840"/>
    <w:rsid w:val="000518AD"/>
    <w:rsid w:val="000518DF"/>
    <w:rsid w:val="0005190F"/>
    <w:rsid w:val="0005192B"/>
    <w:rsid w:val="00051957"/>
    <w:rsid w:val="00051A46"/>
    <w:rsid w:val="00051BBF"/>
    <w:rsid w:val="00051C63"/>
    <w:rsid w:val="00051CD8"/>
    <w:rsid w:val="00051DB0"/>
    <w:rsid w:val="00051E10"/>
    <w:rsid w:val="00051F3C"/>
    <w:rsid w:val="0005215D"/>
    <w:rsid w:val="0005241E"/>
    <w:rsid w:val="00052580"/>
    <w:rsid w:val="00052712"/>
    <w:rsid w:val="000527B8"/>
    <w:rsid w:val="000527EE"/>
    <w:rsid w:val="000528A3"/>
    <w:rsid w:val="000528FF"/>
    <w:rsid w:val="00052976"/>
    <w:rsid w:val="00052995"/>
    <w:rsid w:val="000529AE"/>
    <w:rsid w:val="00052AA1"/>
    <w:rsid w:val="00052B01"/>
    <w:rsid w:val="00052B12"/>
    <w:rsid w:val="00052CBC"/>
    <w:rsid w:val="00052E92"/>
    <w:rsid w:val="00052EB0"/>
    <w:rsid w:val="00052F9F"/>
    <w:rsid w:val="00052FBE"/>
    <w:rsid w:val="0005303B"/>
    <w:rsid w:val="00053074"/>
    <w:rsid w:val="0005316E"/>
    <w:rsid w:val="00053178"/>
    <w:rsid w:val="00053210"/>
    <w:rsid w:val="00053258"/>
    <w:rsid w:val="000532F1"/>
    <w:rsid w:val="0005339F"/>
    <w:rsid w:val="000533C1"/>
    <w:rsid w:val="00053491"/>
    <w:rsid w:val="0005354E"/>
    <w:rsid w:val="00053564"/>
    <w:rsid w:val="00053669"/>
    <w:rsid w:val="0005377A"/>
    <w:rsid w:val="00053817"/>
    <w:rsid w:val="00053888"/>
    <w:rsid w:val="000538D5"/>
    <w:rsid w:val="0005390C"/>
    <w:rsid w:val="00053ADB"/>
    <w:rsid w:val="00053B46"/>
    <w:rsid w:val="00053C01"/>
    <w:rsid w:val="00053C99"/>
    <w:rsid w:val="00053DAC"/>
    <w:rsid w:val="00053DD7"/>
    <w:rsid w:val="00053E7C"/>
    <w:rsid w:val="00054097"/>
    <w:rsid w:val="000540D2"/>
    <w:rsid w:val="00054174"/>
    <w:rsid w:val="00054202"/>
    <w:rsid w:val="00054224"/>
    <w:rsid w:val="00054519"/>
    <w:rsid w:val="00054536"/>
    <w:rsid w:val="0005457F"/>
    <w:rsid w:val="00054601"/>
    <w:rsid w:val="00054649"/>
    <w:rsid w:val="000546A8"/>
    <w:rsid w:val="000546C0"/>
    <w:rsid w:val="00054703"/>
    <w:rsid w:val="00054938"/>
    <w:rsid w:val="0005493F"/>
    <w:rsid w:val="00054983"/>
    <w:rsid w:val="000549C8"/>
    <w:rsid w:val="00054A77"/>
    <w:rsid w:val="00054A96"/>
    <w:rsid w:val="00054ACC"/>
    <w:rsid w:val="00054D2A"/>
    <w:rsid w:val="00054D65"/>
    <w:rsid w:val="00054D96"/>
    <w:rsid w:val="00054DD8"/>
    <w:rsid w:val="00054E36"/>
    <w:rsid w:val="00054EF0"/>
    <w:rsid w:val="00054F2C"/>
    <w:rsid w:val="00055070"/>
    <w:rsid w:val="00055134"/>
    <w:rsid w:val="000551B7"/>
    <w:rsid w:val="00055277"/>
    <w:rsid w:val="000552C3"/>
    <w:rsid w:val="000553DE"/>
    <w:rsid w:val="000553F4"/>
    <w:rsid w:val="0005549E"/>
    <w:rsid w:val="00055515"/>
    <w:rsid w:val="00055782"/>
    <w:rsid w:val="00055790"/>
    <w:rsid w:val="00055945"/>
    <w:rsid w:val="000559D9"/>
    <w:rsid w:val="00055ACD"/>
    <w:rsid w:val="00055B07"/>
    <w:rsid w:val="00055BC1"/>
    <w:rsid w:val="00055D21"/>
    <w:rsid w:val="00055D68"/>
    <w:rsid w:val="00055DF3"/>
    <w:rsid w:val="00055E3F"/>
    <w:rsid w:val="00055E6B"/>
    <w:rsid w:val="000560E4"/>
    <w:rsid w:val="00056132"/>
    <w:rsid w:val="00056136"/>
    <w:rsid w:val="00056180"/>
    <w:rsid w:val="000562DA"/>
    <w:rsid w:val="00056310"/>
    <w:rsid w:val="00056377"/>
    <w:rsid w:val="000563F5"/>
    <w:rsid w:val="0005647D"/>
    <w:rsid w:val="000564AA"/>
    <w:rsid w:val="00056600"/>
    <w:rsid w:val="00056657"/>
    <w:rsid w:val="00056699"/>
    <w:rsid w:val="000566BA"/>
    <w:rsid w:val="00056710"/>
    <w:rsid w:val="0005672C"/>
    <w:rsid w:val="000567C3"/>
    <w:rsid w:val="00056806"/>
    <w:rsid w:val="0005689A"/>
    <w:rsid w:val="00056983"/>
    <w:rsid w:val="000569BA"/>
    <w:rsid w:val="00056A4C"/>
    <w:rsid w:val="00056AC8"/>
    <w:rsid w:val="00056B50"/>
    <w:rsid w:val="00056B77"/>
    <w:rsid w:val="00056C80"/>
    <w:rsid w:val="00056C91"/>
    <w:rsid w:val="00056CE7"/>
    <w:rsid w:val="00056D4E"/>
    <w:rsid w:val="00056F8C"/>
    <w:rsid w:val="0005705A"/>
    <w:rsid w:val="0005727C"/>
    <w:rsid w:val="00057400"/>
    <w:rsid w:val="000574F1"/>
    <w:rsid w:val="000575A4"/>
    <w:rsid w:val="000575C6"/>
    <w:rsid w:val="000575F1"/>
    <w:rsid w:val="00057916"/>
    <w:rsid w:val="0005794D"/>
    <w:rsid w:val="00057AC4"/>
    <w:rsid w:val="00057AEB"/>
    <w:rsid w:val="00057B9D"/>
    <w:rsid w:val="00057BE2"/>
    <w:rsid w:val="00057C11"/>
    <w:rsid w:val="00057C5D"/>
    <w:rsid w:val="00057D63"/>
    <w:rsid w:val="000600D9"/>
    <w:rsid w:val="000601DF"/>
    <w:rsid w:val="000604CE"/>
    <w:rsid w:val="0006050E"/>
    <w:rsid w:val="00060690"/>
    <w:rsid w:val="000606A4"/>
    <w:rsid w:val="0006084A"/>
    <w:rsid w:val="000609A0"/>
    <w:rsid w:val="000609EC"/>
    <w:rsid w:val="00060B70"/>
    <w:rsid w:val="00060CD2"/>
    <w:rsid w:val="00060DE2"/>
    <w:rsid w:val="00060F1A"/>
    <w:rsid w:val="00060FD9"/>
    <w:rsid w:val="0006109F"/>
    <w:rsid w:val="0006111E"/>
    <w:rsid w:val="000612E1"/>
    <w:rsid w:val="0006131B"/>
    <w:rsid w:val="000613BB"/>
    <w:rsid w:val="0006155D"/>
    <w:rsid w:val="00061592"/>
    <w:rsid w:val="000615BE"/>
    <w:rsid w:val="000615ED"/>
    <w:rsid w:val="0006168D"/>
    <w:rsid w:val="0006177C"/>
    <w:rsid w:val="00061998"/>
    <w:rsid w:val="000619E9"/>
    <w:rsid w:val="00061B53"/>
    <w:rsid w:val="00061C25"/>
    <w:rsid w:val="00061EA2"/>
    <w:rsid w:val="00061ED2"/>
    <w:rsid w:val="00061F16"/>
    <w:rsid w:val="0006213B"/>
    <w:rsid w:val="000621AA"/>
    <w:rsid w:val="000624E5"/>
    <w:rsid w:val="00062665"/>
    <w:rsid w:val="000626A1"/>
    <w:rsid w:val="000627A2"/>
    <w:rsid w:val="00062859"/>
    <w:rsid w:val="0006285F"/>
    <w:rsid w:val="00062871"/>
    <w:rsid w:val="00062A6A"/>
    <w:rsid w:val="00062B39"/>
    <w:rsid w:val="00062C09"/>
    <w:rsid w:val="00062C49"/>
    <w:rsid w:val="00062D5F"/>
    <w:rsid w:val="00062E3B"/>
    <w:rsid w:val="00062E98"/>
    <w:rsid w:val="00062EC2"/>
    <w:rsid w:val="000634B7"/>
    <w:rsid w:val="00063583"/>
    <w:rsid w:val="000636A9"/>
    <w:rsid w:val="000636C6"/>
    <w:rsid w:val="0006389D"/>
    <w:rsid w:val="00063951"/>
    <w:rsid w:val="000639C2"/>
    <w:rsid w:val="00063AB4"/>
    <w:rsid w:val="00063BE6"/>
    <w:rsid w:val="00063CB7"/>
    <w:rsid w:val="00063D5B"/>
    <w:rsid w:val="00063DA8"/>
    <w:rsid w:val="00064036"/>
    <w:rsid w:val="00064193"/>
    <w:rsid w:val="00064254"/>
    <w:rsid w:val="00064275"/>
    <w:rsid w:val="000642BA"/>
    <w:rsid w:val="00064324"/>
    <w:rsid w:val="00064325"/>
    <w:rsid w:val="00064353"/>
    <w:rsid w:val="00064378"/>
    <w:rsid w:val="0006438E"/>
    <w:rsid w:val="000643BA"/>
    <w:rsid w:val="00064694"/>
    <w:rsid w:val="0006473F"/>
    <w:rsid w:val="00064757"/>
    <w:rsid w:val="000647E0"/>
    <w:rsid w:val="0006499D"/>
    <w:rsid w:val="00064A49"/>
    <w:rsid w:val="00064A8B"/>
    <w:rsid w:val="00064AD1"/>
    <w:rsid w:val="00064B50"/>
    <w:rsid w:val="00064B58"/>
    <w:rsid w:val="00064D07"/>
    <w:rsid w:val="00064D21"/>
    <w:rsid w:val="00064D81"/>
    <w:rsid w:val="00064DCD"/>
    <w:rsid w:val="0006501A"/>
    <w:rsid w:val="0006520D"/>
    <w:rsid w:val="00065317"/>
    <w:rsid w:val="0006536A"/>
    <w:rsid w:val="000653F1"/>
    <w:rsid w:val="000653FC"/>
    <w:rsid w:val="00065468"/>
    <w:rsid w:val="000654DA"/>
    <w:rsid w:val="00065586"/>
    <w:rsid w:val="0006559B"/>
    <w:rsid w:val="000655BA"/>
    <w:rsid w:val="00065609"/>
    <w:rsid w:val="00065689"/>
    <w:rsid w:val="000656A5"/>
    <w:rsid w:val="00065713"/>
    <w:rsid w:val="00065A22"/>
    <w:rsid w:val="00065A6D"/>
    <w:rsid w:val="00065AC2"/>
    <w:rsid w:val="00065B4B"/>
    <w:rsid w:val="00065CB2"/>
    <w:rsid w:val="00065CB7"/>
    <w:rsid w:val="00065D43"/>
    <w:rsid w:val="00065E10"/>
    <w:rsid w:val="00065E5A"/>
    <w:rsid w:val="00065E78"/>
    <w:rsid w:val="00065EFF"/>
    <w:rsid w:val="00065F58"/>
    <w:rsid w:val="00065F6E"/>
    <w:rsid w:val="00065F7E"/>
    <w:rsid w:val="00066090"/>
    <w:rsid w:val="000660CF"/>
    <w:rsid w:val="000660DA"/>
    <w:rsid w:val="00066461"/>
    <w:rsid w:val="00066489"/>
    <w:rsid w:val="0006649B"/>
    <w:rsid w:val="00066549"/>
    <w:rsid w:val="000666BF"/>
    <w:rsid w:val="000666C6"/>
    <w:rsid w:val="00066767"/>
    <w:rsid w:val="000667ED"/>
    <w:rsid w:val="00066818"/>
    <w:rsid w:val="00066C20"/>
    <w:rsid w:val="00066F5B"/>
    <w:rsid w:val="00066FF0"/>
    <w:rsid w:val="00066FF4"/>
    <w:rsid w:val="00067136"/>
    <w:rsid w:val="000672BD"/>
    <w:rsid w:val="00067397"/>
    <w:rsid w:val="000673A6"/>
    <w:rsid w:val="000673C8"/>
    <w:rsid w:val="00067538"/>
    <w:rsid w:val="0006760F"/>
    <w:rsid w:val="00067835"/>
    <w:rsid w:val="00067851"/>
    <w:rsid w:val="000678BD"/>
    <w:rsid w:val="00067C3C"/>
    <w:rsid w:val="00067D97"/>
    <w:rsid w:val="00067E51"/>
    <w:rsid w:val="00067ED4"/>
    <w:rsid w:val="00067ED8"/>
    <w:rsid w:val="0007002D"/>
    <w:rsid w:val="0007016D"/>
    <w:rsid w:val="00070365"/>
    <w:rsid w:val="0007037F"/>
    <w:rsid w:val="000703E1"/>
    <w:rsid w:val="000703FF"/>
    <w:rsid w:val="0007040E"/>
    <w:rsid w:val="00070754"/>
    <w:rsid w:val="0007082E"/>
    <w:rsid w:val="000708BC"/>
    <w:rsid w:val="00070937"/>
    <w:rsid w:val="00070B70"/>
    <w:rsid w:val="00070C2C"/>
    <w:rsid w:val="00070C54"/>
    <w:rsid w:val="00070DB4"/>
    <w:rsid w:val="00070FB8"/>
    <w:rsid w:val="00071125"/>
    <w:rsid w:val="00071140"/>
    <w:rsid w:val="00071194"/>
    <w:rsid w:val="00071297"/>
    <w:rsid w:val="000712CC"/>
    <w:rsid w:val="00071401"/>
    <w:rsid w:val="0007146D"/>
    <w:rsid w:val="000715CA"/>
    <w:rsid w:val="000715E2"/>
    <w:rsid w:val="00071617"/>
    <w:rsid w:val="000717AC"/>
    <w:rsid w:val="00071821"/>
    <w:rsid w:val="00071869"/>
    <w:rsid w:val="0007190C"/>
    <w:rsid w:val="0007199B"/>
    <w:rsid w:val="00071AF3"/>
    <w:rsid w:val="00071B4F"/>
    <w:rsid w:val="00071B8C"/>
    <w:rsid w:val="00071BA6"/>
    <w:rsid w:val="00071C89"/>
    <w:rsid w:val="00071C8F"/>
    <w:rsid w:val="00071E98"/>
    <w:rsid w:val="00071FA5"/>
    <w:rsid w:val="000720AA"/>
    <w:rsid w:val="000720FD"/>
    <w:rsid w:val="00072203"/>
    <w:rsid w:val="000722FE"/>
    <w:rsid w:val="0007235E"/>
    <w:rsid w:val="00072486"/>
    <w:rsid w:val="000725EE"/>
    <w:rsid w:val="000726BA"/>
    <w:rsid w:val="000726CD"/>
    <w:rsid w:val="00072816"/>
    <w:rsid w:val="00072974"/>
    <w:rsid w:val="00072A1C"/>
    <w:rsid w:val="00072C46"/>
    <w:rsid w:val="00072C76"/>
    <w:rsid w:val="00072CA9"/>
    <w:rsid w:val="00072CBC"/>
    <w:rsid w:val="00072CF2"/>
    <w:rsid w:val="00072D2A"/>
    <w:rsid w:val="00072D84"/>
    <w:rsid w:val="00072D89"/>
    <w:rsid w:val="00072E3A"/>
    <w:rsid w:val="00072EBE"/>
    <w:rsid w:val="00072F5A"/>
    <w:rsid w:val="00072F95"/>
    <w:rsid w:val="00073259"/>
    <w:rsid w:val="00073289"/>
    <w:rsid w:val="00073298"/>
    <w:rsid w:val="0007331B"/>
    <w:rsid w:val="00073365"/>
    <w:rsid w:val="000733CB"/>
    <w:rsid w:val="00073420"/>
    <w:rsid w:val="000734A8"/>
    <w:rsid w:val="0007356D"/>
    <w:rsid w:val="0007360E"/>
    <w:rsid w:val="00073697"/>
    <w:rsid w:val="000736ED"/>
    <w:rsid w:val="0007370D"/>
    <w:rsid w:val="000737C5"/>
    <w:rsid w:val="000738AA"/>
    <w:rsid w:val="00073ADA"/>
    <w:rsid w:val="00073BE8"/>
    <w:rsid w:val="00073C1C"/>
    <w:rsid w:val="00073C93"/>
    <w:rsid w:val="00073D1C"/>
    <w:rsid w:val="00073D34"/>
    <w:rsid w:val="00073E33"/>
    <w:rsid w:val="00073FD6"/>
    <w:rsid w:val="00073FF6"/>
    <w:rsid w:val="00074123"/>
    <w:rsid w:val="00074127"/>
    <w:rsid w:val="00074221"/>
    <w:rsid w:val="0007423B"/>
    <w:rsid w:val="000742BB"/>
    <w:rsid w:val="000742E1"/>
    <w:rsid w:val="00074320"/>
    <w:rsid w:val="00074609"/>
    <w:rsid w:val="000747DB"/>
    <w:rsid w:val="00074836"/>
    <w:rsid w:val="00074881"/>
    <w:rsid w:val="00074966"/>
    <w:rsid w:val="000749B2"/>
    <w:rsid w:val="00074A84"/>
    <w:rsid w:val="00074B75"/>
    <w:rsid w:val="00074BC6"/>
    <w:rsid w:val="00074CCC"/>
    <w:rsid w:val="00074E21"/>
    <w:rsid w:val="00074FBF"/>
    <w:rsid w:val="00074FC0"/>
    <w:rsid w:val="000750A7"/>
    <w:rsid w:val="000750DA"/>
    <w:rsid w:val="0007517A"/>
    <w:rsid w:val="000751D5"/>
    <w:rsid w:val="00075228"/>
    <w:rsid w:val="00075318"/>
    <w:rsid w:val="00075383"/>
    <w:rsid w:val="0007575F"/>
    <w:rsid w:val="00075837"/>
    <w:rsid w:val="00075AE1"/>
    <w:rsid w:val="00075C52"/>
    <w:rsid w:val="00075CAC"/>
    <w:rsid w:val="00075CC5"/>
    <w:rsid w:val="00075DB1"/>
    <w:rsid w:val="00075E31"/>
    <w:rsid w:val="00075EA3"/>
    <w:rsid w:val="00075F7F"/>
    <w:rsid w:val="000760CE"/>
    <w:rsid w:val="000761F1"/>
    <w:rsid w:val="0007643A"/>
    <w:rsid w:val="0007644A"/>
    <w:rsid w:val="000764B5"/>
    <w:rsid w:val="00076500"/>
    <w:rsid w:val="0007671D"/>
    <w:rsid w:val="000767B9"/>
    <w:rsid w:val="00076898"/>
    <w:rsid w:val="000769C6"/>
    <w:rsid w:val="00076A34"/>
    <w:rsid w:val="00076A54"/>
    <w:rsid w:val="00076AD4"/>
    <w:rsid w:val="00076BD3"/>
    <w:rsid w:val="00076E1B"/>
    <w:rsid w:val="00076ED6"/>
    <w:rsid w:val="00076F3B"/>
    <w:rsid w:val="00076F71"/>
    <w:rsid w:val="000770A9"/>
    <w:rsid w:val="000770BF"/>
    <w:rsid w:val="000770FA"/>
    <w:rsid w:val="000772EA"/>
    <w:rsid w:val="00077396"/>
    <w:rsid w:val="000773E7"/>
    <w:rsid w:val="0007740D"/>
    <w:rsid w:val="00077410"/>
    <w:rsid w:val="000774AF"/>
    <w:rsid w:val="0007755E"/>
    <w:rsid w:val="00077665"/>
    <w:rsid w:val="000778D2"/>
    <w:rsid w:val="000778F7"/>
    <w:rsid w:val="00077947"/>
    <w:rsid w:val="0007794B"/>
    <w:rsid w:val="00077A34"/>
    <w:rsid w:val="00077AEC"/>
    <w:rsid w:val="00077BC4"/>
    <w:rsid w:val="00077C2D"/>
    <w:rsid w:val="00077C39"/>
    <w:rsid w:val="00077CB0"/>
    <w:rsid w:val="00077D74"/>
    <w:rsid w:val="00077D8F"/>
    <w:rsid w:val="00077DA1"/>
    <w:rsid w:val="00077E5C"/>
    <w:rsid w:val="00077F02"/>
    <w:rsid w:val="00077FAF"/>
    <w:rsid w:val="00077FF2"/>
    <w:rsid w:val="0007EF9E"/>
    <w:rsid w:val="00080047"/>
    <w:rsid w:val="0008031D"/>
    <w:rsid w:val="00080325"/>
    <w:rsid w:val="00080362"/>
    <w:rsid w:val="00080411"/>
    <w:rsid w:val="00080449"/>
    <w:rsid w:val="00080512"/>
    <w:rsid w:val="00080531"/>
    <w:rsid w:val="000806E9"/>
    <w:rsid w:val="000807FB"/>
    <w:rsid w:val="0008081A"/>
    <w:rsid w:val="000808E7"/>
    <w:rsid w:val="00080B10"/>
    <w:rsid w:val="00080C05"/>
    <w:rsid w:val="00080CA5"/>
    <w:rsid w:val="00080CF3"/>
    <w:rsid w:val="00080D9C"/>
    <w:rsid w:val="00080DD7"/>
    <w:rsid w:val="00080E83"/>
    <w:rsid w:val="00080EFB"/>
    <w:rsid w:val="00080F08"/>
    <w:rsid w:val="0008101B"/>
    <w:rsid w:val="000811A3"/>
    <w:rsid w:val="00081451"/>
    <w:rsid w:val="000815E2"/>
    <w:rsid w:val="000817D6"/>
    <w:rsid w:val="00081A45"/>
    <w:rsid w:val="00081A59"/>
    <w:rsid w:val="00081A64"/>
    <w:rsid w:val="00081B6E"/>
    <w:rsid w:val="00081B87"/>
    <w:rsid w:val="00081BAE"/>
    <w:rsid w:val="00081BC9"/>
    <w:rsid w:val="00081CA0"/>
    <w:rsid w:val="00081D09"/>
    <w:rsid w:val="00081D92"/>
    <w:rsid w:val="00081EC6"/>
    <w:rsid w:val="00081F53"/>
    <w:rsid w:val="00082524"/>
    <w:rsid w:val="0008253A"/>
    <w:rsid w:val="00082568"/>
    <w:rsid w:val="0008263E"/>
    <w:rsid w:val="00082670"/>
    <w:rsid w:val="00082681"/>
    <w:rsid w:val="00082693"/>
    <w:rsid w:val="00082760"/>
    <w:rsid w:val="000827F6"/>
    <w:rsid w:val="0008282A"/>
    <w:rsid w:val="00082951"/>
    <w:rsid w:val="00082A2A"/>
    <w:rsid w:val="00082A53"/>
    <w:rsid w:val="00082AC7"/>
    <w:rsid w:val="00082C64"/>
    <w:rsid w:val="00082CF9"/>
    <w:rsid w:val="00082D78"/>
    <w:rsid w:val="00082DA1"/>
    <w:rsid w:val="00083073"/>
    <w:rsid w:val="00083277"/>
    <w:rsid w:val="00083383"/>
    <w:rsid w:val="00083396"/>
    <w:rsid w:val="000833C6"/>
    <w:rsid w:val="00083613"/>
    <w:rsid w:val="000836A2"/>
    <w:rsid w:val="000836FA"/>
    <w:rsid w:val="00083710"/>
    <w:rsid w:val="00083993"/>
    <w:rsid w:val="00083A0B"/>
    <w:rsid w:val="00083A9B"/>
    <w:rsid w:val="00083B15"/>
    <w:rsid w:val="00083B43"/>
    <w:rsid w:val="00083B77"/>
    <w:rsid w:val="00083BF4"/>
    <w:rsid w:val="00083C44"/>
    <w:rsid w:val="00083C89"/>
    <w:rsid w:val="00083C8A"/>
    <w:rsid w:val="00083D39"/>
    <w:rsid w:val="00083D3F"/>
    <w:rsid w:val="00083D44"/>
    <w:rsid w:val="0008405F"/>
    <w:rsid w:val="000840BF"/>
    <w:rsid w:val="000843B0"/>
    <w:rsid w:val="0008456D"/>
    <w:rsid w:val="00084648"/>
    <w:rsid w:val="0008479E"/>
    <w:rsid w:val="00084870"/>
    <w:rsid w:val="000848AB"/>
    <w:rsid w:val="000848C0"/>
    <w:rsid w:val="000848E7"/>
    <w:rsid w:val="00084951"/>
    <w:rsid w:val="00084959"/>
    <w:rsid w:val="0008496A"/>
    <w:rsid w:val="00084A81"/>
    <w:rsid w:val="00084A91"/>
    <w:rsid w:val="00084CF6"/>
    <w:rsid w:val="00084D51"/>
    <w:rsid w:val="00084E2C"/>
    <w:rsid w:val="00084E37"/>
    <w:rsid w:val="00084E38"/>
    <w:rsid w:val="00084F4E"/>
    <w:rsid w:val="00085017"/>
    <w:rsid w:val="000850A9"/>
    <w:rsid w:val="00085135"/>
    <w:rsid w:val="00085153"/>
    <w:rsid w:val="00085171"/>
    <w:rsid w:val="00085492"/>
    <w:rsid w:val="000854DC"/>
    <w:rsid w:val="00085532"/>
    <w:rsid w:val="0008567E"/>
    <w:rsid w:val="00085735"/>
    <w:rsid w:val="0008577A"/>
    <w:rsid w:val="000857BC"/>
    <w:rsid w:val="00085A01"/>
    <w:rsid w:val="00085B18"/>
    <w:rsid w:val="00085C41"/>
    <w:rsid w:val="00085C78"/>
    <w:rsid w:val="00085D3C"/>
    <w:rsid w:val="00085EF1"/>
    <w:rsid w:val="00085FF1"/>
    <w:rsid w:val="0008614E"/>
    <w:rsid w:val="00086455"/>
    <w:rsid w:val="0008645A"/>
    <w:rsid w:val="000865E5"/>
    <w:rsid w:val="000867BE"/>
    <w:rsid w:val="0008680D"/>
    <w:rsid w:val="0008682E"/>
    <w:rsid w:val="00086924"/>
    <w:rsid w:val="00086941"/>
    <w:rsid w:val="000869B1"/>
    <w:rsid w:val="00086B55"/>
    <w:rsid w:val="00086B61"/>
    <w:rsid w:val="00086BC6"/>
    <w:rsid w:val="00086BD3"/>
    <w:rsid w:val="00086C9D"/>
    <w:rsid w:val="00086D29"/>
    <w:rsid w:val="00086D6B"/>
    <w:rsid w:val="00086DA1"/>
    <w:rsid w:val="00086DBA"/>
    <w:rsid w:val="00086EBE"/>
    <w:rsid w:val="00086F5A"/>
    <w:rsid w:val="00086FD0"/>
    <w:rsid w:val="0008705F"/>
    <w:rsid w:val="000870B1"/>
    <w:rsid w:val="0008713E"/>
    <w:rsid w:val="000871CA"/>
    <w:rsid w:val="00087367"/>
    <w:rsid w:val="000873C4"/>
    <w:rsid w:val="00087541"/>
    <w:rsid w:val="00087574"/>
    <w:rsid w:val="0008764C"/>
    <w:rsid w:val="0008777A"/>
    <w:rsid w:val="0008779D"/>
    <w:rsid w:val="00087870"/>
    <w:rsid w:val="000878A4"/>
    <w:rsid w:val="000878F0"/>
    <w:rsid w:val="00087B55"/>
    <w:rsid w:val="00087D59"/>
    <w:rsid w:val="00087DEB"/>
    <w:rsid w:val="00087E95"/>
    <w:rsid w:val="00087FEA"/>
    <w:rsid w:val="000900E8"/>
    <w:rsid w:val="0009033A"/>
    <w:rsid w:val="00090428"/>
    <w:rsid w:val="0009049F"/>
    <w:rsid w:val="00090533"/>
    <w:rsid w:val="00090683"/>
    <w:rsid w:val="00090704"/>
    <w:rsid w:val="0009071D"/>
    <w:rsid w:val="00090874"/>
    <w:rsid w:val="0009092B"/>
    <w:rsid w:val="00090967"/>
    <w:rsid w:val="000909E3"/>
    <w:rsid w:val="00090A49"/>
    <w:rsid w:val="00090ACD"/>
    <w:rsid w:val="00090B8A"/>
    <w:rsid w:val="00090BC5"/>
    <w:rsid w:val="00090BE6"/>
    <w:rsid w:val="00090E90"/>
    <w:rsid w:val="00090E9E"/>
    <w:rsid w:val="00090EE8"/>
    <w:rsid w:val="00091095"/>
    <w:rsid w:val="00091162"/>
    <w:rsid w:val="000911E4"/>
    <w:rsid w:val="0009133D"/>
    <w:rsid w:val="000913C3"/>
    <w:rsid w:val="0009142A"/>
    <w:rsid w:val="000914AA"/>
    <w:rsid w:val="000914F0"/>
    <w:rsid w:val="00091551"/>
    <w:rsid w:val="00091584"/>
    <w:rsid w:val="000915A4"/>
    <w:rsid w:val="00091664"/>
    <w:rsid w:val="00091891"/>
    <w:rsid w:val="000918B1"/>
    <w:rsid w:val="00091945"/>
    <w:rsid w:val="0009196A"/>
    <w:rsid w:val="0009198F"/>
    <w:rsid w:val="000919EB"/>
    <w:rsid w:val="00091A5D"/>
    <w:rsid w:val="00091AFC"/>
    <w:rsid w:val="00091C90"/>
    <w:rsid w:val="00091E56"/>
    <w:rsid w:val="00091E61"/>
    <w:rsid w:val="00091EE0"/>
    <w:rsid w:val="000921BC"/>
    <w:rsid w:val="0009222E"/>
    <w:rsid w:val="0009233C"/>
    <w:rsid w:val="0009237C"/>
    <w:rsid w:val="000923F3"/>
    <w:rsid w:val="0009257F"/>
    <w:rsid w:val="000925D7"/>
    <w:rsid w:val="0009271C"/>
    <w:rsid w:val="0009277E"/>
    <w:rsid w:val="000927E0"/>
    <w:rsid w:val="000927F1"/>
    <w:rsid w:val="0009289D"/>
    <w:rsid w:val="000929F1"/>
    <w:rsid w:val="00092B52"/>
    <w:rsid w:val="00092B8B"/>
    <w:rsid w:val="00092E84"/>
    <w:rsid w:val="00092EAC"/>
    <w:rsid w:val="00092F13"/>
    <w:rsid w:val="0009314F"/>
    <w:rsid w:val="0009319C"/>
    <w:rsid w:val="000931E6"/>
    <w:rsid w:val="0009321E"/>
    <w:rsid w:val="000932C2"/>
    <w:rsid w:val="000933CB"/>
    <w:rsid w:val="000937C5"/>
    <w:rsid w:val="00093883"/>
    <w:rsid w:val="000938E7"/>
    <w:rsid w:val="00093AA7"/>
    <w:rsid w:val="00093ACC"/>
    <w:rsid w:val="00093B42"/>
    <w:rsid w:val="00093C2E"/>
    <w:rsid w:val="00093C45"/>
    <w:rsid w:val="00093C5C"/>
    <w:rsid w:val="00093CB8"/>
    <w:rsid w:val="00093D04"/>
    <w:rsid w:val="00093D4E"/>
    <w:rsid w:val="00093DAA"/>
    <w:rsid w:val="00093DC1"/>
    <w:rsid w:val="00093E13"/>
    <w:rsid w:val="00093E4B"/>
    <w:rsid w:val="00093EF3"/>
    <w:rsid w:val="00093FA8"/>
    <w:rsid w:val="00094174"/>
    <w:rsid w:val="00094226"/>
    <w:rsid w:val="000943A2"/>
    <w:rsid w:val="000943C0"/>
    <w:rsid w:val="0009441C"/>
    <w:rsid w:val="00094455"/>
    <w:rsid w:val="00094495"/>
    <w:rsid w:val="000945D0"/>
    <w:rsid w:val="000946F7"/>
    <w:rsid w:val="000948B7"/>
    <w:rsid w:val="00094A31"/>
    <w:rsid w:val="00094CE2"/>
    <w:rsid w:val="00094D46"/>
    <w:rsid w:val="00094E90"/>
    <w:rsid w:val="00094F01"/>
    <w:rsid w:val="00094F0A"/>
    <w:rsid w:val="00094FFF"/>
    <w:rsid w:val="0009504A"/>
    <w:rsid w:val="0009509A"/>
    <w:rsid w:val="00095126"/>
    <w:rsid w:val="0009527C"/>
    <w:rsid w:val="000953BD"/>
    <w:rsid w:val="00095443"/>
    <w:rsid w:val="0009545F"/>
    <w:rsid w:val="00095623"/>
    <w:rsid w:val="00095625"/>
    <w:rsid w:val="00095649"/>
    <w:rsid w:val="0009581F"/>
    <w:rsid w:val="000958D6"/>
    <w:rsid w:val="00095968"/>
    <w:rsid w:val="000959F4"/>
    <w:rsid w:val="000959FF"/>
    <w:rsid w:val="00095A4F"/>
    <w:rsid w:val="00095A53"/>
    <w:rsid w:val="00095B41"/>
    <w:rsid w:val="00095B90"/>
    <w:rsid w:val="00095C33"/>
    <w:rsid w:val="00095CB6"/>
    <w:rsid w:val="00095D70"/>
    <w:rsid w:val="00095DC3"/>
    <w:rsid w:val="00095EB5"/>
    <w:rsid w:val="00095F60"/>
    <w:rsid w:val="00095F6E"/>
    <w:rsid w:val="00095FED"/>
    <w:rsid w:val="00096138"/>
    <w:rsid w:val="000961A8"/>
    <w:rsid w:val="000961B9"/>
    <w:rsid w:val="00096258"/>
    <w:rsid w:val="000962EE"/>
    <w:rsid w:val="000965B1"/>
    <w:rsid w:val="0009666E"/>
    <w:rsid w:val="0009672D"/>
    <w:rsid w:val="00096788"/>
    <w:rsid w:val="000968E3"/>
    <w:rsid w:val="0009695F"/>
    <w:rsid w:val="000969CA"/>
    <w:rsid w:val="00096A5B"/>
    <w:rsid w:val="00096AC1"/>
    <w:rsid w:val="00096ADC"/>
    <w:rsid w:val="00096AE8"/>
    <w:rsid w:val="00096C99"/>
    <w:rsid w:val="00096CD6"/>
    <w:rsid w:val="00096D29"/>
    <w:rsid w:val="00096D5A"/>
    <w:rsid w:val="00096D63"/>
    <w:rsid w:val="00096DEA"/>
    <w:rsid w:val="00096E5C"/>
    <w:rsid w:val="00096EFA"/>
    <w:rsid w:val="00096F64"/>
    <w:rsid w:val="000970C3"/>
    <w:rsid w:val="00097166"/>
    <w:rsid w:val="00097246"/>
    <w:rsid w:val="00097271"/>
    <w:rsid w:val="00097278"/>
    <w:rsid w:val="00097286"/>
    <w:rsid w:val="0009731E"/>
    <w:rsid w:val="000973DA"/>
    <w:rsid w:val="00097409"/>
    <w:rsid w:val="000974AE"/>
    <w:rsid w:val="00097594"/>
    <w:rsid w:val="00097605"/>
    <w:rsid w:val="00097743"/>
    <w:rsid w:val="0009776B"/>
    <w:rsid w:val="000978F2"/>
    <w:rsid w:val="00097955"/>
    <w:rsid w:val="00097A42"/>
    <w:rsid w:val="00097ABB"/>
    <w:rsid w:val="00097B0F"/>
    <w:rsid w:val="00097B67"/>
    <w:rsid w:val="00097DA1"/>
    <w:rsid w:val="00097DA3"/>
    <w:rsid w:val="00097DAE"/>
    <w:rsid w:val="00097EE7"/>
    <w:rsid w:val="00097F02"/>
    <w:rsid w:val="00097FA2"/>
    <w:rsid w:val="00097FB7"/>
    <w:rsid w:val="00097FC0"/>
    <w:rsid w:val="00097FEF"/>
    <w:rsid w:val="000A0057"/>
    <w:rsid w:val="000A01FE"/>
    <w:rsid w:val="000A0237"/>
    <w:rsid w:val="000A0337"/>
    <w:rsid w:val="000A0411"/>
    <w:rsid w:val="000A0549"/>
    <w:rsid w:val="000A0568"/>
    <w:rsid w:val="000A05D3"/>
    <w:rsid w:val="000A063C"/>
    <w:rsid w:val="000A0660"/>
    <w:rsid w:val="000A079E"/>
    <w:rsid w:val="000A0846"/>
    <w:rsid w:val="000A0984"/>
    <w:rsid w:val="000A0C2D"/>
    <w:rsid w:val="000A0C6C"/>
    <w:rsid w:val="000A0C91"/>
    <w:rsid w:val="000A0D6D"/>
    <w:rsid w:val="000A0F43"/>
    <w:rsid w:val="000A0F57"/>
    <w:rsid w:val="000A10F7"/>
    <w:rsid w:val="000A161B"/>
    <w:rsid w:val="000A164A"/>
    <w:rsid w:val="000A1777"/>
    <w:rsid w:val="000A1895"/>
    <w:rsid w:val="000A19AA"/>
    <w:rsid w:val="000A19B1"/>
    <w:rsid w:val="000A19FB"/>
    <w:rsid w:val="000A1A42"/>
    <w:rsid w:val="000A1A99"/>
    <w:rsid w:val="000A1C2F"/>
    <w:rsid w:val="000A1D49"/>
    <w:rsid w:val="000A1E09"/>
    <w:rsid w:val="000A1E29"/>
    <w:rsid w:val="000A1E32"/>
    <w:rsid w:val="000A1FB4"/>
    <w:rsid w:val="000A1FBC"/>
    <w:rsid w:val="000A1FBE"/>
    <w:rsid w:val="000A20F8"/>
    <w:rsid w:val="000A214C"/>
    <w:rsid w:val="000A21B5"/>
    <w:rsid w:val="000A21D1"/>
    <w:rsid w:val="000A2443"/>
    <w:rsid w:val="000A24DC"/>
    <w:rsid w:val="000A256B"/>
    <w:rsid w:val="000A2742"/>
    <w:rsid w:val="000A275E"/>
    <w:rsid w:val="000A2807"/>
    <w:rsid w:val="000A28FE"/>
    <w:rsid w:val="000A2916"/>
    <w:rsid w:val="000A2B76"/>
    <w:rsid w:val="000A2BA6"/>
    <w:rsid w:val="000A2C3E"/>
    <w:rsid w:val="000A2C3F"/>
    <w:rsid w:val="000A2CC5"/>
    <w:rsid w:val="000A2CFE"/>
    <w:rsid w:val="000A2E14"/>
    <w:rsid w:val="000A2F0B"/>
    <w:rsid w:val="000A2FD0"/>
    <w:rsid w:val="000A3259"/>
    <w:rsid w:val="000A337E"/>
    <w:rsid w:val="000A35D7"/>
    <w:rsid w:val="000A3630"/>
    <w:rsid w:val="000A37ED"/>
    <w:rsid w:val="000A3995"/>
    <w:rsid w:val="000A399F"/>
    <w:rsid w:val="000A3A29"/>
    <w:rsid w:val="000A3A3E"/>
    <w:rsid w:val="000A3ADF"/>
    <w:rsid w:val="000A3B77"/>
    <w:rsid w:val="000A3BD3"/>
    <w:rsid w:val="000A3C1B"/>
    <w:rsid w:val="000A3C6D"/>
    <w:rsid w:val="000A3C9C"/>
    <w:rsid w:val="000A3D50"/>
    <w:rsid w:val="000A3D8F"/>
    <w:rsid w:val="000A3DFD"/>
    <w:rsid w:val="000A3E20"/>
    <w:rsid w:val="000A3F32"/>
    <w:rsid w:val="000A4079"/>
    <w:rsid w:val="000A419A"/>
    <w:rsid w:val="000A41C5"/>
    <w:rsid w:val="000A4306"/>
    <w:rsid w:val="000A43B4"/>
    <w:rsid w:val="000A44E4"/>
    <w:rsid w:val="000A4569"/>
    <w:rsid w:val="000A46C1"/>
    <w:rsid w:val="000A49AD"/>
    <w:rsid w:val="000A4B19"/>
    <w:rsid w:val="000A4EB2"/>
    <w:rsid w:val="000A4F1B"/>
    <w:rsid w:val="000A4F40"/>
    <w:rsid w:val="000A50A4"/>
    <w:rsid w:val="000A521E"/>
    <w:rsid w:val="000A5274"/>
    <w:rsid w:val="000A5427"/>
    <w:rsid w:val="000A5541"/>
    <w:rsid w:val="000A55C7"/>
    <w:rsid w:val="000A5742"/>
    <w:rsid w:val="000A5841"/>
    <w:rsid w:val="000A5948"/>
    <w:rsid w:val="000A5952"/>
    <w:rsid w:val="000A5973"/>
    <w:rsid w:val="000A5A0A"/>
    <w:rsid w:val="000A5A54"/>
    <w:rsid w:val="000A5AF8"/>
    <w:rsid w:val="000A5B31"/>
    <w:rsid w:val="000A5BC0"/>
    <w:rsid w:val="000A5C36"/>
    <w:rsid w:val="000A5CFA"/>
    <w:rsid w:val="000A5D52"/>
    <w:rsid w:val="000A5DFB"/>
    <w:rsid w:val="000A5ED2"/>
    <w:rsid w:val="000A6136"/>
    <w:rsid w:val="000A61B7"/>
    <w:rsid w:val="000A61D4"/>
    <w:rsid w:val="000A61EF"/>
    <w:rsid w:val="000A62C6"/>
    <w:rsid w:val="000A63BF"/>
    <w:rsid w:val="000A6489"/>
    <w:rsid w:val="000A6503"/>
    <w:rsid w:val="000A6586"/>
    <w:rsid w:val="000A659A"/>
    <w:rsid w:val="000A65E8"/>
    <w:rsid w:val="000A66A3"/>
    <w:rsid w:val="000A66D6"/>
    <w:rsid w:val="000A68AC"/>
    <w:rsid w:val="000A6C1F"/>
    <w:rsid w:val="000A6C50"/>
    <w:rsid w:val="000A6D2D"/>
    <w:rsid w:val="000A6D74"/>
    <w:rsid w:val="000A6F25"/>
    <w:rsid w:val="000A6F9E"/>
    <w:rsid w:val="000A6FBB"/>
    <w:rsid w:val="000A7064"/>
    <w:rsid w:val="000A70F3"/>
    <w:rsid w:val="000A7104"/>
    <w:rsid w:val="000A7147"/>
    <w:rsid w:val="000A73C9"/>
    <w:rsid w:val="000A7537"/>
    <w:rsid w:val="000A75A2"/>
    <w:rsid w:val="000A7671"/>
    <w:rsid w:val="000A76DB"/>
    <w:rsid w:val="000A79DB"/>
    <w:rsid w:val="000A7A64"/>
    <w:rsid w:val="000A7DC1"/>
    <w:rsid w:val="000A7E2A"/>
    <w:rsid w:val="000A7E32"/>
    <w:rsid w:val="000A7FBA"/>
    <w:rsid w:val="000B005B"/>
    <w:rsid w:val="000B013D"/>
    <w:rsid w:val="000B0210"/>
    <w:rsid w:val="000B0221"/>
    <w:rsid w:val="000B024E"/>
    <w:rsid w:val="000B028B"/>
    <w:rsid w:val="000B0330"/>
    <w:rsid w:val="000B0344"/>
    <w:rsid w:val="000B03F7"/>
    <w:rsid w:val="000B0465"/>
    <w:rsid w:val="000B0501"/>
    <w:rsid w:val="000B0627"/>
    <w:rsid w:val="000B0721"/>
    <w:rsid w:val="000B07EE"/>
    <w:rsid w:val="000B0814"/>
    <w:rsid w:val="000B0966"/>
    <w:rsid w:val="000B09A7"/>
    <w:rsid w:val="000B0AEA"/>
    <w:rsid w:val="000B0AED"/>
    <w:rsid w:val="000B0BC4"/>
    <w:rsid w:val="000B0C5A"/>
    <w:rsid w:val="000B0E1F"/>
    <w:rsid w:val="000B0E3D"/>
    <w:rsid w:val="000B0FE6"/>
    <w:rsid w:val="000B1049"/>
    <w:rsid w:val="000B1070"/>
    <w:rsid w:val="000B10A2"/>
    <w:rsid w:val="000B11B9"/>
    <w:rsid w:val="000B11F5"/>
    <w:rsid w:val="000B125F"/>
    <w:rsid w:val="000B12DF"/>
    <w:rsid w:val="000B13C8"/>
    <w:rsid w:val="000B141C"/>
    <w:rsid w:val="000B1584"/>
    <w:rsid w:val="000B16A5"/>
    <w:rsid w:val="000B1724"/>
    <w:rsid w:val="000B172C"/>
    <w:rsid w:val="000B1766"/>
    <w:rsid w:val="000B17B4"/>
    <w:rsid w:val="000B18EB"/>
    <w:rsid w:val="000B19FB"/>
    <w:rsid w:val="000B1A54"/>
    <w:rsid w:val="000B1B41"/>
    <w:rsid w:val="000B1CD0"/>
    <w:rsid w:val="000B1D15"/>
    <w:rsid w:val="000B1D1F"/>
    <w:rsid w:val="000B1E21"/>
    <w:rsid w:val="000B1F00"/>
    <w:rsid w:val="000B1F7A"/>
    <w:rsid w:val="000B1F81"/>
    <w:rsid w:val="000B1FD1"/>
    <w:rsid w:val="000B209D"/>
    <w:rsid w:val="000B2111"/>
    <w:rsid w:val="000B219A"/>
    <w:rsid w:val="000B21BF"/>
    <w:rsid w:val="000B2285"/>
    <w:rsid w:val="000B22A4"/>
    <w:rsid w:val="000B2466"/>
    <w:rsid w:val="000B2489"/>
    <w:rsid w:val="000B26FD"/>
    <w:rsid w:val="000B2770"/>
    <w:rsid w:val="000B27D4"/>
    <w:rsid w:val="000B27DA"/>
    <w:rsid w:val="000B29D0"/>
    <w:rsid w:val="000B29E6"/>
    <w:rsid w:val="000B2A11"/>
    <w:rsid w:val="000B2B13"/>
    <w:rsid w:val="000B2B7B"/>
    <w:rsid w:val="000B2BB4"/>
    <w:rsid w:val="000B2C29"/>
    <w:rsid w:val="000B2FDE"/>
    <w:rsid w:val="000B2FE7"/>
    <w:rsid w:val="000B2FFA"/>
    <w:rsid w:val="000B32CE"/>
    <w:rsid w:val="000B33C2"/>
    <w:rsid w:val="000B3405"/>
    <w:rsid w:val="000B3420"/>
    <w:rsid w:val="000B3524"/>
    <w:rsid w:val="000B355F"/>
    <w:rsid w:val="000B357F"/>
    <w:rsid w:val="000B36A8"/>
    <w:rsid w:val="000B3855"/>
    <w:rsid w:val="000B3946"/>
    <w:rsid w:val="000B399B"/>
    <w:rsid w:val="000B39CD"/>
    <w:rsid w:val="000B39FC"/>
    <w:rsid w:val="000B3BA6"/>
    <w:rsid w:val="000B3C58"/>
    <w:rsid w:val="000B3CC9"/>
    <w:rsid w:val="000B3E4D"/>
    <w:rsid w:val="000B3E9C"/>
    <w:rsid w:val="000B3EAA"/>
    <w:rsid w:val="000B3EF1"/>
    <w:rsid w:val="000B40ED"/>
    <w:rsid w:val="000B4132"/>
    <w:rsid w:val="000B41C2"/>
    <w:rsid w:val="000B41D4"/>
    <w:rsid w:val="000B4244"/>
    <w:rsid w:val="000B4332"/>
    <w:rsid w:val="000B442B"/>
    <w:rsid w:val="000B444F"/>
    <w:rsid w:val="000B4596"/>
    <w:rsid w:val="000B4707"/>
    <w:rsid w:val="000B4763"/>
    <w:rsid w:val="000B4793"/>
    <w:rsid w:val="000B4977"/>
    <w:rsid w:val="000B49C7"/>
    <w:rsid w:val="000B4A24"/>
    <w:rsid w:val="000B4B2A"/>
    <w:rsid w:val="000B4C34"/>
    <w:rsid w:val="000B4C77"/>
    <w:rsid w:val="000B4C8E"/>
    <w:rsid w:val="000B4CC9"/>
    <w:rsid w:val="000B4E06"/>
    <w:rsid w:val="000B4EDF"/>
    <w:rsid w:val="000B4F0F"/>
    <w:rsid w:val="000B4F55"/>
    <w:rsid w:val="000B4F9F"/>
    <w:rsid w:val="000B4FAE"/>
    <w:rsid w:val="000B5071"/>
    <w:rsid w:val="000B517A"/>
    <w:rsid w:val="000B5189"/>
    <w:rsid w:val="000B51B6"/>
    <w:rsid w:val="000B51C5"/>
    <w:rsid w:val="000B5211"/>
    <w:rsid w:val="000B52A0"/>
    <w:rsid w:val="000B53C0"/>
    <w:rsid w:val="000B53D6"/>
    <w:rsid w:val="000B5413"/>
    <w:rsid w:val="000B556B"/>
    <w:rsid w:val="000B557F"/>
    <w:rsid w:val="000B55D8"/>
    <w:rsid w:val="000B55E8"/>
    <w:rsid w:val="000B56AD"/>
    <w:rsid w:val="000B5739"/>
    <w:rsid w:val="000B57AA"/>
    <w:rsid w:val="000B5832"/>
    <w:rsid w:val="000B585C"/>
    <w:rsid w:val="000B59D6"/>
    <w:rsid w:val="000B5B4D"/>
    <w:rsid w:val="000B5BE2"/>
    <w:rsid w:val="000B5C50"/>
    <w:rsid w:val="000B5D14"/>
    <w:rsid w:val="000B5ED4"/>
    <w:rsid w:val="000B5FE8"/>
    <w:rsid w:val="000B5FF3"/>
    <w:rsid w:val="000B60D1"/>
    <w:rsid w:val="000B63BA"/>
    <w:rsid w:val="000B644C"/>
    <w:rsid w:val="000B645D"/>
    <w:rsid w:val="000B652A"/>
    <w:rsid w:val="000B652B"/>
    <w:rsid w:val="000B654D"/>
    <w:rsid w:val="000B667F"/>
    <w:rsid w:val="000B66C1"/>
    <w:rsid w:val="000B66F4"/>
    <w:rsid w:val="000B67CF"/>
    <w:rsid w:val="000B69B3"/>
    <w:rsid w:val="000B6AAE"/>
    <w:rsid w:val="000B6ACE"/>
    <w:rsid w:val="000B6AFA"/>
    <w:rsid w:val="000B6B34"/>
    <w:rsid w:val="000B6BDC"/>
    <w:rsid w:val="000B6DC4"/>
    <w:rsid w:val="000B6DE2"/>
    <w:rsid w:val="000B6E7E"/>
    <w:rsid w:val="000B6EAF"/>
    <w:rsid w:val="000B6ED8"/>
    <w:rsid w:val="000B6FE5"/>
    <w:rsid w:val="000B70A2"/>
    <w:rsid w:val="000B720B"/>
    <w:rsid w:val="000B7315"/>
    <w:rsid w:val="000B73AF"/>
    <w:rsid w:val="000B73C5"/>
    <w:rsid w:val="000B73FB"/>
    <w:rsid w:val="000B7421"/>
    <w:rsid w:val="000B7582"/>
    <w:rsid w:val="000B761A"/>
    <w:rsid w:val="000B7665"/>
    <w:rsid w:val="000B7976"/>
    <w:rsid w:val="000B7ADE"/>
    <w:rsid w:val="000B7B18"/>
    <w:rsid w:val="000B7BF3"/>
    <w:rsid w:val="000B7C71"/>
    <w:rsid w:val="000B7CB9"/>
    <w:rsid w:val="000B7D25"/>
    <w:rsid w:val="000B7F17"/>
    <w:rsid w:val="000B7FAE"/>
    <w:rsid w:val="000C00FF"/>
    <w:rsid w:val="000C013A"/>
    <w:rsid w:val="000C01F8"/>
    <w:rsid w:val="000C025E"/>
    <w:rsid w:val="000C0297"/>
    <w:rsid w:val="000C029A"/>
    <w:rsid w:val="000C0314"/>
    <w:rsid w:val="000C0413"/>
    <w:rsid w:val="000C0455"/>
    <w:rsid w:val="000C04AB"/>
    <w:rsid w:val="000C0565"/>
    <w:rsid w:val="000C0648"/>
    <w:rsid w:val="000C06A8"/>
    <w:rsid w:val="000C06F7"/>
    <w:rsid w:val="000C07FF"/>
    <w:rsid w:val="000C0884"/>
    <w:rsid w:val="000C08FD"/>
    <w:rsid w:val="000C08FF"/>
    <w:rsid w:val="000C09C8"/>
    <w:rsid w:val="000C09F6"/>
    <w:rsid w:val="000C0A33"/>
    <w:rsid w:val="000C0A89"/>
    <w:rsid w:val="000C0A98"/>
    <w:rsid w:val="000C0B14"/>
    <w:rsid w:val="000C0B50"/>
    <w:rsid w:val="000C0BA2"/>
    <w:rsid w:val="000C0BC0"/>
    <w:rsid w:val="000C0C3A"/>
    <w:rsid w:val="000C0C66"/>
    <w:rsid w:val="000C0C94"/>
    <w:rsid w:val="000C0D5B"/>
    <w:rsid w:val="000C0DB8"/>
    <w:rsid w:val="000C1051"/>
    <w:rsid w:val="000C1093"/>
    <w:rsid w:val="000C10D1"/>
    <w:rsid w:val="000C113E"/>
    <w:rsid w:val="000C125D"/>
    <w:rsid w:val="000C12AD"/>
    <w:rsid w:val="000C133E"/>
    <w:rsid w:val="000C13E4"/>
    <w:rsid w:val="000C1455"/>
    <w:rsid w:val="000C15A4"/>
    <w:rsid w:val="000C15EC"/>
    <w:rsid w:val="000C1A06"/>
    <w:rsid w:val="000C1AA9"/>
    <w:rsid w:val="000C1BA7"/>
    <w:rsid w:val="000C1C1C"/>
    <w:rsid w:val="000C1C34"/>
    <w:rsid w:val="000C1C64"/>
    <w:rsid w:val="000C1CB6"/>
    <w:rsid w:val="000C1D2B"/>
    <w:rsid w:val="000C1F8F"/>
    <w:rsid w:val="000C20D1"/>
    <w:rsid w:val="000C20DD"/>
    <w:rsid w:val="000C2154"/>
    <w:rsid w:val="000C2164"/>
    <w:rsid w:val="000C21C8"/>
    <w:rsid w:val="000C228B"/>
    <w:rsid w:val="000C22EE"/>
    <w:rsid w:val="000C23B5"/>
    <w:rsid w:val="000C24DC"/>
    <w:rsid w:val="000C263C"/>
    <w:rsid w:val="000C268F"/>
    <w:rsid w:val="000C275D"/>
    <w:rsid w:val="000C2765"/>
    <w:rsid w:val="000C27C7"/>
    <w:rsid w:val="000C284E"/>
    <w:rsid w:val="000C28EC"/>
    <w:rsid w:val="000C28F7"/>
    <w:rsid w:val="000C291C"/>
    <w:rsid w:val="000C2934"/>
    <w:rsid w:val="000C2939"/>
    <w:rsid w:val="000C2A74"/>
    <w:rsid w:val="000C2B89"/>
    <w:rsid w:val="000C2BDB"/>
    <w:rsid w:val="000C2C76"/>
    <w:rsid w:val="000C2D23"/>
    <w:rsid w:val="000C2F7D"/>
    <w:rsid w:val="000C2FA5"/>
    <w:rsid w:val="000C320F"/>
    <w:rsid w:val="000C32A8"/>
    <w:rsid w:val="000C3310"/>
    <w:rsid w:val="000C348E"/>
    <w:rsid w:val="000C34FF"/>
    <w:rsid w:val="000C3500"/>
    <w:rsid w:val="000C352F"/>
    <w:rsid w:val="000C3570"/>
    <w:rsid w:val="000C36A8"/>
    <w:rsid w:val="000C3794"/>
    <w:rsid w:val="000C37DD"/>
    <w:rsid w:val="000C3841"/>
    <w:rsid w:val="000C3A41"/>
    <w:rsid w:val="000C3A55"/>
    <w:rsid w:val="000C3A86"/>
    <w:rsid w:val="000C3AC3"/>
    <w:rsid w:val="000C3E37"/>
    <w:rsid w:val="000C3EEC"/>
    <w:rsid w:val="000C4090"/>
    <w:rsid w:val="000C40CB"/>
    <w:rsid w:val="000C4103"/>
    <w:rsid w:val="000C415B"/>
    <w:rsid w:val="000C4214"/>
    <w:rsid w:val="000C4220"/>
    <w:rsid w:val="000C4628"/>
    <w:rsid w:val="000C4831"/>
    <w:rsid w:val="000C497E"/>
    <w:rsid w:val="000C499D"/>
    <w:rsid w:val="000C4A1B"/>
    <w:rsid w:val="000C4A72"/>
    <w:rsid w:val="000C4AEF"/>
    <w:rsid w:val="000C4C61"/>
    <w:rsid w:val="000C4DBE"/>
    <w:rsid w:val="000C4E82"/>
    <w:rsid w:val="000C4ED0"/>
    <w:rsid w:val="000C4F1B"/>
    <w:rsid w:val="000C518C"/>
    <w:rsid w:val="000C51E2"/>
    <w:rsid w:val="000C5253"/>
    <w:rsid w:val="000C527A"/>
    <w:rsid w:val="000C53C6"/>
    <w:rsid w:val="000C5443"/>
    <w:rsid w:val="000C560C"/>
    <w:rsid w:val="000C5750"/>
    <w:rsid w:val="000C57B7"/>
    <w:rsid w:val="000C583F"/>
    <w:rsid w:val="000C58B7"/>
    <w:rsid w:val="000C5A16"/>
    <w:rsid w:val="000C5B0A"/>
    <w:rsid w:val="000C5B56"/>
    <w:rsid w:val="000C5BB1"/>
    <w:rsid w:val="000C5D77"/>
    <w:rsid w:val="000C5D87"/>
    <w:rsid w:val="000C5E38"/>
    <w:rsid w:val="000C602B"/>
    <w:rsid w:val="000C60AA"/>
    <w:rsid w:val="000C60D3"/>
    <w:rsid w:val="000C612D"/>
    <w:rsid w:val="000C64B7"/>
    <w:rsid w:val="000C6515"/>
    <w:rsid w:val="000C6572"/>
    <w:rsid w:val="000C65DC"/>
    <w:rsid w:val="000C66EF"/>
    <w:rsid w:val="000C6721"/>
    <w:rsid w:val="000C675C"/>
    <w:rsid w:val="000C67EF"/>
    <w:rsid w:val="000C6913"/>
    <w:rsid w:val="000C6926"/>
    <w:rsid w:val="000C6B12"/>
    <w:rsid w:val="000C6BF9"/>
    <w:rsid w:val="000C6C41"/>
    <w:rsid w:val="000C6C48"/>
    <w:rsid w:val="000C6D3C"/>
    <w:rsid w:val="000C6E54"/>
    <w:rsid w:val="000C6E5E"/>
    <w:rsid w:val="000C6E62"/>
    <w:rsid w:val="000C6EB2"/>
    <w:rsid w:val="000C6EEA"/>
    <w:rsid w:val="000C6F28"/>
    <w:rsid w:val="000C6FF4"/>
    <w:rsid w:val="000C712F"/>
    <w:rsid w:val="000C7252"/>
    <w:rsid w:val="000C7271"/>
    <w:rsid w:val="000C72AB"/>
    <w:rsid w:val="000C72D4"/>
    <w:rsid w:val="000C73EC"/>
    <w:rsid w:val="000C7506"/>
    <w:rsid w:val="000C7640"/>
    <w:rsid w:val="000C7646"/>
    <w:rsid w:val="000C767F"/>
    <w:rsid w:val="000C7726"/>
    <w:rsid w:val="000C77D4"/>
    <w:rsid w:val="000C7981"/>
    <w:rsid w:val="000C79F8"/>
    <w:rsid w:val="000C7AA2"/>
    <w:rsid w:val="000C7B1F"/>
    <w:rsid w:val="000C7B2E"/>
    <w:rsid w:val="000C7B44"/>
    <w:rsid w:val="000C7BA6"/>
    <w:rsid w:val="000C7D32"/>
    <w:rsid w:val="000C7D4B"/>
    <w:rsid w:val="000C7E0E"/>
    <w:rsid w:val="000C7E40"/>
    <w:rsid w:val="000C7EC9"/>
    <w:rsid w:val="000C7F06"/>
    <w:rsid w:val="000C7F9F"/>
    <w:rsid w:val="000D001E"/>
    <w:rsid w:val="000D00A7"/>
    <w:rsid w:val="000D0349"/>
    <w:rsid w:val="000D03C2"/>
    <w:rsid w:val="000D046A"/>
    <w:rsid w:val="000D04C3"/>
    <w:rsid w:val="000D062C"/>
    <w:rsid w:val="000D0688"/>
    <w:rsid w:val="000D0842"/>
    <w:rsid w:val="000D08FB"/>
    <w:rsid w:val="000D0922"/>
    <w:rsid w:val="000D0952"/>
    <w:rsid w:val="000D0967"/>
    <w:rsid w:val="000D0E10"/>
    <w:rsid w:val="000D0E53"/>
    <w:rsid w:val="000D0F4A"/>
    <w:rsid w:val="000D123A"/>
    <w:rsid w:val="000D1265"/>
    <w:rsid w:val="000D1299"/>
    <w:rsid w:val="000D12D7"/>
    <w:rsid w:val="000D12ED"/>
    <w:rsid w:val="000D1319"/>
    <w:rsid w:val="000D13D1"/>
    <w:rsid w:val="000D149C"/>
    <w:rsid w:val="000D15B9"/>
    <w:rsid w:val="000D15F7"/>
    <w:rsid w:val="000D1684"/>
    <w:rsid w:val="000D17C5"/>
    <w:rsid w:val="000D1803"/>
    <w:rsid w:val="000D1884"/>
    <w:rsid w:val="000D19AC"/>
    <w:rsid w:val="000D1A68"/>
    <w:rsid w:val="000D1AEF"/>
    <w:rsid w:val="000D1C77"/>
    <w:rsid w:val="000D1CB5"/>
    <w:rsid w:val="000D1CC9"/>
    <w:rsid w:val="000D1D20"/>
    <w:rsid w:val="000D1D84"/>
    <w:rsid w:val="000D1E77"/>
    <w:rsid w:val="000D1F09"/>
    <w:rsid w:val="000D1F52"/>
    <w:rsid w:val="000D205E"/>
    <w:rsid w:val="000D2151"/>
    <w:rsid w:val="000D2201"/>
    <w:rsid w:val="000D22BF"/>
    <w:rsid w:val="000D23A2"/>
    <w:rsid w:val="000D23C8"/>
    <w:rsid w:val="000D2434"/>
    <w:rsid w:val="000D24BF"/>
    <w:rsid w:val="000D265A"/>
    <w:rsid w:val="000D269D"/>
    <w:rsid w:val="000D27E8"/>
    <w:rsid w:val="000D27FF"/>
    <w:rsid w:val="000D2968"/>
    <w:rsid w:val="000D2A41"/>
    <w:rsid w:val="000D2A87"/>
    <w:rsid w:val="000D2AD0"/>
    <w:rsid w:val="000D2B77"/>
    <w:rsid w:val="000D2D82"/>
    <w:rsid w:val="000D2EDC"/>
    <w:rsid w:val="000D2FC5"/>
    <w:rsid w:val="000D2FEC"/>
    <w:rsid w:val="000D309C"/>
    <w:rsid w:val="000D311D"/>
    <w:rsid w:val="000D31A8"/>
    <w:rsid w:val="000D321A"/>
    <w:rsid w:val="000D3336"/>
    <w:rsid w:val="000D334B"/>
    <w:rsid w:val="000D3356"/>
    <w:rsid w:val="000D366A"/>
    <w:rsid w:val="000D37F0"/>
    <w:rsid w:val="000D384C"/>
    <w:rsid w:val="000D3B1C"/>
    <w:rsid w:val="000D3BEA"/>
    <w:rsid w:val="000D3C2B"/>
    <w:rsid w:val="000D3CA0"/>
    <w:rsid w:val="000D3CC6"/>
    <w:rsid w:val="000D3DE0"/>
    <w:rsid w:val="000D3E4A"/>
    <w:rsid w:val="000D3F19"/>
    <w:rsid w:val="000D3F46"/>
    <w:rsid w:val="000D416D"/>
    <w:rsid w:val="000D42BB"/>
    <w:rsid w:val="000D4408"/>
    <w:rsid w:val="000D4530"/>
    <w:rsid w:val="000D45A5"/>
    <w:rsid w:val="000D465B"/>
    <w:rsid w:val="000D4869"/>
    <w:rsid w:val="000D490B"/>
    <w:rsid w:val="000D4989"/>
    <w:rsid w:val="000D49F2"/>
    <w:rsid w:val="000D4C4D"/>
    <w:rsid w:val="000D4D98"/>
    <w:rsid w:val="000D4E1D"/>
    <w:rsid w:val="000D4FE6"/>
    <w:rsid w:val="000D513B"/>
    <w:rsid w:val="000D5167"/>
    <w:rsid w:val="000D5183"/>
    <w:rsid w:val="000D54E5"/>
    <w:rsid w:val="000D555D"/>
    <w:rsid w:val="000D55B5"/>
    <w:rsid w:val="000D55E6"/>
    <w:rsid w:val="000D5625"/>
    <w:rsid w:val="000D57AC"/>
    <w:rsid w:val="000D58B6"/>
    <w:rsid w:val="000D5952"/>
    <w:rsid w:val="000D5971"/>
    <w:rsid w:val="000D5AD7"/>
    <w:rsid w:val="000D5BAF"/>
    <w:rsid w:val="000D5C17"/>
    <w:rsid w:val="000D5C3A"/>
    <w:rsid w:val="000D5CE7"/>
    <w:rsid w:val="000D5CF0"/>
    <w:rsid w:val="000D5D91"/>
    <w:rsid w:val="000D5F51"/>
    <w:rsid w:val="000D60C8"/>
    <w:rsid w:val="000D615E"/>
    <w:rsid w:val="000D61DD"/>
    <w:rsid w:val="000D62E0"/>
    <w:rsid w:val="000D62EA"/>
    <w:rsid w:val="000D6364"/>
    <w:rsid w:val="000D637C"/>
    <w:rsid w:val="000D63C7"/>
    <w:rsid w:val="000D6484"/>
    <w:rsid w:val="000D64AD"/>
    <w:rsid w:val="000D66FB"/>
    <w:rsid w:val="000D6752"/>
    <w:rsid w:val="000D68AB"/>
    <w:rsid w:val="000D68BB"/>
    <w:rsid w:val="000D6905"/>
    <w:rsid w:val="000D694B"/>
    <w:rsid w:val="000D6981"/>
    <w:rsid w:val="000D69E5"/>
    <w:rsid w:val="000D6A83"/>
    <w:rsid w:val="000D6C48"/>
    <w:rsid w:val="000D6F7D"/>
    <w:rsid w:val="000D70AF"/>
    <w:rsid w:val="000D7113"/>
    <w:rsid w:val="000D72B7"/>
    <w:rsid w:val="000D72F4"/>
    <w:rsid w:val="000D7519"/>
    <w:rsid w:val="000D761F"/>
    <w:rsid w:val="000D7653"/>
    <w:rsid w:val="000D76C6"/>
    <w:rsid w:val="000D78DB"/>
    <w:rsid w:val="000D7B49"/>
    <w:rsid w:val="000D7B8C"/>
    <w:rsid w:val="000D7B9E"/>
    <w:rsid w:val="000D7BA7"/>
    <w:rsid w:val="000D7BE7"/>
    <w:rsid w:val="000D7C65"/>
    <w:rsid w:val="000D7EC9"/>
    <w:rsid w:val="000D7F3A"/>
    <w:rsid w:val="000D7F77"/>
    <w:rsid w:val="000E0179"/>
    <w:rsid w:val="000E0203"/>
    <w:rsid w:val="000E027A"/>
    <w:rsid w:val="000E02D2"/>
    <w:rsid w:val="000E04A3"/>
    <w:rsid w:val="000E0514"/>
    <w:rsid w:val="000E06DB"/>
    <w:rsid w:val="000E0748"/>
    <w:rsid w:val="000E07FE"/>
    <w:rsid w:val="000E0846"/>
    <w:rsid w:val="000E0847"/>
    <w:rsid w:val="000E0996"/>
    <w:rsid w:val="000E0A03"/>
    <w:rsid w:val="000E0BB5"/>
    <w:rsid w:val="000E0C47"/>
    <w:rsid w:val="000E0D0F"/>
    <w:rsid w:val="000E0E84"/>
    <w:rsid w:val="000E0E97"/>
    <w:rsid w:val="000E0E9D"/>
    <w:rsid w:val="000E0EB9"/>
    <w:rsid w:val="000E10AF"/>
    <w:rsid w:val="000E1115"/>
    <w:rsid w:val="000E120F"/>
    <w:rsid w:val="000E12B8"/>
    <w:rsid w:val="000E12C4"/>
    <w:rsid w:val="000E12D1"/>
    <w:rsid w:val="000E12F5"/>
    <w:rsid w:val="000E1400"/>
    <w:rsid w:val="000E1489"/>
    <w:rsid w:val="000E148C"/>
    <w:rsid w:val="000E151C"/>
    <w:rsid w:val="000E15DF"/>
    <w:rsid w:val="000E1644"/>
    <w:rsid w:val="000E1773"/>
    <w:rsid w:val="000E17BB"/>
    <w:rsid w:val="000E17BE"/>
    <w:rsid w:val="000E1885"/>
    <w:rsid w:val="000E18EA"/>
    <w:rsid w:val="000E1933"/>
    <w:rsid w:val="000E1A0B"/>
    <w:rsid w:val="000E1A2E"/>
    <w:rsid w:val="000E1AB3"/>
    <w:rsid w:val="000E1B85"/>
    <w:rsid w:val="000E1B95"/>
    <w:rsid w:val="000E1BE5"/>
    <w:rsid w:val="000E1C65"/>
    <w:rsid w:val="000E1D09"/>
    <w:rsid w:val="000E1DC9"/>
    <w:rsid w:val="000E1E7B"/>
    <w:rsid w:val="000E1F9D"/>
    <w:rsid w:val="000E20A9"/>
    <w:rsid w:val="000E21BE"/>
    <w:rsid w:val="000E2224"/>
    <w:rsid w:val="000E2276"/>
    <w:rsid w:val="000E2366"/>
    <w:rsid w:val="000E24A7"/>
    <w:rsid w:val="000E24C6"/>
    <w:rsid w:val="000E25D7"/>
    <w:rsid w:val="000E2630"/>
    <w:rsid w:val="000E2653"/>
    <w:rsid w:val="000E27F2"/>
    <w:rsid w:val="000E290D"/>
    <w:rsid w:val="000E2966"/>
    <w:rsid w:val="000E2AB4"/>
    <w:rsid w:val="000E2B25"/>
    <w:rsid w:val="000E2BAC"/>
    <w:rsid w:val="000E2CF7"/>
    <w:rsid w:val="000E2D47"/>
    <w:rsid w:val="000E2E0F"/>
    <w:rsid w:val="000E2FA2"/>
    <w:rsid w:val="000E2FBA"/>
    <w:rsid w:val="000E3006"/>
    <w:rsid w:val="000E303C"/>
    <w:rsid w:val="000E313F"/>
    <w:rsid w:val="000E3172"/>
    <w:rsid w:val="000E3182"/>
    <w:rsid w:val="000E3406"/>
    <w:rsid w:val="000E347D"/>
    <w:rsid w:val="000E35D9"/>
    <w:rsid w:val="000E374A"/>
    <w:rsid w:val="000E385A"/>
    <w:rsid w:val="000E3922"/>
    <w:rsid w:val="000E3C08"/>
    <w:rsid w:val="000E3C83"/>
    <w:rsid w:val="000E3DF0"/>
    <w:rsid w:val="000E3E30"/>
    <w:rsid w:val="000E3E50"/>
    <w:rsid w:val="000E401D"/>
    <w:rsid w:val="000E408D"/>
    <w:rsid w:val="000E40C2"/>
    <w:rsid w:val="000E418C"/>
    <w:rsid w:val="000E42BB"/>
    <w:rsid w:val="000E42D7"/>
    <w:rsid w:val="000E42FD"/>
    <w:rsid w:val="000E4385"/>
    <w:rsid w:val="000E4409"/>
    <w:rsid w:val="000E4444"/>
    <w:rsid w:val="000E44DD"/>
    <w:rsid w:val="000E44EA"/>
    <w:rsid w:val="000E44FF"/>
    <w:rsid w:val="000E4572"/>
    <w:rsid w:val="000E4693"/>
    <w:rsid w:val="000E4709"/>
    <w:rsid w:val="000E4728"/>
    <w:rsid w:val="000E4788"/>
    <w:rsid w:val="000E4812"/>
    <w:rsid w:val="000E48A5"/>
    <w:rsid w:val="000E4AA1"/>
    <w:rsid w:val="000E4AAA"/>
    <w:rsid w:val="000E4B6D"/>
    <w:rsid w:val="000E4BBE"/>
    <w:rsid w:val="000E4C91"/>
    <w:rsid w:val="000E4D10"/>
    <w:rsid w:val="000E4DB3"/>
    <w:rsid w:val="000E4DDC"/>
    <w:rsid w:val="000E4EB0"/>
    <w:rsid w:val="000E510B"/>
    <w:rsid w:val="000E511F"/>
    <w:rsid w:val="000E5294"/>
    <w:rsid w:val="000E5356"/>
    <w:rsid w:val="000E5395"/>
    <w:rsid w:val="000E5526"/>
    <w:rsid w:val="000E5536"/>
    <w:rsid w:val="000E55D1"/>
    <w:rsid w:val="000E55D7"/>
    <w:rsid w:val="000E560D"/>
    <w:rsid w:val="000E5669"/>
    <w:rsid w:val="000E58A2"/>
    <w:rsid w:val="000E58D1"/>
    <w:rsid w:val="000E5995"/>
    <w:rsid w:val="000E5A2E"/>
    <w:rsid w:val="000E5AF5"/>
    <w:rsid w:val="000E5BAC"/>
    <w:rsid w:val="000E5D0D"/>
    <w:rsid w:val="000E5D66"/>
    <w:rsid w:val="000E5D82"/>
    <w:rsid w:val="000E5DBE"/>
    <w:rsid w:val="000E5EC6"/>
    <w:rsid w:val="000E5F1E"/>
    <w:rsid w:val="000E5F7C"/>
    <w:rsid w:val="000E6119"/>
    <w:rsid w:val="000E6182"/>
    <w:rsid w:val="000E61AC"/>
    <w:rsid w:val="000E61EA"/>
    <w:rsid w:val="000E630B"/>
    <w:rsid w:val="000E6381"/>
    <w:rsid w:val="000E63FF"/>
    <w:rsid w:val="000E6691"/>
    <w:rsid w:val="000E6783"/>
    <w:rsid w:val="000E68FD"/>
    <w:rsid w:val="000E6923"/>
    <w:rsid w:val="000E696F"/>
    <w:rsid w:val="000E6A43"/>
    <w:rsid w:val="000E6A50"/>
    <w:rsid w:val="000E6ABC"/>
    <w:rsid w:val="000E6BDB"/>
    <w:rsid w:val="000E6BF3"/>
    <w:rsid w:val="000E6D01"/>
    <w:rsid w:val="000E6D3A"/>
    <w:rsid w:val="000E6DD0"/>
    <w:rsid w:val="000E6E30"/>
    <w:rsid w:val="000E6E33"/>
    <w:rsid w:val="000E6EC5"/>
    <w:rsid w:val="000E6F65"/>
    <w:rsid w:val="000E6FE2"/>
    <w:rsid w:val="000E6FF7"/>
    <w:rsid w:val="000E720A"/>
    <w:rsid w:val="000E722B"/>
    <w:rsid w:val="000E72CB"/>
    <w:rsid w:val="000E72E7"/>
    <w:rsid w:val="000E7338"/>
    <w:rsid w:val="000E7391"/>
    <w:rsid w:val="000E74E3"/>
    <w:rsid w:val="000E7535"/>
    <w:rsid w:val="000E7662"/>
    <w:rsid w:val="000E7719"/>
    <w:rsid w:val="000E776D"/>
    <w:rsid w:val="000E77B2"/>
    <w:rsid w:val="000E77F9"/>
    <w:rsid w:val="000E7931"/>
    <w:rsid w:val="000E7BC2"/>
    <w:rsid w:val="000E7BD2"/>
    <w:rsid w:val="000E7C49"/>
    <w:rsid w:val="000E7D62"/>
    <w:rsid w:val="000E7D76"/>
    <w:rsid w:val="000E7D9B"/>
    <w:rsid w:val="000E7DEC"/>
    <w:rsid w:val="000E7F63"/>
    <w:rsid w:val="000E7F94"/>
    <w:rsid w:val="000F007E"/>
    <w:rsid w:val="000F00DE"/>
    <w:rsid w:val="000F01DF"/>
    <w:rsid w:val="000F0256"/>
    <w:rsid w:val="000F02C3"/>
    <w:rsid w:val="000F02CD"/>
    <w:rsid w:val="000F030C"/>
    <w:rsid w:val="000F038F"/>
    <w:rsid w:val="000F056F"/>
    <w:rsid w:val="000F0796"/>
    <w:rsid w:val="000F07CA"/>
    <w:rsid w:val="000F07CF"/>
    <w:rsid w:val="000F07DE"/>
    <w:rsid w:val="000F08A6"/>
    <w:rsid w:val="000F0908"/>
    <w:rsid w:val="000F09DE"/>
    <w:rsid w:val="000F09E1"/>
    <w:rsid w:val="000F0A29"/>
    <w:rsid w:val="000F0B63"/>
    <w:rsid w:val="000F0CE6"/>
    <w:rsid w:val="000F0D78"/>
    <w:rsid w:val="000F0DA8"/>
    <w:rsid w:val="000F0E52"/>
    <w:rsid w:val="000F0F82"/>
    <w:rsid w:val="000F0F87"/>
    <w:rsid w:val="000F0FEB"/>
    <w:rsid w:val="000F1005"/>
    <w:rsid w:val="000F1043"/>
    <w:rsid w:val="000F1099"/>
    <w:rsid w:val="000F11BB"/>
    <w:rsid w:val="000F12FC"/>
    <w:rsid w:val="000F1322"/>
    <w:rsid w:val="000F1328"/>
    <w:rsid w:val="000F13B3"/>
    <w:rsid w:val="000F147B"/>
    <w:rsid w:val="000F14FE"/>
    <w:rsid w:val="000F163E"/>
    <w:rsid w:val="000F169C"/>
    <w:rsid w:val="000F177E"/>
    <w:rsid w:val="000F17D5"/>
    <w:rsid w:val="000F19FE"/>
    <w:rsid w:val="000F1A3C"/>
    <w:rsid w:val="000F1B19"/>
    <w:rsid w:val="000F1C19"/>
    <w:rsid w:val="000F1D1B"/>
    <w:rsid w:val="000F1E33"/>
    <w:rsid w:val="000F1E37"/>
    <w:rsid w:val="000F1E55"/>
    <w:rsid w:val="000F1FB1"/>
    <w:rsid w:val="000F2123"/>
    <w:rsid w:val="000F21E8"/>
    <w:rsid w:val="000F2251"/>
    <w:rsid w:val="000F22A0"/>
    <w:rsid w:val="000F2752"/>
    <w:rsid w:val="000F27CB"/>
    <w:rsid w:val="000F27F4"/>
    <w:rsid w:val="000F2872"/>
    <w:rsid w:val="000F288A"/>
    <w:rsid w:val="000F28F1"/>
    <w:rsid w:val="000F29AA"/>
    <w:rsid w:val="000F2A71"/>
    <w:rsid w:val="000F2A85"/>
    <w:rsid w:val="000F2B05"/>
    <w:rsid w:val="000F2B4E"/>
    <w:rsid w:val="000F2BB0"/>
    <w:rsid w:val="000F2BCC"/>
    <w:rsid w:val="000F2C3B"/>
    <w:rsid w:val="000F2D18"/>
    <w:rsid w:val="000F2F89"/>
    <w:rsid w:val="000F2F99"/>
    <w:rsid w:val="000F308C"/>
    <w:rsid w:val="000F30E3"/>
    <w:rsid w:val="000F3146"/>
    <w:rsid w:val="000F3167"/>
    <w:rsid w:val="000F319B"/>
    <w:rsid w:val="000F3458"/>
    <w:rsid w:val="000F368E"/>
    <w:rsid w:val="000F36C9"/>
    <w:rsid w:val="000F3840"/>
    <w:rsid w:val="000F3968"/>
    <w:rsid w:val="000F39AA"/>
    <w:rsid w:val="000F39F2"/>
    <w:rsid w:val="000F3A46"/>
    <w:rsid w:val="000F3B54"/>
    <w:rsid w:val="000F3B6D"/>
    <w:rsid w:val="000F3D48"/>
    <w:rsid w:val="000F3D67"/>
    <w:rsid w:val="000F3E7B"/>
    <w:rsid w:val="000F3F80"/>
    <w:rsid w:val="000F3F81"/>
    <w:rsid w:val="000F4044"/>
    <w:rsid w:val="000F41A0"/>
    <w:rsid w:val="000F4269"/>
    <w:rsid w:val="000F42F7"/>
    <w:rsid w:val="000F4336"/>
    <w:rsid w:val="000F43D4"/>
    <w:rsid w:val="000F453F"/>
    <w:rsid w:val="000F4561"/>
    <w:rsid w:val="000F4590"/>
    <w:rsid w:val="000F460E"/>
    <w:rsid w:val="000F48A2"/>
    <w:rsid w:val="000F48F1"/>
    <w:rsid w:val="000F493A"/>
    <w:rsid w:val="000F49A7"/>
    <w:rsid w:val="000F4A70"/>
    <w:rsid w:val="000F4A75"/>
    <w:rsid w:val="000F4AB1"/>
    <w:rsid w:val="000F4BC3"/>
    <w:rsid w:val="000F4BDC"/>
    <w:rsid w:val="000F4BE1"/>
    <w:rsid w:val="000F4D5C"/>
    <w:rsid w:val="000F4D8C"/>
    <w:rsid w:val="000F4D97"/>
    <w:rsid w:val="000F4E45"/>
    <w:rsid w:val="000F4EC3"/>
    <w:rsid w:val="000F4F51"/>
    <w:rsid w:val="000F50E9"/>
    <w:rsid w:val="000F5146"/>
    <w:rsid w:val="000F5282"/>
    <w:rsid w:val="000F528F"/>
    <w:rsid w:val="000F543B"/>
    <w:rsid w:val="000F55C9"/>
    <w:rsid w:val="000F5680"/>
    <w:rsid w:val="000F576D"/>
    <w:rsid w:val="000F5826"/>
    <w:rsid w:val="000F590D"/>
    <w:rsid w:val="000F596A"/>
    <w:rsid w:val="000F5AAA"/>
    <w:rsid w:val="000F5CA9"/>
    <w:rsid w:val="000F5DC6"/>
    <w:rsid w:val="000F6005"/>
    <w:rsid w:val="000F6086"/>
    <w:rsid w:val="000F63D3"/>
    <w:rsid w:val="000F643E"/>
    <w:rsid w:val="000F6647"/>
    <w:rsid w:val="000F66CF"/>
    <w:rsid w:val="000F66E4"/>
    <w:rsid w:val="000F687B"/>
    <w:rsid w:val="000F6947"/>
    <w:rsid w:val="000F694D"/>
    <w:rsid w:val="000F6A9F"/>
    <w:rsid w:val="000F6BCF"/>
    <w:rsid w:val="000F6C25"/>
    <w:rsid w:val="000F6CD6"/>
    <w:rsid w:val="000F7096"/>
    <w:rsid w:val="000F7102"/>
    <w:rsid w:val="000F7292"/>
    <w:rsid w:val="000F72D4"/>
    <w:rsid w:val="000F730B"/>
    <w:rsid w:val="000F73D0"/>
    <w:rsid w:val="000F7485"/>
    <w:rsid w:val="000F7687"/>
    <w:rsid w:val="000F76F2"/>
    <w:rsid w:val="000F7966"/>
    <w:rsid w:val="000F7A11"/>
    <w:rsid w:val="000F7B95"/>
    <w:rsid w:val="000F7BAB"/>
    <w:rsid w:val="000F7BE9"/>
    <w:rsid w:val="000F7D2E"/>
    <w:rsid w:val="000F7D97"/>
    <w:rsid w:val="000F7D9A"/>
    <w:rsid w:val="000F7DED"/>
    <w:rsid w:val="0010006C"/>
    <w:rsid w:val="00100082"/>
    <w:rsid w:val="0010027E"/>
    <w:rsid w:val="00100288"/>
    <w:rsid w:val="0010031E"/>
    <w:rsid w:val="0010032A"/>
    <w:rsid w:val="0010048B"/>
    <w:rsid w:val="001004EB"/>
    <w:rsid w:val="0010055B"/>
    <w:rsid w:val="00100570"/>
    <w:rsid w:val="001005C6"/>
    <w:rsid w:val="001005DE"/>
    <w:rsid w:val="00100603"/>
    <w:rsid w:val="0010080D"/>
    <w:rsid w:val="0010082C"/>
    <w:rsid w:val="0010098C"/>
    <w:rsid w:val="00100A48"/>
    <w:rsid w:val="00100B4C"/>
    <w:rsid w:val="00100CDA"/>
    <w:rsid w:val="00100D88"/>
    <w:rsid w:val="00100DA1"/>
    <w:rsid w:val="00100E04"/>
    <w:rsid w:val="00100E23"/>
    <w:rsid w:val="001010DC"/>
    <w:rsid w:val="0010118E"/>
    <w:rsid w:val="001011AB"/>
    <w:rsid w:val="001011C2"/>
    <w:rsid w:val="00101273"/>
    <w:rsid w:val="0010140B"/>
    <w:rsid w:val="00101455"/>
    <w:rsid w:val="001015D6"/>
    <w:rsid w:val="00101669"/>
    <w:rsid w:val="001016AE"/>
    <w:rsid w:val="001018E3"/>
    <w:rsid w:val="0010197F"/>
    <w:rsid w:val="001019C8"/>
    <w:rsid w:val="00101A33"/>
    <w:rsid w:val="00101B31"/>
    <w:rsid w:val="00101B68"/>
    <w:rsid w:val="00101CFA"/>
    <w:rsid w:val="00101D5A"/>
    <w:rsid w:val="00101DAF"/>
    <w:rsid w:val="00101E27"/>
    <w:rsid w:val="00101F38"/>
    <w:rsid w:val="00101F7C"/>
    <w:rsid w:val="00102073"/>
    <w:rsid w:val="0010212C"/>
    <w:rsid w:val="001022E8"/>
    <w:rsid w:val="00102340"/>
    <w:rsid w:val="0010250C"/>
    <w:rsid w:val="00102618"/>
    <w:rsid w:val="00102624"/>
    <w:rsid w:val="0010264E"/>
    <w:rsid w:val="001026CE"/>
    <w:rsid w:val="00102881"/>
    <w:rsid w:val="001028D4"/>
    <w:rsid w:val="00102938"/>
    <w:rsid w:val="00102B3D"/>
    <w:rsid w:val="00102B6A"/>
    <w:rsid w:val="00102BED"/>
    <w:rsid w:val="00102C31"/>
    <w:rsid w:val="00102CC8"/>
    <w:rsid w:val="00102D57"/>
    <w:rsid w:val="00102D96"/>
    <w:rsid w:val="00102DDC"/>
    <w:rsid w:val="00102E29"/>
    <w:rsid w:val="00102EDB"/>
    <w:rsid w:val="00102F6F"/>
    <w:rsid w:val="00102FA1"/>
    <w:rsid w:val="00102FC1"/>
    <w:rsid w:val="00102FE2"/>
    <w:rsid w:val="00103024"/>
    <w:rsid w:val="00103100"/>
    <w:rsid w:val="0010312C"/>
    <w:rsid w:val="0010316A"/>
    <w:rsid w:val="00103267"/>
    <w:rsid w:val="00103465"/>
    <w:rsid w:val="0010348F"/>
    <w:rsid w:val="00103502"/>
    <w:rsid w:val="00103604"/>
    <w:rsid w:val="00103646"/>
    <w:rsid w:val="00103658"/>
    <w:rsid w:val="00103895"/>
    <w:rsid w:val="00103966"/>
    <w:rsid w:val="001039EB"/>
    <w:rsid w:val="00103BF2"/>
    <w:rsid w:val="00103C41"/>
    <w:rsid w:val="00103EB2"/>
    <w:rsid w:val="00103F2C"/>
    <w:rsid w:val="00103F4E"/>
    <w:rsid w:val="00103F79"/>
    <w:rsid w:val="00103FD6"/>
    <w:rsid w:val="00104037"/>
    <w:rsid w:val="00104149"/>
    <w:rsid w:val="0010418B"/>
    <w:rsid w:val="001042CC"/>
    <w:rsid w:val="00104350"/>
    <w:rsid w:val="0010445E"/>
    <w:rsid w:val="00104515"/>
    <w:rsid w:val="00104633"/>
    <w:rsid w:val="00104688"/>
    <w:rsid w:val="00104698"/>
    <w:rsid w:val="001046B6"/>
    <w:rsid w:val="00104747"/>
    <w:rsid w:val="001047CA"/>
    <w:rsid w:val="00104801"/>
    <w:rsid w:val="00104931"/>
    <w:rsid w:val="001049B2"/>
    <w:rsid w:val="00104A01"/>
    <w:rsid w:val="00104A1A"/>
    <w:rsid w:val="00104B4F"/>
    <w:rsid w:val="00104C54"/>
    <w:rsid w:val="00104D0A"/>
    <w:rsid w:val="00104D1D"/>
    <w:rsid w:val="00104D37"/>
    <w:rsid w:val="00104D48"/>
    <w:rsid w:val="00104F2F"/>
    <w:rsid w:val="00104F3F"/>
    <w:rsid w:val="00104FF5"/>
    <w:rsid w:val="00105173"/>
    <w:rsid w:val="001051DD"/>
    <w:rsid w:val="0010539A"/>
    <w:rsid w:val="00105454"/>
    <w:rsid w:val="0010547F"/>
    <w:rsid w:val="001054A8"/>
    <w:rsid w:val="0010550F"/>
    <w:rsid w:val="001055A5"/>
    <w:rsid w:val="0010563F"/>
    <w:rsid w:val="0010571B"/>
    <w:rsid w:val="001057D5"/>
    <w:rsid w:val="001057D9"/>
    <w:rsid w:val="001057F8"/>
    <w:rsid w:val="0010584C"/>
    <w:rsid w:val="00105998"/>
    <w:rsid w:val="001059C3"/>
    <w:rsid w:val="00105A07"/>
    <w:rsid w:val="00105ABF"/>
    <w:rsid w:val="00105B2E"/>
    <w:rsid w:val="00105D97"/>
    <w:rsid w:val="00105EA3"/>
    <w:rsid w:val="00105F1D"/>
    <w:rsid w:val="001060E8"/>
    <w:rsid w:val="001061A6"/>
    <w:rsid w:val="00106250"/>
    <w:rsid w:val="001062BA"/>
    <w:rsid w:val="00106361"/>
    <w:rsid w:val="0010649F"/>
    <w:rsid w:val="001064B0"/>
    <w:rsid w:val="001064C8"/>
    <w:rsid w:val="00106604"/>
    <w:rsid w:val="00106752"/>
    <w:rsid w:val="00106777"/>
    <w:rsid w:val="00106947"/>
    <w:rsid w:val="00106A38"/>
    <w:rsid w:val="00106AFB"/>
    <w:rsid w:val="00106C23"/>
    <w:rsid w:val="00106CE9"/>
    <w:rsid w:val="00106DCD"/>
    <w:rsid w:val="00106DEC"/>
    <w:rsid w:val="00106E1B"/>
    <w:rsid w:val="00107000"/>
    <w:rsid w:val="00107040"/>
    <w:rsid w:val="00107064"/>
    <w:rsid w:val="0010707C"/>
    <w:rsid w:val="001072F5"/>
    <w:rsid w:val="001072F9"/>
    <w:rsid w:val="0010731C"/>
    <w:rsid w:val="00107347"/>
    <w:rsid w:val="0010744F"/>
    <w:rsid w:val="00107504"/>
    <w:rsid w:val="00107511"/>
    <w:rsid w:val="00107566"/>
    <w:rsid w:val="001075B4"/>
    <w:rsid w:val="0010769B"/>
    <w:rsid w:val="001076C0"/>
    <w:rsid w:val="001076C8"/>
    <w:rsid w:val="001076E5"/>
    <w:rsid w:val="001076EA"/>
    <w:rsid w:val="001077F1"/>
    <w:rsid w:val="00107821"/>
    <w:rsid w:val="00107BB4"/>
    <w:rsid w:val="00107D26"/>
    <w:rsid w:val="00107DB4"/>
    <w:rsid w:val="00107F17"/>
    <w:rsid w:val="00110028"/>
    <w:rsid w:val="0011003A"/>
    <w:rsid w:val="0011016E"/>
    <w:rsid w:val="00110273"/>
    <w:rsid w:val="0011046B"/>
    <w:rsid w:val="00110562"/>
    <w:rsid w:val="001105F6"/>
    <w:rsid w:val="00110684"/>
    <w:rsid w:val="001106C9"/>
    <w:rsid w:val="00110780"/>
    <w:rsid w:val="00110A50"/>
    <w:rsid w:val="00110ACD"/>
    <w:rsid w:val="00110AD9"/>
    <w:rsid w:val="00110AE3"/>
    <w:rsid w:val="00110AF5"/>
    <w:rsid w:val="00110B81"/>
    <w:rsid w:val="00110C2E"/>
    <w:rsid w:val="00110CD4"/>
    <w:rsid w:val="00110D64"/>
    <w:rsid w:val="00110DF9"/>
    <w:rsid w:val="00110E9E"/>
    <w:rsid w:val="00110F28"/>
    <w:rsid w:val="00110F45"/>
    <w:rsid w:val="00110F5E"/>
    <w:rsid w:val="0011104C"/>
    <w:rsid w:val="00111076"/>
    <w:rsid w:val="001111B6"/>
    <w:rsid w:val="001113EA"/>
    <w:rsid w:val="00111403"/>
    <w:rsid w:val="00111413"/>
    <w:rsid w:val="00111475"/>
    <w:rsid w:val="00111479"/>
    <w:rsid w:val="001115BE"/>
    <w:rsid w:val="0011174F"/>
    <w:rsid w:val="00111A98"/>
    <w:rsid w:val="00111BE0"/>
    <w:rsid w:val="00111CB0"/>
    <w:rsid w:val="00111E13"/>
    <w:rsid w:val="00111E56"/>
    <w:rsid w:val="00111E95"/>
    <w:rsid w:val="00111F1F"/>
    <w:rsid w:val="00111F26"/>
    <w:rsid w:val="00111FB8"/>
    <w:rsid w:val="00112074"/>
    <w:rsid w:val="00112109"/>
    <w:rsid w:val="0011210B"/>
    <w:rsid w:val="0011214D"/>
    <w:rsid w:val="00112260"/>
    <w:rsid w:val="001122A6"/>
    <w:rsid w:val="001122E0"/>
    <w:rsid w:val="00112307"/>
    <w:rsid w:val="0011234B"/>
    <w:rsid w:val="00112388"/>
    <w:rsid w:val="0011243D"/>
    <w:rsid w:val="0011245F"/>
    <w:rsid w:val="001126B8"/>
    <w:rsid w:val="0011297F"/>
    <w:rsid w:val="00112981"/>
    <w:rsid w:val="001129C3"/>
    <w:rsid w:val="001129E5"/>
    <w:rsid w:val="001129FD"/>
    <w:rsid w:val="00112A91"/>
    <w:rsid w:val="00112A9B"/>
    <w:rsid w:val="00112AE5"/>
    <w:rsid w:val="00112C67"/>
    <w:rsid w:val="00112C84"/>
    <w:rsid w:val="00112CA4"/>
    <w:rsid w:val="00112D36"/>
    <w:rsid w:val="00112D4E"/>
    <w:rsid w:val="00112DAA"/>
    <w:rsid w:val="00112DE8"/>
    <w:rsid w:val="00112E7D"/>
    <w:rsid w:val="00112EFB"/>
    <w:rsid w:val="001130AD"/>
    <w:rsid w:val="00113281"/>
    <w:rsid w:val="001132E5"/>
    <w:rsid w:val="00113300"/>
    <w:rsid w:val="0011331E"/>
    <w:rsid w:val="001133CF"/>
    <w:rsid w:val="001133D7"/>
    <w:rsid w:val="0011348F"/>
    <w:rsid w:val="00113511"/>
    <w:rsid w:val="001136C4"/>
    <w:rsid w:val="00113706"/>
    <w:rsid w:val="001137F0"/>
    <w:rsid w:val="0011383A"/>
    <w:rsid w:val="0011395B"/>
    <w:rsid w:val="00113A28"/>
    <w:rsid w:val="00113AC5"/>
    <w:rsid w:val="00113B85"/>
    <w:rsid w:val="00113B99"/>
    <w:rsid w:val="00113C7F"/>
    <w:rsid w:val="00113DAA"/>
    <w:rsid w:val="00113E32"/>
    <w:rsid w:val="00113EA9"/>
    <w:rsid w:val="00113ED4"/>
    <w:rsid w:val="00113EEB"/>
    <w:rsid w:val="00113F72"/>
    <w:rsid w:val="00114069"/>
    <w:rsid w:val="001141A2"/>
    <w:rsid w:val="001142C7"/>
    <w:rsid w:val="001142D5"/>
    <w:rsid w:val="00114313"/>
    <w:rsid w:val="0011431B"/>
    <w:rsid w:val="00114395"/>
    <w:rsid w:val="00114552"/>
    <w:rsid w:val="001146DA"/>
    <w:rsid w:val="0011471C"/>
    <w:rsid w:val="00114755"/>
    <w:rsid w:val="00114903"/>
    <w:rsid w:val="00114A2F"/>
    <w:rsid w:val="00114AA6"/>
    <w:rsid w:val="00114AAE"/>
    <w:rsid w:val="00114ACB"/>
    <w:rsid w:val="00114AD4"/>
    <w:rsid w:val="00114B55"/>
    <w:rsid w:val="00114C79"/>
    <w:rsid w:val="00114CB4"/>
    <w:rsid w:val="00114CE1"/>
    <w:rsid w:val="00114F1C"/>
    <w:rsid w:val="00115109"/>
    <w:rsid w:val="001151B3"/>
    <w:rsid w:val="00115210"/>
    <w:rsid w:val="00115346"/>
    <w:rsid w:val="00115481"/>
    <w:rsid w:val="0011588F"/>
    <w:rsid w:val="0011589C"/>
    <w:rsid w:val="00115A2A"/>
    <w:rsid w:val="00115A49"/>
    <w:rsid w:val="00115AD7"/>
    <w:rsid w:val="00115B03"/>
    <w:rsid w:val="00115B0A"/>
    <w:rsid w:val="00115C5B"/>
    <w:rsid w:val="00115D7E"/>
    <w:rsid w:val="00115E36"/>
    <w:rsid w:val="00115E39"/>
    <w:rsid w:val="00115ED5"/>
    <w:rsid w:val="001163ED"/>
    <w:rsid w:val="001164ED"/>
    <w:rsid w:val="0011653F"/>
    <w:rsid w:val="0011658A"/>
    <w:rsid w:val="001166BE"/>
    <w:rsid w:val="00116753"/>
    <w:rsid w:val="001168C0"/>
    <w:rsid w:val="0011691B"/>
    <w:rsid w:val="00116C54"/>
    <w:rsid w:val="00116D38"/>
    <w:rsid w:val="00116E2E"/>
    <w:rsid w:val="00116EB2"/>
    <w:rsid w:val="00116EBE"/>
    <w:rsid w:val="00116F21"/>
    <w:rsid w:val="00116FDB"/>
    <w:rsid w:val="00117145"/>
    <w:rsid w:val="001172EC"/>
    <w:rsid w:val="00117344"/>
    <w:rsid w:val="0011736D"/>
    <w:rsid w:val="00117671"/>
    <w:rsid w:val="00117703"/>
    <w:rsid w:val="00117718"/>
    <w:rsid w:val="0011773B"/>
    <w:rsid w:val="00117772"/>
    <w:rsid w:val="00117773"/>
    <w:rsid w:val="001178AD"/>
    <w:rsid w:val="00117979"/>
    <w:rsid w:val="00117B24"/>
    <w:rsid w:val="00117B61"/>
    <w:rsid w:val="00117BE2"/>
    <w:rsid w:val="00117D4C"/>
    <w:rsid w:val="00117DEC"/>
    <w:rsid w:val="00117EDC"/>
    <w:rsid w:val="00117F17"/>
    <w:rsid w:val="0011A1CE"/>
    <w:rsid w:val="001200A2"/>
    <w:rsid w:val="001200CB"/>
    <w:rsid w:val="0012018E"/>
    <w:rsid w:val="00120287"/>
    <w:rsid w:val="0012036F"/>
    <w:rsid w:val="00120399"/>
    <w:rsid w:val="00120427"/>
    <w:rsid w:val="001204A6"/>
    <w:rsid w:val="001205A1"/>
    <w:rsid w:val="001206B2"/>
    <w:rsid w:val="00120854"/>
    <w:rsid w:val="0012086A"/>
    <w:rsid w:val="00120A50"/>
    <w:rsid w:val="00120B0C"/>
    <w:rsid w:val="00120DAB"/>
    <w:rsid w:val="00120DD9"/>
    <w:rsid w:val="00120E78"/>
    <w:rsid w:val="00120EA3"/>
    <w:rsid w:val="00120EB7"/>
    <w:rsid w:val="00120F5A"/>
    <w:rsid w:val="00120F70"/>
    <w:rsid w:val="00121060"/>
    <w:rsid w:val="0012118B"/>
    <w:rsid w:val="00121215"/>
    <w:rsid w:val="00121288"/>
    <w:rsid w:val="00121308"/>
    <w:rsid w:val="00121333"/>
    <w:rsid w:val="00121376"/>
    <w:rsid w:val="001213AB"/>
    <w:rsid w:val="00121461"/>
    <w:rsid w:val="001214EE"/>
    <w:rsid w:val="00121556"/>
    <w:rsid w:val="0012164E"/>
    <w:rsid w:val="00121741"/>
    <w:rsid w:val="00121804"/>
    <w:rsid w:val="001218BA"/>
    <w:rsid w:val="00121958"/>
    <w:rsid w:val="001219B8"/>
    <w:rsid w:val="00121A04"/>
    <w:rsid w:val="00121A3E"/>
    <w:rsid w:val="00121A87"/>
    <w:rsid w:val="00121D60"/>
    <w:rsid w:val="00121E23"/>
    <w:rsid w:val="00121E45"/>
    <w:rsid w:val="00121E46"/>
    <w:rsid w:val="00121E5E"/>
    <w:rsid w:val="00121F4B"/>
    <w:rsid w:val="00121FFA"/>
    <w:rsid w:val="001221E6"/>
    <w:rsid w:val="00122228"/>
    <w:rsid w:val="0012228F"/>
    <w:rsid w:val="001222BF"/>
    <w:rsid w:val="001223D9"/>
    <w:rsid w:val="001224D4"/>
    <w:rsid w:val="001225C1"/>
    <w:rsid w:val="00122602"/>
    <w:rsid w:val="001226C9"/>
    <w:rsid w:val="0012276D"/>
    <w:rsid w:val="00122822"/>
    <w:rsid w:val="001228E6"/>
    <w:rsid w:val="001228ED"/>
    <w:rsid w:val="0012290B"/>
    <w:rsid w:val="0012293D"/>
    <w:rsid w:val="00122A5E"/>
    <w:rsid w:val="00122AF3"/>
    <w:rsid w:val="00122B99"/>
    <w:rsid w:val="00122D6E"/>
    <w:rsid w:val="00122D8B"/>
    <w:rsid w:val="00122EB4"/>
    <w:rsid w:val="0012305E"/>
    <w:rsid w:val="001230FF"/>
    <w:rsid w:val="00123151"/>
    <w:rsid w:val="00123244"/>
    <w:rsid w:val="0012329E"/>
    <w:rsid w:val="001232DF"/>
    <w:rsid w:val="001233A0"/>
    <w:rsid w:val="001233F9"/>
    <w:rsid w:val="001234FB"/>
    <w:rsid w:val="0012353D"/>
    <w:rsid w:val="00123544"/>
    <w:rsid w:val="00123657"/>
    <w:rsid w:val="00123714"/>
    <w:rsid w:val="0012383E"/>
    <w:rsid w:val="00123843"/>
    <w:rsid w:val="00123866"/>
    <w:rsid w:val="001239D9"/>
    <w:rsid w:val="001239FA"/>
    <w:rsid w:val="00123AB9"/>
    <w:rsid w:val="00123AC1"/>
    <w:rsid w:val="00123DEF"/>
    <w:rsid w:val="00123E81"/>
    <w:rsid w:val="001240B4"/>
    <w:rsid w:val="00124148"/>
    <w:rsid w:val="00124160"/>
    <w:rsid w:val="00124172"/>
    <w:rsid w:val="001241E2"/>
    <w:rsid w:val="0012425E"/>
    <w:rsid w:val="001242DE"/>
    <w:rsid w:val="00124305"/>
    <w:rsid w:val="00124339"/>
    <w:rsid w:val="00124775"/>
    <w:rsid w:val="00124837"/>
    <w:rsid w:val="00124882"/>
    <w:rsid w:val="001248B6"/>
    <w:rsid w:val="001248EC"/>
    <w:rsid w:val="0012492F"/>
    <w:rsid w:val="00124BED"/>
    <w:rsid w:val="00124E90"/>
    <w:rsid w:val="00124ECF"/>
    <w:rsid w:val="001250F1"/>
    <w:rsid w:val="00125109"/>
    <w:rsid w:val="00125509"/>
    <w:rsid w:val="00125635"/>
    <w:rsid w:val="00125692"/>
    <w:rsid w:val="00125719"/>
    <w:rsid w:val="0012580D"/>
    <w:rsid w:val="0012587C"/>
    <w:rsid w:val="00125A20"/>
    <w:rsid w:val="00125B15"/>
    <w:rsid w:val="00125B6D"/>
    <w:rsid w:val="00125C61"/>
    <w:rsid w:val="00125CE5"/>
    <w:rsid w:val="00125DE2"/>
    <w:rsid w:val="00125E27"/>
    <w:rsid w:val="00125FFA"/>
    <w:rsid w:val="00126034"/>
    <w:rsid w:val="001261F7"/>
    <w:rsid w:val="00126233"/>
    <w:rsid w:val="0012626B"/>
    <w:rsid w:val="00126469"/>
    <w:rsid w:val="001265AD"/>
    <w:rsid w:val="001265BB"/>
    <w:rsid w:val="001266E2"/>
    <w:rsid w:val="00126897"/>
    <w:rsid w:val="001269B4"/>
    <w:rsid w:val="00126BE7"/>
    <w:rsid w:val="00126E5D"/>
    <w:rsid w:val="00126E62"/>
    <w:rsid w:val="00126EFD"/>
    <w:rsid w:val="00126F5C"/>
    <w:rsid w:val="0012705B"/>
    <w:rsid w:val="00127091"/>
    <w:rsid w:val="001271CC"/>
    <w:rsid w:val="001272A9"/>
    <w:rsid w:val="001272C0"/>
    <w:rsid w:val="00127386"/>
    <w:rsid w:val="00127419"/>
    <w:rsid w:val="00127587"/>
    <w:rsid w:val="001275E3"/>
    <w:rsid w:val="001275FD"/>
    <w:rsid w:val="00127634"/>
    <w:rsid w:val="00127676"/>
    <w:rsid w:val="001278B5"/>
    <w:rsid w:val="00127966"/>
    <w:rsid w:val="001279D1"/>
    <w:rsid w:val="00127A12"/>
    <w:rsid w:val="00127BB2"/>
    <w:rsid w:val="00127D11"/>
    <w:rsid w:val="00127DA3"/>
    <w:rsid w:val="00127DC8"/>
    <w:rsid w:val="00127E0F"/>
    <w:rsid w:val="00127E94"/>
    <w:rsid w:val="001300FA"/>
    <w:rsid w:val="001302B2"/>
    <w:rsid w:val="00130329"/>
    <w:rsid w:val="00130392"/>
    <w:rsid w:val="00130401"/>
    <w:rsid w:val="00130433"/>
    <w:rsid w:val="001304B4"/>
    <w:rsid w:val="00130548"/>
    <w:rsid w:val="00130575"/>
    <w:rsid w:val="001305A4"/>
    <w:rsid w:val="001307A5"/>
    <w:rsid w:val="001307DF"/>
    <w:rsid w:val="001307EF"/>
    <w:rsid w:val="0013080C"/>
    <w:rsid w:val="00130960"/>
    <w:rsid w:val="0013098D"/>
    <w:rsid w:val="00130B10"/>
    <w:rsid w:val="00130B56"/>
    <w:rsid w:val="00130B57"/>
    <w:rsid w:val="00130BBC"/>
    <w:rsid w:val="00130BE7"/>
    <w:rsid w:val="00130C3F"/>
    <w:rsid w:val="00130C66"/>
    <w:rsid w:val="00130CAC"/>
    <w:rsid w:val="00130D14"/>
    <w:rsid w:val="00130D34"/>
    <w:rsid w:val="00130D50"/>
    <w:rsid w:val="00130DC0"/>
    <w:rsid w:val="00130EAC"/>
    <w:rsid w:val="00130F0B"/>
    <w:rsid w:val="00130F3C"/>
    <w:rsid w:val="00131068"/>
    <w:rsid w:val="00131124"/>
    <w:rsid w:val="001311ED"/>
    <w:rsid w:val="00131318"/>
    <w:rsid w:val="0013138F"/>
    <w:rsid w:val="0013142B"/>
    <w:rsid w:val="0013142E"/>
    <w:rsid w:val="00131434"/>
    <w:rsid w:val="00131461"/>
    <w:rsid w:val="001314CB"/>
    <w:rsid w:val="00131540"/>
    <w:rsid w:val="001315EA"/>
    <w:rsid w:val="00131612"/>
    <w:rsid w:val="00131642"/>
    <w:rsid w:val="00131681"/>
    <w:rsid w:val="00131776"/>
    <w:rsid w:val="00131794"/>
    <w:rsid w:val="001317A4"/>
    <w:rsid w:val="0013183D"/>
    <w:rsid w:val="00131A7E"/>
    <w:rsid w:val="00131B18"/>
    <w:rsid w:val="00131B4A"/>
    <w:rsid w:val="00131B4D"/>
    <w:rsid w:val="00131B78"/>
    <w:rsid w:val="00131DA5"/>
    <w:rsid w:val="00131EC3"/>
    <w:rsid w:val="00131F57"/>
    <w:rsid w:val="00132017"/>
    <w:rsid w:val="00132459"/>
    <w:rsid w:val="0013253B"/>
    <w:rsid w:val="001326DF"/>
    <w:rsid w:val="0013270A"/>
    <w:rsid w:val="001327B1"/>
    <w:rsid w:val="00132824"/>
    <w:rsid w:val="0013295D"/>
    <w:rsid w:val="00132A85"/>
    <w:rsid w:val="00132D94"/>
    <w:rsid w:val="00132E2E"/>
    <w:rsid w:val="00132EAE"/>
    <w:rsid w:val="00133129"/>
    <w:rsid w:val="0013332B"/>
    <w:rsid w:val="00133429"/>
    <w:rsid w:val="001334CB"/>
    <w:rsid w:val="00133597"/>
    <w:rsid w:val="001336B0"/>
    <w:rsid w:val="001336FD"/>
    <w:rsid w:val="00133843"/>
    <w:rsid w:val="00133968"/>
    <w:rsid w:val="0013399E"/>
    <w:rsid w:val="00133A26"/>
    <w:rsid w:val="00133A5C"/>
    <w:rsid w:val="00133A98"/>
    <w:rsid w:val="00133AA1"/>
    <w:rsid w:val="00133B4F"/>
    <w:rsid w:val="00133C08"/>
    <w:rsid w:val="00133C34"/>
    <w:rsid w:val="00133C72"/>
    <w:rsid w:val="00133CE7"/>
    <w:rsid w:val="00133D11"/>
    <w:rsid w:val="00133D19"/>
    <w:rsid w:val="00133D4F"/>
    <w:rsid w:val="00133DF1"/>
    <w:rsid w:val="00133EB3"/>
    <w:rsid w:val="00133F0D"/>
    <w:rsid w:val="00133FEF"/>
    <w:rsid w:val="0013404A"/>
    <w:rsid w:val="0013406E"/>
    <w:rsid w:val="00134295"/>
    <w:rsid w:val="001342F3"/>
    <w:rsid w:val="0013433E"/>
    <w:rsid w:val="001343D4"/>
    <w:rsid w:val="00134494"/>
    <w:rsid w:val="00134689"/>
    <w:rsid w:val="001347BC"/>
    <w:rsid w:val="0013497F"/>
    <w:rsid w:val="00134985"/>
    <w:rsid w:val="00134989"/>
    <w:rsid w:val="00134A8C"/>
    <w:rsid w:val="00134CDA"/>
    <w:rsid w:val="00134CF9"/>
    <w:rsid w:val="00134D75"/>
    <w:rsid w:val="00134DBA"/>
    <w:rsid w:val="00134F57"/>
    <w:rsid w:val="00134FE0"/>
    <w:rsid w:val="0013512E"/>
    <w:rsid w:val="00135279"/>
    <w:rsid w:val="00135489"/>
    <w:rsid w:val="001354DF"/>
    <w:rsid w:val="00135768"/>
    <w:rsid w:val="00135829"/>
    <w:rsid w:val="00135963"/>
    <w:rsid w:val="00135B5B"/>
    <w:rsid w:val="00135C68"/>
    <w:rsid w:val="00135C83"/>
    <w:rsid w:val="00135CAA"/>
    <w:rsid w:val="00135D34"/>
    <w:rsid w:val="00135F55"/>
    <w:rsid w:val="001360F0"/>
    <w:rsid w:val="0013610C"/>
    <w:rsid w:val="00136126"/>
    <w:rsid w:val="0013614B"/>
    <w:rsid w:val="001362D4"/>
    <w:rsid w:val="001364BF"/>
    <w:rsid w:val="001364DA"/>
    <w:rsid w:val="0013660E"/>
    <w:rsid w:val="001366E6"/>
    <w:rsid w:val="00136848"/>
    <w:rsid w:val="00136856"/>
    <w:rsid w:val="00136949"/>
    <w:rsid w:val="00136F99"/>
    <w:rsid w:val="00137080"/>
    <w:rsid w:val="001372F4"/>
    <w:rsid w:val="001372FC"/>
    <w:rsid w:val="001373AA"/>
    <w:rsid w:val="001374B4"/>
    <w:rsid w:val="001374D0"/>
    <w:rsid w:val="00137673"/>
    <w:rsid w:val="0013768A"/>
    <w:rsid w:val="001376D0"/>
    <w:rsid w:val="001376E5"/>
    <w:rsid w:val="001378AC"/>
    <w:rsid w:val="001378EB"/>
    <w:rsid w:val="001379C5"/>
    <w:rsid w:val="00137A49"/>
    <w:rsid w:val="00137ACC"/>
    <w:rsid w:val="00137CCA"/>
    <w:rsid w:val="00137CD8"/>
    <w:rsid w:val="00137D16"/>
    <w:rsid w:val="00137D23"/>
    <w:rsid w:val="00137DCA"/>
    <w:rsid w:val="00137E33"/>
    <w:rsid w:val="00137F49"/>
    <w:rsid w:val="00140026"/>
    <w:rsid w:val="0014003A"/>
    <w:rsid w:val="00140096"/>
    <w:rsid w:val="0014012E"/>
    <w:rsid w:val="00140136"/>
    <w:rsid w:val="0014013B"/>
    <w:rsid w:val="00140218"/>
    <w:rsid w:val="001402DD"/>
    <w:rsid w:val="001402E5"/>
    <w:rsid w:val="001402FE"/>
    <w:rsid w:val="0014038A"/>
    <w:rsid w:val="00140454"/>
    <w:rsid w:val="00140665"/>
    <w:rsid w:val="001406B9"/>
    <w:rsid w:val="001407CB"/>
    <w:rsid w:val="00140824"/>
    <w:rsid w:val="00140846"/>
    <w:rsid w:val="001408EF"/>
    <w:rsid w:val="00140A2C"/>
    <w:rsid w:val="00140B3F"/>
    <w:rsid w:val="00140C1A"/>
    <w:rsid w:val="00140DE0"/>
    <w:rsid w:val="00140E0C"/>
    <w:rsid w:val="00140FBC"/>
    <w:rsid w:val="00141149"/>
    <w:rsid w:val="00141167"/>
    <w:rsid w:val="00141169"/>
    <w:rsid w:val="0014117D"/>
    <w:rsid w:val="001412CC"/>
    <w:rsid w:val="001412F4"/>
    <w:rsid w:val="001413BB"/>
    <w:rsid w:val="00141671"/>
    <w:rsid w:val="0014199C"/>
    <w:rsid w:val="00141A97"/>
    <w:rsid w:val="00141B49"/>
    <w:rsid w:val="00141D3A"/>
    <w:rsid w:val="00141EFB"/>
    <w:rsid w:val="00141FF5"/>
    <w:rsid w:val="0014201E"/>
    <w:rsid w:val="0014216F"/>
    <w:rsid w:val="001421B6"/>
    <w:rsid w:val="0014222D"/>
    <w:rsid w:val="00142261"/>
    <w:rsid w:val="00142325"/>
    <w:rsid w:val="001423EB"/>
    <w:rsid w:val="00142448"/>
    <w:rsid w:val="001424C8"/>
    <w:rsid w:val="00142687"/>
    <w:rsid w:val="00142690"/>
    <w:rsid w:val="00142761"/>
    <w:rsid w:val="0014299D"/>
    <w:rsid w:val="00142C3A"/>
    <w:rsid w:val="00142D0E"/>
    <w:rsid w:val="00142D15"/>
    <w:rsid w:val="00142E9D"/>
    <w:rsid w:val="00142EA3"/>
    <w:rsid w:val="00142EAF"/>
    <w:rsid w:val="00142F6D"/>
    <w:rsid w:val="00142F95"/>
    <w:rsid w:val="00143075"/>
    <w:rsid w:val="001431B1"/>
    <w:rsid w:val="00143238"/>
    <w:rsid w:val="001432E7"/>
    <w:rsid w:val="001433DE"/>
    <w:rsid w:val="001435B7"/>
    <w:rsid w:val="00143725"/>
    <w:rsid w:val="001437D5"/>
    <w:rsid w:val="001439AC"/>
    <w:rsid w:val="001439B6"/>
    <w:rsid w:val="001439FF"/>
    <w:rsid w:val="00143A28"/>
    <w:rsid w:val="00143AA9"/>
    <w:rsid w:val="00143ACF"/>
    <w:rsid w:val="00143B1A"/>
    <w:rsid w:val="00143B86"/>
    <w:rsid w:val="00143C4C"/>
    <w:rsid w:val="00143C9E"/>
    <w:rsid w:val="00143CDE"/>
    <w:rsid w:val="00143D75"/>
    <w:rsid w:val="00143DE3"/>
    <w:rsid w:val="00143EDE"/>
    <w:rsid w:val="00143EFB"/>
    <w:rsid w:val="00143F11"/>
    <w:rsid w:val="001440B4"/>
    <w:rsid w:val="0014423C"/>
    <w:rsid w:val="00144242"/>
    <w:rsid w:val="00144476"/>
    <w:rsid w:val="00144603"/>
    <w:rsid w:val="0014464E"/>
    <w:rsid w:val="00144669"/>
    <w:rsid w:val="001446FC"/>
    <w:rsid w:val="00144762"/>
    <w:rsid w:val="001449C3"/>
    <w:rsid w:val="001449D7"/>
    <w:rsid w:val="00144A10"/>
    <w:rsid w:val="00144B69"/>
    <w:rsid w:val="00144D76"/>
    <w:rsid w:val="00144DB6"/>
    <w:rsid w:val="00144E44"/>
    <w:rsid w:val="00144F70"/>
    <w:rsid w:val="00145094"/>
    <w:rsid w:val="00145108"/>
    <w:rsid w:val="00145190"/>
    <w:rsid w:val="00145291"/>
    <w:rsid w:val="001453E4"/>
    <w:rsid w:val="0014566D"/>
    <w:rsid w:val="0014586A"/>
    <w:rsid w:val="001458E8"/>
    <w:rsid w:val="00145928"/>
    <w:rsid w:val="0014597B"/>
    <w:rsid w:val="001459E2"/>
    <w:rsid w:val="00145A3D"/>
    <w:rsid w:val="00145B26"/>
    <w:rsid w:val="00145D05"/>
    <w:rsid w:val="00145D88"/>
    <w:rsid w:val="00145F00"/>
    <w:rsid w:val="00145FE4"/>
    <w:rsid w:val="0014613E"/>
    <w:rsid w:val="00146307"/>
    <w:rsid w:val="00146440"/>
    <w:rsid w:val="00146462"/>
    <w:rsid w:val="001464AA"/>
    <w:rsid w:val="001464E7"/>
    <w:rsid w:val="00146505"/>
    <w:rsid w:val="001465EA"/>
    <w:rsid w:val="0014661C"/>
    <w:rsid w:val="00146625"/>
    <w:rsid w:val="001466CD"/>
    <w:rsid w:val="001467E5"/>
    <w:rsid w:val="00146A28"/>
    <w:rsid w:val="00146C76"/>
    <w:rsid w:val="00146C7C"/>
    <w:rsid w:val="00146C9D"/>
    <w:rsid w:val="00146D33"/>
    <w:rsid w:val="00146D50"/>
    <w:rsid w:val="00146DB3"/>
    <w:rsid w:val="00146E09"/>
    <w:rsid w:val="00146EC4"/>
    <w:rsid w:val="00146ED5"/>
    <w:rsid w:val="00146F4C"/>
    <w:rsid w:val="00146F53"/>
    <w:rsid w:val="00146F77"/>
    <w:rsid w:val="00146F9F"/>
    <w:rsid w:val="00146FAB"/>
    <w:rsid w:val="0014709E"/>
    <w:rsid w:val="0014723C"/>
    <w:rsid w:val="001473ED"/>
    <w:rsid w:val="0014751D"/>
    <w:rsid w:val="00147524"/>
    <w:rsid w:val="00147548"/>
    <w:rsid w:val="0014755B"/>
    <w:rsid w:val="001477A3"/>
    <w:rsid w:val="001477D1"/>
    <w:rsid w:val="0014787E"/>
    <w:rsid w:val="00147981"/>
    <w:rsid w:val="00147A8E"/>
    <w:rsid w:val="00147B55"/>
    <w:rsid w:val="00147B7C"/>
    <w:rsid w:val="00147BFC"/>
    <w:rsid w:val="00147C5A"/>
    <w:rsid w:val="00147CA5"/>
    <w:rsid w:val="00147D13"/>
    <w:rsid w:val="00147DB3"/>
    <w:rsid w:val="00147FAE"/>
    <w:rsid w:val="00150003"/>
    <w:rsid w:val="0015003B"/>
    <w:rsid w:val="001500A8"/>
    <w:rsid w:val="001500B8"/>
    <w:rsid w:val="0015030A"/>
    <w:rsid w:val="0015034B"/>
    <w:rsid w:val="00150388"/>
    <w:rsid w:val="00150522"/>
    <w:rsid w:val="00150536"/>
    <w:rsid w:val="00150543"/>
    <w:rsid w:val="00150597"/>
    <w:rsid w:val="001505DF"/>
    <w:rsid w:val="00150630"/>
    <w:rsid w:val="001507F2"/>
    <w:rsid w:val="00150826"/>
    <w:rsid w:val="00150829"/>
    <w:rsid w:val="0015085B"/>
    <w:rsid w:val="001508DF"/>
    <w:rsid w:val="0015092B"/>
    <w:rsid w:val="00150ADB"/>
    <w:rsid w:val="00150E2C"/>
    <w:rsid w:val="00151107"/>
    <w:rsid w:val="00151128"/>
    <w:rsid w:val="001511B0"/>
    <w:rsid w:val="001511E2"/>
    <w:rsid w:val="001512BA"/>
    <w:rsid w:val="001513E6"/>
    <w:rsid w:val="001514BA"/>
    <w:rsid w:val="0015152A"/>
    <w:rsid w:val="001516C0"/>
    <w:rsid w:val="0015185A"/>
    <w:rsid w:val="001518F9"/>
    <w:rsid w:val="0015195D"/>
    <w:rsid w:val="00151A2B"/>
    <w:rsid w:val="00151BB4"/>
    <w:rsid w:val="00151BD1"/>
    <w:rsid w:val="00151C89"/>
    <w:rsid w:val="00151E79"/>
    <w:rsid w:val="00151EF3"/>
    <w:rsid w:val="00151F21"/>
    <w:rsid w:val="00151F46"/>
    <w:rsid w:val="00151F6B"/>
    <w:rsid w:val="00151F87"/>
    <w:rsid w:val="00151FB7"/>
    <w:rsid w:val="0015200C"/>
    <w:rsid w:val="00152091"/>
    <w:rsid w:val="00152094"/>
    <w:rsid w:val="00152098"/>
    <w:rsid w:val="001520DA"/>
    <w:rsid w:val="001520F9"/>
    <w:rsid w:val="00152214"/>
    <w:rsid w:val="0015238A"/>
    <w:rsid w:val="001523F5"/>
    <w:rsid w:val="00152445"/>
    <w:rsid w:val="00152580"/>
    <w:rsid w:val="001525A9"/>
    <w:rsid w:val="00152611"/>
    <w:rsid w:val="00152616"/>
    <w:rsid w:val="001527AA"/>
    <w:rsid w:val="001527AE"/>
    <w:rsid w:val="00152852"/>
    <w:rsid w:val="001528BC"/>
    <w:rsid w:val="0015299C"/>
    <w:rsid w:val="00152A02"/>
    <w:rsid w:val="00152A07"/>
    <w:rsid w:val="00152A88"/>
    <w:rsid w:val="00152AB0"/>
    <w:rsid w:val="00152B76"/>
    <w:rsid w:val="00152CBC"/>
    <w:rsid w:val="00152D16"/>
    <w:rsid w:val="00152D9B"/>
    <w:rsid w:val="00152DC7"/>
    <w:rsid w:val="00152E0F"/>
    <w:rsid w:val="00152E89"/>
    <w:rsid w:val="00152EC8"/>
    <w:rsid w:val="00152FDC"/>
    <w:rsid w:val="00153080"/>
    <w:rsid w:val="00153095"/>
    <w:rsid w:val="001530DF"/>
    <w:rsid w:val="0015322F"/>
    <w:rsid w:val="00153251"/>
    <w:rsid w:val="001532DB"/>
    <w:rsid w:val="001532ED"/>
    <w:rsid w:val="00153313"/>
    <w:rsid w:val="00153380"/>
    <w:rsid w:val="001533D6"/>
    <w:rsid w:val="001535A1"/>
    <w:rsid w:val="00153807"/>
    <w:rsid w:val="001538AE"/>
    <w:rsid w:val="00153AC1"/>
    <w:rsid w:val="00153B0C"/>
    <w:rsid w:val="00153B8B"/>
    <w:rsid w:val="00153B91"/>
    <w:rsid w:val="00153C02"/>
    <w:rsid w:val="00153CFE"/>
    <w:rsid w:val="00153D1C"/>
    <w:rsid w:val="00153DC0"/>
    <w:rsid w:val="00153DF4"/>
    <w:rsid w:val="00153E53"/>
    <w:rsid w:val="00153F2D"/>
    <w:rsid w:val="00153F3A"/>
    <w:rsid w:val="00153F90"/>
    <w:rsid w:val="00153FDD"/>
    <w:rsid w:val="00154363"/>
    <w:rsid w:val="00154404"/>
    <w:rsid w:val="00154409"/>
    <w:rsid w:val="00154421"/>
    <w:rsid w:val="00154425"/>
    <w:rsid w:val="00154546"/>
    <w:rsid w:val="001547DB"/>
    <w:rsid w:val="001547E6"/>
    <w:rsid w:val="00154A76"/>
    <w:rsid w:val="00154C0D"/>
    <w:rsid w:val="00154CF3"/>
    <w:rsid w:val="00154DD2"/>
    <w:rsid w:val="00154DD9"/>
    <w:rsid w:val="00154EAD"/>
    <w:rsid w:val="00155036"/>
    <w:rsid w:val="00155080"/>
    <w:rsid w:val="00155101"/>
    <w:rsid w:val="00155105"/>
    <w:rsid w:val="00155149"/>
    <w:rsid w:val="00155187"/>
    <w:rsid w:val="00155197"/>
    <w:rsid w:val="001551D7"/>
    <w:rsid w:val="001552EC"/>
    <w:rsid w:val="001553C8"/>
    <w:rsid w:val="001554A4"/>
    <w:rsid w:val="0015550E"/>
    <w:rsid w:val="00155619"/>
    <w:rsid w:val="00155684"/>
    <w:rsid w:val="001556E9"/>
    <w:rsid w:val="0015570F"/>
    <w:rsid w:val="00155710"/>
    <w:rsid w:val="001557CE"/>
    <w:rsid w:val="0015581F"/>
    <w:rsid w:val="0015588A"/>
    <w:rsid w:val="001558AE"/>
    <w:rsid w:val="001558EE"/>
    <w:rsid w:val="0015593A"/>
    <w:rsid w:val="00155941"/>
    <w:rsid w:val="00155BA0"/>
    <w:rsid w:val="00155BA2"/>
    <w:rsid w:val="00155BF4"/>
    <w:rsid w:val="00155C01"/>
    <w:rsid w:val="00155CE3"/>
    <w:rsid w:val="00155D6A"/>
    <w:rsid w:val="00155EA2"/>
    <w:rsid w:val="00155ED1"/>
    <w:rsid w:val="00155F74"/>
    <w:rsid w:val="00155FC4"/>
    <w:rsid w:val="00155FE8"/>
    <w:rsid w:val="00156013"/>
    <w:rsid w:val="00156051"/>
    <w:rsid w:val="001561DD"/>
    <w:rsid w:val="0015621B"/>
    <w:rsid w:val="0015652E"/>
    <w:rsid w:val="001565C6"/>
    <w:rsid w:val="00156630"/>
    <w:rsid w:val="00156758"/>
    <w:rsid w:val="0015675A"/>
    <w:rsid w:val="001568B1"/>
    <w:rsid w:val="001568E1"/>
    <w:rsid w:val="0015699B"/>
    <w:rsid w:val="001569A1"/>
    <w:rsid w:val="001569A9"/>
    <w:rsid w:val="00156A3E"/>
    <w:rsid w:val="00156B9A"/>
    <w:rsid w:val="00156BB6"/>
    <w:rsid w:val="00156C28"/>
    <w:rsid w:val="00156C2A"/>
    <w:rsid w:val="00156C66"/>
    <w:rsid w:val="00156C95"/>
    <w:rsid w:val="00156CD6"/>
    <w:rsid w:val="00156D3E"/>
    <w:rsid w:val="00156D8E"/>
    <w:rsid w:val="00156F6F"/>
    <w:rsid w:val="00157464"/>
    <w:rsid w:val="00157663"/>
    <w:rsid w:val="001576B3"/>
    <w:rsid w:val="00157704"/>
    <w:rsid w:val="00157723"/>
    <w:rsid w:val="00157748"/>
    <w:rsid w:val="00157AB9"/>
    <w:rsid w:val="00157B9A"/>
    <w:rsid w:val="00157C7B"/>
    <w:rsid w:val="00157CD7"/>
    <w:rsid w:val="00157DA5"/>
    <w:rsid w:val="00160301"/>
    <w:rsid w:val="00160302"/>
    <w:rsid w:val="00160329"/>
    <w:rsid w:val="0016041D"/>
    <w:rsid w:val="00160476"/>
    <w:rsid w:val="001606C6"/>
    <w:rsid w:val="00160883"/>
    <w:rsid w:val="001608E4"/>
    <w:rsid w:val="001609B2"/>
    <w:rsid w:val="00160A01"/>
    <w:rsid w:val="00160A43"/>
    <w:rsid w:val="00160AB4"/>
    <w:rsid w:val="00160B7E"/>
    <w:rsid w:val="00160CAE"/>
    <w:rsid w:val="00160D14"/>
    <w:rsid w:val="00160DB5"/>
    <w:rsid w:val="00160E71"/>
    <w:rsid w:val="00160F79"/>
    <w:rsid w:val="00160FC6"/>
    <w:rsid w:val="00160FD7"/>
    <w:rsid w:val="00160FEA"/>
    <w:rsid w:val="0016100E"/>
    <w:rsid w:val="0016108E"/>
    <w:rsid w:val="0016120A"/>
    <w:rsid w:val="00161280"/>
    <w:rsid w:val="00161291"/>
    <w:rsid w:val="00161312"/>
    <w:rsid w:val="00161382"/>
    <w:rsid w:val="001614B3"/>
    <w:rsid w:val="001614B7"/>
    <w:rsid w:val="00161501"/>
    <w:rsid w:val="00161574"/>
    <w:rsid w:val="00161657"/>
    <w:rsid w:val="00161748"/>
    <w:rsid w:val="0016188C"/>
    <w:rsid w:val="0016197A"/>
    <w:rsid w:val="00161A95"/>
    <w:rsid w:val="00161AA9"/>
    <w:rsid w:val="00161AD8"/>
    <w:rsid w:val="00161AEB"/>
    <w:rsid w:val="00161C0E"/>
    <w:rsid w:val="00161C35"/>
    <w:rsid w:val="00161CBE"/>
    <w:rsid w:val="00161D94"/>
    <w:rsid w:val="00161E83"/>
    <w:rsid w:val="00161F1B"/>
    <w:rsid w:val="00161FD6"/>
    <w:rsid w:val="0016227C"/>
    <w:rsid w:val="001622BA"/>
    <w:rsid w:val="0016239E"/>
    <w:rsid w:val="00162409"/>
    <w:rsid w:val="00162414"/>
    <w:rsid w:val="0016245C"/>
    <w:rsid w:val="001624BD"/>
    <w:rsid w:val="001624C2"/>
    <w:rsid w:val="00162527"/>
    <w:rsid w:val="001625FC"/>
    <w:rsid w:val="0016267C"/>
    <w:rsid w:val="00162814"/>
    <w:rsid w:val="00162893"/>
    <w:rsid w:val="001628E7"/>
    <w:rsid w:val="00162914"/>
    <w:rsid w:val="00162938"/>
    <w:rsid w:val="00162A2A"/>
    <w:rsid w:val="00162A42"/>
    <w:rsid w:val="00162B1D"/>
    <w:rsid w:val="00162B40"/>
    <w:rsid w:val="00162C1B"/>
    <w:rsid w:val="00162C8A"/>
    <w:rsid w:val="00162CAE"/>
    <w:rsid w:val="00162D18"/>
    <w:rsid w:val="00162DA3"/>
    <w:rsid w:val="00162DAD"/>
    <w:rsid w:val="00162E34"/>
    <w:rsid w:val="00162E9A"/>
    <w:rsid w:val="00162F36"/>
    <w:rsid w:val="00162FCE"/>
    <w:rsid w:val="001631AA"/>
    <w:rsid w:val="00163248"/>
    <w:rsid w:val="00163269"/>
    <w:rsid w:val="001632E8"/>
    <w:rsid w:val="001633FC"/>
    <w:rsid w:val="0016343E"/>
    <w:rsid w:val="001634AF"/>
    <w:rsid w:val="001634CF"/>
    <w:rsid w:val="001635C8"/>
    <w:rsid w:val="001636E2"/>
    <w:rsid w:val="001637B2"/>
    <w:rsid w:val="00163877"/>
    <w:rsid w:val="00163932"/>
    <w:rsid w:val="0016399A"/>
    <w:rsid w:val="001639AC"/>
    <w:rsid w:val="00163AE8"/>
    <w:rsid w:val="00163B37"/>
    <w:rsid w:val="00163BBE"/>
    <w:rsid w:val="00163E3C"/>
    <w:rsid w:val="00163E8E"/>
    <w:rsid w:val="00163EDB"/>
    <w:rsid w:val="00164041"/>
    <w:rsid w:val="001640E7"/>
    <w:rsid w:val="0016430B"/>
    <w:rsid w:val="0016436C"/>
    <w:rsid w:val="00164512"/>
    <w:rsid w:val="00164523"/>
    <w:rsid w:val="001645A8"/>
    <w:rsid w:val="001645C0"/>
    <w:rsid w:val="001646B6"/>
    <w:rsid w:val="00164720"/>
    <w:rsid w:val="00164779"/>
    <w:rsid w:val="00164993"/>
    <w:rsid w:val="001649D4"/>
    <w:rsid w:val="00164AA8"/>
    <w:rsid w:val="00164C01"/>
    <w:rsid w:val="00164DD9"/>
    <w:rsid w:val="00164E0E"/>
    <w:rsid w:val="00164E68"/>
    <w:rsid w:val="0016502B"/>
    <w:rsid w:val="00165168"/>
    <w:rsid w:val="0016516E"/>
    <w:rsid w:val="0016524D"/>
    <w:rsid w:val="00165476"/>
    <w:rsid w:val="0016548B"/>
    <w:rsid w:val="001654E7"/>
    <w:rsid w:val="0016567A"/>
    <w:rsid w:val="00165795"/>
    <w:rsid w:val="00165801"/>
    <w:rsid w:val="00165850"/>
    <w:rsid w:val="00165888"/>
    <w:rsid w:val="00165947"/>
    <w:rsid w:val="0016594E"/>
    <w:rsid w:val="00165ACA"/>
    <w:rsid w:val="00165D33"/>
    <w:rsid w:val="00165DAF"/>
    <w:rsid w:val="00165F67"/>
    <w:rsid w:val="00165F79"/>
    <w:rsid w:val="001660D0"/>
    <w:rsid w:val="001660E7"/>
    <w:rsid w:val="00166107"/>
    <w:rsid w:val="00166180"/>
    <w:rsid w:val="00166185"/>
    <w:rsid w:val="0016622C"/>
    <w:rsid w:val="0016629B"/>
    <w:rsid w:val="00166310"/>
    <w:rsid w:val="001663FE"/>
    <w:rsid w:val="001664B2"/>
    <w:rsid w:val="001664C3"/>
    <w:rsid w:val="00166596"/>
    <w:rsid w:val="001665C7"/>
    <w:rsid w:val="0016660E"/>
    <w:rsid w:val="0016669E"/>
    <w:rsid w:val="001666D5"/>
    <w:rsid w:val="00166769"/>
    <w:rsid w:val="001667BB"/>
    <w:rsid w:val="001668A4"/>
    <w:rsid w:val="00166961"/>
    <w:rsid w:val="00166964"/>
    <w:rsid w:val="001669F3"/>
    <w:rsid w:val="001669F4"/>
    <w:rsid w:val="00166A82"/>
    <w:rsid w:val="00166B37"/>
    <w:rsid w:val="00166BB4"/>
    <w:rsid w:val="00166C02"/>
    <w:rsid w:val="00166C55"/>
    <w:rsid w:val="00166C67"/>
    <w:rsid w:val="00166EF9"/>
    <w:rsid w:val="00167115"/>
    <w:rsid w:val="0016717F"/>
    <w:rsid w:val="00167250"/>
    <w:rsid w:val="00167348"/>
    <w:rsid w:val="001673DE"/>
    <w:rsid w:val="00167514"/>
    <w:rsid w:val="00167564"/>
    <w:rsid w:val="001675D6"/>
    <w:rsid w:val="001675F9"/>
    <w:rsid w:val="0016764C"/>
    <w:rsid w:val="001676F5"/>
    <w:rsid w:val="00167833"/>
    <w:rsid w:val="00167859"/>
    <w:rsid w:val="00167A14"/>
    <w:rsid w:val="00167A58"/>
    <w:rsid w:val="00167BBB"/>
    <w:rsid w:val="00167C77"/>
    <w:rsid w:val="00167C85"/>
    <w:rsid w:val="00167CA5"/>
    <w:rsid w:val="00167D50"/>
    <w:rsid w:val="00167FA5"/>
    <w:rsid w:val="00170025"/>
    <w:rsid w:val="0017006E"/>
    <w:rsid w:val="001700AE"/>
    <w:rsid w:val="001700D6"/>
    <w:rsid w:val="00170136"/>
    <w:rsid w:val="00170173"/>
    <w:rsid w:val="0017042F"/>
    <w:rsid w:val="00170469"/>
    <w:rsid w:val="001704A5"/>
    <w:rsid w:val="001704C1"/>
    <w:rsid w:val="001704C9"/>
    <w:rsid w:val="0017054F"/>
    <w:rsid w:val="001705A8"/>
    <w:rsid w:val="00170675"/>
    <w:rsid w:val="001707CD"/>
    <w:rsid w:val="0017091B"/>
    <w:rsid w:val="00170A48"/>
    <w:rsid w:val="00170AF7"/>
    <w:rsid w:val="00170AF8"/>
    <w:rsid w:val="00170B41"/>
    <w:rsid w:val="00170B45"/>
    <w:rsid w:val="00170D41"/>
    <w:rsid w:val="00170D70"/>
    <w:rsid w:val="00170E5F"/>
    <w:rsid w:val="00170F8A"/>
    <w:rsid w:val="00170FFD"/>
    <w:rsid w:val="001713A2"/>
    <w:rsid w:val="001714D4"/>
    <w:rsid w:val="001714F0"/>
    <w:rsid w:val="00171601"/>
    <w:rsid w:val="00171659"/>
    <w:rsid w:val="00171725"/>
    <w:rsid w:val="00171764"/>
    <w:rsid w:val="001717D9"/>
    <w:rsid w:val="00171901"/>
    <w:rsid w:val="0017193C"/>
    <w:rsid w:val="00171A17"/>
    <w:rsid w:val="00171A99"/>
    <w:rsid w:val="00171B70"/>
    <w:rsid w:val="00171C5B"/>
    <w:rsid w:val="00171C74"/>
    <w:rsid w:val="00171CEE"/>
    <w:rsid w:val="00171DD8"/>
    <w:rsid w:val="0017206F"/>
    <w:rsid w:val="0017219B"/>
    <w:rsid w:val="00172285"/>
    <w:rsid w:val="001723C3"/>
    <w:rsid w:val="001723E0"/>
    <w:rsid w:val="0017243F"/>
    <w:rsid w:val="001724CF"/>
    <w:rsid w:val="00172569"/>
    <w:rsid w:val="001725A9"/>
    <w:rsid w:val="00172644"/>
    <w:rsid w:val="00172683"/>
    <w:rsid w:val="001726CF"/>
    <w:rsid w:val="001726EB"/>
    <w:rsid w:val="00172748"/>
    <w:rsid w:val="00172909"/>
    <w:rsid w:val="0017296E"/>
    <w:rsid w:val="001729C8"/>
    <w:rsid w:val="00172AB1"/>
    <w:rsid w:val="00172CAC"/>
    <w:rsid w:val="00172D1C"/>
    <w:rsid w:val="00172D65"/>
    <w:rsid w:val="00172E21"/>
    <w:rsid w:val="0017308F"/>
    <w:rsid w:val="001731D7"/>
    <w:rsid w:val="00173207"/>
    <w:rsid w:val="00173235"/>
    <w:rsid w:val="00173236"/>
    <w:rsid w:val="0017325E"/>
    <w:rsid w:val="001732B3"/>
    <w:rsid w:val="0017334D"/>
    <w:rsid w:val="001733F7"/>
    <w:rsid w:val="0017345D"/>
    <w:rsid w:val="001736A4"/>
    <w:rsid w:val="001737A9"/>
    <w:rsid w:val="001737E4"/>
    <w:rsid w:val="001737F3"/>
    <w:rsid w:val="001737FD"/>
    <w:rsid w:val="0017381C"/>
    <w:rsid w:val="0017393D"/>
    <w:rsid w:val="00173942"/>
    <w:rsid w:val="00173A8E"/>
    <w:rsid w:val="00173C45"/>
    <w:rsid w:val="00173CAC"/>
    <w:rsid w:val="00173D12"/>
    <w:rsid w:val="00173E3D"/>
    <w:rsid w:val="00173E97"/>
    <w:rsid w:val="00173E9C"/>
    <w:rsid w:val="00173EB4"/>
    <w:rsid w:val="00173F77"/>
    <w:rsid w:val="00173F82"/>
    <w:rsid w:val="0017405D"/>
    <w:rsid w:val="001740A4"/>
    <w:rsid w:val="001740F2"/>
    <w:rsid w:val="00174142"/>
    <w:rsid w:val="0017422A"/>
    <w:rsid w:val="00174381"/>
    <w:rsid w:val="001743AB"/>
    <w:rsid w:val="001744D0"/>
    <w:rsid w:val="001747AB"/>
    <w:rsid w:val="0017484C"/>
    <w:rsid w:val="00174877"/>
    <w:rsid w:val="0017489F"/>
    <w:rsid w:val="0017490B"/>
    <w:rsid w:val="00174A32"/>
    <w:rsid w:val="00174AB3"/>
    <w:rsid w:val="00174BA4"/>
    <w:rsid w:val="00174C8C"/>
    <w:rsid w:val="00174CB5"/>
    <w:rsid w:val="00174E3C"/>
    <w:rsid w:val="00174F28"/>
    <w:rsid w:val="00174FB3"/>
    <w:rsid w:val="00175030"/>
    <w:rsid w:val="00175208"/>
    <w:rsid w:val="0017524A"/>
    <w:rsid w:val="00175365"/>
    <w:rsid w:val="00175376"/>
    <w:rsid w:val="001753E5"/>
    <w:rsid w:val="00175405"/>
    <w:rsid w:val="0017541E"/>
    <w:rsid w:val="001754AA"/>
    <w:rsid w:val="0017550F"/>
    <w:rsid w:val="00175553"/>
    <w:rsid w:val="0017559B"/>
    <w:rsid w:val="00175776"/>
    <w:rsid w:val="001757D8"/>
    <w:rsid w:val="00175841"/>
    <w:rsid w:val="00175A48"/>
    <w:rsid w:val="00175A49"/>
    <w:rsid w:val="00175AF1"/>
    <w:rsid w:val="00175B11"/>
    <w:rsid w:val="00175BB7"/>
    <w:rsid w:val="00175BF0"/>
    <w:rsid w:val="00175D61"/>
    <w:rsid w:val="00176040"/>
    <w:rsid w:val="00176168"/>
    <w:rsid w:val="00176217"/>
    <w:rsid w:val="001762F1"/>
    <w:rsid w:val="0017645A"/>
    <w:rsid w:val="00176568"/>
    <w:rsid w:val="001765EE"/>
    <w:rsid w:val="001765F9"/>
    <w:rsid w:val="00176761"/>
    <w:rsid w:val="0017690B"/>
    <w:rsid w:val="001769D3"/>
    <w:rsid w:val="00176AC6"/>
    <w:rsid w:val="00176B2E"/>
    <w:rsid w:val="00176BE9"/>
    <w:rsid w:val="00176CA5"/>
    <w:rsid w:val="00176DAC"/>
    <w:rsid w:val="00176FA4"/>
    <w:rsid w:val="001770E3"/>
    <w:rsid w:val="00177226"/>
    <w:rsid w:val="00177291"/>
    <w:rsid w:val="0017737A"/>
    <w:rsid w:val="001773B6"/>
    <w:rsid w:val="00177413"/>
    <w:rsid w:val="00177557"/>
    <w:rsid w:val="001775B4"/>
    <w:rsid w:val="001775CA"/>
    <w:rsid w:val="001776A5"/>
    <w:rsid w:val="00177715"/>
    <w:rsid w:val="001777DC"/>
    <w:rsid w:val="001779D7"/>
    <w:rsid w:val="00177AD5"/>
    <w:rsid w:val="00177BB9"/>
    <w:rsid w:val="00177F93"/>
    <w:rsid w:val="0018009B"/>
    <w:rsid w:val="001800D2"/>
    <w:rsid w:val="001800DE"/>
    <w:rsid w:val="001801EC"/>
    <w:rsid w:val="0018036F"/>
    <w:rsid w:val="00180456"/>
    <w:rsid w:val="001804BB"/>
    <w:rsid w:val="0018050C"/>
    <w:rsid w:val="00180679"/>
    <w:rsid w:val="0018086D"/>
    <w:rsid w:val="00180889"/>
    <w:rsid w:val="00180B1B"/>
    <w:rsid w:val="00180B48"/>
    <w:rsid w:val="00180C17"/>
    <w:rsid w:val="00180DEA"/>
    <w:rsid w:val="00181016"/>
    <w:rsid w:val="00181036"/>
    <w:rsid w:val="00181095"/>
    <w:rsid w:val="0018114A"/>
    <w:rsid w:val="0018116F"/>
    <w:rsid w:val="00181353"/>
    <w:rsid w:val="0018137F"/>
    <w:rsid w:val="00181391"/>
    <w:rsid w:val="00181486"/>
    <w:rsid w:val="001814B2"/>
    <w:rsid w:val="00181570"/>
    <w:rsid w:val="00181629"/>
    <w:rsid w:val="00181729"/>
    <w:rsid w:val="0018180E"/>
    <w:rsid w:val="00181A00"/>
    <w:rsid w:val="00181A07"/>
    <w:rsid w:val="00181B1D"/>
    <w:rsid w:val="00181B9D"/>
    <w:rsid w:val="00181CB4"/>
    <w:rsid w:val="00181CE3"/>
    <w:rsid w:val="00181E1B"/>
    <w:rsid w:val="00182063"/>
    <w:rsid w:val="00182282"/>
    <w:rsid w:val="0018229E"/>
    <w:rsid w:val="001824CD"/>
    <w:rsid w:val="0018253A"/>
    <w:rsid w:val="00182667"/>
    <w:rsid w:val="001827A1"/>
    <w:rsid w:val="0018282A"/>
    <w:rsid w:val="0018285A"/>
    <w:rsid w:val="00182AB6"/>
    <w:rsid w:val="00182B94"/>
    <w:rsid w:val="00182BF7"/>
    <w:rsid w:val="00182C28"/>
    <w:rsid w:val="00182D7F"/>
    <w:rsid w:val="00182DC3"/>
    <w:rsid w:val="00182DCA"/>
    <w:rsid w:val="00182E68"/>
    <w:rsid w:val="00183042"/>
    <w:rsid w:val="0018308B"/>
    <w:rsid w:val="00183090"/>
    <w:rsid w:val="001831C7"/>
    <w:rsid w:val="001832FE"/>
    <w:rsid w:val="00183369"/>
    <w:rsid w:val="00183414"/>
    <w:rsid w:val="001834D9"/>
    <w:rsid w:val="0018351E"/>
    <w:rsid w:val="0018356F"/>
    <w:rsid w:val="0018361C"/>
    <w:rsid w:val="00183672"/>
    <w:rsid w:val="0018386E"/>
    <w:rsid w:val="00183875"/>
    <w:rsid w:val="00183A52"/>
    <w:rsid w:val="00183B91"/>
    <w:rsid w:val="00183D88"/>
    <w:rsid w:val="00183ECB"/>
    <w:rsid w:val="00183F15"/>
    <w:rsid w:val="00183F84"/>
    <w:rsid w:val="00183F8A"/>
    <w:rsid w:val="00183FD1"/>
    <w:rsid w:val="00183FEE"/>
    <w:rsid w:val="00184120"/>
    <w:rsid w:val="0018418F"/>
    <w:rsid w:val="0018428E"/>
    <w:rsid w:val="00184352"/>
    <w:rsid w:val="00184393"/>
    <w:rsid w:val="00184444"/>
    <w:rsid w:val="001844CF"/>
    <w:rsid w:val="0018457B"/>
    <w:rsid w:val="00184648"/>
    <w:rsid w:val="0018468A"/>
    <w:rsid w:val="0018473F"/>
    <w:rsid w:val="0018491B"/>
    <w:rsid w:val="001849C0"/>
    <w:rsid w:val="00184C57"/>
    <w:rsid w:val="00184CCC"/>
    <w:rsid w:val="00184D46"/>
    <w:rsid w:val="00184DEE"/>
    <w:rsid w:val="00184EBB"/>
    <w:rsid w:val="00184FDB"/>
    <w:rsid w:val="0018503A"/>
    <w:rsid w:val="0018506B"/>
    <w:rsid w:val="001850AC"/>
    <w:rsid w:val="001850C4"/>
    <w:rsid w:val="00185189"/>
    <w:rsid w:val="001851C3"/>
    <w:rsid w:val="0018532F"/>
    <w:rsid w:val="001853BB"/>
    <w:rsid w:val="0018544C"/>
    <w:rsid w:val="001854FF"/>
    <w:rsid w:val="001855A1"/>
    <w:rsid w:val="00185611"/>
    <w:rsid w:val="0018571B"/>
    <w:rsid w:val="0018573D"/>
    <w:rsid w:val="00185768"/>
    <w:rsid w:val="0018576D"/>
    <w:rsid w:val="00185812"/>
    <w:rsid w:val="00185B24"/>
    <w:rsid w:val="00185BE1"/>
    <w:rsid w:val="00185E5B"/>
    <w:rsid w:val="00185EA0"/>
    <w:rsid w:val="00185F3E"/>
    <w:rsid w:val="00185FCC"/>
    <w:rsid w:val="00185FE9"/>
    <w:rsid w:val="00186053"/>
    <w:rsid w:val="0018605A"/>
    <w:rsid w:val="0018608A"/>
    <w:rsid w:val="00186117"/>
    <w:rsid w:val="0018617F"/>
    <w:rsid w:val="001861F4"/>
    <w:rsid w:val="00186259"/>
    <w:rsid w:val="0018626C"/>
    <w:rsid w:val="001862C7"/>
    <w:rsid w:val="001862F8"/>
    <w:rsid w:val="00186438"/>
    <w:rsid w:val="0018644D"/>
    <w:rsid w:val="0018648B"/>
    <w:rsid w:val="001864AD"/>
    <w:rsid w:val="00186571"/>
    <w:rsid w:val="001865BE"/>
    <w:rsid w:val="0018660A"/>
    <w:rsid w:val="001866F8"/>
    <w:rsid w:val="00186703"/>
    <w:rsid w:val="00186874"/>
    <w:rsid w:val="00186D33"/>
    <w:rsid w:val="00186D38"/>
    <w:rsid w:val="00186E73"/>
    <w:rsid w:val="00186F54"/>
    <w:rsid w:val="00186F74"/>
    <w:rsid w:val="00187015"/>
    <w:rsid w:val="00187020"/>
    <w:rsid w:val="0018704A"/>
    <w:rsid w:val="0018709D"/>
    <w:rsid w:val="001870A6"/>
    <w:rsid w:val="001870C2"/>
    <w:rsid w:val="001871E3"/>
    <w:rsid w:val="001871E8"/>
    <w:rsid w:val="0018727B"/>
    <w:rsid w:val="001872E8"/>
    <w:rsid w:val="0018734D"/>
    <w:rsid w:val="001874F5"/>
    <w:rsid w:val="00187596"/>
    <w:rsid w:val="0018799A"/>
    <w:rsid w:val="00187A55"/>
    <w:rsid w:val="00187A89"/>
    <w:rsid w:val="00187B03"/>
    <w:rsid w:val="00187B44"/>
    <w:rsid w:val="00187B55"/>
    <w:rsid w:val="00187C50"/>
    <w:rsid w:val="00187CB2"/>
    <w:rsid w:val="00187CE5"/>
    <w:rsid w:val="00187DE8"/>
    <w:rsid w:val="00187DFA"/>
    <w:rsid w:val="00187E7B"/>
    <w:rsid w:val="00187FD6"/>
    <w:rsid w:val="0018B181"/>
    <w:rsid w:val="001900BB"/>
    <w:rsid w:val="00190113"/>
    <w:rsid w:val="001901E8"/>
    <w:rsid w:val="0019027F"/>
    <w:rsid w:val="00190396"/>
    <w:rsid w:val="001904C9"/>
    <w:rsid w:val="001904E4"/>
    <w:rsid w:val="00190594"/>
    <w:rsid w:val="00190622"/>
    <w:rsid w:val="001906F7"/>
    <w:rsid w:val="0019086F"/>
    <w:rsid w:val="001908EE"/>
    <w:rsid w:val="00190939"/>
    <w:rsid w:val="001909BD"/>
    <w:rsid w:val="00190B55"/>
    <w:rsid w:val="00190C05"/>
    <w:rsid w:val="00190C4B"/>
    <w:rsid w:val="00190CC6"/>
    <w:rsid w:val="00190DAE"/>
    <w:rsid w:val="00190E04"/>
    <w:rsid w:val="00190EDA"/>
    <w:rsid w:val="00190F15"/>
    <w:rsid w:val="001910E3"/>
    <w:rsid w:val="00191168"/>
    <w:rsid w:val="001912AD"/>
    <w:rsid w:val="001912FE"/>
    <w:rsid w:val="00191325"/>
    <w:rsid w:val="001913D3"/>
    <w:rsid w:val="0019142D"/>
    <w:rsid w:val="001914DD"/>
    <w:rsid w:val="001914F8"/>
    <w:rsid w:val="00191548"/>
    <w:rsid w:val="00191570"/>
    <w:rsid w:val="0019178D"/>
    <w:rsid w:val="001917CD"/>
    <w:rsid w:val="00191975"/>
    <w:rsid w:val="00191976"/>
    <w:rsid w:val="0019199A"/>
    <w:rsid w:val="001919FD"/>
    <w:rsid w:val="00191AA1"/>
    <w:rsid w:val="00191AC1"/>
    <w:rsid w:val="00191B03"/>
    <w:rsid w:val="00191C1F"/>
    <w:rsid w:val="00191CD6"/>
    <w:rsid w:val="00191E6A"/>
    <w:rsid w:val="001920E6"/>
    <w:rsid w:val="00192130"/>
    <w:rsid w:val="00192170"/>
    <w:rsid w:val="0019219C"/>
    <w:rsid w:val="001921E1"/>
    <w:rsid w:val="001921E3"/>
    <w:rsid w:val="001921EF"/>
    <w:rsid w:val="00192407"/>
    <w:rsid w:val="00192448"/>
    <w:rsid w:val="001925A9"/>
    <w:rsid w:val="001925B9"/>
    <w:rsid w:val="00192609"/>
    <w:rsid w:val="001926F0"/>
    <w:rsid w:val="001927B9"/>
    <w:rsid w:val="0019294A"/>
    <w:rsid w:val="0019294B"/>
    <w:rsid w:val="00192A26"/>
    <w:rsid w:val="00192AB5"/>
    <w:rsid w:val="00192CE0"/>
    <w:rsid w:val="00192CF2"/>
    <w:rsid w:val="00192E10"/>
    <w:rsid w:val="00192E5C"/>
    <w:rsid w:val="00192EC0"/>
    <w:rsid w:val="00192EEB"/>
    <w:rsid w:val="001930D9"/>
    <w:rsid w:val="001933C3"/>
    <w:rsid w:val="00193544"/>
    <w:rsid w:val="00193548"/>
    <w:rsid w:val="0019354C"/>
    <w:rsid w:val="0019356F"/>
    <w:rsid w:val="00193693"/>
    <w:rsid w:val="00193807"/>
    <w:rsid w:val="00193874"/>
    <w:rsid w:val="00193A2F"/>
    <w:rsid w:val="00193B5C"/>
    <w:rsid w:val="00193C13"/>
    <w:rsid w:val="00193D6D"/>
    <w:rsid w:val="00193D9A"/>
    <w:rsid w:val="00193EDA"/>
    <w:rsid w:val="0019419A"/>
    <w:rsid w:val="00194288"/>
    <w:rsid w:val="0019438C"/>
    <w:rsid w:val="00194483"/>
    <w:rsid w:val="00194650"/>
    <w:rsid w:val="001946DA"/>
    <w:rsid w:val="00194703"/>
    <w:rsid w:val="00194842"/>
    <w:rsid w:val="0019490A"/>
    <w:rsid w:val="00194926"/>
    <w:rsid w:val="001949FE"/>
    <w:rsid w:val="00194A1E"/>
    <w:rsid w:val="00194B62"/>
    <w:rsid w:val="00194C56"/>
    <w:rsid w:val="00194CDD"/>
    <w:rsid w:val="00194CEF"/>
    <w:rsid w:val="00194DE4"/>
    <w:rsid w:val="001950A0"/>
    <w:rsid w:val="001950A1"/>
    <w:rsid w:val="00195185"/>
    <w:rsid w:val="001952A6"/>
    <w:rsid w:val="0019535C"/>
    <w:rsid w:val="00195386"/>
    <w:rsid w:val="00195459"/>
    <w:rsid w:val="00195495"/>
    <w:rsid w:val="0019570D"/>
    <w:rsid w:val="00195764"/>
    <w:rsid w:val="001957C2"/>
    <w:rsid w:val="00195815"/>
    <w:rsid w:val="001959FF"/>
    <w:rsid w:val="00195AEA"/>
    <w:rsid w:val="00195B3E"/>
    <w:rsid w:val="00195C19"/>
    <w:rsid w:val="00195C3A"/>
    <w:rsid w:val="00195CD4"/>
    <w:rsid w:val="00195D97"/>
    <w:rsid w:val="00195D9A"/>
    <w:rsid w:val="00195E96"/>
    <w:rsid w:val="00195EC9"/>
    <w:rsid w:val="00195F47"/>
    <w:rsid w:val="00195F97"/>
    <w:rsid w:val="00195FD8"/>
    <w:rsid w:val="00196369"/>
    <w:rsid w:val="00196462"/>
    <w:rsid w:val="00196504"/>
    <w:rsid w:val="00196607"/>
    <w:rsid w:val="001966EB"/>
    <w:rsid w:val="00196862"/>
    <w:rsid w:val="001968E5"/>
    <w:rsid w:val="0019696D"/>
    <w:rsid w:val="00196A27"/>
    <w:rsid w:val="00196A35"/>
    <w:rsid w:val="00196A9B"/>
    <w:rsid w:val="00196B51"/>
    <w:rsid w:val="00196E02"/>
    <w:rsid w:val="00196E22"/>
    <w:rsid w:val="0019700A"/>
    <w:rsid w:val="0019709F"/>
    <w:rsid w:val="0019719E"/>
    <w:rsid w:val="001971C1"/>
    <w:rsid w:val="001973A9"/>
    <w:rsid w:val="00197510"/>
    <w:rsid w:val="00197686"/>
    <w:rsid w:val="001976F1"/>
    <w:rsid w:val="00197793"/>
    <w:rsid w:val="001977A6"/>
    <w:rsid w:val="00197A6E"/>
    <w:rsid w:val="00197A85"/>
    <w:rsid w:val="00197A8C"/>
    <w:rsid w:val="00197B14"/>
    <w:rsid w:val="00197C38"/>
    <w:rsid w:val="00197C41"/>
    <w:rsid w:val="00197CCD"/>
    <w:rsid w:val="00197D23"/>
    <w:rsid w:val="00197D5C"/>
    <w:rsid w:val="00197D62"/>
    <w:rsid w:val="00197DBA"/>
    <w:rsid w:val="00197E13"/>
    <w:rsid w:val="00197E2A"/>
    <w:rsid w:val="00197EA8"/>
    <w:rsid w:val="00197ECF"/>
    <w:rsid w:val="00197F97"/>
    <w:rsid w:val="001A00C7"/>
    <w:rsid w:val="001A0290"/>
    <w:rsid w:val="001A034E"/>
    <w:rsid w:val="001A0497"/>
    <w:rsid w:val="001A05EF"/>
    <w:rsid w:val="001A0877"/>
    <w:rsid w:val="001A0917"/>
    <w:rsid w:val="001A0928"/>
    <w:rsid w:val="001A09D5"/>
    <w:rsid w:val="001A0B0E"/>
    <w:rsid w:val="001A0CCC"/>
    <w:rsid w:val="001A0E09"/>
    <w:rsid w:val="001A0F49"/>
    <w:rsid w:val="001A0F4C"/>
    <w:rsid w:val="001A0F73"/>
    <w:rsid w:val="001A1093"/>
    <w:rsid w:val="001A1126"/>
    <w:rsid w:val="001A1194"/>
    <w:rsid w:val="001A1360"/>
    <w:rsid w:val="001A13D6"/>
    <w:rsid w:val="001A1573"/>
    <w:rsid w:val="001A16B4"/>
    <w:rsid w:val="001A1715"/>
    <w:rsid w:val="001A17AB"/>
    <w:rsid w:val="001A187E"/>
    <w:rsid w:val="001A1A15"/>
    <w:rsid w:val="001A1AF4"/>
    <w:rsid w:val="001A1BF7"/>
    <w:rsid w:val="001A1DB8"/>
    <w:rsid w:val="001A1F56"/>
    <w:rsid w:val="001A2037"/>
    <w:rsid w:val="001A213B"/>
    <w:rsid w:val="001A22BB"/>
    <w:rsid w:val="001A22EB"/>
    <w:rsid w:val="001A2312"/>
    <w:rsid w:val="001A23AA"/>
    <w:rsid w:val="001A2400"/>
    <w:rsid w:val="001A25A8"/>
    <w:rsid w:val="001A2650"/>
    <w:rsid w:val="001A27A8"/>
    <w:rsid w:val="001A29CD"/>
    <w:rsid w:val="001A2A93"/>
    <w:rsid w:val="001A2B35"/>
    <w:rsid w:val="001A2B5C"/>
    <w:rsid w:val="001A2B7F"/>
    <w:rsid w:val="001A2CF2"/>
    <w:rsid w:val="001A2D6B"/>
    <w:rsid w:val="001A2D86"/>
    <w:rsid w:val="001A2ED7"/>
    <w:rsid w:val="001A2EEF"/>
    <w:rsid w:val="001A2EFC"/>
    <w:rsid w:val="001A2F20"/>
    <w:rsid w:val="001A2F99"/>
    <w:rsid w:val="001A3110"/>
    <w:rsid w:val="001A31C3"/>
    <w:rsid w:val="001A34A0"/>
    <w:rsid w:val="001A3567"/>
    <w:rsid w:val="001A368D"/>
    <w:rsid w:val="001A3764"/>
    <w:rsid w:val="001A37D2"/>
    <w:rsid w:val="001A3876"/>
    <w:rsid w:val="001A387D"/>
    <w:rsid w:val="001A3A2E"/>
    <w:rsid w:val="001A3BCB"/>
    <w:rsid w:val="001A3CD1"/>
    <w:rsid w:val="001A3D58"/>
    <w:rsid w:val="001A3E45"/>
    <w:rsid w:val="001A3EA7"/>
    <w:rsid w:val="001A3EF7"/>
    <w:rsid w:val="001A3F2D"/>
    <w:rsid w:val="001A3F85"/>
    <w:rsid w:val="001A40CF"/>
    <w:rsid w:val="001A413E"/>
    <w:rsid w:val="001A41F8"/>
    <w:rsid w:val="001A42B6"/>
    <w:rsid w:val="001A4303"/>
    <w:rsid w:val="001A433A"/>
    <w:rsid w:val="001A43CA"/>
    <w:rsid w:val="001A4433"/>
    <w:rsid w:val="001A44A3"/>
    <w:rsid w:val="001A4525"/>
    <w:rsid w:val="001A45FD"/>
    <w:rsid w:val="001A474D"/>
    <w:rsid w:val="001A4813"/>
    <w:rsid w:val="001A482E"/>
    <w:rsid w:val="001A4873"/>
    <w:rsid w:val="001A490B"/>
    <w:rsid w:val="001A49ED"/>
    <w:rsid w:val="001A4AB2"/>
    <w:rsid w:val="001A4C55"/>
    <w:rsid w:val="001A4C72"/>
    <w:rsid w:val="001A4CC6"/>
    <w:rsid w:val="001A4CE7"/>
    <w:rsid w:val="001A4D22"/>
    <w:rsid w:val="001A4D41"/>
    <w:rsid w:val="001A4E65"/>
    <w:rsid w:val="001A4F2D"/>
    <w:rsid w:val="001A4F42"/>
    <w:rsid w:val="001A4F8D"/>
    <w:rsid w:val="001A517E"/>
    <w:rsid w:val="001A5191"/>
    <w:rsid w:val="001A5196"/>
    <w:rsid w:val="001A5226"/>
    <w:rsid w:val="001A5480"/>
    <w:rsid w:val="001A5652"/>
    <w:rsid w:val="001A58C0"/>
    <w:rsid w:val="001A5981"/>
    <w:rsid w:val="001A5A16"/>
    <w:rsid w:val="001A5B1A"/>
    <w:rsid w:val="001A5B2A"/>
    <w:rsid w:val="001A5BF2"/>
    <w:rsid w:val="001A5C1E"/>
    <w:rsid w:val="001A5F22"/>
    <w:rsid w:val="001A5F3B"/>
    <w:rsid w:val="001A5F7A"/>
    <w:rsid w:val="001A60E2"/>
    <w:rsid w:val="001A61C7"/>
    <w:rsid w:val="001A6280"/>
    <w:rsid w:val="001A6376"/>
    <w:rsid w:val="001A6438"/>
    <w:rsid w:val="001A64E0"/>
    <w:rsid w:val="001A6502"/>
    <w:rsid w:val="001A666B"/>
    <w:rsid w:val="001A666E"/>
    <w:rsid w:val="001A66CA"/>
    <w:rsid w:val="001A67BA"/>
    <w:rsid w:val="001A69BE"/>
    <w:rsid w:val="001A6A2F"/>
    <w:rsid w:val="001A6A37"/>
    <w:rsid w:val="001A6A49"/>
    <w:rsid w:val="001A6BF5"/>
    <w:rsid w:val="001A6C86"/>
    <w:rsid w:val="001A6CC8"/>
    <w:rsid w:val="001A6D0F"/>
    <w:rsid w:val="001A6DA4"/>
    <w:rsid w:val="001A6E7F"/>
    <w:rsid w:val="001A6F7D"/>
    <w:rsid w:val="001A7009"/>
    <w:rsid w:val="001A7093"/>
    <w:rsid w:val="001A709A"/>
    <w:rsid w:val="001A713A"/>
    <w:rsid w:val="001A71F3"/>
    <w:rsid w:val="001A726B"/>
    <w:rsid w:val="001A7385"/>
    <w:rsid w:val="001A7412"/>
    <w:rsid w:val="001A745F"/>
    <w:rsid w:val="001A7476"/>
    <w:rsid w:val="001A7502"/>
    <w:rsid w:val="001A75F9"/>
    <w:rsid w:val="001A77EC"/>
    <w:rsid w:val="001A78DC"/>
    <w:rsid w:val="001A7A30"/>
    <w:rsid w:val="001A7AAA"/>
    <w:rsid w:val="001A7AD2"/>
    <w:rsid w:val="001A7B7E"/>
    <w:rsid w:val="001A7B81"/>
    <w:rsid w:val="001A7BC9"/>
    <w:rsid w:val="001A7BD0"/>
    <w:rsid w:val="001A7DBD"/>
    <w:rsid w:val="001A7EE3"/>
    <w:rsid w:val="001A7F35"/>
    <w:rsid w:val="001A7F3E"/>
    <w:rsid w:val="001B0059"/>
    <w:rsid w:val="001B00C8"/>
    <w:rsid w:val="001B0160"/>
    <w:rsid w:val="001B01F8"/>
    <w:rsid w:val="001B0232"/>
    <w:rsid w:val="001B0258"/>
    <w:rsid w:val="001B0281"/>
    <w:rsid w:val="001B02A4"/>
    <w:rsid w:val="001B02B9"/>
    <w:rsid w:val="001B0597"/>
    <w:rsid w:val="001B05B6"/>
    <w:rsid w:val="001B0764"/>
    <w:rsid w:val="001B0844"/>
    <w:rsid w:val="001B0846"/>
    <w:rsid w:val="001B08BA"/>
    <w:rsid w:val="001B08CB"/>
    <w:rsid w:val="001B08E2"/>
    <w:rsid w:val="001B0950"/>
    <w:rsid w:val="001B0A57"/>
    <w:rsid w:val="001B0AEA"/>
    <w:rsid w:val="001B0B56"/>
    <w:rsid w:val="001B0D84"/>
    <w:rsid w:val="001B0E11"/>
    <w:rsid w:val="001B0E1B"/>
    <w:rsid w:val="001B0F0C"/>
    <w:rsid w:val="001B0FCC"/>
    <w:rsid w:val="001B0FE3"/>
    <w:rsid w:val="001B1025"/>
    <w:rsid w:val="001B1087"/>
    <w:rsid w:val="001B1198"/>
    <w:rsid w:val="001B1277"/>
    <w:rsid w:val="001B12ED"/>
    <w:rsid w:val="001B146E"/>
    <w:rsid w:val="001B1577"/>
    <w:rsid w:val="001B1620"/>
    <w:rsid w:val="001B1629"/>
    <w:rsid w:val="001B16D2"/>
    <w:rsid w:val="001B1731"/>
    <w:rsid w:val="001B194D"/>
    <w:rsid w:val="001B19E0"/>
    <w:rsid w:val="001B1A44"/>
    <w:rsid w:val="001B1C50"/>
    <w:rsid w:val="001B1C77"/>
    <w:rsid w:val="001B1DE3"/>
    <w:rsid w:val="001B1E28"/>
    <w:rsid w:val="001B1E68"/>
    <w:rsid w:val="001B2059"/>
    <w:rsid w:val="001B2109"/>
    <w:rsid w:val="001B21BC"/>
    <w:rsid w:val="001B241F"/>
    <w:rsid w:val="001B2428"/>
    <w:rsid w:val="001B24C9"/>
    <w:rsid w:val="001B2554"/>
    <w:rsid w:val="001B2575"/>
    <w:rsid w:val="001B25EA"/>
    <w:rsid w:val="001B25F6"/>
    <w:rsid w:val="001B2631"/>
    <w:rsid w:val="001B26DA"/>
    <w:rsid w:val="001B2778"/>
    <w:rsid w:val="001B27B9"/>
    <w:rsid w:val="001B28CB"/>
    <w:rsid w:val="001B296F"/>
    <w:rsid w:val="001B2C06"/>
    <w:rsid w:val="001B2CAC"/>
    <w:rsid w:val="001B2D47"/>
    <w:rsid w:val="001B2DFC"/>
    <w:rsid w:val="001B2E39"/>
    <w:rsid w:val="001B3019"/>
    <w:rsid w:val="001B3072"/>
    <w:rsid w:val="001B3083"/>
    <w:rsid w:val="001B3280"/>
    <w:rsid w:val="001B351B"/>
    <w:rsid w:val="001B3693"/>
    <w:rsid w:val="001B36FC"/>
    <w:rsid w:val="001B3702"/>
    <w:rsid w:val="001B375A"/>
    <w:rsid w:val="001B37D7"/>
    <w:rsid w:val="001B382E"/>
    <w:rsid w:val="001B38AA"/>
    <w:rsid w:val="001B39AA"/>
    <w:rsid w:val="001B39D0"/>
    <w:rsid w:val="001B3A0A"/>
    <w:rsid w:val="001B3A34"/>
    <w:rsid w:val="001B3B27"/>
    <w:rsid w:val="001B3B6A"/>
    <w:rsid w:val="001B3CE8"/>
    <w:rsid w:val="001B3DA1"/>
    <w:rsid w:val="001B42EA"/>
    <w:rsid w:val="001B4485"/>
    <w:rsid w:val="001B44DC"/>
    <w:rsid w:val="001B4554"/>
    <w:rsid w:val="001B4616"/>
    <w:rsid w:val="001B4618"/>
    <w:rsid w:val="001B4752"/>
    <w:rsid w:val="001B47E9"/>
    <w:rsid w:val="001B4883"/>
    <w:rsid w:val="001B4911"/>
    <w:rsid w:val="001B4916"/>
    <w:rsid w:val="001B4BAC"/>
    <w:rsid w:val="001B4BB4"/>
    <w:rsid w:val="001B4C2B"/>
    <w:rsid w:val="001B4D3F"/>
    <w:rsid w:val="001B4E49"/>
    <w:rsid w:val="001B4E64"/>
    <w:rsid w:val="001B4F82"/>
    <w:rsid w:val="001B503D"/>
    <w:rsid w:val="001B53FD"/>
    <w:rsid w:val="001B540E"/>
    <w:rsid w:val="001B54B4"/>
    <w:rsid w:val="001B5579"/>
    <w:rsid w:val="001B55A0"/>
    <w:rsid w:val="001B55F1"/>
    <w:rsid w:val="001B5648"/>
    <w:rsid w:val="001B566E"/>
    <w:rsid w:val="001B56F5"/>
    <w:rsid w:val="001B57F2"/>
    <w:rsid w:val="001B58B0"/>
    <w:rsid w:val="001B5997"/>
    <w:rsid w:val="001B59E1"/>
    <w:rsid w:val="001B5A29"/>
    <w:rsid w:val="001B5A40"/>
    <w:rsid w:val="001B5B6A"/>
    <w:rsid w:val="001B5C06"/>
    <w:rsid w:val="001B5C70"/>
    <w:rsid w:val="001B5C88"/>
    <w:rsid w:val="001B5CD0"/>
    <w:rsid w:val="001B5CDB"/>
    <w:rsid w:val="001B5D29"/>
    <w:rsid w:val="001B5EA5"/>
    <w:rsid w:val="001B5EBE"/>
    <w:rsid w:val="001B5F0B"/>
    <w:rsid w:val="001B5FD1"/>
    <w:rsid w:val="001B5FD7"/>
    <w:rsid w:val="001B6032"/>
    <w:rsid w:val="001B607D"/>
    <w:rsid w:val="001B613B"/>
    <w:rsid w:val="001B6214"/>
    <w:rsid w:val="001B629B"/>
    <w:rsid w:val="001B6365"/>
    <w:rsid w:val="001B6389"/>
    <w:rsid w:val="001B638E"/>
    <w:rsid w:val="001B63AC"/>
    <w:rsid w:val="001B63F1"/>
    <w:rsid w:val="001B64F0"/>
    <w:rsid w:val="001B650E"/>
    <w:rsid w:val="001B65BA"/>
    <w:rsid w:val="001B6707"/>
    <w:rsid w:val="001B67B8"/>
    <w:rsid w:val="001B6861"/>
    <w:rsid w:val="001B687A"/>
    <w:rsid w:val="001B6929"/>
    <w:rsid w:val="001B695F"/>
    <w:rsid w:val="001B69CF"/>
    <w:rsid w:val="001B6A7E"/>
    <w:rsid w:val="001B6A8B"/>
    <w:rsid w:val="001B6ADD"/>
    <w:rsid w:val="001B6BE7"/>
    <w:rsid w:val="001B6C53"/>
    <w:rsid w:val="001B6D3F"/>
    <w:rsid w:val="001B6DAE"/>
    <w:rsid w:val="001B6E94"/>
    <w:rsid w:val="001B7040"/>
    <w:rsid w:val="001B70A0"/>
    <w:rsid w:val="001B716B"/>
    <w:rsid w:val="001B71EA"/>
    <w:rsid w:val="001B7220"/>
    <w:rsid w:val="001B727D"/>
    <w:rsid w:val="001B73F7"/>
    <w:rsid w:val="001B7742"/>
    <w:rsid w:val="001B7815"/>
    <w:rsid w:val="001B78B1"/>
    <w:rsid w:val="001B7982"/>
    <w:rsid w:val="001B7BD5"/>
    <w:rsid w:val="001B7DAD"/>
    <w:rsid w:val="001B7E9A"/>
    <w:rsid w:val="001B7F41"/>
    <w:rsid w:val="001B7F6E"/>
    <w:rsid w:val="001B7FF1"/>
    <w:rsid w:val="001B7FF4"/>
    <w:rsid w:val="001C0133"/>
    <w:rsid w:val="001C01B8"/>
    <w:rsid w:val="001C02E3"/>
    <w:rsid w:val="001C033B"/>
    <w:rsid w:val="001C0365"/>
    <w:rsid w:val="001C037B"/>
    <w:rsid w:val="001C03A4"/>
    <w:rsid w:val="001C0458"/>
    <w:rsid w:val="001C04E6"/>
    <w:rsid w:val="001C0576"/>
    <w:rsid w:val="001C0590"/>
    <w:rsid w:val="001C05C2"/>
    <w:rsid w:val="001C074C"/>
    <w:rsid w:val="001C0816"/>
    <w:rsid w:val="001C09BA"/>
    <w:rsid w:val="001C0A1B"/>
    <w:rsid w:val="001C0AC3"/>
    <w:rsid w:val="001C0AD0"/>
    <w:rsid w:val="001C0AF1"/>
    <w:rsid w:val="001C0B9A"/>
    <w:rsid w:val="001C0BE9"/>
    <w:rsid w:val="001C0C54"/>
    <w:rsid w:val="001C0CFE"/>
    <w:rsid w:val="001C0E16"/>
    <w:rsid w:val="001C0EE5"/>
    <w:rsid w:val="001C0FAA"/>
    <w:rsid w:val="001C1290"/>
    <w:rsid w:val="001C13CF"/>
    <w:rsid w:val="001C1674"/>
    <w:rsid w:val="001C168E"/>
    <w:rsid w:val="001C1876"/>
    <w:rsid w:val="001C18EB"/>
    <w:rsid w:val="001C19E0"/>
    <w:rsid w:val="001C1B1F"/>
    <w:rsid w:val="001C1C48"/>
    <w:rsid w:val="001C1C7A"/>
    <w:rsid w:val="001C1D6B"/>
    <w:rsid w:val="001C1D89"/>
    <w:rsid w:val="001C1DB4"/>
    <w:rsid w:val="001C1E3A"/>
    <w:rsid w:val="001C21AF"/>
    <w:rsid w:val="001C2208"/>
    <w:rsid w:val="001C2310"/>
    <w:rsid w:val="001C23B4"/>
    <w:rsid w:val="001C2417"/>
    <w:rsid w:val="001C242B"/>
    <w:rsid w:val="001C243A"/>
    <w:rsid w:val="001C254E"/>
    <w:rsid w:val="001C25F3"/>
    <w:rsid w:val="001C262C"/>
    <w:rsid w:val="001C2731"/>
    <w:rsid w:val="001C27A7"/>
    <w:rsid w:val="001C284F"/>
    <w:rsid w:val="001C2950"/>
    <w:rsid w:val="001C29C9"/>
    <w:rsid w:val="001C2AC0"/>
    <w:rsid w:val="001C2C59"/>
    <w:rsid w:val="001C2DCC"/>
    <w:rsid w:val="001C2DED"/>
    <w:rsid w:val="001C2E36"/>
    <w:rsid w:val="001C2F1E"/>
    <w:rsid w:val="001C30BE"/>
    <w:rsid w:val="001C3123"/>
    <w:rsid w:val="001C31DB"/>
    <w:rsid w:val="001C32B3"/>
    <w:rsid w:val="001C32E3"/>
    <w:rsid w:val="001C3333"/>
    <w:rsid w:val="001C337D"/>
    <w:rsid w:val="001C3458"/>
    <w:rsid w:val="001C34E4"/>
    <w:rsid w:val="001C34F3"/>
    <w:rsid w:val="001C3586"/>
    <w:rsid w:val="001C362E"/>
    <w:rsid w:val="001C3797"/>
    <w:rsid w:val="001C384F"/>
    <w:rsid w:val="001C3A5F"/>
    <w:rsid w:val="001C3A6E"/>
    <w:rsid w:val="001C3AAD"/>
    <w:rsid w:val="001C3AF3"/>
    <w:rsid w:val="001C3B86"/>
    <w:rsid w:val="001C3BF5"/>
    <w:rsid w:val="001C3CC7"/>
    <w:rsid w:val="001C3CED"/>
    <w:rsid w:val="001C3D05"/>
    <w:rsid w:val="001C3D24"/>
    <w:rsid w:val="001C3D2E"/>
    <w:rsid w:val="001C3D68"/>
    <w:rsid w:val="001C3DB6"/>
    <w:rsid w:val="001C3FAD"/>
    <w:rsid w:val="001C4029"/>
    <w:rsid w:val="001C40CB"/>
    <w:rsid w:val="001C41DD"/>
    <w:rsid w:val="001C42F3"/>
    <w:rsid w:val="001C4450"/>
    <w:rsid w:val="001C44F8"/>
    <w:rsid w:val="001C45BB"/>
    <w:rsid w:val="001C47F9"/>
    <w:rsid w:val="001C4805"/>
    <w:rsid w:val="001C4862"/>
    <w:rsid w:val="001C486E"/>
    <w:rsid w:val="001C48A1"/>
    <w:rsid w:val="001C4963"/>
    <w:rsid w:val="001C4BD5"/>
    <w:rsid w:val="001C4CB0"/>
    <w:rsid w:val="001C4CEA"/>
    <w:rsid w:val="001C4D5B"/>
    <w:rsid w:val="001C4E1C"/>
    <w:rsid w:val="001C4E98"/>
    <w:rsid w:val="001C4FAF"/>
    <w:rsid w:val="001C4FB6"/>
    <w:rsid w:val="001C5133"/>
    <w:rsid w:val="001C51A2"/>
    <w:rsid w:val="001C521D"/>
    <w:rsid w:val="001C5257"/>
    <w:rsid w:val="001C52F5"/>
    <w:rsid w:val="001C544B"/>
    <w:rsid w:val="001C5552"/>
    <w:rsid w:val="001C55BE"/>
    <w:rsid w:val="001C55EF"/>
    <w:rsid w:val="001C57A5"/>
    <w:rsid w:val="001C58E1"/>
    <w:rsid w:val="001C5912"/>
    <w:rsid w:val="001C59A8"/>
    <w:rsid w:val="001C59BE"/>
    <w:rsid w:val="001C5A10"/>
    <w:rsid w:val="001C5A45"/>
    <w:rsid w:val="001C5A7B"/>
    <w:rsid w:val="001C5AFD"/>
    <w:rsid w:val="001C5B72"/>
    <w:rsid w:val="001C5CD8"/>
    <w:rsid w:val="001C5E26"/>
    <w:rsid w:val="001C5EE0"/>
    <w:rsid w:val="001C5FAD"/>
    <w:rsid w:val="001C6034"/>
    <w:rsid w:val="001C61E7"/>
    <w:rsid w:val="001C6235"/>
    <w:rsid w:val="001C6266"/>
    <w:rsid w:val="001C6371"/>
    <w:rsid w:val="001C6422"/>
    <w:rsid w:val="001C650D"/>
    <w:rsid w:val="001C6548"/>
    <w:rsid w:val="001C6688"/>
    <w:rsid w:val="001C67D5"/>
    <w:rsid w:val="001C67E9"/>
    <w:rsid w:val="001C68F7"/>
    <w:rsid w:val="001C6938"/>
    <w:rsid w:val="001C6AAB"/>
    <w:rsid w:val="001C6C99"/>
    <w:rsid w:val="001C6E93"/>
    <w:rsid w:val="001C6EE8"/>
    <w:rsid w:val="001C700B"/>
    <w:rsid w:val="001C701F"/>
    <w:rsid w:val="001C714A"/>
    <w:rsid w:val="001C743F"/>
    <w:rsid w:val="001C745A"/>
    <w:rsid w:val="001C7482"/>
    <w:rsid w:val="001C7483"/>
    <w:rsid w:val="001C7590"/>
    <w:rsid w:val="001C75B4"/>
    <w:rsid w:val="001C7680"/>
    <w:rsid w:val="001C769F"/>
    <w:rsid w:val="001C774C"/>
    <w:rsid w:val="001C777D"/>
    <w:rsid w:val="001C7904"/>
    <w:rsid w:val="001C796A"/>
    <w:rsid w:val="001C79A9"/>
    <w:rsid w:val="001C79EE"/>
    <w:rsid w:val="001C7C91"/>
    <w:rsid w:val="001C7E03"/>
    <w:rsid w:val="001C7F99"/>
    <w:rsid w:val="001D0022"/>
    <w:rsid w:val="001D006D"/>
    <w:rsid w:val="001D00DC"/>
    <w:rsid w:val="001D0224"/>
    <w:rsid w:val="001D04BB"/>
    <w:rsid w:val="001D0506"/>
    <w:rsid w:val="001D069B"/>
    <w:rsid w:val="001D06DA"/>
    <w:rsid w:val="001D0789"/>
    <w:rsid w:val="001D079B"/>
    <w:rsid w:val="001D0870"/>
    <w:rsid w:val="001D0879"/>
    <w:rsid w:val="001D0966"/>
    <w:rsid w:val="001D09F7"/>
    <w:rsid w:val="001D0A58"/>
    <w:rsid w:val="001D0B1D"/>
    <w:rsid w:val="001D0B58"/>
    <w:rsid w:val="001D0DA1"/>
    <w:rsid w:val="001D0ED8"/>
    <w:rsid w:val="001D10E6"/>
    <w:rsid w:val="001D10FF"/>
    <w:rsid w:val="001D1131"/>
    <w:rsid w:val="001D116B"/>
    <w:rsid w:val="001D11F3"/>
    <w:rsid w:val="001D132B"/>
    <w:rsid w:val="001D1387"/>
    <w:rsid w:val="001D151D"/>
    <w:rsid w:val="001D155D"/>
    <w:rsid w:val="001D1591"/>
    <w:rsid w:val="001D163C"/>
    <w:rsid w:val="001D1701"/>
    <w:rsid w:val="001D17FD"/>
    <w:rsid w:val="001D1840"/>
    <w:rsid w:val="001D18D8"/>
    <w:rsid w:val="001D1A28"/>
    <w:rsid w:val="001D1A4E"/>
    <w:rsid w:val="001D1A79"/>
    <w:rsid w:val="001D1B30"/>
    <w:rsid w:val="001D1B4F"/>
    <w:rsid w:val="001D1B59"/>
    <w:rsid w:val="001D1B85"/>
    <w:rsid w:val="001D1C41"/>
    <w:rsid w:val="001D1C54"/>
    <w:rsid w:val="001D1CC9"/>
    <w:rsid w:val="001D1CD9"/>
    <w:rsid w:val="001D1DF9"/>
    <w:rsid w:val="001D1E6F"/>
    <w:rsid w:val="001D2019"/>
    <w:rsid w:val="001D202A"/>
    <w:rsid w:val="001D21EB"/>
    <w:rsid w:val="001D236A"/>
    <w:rsid w:val="001D2376"/>
    <w:rsid w:val="001D23E6"/>
    <w:rsid w:val="001D240A"/>
    <w:rsid w:val="001D240E"/>
    <w:rsid w:val="001D2505"/>
    <w:rsid w:val="001D2528"/>
    <w:rsid w:val="001D2539"/>
    <w:rsid w:val="001D2573"/>
    <w:rsid w:val="001D26EE"/>
    <w:rsid w:val="001D2713"/>
    <w:rsid w:val="001D27DD"/>
    <w:rsid w:val="001D2835"/>
    <w:rsid w:val="001D2860"/>
    <w:rsid w:val="001D286D"/>
    <w:rsid w:val="001D29E3"/>
    <w:rsid w:val="001D2A1E"/>
    <w:rsid w:val="001D2CFF"/>
    <w:rsid w:val="001D2DD0"/>
    <w:rsid w:val="001D2F60"/>
    <w:rsid w:val="001D2F9A"/>
    <w:rsid w:val="001D2FE5"/>
    <w:rsid w:val="001D3068"/>
    <w:rsid w:val="001D324C"/>
    <w:rsid w:val="001D3310"/>
    <w:rsid w:val="001D33E5"/>
    <w:rsid w:val="001D345A"/>
    <w:rsid w:val="001D34D0"/>
    <w:rsid w:val="001D3588"/>
    <w:rsid w:val="001D37AE"/>
    <w:rsid w:val="001D37B9"/>
    <w:rsid w:val="001D3FB6"/>
    <w:rsid w:val="001D3FE5"/>
    <w:rsid w:val="001D40A7"/>
    <w:rsid w:val="001D413C"/>
    <w:rsid w:val="001D418E"/>
    <w:rsid w:val="001D41D9"/>
    <w:rsid w:val="001D4303"/>
    <w:rsid w:val="001D4365"/>
    <w:rsid w:val="001D484D"/>
    <w:rsid w:val="001D48A2"/>
    <w:rsid w:val="001D49BB"/>
    <w:rsid w:val="001D49D0"/>
    <w:rsid w:val="001D4A47"/>
    <w:rsid w:val="001D4A69"/>
    <w:rsid w:val="001D4A7B"/>
    <w:rsid w:val="001D4AD0"/>
    <w:rsid w:val="001D4B89"/>
    <w:rsid w:val="001D4C52"/>
    <w:rsid w:val="001D4C9D"/>
    <w:rsid w:val="001D4D0B"/>
    <w:rsid w:val="001D4D1E"/>
    <w:rsid w:val="001D4D2D"/>
    <w:rsid w:val="001D4DA8"/>
    <w:rsid w:val="001D4E0B"/>
    <w:rsid w:val="001D500F"/>
    <w:rsid w:val="001D51D4"/>
    <w:rsid w:val="001D521D"/>
    <w:rsid w:val="001D5297"/>
    <w:rsid w:val="001D52CF"/>
    <w:rsid w:val="001D5371"/>
    <w:rsid w:val="001D53A3"/>
    <w:rsid w:val="001D557A"/>
    <w:rsid w:val="001D56D5"/>
    <w:rsid w:val="001D5768"/>
    <w:rsid w:val="001D5791"/>
    <w:rsid w:val="001D57CC"/>
    <w:rsid w:val="001D5861"/>
    <w:rsid w:val="001D589F"/>
    <w:rsid w:val="001D591C"/>
    <w:rsid w:val="001D597F"/>
    <w:rsid w:val="001D5A27"/>
    <w:rsid w:val="001D5A72"/>
    <w:rsid w:val="001D5D22"/>
    <w:rsid w:val="001D5D27"/>
    <w:rsid w:val="001D5E20"/>
    <w:rsid w:val="001D5E27"/>
    <w:rsid w:val="001D5F7E"/>
    <w:rsid w:val="001D639C"/>
    <w:rsid w:val="001D6577"/>
    <w:rsid w:val="001D6705"/>
    <w:rsid w:val="001D682D"/>
    <w:rsid w:val="001D683F"/>
    <w:rsid w:val="001D68B8"/>
    <w:rsid w:val="001D6901"/>
    <w:rsid w:val="001D691E"/>
    <w:rsid w:val="001D6A3E"/>
    <w:rsid w:val="001D6AFC"/>
    <w:rsid w:val="001D6B41"/>
    <w:rsid w:val="001D6B51"/>
    <w:rsid w:val="001D6BE0"/>
    <w:rsid w:val="001D6C22"/>
    <w:rsid w:val="001D6C83"/>
    <w:rsid w:val="001D6D0B"/>
    <w:rsid w:val="001D6D58"/>
    <w:rsid w:val="001D6FAE"/>
    <w:rsid w:val="001D6FCF"/>
    <w:rsid w:val="001D6FE6"/>
    <w:rsid w:val="001D7037"/>
    <w:rsid w:val="001D7074"/>
    <w:rsid w:val="001D70E3"/>
    <w:rsid w:val="001D7185"/>
    <w:rsid w:val="001D72D2"/>
    <w:rsid w:val="001D745C"/>
    <w:rsid w:val="001D7496"/>
    <w:rsid w:val="001D74B3"/>
    <w:rsid w:val="001D7580"/>
    <w:rsid w:val="001D75AB"/>
    <w:rsid w:val="001D762B"/>
    <w:rsid w:val="001D76AB"/>
    <w:rsid w:val="001D7759"/>
    <w:rsid w:val="001D775F"/>
    <w:rsid w:val="001D778F"/>
    <w:rsid w:val="001D786A"/>
    <w:rsid w:val="001D787A"/>
    <w:rsid w:val="001D78A1"/>
    <w:rsid w:val="001D78EE"/>
    <w:rsid w:val="001D7918"/>
    <w:rsid w:val="001D797B"/>
    <w:rsid w:val="001D79DE"/>
    <w:rsid w:val="001D7ADF"/>
    <w:rsid w:val="001D7B35"/>
    <w:rsid w:val="001D7B58"/>
    <w:rsid w:val="001D7BC7"/>
    <w:rsid w:val="001D7C5C"/>
    <w:rsid w:val="001D7CA8"/>
    <w:rsid w:val="001D7CC2"/>
    <w:rsid w:val="001D7D88"/>
    <w:rsid w:val="001D7D95"/>
    <w:rsid w:val="001D7DC4"/>
    <w:rsid w:val="001D7E31"/>
    <w:rsid w:val="001D7EAE"/>
    <w:rsid w:val="001D7F91"/>
    <w:rsid w:val="001E002F"/>
    <w:rsid w:val="001E0144"/>
    <w:rsid w:val="001E0257"/>
    <w:rsid w:val="001E0367"/>
    <w:rsid w:val="001E0474"/>
    <w:rsid w:val="001E04CC"/>
    <w:rsid w:val="001E05D4"/>
    <w:rsid w:val="001E0673"/>
    <w:rsid w:val="001E067F"/>
    <w:rsid w:val="001E06B3"/>
    <w:rsid w:val="001E0965"/>
    <w:rsid w:val="001E09F8"/>
    <w:rsid w:val="001E0B29"/>
    <w:rsid w:val="001E0C19"/>
    <w:rsid w:val="001E0E0E"/>
    <w:rsid w:val="001E0EF2"/>
    <w:rsid w:val="001E0F27"/>
    <w:rsid w:val="001E0F93"/>
    <w:rsid w:val="001E1112"/>
    <w:rsid w:val="001E125F"/>
    <w:rsid w:val="001E1327"/>
    <w:rsid w:val="001E1335"/>
    <w:rsid w:val="001E133F"/>
    <w:rsid w:val="001E136F"/>
    <w:rsid w:val="001E13AB"/>
    <w:rsid w:val="001E1505"/>
    <w:rsid w:val="001E1618"/>
    <w:rsid w:val="001E164A"/>
    <w:rsid w:val="001E168E"/>
    <w:rsid w:val="001E17AF"/>
    <w:rsid w:val="001E181D"/>
    <w:rsid w:val="001E18F7"/>
    <w:rsid w:val="001E1947"/>
    <w:rsid w:val="001E1992"/>
    <w:rsid w:val="001E1A28"/>
    <w:rsid w:val="001E1A5B"/>
    <w:rsid w:val="001E1AA8"/>
    <w:rsid w:val="001E1AE2"/>
    <w:rsid w:val="001E1B2E"/>
    <w:rsid w:val="001E1C2F"/>
    <w:rsid w:val="001E1C9F"/>
    <w:rsid w:val="001E1D9F"/>
    <w:rsid w:val="001E1EE9"/>
    <w:rsid w:val="001E1FBF"/>
    <w:rsid w:val="001E1FCC"/>
    <w:rsid w:val="001E2092"/>
    <w:rsid w:val="001E2190"/>
    <w:rsid w:val="001E21D0"/>
    <w:rsid w:val="001E2217"/>
    <w:rsid w:val="001E2267"/>
    <w:rsid w:val="001E228E"/>
    <w:rsid w:val="001E22B1"/>
    <w:rsid w:val="001E231D"/>
    <w:rsid w:val="001E2373"/>
    <w:rsid w:val="001E24A0"/>
    <w:rsid w:val="001E2547"/>
    <w:rsid w:val="001E2656"/>
    <w:rsid w:val="001E2663"/>
    <w:rsid w:val="001E26EB"/>
    <w:rsid w:val="001E2736"/>
    <w:rsid w:val="001E277A"/>
    <w:rsid w:val="001E2878"/>
    <w:rsid w:val="001E28E1"/>
    <w:rsid w:val="001E2972"/>
    <w:rsid w:val="001E2988"/>
    <w:rsid w:val="001E2BE5"/>
    <w:rsid w:val="001E2EA1"/>
    <w:rsid w:val="001E2FDE"/>
    <w:rsid w:val="001E2FE9"/>
    <w:rsid w:val="001E2FF6"/>
    <w:rsid w:val="001E31B4"/>
    <w:rsid w:val="001E350F"/>
    <w:rsid w:val="001E3785"/>
    <w:rsid w:val="001E3A12"/>
    <w:rsid w:val="001E3A46"/>
    <w:rsid w:val="001E3C9D"/>
    <w:rsid w:val="001E3E96"/>
    <w:rsid w:val="001E3F2C"/>
    <w:rsid w:val="001E3F2F"/>
    <w:rsid w:val="001E3F99"/>
    <w:rsid w:val="001E3FC3"/>
    <w:rsid w:val="001E4083"/>
    <w:rsid w:val="001E4090"/>
    <w:rsid w:val="001E4181"/>
    <w:rsid w:val="001E436D"/>
    <w:rsid w:val="001E43A2"/>
    <w:rsid w:val="001E44C8"/>
    <w:rsid w:val="001E44DD"/>
    <w:rsid w:val="001E45C4"/>
    <w:rsid w:val="001E476B"/>
    <w:rsid w:val="001E4861"/>
    <w:rsid w:val="001E4892"/>
    <w:rsid w:val="001E495B"/>
    <w:rsid w:val="001E4A70"/>
    <w:rsid w:val="001E4B29"/>
    <w:rsid w:val="001E4B54"/>
    <w:rsid w:val="001E4BEE"/>
    <w:rsid w:val="001E4C3C"/>
    <w:rsid w:val="001E4E6F"/>
    <w:rsid w:val="001E4F11"/>
    <w:rsid w:val="001E4FF3"/>
    <w:rsid w:val="001E5054"/>
    <w:rsid w:val="001E508B"/>
    <w:rsid w:val="001E50A2"/>
    <w:rsid w:val="001E5324"/>
    <w:rsid w:val="001E543E"/>
    <w:rsid w:val="001E54F0"/>
    <w:rsid w:val="001E5502"/>
    <w:rsid w:val="001E5529"/>
    <w:rsid w:val="001E5661"/>
    <w:rsid w:val="001E566F"/>
    <w:rsid w:val="001E5687"/>
    <w:rsid w:val="001E5777"/>
    <w:rsid w:val="001E577E"/>
    <w:rsid w:val="001E5829"/>
    <w:rsid w:val="001E588B"/>
    <w:rsid w:val="001E5C5E"/>
    <w:rsid w:val="001E5C9E"/>
    <w:rsid w:val="001E5CFC"/>
    <w:rsid w:val="001E5D1A"/>
    <w:rsid w:val="001E5E05"/>
    <w:rsid w:val="001E5E1A"/>
    <w:rsid w:val="001E5FC0"/>
    <w:rsid w:val="001E6002"/>
    <w:rsid w:val="001E61AE"/>
    <w:rsid w:val="001E641A"/>
    <w:rsid w:val="001E64C7"/>
    <w:rsid w:val="001E64E4"/>
    <w:rsid w:val="001E656F"/>
    <w:rsid w:val="001E65A5"/>
    <w:rsid w:val="001E660C"/>
    <w:rsid w:val="001E664F"/>
    <w:rsid w:val="001E6713"/>
    <w:rsid w:val="001E678D"/>
    <w:rsid w:val="001E6852"/>
    <w:rsid w:val="001E6926"/>
    <w:rsid w:val="001E6942"/>
    <w:rsid w:val="001E69CC"/>
    <w:rsid w:val="001E69E6"/>
    <w:rsid w:val="001E6A60"/>
    <w:rsid w:val="001E6DCF"/>
    <w:rsid w:val="001E6DE3"/>
    <w:rsid w:val="001E6F73"/>
    <w:rsid w:val="001E718C"/>
    <w:rsid w:val="001E7192"/>
    <w:rsid w:val="001E7297"/>
    <w:rsid w:val="001E730E"/>
    <w:rsid w:val="001E733F"/>
    <w:rsid w:val="001E737A"/>
    <w:rsid w:val="001E74E7"/>
    <w:rsid w:val="001E75D6"/>
    <w:rsid w:val="001E7736"/>
    <w:rsid w:val="001E7764"/>
    <w:rsid w:val="001E776D"/>
    <w:rsid w:val="001E77A3"/>
    <w:rsid w:val="001E77F5"/>
    <w:rsid w:val="001E79D3"/>
    <w:rsid w:val="001E79ED"/>
    <w:rsid w:val="001E7A62"/>
    <w:rsid w:val="001E7A8D"/>
    <w:rsid w:val="001E7BC9"/>
    <w:rsid w:val="001E7C39"/>
    <w:rsid w:val="001E7C63"/>
    <w:rsid w:val="001E7CD4"/>
    <w:rsid w:val="001E7D05"/>
    <w:rsid w:val="001E7D2C"/>
    <w:rsid w:val="001E7DA1"/>
    <w:rsid w:val="001E7DC5"/>
    <w:rsid w:val="001E7FCB"/>
    <w:rsid w:val="001F008F"/>
    <w:rsid w:val="001F0301"/>
    <w:rsid w:val="001F03DA"/>
    <w:rsid w:val="001F04BC"/>
    <w:rsid w:val="001F05C9"/>
    <w:rsid w:val="001F0708"/>
    <w:rsid w:val="001F0810"/>
    <w:rsid w:val="001F092B"/>
    <w:rsid w:val="001F0A5F"/>
    <w:rsid w:val="001F0A7F"/>
    <w:rsid w:val="001F0BB1"/>
    <w:rsid w:val="001F0BB6"/>
    <w:rsid w:val="001F0BE5"/>
    <w:rsid w:val="001F0D73"/>
    <w:rsid w:val="001F0E65"/>
    <w:rsid w:val="001F0EEC"/>
    <w:rsid w:val="001F0F33"/>
    <w:rsid w:val="001F0F48"/>
    <w:rsid w:val="001F0F70"/>
    <w:rsid w:val="001F0FE9"/>
    <w:rsid w:val="001F1062"/>
    <w:rsid w:val="001F106B"/>
    <w:rsid w:val="001F1076"/>
    <w:rsid w:val="001F10B0"/>
    <w:rsid w:val="001F1276"/>
    <w:rsid w:val="001F134A"/>
    <w:rsid w:val="001F1446"/>
    <w:rsid w:val="001F1455"/>
    <w:rsid w:val="001F1465"/>
    <w:rsid w:val="001F1469"/>
    <w:rsid w:val="001F153A"/>
    <w:rsid w:val="001F17DF"/>
    <w:rsid w:val="001F1809"/>
    <w:rsid w:val="001F18BB"/>
    <w:rsid w:val="001F1909"/>
    <w:rsid w:val="001F1990"/>
    <w:rsid w:val="001F1A74"/>
    <w:rsid w:val="001F1BA7"/>
    <w:rsid w:val="001F1BAC"/>
    <w:rsid w:val="001F1BB7"/>
    <w:rsid w:val="001F1BEE"/>
    <w:rsid w:val="001F1C4B"/>
    <w:rsid w:val="001F1C66"/>
    <w:rsid w:val="001F1D58"/>
    <w:rsid w:val="001F1E9F"/>
    <w:rsid w:val="001F1FAC"/>
    <w:rsid w:val="001F2074"/>
    <w:rsid w:val="001F2089"/>
    <w:rsid w:val="001F222D"/>
    <w:rsid w:val="001F2242"/>
    <w:rsid w:val="001F2335"/>
    <w:rsid w:val="001F237C"/>
    <w:rsid w:val="001F2408"/>
    <w:rsid w:val="001F2459"/>
    <w:rsid w:val="001F24FF"/>
    <w:rsid w:val="001F259A"/>
    <w:rsid w:val="001F259C"/>
    <w:rsid w:val="001F25F2"/>
    <w:rsid w:val="001F2634"/>
    <w:rsid w:val="001F26FE"/>
    <w:rsid w:val="001F2879"/>
    <w:rsid w:val="001F2899"/>
    <w:rsid w:val="001F29B2"/>
    <w:rsid w:val="001F2A8C"/>
    <w:rsid w:val="001F2AE9"/>
    <w:rsid w:val="001F2C94"/>
    <w:rsid w:val="001F2CCC"/>
    <w:rsid w:val="001F2FF5"/>
    <w:rsid w:val="001F301B"/>
    <w:rsid w:val="001F307C"/>
    <w:rsid w:val="001F30E8"/>
    <w:rsid w:val="001F34E7"/>
    <w:rsid w:val="001F355F"/>
    <w:rsid w:val="001F3567"/>
    <w:rsid w:val="001F35EC"/>
    <w:rsid w:val="001F3666"/>
    <w:rsid w:val="001F366D"/>
    <w:rsid w:val="001F36B3"/>
    <w:rsid w:val="001F37EB"/>
    <w:rsid w:val="001F3845"/>
    <w:rsid w:val="001F38FF"/>
    <w:rsid w:val="001F3968"/>
    <w:rsid w:val="001F39F2"/>
    <w:rsid w:val="001F3A2E"/>
    <w:rsid w:val="001F3BA5"/>
    <w:rsid w:val="001F3C50"/>
    <w:rsid w:val="001F3DEA"/>
    <w:rsid w:val="001F3EE4"/>
    <w:rsid w:val="001F3F53"/>
    <w:rsid w:val="001F3F9B"/>
    <w:rsid w:val="001F403C"/>
    <w:rsid w:val="001F416F"/>
    <w:rsid w:val="001F4453"/>
    <w:rsid w:val="001F448F"/>
    <w:rsid w:val="001F454E"/>
    <w:rsid w:val="001F4615"/>
    <w:rsid w:val="001F4668"/>
    <w:rsid w:val="001F473B"/>
    <w:rsid w:val="001F47C9"/>
    <w:rsid w:val="001F489B"/>
    <w:rsid w:val="001F49DC"/>
    <w:rsid w:val="001F4A81"/>
    <w:rsid w:val="001F4AAB"/>
    <w:rsid w:val="001F4B4A"/>
    <w:rsid w:val="001F4C5C"/>
    <w:rsid w:val="001F4CC8"/>
    <w:rsid w:val="001F4CCB"/>
    <w:rsid w:val="001F4CD5"/>
    <w:rsid w:val="001F4CE5"/>
    <w:rsid w:val="001F4CEB"/>
    <w:rsid w:val="001F4D3A"/>
    <w:rsid w:val="001F4DC7"/>
    <w:rsid w:val="001F4E14"/>
    <w:rsid w:val="001F4E90"/>
    <w:rsid w:val="001F4FF4"/>
    <w:rsid w:val="001F5047"/>
    <w:rsid w:val="001F50A5"/>
    <w:rsid w:val="001F513F"/>
    <w:rsid w:val="001F533A"/>
    <w:rsid w:val="001F5348"/>
    <w:rsid w:val="001F5412"/>
    <w:rsid w:val="001F546A"/>
    <w:rsid w:val="001F5480"/>
    <w:rsid w:val="001F55BC"/>
    <w:rsid w:val="001F57B2"/>
    <w:rsid w:val="001F58A9"/>
    <w:rsid w:val="001F5908"/>
    <w:rsid w:val="001F59D1"/>
    <w:rsid w:val="001F5A71"/>
    <w:rsid w:val="001F5ADB"/>
    <w:rsid w:val="001F5B4F"/>
    <w:rsid w:val="001F5BD1"/>
    <w:rsid w:val="001F5BF8"/>
    <w:rsid w:val="001F5C08"/>
    <w:rsid w:val="001F5D15"/>
    <w:rsid w:val="001F5ED3"/>
    <w:rsid w:val="001F5F3D"/>
    <w:rsid w:val="001F5F40"/>
    <w:rsid w:val="001F5FA8"/>
    <w:rsid w:val="001F6019"/>
    <w:rsid w:val="001F601A"/>
    <w:rsid w:val="001F6365"/>
    <w:rsid w:val="001F63CC"/>
    <w:rsid w:val="001F6490"/>
    <w:rsid w:val="001F65FB"/>
    <w:rsid w:val="001F6650"/>
    <w:rsid w:val="001F6690"/>
    <w:rsid w:val="001F669B"/>
    <w:rsid w:val="001F6889"/>
    <w:rsid w:val="001F6954"/>
    <w:rsid w:val="001F69E5"/>
    <w:rsid w:val="001F69F2"/>
    <w:rsid w:val="001F6A68"/>
    <w:rsid w:val="001F6A7A"/>
    <w:rsid w:val="001F6AEC"/>
    <w:rsid w:val="001F6B03"/>
    <w:rsid w:val="001F6BA5"/>
    <w:rsid w:val="001F6C2A"/>
    <w:rsid w:val="001F6C45"/>
    <w:rsid w:val="001F6D2B"/>
    <w:rsid w:val="001F6E36"/>
    <w:rsid w:val="001F6E5F"/>
    <w:rsid w:val="001F711D"/>
    <w:rsid w:val="001F71FB"/>
    <w:rsid w:val="001F7216"/>
    <w:rsid w:val="001F74C0"/>
    <w:rsid w:val="001F7568"/>
    <w:rsid w:val="001F7589"/>
    <w:rsid w:val="001F77ED"/>
    <w:rsid w:val="001F78EA"/>
    <w:rsid w:val="001F792B"/>
    <w:rsid w:val="001F7C13"/>
    <w:rsid w:val="001F7D60"/>
    <w:rsid w:val="001F7D9D"/>
    <w:rsid w:val="001F7EF1"/>
    <w:rsid w:val="001F7F05"/>
    <w:rsid w:val="001F7F81"/>
    <w:rsid w:val="00200057"/>
    <w:rsid w:val="0020016D"/>
    <w:rsid w:val="00200540"/>
    <w:rsid w:val="002006F9"/>
    <w:rsid w:val="00200798"/>
    <w:rsid w:val="0020080D"/>
    <w:rsid w:val="00200883"/>
    <w:rsid w:val="002008E7"/>
    <w:rsid w:val="0020092E"/>
    <w:rsid w:val="00200946"/>
    <w:rsid w:val="002009E1"/>
    <w:rsid w:val="00200BA0"/>
    <w:rsid w:val="00200CE8"/>
    <w:rsid w:val="00200DF3"/>
    <w:rsid w:val="00200DFE"/>
    <w:rsid w:val="00200EA0"/>
    <w:rsid w:val="00200FDA"/>
    <w:rsid w:val="00201372"/>
    <w:rsid w:val="0020152F"/>
    <w:rsid w:val="002015B7"/>
    <w:rsid w:val="002016AE"/>
    <w:rsid w:val="00201790"/>
    <w:rsid w:val="002017D1"/>
    <w:rsid w:val="00201895"/>
    <w:rsid w:val="002018D6"/>
    <w:rsid w:val="0020197E"/>
    <w:rsid w:val="00201A94"/>
    <w:rsid w:val="00201B02"/>
    <w:rsid w:val="00201B4E"/>
    <w:rsid w:val="00201BBC"/>
    <w:rsid w:val="00201CED"/>
    <w:rsid w:val="00201FD7"/>
    <w:rsid w:val="0020209E"/>
    <w:rsid w:val="002020D3"/>
    <w:rsid w:val="002020FB"/>
    <w:rsid w:val="0020221D"/>
    <w:rsid w:val="0020222D"/>
    <w:rsid w:val="0020223F"/>
    <w:rsid w:val="0020233E"/>
    <w:rsid w:val="002023E8"/>
    <w:rsid w:val="00202550"/>
    <w:rsid w:val="0020264F"/>
    <w:rsid w:val="002026BF"/>
    <w:rsid w:val="002028AE"/>
    <w:rsid w:val="002029DB"/>
    <w:rsid w:val="002029FC"/>
    <w:rsid w:val="00202A33"/>
    <w:rsid w:val="00202D05"/>
    <w:rsid w:val="00202E93"/>
    <w:rsid w:val="00202F87"/>
    <w:rsid w:val="002030FC"/>
    <w:rsid w:val="00203247"/>
    <w:rsid w:val="002033EE"/>
    <w:rsid w:val="00203575"/>
    <w:rsid w:val="0020362E"/>
    <w:rsid w:val="002036DB"/>
    <w:rsid w:val="0020376A"/>
    <w:rsid w:val="002037CC"/>
    <w:rsid w:val="0020383D"/>
    <w:rsid w:val="0020390A"/>
    <w:rsid w:val="0020393E"/>
    <w:rsid w:val="00203A2A"/>
    <w:rsid w:val="00203B7E"/>
    <w:rsid w:val="00203B83"/>
    <w:rsid w:val="00203C13"/>
    <w:rsid w:val="00203C73"/>
    <w:rsid w:val="00203D7C"/>
    <w:rsid w:val="00203E60"/>
    <w:rsid w:val="00203F17"/>
    <w:rsid w:val="00203FE8"/>
    <w:rsid w:val="00204058"/>
    <w:rsid w:val="00204059"/>
    <w:rsid w:val="00204143"/>
    <w:rsid w:val="002041DE"/>
    <w:rsid w:val="002042B0"/>
    <w:rsid w:val="00204534"/>
    <w:rsid w:val="0020456F"/>
    <w:rsid w:val="00204852"/>
    <w:rsid w:val="002048CB"/>
    <w:rsid w:val="002048D0"/>
    <w:rsid w:val="00204991"/>
    <w:rsid w:val="00204B0D"/>
    <w:rsid w:val="00204C1F"/>
    <w:rsid w:val="00204CBB"/>
    <w:rsid w:val="00204D33"/>
    <w:rsid w:val="00204E3C"/>
    <w:rsid w:val="00205088"/>
    <w:rsid w:val="0020508C"/>
    <w:rsid w:val="00205168"/>
    <w:rsid w:val="002051F1"/>
    <w:rsid w:val="00205335"/>
    <w:rsid w:val="00205354"/>
    <w:rsid w:val="002054C3"/>
    <w:rsid w:val="0020559E"/>
    <w:rsid w:val="002055B0"/>
    <w:rsid w:val="00205684"/>
    <w:rsid w:val="0020568C"/>
    <w:rsid w:val="002056A4"/>
    <w:rsid w:val="002056E4"/>
    <w:rsid w:val="002056FF"/>
    <w:rsid w:val="00205743"/>
    <w:rsid w:val="002057D4"/>
    <w:rsid w:val="00205831"/>
    <w:rsid w:val="0020594C"/>
    <w:rsid w:val="0020597C"/>
    <w:rsid w:val="002059D2"/>
    <w:rsid w:val="00205B34"/>
    <w:rsid w:val="00205B64"/>
    <w:rsid w:val="00205B83"/>
    <w:rsid w:val="00205BF3"/>
    <w:rsid w:val="00205C29"/>
    <w:rsid w:val="00205E31"/>
    <w:rsid w:val="00205F0E"/>
    <w:rsid w:val="00206032"/>
    <w:rsid w:val="00206087"/>
    <w:rsid w:val="002062F9"/>
    <w:rsid w:val="002063B2"/>
    <w:rsid w:val="002063F5"/>
    <w:rsid w:val="002065FF"/>
    <w:rsid w:val="00206622"/>
    <w:rsid w:val="0020664B"/>
    <w:rsid w:val="00206760"/>
    <w:rsid w:val="002067D6"/>
    <w:rsid w:val="002068AB"/>
    <w:rsid w:val="002068E1"/>
    <w:rsid w:val="002069E3"/>
    <w:rsid w:val="00206CD8"/>
    <w:rsid w:val="00206D3F"/>
    <w:rsid w:val="00206D4C"/>
    <w:rsid w:val="00206D53"/>
    <w:rsid w:val="00206F4B"/>
    <w:rsid w:val="00206FFE"/>
    <w:rsid w:val="00207321"/>
    <w:rsid w:val="002073D8"/>
    <w:rsid w:val="002073FA"/>
    <w:rsid w:val="00207478"/>
    <w:rsid w:val="002074D6"/>
    <w:rsid w:val="002075DF"/>
    <w:rsid w:val="00207600"/>
    <w:rsid w:val="0020760B"/>
    <w:rsid w:val="002076E8"/>
    <w:rsid w:val="00207735"/>
    <w:rsid w:val="002077D1"/>
    <w:rsid w:val="002077E3"/>
    <w:rsid w:val="00207867"/>
    <w:rsid w:val="00207917"/>
    <w:rsid w:val="0020793F"/>
    <w:rsid w:val="00207A60"/>
    <w:rsid w:val="00207AF0"/>
    <w:rsid w:val="00207BF9"/>
    <w:rsid w:val="00207D11"/>
    <w:rsid w:val="00207EB5"/>
    <w:rsid w:val="00207ECD"/>
    <w:rsid w:val="00207F01"/>
    <w:rsid w:val="00210031"/>
    <w:rsid w:val="00210096"/>
    <w:rsid w:val="00210150"/>
    <w:rsid w:val="00210227"/>
    <w:rsid w:val="0021048F"/>
    <w:rsid w:val="00210579"/>
    <w:rsid w:val="00210822"/>
    <w:rsid w:val="0021082E"/>
    <w:rsid w:val="002108C8"/>
    <w:rsid w:val="002108EA"/>
    <w:rsid w:val="00210A16"/>
    <w:rsid w:val="00210A43"/>
    <w:rsid w:val="00210B5B"/>
    <w:rsid w:val="00210BB0"/>
    <w:rsid w:val="00210C65"/>
    <w:rsid w:val="00210E5E"/>
    <w:rsid w:val="00210F42"/>
    <w:rsid w:val="00210F58"/>
    <w:rsid w:val="00210FA9"/>
    <w:rsid w:val="00211014"/>
    <w:rsid w:val="00211026"/>
    <w:rsid w:val="002110C0"/>
    <w:rsid w:val="0021118E"/>
    <w:rsid w:val="002111F0"/>
    <w:rsid w:val="002112B9"/>
    <w:rsid w:val="00211578"/>
    <w:rsid w:val="00211632"/>
    <w:rsid w:val="002116B8"/>
    <w:rsid w:val="002116F1"/>
    <w:rsid w:val="00211719"/>
    <w:rsid w:val="00211741"/>
    <w:rsid w:val="00211816"/>
    <w:rsid w:val="0021186F"/>
    <w:rsid w:val="002118B4"/>
    <w:rsid w:val="002118D7"/>
    <w:rsid w:val="002118E6"/>
    <w:rsid w:val="002118F3"/>
    <w:rsid w:val="00211914"/>
    <w:rsid w:val="00211951"/>
    <w:rsid w:val="0021196F"/>
    <w:rsid w:val="00211A0A"/>
    <w:rsid w:val="00211AC2"/>
    <w:rsid w:val="00211AED"/>
    <w:rsid w:val="00211B70"/>
    <w:rsid w:val="00211BCE"/>
    <w:rsid w:val="00211DD2"/>
    <w:rsid w:val="00211E24"/>
    <w:rsid w:val="00211E27"/>
    <w:rsid w:val="00211F77"/>
    <w:rsid w:val="00211F82"/>
    <w:rsid w:val="00211FF6"/>
    <w:rsid w:val="0021213E"/>
    <w:rsid w:val="0021221A"/>
    <w:rsid w:val="0021244E"/>
    <w:rsid w:val="00212465"/>
    <w:rsid w:val="002124BD"/>
    <w:rsid w:val="00212714"/>
    <w:rsid w:val="00212787"/>
    <w:rsid w:val="0021278D"/>
    <w:rsid w:val="00212825"/>
    <w:rsid w:val="002128F5"/>
    <w:rsid w:val="00212AD6"/>
    <w:rsid w:val="00212E88"/>
    <w:rsid w:val="00212EF3"/>
    <w:rsid w:val="00212F5C"/>
    <w:rsid w:val="00213016"/>
    <w:rsid w:val="00213070"/>
    <w:rsid w:val="002130A5"/>
    <w:rsid w:val="002130A6"/>
    <w:rsid w:val="002132C1"/>
    <w:rsid w:val="0021330E"/>
    <w:rsid w:val="00213368"/>
    <w:rsid w:val="002136A8"/>
    <w:rsid w:val="00213766"/>
    <w:rsid w:val="0021389D"/>
    <w:rsid w:val="00213923"/>
    <w:rsid w:val="00213A41"/>
    <w:rsid w:val="00213A9A"/>
    <w:rsid w:val="00213ACC"/>
    <w:rsid w:val="00213AF2"/>
    <w:rsid w:val="00213C03"/>
    <w:rsid w:val="00213C11"/>
    <w:rsid w:val="00213C31"/>
    <w:rsid w:val="00213CBA"/>
    <w:rsid w:val="00213D0E"/>
    <w:rsid w:val="00213EFA"/>
    <w:rsid w:val="00213F30"/>
    <w:rsid w:val="00213F79"/>
    <w:rsid w:val="00213FF9"/>
    <w:rsid w:val="002140FD"/>
    <w:rsid w:val="002141BC"/>
    <w:rsid w:val="002144CC"/>
    <w:rsid w:val="00214529"/>
    <w:rsid w:val="0021466A"/>
    <w:rsid w:val="0021483F"/>
    <w:rsid w:val="0021486D"/>
    <w:rsid w:val="002148A9"/>
    <w:rsid w:val="002148CE"/>
    <w:rsid w:val="00214B61"/>
    <w:rsid w:val="00214BFF"/>
    <w:rsid w:val="00214D00"/>
    <w:rsid w:val="00214FC4"/>
    <w:rsid w:val="00214FE2"/>
    <w:rsid w:val="00215028"/>
    <w:rsid w:val="002151CD"/>
    <w:rsid w:val="002151F0"/>
    <w:rsid w:val="00215256"/>
    <w:rsid w:val="00215288"/>
    <w:rsid w:val="002153B2"/>
    <w:rsid w:val="002153ED"/>
    <w:rsid w:val="0021559E"/>
    <w:rsid w:val="0021576E"/>
    <w:rsid w:val="0021595B"/>
    <w:rsid w:val="0021597B"/>
    <w:rsid w:val="0021598E"/>
    <w:rsid w:val="002159AA"/>
    <w:rsid w:val="00215A6C"/>
    <w:rsid w:val="00215A7E"/>
    <w:rsid w:val="00215ABF"/>
    <w:rsid w:val="00215B7D"/>
    <w:rsid w:val="00215BCE"/>
    <w:rsid w:val="00215C51"/>
    <w:rsid w:val="00215DFA"/>
    <w:rsid w:val="00215E0E"/>
    <w:rsid w:val="00215EE5"/>
    <w:rsid w:val="002160A9"/>
    <w:rsid w:val="002160C0"/>
    <w:rsid w:val="002161F8"/>
    <w:rsid w:val="002164A0"/>
    <w:rsid w:val="002164AB"/>
    <w:rsid w:val="00216553"/>
    <w:rsid w:val="002166B8"/>
    <w:rsid w:val="00216700"/>
    <w:rsid w:val="00216856"/>
    <w:rsid w:val="002169B2"/>
    <w:rsid w:val="00216A0C"/>
    <w:rsid w:val="00216AFF"/>
    <w:rsid w:val="00216B1E"/>
    <w:rsid w:val="00216BCB"/>
    <w:rsid w:val="00216C36"/>
    <w:rsid w:val="00216CC6"/>
    <w:rsid w:val="00216D29"/>
    <w:rsid w:val="00216D97"/>
    <w:rsid w:val="00216DA4"/>
    <w:rsid w:val="00216EB3"/>
    <w:rsid w:val="00216FB2"/>
    <w:rsid w:val="00217071"/>
    <w:rsid w:val="00217261"/>
    <w:rsid w:val="0021726A"/>
    <w:rsid w:val="00217326"/>
    <w:rsid w:val="0021734D"/>
    <w:rsid w:val="00217376"/>
    <w:rsid w:val="002174CB"/>
    <w:rsid w:val="002175BD"/>
    <w:rsid w:val="002176D8"/>
    <w:rsid w:val="00217857"/>
    <w:rsid w:val="0021786D"/>
    <w:rsid w:val="00217A09"/>
    <w:rsid w:val="00217AE1"/>
    <w:rsid w:val="00217D16"/>
    <w:rsid w:val="00217E05"/>
    <w:rsid w:val="00217F4B"/>
    <w:rsid w:val="00220020"/>
    <w:rsid w:val="0022005F"/>
    <w:rsid w:val="00220121"/>
    <w:rsid w:val="00220205"/>
    <w:rsid w:val="0022026B"/>
    <w:rsid w:val="002202C9"/>
    <w:rsid w:val="002203E3"/>
    <w:rsid w:val="00220438"/>
    <w:rsid w:val="0022055B"/>
    <w:rsid w:val="002205FA"/>
    <w:rsid w:val="0022063D"/>
    <w:rsid w:val="0022068C"/>
    <w:rsid w:val="002206BE"/>
    <w:rsid w:val="002208C6"/>
    <w:rsid w:val="00220A11"/>
    <w:rsid w:val="00220AAE"/>
    <w:rsid w:val="00220B3E"/>
    <w:rsid w:val="00220CBA"/>
    <w:rsid w:val="00220D71"/>
    <w:rsid w:val="00220DAB"/>
    <w:rsid w:val="00221013"/>
    <w:rsid w:val="002210C7"/>
    <w:rsid w:val="00221345"/>
    <w:rsid w:val="002213AE"/>
    <w:rsid w:val="002213D7"/>
    <w:rsid w:val="0022140F"/>
    <w:rsid w:val="00221472"/>
    <w:rsid w:val="00221480"/>
    <w:rsid w:val="002214D2"/>
    <w:rsid w:val="0022151C"/>
    <w:rsid w:val="0022158C"/>
    <w:rsid w:val="0022184A"/>
    <w:rsid w:val="0022189E"/>
    <w:rsid w:val="002219EF"/>
    <w:rsid w:val="00221BB0"/>
    <w:rsid w:val="00221BC8"/>
    <w:rsid w:val="00221CE9"/>
    <w:rsid w:val="00221F81"/>
    <w:rsid w:val="002221B8"/>
    <w:rsid w:val="00222231"/>
    <w:rsid w:val="002222DA"/>
    <w:rsid w:val="00222395"/>
    <w:rsid w:val="0022257D"/>
    <w:rsid w:val="00222656"/>
    <w:rsid w:val="002226A3"/>
    <w:rsid w:val="002228A4"/>
    <w:rsid w:val="002228E8"/>
    <w:rsid w:val="0022297F"/>
    <w:rsid w:val="00222F74"/>
    <w:rsid w:val="00223039"/>
    <w:rsid w:val="00223170"/>
    <w:rsid w:val="00223198"/>
    <w:rsid w:val="002231A6"/>
    <w:rsid w:val="0022334D"/>
    <w:rsid w:val="002233EA"/>
    <w:rsid w:val="0022358C"/>
    <w:rsid w:val="002235A2"/>
    <w:rsid w:val="002235AE"/>
    <w:rsid w:val="002235CB"/>
    <w:rsid w:val="002235E6"/>
    <w:rsid w:val="00223661"/>
    <w:rsid w:val="002236CD"/>
    <w:rsid w:val="0022377E"/>
    <w:rsid w:val="002237BF"/>
    <w:rsid w:val="002238C4"/>
    <w:rsid w:val="002239B9"/>
    <w:rsid w:val="00223B11"/>
    <w:rsid w:val="00223B90"/>
    <w:rsid w:val="00223BC7"/>
    <w:rsid w:val="00223C4B"/>
    <w:rsid w:val="00223C97"/>
    <w:rsid w:val="00223D34"/>
    <w:rsid w:val="00223F14"/>
    <w:rsid w:val="00223F37"/>
    <w:rsid w:val="0022405A"/>
    <w:rsid w:val="002240AE"/>
    <w:rsid w:val="00224135"/>
    <w:rsid w:val="00224195"/>
    <w:rsid w:val="002241CE"/>
    <w:rsid w:val="00224245"/>
    <w:rsid w:val="00224293"/>
    <w:rsid w:val="002242D2"/>
    <w:rsid w:val="002242F1"/>
    <w:rsid w:val="0022486E"/>
    <w:rsid w:val="0022487E"/>
    <w:rsid w:val="00224ABE"/>
    <w:rsid w:val="00224BE7"/>
    <w:rsid w:val="00224C76"/>
    <w:rsid w:val="00224C80"/>
    <w:rsid w:val="00224D53"/>
    <w:rsid w:val="00224D86"/>
    <w:rsid w:val="00224EFD"/>
    <w:rsid w:val="00224F26"/>
    <w:rsid w:val="00224F8F"/>
    <w:rsid w:val="002250C3"/>
    <w:rsid w:val="00225163"/>
    <w:rsid w:val="00225166"/>
    <w:rsid w:val="00225183"/>
    <w:rsid w:val="00225222"/>
    <w:rsid w:val="002252AA"/>
    <w:rsid w:val="002252B9"/>
    <w:rsid w:val="00225365"/>
    <w:rsid w:val="0022542C"/>
    <w:rsid w:val="002254B3"/>
    <w:rsid w:val="00225576"/>
    <w:rsid w:val="00225648"/>
    <w:rsid w:val="0022567F"/>
    <w:rsid w:val="0022587C"/>
    <w:rsid w:val="002259C8"/>
    <w:rsid w:val="002259F8"/>
    <w:rsid w:val="00225C09"/>
    <w:rsid w:val="00225C1B"/>
    <w:rsid w:val="00225CCB"/>
    <w:rsid w:val="00225DF2"/>
    <w:rsid w:val="00225EF3"/>
    <w:rsid w:val="00226033"/>
    <w:rsid w:val="00226045"/>
    <w:rsid w:val="00226098"/>
    <w:rsid w:val="00226251"/>
    <w:rsid w:val="00226344"/>
    <w:rsid w:val="00226347"/>
    <w:rsid w:val="0022639F"/>
    <w:rsid w:val="0022649A"/>
    <w:rsid w:val="002264AB"/>
    <w:rsid w:val="002264E3"/>
    <w:rsid w:val="00226624"/>
    <w:rsid w:val="00226713"/>
    <w:rsid w:val="0022683A"/>
    <w:rsid w:val="002269D5"/>
    <w:rsid w:val="00226ABA"/>
    <w:rsid w:val="00226CA4"/>
    <w:rsid w:val="00226CD9"/>
    <w:rsid w:val="00226D58"/>
    <w:rsid w:val="00226E03"/>
    <w:rsid w:val="00226E34"/>
    <w:rsid w:val="00226FEF"/>
    <w:rsid w:val="00226FF0"/>
    <w:rsid w:val="00227050"/>
    <w:rsid w:val="002270AC"/>
    <w:rsid w:val="002270EE"/>
    <w:rsid w:val="002270FD"/>
    <w:rsid w:val="00227454"/>
    <w:rsid w:val="00227482"/>
    <w:rsid w:val="00227560"/>
    <w:rsid w:val="002275C4"/>
    <w:rsid w:val="00227675"/>
    <w:rsid w:val="002276E7"/>
    <w:rsid w:val="002277D7"/>
    <w:rsid w:val="00227872"/>
    <w:rsid w:val="002278AE"/>
    <w:rsid w:val="002278D0"/>
    <w:rsid w:val="002279AE"/>
    <w:rsid w:val="002279BB"/>
    <w:rsid w:val="00227A83"/>
    <w:rsid w:val="00227AE6"/>
    <w:rsid w:val="00227BE8"/>
    <w:rsid w:val="00227BE9"/>
    <w:rsid w:val="00227CAC"/>
    <w:rsid w:val="00227DBB"/>
    <w:rsid w:val="00227E37"/>
    <w:rsid w:val="00227EC9"/>
    <w:rsid w:val="00227F68"/>
    <w:rsid w:val="00227FD4"/>
    <w:rsid w:val="00227FE9"/>
    <w:rsid w:val="00230021"/>
    <w:rsid w:val="00230110"/>
    <w:rsid w:val="00230120"/>
    <w:rsid w:val="00230285"/>
    <w:rsid w:val="0023029D"/>
    <w:rsid w:val="00230305"/>
    <w:rsid w:val="00230433"/>
    <w:rsid w:val="00230490"/>
    <w:rsid w:val="00230692"/>
    <w:rsid w:val="00230776"/>
    <w:rsid w:val="002307FC"/>
    <w:rsid w:val="0023082A"/>
    <w:rsid w:val="00230A43"/>
    <w:rsid w:val="00230A98"/>
    <w:rsid w:val="00230AB8"/>
    <w:rsid w:val="00230BE8"/>
    <w:rsid w:val="00230C7B"/>
    <w:rsid w:val="00230C95"/>
    <w:rsid w:val="00230CEF"/>
    <w:rsid w:val="00230DC8"/>
    <w:rsid w:val="00230F52"/>
    <w:rsid w:val="00231088"/>
    <w:rsid w:val="00231226"/>
    <w:rsid w:val="002312D0"/>
    <w:rsid w:val="002312EF"/>
    <w:rsid w:val="002313DA"/>
    <w:rsid w:val="00231436"/>
    <w:rsid w:val="0023147F"/>
    <w:rsid w:val="0023155C"/>
    <w:rsid w:val="0023173F"/>
    <w:rsid w:val="002318C6"/>
    <w:rsid w:val="00231A2D"/>
    <w:rsid w:val="00231A76"/>
    <w:rsid w:val="00231AAB"/>
    <w:rsid w:val="00231B65"/>
    <w:rsid w:val="00231B6F"/>
    <w:rsid w:val="00231BBD"/>
    <w:rsid w:val="00231C25"/>
    <w:rsid w:val="00231C93"/>
    <w:rsid w:val="00231C9E"/>
    <w:rsid w:val="00231D80"/>
    <w:rsid w:val="00231E18"/>
    <w:rsid w:val="00231E4D"/>
    <w:rsid w:val="00231E81"/>
    <w:rsid w:val="00232002"/>
    <w:rsid w:val="0023224A"/>
    <w:rsid w:val="002323B0"/>
    <w:rsid w:val="002323F6"/>
    <w:rsid w:val="00232430"/>
    <w:rsid w:val="00232618"/>
    <w:rsid w:val="00232625"/>
    <w:rsid w:val="002326AD"/>
    <w:rsid w:val="00232719"/>
    <w:rsid w:val="0023271C"/>
    <w:rsid w:val="00232946"/>
    <w:rsid w:val="002329CF"/>
    <w:rsid w:val="00232AD6"/>
    <w:rsid w:val="00232B1A"/>
    <w:rsid w:val="00232C2A"/>
    <w:rsid w:val="00232E9A"/>
    <w:rsid w:val="00232F62"/>
    <w:rsid w:val="002331D3"/>
    <w:rsid w:val="002331EB"/>
    <w:rsid w:val="0023332A"/>
    <w:rsid w:val="00233412"/>
    <w:rsid w:val="0023341C"/>
    <w:rsid w:val="00233463"/>
    <w:rsid w:val="0023359B"/>
    <w:rsid w:val="00233604"/>
    <w:rsid w:val="00233A4C"/>
    <w:rsid w:val="00233AF9"/>
    <w:rsid w:val="00233B1B"/>
    <w:rsid w:val="00233B91"/>
    <w:rsid w:val="00233BEF"/>
    <w:rsid w:val="00233CA4"/>
    <w:rsid w:val="00233D10"/>
    <w:rsid w:val="00233E7C"/>
    <w:rsid w:val="00233F98"/>
    <w:rsid w:val="00233FAB"/>
    <w:rsid w:val="00234143"/>
    <w:rsid w:val="002341B6"/>
    <w:rsid w:val="00234251"/>
    <w:rsid w:val="002342E2"/>
    <w:rsid w:val="002344B1"/>
    <w:rsid w:val="00234545"/>
    <w:rsid w:val="002346D2"/>
    <w:rsid w:val="0023476E"/>
    <w:rsid w:val="00234922"/>
    <w:rsid w:val="002349E6"/>
    <w:rsid w:val="00234AFD"/>
    <w:rsid w:val="00234C5A"/>
    <w:rsid w:val="00234CB4"/>
    <w:rsid w:val="00234D70"/>
    <w:rsid w:val="00234DAD"/>
    <w:rsid w:val="00234EB0"/>
    <w:rsid w:val="00235028"/>
    <w:rsid w:val="002350AB"/>
    <w:rsid w:val="002351D2"/>
    <w:rsid w:val="002353FA"/>
    <w:rsid w:val="002354E1"/>
    <w:rsid w:val="00235548"/>
    <w:rsid w:val="0023563E"/>
    <w:rsid w:val="00235731"/>
    <w:rsid w:val="0023582F"/>
    <w:rsid w:val="00235871"/>
    <w:rsid w:val="002358E6"/>
    <w:rsid w:val="00235A9E"/>
    <w:rsid w:val="00235AB9"/>
    <w:rsid w:val="00235ADC"/>
    <w:rsid w:val="00235B94"/>
    <w:rsid w:val="00235BBE"/>
    <w:rsid w:val="00235C2C"/>
    <w:rsid w:val="00235C4A"/>
    <w:rsid w:val="00235C54"/>
    <w:rsid w:val="00235E02"/>
    <w:rsid w:val="00235F95"/>
    <w:rsid w:val="00235FA5"/>
    <w:rsid w:val="00235FDD"/>
    <w:rsid w:val="00236130"/>
    <w:rsid w:val="00236236"/>
    <w:rsid w:val="00236334"/>
    <w:rsid w:val="00236468"/>
    <w:rsid w:val="00236485"/>
    <w:rsid w:val="0023656C"/>
    <w:rsid w:val="00236730"/>
    <w:rsid w:val="0023673C"/>
    <w:rsid w:val="002367FF"/>
    <w:rsid w:val="0023689E"/>
    <w:rsid w:val="00236940"/>
    <w:rsid w:val="002369ED"/>
    <w:rsid w:val="00236B30"/>
    <w:rsid w:val="00236B5D"/>
    <w:rsid w:val="00236BEB"/>
    <w:rsid w:val="00236DE3"/>
    <w:rsid w:val="00236EFB"/>
    <w:rsid w:val="00237048"/>
    <w:rsid w:val="002370C5"/>
    <w:rsid w:val="002370D5"/>
    <w:rsid w:val="0023717F"/>
    <w:rsid w:val="0023721A"/>
    <w:rsid w:val="0023725D"/>
    <w:rsid w:val="00237288"/>
    <w:rsid w:val="002373C1"/>
    <w:rsid w:val="00237438"/>
    <w:rsid w:val="00237467"/>
    <w:rsid w:val="00237501"/>
    <w:rsid w:val="0023755D"/>
    <w:rsid w:val="002375F5"/>
    <w:rsid w:val="0023762C"/>
    <w:rsid w:val="00237634"/>
    <w:rsid w:val="0023765A"/>
    <w:rsid w:val="002376A9"/>
    <w:rsid w:val="0023779C"/>
    <w:rsid w:val="00237806"/>
    <w:rsid w:val="002378C7"/>
    <w:rsid w:val="002378D6"/>
    <w:rsid w:val="00237912"/>
    <w:rsid w:val="002379E2"/>
    <w:rsid w:val="00237B28"/>
    <w:rsid w:val="00237BC1"/>
    <w:rsid w:val="00237D1D"/>
    <w:rsid w:val="00237D8C"/>
    <w:rsid w:val="00237E8D"/>
    <w:rsid w:val="002400B9"/>
    <w:rsid w:val="00240103"/>
    <w:rsid w:val="00240108"/>
    <w:rsid w:val="00240180"/>
    <w:rsid w:val="002401AC"/>
    <w:rsid w:val="00240214"/>
    <w:rsid w:val="002402D2"/>
    <w:rsid w:val="00240304"/>
    <w:rsid w:val="0024030F"/>
    <w:rsid w:val="00240316"/>
    <w:rsid w:val="002403C0"/>
    <w:rsid w:val="0024047E"/>
    <w:rsid w:val="00240548"/>
    <w:rsid w:val="00240566"/>
    <w:rsid w:val="002405AC"/>
    <w:rsid w:val="002406E4"/>
    <w:rsid w:val="002409C5"/>
    <w:rsid w:val="00240A8F"/>
    <w:rsid w:val="00240A9F"/>
    <w:rsid w:val="00240B3E"/>
    <w:rsid w:val="00240B70"/>
    <w:rsid w:val="00240B9E"/>
    <w:rsid w:val="00240BD4"/>
    <w:rsid w:val="00240BF6"/>
    <w:rsid w:val="00240C05"/>
    <w:rsid w:val="00240C2E"/>
    <w:rsid w:val="00240C59"/>
    <w:rsid w:val="00240C62"/>
    <w:rsid w:val="00240D4F"/>
    <w:rsid w:val="00240D6C"/>
    <w:rsid w:val="00240ECC"/>
    <w:rsid w:val="00240F73"/>
    <w:rsid w:val="00240F8D"/>
    <w:rsid w:val="00241011"/>
    <w:rsid w:val="0024104F"/>
    <w:rsid w:val="00241222"/>
    <w:rsid w:val="00241236"/>
    <w:rsid w:val="002415FF"/>
    <w:rsid w:val="0024161F"/>
    <w:rsid w:val="00241622"/>
    <w:rsid w:val="0024182D"/>
    <w:rsid w:val="002418C9"/>
    <w:rsid w:val="00241AC3"/>
    <w:rsid w:val="00241B3D"/>
    <w:rsid w:val="00241B4B"/>
    <w:rsid w:val="00241BAF"/>
    <w:rsid w:val="00241E9C"/>
    <w:rsid w:val="00241F00"/>
    <w:rsid w:val="00241F66"/>
    <w:rsid w:val="00241FEB"/>
    <w:rsid w:val="00242036"/>
    <w:rsid w:val="0024218E"/>
    <w:rsid w:val="00242208"/>
    <w:rsid w:val="00242399"/>
    <w:rsid w:val="002423C3"/>
    <w:rsid w:val="00242478"/>
    <w:rsid w:val="002424B4"/>
    <w:rsid w:val="002424BA"/>
    <w:rsid w:val="002424EC"/>
    <w:rsid w:val="00242512"/>
    <w:rsid w:val="00242662"/>
    <w:rsid w:val="00242768"/>
    <w:rsid w:val="0024288F"/>
    <w:rsid w:val="002428C0"/>
    <w:rsid w:val="00242909"/>
    <w:rsid w:val="002429A5"/>
    <w:rsid w:val="00242AE6"/>
    <w:rsid w:val="00242AFF"/>
    <w:rsid w:val="00242B80"/>
    <w:rsid w:val="00242BBF"/>
    <w:rsid w:val="00242C88"/>
    <w:rsid w:val="00242D69"/>
    <w:rsid w:val="00242F37"/>
    <w:rsid w:val="00242F65"/>
    <w:rsid w:val="00242F67"/>
    <w:rsid w:val="002431C4"/>
    <w:rsid w:val="002431FE"/>
    <w:rsid w:val="00243202"/>
    <w:rsid w:val="00243415"/>
    <w:rsid w:val="00243417"/>
    <w:rsid w:val="00243435"/>
    <w:rsid w:val="0024350D"/>
    <w:rsid w:val="00243520"/>
    <w:rsid w:val="00243696"/>
    <w:rsid w:val="002436A9"/>
    <w:rsid w:val="00243818"/>
    <w:rsid w:val="0024399F"/>
    <w:rsid w:val="00243A48"/>
    <w:rsid w:val="00243A5A"/>
    <w:rsid w:val="00243A7F"/>
    <w:rsid w:val="00243B31"/>
    <w:rsid w:val="00243B77"/>
    <w:rsid w:val="00243BC4"/>
    <w:rsid w:val="00243BD6"/>
    <w:rsid w:val="00243C17"/>
    <w:rsid w:val="00243C4F"/>
    <w:rsid w:val="00243CF8"/>
    <w:rsid w:val="00243E9B"/>
    <w:rsid w:val="00243EA9"/>
    <w:rsid w:val="00243ED3"/>
    <w:rsid w:val="00243F33"/>
    <w:rsid w:val="00243FE3"/>
    <w:rsid w:val="002441A9"/>
    <w:rsid w:val="002441EE"/>
    <w:rsid w:val="002442B8"/>
    <w:rsid w:val="00244330"/>
    <w:rsid w:val="002443A0"/>
    <w:rsid w:val="002443E6"/>
    <w:rsid w:val="002444C6"/>
    <w:rsid w:val="002444D5"/>
    <w:rsid w:val="002444FE"/>
    <w:rsid w:val="0024453D"/>
    <w:rsid w:val="00244633"/>
    <w:rsid w:val="0024469D"/>
    <w:rsid w:val="002446FE"/>
    <w:rsid w:val="00244716"/>
    <w:rsid w:val="00244978"/>
    <w:rsid w:val="00244AAF"/>
    <w:rsid w:val="00244D48"/>
    <w:rsid w:val="00244E21"/>
    <w:rsid w:val="00244F00"/>
    <w:rsid w:val="00244F1C"/>
    <w:rsid w:val="00244FCC"/>
    <w:rsid w:val="00244FDD"/>
    <w:rsid w:val="00245081"/>
    <w:rsid w:val="002450BF"/>
    <w:rsid w:val="00245206"/>
    <w:rsid w:val="00245238"/>
    <w:rsid w:val="002453EF"/>
    <w:rsid w:val="002454B7"/>
    <w:rsid w:val="002455FD"/>
    <w:rsid w:val="002457A0"/>
    <w:rsid w:val="00245869"/>
    <w:rsid w:val="00245909"/>
    <w:rsid w:val="00245946"/>
    <w:rsid w:val="00245976"/>
    <w:rsid w:val="00245A10"/>
    <w:rsid w:val="00245ADF"/>
    <w:rsid w:val="00245CAB"/>
    <w:rsid w:val="00245D38"/>
    <w:rsid w:val="00246082"/>
    <w:rsid w:val="002460BD"/>
    <w:rsid w:val="0024614D"/>
    <w:rsid w:val="0024617C"/>
    <w:rsid w:val="002461CA"/>
    <w:rsid w:val="002462BE"/>
    <w:rsid w:val="002462EB"/>
    <w:rsid w:val="0024636F"/>
    <w:rsid w:val="0024661D"/>
    <w:rsid w:val="0024679D"/>
    <w:rsid w:val="0024683D"/>
    <w:rsid w:val="00246855"/>
    <w:rsid w:val="002468C9"/>
    <w:rsid w:val="0024699E"/>
    <w:rsid w:val="002469C0"/>
    <w:rsid w:val="002469D8"/>
    <w:rsid w:val="00246A0A"/>
    <w:rsid w:val="00246AC9"/>
    <w:rsid w:val="00246B56"/>
    <w:rsid w:val="00246C0C"/>
    <w:rsid w:val="00246C32"/>
    <w:rsid w:val="00246D87"/>
    <w:rsid w:val="00246E90"/>
    <w:rsid w:val="00246EBA"/>
    <w:rsid w:val="00246ECC"/>
    <w:rsid w:val="00246EDB"/>
    <w:rsid w:val="00247025"/>
    <w:rsid w:val="00247058"/>
    <w:rsid w:val="002470DC"/>
    <w:rsid w:val="00247147"/>
    <w:rsid w:val="002472FB"/>
    <w:rsid w:val="0024738A"/>
    <w:rsid w:val="0024743A"/>
    <w:rsid w:val="0024746B"/>
    <w:rsid w:val="00247764"/>
    <w:rsid w:val="002477A3"/>
    <w:rsid w:val="0024783B"/>
    <w:rsid w:val="00247961"/>
    <w:rsid w:val="00247ADD"/>
    <w:rsid w:val="00247B67"/>
    <w:rsid w:val="00247C6A"/>
    <w:rsid w:val="00247CA2"/>
    <w:rsid w:val="00247D2B"/>
    <w:rsid w:val="00247E60"/>
    <w:rsid w:val="00247F98"/>
    <w:rsid w:val="002500BD"/>
    <w:rsid w:val="0025019C"/>
    <w:rsid w:val="002501AC"/>
    <w:rsid w:val="002501D2"/>
    <w:rsid w:val="002502A9"/>
    <w:rsid w:val="00250406"/>
    <w:rsid w:val="00250547"/>
    <w:rsid w:val="0025062E"/>
    <w:rsid w:val="002507AA"/>
    <w:rsid w:val="002508A3"/>
    <w:rsid w:val="00250916"/>
    <w:rsid w:val="00250A98"/>
    <w:rsid w:val="00250ABD"/>
    <w:rsid w:val="00250CFE"/>
    <w:rsid w:val="00250D3C"/>
    <w:rsid w:val="00250E19"/>
    <w:rsid w:val="00250FA0"/>
    <w:rsid w:val="00250FE1"/>
    <w:rsid w:val="00251092"/>
    <w:rsid w:val="002510AA"/>
    <w:rsid w:val="00251129"/>
    <w:rsid w:val="0025118F"/>
    <w:rsid w:val="00251239"/>
    <w:rsid w:val="00251404"/>
    <w:rsid w:val="002515BD"/>
    <w:rsid w:val="002515ED"/>
    <w:rsid w:val="0025161D"/>
    <w:rsid w:val="002516B9"/>
    <w:rsid w:val="002516D1"/>
    <w:rsid w:val="0025170A"/>
    <w:rsid w:val="00251799"/>
    <w:rsid w:val="002517B9"/>
    <w:rsid w:val="002517D0"/>
    <w:rsid w:val="0025182F"/>
    <w:rsid w:val="002519A4"/>
    <w:rsid w:val="002519EF"/>
    <w:rsid w:val="00251AB7"/>
    <w:rsid w:val="00251AFA"/>
    <w:rsid w:val="00251D78"/>
    <w:rsid w:val="00251DA3"/>
    <w:rsid w:val="00251F86"/>
    <w:rsid w:val="0025215C"/>
    <w:rsid w:val="0025237B"/>
    <w:rsid w:val="00252383"/>
    <w:rsid w:val="0025259E"/>
    <w:rsid w:val="002525E1"/>
    <w:rsid w:val="0025263D"/>
    <w:rsid w:val="00252640"/>
    <w:rsid w:val="0025264A"/>
    <w:rsid w:val="002526D5"/>
    <w:rsid w:val="002529FC"/>
    <w:rsid w:val="00252A6F"/>
    <w:rsid w:val="00252B8E"/>
    <w:rsid w:val="00252CF2"/>
    <w:rsid w:val="00252DCB"/>
    <w:rsid w:val="00252F44"/>
    <w:rsid w:val="00252F89"/>
    <w:rsid w:val="00252F9C"/>
    <w:rsid w:val="00252FE0"/>
    <w:rsid w:val="00253017"/>
    <w:rsid w:val="00253221"/>
    <w:rsid w:val="00253397"/>
    <w:rsid w:val="0025343B"/>
    <w:rsid w:val="002536EA"/>
    <w:rsid w:val="00253765"/>
    <w:rsid w:val="002537C9"/>
    <w:rsid w:val="00253860"/>
    <w:rsid w:val="002538C5"/>
    <w:rsid w:val="00253975"/>
    <w:rsid w:val="00253AF5"/>
    <w:rsid w:val="00253B43"/>
    <w:rsid w:val="00253D36"/>
    <w:rsid w:val="00253ECF"/>
    <w:rsid w:val="00253F78"/>
    <w:rsid w:val="0025429C"/>
    <w:rsid w:val="002542A0"/>
    <w:rsid w:val="0025437E"/>
    <w:rsid w:val="00254482"/>
    <w:rsid w:val="00254542"/>
    <w:rsid w:val="002546E9"/>
    <w:rsid w:val="0025482F"/>
    <w:rsid w:val="00254849"/>
    <w:rsid w:val="002549E9"/>
    <w:rsid w:val="00254BEB"/>
    <w:rsid w:val="00254BF2"/>
    <w:rsid w:val="00254C05"/>
    <w:rsid w:val="00254C6D"/>
    <w:rsid w:val="00254C9A"/>
    <w:rsid w:val="00254CB7"/>
    <w:rsid w:val="00254EEB"/>
    <w:rsid w:val="00254F9F"/>
    <w:rsid w:val="00255195"/>
    <w:rsid w:val="00255256"/>
    <w:rsid w:val="00255263"/>
    <w:rsid w:val="002552AB"/>
    <w:rsid w:val="00255446"/>
    <w:rsid w:val="002554F1"/>
    <w:rsid w:val="00255589"/>
    <w:rsid w:val="00255609"/>
    <w:rsid w:val="002556F6"/>
    <w:rsid w:val="002557CB"/>
    <w:rsid w:val="00255861"/>
    <w:rsid w:val="00255A07"/>
    <w:rsid w:val="00255AED"/>
    <w:rsid w:val="00255B69"/>
    <w:rsid w:val="00255BCD"/>
    <w:rsid w:val="00255C4E"/>
    <w:rsid w:val="00255C52"/>
    <w:rsid w:val="00255C70"/>
    <w:rsid w:val="00255D34"/>
    <w:rsid w:val="00255E85"/>
    <w:rsid w:val="00255EDD"/>
    <w:rsid w:val="00255F9F"/>
    <w:rsid w:val="0025608E"/>
    <w:rsid w:val="00256334"/>
    <w:rsid w:val="0025640B"/>
    <w:rsid w:val="002564AE"/>
    <w:rsid w:val="0025655B"/>
    <w:rsid w:val="00256646"/>
    <w:rsid w:val="002567AF"/>
    <w:rsid w:val="00256894"/>
    <w:rsid w:val="002569C0"/>
    <w:rsid w:val="00256D57"/>
    <w:rsid w:val="00256DFC"/>
    <w:rsid w:val="00256F50"/>
    <w:rsid w:val="00256FF4"/>
    <w:rsid w:val="00257055"/>
    <w:rsid w:val="0025705A"/>
    <w:rsid w:val="00257192"/>
    <w:rsid w:val="00257378"/>
    <w:rsid w:val="00257664"/>
    <w:rsid w:val="002576C0"/>
    <w:rsid w:val="0025772D"/>
    <w:rsid w:val="00257819"/>
    <w:rsid w:val="00257841"/>
    <w:rsid w:val="00257A9B"/>
    <w:rsid w:val="00257B3A"/>
    <w:rsid w:val="00257BCF"/>
    <w:rsid w:val="00257C68"/>
    <w:rsid w:val="00257E6F"/>
    <w:rsid w:val="00260126"/>
    <w:rsid w:val="00260160"/>
    <w:rsid w:val="00260230"/>
    <w:rsid w:val="00260369"/>
    <w:rsid w:val="0026036B"/>
    <w:rsid w:val="002603CC"/>
    <w:rsid w:val="0026041D"/>
    <w:rsid w:val="0026044D"/>
    <w:rsid w:val="00260774"/>
    <w:rsid w:val="0026078C"/>
    <w:rsid w:val="00260D76"/>
    <w:rsid w:val="00260E84"/>
    <w:rsid w:val="00261081"/>
    <w:rsid w:val="0026114D"/>
    <w:rsid w:val="002611B4"/>
    <w:rsid w:val="002611C3"/>
    <w:rsid w:val="0026136A"/>
    <w:rsid w:val="0026138B"/>
    <w:rsid w:val="00261402"/>
    <w:rsid w:val="002614B3"/>
    <w:rsid w:val="00261510"/>
    <w:rsid w:val="00261536"/>
    <w:rsid w:val="00261634"/>
    <w:rsid w:val="00261954"/>
    <w:rsid w:val="0026195E"/>
    <w:rsid w:val="00261A56"/>
    <w:rsid w:val="00261B05"/>
    <w:rsid w:val="00261B32"/>
    <w:rsid w:val="00261B7C"/>
    <w:rsid w:val="00261C47"/>
    <w:rsid w:val="00261D01"/>
    <w:rsid w:val="00261D0B"/>
    <w:rsid w:val="00261D7C"/>
    <w:rsid w:val="00261F8C"/>
    <w:rsid w:val="00261FFB"/>
    <w:rsid w:val="00262104"/>
    <w:rsid w:val="00262213"/>
    <w:rsid w:val="00262344"/>
    <w:rsid w:val="0026245F"/>
    <w:rsid w:val="002625C2"/>
    <w:rsid w:val="00262682"/>
    <w:rsid w:val="002626AB"/>
    <w:rsid w:val="00262730"/>
    <w:rsid w:val="0026275C"/>
    <w:rsid w:val="002627B3"/>
    <w:rsid w:val="0026285B"/>
    <w:rsid w:val="0026296B"/>
    <w:rsid w:val="0026298B"/>
    <w:rsid w:val="002629CD"/>
    <w:rsid w:val="002629DC"/>
    <w:rsid w:val="00262A32"/>
    <w:rsid w:val="00262A56"/>
    <w:rsid w:val="00262AA7"/>
    <w:rsid w:val="00262B30"/>
    <w:rsid w:val="00262C09"/>
    <w:rsid w:val="00262C54"/>
    <w:rsid w:val="00262C84"/>
    <w:rsid w:val="00262C8D"/>
    <w:rsid w:val="00262DDC"/>
    <w:rsid w:val="00262E77"/>
    <w:rsid w:val="00262ECE"/>
    <w:rsid w:val="00262FA3"/>
    <w:rsid w:val="00262FE7"/>
    <w:rsid w:val="0026303B"/>
    <w:rsid w:val="00263202"/>
    <w:rsid w:val="00263279"/>
    <w:rsid w:val="002632CD"/>
    <w:rsid w:val="002632F4"/>
    <w:rsid w:val="00263368"/>
    <w:rsid w:val="002634AD"/>
    <w:rsid w:val="002634D4"/>
    <w:rsid w:val="00263591"/>
    <w:rsid w:val="0026360F"/>
    <w:rsid w:val="00263628"/>
    <w:rsid w:val="002636F0"/>
    <w:rsid w:val="00263755"/>
    <w:rsid w:val="002637BF"/>
    <w:rsid w:val="002638DB"/>
    <w:rsid w:val="00263A2B"/>
    <w:rsid w:val="00263B6B"/>
    <w:rsid w:val="00263B7F"/>
    <w:rsid w:val="00263EB9"/>
    <w:rsid w:val="00263EBA"/>
    <w:rsid w:val="00263F5C"/>
    <w:rsid w:val="00263FD2"/>
    <w:rsid w:val="0026401B"/>
    <w:rsid w:val="00264142"/>
    <w:rsid w:val="00264160"/>
    <w:rsid w:val="00264229"/>
    <w:rsid w:val="002642CC"/>
    <w:rsid w:val="00264323"/>
    <w:rsid w:val="0026433D"/>
    <w:rsid w:val="00264564"/>
    <w:rsid w:val="00264581"/>
    <w:rsid w:val="0026463D"/>
    <w:rsid w:val="00264647"/>
    <w:rsid w:val="0026469A"/>
    <w:rsid w:val="0026469D"/>
    <w:rsid w:val="00264741"/>
    <w:rsid w:val="00264A13"/>
    <w:rsid w:val="00264A76"/>
    <w:rsid w:val="00264B0F"/>
    <w:rsid w:val="00264B29"/>
    <w:rsid w:val="00264BF5"/>
    <w:rsid w:val="00265082"/>
    <w:rsid w:val="002650C4"/>
    <w:rsid w:val="00265162"/>
    <w:rsid w:val="002651A3"/>
    <w:rsid w:val="00265234"/>
    <w:rsid w:val="002653A2"/>
    <w:rsid w:val="002653E6"/>
    <w:rsid w:val="002653EC"/>
    <w:rsid w:val="00265541"/>
    <w:rsid w:val="00265877"/>
    <w:rsid w:val="002658A8"/>
    <w:rsid w:val="002658C0"/>
    <w:rsid w:val="002658F7"/>
    <w:rsid w:val="0026590C"/>
    <w:rsid w:val="00265967"/>
    <w:rsid w:val="00265968"/>
    <w:rsid w:val="00265A9D"/>
    <w:rsid w:val="00265AFE"/>
    <w:rsid w:val="00265C17"/>
    <w:rsid w:val="00265C2A"/>
    <w:rsid w:val="00265CCF"/>
    <w:rsid w:val="00265DF4"/>
    <w:rsid w:val="00265DFB"/>
    <w:rsid w:val="00265E10"/>
    <w:rsid w:val="00265E57"/>
    <w:rsid w:val="00265E8A"/>
    <w:rsid w:val="00265F33"/>
    <w:rsid w:val="00266338"/>
    <w:rsid w:val="0026639E"/>
    <w:rsid w:val="00266478"/>
    <w:rsid w:val="00266542"/>
    <w:rsid w:val="00266576"/>
    <w:rsid w:val="002665C6"/>
    <w:rsid w:val="002666CA"/>
    <w:rsid w:val="0026675A"/>
    <w:rsid w:val="00266818"/>
    <w:rsid w:val="00266856"/>
    <w:rsid w:val="0026691F"/>
    <w:rsid w:val="002669EF"/>
    <w:rsid w:val="00266A07"/>
    <w:rsid w:val="00266AB0"/>
    <w:rsid w:val="00266AD2"/>
    <w:rsid w:val="00266B8E"/>
    <w:rsid w:val="00266D1F"/>
    <w:rsid w:val="00266D75"/>
    <w:rsid w:val="00266D8C"/>
    <w:rsid w:val="00266E87"/>
    <w:rsid w:val="00266F95"/>
    <w:rsid w:val="00267062"/>
    <w:rsid w:val="00267142"/>
    <w:rsid w:val="00267301"/>
    <w:rsid w:val="002673A4"/>
    <w:rsid w:val="002674C3"/>
    <w:rsid w:val="002674CC"/>
    <w:rsid w:val="0026760E"/>
    <w:rsid w:val="00267A16"/>
    <w:rsid w:val="00267A37"/>
    <w:rsid w:val="00267A44"/>
    <w:rsid w:val="00267B26"/>
    <w:rsid w:val="00267BB7"/>
    <w:rsid w:val="00267C24"/>
    <w:rsid w:val="00267D02"/>
    <w:rsid w:val="00267D40"/>
    <w:rsid w:val="00267D64"/>
    <w:rsid w:val="00267EF9"/>
    <w:rsid w:val="00270067"/>
    <w:rsid w:val="00270083"/>
    <w:rsid w:val="00270199"/>
    <w:rsid w:val="00270210"/>
    <w:rsid w:val="00270412"/>
    <w:rsid w:val="002704AA"/>
    <w:rsid w:val="00270585"/>
    <w:rsid w:val="002705DA"/>
    <w:rsid w:val="0027065D"/>
    <w:rsid w:val="0027066F"/>
    <w:rsid w:val="00270699"/>
    <w:rsid w:val="00270763"/>
    <w:rsid w:val="002707D5"/>
    <w:rsid w:val="002707E1"/>
    <w:rsid w:val="00270824"/>
    <w:rsid w:val="002708B5"/>
    <w:rsid w:val="0027093E"/>
    <w:rsid w:val="00270A2F"/>
    <w:rsid w:val="00270A6A"/>
    <w:rsid w:val="00270AA6"/>
    <w:rsid w:val="00270B52"/>
    <w:rsid w:val="00270BFA"/>
    <w:rsid w:val="00270C55"/>
    <w:rsid w:val="00270C9C"/>
    <w:rsid w:val="00270CDD"/>
    <w:rsid w:val="00270EBD"/>
    <w:rsid w:val="00270EDE"/>
    <w:rsid w:val="00270F02"/>
    <w:rsid w:val="00270FB5"/>
    <w:rsid w:val="00270FC9"/>
    <w:rsid w:val="0027118E"/>
    <w:rsid w:val="0027130E"/>
    <w:rsid w:val="0027154F"/>
    <w:rsid w:val="002715A8"/>
    <w:rsid w:val="002715BE"/>
    <w:rsid w:val="002719C7"/>
    <w:rsid w:val="00271B05"/>
    <w:rsid w:val="00271D0F"/>
    <w:rsid w:val="00271D3F"/>
    <w:rsid w:val="00271EA6"/>
    <w:rsid w:val="002720DC"/>
    <w:rsid w:val="002720E0"/>
    <w:rsid w:val="002720F6"/>
    <w:rsid w:val="00272117"/>
    <w:rsid w:val="0027215D"/>
    <w:rsid w:val="00272192"/>
    <w:rsid w:val="002721A3"/>
    <w:rsid w:val="00272273"/>
    <w:rsid w:val="00272298"/>
    <w:rsid w:val="0027234D"/>
    <w:rsid w:val="00272366"/>
    <w:rsid w:val="00272484"/>
    <w:rsid w:val="002724A7"/>
    <w:rsid w:val="00272642"/>
    <w:rsid w:val="002726B8"/>
    <w:rsid w:val="002726D9"/>
    <w:rsid w:val="002726E7"/>
    <w:rsid w:val="00272708"/>
    <w:rsid w:val="002727F9"/>
    <w:rsid w:val="0027296C"/>
    <w:rsid w:val="00272A36"/>
    <w:rsid w:val="00272A85"/>
    <w:rsid w:val="00272B16"/>
    <w:rsid w:val="00272B24"/>
    <w:rsid w:val="00272B25"/>
    <w:rsid w:val="00272B49"/>
    <w:rsid w:val="00272BF3"/>
    <w:rsid w:val="00272ED7"/>
    <w:rsid w:val="00272F0D"/>
    <w:rsid w:val="00272F2F"/>
    <w:rsid w:val="00272FF7"/>
    <w:rsid w:val="0027302E"/>
    <w:rsid w:val="00273036"/>
    <w:rsid w:val="0027342D"/>
    <w:rsid w:val="00273558"/>
    <w:rsid w:val="00273581"/>
    <w:rsid w:val="0027359C"/>
    <w:rsid w:val="0027377B"/>
    <w:rsid w:val="00273A73"/>
    <w:rsid w:val="00273AA9"/>
    <w:rsid w:val="00273B46"/>
    <w:rsid w:val="00273BEC"/>
    <w:rsid w:val="00273D5D"/>
    <w:rsid w:val="00273D6D"/>
    <w:rsid w:val="002740E4"/>
    <w:rsid w:val="00274130"/>
    <w:rsid w:val="0027413F"/>
    <w:rsid w:val="0027416B"/>
    <w:rsid w:val="002742A9"/>
    <w:rsid w:val="002742D4"/>
    <w:rsid w:val="002743E4"/>
    <w:rsid w:val="002743F3"/>
    <w:rsid w:val="002743F8"/>
    <w:rsid w:val="00274505"/>
    <w:rsid w:val="002745D2"/>
    <w:rsid w:val="00274600"/>
    <w:rsid w:val="00274676"/>
    <w:rsid w:val="00274A39"/>
    <w:rsid w:val="00274AD5"/>
    <w:rsid w:val="00274B18"/>
    <w:rsid w:val="00274B1E"/>
    <w:rsid w:val="00274DD5"/>
    <w:rsid w:val="00274E49"/>
    <w:rsid w:val="00274ED9"/>
    <w:rsid w:val="00274EEF"/>
    <w:rsid w:val="00274F47"/>
    <w:rsid w:val="002750A2"/>
    <w:rsid w:val="0027513F"/>
    <w:rsid w:val="00275157"/>
    <w:rsid w:val="00275216"/>
    <w:rsid w:val="00275224"/>
    <w:rsid w:val="00275260"/>
    <w:rsid w:val="00275280"/>
    <w:rsid w:val="002752A4"/>
    <w:rsid w:val="002753D6"/>
    <w:rsid w:val="0027548B"/>
    <w:rsid w:val="00275588"/>
    <w:rsid w:val="0027580E"/>
    <w:rsid w:val="00275888"/>
    <w:rsid w:val="002759AC"/>
    <w:rsid w:val="002759D1"/>
    <w:rsid w:val="00275AC5"/>
    <w:rsid w:val="00275B8C"/>
    <w:rsid w:val="00275DD7"/>
    <w:rsid w:val="00275E02"/>
    <w:rsid w:val="00275F29"/>
    <w:rsid w:val="0027615E"/>
    <w:rsid w:val="002761C2"/>
    <w:rsid w:val="002761F9"/>
    <w:rsid w:val="00276287"/>
    <w:rsid w:val="0027634B"/>
    <w:rsid w:val="00276419"/>
    <w:rsid w:val="0027647C"/>
    <w:rsid w:val="00276515"/>
    <w:rsid w:val="00276531"/>
    <w:rsid w:val="00276557"/>
    <w:rsid w:val="00276590"/>
    <w:rsid w:val="002765D3"/>
    <w:rsid w:val="0027662E"/>
    <w:rsid w:val="0027677E"/>
    <w:rsid w:val="002767BB"/>
    <w:rsid w:val="002767D8"/>
    <w:rsid w:val="002768AF"/>
    <w:rsid w:val="00276BD1"/>
    <w:rsid w:val="00276C1A"/>
    <w:rsid w:val="00276DEB"/>
    <w:rsid w:val="00276F60"/>
    <w:rsid w:val="00276FA8"/>
    <w:rsid w:val="00276FD4"/>
    <w:rsid w:val="00277056"/>
    <w:rsid w:val="002770C5"/>
    <w:rsid w:val="00277127"/>
    <w:rsid w:val="0027718B"/>
    <w:rsid w:val="00277365"/>
    <w:rsid w:val="002773AF"/>
    <w:rsid w:val="00277483"/>
    <w:rsid w:val="00277492"/>
    <w:rsid w:val="00277493"/>
    <w:rsid w:val="002774C1"/>
    <w:rsid w:val="0027752E"/>
    <w:rsid w:val="00277584"/>
    <w:rsid w:val="002775DB"/>
    <w:rsid w:val="00277645"/>
    <w:rsid w:val="00277702"/>
    <w:rsid w:val="00277736"/>
    <w:rsid w:val="002777DD"/>
    <w:rsid w:val="00277906"/>
    <w:rsid w:val="0027794F"/>
    <w:rsid w:val="00277961"/>
    <w:rsid w:val="00277AA5"/>
    <w:rsid w:val="00277B07"/>
    <w:rsid w:val="00277B46"/>
    <w:rsid w:val="00277BE7"/>
    <w:rsid w:val="00277C58"/>
    <w:rsid w:val="00277C62"/>
    <w:rsid w:val="00277D80"/>
    <w:rsid w:val="00277E04"/>
    <w:rsid w:val="00277E99"/>
    <w:rsid w:val="00277F1B"/>
    <w:rsid w:val="00277F25"/>
    <w:rsid w:val="00277F31"/>
    <w:rsid w:val="00277F73"/>
    <w:rsid w:val="00277FA7"/>
    <w:rsid w:val="00280083"/>
    <w:rsid w:val="002800DD"/>
    <w:rsid w:val="0028018B"/>
    <w:rsid w:val="00280228"/>
    <w:rsid w:val="00280279"/>
    <w:rsid w:val="00280338"/>
    <w:rsid w:val="00280353"/>
    <w:rsid w:val="002803AE"/>
    <w:rsid w:val="002803EA"/>
    <w:rsid w:val="002805B7"/>
    <w:rsid w:val="0028072B"/>
    <w:rsid w:val="00280904"/>
    <w:rsid w:val="00280988"/>
    <w:rsid w:val="002809FE"/>
    <w:rsid w:val="00280A61"/>
    <w:rsid w:val="00280AC6"/>
    <w:rsid w:val="00280B6E"/>
    <w:rsid w:val="00280DFF"/>
    <w:rsid w:val="00280E11"/>
    <w:rsid w:val="00280E33"/>
    <w:rsid w:val="00280EE8"/>
    <w:rsid w:val="00281009"/>
    <w:rsid w:val="0028100E"/>
    <w:rsid w:val="00281092"/>
    <w:rsid w:val="0028115D"/>
    <w:rsid w:val="002811CC"/>
    <w:rsid w:val="0028132B"/>
    <w:rsid w:val="00281399"/>
    <w:rsid w:val="002813A2"/>
    <w:rsid w:val="002813CD"/>
    <w:rsid w:val="0028145C"/>
    <w:rsid w:val="0028146D"/>
    <w:rsid w:val="002814BD"/>
    <w:rsid w:val="002815BF"/>
    <w:rsid w:val="00281603"/>
    <w:rsid w:val="0028168D"/>
    <w:rsid w:val="002816B1"/>
    <w:rsid w:val="00281701"/>
    <w:rsid w:val="00281791"/>
    <w:rsid w:val="002817FF"/>
    <w:rsid w:val="00281819"/>
    <w:rsid w:val="00281974"/>
    <w:rsid w:val="00281A71"/>
    <w:rsid w:val="00281B29"/>
    <w:rsid w:val="00281BC4"/>
    <w:rsid w:val="00281BCF"/>
    <w:rsid w:val="00281C38"/>
    <w:rsid w:val="00281CBA"/>
    <w:rsid w:val="00281E6A"/>
    <w:rsid w:val="00282006"/>
    <w:rsid w:val="002820D4"/>
    <w:rsid w:val="002821D9"/>
    <w:rsid w:val="00282396"/>
    <w:rsid w:val="00282420"/>
    <w:rsid w:val="00282439"/>
    <w:rsid w:val="002824A2"/>
    <w:rsid w:val="002824EA"/>
    <w:rsid w:val="0028257A"/>
    <w:rsid w:val="0028271C"/>
    <w:rsid w:val="00282909"/>
    <w:rsid w:val="002829FC"/>
    <w:rsid w:val="00282A3D"/>
    <w:rsid w:val="00282B30"/>
    <w:rsid w:val="0028317D"/>
    <w:rsid w:val="002833A1"/>
    <w:rsid w:val="00283584"/>
    <w:rsid w:val="002835E1"/>
    <w:rsid w:val="00283642"/>
    <w:rsid w:val="0028372C"/>
    <w:rsid w:val="00283733"/>
    <w:rsid w:val="00283990"/>
    <w:rsid w:val="00283A16"/>
    <w:rsid w:val="00283B02"/>
    <w:rsid w:val="00283BFE"/>
    <w:rsid w:val="00283D8E"/>
    <w:rsid w:val="00283EB1"/>
    <w:rsid w:val="00283EB4"/>
    <w:rsid w:val="00283EE1"/>
    <w:rsid w:val="00283EE2"/>
    <w:rsid w:val="00283F6B"/>
    <w:rsid w:val="00283FBF"/>
    <w:rsid w:val="0028401E"/>
    <w:rsid w:val="002840DE"/>
    <w:rsid w:val="00284109"/>
    <w:rsid w:val="00284207"/>
    <w:rsid w:val="00284256"/>
    <w:rsid w:val="00284265"/>
    <w:rsid w:val="002843C0"/>
    <w:rsid w:val="00284428"/>
    <w:rsid w:val="00284683"/>
    <w:rsid w:val="0028472A"/>
    <w:rsid w:val="00284773"/>
    <w:rsid w:val="00284790"/>
    <w:rsid w:val="0028479C"/>
    <w:rsid w:val="00284859"/>
    <w:rsid w:val="00284910"/>
    <w:rsid w:val="00284A29"/>
    <w:rsid w:val="00284DA1"/>
    <w:rsid w:val="00284F00"/>
    <w:rsid w:val="002851D7"/>
    <w:rsid w:val="002851F1"/>
    <w:rsid w:val="00285335"/>
    <w:rsid w:val="002853B2"/>
    <w:rsid w:val="002853F7"/>
    <w:rsid w:val="0028540B"/>
    <w:rsid w:val="00285552"/>
    <w:rsid w:val="002855AB"/>
    <w:rsid w:val="0028563D"/>
    <w:rsid w:val="00285642"/>
    <w:rsid w:val="00285653"/>
    <w:rsid w:val="0028572A"/>
    <w:rsid w:val="0028576F"/>
    <w:rsid w:val="002857B5"/>
    <w:rsid w:val="002857C0"/>
    <w:rsid w:val="0028587B"/>
    <w:rsid w:val="002858F2"/>
    <w:rsid w:val="002859FA"/>
    <w:rsid w:val="00285A53"/>
    <w:rsid w:val="00285AF1"/>
    <w:rsid w:val="00285C34"/>
    <w:rsid w:val="00285F09"/>
    <w:rsid w:val="00285F45"/>
    <w:rsid w:val="00285F55"/>
    <w:rsid w:val="00285F62"/>
    <w:rsid w:val="00285F65"/>
    <w:rsid w:val="00286005"/>
    <w:rsid w:val="00286023"/>
    <w:rsid w:val="00286178"/>
    <w:rsid w:val="002862BA"/>
    <w:rsid w:val="00286341"/>
    <w:rsid w:val="002863A4"/>
    <w:rsid w:val="00286554"/>
    <w:rsid w:val="00286865"/>
    <w:rsid w:val="00286B2B"/>
    <w:rsid w:val="00286BE8"/>
    <w:rsid w:val="00286C51"/>
    <w:rsid w:val="00286CBD"/>
    <w:rsid w:val="00286DE5"/>
    <w:rsid w:val="00286EA9"/>
    <w:rsid w:val="00286EBA"/>
    <w:rsid w:val="00286F8C"/>
    <w:rsid w:val="002871B3"/>
    <w:rsid w:val="002871D8"/>
    <w:rsid w:val="00287268"/>
    <w:rsid w:val="002872A6"/>
    <w:rsid w:val="0028737A"/>
    <w:rsid w:val="00287398"/>
    <w:rsid w:val="002873EE"/>
    <w:rsid w:val="0028755E"/>
    <w:rsid w:val="002875D1"/>
    <w:rsid w:val="00287863"/>
    <w:rsid w:val="00287920"/>
    <w:rsid w:val="002879A0"/>
    <w:rsid w:val="00287A70"/>
    <w:rsid w:val="00287A91"/>
    <w:rsid w:val="00287B0A"/>
    <w:rsid w:val="00287D12"/>
    <w:rsid w:val="00287D30"/>
    <w:rsid w:val="00287E8A"/>
    <w:rsid w:val="00287EE9"/>
    <w:rsid w:val="00287F21"/>
    <w:rsid w:val="002901A0"/>
    <w:rsid w:val="00290205"/>
    <w:rsid w:val="0029025F"/>
    <w:rsid w:val="0029028C"/>
    <w:rsid w:val="0029042A"/>
    <w:rsid w:val="0029071A"/>
    <w:rsid w:val="0029071D"/>
    <w:rsid w:val="00290846"/>
    <w:rsid w:val="0029096E"/>
    <w:rsid w:val="00290A01"/>
    <w:rsid w:val="00290B78"/>
    <w:rsid w:val="00290C19"/>
    <w:rsid w:val="00290C20"/>
    <w:rsid w:val="00290D64"/>
    <w:rsid w:val="00290D6A"/>
    <w:rsid w:val="00290F89"/>
    <w:rsid w:val="00290FC1"/>
    <w:rsid w:val="002910F2"/>
    <w:rsid w:val="00291114"/>
    <w:rsid w:val="0029127D"/>
    <w:rsid w:val="002912C8"/>
    <w:rsid w:val="0029149F"/>
    <w:rsid w:val="0029151A"/>
    <w:rsid w:val="0029151C"/>
    <w:rsid w:val="0029154A"/>
    <w:rsid w:val="00291581"/>
    <w:rsid w:val="00291589"/>
    <w:rsid w:val="0029170F"/>
    <w:rsid w:val="00291757"/>
    <w:rsid w:val="002918B7"/>
    <w:rsid w:val="00291996"/>
    <w:rsid w:val="002919AD"/>
    <w:rsid w:val="002919B7"/>
    <w:rsid w:val="00291B9B"/>
    <w:rsid w:val="00291C9D"/>
    <w:rsid w:val="00291D94"/>
    <w:rsid w:val="00291E2F"/>
    <w:rsid w:val="0029204B"/>
    <w:rsid w:val="00292125"/>
    <w:rsid w:val="0029217B"/>
    <w:rsid w:val="0029220C"/>
    <w:rsid w:val="002922AB"/>
    <w:rsid w:val="00292334"/>
    <w:rsid w:val="002923B6"/>
    <w:rsid w:val="0029248D"/>
    <w:rsid w:val="00292508"/>
    <w:rsid w:val="00292544"/>
    <w:rsid w:val="002925F3"/>
    <w:rsid w:val="002926B3"/>
    <w:rsid w:val="002926CB"/>
    <w:rsid w:val="0029275E"/>
    <w:rsid w:val="00292785"/>
    <w:rsid w:val="00292893"/>
    <w:rsid w:val="002929A3"/>
    <w:rsid w:val="002929E9"/>
    <w:rsid w:val="00292A09"/>
    <w:rsid w:val="00292A3A"/>
    <w:rsid w:val="00292AE2"/>
    <w:rsid w:val="00292BF5"/>
    <w:rsid w:val="00292C36"/>
    <w:rsid w:val="00292C76"/>
    <w:rsid w:val="00292DC3"/>
    <w:rsid w:val="00292EC2"/>
    <w:rsid w:val="00292F1C"/>
    <w:rsid w:val="00292FE1"/>
    <w:rsid w:val="00293032"/>
    <w:rsid w:val="00293096"/>
    <w:rsid w:val="002930DE"/>
    <w:rsid w:val="002930FF"/>
    <w:rsid w:val="00293113"/>
    <w:rsid w:val="00293159"/>
    <w:rsid w:val="002932A6"/>
    <w:rsid w:val="002934B9"/>
    <w:rsid w:val="00293646"/>
    <w:rsid w:val="002936F5"/>
    <w:rsid w:val="00293768"/>
    <w:rsid w:val="0029379C"/>
    <w:rsid w:val="002937E6"/>
    <w:rsid w:val="00293910"/>
    <w:rsid w:val="00293A57"/>
    <w:rsid w:val="00293B81"/>
    <w:rsid w:val="00293BB9"/>
    <w:rsid w:val="00293BDC"/>
    <w:rsid w:val="00293CA8"/>
    <w:rsid w:val="00293D2E"/>
    <w:rsid w:val="00293EC8"/>
    <w:rsid w:val="00293F7A"/>
    <w:rsid w:val="00293F7F"/>
    <w:rsid w:val="002940C2"/>
    <w:rsid w:val="00294142"/>
    <w:rsid w:val="00294161"/>
    <w:rsid w:val="00294219"/>
    <w:rsid w:val="002942CB"/>
    <w:rsid w:val="002944F4"/>
    <w:rsid w:val="00294602"/>
    <w:rsid w:val="00294621"/>
    <w:rsid w:val="0029467A"/>
    <w:rsid w:val="00294851"/>
    <w:rsid w:val="0029495E"/>
    <w:rsid w:val="002949B5"/>
    <w:rsid w:val="002949ED"/>
    <w:rsid w:val="00294B2F"/>
    <w:rsid w:val="00294B56"/>
    <w:rsid w:val="00294BD7"/>
    <w:rsid w:val="00294BFC"/>
    <w:rsid w:val="00294C55"/>
    <w:rsid w:val="00294E45"/>
    <w:rsid w:val="0029509E"/>
    <w:rsid w:val="00295231"/>
    <w:rsid w:val="00295257"/>
    <w:rsid w:val="002952AD"/>
    <w:rsid w:val="002954A4"/>
    <w:rsid w:val="00295516"/>
    <w:rsid w:val="002955F5"/>
    <w:rsid w:val="002956C2"/>
    <w:rsid w:val="002956F4"/>
    <w:rsid w:val="00295833"/>
    <w:rsid w:val="00295864"/>
    <w:rsid w:val="00295895"/>
    <w:rsid w:val="00295923"/>
    <w:rsid w:val="00295A9A"/>
    <w:rsid w:val="00295BC7"/>
    <w:rsid w:val="00295C38"/>
    <w:rsid w:val="00295CD3"/>
    <w:rsid w:val="00295D4F"/>
    <w:rsid w:val="00295DAF"/>
    <w:rsid w:val="00295EC7"/>
    <w:rsid w:val="002960BE"/>
    <w:rsid w:val="002961C0"/>
    <w:rsid w:val="002961D0"/>
    <w:rsid w:val="002961E6"/>
    <w:rsid w:val="002963AA"/>
    <w:rsid w:val="002964F0"/>
    <w:rsid w:val="00296686"/>
    <w:rsid w:val="00296787"/>
    <w:rsid w:val="002967BC"/>
    <w:rsid w:val="002967E2"/>
    <w:rsid w:val="0029688E"/>
    <w:rsid w:val="002968F5"/>
    <w:rsid w:val="00296A6E"/>
    <w:rsid w:val="00296AF8"/>
    <w:rsid w:val="00296B5C"/>
    <w:rsid w:val="00296BF0"/>
    <w:rsid w:val="00296C4F"/>
    <w:rsid w:val="00296D0C"/>
    <w:rsid w:val="00296DA3"/>
    <w:rsid w:val="002970B9"/>
    <w:rsid w:val="002973A5"/>
    <w:rsid w:val="00297568"/>
    <w:rsid w:val="002975C5"/>
    <w:rsid w:val="00297782"/>
    <w:rsid w:val="00297793"/>
    <w:rsid w:val="0029785F"/>
    <w:rsid w:val="00297A05"/>
    <w:rsid w:val="00297A2B"/>
    <w:rsid w:val="00297B0B"/>
    <w:rsid w:val="00297B72"/>
    <w:rsid w:val="00297C10"/>
    <w:rsid w:val="00297C36"/>
    <w:rsid w:val="00297D72"/>
    <w:rsid w:val="00297D8E"/>
    <w:rsid w:val="002A01BB"/>
    <w:rsid w:val="002A0523"/>
    <w:rsid w:val="002A0688"/>
    <w:rsid w:val="002A06F7"/>
    <w:rsid w:val="002A0725"/>
    <w:rsid w:val="002A081D"/>
    <w:rsid w:val="002A0954"/>
    <w:rsid w:val="002A0975"/>
    <w:rsid w:val="002A0C27"/>
    <w:rsid w:val="002A0D25"/>
    <w:rsid w:val="002A0D91"/>
    <w:rsid w:val="002A0F14"/>
    <w:rsid w:val="002A11BD"/>
    <w:rsid w:val="002A121F"/>
    <w:rsid w:val="002A1228"/>
    <w:rsid w:val="002A1376"/>
    <w:rsid w:val="002A13C9"/>
    <w:rsid w:val="002A14B9"/>
    <w:rsid w:val="002A14E1"/>
    <w:rsid w:val="002A1505"/>
    <w:rsid w:val="002A1545"/>
    <w:rsid w:val="002A15A0"/>
    <w:rsid w:val="002A1686"/>
    <w:rsid w:val="002A16A7"/>
    <w:rsid w:val="002A16D2"/>
    <w:rsid w:val="002A1747"/>
    <w:rsid w:val="002A1820"/>
    <w:rsid w:val="002A197F"/>
    <w:rsid w:val="002A1AD8"/>
    <w:rsid w:val="002A1C2E"/>
    <w:rsid w:val="002A1DA3"/>
    <w:rsid w:val="002A1DEE"/>
    <w:rsid w:val="002A1E41"/>
    <w:rsid w:val="002A1EF3"/>
    <w:rsid w:val="002A1F91"/>
    <w:rsid w:val="002A2124"/>
    <w:rsid w:val="002A2252"/>
    <w:rsid w:val="002A2270"/>
    <w:rsid w:val="002A22A8"/>
    <w:rsid w:val="002A234D"/>
    <w:rsid w:val="002A25F0"/>
    <w:rsid w:val="002A2720"/>
    <w:rsid w:val="002A28A3"/>
    <w:rsid w:val="002A28B3"/>
    <w:rsid w:val="002A2916"/>
    <w:rsid w:val="002A2B59"/>
    <w:rsid w:val="002A2CC0"/>
    <w:rsid w:val="002A2D24"/>
    <w:rsid w:val="002A2D7B"/>
    <w:rsid w:val="002A2E0C"/>
    <w:rsid w:val="002A30EB"/>
    <w:rsid w:val="002A32F5"/>
    <w:rsid w:val="002A33BC"/>
    <w:rsid w:val="002A33E9"/>
    <w:rsid w:val="002A3409"/>
    <w:rsid w:val="002A3503"/>
    <w:rsid w:val="002A35B1"/>
    <w:rsid w:val="002A372F"/>
    <w:rsid w:val="002A374F"/>
    <w:rsid w:val="002A3768"/>
    <w:rsid w:val="002A3A0D"/>
    <w:rsid w:val="002A3B8B"/>
    <w:rsid w:val="002A3C41"/>
    <w:rsid w:val="002A3F4D"/>
    <w:rsid w:val="002A41F7"/>
    <w:rsid w:val="002A426A"/>
    <w:rsid w:val="002A4350"/>
    <w:rsid w:val="002A44A5"/>
    <w:rsid w:val="002A45AE"/>
    <w:rsid w:val="002A46AD"/>
    <w:rsid w:val="002A46FA"/>
    <w:rsid w:val="002A47E8"/>
    <w:rsid w:val="002A4863"/>
    <w:rsid w:val="002A4907"/>
    <w:rsid w:val="002A496F"/>
    <w:rsid w:val="002A4A47"/>
    <w:rsid w:val="002A4A68"/>
    <w:rsid w:val="002A4AAB"/>
    <w:rsid w:val="002A4BEB"/>
    <w:rsid w:val="002A4C0A"/>
    <w:rsid w:val="002A4C49"/>
    <w:rsid w:val="002A4CEA"/>
    <w:rsid w:val="002A4D66"/>
    <w:rsid w:val="002A4D70"/>
    <w:rsid w:val="002A4DBB"/>
    <w:rsid w:val="002A4DCD"/>
    <w:rsid w:val="002A4DF9"/>
    <w:rsid w:val="002A4E8B"/>
    <w:rsid w:val="002A525B"/>
    <w:rsid w:val="002A525D"/>
    <w:rsid w:val="002A5266"/>
    <w:rsid w:val="002A5268"/>
    <w:rsid w:val="002A5322"/>
    <w:rsid w:val="002A546D"/>
    <w:rsid w:val="002A549F"/>
    <w:rsid w:val="002A5550"/>
    <w:rsid w:val="002A559B"/>
    <w:rsid w:val="002A5828"/>
    <w:rsid w:val="002A585C"/>
    <w:rsid w:val="002A590A"/>
    <w:rsid w:val="002A5A93"/>
    <w:rsid w:val="002A5AC8"/>
    <w:rsid w:val="002A5B2A"/>
    <w:rsid w:val="002A5CEC"/>
    <w:rsid w:val="002A5CF7"/>
    <w:rsid w:val="002A5DEB"/>
    <w:rsid w:val="002A5F68"/>
    <w:rsid w:val="002A6024"/>
    <w:rsid w:val="002A6075"/>
    <w:rsid w:val="002A6143"/>
    <w:rsid w:val="002A626F"/>
    <w:rsid w:val="002A6329"/>
    <w:rsid w:val="002A63AD"/>
    <w:rsid w:val="002A63C9"/>
    <w:rsid w:val="002A6460"/>
    <w:rsid w:val="002A654A"/>
    <w:rsid w:val="002A65C7"/>
    <w:rsid w:val="002A6607"/>
    <w:rsid w:val="002A66F2"/>
    <w:rsid w:val="002A672F"/>
    <w:rsid w:val="002A6763"/>
    <w:rsid w:val="002A697B"/>
    <w:rsid w:val="002A6987"/>
    <w:rsid w:val="002A6992"/>
    <w:rsid w:val="002A6A6D"/>
    <w:rsid w:val="002A6A74"/>
    <w:rsid w:val="002A6A84"/>
    <w:rsid w:val="002A6AE7"/>
    <w:rsid w:val="002A6B17"/>
    <w:rsid w:val="002A6B5A"/>
    <w:rsid w:val="002A6C17"/>
    <w:rsid w:val="002A6EBC"/>
    <w:rsid w:val="002A6EE7"/>
    <w:rsid w:val="002A6F1F"/>
    <w:rsid w:val="002A6F24"/>
    <w:rsid w:val="002A709F"/>
    <w:rsid w:val="002A70F5"/>
    <w:rsid w:val="002A720A"/>
    <w:rsid w:val="002A72E3"/>
    <w:rsid w:val="002A72E4"/>
    <w:rsid w:val="002A7312"/>
    <w:rsid w:val="002A741E"/>
    <w:rsid w:val="002A74A3"/>
    <w:rsid w:val="002A74ED"/>
    <w:rsid w:val="002A7524"/>
    <w:rsid w:val="002A754F"/>
    <w:rsid w:val="002A7692"/>
    <w:rsid w:val="002A7723"/>
    <w:rsid w:val="002A7731"/>
    <w:rsid w:val="002A774C"/>
    <w:rsid w:val="002A775F"/>
    <w:rsid w:val="002A7778"/>
    <w:rsid w:val="002A77D9"/>
    <w:rsid w:val="002A7825"/>
    <w:rsid w:val="002A7952"/>
    <w:rsid w:val="002A7A2D"/>
    <w:rsid w:val="002A7AEC"/>
    <w:rsid w:val="002A7B61"/>
    <w:rsid w:val="002A7BEE"/>
    <w:rsid w:val="002A7CB2"/>
    <w:rsid w:val="002A7CB3"/>
    <w:rsid w:val="002A7FC9"/>
    <w:rsid w:val="002B001E"/>
    <w:rsid w:val="002B005A"/>
    <w:rsid w:val="002B008C"/>
    <w:rsid w:val="002B0201"/>
    <w:rsid w:val="002B0406"/>
    <w:rsid w:val="002B057F"/>
    <w:rsid w:val="002B064E"/>
    <w:rsid w:val="002B0656"/>
    <w:rsid w:val="002B06E4"/>
    <w:rsid w:val="002B072C"/>
    <w:rsid w:val="002B082A"/>
    <w:rsid w:val="002B087C"/>
    <w:rsid w:val="002B091C"/>
    <w:rsid w:val="002B0A29"/>
    <w:rsid w:val="002B0BD5"/>
    <w:rsid w:val="002B0D35"/>
    <w:rsid w:val="002B0DA1"/>
    <w:rsid w:val="002B0E93"/>
    <w:rsid w:val="002B0F38"/>
    <w:rsid w:val="002B0FDF"/>
    <w:rsid w:val="002B0FFE"/>
    <w:rsid w:val="002B1229"/>
    <w:rsid w:val="002B122D"/>
    <w:rsid w:val="002B1437"/>
    <w:rsid w:val="002B14D5"/>
    <w:rsid w:val="002B1956"/>
    <w:rsid w:val="002B1986"/>
    <w:rsid w:val="002B19D0"/>
    <w:rsid w:val="002B1A51"/>
    <w:rsid w:val="002B1B7C"/>
    <w:rsid w:val="002B1C13"/>
    <w:rsid w:val="002B1C1A"/>
    <w:rsid w:val="002B1D57"/>
    <w:rsid w:val="002B1D5D"/>
    <w:rsid w:val="002B1D86"/>
    <w:rsid w:val="002B1D93"/>
    <w:rsid w:val="002B1DA4"/>
    <w:rsid w:val="002B1DAB"/>
    <w:rsid w:val="002B1E0D"/>
    <w:rsid w:val="002B1F1A"/>
    <w:rsid w:val="002B1FBC"/>
    <w:rsid w:val="002B208D"/>
    <w:rsid w:val="002B2147"/>
    <w:rsid w:val="002B21F1"/>
    <w:rsid w:val="002B2332"/>
    <w:rsid w:val="002B23C9"/>
    <w:rsid w:val="002B27D8"/>
    <w:rsid w:val="002B285B"/>
    <w:rsid w:val="002B2890"/>
    <w:rsid w:val="002B28BC"/>
    <w:rsid w:val="002B2941"/>
    <w:rsid w:val="002B29A8"/>
    <w:rsid w:val="002B2B24"/>
    <w:rsid w:val="002B2C3B"/>
    <w:rsid w:val="002B2C41"/>
    <w:rsid w:val="002B2E1A"/>
    <w:rsid w:val="002B2E28"/>
    <w:rsid w:val="002B2F53"/>
    <w:rsid w:val="002B2FB3"/>
    <w:rsid w:val="002B3127"/>
    <w:rsid w:val="002B3203"/>
    <w:rsid w:val="002B32EA"/>
    <w:rsid w:val="002B32F4"/>
    <w:rsid w:val="002B33BE"/>
    <w:rsid w:val="002B3793"/>
    <w:rsid w:val="002B3863"/>
    <w:rsid w:val="002B3884"/>
    <w:rsid w:val="002B3B79"/>
    <w:rsid w:val="002B3C1A"/>
    <w:rsid w:val="002B3CAC"/>
    <w:rsid w:val="002B3D06"/>
    <w:rsid w:val="002B3DB1"/>
    <w:rsid w:val="002B3E36"/>
    <w:rsid w:val="002B3ED7"/>
    <w:rsid w:val="002B3FE0"/>
    <w:rsid w:val="002B3FF1"/>
    <w:rsid w:val="002B410C"/>
    <w:rsid w:val="002B4207"/>
    <w:rsid w:val="002B456D"/>
    <w:rsid w:val="002B4588"/>
    <w:rsid w:val="002B45E1"/>
    <w:rsid w:val="002B47D0"/>
    <w:rsid w:val="002B47D8"/>
    <w:rsid w:val="002B48CD"/>
    <w:rsid w:val="002B4A83"/>
    <w:rsid w:val="002B4B6C"/>
    <w:rsid w:val="002B4C9C"/>
    <w:rsid w:val="002B4CBF"/>
    <w:rsid w:val="002B4CF1"/>
    <w:rsid w:val="002B4D3F"/>
    <w:rsid w:val="002B4DE1"/>
    <w:rsid w:val="002B4FA4"/>
    <w:rsid w:val="002B514B"/>
    <w:rsid w:val="002B524E"/>
    <w:rsid w:val="002B532D"/>
    <w:rsid w:val="002B5408"/>
    <w:rsid w:val="002B544B"/>
    <w:rsid w:val="002B549C"/>
    <w:rsid w:val="002B54C0"/>
    <w:rsid w:val="002B5537"/>
    <w:rsid w:val="002B5560"/>
    <w:rsid w:val="002B5698"/>
    <w:rsid w:val="002B56D1"/>
    <w:rsid w:val="002B5920"/>
    <w:rsid w:val="002B5CB3"/>
    <w:rsid w:val="002B5CC8"/>
    <w:rsid w:val="002B5CD6"/>
    <w:rsid w:val="002B5D0C"/>
    <w:rsid w:val="002B5D62"/>
    <w:rsid w:val="002B5ED9"/>
    <w:rsid w:val="002B5F68"/>
    <w:rsid w:val="002B6156"/>
    <w:rsid w:val="002B61D4"/>
    <w:rsid w:val="002B61D7"/>
    <w:rsid w:val="002B61E1"/>
    <w:rsid w:val="002B6311"/>
    <w:rsid w:val="002B6373"/>
    <w:rsid w:val="002B6461"/>
    <w:rsid w:val="002B649A"/>
    <w:rsid w:val="002B6518"/>
    <w:rsid w:val="002B65CA"/>
    <w:rsid w:val="002B668E"/>
    <w:rsid w:val="002B671D"/>
    <w:rsid w:val="002B684B"/>
    <w:rsid w:val="002B6919"/>
    <w:rsid w:val="002B6930"/>
    <w:rsid w:val="002B6992"/>
    <w:rsid w:val="002B69A4"/>
    <w:rsid w:val="002B6A63"/>
    <w:rsid w:val="002B6AC9"/>
    <w:rsid w:val="002B6C41"/>
    <w:rsid w:val="002B6C63"/>
    <w:rsid w:val="002B6D80"/>
    <w:rsid w:val="002B6D8A"/>
    <w:rsid w:val="002B6D92"/>
    <w:rsid w:val="002B6EED"/>
    <w:rsid w:val="002B6F40"/>
    <w:rsid w:val="002B6F51"/>
    <w:rsid w:val="002B7056"/>
    <w:rsid w:val="002B708A"/>
    <w:rsid w:val="002B7106"/>
    <w:rsid w:val="002B71A3"/>
    <w:rsid w:val="002B71C8"/>
    <w:rsid w:val="002B72B9"/>
    <w:rsid w:val="002B72D4"/>
    <w:rsid w:val="002B7376"/>
    <w:rsid w:val="002B74DB"/>
    <w:rsid w:val="002B74DD"/>
    <w:rsid w:val="002B75E0"/>
    <w:rsid w:val="002B780A"/>
    <w:rsid w:val="002B789A"/>
    <w:rsid w:val="002B7B05"/>
    <w:rsid w:val="002B7B10"/>
    <w:rsid w:val="002B7BC4"/>
    <w:rsid w:val="002B7BF9"/>
    <w:rsid w:val="002B7DD7"/>
    <w:rsid w:val="002B7E60"/>
    <w:rsid w:val="002B7E9E"/>
    <w:rsid w:val="002B7FDD"/>
    <w:rsid w:val="002B7FF3"/>
    <w:rsid w:val="002C009F"/>
    <w:rsid w:val="002C00E7"/>
    <w:rsid w:val="002C0254"/>
    <w:rsid w:val="002C0364"/>
    <w:rsid w:val="002C05DF"/>
    <w:rsid w:val="002C07F2"/>
    <w:rsid w:val="002C08DE"/>
    <w:rsid w:val="002C097B"/>
    <w:rsid w:val="002C0A34"/>
    <w:rsid w:val="002C0A8D"/>
    <w:rsid w:val="002C0B3C"/>
    <w:rsid w:val="002C0C0E"/>
    <w:rsid w:val="002C0C72"/>
    <w:rsid w:val="002C0CD6"/>
    <w:rsid w:val="002C0E89"/>
    <w:rsid w:val="002C1061"/>
    <w:rsid w:val="002C10C0"/>
    <w:rsid w:val="002C111F"/>
    <w:rsid w:val="002C12CE"/>
    <w:rsid w:val="002C134E"/>
    <w:rsid w:val="002C14A9"/>
    <w:rsid w:val="002C14BB"/>
    <w:rsid w:val="002C1596"/>
    <w:rsid w:val="002C1663"/>
    <w:rsid w:val="002C1754"/>
    <w:rsid w:val="002C1858"/>
    <w:rsid w:val="002C1A16"/>
    <w:rsid w:val="002C1A32"/>
    <w:rsid w:val="002C1A9F"/>
    <w:rsid w:val="002C1B15"/>
    <w:rsid w:val="002C1C64"/>
    <w:rsid w:val="002C2084"/>
    <w:rsid w:val="002C20C6"/>
    <w:rsid w:val="002C2100"/>
    <w:rsid w:val="002C2137"/>
    <w:rsid w:val="002C2170"/>
    <w:rsid w:val="002C21DC"/>
    <w:rsid w:val="002C2201"/>
    <w:rsid w:val="002C2219"/>
    <w:rsid w:val="002C22EB"/>
    <w:rsid w:val="002C23A9"/>
    <w:rsid w:val="002C248C"/>
    <w:rsid w:val="002C24DB"/>
    <w:rsid w:val="002C2519"/>
    <w:rsid w:val="002C2570"/>
    <w:rsid w:val="002C26B6"/>
    <w:rsid w:val="002C2839"/>
    <w:rsid w:val="002C29D1"/>
    <w:rsid w:val="002C2A0E"/>
    <w:rsid w:val="002C2A93"/>
    <w:rsid w:val="002C2B7A"/>
    <w:rsid w:val="002C2BDD"/>
    <w:rsid w:val="002C2CA3"/>
    <w:rsid w:val="002C2DDD"/>
    <w:rsid w:val="002C2DFC"/>
    <w:rsid w:val="002C2E34"/>
    <w:rsid w:val="002C2E60"/>
    <w:rsid w:val="002C2EF8"/>
    <w:rsid w:val="002C2F34"/>
    <w:rsid w:val="002C2FD6"/>
    <w:rsid w:val="002C3020"/>
    <w:rsid w:val="002C3181"/>
    <w:rsid w:val="002C337E"/>
    <w:rsid w:val="002C33DE"/>
    <w:rsid w:val="002C34F0"/>
    <w:rsid w:val="002C35A3"/>
    <w:rsid w:val="002C361F"/>
    <w:rsid w:val="002C3651"/>
    <w:rsid w:val="002C36E8"/>
    <w:rsid w:val="002C37F3"/>
    <w:rsid w:val="002C389C"/>
    <w:rsid w:val="002C3906"/>
    <w:rsid w:val="002C3915"/>
    <w:rsid w:val="002C3982"/>
    <w:rsid w:val="002C3A09"/>
    <w:rsid w:val="002C3A20"/>
    <w:rsid w:val="002C3B27"/>
    <w:rsid w:val="002C3BE1"/>
    <w:rsid w:val="002C3C2B"/>
    <w:rsid w:val="002C3C37"/>
    <w:rsid w:val="002C3C55"/>
    <w:rsid w:val="002C3D13"/>
    <w:rsid w:val="002C3E0B"/>
    <w:rsid w:val="002C3E93"/>
    <w:rsid w:val="002C3F10"/>
    <w:rsid w:val="002C3F72"/>
    <w:rsid w:val="002C3FFF"/>
    <w:rsid w:val="002C4351"/>
    <w:rsid w:val="002C439D"/>
    <w:rsid w:val="002C44C2"/>
    <w:rsid w:val="002C4570"/>
    <w:rsid w:val="002C4687"/>
    <w:rsid w:val="002C477B"/>
    <w:rsid w:val="002C4865"/>
    <w:rsid w:val="002C497C"/>
    <w:rsid w:val="002C4A0D"/>
    <w:rsid w:val="002C4BAA"/>
    <w:rsid w:val="002C4C5F"/>
    <w:rsid w:val="002C4D29"/>
    <w:rsid w:val="002C4DF3"/>
    <w:rsid w:val="002C523E"/>
    <w:rsid w:val="002C53A4"/>
    <w:rsid w:val="002C5409"/>
    <w:rsid w:val="002C561A"/>
    <w:rsid w:val="002C56D6"/>
    <w:rsid w:val="002C57D8"/>
    <w:rsid w:val="002C594E"/>
    <w:rsid w:val="002C5AE8"/>
    <w:rsid w:val="002C5BDC"/>
    <w:rsid w:val="002C5BF1"/>
    <w:rsid w:val="002C5C47"/>
    <w:rsid w:val="002C5D3B"/>
    <w:rsid w:val="002C5D4A"/>
    <w:rsid w:val="002C5DB3"/>
    <w:rsid w:val="002C5EF7"/>
    <w:rsid w:val="002C5EFC"/>
    <w:rsid w:val="002C5F67"/>
    <w:rsid w:val="002C5F80"/>
    <w:rsid w:val="002C5F83"/>
    <w:rsid w:val="002C5FDA"/>
    <w:rsid w:val="002C5FDE"/>
    <w:rsid w:val="002C6033"/>
    <w:rsid w:val="002C604F"/>
    <w:rsid w:val="002C60BD"/>
    <w:rsid w:val="002C6288"/>
    <w:rsid w:val="002C6463"/>
    <w:rsid w:val="002C655A"/>
    <w:rsid w:val="002C65B8"/>
    <w:rsid w:val="002C6652"/>
    <w:rsid w:val="002C671A"/>
    <w:rsid w:val="002C67FC"/>
    <w:rsid w:val="002C690E"/>
    <w:rsid w:val="002C6925"/>
    <w:rsid w:val="002C6AEB"/>
    <w:rsid w:val="002C6B7C"/>
    <w:rsid w:val="002C6CAD"/>
    <w:rsid w:val="002C6E4E"/>
    <w:rsid w:val="002C6FB7"/>
    <w:rsid w:val="002C6FE4"/>
    <w:rsid w:val="002C7001"/>
    <w:rsid w:val="002C7042"/>
    <w:rsid w:val="002C70C3"/>
    <w:rsid w:val="002C71FF"/>
    <w:rsid w:val="002C7228"/>
    <w:rsid w:val="002C727F"/>
    <w:rsid w:val="002C72C6"/>
    <w:rsid w:val="002C7332"/>
    <w:rsid w:val="002C7602"/>
    <w:rsid w:val="002C7773"/>
    <w:rsid w:val="002C7784"/>
    <w:rsid w:val="002C77A1"/>
    <w:rsid w:val="002C77BE"/>
    <w:rsid w:val="002C77D4"/>
    <w:rsid w:val="002C78A9"/>
    <w:rsid w:val="002C78BA"/>
    <w:rsid w:val="002C78C0"/>
    <w:rsid w:val="002C7924"/>
    <w:rsid w:val="002C7925"/>
    <w:rsid w:val="002C794E"/>
    <w:rsid w:val="002C7AAB"/>
    <w:rsid w:val="002C7BE3"/>
    <w:rsid w:val="002C7C3E"/>
    <w:rsid w:val="002C7CD7"/>
    <w:rsid w:val="002C7D49"/>
    <w:rsid w:val="002C7DCF"/>
    <w:rsid w:val="002C7DED"/>
    <w:rsid w:val="002C7E7C"/>
    <w:rsid w:val="002C7F77"/>
    <w:rsid w:val="002D008D"/>
    <w:rsid w:val="002D01AC"/>
    <w:rsid w:val="002D0346"/>
    <w:rsid w:val="002D043E"/>
    <w:rsid w:val="002D04F6"/>
    <w:rsid w:val="002D05C3"/>
    <w:rsid w:val="002D0640"/>
    <w:rsid w:val="002D0651"/>
    <w:rsid w:val="002D0654"/>
    <w:rsid w:val="002D06A2"/>
    <w:rsid w:val="002D06AB"/>
    <w:rsid w:val="002D079E"/>
    <w:rsid w:val="002D07A7"/>
    <w:rsid w:val="002D0855"/>
    <w:rsid w:val="002D0A8F"/>
    <w:rsid w:val="002D0B15"/>
    <w:rsid w:val="002D0B57"/>
    <w:rsid w:val="002D0B9E"/>
    <w:rsid w:val="002D0C62"/>
    <w:rsid w:val="002D0D59"/>
    <w:rsid w:val="002D0E95"/>
    <w:rsid w:val="002D12AE"/>
    <w:rsid w:val="002D1325"/>
    <w:rsid w:val="002D1330"/>
    <w:rsid w:val="002D1896"/>
    <w:rsid w:val="002D195F"/>
    <w:rsid w:val="002D19B8"/>
    <w:rsid w:val="002D1A4B"/>
    <w:rsid w:val="002D1ABE"/>
    <w:rsid w:val="002D1BB3"/>
    <w:rsid w:val="002D1C2D"/>
    <w:rsid w:val="002D1D86"/>
    <w:rsid w:val="002D1EBB"/>
    <w:rsid w:val="002D20C1"/>
    <w:rsid w:val="002D20D5"/>
    <w:rsid w:val="002D20F2"/>
    <w:rsid w:val="002D2172"/>
    <w:rsid w:val="002D22CB"/>
    <w:rsid w:val="002D23C3"/>
    <w:rsid w:val="002D249D"/>
    <w:rsid w:val="002D2540"/>
    <w:rsid w:val="002D2556"/>
    <w:rsid w:val="002D2731"/>
    <w:rsid w:val="002D27FD"/>
    <w:rsid w:val="002D296A"/>
    <w:rsid w:val="002D2992"/>
    <w:rsid w:val="002D2A99"/>
    <w:rsid w:val="002D2B7D"/>
    <w:rsid w:val="002D2C33"/>
    <w:rsid w:val="002D2C79"/>
    <w:rsid w:val="002D2E17"/>
    <w:rsid w:val="002D2E34"/>
    <w:rsid w:val="002D3128"/>
    <w:rsid w:val="002D324C"/>
    <w:rsid w:val="002D32C4"/>
    <w:rsid w:val="002D32DA"/>
    <w:rsid w:val="002D33C9"/>
    <w:rsid w:val="002D36C1"/>
    <w:rsid w:val="002D37F0"/>
    <w:rsid w:val="002D38A8"/>
    <w:rsid w:val="002D3A88"/>
    <w:rsid w:val="002D3B7D"/>
    <w:rsid w:val="002D3BA4"/>
    <w:rsid w:val="002D3C8A"/>
    <w:rsid w:val="002D3C8C"/>
    <w:rsid w:val="002D3CD1"/>
    <w:rsid w:val="002D3CFB"/>
    <w:rsid w:val="002D3D75"/>
    <w:rsid w:val="002D3DC2"/>
    <w:rsid w:val="002D3E85"/>
    <w:rsid w:val="002D3F7D"/>
    <w:rsid w:val="002D410A"/>
    <w:rsid w:val="002D4208"/>
    <w:rsid w:val="002D45AE"/>
    <w:rsid w:val="002D462D"/>
    <w:rsid w:val="002D46A8"/>
    <w:rsid w:val="002D4737"/>
    <w:rsid w:val="002D4855"/>
    <w:rsid w:val="002D4887"/>
    <w:rsid w:val="002D48A8"/>
    <w:rsid w:val="002D48B3"/>
    <w:rsid w:val="002D48C3"/>
    <w:rsid w:val="002D48F8"/>
    <w:rsid w:val="002D496A"/>
    <w:rsid w:val="002D49A7"/>
    <w:rsid w:val="002D4A13"/>
    <w:rsid w:val="002D4AC9"/>
    <w:rsid w:val="002D4AD9"/>
    <w:rsid w:val="002D4B7B"/>
    <w:rsid w:val="002D4C40"/>
    <w:rsid w:val="002D4D5A"/>
    <w:rsid w:val="002D4DDA"/>
    <w:rsid w:val="002D50E9"/>
    <w:rsid w:val="002D52A4"/>
    <w:rsid w:val="002D53D8"/>
    <w:rsid w:val="002D53E7"/>
    <w:rsid w:val="002D53EB"/>
    <w:rsid w:val="002D5439"/>
    <w:rsid w:val="002D54A3"/>
    <w:rsid w:val="002D5506"/>
    <w:rsid w:val="002D5558"/>
    <w:rsid w:val="002D558C"/>
    <w:rsid w:val="002D560D"/>
    <w:rsid w:val="002D563C"/>
    <w:rsid w:val="002D56E5"/>
    <w:rsid w:val="002D5762"/>
    <w:rsid w:val="002D58CC"/>
    <w:rsid w:val="002D5934"/>
    <w:rsid w:val="002D5943"/>
    <w:rsid w:val="002D5998"/>
    <w:rsid w:val="002D5A09"/>
    <w:rsid w:val="002D5B76"/>
    <w:rsid w:val="002D5BD0"/>
    <w:rsid w:val="002D5C82"/>
    <w:rsid w:val="002D5D7B"/>
    <w:rsid w:val="002D5E17"/>
    <w:rsid w:val="002D5EB7"/>
    <w:rsid w:val="002D5EB9"/>
    <w:rsid w:val="002D6011"/>
    <w:rsid w:val="002D6159"/>
    <w:rsid w:val="002D61FE"/>
    <w:rsid w:val="002D6202"/>
    <w:rsid w:val="002D623C"/>
    <w:rsid w:val="002D6273"/>
    <w:rsid w:val="002D62ED"/>
    <w:rsid w:val="002D635F"/>
    <w:rsid w:val="002D6685"/>
    <w:rsid w:val="002D6705"/>
    <w:rsid w:val="002D6854"/>
    <w:rsid w:val="002D68EB"/>
    <w:rsid w:val="002D68F6"/>
    <w:rsid w:val="002D69BC"/>
    <w:rsid w:val="002D6A37"/>
    <w:rsid w:val="002D6AD8"/>
    <w:rsid w:val="002D6B3E"/>
    <w:rsid w:val="002D6B51"/>
    <w:rsid w:val="002D6B5C"/>
    <w:rsid w:val="002D6BB9"/>
    <w:rsid w:val="002D6CA7"/>
    <w:rsid w:val="002D6E89"/>
    <w:rsid w:val="002D6F0B"/>
    <w:rsid w:val="002D7057"/>
    <w:rsid w:val="002D7150"/>
    <w:rsid w:val="002D7169"/>
    <w:rsid w:val="002D7195"/>
    <w:rsid w:val="002D71DE"/>
    <w:rsid w:val="002D7211"/>
    <w:rsid w:val="002D7351"/>
    <w:rsid w:val="002D738E"/>
    <w:rsid w:val="002D7495"/>
    <w:rsid w:val="002D7766"/>
    <w:rsid w:val="002D77B4"/>
    <w:rsid w:val="002D77E8"/>
    <w:rsid w:val="002D786E"/>
    <w:rsid w:val="002D78D7"/>
    <w:rsid w:val="002D78E3"/>
    <w:rsid w:val="002D7995"/>
    <w:rsid w:val="002D79FB"/>
    <w:rsid w:val="002D7A60"/>
    <w:rsid w:val="002D7C29"/>
    <w:rsid w:val="002D7CCA"/>
    <w:rsid w:val="002D7CDA"/>
    <w:rsid w:val="002D7D3B"/>
    <w:rsid w:val="002D7DAE"/>
    <w:rsid w:val="002D7E83"/>
    <w:rsid w:val="002D7EB9"/>
    <w:rsid w:val="002D7FD9"/>
    <w:rsid w:val="002E011D"/>
    <w:rsid w:val="002E0121"/>
    <w:rsid w:val="002E0250"/>
    <w:rsid w:val="002E02A2"/>
    <w:rsid w:val="002E0309"/>
    <w:rsid w:val="002E0431"/>
    <w:rsid w:val="002E049F"/>
    <w:rsid w:val="002E04E2"/>
    <w:rsid w:val="002E066B"/>
    <w:rsid w:val="002E06D4"/>
    <w:rsid w:val="002E06FA"/>
    <w:rsid w:val="002E07C9"/>
    <w:rsid w:val="002E07EF"/>
    <w:rsid w:val="002E08B8"/>
    <w:rsid w:val="002E08DA"/>
    <w:rsid w:val="002E08EF"/>
    <w:rsid w:val="002E0918"/>
    <w:rsid w:val="002E0A4A"/>
    <w:rsid w:val="002E0ACD"/>
    <w:rsid w:val="002E0C83"/>
    <w:rsid w:val="002E0CC6"/>
    <w:rsid w:val="002E0DD6"/>
    <w:rsid w:val="002E0E9D"/>
    <w:rsid w:val="002E0ED9"/>
    <w:rsid w:val="002E1088"/>
    <w:rsid w:val="002E1199"/>
    <w:rsid w:val="002E11C2"/>
    <w:rsid w:val="002E11E8"/>
    <w:rsid w:val="002E1252"/>
    <w:rsid w:val="002E1443"/>
    <w:rsid w:val="002E1464"/>
    <w:rsid w:val="002E1482"/>
    <w:rsid w:val="002E14C1"/>
    <w:rsid w:val="002E14DF"/>
    <w:rsid w:val="002E1556"/>
    <w:rsid w:val="002E166C"/>
    <w:rsid w:val="002E16DD"/>
    <w:rsid w:val="002E181D"/>
    <w:rsid w:val="002E182A"/>
    <w:rsid w:val="002E185D"/>
    <w:rsid w:val="002E18B6"/>
    <w:rsid w:val="002E18FC"/>
    <w:rsid w:val="002E19C3"/>
    <w:rsid w:val="002E19DA"/>
    <w:rsid w:val="002E1A36"/>
    <w:rsid w:val="002E1AC4"/>
    <w:rsid w:val="002E1B39"/>
    <w:rsid w:val="002E1C74"/>
    <w:rsid w:val="002E1CB5"/>
    <w:rsid w:val="002E1CD2"/>
    <w:rsid w:val="002E1CEC"/>
    <w:rsid w:val="002E1F88"/>
    <w:rsid w:val="002E1FC9"/>
    <w:rsid w:val="002E2037"/>
    <w:rsid w:val="002E217B"/>
    <w:rsid w:val="002E22A2"/>
    <w:rsid w:val="002E22E2"/>
    <w:rsid w:val="002E22EC"/>
    <w:rsid w:val="002E2325"/>
    <w:rsid w:val="002E2437"/>
    <w:rsid w:val="002E25DE"/>
    <w:rsid w:val="002E26A2"/>
    <w:rsid w:val="002E2857"/>
    <w:rsid w:val="002E2ACD"/>
    <w:rsid w:val="002E2ACF"/>
    <w:rsid w:val="002E2B9D"/>
    <w:rsid w:val="002E2BF4"/>
    <w:rsid w:val="002E2C5C"/>
    <w:rsid w:val="002E2EC1"/>
    <w:rsid w:val="002E2F90"/>
    <w:rsid w:val="002E2FD7"/>
    <w:rsid w:val="002E3171"/>
    <w:rsid w:val="002E3231"/>
    <w:rsid w:val="002E338A"/>
    <w:rsid w:val="002E342C"/>
    <w:rsid w:val="002E3448"/>
    <w:rsid w:val="002E34A3"/>
    <w:rsid w:val="002E357D"/>
    <w:rsid w:val="002E35B8"/>
    <w:rsid w:val="002E3626"/>
    <w:rsid w:val="002E387A"/>
    <w:rsid w:val="002E38B7"/>
    <w:rsid w:val="002E3968"/>
    <w:rsid w:val="002E3A6C"/>
    <w:rsid w:val="002E3A96"/>
    <w:rsid w:val="002E3BDD"/>
    <w:rsid w:val="002E3C03"/>
    <w:rsid w:val="002E3C11"/>
    <w:rsid w:val="002E3CB8"/>
    <w:rsid w:val="002E3F54"/>
    <w:rsid w:val="002E3F5A"/>
    <w:rsid w:val="002E41CB"/>
    <w:rsid w:val="002E41ED"/>
    <w:rsid w:val="002E42C0"/>
    <w:rsid w:val="002E43AA"/>
    <w:rsid w:val="002E43CE"/>
    <w:rsid w:val="002E443F"/>
    <w:rsid w:val="002E44A1"/>
    <w:rsid w:val="002E44F3"/>
    <w:rsid w:val="002E4763"/>
    <w:rsid w:val="002E47BB"/>
    <w:rsid w:val="002E4834"/>
    <w:rsid w:val="002E4892"/>
    <w:rsid w:val="002E48C0"/>
    <w:rsid w:val="002E48F3"/>
    <w:rsid w:val="002E49E8"/>
    <w:rsid w:val="002E4A05"/>
    <w:rsid w:val="002E4A5A"/>
    <w:rsid w:val="002E4B9F"/>
    <w:rsid w:val="002E4BAC"/>
    <w:rsid w:val="002E4BBE"/>
    <w:rsid w:val="002E4C44"/>
    <w:rsid w:val="002E4C7B"/>
    <w:rsid w:val="002E4C9C"/>
    <w:rsid w:val="002E4D29"/>
    <w:rsid w:val="002E4E07"/>
    <w:rsid w:val="002E4E4E"/>
    <w:rsid w:val="002E4E8E"/>
    <w:rsid w:val="002E4E96"/>
    <w:rsid w:val="002E4EA3"/>
    <w:rsid w:val="002E50AC"/>
    <w:rsid w:val="002E50DA"/>
    <w:rsid w:val="002E5243"/>
    <w:rsid w:val="002E529D"/>
    <w:rsid w:val="002E52B1"/>
    <w:rsid w:val="002E52E3"/>
    <w:rsid w:val="002E5354"/>
    <w:rsid w:val="002E5355"/>
    <w:rsid w:val="002E5357"/>
    <w:rsid w:val="002E540E"/>
    <w:rsid w:val="002E545F"/>
    <w:rsid w:val="002E54C9"/>
    <w:rsid w:val="002E54F7"/>
    <w:rsid w:val="002E5639"/>
    <w:rsid w:val="002E5641"/>
    <w:rsid w:val="002E569E"/>
    <w:rsid w:val="002E56C8"/>
    <w:rsid w:val="002E5811"/>
    <w:rsid w:val="002E5966"/>
    <w:rsid w:val="002E5980"/>
    <w:rsid w:val="002E59CE"/>
    <w:rsid w:val="002E5A81"/>
    <w:rsid w:val="002E5A93"/>
    <w:rsid w:val="002E5BF3"/>
    <w:rsid w:val="002E5CFD"/>
    <w:rsid w:val="002E5D91"/>
    <w:rsid w:val="002E5DA1"/>
    <w:rsid w:val="002E5F32"/>
    <w:rsid w:val="002E60AF"/>
    <w:rsid w:val="002E6173"/>
    <w:rsid w:val="002E620F"/>
    <w:rsid w:val="002E62AA"/>
    <w:rsid w:val="002E638D"/>
    <w:rsid w:val="002E646D"/>
    <w:rsid w:val="002E64D9"/>
    <w:rsid w:val="002E6644"/>
    <w:rsid w:val="002E6739"/>
    <w:rsid w:val="002E6922"/>
    <w:rsid w:val="002E6938"/>
    <w:rsid w:val="002E6AA8"/>
    <w:rsid w:val="002E6B09"/>
    <w:rsid w:val="002E6B5D"/>
    <w:rsid w:val="002E6BA0"/>
    <w:rsid w:val="002E6BAB"/>
    <w:rsid w:val="002E6C0A"/>
    <w:rsid w:val="002E6C70"/>
    <w:rsid w:val="002E6E09"/>
    <w:rsid w:val="002E6F57"/>
    <w:rsid w:val="002E709D"/>
    <w:rsid w:val="002E70CA"/>
    <w:rsid w:val="002E71F2"/>
    <w:rsid w:val="002E723C"/>
    <w:rsid w:val="002E73D4"/>
    <w:rsid w:val="002E740A"/>
    <w:rsid w:val="002E7552"/>
    <w:rsid w:val="002E75E5"/>
    <w:rsid w:val="002E7634"/>
    <w:rsid w:val="002E7695"/>
    <w:rsid w:val="002E783A"/>
    <w:rsid w:val="002E786A"/>
    <w:rsid w:val="002E7A6E"/>
    <w:rsid w:val="002E7C6E"/>
    <w:rsid w:val="002E7D3A"/>
    <w:rsid w:val="002E7E4A"/>
    <w:rsid w:val="002E7EDD"/>
    <w:rsid w:val="002E7F77"/>
    <w:rsid w:val="002E7FCE"/>
    <w:rsid w:val="002F00FE"/>
    <w:rsid w:val="002F016C"/>
    <w:rsid w:val="002F0245"/>
    <w:rsid w:val="002F0253"/>
    <w:rsid w:val="002F03C7"/>
    <w:rsid w:val="002F041E"/>
    <w:rsid w:val="002F04B4"/>
    <w:rsid w:val="002F0824"/>
    <w:rsid w:val="002F09BA"/>
    <w:rsid w:val="002F0A5E"/>
    <w:rsid w:val="002F0BDA"/>
    <w:rsid w:val="002F0C96"/>
    <w:rsid w:val="002F0CE3"/>
    <w:rsid w:val="002F1345"/>
    <w:rsid w:val="002F1381"/>
    <w:rsid w:val="002F158A"/>
    <w:rsid w:val="002F169C"/>
    <w:rsid w:val="002F176F"/>
    <w:rsid w:val="002F1A5C"/>
    <w:rsid w:val="002F1A8F"/>
    <w:rsid w:val="002F1B04"/>
    <w:rsid w:val="002F1BE1"/>
    <w:rsid w:val="002F1CAF"/>
    <w:rsid w:val="002F1CB6"/>
    <w:rsid w:val="002F1D93"/>
    <w:rsid w:val="002F1DA6"/>
    <w:rsid w:val="002F1E6E"/>
    <w:rsid w:val="002F203E"/>
    <w:rsid w:val="002F21F5"/>
    <w:rsid w:val="002F2204"/>
    <w:rsid w:val="002F22A4"/>
    <w:rsid w:val="002F22A6"/>
    <w:rsid w:val="002F22EF"/>
    <w:rsid w:val="002F23CC"/>
    <w:rsid w:val="002F250F"/>
    <w:rsid w:val="002F2564"/>
    <w:rsid w:val="002F25EA"/>
    <w:rsid w:val="002F2632"/>
    <w:rsid w:val="002F2674"/>
    <w:rsid w:val="002F26DE"/>
    <w:rsid w:val="002F28AB"/>
    <w:rsid w:val="002F28D1"/>
    <w:rsid w:val="002F2927"/>
    <w:rsid w:val="002F2932"/>
    <w:rsid w:val="002F29C9"/>
    <w:rsid w:val="002F29FB"/>
    <w:rsid w:val="002F2A4B"/>
    <w:rsid w:val="002F2BB5"/>
    <w:rsid w:val="002F2BC8"/>
    <w:rsid w:val="002F2CFA"/>
    <w:rsid w:val="002F2D85"/>
    <w:rsid w:val="002F2DA5"/>
    <w:rsid w:val="002F2E05"/>
    <w:rsid w:val="002F2FB5"/>
    <w:rsid w:val="002F3096"/>
    <w:rsid w:val="002F3350"/>
    <w:rsid w:val="002F33C0"/>
    <w:rsid w:val="002F342C"/>
    <w:rsid w:val="002F3668"/>
    <w:rsid w:val="002F368E"/>
    <w:rsid w:val="002F3692"/>
    <w:rsid w:val="002F369E"/>
    <w:rsid w:val="002F36FC"/>
    <w:rsid w:val="002F3724"/>
    <w:rsid w:val="002F380D"/>
    <w:rsid w:val="002F3A4C"/>
    <w:rsid w:val="002F3A4E"/>
    <w:rsid w:val="002F3C64"/>
    <w:rsid w:val="002F3C9C"/>
    <w:rsid w:val="002F3CD9"/>
    <w:rsid w:val="002F3EDB"/>
    <w:rsid w:val="002F3F68"/>
    <w:rsid w:val="002F4100"/>
    <w:rsid w:val="002F43CD"/>
    <w:rsid w:val="002F43D0"/>
    <w:rsid w:val="002F4582"/>
    <w:rsid w:val="002F4684"/>
    <w:rsid w:val="002F46E2"/>
    <w:rsid w:val="002F46E3"/>
    <w:rsid w:val="002F47F7"/>
    <w:rsid w:val="002F4908"/>
    <w:rsid w:val="002F4996"/>
    <w:rsid w:val="002F4A82"/>
    <w:rsid w:val="002F4A8D"/>
    <w:rsid w:val="002F4B4F"/>
    <w:rsid w:val="002F4BA1"/>
    <w:rsid w:val="002F4BBC"/>
    <w:rsid w:val="002F4C80"/>
    <w:rsid w:val="002F4D4C"/>
    <w:rsid w:val="002F4DA9"/>
    <w:rsid w:val="002F4DB0"/>
    <w:rsid w:val="002F4E69"/>
    <w:rsid w:val="002F4F18"/>
    <w:rsid w:val="002F4FA8"/>
    <w:rsid w:val="002F50F5"/>
    <w:rsid w:val="002F5183"/>
    <w:rsid w:val="002F51D3"/>
    <w:rsid w:val="002F51D5"/>
    <w:rsid w:val="002F528A"/>
    <w:rsid w:val="002F52F5"/>
    <w:rsid w:val="002F53CA"/>
    <w:rsid w:val="002F540A"/>
    <w:rsid w:val="002F5476"/>
    <w:rsid w:val="002F5479"/>
    <w:rsid w:val="002F54A5"/>
    <w:rsid w:val="002F54D9"/>
    <w:rsid w:val="002F5534"/>
    <w:rsid w:val="002F56D8"/>
    <w:rsid w:val="002F5873"/>
    <w:rsid w:val="002F5909"/>
    <w:rsid w:val="002F5926"/>
    <w:rsid w:val="002F5A5E"/>
    <w:rsid w:val="002F5A88"/>
    <w:rsid w:val="002F5B4F"/>
    <w:rsid w:val="002F5B82"/>
    <w:rsid w:val="002F5B89"/>
    <w:rsid w:val="002F5CF5"/>
    <w:rsid w:val="002F5DA7"/>
    <w:rsid w:val="002F5EC6"/>
    <w:rsid w:val="002F5ECB"/>
    <w:rsid w:val="002F5F13"/>
    <w:rsid w:val="002F5F45"/>
    <w:rsid w:val="002F6021"/>
    <w:rsid w:val="002F6071"/>
    <w:rsid w:val="002F60E7"/>
    <w:rsid w:val="002F624D"/>
    <w:rsid w:val="002F62D6"/>
    <w:rsid w:val="002F63C8"/>
    <w:rsid w:val="002F63FE"/>
    <w:rsid w:val="002F6426"/>
    <w:rsid w:val="002F64E0"/>
    <w:rsid w:val="002F659A"/>
    <w:rsid w:val="002F65BF"/>
    <w:rsid w:val="002F685A"/>
    <w:rsid w:val="002F6AC7"/>
    <w:rsid w:val="002F6B51"/>
    <w:rsid w:val="002F6C28"/>
    <w:rsid w:val="002F6CA1"/>
    <w:rsid w:val="002F6D53"/>
    <w:rsid w:val="002F6E71"/>
    <w:rsid w:val="002F70AE"/>
    <w:rsid w:val="002F710A"/>
    <w:rsid w:val="002F7145"/>
    <w:rsid w:val="002F7151"/>
    <w:rsid w:val="002F7168"/>
    <w:rsid w:val="002F717C"/>
    <w:rsid w:val="002F71BD"/>
    <w:rsid w:val="002F71E2"/>
    <w:rsid w:val="002F765E"/>
    <w:rsid w:val="002F768F"/>
    <w:rsid w:val="002F779C"/>
    <w:rsid w:val="002F78B5"/>
    <w:rsid w:val="002F79C5"/>
    <w:rsid w:val="002F7A91"/>
    <w:rsid w:val="002F7A9C"/>
    <w:rsid w:val="002F7AC9"/>
    <w:rsid w:val="002F7ADC"/>
    <w:rsid w:val="002F7C4E"/>
    <w:rsid w:val="002F7CD4"/>
    <w:rsid w:val="002F7CE2"/>
    <w:rsid w:val="002F7D15"/>
    <w:rsid w:val="002F7D2B"/>
    <w:rsid w:val="002F7E1C"/>
    <w:rsid w:val="002F7E5B"/>
    <w:rsid w:val="002F7E92"/>
    <w:rsid w:val="002F7F91"/>
    <w:rsid w:val="002F7FC0"/>
    <w:rsid w:val="00300066"/>
    <w:rsid w:val="00300082"/>
    <w:rsid w:val="003000E4"/>
    <w:rsid w:val="0030035A"/>
    <w:rsid w:val="00300590"/>
    <w:rsid w:val="003005DE"/>
    <w:rsid w:val="0030064D"/>
    <w:rsid w:val="00300659"/>
    <w:rsid w:val="0030065A"/>
    <w:rsid w:val="00300812"/>
    <w:rsid w:val="0030081D"/>
    <w:rsid w:val="003008E6"/>
    <w:rsid w:val="00300A53"/>
    <w:rsid w:val="00300C3F"/>
    <w:rsid w:val="00300C8D"/>
    <w:rsid w:val="00300CC7"/>
    <w:rsid w:val="00300D6F"/>
    <w:rsid w:val="00300DDF"/>
    <w:rsid w:val="00300E74"/>
    <w:rsid w:val="00300EFC"/>
    <w:rsid w:val="00300F10"/>
    <w:rsid w:val="00300F11"/>
    <w:rsid w:val="00301046"/>
    <w:rsid w:val="00301165"/>
    <w:rsid w:val="0030127B"/>
    <w:rsid w:val="0030141C"/>
    <w:rsid w:val="0030159A"/>
    <w:rsid w:val="0030159E"/>
    <w:rsid w:val="003016A9"/>
    <w:rsid w:val="003017CE"/>
    <w:rsid w:val="003018AC"/>
    <w:rsid w:val="00301B25"/>
    <w:rsid w:val="00301C7A"/>
    <w:rsid w:val="00301CBF"/>
    <w:rsid w:val="00301E82"/>
    <w:rsid w:val="00301F8D"/>
    <w:rsid w:val="00301F9E"/>
    <w:rsid w:val="00301FBF"/>
    <w:rsid w:val="00301FC9"/>
    <w:rsid w:val="003020AF"/>
    <w:rsid w:val="003021F1"/>
    <w:rsid w:val="00302379"/>
    <w:rsid w:val="003023E8"/>
    <w:rsid w:val="003024CB"/>
    <w:rsid w:val="0030265B"/>
    <w:rsid w:val="00302663"/>
    <w:rsid w:val="003027B4"/>
    <w:rsid w:val="003027EF"/>
    <w:rsid w:val="0030282C"/>
    <w:rsid w:val="0030283C"/>
    <w:rsid w:val="003029B2"/>
    <w:rsid w:val="003029FE"/>
    <w:rsid w:val="00302A22"/>
    <w:rsid w:val="00302AF5"/>
    <w:rsid w:val="00302D2B"/>
    <w:rsid w:val="00302E8F"/>
    <w:rsid w:val="00302EEE"/>
    <w:rsid w:val="00303086"/>
    <w:rsid w:val="003030D0"/>
    <w:rsid w:val="0030310B"/>
    <w:rsid w:val="0030318D"/>
    <w:rsid w:val="003032FD"/>
    <w:rsid w:val="0030336A"/>
    <w:rsid w:val="003034A1"/>
    <w:rsid w:val="00303653"/>
    <w:rsid w:val="00303752"/>
    <w:rsid w:val="00303A3B"/>
    <w:rsid w:val="00303A95"/>
    <w:rsid w:val="00303B51"/>
    <w:rsid w:val="00303C37"/>
    <w:rsid w:val="00303DA6"/>
    <w:rsid w:val="00303ECC"/>
    <w:rsid w:val="00303F1A"/>
    <w:rsid w:val="00303F80"/>
    <w:rsid w:val="00303FA0"/>
    <w:rsid w:val="00303FA6"/>
    <w:rsid w:val="00303FCA"/>
    <w:rsid w:val="00304019"/>
    <w:rsid w:val="0030418F"/>
    <w:rsid w:val="003041F9"/>
    <w:rsid w:val="0030424F"/>
    <w:rsid w:val="00304253"/>
    <w:rsid w:val="00304296"/>
    <w:rsid w:val="0030438D"/>
    <w:rsid w:val="00304407"/>
    <w:rsid w:val="0030442E"/>
    <w:rsid w:val="00304430"/>
    <w:rsid w:val="00304442"/>
    <w:rsid w:val="003046E0"/>
    <w:rsid w:val="00304722"/>
    <w:rsid w:val="00304763"/>
    <w:rsid w:val="0030479A"/>
    <w:rsid w:val="003047EB"/>
    <w:rsid w:val="00304904"/>
    <w:rsid w:val="00304A15"/>
    <w:rsid w:val="00304C20"/>
    <w:rsid w:val="00304DE3"/>
    <w:rsid w:val="00304EA1"/>
    <w:rsid w:val="00304EE3"/>
    <w:rsid w:val="003050E9"/>
    <w:rsid w:val="00305143"/>
    <w:rsid w:val="003051E9"/>
    <w:rsid w:val="00305258"/>
    <w:rsid w:val="003053D3"/>
    <w:rsid w:val="003054AE"/>
    <w:rsid w:val="003054C1"/>
    <w:rsid w:val="003055A1"/>
    <w:rsid w:val="00305748"/>
    <w:rsid w:val="00305792"/>
    <w:rsid w:val="003058F8"/>
    <w:rsid w:val="00305A35"/>
    <w:rsid w:val="00305A96"/>
    <w:rsid w:val="00305BAD"/>
    <w:rsid w:val="00305C48"/>
    <w:rsid w:val="00305C63"/>
    <w:rsid w:val="00305F7E"/>
    <w:rsid w:val="00306166"/>
    <w:rsid w:val="00306227"/>
    <w:rsid w:val="00306254"/>
    <w:rsid w:val="00306323"/>
    <w:rsid w:val="003063D5"/>
    <w:rsid w:val="00306431"/>
    <w:rsid w:val="0030648E"/>
    <w:rsid w:val="00306512"/>
    <w:rsid w:val="0030658E"/>
    <w:rsid w:val="0030662D"/>
    <w:rsid w:val="00306693"/>
    <w:rsid w:val="00306759"/>
    <w:rsid w:val="0030688D"/>
    <w:rsid w:val="00306898"/>
    <w:rsid w:val="003068FA"/>
    <w:rsid w:val="003069D1"/>
    <w:rsid w:val="00306B05"/>
    <w:rsid w:val="00306C67"/>
    <w:rsid w:val="00306CE4"/>
    <w:rsid w:val="00306D11"/>
    <w:rsid w:val="00306D69"/>
    <w:rsid w:val="00306DE6"/>
    <w:rsid w:val="00306E92"/>
    <w:rsid w:val="00306EAE"/>
    <w:rsid w:val="00306F61"/>
    <w:rsid w:val="00306FAA"/>
    <w:rsid w:val="00306FB8"/>
    <w:rsid w:val="00307050"/>
    <w:rsid w:val="00307225"/>
    <w:rsid w:val="0030730F"/>
    <w:rsid w:val="00307418"/>
    <w:rsid w:val="00307461"/>
    <w:rsid w:val="00307518"/>
    <w:rsid w:val="003079DF"/>
    <w:rsid w:val="00307B75"/>
    <w:rsid w:val="00307B89"/>
    <w:rsid w:val="00307DBB"/>
    <w:rsid w:val="00307E11"/>
    <w:rsid w:val="00307FFE"/>
    <w:rsid w:val="00310132"/>
    <w:rsid w:val="003101E4"/>
    <w:rsid w:val="003103AE"/>
    <w:rsid w:val="0031044D"/>
    <w:rsid w:val="00310501"/>
    <w:rsid w:val="003105A3"/>
    <w:rsid w:val="003106DA"/>
    <w:rsid w:val="003106EF"/>
    <w:rsid w:val="00310899"/>
    <w:rsid w:val="00310A2D"/>
    <w:rsid w:val="00310AC9"/>
    <w:rsid w:val="00310B08"/>
    <w:rsid w:val="00310D7C"/>
    <w:rsid w:val="00310E44"/>
    <w:rsid w:val="00310F26"/>
    <w:rsid w:val="00311026"/>
    <w:rsid w:val="00311099"/>
    <w:rsid w:val="003110D3"/>
    <w:rsid w:val="003110DA"/>
    <w:rsid w:val="003113A1"/>
    <w:rsid w:val="00311407"/>
    <w:rsid w:val="003114B0"/>
    <w:rsid w:val="00311538"/>
    <w:rsid w:val="00311598"/>
    <w:rsid w:val="003116D8"/>
    <w:rsid w:val="0031172A"/>
    <w:rsid w:val="00311770"/>
    <w:rsid w:val="00311781"/>
    <w:rsid w:val="003117F8"/>
    <w:rsid w:val="00311906"/>
    <w:rsid w:val="00311973"/>
    <w:rsid w:val="00311A82"/>
    <w:rsid w:val="00311BAB"/>
    <w:rsid w:val="00311CBD"/>
    <w:rsid w:val="00311CD6"/>
    <w:rsid w:val="00311DD0"/>
    <w:rsid w:val="00311F05"/>
    <w:rsid w:val="00311F33"/>
    <w:rsid w:val="00312089"/>
    <w:rsid w:val="00312117"/>
    <w:rsid w:val="0031211F"/>
    <w:rsid w:val="00312147"/>
    <w:rsid w:val="003121E8"/>
    <w:rsid w:val="00312370"/>
    <w:rsid w:val="003123F6"/>
    <w:rsid w:val="0031241C"/>
    <w:rsid w:val="0031257B"/>
    <w:rsid w:val="0031264E"/>
    <w:rsid w:val="00312664"/>
    <w:rsid w:val="00312680"/>
    <w:rsid w:val="00312726"/>
    <w:rsid w:val="00312753"/>
    <w:rsid w:val="00312803"/>
    <w:rsid w:val="00312822"/>
    <w:rsid w:val="003129F6"/>
    <w:rsid w:val="00312C85"/>
    <w:rsid w:val="00312D6B"/>
    <w:rsid w:val="00312F79"/>
    <w:rsid w:val="00312FEC"/>
    <w:rsid w:val="00312FFB"/>
    <w:rsid w:val="0031302F"/>
    <w:rsid w:val="00313289"/>
    <w:rsid w:val="0031358C"/>
    <w:rsid w:val="003135C5"/>
    <w:rsid w:val="003137F9"/>
    <w:rsid w:val="0031381F"/>
    <w:rsid w:val="00313982"/>
    <w:rsid w:val="003139CC"/>
    <w:rsid w:val="00313A90"/>
    <w:rsid w:val="00313B08"/>
    <w:rsid w:val="00313C3B"/>
    <w:rsid w:val="00313D16"/>
    <w:rsid w:val="00313D76"/>
    <w:rsid w:val="00313D93"/>
    <w:rsid w:val="00313F87"/>
    <w:rsid w:val="0031401F"/>
    <w:rsid w:val="00314052"/>
    <w:rsid w:val="0031416F"/>
    <w:rsid w:val="00314231"/>
    <w:rsid w:val="0031431A"/>
    <w:rsid w:val="00314329"/>
    <w:rsid w:val="0031442D"/>
    <w:rsid w:val="0031445C"/>
    <w:rsid w:val="003144FC"/>
    <w:rsid w:val="003145C9"/>
    <w:rsid w:val="003147A8"/>
    <w:rsid w:val="0031482E"/>
    <w:rsid w:val="0031489B"/>
    <w:rsid w:val="003148D0"/>
    <w:rsid w:val="003149C0"/>
    <w:rsid w:val="00314A30"/>
    <w:rsid w:val="00314AAB"/>
    <w:rsid w:val="00314B40"/>
    <w:rsid w:val="00314B9C"/>
    <w:rsid w:val="00314BFC"/>
    <w:rsid w:val="00314C45"/>
    <w:rsid w:val="00314C4C"/>
    <w:rsid w:val="00314C62"/>
    <w:rsid w:val="00314C87"/>
    <w:rsid w:val="00314F55"/>
    <w:rsid w:val="00315017"/>
    <w:rsid w:val="003150C5"/>
    <w:rsid w:val="003152EC"/>
    <w:rsid w:val="003153DF"/>
    <w:rsid w:val="003153FB"/>
    <w:rsid w:val="00315465"/>
    <w:rsid w:val="003154AC"/>
    <w:rsid w:val="0031550A"/>
    <w:rsid w:val="0031555A"/>
    <w:rsid w:val="00315707"/>
    <w:rsid w:val="003158C5"/>
    <w:rsid w:val="0031591E"/>
    <w:rsid w:val="00315AC1"/>
    <w:rsid w:val="00315AF4"/>
    <w:rsid w:val="00315DC1"/>
    <w:rsid w:val="00315DFA"/>
    <w:rsid w:val="00315E48"/>
    <w:rsid w:val="00315F9A"/>
    <w:rsid w:val="00315FB7"/>
    <w:rsid w:val="00316064"/>
    <w:rsid w:val="00316068"/>
    <w:rsid w:val="003160A5"/>
    <w:rsid w:val="0031615F"/>
    <w:rsid w:val="00316382"/>
    <w:rsid w:val="0031644D"/>
    <w:rsid w:val="00316486"/>
    <w:rsid w:val="00316677"/>
    <w:rsid w:val="00316684"/>
    <w:rsid w:val="00316713"/>
    <w:rsid w:val="00316779"/>
    <w:rsid w:val="00316785"/>
    <w:rsid w:val="00316788"/>
    <w:rsid w:val="0031679A"/>
    <w:rsid w:val="00316809"/>
    <w:rsid w:val="00316922"/>
    <w:rsid w:val="003169E3"/>
    <w:rsid w:val="00316ACB"/>
    <w:rsid w:val="00316BBB"/>
    <w:rsid w:val="00316C08"/>
    <w:rsid w:val="00316CFE"/>
    <w:rsid w:val="00316D1C"/>
    <w:rsid w:val="00316E11"/>
    <w:rsid w:val="00316E5C"/>
    <w:rsid w:val="00316E66"/>
    <w:rsid w:val="00316ECE"/>
    <w:rsid w:val="00316F48"/>
    <w:rsid w:val="00316FB3"/>
    <w:rsid w:val="00316FB4"/>
    <w:rsid w:val="00317007"/>
    <w:rsid w:val="0031700E"/>
    <w:rsid w:val="003170D6"/>
    <w:rsid w:val="003170FE"/>
    <w:rsid w:val="0031714B"/>
    <w:rsid w:val="00317173"/>
    <w:rsid w:val="003171ED"/>
    <w:rsid w:val="0031766D"/>
    <w:rsid w:val="003176E3"/>
    <w:rsid w:val="003176F1"/>
    <w:rsid w:val="00317764"/>
    <w:rsid w:val="00317798"/>
    <w:rsid w:val="00317829"/>
    <w:rsid w:val="0031782C"/>
    <w:rsid w:val="00317903"/>
    <w:rsid w:val="00317938"/>
    <w:rsid w:val="00317966"/>
    <w:rsid w:val="00317AEC"/>
    <w:rsid w:val="00317D3B"/>
    <w:rsid w:val="00317D5B"/>
    <w:rsid w:val="00317D9E"/>
    <w:rsid w:val="00317F0A"/>
    <w:rsid w:val="00317F35"/>
    <w:rsid w:val="00317FFA"/>
    <w:rsid w:val="00320160"/>
    <w:rsid w:val="00320218"/>
    <w:rsid w:val="0032034D"/>
    <w:rsid w:val="00320541"/>
    <w:rsid w:val="0032063F"/>
    <w:rsid w:val="003206B0"/>
    <w:rsid w:val="00320925"/>
    <w:rsid w:val="00320B41"/>
    <w:rsid w:val="00320BBF"/>
    <w:rsid w:val="00320BDA"/>
    <w:rsid w:val="00320E76"/>
    <w:rsid w:val="00320EF2"/>
    <w:rsid w:val="00320FD7"/>
    <w:rsid w:val="003210B5"/>
    <w:rsid w:val="0032122F"/>
    <w:rsid w:val="00321262"/>
    <w:rsid w:val="0032133F"/>
    <w:rsid w:val="003213E0"/>
    <w:rsid w:val="00321440"/>
    <w:rsid w:val="0032167A"/>
    <w:rsid w:val="003216E0"/>
    <w:rsid w:val="003216E2"/>
    <w:rsid w:val="003216E6"/>
    <w:rsid w:val="00321A65"/>
    <w:rsid w:val="00321BC1"/>
    <w:rsid w:val="00321D1F"/>
    <w:rsid w:val="00321DA1"/>
    <w:rsid w:val="00321E1A"/>
    <w:rsid w:val="00321E1B"/>
    <w:rsid w:val="00321F3C"/>
    <w:rsid w:val="00321F56"/>
    <w:rsid w:val="00321F6B"/>
    <w:rsid w:val="00321F7B"/>
    <w:rsid w:val="00321FD1"/>
    <w:rsid w:val="00322150"/>
    <w:rsid w:val="00322191"/>
    <w:rsid w:val="00322235"/>
    <w:rsid w:val="00322268"/>
    <w:rsid w:val="00322353"/>
    <w:rsid w:val="00322421"/>
    <w:rsid w:val="0032248B"/>
    <w:rsid w:val="0032249E"/>
    <w:rsid w:val="003225C6"/>
    <w:rsid w:val="00322650"/>
    <w:rsid w:val="00322656"/>
    <w:rsid w:val="00322754"/>
    <w:rsid w:val="003227CD"/>
    <w:rsid w:val="00322869"/>
    <w:rsid w:val="00322893"/>
    <w:rsid w:val="00322A3D"/>
    <w:rsid w:val="00322A8B"/>
    <w:rsid w:val="00322A9F"/>
    <w:rsid w:val="00322AFE"/>
    <w:rsid w:val="00322B26"/>
    <w:rsid w:val="00322B2C"/>
    <w:rsid w:val="00322B30"/>
    <w:rsid w:val="00322B6D"/>
    <w:rsid w:val="00322BE3"/>
    <w:rsid w:val="00322BEA"/>
    <w:rsid w:val="00322C1D"/>
    <w:rsid w:val="00322CC8"/>
    <w:rsid w:val="00322D4F"/>
    <w:rsid w:val="00322DD7"/>
    <w:rsid w:val="00322EF0"/>
    <w:rsid w:val="00322F20"/>
    <w:rsid w:val="00322FB6"/>
    <w:rsid w:val="00323043"/>
    <w:rsid w:val="00323076"/>
    <w:rsid w:val="003230C8"/>
    <w:rsid w:val="003231A7"/>
    <w:rsid w:val="003231C6"/>
    <w:rsid w:val="00323200"/>
    <w:rsid w:val="003232FF"/>
    <w:rsid w:val="00323310"/>
    <w:rsid w:val="003233AB"/>
    <w:rsid w:val="0032343A"/>
    <w:rsid w:val="00323521"/>
    <w:rsid w:val="003235FC"/>
    <w:rsid w:val="00323614"/>
    <w:rsid w:val="00323692"/>
    <w:rsid w:val="00323862"/>
    <w:rsid w:val="00323A9D"/>
    <w:rsid w:val="00323AEB"/>
    <w:rsid w:val="00323C91"/>
    <w:rsid w:val="00323EA2"/>
    <w:rsid w:val="00323EB0"/>
    <w:rsid w:val="00323F8C"/>
    <w:rsid w:val="00323FCF"/>
    <w:rsid w:val="0032418B"/>
    <w:rsid w:val="00324251"/>
    <w:rsid w:val="0032430D"/>
    <w:rsid w:val="00324312"/>
    <w:rsid w:val="00324431"/>
    <w:rsid w:val="00324586"/>
    <w:rsid w:val="0032461A"/>
    <w:rsid w:val="0032464C"/>
    <w:rsid w:val="00324692"/>
    <w:rsid w:val="00324762"/>
    <w:rsid w:val="003247FC"/>
    <w:rsid w:val="0032486A"/>
    <w:rsid w:val="00324898"/>
    <w:rsid w:val="003249A0"/>
    <w:rsid w:val="00324B15"/>
    <w:rsid w:val="00324CA4"/>
    <w:rsid w:val="00324CAA"/>
    <w:rsid w:val="00324D45"/>
    <w:rsid w:val="00324E20"/>
    <w:rsid w:val="00324F16"/>
    <w:rsid w:val="00324FD0"/>
    <w:rsid w:val="00325292"/>
    <w:rsid w:val="00325808"/>
    <w:rsid w:val="00325896"/>
    <w:rsid w:val="00325918"/>
    <w:rsid w:val="003259DB"/>
    <w:rsid w:val="00325ACA"/>
    <w:rsid w:val="00325AE0"/>
    <w:rsid w:val="00325B42"/>
    <w:rsid w:val="00325C1E"/>
    <w:rsid w:val="00325CEE"/>
    <w:rsid w:val="00325EE3"/>
    <w:rsid w:val="00325F04"/>
    <w:rsid w:val="00325FAE"/>
    <w:rsid w:val="00325FC0"/>
    <w:rsid w:val="0032607A"/>
    <w:rsid w:val="00326108"/>
    <w:rsid w:val="0032614E"/>
    <w:rsid w:val="0032618E"/>
    <w:rsid w:val="003261DF"/>
    <w:rsid w:val="003262A6"/>
    <w:rsid w:val="00326459"/>
    <w:rsid w:val="0032655C"/>
    <w:rsid w:val="00326605"/>
    <w:rsid w:val="00326725"/>
    <w:rsid w:val="003267E5"/>
    <w:rsid w:val="003267FC"/>
    <w:rsid w:val="00326A29"/>
    <w:rsid w:val="00326BB5"/>
    <w:rsid w:val="00326BCC"/>
    <w:rsid w:val="00326C11"/>
    <w:rsid w:val="00326DE4"/>
    <w:rsid w:val="00326F41"/>
    <w:rsid w:val="00326FDF"/>
    <w:rsid w:val="0032729C"/>
    <w:rsid w:val="003273E9"/>
    <w:rsid w:val="00327405"/>
    <w:rsid w:val="00327418"/>
    <w:rsid w:val="00327450"/>
    <w:rsid w:val="00327634"/>
    <w:rsid w:val="003276A9"/>
    <w:rsid w:val="003277AC"/>
    <w:rsid w:val="003277D3"/>
    <w:rsid w:val="00327875"/>
    <w:rsid w:val="00327899"/>
    <w:rsid w:val="00327934"/>
    <w:rsid w:val="0032799D"/>
    <w:rsid w:val="00327AAF"/>
    <w:rsid w:val="00327BD5"/>
    <w:rsid w:val="00327C87"/>
    <w:rsid w:val="00327CD3"/>
    <w:rsid w:val="00327DCC"/>
    <w:rsid w:val="00327ED6"/>
    <w:rsid w:val="00327F9B"/>
    <w:rsid w:val="00330104"/>
    <w:rsid w:val="00330353"/>
    <w:rsid w:val="00330427"/>
    <w:rsid w:val="00330706"/>
    <w:rsid w:val="00330857"/>
    <w:rsid w:val="00330A1E"/>
    <w:rsid w:val="00330AC0"/>
    <w:rsid w:val="00330C93"/>
    <w:rsid w:val="00330CC4"/>
    <w:rsid w:val="00330D5B"/>
    <w:rsid w:val="00330DD0"/>
    <w:rsid w:val="00330E6E"/>
    <w:rsid w:val="00330EE7"/>
    <w:rsid w:val="00330F3A"/>
    <w:rsid w:val="00330F3C"/>
    <w:rsid w:val="00331057"/>
    <w:rsid w:val="003310EC"/>
    <w:rsid w:val="0033111D"/>
    <w:rsid w:val="003311C1"/>
    <w:rsid w:val="0033125F"/>
    <w:rsid w:val="003314A4"/>
    <w:rsid w:val="0033150E"/>
    <w:rsid w:val="0033152B"/>
    <w:rsid w:val="00331593"/>
    <w:rsid w:val="003315D7"/>
    <w:rsid w:val="00331604"/>
    <w:rsid w:val="00331776"/>
    <w:rsid w:val="0033192D"/>
    <w:rsid w:val="00331AA5"/>
    <w:rsid w:val="00331AE3"/>
    <w:rsid w:val="00331B1B"/>
    <w:rsid w:val="00331B2C"/>
    <w:rsid w:val="00331C2B"/>
    <w:rsid w:val="00331CA2"/>
    <w:rsid w:val="00331D37"/>
    <w:rsid w:val="00331D4E"/>
    <w:rsid w:val="00331D7A"/>
    <w:rsid w:val="00331E26"/>
    <w:rsid w:val="00331F10"/>
    <w:rsid w:val="00331F1B"/>
    <w:rsid w:val="003321AA"/>
    <w:rsid w:val="003321BA"/>
    <w:rsid w:val="003322E6"/>
    <w:rsid w:val="003323F3"/>
    <w:rsid w:val="003324D4"/>
    <w:rsid w:val="003325AE"/>
    <w:rsid w:val="003327DB"/>
    <w:rsid w:val="00332810"/>
    <w:rsid w:val="0033295F"/>
    <w:rsid w:val="00332B32"/>
    <w:rsid w:val="00332C11"/>
    <w:rsid w:val="00332C3A"/>
    <w:rsid w:val="00332DE6"/>
    <w:rsid w:val="00332F07"/>
    <w:rsid w:val="0033300E"/>
    <w:rsid w:val="003330FA"/>
    <w:rsid w:val="0033327B"/>
    <w:rsid w:val="00333306"/>
    <w:rsid w:val="0033333D"/>
    <w:rsid w:val="003333FC"/>
    <w:rsid w:val="00333421"/>
    <w:rsid w:val="0033342B"/>
    <w:rsid w:val="00333486"/>
    <w:rsid w:val="003334E7"/>
    <w:rsid w:val="003335BA"/>
    <w:rsid w:val="003335D4"/>
    <w:rsid w:val="00333676"/>
    <w:rsid w:val="003336FB"/>
    <w:rsid w:val="003338A4"/>
    <w:rsid w:val="00333A9E"/>
    <w:rsid w:val="00333AB2"/>
    <w:rsid w:val="00333CC4"/>
    <w:rsid w:val="00333CE7"/>
    <w:rsid w:val="00333D83"/>
    <w:rsid w:val="00333DF1"/>
    <w:rsid w:val="00333E02"/>
    <w:rsid w:val="00334180"/>
    <w:rsid w:val="00334203"/>
    <w:rsid w:val="0033424A"/>
    <w:rsid w:val="0033427D"/>
    <w:rsid w:val="0033429F"/>
    <w:rsid w:val="003342BB"/>
    <w:rsid w:val="00334415"/>
    <w:rsid w:val="00334448"/>
    <w:rsid w:val="0033461A"/>
    <w:rsid w:val="00334659"/>
    <w:rsid w:val="003346AC"/>
    <w:rsid w:val="00334700"/>
    <w:rsid w:val="0033473E"/>
    <w:rsid w:val="0033493C"/>
    <w:rsid w:val="003349AD"/>
    <w:rsid w:val="00334A80"/>
    <w:rsid w:val="00334CA5"/>
    <w:rsid w:val="00334D74"/>
    <w:rsid w:val="00334EF3"/>
    <w:rsid w:val="00334F8D"/>
    <w:rsid w:val="00335017"/>
    <w:rsid w:val="003350CC"/>
    <w:rsid w:val="003351D7"/>
    <w:rsid w:val="00335224"/>
    <w:rsid w:val="003354C4"/>
    <w:rsid w:val="00335525"/>
    <w:rsid w:val="003355F6"/>
    <w:rsid w:val="0033568E"/>
    <w:rsid w:val="0033571D"/>
    <w:rsid w:val="0033573A"/>
    <w:rsid w:val="003358C4"/>
    <w:rsid w:val="00335964"/>
    <w:rsid w:val="003359FE"/>
    <w:rsid w:val="00335B0B"/>
    <w:rsid w:val="00335BC5"/>
    <w:rsid w:val="00335C57"/>
    <w:rsid w:val="00335C89"/>
    <w:rsid w:val="00335D3E"/>
    <w:rsid w:val="00335D94"/>
    <w:rsid w:val="00335DC5"/>
    <w:rsid w:val="00335F3E"/>
    <w:rsid w:val="00335F40"/>
    <w:rsid w:val="0033605C"/>
    <w:rsid w:val="00336220"/>
    <w:rsid w:val="00336258"/>
    <w:rsid w:val="00336293"/>
    <w:rsid w:val="00336377"/>
    <w:rsid w:val="0033643E"/>
    <w:rsid w:val="003364C0"/>
    <w:rsid w:val="00336599"/>
    <w:rsid w:val="003365D5"/>
    <w:rsid w:val="00336784"/>
    <w:rsid w:val="003368DB"/>
    <w:rsid w:val="00336923"/>
    <w:rsid w:val="00336927"/>
    <w:rsid w:val="0033696B"/>
    <w:rsid w:val="003369F3"/>
    <w:rsid w:val="00336A2C"/>
    <w:rsid w:val="00336A3D"/>
    <w:rsid w:val="00336A97"/>
    <w:rsid w:val="00336B0E"/>
    <w:rsid w:val="00336D4C"/>
    <w:rsid w:val="00336E40"/>
    <w:rsid w:val="00337030"/>
    <w:rsid w:val="00337032"/>
    <w:rsid w:val="003370B8"/>
    <w:rsid w:val="003371AC"/>
    <w:rsid w:val="00337226"/>
    <w:rsid w:val="003372DD"/>
    <w:rsid w:val="00337361"/>
    <w:rsid w:val="0033738C"/>
    <w:rsid w:val="0033749F"/>
    <w:rsid w:val="003374FD"/>
    <w:rsid w:val="0033752B"/>
    <w:rsid w:val="0033772D"/>
    <w:rsid w:val="00337933"/>
    <w:rsid w:val="003379D7"/>
    <w:rsid w:val="003379DF"/>
    <w:rsid w:val="00337A0C"/>
    <w:rsid w:val="00337ADA"/>
    <w:rsid w:val="00337C08"/>
    <w:rsid w:val="00337CA8"/>
    <w:rsid w:val="00337CE3"/>
    <w:rsid w:val="00337E80"/>
    <w:rsid w:val="00337FBF"/>
    <w:rsid w:val="00340026"/>
    <w:rsid w:val="00340163"/>
    <w:rsid w:val="0034021C"/>
    <w:rsid w:val="0034025E"/>
    <w:rsid w:val="003402A1"/>
    <w:rsid w:val="003402D1"/>
    <w:rsid w:val="0034032E"/>
    <w:rsid w:val="0034037B"/>
    <w:rsid w:val="003403F3"/>
    <w:rsid w:val="00340551"/>
    <w:rsid w:val="0034059A"/>
    <w:rsid w:val="00340649"/>
    <w:rsid w:val="0034064E"/>
    <w:rsid w:val="003406AC"/>
    <w:rsid w:val="00340770"/>
    <w:rsid w:val="00340829"/>
    <w:rsid w:val="00340881"/>
    <w:rsid w:val="00340906"/>
    <w:rsid w:val="003409B8"/>
    <w:rsid w:val="00340A1A"/>
    <w:rsid w:val="00340B83"/>
    <w:rsid w:val="00340B8A"/>
    <w:rsid w:val="00340DE8"/>
    <w:rsid w:val="00340E2E"/>
    <w:rsid w:val="00340E3C"/>
    <w:rsid w:val="00340ECE"/>
    <w:rsid w:val="00340F25"/>
    <w:rsid w:val="00340F41"/>
    <w:rsid w:val="0034109E"/>
    <w:rsid w:val="003410BF"/>
    <w:rsid w:val="00341114"/>
    <w:rsid w:val="0034126C"/>
    <w:rsid w:val="003412CB"/>
    <w:rsid w:val="003412F7"/>
    <w:rsid w:val="00341490"/>
    <w:rsid w:val="00341529"/>
    <w:rsid w:val="00341558"/>
    <w:rsid w:val="003415C4"/>
    <w:rsid w:val="003415E4"/>
    <w:rsid w:val="003417C0"/>
    <w:rsid w:val="00341877"/>
    <w:rsid w:val="003419D2"/>
    <w:rsid w:val="00341ABE"/>
    <w:rsid w:val="00341BA3"/>
    <w:rsid w:val="00341C4F"/>
    <w:rsid w:val="00341CEB"/>
    <w:rsid w:val="00341D54"/>
    <w:rsid w:val="00341D8B"/>
    <w:rsid w:val="00341E3C"/>
    <w:rsid w:val="00341F01"/>
    <w:rsid w:val="00341FDC"/>
    <w:rsid w:val="00342031"/>
    <w:rsid w:val="003420C0"/>
    <w:rsid w:val="003420E1"/>
    <w:rsid w:val="00342129"/>
    <w:rsid w:val="00342191"/>
    <w:rsid w:val="00342212"/>
    <w:rsid w:val="0034235C"/>
    <w:rsid w:val="003423F9"/>
    <w:rsid w:val="00342581"/>
    <w:rsid w:val="003426D1"/>
    <w:rsid w:val="003426FC"/>
    <w:rsid w:val="003427EC"/>
    <w:rsid w:val="003427F0"/>
    <w:rsid w:val="0034283B"/>
    <w:rsid w:val="00342852"/>
    <w:rsid w:val="003428FE"/>
    <w:rsid w:val="00342916"/>
    <w:rsid w:val="003429D9"/>
    <w:rsid w:val="003429E2"/>
    <w:rsid w:val="003429F4"/>
    <w:rsid w:val="00342BDB"/>
    <w:rsid w:val="00342C79"/>
    <w:rsid w:val="00342D46"/>
    <w:rsid w:val="00342D5E"/>
    <w:rsid w:val="00342DAF"/>
    <w:rsid w:val="00342E11"/>
    <w:rsid w:val="00342E1F"/>
    <w:rsid w:val="00343077"/>
    <w:rsid w:val="00343280"/>
    <w:rsid w:val="00343464"/>
    <w:rsid w:val="00343634"/>
    <w:rsid w:val="00343675"/>
    <w:rsid w:val="0034367D"/>
    <w:rsid w:val="003436B8"/>
    <w:rsid w:val="003436DD"/>
    <w:rsid w:val="00343750"/>
    <w:rsid w:val="0034377F"/>
    <w:rsid w:val="00343780"/>
    <w:rsid w:val="00343830"/>
    <w:rsid w:val="00343918"/>
    <w:rsid w:val="00343A0F"/>
    <w:rsid w:val="00343B76"/>
    <w:rsid w:val="00343BFE"/>
    <w:rsid w:val="00343C6D"/>
    <w:rsid w:val="00343CB1"/>
    <w:rsid w:val="00343E28"/>
    <w:rsid w:val="00343EA3"/>
    <w:rsid w:val="00343FC6"/>
    <w:rsid w:val="00344127"/>
    <w:rsid w:val="0034415A"/>
    <w:rsid w:val="00344206"/>
    <w:rsid w:val="003442C6"/>
    <w:rsid w:val="003442C8"/>
    <w:rsid w:val="0034435C"/>
    <w:rsid w:val="0034436B"/>
    <w:rsid w:val="003443D2"/>
    <w:rsid w:val="003443DD"/>
    <w:rsid w:val="00344444"/>
    <w:rsid w:val="003444F5"/>
    <w:rsid w:val="003444F9"/>
    <w:rsid w:val="00344522"/>
    <w:rsid w:val="00344528"/>
    <w:rsid w:val="00344561"/>
    <w:rsid w:val="003445A4"/>
    <w:rsid w:val="0034464B"/>
    <w:rsid w:val="0034475F"/>
    <w:rsid w:val="0034494F"/>
    <w:rsid w:val="00344A80"/>
    <w:rsid w:val="00344C21"/>
    <w:rsid w:val="00344C9B"/>
    <w:rsid w:val="00344CDF"/>
    <w:rsid w:val="00344DDF"/>
    <w:rsid w:val="00344ED0"/>
    <w:rsid w:val="00344EE3"/>
    <w:rsid w:val="00344EE8"/>
    <w:rsid w:val="00344F42"/>
    <w:rsid w:val="00345033"/>
    <w:rsid w:val="0034503C"/>
    <w:rsid w:val="0034508E"/>
    <w:rsid w:val="003452F8"/>
    <w:rsid w:val="003453ED"/>
    <w:rsid w:val="0034543A"/>
    <w:rsid w:val="00345593"/>
    <w:rsid w:val="003455A3"/>
    <w:rsid w:val="003455DE"/>
    <w:rsid w:val="00345614"/>
    <w:rsid w:val="00345B15"/>
    <w:rsid w:val="00345C6C"/>
    <w:rsid w:val="00345D9C"/>
    <w:rsid w:val="00345F17"/>
    <w:rsid w:val="003461E4"/>
    <w:rsid w:val="00346212"/>
    <w:rsid w:val="00346214"/>
    <w:rsid w:val="00346237"/>
    <w:rsid w:val="00346238"/>
    <w:rsid w:val="003462E4"/>
    <w:rsid w:val="00346372"/>
    <w:rsid w:val="00346449"/>
    <w:rsid w:val="003464CC"/>
    <w:rsid w:val="0034659C"/>
    <w:rsid w:val="00346654"/>
    <w:rsid w:val="00346917"/>
    <w:rsid w:val="00346959"/>
    <w:rsid w:val="00346A2E"/>
    <w:rsid w:val="00346A3F"/>
    <w:rsid w:val="00346A54"/>
    <w:rsid w:val="00346AC7"/>
    <w:rsid w:val="00346C6E"/>
    <w:rsid w:val="00346DB1"/>
    <w:rsid w:val="00346E11"/>
    <w:rsid w:val="00346E12"/>
    <w:rsid w:val="003470B0"/>
    <w:rsid w:val="00347182"/>
    <w:rsid w:val="003471D7"/>
    <w:rsid w:val="003471DD"/>
    <w:rsid w:val="00347284"/>
    <w:rsid w:val="0034737A"/>
    <w:rsid w:val="003473A0"/>
    <w:rsid w:val="0034742F"/>
    <w:rsid w:val="003475A3"/>
    <w:rsid w:val="003475CB"/>
    <w:rsid w:val="00347654"/>
    <w:rsid w:val="003479F9"/>
    <w:rsid w:val="00347B1C"/>
    <w:rsid w:val="00347D83"/>
    <w:rsid w:val="00347D93"/>
    <w:rsid w:val="00347F0E"/>
    <w:rsid w:val="00347FC3"/>
    <w:rsid w:val="00350109"/>
    <w:rsid w:val="0035012B"/>
    <w:rsid w:val="00350179"/>
    <w:rsid w:val="00350244"/>
    <w:rsid w:val="00350308"/>
    <w:rsid w:val="0035036A"/>
    <w:rsid w:val="003503C8"/>
    <w:rsid w:val="0035053B"/>
    <w:rsid w:val="0035056F"/>
    <w:rsid w:val="0035070B"/>
    <w:rsid w:val="003507DE"/>
    <w:rsid w:val="00350927"/>
    <w:rsid w:val="00350A69"/>
    <w:rsid w:val="00350A9B"/>
    <w:rsid w:val="00350D00"/>
    <w:rsid w:val="00350E17"/>
    <w:rsid w:val="00350E7A"/>
    <w:rsid w:val="00350F28"/>
    <w:rsid w:val="0035108A"/>
    <w:rsid w:val="0035109A"/>
    <w:rsid w:val="003510E7"/>
    <w:rsid w:val="00351170"/>
    <w:rsid w:val="00351175"/>
    <w:rsid w:val="00351404"/>
    <w:rsid w:val="0035143A"/>
    <w:rsid w:val="00351466"/>
    <w:rsid w:val="00351500"/>
    <w:rsid w:val="0035150C"/>
    <w:rsid w:val="003515CA"/>
    <w:rsid w:val="003515F2"/>
    <w:rsid w:val="00351639"/>
    <w:rsid w:val="00351A28"/>
    <w:rsid w:val="00351AC5"/>
    <w:rsid w:val="00351B7F"/>
    <w:rsid w:val="00351B8C"/>
    <w:rsid w:val="00351BDE"/>
    <w:rsid w:val="00351D6E"/>
    <w:rsid w:val="00351EDE"/>
    <w:rsid w:val="00351F80"/>
    <w:rsid w:val="00352093"/>
    <w:rsid w:val="00352211"/>
    <w:rsid w:val="003526A1"/>
    <w:rsid w:val="003526FC"/>
    <w:rsid w:val="00352727"/>
    <w:rsid w:val="00352949"/>
    <w:rsid w:val="00352A0B"/>
    <w:rsid w:val="00352AA9"/>
    <w:rsid w:val="00352AE4"/>
    <w:rsid w:val="00352B0A"/>
    <w:rsid w:val="00352B13"/>
    <w:rsid w:val="00352B2B"/>
    <w:rsid w:val="00352D39"/>
    <w:rsid w:val="00352D3A"/>
    <w:rsid w:val="00352D66"/>
    <w:rsid w:val="00352D7E"/>
    <w:rsid w:val="00352E70"/>
    <w:rsid w:val="003530EA"/>
    <w:rsid w:val="00353240"/>
    <w:rsid w:val="00353288"/>
    <w:rsid w:val="003532B9"/>
    <w:rsid w:val="003532C5"/>
    <w:rsid w:val="003532C7"/>
    <w:rsid w:val="00353348"/>
    <w:rsid w:val="00353431"/>
    <w:rsid w:val="0035352F"/>
    <w:rsid w:val="00353613"/>
    <w:rsid w:val="00353825"/>
    <w:rsid w:val="00353873"/>
    <w:rsid w:val="00353878"/>
    <w:rsid w:val="00353C4E"/>
    <w:rsid w:val="00353C51"/>
    <w:rsid w:val="00353CF3"/>
    <w:rsid w:val="00353D25"/>
    <w:rsid w:val="00353F86"/>
    <w:rsid w:val="00353F89"/>
    <w:rsid w:val="00353FCF"/>
    <w:rsid w:val="003541DD"/>
    <w:rsid w:val="003541FA"/>
    <w:rsid w:val="00354360"/>
    <w:rsid w:val="0035445C"/>
    <w:rsid w:val="0035457B"/>
    <w:rsid w:val="003545AF"/>
    <w:rsid w:val="00354616"/>
    <w:rsid w:val="00354648"/>
    <w:rsid w:val="00354833"/>
    <w:rsid w:val="0035493A"/>
    <w:rsid w:val="00354998"/>
    <w:rsid w:val="003549BA"/>
    <w:rsid w:val="00354A03"/>
    <w:rsid w:val="00354C47"/>
    <w:rsid w:val="00354DC1"/>
    <w:rsid w:val="00354E87"/>
    <w:rsid w:val="00354F15"/>
    <w:rsid w:val="00354F3D"/>
    <w:rsid w:val="00354FC9"/>
    <w:rsid w:val="003550DE"/>
    <w:rsid w:val="00355114"/>
    <w:rsid w:val="003551C6"/>
    <w:rsid w:val="0035531C"/>
    <w:rsid w:val="00355385"/>
    <w:rsid w:val="00355416"/>
    <w:rsid w:val="0035542E"/>
    <w:rsid w:val="003555C8"/>
    <w:rsid w:val="003555E0"/>
    <w:rsid w:val="003556B7"/>
    <w:rsid w:val="003556BB"/>
    <w:rsid w:val="0035599F"/>
    <w:rsid w:val="003559D8"/>
    <w:rsid w:val="00355A06"/>
    <w:rsid w:val="00355B01"/>
    <w:rsid w:val="00355B1B"/>
    <w:rsid w:val="00355BD0"/>
    <w:rsid w:val="00355C84"/>
    <w:rsid w:val="00355C92"/>
    <w:rsid w:val="00355D57"/>
    <w:rsid w:val="00355DA4"/>
    <w:rsid w:val="00355DBE"/>
    <w:rsid w:val="00356082"/>
    <w:rsid w:val="00356240"/>
    <w:rsid w:val="00356296"/>
    <w:rsid w:val="003562F0"/>
    <w:rsid w:val="00356329"/>
    <w:rsid w:val="0035637C"/>
    <w:rsid w:val="00356457"/>
    <w:rsid w:val="003564BD"/>
    <w:rsid w:val="003564E1"/>
    <w:rsid w:val="00356558"/>
    <w:rsid w:val="003565A7"/>
    <w:rsid w:val="00356637"/>
    <w:rsid w:val="003566B8"/>
    <w:rsid w:val="003567AA"/>
    <w:rsid w:val="0035694C"/>
    <w:rsid w:val="003569B7"/>
    <w:rsid w:val="00356A24"/>
    <w:rsid w:val="00356BBF"/>
    <w:rsid w:val="00356C53"/>
    <w:rsid w:val="00356DB5"/>
    <w:rsid w:val="00356DCE"/>
    <w:rsid w:val="0035709C"/>
    <w:rsid w:val="00357140"/>
    <w:rsid w:val="003571B4"/>
    <w:rsid w:val="003572F0"/>
    <w:rsid w:val="00357317"/>
    <w:rsid w:val="003573B1"/>
    <w:rsid w:val="00357457"/>
    <w:rsid w:val="00357633"/>
    <w:rsid w:val="0035770C"/>
    <w:rsid w:val="00357741"/>
    <w:rsid w:val="003577B6"/>
    <w:rsid w:val="003577DA"/>
    <w:rsid w:val="00357803"/>
    <w:rsid w:val="00357B2C"/>
    <w:rsid w:val="00357DEC"/>
    <w:rsid w:val="00357EE4"/>
    <w:rsid w:val="00357FA3"/>
    <w:rsid w:val="0036008F"/>
    <w:rsid w:val="00360105"/>
    <w:rsid w:val="0036010F"/>
    <w:rsid w:val="003602BF"/>
    <w:rsid w:val="00360305"/>
    <w:rsid w:val="00360369"/>
    <w:rsid w:val="003603FF"/>
    <w:rsid w:val="00360537"/>
    <w:rsid w:val="0036062D"/>
    <w:rsid w:val="0036069F"/>
    <w:rsid w:val="0036081D"/>
    <w:rsid w:val="00360927"/>
    <w:rsid w:val="003609B0"/>
    <w:rsid w:val="00360A4E"/>
    <w:rsid w:val="00360B86"/>
    <w:rsid w:val="00360BAC"/>
    <w:rsid w:val="00360C54"/>
    <w:rsid w:val="00360CA8"/>
    <w:rsid w:val="00360F78"/>
    <w:rsid w:val="0036103D"/>
    <w:rsid w:val="0036109F"/>
    <w:rsid w:val="00361240"/>
    <w:rsid w:val="003615B0"/>
    <w:rsid w:val="0036167A"/>
    <w:rsid w:val="0036193D"/>
    <w:rsid w:val="00361A71"/>
    <w:rsid w:val="00361BF0"/>
    <w:rsid w:val="00361BF3"/>
    <w:rsid w:val="00361D1B"/>
    <w:rsid w:val="00361E22"/>
    <w:rsid w:val="00361E8F"/>
    <w:rsid w:val="00361F54"/>
    <w:rsid w:val="00361FF7"/>
    <w:rsid w:val="0036215F"/>
    <w:rsid w:val="0036225F"/>
    <w:rsid w:val="003622AF"/>
    <w:rsid w:val="0036238C"/>
    <w:rsid w:val="003625D1"/>
    <w:rsid w:val="00362606"/>
    <w:rsid w:val="00362639"/>
    <w:rsid w:val="0036267D"/>
    <w:rsid w:val="00362846"/>
    <w:rsid w:val="00362869"/>
    <w:rsid w:val="0036292E"/>
    <w:rsid w:val="00362A5D"/>
    <w:rsid w:val="00362A6C"/>
    <w:rsid w:val="00362AC9"/>
    <w:rsid w:val="00362AD4"/>
    <w:rsid w:val="00362B22"/>
    <w:rsid w:val="00362BB3"/>
    <w:rsid w:val="00362BEB"/>
    <w:rsid w:val="00362C60"/>
    <w:rsid w:val="00362C80"/>
    <w:rsid w:val="00362F17"/>
    <w:rsid w:val="00362F97"/>
    <w:rsid w:val="0036320E"/>
    <w:rsid w:val="00363222"/>
    <w:rsid w:val="00363304"/>
    <w:rsid w:val="0036335F"/>
    <w:rsid w:val="00363361"/>
    <w:rsid w:val="00363379"/>
    <w:rsid w:val="0036338E"/>
    <w:rsid w:val="00363470"/>
    <w:rsid w:val="003636D7"/>
    <w:rsid w:val="00363806"/>
    <w:rsid w:val="00363818"/>
    <w:rsid w:val="00363851"/>
    <w:rsid w:val="0036393E"/>
    <w:rsid w:val="00363B15"/>
    <w:rsid w:val="00363CCA"/>
    <w:rsid w:val="00363E47"/>
    <w:rsid w:val="00363EFC"/>
    <w:rsid w:val="00363F4E"/>
    <w:rsid w:val="00363FEF"/>
    <w:rsid w:val="003641DF"/>
    <w:rsid w:val="00364316"/>
    <w:rsid w:val="0036435E"/>
    <w:rsid w:val="0036447A"/>
    <w:rsid w:val="00364481"/>
    <w:rsid w:val="003644A2"/>
    <w:rsid w:val="00364650"/>
    <w:rsid w:val="00364771"/>
    <w:rsid w:val="0036494C"/>
    <w:rsid w:val="003649FE"/>
    <w:rsid w:val="00364AA9"/>
    <w:rsid w:val="00364AD5"/>
    <w:rsid w:val="00364B43"/>
    <w:rsid w:val="00364B4F"/>
    <w:rsid w:val="00364BB1"/>
    <w:rsid w:val="00364C8F"/>
    <w:rsid w:val="00364D06"/>
    <w:rsid w:val="00364D90"/>
    <w:rsid w:val="00364F12"/>
    <w:rsid w:val="00364F59"/>
    <w:rsid w:val="00365004"/>
    <w:rsid w:val="0036505D"/>
    <w:rsid w:val="00365089"/>
    <w:rsid w:val="00365159"/>
    <w:rsid w:val="0036515B"/>
    <w:rsid w:val="00365186"/>
    <w:rsid w:val="003652B3"/>
    <w:rsid w:val="00365465"/>
    <w:rsid w:val="003654DF"/>
    <w:rsid w:val="0036551E"/>
    <w:rsid w:val="00365577"/>
    <w:rsid w:val="00365593"/>
    <w:rsid w:val="0036576E"/>
    <w:rsid w:val="0036582E"/>
    <w:rsid w:val="00365857"/>
    <w:rsid w:val="00365897"/>
    <w:rsid w:val="00365A49"/>
    <w:rsid w:val="00365A56"/>
    <w:rsid w:val="00365A93"/>
    <w:rsid w:val="00365AFB"/>
    <w:rsid w:val="00365CEE"/>
    <w:rsid w:val="00365D36"/>
    <w:rsid w:val="00365D56"/>
    <w:rsid w:val="00365D91"/>
    <w:rsid w:val="00365DF7"/>
    <w:rsid w:val="00365E87"/>
    <w:rsid w:val="00365EA4"/>
    <w:rsid w:val="00365ED9"/>
    <w:rsid w:val="00365FD6"/>
    <w:rsid w:val="00365FE9"/>
    <w:rsid w:val="00366025"/>
    <w:rsid w:val="003664D7"/>
    <w:rsid w:val="00366510"/>
    <w:rsid w:val="003665A1"/>
    <w:rsid w:val="00366663"/>
    <w:rsid w:val="003666E0"/>
    <w:rsid w:val="00366704"/>
    <w:rsid w:val="00366774"/>
    <w:rsid w:val="0036688F"/>
    <w:rsid w:val="00366910"/>
    <w:rsid w:val="00366992"/>
    <w:rsid w:val="003669BF"/>
    <w:rsid w:val="00366A0D"/>
    <w:rsid w:val="00366B1D"/>
    <w:rsid w:val="00366C83"/>
    <w:rsid w:val="00366E0A"/>
    <w:rsid w:val="00366E67"/>
    <w:rsid w:val="00366E8E"/>
    <w:rsid w:val="00366F19"/>
    <w:rsid w:val="00367049"/>
    <w:rsid w:val="00367086"/>
    <w:rsid w:val="0036726B"/>
    <w:rsid w:val="003672AE"/>
    <w:rsid w:val="00367599"/>
    <w:rsid w:val="0036760E"/>
    <w:rsid w:val="00367651"/>
    <w:rsid w:val="003676E0"/>
    <w:rsid w:val="00367868"/>
    <w:rsid w:val="0036786D"/>
    <w:rsid w:val="00367951"/>
    <w:rsid w:val="003679DF"/>
    <w:rsid w:val="00367A4D"/>
    <w:rsid w:val="00367A5F"/>
    <w:rsid w:val="00367A89"/>
    <w:rsid w:val="00367B97"/>
    <w:rsid w:val="00367C67"/>
    <w:rsid w:val="00367E00"/>
    <w:rsid w:val="00370190"/>
    <w:rsid w:val="00370192"/>
    <w:rsid w:val="00370355"/>
    <w:rsid w:val="00370549"/>
    <w:rsid w:val="00370674"/>
    <w:rsid w:val="0037068B"/>
    <w:rsid w:val="003706C6"/>
    <w:rsid w:val="0037074D"/>
    <w:rsid w:val="00370754"/>
    <w:rsid w:val="003707F9"/>
    <w:rsid w:val="00370824"/>
    <w:rsid w:val="00370874"/>
    <w:rsid w:val="00370973"/>
    <w:rsid w:val="0037097C"/>
    <w:rsid w:val="00370A02"/>
    <w:rsid w:val="00370A9B"/>
    <w:rsid w:val="00370AFD"/>
    <w:rsid w:val="00370C33"/>
    <w:rsid w:val="00370CD6"/>
    <w:rsid w:val="00370DB3"/>
    <w:rsid w:val="00370EFB"/>
    <w:rsid w:val="0037105D"/>
    <w:rsid w:val="00371063"/>
    <w:rsid w:val="00371176"/>
    <w:rsid w:val="0037126E"/>
    <w:rsid w:val="003714B8"/>
    <w:rsid w:val="003714E7"/>
    <w:rsid w:val="003714FE"/>
    <w:rsid w:val="00371554"/>
    <w:rsid w:val="00371621"/>
    <w:rsid w:val="00371666"/>
    <w:rsid w:val="003717BB"/>
    <w:rsid w:val="003717DC"/>
    <w:rsid w:val="0037188A"/>
    <w:rsid w:val="003718C5"/>
    <w:rsid w:val="0037191A"/>
    <w:rsid w:val="003719A6"/>
    <w:rsid w:val="003719BE"/>
    <w:rsid w:val="00371AF3"/>
    <w:rsid w:val="00371B4F"/>
    <w:rsid w:val="00371B66"/>
    <w:rsid w:val="00371C0D"/>
    <w:rsid w:val="00371CCD"/>
    <w:rsid w:val="00371EB9"/>
    <w:rsid w:val="00371F83"/>
    <w:rsid w:val="00372025"/>
    <w:rsid w:val="00372536"/>
    <w:rsid w:val="003725D0"/>
    <w:rsid w:val="003725D7"/>
    <w:rsid w:val="0037269C"/>
    <w:rsid w:val="00372730"/>
    <w:rsid w:val="00372784"/>
    <w:rsid w:val="00372840"/>
    <w:rsid w:val="00372896"/>
    <w:rsid w:val="00372951"/>
    <w:rsid w:val="00372978"/>
    <w:rsid w:val="00372997"/>
    <w:rsid w:val="003729E5"/>
    <w:rsid w:val="00372AC1"/>
    <w:rsid w:val="00372B90"/>
    <w:rsid w:val="00372C0E"/>
    <w:rsid w:val="00372C62"/>
    <w:rsid w:val="00372CBD"/>
    <w:rsid w:val="00372CCF"/>
    <w:rsid w:val="00372EA6"/>
    <w:rsid w:val="00372FA2"/>
    <w:rsid w:val="00372FB6"/>
    <w:rsid w:val="003730C3"/>
    <w:rsid w:val="0037310C"/>
    <w:rsid w:val="00373300"/>
    <w:rsid w:val="00373341"/>
    <w:rsid w:val="00373358"/>
    <w:rsid w:val="003733D3"/>
    <w:rsid w:val="003734AE"/>
    <w:rsid w:val="00373543"/>
    <w:rsid w:val="003735DB"/>
    <w:rsid w:val="0037361A"/>
    <w:rsid w:val="0037367D"/>
    <w:rsid w:val="00373690"/>
    <w:rsid w:val="00373772"/>
    <w:rsid w:val="003738B4"/>
    <w:rsid w:val="00373903"/>
    <w:rsid w:val="00373924"/>
    <w:rsid w:val="00373A29"/>
    <w:rsid w:val="00373A4E"/>
    <w:rsid w:val="00373A9E"/>
    <w:rsid w:val="00373AF8"/>
    <w:rsid w:val="00373B22"/>
    <w:rsid w:val="00373C89"/>
    <w:rsid w:val="00373CE5"/>
    <w:rsid w:val="00373DA3"/>
    <w:rsid w:val="00373E20"/>
    <w:rsid w:val="00373E5D"/>
    <w:rsid w:val="00373EE3"/>
    <w:rsid w:val="0037406B"/>
    <w:rsid w:val="00374090"/>
    <w:rsid w:val="0037409E"/>
    <w:rsid w:val="003740DF"/>
    <w:rsid w:val="0037415E"/>
    <w:rsid w:val="00374162"/>
    <w:rsid w:val="0037432C"/>
    <w:rsid w:val="003743BF"/>
    <w:rsid w:val="0037440C"/>
    <w:rsid w:val="003744B2"/>
    <w:rsid w:val="003744FD"/>
    <w:rsid w:val="00374599"/>
    <w:rsid w:val="00374610"/>
    <w:rsid w:val="00374746"/>
    <w:rsid w:val="00374787"/>
    <w:rsid w:val="00374810"/>
    <w:rsid w:val="003748D6"/>
    <w:rsid w:val="00374C5C"/>
    <w:rsid w:val="00374C7B"/>
    <w:rsid w:val="00374C7D"/>
    <w:rsid w:val="00374EEB"/>
    <w:rsid w:val="00374F94"/>
    <w:rsid w:val="00375005"/>
    <w:rsid w:val="0037501C"/>
    <w:rsid w:val="00375048"/>
    <w:rsid w:val="003750AD"/>
    <w:rsid w:val="003750B5"/>
    <w:rsid w:val="00375152"/>
    <w:rsid w:val="003751D8"/>
    <w:rsid w:val="00375265"/>
    <w:rsid w:val="003752C2"/>
    <w:rsid w:val="003753AE"/>
    <w:rsid w:val="003755CB"/>
    <w:rsid w:val="00375760"/>
    <w:rsid w:val="003758F3"/>
    <w:rsid w:val="00375906"/>
    <w:rsid w:val="00375AD4"/>
    <w:rsid w:val="00375BD3"/>
    <w:rsid w:val="00375C2D"/>
    <w:rsid w:val="00375C3E"/>
    <w:rsid w:val="00375CBE"/>
    <w:rsid w:val="00375D83"/>
    <w:rsid w:val="00375D84"/>
    <w:rsid w:val="00375E39"/>
    <w:rsid w:val="00375E8E"/>
    <w:rsid w:val="00376050"/>
    <w:rsid w:val="003760AC"/>
    <w:rsid w:val="00376353"/>
    <w:rsid w:val="00376472"/>
    <w:rsid w:val="0037650B"/>
    <w:rsid w:val="003765CD"/>
    <w:rsid w:val="0037673C"/>
    <w:rsid w:val="0037680E"/>
    <w:rsid w:val="00376AF1"/>
    <w:rsid w:val="00376B13"/>
    <w:rsid w:val="00376C53"/>
    <w:rsid w:val="00376C72"/>
    <w:rsid w:val="00376C98"/>
    <w:rsid w:val="00376E33"/>
    <w:rsid w:val="00376E5C"/>
    <w:rsid w:val="00376F60"/>
    <w:rsid w:val="00377072"/>
    <w:rsid w:val="003770F7"/>
    <w:rsid w:val="0037710A"/>
    <w:rsid w:val="0037713B"/>
    <w:rsid w:val="00377476"/>
    <w:rsid w:val="0037747C"/>
    <w:rsid w:val="0037758C"/>
    <w:rsid w:val="00377614"/>
    <w:rsid w:val="00377742"/>
    <w:rsid w:val="003777AE"/>
    <w:rsid w:val="003777B4"/>
    <w:rsid w:val="00377BF3"/>
    <w:rsid w:val="00377CCD"/>
    <w:rsid w:val="00377CEE"/>
    <w:rsid w:val="00377E15"/>
    <w:rsid w:val="00377E50"/>
    <w:rsid w:val="00377E64"/>
    <w:rsid w:val="00377F6F"/>
    <w:rsid w:val="00377FDA"/>
    <w:rsid w:val="00377FF5"/>
    <w:rsid w:val="00380139"/>
    <w:rsid w:val="00380173"/>
    <w:rsid w:val="00380213"/>
    <w:rsid w:val="0038039E"/>
    <w:rsid w:val="003804C3"/>
    <w:rsid w:val="00380520"/>
    <w:rsid w:val="0038059C"/>
    <w:rsid w:val="00380637"/>
    <w:rsid w:val="003806DC"/>
    <w:rsid w:val="0038076E"/>
    <w:rsid w:val="0038080A"/>
    <w:rsid w:val="0038088E"/>
    <w:rsid w:val="003808D5"/>
    <w:rsid w:val="00380B0A"/>
    <w:rsid w:val="00380D59"/>
    <w:rsid w:val="00380D73"/>
    <w:rsid w:val="00380DAD"/>
    <w:rsid w:val="00380E1B"/>
    <w:rsid w:val="00380E73"/>
    <w:rsid w:val="00380F26"/>
    <w:rsid w:val="00380F53"/>
    <w:rsid w:val="00380FD6"/>
    <w:rsid w:val="00380FE0"/>
    <w:rsid w:val="003812A5"/>
    <w:rsid w:val="00381375"/>
    <w:rsid w:val="003813BB"/>
    <w:rsid w:val="003813FD"/>
    <w:rsid w:val="00381444"/>
    <w:rsid w:val="0038145F"/>
    <w:rsid w:val="00381525"/>
    <w:rsid w:val="00381616"/>
    <w:rsid w:val="003819F7"/>
    <w:rsid w:val="00381A8F"/>
    <w:rsid w:val="00381B74"/>
    <w:rsid w:val="00381D19"/>
    <w:rsid w:val="00381D1F"/>
    <w:rsid w:val="00381D89"/>
    <w:rsid w:val="00381E60"/>
    <w:rsid w:val="00381E8F"/>
    <w:rsid w:val="00381F8C"/>
    <w:rsid w:val="00381FFC"/>
    <w:rsid w:val="00382209"/>
    <w:rsid w:val="0038224D"/>
    <w:rsid w:val="003823C3"/>
    <w:rsid w:val="003824E8"/>
    <w:rsid w:val="00382566"/>
    <w:rsid w:val="003825F7"/>
    <w:rsid w:val="003826CB"/>
    <w:rsid w:val="003826E1"/>
    <w:rsid w:val="00382744"/>
    <w:rsid w:val="00382779"/>
    <w:rsid w:val="0038289D"/>
    <w:rsid w:val="003828C6"/>
    <w:rsid w:val="003828EB"/>
    <w:rsid w:val="00382CEA"/>
    <w:rsid w:val="00382CF8"/>
    <w:rsid w:val="00382E2B"/>
    <w:rsid w:val="00382E33"/>
    <w:rsid w:val="00382E6B"/>
    <w:rsid w:val="00382FCE"/>
    <w:rsid w:val="003830C3"/>
    <w:rsid w:val="003830D1"/>
    <w:rsid w:val="00383165"/>
    <w:rsid w:val="003831F4"/>
    <w:rsid w:val="0038320C"/>
    <w:rsid w:val="00383345"/>
    <w:rsid w:val="003833C8"/>
    <w:rsid w:val="0038373B"/>
    <w:rsid w:val="00383753"/>
    <w:rsid w:val="00383AA1"/>
    <w:rsid w:val="00383ACB"/>
    <w:rsid w:val="00383AEC"/>
    <w:rsid w:val="00383B9E"/>
    <w:rsid w:val="00383C47"/>
    <w:rsid w:val="00383CAA"/>
    <w:rsid w:val="00383D1A"/>
    <w:rsid w:val="00383D23"/>
    <w:rsid w:val="00383E21"/>
    <w:rsid w:val="00383E3A"/>
    <w:rsid w:val="00384084"/>
    <w:rsid w:val="003840F3"/>
    <w:rsid w:val="00384148"/>
    <w:rsid w:val="003841A9"/>
    <w:rsid w:val="003842BE"/>
    <w:rsid w:val="003842FA"/>
    <w:rsid w:val="00384347"/>
    <w:rsid w:val="00384374"/>
    <w:rsid w:val="00384398"/>
    <w:rsid w:val="003846BA"/>
    <w:rsid w:val="003846BE"/>
    <w:rsid w:val="0038475E"/>
    <w:rsid w:val="00384762"/>
    <w:rsid w:val="0038484F"/>
    <w:rsid w:val="003848ED"/>
    <w:rsid w:val="0038496C"/>
    <w:rsid w:val="00384992"/>
    <w:rsid w:val="00384A02"/>
    <w:rsid w:val="00384B24"/>
    <w:rsid w:val="00384BEF"/>
    <w:rsid w:val="00384C83"/>
    <w:rsid w:val="00384CA2"/>
    <w:rsid w:val="00384CC9"/>
    <w:rsid w:val="00385043"/>
    <w:rsid w:val="0038504F"/>
    <w:rsid w:val="003850F9"/>
    <w:rsid w:val="00385119"/>
    <w:rsid w:val="00385175"/>
    <w:rsid w:val="003851A8"/>
    <w:rsid w:val="003851B6"/>
    <w:rsid w:val="00385537"/>
    <w:rsid w:val="003856EA"/>
    <w:rsid w:val="00385701"/>
    <w:rsid w:val="00385756"/>
    <w:rsid w:val="0038579A"/>
    <w:rsid w:val="003857C4"/>
    <w:rsid w:val="00385891"/>
    <w:rsid w:val="003858DF"/>
    <w:rsid w:val="003858F0"/>
    <w:rsid w:val="003858F3"/>
    <w:rsid w:val="003858FF"/>
    <w:rsid w:val="00385EC6"/>
    <w:rsid w:val="00385FEA"/>
    <w:rsid w:val="0038611D"/>
    <w:rsid w:val="00386122"/>
    <w:rsid w:val="0038614E"/>
    <w:rsid w:val="00386353"/>
    <w:rsid w:val="00386443"/>
    <w:rsid w:val="003864C1"/>
    <w:rsid w:val="003864F0"/>
    <w:rsid w:val="00386642"/>
    <w:rsid w:val="003866FF"/>
    <w:rsid w:val="00386702"/>
    <w:rsid w:val="00386796"/>
    <w:rsid w:val="00386825"/>
    <w:rsid w:val="00386B47"/>
    <w:rsid w:val="00386BEA"/>
    <w:rsid w:val="00386CC5"/>
    <w:rsid w:val="00386D03"/>
    <w:rsid w:val="00386D51"/>
    <w:rsid w:val="00386D69"/>
    <w:rsid w:val="00386D96"/>
    <w:rsid w:val="00386F33"/>
    <w:rsid w:val="00386F73"/>
    <w:rsid w:val="00386FD2"/>
    <w:rsid w:val="00386FF6"/>
    <w:rsid w:val="0038731A"/>
    <w:rsid w:val="003873BE"/>
    <w:rsid w:val="003873EE"/>
    <w:rsid w:val="00387419"/>
    <w:rsid w:val="0038741E"/>
    <w:rsid w:val="00387461"/>
    <w:rsid w:val="00387487"/>
    <w:rsid w:val="00387568"/>
    <w:rsid w:val="00387576"/>
    <w:rsid w:val="00387635"/>
    <w:rsid w:val="0038765D"/>
    <w:rsid w:val="003876B0"/>
    <w:rsid w:val="003878FB"/>
    <w:rsid w:val="00387953"/>
    <w:rsid w:val="00387AF6"/>
    <w:rsid w:val="00387B07"/>
    <w:rsid w:val="00387C77"/>
    <w:rsid w:val="00387C8E"/>
    <w:rsid w:val="00387DA9"/>
    <w:rsid w:val="00387E8F"/>
    <w:rsid w:val="00387F42"/>
    <w:rsid w:val="00387F52"/>
    <w:rsid w:val="00387F69"/>
    <w:rsid w:val="0039000A"/>
    <w:rsid w:val="003901C9"/>
    <w:rsid w:val="00390424"/>
    <w:rsid w:val="003904C6"/>
    <w:rsid w:val="003904D6"/>
    <w:rsid w:val="0039054B"/>
    <w:rsid w:val="00390623"/>
    <w:rsid w:val="003906F2"/>
    <w:rsid w:val="003907CB"/>
    <w:rsid w:val="0039083E"/>
    <w:rsid w:val="00390841"/>
    <w:rsid w:val="00390B22"/>
    <w:rsid w:val="00390BF2"/>
    <w:rsid w:val="00390CC3"/>
    <w:rsid w:val="00390D8C"/>
    <w:rsid w:val="00390D94"/>
    <w:rsid w:val="00390EB3"/>
    <w:rsid w:val="00391080"/>
    <w:rsid w:val="003910EE"/>
    <w:rsid w:val="0039110D"/>
    <w:rsid w:val="00391222"/>
    <w:rsid w:val="003912A5"/>
    <w:rsid w:val="0039133D"/>
    <w:rsid w:val="00391348"/>
    <w:rsid w:val="00391377"/>
    <w:rsid w:val="00391458"/>
    <w:rsid w:val="00391468"/>
    <w:rsid w:val="003915C7"/>
    <w:rsid w:val="00391621"/>
    <w:rsid w:val="00391650"/>
    <w:rsid w:val="00391701"/>
    <w:rsid w:val="0039170B"/>
    <w:rsid w:val="00391AE8"/>
    <w:rsid w:val="00391B45"/>
    <w:rsid w:val="00391C10"/>
    <w:rsid w:val="00391C93"/>
    <w:rsid w:val="00391C95"/>
    <w:rsid w:val="00391CAD"/>
    <w:rsid w:val="00391D32"/>
    <w:rsid w:val="00391D9F"/>
    <w:rsid w:val="00391DB2"/>
    <w:rsid w:val="00391E56"/>
    <w:rsid w:val="00392046"/>
    <w:rsid w:val="00392049"/>
    <w:rsid w:val="003922A3"/>
    <w:rsid w:val="00392306"/>
    <w:rsid w:val="00392315"/>
    <w:rsid w:val="00392345"/>
    <w:rsid w:val="00392367"/>
    <w:rsid w:val="0039247B"/>
    <w:rsid w:val="0039250D"/>
    <w:rsid w:val="00392744"/>
    <w:rsid w:val="00392768"/>
    <w:rsid w:val="00392769"/>
    <w:rsid w:val="0039283E"/>
    <w:rsid w:val="00392A2A"/>
    <w:rsid w:val="00392AE1"/>
    <w:rsid w:val="00392C0C"/>
    <w:rsid w:val="00392D96"/>
    <w:rsid w:val="00392DDF"/>
    <w:rsid w:val="00392FE6"/>
    <w:rsid w:val="00393080"/>
    <w:rsid w:val="0039312D"/>
    <w:rsid w:val="00393181"/>
    <w:rsid w:val="0039322A"/>
    <w:rsid w:val="003933D9"/>
    <w:rsid w:val="003933E4"/>
    <w:rsid w:val="00393450"/>
    <w:rsid w:val="003935A7"/>
    <w:rsid w:val="003936D6"/>
    <w:rsid w:val="0039378C"/>
    <w:rsid w:val="003937AC"/>
    <w:rsid w:val="00393852"/>
    <w:rsid w:val="00393AF8"/>
    <w:rsid w:val="00393B75"/>
    <w:rsid w:val="00393D95"/>
    <w:rsid w:val="00393DA3"/>
    <w:rsid w:val="00393DB6"/>
    <w:rsid w:val="00393E51"/>
    <w:rsid w:val="00393F01"/>
    <w:rsid w:val="003942B2"/>
    <w:rsid w:val="0039453E"/>
    <w:rsid w:val="0039455E"/>
    <w:rsid w:val="0039457E"/>
    <w:rsid w:val="0039457F"/>
    <w:rsid w:val="0039468E"/>
    <w:rsid w:val="003946C3"/>
    <w:rsid w:val="00394768"/>
    <w:rsid w:val="003947EA"/>
    <w:rsid w:val="003948C5"/>
    <w:rsid w:val="00394923"/>
    <w:rsid w:val="00394986"/>
    <w:rsid w:val="00394998"/>
    <w:rsid w:val="00394A13"/>
    <w:rsid w:val="00394B4B"/>
    <w:rsid w:val="00394CBD"/>
    <w:rsid w:val="00394D06"/>
    <w:rsid w:val="00394D43"/>
    <w:rsid w:val="00394D75"/>
    <w:rsid w:val="00394DF5"/>
    <w:rsid w:val="00394E3A"/>
    <w:rsid w:val="00394E96"/>
    <w:rsid w:val="00395114"/>
    <w:rsid w:val="00395158"/>
    <w:rsid w:val="003951BA"/>
    <w:rsid w:val="00395413"/>
    <w:rsid w:val="00395436"/>
    <w:rsid w:val="003954E4"/>
    <w:rsid w:val="003954E8"/>
    <w:rsid w:val="00395514"/>
    <w:rsid w:val="0039551C"/>
    <w:rsid w:val="003955F2"/>
    <w:rsid w:val="0039566C"/>
    <w:rsid w:val="00395780"/>
    <w:rsid w:val="0039583F"/>
    <w:rsid w:val="003958C8"/>
    <w:rsid w:val="003958CD"/>
    <w:rsid w:val="00395963"/>
    <w:rsid w:val="00395A1E"/>
    <w:rsid w:val="00395D49"/>
    <w:rsid w:val="00395ED3"/>
    <w:rsid w:val="00395F66"/>
    <w:rsid w:val="00395F9E"/>
    <w:rsid w:val="0039602B"/>
    <w:rsid w:val="0039612C"/>
    <w:rsid w:val="00396278"/>
    <w:rsid w:val="003962BB"/>
    <w:rsid w:val="003963AC"/>
    <w:rsid w:val="003963F4"/>
    <w:rsid w:val="00396578"/>
    <w:rsid w:val="0039659B"/>
    <w:rsid w:val="003965C5"/>
    <w:rsid w:val="00396617"/>
    <w:rsid w:val="00396658"/>
    <w:rsid w:val="00396764"/>
    <w:rsid w:val="003968A5"/>
    <w:rsid w:val="003968B9"/>
    <w:rsid w:val="00396A9B"/>
    <w:rsid w:val="00396BA3"/>
    <w:rsid w:val="00396C04"/>
    <w:rsid w:val="00396C39"/>
    <w:rsid w:val="00396D1A"/>
    <w:rsid w:val="00396F5F"/>
    <w:rsid w:val="003971C1"/>
    <w:rsid w:val="00397242"/>
    <w:rsid w:val="00397343"/>
    <w:rsid w:val="003973EE"/>
    <w:rsid w:val="00397413"/>
    <w:rsid w:val="0039741E"/>
    <w:rsid w:val="00397444"/>
    <w:rsid w:val="003974C9"/>
    <w:rsid w:val="00397696"/>
    <w:rsid w:val="003976C4"/>
    <w:rsid w:val="003979C4"/>
    <w:rsid w:val="00397D3A"/>
    <w:rsid w:val="00397F1B"/>
    <w:rsid w:val="0039B21C"/>
    <w:rsid w:val="003A0255"/>
    <w:rsid w:val="003A028C"/>
    <w:rsid w:val="003A0408"/>
    <w:rsid w:val="003A04D3"/>
    <w:rsid w:val="003A04FF"/>
    <w:rsid w:val="003A05E7"/>
    <w:rsid w:val="003A06D0"/>
    <w:rsid w:val="003A08B2"/>
    <w:rsid w:val="003A0975"/>
    <w:rsid w:val="003A09A3"/>
    <w:rsid w:val="003A0B5E"/>
    <w:rsid w:val="003A0BF5"/>
    <w:rsid w:val="003A0C17"/>
    <w:rsid w:val="003A0C28"/>
    <w:rsid w:val="003A0D59"/>
    <w:rsid w:val="003A0DC9"/>
    <w:rsid w:val="003A0E3C"/>
    <w:rsid w:val="003A0E54"/>
    <w:rsid w:val="003A0E6C"/>
    <w:rsid w:val="003A0EC5"/>
    <w:rsid w:val="003A10E9"/>
    <w:rsid w:val="003A1162"/>
    <w:rsid w:val="003A1226"/>
    <w:rsid w:val="003A134A"/>
    <w:rsid w:val="003A137E"/>
    <w:rsid w:val="003A13BF"/>
    <w:rsid w:val="003A13CD"/>
    <w:rsid w:val="003A141D"/>
    <w:rsid w:val="003A147D"/>
    <w:rsid w:val="003A1647"/>
    <w:rsid w:val="003A1652"/>
    <w:rsid w:val="003A1928"/>
    <w:rsid w:val="003A19E1"/>
    <w:rsid w:val="003A1AE4"/>
    <w:rsid w:val="003A1B6F"/>
    <w:rsid w:val="003A1C7F"/>
    <w:rsid w:val="003A1CF1"/>
    <w:rsid w:val="003A1D22"/>
    <w:rsid w:val="003A1D47"/>
    <w:rsid w:val="003A1D68"/>
    <w:rsid w:val="003A1D8B"/>
    <w:rsid w:val="003A1DFB"/>
    <w:rsid w:val="003A1FD8"/>
    <w:rsid w:val="003A1FE4"/>
    <w:rsid w:val="003A2023"/>
    <w:rsid w:val="003A2160"/>
    <w:rsid w:val="003A21CF"/>
    <w:rsid w:val="003A2243"/>
    <w:rsid w:val="003A226D"/>
    <w:rsid w:val="003A22B8"/>
    <w:rsid w:val="003A24A7"/>
    <w:rsid w:val="003A25A6"/>
    <w:rsid w:val="003A25C4"/>
    <w:rsid w:val="003A2744"/>
    <w:rsid w:val="003A277C"/>
    <w:rsid w:val="003A2788"/>
    <w:rsid w:val="003A27D1"/>
    <w:rsid w:val="003A27FD"/>
    <w:rsid w:val="003A283F"/>
    <w:rsid w:val="003A2960"/>
    <w:rsid w:val="003A29DB"/>
    <w:rsid w:val="003A2AD1"/>
    <w:rsid w:val="003A2AE7"/>
    <w:rsid w:val="003A2BB4"/>
    <w:rsid w:val="003A2BB9"/>
    <w:rsid w:val="003A2BD7"/>
    <w:rsid w:val="003A2C4B"/>
    <w:rsid w:val="003A2CF6"/>
    <w:rsid w:val="003A2EC0"/>
    <w:rsid w:val="003A2F10"/>
    <w:rsid w:val="003A2F6C"/>
    <w:rsid w:val="003A2F7B"/>
    <w:rsid w:val="003A3017"/>
    <w:rsid w:val="003A312F"/>
    <w:rsid w:val="003A322F"/>
    <w:rsid w:val="003A327A"/>
    <w:rsid w:val="003A331F"/>
    <w:rsid w:val="003A33EE"/>
    <w:rsid w:val="003A353B"/>
    <w:rsid w:val="003A35E2"/>
    <w:rsid w:val="003A360D"/>
    <w:rsid w:val="003A365C"/>
    <w:rsid w:val="003A365F"/>
    <w:rsid w:val="003A388F"/>
    <w:rsid w:val="003A3A1A"/>
    <w:rsid w:val="003A3B26"/>
    <w:rsid w:val="003A3BCF"/>
    <w:rsid w:val="003A3BD4"/>
    <w:rsid w:val="003A3C70"/>
    <w:rsid w:val="003A3C9E"/>
    <w:rsid w:val="003A3D9A"/>
    <w:rsid w:val="003A3E5C"/>
    <w:rsid w:val="003A3F6D"/>
    <w:rsid w:val="003A40A9"/>
    <w:rsid w:val="003A40DE"/>
    <w:rsid w:val="003A4112"/>
    <w:rsid w:val="003A4189"/>
    <w:rsid w:val="003A4272"/>
    <w:rsid w:val="003A43AD"/>
    <w:rsid w:val="003A4595"/>
    <w:rsid w:val="003A463B"/>
    <w:rsid w:val="003A4751"/>
    <w:rsid w:val="003A4762"/>
    <w:rsid w:val="003A4906"/>
    <w:rsid w:val="003A49B1"/>
    <w:rsid w:val="003A49F4"/>
    <w:rsid w:val="003A4AAD"/>
    <w:rsid w:val="003A4B3F"/>
    <w:rsid w:val="003A4B84"/>
    <w:rsid w:val="003A4BF4"/>
    <w:rsid w:val="003A4C69"/>
    <w:rsid w:val="003A4D03"/>
    <w:rsid w:val="003A4F22"/>
    <w:rsid w:val="003A5006"/>
    <w:rsid w:val="003A51C6"/>
    <w:rsid w:val="003A51DE"/>
    <w:rsid w:val="003A523F"/>
    <w:rsid w:val="003A52B3"/>
    <w:rsid w:val="003A534D"/>
    <w:rsid w:val="003A5361"/>
    <w:rsid w:val="003A538D"/>
    <w:rsid w:val="003A5428"/>
    <w:rsid w:val="003A556C"/>
    <w:rsid w:val="003A5637"/>
    <w:rsid w:val="003A5717"/>
    <w:rsid w:val="003A576A"/>
    <w:rsid w:val="003A59DE"/>
    <w:rsid w:val="003A5BBA"/>
    <w:rsid w:val="003A5C81"/>
    <w:rsid w:val="003A5DCB"/>
    <w:rsid w:val="003A5FA5"/>
    <w:rsid w:val="003A5FF1"/>
    <w:rsid w:val="003A6030"/>
    <w:rsid w:val="003A610F"/>
    <w:rsid w:val="003A6138"/>
    <w:rsid w:val="003A6181"/>
    <w:rsid w:val="003A6220"/>
    <w:rsid w:val="003A6255"/>
    <w:rsid w:val="003A633C"/>
    <w:rsid w:val="003A634F"/>
    <w:rsid w:val="003A6433"/>
    <w:rsid w:val="003A6508"/>
    <w:rsid w:val="003A65A9"/>
    <w:rsid w:val="003A65D2"/>
    <w:rsid w:val="003A664A"/>
    <w:rsid w:val="003A6698"/>
    <w:rsid w:val="003A67A6"/>
    <w:rsid w:val="003A67DA"/>
    <w:rsid w:val="003A67E9"/>
    <w:rsid w:val="003A691B"/>
    <w:rsid w:val="003A6992"/>
    <w:rsid w:val="003A6B57"/>
    <w:rsid w:val="003A6D00"/>
    <w:rsid w:val="003A6ED5"/>
    <w:rsid w:val="003A6F87"/>
    <w:rsid w:val="003A705E"/>
    <w:rsid w:val="003A706B"/>
    <w:rsid w:val="003A70B2"/>
    <w:rsid w:val="003A70B3"/>
    <w:rsid w:val="003A70FA"/>
    <w:rsid w:val="003A73FA"/>
    <w:rsid w:val="003A74C0"/>
    <w:rsid w:val="003A74C9"/>
    <w:rsid w:val="003A752B"/>
    <w:rsid w:val="003A75CD"/>
    <w:rsid w:val="003A75E1"/>
    <w:rsid w:val="003A7692"/>
    <w:rsid w:val="003A773E"/>
    <w:rsid w:val="003A780B"/>
    <w:rsid w:val="003A7871"/>
    <w:rsid w:val="003A7A41"/>
    <w:rsid w:val="003A7C31"/>
    <w:rsid w:val="003A7CC0"/>
    <w:rsid w:val="003A7D81"/>
    <w:rsid w:val="003A7D90"/>
    <w:rsid w:val="003A7E88"/>
    <w:rsid w:val="003A7E93"/>
    <w:rsid w:val="003A7F26"/>
    <w:rsid w:val="003A7F60"/>
    <w:rsid w:val="003B008C"/>
    <w:rsid w:val="003B010E"/>
    <w:rsid w:val="003B0178"/>
    <w:rsid w:val="003B01EB"/>
    <w:rsid w:val="003B0295"/>
    <w:rsid w:val="003B02D1"/>
    <w:rsid w:val="003B0335"/>
    <w:rsid w:val="003B0397"/>
    <w:rsid w:val="003B041F"/>
    <w:rsid w:val="003B0689"/>
    <w:rsid w:val="003B0728"/>
    <w:rsid w:val="003B072C"/>
    <w:rsid w:val="003B07BF"/>
    <w:rsid w:val="003B08A4"/>
    <w:rsid w:val="003B0914"/>
    <w:rsid w:val="003B0974"/>
    <w:rsid w:val="003B09A2"/>
    <w:rsid w:val="003B09B8"/>
    <w:rsid w:val="003B09E2"/>
    <w:rsid w:val="003B0A54"/>
    <w:rsid w:val="003B0A95"/>
    <w:rsid w:val="003B0AC0"/>
    <w:rsid w:val="003B0B18"/>
    <w:rsid w:val="003B0B80"/>
    <w:rsid w:val="003B0C16"/>
    <w:rsid w:val="003B0C4A"/>
    <w:rsid w:val="003B0D55"/>
    <w:rsid w:val="003B0DA3"/>
    <w:rsid w:val="003B0E70"/>
    <w:rsid w:val="003B0F8C"/>
    <w:rsid w:val="003B0FEC"/>
    <w:rsid w:val="003B1219"/>
    <w:rsid w:val="003B1226"/>
    <w:rsid w:val="003B14C5"/>
    <w:rsid w:val="003B14FA"/>
    <w:rsid w:val="003B1632"/>
    <w:rsid w:val="003B1691"/>
    <w:rsid w:val="003B171A"/>
    <w:rsid w:val="003B172C"/>
    <w:rsid w:val="003B182B"/>
    <w:rsid w:val="003B1A1D"/>
    <w:rsid w:val="003B1A28"/>
    <w:rsid w:val="003B1B8E"/>
    <w:rsid w:val="003B1B8F"/>
    <w:rsid w:val="003B1C71"/>
    <w:rsid w:val="003B1C78"/>
    <w:rsid w:val="003B1D54"/>
    <w:rsid w:val="003B1D5A"/>
    <w:rsid w:val="003B1EA1"/>
    <w:rsid w:val="003B1F33"/>
    <w:rsid w:val="003B1F5D"/>
    <w:rsid w:val="003B2051"/>
    <w:rsid w:val="003B210A"/>
    <w:rsid w:val="003B218E"/>
    <w:rsid w:val="003B2317"/>
    <w:rsid w:val="003B2358"/>
    <w:rsid w:val="003B2436"/>
    <w:rsid w:val="003B243B"/>
    <w:rsid w:val="003B244C"/>
    <w:rsid w:val="003B2686"/>
    <w:rsid w:val="003B2691"/>
    <w:rsid w:val="003B26D3"/>
    <w:rsid w:val="003B26E7"/>
    <w:rsid w:val="003B27CC"/>
    <w:rsid w:val="003B29CD"/>
    <w:rsid w:val="003B2A05"/>
    <w:rsid w:val="003B2AE2"/>
    <w:rsid w:val="003B2B95"/>
    <w:rsid w:val="003B2DD3"/>
    <w:rsid w:val="003B2DDF"/>
    <w:rsid w:val="003B2E56"/>
    <w:rsid w:val="003B2F5A"/>
    <w:rsid w:val="003B2FDA"/>
    <w:rsid w:val="003B30A4"/>
    <w:rsid w:val="003B30EE"/>
    <w:rsid w:val="003B3120"/>
    <w:rsid w:val="003B3146"/>
    <w:rsid w:val="003B3213"/>
    <w:rsid w:val="003B3314"/>
    <w:rsid w:val="003B339B"/>
    <w:rsid w:val="003B347E"/>
    <w:rsid w:val="003B349F"/>
    <w:rsid w:val="003B3647"/>
    <w:rsid w:val="003B36B1"/>
    <w:rsid w:val="003B3705"/>
    <w:rsid w:val="003B3807"/>
    <w:rsid w:val="003B3884"/>
    <w:rsid w:val="003B38AA"/>
    <w:rsid w:val="003B38FF"/>
    <w:rsid w:val="003B3A6F"/>
    <w:rsid w:val="003B3A88"/>
    <w:rsid w:val="003B3F16"/>
    <w:rsid w:val="003B40B9"/>
    <w:rsid w:val="003B4274"/>
    <w:rsid w:val="003B42FC"/>
    <w:rsid w:val="003B448C"/>
    <w:rsid w:val="003B4492"/>
    <w:rsid w:val="003B44E6"/>
    <w:rsid w:val="003B457E"/>
    <w:rsid w:val="003B4596"/>
    <w:rsid w:val="003B4923"/>
    <w:rsid w:val="003B49FF"/>
    <w:rsid w:val="003B4B62"/>
    <w:rsid w:val="003B4C74"/>
    <w:rsid w:val="003B4F6B"/>
    <w:rsid w:val="003B4FFD"/>
    <w:rsid w:val="003B52BA"/>
    <w:rsid w:val="003B5314"/>
    <w:rsid w:val="003B5378"/>
    <w:rsid w:val="003B568A"/>
    <w:rsid w:val="003B57F5"/>
    <w:rsid w:val="003B5842"/>
    <w:rsid w:val="003B585B"/>
    <w:rsid w:val="003B5863"/>
    <w:rsid w:val="003B588F"/>
    <w:rsid w:val="003B5923"/>
    <w:rsid w:val="003B5928"/>
    <w:rsid w:val="003B59BB"/>
    <w:rsid w:val="003B59F7"/>
    <w:rsid w:val="003B5A34"/>
    <w:rsid w:val="003B5D15"/>
    <w:rsid w:val="003B5DAA"/>
    <w:rsid w:val="003B5DB3"/>
    <w:rsid w:val="003B5F7E"/>
    <w:rsid w:val="003B613C"/>
    <w:rsid w:val="003B616A"/>
    <w:rsid w:val="003B6577"/>
    <w:rsid w:val="003B6591"/>
    <w:rsid w:val="003B6594"/>
    <w:rsid w:val="003B65FB"/>
    <w:rsid w:val="003B669A"/>
    <w:rsid w:val="003B66E4"/>
    <w:rsid w:val="003B672E"/>
    <w:rsid w:val="003B6942"/>
    <w:rsid w:val="003B6A3D"/>
    <w:rsid w:val="003B6A66"/>
    <w:rsid w:val="003B6A7B"/>
    <w:rsid w:val="003B6B1C"/>
    <w:rsid w:val="003B6B5A"/>
    <w:rsid w:val="003B6B93"/>
    <w:rsid w:val="003B6E43"/>
    <w:rsid w:val="003B6EAC"/>
    <w:rsid w:val="003B6EEB"/>
    <w:rsid w:val="003B6F43"/>
    <w:rsid w:val="003B6F4C"/>
    <w:rsid w:val="003B6F85"/>
    <w:rsid w:val="003B708F"/>
    <w:rsid w:val="003B7178"/>
    <w:rsid w:val="003B719E"/>
    <w:rsid w:val="003B7227"/>
    <w:rsid w:val="003B723F"/>
    <w:rsid w:val="003B7272"/>
    <w:rsid w:val="003B72B9"/>
    <w:rsid w:val="003B72E5"/>
    <w:rsid w:val="003B72FD"/>
    <w:rsid w:val="003B7399"/>
    <w:rsid w:val="003B73F8"/>
    <w:rsid w:val="003B7475"/>
    <w:rsid w:val="003B7523"/>
    <w:rsid w:val="003B7616"/>
    <w:rsid w:val="003B7656"/>
    <w:rsid w:val="003B771F"/>
    <w:rsid w:val="003B792D"/>
    <w:rsid w:val="003B7A99"/>
    <w:rsid w:val="003B7B24"/>
    <w:rsid w:val="003B7BDF"/>
    <w:rsid w:val="003B7D37"/>
    <w:rsid w:val="003B7D6A"/>
    <w:rsid w:val="003B7DAB"/>
    <w:rsid w:val="003B7E3B"/>
    <w:rsid w:val="003B7E90"/>
    <w:rsid w:val="003B7F1B"/>
    <w:rsid w:val="003B7FC0"/>
    <w:rsid w:val="003C0082"/>
    <w:rsid w:val="003C0096"/>
    <w:rsid w:val="003C01E3"/>
    <w:rsid w:val="003C0215"/>
    <w:rsid w:val="003C0303"/>
    <w:rsid w:val="003C03B7"/>
    <w:rsid w:val="003C03F3"/>
    <w:rsid w:val="003C040B"/>
    <w:rsid w:val="003C04ED"/>
    <w:rsid w:val="003C0522"/>
    <w:rsid w:val="003C0638"/>
    <w:rsid w:val="003C0690"/>
    <w:rsid w:val="003C069F"/>
    <w:rsid w:val="003C07DA"/>
    <w:rsid w:val="003C07E4"/>
    <w:rsid w:val="003C07F1"/>
    <w:rsid w:val="003C089C"/>
    <w:rsid w:val="003C08EF"/>
    <w:rsid w:val="003C0972"/>
    <w:rsid w:val="003C0A03"/>
    <w:rsid w:val="003C0B2B"/>
    <w:rsid w:val="003C0B70"/>
    <w:rsid w:val="003C0BD1"/>
    <w:rsid w:val="003C0C7B"/>
    <w:rsid w:val="003C0D1B"/>
    <w:rsid w:val="003C0D63"/>
    <w:rsid w:val="003C0DAD"/>
    <w:rsid w:val="003C0E16"/>
    <w:rsid w:val="003C0EAA"/>
    <w:rsid w:val="003C0F32"/>
    <w:rsid w:val="003C0FC2"/>
    <w:rsid w:val="003C1037"/>
    <w:rsid w:val="003C1058"/>
    <w:rsid w:val="003C108F"/>
    <w:rsid w:val="003C10B6"/>
    <w:rsid w:val="003C113B"/>
    <w:rsid w:val="003C1251"/>
    <w:rsid w:val="003C1299"/>
    <w:rsid w:val="003C152A"/>
    <w:rsid w:val="003C15B0"/>
    <w:rsid w:val="003C15F7"/>
    <w:rsid w:val="003C1706"/>
    <w:rsid w:val="003C1718"/>
    <w:rsid w:val="003C1838"/>
    <w:rsid w:val="003C1870"/>
    <w:rsid w:val="003C19D1"/>
    <w:rsid w:val="003C1A8D"/>
    <w:rsid w:val="003C1A9F"/>
    <w:rsid w:val="003C1AC1"/>
    <w:rsid w:val="003C1B85"/>
    <w:rsid w:val="003C1C26"/>
    <w:rsid w:val="003C1C86"/>
    <w:rsid w:val="003C1DF9"/>
    <w:rsid w:val="003C1F8C"/>
    <w:rsid w:val="003C20DD"/>
    <w:rsid w:val="003C21EA"/>
    <w:rsid w:val="003C220F"/>
    <w:rsid w:val="003C2284"/>
    <w:rsid w:val="003C25F5"/>
    <w:rsid w:val="003C26D8"/>
    <w:rsid w:val="003C281A"/>
    <w:rsid w:val="003C290A"/>
    <w:rsid w:val="003C29AB"/>
    <w:rsid w:val="003C2A64"/>
    <w:rsid w:val="003C2AE6"/>
    <w:rsid w:val="003C2B79"/>
    <w:rsid w:val="003C2E19"/>
    <w:rsid w:val="003C2E7A"/>
    <w:rsid w:val="003C2EE3"/>
    <w:rsid w:val="003C2FE3"/>
    <w:rsid w:val="003C30B0"/>
    <w:rsid w:val="003C32A8"/>
    <w:rsid w:val="003C32B2"/>
    <w:rsid w:val="003C32F8"/>
    <w:rsid w:val="003C36D8"/>
    <w:rsid w:val="003C3797"/>
    <w:rsid w:val="003C381C"/>
    <w:rsid w:val="003C3864"/>
    <w:rsid w:val="003C3877"/>
    <w:rsid w:val="003C3895"/>
    <w:rsid w:val="003C38EB"/>
    <w:rsid w:val="003C391E"/>
    <w:rsid w:val="003C3A36"/>
    <w:rsid w:val="003C3A42"/>
    <w:rsid w:val="003C3A71"/>
    <w:rsid w:val="003C3A91"/>
    <w:rsid w:val="003C3C44"/>
    <w:rsid w:val="003C4016"/>
    <w:rsid w:val="003C4040"/>
    <w:rsid w:val="003C4081"/>
    <w:rsid w:val="003C4147"/>
    <w:rsid w:val="003C423D"/>
    <w:rsid w:val="003C4353"/>
    <w:rsid w:val="003C4465"/>
    <w:rsid w:val="003C44EA"/>
    <w:rsid w:val="003C4617"/>
    <w:rsid w:val="003C465B"/>
    <w:rsid w:val="003C47F0"/>
    <w:rsid w:val="003C48AE"/>
    <w:rsid w:val="003C4959"/>
    <w:rsid w:val="003C4A83"/>
    <w:rsid w:val="003C4B00"/>
    <w:rsid w:val="003C4B9A"/>
    <w:rsid w:val="003C4BE0"/>
    <w:rsid w:val="003C4C04"/>
    <w:rsid w:val="003C4CCD"/>
    <w:rsid w:val="003C4E2E"/>
    <w:rsid w:val="003C4E6F"/>
    <w:rsid w:val="003C4E73"/>
    <w:rsid w:val="003C511E"/>
    <w:rsid w:val="003C51D9"/>
    <w:rsid w:val="003C52C4"/>
    <w:rsid w:val="003C53DF"/>
    <w:rsid w:val="003C55DB"/>
    <w:rsid w:val="003C5727"/>
    <w:rsid w:val="003C5777"/>
    <w:rsid w:val="003C57B9"/>
    <w:rsid w:val="003C581A"/>
    <w:rsid w:val="003C5881"/>
    <w:rsid w:val="003C5894"/>
    <w:rsid w:val="003C58B3"/>
    <w:rsid w:val="003C58C5"/>
    <w:rsid w:val="003C59F7"/>
    <w:rsid w:val="003C59FE"/>
    <w:rsid w:val="003C5A8E"/>
    <w:rsid w:val="003C5C26"/>
    <w:rsid w:val="003C5C69"/>
    <w:rsid w:val="003C5F6A"/>
    <w:rsid w:val="003C5FB0"/>
    <w:rsid w:val="003C5FF6"/>
    <w:rsid w:val="003C61A7"/>
    <w:rsid w:val="003C61AB"/>
    <w:rsid w:val="003C626C"/>
    <w:rsid w:val="003C6310"/>
    <w:rsid w:val="003C634A"/>
    <w:rsid w:val="003C635F"/>
    <w:rsid w:val="003C63E1"/>
    <w:rsid w:val="003C642A"/>
    <w:rsid w:val="003C6432"/>
    <w:rsid w:val="003C6481"/>
    <w:rsid w:val="003C64FA"/>
    <w:rsid w:val="003C6625"/>
    <w:rsid w:val="003C6649"/>
    <w:rsid w:val="003C6715"/>
    <w:rsid w:val="003C6A46"/>
    <w:rsid w:val="003C6B11"/>
    <w:rsid w:val="003C6B55"/>
    <w:rsid w:val="003C6BC0"/>
    <w:rsid w:val="003C6C0A"/>
    <w:rsid w:val="003C6D2B"/>
    <w:rsid w:val="003C6F24"/>
    <w:rsid w:val="003C6FC0"/>
    <w:rsid w:val="003C6FD8"/>
    <w:rsid w:val="003C7219"/>
    <w:rsid w:val="003C7270"/>
    <w:rsid w:val="003C751A"/>
    <w:rsid w:val="003C756F"/>
    <w:rsid w:val="003C7582"/>
    <w:rsid w:val="003C7922"/>
    <w:rsid w:val="003C79C1"/>
    <w:rsid w:val="003C7AE5"/>
    <w:rsid w:val="003C7BDB"/>
    <w:rsid w:val="003C7E64"/>
    <w:rsid w:val="003D00A0"/>
    <w:rsid w:val="003D00FD"/>
    <w:rsid w:val="003D033B"/>
    <w:rsid w:val="003D039F"/>
    <w:rsid w:val="003D03CF"/>
    <w:rsid w:val="003D047B"/>
    <w:rsid w:val="003D0521"/>
    <w:rsid w:val="003D0537"/>
    <w:rsid w:val="003D0714"/>
    <w:rsid w:val="003D079A"/>
    <w:rsid w:val="003D0896"/>
    <w:rsid w:val="003D0903"/>
    <w:rsid w:val="003D097C"/>
    <w:rsid w:val="003D0A2B"/>
    <w:rsid w:val="003D0AF6"/>
    <w:rsid w:val="003D0B44"/>
    <w:rsid w:val="003D0B50"/>
    <w:rsid w:val="003D0C50"/>
    <w:rsid w:val="003D0ECD"/>
    <w:rsid w:val="003D0F46"/>
    <w:rsid w:val="003D0F6C"/>
    <w:rsid w:val="003D0F9E"/>
    <w:rsid w:val="003D0FC0"/>
    <w:rsid w:val="003D1022"/>
    <w:rsid w:val="003D104F"/>
    <w:rsid w:val="003D109B"/>
    <w:rsid w:val="003D10C9"/>
    <w:rsid w:val="003D10FF"/>
    <w:rsid w:val="003D1306"/>
    <w:rsid w:val="003D14BB"/>
    <w:rsid w:val="003D152D"/>
    <w:rsid w:val="003D1686"/>
    <w:rsid w:val="003D16FA"/>
    <w:rsid w:val="003D17A2"/>
    <w:rsid w:val="003D19DD"/>
    <w:rsid w:val="003D1A42"/>
    <w:rsid w:val="003D1A6B"/>
    <w:rsid w:val="003D1A72"/>
    <w:rsid w:val="003D1AA4"/>
    <w:rsid w:val="003D1B31"/>
    <w:rsid w:val="003D1B5D"/>
    <w:rsid w:val="003D1B8C"/>
    <w:rsid w:val="003D1C49"/>
    <w:rsid w:val="003D1C72"/>
    <w:rsid w:val="003D1D25"/>
    <w:rsid w:val="003D1DC1"/>
    <w:rsid w:val="003D1E9F"/>
    <w:rsid w:val="003D1F1E"/>
    <w:rsid w:val="003D213D"/>
    <w:rsid w:val="003D2286"/>
    <w:rsid w:val="003D22B0"/>
    <w:rsid w:val="003D22D4"/>
    <w:rsid w:val="003D22D6"/>
    <w:rsid w:val="003D24A8"/>
    <w:rsid w:val="003D25BF"/>
    <w:rsid w:val="003D2698"/>
    <w:rsid w:val="003D2719"/>
    <w:rsid w:val="003D2744"/>
    <w:rsid w:val="003D2775"/>
    <w:rsid w:val="003D27D0"/>
    <w:rsid w:val="003D2939"/>
    <w:rsid w:val="003D2950"/>
    <w:rsid w:val="003D2B09"/>
    <w:rsid w:val="003D2B12"/>
    <w:rsid w:val="003D2E12"/>
    <w:rsid w:val="003D2E30"/>
    <w:rsid w:val="003D2E71"/>
    <w:rsid w:val="003D2F39"/>
    <w:rsid w:val="003D3133"/>
    <w:rsid w:val="003D3187"/>
    <w:rsid w:val="003D3312"/>
    <w:rsid w:val="003D3385"/>
    <w:rsid w:val="003D33B6"/>
    <w:rsid w:val="003D3791"/>
    <w:rsid w:val="003D3797"/>
    <w:rsid w:val="003D382C"/>
    <w:rsid w:val="003D38BD"/>
    <w:rsid w:val="003D38DB"/>
    <w:rsid w:val="003D3BB0"/>
    <w:rsid w:val="003D3C2B"/>
    <w:rsid w:val="003D3D7B"/>
    <w:rsid w:val="003D3DB4"/>
    <w:rsid w:val="003D3E6A"/>
    <w:rsid w:val="003D3FC1"/>
    <w:rsid w:val="003D40BC"/>
    <w:rsid w:val="003D4119"/>
    <w:rsid w:val="003D41DF"/>
    <w:rsid w:val="003D41E9"/>
    <w:rsid w:val="003D4201"/>
    <w:rsid w:val="003D4317"/>
    <w:rsid w:val="003D43C0"/>
    <w:rsid w:val="003D4463"/>
    <w:rsid w:val="003D44CE"/>
    <w:rsid w:val="003D45E4"/>
    <w:rsid w:val="003D4698"/>
    <w:rsid w:val="003D483A"/>
    <w:rsid w:val="003D4842"/>
    <w:rsid w:val="003D484A"/>
    <w:rsid w:val="003D49E3"/>
    <w:rsid w:val="003D4A12"/>
    <w:rsid w:val="003D4B92"/>
    <w:rsid w:val="003D4C70"/>
    <w:rsid w:val="003D4E55"/>
    <w:rsid w:val="003D4E68"/>
    <w:rsid w:val="003D4EEC"/>
    <w:rsid w:val="003D4F57"/>
    <w:rsid w:val="003D4F8C"/>
    <w:rsid w:val="003D4FF9"/>
    <w:rsid w:val="003D505F"/>
    <w:rsid w:val="003D5148"/>
    <w:rsid w:val="003D51D5"/>
    <w:rsid w:val="003D51D7"/>
    <w:rsid w:val="003D5336"/>
    <w:rsid w:val="003D53C3"/>
    <w:rsid w:val="003D543E"/>
    <w:rsid w:val="003D55E2"/>
    <w:rsid w:val="003D5629"/>
    <w:rsid w:val="003D573B"/>
    <w:rsid w:val="003D57F7"/>
    <w:rsid w:val="003D581B"/>
    <w:rsid w:val="003D58D5"/>
    <w:rsid w:val="003D5904"/>
    <w:rsid w:val="003D5949"/>
    <w:rsid w:val="003D5B87"/>
    <w:rsid w:val="003D5BEE"/>
    <w:rsid w:val="003D5C5A"/>
    <w:rsid w:val="003D5C98"/>
    <w:rsid w:val="003D5E41"/>
    <w:rsid w:val="003D6052"/>
    <w:rsid w:val="003D6158"/>
    <w:rsid w:val="003D61B7"/>
    <w:rsid w:val="003D61D8"/>
    <w:rsid w:val="003D62C2"/>
    <w:rsid w:val="003D630E"/>
    <w:rsid w:val="003D644D"/>
    <w:rsid w:val="003D6691"/>
    <w:rsid w:val="003D66F0"/>
    <w:rsid w:val="003D670B"/>
    <w:rsid w:val="003D6879"/>
    <w:rsid w:val="003D6AAE"/>
    <w:rsid w:val="003D6B12"/>
    <w:rsid w:val="003D6B96"/>
    <w:rsid w:val="003D6C30"/>
    <w:rsid w:val="003D6D22"/>
    <w:rsid w:val="003D6EAB"/>
    <w:rsid w:val="003D6EB7"/>
    <w:rsid w:val="003D6FBA"/>
    <w:rsid w:val="003D6FBB"/>
    <w:rsid w:val="003D70AD"/>
    <w:rsid w:val="003D710F"/>
    <w:rsid w:val="003D731C"/>
    <w:rsid w:val="003D73E8"/>
    <w:rsid w:val="003D73F5"/>
    <w:rsid w:val="003D7559"/>
    <w:rsid w:val="003D7592"/>
    <w:rsid w:val="003D763E"/>
    <w:rsid w:val="003D76C3"/>
    <w:rsid w:val="003D77AA"/>
    <w:rsid w:val="003D79AB"/>
    <w:rsid w:val="003D7A78"/>
    <w:rsid w:val="003D7A87"/>
    <w:rsid w:val="003D7B04"/>
    <w:rsid w:val="003D7BD8"/>
    <w:rsid w:val="003D7BE7"/>
    <w:rsid w:val="003D7D18"/>
    <w:rsid w:val="003D7D8E"/>
    <w:rsid w:val="003D7DDB"/>
    <w:rsid w:val="003D7FE3"/>
    <w:rsid w:val="003E0010"/>
    <w:rsid w:val="003E0029"/>
    <w:rsid w:val="003E0243"/>
    <w:rsid w:val="003E026E"/>
    <w:rsid w:val="003E031C"/>
    <w:rsid w:val="003E035F"/>
    <w:rsid w:val="003E0454"/>
    <w:rsid w:val="003E06BC"/>
    <w:rsid w:val="003E06C7"/>
    <w:rsid w:val="003E06DD"/>
    <w:rsid w:val="003E07AF"/>
    <w:rsid w:val="003E07FB"/>
    <w:rsid w:val="003E0928"/>
    <w:rsid w:val="003E0A56"/>
    <w:rsid w:val="003E0AAA"/>
    <w:rsid w:val="003E0C06"/>
    <w:rsid w:val="003E0D88"/>
    <w:rsid w:val="003E0DA4"/>
    <w:rsid w:val="003E0DF7"/>
    <w:rsid w:val="003E0FE8"/>
    <w:rsid w:val="003E1060"/>
    <w:rsid w:val="003E108A"/>
    <w:rsid w:val="003E11C8"/>
    <w:rsid w:val="003E11D2"/>
    <w:rsid w:val="003E13EF"/>
    <w:rsid w:val="003E13F4"/>
    <w:rsid w:val="003E141A"/>
    <w:rsid w:val="003E14A8"/>
    <w:rsid w:val="003E16DE"/>
    <w:rsid w:val="003E176A"/>
    <w:rsid w:val="003E17A5"/>
    <w:rsid w:val="003E1829"/>
    <w:rsid w:val="003E1906"/>
    <w:rsid w:val="003E1CBF"/>
    <w:rsid w:val="003E1D97"/>
    <w:rsid w:val="003E1E4D"/>
    <w:rsid w:val="003E1F76"/>
    <w:rsid w:val="003E255A"/>
    <w:rsid w:val="003E2630"/>
    <w:rsid w:val="003E272F"/>
    <w:rsid w:val="003E2879"/>
    <w:rsid w:val="003E29CA"/>
    <w:rsid w:val="003E2A6A"/>
    <w:rsid w:val="003E2AD3"/>
    <w:rsid w:val="003E2BA2"/>
    <w:rsid w:val="003E2BD5"/>
    <w:rsid w:val="003E2C60"/>
    <w:rsid w:val="003E2CCC"/>
    <w:rsid w:val="003E2F22"/>
    <w:rsid w:val="003E304B"/>
    <w:rsid w:val="003E30DC"/>
    <w:rsid w:val="003E32EA"/>
    <w:rsid w:val="003E3368"/>
    <w:rsid w:val="003E3427"/>
    <w:rsid w:val="003E3529"/>
    <w:rsid w:val="003E3548"/>
    <w:rsid w:val="003E35E8"/>
    <w:rsid w:val="003E374F"/>
    <w:rsid w:val="003E37A4"/>
    <w:rsid w:val="003E3839"/>
    <w:rsid w:val="003E387B"/>
    <w:rsid w:val="003E3886"/>
    <w:rsid w:val="003E390F"/>
    <w:rsid w:val="003E3938"/>
    <w:rsid w:val="003E3CD2"/>
    <w:rsid w:val="003E3DBD"/>
    <w:rsid w:val="003E4211"/>
    <w:rsid w:val="003E42AE"/>
    <w:rsid w:val="003E430B"/>
    <w:rsid w:val="003E43BE"/>
    <w:rsid w:val="003E43F8"/>
    <w:rsid w:val="003E453A"/>
    <w:rsid w:val="003E4544"/>
    <w:rsid w:val="003E45B5"/>
    <w:rsid w:val="003E45CB"/>
    <w:rsid w:val="003E4793"/>
    <w:rsid w:val="003E4889"/>
    <w:rsid w:val="003E48D4"/>
    <w:rsid w:val="003E4950"/>
    <w:rsid w:val="003E49DD"/>
    <w:rsid w:val="003E4B58"/>
    <w:rsid w:val="003E4C0B"/>
    <w:rsid w:val="003E4C4A"/>
    <w:rsid w:val="003E4C84"/>
    <w:rsid w:val="003E4D22"/>
    <w:rsid w:val="003E4D6C"/>
    <w:rsid w:val="003E4D94"/>
    <w:rsid w:val="003E504F"/>
    <w:rsid w:val="003E5063"/>
    <w:rsid w:val="003E5076"/>
    <w:rsid w:val="003E5154"/>
    <w:rsid w:val="003E5239"/>
    <w:rsid w:val="003E5322"/>
    <w:rsid w:val="003E54CB"/>
    <w:rsid w:val="003E5595"/>
    <w:rsid w:val="003E55C5"/>
    <w:rsid w:val="003E5852"/>
    <w:rsid w:val="003E5AFD"/>
    <w:rsid w:val="003E5C1D"/>
    <w:rsid w:val="003E5C36"/>
    <w:rsid w:val="003E5C44"/>
    <w:rsid w:val="003E5E2B"/>
    <w:rsid w:val="003E5EE6"/>
    <w:rsid w:val="003E5F02"/>
    <w:rsid w:val="003E6056"/>
    <w:rsid w:val="003E61AF"/>
    <w:rsid w:val="003E63B2"/>
    <w:rsid w:val="003E6454"/>
    <w:rsid w:val="003E64C5"/>
    <w:rsid w:val="003E668B"/>
    <w:rsid w:val="003E66FB"/>
    <w:rsid w:val="003E6789"/>
    <w:rsid w:val="003E678A"/>
    <w:rsid w:val="003E67F6"/>
    <w:rsid w:val="003E684A"/>
    <w:rsid w:val="003E690A"/>
    <w:rsid w:val="003E6940"/>
    <w:rsid w:val="003E6A06"/>
    <w:rsid w:val="003E6A3C"/>
    <w:rsid w:val="003E6AF5"/>
    <w:rsid w:val="003E6B66"/>
    <w:rsid w:val="003E6D34"/>
    <w:rsid w:val="003E6DD0"/>
    <w:rsid w:val="003E702E"/>
    <w:rsid w:val="003E70AB"/>
    <w:rsid w:val="003E70FE"/>
    <w:rsid w:val="003E713C"/>
    <w:rsid w:val="003E7215"/>
    <w:rsid w:val="003E7254"/>
    <w:rsid w:val="003E7282"/>
    <w:rsid w:val="003E761F"/>
    <w:rsid w:val="003E7648"/>
    <w:rsid w:val="003E76A1"/>
    <w:rsid w:val="003E76F8"/>
    <w:rsid w:val="003E774C"/>
    <w:rsid w:val="003E77CB"/>
    <w:rsid w:val="003E7821"/>
    <w:rsid w:val="003E7852"/>
    <w:rsid w:val="003E7AE6"/>
    <w:rsid w:val="003E7B17"/>
    <w:rsid w:val="003E7B6F"/>
    <w:rsid w:val="003E7BAA"/>
    <w:rsid w:val="003E7C4A"/>
    <w:rsid w:val="003E7C89"/>
    <w:rsid w:val="003E7D06"/>
    <w:rsid w:val="003E7D07"/>
    <w:rsid w:val="003E7D57"/>
    <w:rsid w:val="003E7E46"/>
    <w:rsid w:val="003E7EB8"/>
    <w:rsid w:val="003E7EEE"/>
    <w:rsid w:val="003E7F27"/>
    <w:rsid w:val="003E7F9B"/>
    <w:rsid w:val="003F0043"/>
    <w:rsid w:val="003F0102"/>
    <w:rsid w:val="003F01C5"/>
    <w:rsid w:val="003F0224"/>
    <w:rsid w:val="003F0227"/>
    <w:rsid w:val="003F02A5"/>
    <w:rsid w:val="003F048B"/>
    <w:rsid w:val="003F04A7"/>
    <w:rsid w:val="003F058D"/>
    <w:rsid w:val="003F0642"/>
    <w:rsid w:val="003F0674"/>
    <w:rsid w:val="003F07B0"/>
    <w:rsid w:val="003F07D1"/>
    <w:rsid w:val="003F07FF"/>
    <w:rsid w:val="003F0821"/>
    <w:rsid w:val="003F084C"/>
    <w:rsid w:val="003F08B6"/>
    <w:rsid w:val="003F08EC"/>
    <w:rsid w:val="003F09C9"/>
    <w:rsid w:val="003F09D1"/>
    <w:rsid w:val="003F0B26"/>
    <w:rsid w:val="003F0B4E"/>
    <w:rsid w:val="003F0D5F"/>
    <w:rsid w:val="003F0E11"/>
    <w:rsid w:val="003F0F9F"/>
    <w:rsid w:val="003F11CD"/>
    <w:rsid w:val="003F125E"/>
    <w:rsid w:val="003F13F6"/>
    <w:rsid w:val="003F143F"/>
    <w:rsid w:val="003F14BF"/>
    <w:rsid w:val="003F1593"/>
    <w:rsid w:val="003F165B"/>
    <w:rsid w:val="003F1728"/>
    <w:rsid w:val="003F17F3"/>
    <w:rsid w:val="003F1941"/>
    <w:rsid w:val="003F1959"/>
    <w:rsid w:val="003F197D"/>
    <w:rsid w:val="003F1AB7"/>
    <w:rsid w:val="003F1CE1"/>
    <w:rsid w:val="003F1E7D"/>
    <w:rsid w:val="003F1EBF"/>
    <w:rsid w:val="003F1F27"/>
    <w:rsid w:val="003F1FB8"/>
    <w:rsid w:val="003F216A"/>
    <w:rsid w:val="003F2211"/>
    <w:rsid w:val="003F2217"/>
    <w:rsid w:val="003F223D"/>
    <w:rsid w:val="003F23CD"/>
    <w:rsid w:val="003F23E9"/>
    <w:rsid w:val="003F23FC"/>
    <w:rsid w:val="003F25A5"/>
    <w:rsid w:val="003F26D0"/>
    <w:rsid w:val="003F26E1"/>
    <w:rsid w:val="003F2800"/>
    <w:rsid w:val="003F28D7"/>
    <w:rsid w:val="003F2C92"/>
    <w:rsid w:val="003F2CB3"/>
    <w:rsid w:val="003F2CD2"/>
    <w:rsid w:val="003F2DC8"/>
    <w:rsid w:val="003F2E3C"/>
    <w:rsid w:val="003F2ED5"/>
    <w:rsid w:val="003F2F04"/>
    <w:rsid w:val="003F2F5E"/>
    <w:rsid w:val="003F2F69"/>
    <w:rsid w:val="003F320A"/>
    <w:rsid w:val="003F32ED"/>
    <w:rsid w:val="003F352B"/>
    <w:rsid w:val="003F3895"/>
    <w:rsid w:val="003F38A1"/>
    <w:rsid w:val="003F3AE8"/>
    <w:rsid w:val="003F3B2D"/>
    <w:rsid w:val="003F3C34"/>
    <w:rsid w:val="003F3C8D"/>
    <w:rsid w:val="003F3CE3"/>
    <w:rsid w:val="003F3D6F"/>
    <w:rsid w:val="003F3DEC"/>
    <w:rsid w:val="003F3DF2"/>
    <w:rsid w:val="003F3F18"/>
    <w:rsid w:val="003F3F29"/>
    <w:rsid w:val="003F3F98"/>
    <w:rsid w:val="003F4001"/>
    <w:rsid w:val="003F42FD"/>
    <w:rsid w:val="003F4360"/>
    <w:rsid w:val="003F438B"/>
    <w:rsid w:val="003F4459"/>
    <w:rsid w:val="003F44A2"/>
    <w:rsid w:val="003F44B2"/>
    <w:rsid w:val="003F46B3"/>
    <w:rsid w:val="003F475B"/>
    <w:rsid w:val="003F4892"/>
    <w:rsid w:val="003F48E1"/>
    <w:rsid w:val="003F48E3"/>
    <w:rsid w:val="003F490B"/>
    <w:rsid w:val="003F4B5A"/>
    <w:rsid w:val="003F4EAD"/>
    <w:rsid w:val="003F4EF7"/>
    <w:rsid w:val="003F508B"/>
    <w:rsid w:val="003F5176"/>
    <w:rsid w:val="003F5300"/>
    <w:rsid w:val="003F533F"/>
    <w:rsid w:val="003F53AE"/>
    <w:rsid w:val="003F5456"/>
    <w:rsid w:val="003F5477"/>
    <w:rsid w:val="003F54AC"/>
    <w:rsid w:val="003F5622"/>
    <w:rsid w:val="003F5868"/>
    <w:rsid w:val="003F5900"/>
    <w:rsid w:val="003F5ACA"/>
    <w:rsid w:val="003F5AF1"/>
    <w:rsid w:val="003F5B3D"/>
    <w:rsid w:val="003F5B7F"/>
    <w:rsid w:val="003F5BF9"/>
    <w:rsid w:val="003F5D08"/>
    <w:rsid w:val="003F5D86"/>
    <w:rsid w:val="003F5DAD"/>
    <w:rsid w:val="003F5DF2"/>
    <w:rsid w:val="003F5F45"/>
    <w:rsid w:val="003F5FE5"/>
    <w:rsid w:val="003F600E"/>
    <w:rsid w:val="003F63F4"/>
    <w:rsid w:val="003F6494"/>
    <w:rsid w:val="003F64BB"/>
    <w:rsid w:val="003F65F6"/>
    <w:rsid w:val="003F663A"/>
    <w:rsid w:val="003F6676"/>
    <w:rsid w:val="003F66AD"/>
    <w:rsid w:val="003F684E"/>
    <w:rsid w:val="003F6954"/>
    <w:rsid w:val="003F6957"/>
    <w:rsid w:val="003F69BF"/>
    <w:rsid w:val="003F6A19"/>
    <w:rsid w:val="003F6A42"/>
    <w:rsid w:val="003F6A4F"/>
    <w:rsid w:val="003F6B52"/>
    <w:rsid w:val="003F6B59"/>
    <w:rsid w:val="003F6D55"/>
    <w:rsid w:val="003F6D5C"/>
    <w:rsid w:val="003F6EB0"/>
    <w:rsid w:val="003F6F57"/>
    <w:rsid w:val="003F6FDA"/>
    <w:rsid w:val="003F6FDE"/>
    <w:rsid w:val="003F7008"/>
    <w:rsid w:val="003F71C8"/>
    <w:rsid w:val="003F7327"/>
    <w:rsid w:val="003F7432"/>
    <w:rsid w:val="003F74FF"/>
    <w:rsid w:val="003F75A7"/>
    <w:rsid w:val="003F7686"/>
    <w:rsid w:val="003F77D0"/>
    <w:rsid w:val="003F7959"/>
    <w:rsid w:val="003F7975"/>
    <w:rsid w:val="003F7A4E"/>
    <w:rsid w:val="003F7BB3"/>
    <w:rsid w:val="003F7C71"/>
    <w:rsid w:val="00400086"/>
    <w:rsid w:val="00400322"/>
    <w:rsid w:val="00400472"/>
    <w:rsid w:val="0040048F"/>
    <w:rsid w:val="004005A5"/>
    <w:rsid w:val="00400649"/>
    <w:rsid w:val="0040064C"/>
    <w:rsid w:val="004006B9"/>
    <w:rsid w:val="0040077E"/>
    <w:rsid w:val="00400824"/>
    <w:rsid w:val="00400853"/>
    <w:rsid w:val="00400AA9"/>
    <w:rsid w:val="00400AD6"/>
    <w:rsid w:val="00400B61"/>
    <w:rsid w:val="00400D6E"/>
    <w:rsid w:val="00400EC0"/>
    <w:rsid w:val="0040120D"/>
    <w:rsid w:val="00401262"/>
    <w:rsid w:val="00401271"/>
    <w:rsid w:val="00401386"/>
    <w:rsid w:val="0040139D"/>
    <w:rsid w:val="004013B7"/>
    <w:rsid w:val="0040177E"/>
    <w:rsid w:val="0040182C"/>
    <w:rsid w:val="0040191C"/>
    <w:rsid w:val="00401AAB"/>
    <w:rsid w:val="00401AF2"/>
    <w:rsid w:val="00401B0B"/>
    <w:rsid w:val="00401B84"/>
    <w:rsid w:val="00401CA5"/>
    <w:rsid w:val="00401D42"/>
    <w:rsid w:val="00401E37"/>
    <w:rsid w:val="00401E3A"/>
    <w:rsid w:val="00401F0C"/>
    <w:rsid w:val="004020FC"/>
    <w:rsid w:val="00402298"/>
    <w:rsid w:val="004022CF"/>
    <w:rsid w:val="00402366"/>
    <w:rsid w:val="004023AA"/>
    <w:rsid w:val="00402521"/>
    <w:rsid w:val="00402764"/>
    <w:rsid w:val="0040283D"/>
    <w:rsid w:val="00402857"/>
    <w:rsid w:val="004028A5"/>
    <w:rsid w:val="004028A8"/>
    <w:rsid w:val="004028BA"/>
    <w:rsid w:val="00402BEE"/>
    <w:rsid w:val="00402CF2"/>
    <w:rsid w:val="00402D45"/>
    <w:rsid w:val="00402E18"/>
    <w:rsid w:val="004030DA"/>
    <w:rsid w:val="0040314A"/>
    <w:rsid w:val="004033A9"/>
    <w:rsid w:val="004033E3"/>
    <w:rsid w:val="004034E6"/>
    <w:rsid w:val="00403530"/>
    <w:rsid w:val="00403546"/>
    <w:rsid w:val="00403553"/>
    <w:rsid w:val="00403567"/>
    <w:rsid w:val="00403568"/>
    <w:rsid w:val="004035E1"/>
    <w:rsid w:val="00403678"/>
    <w:rsid w:val="00403791"/>
    <w:rsid w:val="004037BD"/>
    <w:rsid w:val="00403842"/>
    <w:rsid w:val="00403887"/>
    <w:rsid w:val="00403A46"/>
    <w:rsid w:val="00403DEF"/>
    <w:rsid w:val="00403EAF"/>
    <w:rsid w:val="00403EBD"/>
    <w:rsid w:val="00403EC7"/>
    <w:rsid w:val="00403ED9"/>
    <w:rsid w:val="00403F99"/>
    <w:rsid w:val="00403FC1"/>
    <w:rsid w:val="00403FC6"/>
    <w:rsid w:val="0040409D"/>
    <w:rsid w:val="0040413F"/>
    <w:rsid w:val="004042E0"/>
    <w:rsid w:val="004043B4"/>
    <w:rsid w:val="004044C2"/>
    <w:rsid w:val="00404577"/>
    <w:rsid w:val="004045C4"/>
    <w:rsid w:val="004048C1"/>
    <w:rsid w:val="004049AB"/>
    <w:rsid w:val="004049B3"/>
    <w:rsid w:val="00404A88"/>
    <w:rsid w:val="00404ABC"/>
    <w:rsid w:val="00404B51"/>
    <w:rsid w:val="00404BBE"/>
    <w:rsid w:val="00404C83"/>
    <w:rsid w:val="00404CD6"/>
    <w:rsid w:val="00404D13"/>
    <w:rsid w:val="00404DFC"/>
    <w:rsid w:val="00404E0A"/>
    <w:rsid w:val="00404E3A"/>
    <w:rsid w:val="00404E6E"/>
    <w:rsid w:val="00404FC5"/>
    <w:rsid w:val="00405038"/>
    <w:rsid w:val="004050C6"/>
    <w:rsid w:val="0040518B"/>
    <w:rsid w:val="004051FD"/>
    <w:rsid w:val="00405349"/>
    <w:rsid w:val="00405381"/>
    <w:rsid w:val="00405425"/>
    <w:rsid w:val="004054DB"/>
    <w:rsid w:val="00405505"/>
    <w:rsid w:val="00405785"/>
    <w:rsid w:val="004058C7"/>
    <w:rsid w:val="0040590C"/>
    <w:rsid w:val="004059AC"/>
    <w:rsid w:val="00405A0C"/>
    <w:rsid w:val="00405A51"/>
    <w:rsid w:val="00405ABD"/>
    <w:rsid w:val="00405AC1"/>
    <w:rsid w:val="00405AF5"/>
    <w:rsid w:val="00405B25"/>
    <w:rsid w:val="00405CAE"/>
    <w:rsid w:val="00405D2B"/>
    <w:rsid w:val="00405D3C"/>
    <w:rsid w:val="00405D4A"/>
    <w:rsid w:val="00405EDB"/>
    <w:rsid w:val="00405FFB"/>
    <w:rsid w:val="0040605B"/>
    <w:rsid w:val="00406089"/>
    <w:rsid w:val="004060E6"/>
    <w:rsid w:val="004061B0"/>
    <w:rsid w:val="00406247"/>
    <w:rsid w:val="00406396"/>
    <w:rsid w:val="004063BD"/>
    <w:rsid w:val="0040651B"/>
    <w:rsid w:val="004065A0"/>
    <w:rsid w:val="004066DA"/>
    <w:rsid w:val="0040672E"/>
    <w:rsid w:val="0040683A"/>
    <w:rsid w:val="00406913"/>
    <w:rsid w:val="00406971"/>
    <w:rsid w:val="00406997"/>
    <w:rsid w:val="00406AC3"/>
    <w:rsid w:val="00406BE6"/>
    <w:rsid w:val="00406CAE"/>
    <w:rsid w:val="00406CB4"/>
    <w:rsid w:val="00406CBF"/>
    <w:rsid w:val="00406D47"/>
    <w:rsid w:val="00406D73"/>
    <w:rsid w:val="00406E9B"/>
    <w:rsid w:val="00406F30"/>
    <w:rsid w:val="0040708F"/>
    <w:rsid w:val="004071CE"/>
    <w:rsid w:val="00407344"/>
    <w:rsid w:val="00407406"/>
    <w:rsid w:val="00407424"/>
    <w:rsid w:val="004076C4"/>
    <w:rsid w:val="0040771D"/>
    <w:rsid w:val="004078DA"/>
    <w:rsid w:val="004079C3"/>
    <w:rsid w:val="00407A03"/>
    <w:rsid w:val="00407AC8"/>
    <w:rsid w:val="00407ACB"/>
    <w:rsid w:val="00407C74"/>
    <w:rsid w:val="00407D21"/>
    <w:rsid w:val="00407FA9"/>
    <w:rsid w:val="00407FAE"/>
    <w:rsid w:val="00410118"/>
    <w:rsid w:val="0041020A"/>
    <w:rsid w:val="004102D0"/>
    <w:rsid w:val="004103CD"/>
    <w:rsid w:val="0041054B"/>
    <w:rsid w:val="00410653"/>
    <w:rsid w:val="00410777"/>
    <w:rsid w:val="00410813"/>
    <w:rsid w:val="00410A03"/>
    <w:rsid w:val="00410B88"/>
    <w:rsid w:val="00410C7B"/>
    <w:rsid w:val="00410C7D"/>
    <w:rsid w:val="00410C8E"/>
    <w:rsid w:val="00410D16"/>
    <w:rsid w:val="00410D43"/>
    <w:rsid w:val="00410E2C"/>
    <w:rsid w:val="00410E42"/>
    <w:rsid w:val="00410F78"/>
    <w:rsid w:val="00411090"/>
    <w:rsid w:val="0041124F"/>
    <w:rsid w:val="004112B9"/>
    <w:rsid w:val="004112F6"/>
    <w:rsid w:val="00411438"/>
    <w:rsid w:val="00411466"/>
    <w:rsid w:val="0041154E"/>
    <w:rsid w:val="00411623"/>
    <w:rsid w:val="00411655"/>
    <w:rsid w:val="00411793"/>
    <w:rsid w:val="004117BC"/>
    <w:rsid w:val="00411808"/>
    <w:rsid w:val="0041196A"/>
    <w:rsid w:val="004119B0"/>
    <w:rsid w:val="00411A44"/>
    <w:rsid w:val="00411AED"/>
    <w:rsid w:val="00411C9A"/>
    <w:rsid w:val="00411DC8"/>
    <w:rsid w:val="00411EDD"/>
    <w:rsid w:val="00411FEA"/>
    <w:rsid w:val="00411FF4"/>
    <w:rsid w:val="004120D0"/>
    <w:rsid w:val="00412204"/>
    <w:rsid w:val="0041223F"/>
    <w:rsid w:val="00412400"/>
    <w:rsid w:val="00412408"/>
    <w:rsid w:val="00412410"/>
    <w:rsid w:val="00412819"/>
    <w:rsid w:val="00412831"/>
    <w:rsid w:val="0041291B"/>
    <w:rsid w:val="00412999"/>
    <w:rsid w:val="00412AB2"/>
    <w:rsid w:val="00412C94"/>
    <w:rsid w:val="00412D28"/>
    <w:rsid w:val="00412D56"/>
    <w:rsid w:val="00412DBA"/>
    <w:rsid w:val="00412DD1"/>
    <w:rsid w:val="00412E20"/>
    <w:rsid w:val="00412ED3"/>
    <w:rsid w:val="00412F6A"/>
    <w:rsid w:val="00412FDA"/>
    <w:rsid w:val="0041302D"/>
    <w:rsid w:val="00413113"/>
    <w:rsid w:val="004131CE"/>
    <w:rsid w:val="004133DE"/>
    <w:rsid w:val="00413400"/>
    <w:rsid w:val="0041340A"/>
    <w:rsid w:val="004134BC"/>
    <w:rsid w:val="004135BD"/>
    <w:rsid w:val="00413609"/>
    <w:rsid w:val="00413614"/>
    <w:rsid w:val="00413741"/>
    <w:rsid w:val="00413749"/>
    <w:rsid w:val="00413892"/>
    <w:rsid w:val="004138AA"/>
    <w:rsid w:val="00413961"/>
    <w:rsid w:val="00413B4F"/>
    <w:rsid w:val="00413B9F"/>
    <w:rsid w:val="00413C12"/>
    <w:rsid w:val="00413C34"/>
    <w:rsid w:val="00413E2F"/>
    <w:rsid w:val="00413E4A"/>
    <w:rsid w:val="00413ED4"/>
    <w:rsid w:val="00413F32"/>
    <w:rsid w:val="00413F95"/>
    <w:rsid w:val="0041409D"/>
    <w:rsid w:val="004141BF"/>
    <w:rsid w:val="004141F4"/>
    <w:rsid w:val="004141F6"/>
    <w:rsid w:val="004142F9"/>
    <w:rsid w:val="00414300"/>
    <w:rsid w:val="00414337"/>
    <w:rsid w:val="0041437D"/>
    <w:rsid w:val="00414428"/>
    <w:rsid w:val="00414612"/>
    <w:rsid w:val="0041472B"/>
    <w:rsid w:val="00414763"/>
    <w:rsid w:val="004147DE"/>
    <w:rsid w:val="004147F6"/>
    <w:rsid w:val="00414847"/>
    <w:rsid w:val="0041485C"/>
    <w:rsid w:val="00414958"/>
    <w:rsid w:val="004149D7"/>
    <w:rsid w:val="00414A1D"/>
    <w:rsid w:val="00414AC5"/>
    <w:rsid w:val="00414B58"/>
    <w:rsid w:val="00414C8B"/>
    <w:rsid w:val="00414C93"/>
    <w:rsid w:val="00414F54"/>
    <w:rsid w:val="00414FFA"/>
    <w:rsid w:val="00415025"/>
    <w:rsid w:val="00415055"/>
    <w:rsid w:val="004150A9"/>
    <w:rsid w:val="004151F2"/>
    <w:rsid w:val="00415265"/>
    <w:rsid w:val="00415355"/>
    <w:rsid w:val="0041543A"/>
    <w:rsid w:val="00415440"/>
    <w:rsid w:val="00415470"/>
    <w:rsid w:val="0041547A"/>
    <w:rsid w:val="00415498"/>
    <w:rsid w:val="0041558B"/>
    <w:rsid w:val="00415596"/>
    <w:rsid w:val="00415701"/>
    <w:rsid w:val="0041584C"/>
    <w:rsid w:val="004158A7"/>
    <w:rsid w:val="004158B1"/>
    <w:rsid w:val="004158B3"/>
    <w:rsid w:val="004159D8"/>
    <w:rsid w:val="00415A67"/>
    <w:rsid w:val="00415CBC"/>
    <w:rsid w:val="00415D1F"/>
    <w:rsid w:val="00415D6A"/>
    <w:rsid w:val="00415F7F"/>
    <w:rsid w:val="00416284"/>
    <w:rsid w:val="004162FA"/>
    <w:rsid w:val="004163CF"/>
    <w:rsid w:val="00416433"/>
    <w:rsid w:val="0041663F"/>
    <w:rsid w:val="00416893"/>
    <w:rsid w:val="004168C5"/>
    <w:rsid w:val="00416A08"/>
    <w:rsid w:val="00416B34"/>
    <w:rsid w:val="00416B8D"/>
    <w:rsid w:val="00416C3D"/>
    <w:rsid w:val="00416C4C"/>
    <w:rsid w:val="00416CB0"/>
    <w:rsid w:val="00416CB6"/>
    <w:rsid w:val="00416CBC"/>
    <w:rsid w:val="00416D95"/>
    <w:rsid w:val="00416EFE"/>
    <w:rsid w:val="00416F39"/>
    <w:rsid w:val="00416FA8"/>
    <w:rsid w:val="0041703C"/>
    <w:rsid w:val="00417050"/>
    <w:rsid w:val="004170EC"/>
    <w:rsid w:val="004171A4"/>
    <w:rsid w:val="00417214"/>
    <w:rsid w:val="004172FA"/>
    <w:rsid w:val="004173CA"/>
    <w:rsid w:val="00417475"/>
    <w:rsid w:val="00417711"/>
    <w:rsid w:val="00417713"/>
    <w:rsid w:val="00417767"/>
    <w:rsid w:val="004177A4"/>
    <w:rsid w:val="004177B6"/>
    <w:rsid w:val="00417886"/>
    <w:rsid w:val="0041799A"/>
    <w:rsid w:val="004179A6"/>
    <w:rsid w:val="00417BC4"/>
    <w:rsid w:val="00417D27"/>
    <w:rsid w:val="00417D74"/>
    <w:rsid w:val="00417E32"/>
    <w:rsid w:val="00417E65"/>
    <w:rsid w:val="00417F44"/>
    <w:rsid w:val="004201BE"/>
    <w:rsid w:val="004201C3"/>
    <w:rsid w:val="00420296"/>
    <w:rsid w:val="004203A5"/>
    <w:rsid w:val="0042045F"/>
    <w:rsid w:val="00420496"/>
    <w:rsid w:val="0042049B"/>
    <w:rsid w:val="004204B0"/>
    <w:rsid w:val="004206D1"/>
    <w:rsid w:val="004206F0"/>
    <w:rsid w:val="00420768"/>
    <w:rsid w:val="0042079D"/>
    <w:rsid w:val="00420833"/>
    <w:rsid w:val="00420835"/>
    <w:rsid w:val="00420851"/>
    <w:rsid w:val="0042090A"/>
    <w:rsid w:val="00420958"/>
    <w:rsid w:val="004209D4"/>
    <w:rsid w:val="00420A65"/>
    <w:rsid w:val="00420DF3"/>
    <w:rsid w:val="00420E3F"/>
    <w:rsid w:val="00420EBF"/>
    <w:rsid w:val="00420F83"/>
    <w:rsid w:val="00420FC9"/>
    <w:rsid w:val="00420FD0"/>
    <w:rsid w:val="00421032"/>
    <w:rsid w:val="004211BF"/>
    <w:rsid w:val="00421204"/>
    <w:rsid w:val="0042122D"/>
    <w:rsid w:val="0042137E"/>
    <w:rsid w:val="0042142C"/>
    <w:rsid w:val="004214BF"/>
    <w:rsid w:val="004215D0"/>
    <w:rsid w:val="0042177D"/>
    <w:rsid w:val="004217C0"/>
    <w:rsid w:val="0042180F"/>
    <w:rsid w:val="00421846"/>
    <w:rsid w:val="0042196E"/>
    <w:rsid w:val="004219B9"/>
    <w:rsid w:val="00421A5A"/>
    <w:rsid w:val="00421AA5"/>
    <w:rsid w:val="00421B1A"/>
    <w:rsid w:val="00421B5B"/>
    <w:rsid w:val="00421C5F"/>
    <w:rsid w:val="00421C6F"/>
    <w:rsid w:val="00421D01"/>
    <w:rsid w:val="00421EF8"/>
    <w:rsid w:val="00421EF9"/>
    <w:rsid w:val="00422032"/>
    <w:rsid w:val="004220CC"/>
    <w:rsid w:val="004220E4"/>
    <w:rsid w:val="004220E6"/>
    <w:rsid w:val="004222AA"/>
    <w:rsid w:val="0042231E"/>
    <w:rsid w:val="004223FC"/>
    <w:rsid w:val="00422494"/>
    <w:rsid w:val="00422514"/>
    <w:rsid w:val="00422540"/>
    <w:rsid w:val="004226B8"/>
    <w:rsid w:val="00422725"/>
    <w:rsid w:val="00422896"/>
    <w:rsid w:val="00422A39"/>
    <w:rsid w:val="00422B30"/>
    <w:rsid w:val="00422B9A"/>
    <w:rsid w:val="00422C91"/>
    <w:rsid w:val="00422D33"/>
    <w:rsid w:val="00422DB9"/>
    <w:rsid w:val="00422E87"/>
    <w:rsid w:val="00422FE4"/>
    <w:rsid w:val="0042303C"/>
    <w:rsid w:val="004230A8"/>
    <w:rsid w:val="00423186"/>
    <w:rsid w:val="00423446"/>
    <w:rsid w:val="004234A7"/>
    <w:rsid w:val="004235C7"/>
    <w:rsid w:val="004236B9"/>
    <w:rsid w:val="00423790"/>
    <w:rsid w:val="00423859"/>
    <w:rsid w:val="00423890"/>
    <w:rsid w:val="004238B3"/>
    <w:rsid w:val="00423988"/>
    <w:rsid w:val="004239E9"/>
    <w:rsid w:val="00423A81"/>
    <w:rsid w:val="00423C05"/>
    <w:rsid w:val="00423D24"/>
    <w:rsid w:val="00423EC3"/>
    <w:rsid w:val="00424118"/>
    <w:rsid w:val="0042411D"/>
    <w:rsid w:val="004242BF"/>
    <w:rsid w:val="004242D4"/>
    <w:rsid w:val="0042435A"/>
    <w:rsid w:val="004243DB"/>
    <w:rsid w:val="0042446F"/>
    <w:rsid w:val="004244BD"/>
    <w:rsid w:val="004245CD"/>
    <w:rsid w:val="004248E8"/>
    <w:rsid w:val="00424AF2"/>
    <w:rsid w:val="00424BA7"/>
    <w:rsid w:val="00424C21"/>
    <w:rsid w:val="00424D1E"/>
    <w:rsid w:val="00424DE4"/>
    <w:rsid w:val="00424F1B"/>
    <w:rsid w:val="00424F84"/>
    <w:rsid w:val="004250F0"/>
    <w:rsid w:val="0042514A"/>
    <w:rsid w:val="004251FF"/>
    <w:rsid w:val="00425350"/>
    <w:rsid w:val="0042544A"/>
    <w:rsid w:val="00425455"/>
    <w:rsid w:val="0042547D"/>
    <w:rsid w:val="004254AF"/>
    <w:rsid w:val="004254BA"/>
    <w:rsid w:val="004255F9"/>
    <w:rsid w:val="004257B3"/>
    <w:rsid w:val="00425811"/>
    <w:rsid w:val="004259C2"/>
    <w:rsid w:val="00425AA1"/>
    <w:rsid w:val="00425B8C"/>
    <w:rsid w:val="00425D55"/>
    <w:rsid w:val="00425DDF"/>
    <w:rsid w:val="00425E38"/>
    <w:rsid w:val="00425E40"/>
    <w:rsid w:val="00425F26"/>
    <w:rsid w:val="00426006"/>
    <w:rsid w:val="00426071"/>
    <w:rsid w:val="004260C9"/>
    <w:rsid w:val="00426117"/>
    <w:rsid w:val="004261E5"/>
    <w:rsid w:val="00426283"/>
    <w:rsid w:val="004262A9"/>
    <w:rsid w:val="004262D2"/>
    <w:rsid w:val="00426345"/>
    <w:rsid w:val="004263A6"/>
    <w:rsid w:val="004263CA"/>
    <w:rsid w:val="0042645A"/>
    <w:rsid w:val="00426464"/>
    <w:rsid w:val="004264AA"/>
    <w:rsid w:val="0042653E"/>
    <w:rsid w:val="004266B3"/>
    <w:rsid w:val="004266E2"/>
    <w:rsid w:val="00426852"/>
    <w:rsid w:val="0042688B"/>
    <w:rsid w:val="004268A3"/>
    <w:rsid w:val="00426900"/>
    <w:rsid w:val="0042690C"/>
    <w:rsid w:val="00426A35"/>
    <w:rsid w:val="00426A80"/>
    <w:rsid w:val="00426AF2"/>
    <w:rsid w:val="00426AF6"/>
    <w:rsid w:val="00426BB4"/>
    <w:rsid w:val="00426DC4"/>
    <w:rsid w:val="00426DD6"/>
    <w:rsid w:val="00426F1A"/>
    <w:rsid w:val="00426F3A"/>
    <w:rsid w:val="00426FDC"/>
    <w:rsid w:val="00426FFE"/>
    <w:rsid w:val="0042704E"/>
    <w:rsid w:val="00427078"/>
    <w:rsid w:val="00427084"/>
    <w:rsid w:val="0042711B"/>
    <w:rsid w:val="0042712F"/>
    <w:rsid w:val="00427198"/>
    <w:rsid w:val="004271FE"/>
    <w:rsid w:val="004273A3"/>
    <w:rsid w:val="0042774D"/>
    <w:rsid w:val="00427871"/>
    <w:rsid w:val="004279AD"/>
    <w:rsid w:val="00427A17"/>
    <w:rsid w:val="00427A30"/>
    <w:rsid w:val="00427ADE"/>
    <w:rsid w:val="00427B5E"/>
    <w:rsid w:val="00427BDC"/>
    <w:rsid w:val="00427E96"/>
    <w:rsid w:val="00427F71"/>
    <w:rsid w:val="00427F8F"/>
    <w:rsid w:val="0043010E"/>
    <w:rsid w:val="0043013B"/>
    <w:rsid w:val="00430160"/>
    <w:rsid w:val="004301E6"/>
    <w:rsid w:val="0043037E"/>
    <w:rsid w:val="0043039F"/>
    <w:rsid w:val="004303A0"/>
    <w:rsid w:val="0043051D"/>
    <w:rsid w:val="00430590"/>
    <w:rsid w:val="00430599"/>
    <w:rsid w:val="0043070C"/>
    <w:rsid w:val="0043076B"/>
    <w:rsid w:val="004307D6"/>
    <w:rsid w:val="0043085B"/>
    <w:rsid w:val="00430977"/>
    <w:rsid w:val="00430C90"/>
    <w:rsid w:val="00430CB7"/>
    <w:rsid w:val="00430CC2"/>
    <w:rsid w:val="00430CC7"/>
    <w:rsid w:val="00430D46"/>
    <w:rsid w:val="00430E68"/>
    <w:rsid w:val="00430FCE"/>
    <w:rsid w:val="00431008"/>
    <w:rsid w:val="00431033"/>
    <w:rsid w:val="00431051"/>
    <w:rsid w:val="00431183"/>
    <w:rsid w:val="004311DD"/>
    <w:rsid w:val="00431218"/>
    <w:rsid w:val="0043122B"/>
    <w:rsid w:val="004312B8"/>
    <w:rsid w:val="004312EE"/>
    <w:rsid w:val="00431421"/>
    <w:rsid w:val="00431479"/>
    <w:rsid w:val="004314C7"/>
    <w:rsid w:val="0043150F"/>
    <w:rsid w:val="00431513"/>
    <w:rsid w:val="0043159C"/>
    <w:rsid w:val="004315BC"/>
    <w:rsid w:val="0043164B"/>
    <w:rsid w:val="00431873"/>
    <w:rsid w:val="004318DF"/>
    <w:rsid w:val="004319B8"/>
    <w:rsid w:val="00431B6E"/>
    <w:rsid w:val="00431C96"/>
    <w:rsid w:val="00431CE4"/>
    <w:rsid w:val="00431E07"/>
    <w:rsid w:val="00431E32"/>
    <w:rsid w:val="00431E48"/>
    <w:rsid w:val="00431E59"/>
    <w:rsid w:val="00431F0E"/>
    <w:rsid w:val="00432143"/>
    <w:rsid w:val="0043217F"/>
    <w:rsid w:val="0043223E"/>
    <w:rsid w:val="004322D7"/>
    <w:rsid w:val="0043245A"/>
    <w:rsid w:val="0043263B"/>
    <w:rsid w:val="004326B6"/>
    <w:rsid w:val="004326E7"/>
    <w:rsid w:val="0043270E"/>
    <w:rsid w:val="00432756"/>
    <w:rsid w:val="004327C0"/>
    <w:rsid w:val="004329B0"/>
    <w:rsid w:val="004329F0"/>
    <w:rsid w:val="004329FD"/>
    <w:rsid w:val="00432ADE"/>
    <w:rsid w:val="00432B72"/>
    <w:rsid w:val="00432BAF"/>
    <w:rsid w:val="00432BB5"/>
    <w:rsid w:val="00432CBD"/>
    <w:rsid w:val="00432D49"/>
    <w:rsid w:val="00432E57"/>
    <w:rsid w:val="00433156"/>
    <w:rsid w:val="004331B3"/>
    <w:rsid w:val="004331CB"/>
    <w:rsid w:val="00433226"/>
    <w:rsid w:val="004332BC"/>
    <w:rsid w:val="004333A0"/>
    <w:rsid w:val="00433545"/>
    <w:rsid w:val="00433616"/>
    <w:rsid w:val="004336C5"/>
    <w:rsid w:val="00433759"/>
    <w:rsid w:val="004338DF"/>
    <w:rsid w:val="0043392E"/>
    <w:rsid w:val="00433AD9"/>
    <w:rsid w:val="00433B8A"/>
    <w:rsid w:val="00433BD3"/>
    <w:rsid w:val="00433C9D"/>
    <w:rsid w:val="00433D61"/>
    <w:rsid w:val="00433D70"/>
    <w:rsid w:val="00433FBA"/>
    <w:rsid w:val="00433FEF"/>
    <w:rsid w:val="00434033"/>
    <w:rsid w:val="00434059"/>
    <w:rsid w:val="0043413D"/>
    <w:rsid w:val="004341C8"/>
    <w:rsid w:val="00434247"/>
    <w:rsid w:val="00434257"/>
    <w:rsid w:val="004342BF"/>
    <w:rsid w:val="0043433E"/>
    <w:rsid w:val="004343A1"/>
    <w:rsid w:val="004345AD"/>
    <w:rsid w:val="00434637"/>
    <w:rsid w:val="00434891"/>
    <w:rsid w:val="0043492D"/>
    <w:rsid w:val="00434944"/>
    <w:rsid w:val="004349E1"/>
    <w:rsid w:val="00434A3D"/>
    <w:rsid w:val="00434C75"/>
    <w:rsid w:val="00434CE2"/>
    <w:rsid w:val="00434D54"/>
    <w:rsid w:val="00434DA8"/>
    <w:rsid w:val="00434E70"/>
    <w:rsid w:val="00434F1A"/>
    <w:rsid w:val="00434F3C"/>
    <w:rsid w:val="00434FF0"/>
    <w:rsid w:val="004350DA"/>
    <w:rsid w:val="004351B4"/>
    <w:rsid w:val="004351D4"/>
    <w:rsid w:val="004351DE"/>
    <w:rsid w:val="0043535E"/>
    <w:rsid w:val="004354B6"/>
    <w:rsid w:val="004355F1"/>
    <w:rsid w:val="00435684"/>
    <w:rsid w:val="004356FC"/>
    <w:rsid w:val="00435728"/>
    <w:rsid w:val="0043587E"/>
    <w:rsid w:val="004358DB"/>
    <w:rsid w:val="00435915"/>
    <w:rsid w:val="00435A45"/>
    <w:rsid w:val="00435AB4"/>
    <w:rsid w:val="00435BFF"/>
    <w:rsid w:val="00435D2F"/>
    <w:rsid w:val="00435D96"/>
    <w:rsid w:val="00435DCD"/>
    <w:rsid w:val="00435E5A"/>
    <w:rsid w:val="00435E7E"/>
    <w:rsid w:val="00435EB3"/>
    <w:rsid w:val="004360D1"/>
    <w:rsid w:val="004361EA"/>
    <w:rsid w:val="0043620F"/>
    <w:rsid w:val="004362B8"/>
    <w:rsid w:val="00436325"/>
    <w:rsid w:val="004364D5"/>
    <w:rsid w:val="00436752"/>
    <w:rsid w:val="004367F3"/>
    <w:rsid w:val="00436855"/>
    <w:rsid w:val="00436888"/>
    <w:rsid w:val="0043697C"/>
    <w:rsid w:val="0043698D"/>
    <w:rsid w:val="004369D1"/>
    <w:rsid w:val="00436A18"/>
    <w:rsid w:val="00436A61"/>
    <w:rsid w:val="00436A7F"/>
    <w:rsid w:val="00436B51"/>
    <w:rsid w:val="00436C4B"/>
    <w:rsid w:val="00436D0F"/>
    <w:rsid w:val="00436D99"/>
    <w:rsid w:val="00436DEC"/>
    <w:rsid w:val="00436EF3"/>
    <w:rsid w:val="00437013"/>
    <w:rsid w:val="0043707B"/>
    <w:rsid w:val="0043711E"/>
    <w:rsid w:val="00437235"/>
    <w:rsid w:val="004372D6"/>
    <w:rsid w:val="0043730C"/>
    <w:rsid w:val="004373B0"/>
    <w:rsid w:val="0043740A"/>
    <w:rsid w:val="004374A9"/>
    <w:rsid w:val="004376F8"/>
    <w:rsid w:val="00437778"/>
    <w:rsid w:val="004377CC"/>
    <w:rsid w:val="00437A97"/>
    <w:rsid w:val="00437BA6"/>
    <w:rsid w:val="00437C9D"/>
    <w:rsid w:val="00437CAF"/>
    <w:rsid w:val="00437DA2"/>
    <w:rsid w:val="00437DC9"/>
    <w:rsid w:val="00437DF0"/>
    <w:rsid w:val="00437E16"/>
    <w:rsid w:val="00437E23"/>
    <w:rsid w:val="00440068"/>
    <w:rsid w:val="00440128"/>
    <w:rsid w:val="0044025E"/>
    <w:rsid w:val="00440261"/>
    <w:rsid w:val="0044030D"/>
    <w:rsid w:val="00440373"/>
    <w:rsid w:val="004403DA"/>
    <w:rsid w:val="004403E6"/>
    <w:rsid w:val="004403FC"/>
    <w:rsid w:val="00440451"/>
    <w:rsid w:val="00440502"/>
    <w:rsid w:val="00440603"/>
    <w:rsid w:val="0044066D"/>
    <w:rsid w:val="0044067A"/>
    <w:rsid w:val="00440740"/>
    <w:rsid w:val="004408DD"/>
    <w:rsid w:val="004409DA"/>
    <w:rsid w:val="004409E8"/>
    <w:rsid w:val="00440D81"/>
    <w:rsid w:val="00440DA4"/>
    <w:rsid w:val="00440E30"/>
    <w:rsid w:val="00440FD4"/>
    <w:rsid w:val="004410C9"/>
    <w:rsid w:val="00441193"/>
    <w:rsid w:val="00441211"/>
    <w:rsid w:val="004412AA"/>
    <w:rsid w:val="004412F0"/>
    <w:rsid w:val="00441453"/>
    <w:rsid w:val="00441460"/>
    <w:rsid w:val="00441591"/>
    <w:rsid w:val="0044161E"/>
    <w:rsid w:val="0044169B"/>
    <w:rsid w:val="0044172E"/>
    <w:rsid w:val="004417D1"/>
    <w:rsid w:val="00441803"/>
    <w:rsid w:val="0044183D"/>
    <w:rsid w:val="004419A7"/>
    <w:rsid w:val="00441A74"/>
    <w:rsid w:val="00441A92"/>
    <w:rsid w:val="00441B38"/>
    <w:rsid w:val="00441BB8"/>
    <w:rsid w:val="00441BC1"/>
    <w:rsid w:val="00441CA4"/>
    <w:rsid w:val="00441CC6"/>
    <w:rsid w:val="00441FD4"/>
    <w:rsid w:val="00441FE0"/>
    <w:rsid w:val="00441FF3"/>
    <w:rsid w:val="0044208C"/>
    <w:rsid w:val="004420E7"/>
    <w:rsid w:val="00442133"/>
    <w:rsid w:val="0044218F"/>
    <w:rsid w:val="004421C1"/>
    <w:rsid w:val="004421CF"/>
    <w:rsid w:val="0044221D"/>
    <w:rsid w:val="004422A9"/>
    <w:rsid w:val="004422AE"/>
    <w:rsid w:val="0044231E"/>
    <w:rsid w:val="004423F0"/>
    <w:rsid w:val="004424E0"/>
    <w:rsid w:val="004424F0"/>
    <w:rsid w:val="004425CE"/>
    <w:rsid w:val="00442637"/>
    <w:rsid w:val="00442661"/>
    <w:rsid w:val="00442684"/>
    <w:rsid w:val="004428A7"/>
    <w:rsid w:val="004428B3"/>
    <w:rsid w:val="00442932"/>
    <w:rsid w:val="00442935"/>
    <w:rsid w:val="00442A1A"/>
    <w:rsid w:val="00442B5D"/>
    <w:rsid w:val="00442C4F"/>
    <w:rsid w:val="00442C74"/>
    <w:rsid w:val="00442D5C"/>
    <w:rsid w:val="00442E1B"/>
    <w:rsid w:val="00442F02"/>
    <w:rsid w:val="00443009"/>
    <w:rsid w:val="0044320C"/>
    <w:rsid w:val="004432B2"/>
    <w:rsid w:val="0044346E"/>
    <w:rsid w:val="004435F7"/>
    <w:rsid w:val="00443681"/>
    <w:rsid w:val="004436F3"/>
    <w:rsid w:val="0044373C"/>
    <w:rsid w:val="0044378A"/>
    <w:rsid w:val="00443821"/>
    <w:rsid w:val="00443870"/>
    <w:rsid w:val="0044391F"/>
    <w:rsid w:val="004439A9"/>
    <w:rsid w:val="004439F6"/>
    <w:rsid w:val="00443C13"/>
    <w:rsid w:val="00443C49"/>
    <w:rsid w:val="00443C84"/>
    <w:rsid w:val="00443CF2"/>
    <w:rsid w:val="00443D91"/>
    <w:rsid w:val="00443E23"/>
    <w:rsid w:val="00443E96"/>
    <w:rsid w:val="00443F01"/>
    <w:rsid w:val="00443FB8"/>
    <w:rsid w:val="00444036"/>
    <w:rsid w:val="004441AD"/>
    <w:rsid w:val="0044423B"/>
    <w:rsid w:val="004442ED"/>
    <w:rsid w:val="004443A2"/>
    <w:rsid w:val="004443B9"/>
    <w:rsid w:val="004444C0"/>
    <w:rsid w:val="00444602"/>
    <w:rsid w:val="0044473C"/>
    <w:rsid w:val="00444764"/>
    <w:rsid w:val="0044482D"/>
    <w:rsid w:val="0044484D"/>
    <w:rsid w:val="00444878"/>
    <w:rsid w:val="004448EF"/>
    <w:rsid w:val="00444944"/>
    <w:rsid w:val="0044498C"/>
    <w:rsid w:val="004449FC"/>
    <w:rsid w:val="00444B59"/>
    <w:rsid w:val="00444C90"/>
    <w:rsid w:val="00444FB6"/>
    <w:rsid w:val="00444FE8"/>
    <w:rsid w:val="004452A8"/>
    <w:rsid w:val="004452B1"/>
    <w:rsid w:val="00445343"/>
    <w:rsid w:val="004453B7"/>
    <w:rsid w:val="00445420"/>
    <w:rsid w:val="00445689"/>
    <w:rsid w:val="004456C3"/>
    <w:rsid w:val="00445957"/>
    <w:rsid w:val="00445AB6"/>
    <w:rsid w:val="00445AF7"/>
    <w:rsid w:val="00445C05"/>
    <w:rsid w:val="00445C2A"/>
    <w:rsid w:val="00445D58"/>
    <w:rsid w:val="00445E03"/>
    <w:rsid w:val="00445F34"/>
    <w:rsid w:val="00445FF5"/>
    <w:rsid w:val="0044602A"/>
    <w:rsid w:val="00446048"/>
    <w:rsid w:val="0044606F"/>
    <w:rsid w:val="00446221"/>
    <w:rsid w:val="00446307"/>
    <w:rsid w:val="004464F0"/>
    <w:rsid w:val="00446775"/>
    <w:rsid w:val="00446818"/>
    <w:rsid w:val="004468D3"/>
    <w:rsid w:val="00446900"/>
    <w:rsid w:val="00446901"/>
    <w:rsid w:val="004469C7"/>
    <w:rsid w:val="00446AE0"/>
    <w:rsid w:val="00446C93"/>
    <w:rsid w:val="00446CD1"/>
    <w:rsid w:val="00446CE3"/>
    <w:rsid w:val="00446EB3"/>
    <w:rsid w:val="00446FD6"/>
    <w:rsid w:val="00447090"/>
    <w:rsid w:val="004470A5"/>
    <w:rsid w:val="00447150"/>
    <w:rsid w:val="004471C6"/>
    <w:rsid w:val="004473B7"/>
    <w:rsid w:val="00447436"/>
    <w:rsid w:val="0044746F"/>
    <w:rsid w:val="004475C8"/>
    <w:rsid w:val="004475D4"/>
    <w:rsid w:val="004475DF"/>
    <w:rsid w:val="00447709"/>
    <w:rsid w:val="00447801"/>
    <w:rsid w:val="00447830"/>
    <w:rsid w:val="00447879"/>
    <w:rsid w:val="0044799D"/>
    <w:rsid w:val="00447ADE"/>
    <w:rsid w:val="00447AFA"/>
    <w:rsid w:val="00447AFC"/>
    <w:rsid w:val="00447C00"/>
    <w:rsid w:val="0045007B"/>
    <w:rsid w:val="0045009A"/>
    <w:rsid w:val="004502C8"/>
    <w:rsid w:val="0045036C"/>
    <w:rsid w:val="0045048D"/>
    <w:rsid w:val="004504DB"/>
    <w:rsid w:val="00450672"/>
    <w:rsid w:val="004506D6"/>
    <w:rsid w:val="0045077D"/>
    <w:rsid w:val="004509D1"/>
    <w:rsid w:val="004509FD"/>
    <w:rsid w:val="00450B06"/>
    <w:rsid w:val="00450CAA"/>
    <w:rsid w:val="00450CFC"/>
    <w:rsid w:val="00450D19"/>
    <w:rsid w:val="00450D90"/>
    <w:rsid w:val="00450DF7"/>
    <w:rsid w:val="00450EED"/>
    <w:rsid w:val="00450FA3"/>
    <w:rsid w:val="004510D4"/>
    <w:rsid w:val="004510F9"/>
    <w:rsid w:val="0045110B"/>
    <w:rsid w:val="00451140"/>
    <w:rsid w:val="00451331"/>
    <w:rsid w:val="0045139F"/>
    <w:rsid w:val="0045146C"/>
    <w:rsid w:val="004514CA"/>
    <w:rsid w:val="00451603"/>
    <w:rsid w:val="00451665"/>
    <w:rsid w:val="00451798"/>
    <w:rsid w:val="00451996"/>
    <w:rsid w:val="00451B6F"/>
    <w:rsid w:val="00451CF1"/>
    <w:rsid w:val="00451D04"/>
    <w:rsid w:val="00451DA5"/>
    <w:rsid w:val="00451DC5"/>
    <w:rsid w:val="00451E59"/>
    <w:rsid w:val="004520DB"/>
    <w:rsid w:val="00452372"/>
    <w:rsid w:val="0045240C"/>
    <w:rsid w:val="00452484"/>
    <w:rsid w:val="004524C9"/>
    <w:rsid w:val="004524D6"/>
    <w:rsid w:val="00452638"/>
    <w:rsid w:val="00452766"/>
    <w:rsid w:val="004527A9"/>
    <w:rsid w:val="004527B9"/>
    <w:rsid w:val="00452951"/>
    <w:rsid w:val="00452A5B"/>
    <w:rsid w:val="00452C57"/>
    <w:rsid w:val="00452CBF"/>
    <w:rsid w:val="00452D35"/>
    <w:rsid w:val="00452D86"/>
    <w:rsid w:val="00452DA2"/>
    <w:rsid w:val="00452E31"/>
    <w:rsid w:val="00452F40"/>
    <w:rsid w:val="00452FE5"/>
    <w:rsid w:val="004531B4"/>
    <w:rsid w:val="004532CD"/>
    <w:rsid w:val="004532E4"/>
    <w:rsid w:val="0045338E"/>
    <w:rsid w:val="0045342F"/>
    <w:rsid w:val="0045349E"/>
    <w:rsid w:val="00453549"/>
    <w:rsid w:val="00453610"/>
    <w:rsid w:val="00453636"/>
    <w:rsid w:val="00453698"/>
    <w:rsid w:val="00453849"/>
    <w:rsid w:val="0045390E"/>
    <w:rsid w:val="0045392E"/>
    <w:rsid w:val="00453A74"/>
    <w:rsid w:val="00453BE1"/>
    <w:rsid w:val="00453C44"/>
    <w:rsid w:val="00453D19"/>
    <w:rsid w:val="00453EAD"/>
    <w:rsid w:val="00453F53"/>
    <w:rsid w:val="00453F9B"/>
    <w:rsid w:val="00453FC2"/>
    <w:rsid w:val="0045400C"/>
    <w:rsid w:val="00454222"/>
    <w:rsid w:val="00454296"/>
    <w:rsid w:val="004542DE"/>
    <w:rsid w:val="004543A5"/>
    <w:rsid w:val="0045441B"/>
    <w:rsid w:val="00454466"/>
    <w:rsid w:val="00454718"/>
    <w:rsid w:val="00454B56"/>
    <w:rsid w:val="00454BD2"/>
    <w:rsid w:val="00454D6F"/>
    <w:rsid w:val="00454D93"/>
    <w:rsid w:val="00454E37"/>
    <w:rsid w:val="00454E43"/>
    <w:rsid w:val="00454ED9"/>
    <w:rsid w:val="00454F95"/>
    <w:rsid w:val="00454FBF"/>
    <w:rsid w:val="0045504A"/>
    <w:rsid w:val="0045510A"/>
    <w:rsid w:val="00455149"/>
    <w:rsid w:val="00455152"/>
    <w:rsid w:val="004551FC"/>
    <w:rsid w:val="0045520B"/>
    <w:rsid w:val="0045521C"/>
    <w:rsid w:val="0045525C"/>
    <w:rsid w:val="00455363"/>
    <w:rsid w:val="004553BA"/>
    <w:rsid w:val="004555B8"/>
    <w:rsid w:val="004556B4"/>
    <w:rsid w:val="0045571C"/>
    <w:rsid w:val="004558AD"/>
    <w:rsid w:val="00455AE9"/>
    <w:rsid w:val="00455BAC"/>
    <w:rsid w:val="00455FD8"/>
    <w:rsid w:val="0045605C"/>
    <w:rsid w:val="004560EC"/>
    <w:rsid w:val="004561DC"/>
    <w:rsid w:val="004561F7"/>
    <w:rsid w:val="0045633C"/>
    <w:rsid w:val="004565B9"/>
    <w:rsid w:val="0045681C"/>
    <w:rsid w:val="00456988"/>
    <w:rsid w:val="004569BB"/>
    <w:rsid w:val="004569D8"/>
    <w:rsid w:val="00456A9A"/>
    <w:rsid w:val="00456CBF"/>
    <w:rsid w:val="00456D6B"/>
    <w:rsid w:val="00456F44"/>
    <w:rsid w:val="00456F5D"/>
    <w:rsid w:val="004570D1"/>
    <w:rsid w:val="0045716B"/>
    <w:rsid w:val="00457202"/>
    <w:rsid w:val="0045755B"/>
    <w:rsid w:val="004577FE"/>
    <w:rsid w:val="00457825"/>
    <w:rsid w:val="004578A5"/>
    <w:rsid w:val="00457A87"/>
    <w:rsid w:val="00457F6F"/>
    <w:rsid w:val="0046010C"/>
    <w:rsid w:val="00460226"/>
    <w:rsid w:val="00460376"/>
    <w:rsid w:val="00460632"/>
    <w:rsid w:val="00460766"/>
    <w:rsid w:val="00460790"/>
    <w:rsid w:val="004608FB"/>
    <w:rsid w:val="00460ACD"/>
    <w:rsid w:val="00460B1C"/>
    <w:rsid w:val="00460C02"/>
    <w:rsid w:val="00460CB1"/>
    <w:rsid w:val="00460DDA"/>
    <w:rsid w:val="00460FB3"/>
    <w:rsid w:val="00460FBB"/>
    <w:rsid w:val="00461009"/>
    <w:rsid w:val="00461047"/>
    <w:rsid w:val="00461110"/>
    <w:rsid w:val="00461150"/>
    <w:rsid w:val="004611F0"/>
    <w:rsid w:val="00461284"/>
    <w:rsid w:val="00461290"/>
    <w:rsid w:val="00461520"/>
    <w:rsid w:val="00461634"/>
    <w:rsid w:val="0046165C"/>
    <w:rsid w:val="004617F4"/>
    <w:rsid w:val="0046181E"/>
    <w:rsid w:val="0046182B"/>
    <w:rsid w:val="0046188F"/>
    <w:rsid w:val="00461999"/>
    <w:rsid w:val="0046199C"/>
    <w:rsid w:val="00461A80"/>
    <w:rsid w:val="00461AA1"/>
    <w:rsid w:val="00461AFF"/>
    <w:rsid w:val="00461BD5"/>
    <w:rsid w:val="00461D05"/>
    <w:rsid w:val="00461E8F"/>
    <w:rsid w:val="00461EE4"/>
    <w:rsid w:val="00461EE7"/>
    <w:rsid w:val="00461EEF"/>
    <w:rsid w:val="00461F31"/>
    <w:rsid w:val="00461F4C"/>
    <w:rsid w:val="004621AD"/>
    <w:rsid w:val="0046223A"/>
    <w:rsid w:val="00462302"/>
    <w:rsid w:val="00462420"/>
    <w:rsid w:val="00462451"/>
    <w:rsid w:val="0046286F"/>
    <w:rsid w:val="004629F9"/>
    <w:rsid w:val="00462ACB"/>
    <w:rsid w:val="00462CEC"/>
    <w:rsid w:val="00462D4D"/>
    <w:rsid w:val="00462DF8"/>
    <w:rsid w:val="00463461"/>
    <w:rsid w:val="004634DC"/>
    <w:rsid w:val="004634FB"/>
    <w:rsid w:val="0046358F"/>
    <w:rsid w:val="00463674"/>
    <w:rsid w:val="00463676"/>
    <w:rsid w:val="0046373A"/>
    <w:rsid w:val="00463767"/>
    <w:rsid w:val="00463777"/>
    <w:rsid w:val="00463798"/>
    <w:rsid w:val="00463D4E"/>
    <w:rsid w:val="00463F2C"/>
    <w:rsid w:val="004640AC"/>
    <w:rsid w:val="004640CA"/>
    <w:rsid w:val="0046417E"/>
    <w:rsid w:val="004641FA"/>
    <w:rsid w:val="0046424C"/>
    <w:rsid w:val="00464288"/>
    <w:rsid w:val="0046428E"/>
    <w:rsid w:val="0046429C"/>
    <w:rsid w:val="004642E4"/>
    <w:rsid w:val="0046464A"/>
    <w:rsid w:val="004646B4"/>
    <w:rsid w:val="00464817"/>
    <w:rsid w:val="0046483A"/>
    <w:rsid w:val="004649AB"/>
    <w:rsid w:val="004649CC"/>
    <w:rsid w:val="004649D7"/>
    <w:rsid w:val="00464A3F"/>
    <w:rsid w:val="00464C78"/>
    <w:rsid w:val="00464CF2"/>
    <w:rsid w:val="00464D46"/>
    <w:rsid w:val="00464D62"/>
    <w:rsid w:val="00464E6F"/>
    <w:rsid w:val="00464ECD"/>
    <w:rsid w:val="00464EDB"/>
    <w:rsid w:val="00465095"/>
    <w:rsid w:val="00465224"/>
    <w:rsid w:val="0046523E"/>
    <w:rsid w:val="00465260"/>
    <w:rsid w:val="004654AD"/>
    <w:rsid w:val="004655DD"/>
    <w:rsid w:val="00465665"/>
    <w:rsid w:val="00465684"/>
    <w:rsid w:val="00465700"/>
    <w:rsid w:val="00465916"/>
    <w:rsid w:val="004659B9"/>
    <w:rsid w:val="004659CD"/>
    <w:rsid w:val="00465B8B"/>
    <w:rsid w:val="00465BCE"/>
    <w:rsid w:val="00465CBE"/>
    <w:rsid w:val="00465CFF"/>
    <w:rsid w:val="00465E90"/>
    <w:rsid w:val="00465EE4"/>
    <w:rsid w:val="0046600F"/>
    <w:rsid w:val="0046612E"/>
    <w:rsid w:val="00466133"/>
    <w:rsid w:val="0046616F"/>
    <w:rsid w:val="004661E0"/>
    <w:rsid w:val="0046624F"/>
    <w:rsid w:val="0046628D"/>
    <w:rsid w:val="004663C6"/>
    <w:rsid w:val="004663F7"/>
    <w:rsid w:val="00466491"/>
    <w:rsid w:val="004664C2"/>
    <w:rsid w:val="0046657F"/>
    <w:rsid w:val="00466595"/>
    <w:rsid w:val="004665E1"/>
    <w:rsid w:val="00466637"/>
    <w:rsid w:val="004666DD"/>
    <w:rsid w:val="004668E0"/>
    <w:rsid w:val="004669B3"/>
    <w:rsid w:val="00466A68"/>
    <w:rsid w:val="00466AED"/>
    <w:rsid w:val="00466B20"/>
    <w:rsid w:val="00466BC6"/>
    <w:rsid w:val="00466BE2"/>
    <w:rsid w:val="00466CA9"/>
    <w:rsid w:val="00466DCD"/>
    <w:rsid w:val="00466E31"/>
    <w:rsid w:val="00466EF3"/>
    <w:rsid w:val="00467025"/>
    <w:rsid w:val="004670D3"/>
    <w:rsid w:val="0046719E"/>
    <w:rsid w:val="00467420"/>
    <w:rsid w:val="0046746F"/>
    <w:rsid w:val="00467472"/>
    <w:rsid w:val="004674F8"/>
    <w:rsid w:val="0046756C"/>
    <w:rsid w:val="00467622"/>
    <w:rsid w:val="0046763B"/>
    <w:rsid w:val="004678C7"/>
    <w:rsid w:val="0046792B"/>
    <w:rsid w:val="00467A59"/>
    <w:rsid w:val="00467B78"/>
    <w:rsid w:val="00467B95"/>
    <w:rsid w:val="00467BFB"/>
    <w:rsid w:val="00467D51"/>
    <w:rsid w:val="00467DE9"/>
    <w:rsid w:val="00467DFB"/>
    <w:rsid w:val="00470103"/>
    <w:rsid w:val="00470280"/>
    <w:rsid w:val="00470283"/>
    <w:rsid w:val="004703B9"/>
    <w:rsid w:val="0047056B"/>
    <w:rsid w:val="00470696"/>
    <w:rsid w:val="00470893"/>
    <w:rsid w:val="00470907"/>
    <w:rsid w:val="00470ADF"/>
    <w:rsid w:val="00470C19"/>
    <w:rsid w:val="00470D45"/>
    <w:rsid w:val="00470D57"/>
    <w:rsid w:val="00470DF7"/>
    <w:rsid w:val="00470E37"/>
    <w:rsid w:val="00470E77"/>
    <w:rsid w:val="00470EE5"/>
    <w:rsid w:val="00470F23"/>
    <w:rsid w:val="00470FD7"/>
    <w:rsid w:val="00470FFF"/>
    <w:rsid w:val="0047115D"/>
    <w:rsid w:val="0047134E"/>
    <w:rsid w:val="00471383"/>
    <w:rsid w:val="004713FF"/>
    <w:rsid w:val="0047147A"/>
    <w:rsid w:val="004714D1"/>
    <w:rsid w:val="004715D7"/>
    <w:rsid w:val="00471693"/>
    <w:rsid w:val="004716C6"/>
    <w:rsid w:val="004716DF"/>
    <w:rsid w:val="0047187F"/>
    <w:rsid w:val="004718D7"/>
    <w:rsid w:val="004718D8"/>
    <w:rsid w:val="0047190F"/>
    <w:rsid w:val="004719BD"/>
    <w:rsid w:val="004719C8"/>
    <w:rsid w:val="00471C32"/>
    <w:rsid w:val="00471CA2"/>
    <w:rsid w:val="00471CAC"/>
    <w:rsid w:val="00471D41"/>
    <w:rsid w:val="00471D50"/>
    <w:rsid w:val="00471E14"/>
    <w:rsid w:val="00471EE3"/>
    <w:rsid w:val="00471F5F"/>
    <w:rsid w:val="00471F62"/>
    <w:rsid w:val="0047217A"/>
    <w:rsid w:val="0047222C"/>
    <w:rsid w:val="0047223A"/>
    <w:rsid w:val="00472351"/>
    <w:rsid w:val="0047238A"/>
    <w:rsid w:val="004723BC"/>
    <w:rsid w:val="0047258A"/>
    <w:rsid w:val="0047258D"/>
    <w:rsid w:val="004725DE"/>
    <w:rsid w:val="0047262A"/>
    <w:rsid w:val="004726CD"/>
    <w:rsid w:val="00472761"/>
    <w:rsid w:val="00472765"/>
    <w:rsid w:val="004728E4"/>
    <w:rsid w:val="004729C4"/>
    <w:rsid w:val="00472A24"/>
    <w:rsid w:val="00472A8E"/>
    <w:rsid w:val="00472B89"/>
    <w:rsid w:val="00472BF5"/>
    <w:rsid w:val="00472DB0"/>
    <w:rsid w:val="00472DF4"/>
    <w:rsid w:val="00472E95"/>
    <w:rsid w:val="00472EE1"/>
    <w:rsid w:val="00472EF8"/>
    <w:rsid w:val="00472F15"/>
    <w:rsid w:val="00472F33"/>
    <w:rsid w:val="00472F72"/>
    <w:rsid w:val="00472F79"/>
    <w:rsid w:val="0047304A"/>
    <w:rsid w:val="00473059"/>
    <w:rsid w:val="004730F6"/>
    <w:rsid w:val="00473316"/>
    <w:rsid w:val="00473361"/>
    <w:rsid w:val="00473591"/>
    <w:rsid w:val="0047359C"/>
    <w:rsid w:val="004737D1"/>
    <w:rsid w:val="0047395E"/>
    <w:rsid w:val="00473A2D"/>
    <w:rsid w:val="00473C0E"/>
    <w:rsid w:val="00473C3E"/>
    <w:rsid w:val="00473CC0"/>
    <w:rsid w:val="00473D0E"/>
    <w:rsid w:val="00473D5C"/>
    <w:rsid w:val="00473D89"/>
    <w:rsid w:val="00473D98"/>
    <w:rsid w:val="00473EC6"/>
    <w:rsid w:val="00473F4A"/>
    <w:rsid w:val="004740B8"/>
    <w:rsid w:val="004740D4"/>
    <w:rsid w:val="004740F6"/>
    <w:rsid w:val="00474272"/>
    <w:rsid w:val="00474356"/>
    <w:rsid w:val="00474449"/>
    <w:rsid w:val="004744B8"/>
    <w:rsid w:val="004744E1"/>
    <w:rsid w:val="00474520"/>
    <w:rsid w:val="00474581"/>
    <w:rsid w:val="004745A9"/>
    <w:rsid w:val="004745BA"/>
    <w:rsid w:val="0047473E"/>
    <w:rsid w:val="004747A9"/>
    <w:rsid w:val="00474801"/>
    <w:rsid w:val="004748BE"/>
    <w:rsid w:val="00474976"/>
    <w:rsid w:val="00474A7C"/>
    <w:rsid w:val="00474B06"/>
    <w:rsid w:val="00474B0D"/>
    <w:rsid w:val="00474B29"/>
    <w:rsid w:val="00474B6E"/>
    <w:rsid w:val="00474C50"/>
    <w:rsid w:val="00474DB4"/>
    <w:rsid w:val="00474E77"/>
    <w:rsid w:val="00474EDC"/>
    <w:rsid w:val="00474F23"/>
    <w:rsid w:val="00474FBF"/>
    <w:rsid w:val="0047512C"/>
    <w:rsid w:val="0047514B"/>
    <w:rsid w:val="00475151"/>
    <w:rsid w:val="0047520C"/>
    <w:rsid w:val="0047521F"/>
    <w:rsid w:val="0047523A"/>
    <w:rsid w:val="0047523D"/>
    <w:rsid w:val="004752A8"/>
    <w:rsid w:val="004752F3"/>
    <w:rsid w:val="004753E6"/>
    <w:rsid w:val="0047549B"/>
    <w:rsid w:val="00475519"/>
    <w:rsid w:val="00475534"/>
    <w:rsid w:val="00475653"/>
    <w:rsid w:val="0047575D"/>
    <w:rsid w:val="00475760"/>
    <w:rsid w:val="00475865"/>
    <w:rsid w:val="00475961"/>
    <w:rsid w:val="00475B25"/>
    <w:rsid w:val="00475BFE"/>
    <w:rsid w:val="00475C18"/>
    <w:rsid w:val="00475C2C"/>
    <w:rsid w:val="00475C58"/>
    <w:rsid w:val="00475C63"/>
    <w:rsid w:val="00475CC2"/>
    <w:rsid w:val="00475D36"/>
    <w:rsid w:val="00475EC3"/>
    <w:rsid w:val="00475EEC"/>
    <w:rsid w:val="00475F06"/>
    <w:rsid w:val="00475FD2"/>
    <w:rsid w:val="004760AE"/>
    <w:rsid w:val="004760B7"/>
    <w:rsid w:val="00476136"/>
    <w:rsid w:val="00476193"/>
    <w:rsid w:val="004761AA"/>
    <w:rsid w:val="00476204"/>
    <w:rsid w:val="00476212"/>
    <w:rsid w:val="004762FB"/>
    <w:rsid w:val="00476390"/>
    <w:rsid w:val="004765C9"/>
    <w:rsid w:val="004765EA"/>
    <w:rsid w:val="004766F6"/>
    <w:rsid w:val="0047689D"/>
    <w:rsid w:val="00476913"/>
    <w:rsid w:val="00476938"/>
    <w:rsid w:val="00476953"/>
    <w:rsid w:val="004769B8"/>
    <w:rsid w:val="004769BD"/>
    <w:rsid w:val="004769E1"/>
    <w:rsid w:val="00476A98"/>
    <w:rsid w:val="00476B83"/>
    <w:rsid w:val="00476BAB"/>
    <w:rsid w:val="00476C5B"/>
    <w:rsid w:val="00476C8E"/>
    <w:rsid w:val="00476E43"/>
    <w:rsid w:val="004771AC"/>
    <w:rsid w:val="0047730C"/>
    <w:rsid w:val="00477328"/>
    <w:rsid w:val="00477388"/>
    <w:rsid w:val="00477426"/>
    <w:rsid w:val="004776F8"/>
    <w:rsid w:val="0047771F"/>
    <w:rsid w:val="0047798E"/>
    <w:rsid w:val="00477BBC"/>
    <w:rsid w:val="00477C5B"/>
    <w:rsid w:val="00477DB6"/>
    <w:rsid w:val="00477F1F"/>
    <w:rsid w:val="0048006D"/>
    <w:rsid w:val="00480189"/>
    <w:rsid w:val="00480264"/>
    <w:rsid w:val="0048045E"/>
    <w:rsid w:val="004804AD"/>
    <w:rsid w:val="004804FE"/>
    <w:rsid w:val="0048056B"/>
    <w:rsid w:val="0048068F"/>
    <w:rsid w:val="00480777"/>
    <w:rsid w:val="0048079F"/>
    <w:rsid w:val="004808A5"/>
    <w:rsid w:val="00480955"/>
    <w:rsid w:val="00480959"/>
    <w:rsid w:val="0048097B"/>
    <w:rsid w:val="004809E5"/>
    <w:rsid w:val="00480A03"/>
    <w:rsid w:val="00480A6A"/>
    <w:rsid w:val="00480ACE"/>
    <w:rsid w:val="00480AFC"/>
    <w:rsid w:val="00480C6B"/>
    <w:rsid w:val="00480C9C"/>
    <w:rsid w:val="00480CE3"/>
    <w:rsid w:val="00480D41"/>
    <w:rsid w:val="00480FEA"/>
    <w:rsid w:val="00481047"/>
    <w:rsid w:val="004810BA"/>
    <w:rsid w:val="00481118"/>
    <w:rsid w:val="004811B9"/>
    <w:rsid w:val="00481274"/>
    <w:rsid w:val="0048134B"/>
    <w:rsid w:val="0048144D"/>
    <w:rsid w:val="0048145C"/>
    <w:rsid w:val="004814E3"/>
    <w:rsid w:val="00481547"/>
    <w:rsid w:val="0048163C"/>
    <w:rsid w:val="00481707"/>
    <w:rsid w:val="0048179B"/>
    <w:rsid w:val="0048189F"/>
    <w:rsid w:val="004819F2"/>
    <w:rsid w:val="00481AF1"/>
    <w:rsid w:val="00481C1E"/>
    <w:rsid w:val="00481C5E"/>
    <w:rsid w:val="00481CA0"/>
    <w:rsid w:val="00481CD4"/>
    <w:rsid w:val="00481E8E"/>
    <w:rsid w:val="00481F67"/>
    <w:rsid w:val="00481F9B"/>
    <w:rsid w:val="00482028"/>
    <w:rsid w:val="0048211A"/>
    <w:rsid w:val="00482274"/>
    <w:rsid w:val="00482492"/>
    <w:rsid w:val="004824C3"/>
    <w:rsid w:val="004824D4"/>
    <w:rsid w:val="00482624"/>
    <w:rsid w:val="00482738"/>
    <w:rsid w:val="0048274E"/>
    <w:rsid w:val="00482869"/>
    <w:rsid w:val="004828AD"/>
    <w:rsid w:val="00482902"/>
    <w:rsid w:val="00482903"/>
    <w:rsid w:val="00482BB6"/>
    <w:rsid w:val="00482C1E"/>
    <w:rsid w:val="00482D4E"/>
    <w:rsid w:val="00482E94"/>
    <w:rsid w:val="00482EA0"/>
    <w:rsid w:val="00482FA3"/>
    <w:rsid w:val="00482FB1"/>
    <w:rsid w:val="0048301B"/>
    <w:rsid w:val="00483093"/>
    <w:rsid w:val="00483141"/>
    <w:rsid w:val="00483278"/>
    <w:rsid w:val="004832B4"/>
    <w:rsid w:val="004832E3"/>
    <w:rsid w:val="00483323"/>
    <w:rsid w:val="0048336C"/>
    <w:rsid w:val="004833D5"/>
    <w:rsid w:val="004834B4"/>
    <w:rsid w:val="00483811"/>
    <w:rsid w:val="00483844"/>
    <w:rsid w:val="00483861"/>
    <w:rsid w:val="004838A4"/>
    <w:rsid w:val="004838A5"/>
    <w:rsid w:val="00483A0D"/>
    <w:rsid w:val="00483A1B"/>
    <w:rsid w:val="00483C1E"/>
    <w:rsid w:val="00483EE7"/>
    <w:rsid w:val="00484014"/>
    <w:rsid w:val="004840F1"/>
    <w:rsid w:val="004841A7"/>
    <w:rsid w:val="0048429E"/>
    <w:rsid w:val="004842BD"/>
    <w:rsid w:val="00484333"/>
    <w:rsid w:val="00484375"/>
    <w:rsid w:val="00484398"/>
    <w:rsid w:val="004843C3"/>
    <w:rsid w:val="00484456"/>
    <w:rsid w:val="004844AB"/>
    <w:rsid w:val="0048469D"/>
    <w:rsid w:val="00484717"/>
    <w:rsid w:val="004847AC"/>
    <w:rsid w:val="00484936"/>
    <w:rsid w:val="00484AA5"/>
    <w:rsid w:val="00484B16"/>
    <w:rsid w:val="00484B35"/>
    <w:rsid w:val="00484D5C"/>
    <w:rsid w:val="00484F59"/>
    <w:rsid w:val="00485058"/>
    <w:rsid w:val="004851D6"/>
    <w:rsid w:val="00485257"/>
    <w:rsid w:val="00485258"/>
    <w:rsid w:val="004852E5"/>
    <w:rsid w:val="004853A5"/>
    <w:rsid w:val="00485407"/>
    <w:rsid w:val="00485444"/>
    <w:rsid w:val="004854A2"/>
    <w:rsid w:val="004854B4"/>
    <w:rsid w:val="00485522"/>
    <w:rsid w:val="004855B3"/>
    <w:rsid w:val="00485649"/>
    <w:rsid w:val="00485696"/>
    <w:rsid w:val="0048578A"/>
    <w:rsid w:val="00485919"/>
    <w:rsid w:val="004859BE"/>
    <w:rsid w:val="004859C6"/>
    <w:rsid w:val="00485A0E"/>
    <w:rsid w:val="00485B0C"/>
    <w:rsid w:val="00485B68"/>
    <w:rsid w:val="00485BE4"/>
    <w:rsid w:val="00485C22"/>
    <w:rsid w:val="00485C40"/>
    <w:rsid w:val="00485C4D"/>
    <w:rsid w:val="00485C61"/>
    <w:rsid w:val="00485E0E"/>
    <w:rsid w:val="00485FD6"/>
    <w:rsid w:val="004861B8"/>
    <w:rsid w:val="00486216"/>
    <w:rsid w:val="00486220"/>
    <w:rsid w:val="004862CD"/>
    <w:rsid w:val="00486307"/>
    <w:rsid w:val="0048633C"/>
    <w:rsid w:val="00486350"/>
    <w:rsid w:val="0048646D"/>
    <w:rsid w:val="00486531"/>
    <w:rsid w:val="004865A3"/>
    <w:rsid w:val="0048661F"/>
    <w:rsid w:val="004866ED"/>
    <w:rsid w:val="00486754"/>
    <w:rsid w:val="00486778"/>
    <w:rsid w:val="004867BB"/>
    <w:rsid w:val="00486837"/>
    <w:rsid w:val="004868C2"/>
    <w:rsid w:val="00486B53"/>
    <w:rsid w:val="00486B8A"/>
    <w:rsid w:val="00486D1F"/>
    <w:rsid w:val="00486D31"/>
    <w:rsid w:val="00486F05"/>
    <w:rsid w:val="00486F0C"/>
    <w:rsid w:val="00486F5C"/>
    <w:rsid w:val="00486FA4"/>
    <w:rsid w:val="00486FC7"/>
    <w:rsid w:val="00487075"/>
    <w:rsid w:val="00487227"/>
    <w:rsid w:val="004872B6"/>
    <w:rsid w:val="00487396"/>
    <w:rsid w:val="004876B4"/>
    <w:rsid w:val="00487706"/>
    <w:rsid w:val="00487880"/>
    <w:rsid w:val="004878F4"/>
    <w:rsid w:val="0048795E"/>
    <w:rsid w:val="00487982"/>
    <w:rsid w:val="004879CB"/>
    <w:rsid w:val="00487A8E"/>
    <w:rsid w:val="00487AF7"/>
    <w:rsid w:val="00487CA5"/>
    <w:rsid w:val="00487D32"/>
    <w:rsid w:val="00487F12"/>
    <w:rsid w:val="00490029"/>
    <w:rsid w:val="00490110"/>
    <w:rsid w:val="004901D4"/>
    <w:rsid w:val="004902D8"/>
    <w:rsid w:val="0049037F"/>
    <w:rsid w:val="004903A2"/>
    <w:rsid w:val="004903DE"/>
    <w:rsid w:val="004904F0"/>
    <w:rsid w:val="00490524"/>
    <w:rsid w:val="004905A4"/>
    <w:rsid w:val="004905EC"/>
    <w:rsid w:val="00490648"/>
    <w:rsid w:val="0049064B"/>
    <w:rsid w:val="0049064C"/>
    <w:rsid w:val="004908BA"/>
    <w:rsid w:val="00490908"/>
    <w:rsid w:val="00490AA1"/>
    <w:rsid w:val="00490ACE"/>
    <w:rsid w:val="00490B04"/>
    <w:rsid w:val="00490B35"/>
    <w:rsid w:val="00490B72"/>
    <w:rsid w:val="00490C2E"/>
    <w:rsid w:val="00490C7F"/>
    <w:rsid w:val="00490D18"/>
    <w:rsid w:val="00490D43"/>
    <w:rsid w:val="00490D5E"/>
    <w:rsid w:val="00490D63"/>
    <w:rsid w:val="00490D86"/>
    <w:rsid w:val="00490DC5"/>
    <w:rsid w:val="00490E59"/>
    <w:rsid w:val="00490F95"/>
    <w:rsid w:val="00491232"/>
    <w:rsid w:val="00491324"/>
    <w:rsid w:val="00491448"/>
    <w:rsid w:val="004914D1"/>
    <w:rsid w:val="004914FB"/>
    <w:rsid w:val="0049155B"/>
    <w:rsid w:val="0049156F"/>
    <w:rsid w:val="00491589"/>
    <w:rsid w:val="004917A5"/>
    <w:rsid w:val="00491811"/>
    <w:rsid w:val="00491846"/>
    <w:rsid w:val="0049197B"/>
    <w:rsid w:val="00491A0E"/>
    <w:rsid w:val="00491AE1"/>
    <w:rsid w:val="00491B72"/>
    <w:rsid w:val="00491BC6"/>
    <w:rsid w:val="00491C29"/>
    <w:rsid w:val="00491CFE"/>
    <w:rsid w:val="00491D3C"/>
    <w:rsid w:val="00491D5D"/>
    <w:rsid w:val="00491D9B"/>
    <w:rsid w:val="00491DF1"/>
    <w:rsid w:val="00491ED4"/>
    <w:rsid w:val="00492029"/>
    <w:rsid w:val="0049204B"/>
    <w:rsid w:val="0049216E"/>
    <w:rsid w:val="004921ED"/>
    <w:rsid w:val="0049243F"/>
    <w:rsid w:val="00492442"/>
    <w:rsid w:val="00492444"/>
    <w:rsid w:val="0049249F"/>
    <w:rsid w:val="004924AB"/>
    <w:rsid w:val="004924BF"/>
    <w:rsid w:val="004924C5"/>
    <w:rsid w:val="004925D1"/>
    <w:rsid w:val="0049260E"/>
    <w:rsid w:val="00492647"/>
    <w:rsid w:val="004926D9"/>
    <w:rsid w:val="004926F7"/>
    <w:rsid w:val="00492944"/>
    <w:rsid w:val="00492A26"/>
    <w:rsid w:val="00492A62"/>
    <w:rsid w:val="00492A8B"/>
    <w:rsid w:val="00492ADB"/>
    <w:rsid w:val="00492AFB"/>
    <w:rsid w:val="00492AFD"/>
    <w:rsid w:val="00492B06"/>
    <w:rsid w:val="00492B68"/>
    <w:rsid w:val="00492BBD"/>
    <w:rsid w:val="00492BFC"/>
    <w:rsid w:val="00492C80"/>
    <w:rsid w:val="00492D38"/>
    <w:rsid w:val="00492DAF"/>
    <w:rsid w:val="00492FF6"/>
    <w:rsid w:val="00492FFA"/>
    <w:rsid w:val="0049323A"/>
    <w:rsid w:val="00493454"/>
    <w:rsid w:val="00493545"/>
    <w:rsid w:val="0049359E"/>
    <w:rsid w:val="004935D1"/>
    <w:rsid w:val="0049374D"/>
    <w:rsid w:val="00493939"/>
    <w:rsid w:val="00493A92"/>
    <w:rsid w:val="00493BBE"/>
    <w:rsid w:val="00493BEC"/>
    <w:rsid w:val="00493EE9"/>
    <w:rsid w:val="00493F55"/>
    <w:rsid w:val="00494060"/>
    <w:rsid w:val="0049415B"/>
    <w:rsid w:val="00494173"/>
    <w:rsid w:val="0049420F"/>
    <w:rsid w:val="0049424A"/>
    <w:rsid w:val="004942BD"/>
    <w:rsid w:val="0049433E"/>
    <w:rsid w:val="00494384"/>
    <w:rsid w:val="004943C5"/>
    <w:rsid w:val="004943DC"/>
    <w:rsid w:val="004943E0"/>
    <w:rsid w:val="004943F1"/>
    <w:rsid w:val="0049442C"/>
    <w:rsid w:val="004944CC"/>
    <w:rsid w:val="00494552"/>
    <w:rsid w:val="00494657"/>
    <w:rsid w:val="00494661"/>
    <w:rsid w:val="0049472B"/>
    <w:rsid w:val="00494743"/>
    <w:rsid w:val="004947CF"/>
    <w:rsid w:val="004948A8"/>
    <w:rsid w:val="00494AA2"/>
    <w:rsid w:val="00494ADF"/>
    <w:rsid w:val="00494C3F"/>
    <w:rsid w:val="00494C47"/>
    <w:rsid w:val="00494CA2"/>
    <w:rsid w:val="00494D08"/>
    <w:rsid w:val="00494DD3"/>
    <w:rsid w:val="00494E0C"/>
    <w:rsid w:val="00494EBF"/>
    <w:rsid w:val="00494EF0"/>
    <w:rsid w:val="00494F20"/>
    <w:rsid w:val="00494F3F"/>
    <w:rsid w:val="00494F8B"/>
    <w:rsid w:val="00494F91"/>
    <w:rsid w:val="00495052"/>
    <w:rsid w:val="004950AE"/>
    <w:rsid w:val="00495105"/>
    <w:rsid w:val="00495129"/>
    <w:rsid w:val="00495222"/>
    <w:rsid w:val="0049533A"/>
    <w:rsid w:val="00495383"/>
    <w:rsid w:val="00495426"/>
    <w:rsid w:val="004954DB"/>
    <w:rsid w:val="004955F2"/>
    <w:rsid w:val="0049582C"/>
    <w:rsid w:val="004958DB"/>
    <w:rsid w:val="00495AA1"/>
    <w:rsid w:val="00495AE9"/>
    <w:rsid w:val="00495BCB"/>
    <w:rsid w:val="00495BFF"/>
    <w:rsid w:val="00495C1D"/>
    <w:rsid w:val="00495D96"/>
    <w:rsid w:val="00495E37"/>
    <w:rsid w:val="00495E9E"/>
    <w:rsid w:val="00495EA5"/>
    <w:rsid w:val="00496021"/>
    <w:rsid w:val="00496036"/>
    <w:rsid w:val="00496093"/>
    <w:rsid w:val="004960FF"/>
    <w:rsid w:val="00496147"/>
    <w:rsid w:val="00496161"/>
    <w:rsid w:val="00496275"/>
    <w:rsid w:val="00496290"/>
    <w:rsid w:val="004963C7"/>
    <w:rsid w:val="00496410"/>
    <w:rsid w:val="004964DA"/>
    <w:rsid w:val="00496532"/>
    <w:rsid w:val="0049666F"/>
    <w:rsid w:val="004966D0"/>
    <w:rsid w:val="0049672A"/>
    <w:rsid w:val="004967AE"/>
    <w:rsid w:val="00496831"/>
    <w:rsid w:val="0049697E"/>
    <w:rsid w:val="00496B2D"/>
    <w:rsid w:val="00496B8A"/>
    <w:rsid w:val="00496D98"/>
    <w:rsid w:val="00496DA3"/>
    <w:rsid w:val="00496E2C"/>
    <w:rsid w:val="00496F03"/>
    <w:rsid w:val="00496FDA"/>
    <w:rsid w:val="0049708C"/>
    <w:rsid w:val="00497103"/>
    <w:rsid w:val="00497182"/>
    <w:rsid w:val="00497325"/>
    <w:rsid w:val="00497356"/>
    <w:rsid w:val="004973EE"/>
    <w:rsid w:val="00497404"/>
    <w:rsid w:val="00497419"/>
    <w:rsid w:val="00497541"/>
    <w:rsid w:val="004976F9"/>
    <w:rsid w:val="00497810"/>
    <w:rsid w:val="00497892"/>
    <w:rsid w:val="00497959"/>
    <w:rsid w:val="0049797F"/>
    <w:rsid w:val="00497B29"/>
    <w:rsid w:val="00497B90"/>
    <w:rsid w:val="00497B98"/>
    <w:rsid w:val="00497C1A"/>
    <w:rsid w:val="00497C79"/>
    <w:rsid w:val="00497CEF"/>
    <w:rsid w:val="00497D83"/>
    <w:rsid w:val="00497E87"/>
    <w:rsid w:val="004A003D"/>
    <w:rsid w:val="004A01D4"/>
    <w:rsid w:val="004A0292"/>
    <w:rsid w:val="004A0404"/>
    <w:rsid w:val="004A041C"/>
    <w:rsid w:val="004A04D3"/>
    <w:rsid w:val="004A0577"/>
    <w:rsid w:val="004A05E7"/>
    <w:rsid w:val="004A0643"/>
    <w:rsid w:val="004A0738"/>
    <w:rsid w:val="004A0740"/>
    <w:rsid w:val="004A0773"/>
    <w:rsid w:val="004A07F3"/>
    <w:rsid w:val="004A083D"/>
    <w:rsid w:val="004A08C9"/>
    <w:rsid w:val="004A0936"/>
    <w:rsid w:val="004A0939"/>
    <w:rsid w:val="004A09E1"/>
    <w:rsid w:val="004A09F6"/>
    <w:rsid w:val="004A0B03"/>
    <w:rsid w:val="004A0C35"/>
    <w:rsid w:val="004A0C52"/>
    <w:rsid w:val="004A0CC9"/>
    <w:rsid w:val="004A0D1D"/>
    <w:rsid w:val="004A0DAF"/>
    <w:rsid w:val="004A0E41"/>
    <w:rsid w:val="004A0EDE"/>
    <w:rsid w:val="004A0F45"/>
    <w:rsid w:val="004A0F8F"/>
    <w:rsid w:val="004A1001"/>
    <w:rsid w:val="004A11F8"/>
    <w:rsid w:val="004A11FB"/>
    <w:rsid w:val="004A12AD"/>
    <w:rsid w:val="004A138C"/>
    <w:rsid w:val="004A1492"/>
    <w:rsid w:val="004A157E"/>
    <w:rsid w:val="004A1594"/>
    <w:rsid w:val="004A15C0"/>
    <w:rsid w:val="004A164E"/>
    <w:rsid w:val="004A16AD"/>
    <w:rsid w:val="004A1712"/>
    <w:rsid w:val="004A1819"/>
    <w:rsid w:val="004A18D0"/>
    <w:rsid w:val="004A1938"/>
    <w:rsid w:val="004A1976"/>
    <w:rsid w:val="004A1C9E"/>
    <w:rsid w:val="004A1CB2"/>
    <w:rsid w:val="004A1CFD"/>
    <w:rsid w:val="004A1D84"/>
    <w:rsid w:val="004A1E73"/>
    <w:rsid w:val="004A1F98"/>
    <w:rsid w:val="004A1FF8"/>
    <w:rsid w:val="004A206E"/>
    <w:rsid w:val="004A20F1"/>
    <w:rsid w:val="004A21EB"/>
    <w:rsid w:val="004A237E"/>
    <w:rsid w:val="004A2390"/>
    <w:rsid w:val="004A259C"/>
    <w:rsid w:val="004A276F"/>
    <w:rsid w:val="004A2839"/>
    <w:rsid w:val="004A28C7"/>
    <w:rsid w:val="004A2931"/>
    <w:rsid w:val="004A29B4"/>
    <w:rsid w:val="004A29CB"/>
    <w:rsid w:val="004A2A5A"/>
    <w:rsid w:val="004A2ACD"/>
    <w:rsid w:val="004A2BF8"/>
    <w:rsid w:val="004A2DE8"/>
    <w:rsid w:val="004A2E14"/>
    <w:rsid w:val="004A2E19"/>
    <w:rsid w:val="004A2E44"/>
    <w:rsid w:val="004A2E9C"/>
    <w:rsid w:val="004A2EB9"/>
    <w:rsid w:val="004A2EC6"/>
    <w:rsid w:val="004A2F01"/>
    <w:rsid w:val="004A2FBD"/>
    <w:rsid w:val="004A2FDA"/>
    <w:rsid w:val="004A30A6"/>
    <w:rsid w:val="004A30F1"/>
    <w:rsid w:val="004A30FF"/>
    <w:rsid w:val="004A311A"/>
    <w:rsid w:val="004A315B"/>
    <w:rsid w:val="004A3182"/>
    <w:rsid w:val="004A31FB"/>
    <w:rsid w:val="004A339A"/>
    <w:rsid w:val="004A3479"/>
    <w:rsid w:val="004A3572"/>
    <w:rsid w:val="004A3597"/>
    <w:rsid w:val="004A35C8"/>
    <w:rsid w:val="004A3891"/>
    <w:rsid w:val="004A3975"/>
    <w:rsid w:val="004A3A95"/>
    <w:rsid w:val="004A3B40"/>
    <w:rsid w:val="004A3D32"/>
    <w:rsid w:val="004A3D5D"/>
    <w:rsid w:val="004A3EFD"/>
    <w:rsid w:val="004A3F82"/>
    <w:rsid w:val="004A3FF1"/>
    <w:rsid w:val="004A405B"/>
    <w:rsid w:val="004A4110"/>
    <w:rsid w:val="004A41AC"/>
    <w:rsid w:val="004A41B4"/>
    <w:rsid w:val="004A42D1"/>
    <w:rsid w:val="004A4341"/>
    <w:rsid w:val="004A4590"/>
    <w:rsid w:val="004A4643"/>
    <w:rsid w:val="004A4659"/>
    <w:rsid w:val="004A4752"/>
    <w:rsid w:val="004A4879"/>
    <w:rsid w:val="004A48C9"/>
    <w:rsid w:val="004A48CE"/>
    <w:rsid w:val="004A498C"/>
    <w:rsid w:val="004A4C4D"/>
    <w:rsid w:val="004A4D31"/>
    <w:rsid w:val="004A4D9A"/>
    <w:rsid w:val="004A4E40"/>
    <w:rsid w:val="004A4E6B"/>
    <w:rsid w:val="004A4F67"/>
    <w:rsid w:val="004A4FA3"/>
    <w:rsid w:val="004A5598"/>
    <w:rsid w:val="004A56E2"/>
    <w:rsid w:val="004A5745"/>
    <w:rsid w:val="004A5819"/>
    <w:rsid w:val="004A5990"/>
    <w:rsid w:val="004A59E2"/>
    <w:rsid w:val="004A5AAD"/>
    <w:rsid w:val="004A5B20"/>
    <w:rsid w:val="004A5B41"/>
    <w:rsid w:val="004A5B99"/>
    <w:rsid w:val="004A5DA0"/>
    <w:rsid w:val="004A5DB5"/>
    <w:rsid w:val="004A5DBB"/>
    <w:rsid w:val="004A5DCB"/>
    <w:rsid w:val="004A5E29"/>
    <w:rsid w:val="004A5F9D"/>
    <w:rsid w:val="004A5FF8"/>
    <w:rsid w:val="004A6095"/>
    <w:rsid w:val="004A6231"/>
    <w:rsid w:val="004A6283"/>
    <w:rsid w:val="004A6304"/>
    <w:rsid w:val="004A6317"/>
    <w:rsid w:val="004A635B"/>
    <w:rsid w:val="004A6367"/>
    <w:rsid w:val="004A6462"/>
    <w:rsid w:val="004A6487"/>
    <w:rsid w:val="004A6566"/>
    <w:rsid w:val="004A65B6"/>
    <w:rsid w:val="004A669B"/>
    <w:rsid w:val="004A676F"/>
    <w:rsid w:val="004A67DA"/>
    <w:rsid w:val="004A6810"/>
    <w:rsid w:val="004A6887"/>
    <w:rsid w:val="004A693C"/>
    <w:rsid w:val="004A693F"/>
    <w:rsid w:val="004A69EE"/>
    <w:rsid w:val="004A6AA3"/>
    <w:rsid w:val="004A6AE5"/>
    <w:rsid w:val="004A6F12"/>
    <w:rsid w:val="004A7060"/>
    <w:rsid w:val="004A71CA"/>
    <w:rsid w:val="004A73A6"/>
    <w:rsid w:val="004A73BA"/>
    <w:rsid w:val="004A7446"/>
    <w:rsid w:val="004A7670"/>
    <w:rsid w:val="004A76B6"/>
    <w:rsid w:val="004A775E"/>
    <w:rsid w:val="004A7952"/>
    <w:rsid w:val="004A79B7"/>
    <w:rsid w:val="004A79F5"/>
    <w:rsid w:val="004A7A12"/>
    <w:rsid w:val="004A7A13"/>
    <w:rsid w:val="004A7C76"/>
    <w:rsid w:val="004A7E01"/>
    <w:rsid w:val="004A7E27"/>
    <w:rsid w:val="004A7F86"/>
    <w:rsid w:val="004A7F92"/>
    <w:rsid w:val="004A7FE6"/>
    <w:rsid w:val="004AEB59"/>
    <w:rsid w:val="004B00A2"/>
    <w:rsid w:val="004B00BA"/>
    <w:rsid w:val="004B00CD"/>
    <w:rsid w:val="004B037A"/>
    <w:rsid w:val="004B0515"/>
    <w:rsid w:val="004B0531"/>
    <w:rsid w:val="004B0574"/>
    <w:rsid w:val="004B0590"/>
    <w:rsid w:val="004B05C1"/>
    <w:rsid w:val="004B0730"/>
    <w:rsid w:val="004B07E1"/>
    <w:rsid w:val="004B09A1"/>
    <w:rsid w:val="004B0AF3"/>
    <w:rsid w:val="004B0B0E"/>
    <w:rsid w:val="004B0B3A"/>
    <w:rsid w:val="004B0B63"/>
    <w:rsid w:val="004B0B78"/>
    <w:rsid w:val="004B0B94"/>
    <w:rsid w:val="004B0CEA"/>
    <w:rsid w:val="004B0D8D"/>
    <w:rsid w:val="004B0EEB"/>
    <w:rsid w:val="004B0FD4"/>
    <w:rsid w:val="004B1077"/>
    <w:rsid w:val="004B113A"/>
    <w:rsid w:val="004B1259"/>
    <w:rsid w:val="004B12B3"/>
    <w:rsid w:val="004B13DC"/>
    <w:rsid w:val="004B1659"/>
    <w:rsid w:val="004B16D7"/>
    <w:rsid w:val="004B1780"/>
    <w:rsid w:val="004B17CC"/>
    <w:rsid w:val="004B187B"/>
    <w:rsid w:val="004B1882"/>
    <w:rsid w:val="004B1925"/>
    <w:rsid w:val="004B1B44"/>
    <w:rsid w:val="004B1C2B"/>
    <w:rsid w:val="004B1CE5"/>
    <w:rsid w:val="004B1D07"/>
    <w:rsid w:val="004B1D0F"/>
    <w:rsid w:val="004B1D39"/>
    <w:rsid w:val="004B1E3A"/>
    <w:rsid w:val="004B22AE"/>
    <w:rsid w:val="004B2315"/>
    <w:rsid w:val="004B268A"/>
    <w:rsid w:val="004B26EF"/>
    <w:rsid w:val="004B272A"/>
    <w:rsid w:val="004B274C"/>
    <w:rsid w:val="004B2753"/>
    <w:rsid w:val="004B278C"/>
    <w:rsid w:val="004B2876"/>
    <w:rsid w:val="004B295D"/>
    <w:rsid w:val="004B2A51"/>
    <w:rsid w:val="004B2A8E"/>
    <w:rsid w:val="004B2B71"/>
    <w:rsid w:val="004B2BD1"/>
    <w:rsid w:val="004B2BEF"/>
    <w:rsid w:val="004B2ED9"/>
    <w:rsid w:val="004B2FBC"/>
    <w:rsid w:val="004B2FCB"/>
    <w:rsid w:val="004B3013"/>
    <w:rsid w:val="004B30E0"/>
    <w:rsid w:val="004B33E9"/>
    <w:rsid w:val="004B3434"/>
    <w:rsid w:val="004B345C"/>
    <w:rsid w:val="004B36B1"/>
    <w:rsid w:val="004B37D1"/>
    <w:rsid w:val="004B3C6E"/>
    <w:rsid w:val="004B3EEE"/>
    <w:rsid w:val="004B3EF8"/>
    <w:rsid w:val="004B3F20"/>
    <w:rsid w:val="004B3F95"/>
    <w:rsid w:val="004B40AC"/>
    <w:rsid w:val="004B417A"/>
    <w:rsid w:val="004B4290"/>
    <w:rsid w:val="004B4296"/>
    <w:rsid w:val="004B4336"/>
    <w:rsid w:val="004B4398"/>
    <w:rsid w:val="004B442D"/>
    <w:rsid w:val="004B4625"/>
    <w:rsid w:val="004B4808"/>
    <w:rsid w:val="004B48AD"/>
    <w:rsid w:val="004B48B7"/>
    <w:rsid w:val="004B4A70"/>
    <w:rsid w:val="004B4A8A"/>
    <w:rsid w:val="004B4BFE"/>
    <w:rsid w:val="004B4C47"/>
    <w:rsid w:val="004B4D41"/>
    <w:rsid w:val="004B4DB9"/>
    <w:rsid w:val="004B4DC7"/>
    <w:rsid w:val="004B4E83"/>
    <w:rsid w:val="004B50AF"/>
    <w:rsid w:val="004B512A"/>
    <w:rsid w:val="004B5152"/>
    <w:rsid w:val="004B5194"/>
    <w:rsid w:val="004B51BA"/>
    <w:rsid w:val="004B5319"/>
    <w:rsid w:val="004B53E0"/>
    <w:rsid w:val="004B540C"/>
    <w:rsid w:val="004B5436"/>
    <w:rsid w:val="004B54C4"/>
    <w:rsid w:val="004B5541"/>
    <w:rsid w:val="004B5661"/>
    <w:rsid w:val="004B56F1"/>
    <w:rsid w:val="004B5737"/>
    <w:rsid w:val="004B592F"/>
    <w:rsid w:val="004B594F"/>
    <w:rsid w:val="004B5A06"/>
    <w:rsid w:val="004B5CA0"/>
    <w:rsid w:val="004B5CAA"/>
    <w:rsid w:val="004B5CF7"/>
    <w:rsid w:val="004B5D1D"/>
    <w:rsid w:val="004B5DA1"/>
    <w:rsid w:val="004B5E5B"/>
    <w:rsid w:val="004B5E8B"/>
    <w:rsid w:val="004B600B"/>
    <w:rsid w:val="004B606B"/>
    <w:rsid w:val="004B60C5"/>
    <w:rsid w:val="004B6157"/>
    <w:rsid w:val="004B62D6"/>
    <w:rsid w:val="004B6311"/>
    <w:rsid w:val="004B648E"/>
    <w:rsid w:val="004B64AE"/>
    <w:rsid w:val="004B64B9"/>
    <w:rsid w:val="004B6975"/>
    <w:rsid w:val="004B6991"/>
    <w:rsid w:val="004B6A04"/>
    <w:rsid w:val="004B6A0E"/>
    <w:rsid w:val="004B6A85"/>
    <w:rsid w:val="004B6D63"/>
    <w:rsid w:val="004B6D96"/>
    <w:rsid w:val="004B6DCF"/>
    <w:rsid w:val="004B6E05"/>
    <w:rsid w:val="004B6E45"/>
    <w:rsid w:val="004B6E5B"/>
    <w:rsid w:val="004B6F2C"/>
    <w:rsid w:val="004B6F64"/>
    <w:rsid w:val="004B6FF0"/>
    <w:rsid w:val="004B7017"/>
    <w:rsid w:val="004B708E"/>
    <w:rsid w:val="004B70E9"/>
    <w:rsid w:val="004B727D"/>
    <w:rsid w:val="004B72C7"/>
    <w:rsid w:val="004B7542"/>
    <w:rsid w:val="004B7572"/>
    <w:rsid w:val="004B7617"/>
    <w:rsid w:val="004B7966"/>
    <w:rsid w:val="004B799B"/>
    <w:rsid w:val="004B79D3"/>
    <w:rsid w:val="004B79F9"/>
    <w:rsid w:val="004B7A52"/>
    <w:rsid w:val="004B7BDC"/>
    <w:rsid w:val="004B7CE5"/>
    <w:rsid w:val="004B7E67"/>
    <w:rsid w:val="004B7E74"/>
    <w:rsid w:val="004B7EFA"/>
    <w:rsid w:val="004C0062"/>
    <w:rsid w:val="004C0072"/>
    <w:rsid w:val="004C020A"/>
    <w:rsid w:val="004C0240"/>
    <w:rsid w:val="004C029D"/>
    <w:rsid w:val="004C02B1"/>
    <w:rsid w:val="004C0533"/>
    <w:rsid w:val="004C0554"/>
    <w:rsid w:val="004C05E6"/>
    <w:rsid w:val="004C0702"/>
    <w:rsid w:val="004C0749"/>
    <w:rsid w:val="004C0817"/>
    <w:rsid w:val="004C0867"/>
    <w:rsid w:val="004C08BE"/>
    <w:rsid w:val="004C0BC0"/>
    <w:rsid w:val="004C0CD4"/>
    <w:rsid w:val="004C0D5D"/>
    <w:rsid w:val="004C0E09"/>
    <w:rsid w:val="004C0E1B"/>
    <w:rsid w:val="004C0E43"/>
    <w:rsid w:val="004C0E50"/>
    <w:rsid w:val="004C0EE4"/>
    <w:rsid w:val="004C0F6B"/>
    <w:rsid w:val="004C109E"/>
    <w:rsid w:val="004C11A6"/>
    <w:rsid w:val="004C11AA"/>
    <w:rsid w:val="004C11DC"/>
    <w:rsid w:val="004C11F9"/>
    <w:rsid w:val="004C12C8"/>
    <w:rsid w:val="004C1332"/>
    <w:rsid w:val="004C1403"/>
    <w:rsid w:val="004C141E"/>
    <w:rsid w:val="004C1461"/>
    <w:rsid w:val="004C14A9"/>
    <w:rsid w:val="004C18B2"/>
    <w:rsid w:val="004C1908"/>
    <w:rsid w:val="004C19DB"/>
    <w:rsid w:val="004C1A49"/>
    <w:rsid w:val="004C1A92"/>
    <w:rsid w:val="004C1A93"/>
    <w:rsid w:val="004C1BC8"/>
    <w:rsid w:val="004C1C91"/>
    <w:rsid w:val="004C1C9F"/>
    <w:rsid w:val="004C1CB2"/>
    <w:rsid w:val="004C1E84"/>
    <w:rsid w:val="004C1F4F"/>
    <w:rsid w:val="004C1F8D"/>
    <w:rsid w:val="004C204B"/>
    <w:rsid w:val="004C2135"/>
    <w:rsid w:val="004C231D"/>
    <w:rsid w:val="004C2323"/>
    <w:rsid w:val="004C232E"/>
    <w:rsid w:val="004C2454"/>
    <w:rsid w:val="004C25DB"/>
    <w:rsid w:val="004C2669"/>
    <w:rsid w:val="004C2839"/>
    <w:rsid w:val="004C2A40"/>
    <w:rsid w:val="004C2AE8"/>
    <w:rsid w:val="004C2B21"/>
    <w:rsid w:val="004C2B39"/>
    <w:rsid w:val="004C2B51"/>
    <w:rsid w:val="004C2B7B"/>
    <w:rsid w:val="004C2C48"/>
    <w:rsid w:val="004C2C92"/>
    <w:rsid w:val="004C2D60"/>
    <w:rsid w:val="004C2E25"/>
    <w:rsid w:val="004C2F77"/>
    <w:rsid w:val="004C2F9D"/>
    <w:rsid w:val="004C2FF7"/>
    <w:rsid w:val="004C3060"/>
    <w:rsid w:val="004C30D6"/>
    <w:rsid w:val="004C329C"/>
    <w:rsid w:val="004C3414"/>
    <w:rsid w:val="004C3428"/>
    <w:rsid w:val="004C34C1"/>
    <w:rsid w:val="004C34D4"/>
    <w:rsid w:val="004C3625"/>
    <w:rsid w:val="004C372A"/>
    <w:rsid w:val="004C375B"/>
    <w:rsid w:val="004C3790"/>
    <w:rsid w:val="004C37B6"/>
    <w:rsid w:val="004C3802"/>
    <w:rsid w:val="004C393C"/>
    <w:rsid w:val="004C394B"/>
    <w:rsid w:val="004C39C6"/>
    <w:rsid w:val="004C39DD"/>
    <w:rsid w:val="004C3CB5"/>
    <w:rsid w:val="004C3CE5"/>
    <w:rsid w:val="004C3D7E"/>
    <w:rsid w:val="004C3D94"/>
    <w:rsid w:val="004C3D9E"/>
    <w:rsid w:val="004C3DC3"/>
    <w:rsid w:val="004C3DE8"/>
    <w:rsid w:val="004C3E4C"/>
    <w:rsid w:val="004C3E7F"/>
    <w:rsid w:val="004C3F0B"/>
    <w:rsid w:val="004C4241"/>
    <w:rsid w:val="004C4278"/>
    <w:rsid w:val="004C429B"/>
    <w:rsid w:val="004C4356"/>
    <w:rsid w:val="004C439D"/>
    <w:rsid w:val="004C4495"/>
    <w:rsid w:val="004C44A4"/>
    <w:rsid w:val="004C44F6"/>
    <w:rsid w:val="004C4615"/>
    <w:rsid w:val="004C46D4"/>
    <w:rsid w:val="004C4772"/>
    <w:rsid w:val="004C47D1"/>
    <w:rsid w:val="004C48B0"/>
    <w:rsid w:val="004C48C9"/>
    <w:rsid w:val="004C48CF"/>
    <w:rsid w:val="004C48DB"/>
    <w:rsid w:val="004C4944"/>
    <w:rsid w:val="004C499F"/>
    <w:rsid w:val="004C49A8"/>
    <w:rsid w:val="004C49E2"/>
    <w:rsid w:val="004C4A9F"/>
    <w:rsid w:val="004C4B6B"/>
    <w:rsid w:val="004C4B83"/>
    <w:rsid w:val="004C4CAF"/>
    <w:rsid w:val="004C4CBA"/>
    <w:rsid w:val="004C4CD9"/>
    <w:rsid w:val="004C4D6C"/>
    <w:rsid w:val="004C4DC8"/>
    <w:rsid w:val="004C4F0B"/>
    <w:rsid w:val="004C506D"/>
    <w:rsid w:val="004C50B1"/>
    <w:rsid w:val="004C5282"/>
    <w:rsid w:val="004C52E9"/>
    <w:rsid w:val="004C53AE"/>
    <w:rsid w:val="004C54A9"/>
    <w:rsid w:val="004C5548"/>
    <w:rsid w:val="004C55DC"/>
    <w:rsid w:val="004C5726"/>
    <w:rsid w:val="004C5756"/>
    <w:rsid w:val="004C584B"/>
    <w:rsid w:val="004C5904"/>
    <w:rsid w:val="004C5A37"/>
    <w:rsid w:val="004C5B04"/>
    <w:rsid w:val="004C5BEC"/>
    <w:rsid w:val="004C5C73"/>
    <w:rsid w:val="004C5DB3"/>
    <w:rsid w:val="004C5EAE"/>
    <w:rsid w:val="004C5EC3"/>
    <w:rsid w:val="004C5F20"/>
    <w:rsid w:val="004C5F3D"/>
    <w:rsid w:val="004C5FF2"/>
    <w:rsid w:val="004C6076"/>
    <w:rsid w:val="004C6100"/>
    <w:rsid w:val="004C619C"/>
    <w:rsid w:val="004C62A3"/>
    <w:rsid w:val="004C62EF"/>
    <w:rsid w:val="004C6364"/>
    <w:rsid w:val="004C63F8"/>
    <w:rsid w:val="004C6476"/>
    <w:rsid w:val="004C64D3"/>
    <w:rsid w:val="004C6500"/>
    <w:rsid w:val="004C6533"/>
    <w:rsid w:val="004C66BA"/>
    <w:rsid w:val="004C66CB"/>
    <w:rsid w:val="004C67DF"/>
    <w:rsid w:val="004C67F5"/>
    <w:rsid w:val="004C684C"/>
    <w:rsid w:val="004C6859"/>
    <w:rsid w:val="004C6A9E"/>
    <w:rsid w:val="004C6AE1"/>
    <w:rsid w:val="004C6C26"/>
    <w:rsid w:val="004C6C42"/>
    <w:rsid w:val="004C6CF0"/>
    <w:rsid w:val="004C7106"/>
    <w:rsid w:val="004C7111"/>
    <w:rsid w:val="004C71A1"/>
    <w:rsid w:val="004C73FA"/>
    <w:rsid w:val="004C763F"/>
    <w:rsid w:val="004C7642"/>
    <w:rsid w:val="004C76CD"/>
    <w:rsid w:val="004C76EC"/>
    <w:rsid w:val="004C7717"/>
    <w:rsid w:val="004C7779"/>
    <w:rsid w:val="004C7846"/>
    <w:rsid w:val="004C7867"/>
    <w:rsid w:val="004C78A3"/>
    <w:rsid w:val="004C7935"/>
    <w:rsid w:val="004C79EE"/>
    <w:rsid w:val="004C7A2E"/>
    <w:rsid w:val="004C7A81"/>
    <w:rsid w:val="004C7AC5"/>
    <w:rsid w:val="004C7C93"/>
    <w:rsid w:val="004C7D88"/>
    <w:rsid w:val="004C7E60"/>
    <w:rsid w:val="004C7F5C"/>
    <w:rsid w:val="004C7FDD"/>
    <w:rsid w:val="004D0079"/>
    <w:rsid w:val="004D017D"/>
    <w:rsid w:val="004D0282"/>
    <w:rsid w:val="004D02A1"/>
    <w:rsid w:val="004D039C"/>
    <w:rsid w:val="004D0407"/>
    <w:rsid w:val="004D043A"/>
    <w:rsid w:val="004D059C"/>
    <w:rsid w:val="004D0705"/>
    <w:rsid w:val="004D08B2"/>
    <w:rsid w:val="004D0A0A"/>
    <w:rsid w:val="004D0A5E"/>
    <w:rsid w:val="004D0B08"/>
    <w:rsid w:val="004D0B71"/>
    <w:rsid w:val="004D0C18"/>
    <w:rsid w:val="004D0CD9"/>
    <w:rsid w:val="004D0F36"/>
    <w:rsid w:val="004D0F9F"/>
    <w:rsid w:val="004D0FBF"/>
    <w:rsid w:val="004D102F"/>
    <w:rsid w:val="004D10A3"/>
    <w:rsid w:val="004D10B3"/>
    <w:rsid w:val="004D117A"/>
    <w:rsid w:val="004D1213"/>
    <w:rsid w:val="004D12A6"/>
    <w:rsid w:val="004D1347"/>
    <w:rsid w:val="004D136F"/>
    <w:rsid w:val="004D13E1"/>
    <w:rsid w:val="004D1503"/>
    <w:rsid w:val="004D1586"/>
    <w:rsid w:val="004D15BB"/>
    <w:rsid w:val="004D162C"/>
    <w:rsid w:val="004D16B7"/>
    <w:rsid w:val="004D16EB"/>
    <w:rsid w:val="004D1816"/>
    <w:rsid w:val="004D1867"/>
    <w:rsid w:val="004D18D1"/>
    <w:rsid w:val="004D1BC2"/>
    <w:rsid w:val="004D1BE5"/>
    <w:rsid w:val="004D1C20"/>
    <w:rsid w:val="004D1DAD"/>
    <w:rsid w:val="004D1F9C"/>
    <w:rsid w:val="004D2145"/>
    <w:rsid w:val="004D2324"/>
    <w:rsid w:val="004D23F4"/>
    <w:rsid w:val="004D2466"/>
    <w:rsid w:val="004D247A"/>
    <w:rsid w:val="004D24B2"/>
    <w:rsid w:val="004D253D"/>
    <w:rsid w:val="004D258A"/>
    <w:rsid w:val="004D2648"/>
    <w:rsid w:val="004D26FB"/>
    <w:rsid w:val="004D28B6"/>
    <w:rsid w:val="004D293E"/>
    <w:rsid w:val="004D2ACB"/>
    <w:rsid w:val="004D2B4E"/>
    <w:rsid w:val="004D2BD6"/>
    <w:rsid w:val="004D2CEF"/>
    <w:rsid w:val="004D2E1E"/>
    <w:rsid w:val="004D2E22"/>
    <w:rsid w:val="004D2EEB"/>
    <w:rsid w:val="004D2F1A"/>
    <w:rsid w:val="004D2F87"/>
    <w:rsid w:val="004D2FA3"/>
    <w:rsid w:val="004D309C"/>
    <w:rsid w:val="004D3185"/>
    <w:rsid w:val="004D32D6"/>
    <w:rsid w:val="004D33D8"/>
    <w:rsid w:val="004D33F5"/>
    <w:rsid w:val="004D377E"/>
    <w:rsid w:val="004D37FD"/>
    <w:rsid w:val="004D38DB"/>
    <w:rsid w:val="004D39BB"/>
    <w:rsid w:val="004D39F8"/>
    <w:rsid w:val="004D3BDE"/>
    <w:rsid w:val="004D3EB2"/>
    <w:rsid w:val="004D3EB9"/>
    <w:rsid w:val="004D3EF0"/>
    <w:rsid w:val="004D4010"/>
    <w:rsid w:val="004D401B"/>
    <w:rsid w:val="004D4030"/>
    <w:rsid w:val="004D42C5"/>
    <w:rsid w:val="004D42D9"/>
    <w:rsid w:val="004D4483"/>
    <w:rsid w:val="004D449B"/>
    <w:rsid w:val="004D44C6"/>
    <w:rsid w:val="004D44CA"/>
    <w:rsid w:val="004D4792"/>
    <w:rsid w:val="004D47CF"/>
    <w:rsid w:val="004D4850"/>
    <w:rsid w:val="004D4977"/>
    <w:rsid w:val="004D4995"/>
    <w:rsid w:val="004D4A2D"/>
    <w:rsid w:val="004D4B2B"/>
    <w:rsid w:val="004D4C3A"/>
    <w:rsid w:val="004D4CF2"/>
    <w:rsid w:val="004D4DBC"/>
    <w:rsid w:val="004D4DDE"/>
    <w:rsid w:val="004D4E6C"/>
    <w:rsid w:val="004D4FBF"/>
    <w:rsid w:val="004D4FD2"/>
    <w:rsid w:val="004D4FFF"/>
    <w:rsid w:val="004D50A8"/>
    <w:rsid w:val="004D5134"/>
    <w:rsid w:val="004D52A9"/>
    <w:rsid w:val="004D548E"/>
    <w:rsid w:val="004D560E"/>
    <w:rsid w:val="004D57F1"/>
    <w:rsid w:val="004D5860"/>
    <w:rsid w:val="004D58C8"/>
    <w:rsid w:val="004D58EB"/>
    <w:rsid w:val="004D5A3D"/>
    <w:rsid w:val="004D5A56"/>
    <w:rsid w:val="004D5B3F"/>
    <w:rsid w:val="004D5B7E"/>
    <w:rsid w:val="004D5BC3"/>
    <w:rsid w:val="004D5D30"/>
    <w:rsid w:val="004D5D8C"/>
    <w:rsid w:val="004D5E9C"/>
    <w:rsid w:val="004D5EB9"/>
    <w:rsid w:val="004D5F50"/>
    <w:rsid w:val="004D5F94"/>
    <w:rsid w:val="004D60B7"/>
    <w:rsid w:val="004D61A1"/>
    <w:rsid w:val="004D61D0"/>
    <w:rsid w:val="004D628F"/>
    <w:rsid w:val="004D649E"/>
    <w:rsid w:val="004D65AC"/>
    <w:rsid w:val="004D668A"/>
    <w:rsid w:val="004D67BD"/>
    <w:rsid w:val="004D68BF"/>
    <w:rsid w:val="004D6A64"/>
    <w:rsid w:val="004D6ADA"/>
    <w:rsid w:val="004D6BD6"/>
    <w:rsid w:val="004D6C99"/>
    <w:rsid w:val="004D6CC4"/>
    <w:rsid w:val="004D6D67"/>
    <w:rsid w:val="004D6E62"/>
    <w:rsid w:val="004D6F9D"/>
    <w:rsid w:val="004D70CE"/>
    <w:rsid w:val="004D714A"/>
    <w:rsid w:val="004D7260"/>
    <w:rsid w:val="004D73EB"/>
    <w:rsid w:val="004D742F"/>
    <w:rsid w:val="004D74BB"/>
    <w:rsid w:val="004D74EF"/>
    <w:rsid w:val="004D7520"/>
    <w:rsid w:val="004D755E"/>
    <w:rsid w:val="004D773F"/>
    <w:rsid w:val="004D7C3D"/>
    <w:rsid w:val="004D7DC1"/>
    <w:rsid w:val="004D7DDC"/>
    <w:rsid w:val="004D7E3F"/>
    <w:rsid w:val="004D7E4C"/>
    <w:rsid w:val="004D7F48"/>
    <w:rsid w:val="004E0019"/>
    <w:rsid w:val="004E0053"/>
    <w:rsid w:val="004E00F8"/>
    <w:rsid w:val="004E0157"/>
    <w:rsid w:val="004E0204"/>
    <w:rsid w:val="004E02F7"/>
    <w:rsid w:val="004E035B"/>
    <w:rsid w:val="004E036B"/>
    <w:rsid w:val="004E03BC"/>
    <w:rsid w:val="004E0456"/>
    <w:rsid w:val="004E053D"/>
    <w:rsid w:val="004E0683"/>
    <w:rsid w:val="004E07CE"/>
    <w:rsid w:val="004E0810"/>
    <w:rsid w:val="004E09A3"/>
    <w:rsid w:val="004E0AB2"/>
    <w:rsid w:val="004E0BC3"/>
    <w:rsid w:val="004E0C02"/>
    <w:rsid w:val="004E0D16"/>
    <w:rsid w:val="004E0EB6"/>
    <w:rsid w:val="004E0F41"/>
    <w:rsid w:val="004E0FB5"/>
    <w:rsid w:val="004E163C"/>
    <w:rsid w:val="004E1643"/>
    <w:rsid w:val="004E16E7"/>
    <w:rsid w:val="004E16F6"/>
    <w:rsid w:val="004E17DF"/>
    <w:rsid w:val="004E1893"/>
    <w:rsid w:val="004E18A1"/>
    <w:rsid w:val="004E18D2"/>
    <w:rsid w:val="004E1956"/>
    <w:rsid w:val="004E19C3"/>
    <w:rsid w:val="004E19FC"/>
    <w:rsid w:val="004E1BAF"/>
    <w:rsid w:val="004E1BCC"/>
    <w:rsid w:val="004E1CA7"/>
    <w:rsid w:val="004E1DC1"/>
    <w:rsid w:val="004E1E9B"/>
    <w:rsid w:val="004E1F84"/>
    <w:rsid w:val="004E20CA"/>
    <w:rsid w:val="004E2103"/>
    <w:rsid w:val="004E2167"/>
    <w:rsid w:val="004E223D"/>
    <w:rsid w:val="004E225B"/>
    <w:rsid w:val="004E2385"/>
    <w:rsid w:val="004E239A"/>
    <w:rsid w:val="004E2434"/>
    <w:rsid w:val="004E2555"/>
    <w:rsid w:val="004E25F5"/>
    <w:rsid w:val="004E26E0"/>
    <w:rsid w:val="004E2747"/>
    <w:rsid w:val="004E28BA"/>
    <w:rsid w:val="004E2988"/>
    <w:rsid w:val="004E2B57"/>
    <w:rsid w:val="004E2BB4"/>
    <w:rsid w:val="004E2C34"/>
    <w:rsid w:val="004E2C9F"/>
    <w:rsid w:val="004E2D05"/>
    <w:rsid w:val="004E3161"/>
    <w:rsid w:val="004E3270"/>
    <w:rsid w:val="004E3415"/>
    <w:rsid w:val="004E344F"/>
    <w:rsid w:val="004E34DF"/>
    <w:rsid w:val="004E3519"/>
    <w:rsid w:val="004E351C"/>
    <w:rsid w:val="004E3529"/>
    <w:rsid w:val="004E35E4"/>
    <w:rsid w:val="004E3620"/>
    <w:rsid w:val="004E375A"/>
    <w:rsid w:val="004E3796"/>
    <w:rsid w:val="004E37C8"/>
    <w:rsid w:val="004E3875"/>
    <w:rsid w:val="004E3942"/>
    <w:rsid w:val="004E395C"/>
    <w:rsid w:val="004E39E5"/>
    <w:rsid w:val="004E3A36"/>
    <w:rsid w:val="004E3AF4"/>
    <w:rsid w:val="004E3B0B"/>
    <w:rsid w:val="004E3B55"/>
    <w:rsid w:val="004E3C19"/>
    <w:rsid w:val="004E3C8F"/>
    <w:rsid w:val="004E3D2B"/>
    <w:rsid w:val="004E3E01"/>
    <w:rsid w:val="004E3EB5"/>
    <w:rsid w:val="004E3F1B"/>
    <w:rsid w:val="004E3FD1"/>
    <w:rsid w:val="004E3FEB"/>
    <w:rsid w:val="004E4069"/>
    <w:rsid w:val="004E4155"/>
    <w:rsid w:val="004E4268"/>
    <w:rsid w:val="004E4279"/>
    <w:rsid w:val="004E4288"/>
    <w:rsid w:val="004E436A"/>
    <w:rsid w:val="004E4377"/>
    <w:rsid w:val="004E43E1"/>
    <w:rsid w:val="004E44B0"/>
    <w:rsid w:val="004E4701"/>
    <w:rsid w:val="004E47E8"/>
    <w:rsid w:val="004E4825"/>
    <w:rsid w:val="004E487A"/>
    <w:rsid w:val="004E48BF"/>
    <w:rsid w:val="004E4C81"/>
    <w:rsid w:val="004E4C86"/>
    <w:rsid w:val="004E4D1C"/>
    <w:rsid w:val="004E4D42"/>
    <w:rsid w:val="004E4D49"/>
    <w:rsid w:val="004E4D52"/>
    <w:rsid w:val="004E4D91"/>
    <w:rsid w:val="004E4D9A"/>
    <w:rsid w:val="004E4E80"/>
    <w:rsid w:val="004E4EC0"/>
    <w:rsid w:val="004E5126"/>
    <w:rsid w:val="004E52A6"/>
    <w:rsid w:val="004E53E1"/>
    <w:rsid w:val="004E5440"/>
    <w:rsid w:val="004E5496"/>
    <w:rsid w:val="004E54F7"/>
    <w:rsid w:val="004E5520"/>
    <w:rsid w:val="004E55DE"/>
    <w:rsid w:val="004E56CD"/>
    <w:rsid w:val="004E56DE"/>
    <w:rsid w:val="004E5731"/>
    <w:rsid w:val="004E5748"/>
    <w:rsid w:val="004E5785"/>
    <w:rsid w:val="004E57F2"/>
    <w:rsid w:val="004E58B8"/>
    <w:rsid w:val="004E592F"/>
    <w:rsid w:val="004E5962"/>
    <w:rsid w:val="004E5AA5"/>
    <w:rsid w:val="004E5AC1"/>
    <w:rsid w:val="004E5ADE"/>
    <w:rsid w:val="004E5CCB"/>
    <w:rsid w:val="004E5FF6"/>
    <w:rsid w:val="004E629B"/>
    <w:rsid w:val="004E62B5"/>
    <w:rsid w:val="004E6367"/>
    <w:rsid w:val="004E640B"/>
    <w:rsid w:val="004E661F"/>
    <w:rsid w:val="004E6737"/>
    <w:rsid w:val="004E692A"/>
    <w:rsid w:val="004E69A3"/>
    <w:rsid w:val="004E69F2"/>
    <w:rsid w:val="004E6A5D"/>
    <w:rsid w:val="004E6A9D"/>
    <w:rsid w:val="004E6E3F"/>
    <w:rsid w:val="004E6F8C"/>
    <w:rsid w:val="004E6F91"/>
    <w:rsid w:val="004E706B"/>
    <w:rsid w:val="004E7358"/>
    <w:rsid w:val="004E7591"/>
    <w:rsid w:val="004E76A5"/>
    <w:rsid w:val="004E7710"/>
    <w:rsid w:val="004E783E"/>
    <w:rsid w:val="004E786E"/>
    <w:rsid w:val="004E78EF"/>
    <w:rsid w:val="004E7C8B"/>
    <w:rsid w:val="004E7D90"/>
    <w:rsid w:val="004E7DE8"/>
    <w:rsid w:val="004E7E0E"/>
    <w:rsid w:val="004E7E63"/>
    <w:rsid w:val="004E7F77"/>
    <w:rsid w:val="004E7FD1"/>
    <w:rsid w:val="004E809E"/>
    <w:rsid w:val="004F002C"/>
    <w:rsid w:val="004F009A"/>
    <w:rsid w:val="004F0115"/>
    <w:rsid w:val="004F02CB"/>
    <w:rsid w:val="004F03DE"/>
    <w:rsid w:val="004F0401"/>
    <w:rsid w:val="004F045B"/>
    <w:rsid w:val="004F046B"/>
    <w:rsid w:val="004F04C4"/>
    <w:rsid w:val="004F04F2"/>
    <w:rsid w:val="004F0550"/>
    <w:rsid w:val="004F06FE"/>
    <w:rsid w:val="004F0743"/>
    <w:rsid w:val="004F0955"/>
    <w:rsid w:val="004F097A"/>
    <w:rsid w:val="004F0A33"/>
    <w:rsid w:val="004F0B29"/>
    <w:rsid w:val="004F0BE0"/>
    <w:rsid w:val="004F0E05"/>
    <w:rsid w:val="004F0EE4"/>
    <w:rsid w:val="004F0FB4"/>
    <w:rsid w:val="004F1093"/>
    <w:rsid w:val="004F110E"/>
    <w:rsid w:val="004F1144"/>
    <w:rsid w:val="004F1333"/>
    <w:rsid w:val="004F134C"/>
    <w:rsid w:val="004F153E"/>
    <w:rsid w:val="004F1647"/>
    <w:rsid w:val="004F1696"/>
    <w:rsid w:val="004F16AA"/>
    <w:rsid w:val="004F1770"/>
    <w:rsid w:val="004F1A05"/>
    <w:rsid w:val="004F1D8D"/>
    <w:rsid w:val="004F1D94"/>
    <w:rsid w:val="004F1D98"/>
    <w:rsid w:val="004F1E69"/>
    <w:rsid w:val="004F1EE9"/>
    <w:rsid w:val="004F1F35"/>
    <w:rsid w:val="004F1F74"/>
    <w:rsid w:val="004F21C0"/>
    <w:rsid w:val="004F2276"/>
    <w:rsid w:val="004F2541"/>
    <w:rsid w:val="004F2570"/>
    <w:rsid w:val="004F2681"/>
    <w:rsid w:val="004F2854"/>
    <w:rsid w:val="004F289F"/>
    <w:rsid w:val="004F2904"/>
    <w:rsid w:val="004F29A3"/>
    <w:rsid w:val="004F29D8"/>
    <w:rsid w:val="004F2B00"/>
    <w:rsid w:val="004F2C01"/>
    <w:rsid w:val="004F2CAA"/>
    <w:rsid w:val="004F2CC0"/>
    <w:rsid w:val="004F2D26"/>
    <w:rsid w:val="004F2E0E"/>
    <w:rsid w:val="004F2EC8"/>
    <w:rsid w:val="004F2EF7"/>
    <w:rsid w:val="004F3237"/>
    <w:rsid w:val="004F3292"/>
    <w:rsid w:val="004F3400"/>
    <w:rsid w:val="004F35B2"/>
    <w:rsid w:val="004F36DA"/>
    <w:rsid w:val="004F374C"/>
    <w:rsid w:val="004F39B4"/>
    <w:rsid w:val="004F3A71"/>
    <w:rsid w:val="004F3AF8"/>
    <w:rsid w:val="004F3B0F"/>
    <w:rsid w:val="004F3ED8"/>
    <w:rsid w:val="004F3F51"/>
    <w:rsid w:val="004F3FBF"/>
    <w:rsid w:val="004F4149"/>
    <w:rsid w:val="004F41ED"/>
    <w:rsid w:val="004F42F1"/>
    <w:rsid w:val="004F42FD"/>
    <w:rsid w:val="004F432E"/>
    <w:rsid w:val="004F4383"/>
    <w:rsid w:val="004F4404"/>
    <w:rsid w:val="004F44DC"/>
    <w:rsid w:val="004F4544"/>
    <w:rsid w:val="004F45BE"/>
    <w:rsid w:val="004F4714"/>
    <w:rsid w:val="004F4A2E"/>
    <w:rsid w:val="004F4A8B"/>
    <w:rsid w:val="004F4B61"/>
    <w:rsid w:val="004F4B88"/>
    <w:rsid w:val="004F4BAD"/>
    <w:rsid w:val="004F4C86"/>
    <w:rsid w:val="004F4DEF"/>
    <w:rsid w:val="004F4F55"/>
    <w:rsid w:val="004F50F4"/>
    <w:rsid w:val="004F5299"/>
    <w:rsid w:val="004F52D9"/>
    <w:rsid w:val="004F5381"/>
    <w:rsid w:val="004F544E"/>
    <w:rsid w:val="004F54A0"/>
    <w:rsid w:val="004F55B4"/>
    <w:rsid w:val="004F565D"/>
    <w:rsid w:val="004F570A"/>
    <w:rsid w:val="004F5711"/>
    <w:rsid w:val="004F5870"/>
    <w:rsid w:val="004F58BD"/>
    <w:rsid w:val="004F5915"/>
    <w:rsid w:val="004F59A5"/>
    <w:rsid w:val="004F59AA"/>
    <w:rsid w:val="004F59D2"/>
    <w:rsid w:val="004F5A02"/>
    <w:rsid w:val="004F5A59"/>
    <w:rsid w:val="004F5A76"/>
    <w:rsid w:val="004F5A78"/>
    <w:rsid w:val="004F5CEA"/>
    <w:rsid w:val="004F5D39"/>
    <w:rsid w:val="004F5F0A"/>
    <w:rsid w:val="004F5F22"/>
    <w:rsid w:val="004F5FE2"/>
    <w:rsid w:val="004F6004"/>
    <w:rsid w:val="004F6009"/>
    <w:rsid w:val="004F62BE"/>
    <w:rsid w:val="004F62FB"/>
    <w:rsid w:val="004F6426"/>
    <w:rsid w:val="004F6588"/>
    <w:rsid w:val="004F659F"/>
    <w:rsid w:val="004F662B"/>
    <w:rsid w:val="004F668E"/>
    <w:rsid w:val="004F671C"/>
    <w:rsid w:val="004F67FA"/>
    <w:rsid w:val="004F6808"/>
    <w:rsid w:val="004F68F1"/>
    <w:rsid w:val="004F6A04"/>
    <w:rsid w:val="004F6A85"/>
    <w:rsid w:val="004F6BDD"/>
    <w:rsid w:val="004F6E15"/>
    <w:rsid w:val="004F7078"/>
    <w:rsid w:val="004F71DD"/>
    <w:rsid w:val="004F7422"/>
    <w:rsid w:val="004F74DA"/>
    <w:rsid w:val="004F75F7"/>
    <w:rsid w:val="004F7679"/>
    <w:rsid w:val="004F7692"/>
    <w:rsid w:val="004F76D7"/>
    <w:rsid w:val="004F7870"/>
    <w:rsid w:val="004F791D"/>
    <w:rsid w:val="004F79FA"/>
    <w:rsid w:val="004F7A18"/>
    <w:rsid w:val="004F7B58"/>
    <w:rsid w:val="004F7C85"/>
    <w:rsid w:val="004F7CA1"/>
    <w:rsid w:val="004F7DC6"/>
    <w:rsid w:val="00500248"/>
    <w:rsid w:val="0050024C"/>
    <w:rsid w:val="00500524"/>
    <w:rsid w:val="005005BA"/>
    <w:rsid w:val="005006F5"/>
    <w:rsid w:val="00500703"/>
    <w:rsid w:val="00500739"/>
    <w:rsid w:val="005007CA"/>
    <w:rsid w:val="005007D4"/>
    <w:rsid w:val="00500802"/>
    <w:rsid w:val="00500840"/>
    <w:rsid w:val="00500927"/>
    <w:rsid w:val="00500A78"/>
    <w:rsid w:val="00500B64"/>
    <w:rsid w:val="00500BD2"/>
    <w:rsid w:val="00500C6F"/>
    <w:rsid w:val="00500F32"/>
    <w:rsid w:val="00500F65"/>
    <w:rsid w:val="00500FF2"/>
    <w:rsid w:val="00501026"/>
    <w:rsid w:val="00501096"/>
    <w:rsid w:val="005010F2"/>
    <w:rsid w:val="00501220"/>
    <w:rsid w:val="00501257"/>
    <w:rsid w:val="0050129E"/>
    <w:rsid w:val="005013F0"/>
    <w:rsid w:val="0050179D"/>
    <w:rsid w:val="0050186B"/>
    <w:rsid w:val="005019E6"/>
    <w:rsid w:val="00501A2E"/>
    <w:rsid w:val="00501A60"/>
    <w:rsid w:val="00501A90"/>
    <w:rsid w:val="00501B2A"/>
    <w:rsid w:val="00501B63"/>
    <w:rsid w:val="00501B9D"/>
    <w:rsid w:val="00501BED"/>
    <w:rsid w:val="00501CF4"/>
    <w:rsid w:val="00501D05"/>
    <w:rsid w:val="00501DA4"/>
    <w:rsid w:val="00501F16"/>
    <w:rsid w:val="00501F66"/>
    <w:rsid w:val="005020B3"/>
    <w:rsid w:val="00502118"/>
    <w:rsid w:val="00502135"/>
    <w:rsid w:val="00502193"/>
    <w:rsid w:val="005022AF"/>
    <w:rsid w:val="005022D5"/>
    <w:rsid w:val="005022D6"/>
    <w:rsid w:val="00502385"/>
    <w:rsid w:val="005023B8"/>
    <w:rsid w:val="005026C5"/>
    <w:rsid w:val="0050277B"/>
    <w:rsid w:val="00502884"/>
    <w:rsid w:val="0050288D"/>
    <w:rsid w:val="005028F8"/>
    <w:rsid w:val="0050292B"/>
    <w:rsid w:val="005029B5"/>
    <w:rsid w:val="00502A1D"/>
    <w:rsid w:val="00502E46"/>
    <w:rsid w:val="00502EB3"/>
    <w:rsid w:val="00502F31"/>
    <w:rsid w:val="00502F8A"/>
    <w:rsid w:val="005030DF"/>
    <w:rsid w:val="0050311C"/>
    <w:rsid w:val="00503160"/>
    <w:rsid w:val="005031A7"/>
    <w:rsid w:val="00503210"/>
    <w:rsid w:val="005033DA"/>
    <w:rsid w:val="0050345B"/>
    <w:rsid w:val="005034B9"/>
    <w:rsid w:val="005035A3"/>
    <w:rsid w:val="0050368D"/>
    <w:rsid w:val="0050375C"/>
    <w:rsid w:val="0050379B"/>
    <w:rsid w:val="005037BB"/>
    <w:rsid w:val="0050384B"/>
    <w:rsid w:val="00503A53"/>
    <w:rsid w:val="00503AE7"/>
    <w:rsid w:val="00503AFA"/>
    <w:rsid w:val="00503B04"/>
    <w:rsid w:val="00503B9F"/>
    <w:rsid w:val="00503C94"/>
    <w:rsid w:val="00503CDC"/>
    <w:rsid w:val="00503D53"/>
    <w:rsid w:val="00503E7F"/>
    <w:rsid w:val="00503E95"/>
    <w:rsid w:val="005040C9"/>
    <w:rsid w:val="005041F0"/>
    <w:rsid w:val="00504288"/>
    <w:rsid w:val="00504359"/>
    <w:rsid w:val="0050457E"/>
    <w:rsid w:val="00504646"/>
    <w:rsid w:val="00504733"/>
    <w:rsid w:val="005047A9"/>
    <w:rsid w:val="00504A78"/>
    <w:rsid w:val="00504A7C"/>
    <w:rsid w:val="00504AA2"/>
    <w:rsid w:val="00504AB6"/>
    <w:rsid w:val="00504ADE"/>
    <w:rsid w:val="00504B90"/>
    <w:rsid w:val="00504D91"/>
    <w:rsid w:val="00504DA5"/>
    <w:rsid w:val="0050502C"/>
    <w:rsid w:val="00505046"/>
    <w:rsid w:val="005050D2"/>
    <w:rsid w:val="005050DF"/>
    <w:rsid w:val="0050515C"/>
    <w:rsid w:val="0050518A"/>
    <w:rsid w:val="005051B3"/>
    <w:rsid w:val="00505201"/>
    <w:rsid w:val="0050522F"/>
    <w:rsid w:val="005052A8"/>
    <w:rsid w:val="00505347"/>
    <w:rsid w:val="00505395"/>
    <w:rsid w:val="0050547C"/>
    <w:rsid w:val="005055F5"/>
    <w:rsid w:val="00505603"/>
    <w:rsid w:val="0050562F"/>
    <w:rsid w:val="0050566E"/>
    <w:rsid w:val="0050569C"/>
    <w:rsid w:val="00505747"/>
    <w:rsid w:val="0050577D"/>
    <w:rsid w:val="005057A2"/>
    <w:rsid w:val="005059C1"/>
    <w:rsid w:val="00505A18"/>
    <w:rsid w:val="00505A7C"/>
    <w:rsid w:val="00505B94"/>
    <w:rsid w:val="00505C76"/>
    <w:rsid w:val="00505D64"/>
    <w:rsid w:val="00505FAA"/>
    <w:rsid w:val="00505FDA"/>
    <w:rsid w:val="00505FE5"/>
    <w:rsid w:val="00506155"/>
    <w:rsid w:val="00506160"/>
    <w:rsid w:val="0050617A"/>
    <w:rsid w:val="005061D5"/>
    <w:rsid w:val="00506238"/>
    <w:rsid w:val="005065DB"/>
    <w:rsid w:val="0050665C"/>
    <w:rsid w:val="00506869"/>
    <w:rsid w:val="005068CD"/>
    <w:rsid w:val="0050693F"/>
    <w:rsid w:val="00506952"/>
    <w:rsid w:val="00506B7B"/>
    <w:rsid w:val="00506C65"/>
    <w:rsid w:val="00506D6C"/>
    <w:rsid w:val="00506DB4"/>
    <w:rsid w:val="00506E04"/>
    <w:rsid w:val="00506F90"/>
    <w:rsid w:val="00506FCC"/>
    <w:rsid w:val="00506FDE"/>
    <w:rsid w:val="0050700F"/>
    <w:rsid w:val="00507118"/>
    <w:rsid w:val="00507298"/>
    <w:rsid w:val="005072F2"/>
    <w:rsid w:val="0050730F"/>
    <w:rsid w:val="005073D6"/>
    <w:rsid w:val="00507498"/>
    <w:rsid w:val="0050753C"/>
    <w:rsid w:val="005075B3"/>
    <w:rsid w:val="005075F1"/>
    <w:rsid w:val="005075F8"/>
    <w:rsid w:val="0050778C"/>
    <w:rsid w:val="005077AB"/>
    <w:rsid w:val="005077F1"/>
    <w:rsid w:val="005078C0"/>
    <w:rsid w:val="0050792B"/>
    <w:rsid w:val="00507AB6"/>
    <w:rsid w:val="00507AE2"/>
    <w:rsid w:val="00507BDA"/>
    <w:rsid w:val="00507C27"/>
    <w:rsid w:val="00507D46"/>
    <w:rsid w:val="00507E02"/>
    <w:rsid w:val="00507EBF"/>
    <w:rsid w:val="00510033"/>
    <w:rsid w:val="00510099"/>
    <w:rsid w:val="0051014A"/>
    <w:rsid w:val="00510202"/>
    <w:rsid w:val="0051026B"/>
    <w:rsid w:val="00510364"/>
    <w:rsid w:val="00510381"/>
    <w:rsid w:val="00510412"/>
    <w:rsid w:val="005106C9"/>
    <w:rsid w:val="0051072B"/>
    <w:rsid w:val="0051073B"/>
    <w:rsid w:val="005107C4"/>
    <w:rsid w:val="00510831"/>
    <w:rsid w:val="0051097C"/>
    <w:rsid w:val="00510A34"/>
    <w:rsid w:val="00510A83"/>
    <w:rsid w:val="00510C70"/>
    <w:rsid w:val="00510CA3"/>
    <w:rsid w:val="00510D34"/>
    <w:rsid w:val="00510E0A"/>
    <w:rsid w:val="00510EC8"/>
    <w:rsid w:val="00510EDD"/>
    <w:rsid w:val="00510FDD"/>
    <w:rsid w:val="00510FF3"/>
    <w:rsid w:val="005110BD"/>
    <w:rsid w:val="00511205"/>
    <w:rsid w:val="0051131B"/>
    <w:rsid w:val="0051134A"/>
    <w:rsid w:val="005114CA"/>
    <w:rsid w:val="00511517"/>
    <w:rsid w:val="00511551"/>
    <w:rsid w:val="005115F0"/>
    <w:rsid w:val="00511702"/>
    <w:rsid w:val="00511884"/>
    <w:rsid w:val="005118C7"/>
    <w:rsid w:val="00511AF0"/>
    <w:rsid w:val="00511C3A"/>
    <w:rsid w:val="00511C9C"/>
    <w:rsid w:val="00511CE0"/>
    <w:rsid w:val="00511D11"/>
    <w:rsid w:val="00511D7C"/>
    <w:rsid w:val="00511EA4"/>
    <w:rsid w:val="00511EC2"/>
    <w:rsid w:val="00511EFF"/>
    <w:rsid w:val="00512007"/>
    <w:rsid w:val="005120A2"/>
    <w:rsid w:val="0051216E"/>
    <w:rsid w:val="0051228F"/>
    <w:rsid w:val="0051235C"/>
    <w:rsid w:val="00512372"/>
    <w:rsid w:val="0051248F"/>
    <w:rsid w:val="005124EA"/>
    <w:rsid w:val="0051259D"/>
    <w:rsid w:val="00512684"/>
    <w:rsid w:val="0051274B"/>
    <w:rsid w:val="00512790"/>
    <w:rsid w:val="005127BD"/>
    <w:rsid w:val="00512814"/>
    <w:rsid w:val="0051285B"/>
    <w:rsid w:val="00512862"/>
    <w:rsid w:val="00512867"/>
    <w:rsid w:val="005129F2"/>
    <w:rsid w:val="00512DB0"/>
    <w:rsid w:val="00512EFD"/>
    <w:rsid w:val="00512F28"/>
    <w:rsid w:val="00512FFC"/>
    <w:rsid w:val="00513190"/>
    <w:rsid w:val="005131F3"/>
    <w:rsid w:val="0051322B"/>
    <w:rsid w:val="00513374"/>
    <w:rsid w:val="00513574"/>
    <w:rsid w:val="00513595"/>
    <w:rsid w:val="0051366A"/>
    <w:rsid w:val="00513672"/>
    <w:rsid w:val="00513681"/>
    <w:rsid w:val="005136D6"/>
    <w:rsid w:val="00513700"/>
    <w:rsid w:val="0051374D"/>
    <w:rsid w:val="00513779"/>
    <w:rsid w:val="0051378A"/>
    <w:rsid w:val="0051391D"/>
    <w:rsid w:val="005139B2"/>
    <w:rsid w:val="00513A0B"/>
    <w:rsid w:val="00513A6E"/>
    <w:rsid w:val="00513B66"/>
    <w:rsid w:val="00513C0B"/>
    <w:rsid w:val="00513CC8"/>
    <w:rsid w:val="00513DD7"/>
    <w:rsid w:val="00513F37"/>
    <w:rsid w:val="00513FDB"/>
    <w:rsid w:val="00513FE5"/>
    <w:rsid w:val="00513FFC"/>
    <w:rsid w:val="00514178"/>
    <w:rsid w:val="00514196"/>
    <w:rsid w:val="00514213"/>
    <w:rsid w:val="00514215"/>
    <w:rsid w:val="0051422A"/>
    <w:rsid w:val="00514276"/>
    <w:rsid w:val="005144A4"/>
    <w:rsid w:val="0051454E"/>
    <w:rsid w:val="005146E9"/>
    <w:rsid w:val="005146F8"/>
    <w:rsid w:val="00514736"/>
    <w:rsid w:val="005147A5"/>
    <w:rsid w:val="00514976"/>
    <w:rsid w:val="00514B78"/>
    <w:rsid w:val="00514BE4"/>
    <w:rsid w:val="00514C49"/>
    <w:rsid w:val="00514CE4"/>
    <w:rsid w:val="00514D2A"/>
    <w:rsid w:val="00514D54"/>
    <w:rsid w:val="00514DD1"/>
    <w:rsid w:val="00514EBD"/>
    <w:rsid w:val="00514F2C"/>
    <w:rsid w:val="00514FCC"/>
    <w:rsid w:val="005150C0"/>
    <w:rsid w:val="00515295"/>
    <w:rsid w:val="005152A6"/>
    <w:rsid w:val="0051532E"/>
    <w:rsid w:val="00515345"/>
    <w:rsid w:val="00515386"/>
    <w:rsid w:val="00515425"/>
    <w:rsid w:val="00515465"/>
    <w:rsid w:val="005154CE"/>
    <w:rsid w:val="0051553E"/>
    <w:rsid w:val="00515553"/>
    <w:rsid w:val="005155D7"/>
    <w:rsid w:val="005155E7"/>
    <w:rsid w:val="005156BE"/>
    <w:rsid w:val="005158C4"/>
    <w:rsid w:val="005158DC"/>
    <w:rsid w:val="00515A6B"/>
    <w:rsid w:val="00515D14"/>
    <w:rsid w:val="00515D38"/>
    <w:rsid w:val="00515F8D"/>
    <w:rsid w:val="00515FCA"/>
    <w:rsid w:val="005160D3"/>
    <w:rsid w:val="005163D3"/>
    <w:rsid w:val="00516430"/>
    <w:rsid w:val="0051645B"/>
    <w:rsid w:val="00516586"/>
    <w:rsid w:val="0051665C"/>
    <w:rsid w:val="005166EA"/>
    <w:rsid w:val="0051671D"/>
    <w:rsid w:val="00516742"/>
    <w:rsid w:val="00516751"/>
    <w:rsid w:val="005167A5"/>
    <w:rsid w:val="005168D0"/>
    <w:rsid w:val="005168EA"/>
    <w:rsid w:val="005169AA"/>
    <w:rsid w:val="00516B15"/>
    <w:rsid w:val="00516C69"/>
    <w:rsid w:val="00516E05"/>
    <w:rsid w:val="00516ECA"/>
    <w:rsid w:val="005170C2"/>
    <w:rsid w:val="0051710B"/>
    <w:rsid w:val="00517176"/>
    <w:rsid w:val="00517249"/>
    <w:rsid w:val="005174E0"/>
    <w:rsid w:val="005174E7"/>
    <w:rsid w:val="00517508"/>
    <w:rsid w:val="0051755D"/>
    <w:rsid w:val="0051755F"/>
    <w:rsid w:val="005178BD"/>
    <w:rsid w:val="0051794B"/>
    <w:rsid w:val="0051799B"/>
    <w:rsid w:val="00517A2A"/>
    <w:rsid w:val="00517C19"/>
    <w:rsid w:val="00517C54"/>
    <w:rsid w:val="00517E12"/>
    <w:rsid w:val="00517F1F"/>
    <w:rsid w:val="00517F70"/>
    <w:rsid w:val="00520095"/>
    <w:rsid w:val="00520128"/>
    <w:rsid w:val="0052025D"/>
    <w:rsid w:val="0052027E"/>
    <w:rsid w:val="0052032D"/>
    <w:rsid w:val="00520424"/>
    <w:rsid w:val="0052057F"/>
    <w:rsid w:val="005205AB"/>
    <w:rsid w:val="005205B7"/>
    <w:rsid w:val="005205C3"/>
    <w:rsid w:val="0052069B"/>
    <w:rsid w:val="00520920"/>
    <w:rsid w:val="00520943"/>
    <w:rsid w:val="00520CC3"/>
    <w:rsid w:val="00520D3C"/>
    <w:rsid w:val="00520E0A"/>
    <w:rsid w:val="00520F1B"/>
    <w:rsid w:val="00520FFD"/>
    <w:rsid w:val="005210DA"/>
    <w:rsid w:val="0052110B"/>
    <w:rsid w:val="00521147"/>
    <w:rsid w:val="005216E1"/>
    <w:rsid w:val="005217EA"/>
    <w:rsid w:val="00521A81"/>
    <w:rsid w:val="00521A86"/>
    <w:rsid w:val="00521B1A"/>
    <w:rsid w:val="00521B5E"/>
    <w:rsid w:val="00521C40"/>
    <w:rsid w:val="00521C86"/>
    <w:rsid w:val="00521E00"/>
    <w:rsid w:val="00521E1E"/>
    <w:rsid w:val="00521F0E"/>
    <w:rsid w:val="00521F66"/>
    <w:rsid w:val="005220C1"/>
    <w:rsid w:val="00522100"/>
    <w:rsid w:val="00522128"/>
    <w:rsid w:val="0052213F"/>
    <w:rsid w:val="005221EA"/>
    <w:rsid w:val="005222CC"/>
    <w:rsid w:val="00522302"/>
    <w:rsid w:val="005224C8"/>
    <w:rsid w:val="00522597"/>
    <w:rsid w:val="005226C4"/>
    <w:rsid w:val="005227B7"/>
    <w:rsid w:val="005227D4"/>
    <w:rsid w:val="00522817"/>
    <w:rsid w:val="0052285C"/>
    <w:rsid w:val="00522882"/>
    <w:rsid w:val="005228E9"/>
    <w:rsid w:val="00522900"/>
    <w:rsid w:val="00522A92"/>
    <w:rsid w:val="00522B27"/>
    <w:rsid w:val="00522BD0"/>
    <w:rsid w:val="00522BFB"/>
    <w:rsid w:val="00522C50"/>
    <w:rsid w:val="00522D7A"/>
    <w:rsid w:val="00522DBE"/>
    <w:rsid w:val="00522FE0"/>
    <w:rsid w:val="0052306B"/>
    <w:rsid w:val="00523101"/>
    <w:rsid w:val="0052312B"/>
    <w:rsid w:val="0052317E"/>
    <w:rsid w:val="005231CA"/>
    <w:rsid w:val="00523241"/>
    <w:rsid w:val="005232D0"/>
    <w:rsid w:val="0052355F"/>
    <w:rsid w:val="00523601"/>
    <w:rsid w:val="0052362A"/>
    <w:rsid w:val="005236A7"/>
    <w:rsid w:val="00523749"/>
    <w:rsid w:val="0052381D"/>
    <w:rsid w:val="005238A1"/>
    <w:rsid w:val="00523A38"/>
    <w:rsid w:val="00523A78"/>
    <w:rsid w:val="00523BA3"/>
    <w:rsid w:val="00523C42"/>
    <w:rsid w:val="00523E58"/>
    <w:rsid w:val="00523FBE"/>
    <w:rsid w:val="00523FD6"/>
    <w:rsid w:val="00523FFC"/>
    <w:rsid w:val="0052411B"/>
    <w:rsid w:val="0052427F"/>
    <w:rsid w:val="005242D7"/>
    <w:rsid w:val="0052433A"/>
    <w:rsid w:val="00524440"/>
    <w:rsid w:val="005244A9"/>
    <w:rsid w:val="00524763"/>
    <w:rsid w:val="0052486A"/>
    <w:rsid w:val="00524A98"/>
    <w:rsid w:val="00524B84"/>
    <w:rsid w:val="00524BB0"/>
    <w:rsid w:val="00524BD4"/>
    <w:rsid w:val="00524C0A"/>
    <w:rsid w:val="00524C44"/>
    <w:rsid w:val="00524CB2"/>
    <w:rsid w:val="00524DB7"/>
    <w:rsid w:val="00524F17"/>
    <w:rsid w:val="00524F1A"/>
    <w:rsid w:val="00524F54"/>
    <w:rsid w:val="00524FF5"/>
    <w:rsid w:val="0052504B"/>
    <w:rsid w:val="00525153"/>
    <w:rsid w:val="0052516C"/>
    <w:rsid w:val="00525288"/>
    <w:rsid w:val="005252A9"/>
    <w:rsid w:val="00525322"/>
    <w:rsid w:val="00525418"/>
    <w:rsid w:val="005254A1"/>
    <w:rsid w:val="0052555D"/>
    <w:rsid w:val="0052556A"/>
    <w:rsid w:val="00525634"/>
    <w:rsid w:val="00525698"/>
    <w:rsid w:val="005259C9"/>
    <w:rsid w:val="00525A75"/>
    <w:rsid w:val="00525ACE"/>
    <w:rsid w:val="00525B21"/>
    <w:rsid w:val="00525B5E"/>
    <w:rsid w:val="00525C0E"/>
    <w:rsid w:val="00525C25"/>
    <w:rsid w:val="00525D78"/>
    <w:rsid w:val="00525DBD"/>
    <w:rsid w:val="00525E3B"/>
    <w:rsid w:val="00525EDC"/>
    <w:rsid w:val="00525EFD"/>
    <w:rsid w:val="00526002"/>
    <w:rsid w:val="005260D0"/>
    <w:rsid w:val="005261AB"/>
    <w:rsid w:val="0052625C"/>
    <w:rsid w:val="005262B4"/>
    <w:rsid w:val="0052630E"/>
    <w:rsid w:val="005264F5"/>
    <w:rsid w:val="00526688"/>
    <w:rsid w:val="0052670D"/>
    <w:rsid w:val="0052677E"/>
    <w:rsid w:val="00526805"/>
    <w:rsid w:val="005268E6"/>
    <w:rsid w:val="00526AF8"/>
    <w:rsid w:val="00526E82"/>
    <w:rsid w:val="00526EAA"/>
    <w:rsid w:val="00526F0D"/>
    <w:rsid w:val="005270D2"/>
    <w:rsid w:val="005271A9"/>
    <w:rsid w:val="0052720C"/>
    <w:rsid w:val="0052722F"/>
    <w:rsid w:val="005273D8"/>
    <w:rsid w:val="005273D9"/>
    <w:rsid w:val="00527402"/>
    <w:rsid w:val="0052751A"/>
    <w:rsid w:val="00527571"/>
    <w:rsid w:val="00527624"/>
    <w:rsid w:val="005276A5"/>
    <w:rsid w:val="00527834"/>
    <w:rsid w:val="00527840"/>
    <w:rsid w:val="00527A78"/>
    <w:rsid w:val="00527B4C"/>
    <w:rsid w:val="00527B9A"/>
    <w:rsid w:val="00527C99"/>
    <w:rsid w:val="00527DBC"/>
    <w:rsid w:val="00527EA6"/>
    <w:rsid w:val="00527F3D"/>
    <w:rsid w:val="00530020"/>
    <w:rsid w:val="0053002F"/>
    <w:rsid w:val="0053016A"/>
    <w:rsid w:val="00530239"/>
    <w:rsid w:val="00530422"/>
    <w:rsid w:val="00530457"/>
    <w:rsid w:val="005304F5"/>
    <w:rsid w:val="0053055E"/>
    <w:rsid w:val="00530597"/>
    <w:rsid w:val="0053075E"/>
    <w:rsid w:val="00530810"/>
    <w:rsid w:val="00530910"/>
    <w:rsid w:val="00530A66"/>
    <w:rsid w:val="00530A95"/>
    <w:rsid w:val="00530B76"/>
    <w:rsid w:val="00530C8E"/>
    <w:rsid w:val="00530CB8"/>
    <w:rsid w:val="00530D47"/>
    <w:rsid w:val="00530DF3"/>
    <w:rsid w:val="00530E10"/>
    <w:rsid w:val="00530F71"/>
    <w:rsid w:val="00530FFD"/>
    <w:rsid w:val="005310A4"/>
    <w:rsid w:val="0053111E"/>
    <w:rsid w:val="0053125A"/>
    <w:rsid w:val="005314D5"/>
    <w:rsid w:val="00531605"/>
    <w:rsid w:val="005317BE"/>
    <w:rsid w:val="00531908"/>
    <w:rsid w:val="005319DC"/>
    <w:rsid w:val="00531B7D"/>
    <w:rsid w:val="00531BEE"/>
    <w:rsid w:val="00531C39"/>
    <w:rsid w:val="00531D9F"/>
    <w:rsid w:val="00531E51"/>
    <w:rsid w:val="00531E66"/>
    <w:rsid w:val="00531E89"/>
    <w:rsid w:val="005320EB"/>
    <w:rsid w:val="0053223C"/>
    <w:rsid w:val="0053226B"/>
    <w:rsid w:val="00532315"/>
    <w:rsid w:val="0053237A"/>
    <w:rsid w:val="005324FD"/>
    <w:rsid w:val="00532510"/>
    <w:rsid w:val="0053253C"/>
    <w:rsid w:val="0053260D"/>
    <w:rsid w:val="00532802"/>
    <w:rsid w:val="0053283C"/>
    <w:rsid w:val="005328F7"/>
    <w:rsid w:val="00532903"/>
    <w:rsid w:val="00532ACE"/>
    <w:rsid w:val="00532B0D"/>
    <w:rsid w:val="00532C31"/>
    <w:rsid w:val="00532CC0"/>
    <w:rsid w:val="00532CEB"/>
    <w:rsid w:val="00532E41"/>
    <w:rsid w:val="00532E74"/>
    <w:rsid w:val="00533069"/>
    <w:rsid w:val="0053327C"/>
    <w:rsid w:val="005332FA"/>
    <w:rsid w:val="005333D3"/>
    <w:rsid w:val="0053357F"/>
    <w:rsid w:val="005335FF"/>
    <w:rsid w:val="005336F0"/>
    <w:rsid w:val="00533740"/>
    <w:rsid w:val="00533825"/>
    <w:rsid w:val="00533C11"/>
    <w:rsid w:val="00533CC5"/>
    <w:rsid w:val="00533CD0"/>
    <w:rsid w:val="00533DB4"/>
    <w:rsid w:val="00533EEE"/>
    <w:rsid w:val="00533F48"/>
    <w:rsid w:val="005340DB"/>
    <w:rsid w:val="0053415D"/>
    <w:rsid w:val="005341D2"/>
    <w:rsid w:val="005341E1"/>
    <w:rsid w:val="00534322"/>
    <w:rsid w:val="0053436A"/>
    <w:rsid w:val="00534452"/>
    <w:rsid w:val="0053449A"/>
    <w:rsid w:val="005344E9"/>
    <w:rsid w:val="00534531"/>
    <w:rsid w:val="005345AC"/>
    <w:rsid w:val="005345E0"/>
    <w:rsid w:val="005346E8"/>
    <w:rsid w:val="00534751"/>
    <w:rsid w:val="00534785"/>
    <w:rsid w:val="00534796"/>
    <w:rsid w:val="005347B2"/>
    <w:rsid w:val="005348BD"/>
    <w:rsid w:val="0053491B"/>
    <w:rsid w:val="00534943"/>
    <w:rsid w:val="00534B41"/>
    <w:rsid w:val="00534BE3"/>
    <w:rsid w:val="00534D3F"/>
    <w:rsid w:val="00534E7B"/>
    <w:rsid w:val="00534EBF"/>
    <w:rsid w:val="00534F73"/>
    <w:rsid w:val="0053507D"/>
    <w:rsid w:val="0053507F"/>
    <w:rsid w:val="00535106"/>
    <w:rsid w:val="0053514A"/>
    <w:rsid w:val="0053525D"/>
    <w:rsid w:val="005353C7"/>
    <w:rsid w:val="0053542E"/>
    <w:rsid w:val="0053561E"/>
    <w:rsid w:val="00535660"/>
    <w:rsid w:val="0053568F"/>
    <w:rsid w:val="00535787"/>
    <w:rsid w:val="005359CC"/>
    <w:rsid w:val="00535C86"/>
    <w:rsid w:val="00535CD0"/>
    <w:rsid w:val="00535DD1"/>
    <w:rsid w:val="00535EE2"/>
    <w:rsid w:val="0053603E"/>
    <w:rsid w:val="00536062"/>
    <w:rsid w:val="00536350"/>
    <w:rsid w:val="005363D3"/>
    <w:rsid w:val="00536450"/>
    <w:rsid w:val="00536491"/>
    <w:rsid w:val="0053652E"/>
    <w:rsid w:val="00536555"/>
    <w:rsid w:val="005366E3"/>
    <w:rsid w:val="00536775"/>
    <w:rsid w:val="00536888"/>
    <w:rsid w:val="00536917"/>
    <w:rsid w:val="00536BDF"/>
    <w:rsid w:val="00536D1B"/>
    <w:rsid w:val="00536D4C"/>
    <w:rsid w:val="00536E33"/>
    <w:rsid w:val="00536FDE"/>
    <w:rsid w:val="00537194"/>
    <w:rsid w:val="005371D0"/>
    <w:rsid w:val="005372E2"/>
    <w:rsid w:val="00537334"/>
    <w:rsid w:val="0053739D"/>
    <w:rsid w:val="00537457"/>
    <w:rsid w:val="00537482"/>
    <w:rsid w:val="0053750F"/>
    <w:rsid w:val="00537798"/>
    <w:rsid w:val="0053790C"/>
    <w:rsid w:val="005379AA"/>
    <w:rsid w:val="005379AC"/>
    <w:rsid w:val="00537A16"/>
    <w:rsid w:val="00537A1E"/>
    <w:rsid w:val="00537BCD"/>
    <w:rsid w:val="00537CC1"/>
    <w:rsid w:val="00537D28"/>
    <w:rsid w:val="00537D93"/>
    <w:rsid w:val="00537DE2"/>
    <w:rsid w:val="00537FF7"/>
    <w:rsid w:val="0054002C"/>
    <w:rsid w:val="0054007A"/>
    <w:rsid w:val="005401A5"/>
    <w:rsid w:val="00540294"/>
    <w:rsid w:val="005403C3"/>
    <w:rsid w:val="00540677"/>
    <w:rsid w:val="005407B2"/>
    <w:rsid w:val="005408D3"/>
    <w:rsid w:val="005409C1"/>
    <w:rsid w:val="00540F4C"/>
    <w:rsid w:val="0054113B"/>
    <w:rsid w:val="005411AD"/>
    <w:rsid w:val="00541205"/>
    <w:rsid w:val="005413A0"/>
    <w:rsid w:val="00541413"/>
    <w:rsid w:val="005415FB"/>
    <w:rsid w:val="0054172E"/>
    <w:rsid w:val="00541870"/>
    <w:rsid w:val="00541915"/>
    <w:rsid w:val="00541951"/>
    <w:rsid w:val="00541AD1"/>
    <w:rsid w:val="00541C01"/>
    <w:rsid w:val="00541C35"/>
    <w:rsid w:val="00541CAE"/>
    <w:rsid w:val="00541E44"/>
    <w:rsid w:val="00541E58"/>
    <w:rsid w:val="00541FFC"/>
    <w:rsid w:val="0054202A"/>
    <w:rsid w:val="00542078"/>
    <w:rsid w:val="005420EF"/>
    <w:rsid w:val="0054215E"/>
    <w:rsid w:val="005421DA"/>
    <w:rsid w:val="00542305"/>
    <w:rsid w:val="0054235A"/>
    <w:rsid w:val="00542471"/>
    <w:rsid w:val="005424E3"/>
    <w:rsid w:val="00542573"/>
    <w:rsid w:val="005425B7"/>
    <w:rsid w:val="0054270E"/>
    <w:rsid w:val="0054273C"/>
    <w:rsid w:val="005427EA"/>
    <w:rsid w:val="00542850"/>
    <w:rsid w:val="005429B4"/>
    <w:rsid w:val="00542B58"/>
    <w:rsid w:val="00542BAE"/>
    <w:rsid w:val="00542C9E"/>
    <w:rsid w:val="00542EA6"/>
    <w:rsid w:val="00542F15"/>
    <w:rsid w:val="00542F68"/>
    <w:rsid w:val="0054302E"/>
    <w:rsid w:val="0054309A"/>
    <w:rsid w:val="0054310A"/>
    <w:rsid w:val="00543154"/>
    <w:rsid w:val="00543282"/>
    <w:rsid w:val="005432BF"/>
    <w:rsid w:val="0054337E"/>
    <w:rsid w:val="00543442"/>
    <w:rsid w:val="00543446"/>
    <w:rsid w:val="005434F6"/>
    <w:rsid w:val="005435E5"/>
    <w:rsid w:val="0054362E"/>
    <w:rsid w:val="00543663"/>
    <w:rsid w:val="005436F8"/>
    <w:rsid w:val="00543899"/>
    <w:rsid w:val="005438C1"/>
    <w:rsid w:val="0054396F"/>
    <w:rsid w:val="0054399E"/>
    <w:rsid w:val="00543A62"/>
    <w:rsid w:val="00543ABD"/>
    <w:rsid w:val="00543DAD"/>
    <w:rsid w:val="00543E34"/>
    <w:rsid w:val="00543EC2"/>
    <w:rsid w:val="00543F83"/>
    <w:rsid w:val="00543FB3"/>
    <w:rsid w:val="0054409A"/>
    <w:rsid w:val="0054410F"/>
    <w:rsid w:val="0054411C"/>
    <w:rsid w:val="00544142"/>
    <w:rsid w:val="00544177"/>
    <w:rsid w:val="005441A7"/>
    <w:rsid w:val="00544257"/>
    <w:rsid w:val="0054427C"/>
    <w:rsid w:val="005442A5"/>
    <w:rsid w:val="005442AA"/>
    <w:rsid w:val="005442DC"/>
    <w:rsid w:val="0054438A"/>
    <w:rsid w:val="0054439A"/>
    <w:rsid w:val="00544453"/>
    <w:rsid w:val="005444F2"/>
    <w:rsid w:val="00544532"/>
    <w:rsid w:val="00544555"/>
    <w:rsid w:val="005445D0"/>
    <w:rsid w:val="005445ED"/>
    <w:rsid w:val="00544669"/>
    <w:rsid w:val="005447D3"/>
    <w:rsid w:val="00544839"/>
    <w:rsid w:val="005448E1"/>
    <w:rsid w:val="00544AD5"/>
    <w:rsid w:val="00544B4C"/>
    <w:rsid w:val="00544BB1"/>
    <w:rsid w:val="00544BB3"/>
    <w:rsid w:val="00544DE5"/>
    <w:rsid w:val="00544FE4"/>
    <w:rsid w:val="0054502A"/>
    <w:rsid w:val="0054503A"/>
    <w:rsid w:val="00545056"/>
    <w:rsid w:val="00545153"/>
    <w:rsid w:val="00545156"/>
    <w:rsid w:val="005451F1"/>
    <w:rsid w:val="00545284"/>
    <w:rsid w:val="0054532F"/>
    <w:rsid w:val="005453BC"/>
    <w:rsid w:val="005453D1"/>
    <w:rsid w:val="005455E2"/>
    <w:rsid w:val="0054565C"/>
    <w:rsid w:val="00545689"/>
    <w:rsid w:val="00545714"/>
    <w:rsid w:val="00545880"/>
    <w:rsid w:val="005458AB"/>
    <w:rsid w:val="005458F8"/>
    <w:rsid w:val="0054599C"/>
    <w:rsid w:val="005459D9"/>
    <w:rsid w:val="00545B27"/>
    <w:rsid w:val="00545B62"/>
    <w:rsid w:val="0054604D"/>
    <w:rsid w:val="005461A1"/>
    <w:rsid w:val="005461A7"/>
    <w:rsid w:val="0054635B"/>
    <w:rsid w:val="00546395"/>
    <w:rsid w:val="00546452"/>
    <w:rsid w:val="005464DA"/>
    <w:rsid w:val="00546601"/>
    <w:rsid w:val="00546678"/>
    <w:rsid w:val="005466CA"/>
    <w:rsid w:val="005466D2"/>
    <w:rsid w:val="0054676A"/>
    <w:rsid w:val="005467AC"/>
    <w:rsid w:val="0054682F"/>
    <w:rsid w:val="00546868"/>
    <w:rsid w:val="0054699E"/>
    <w:rsid w:val="00546A47"/>
    <w:rsid w:val="00546A6A"/>
    <w:rsid w:val="00546AA1"/>
    <w:rsid w:val="00546AA6"/>
    <w:rsid w:val="00546AB6"/>
    <w:rsid w:val="00546CBE"/>
    <w:rsid w:val="00546F28"/>
    <w:rsid w:val="00546FAA"/>
    <w:rsid w:val="00546FBD"/>
    <w:rsid w:val="00546FE9"/>
    <w:rsid w:val="0054704B"/>
    <w:rsid w:val="005470A9"/>
    <w:rsid w:val="00547142"/>
    <w:rsid w:val="005472CB"/>
    <w:rsid w:val="005472CF"/>
    <w:rsid w:val="00547432"/>
    <w:rsid w:val="00547483"/>
    <w:rsid w:val="00547616"/>
    <w:rsid w:val="0054767B"/>
    <w:rsid w:val="00547699"/>
    <w:rsid w:val="005477CF"/>
    <w:rsid w:val="005478BA"/>
    <w:rsid w:val="00547C16"/>
    <w:rsid w:val="00547CD0"/>
    <w:rsid w:val="00547E07"/>
    <w:rsid w:val="00547EC1"/>
    <w:rsid w:val="00547EF7"/>
    <w:rsid w:val="0055003D"/>
    <w:rsid w:val="00550062"/>
    <w:rsid w:val="0055008C"/>
    <w:rsid w:val="00550393"/>
    <w:rsid w:val="005504B6"/>
    <w:rsid w:val="005504D5"/>
    <w:rsid w:val="00550549"/>
    <w:rsid w:val="00550608"/>
    <w:rsid w:val="00550652"/>
    <w:rsid w:val="005506D2"/>
    <w:rsid w:val="005507E4"/>
    <w:rsid w:val="00550904"/>
    <w:rsid w:val="00550AE8"/>
    <w:rsid w:val="00550D09"/>
    <w:rsid w:val="00550D49"/>
    <w:rsid w:val="00550E3C"/>
    <w:rsid w:val="00550F32"/>
    <w:rsid w:val="00550FA1"/>
    <w:rsid w:val="0055145B"/>
    <w:rsid w:val="00551873"/>
    <w:rsid w:val="0055194D"/>
    <w:rsid w:val="0055199B"/>
    <w:rsid w:val="00551A0A"/>
    <w:rsid w:val="00551AE8"/>
    <w:rsid w:val="00551C76"/>
    <w:rsid w:val="00551CA5"/>
    <w:rsid w:val="00551E1D"/>
    <w:rsid w:val="00551E4A"/>
    <w:rsid w:val="00551ECC"/>
    <w:rsid w:val="00551EDB"/>
    <w:rsid w:val="00551F14"/>
    <w:rsid w:val="00551F98"/>
    <w:rsid w:val="00551FA5"/>
    <w:rsid w:val="00552000"/>
    <w:rsid w:val="0055214A"/>
    <w:rsid w:val="005521CA"/>
    <w:rsid w:val="005521FA"/>
    <w:rsid w:val="00552742"/>
    <w:rsid w:val="005527BE"/>
    <w:rsid w:val="005527DB"/>
    <w:rsid w:val="005527E6"/>
    <w:rsid w:val="00552A50"/>
    <w:rsid w:val="00552A9C"/>
    <w:rsid w:val="00552B54"/>
    <w:rsid w:val="00552BA1"/>
    <w:rsid w:val="00552CB8"/>
    <w:rsid w:val="00552D08"/>
    <w:rsid w:val="00552E43"/>
    <w:rsid w:val="00552F52"/>
    <w:rsid w:val="0055302E"/>
    <w:rsid w:val="0055308C"/>
    <w:rsid w:val="00553096"/>
    <w:rsid w:val="005530BB"/>
    <w:rsid w:val="00553118"/>
    <w:rsid w:val="00553256"/>
    <w:rsid w:val="005532B9"/>
    <w:rsid w:val="0055331F"/>
    <w:rsid w:val="00553513"/>
    <w:rsid w:val="00553954"/>
    <w:rsid w:val="00553A6C"/>
    <w:rsid w:val="00553AB5"/>
    <w:rsid w:val="00553AFB"/>
    <w:rsid w:val="00553BF5"/>
    <w:rsid w:val="00553C51"/>
    <w:rsid w:val="00553D1F"/>
    <w:rsid w:val="00553D29"/>
    <w:rsid w:val="00553D4C"/>
    <w:rsid w:val="00553D97"/>
    <w:rsid w:val="00553D9C"/>
    <w:rsid w:val="00553E52"/>
    <w:rsid w:val="00553FC9"/>
    <w:rsid w:val="0055403A"/>
    <w:rsid w:val="00554078"/>
    <w:rsid w:val="0055411B"/>
    <w:rsid w:val="005542E7"/>
    <w:rsid w:val="00554325"/>
    <w:rsid w:val="005543A7"/>
    <w:rsid w:val="00554473"/>
    <w:rsid w:val="005545F4"/>
    <w:rsid w:val="0055463E"/>
    <w:rsid w:val="005546E2"/>
    <w:rsid w:val="00554744"/>
    <w:rsid w:val="005547DE"/>
    <w:rsid w:val="00554853"/>
    <w:rsid w:val="00554870"/>
    <w:rsid w:val="0055490D"/>
    <w:rsid w:val="00554AFC"/>
    <w:rsid w:val="00554BD6"/>
    <w:rsid w:val="00554BDD"/>
    <w:rsid w:val="00554CF6"/>
    <w:rsid w:val="00554D53"/>
    <w:rsid w:val="00554DC0"/>
    <w:rsid w:val="00554E65"/>
    <w:rsid w:val="00554E7C"/>
    <w:rsid w:val="00554E8D"/>
    <w:rsid w:val="00554E9C"/>
    <w:rsid w:val="00554FC6"/>
    <w:rsid w:val="0055507A"/>
    <w:rsid w:val="005550D0"/>
    <w:rsid w:val="005551DB"/>
    <w:rsid w:val="0055520C"/>
    <w:rsid w:val="00555232"/>
    <w:rsid w:val="0055537E"/>
    <w:rsid w:val="005554C0"/>
    <w:rsid w:val="005555F7"/>
    <w:rsid w:val="005555FD"/>
    <w:rsid w:val="0055579E"/>
    <w:rsid w:val="005558DF"/>
    <w:rsid w:val="00555A0D"/>
    <w:rsid w:val="00555B99"/>
    <w:rsid w:val="00555BA9"/>
    <w:rsid w:val="00555BBC"/>
    <w:rsid w:val="00555BD0"/>
    <w:rsid w:val="00555C53"/>
    <w:rsid w:val="00555C97"/>
    <w:rsid w:val="00555D5C"/>
    <w:rsid w:val="00555E1F"/>
    <w:rsid w:val="00555EE6"/>
    <w:rsid w:val="005560A3"/>
    <w:rsid w:val="00556100"/>
    <w:rsid w:val="00556178"/>
    <w:rsid w:val="0055618B"/>
    <w:rsid w:val="005564BC"/>
    <w:rsid w:val="00556570"/>
    <w:rsid w:val="00556621"/>
    <w:rsid w:val="00556678"/>
    <w:rsid w:val="0055671C"/>
    <w:rsid w:val="0055673F"/>
    <w:rsid w:val="005567E1"/>
    <w:rsid w:val="0055682D"/>
    <w:rsid w:val="00556983"/>
    <w:rsid w:val="00556A85"/>
    <w:rsid w:val="00556B0E"/>
    <w:rsid w:val="00556CA0"/>
    <w:rsid w:val="00556CE4"/>
    <w:rsid w:val="00556D76"/>
    <w:rsid w:val="00556D8D"/>
    <w:rsid w:val="00556E48"/>
    <w:rsid w:val="00556FBB"/>
    <w:rsid w:val="00557085"/>
    <w:rsid w:val="0055717C"/>
    <w:rsid w:val="005571E8"/>
    <w:rsid w:val="005571EA"/>
    <w:rsid w:val="0055727A"/>
    <w:rsid w:val="005573DF"/>
    <w:rsid w:val="00557530"/>
    <w:rsid w:val="005575F9"/>
    <w:rsid w:val="00557628"/>
    <w:rsid w:val="0055764F"/>
    <w:rsid w:val="0055767C"/>
    <w:rsid w:val="00557796"/>
    <w:rsid w:val="00557938"/>
    <w:rsid w:val="00557994"/>
    <w:rsid w:val="005579EB"/>
    <w:rsid w:val="00557A46"/>
    <w:rsid w:val="00557B13"/>
    <w:rsid w:val="00557B15"/>
    <w:rsid w:val="00557BA9"/>
    <w:rsid w:val="00557C16"/>
    <w:rsid w:val="00557C26"/>
    <w:rsid w:val="00557C93"/>
    <w:rsid w:val="00557DA1"/>
    <w:rsid w:val="00560061"/>
    <w:rsid w:val="005601A7"/>
    <w:rsid w:val="005601B4"/>
    <w:rsid w:val="00560230"/>
    <w:rsid w:val="005602A1"/>
    <w:rsid w:val="005602C4"/>
    <w:rsid w:val="005602CC"/>
    <w:rsid w:val="00560378"/>
    <w:rsid w:val="0056039F"/>
    <w:rsid w:val="005604AF"/>
    <w:rsid w:val="005605B2"/>
    <w:rsid w:val="00560740"/>
    <w:rsid w:val="0056088A"/>
    <w:rsid w:val="00560A23"/>
    <w:rsid w:val="00560AF7"/>
    <w:rsid w:val="00560B1A"/>
    <w:rsid w:val="00560B20"/>
    <w:rsid w:val="00560B53"/>
    <w:rsid w:val="00560B74"/>
    <w:rsid w:val="00560C7D"/>
    <w:rsid w:val="00560D54"/>
    <w:rsid w:val="00560E87"/>
    <w:rsid w:val="00561064"/>
    <w:rsid w:val="005610D2"/>
    <w:rsid w:val="005614EE"/>
    <w:rsid w:val="00561594"/>
    <w:rsid w:val="005616A5"/>
    <w:rsid w:val="005616AC"/>
    <w:rsid w:val="005617DA"/>
    <w:rsid w:val="00561842"/>
    <w:rsid w:val="00561950"/>
    <w:rsid w:val="00561987"/>
    <w:rsid w:val="005619CC"/>
    <w:rsid w:val="00561D98"/>
    <w:rsid w:val="00561F9E"/>
    <w:rsid w:val="00561FF9"/>
    <w:rsid w:val="00562086"/>
    <w:rsid w:val="005620CA"/>
    <w:rsid w:val="0056212E"/>
    <w:rsid w:val="005621D1"/>
    <w:rsid w:val="0056228C"/>
    <w:rsid w:val="0056231A"/>
    <w:rsid w:val="00562380"/>
    <w:rsid w:val="005623A8"/>
    <w:rsid w:val="005623D0"/>
    <w:rsid w:val="00562451"/>
    <w:rsid w:val="0056252D"/>
    <w:rsid w:val="005625A8"/>
    <w:rsid w:val="0056260D"/>
    <w:rsid w:val="0056264A"/>
    <w:rsid w:val="00562685"/>
    <w:rsid w:val="0056278E"/>
    <w:rsid w:val="005628E7"/>
    <w:rsid w:val="00562B40"/>
    <w:rsid w:val="00562D9F"/>
    <w:rsid w:val="00562DDB"/>
    <w:rsid w:val="005630D2"/>
    <w:rsid w:val="00563232"/>
    <w:rsid w:val="005633E5"/>
    <w:rsid w:val="005633FD"/>
    <w:rsid w:val="00563520"/>
    <w:rsid w:val="00563548"/>
    <w:rsid w:val="005635B2"/>
    <w:rsid w:val="0056381B"/>
    <w:rsid w:val="00563878"/>
    <w:rsid w:val="005639FD"/>
    <w:rsid w:val="00563B13"/>
    <w:rsid w:val="00563B92"/>
    <w:rsid w:val="00563CA5"/>
    <w:rsid w:val="00563EDA"/>
    <w:rsid w:val="00563F06"/>
    <w:rsid w:val="00563F88"/>
    <w:rsid w:val="0056409A"/>
    <w:rsid w:val="005641A7"/>
    <w:rsid w:val="0056432D"/>
    <w:rsid w:val="00564416"/>
    <w:rsid w:val="005644C9"/>
    <w:rsid w:val="00564503"/>
    <w:rsid w:val="00564563"/>
    <w:rsid w:val="00564581"/>
    <w:rsid w:val="00564605"/>
    <w:rsid w:val="005646D0"/>
    <w:rsid w:val="0056489B"/>
    <w:rsid w:val="005648BC"/>
    <w:rsid w:val="005648F1"/>
    <w:rsid w:val="005649EE"/>
    <w:rsid w:val="00564AEC"/>
    <w:rsid w:val="00564BCB"/>
    <w:rsid w:val="00564BDF"/>
    <w:rsid w:val="00564D2D"/>
    <w:rsid w:val="00564E28"/>
    <w:rsid w:val="00564E57"/>
    <w:rsid w:val="00564E92"/>
    <w:rsid w:val="00564F02"/>
    <w:rsid w:val="00564F3A"/>
    <w:rsid w:val="00564F7E"/>
    <w:rsid w:val="00564F93"/>
    <w:rsid w:val="0056505B"/>
    <w:rsid w:val="005650B3"/>
    <w:rsid w:val="005650C9"/>
    <w:rsid w:val="00565156"/>
    <w:rsid w:val="0056525F"/>
    <w:rsid w:val="005652AB"/>
    <w:rsid w:val="00565560"/>
    <w:rsid w:val="005656DB"/>
    <w:rsid w:val="0056587D"/>
    <w:rsid w:val="0056589E"/>
    <w:rsid w:val="005659DE"/>
    <w:rsid w:val="00565A7E"/>
    <w:rsid w:val="00565B7C"/>
    <w:rsid w:val="00565C42"/>
    <w:rsid w:val="00565CA5"/>
    <w:rsid w:val="00565DCB"/>
    <w:rsid w:val="00565E9B"/>
    <w:rsid w:val="00565F5B"/>
    <w:rsid w:val="00566021"/>
    <w:rsid w:val="00566053"/>
    <w:rsid w:val="005661F9"/>
    <w:rsid w:val="00566239"/>
    <w:rsid w:val="005662E1"/>
    <w:rsid w:val="00566306"/>
    <w:rsid w:val="00566314"/>
    <w:rsid w:val="005663E7"/>
    <w:rsid w:val="005667B4"/>
    <w:rsid w:val="005667B7"/>
    <w:rsid w:val="00566822"/>
    <w:rsid w:val="005668BD"/>
    <w:rsid w:val="005668F1"/>
    <w:rsid w:val="00566938"/>
    <w:rsid w:val="0056693F"/>
    <w:rsid w:val="0056696D"/>
    <w:rsid w:val="005669C1"/>
    <w:rsid w:val="005669C9"/>
    <w:rsid w:val="00566AE5"/>
    <w:rsid w:val="00566BA1"/>
    <w:rsid w:val="00566BAB"/>
    <w:rsid w:val="00566C61"/>
    <w:rsid w:val="00566C66"/>
    <w:rsid w:val="00566CE2"/>
    <w:rsid w:val="00566DB5"/>
    <w:rsid w:val="00566E3E"/>
    <w:rsid w:val="00567028"/>
    <w:rsid w:val="005670CC"/>
    <w:rsid w:val="005671FB"/>
    <w:rsid w:val="00567211"/>
    <w:rsid w:val="00567305"/>
    <w:rsid w:val="0056736C"/>
    <w:rsid w:val="005674E3"/>
    <w:rsid w:val="005674F8"/>
    <w:rsid w:val="005676E9"/>
    <w:rsid w:val="005678FF"/>
    <w:rsid w:val="00567953"/>
    <w:rsid w:val="00567AC1"/>
    <w:rsid w:val="00567B8C"/>
    <w:rsid w:val="00567C97"/>
    <w:rsid w:val="00567CAA"/>
    <w:rsid w:val="00567CB0"/>
    <w:rsid w:val="00567CEF"/>
    <w:rsid w:val="00567DBA"/>
    <w:rsid w:val="00567F83"/>
    <w:rsid w:val="00570008"/>
    <w:rsid w:val="0057000F"/>
    <w:rsid w:val="00570056"/>
    <w:rsid w:val="0057007D"/>
    <w:rsid w:val="0057019A"/>
    <w:rsid w:val="005702C2"/>
    <w:rsid w:val="005702ED"/>
    <w:rsid w:val="00570463"/>
    <w:rsid w:val="00570492"/>
    <w:rsid w:val="005704E3"/>
    <w:rsid w:val="00570618"/>
    <w:rsid w:val="00570716"/>
    <w:rsid w:val="0057082B"/>
    <w:rsid w:val="00570918"/>
    <w:rsid w:val="005709D8"/>
    <w:rsid w:val="005709F6"/>
    <w:rsid w:val="00570A14"/>
    <w:rsid w:val="00570A77"/>
    <w:rsid w:val="00570C02"/>
    <w:rsid w:val="00570C55"/>
    <w:rsid w:val="00570C71"/>
    <w:rsid w:val="00570CEF"/>
    <w:rsid w:val="00570D68"/>
    <w:rsid w:val="0057119E"/>
    <w:rsid w:val="005711B0"/>
    <w:rsid w:val="005712A1"/>
    <w:rsid w:val="0057139B"/>
    <w:rsid w:val="00571624"/>
    <w:rsid w:val="00571828"/>
    <w:rsid w:val="0057189F"/>
    <w:rsid w:val="005718ED"/>
    <w:rsid w:val="005718EE"/>
    <w:rsid w:val="005719E1"/>
    <w:rsid w:val="00571A5A"/>
    <w:rsid w:val="00571AD1"/>
    <w:rsid w:val="00571B4E"/>
    <w:rsid w:val="00571C4B"/>
    <w:rsid w:val="00571CC0"/>
    <w:rsid w:val="00571D55"/>
    <w:rsid w:val="00571E1E"/>
    <w:rsid w:val="00571F64"/>
    <w:rsid w:val="00571F7E"/>
    <w:rsid w:val="00571FDA"/>
    <w:rsid w:val="0057214A"/>
    <w:rsid w:val="005721B8"/>
    <w:rsid w:val="005722C3"/>
    <w:rsid w:val="005722F5"/>
    <w:rsid w:val="0057242F"/>
    <w:rsid w:val="0057274B"/>
    <w:rsid w:val="0057275C"/>
    <w:rsid w:val="005728C1"/>
    <w:rsid w:val="005729EF"/>
    <w:rsid w:val="00572A11"/>
    <w:rsid w:val="00572A12"/>
    <w:rsid w:val="00572B4C"/>
    <w:rsid w:val="00572E09"/>
    <w:rsid w:val="00572E1E"/>
    <w:rsid w:val="00572E21"/>
    <w:rsid w:val="00572FE6"/>
    <w:rsid w:val="00573102"/>
    <w:rsid w:val="005731E1"/>
    <w:rsid w:val="00573350"/>
    <w:rsid w:val="00573395"/>
    <w:rsid w:val="005733B9"/>
    <w:rsid w:val="00573502"/>
    <w:rsid w:val="005737A1"/>
    <w:rsid w:val="00573B82"/>
    <w:rsid w:val="00573C39"/>
    <w:rsid w:val="00573C5D"/>
    <w:rsid w:val="00573D74"/>
    <w:rsid w:val="00573E11"/>
    <w:rsid w:val="005740B8"/>
    <w:rsid w:val="005742B4"/>
    <w:rsid w:val="0057432B"/>
    <w:rsid w:val="00574388"/>
    <w:rsid w:val="005743D6"/>
    <w:rsid w:val="00574450"/>
    <w:rsid w:val="005744F7"/>
    <w:rsid w:val="0057453A"/>
    <w:rsid w:val="005746B8"/>
    <w:rsid w:val="00574742"/>
    <w:rsid w:val="0057475D"/>
    <w:rsid w:val="00574764"/>
    <w:rsid w:val="005747D1"/>
    <w:rsid w:val="0057488D"/>
    <w:rsid w:val="005748F2"/>
    <w:rsid w:val="00574B2C"/>
    <w:rsid w:val="00574B52"/>
    <w:rsid w:val="00574BF8"/>
    <w:rsid w:val="00574C44"/>
    <w:rsid w:val="00574D01"/>
    <w:rsid w:val="00574DDA"/>
    <w:rsid w:val="00574F97"/>
    <w:rsid w:val="00575033"/>
    <w:rsid w:val="0057518C"/>
    <w:rsid w:val="005751A4"/>
    <w:rsid w:val="005752FF"/>
    <w:rsid w:val="00575433"/>
    <w:rsid w:val="005755ED"/>
    <w:rsid w:val="00575783"/>
    <w:rsid w:val="005758E8"/>
    <w:rsid w:val="00575938"/>
    <w:rsid w:val="00575950"/>
    <w:rsid w:val="005759F6"/>
    <w:rsid w:val="00575A9F"/>
    <w:rsid w:val="00575B4A"/>
    <w:rsid w:val="00575C07"/>
    <w:rsid w:val="00575C1F"/>
    <w:rsid w:val="00575C8B"/>
    <w:rsid w:val="00575CE7"/>
    <w:rsid w:val="00575D14"/>
    <w:rsid w:val="00575D3F"/>
    <w:rsid w:val="00575D47"/>
    <w:rsid w:val="00575E9D"/>
    <w:rsid w:val="00575EF0"/>
    <w:rsid w:val="00575F6F"/>
    <w:rsid w:val="00575F90"/>
    <w:rsid w:val="00575FD3"/>
    <w:rsid w:val="00576010"/>
    <w:rsid w:val="0057609C"/>
    <w:rsid w:val="005760EB"/>
    <w:rsid w:val="00576180"/>
    <w:rsid w:val="00576409"/>
    <w:rsid w:val="00576498"/>
    <w:rsid w:val="0057657C"/>
    <w:rsid w:val="00576646"/>
    <w:rsid w:val="005768D6"/>
    <w:rsid w:val="0057693A"/>
    <w:rsid w:val="0057694C"/>
    <w:rsid w:val="00576958"/>
    <w:rsid w:val="00576A5A"/>
    <w:rsid w:val="00576D04"/>
    <w:rsid w:val="00576D2D"/>
    <w:rsid w:val="00576E91"/>
    <w:rsid w:val="00576EFC"/>
    <w:rsid w:val="00576F76"/>
    <w:rsid w:val="00576F91"/>
    <w:rsid w:val="00577022"/>
    <w:rsid w:val="005770F4"/>
    <w:rsid w:val="0057723F"/>
    <w:rsid w:val="00577286"/>
    <w:rsid w:val="005776B0"/>
    <w:rsid w:val="00577751"/>
    <w:rsid w:val="0057779C"/>
    <w:rsid w:val="005777F2"/>
    <w:rsid w:val="00577916"/>
    <w:rsid w:val="00577972"/>
    <w:rsid w:val="0057799A"/>
    <w:rsid w:val="00577A05"/>
    <w:rsid w:val="00577A50"/>
    <w:rsid w:val="00577A93"/>
    <w:rsid w:val="00577B0A"/>
    <w:rsid w:val="00577B91"/>
    <w:rsid w:val="00577D54"/>
    <w:rsid w:val="00577DD1"/>
    <w:rsid w:val="00577EFD"/>
    <w:rsid w:val="00577F66"/>
    <w:rsid w:val="00577F81"/>
    <w:rsid w:val="00577FF8"/>
    <w:rsid w:val="0057E4B2"/>
    <w:rsid w:val="0058009A"/>
    <w:rsid w:val="0058010D"/>
    <w:rsid w:val="0058019D"/>
    <w:rsid w:val="005801BB"/>
    <w:rsid w:val="00580335"/>
    <w:rsid w:val="00580469"/>
    <w:rsid w:val="0058051F"/>
    <w:rsid w:val="0058063E"/>
    <w:rsid w:val="00580776"/>
    <w:rsid w:val="005807D8"/>
    <w:rsid w:val="005807F2"/>
    <w:rsid w:val="0058088F"/>
    <w:rsid w:val="0058098E"/>
    <w:rsid w:val="00580ACC"/>
    <w:rsid w:val="00580AD1"/>
    <w:rsid w:val="00580B64"/>
    <w:rsid w:val="00580B9C"/>
    <w:rsid w:val="00580E12"/>
    <w:rsid w:val="00581022"/>
    <w:rsid w:val="0058137B"/>
    <w:rsid w:val="005813D0"/>
    <w:rsid w:val="00581468"/>
    <w:rsid w:val="005814CE"/>
    <w:rsid w:val="0058163F"/>
    <w:rsid w:val="0058171E"/>
    <w:rsid w:val="005817B8"/>
    <w:rsid w:val="005818A4"/>
    <w:rsid w:val="0058192A"/>
    <w:rsid w:val="00581BDE"/>
    <w:rsid w:val="00581C02"/>
    <w:rsid w:val="00581C46"/>
    <w:rsid w:val="00581E61"/>
    <w:rsid w:val="00581F34"/>
    <w:rsid w:val="00582171"/>
    <w:rsid w:val="0058222A"/>
    <w:rsid w:val="005822D0"/>
    <w:rsid w:val="00582480"/>
    <w:rsid w:val="00582595"/>
    <w:rsid w:val="005825F3"/>
    <w:rsid w:val="00582720"/>
    <w:rsid w:val="0058278D"/>
    <w:rsid w:val="00582908"/>
    <w:rsid w:val="00582B9C"/>
    <w:rsid w:val="00582CE5"/>
    <w:rsid w:val="00582D62"/>
    <w:rsid w:val="00582DB9"/>
    <w:rsid w:val="00582DDB"/>
    <w:rsid w:val="00582DE4"/>
    <w:rsid w:val="00582DF0"/>
    <w:rsid w:val="00582E81"/>
    <w:rsid w:val="00582F08"/>
    <w:rsid w:val="00582F74"/>
    <w:rsid w:val="00582FE7"/>
    <w:rsid w:val="00583012"/>
    <w:rsid w:val="0058301A"/>
    <w:rsid w:val="0058301D"/>
    <w:rsid w:val="0058321C"/>
    <w:rsid w:val="00583551"/>
    <w:rsid w:val="0058365C"/>
    <w:rsid w:val="005837E5"/>
    <w:rsid w:val="0058381A"/>
    <w:rsid w:val="005838E6"/>
    <w:rsid w:val="005839AD"/>
    <w:rsid w:val="00583A17"/>
    <w:rsid w:val="00583A21"/>
    <w:rsid w:val="00583ABD"/>
    <w:rsid w:val="00583AE1"/>
    <w:rsid w:val="00583AEB"/>
    <w:rsid w:val="00583B12"/>
    <w:rsid w:val="00583B17"/>
    <w:rsid w:val="00583B73"/>
    <w:rsid w:val="00583CD2"/>
    <w:rsid w:val="00583D26"/>
    <w:rsid w:val="00583DC5"/>
    <w:rsid w:val="00583F60"/>
    <w:rsid w:val="00583F8C"/>
    <w:rsid w:val="00584083"/>
    <w:rsid w:val="005840D0"/>
    <w:rsid w:val="0058412C"/>
    <w:rsid w:val="005842B1"/>
    <w:rsid w:val="00584324"/>
    <w:rsid w:val="0058452C"/>
    <w:rsid w:val="00584543"/>
    <w:rsid w:val="0058454D"/>
    <w:rsid w:val="00584568"/>
    <w:rsid w:val="005845C4"/>
    <w:rsid w:val="00584624"/>
    <w:rsid w:val="00584683"/>
    <w:rsid w:val="00584762"/>
    <w:rsid w:val="005847B7"/>
    <w:rsid w:val="005848F4"/>
    <w:rsid w:val="005849EA"/>
    <w:rsid w:val="00584AA7"/>
    <w:rsid w:val="00584ABA"/>
    <w:rsid w:val="00584C32"/>
    <w:rsid w:val="00584C51"/>
    <w:rsid w:val="00584D07"/>
    <w:rsid w:val="00584D91"/>
    <w:rsid w:val="00584DF5"/>
    <w:rsid w:val="00584EC3"/>
    <w:rsid w:val="005850A4"/>
    <w:rsid w:val="005850A5"/>
    <w:rsid w:val="00585195"/>
    <w:rsid w:val="0058523D"/>
    <w:rsid w:val="0058525B"/>
    <w:rsid w:val="00585265"/>
    <w:rsid w:val="0058533C"/>
    <w:rsid w:val="0058534B"/>
    <w:rsid w:val="005853C8"/>
    <w:rsid w:val="005854A1"/>
    <w:rsid w:val="0058556F"/>
    <w:rsid w:val="005855A6"/>
    <w:rsid w:val="00585624"/>
    <w:rsid w:val="0058563F"/>
    <w:rsid w:val="00585864"/>
    <w:rsid w:val="0058591F"/>
    <w:rsid w:val="00585A78"/>
    <w:rsid w:val="00585AC9"/>
    <w:rsid w:val="00585B53"/>
    <w:rsid w:val="00585C97"/>
    <w:rsid w:val="00585DEE"/>
    <w:rsid w:val="00585FAF"/>
    <w:rsid w:val="00586005"/>
    <w:rsid w:val="005860A6"/>
    <w:rsid w:val="005860CC"/>
    <w:rsid w:val="005860E2"/>
    <w:rsid w:val="005860FC"/>
    <w:rsid w:val="00586142"/>
    <w:rsid w:val="005862B4"/>
    <w:rsid w:val="0058631F"/>
    <w:rsid w:val="0058648E"/>
    <w:rsid w:val="005864BD"/>
    <w:rsid w:val="00586525"/>
    <w:rsid w:val="00586624"/>
    <w:rsid w:val="00586695"/>
    <w:rsid w:val="00586948"/>
    <w:rsid w:val="00586949"/>
    <w:rsid w:val="00586A4C"/>
    <w:rsid w:val="00586A69"/>
    <w:rsid w:val="00586A71"/>
    <w:rsid w:val="00586B0C"/>
    <w:rsid w:val="00586B8B"/>
    <w:rsid w:val="00586C63"/>
    <w:rsid w:val="00586CFE"/>
    <w:rsid w:val="00586D48"/>
    <w:rsid w:val="00586D9A"/>
    <w:rsid w:val="00586DA4"/>
    <w:rsid w:val="00586DE3"/>
    <w:rsid w:val="00586E0F"/>
    <w:rsid w:val="00586E73"/>
    <w:rsid w:val="00586EBA"/>
    <w:rsid w:val="00586EDE"/>
    <w:rsid w:val="00586EE3"/>
    <w:rsid w:val="005870AC"/>
    <w:rsid w:val="005872C0"/>
    <w:rsid w:val="005872FD"/>
    <w:rsid w:val="00587320"/>
    <w:rsid w:val="00587359"/>
    <w:rsid w:val="00587366"/>
    <w:rsid w:val="005873D8"/>
    <w:rsid w:val="005873DC"/>
    <w:rsid w:val="005874EF"/>
    <w:rsid w:val="0058761F"/>
    <w:rsid w:val="005876D0"/>
    <w:rsid w:val="00587703"/>
    <w:rsid w:val="00587877"/>
    <w:rsid w:val="005878B2"/>
    <w:rsid w:val="00587940"/>
    <w:rsid w:val="005879BB"/>
    <w:rsid w:val="005879C7"/>
    <w:rsid w:val="005879DA"/>
    <w:rsid w:val="00587A5F"/>
    <w:rsid w:val="00587A9E"/>
    <w:rsid w:val="00587C08"/>
    <w:rsid w:val="00587C85"/>
    <w:rsid w:val="00587DB5"/>
    <w:rsid w:val="00587DEB"/>
    <w:rsid w:val="00587E16"/>
    <w:rsid w:val="00590023"/>
    <w:rsid w:val="0059008D"/>
    <w:rsid w:val="005900B0"/>
    <w:rsid w:val="00590269"/>
    <w:rsid w:val="005902C6"/>
    <w:rsid w:val="005902D9"/>
    <w:rsid w:val="00590362"/>
    <w:rsid w:val="00590380"/>
    <w:rsid w:val="0059039F"/>
    <w:rsid w:val="00590536"/>
    <w:rsid w:val="00590555"/>
    <w:rsid w:val="005905E1"/>
    <w:rsid w:val="0059064D"/>
    <w:rsid w:val="005906F7"/>
    <w:rsid w:val="0059076E"/>
    <w:rsid w:val="00590989"/>
    <w:rsid w:val="00590A1D"/>
    <w:rsid w:val="00590A47"/>
    <w:rsid w:val="00590A5C"/>
    <w:rsid w:val="00590AA2"/>
    <w:rsid w:val="00590BFB"/>
    <w:rsid w:val="00590D70"/>
    <w:rsid w:val="00590D92"/>
    <w:rsid w:val="00590DE8"/>
    <w:rsid w:val="00590EB2"/>
    <w:rsid w:val="00590ED3"/>
    <w:rsid w:val="00590FE8"/>
    <w:rsid w:val="00591457"/>
    <w:rsid w:val="0059149B"/>
    <w:rsid w:val="00591687"/>
    <w:rsid w:val="00591695"/>
    <w:rsid w:val="00591884"/>
    <w:rsid w:val="0059197B"/>
    <w:rsid w:val="00591A13"/>
    <w:rsid w:val="00591A4F"/>
    <w:rsid w:val="00591B1D"/>
    <w:rsid w:val="00591B6F"/>
    <w:rsid w:val="00591CBD"/>
    <w:rsid w:val="00591D57"/>
    <w:rsid w:val="00591DC1"/>
    <w:rsid w:val="00591EC9"/>
    <w:rsid w:val="00591F35"/>
    <w:rsid w:val="00591F90"/>
    <w:rsid w:val="005920F4"/>
    <w:rsid w:val="00592111"/>
    <w:rsid w:val="0059231E"/>
    <w:rsid w:val="00592337"/>
    <w:rsid w:val="0059252F"/>
    <w:rsid w:val="005925A6"/>
    <w:rsid w:val="005925A9"/>
    <w:rsid w:val="00592653"/>
    <w:rsid w:val="00592676"/>
    <w:rsid w:val="0059274A"/>
    <w:rsid w:val="005927BE"/>
    <w:rsid w:val="00592893"/>
    <w:rsid w:val="00592903"/>
    <w:rsid w:val="00592A71"/>
    <w:rsid w:val="00592A8D"/>
    <w:rsid w:val="00592C0B"/>
    <w:rsid w:val="00592DD6"/>
    <w:rsid w:val="00592DE1"/>
    <w:rsid w:val="00592E46"/>
    <w:rsid w:val="00592E58"/>
    <w:rsid w:val="00592E8D"/>
    <w:rsid w:val="00592EF9"/>
    <w:rsid w:val="00592F40"/>
    <w:rsid w:val="00592F50"/>
    <w:rsid w:val="005930AF"/>
    <w:rsid w:val="00593126"/>
    <w:rsid w:val="0059316B"/>
    <w:rsid w:val="00593396"/>
    <w:rsid w:val="005934AB"/>
    <w:rsid w:val="0059351A"/>
    <w:rsid w:val="0059357D"/>
    <w:rsid w:val="0059380B"/>
    <w:rsid w:val="00593819"/>
    <w:rsid w:val="005939B4"/>
    <w:rsid w:val="00593A41"/>
    <w:rsid w:val="00593A77"/>
    <w:rsid w:val="00593ACE"/>
    <w:rsid w:val="00593AF7"/>
    <w:rsid w:val="00593B03"/>
    <w:rsid w:val="00593C63"/>
    <w:rsid w:val="00593FC0"/>
    <w:rsid w:val="0059405A"/>
    <w:rsid w:val="00594087"/>
    <w:rsid w:val="005940D2"/>
    <w:rsid w:val="00594145"/>
    <w:rsid w:val="00594345"/>
    <w:rsid w:val="005944C0"/>
    <w:rsid w:val="005945D0"/>
    <w:rsid w:val="00594603"/>
    <w:rsid w:val="00594608"/>
    <w:rsid w:val="0059470A"/>
    <w:rsid w:val="00594763"/>
    <w:rsid w:val="0059477A"/>
    <w:rsid w:val="005947A2"/>
    <w:rsid w:val="005947F3"/>
    <w:rsid w:val="0059490F"/>
    <w:rsid w:val="00594A08"/>
    <w:rsid w:val="00594AC2"/>
    <w:rsid w:val="00594B6A"/>
    <w:rsid w:val="00594B80"/>
    <w:rsid w:val="00594D0C"/>
    <w:rsid w:val="00594F58"/>
    <w:rsid w:val="005950BB"/>
    <w:rsid w:val="00595261"/>
    <w:rsid w:val="00595460"/>
    <w:rsid w:val="005954EE"/>
    <w:rsid w:val="005955C4"/>
    <w:rsid w:val="005956B1"/>
    <w:rsid w:val="00595A12"/>
    <w:rsid w:val="00595A24"/>
    <w:rsid w:val="00595B6F"/>
    <w:rsid w:val="00595BEC"/>
    <w:rsid w:val="00595DD6"/>
    <w:rsid w:val="00595E38"/>
    <w:rsid w:val="00595E7E"/>
    <w:rsid w:val="00595F23"/>
    <w:rsid w:val="005960D6"/>
    <w:rsid w:val="00596215"/>
    <w:rsid w:val="005963D0"/>
    <w:rsid w:val="005963E9"/>
    <w:rsid w:val="00596516"/>
    <w:rsid w:val="0059656B"/>
    <w:rsid w:val="0059657D"/>
    <w:rsid w:val="0059661C"/>
    <w:rsid w:val="0059665F"/>
    <w:rsid w:val="005966BB"/>
    <w:rsid w:val="005966F9"/>
    <w:rsid w:val="00596733"/>
    <w:rsid w:val="0059676D"/>
    <w:rsid w:val="005967E9"/>
    <w:rsid w:val="0059697D"/>
    <w:rsid w:val="00596AB1"/>
    <w:rsid w:val="00596C2D"/>
    <w:rsid w:val="00596D2A"/>
    <w:rsid w:val="00596F6F"/>
    <w:rsid w:val="00596FED"/>
    <w:rsid w:val="0059720C"/>
    <w:rsid w:val="00597358"/>
    <w:rsid w:val="005973B2"/>
    <w:rsid w:val="005973F5"/>
    <w:rsid w:val="00597517"/>
    <w:rsid w:val="005976BF"/>
    <w:rsid w:val="0059772E"/>
    <w:rsid w:val="00597A03"/>
    <w:rsid w:val="00597A2B"/>
    <w:rsid w:val="00597A77"/>
    <w:rsid w:val="00597B8A"/>
    <w:rsid w:val="00597BE8"/>
    <w:rsid w:val="00597C0C"/>
    <w:rsid w:val="00597CAA"/>
    <w:rsid w:val="00597CE8"/>
    <w:rsid w:val="00597E78"/>
    <w:rsid w:val="00597FEF"/>
    <w:rsid w:val="005A026B"/>
    <w:rsid w:val="005A036E"/>
    <w:rsid w:val="005A038B"/>
    <w:rsid w:val="005A0406"/>
    <w:rsid w:val="005A0420"/>
    <w:rsid w:val="005A04AB"/>
    <w:rsid w:val="005A0573"/>
    <w:rsid w:val="005A0582"/>
    <w:rsid w:val="005A05AC"/>
    <w:rsid w:val="005A0630"/>
    <w:rsid w:val="005A0699"/>
    <w:rsid w:val="005A0700"/>
    <w:rsid w:val="005A07A0"/>
    <w:rsid w:val="005A07D4"/>
    <w:rsid w:val="005A07FA"/>
    <w:rsid w:val="005A09E9"/>
    <w:rsid w:val="005A0A2A"/>
    <w:rsid w:val="005A0B74"/>
    <w:rsid w:val="005A0B75"/>
    <w:rsid w:val="005A0C37"/>
    <w:rsid w:val="005A0DA3"/>
    <w:rsid w:val="005A0DA4"/>
    <w:rsid w:val="005A0EC3"/>
    <w:rsid w:val="005A0F62"/>
    <w:rsid w:val="005A0F74"/>
    <w:rsid w:val="005A11EC"/>
    <w:rsid w:val="005A122D"/>
    <w:rsid w:val="005A12CA"/>
    <w:rsid w:val="005A138A"/>
    <w:rsid w:val="005A138D"/>
    <w:rsid w:val="005A1485"/>
    <w:rsid w:val="005A14D7"/>
    <w:rsid w:val="005A183C"/>
    <w:rsid w:val="005A18A4"/>
    <w:rsid w:val="005A18CD"/>
    <w:rsid w:val="005A1930"/>
    <w:rsid w:val="005A1A0C"/>
    <w:rsid w:val="005A1A1C"/>
    <w:rsid w:val="005A1AD2"/>
    <w:rsid w:val="005A1BA9"/>
    <w:rsid w:val="005A1BEA"/>
    <w:rsid w:val="005A1CC8"/>
    <w:rsid w:val="005A1D3D"/>
    <w:rsid w:val="005A1EB2"/>
    <w:rsid w:val="005A1EEF"/>
    <w:rsid w:val="005A1F00"/>
    <w:rsid w:val="005A1F6D"/>
    <w:rsid w:val="005A1F70"/>
    <w:rsid w:val="005A1FEF"/>
    <w:rsid w:val="005A2157"/>
    <w:rsid w:val="005A21A9"/>
    <w:rsid w:val="005A2467"/>
    <w:rsid w:val="005A2479"/>
    <w:rsid w:val="005A24D7"/>
    <w:rsid w:val="005A254A"/>
    <w:rsid w:val="005A257A"/>
    <w:rsid w:val="005A267F"/>
    <w:rsid w:val="005A268B"/>
    <w:rsid w:val="005A2848"/>
    <w:rsid w:val="005A28AE"/>
    <w:rsid w:val="005A297F"/>
    <w:rsid w:val="005A2A24"/>
    <w:rsid w:val="005A2B86"/>
    <w:rsid w:val="005A2C2C"/>
    <w:rsid w:val="005A2C7C"/>
    <w:rsid w:val="005A2CA0"/>
    <w:rsid w:val="005A2D0E"/>
    <w:rsid w:val="005A2D95"/>
    <w:rsid w:val="005A2E43"/>
    <w:rsid w:val="005A2FB8"/>
    <w:rsid w:val="005A302A"/>
    <w:rsid w:val="005A3187"/>
    <w:rsid w:val="005A31CC"/>
    <w:rsid w:val="005A3238"/>
    <w:rsid w:val="005A323E"/>
    <w:rsid w:val="005A32F9"/>
    <w:rsid w:val="005A3414"/>
    <w:rsid w:val="005A349E"/>
    <w:rsid w:val="005A377C"/>
    <w:rsid w:val="005A3850"/>
    <w:rsid w:val="005A387D"/>
    <w:rsid w:val="005A38AA"/>
    <w:rsid w:val="005A38B9"/>
    <w:rsid w:val="005A3982"/>
    <w:rsid w:val="005A3EC5"/>
    <w:rsid w:val="005A3EEB"/>
    <w:rsid w:val="005A3F15"/>
    <w:rsid w:val="005A3F30"/>
    <w:rsid w:val="005A3F3B"/>
    <w:rsid w:val="005A3FB9"/>
    <w:rsid w:val="005A41D4"/>
    <w:rsid w:val="005A4255"/>
    <w:rsid w:val="005A448D"/>
    <w:rsid w:val="005A4572"/>
    <w:rsid w:val="005A4829"/>
    <w:rsid w:val="005A492C"/>
    <w:rsid w:val="005A4956"/>
    <w:rsid w:val="005A4965"/>
    <w:rsid w:val="005A4988"/>
    <w:rsid w:val="005A4CA2"/>
    <w:rsid w:val="005A4EB4"/>
    <w:rsid w:val="005A4F81"/>
    <w:rsid w:val="005A501A"/>
    <w:rsid w:val="005A53A4"/>
    <w:rsid w:val="005A53EE"/>
    <w:rsid w:val="005A5469"/>
    <w:rsid w:val="005A54B6"/>
    <w:rsid w:val="005A555C"/>
    <w:rsid w:val="005A55BC"/>
    <w:rsid w:val="005A56AF"/>
    <w:rsid w:val="005A5754"/>
    <w:rsid w:val="005A5B5A"/>
    <w:rsid w:val="005A5BAF"/>
    <w:rsid w:val="005A5C49"/>
    <w:rsid w:val="005A5CF8"/>
    <w:rsid w:val="005A5D81"/>
    <w:rsid w:val="005A5D99"/>
    <w:rsid w:val="005A5E27"/>
    <w:rsid w:val="005A5F2D"/>
    <w:rsid w:val="005A6142"/>
    <w:rsid w:val="005A6243"/>
    <w:rsid w:val="005A6350"/>
    <w:rsid w:val="005A63B1"/>
    <w:rsid w:val="005A63DB"/>
    <w:rsid w:val="005A6631"/>
    <w:rsid w:val="005A6740"/>
    <w:rsid w:val="005A67AC"/>
    <w:rsid w:val="005A67F7"/>
    <w:rsid w:val="005A682B"/>
    <w:rsid w:val="005A68C9"/>
    <w:rsid w:val="005A69C6"/>
    <w:rsid w:val="005A6ABF"/>
    <w:rsid w:val="005A6AD6"/>
    <w:rsid w:val="005A6B79"/>
    <w:rsid w:val="005A6C01"/>
    <w:rsid w:val="005A6C18"/>
    <w:rsid w:val="005A6CBB"/>
    <w:rsid w:val="005A6D9B"/>
    <w:rsid w:val="005A6E85"/>
    <w:rsid w:val="005A6ECF"/>
    <w:rsid w:val="005A714D"/>
    <w:rsid w:val="005A71E3"/>
    <w:rsid w:val="005A72B9"/>
    <w:rsid w:val="005A7413"/>
    <w:rsid w:val="005A7676"/>
    <w:rsid w:val="005A76CD"/>
    <w:rsid w:val="005A77FA"/>
    <w:rsid w:val="005A7805"/>
    <w:rsid w:val="005A7878"/>
    <w:rsid w:val="005A78E2"/>
    <w:rsid w:val="005A78FA"/>
    <w:rsid w:val="005A7920"/>
    <w:rsid w:val="005A7987"/>
    <w:rsid w:val="005A7BA8"/>
    <w:rsid w:val="005A7CA4"/>
    <w:rsid w:val="005A7DB0"/>
    <w:rsid w:val="005A7E56"/>
    <w:rsid w:val="005A7E71"/>
    <w:rsid w:val="005A7F88"/>
    <w:rsid w:val="005A7FA1"/>
    <w:rsid w:val="005B0044"/>
    <w:rsid w:val="005B0152"/>
    <w:rsid w:val="005B0283"/>
    <w:rsid w:val="005B040B"/>
    <w:rsid w:val="005B04E1"/>
    <w:rsid w:val="005B05EA"/>
    <w:rsid w:val="005B071A"/>
    <w:rsid w:val="005B072D"/>
    <w:rsid w:val="005B0747"/>
    <w:rsid w:val="005B07F4"/>
    <w:rsid w:val="005B0A7F"/>
    <w:rsid w:val="005B0A93"/>
    <w:rsid w:val="005B0ACA"/>
    <w:rsid w:val="005B0B33"/>
    <w:rsid w:val="005B1060"/>
    <w:rsid w:val="005B110C"/>
    <w:rsid w:val="005B11DE"/>
    <w:rsid w:val="005B1263"/>
    <w:rsid w:val="005B1295"/>
    <w:rsid w:val="005B1375"/>
    <w:rsid w:val="005B1697"/>
    <w:rsid w:val="005B18F1"/>
    <w:rsid w:val="005B1A56"/>
    <w:rsid w:val="005B1A57"/>
    <w:rsid w:val="005B1C5F"/>
    <w:rsid w:val="005B1D93"/>
    <w:rsid w:val="005B1EB0"/>
    <w:rsid w:val="005B1EF8"/>
    <w:rsid w:val="005B237F"/>
    <w:rsid w:val="005B23A1"/>
    <w:rsid w:val="005B2401"/>
    <w:rsid w:val="005B2441"/>
    <w:rsid w:val="005B245A"/>
    <w:rsid w:val="005B24B7"/>
    <w:rsid w:val="005B25C2"/>
    <w:rsid w:val="005B26EB"/>
    <w:rsid w:val="005B29AA"/>
    <w:rsid w:val="005B2A22"/>
    <w:rsid w:val="005B2B62"/>
    <w:rsid w:val="005B2B7D"/>
    <w:rsid w:val="005B2B80"/>
    <w:rsid w:val="005B2BD8"/>
    <w:rsid w:val="005B2D35"/>
    <w:rsid w:val="005B2D46"/>
    <w:rsid w:val="005B2E89"/>
    <w:rsid w:val="005B2EA9"/>
    <w:rsid w:val="005B2FBD"/>
    <w:rsid w:val="005B303F"/>
    <w:rsid w:val="005B3209"/>
    <w:rsid w:val="005B3230"/>
    <w:rsid w:val="005B3276"/>
    <w:rsid w:val="005B32B6"/>
    <w:rsid w:val="005B330B"/>
    <w:rsid w:val="005B3353"/>
    <w:rsid w:val="005B3360"/>
    <w:rsid w:val="005B3414"/>
    <w:rsid w:val="005B358D"/>
    <w:rsid w:val="005B35D2"/>
    <w:rsid w:val="005B36CE"/>
    <w:rsid w:val="005B37A6"/>
    <w:rsid w:val="005B37AD"/>
    <w:rsid w:val="005B3820"/>
    <w:rsid w:val="005B38B1"/>
    <w:rsid w:val="005B3AB1"/>
    <w:rsid w:val="005B3ADC"/>
    <w:rsid w:val="005B3B9B"/>
    <w:rsid w:val="005B3BA0"/>
    <w:rsid w:val="005B3C3E"/>
    <w:rsid w:val="005B3CC1"/>
    <w:rsid w:val="005B3E32"/>
    <w:rsid w:val="005B3FA1"/>
    <w:rsid w:val="005B3FF5"/>
    <w:rsid w:val="005B4063"/>
    <w:rsid w:val="005B40D8"/>
    <w:rsid w:val="005B4286"/>
    <w:rsid w:val="005B43CD"/>
    <w:rsid w:val="005B45CC"/>
    <w:rsid w:val="005B46F1"/>
    <w:rsid w:val="005B477D"/>
    <w:rsid w:val="005B487F"/>
    <w:rsid w:val="005B4B58"/>
    <w:rsid w:val="005B4C3F"/>
    <w:rsid w:val="005B4DFB"/>
    <w:rsid w:val="005B4E04"/>
    <w:rsid w:val="005B4E66"/>
    <w:rsid w:val="005B4F02"/>
    <w:rsid w:val="005B4FDB"/>
    <w:rsid w:val="005B51F2"/>
    <w:rsid w:val="005B524F"/>
    <w:rsid w:val="005B5297"/>
    <w:rsid w:val="005B5407"/>
    <w:rsid w:val="005B54CB"/>
    <w:rsid w:val="005B55ED"/>
    <w:rsid w:val="005B5B12"/>
    <w:rsid w:val="005B5B34"/>
    <w:rsid w:val="005B5C51"/>
    <w:rsid w:val="005B5C83"/>
    <w:rsid w:val="005B5DE3"/>
    <w:rsid w:val="005B5E4F"/>
    <w:rsid w:val="005B5ED5"/>
    <w:rsid w:val="005B6033"/>
    <w:rsid w:val="005B60C9"/>
    <w:rsid w:val="005B611C"/>
    <w:rsid w:val="005B6141"/>
    <w:rsid w:val="005B616D"/>
    <w:rsid w:val="005B6295"/>
    <w:rsid w:val="005B62D0"/>
    <w:rsid w:val="005B6417"/>
    <w:rsid w:val="005B646C"/>
    <w:rsid w:val="005B64C0"/>
    <w:rsid w:val="005B65C4"/>
    <w:rsid w:val="005B66A1"/>
    <w:rsid w:val="005B66C3"/>
    <w:rsid w:val="005B6716"/>
    <w:rsid w:val="005B6821"/>
    <w:rsid w:val="005B6882"/>
    <w:rsid w:val="005B6A3D"/>
    <w:rsid w:val="005B6AE1"/>
    <w:rsid w:val="005B6B10"/>
    <w:rsid w:val="005B6B24"/>
    <w:rsid w:val="005B6B30"/>
    <w:rsid w:val="005B6CE9"/>
    <w:rsid w:val="005B6D47"/>
    <w:rsid w:val="005B6DE8"/>
    <w:rsid w:val="005B6E3B"/>
    <w:rsid w:val="005B6FCB"/>
    <w:rsid w:val="005B7048"/>
    <w:rsid w:val="005B70E7"/>
    <w:rsid w:val="005B7338"/>
    <w:rsid w:val="005B73AC"/>
    <w:rsid w:val="005B7404"/>
    <w:rsid w:val="005B7420"/>
    <w:rsid w:val="005B7424"/>
    <w:rsid w:val="005B746F"/>
    <w:rsid w:val="005B753B"/>
    <w:rsid w:val="005B7559"/>
    <w:rsid w:val="005B75F2"/>
    <w:rsid w:val="005B76A2"/>
    <w:rsid w:val="005B76D2"/>
    <w:rsid w:val="005B776F"/>
    <w:rsid w:val="005B780C"/>
    <w:rsid w:val="005B7B64"/>
    <w:rsid w:val="005B7D54"/>
    <w:rsid w:val="005B7D7A"/>
    <w:rsid w:val="005B7FEC"/>
    <w:rsid w:val="005BBEE8"/>
    <w:rsid w:val="005C0072"/>
    <w:rsid w:val="005C00B9"/>
    <w:rsid w:val="005C00F4"/>
    <w:rsid w:val="005C02CA"/>
    <w:rsid w:val="005C03A5"/>
    <w:rsid w:val="005C0441"/>
    <w:rsid w:val="005C044C"/>
    <w:rsid w:val="005C06BC"/>
    <w:rsid w:val="005C07FA"/>
    <w:rsid w:val="005C0BE3"/>
    <w:rsid w:val="005C0DAC"/>
    <w:rsid w:val="005C0DD4"/>
    <w:rsid w:val="005C0DDA"/>
    <w:rsid w:val="005C0E13"/>
    <w:rsid w:val="005C0E2D"/>
    <w:rsid w:val="005C0F1C"/>
    <w:rsid w:val="005C1036"/>
    <w:rsid w:val="005C1086"/>
    <w:rsid w:val="005C10A2"/>
    <w:rsid w:val="005C11B9"/>
    <w:rsid w:val="005C122C"/>
    <w:rsid w:val="005C12A7"/>
    <w:rsid w:val="005C13E2"/>
    <w:rsid w:val="005C146E"/>
    <w:rsid w:val="005C1606"/>
    <w:rsid w:val="005C1784"/>
    <w:rsid w:val="005C1B17"/>
    <w:rsid w:val="005C1B36"/>
    <w:rsid w:val="005C1B5B"/>
    <w:rsid w:val="005C1C13"/>
    <w:rsid w:val="005C1C29"/>
    <w:rsid w:val="005C1C58"/>
    <w:rsid w:val="005C1D2C"/>
    <w:rsid w:val="005C1E4D"/>
    <w:rsid w:val="005C1EE7"/>
    <w:rsid w:val="005C1F9F"/>
    <w:rsid w:val="005C20EB"/>
    <w:rsid w:val="005C20ED"/>
    <w:rsid w:val="005C21E8"/>
    <w:rsid w:val="005C22F7"/>
    <w:rsid w:val="005C2322"/>
    <w:rsid w:val="005C2351"/>
    <w:rsid w:val="005C2425"/>
    <w:rsid w:val="005C2477"/>
    <w:rsid w:val="005C2607"/>
    <w:rsid w:val="005C2614"/>
    <w:rsid w:val="005C2666"/>
    <w:rsid w:val="005C27F6"/>
    <w:rsid w:val="005C292D"/>
    <w:rsid w:val="005C2997"/>
    <w:rsid w:val="005C2B75"/>
    <w:rsid w:val="005C2CD3"/>
    <w:rsid w:val="005C2E78"/>
    <w:rsid w:val="005C2F1B"/>
    <w:rsid w:val="005C3003"/>
    <w:rsid w:val="005C3070"/>
    <w:rsid w:val="005C31F3"/>
    <w:rsid w:val="005C3208"/>
    <w:rsid w:val="005C324A"/>
    <w:rsid w:val="005C326B"/>
    <w:rsid w:val="005C32AA"/>
    <w:rsid w:val="005C33B7"/>
    <w:rsid w:val="005C33BF"/>
    <w:rsid w:val="005C34C5"/>
    <w:rsid w:val="005C374A"/>
    <w:rsid w:val="005C375A"/>
    <w:rsid w:val="005C3847"/>
    <w:rsid w:val="005C3B74"/>
    <w:rsid w:val="005C3CB6"/>
    <w:rsid w:val="005C3CDA"/>
    <w:rsid w:val="005C3E2E"/>
    <w:rsid w:val="005C3E38"/>
    <w:rsid w:val="005C3E76"/>
    <w:rsid w:val="005C3EE4"/>
    <w:rsid w:val="005C3F93"/>
    <w:rsid w:val="005C40E4"/>
    <w:rsid w:val="005C40EF"/>
    <w:rsid w:val="005C41DC"/>
    <w:rsid w:val="005C441A"/>
    <w:rsid w:val="005C448E"/>
    <w:rsid w:val="005C450C"/>
    <w:rsid w:val="005C4558"/>
    <w:rsid w:val="005C45AC"/>
    <w:rsid w:val="005C460A"/>
    <w:rsid w:val="005C46D1"/>
    <w:rsid w:val="005C479F"/>
    <w:rsid w:val="005C47EB"/>
    <w:rsid w:val="005C489F"/>
    <w:rsid w:val="005C48D7"/>
    <w:rsid w:val="005C491E"/>
    <w:rsid w:val="005C49A8"/>
    <w:rsid w:val="005C4ACA"/>
    <w:rsid w:val="005C4C67"/>
    <w:rsid w:val="005C4CDD"/>
    <w:rsid w:val="005C4DC7"/>
    <w:rsid w:val="005C4E9E"/>
    <w:rsid w:val="005C4F6E"/>
    <w:rsid w:val="005C4F97"/>
    <w:rsid w:val="005C4FEB"/>
    <w:rsid w:val="005C50F8"/>
    <w:rsid w:val="005C512B"/>
    <w:rsid w:val="005C5187"/>
    <w:rsid w:val="005C522E"/>
    <w:rsid w:val="005C534F"/>
    <w:rsid w:val="005C5485"/>
    <w:rsid w:val="005C55CC"/>
    <w:rsid w:val="005C55D6"/>
    <w:rsid w:val="005C56D1"/>
    <w:rsid w:val="005C58A4"/>
    <w:rsid w:val="005C5AFA"/>
    <w:rsid w:val="005C5B11"/>
    <w:rsid w:val="005C5CA1"/>
    <w:rsid w:val="005C5CCA"/>
    <w:rsid w:val="005C5D9F"/>
    <w:rsid w:val="005C5DBD"/>
    <w:rsid w:val="005C5E3D"/>
    <w:rsid w:val="005C5F52"/>
    <w:rsid w:val="005C5FE0"/>
    <w:rsid w:val="005C5FF6"/>
    <w:rsid w:val="005C6130"/>
    <w:rsid w:val="005C61D1"/>
    <w:rsid w:val="005C630F"/>
    <w:rsid w:val="005C6341"/>
    <w:rsid w:val="005C63BE"/>
    <w:rsid w:val="005C63FF"/>
    <w:rsid w:val="005C65C2"/>
    <w:rsid w:val="005C6689"/>
    <w:rsid w:val="005C6731"/>
    <w:rsid w:val="005C6879"/>
    <w:rsid w:val="005C68BA"/>
    <w:rsid w:val="005C692D"/>
    <w:rsid w:val="005C69FB"/>
    <w:rsid w:val="005C6B67"/>
    <w:rsid w:val="005C6B9D"/>
    <w:rsid w:val="005C6CCF"/>
    <w:rsid w:val="005C6D2E"/>
    <w:rsid w:val="005C6D63"/>
    <w:rsid w:val="005C6D66"/>
    <w:rsid w:val="005C6DF8"/>
    <w:rsid w:val="005C6FFE"/>
    <w:rsid w:val="005C7045"/>
    <w:rsid w:val="005C709C"/>
    <w:rsid w:val="005C7118"/>
    <w:rsid w:val="005C711A"/>
    <w:rsid w:val="005C719A"/>
    <w:rsid w:val="005C71B7"/>
    <w:rsid w:val="005C71B8"/>
    <w:rsid w:val="005C71F5"/>
    <w:rsid w:val="005C72DD"/>
    <w:rsid w:val="005C7525"/>
    <w:rsid w:val="005C7650"/>
    <w:rsid w:val="005C769D"/>
    <w:rsid w:val="005C77BD"/>
    <w:rsid w:val="005C79C5"/>
    <w:rsid w:val="005C79DC"/>
    <w:rsid w:val="005C7A10"/>
    <w:rsid w:val="005C7C4C"/>
    <w:rsid w:val="005C7CBE"/>
    <w:rsid w:val="005C7D6B"/>
    <w:rsid w:val="005C7DA5"/>
    <w:rsid w:val="005C7F52"/>
    <w:rsid w:val="005C7F68"/>
    <w:rsid w:val="005D0117"/>
    <w:rsid w:val="005D0218"/>
    <w:rsid w:val="005D029C"/>
    <w:rsid w:val="005D038A"/>
    <w:rsid w:val="005D04B3"/>
    <w:rsid w:val="005D04E1"/>
    <w:rsid w:val="005D04E3"/>
    <w:rsid w:val="005D06E3"/>
    <w:rsid w:val="005D07C1"/>
    <w:rsid w:val="005D0809"/>
    <w:rsid w:val="005D0A40"/>
    <w:rsid w:val="005D0B87"/>
    <w:rsid w:val="005D0BB4"/>
    <w:rsid w:val="005D0D78"/>
    <w:rsid w:val="005D0DC1"/>
    <w:rsid w:val="005D0F20"/>
    <w:rsid w:val="005D10A2"/>
    <w:rsid w:val="005D10AF"/>
    <w:rsid w:val="005D1103"/>
    <w:rsid w:val="005D1362"/>
    <w:rsid w:val="005D1400"/>
    <w:rsid w:val="005D15BE"/>
    <w:rsid w:val="005D1609"/>
    <w:rsid w:val="005D16A4"/>
    <w:rsid w:val="005D1742"/>
    <w:rsid w:val="005D175A"/>
    <w:rsid w:val="005D18DF"/>
    <w:rsid w:val="005D1AD9"/>
    <w:rsid w:val="005D1B2D"/>
    <w:rsid w:val="005D1BB7"/>
    <w:rsid w:val="005D1BB9"/>
    <w:rsid w:val="005D1C06"/>
    <w:rsid w:val="005D1CB1"/>
    <w:rsid w:val="005D1DD1"/>
    <w:rsid w:val="005D1E27"/>
    <w:rsid w:val="005D2066"/>
    <w:rsid w:val="005D210B"/>
    <w:rsid w:val="005D2165"/>
    <w:rsid w:val="005D21EE"/>
    <w:rsid w:val="005D22B3"/>
    <w:rsid w:val="005D2309"/>
    <w:rsid w:val="005D2319"/>
    <w:rsid w:val="005D24A3"/>
    <w:rsid w:val="005D24B5"/>
    <w:rsid w:val="005D2532"/>
    <w:rsid w:val="005D2534"/>
    <w:rsid w:val="005D25D5"/>
    <w:rsid w:val="005D25F3"/>
    <w:rsid w:val="005D26A0"/>
    <w:rsid w:val="005D26C2"/>
    <w:rsid w:val="005D26F0"/>
    <w:rsid w:val="005D2748"/>
    <w:rsid w:val="005D2773"/>
    <w:rsid w:val="005D2829"/>
    <w:rsid w:val="005D283F"/>
    <w:rsid w:val="005D28F5"/>
    <w:rsid w:val="005D28FE"/>
    <w:rsid w:val="005D290B"/>
    <w:rsid w:val="005D293E"/>
    <w:rsid w:val="005D2B76"/>
    <w:rsid w:val="005D2C3B"/>
    <w:rsid w:val="005D2CCE"/>
    <w:rsid w:val="005D2E89"/>
    <w:rsid w:val="005D2F56"/>
    <w:rsid w:val="005D2FB8"/>
    <w:rsid w:val="005D3043"/>
    <w:rsid w:val="005D30A7"/>
    <w:rsid w:val="005D314C"/>
    <w:rsid w:val="005D31E9"/>
    <w:rsid w:val="005D3404"/>
    <w:rsid w:val="005D3470"/>
    <w:rsid w:val="005D34F0"/>
    <w:rsid w:val="005D3A2E"/>
    <w:rsid w:val="005D3A7B"/>
    <w:rsid w:val="005D3B7A"/>
    <w:rsid w:val="005D3D1A"/>
    <w:rsid w:val="005D3E60"/>
    <w:rsid w:val="005D3F1F"/>
    <w:rsid w:val="005D406E"/>
    <w:rsid w:val="005D4263"/>
    <w:rsid w:val="005D42C1"/>
    <w:rsid w:val="005D42C3"/>
    <w:rsid w:val="005D43C2"/>
    <w:rsid w:val="005D43D7"/>
    <w:rsid w:val="005D4403"/>
    <w:rsid w:val="005D450E"/>
    <w:rsid w:val="005D4643"/>
    <w:rsid w:val="005D469C"/>
    <w:rsid w:val="005D46AC"/>
    <w:rsid w:val="005D4957"/>
    <w:rsid w:val="005D4A5E"/>
    <w:rsid w:val="005D4B28"/>
    <w:rsid w:val="005D4C26"/>
    <w:rsid w:val="005D4C78"/>
    <w:rsid w:val="005D4E3A"/>
    <w:rsid w:val="005D4E7B"/>
    <w:rsid w:val="005D5015"/>
    <w:rsid w:val="005D5037"/>
    <w:rsid w:val="005D51DC"/>
    <w:rsid w:val="005D520F"/>
    <w:rsid w:val="005D53A8"/>
    <w:rsid w:val="005D544B"/>
    <w:rsid w:val="005D547A"/>
    <w:rsid w:val="005D57BB"/>
    <w:rsid w:val="005D57FF"/>
    <w:rsid w:val="005D581D"/>
    <w:rsid w:val="005D587E"/>
    <w:rsid w:val="005D588B"/>
    <w:rsid w:val="005D5911"/>
    <w:rsid w:val="005D5A91"/>
    <w:rsid w:val="005D5BF7"/>
    <w:rsid w:val="005D5C07"/>
    <w:rsid w:val="005D5D71"/>
    <w:rsid w:val="005D5D82"/>
    <w:rsid w:val="005D5DAE"/>
    <w:rsid w:val="005D5E33"/>
    <w:rsid w:val="005D5E46"/>
    <w:rsid w:val="005D5E7D"/>
    <w:rsid w:val="005D5F85"/>
    <w:rsid w:val="005D60CC"/>
    <w:rsid w:val="005D60FF"/>
    <w:rsid w:val="005D629A"/>
    <w:rsid w:val="005D62D9"/>
    <w:rsid w:val="005D6354"/>
    <w:rsid w:val="005D6463"/>
    <w:rsid w:val="005D6479"/>
    <w:rsid w:val="005D6513"/>
    <w:rsid w:val="005D652B"/>
    <w:rsid w:val="005D6666"/>
    <w:rsid w:val="005D66C1"/>
    <w:rsid w:val="005D677A"/>
    <w:rsid w:val="005D6786"/>
    <w:rsid w:val="005D682B"/>
    <w:rsid w:val="005D6A98"/>
    <w:rsid w:val="005D6AC4"/>
    <w:rsid w:val="005D6BDA"/>
    <w:rsid w:val="005D6D89"/>
    <w:rsid w:val="005D6EE5"/>
    <w:rsid w:val="005D6FA2"/>
    <w:rsid w:val="005D70E3"/>
    <w:rsid w:val="005D71CC"/>
    <w:rsid w:val="005D7277"/>
    <w:rsid w:val="005D7306"/>
    <w:rsid w:val="005D732B"/>
    <w:rsid w:val="005D73B7"/>
    <w:rsid w:val="005D73C1"/>
    <w:rsid w:val="005D7485"/>
    <w:rsid w:val="005D754E"/>
    <w:rsid w:val="005D7605"/>
    <w:rsid w:val="005D7630"/>
    <w:rsid w:val="005D7766"/>
    <w:rsid w:val="005D77AA"/>
    <w:rsid w:val="005D7841"/>
    <w:rsid w:val="005D79C6"/>
    <w:rsid w:val="005D7B8E"/>
    <w:rsid w:val="005D7BBB"/>
    <w:rsid w:val="005D7C64"/>
    <w:rsid w:val="005D7CE5"/>
    <w:rsid w:val="005D7DD2"/>
    <w:rsid w:val="005D7EBE"/>
    <w:rsid w:val="005D7EFF"/>
    <w:rsid w:val="005D7F7D"/>
    <w:rsid w:val="005D7F7F"/>
    <w:rsid w:val="005D7F8A"/>
    <w:rsid w:val="005E0024"/>
    <w:rsid w:val="005E0049"/>
    <w:rsid w:val="005E006C"/>
    <w:rsid w:val="005E010E"/>
    <w:rsid w:val="005E015C"/>
    <w:rsid w:val="005E016C"/>
    <w:rsid w:val="005E02CF"/>
    <w:rsid w:val="005E0372"/>
    <w:rsid w:val="005E03C3"/>
    <w:rsid w:val="005E0525"/>
    <w:rsid w:val="005E05A2"/>
    <w:rsid w:val="005E0688"/>
    <w:rsid w:val="005E0854"/>
    <w:rsid w:val="005E0A86"/>
    <w:rsid w:val="005E0AC1"/>
    <w:rsid w:val="005E0B9F"/>
    <w:rsid w:val="005E0EF3"/>
    <w:rsid w:val="005E0FE0"/>
    <w:rsid w:val="005E10D3"/>
    <w:rsid w:val="005E1139"/>
    <w:rsid w:val="005E115E"/>
    <w:rsid w:val="005E11F8"/>
    <w:rsid w:val="005E11FA"/>
    <w:rsid w:val="005E13EA"/>
    <w:rsid w:val="005E144F"/>
    <w:rsid w:val="005E1774"/>
    <w:rsid w:val="005E187D"/>
    <w:rsid w:val="005E19B2"/>
    <w:rsid w:val="005E1ACE"/>
    <w:rsid w:val="005E1AEF"/>
    <w:rsid w:val="005E1B69"/>
    <w:rsid w:val="005E1BFA"/>
    <w:rsid w:val="005E1C82"/>
    <w:rsid w:val="005E1D0A"/>
    <w:rsid w:val="005E1D4D"/>
    <w:rsid w:val="005E1D8C"/>
    <w:rsid w:val="005E1E04"/>
    <w:rsid w:val="005E1E18"/>
    <w:rsid w:val="005E1E2B"/>
    <w:rsid w:val="005E1E4B"/>
    <w:rsid w:val="005E1E92"/>
    <w:rsid w:val="005E1FD1"/>
    <w:rsid w:val="005E2003"/>
    <w:rsid w:val="005E2054"/>
    <w:rsid w:val="005E2061"/>
    <w:rsid w:val="005E211F"/>
    <w:rsid w:val="005E212D"/>
    <w:rsid w:val="005E251F"/>
    <w:rsid w:val="005E2666"/>
    <w:rsid w:val="005E2667"/>
    <w:rsid w:val="005E2675"/>
    <w:rsid w:val="005E26B6"/>
    <w:rsid w:val="005E26E0"/>
    <w:rsid w:val="005E281D"/>
    <w:rsid w:val="005E2854"/>
    <w:rsid w:val="005E2977"/>
    <w:rsid w:val="005E2A69"/>
    <w:rsid w:val="005E2BA1"/>
    <w:rsid w:val="005E2C0B"/>
    <w:rsid w:val="005E2C57"/>
    <w:rsid w:val="005E2DBD"/>
    <w:rsid w:val="005E2DFF"/>
    <w:rsid w:val="005E2E5A"/>
    <w:rsid w:val="005E2F31"/>
    <w:rsid w:val="005E3047"/>
    <w:rsid w:val="005E30EC"/>
    <w:rsid w:val="005E3182"/>
    <w:rsid w:val="005E3189"/>
    <w:rsid w:val="005E3469"/>
    <w:rsid w:val="005E372E"/>
    <w:rsid w:val="005E37FE"/>
    <w:rsid w:val="005E3863"/>
    <w:rsid w:val="005E3890"/>
    <w:rsid w:val="005E3899"/>
    <w:rsid w:val="005E38D2"/>
    <w:rsid w:val="005E3901"/>
    <w:rsid w:val="005E399E"/>
    <w:rsid w:val="005E3AF2"/>
    <w:rsid w:val="005E3BFC"/>
    <w:rsid w:val="005E3C66"/>
    <w:rsid w:val="005E3D4A"/>
    <w:rsid w:val="005E4196"/>
    <w:rsid w:val="005E44A6"/>
    <w:rsid w:val="005E44D4"/>
    <w:rsid w:val="005E44F1"/>
    <w:rsid w:val="005E4659"/>
    <w:rsid w:val="005E47B6"/>
    <w:rsid w:val="005E4967"/>
    <w:rsid w:val="005E4A7E"/>
    <w:rsid w:val="005E4A98"/>
    <w:rsid w:val="005E4B12"/>
    <w:rsid w:val="005E4C73"/>
    <w:rsid w:val="005E4CF3"/>
    <w:rsid w:val="005E4FA1"/>
    <w:rsid w:val="005E5021"/>
    <w:rsid w:val="005E5240"/>
    <w:rsid w:val="005E5265"/>
    <w:rsid w:val="005E52A9"/>
    <w:rsid w:val="005E52B1"/>
    <w:rsid w:val="005E5379"/>
    <w:rsid w:val="005E5529"/>
    <w:rsid w:val="005E5533"/>
    <w:rsid w:val="005E556C"/>
    <w:rsid w:val="005E56F4"/>
    <w:rsid w:val="005E5714"/>
    <w:rsid w:val="005E57A3"/>
    <w:rsid w:val="005E57F2"/>
    <w:rsid w:val="005E586B"/>
    <w:rsid w:val="005E58A7"/>
    <w:rsid w:val="005E5968"/>
    <w:rsid w:val="005E5984"/>
    <w:rsid w:val="005E5A93"/>
    <w:rsid w:val="005E5B7C"/>
    <w:rsid w:val="005E5B7E"/>
    <w:rsid w:val="005E5C5C"/>
    <w:rsid w:val="005E5CA1"/>
    <w:rsid w:val="005E5CF3"/>
    <w:rsid w:val="005E5D0E"/>
    <w:rsid w:val="005E5F17"/>
    <w:rsid w:val="005E5FE0"/>
    <w:rsid w:val="005E6085"/>
    <w:rsid w:val="005E63EC"/>
    <w:rsid w:val="005E645B"/>
    <w:rsid w:val="005E65C1"/>
    <w:rsid w:val="005E663D"/>
    <w:rsid w:val="005E66F6"/>
    <w:rsid w:val="005E6798"/>
    <w:rsid w:val="005E6809"/>
    <w:rsid w:val="005E6AE1"/>
    <w:rsid w:val="005E6AFF"/>
    <w:rsid w:val="005E6B39"/>
    <w:rsid w:val="005E6B84"/>
    <w:rsid w:val="005E6BD8"/>
    <w:rsid w:val="005E6D6C"/>
    <w:rsid w:val="005E6E4D"/>
    <w:rsid w:val="005E6EAA"/>
    <w:rsid w:val="005E7022"/>
    <w:rsid w:val="005E7112"/>
    <w:rsid w:val="005E7215"/>
    <w:rsid w:val="005E72FA"/>
    <w:rsid w:val="005E7464"/>
    <w:rsid w:val="005E748F"/>
    <w:rsid w:val="005E74A5"/>
    <w:rsid w:val="005E74C4"/>
    <w:rsid w:val="005E74E8"/>
    <w:rsid w:val="005E74F2"/>
    <w:rsid w:val="005E750C"/>
    <w:rsid w:val="005E7544"/>
    <w:rsid w:val="005E7795"/>
    <w:rsid w:val="005E77F1"/>
    <w:rsid w:val="005E7853"/>
    <w:rsid w:val="005E7867"/>
    <w:rsid w:val="005E79F6"/>
    <w:rsid w:val="005E7BDF"/>
    <w:rsid w:val="005E7E87"/>
    <w:rsid w:val="005E7F24"/>
    <w:rsid w:val="005E7F4C"/>
    <w:rsid w:val="005E7FEC"/>
    <w:rsid w:val="005F0123"/>
    <w:rsid w:val="005F0203"/>
    <w:rsid w:val="005F0312"/>
    <w:rsid w:val="005F039F"/>
    <w:rsid w:val="005F0439"/>
    <w:rsid w:val="005F0534"/>
    <w:rsid w:val="005F05A2"/>
    <w:rsid w:val="005F06AE"/>
    <w:rsid w:val="005F0760"/>
    <w:rsid w:val="005F0770"/>
    <w:rsid w:val="005F07D7"/>
    <w:rsid w:val="005F0917"/>
    <w:rsid w:val="005F0A68"/>
    <w:rsid w:val="005F0A69"/>
    <w:rsid w:val="005F0AC4"/>
    <w:rsid w:val="005F0CA1"/>
    <w:rsid w:val="005F0DB9"/>
    <w:rsid w:val="005F0F27"/>
    <w:rsid w:val="005F0F82"/>
    <w:rsid w:val="005F100E"/>
    <w:rsid w:val="005F1076"/>
    <w:rsid w:val="005F10C7"/>
    <w:rsid w:val="005F134A"/>
    <w:rsid w:val="005F137D"/>
    <w:rsid w:val="005F1482"/>
    <w:rsid w:val="005F148E"/>
    <w:rsid w:val="005F14A9"/>
    <w:rsid w:val="005F14EF"/>
    <w:rsid w:val="005F158B"/>
    <w:rsid w:val="005F158C"/>
    <w:rsid w:val="005F15ED"/>
    <w:rsid w:val="005F1661"/>
    <w:rsid w:val="005F1727"/>
    <w:rsid w:val="005F172F"/>
    <w:rsid w:val="005F1851"/>
    <w:rsid w:val="005F188D"/>
    <w:rsid w:val="005F18CF"/>
    <w:rsid w:val="005F19C3"/>
    <w:rsid w:val="005F1CA0"/>
    <w:rsid w:val="005F1DF2"/>
    <w:rsid w:val="005F1F65"/>
    <w:rsid w:val="005F206A"/>
    <w:rsid w:val="005F20BD"/>
    <w:rsid w:val="005F223F"/>
    <w:rsid w:val="005F226B"/>
    <w:rsid w:val="005F2283"/>
    <w:rsid w:val="005F2296"/>
    <w:rsid w:val="005F2305"/>
    <w:rsid w:val="005F2362"/>
    <w:rsid w:val="005F23AB"/>
    <w:rsid w:val="005F24AC"/>
    <w:rsid w:val="005F24BC"/>
    <w:rsid w:val="005F24E6"/>
    <w:rsid w:val="005F252D"/>
    <w:rsid w:val="005F2566"/>
    <w:rsid w:val="005F25CE"/>
    <w:rsid w:val="005F2659"/>
    <w:rsid w:val="005F2722"/>
    <w:rsid w:val="005F2883"/>
    <w:rsid w:val="005F2899"/>
    <w:rsid w:val="005F28FE"/>
    <w:rsid w:val="005F2A7C"/>
    <w:rsid w:val="005F2AC9"/>
    <w:rsid w:val="005F2B06"/>
    <w:rsid w:val="005F2BF7"/>
    <w:rsid w:val="005F2C12"/>
    <w:rsid w:val="005F2C1D"/>
    <w:rsid w:val="005F2CE8"/>
    <w:rsid w:val="005F2D7F"/>
    <w:rsid w:val="005F2EBB"/>
    <w:rsid w:val="005F2FAD"/>
    <w:rsid w:val="005F31B3"/>
    <w:rsid w:val="005F3220"/>
    <w:rsid w:val="005F32A0"/>
    <w:rsid w:val="005F32A2"/>
    <w:rsid w:val="005F32B4"/>
    <w:rsid w:val="005F32F6"/>
    <w:rsid w:val="005F33FF"/>
    <w:rsid w:val="005F35E8"/>
    <w:rsid w:val="005F374B"/>
    <w:rsid w:val="005F38B2"/>
    <w:rsid w:val="005F38C3"/>
    <w:rsid w:val="005F3961"/>
    <w:rsid w:val="005F3976"/>
    <w:rsid w:val="005F3A4E"/>
    <w:rsid w:val="005F3B3F"/>
    <w:rsid w:val="005F3C23"/>
    <w:rsid w:val="005F3C51"/>
    <w:rsid w:val="005F3D45"/>
    <w:rsid w:val="005F3D6D"/>
    <w:rsid w:val="005F3D75"/>
    <w:rsid w:val="005F3F21"/>
    <w:rsid w:val="005F3FD0"/>
    <w:rsid w:val="005F3FDF"/>
    <w:rsid w:val="005F407A"/>
    <w:rsid w:val="005F40C2"/>
    <w:rsid w:val="005F410D"/>
    <w:rsid w:val="005F411C"/>
    <w:rsid w:val="005F4195"/>
    <w:rsid w:val="005F42BB"/>
    <w:rsid w:val="005F42C1"/>
    <w:rsid w:val="005F4368"/>
    <w:rsid w:val="005F436F"/>
    <w:rsid w:val="005F4516"/>
    <w:rsid w:val="005F4519"/>
    <w:rsid w:val="005F45E8"/>
    <w:rsid w:val="005F46D1"/>
    <w:rsid w:val="005F483C"/>
    <w:rsid w:val="005F4899"/>
    <w:rsid w:val="005F48E0"/>
    <w:rsid w:val="005F4A0A"/>
    <w:rsid w:val="005F4A66"/>
    <w:rsid w:val="005F4AAA"/>
    <w:rsid w:val="005F4AC7"/>
    <w:rsid w:val="005F4ACD"/>
    <w:rsid w:val="005F4B0F"/>
    <w:rsid w:val="005F4BE9"/>
    <w:rsid w:val="005F4D7B"/>
    <w:rsid w:val="005F4E44"/>
    <w:rsid w:val="005F4EE4"/>
    <w:rsid w:val="005F4F61"/>
    <w:rsid w:val="005F506A"/>
    <w:rsid w:val="005F5116"/>
    <w:rsid w:val="005F511F"/>
    <w:rsid w:val="005F517F"/>
    <w:rsid w:val="005F532F"/>
    <w:rsid w:val="005F5388"/>
    <w:rsid w:val="005F5427"/>
    <w:rsid w:val="005F5444"/>
    <w:rsid w:val="005F555B"/>
    <w:rsid w:val="005F573F"/>
    <w:rsid w:val="005F57C6"/>
    <w:rsid w:val="005F594A"/>
    <w:rsid w:val="005F5AEE"/>
    <w:rsid w:val="005F5B2F"/>
    <w:rsid w:val="005F5BD3"/>
    <w:rsid w:val="005F5C5F"/>
    <w:rsid w:val="005F5CE3"/>
    <w:rsid w:val="005F5E7E"/>
    <w:rsid w:val="005F5ED0"/>
    <w:rsid w:val="005F6049"/>
    <w:rsid w:val="005F6054"/>
    <w:rsid w:val="005F6076"/>
    <w:rsid w:val="005F609B"/>
    <w:rsid w:val="005F6107"/>
    <w:rsid w:val="005F6217"/>
    <w:rsid w:val="005F62A4"/>
    <w:rsid w:val="005F63BA"/>
    <w:rsid w:val="005F6503"/>
    <w:rsid w:val="005F6519"/>
    <w:rsid w:val="005F6626"/>
    <w:rsid w:val="005F66F0"/>
    <w:rsid w:val="005F675E"/>
    <w:rsid w:val="005F6799"/>
    <w:rsid w:val="005F67C2"/>
    <w:rsid w:val="005F681C"/>
    <w:rsid w:val="005F6877"/>
    <w:rsid w:val="005F68A7"/>
    <w:rsid w:val="005F6918"/>
    <w:rsid w:val="005F6BBC"/>
    <w:rsid w:val="005F6C67"/>
    <w:rsid w:val="005F6E50"/>
    <w:rsid w:val="005F6E71"/>
    <w:rsid w:val="005F6EC4"/>
    <w:rsid w:val="005F6FE7"/>
    <w:rsid w:val="005F7079"/>
    <w:rsid w:val="005F71FC"/>
    <w:rsid w:val="005F723F"/>
    <w:rsid w:val="005F732B"/>
    <w:rsid w:val="005F7436"/>
    <w:rsid w:val="005F7445"/>
    <w:rsid w:val="005F74DE"/>
    <w:rsid w:val="005F75C4"/>
    <w:rsid w:val="005F75F7"/>
    <w:rsid w:val="005F764C"/>
    <w:rsid w:val="005F76AC"/>
    <w:rsid w:val="005F76CE"/>
    <w:rsid w:val="005F7813"/>
    <w:rsid w:val="005F7848"/>
    <w:rsid w:val="005F7894"/>
    <w:rsid w:val="005F78A7"/>
    <w:rsid w:val="005F7907"/>
    <w:rsid w:val="005F7923"/>
    <w:rsid w:val="005F7C94"/>
    <w:rsid w:val="005F7E89"/>
    <w:rsid w:val="005F7EC4"/>
    <w:rsid w:val="005F7EF6"/>
    <w:rsid w:val="005F7F8F"/>
    <w:rsid w:val="0060004D"/>
    <w:rsid w:val="006000A3"/>
    <w:rsid w:val="00600108"/>
    <w:rsid w:val="00600209"/>
    <w:rsid w:val="0060031A"/>
    <w:rsid w:val="0060050A"/>
    <w:rsid w:val="00600571"/>
    <w:rsid w:val="0060059D"/>
    <w:rsid w:val="006007C3"/>
    <w:rsid w:val="006007D0"/>
    <w:rsid w:val="006009C8"/>
    <w:rsid w:val="00600B5E"/>
    <w:rsid w:val="00600BC1"/>
    <w:rsid w:val="00600C63"/>
    <w:rsid w:val="00600D39"/>
    <w:rsid w:val="00600DBB"/>
    <w:rsid w:val="00600DCF"/>
    <w:rsid w:val="00600EDA"/>
    <w:rsid w:val="00600EE2"/>
    <w:rsid w:val="00600FE4"/>
    <w:rsid w:val="00601077"/>
    <w:rsid w:val="0060117D"/>
    <w:rsid w:val="006012FB"/>
    <w:rsid w:val="006014B8"/>
    <w:rsid w:val="006014EF"/>
    <w:rsid w:val="0060153E"/>
    <w:rsid w:val="00601658"/>
    <w:rsid w:val="006017FD"/>
    <w:rsid w:val="006018F1"/>
    <w:rsid w:val="0060199B"/>
    <w:rsid w:val="006019FD"/>
    <w:rsid w:val="00601A69"/>
    <w:rsid w:val="00601BF5"/>
    <w:rsid w:val="00601C24"/>
    <w:rsid w:val="00601CAB"/>
    <w:rsid w:val="00601DBA"/>
    <w:rsid w:val="00601E12"/>
    <w:rsid w:val="00601E3A"/>
    <w:rsid w:val="00601FAB"/>
    <w:rsid w:val="006020E4"/>
    <w:rsid w:val="006021FF"/>
    <w:rsid w:val="00602445"/>
    <w:rsid w:val="006024FF"/>
    <w:rsid w:val="00602522"/>
    <w:rsid w:val="0060254B"/>
    <w:rsid w:val="0060259F"/>
    <w:rsid w:val="006025A1"/>
    <w:rsid w:val="006025EB"/>
    <w:rsid w:val="0060262D"/>
    <w:rsid w:val="006028BD"/>
    <w:rsid w:val="0060290D"/>
    <w:rsid w:val="00602929"/>
    <w:rsid w:val="006029A4"/>
    <w:rsid w:val="006029F1"/>
    <w:rsid w:val="00602A49"/>
    <w:rsid w:val="00602A5D"/>
    <w:rsid w:val="00602B03"/>
    <w:rsid w:val="00602B41"/>
    <w:rsid w:val="00602D22"/>
    <w:rsid w:val="00602DD5"/>
    <w:rsid w:val="00602E26"/>
    <w:rsid w:val="00602E2A"/>
    <w:rsid w:val="00602E34"/>
    <w:rsid w:val="00603068"/>
    <w:rsid w:val="00603100"/>
    <w:rsid w:val="00603261"/>
    <w:rsid w:val="00603359"/>
    <w:rsid w:val="00603485"/>
    <w:rsid w:val="006034A6"/>
    <w:rsid w:val="006035A9"/>
    <w:rsid w:val="0060373A"/>
    <w:rsid w:val="00603858"/>
    <w:rsid w:val="00603868"/>
    <w:rsid w:val="0060388B"/>
    <w:rsid w:val="006038A7"/>
    <w:rsid w:val="00603B76"/>
    <w:rsid w:val="00603B98"/>
    <w:rsid w:val="00603C19"/>
    <w:rsid w:val="00603C3C"/>
    <w:rsid w:val="00603CA4"/>
    <w:rsid w:val="00603CAA"/>
    <w:rsid w:val="00603CAF"/>
    <w:rsid w:val="00603D33"/>
    <w:rsid w:val="00603D5B"/>
    <w:rsid w:val="00603E08"/>
    <w:rsid w:val="00603FE1"/>
    <w:rsid w:val="00604138"/>
    <w:rsid w:val="0060413F"/>
    <w:rsid w:val="006042A7"/>
    <w:rsid w:val="006042B5"/>
    <w:rsid w:val="006042CE"/>
    <w:rsid w:val="006042EE"/>
    <w:rsid w:val="006043DD"/>
    <w:rsid w:val="00604450"/>
    <w:rsid w:val="0060455F"/>
    <w:rsid w:val="006047B0"/>
    <w:rsid w:val="006047F9"/>
    <w:rsid w:val="006048C1"/>
    <w:rsid w:val="006049AC"/>
    <w:rsid w:val="006049D2"/>
    <w:rsid w:val="006049E6"/>
    <w:rsid w:val="00604A0B"/>
    <w:rsid w:val="00604B2D"/>
    <w:rsid w:val="00604E3B"/>
    <w:rsid w:val="00604E4B"/>
    <w:rsid w:val="00604EF9"/>
    <w:rsid w:val="006050D7"/>
    <w:rsid w:val="006050DF"/>
    <w:rsid w:val="00605136"/>
    <w:rsid w:val="00605345"/>
    <w:rsid w:val="00605458"/>
    <w:rsid w:val="006054FD"/>
    <w:rsid w:val="0060550A"/>
    <w:rsid w:val="0060552E"/>
    <w:rsid w:val="0060555B"/>
    <w:rsid w:val="006055AE"/>
    <w:rsid w:val="0060567F"/>
    <w:rsid w:val="0060569E"/>
    <w:rsid w:val="006056DA"/>
    <w:rsid w:val="0060570B"/>
    <w:rsid w:val="00605842"/>
    <w:rsid w:val="00605879"/>
    <w:rsid w:val="00605913"/>
    <w:rsid w:val="00605A24"/>
    <w:rsid w:val="00605A45"/>
    <w:rsid w:val="00605A67"/>
    <w:rsid w:val="00605AC9"/>
    <w:rsid w:val="00605AD8"/>
    <w:rsid w:val="00605AEA"/>
    <w:rsid w:val="00605AF1"/>
    <w:rsid w:val="00605B22"/>
    <w:rsid w:val="00605C73"/>
    <w:rsid w:val="00605D36"/>
    <w:rsid w:val="00605D8F"/>
    <w:rsid w:val="00605E80"/>
    <w:rsid w:val="00605F62"/>
    <w:rsid w:val="00605FAD"/>
    <w:rsid w:val="0060605E"/>
    <w:rsid w:val="00606208"/>
    <w:rsid w:val="00606280"/>
    <w:rsid w:val="00606291"/>
    <w:rsid w:val="006063C1"/>
    <w:rsid w:val="0060643D"/>
    <w:rsid w:val="00606488"/>
    <w:rsid w:val="00606583"/>
    <w:rsid w:val="006066EE"/>
    <w:rsid w:val="006069EF"/>
    <w:rsid w:val="00606BC8"/>
    <w:rsid w:val="00606C55"/>
    <w:rsid w:val="00606C65"/>
    <w:rsid w:val="00606CA7"/>
    <w:rsid w:val="00606CBE"/>
    <w:rsid w:val="00606D20"/>
    <w:rsid w:val="00606D44"/>
    <w:rsid w:val="00606D7F"/>
    <w:rsid w:val="00606D87"/>
    <w:rsid w:val="00606E12"/>
    <w:rsid w:val="00606F3C"/>
    <w:rsid w:val="006070D9"/>
    <w:rsid w:val="00607325"/>
    <w:rsid w:val="00607424"/>
    <w:rsid w:val="006074A7"/>
    <w:rsid w:val="006074D6"/>
    <w:rsid w:val="00607538"/>
    <w:rsid w:val="00607554"/>
    <w:rsid w:val="0060761E"/>
    <w:rsid w:val="006076DC"/>
    <w:rsid w:val="006076DF"/>
    <w:rsid w:val="0060774D"/>
    <w:rsid w:val="006077A7"/>
    <w:rsid w:val="006077E8"/>
    <w:rsid w:val="0060785F"/>
    <w:rsid w:val="00607874"/>
    <w:rsid w:val="006078B6"/>
    <w:rsid w:val="00607911"/>
    <w:rsid w:val="00607979"/>
    <w:rsid w:val="0060799E"/>
    <w:rsid w:val="006079CE"/>
    <w:rsid w:val="006079D2"/>
    <w:rsid w:val="00607A33"/>
    <w:rsid w:val="00607A3A"/>
    <w:rsid w:val="00607B5C"/>
    <w:rsid w:val="00607B83"/>
    <w:rsid w:val="00607BA2"/>
    <w:rsid w:val="00607C09"/>
    <w:rsid w:val="00607C0E"/>
    <w:rsid w:val="00607C8C"/>
    <w:rsid w:val="00607D99"/>
    <w:rsid w:val="00607E6F"/>
    <w:rsid w:val="00610164"/>
    <w:rsid w:val="00610264"/>
    <w:rsid w:val="0061030E"/>
    <w:rsid w:val="00610411"/>
    <w:rsid w:val="00610534"/>
    <w:rsid w:val="00610647"/>
    <w:rsid w:val="00610790"/>
    <w:rsid w:val="006107FC"/>
    <w:rsid w:val="0061084F"/>
    <w:rsid w:val="00610854"/>
    <w:rsid w:val="00610976"/>
    <w:rsid w:val="00610994"/>
    <w:rsid w:val="00610A16"/>
    <w:rsid w:val="00610A96"/>
    <w:rsid w:val="00610A9F"/>
    <w:rsid w:val="00610B30"/>
    <w:rsid w:val="00610B3A"/>
    <w:rsid w:val="00610BBC"/>
    <w:rsid w:val="00610BF4"/>
    <w:rsid w:val="00610C73"/>
    <w:rsid w:val="00610D07"/>
    <w:rsid w:val="00610DA1"/>
    <w:rsid w:val="00610F21"/>
    <w:rsid w:val="00610F29"/>
    <w:rsid w:val="00610FB4"/>
    <w:rsid w:val="00611033"/>
    <w:rsid w:val="006112E4"/>
    <w:rsid w:val="00611461"/>
    <w:rsid w:val="0061150C"/>
    <w:rsid w:val="00611779"/>
    <w:rsid w:val="0061180B"/>
    <w:rsid w:val="006118D6"/>
    <w:rsid w:val="006118FD"/>
    <w:rsid w:val="0061199A"/>
    <w:rsid w:val="006119B5"/>
    <w:rsid w:val="00611A16"/>
    <w:rsid w:val="00611AA9"/>
    <w:rsid w:val="00611B39"/>
    <w:rsid w:val="00611D5A"/>
    <w:rsid w:val="00611E21"/>
    <w:rsid w:val="00611E97"/>
    <w:rsid w:val="00611F3C"/>
    <w:rsid w:val="00612083"/>
    <w:rsid w:val="006120AB"/>
    <w:rsid w:val="00612207"/>
    <w:rsid w:val="0061226E"/>
    <w:rsid w:val="0061234F"/>
    <w:rsid w:val="0061262E"/>
    <w:rsid w:val="006126D3"/>
    <w:rsid w:val="0061274A"/>
    <w:rsid w:val="006127C9"/>
    <w:rsid w:val="0061283E"/>
    <w:rsid w:val="0061294F"/>
    <w:rsid w:val="006129E7"/>
    <w:rsid w:val="00612B4F"/>
    <w:rsid w:val="00612C71"/>
    <w:rsid w:val="00612D83"/>
    <w:rsid w:val="00612DAC"/>
    <w:rsid w:val="00612DC4"/>
    <w:rsid w:val="00612E63"/>
    <w:rsid w:val="00612FB9"/>
    <w:rsid w:val="00612FF8"/>
    <w:rsid w:val="006130B9"/>
    <w:rsid w:val="00613110"/>
    <w:rsid w:val="00613180"/>
    <w:rsid w:val="006131BB"/>
    <w:rsid w:val="006131E6"/>
    <w:rsid w:val="006132EE"/>
    <w:rsid w:val="006133BF"/>
    <w:rsid w:val="0061342C"/>
    <w:rsid w:val="0061349F"/>
    <w:rsid w:val="006134A5"/>
    <w:rsid w:val="00613524"/>
    <w:rsid w:val="006135ED"/>
    <w:rsid w:val="00613626"/>
    <w:rsid w:val="0061368B"/>
    <w:rsid w:val="006139F0"/>
    <w:rsid w:val="00613B3E"/>
    <w:rsid w:val="00613C0A"/>
    <w:rsid w:val="00613C0F"/>
    <w:rsid w:val="00613CC9"/>
    <w:rsid w:val="00613CD6"/>
    <w:rsid w:val="00613D1B"/>
    <w:rsid w:val="00613DC0"/>
    <w:rsid w:val="00613EC7"/>
    <w:rsid w:val="00613EC9"/>
    <w:rsid w:val="00613EFD"/>
    <w:rsid w:val="00614002"/>
    <w:rsid w:val="006140A4"/>
    <w:rsid w:val="00614208"/>
    <w:rsid w:val="00614478"/>
    <w:rsid w:val="0061450E"/>
    <w:rsid w:val="006146AE"/>
    <w:rsid w:val="006146B6"/>
    <w:rsid w:val="00614826"/>
    <w:rsid w:val="0061493F"/>
    <w:rsid w:val="00614946"/>
    <w:rsid w:val="00614B11"/>
    <w:rsid w:val="00614B85"/>
    <w:rsid w:val="00614CCA"/>
    <w:rsid w:val="00614DA3"/>
    <w:rsid w:val="00614E77"/>
    <w:rsid w:val="00615012"/>
    <w:rsid w:val="00615015"/>
    <w:rsid w:val="006150FF"/>
    <w:rsid w:val="00615119"/>
    <w:rsid w:val="0061525A"/>
    <w:rsid w:val="006152AF"/>
    <w:rsid w:val="00615370"/>
    <w:rsid w:val="0061541C"/>
    <w:rsid w:val="0061542C"/>
    <w:rsid w:val="0061545B"/>
    <w:rsid w:val="00615742"/>
    <w:rsid w:val="0061583E"/>
    <w:rsid w:val="006158EF"/>
    <w:rsid w:val="00615959"/>
    <w:rsid w:val="00615962"/>
    <w:rsid w:val="00615A55"/>
    <w:rsid w:val="00615A88"/>
    <w:rsid w:val="00615AB3"/>
    <w:rsid w:val="00615B6E"/>
    <w:rsid w:val="00615C1B"/>
    <w:rsid w:val="00615CAC"/>
    <w:rsid w:val="00615E80"/>
    <w:rsid w:val="00615F9A"/>
    <w:rsid w:val="00616049"/>
    <w:rsid w:val="006160BE"/>
    <w:rsid w:val="00616167"/>
    <w:rsid w:val="006163A8"/>
    <w:rsid w:val="00616467"/>
    <w:rsid w:val="006164AE"/>
    <w:rsid w:val="006164DA"/>
    <w:rsid w:val="00616558"/>
    <w:rsid w:val="006165DE"/>
    <w:rsid w:val="0061674F"/>
    <w:rsid w:val="0061685B"/>
    <w:rsid w:val="00616911"/>
    <w:rsid w:val="00616A26"/>
    <w:rsid w:val="00616B50"/>
    <w:rsid w:val="00616BB5"/>
    <w:rsid w:val="00616BC4"/>
    <w:rsid w:val="00616BC6"/>
    <w:rsid w:val="00616BD4"/>
    <w:rsid w:val="00616C46"/>
    <w:rsid w:val="00616CBC"/>
    <w:rsid w:val="00616FF5"/>
    <w:rsid w:val="00617010"/>
    <w:rsid w:val="006171E0"/>
    <w:rsid w:val="006172E3"/>
    <w:rsid w:val="006174CC"/>
    <w:rsid w:val="006174CF"/>
    <w:rsid w:val="006175EA"/>
    <w:rsid w:val="00617677"/>
    <w:rsid w:val="00617777"/>
    <w:rsid w:val="006177AD"/>
    <w:rsid w:val="006177B6"/>
    <w:rsid w:val="00617811"/>
    <w:rsid w:val="00617831"/>
    <w:rsid w:val="00617A51"/>
    <w:rsid w:val="00617B48"/>
    <w:rsid w:val="00617B4B"/>
    <w:rsid w:val="00617BF6"/>
    <w:rsid w:val="00617CD7"/>
    <w:rsid w:val="00617DA5"/>
    <w:rsid w:val="0062004B"/>
    <w:rsid w:val="0062008E"/>
    <w:rsid w:val="0062011A"/>
    <w:rsid w:val="006201F0"/>
    <w:rsid w:val="0062020E"/>
    <w:rsid w:val="006202B8"/>
    <w:rsid w:val="00620304"/>
    <w:rsid w:val="00620359"/>
    <w:rsid w:val="00620519"/>
    <w:rsid w:val="00620658"/>
    <w:rsid w:val="006206FD"/>
    <w:rsid w:val="00620771"/>
    <w:rsid w:val="006208C4"/>
    <w:rsid w:val="00620983"/>
    <w:rsid w:val="006209F2"/>
    <w:rsid w:val="00620A54"/>
    <w:rsid w:val="00620B30"/>
    <w:rsid w:val="00620B54"/>
    <w:rsid w:val="00620CA6"/>
    <w:rsid w:val="00620CCC"/>
    <w:rsid w:val="00620EA8"/>
    <w:rsid w:val="00621021"/>
    <w:rsid w:val="00621201"/>
    <w:rsid w:val="0062129F"/>
    <w:rsid w:val="0062140F"/>
    <w:rsid w:val="00621543"/>
    <w:rsid w:val="00621553"/>
    <w:rsid w:val="006215F2"/>
    <w:rsid w:val="006216FD"/>
    <w:rsid w:val="00621764"/>
    <w:rsid w:val="006217A9"/>
    <w:rsid w:val="006217ED"/>
    <w:rsid w:val="00621824"/>
    <w:rsid w:val="00621875"/>
    <w:rsid w:val="00621A29"/>
    <w:rsid w:val="00621B6C"/>
    <w:rsid w:val="00621BC8"/>
    <w:rsid w:val="00621C98"/>
    <w:rsid w:val="00621DDB"/>
    <w:rsid w:val="00621E26"/>
    <w:rsid w:val="00621F3B"/>
    <w:rsid w:val="00621F43"/>
    <w:rsid w:val="00621F6F"/>
    <w:rsid w:val="00622026"/>
    <w:rsid w:val="00622059"/>
    <w:rsid w:val="00622113"/>
    <w:rsid w:val="006221D0"/>
    <w:rsid w:val="00622235"/>
    <w:rsid w:val="0062229D"/>
    <w:rsid w:val="00622453"/>
    <w:rsid w:val="006224A1"/>
    <w:rsid w:val="0062253E"/>
    <w:rsid w:val="00622694"/>
    <w:rsid w:val="00622772"/>
    <w:rsid w:val="006227A0"/>
    <w:rsid w:val="006229AB"/>
    <w:rsid w:val="00622B3B"/>
    <w:rsid w:val="00622B84"/>
    <w:rsid w:val="00622BAC"/>
    <w:rsid w:val="00622C34"/>
    <w:rsid w:val="00622D35"/>
    <w:rsid w:val="00622D94"/>
    <w:rsid w:val="00622F6E"/>
    <w:rsid w:val="00623030"/>
    <w:rsid w:val="006230FC"/>
    <w:rsid w:val="006232FE"/>
    <w:rsid w:val="0062358F"/>
    <w:rsid w:val="006235D7"/>
    <w:rsid w:val="006235F2"/>
    <w:rsid w:val="0062360D"/>
    <w:rsid w:val="0062381F"/>
    <w:rsid w:val="0062385A"/>
    <w:rsid w:val="006238F1"/>
    <w:rsid w:val="00623947"/>
    <w:rsid w:val="00623B94"/>
    <w:rsid w:val="00623BB1"/>
    <w:rsid w:val="00623BF9"/>
    <w:rsid w:val="00623C5F"/>
    <w:rsid w:val="00623DE3"/>
    <w:rsid w:val="00623FB7"/>
    <w:rsid w:val="006240C8"/>
    <w:rsid w:val="00624191"/>
    <w:rsid w:val="00624282"/>
    <w:rsid w:val="00624505"/>
    <w:rsid w:val="0062453F"/>
    <w:rsid w:val="006245A6"/>
    <w:rsid w:val="006245BD"/>
    <w:rsid w:val="00624602"/>
    <w:rsid w:val="006246BE"/>
    <w:rsid w:val="006246FF"/>
    <w:rsid w:val="0062479E"/>
    <w:rsid w:val="00624879"/>
    <w:rsid w:val="0062493B"/>
    <w:rsid w:val="006249BE"/>
    <w:rsid w:val="00624A3F"/>
    <w:rsid w:val="00624AAA"/>
    <w:rsid w:val="00624B4A"/>
    <w:rsid w:val="00624E0B"/>
    <w:rsid w:val="00624E79"/>
    <w:rsid w:val="00624EB5"/>
    <w:rsid w:val="00624EF8"/>
    <w:rsid w:val="00624F7C"/>
    <w:rsid w:val="006250F1"/>
    <w:rsid w:val="00625107"/>
    <w:rsid w:val="00625137"/>
    <w:rsid w:val="006251DC"/>
    <w:rsid w:val="006251E6"/>
    <w:rsid w:val="0062527A"/>
    <w:rsid w:val="006252A8"/>
    <w:rsid w:val="006252FA"/>
    <w:rsid w:val="006253BA"/>
    <w:rsid w:val="006254B5"/>
    <w:rsid w:val="006256A5"/>
    <w:rsid w:val="006256E8"/>
    <w:rsid w:val="00625791"/>
    <w:rsid w:val="00625805"/>
    <w:rsid w:val="00625982"/>
    <w:rsid w:val="006259ED"/>
    <w:rsid w:val="00625B16"/>
    <w:rsid w:val="00625B2D"/>
    <w:rsid w:val="00625BA9"/>
    <w:rsid w:val="00625CEA"/>
    <w:rsid w:val="00625E15"/>
    <w:rsid w:val="00625EF6"/>
    <w:rsid w:val="006260A3"/>
    <w:rsid w:val="006261FB"/>
    <w:rsid w:val="006262B5"/>
    <w:rsid w:val="00626397"/>
    <w:rsid w:val="006263C6"/>
    <w:rsid w:val="00626412"/>
    <w:rsid w:val="0062642B"/>
    <w:rsid w:val="00626567"/>
    <w:rsid w:val="0062657C"/>
    <w:rsid w:val="00626A11"/>
    <w:rsid w:val="00626AF4"/>
    <w:rsid w:val="00626B43"/>
    <w:rsid w:val="00626C53"/>
    <w:rsid w:val="00626CC1"/>
    <w:rsid w:val="00626CCC"/>
    <w:rsid w:val="00626D41"/>
    <w:rsid w:val="00626D6F"/>
    <w:rsid w:val="00626F11"/>
    <w:rsid w:val="006273A0"/>
    <w:rsid w:val="006273D6"/>
    <w:rsid w:val="006273F0"/>
    <w:rsid w:val="00627695"/>
    <w:rsid w:val="0062772F"/>
    <w:rsid w:val="0062784E"/>
    <w:rsid w:val="00627B54"/>
    <w:rsid w:val="00627C47"/>
    <w:rsid w:val="00627C99"/>
    <w:rsid w:val="00627E4C"/>
    <w:rsid w:val="00627F5F"/>
    <w:rsid w:val="00627F60"/>
    <w:rsid w:val="006300A8"/>
    <w:rsid w:val="00630103"/>
    <w:rsid w:val="00630185"/>
    <w:rsid w:val="0063027D"/>
    <w:rsid w:val="0063028F"/>
    <w:rsid w:val="00630310"/>
    <w:rsid w:val="00630315"/>
    <w:rsid w:val="006304F4"/>
    <w:rsid w:val="00630509"/>
    <w:rsid w:val="00630628"/>
    <w:rsid w:val="00630647"/>
    <w:rsid w:val="0063064F"/>
    <w:rsid w:val="006306C2"/>
    <w:rsid w:val="006306CA"/>
    <w:rsid w:val="00630759"/>
    <w:rsid w:val="00630823"/>
    <w:rsid w:val="0063086A"/>
    <w:rsid w:val="0063089D"/>
    <w:rsid w:val="00630915"/>
    <w:rsid w:val="0063094D"/>
    <w:rsid w:val="006309D4"/>
    <w:rsid w:val="00630A60"/>
    <w:rsid w:val="00630A8F"/>
    <w:rsid w:val="00630BE2"/>
    <w:rsid w:val="00630DA8"/>
    <w:rsid w:val="00630EEF"/>
    <w:rsid w:val="00631104"/>
    <w:rsid w:val="00631116"/>
    <w:rsid w:val="00631119"/>
    <w:rsid w:val="006311E1"/>
    <w:rsid w:val="006312E4"/>
    <w:rsid w:val="0063139F"/>
    <w:rsid w:val="00631427"/>
    <w:rsid w:val="0063142F"/>
    <w:rsid w:val="0063146B"/>
    <w:rsid w:val="00631481"/>
    <w:rsid w:val="006314C5"/>
    <w:rsid w:val="0063158C"/>
    <w:rsid w:val="00631663"/>
    <w:rsid w:val="00631765"/>
    <w:rsid w:val="00631788"/>
    <w:rsid w:val="006317F7"/>
    <w:rsid w:val="00631A7D"/>
    <w:rsid w:val="00631A95"/>
    <w:rsid w:val="00631BEA"/>
    <w:rsid w:val="00631DF5"/>
    <w:rsid w:val="00631E6D"/>
    <w:rsid w:val="00631E73"/>
    <w:rsid w:val="00631E9C"/>
    <w:rsid w:val="00631F8E"/>
    <w:rsid w:val="00631FF7"/>
    <w:rsid w:val="00632060"/>
    <w:rsid w:val="00632106"/>
    <w:rsid w:val="00632116"/>
    <w:rsid w:val="0063225B"/>
    <w:rsid w:val="00632418"/>
    <w:rsid w:val="00632434"/>
    <w:rsid w:val="006324A9"/>
    <w:rsid w:val="006324C4"/>
    <w:rsid w:val="00632541"/>
    <w:rsid w:val="00632609"/>
    <w:rsid w:val="00632852"/>
    <w:rsid w:val="00632940"/>
    <w:rsid w:val="00632A68"/>
    <w:rsid w:val="00632B20"/>
    <w:rsid w:val="00632B4D"/>
    <w:rsid w:val="00632B94"/>
    <w:rsid w:val="00632D12"/>
    <w:rsid w:val="00632D17"/>
    <w:rsid w:val="00632EC3"/>
    <w:rsid w:val="0063302C"/>
    <w:rsid w:val="00633142"/>
    <w:rsid w:val="00633380"/>
    <w:rsid w:val="006333B3"/>
    <w:rsid w:val="006335C2"/>
    <w:rsid w:val="006339A4"/>
    <w:rsid w:val="00633B6C"/>
    <w:rsid w:val="00633C36"/>
    <w:rsid w:val="00633C46"/>
    <w:rsid w:val="00633CBE"/>
    <w:rsid w:val="00633D86"/>
    <w:rsid w:val="00633DF0"/>
    <w:rsid w:val="00633E45"/>
    <w:rsid w:val="00633EAF"/>
    <w:rsid w:val="00633F08"/>
    <w:rsid w:val="0063402B"/>
    <w:rsid w:val="0063403B"/>
    <w:rsid w:val="00634047"/>
    <w:rsid w:val="006340FA"/>
    <w:rsid w:val="0063411D"/>
    <w:rsid w:val="0063418B"/>
    <w:rsid w:val="0063418E"/>
    <w:rsid w:val="006342A0"/>
    <w:rsid w:val="006342C1"/>
    <w:rsid w:val="00634409"/>
    <w:rsid w:val="00634433"/>
    <w:rsid w:val="0063446D"/>
    <w:rsid w:val="00634478"/>
    <w:rsid w:val="00634553"/>
    <w:rsid w:val="00634576"/>
    <w:rsid w:val="00634596"/>
    <w:rsid w:val="006345A9"/>
    <w:rsid w:val="0063464B"/>
    <w:rsid w:val="00634681"/>
    <w:rsid w:val="0063468D"/>
    <w:rsid w:val="00634797"/>
    <w:rsid w:val="0063489C"/>
    <w:rsid w:val="00634952"/>
    <w:rsid w:val="00634B44"/>
    <w:rsid w:val="00634CFD"/>
    <w:rsid w:val="00634D02"/>
    <w:rsid w:val="00634E25"/>
    <w:rsid w:val="00634E34"/>
    <w:rsid w:val="00634E95"/>
    <w:rsid w:val="006350F5"/>
    <w:rsid w:val="006352BE"/>
    <w:rsid w:val="00635321"/>
    <w:rsid w:val="0063535A"/>
    <w:rsid w:val="0063538E"/>
    <w:rsid w:val="006353DE"/>
    <w:rsid w:val="0063545A"/>
    <w:rsid w:val="006354D2"/>
    <w:rsid w:val="00635652"/>
    <w:rsid w:val="006356B9"/>
    <w:rsid w:val="00635712"/>
    <w:rsid w:val="006359BA"/>
    <w:rsid w:val="00635A00"/>
    <w:rsid w:val="00635A0B"/>
    <w:rsid w:val="00635B37"/>
    <w:rsid w:val="00635B45"/>
    <w:rsid w:val="00635D23"/>
    <w:rsid w:val="00635D9B"/>
    <w:rsid w:val="00635DCC"/>
    <w:rsid w:val="00636011"/>
    <w:rsid w:val="006360FA"/>
    <w:rsid w:val="00636206"/>
    <w:rsid w:val="00636383"/>
    <w:rsid w:val="006363FE"/>
    <w:rsid w:val="0063670C"/>
    <w:rsid w:val="00636794"/>
    <w:rsid w:val="00636864"/>
    <w:rsid w:val="0063691B"/>
    <w:rsid w:val="0063695A"/>
    <w:rsid w:val="00636971"/>
    <w:rsid w:val="006369FF"/>
    <w:rsid w:val="00636B1E"/>
    <w:rsid w:val="00636B2C"/>
    <w:rsid w:val="00636C0A"/>
    <w:rsid w:val="00636D78"/>
    <w:rsid w:val="00636EB9"/>
    <w:rsid w:val="00636F10"/>
    <w:rsid w:val="00637064"/>
    <w:rsid w:val="006370EE"/>
    <w:rsid w:val="00637173"/>
    <w:rsid w:val="006371DE"/>
    <w:rsid w:val="006371F9"/>
    <w:rsid w:val="006372AD"/>
    <w:rsid w:val="006373B0"/>
    <w:rsid w:val="006373BE"/>
    <w:rsid w:val="006373E9"/>
    <w:rsid w:val="0063749E"/>
    <w:rsid w:val="00637504"/>
    <w:rsid w:val="00637521"/>
    <w:rsid w:val="00637559"/>
    <w:rsid w:val="00637572"/>
    <w:rsid w:val="00637632"/>
    <w:rsid w:val="0063774D"/>
    <w:rsid w:val="006377D0"/>
    <w:rsid w:val="0063781D"/>
    <w:rsid w:val="00637A5C"/>
    <w:rsid w:val="00637F2A"/>
    <w:rsid w:val="0064015D"/>
    <w:rsid w:val="006401CD"/>
    <w:rsid w:val="0064025A"/>
    <w:rsid w:val="0064033B"/>
    <w:rsid w:val="0064038C"/>
    <w:rsid w:val="006403EC"/>
    <w:rsid w:val="0064064D"/>
    <w:rsid w:val="0064064F"/>
    <w:rsid w:val="006408C0"/>
    <w:rsid w:val="006408F3"/>
    <w:rsid w:val="00640976"/>
    <w:rsid w:val="006409E3"/>
    <w:rsid w:val="00640AE9"/>
    <w:rsid w:val="00640BD9"/>
    <w:rsid w:val="00640C00"/>
    <w:rsid w:val="00640C4A"/>
    <w:rsid w:val="00640DE7"/>
    <w:rsid w:val="006410AE"/>
    <w:rsid w:val="00641297"/>
    <w:rsid w:val="00641308"/>
    <w:rsid w:val="0064130B"/>
    <w:rsid w:val="006413EB"/>
    <w:rsid w:val="00641460"/>
    <w:rsid w:val="006414A2"/>
    <w:rsid w:val="0064154A"/>
    <w:rsid w:val="006415AB"/>
    <w:rsid w:val="006416D7"/>
    <w:rsid w:val="00641716"/>
    <w:rsid w:val="00641732"/>
    <w:rsid w:val="006417E4"/>
    <w:rsid w:val="0064189C"/>
    <w:rsid w:val="0064193F"/>
    <w:rsid w:val="00641A00"/>
    <w:rsid w:val="00641C46"/>
    <w:rsid w:val="00641CA1"/>
    <w:rsid w:val="00641CC0"/>
    <w:rsid w:val="00641CC2"/>
    <w:rsid w:val="00641D2D"/>
    <w:rsid w:val="00641E4B"/>
    <w:rsid w:val="00642452"/>
    <w:rsid w:val="00642498"/>
    <w:rsid w:val="00642617"/>
    <w:rsid w:val="0064262F"/>
    <w:rsid w:val="006426AD"/>
    <w:rsid w:val="00642780"/>
    <w:rsid w:val="006428C7"/>
    <w:rsid w:val="00642962"/>
    <w:rsid w:val="006429BF"/>
    <w:rsid w:val="00642A96"/>
    <w:rsid w:val="00642ACD"/>
    <w:rsid w:val="00642B23"/>
    <w:rsid w:val="00642B2C"/>
    <w:rsid w:val="00642BBE"/>
    <w:rsid w:val="00642BE0"/>
    <w:rsid w:val="00642C16"/>
    <w:rsid w:val="00642CB8"/>
    <w:rsid w:val="00642CE2"/>
    <w:rsid w:val="00642D75"/>
    <w:rsid w:val="00642DF9"/>
    <w:rsid w:val="00642E73"/>
    <w:rsid w:val="00642EB7"/>
    <w:rsid w:val="00643000"/>
    <w:rsid w:val="0064304E"/>
    <w:rsid w:val="006430A9"/>
    <w:rsid w:val="006431FA"/>
    <w:rsid w:val="0064323F"/>
    <w:rsid w:val="00643329"/>
    <w:rsid w:val="006435FC"/>
    <w:rsid w:val="00643888"/>
    <w:rsid w:val="00643A1F"/>
    <w:rsid w:val="00643BAB"/>
    <w:rsid w:val="00643DB5"/>
    <w:rsid w:val="00643E9B"/>
    <w:rsid w:val="00643EBD"/>
    <w:rsid w:val="00643F18"/>
    <w:rsid w:val="00643F25"/>
    <w:rsid w:val="00643F5C"/>
    <w:rsid w:val="006440C2"/>
    <w:rsid w:val="006441A0"/>
    <w:rsid w:val="006441B5"/>
    <w:rsid w:val="006441FD"/>
    <w:rsid w:val="00644226"/>
    <w:rsid w:val="00644227"/>
    <w:rsid w:val="00644237"/>
    <w:rsid w:val="00644272"/>
    <w:rsid w:val="006443C8"/>
    <w:rsid w:val="00644507"/>
    <w:rsid w:val="00644559"/>
    <w:rsid w:val="0064458F"/>
    <w:rsid w:val="006446C0"/>
    <w:rsid w:val="0064477F"/>
    <w:rsid w:val="00644B73"/>
    <w:rsid w:val="00644B9C"/>
    <w:rsid w:val="00644C82"/>
    <w:rsid w:val="00644E93"/>
    <w:rsid w:val="00645135"/>
    <w:rsid w:val="00645155"/>
    <w:rsid w:val="0064519E"/>
    <w:rsid w:val="006451A2"/>
    <w:rsid w:val="006451A9"/>
    <w:rsid w:val="00645248"/>
    <w:rsid w:val="006452D3"/>
    <w:rsid w:val="00645308"/>
    <w:rsid w:val="00645414"/>
    <w:rsid w:val="0064551D"/>
    <w:rsid w:val="0064555D"/>
    <w:rsid w:val="00645579"/>
    <w:rsid w:val="0064558F"/>
    <w:rsid w:val="0064561F"/>
    <w:rsid w:val="0064597A"/>
    <w:rsid w:val="006459CF"/>
    <w:rsid w:val="00645A0D"/>
    <w:rsid w:val="00645D13"/>
    <w:rsid w:val="00645D40"/>
    <w:rsid w:val="00645F8A"/>
    <w:rsid w:val="00645FC9"/>
    <w:rsid w:val="00646030"/>
    <w:rsid w:val="006460AF"/>
    <w:rsid w:val="00646149"/>
    <w:rsid w:val="0064616B"/>
    <w:rsid w:val="006461D8"/>
    <w:rsid w:val="00646285"/>
    <w:rsid w:val="00646320"/>
    <w:rsid w:val="0064635E"/>
    <w:rsid w:val="0064647B"/>
    <w:rsid w:val="00646720"/>
    <w:rsid w:val="00646735"/>
    <w:rsid w:val="00646796"/>
    <w:rsid w:val="006468B0"/>
    <w:rsid w:val="006468F0"/>
    <w:rsid w:val="00646B8B"/>
    <w:rsid w:val="00646D9B"/>
    <w:rsid w:val="00646DB6"/>
    <w:rsid w:val="00646DE2"/>
    <w:rsid w:val="00646E18"/>
    <w:rsid w:val="00646ECC"/>
    <w:rsid w:val="00646EF2"/>
    <w:rsid w:val="00646FEA"/>
    <w:rsid w:val="0064702C"/>
    <w:rsid w:val="0064712D"/>
    <w:rsid w:val="0064741B"/>
    <w:rsid w:val="006475C0"/>
    <w:rsid w:val="00647648"/>
    <w:rsid w:val="006477CA"/>
    <w:rsid w:val="00647850"/>
    <w:rsid w:val="00647871"/>
    <w:rsid w:val="006478A2"/>
    <w:rsid w:val="006478E9"/>
    <w:rsid w:val="00647B48"/>
    <w:rsid w:val="00647B63"/>
    <w:rsid w:val="00647BEF"/>
    <w:rsid w:val="00647CDC"/>
    <w:rsid w:val="00647D87"/>
    <w:rsid w:val="00647F04"/>
    <w:rsid w:val="00647F50"/>
    <w:rsid w:val="00647F7E"/>
    <w:rsid w:val="0065006D"/>
    <w:rsid w:val="00650226"/>
    <w:rsid w:val="0065045C"/>
    <w:rsid w:val="006504D0"/>
    <w:rsid w:val="0065057C"/>
    <w:rsid w:val="006505BE"/>
    <w:rsid w:val="00650602"/>
    <w:rsid w:val="0065063B"/>
    <w:rsid w:val="00650A5E"/>
    <w:rsid w:val="00650AA8"/>
    <w:rsid w:val="00650C5E"/>
    <w:rsid w:val="00650C61"/>
    <w:rsid w:val="00650CBA"/>
    <w:rsid w:val="00650CF2"/>
    <w:rsid w:val="00650E05"/>
    <w:rsid w:val="00650F34"/>
    <w:rsid w:val="00650F48"/>
    <w:rsid w:val="00650F49"/>
    <w:rsid w:val="00650FCC"/>
    <w:rsid w:val="0065102A"/>
    <w:rsid w:val="0065121B"/>
    <w:rsid w:val="00651229"/>
    <w:rsid w:val="00651290"/>
    <w:rsid w:val="00651347"/>
    <w:rsid w:val="006513AB"/>
    <w:rsid w:val="00651404"/>
    <w:rsid w:val="00651458"/>
    <w:rsid w:val="006514ED"/>
    <w:rsid w:val="006515A2"/>
    <w:rsid w:val="006516D3"/>
    <w:rsid w:val="0065171B"/>
    <w:rsid w:val="00651879"/>
    <w:rsid w:val="006518BA"/>
    <w:rsid w:val="00651C50"/>
    <w:rsid w:val="00651C6D"/>
    <w:rsid w:val="00651DA2"/>
    <w:rsid w:val="00651ED2"/>
    <w:rsid w:val="00651F24"/>
    <w:rsid w:val="00651F65"/>
    <w:rsid w:val="00651FD6"/>
    <w:rsid w:val="006520B5"/>
    <w:rsid w:val="006520E8"/>
    <w:rsid w:val="00652186"/>
    <w:rsid w:val="0065223B"/>
    <w:rsid w:val="0065226E"/>
    <w:rsid w:val="006522BF"/>
    <w:rsid w:val="00652303"/>
    <w:rsid w:val="0065249F"/>
    <w:rsid w:val="006527EA"/>
    <w:rsid w:val="00652891"/>
    <w:rsid w:val="006528E0"/>
    <w:rsid w:val="006529C5"/>
    <w:rsid w:val="00652A8F"/>
    <w:rsid w:val="00652B48"/>
    <w:rsid w:val="00652B7A"/>
    <w:rsid w:val="00652E17"/>
    <w:rsid w:val="00652E8C"/>
    <w:rsid w:val="00652F8B"/>
    <w:rsid w:val="00653006"/>
    <w:rsid w:val="00653063"/>
    <w:rsid w:val="0065306F"/>
    <w:rsid w:val="00653089"/>
    <w:rsid w:val="006530F5"/>
    <w:rsid w:val="00653143"/>
    <w:rsid w:val="00653381"/>
    <w:rsid w:val="006533C3"/>
    <w:rsid w:val="00653439"/>
    <w:rsid w:val="006534A9"/>
    <w:rsid w:val="006535AA"/>
    <w:rsid w:val="006536EB"/>
    <w:rsid w:val="0065374F"/>
    <w:rsid w:val="00653A85"/>
    <w:rsid w:val="00653B45"/>
    <w:rsid w:val="00653BD8"/>
    <w:rsid w:val="00653E22"/>
    <w:rsid w:val="00653ED4"/>
    <w:rsid w:val="00654177"/>
    <w:rsid w:val="0065421C"/>
    <w:rsid w:val="006542B1"/>
    <w:rsid w:val="00654333"/>
    <w:rsid w:val="00654552"/>
    <w:rsid w:val="00654566"/>
    <w:rsid w:val="00654622"/>
    <w:rsid w:val="00654687"/>
    <w:rsid w:val="00654712"/>
    <w:rsid w:val="00654752"/>
    <w:rsid w:val="00654877"/>
    <w:rsid w:val="006548B2"/>
    <w:rsid w:val="00654950"/>
    <w:rsid w:val="00654953"/>
    <w:rsid w:val="00654A0F"/>
    <w:rsid w:val="00654A94"/>
    <w:rsid w:val="00654B26"/>
    <w:rsid w:val="00654B40"/>
    <w:rsid w:val="00654B59"/>
    <w:rsid w:val="00654B92"/>
    <w:rsid w:val="00654CBA"/>
    <w:rsid w:val="00654E5E"/>
    <w:rsid w:val="00654EB3"/>
    <w:rsid w:val="00654F8F"/>
    <w:rsid w:val="0065520A"/>
    <w:rsid w:val="00655294"/>
    <w:rsid w:val="0065538B"/>
    <w:rsid w:val="006554E6"/>
    <w:rsid w:val="00655553"/>
    <w:rsid w:val="006555D6"/>
    <w:rsid w:val="00655673"/>
    <w:rsid w:val="0065568A"/>
    <w:rsid w:val="00655719"/>
    <w:rsid w:val="00655731"/>
    <w:rsid w:val="00655AF2"/>
    <w:rsid w:val="00655B52"/>
    <w:rsid w:val="00655CA0"/>
    <w:rsid w:val="00655CA6"/>
    <w:rsid w:val="00655CE1"/>
    <w:rsid w:val="00655D65"/>
    <w:rsid w:val="00655DE4"/>
    <w:rsid w:val="00655E08"/>
    <w:rsid w:val="00656167"/>
    <w:rsid w:val="00656181"/>
    <w:rsid w:val="006562E1"/>
    <w:rsid w:val="0065639B"/>
    <w:rsid w:val="0065649D"/>
    <w:rsid w:val="00656743"/>
    <w:rsid w:val="0065674B"/>
    <w:rsid w:val="006567CD"/>
    <w:rsid w:val="006567E7"/>
    <w:rsid w:val="006568D7"/>
    <w:rsid w:val="00656965"/>
    <w:rsid w:val="006569CC"/>
    <w:rsid w:val="00656A95"/>
    <w:rsid w:val="00656A99"/>
    <w:rsid w:val="00656ACC"/>
    <w:rsid w:val="00656CA0"/>
    <w:rsid w:val="00656E77"/>
    <w:rsid w:val="00656E96"/>
    <w:rsid w:val="00656F93"/>
    <w:rsid w:val="00656FAB"/>
    <w:rsid w:val="00657140"/>
    <w:rsid w:val="006571C2"/>
    <w:rsid w:val="00657356"/>
    <w:rsid w:val="00657657"/>
    <w:rsid w:val="0065768C"/>
    <w:rsid w:val="006576E6"/>
    <w:rsid w:val="00657733"/>
    <w:rsid w:val="006577B3"/>
    <w:rsid w:val="00657859"/>
    <w:rsid w:val="006578C1"/>
    <w:rsid w:val="00657C06"/>
    <w:rsid w:val="00657C8A"/>
    <w:rsid w:val="00657D3F"/>
    <w:rsid w:val="00657DB4"/>
    <w:rsid w:val="00657DBB"/>
    <w:rsid w:val="00657DE5"/>
    <w:rsid w:val="00657DEB"/>
    <w:rsid w:val="00657E91"/>
    <w:rsid w:val="00657F55"/>
    <w:rsid w:val="00657F56"/>
    <w:rsid w:val="0065C271"/>
    <w:rsid w:val="00660025"/>
    <w:rsid w:val="00660064"/>
    <w:rsid w:val="0066033A"/>
    <w:rsid w:val="00660381"/>
    <w:rsid w:val="006604ED"/>
    <w:rsid w:val="006605D6"/>
    <w:rsid w:val="00660737"/>
    <w:rsid w:val="0066076B"/>
    <w:rsid w:val="006609AC"/>
    <w:rsid w:val="00660A02"/>
    <w:rsid w:val="00660A2D"/>
    <w:rsid w:val="00660A66"/>
    <w:rsid w:val="00660AE1"/>
    <w:rsid w:val="00660D58"/>
    <w:rsid w:val="00660D94"/>
    <w:rsid w:val="00660DC1"/>
    <w:rsid w:val="00660E14"/>
    <w:rsid w:val="00660E46"/>
    <w:rsid w:val="00660F02"/>
    <w:rsid w:val="00660F88"/>
    <w:rsid w:val="00660FF5"/>
    <w:rsid w:val="00660FF7"/>
    <w:rsid w:val="0066103D"/>
    <w:rsid w:val="006610B0"/>
    <w:rsid w:val="0066111B"/>
    <w:rsid w:val="0066116B"/>
    <w:rsid w:val="006611DC"/>
    <w:rsid w:val="00661214"/>
    <w:rsid w:val="0066122E"/>
    <w:rsid w:val="0066126C"/>
    <w:rsid w:val="00661277"/>
    <w:rsid w:val="00661486"/>
    <w:rsid w:val="006614FF"/>
    <w:rsid w:val="00661573"/>
    <w:rsid w:val="00661606"/>
    <w:rsid w:val="0066160C"/>
    <w:rsid w:val="0066166B"/>
    <w:rsid w:val="006619C5"/>
    <w:rsid w:val="00661CC7"/>
    <w:rsid w:val="00661D37"/>
    <w:rsid w:val="00661DFE"/>
    <w:rsid w:val="00661E47"/>
    <w:rsid w:val="00661F66"/>
    <w:rsid w:val="0066200D"/>
    <w:rsid w:val="00662242"/>
    <w:rsid w:val="00662274"/>
    <w:rsid w:val="0066234C"/>
    <w:rsid w:val="00662375"/>
    <w:rsid w:val="006623E4"/>
    <w:rsid w:val="0066240E"/>
    <w:rsid w:val="00662832"/>
    <w:rsid w:val="00662840"/>
    <w:rsid w:val="006628DB"/>
    <w:rsid w:val="00662C96"/>
    <w:rsid w:val="00662EF7"/>
    <w:rsid w:val="00662F29"/>
    <w:rsid w:val="0066302A"/>
    <w:rsid w:val="006630C4"/>
    <w:rsid w:val="00663213"/>
    <w:rsid w:val="00663237"/>
    <w:rsid w:val="0066330F"/>
    <w:rsid w:val="00663389"/>
    <w:rsid w:val="00663961"/>
    <w:rsid w:val="006639F4"/>
    <w:rsid w:val="00663A51"/>
    <w:rsid w:val="00663AB1"/>
    <w:rsid w:val="00663AC3"/>
    <w:rsid w:val="00663CCA"/>
    <w:rsid w:val="00663EAF"/>
    <w:rsid w:val="00663EE9"/>
    <w:rsid w:val="00663EEA"/>
    <w:rsid w:val="00663F71"/>
    <w:rsid w:val="006640BE"/>
    <w:rsid w:val="00664135"/>
    <w:rsid w:val="006643EB"/>
    <w:rsid w:val="006644B9"/>
    <w:rsid w:val="0066459E"/>
    <w:rsid w:val="006645E5"/>
    <w:rsid w:val="0066466B"/>
    <w:rsid w:val="006646B3"/>
    <w:rsid w:val="00664729"/>
    <w:rsid w:val="0066472C"/>
    <w:rsid w:val="00664764"/>
    <w:rsid w:val="006647EA"/>
    <w:rsid w:val="00664860"/>
    <w:rsid w:val="006648A9"/>
    <w:rsid w:val="006648AE"/>
    <w:rsid w:val="00664902"/>
    <w:rsid w:val="00664999"/>
    <w:rsid w:val="00664A4C"/>
    <w:rsid w:val="00664B3E"/>
    <w:rsid w:val="00664BA3"/>
    <w:rsid w:val="00664D01"/>
    <w:rsid w:val="00664E46"/>
    <w:rsid w:val="00664FF8"/>
    <w:rsid w:val="0066528E"/>
    <w:rsid w:val="00665359"/>
    <w:rsid w:val="006653A7"/>
    <w:rsid w:val="006655EF"/>
    <w:rsid w:val="00665628"/>
    <w:rsid w:val="0066573C"/>
    <w:rsid w:val="00665A35"/>
    <w:rsid w:val="00665A6A"/>
    <w:rsid w:val="00665AE7"/>
    <w:rsid w:val="00665B18"/>
    <w:rsid w:val="00665ECB"/>
    <w:rsid w:val="00665F44"/>
    <w:rsid w:val="00665F99"/>
    <w:rsid w:val="00666087"/>
    <w:rsid w:val="006660CD"/>
    <w:rsid w:val="006660FC"/>
    <w:rsid w:val="00666232"/>
    <w:rsid w:val="0066625C"/>
    <w:rsid w:val="006662CE"/>
    <w:rsid w:val="0066634F"/>
    <w:rsid w:val="00666407"/>
    <w:rsid w:val="0066646D"/>
    <w:rsid w:val="006664E9"/>
    <w:rsid w:val="00666581"/>
    <w:rsid w:val="00666589"/>
    <w:rsid w:val="00666680"/>
    <w:rsid w:val="006666B9"/>
    <w:rsid w:val="006667C9"/>
    <w:rsid w:val="0066690C"/>
    <w:rsid w:val="00666B88"/>
    <w:rsid w:val="00666BE8"/>
    <w:rsid w:val="00666C40"/>
    <w:rsid w:val="00666E2F"/>
    <w:rsid w:val="00666EB5"/>
    <w:rsid w:val="00666EDB"/>
    <w:rsid w:val="00666F85"/>
    <w:rsid w:val="0066702F"/>
    <w:rsid w:val="0066709B"/>
    <w:rsid w:val="0066716A"/>
    <w:rsid w:val="006671B8"/>
    <w:rsid w:val="006672FE"/>
    <w:rsid w:val="00667339"/>
    <w:rsid w:val="006673DB"/>
    <w:rsid w:val="006673FB"/>
    <w:rsid w:val="006674F4"/>
    <w:rsid w:val="00667657"/>
    <w:rsid w:val="00667658"/>
    <w:rsid w:val="006676E0"/>
    <w:rsid w:val="00667737"/>
    <w:rsid w:val="00667817"/>
    <w:rsid w:val="00667850"/>
    <w:rsid w:val="0066785C"/>
    <w:rsid w:val="0066789E"/>
    <w:rsid w:val="006679D8"/>
    <w:rsid w:val="00667BA9"/>
    <w:rsid w:val="00667C67"/>
    <w:rsid w:val="00667E26"/>
    <w:rsid w:val="00667FA5"/>
    <w:rsid w:val="006700B1"/>
    <w:rsid w:val="006700F7"/>
    <w:rsid w:val="00670174"/>
    <w:rsid w:val="006701C3"/>
    <w:rsid w:val="006702C3"/>
    <w:rsid w:val="006702DC"/>
    <w:rsid w:val="006702F4"/>
    <w:rsid w:val="0067036E"/>
    <w:rsid w:val="006704CB"/>
    <w:rsid w:val="006704D9"/>
    <w:rsid w:val="006706CA"/>
    <w:rsid w:val="00670700"/>
    <w:rsid w:val="0067086D"/>
    <w:rsid w:val="006709ED"/>
    <w:rsid w:val="00670A41"/>
    <w:rsid w:val="00670A93"/>
    <w:rsid w:val="00670BB8"/>
    <w:rsid w:val="00670E3F"/>
    <w:rsid w:val="00670FF7"/>
    <w:rsid w:val="00671218"/>
    <w:rsid w:val="00671283"/>
    <w:rsid w:val="00671371"/>
    <w:rsid w:val="0067141E"/>
    <w:rsid w:val="0067145A"/>
    <w:rsid w:val="00671497"/>
    <w:rsid w:val="006714C0"/>
    <w:rsid w:val="006715F7"/>
    <w:rsid w:val="0067162D"/>
    <w:rsid w:val="00671794"/>
    <w:rsid w:val="006717C8"/>
    <w:rsid w:val="006718C0"/>
    <w:rsid w:val="0067199F"/>
    <w:rsid w:val="006719C9"/>
    <w:rsid w:val="006719FD"/>
    <w:rsid w:val="00671A21"/>
    <w:rsid w:val="00671B22"/>
    <w:rsid w:val="00671B8C"/>
    <w:rsid w:val="00671C03"/>
    <w:rsid w:val="00671C4F"/>
    <w:rsid w:val="00671E25"/>
    <w:rsid w:val="00671E64"/>
    <w:rsid w:val="00671EA0"/>
    <w:rsid w:val="00671F20"/>
    <w:rsid w:val="00672031"/>
    <w:rsid w:val="0067215C"/>
    <w:rsid w:val="0067232B"/>
    <w:rsid w:val="0067242A"/>
    <w:rsid w:val="0067243B"/>
    <w:rsid w:val="00672572"/>
    <w:rsid w:val="006725A3"/>
    <w:rsid w:val="006727FB"/>
    <w:rsid w:val="00672902"/>
    <w:rsid w:val="00672934"/>
    <w:rsid w:val="00672935"/>
    <w:rsid w:val="006729E9"/>
    <w:rsid w:val="00672C6C"/>
    <w:rsid w:val="00672D27"/>
    <w:rsid w:val="00672EAD"/>
    <w:rsid w:val="00672F50"/>
    <w:rsid w:val="00672F80"/>
    <w:rsid w:val="00673020"/>
    <w:rsid w:val="00673029"/>
    <w:rsid w:val="0067315F"/>
    <w:rsid w:val="00673166"/>
    <w:rsid w:val="006732FC"/>
    <w:rsid w:val="00673365"/>
    <w:rsid w:val="0067337E"/>
    <w:rsid w:val="00673412"/>
    <w:rsid w:val="0067347B"/>
    <w:rsid w:val="006734FD"/>
    <w:rsid w:val="006735D0"/>
    <w:rsid w:val="0067369A"/>
    <w:rsid w:val="00673784"/>
    <w:rsid w:val="00673792"/>
    <w:rsid w:val="00673824"/>
    <w:rsid w:val="00673A26"/>
    <w:rsid w:val="00673AD3"/>
    <w:rsid w:val="00673B30"/>
    <w:rsid w:val="00673BEA"/>
    <w:rsid w:val="00673C0F"/>
    <w:rsid w:val="00673C1B"/>
    <w:rsid w:val="00673C76"/>
    <w:rsid w:val="00673CBD"/>
    <w:rsid w:val="00673CE5"/>
    <w:rsid w:val="00673D6A"/>
    <w:rsid w:val="00673DC5"/>
    <w:rsid w:val="00673EFD"/>
    <w:rsid w:val="00673F4A"/>
    <w:rsid w:val="00674145"/>
    <w:rsid w:val="00674168"/>
    <w:rsid w:val="006741E6"/>
    <w:rsid w:val="006742C3"/>
    <w:rsid w:val="0067435E"/>
    <w:rsid w:val="00674405"/>
    <w:rsid w:val="0067447F"/>
    <w:rsid w:val="00674601"/>
    <w:rsid w:val="0067482C"/>
    <w:rsid w:val="00674AD0"/>
    <w:rsid w:val="00674C6F"/>
    <w:rsid w:val="00674DF1"/>
    <w:rsid w:val="00674F17"/>
    <w:rsid w:val="00674F3A"/>
    <w:rsid w:val="00674F98"/>
    <w:rsid w:val="00674F9D"/>
    <w:rsid w:val="00675061"/>
    <w:rsid w:val="006751F5"/>
    <w:rsid w:val="006752EC"/>
    <w:rsid w:val="0067538C"/>
    <w:rsid w:val="0067544D"/>
    <w:rsid w:val="00675578"/>
    <w:rsid w:val="006755B5"/>
    <w:rsid w:val="006756DC"/>
    <w:rsid w:val="006757D1"/>
    <w:rsid w:val="006757F8"/>
    <w:rsid w:val="00675849"/>
    <w:rsid w:val="006759BD"/>
    <w:rsid w:val="00675BFF"/>
    <w:rsid w:val="00675CAA"/>
    <w:rsid w:val="00675CEE"/>
    <w:rsid w:val="00675F25"/>
    <w:rsid w:val="00675F89"/>
    <w:rsid w:val="0067601D"/>
    <w:rsid w:val="00676192"/>
    <w:rsid w:val="006762A6"/>
    <w:rsid w:val="00676431"/>
    <w:rsid w:val="00676481"/>
    <w:rsid w:val="006764F3"/>
    <w:rsid w:val="00676507"/>
    <w:rsid w:val="00676557"/>
    <w:rsid w:val="0067656E"/>
    <w:rsid w:val="00676582"/>
    <w:rsid w:val="006766AF"/>
    <w:rsid w:val="006766D0"/>
    <w:rsid w:val="0067682F"/>
    <w:rsid w:val="00676924"/>
    <w:rsid w:val="00676962"/>
    <w:rsid w:val="00676A0E"/>
    <w:rsid w:val="00676A13"/>
    <w:rsid w:val="00676A39"/>
    <w:rsid w:val="00676A80"/>
    <w:rsid w:val="00676B34"/>
    <w:rsid w:val="00676B67"/>
    <w:rsid w:val="00676E27"/>
    <w:rsid w:val="00676E8C"/>
    <w:rsid w:val="00676F3F"/>
    <w:rsid w:val="00677151"/>
    <w:rsid w:val="00677183"/>
    <w:rsid w:val="00677195"/>
    <w:rsid w:val="00677252"/>
    <w:rsid w:val="0067740F"/>
    <w:rsid w:val="006774A4"/>
    <w:rsid w:val="006776E3"/>
    <w:rsid w:val="0067773A"/>
    <w:rsid w:val="006777B2"/>
    <w:rsid w:val="006777D3"/>
    <w:rsid w:val="006777D4"/>
    <w:rsid w:val="00677841"/>
    <w:rsid w:val="00677902"/>
    <w:rsid w:val="0067793E"/>
    <w:rsid w:val="006779E0"/>
    <w:rsid w:val="00677AD3"/>
    <w:rsid w:val="00677CA0"/>
    <w:rsid w:val="00677E6A"/>
    <w:rsid w:val="00677EB3"/>
    <w:rsid w:val="00677ED9"/>
    <w:rsid w:val="00677F3B"/>
    <w:rsid w:val="00677F6D"/>
    <w:rsid w:val="00677FE5"/>
    <w:rsid w:val="00677FEF"/>
    <w:rsid w:val="0068011E"/>
    <w:rsid w:val="00680170"/>
    <w:rsid w:val="00680242"/>
    <w:rsid w:val="00680301"/>
    <w:rsid w:val="0068033D"/>
    <w:rsid w:val="00680376"/>
    <w:rsid w:val="006805C9"/>
    <w:rsid w:val="00680624"/>
    <w:rsid w:val="006806BC"/>
    <w:rsid w:val="00680828"/>
    <w:rsid w:val="006808EB"/>
    <w:rsid w:val="0068090D"/>
    <w:rsid w:val="00680946"/>
    <w:rsid w:val="00680A12"/>
    <w:rsid w:val="00680AB6"/>
    <w:rsid w:val="00680B34"/>
    <w:rsid w:val="00680B8D"/>
    <w:rsid w:val="00680C39"/>
    <w:rsid w:val="00680CCD"/>
    <w:rsid w:val="00680D08"/>
    <w:rsid w:val="00680DA0"/>
    <w:rsid w:val="00680E0A"/>
    <w:rsid w:val="00680E7F"/>
    <w:rsid w:val="00680E97"/>
    <w:rsid w:val="00680F99"/>
    <w:rsid w:val="00680F9D"/>
    <w:rsid w:val="0068105D"/>
    <w:rsid w:val="006811F0"/>
    <w:rsid w:val="00681288"/>
    <w:rsid w:val="006812FA"/>
    <w:rsid w:val="0068137A"/>
    <w:rsid w:val="0068138D"/>
    <w:rsid w:val="0068142A"/>
    <w:rsid w:val="0068145E"/>
    <w:rsid w:val="0068145F"/>
    <w:rsid w:val="0068148E"/>
    <w:rsid w:val="00681526"/>
    <w:rsid w:val="006815A3"/>
    <w:rsid w:val="006815E3"/>
    <w:rsid w:val="00681648"/>
    <w:rsid w:val="006816C5"/>
    <w:rsid w:val="0068178A"/>
    <w:rsid w:val="00681973"/>
    <w:rsid w:val="006819A5"/>
    <w:rsid w:val="00681A19"/>
    <w:rsid w:val="00681CB9"/>
    <w:rsid w:val="00681DCE"/>
    <w:rsid w:val="00681F34"/>
    <w:rsid w:val="00681F88"/>
    <w:rsid w:val="00681FCF"/>
    <w:rsid w:val="00681FD2"/>
    <w:rsid w:val="00682100"/>
    <w:rsid w:val="00682124"/>
    <w:rsid w:val="0068212F"/>
    <w:rsid w:val="00682275"/>
    <w:rsid w:val="006823C8"/>
    <w:rsid w:val="0068262F"/>
    <w:rsid w:val="00682864"/>
    <w:rsid w:val="006829D0"/>
    <w:rsid w:val="006829DA"/>
    <w:rsid w:val="00682B5B"/>
    <w:rsid w:val="00682C36"/>
    <w:rsid w:val="00682CDD"/>
    <w:rsid w:val="00682E5A"/>
    <w:rsid w:val="00682EA1"/>
    <w:rsid w:val="00682EB4"/>
    <w:rsid w:val="006830F0"/>
    <w:rsid w:val="00683155"/>
    <w:rsid w:val="0068315C"/>
    <w:rsid w:val="0068325E"/>
    <w:rsid w:val="006833C8"/>
    <w:rsid w:val="00683449"/>
    <w:rsid w:val="006834D2"/>
    <w:rsid w:val="006835AB"/>
    <w:rsid w:val="00683632"/>
    <w:rsid w:val="0068363E"/>
    <w:rsid w:val="00683646"/>
    <w:rsid w:val="0068379B"/>
    <w:rsid w:val="00683864"/>
    <w:rsid w:val="00683B5E"/>
    <w:rsid w:val="00683D5D"/>
    <w:rsid w:val="00683EA7"/>
    <w:rsid w:val="00683F78"/>
    <w:rsid w:val="00683FE6"/>
    <w:rsid w:val="0068403B"/>
    <w:rsid w:val="006840B8"/>
    <w:rsid w:val="006840EB"/>
    <w:rsid w:val="006843E4"/>
    <w:rsid w:val="0068442E"/>
    <w:rsid w:val="00684444"/>
    <w:rsid w:val="00684497"/>
    <w:rsid w:val="006844FE"/>
    <w:rsid w:val="0068457A"/>
    <w:rsid w:val="006845AE"/>
    <w:rsid w:val="00684693"/>
    <w:rsid w:val="00684755"/>
    <w:rsid w:val="006847CA"/>
    <w:rsid w:val="006847D7"/>
    <w:rsid w:val="00684827"/>
    <w:rsid w:val="00684928"/>
    <w:rsid w:val="00684A22"/>
    <w:rsid w:val="00684B0D"/>
    <w:rsid w:val="00684B85"/>
    <w:rsid w:val="00684BD2"/>
    <w:rsid w:val="00684CCD"/>
    <w:rsid w:val="00684CFD"/>
    <w:rsid w:val="00684D5D"/>
    <w:rsid w:val="00684D83"/>
    <w:rsid w:val="00684FBB"/>
    <w:rsid w:val="0068500C"/>
    <w:rsid w:val="00685080"/>
    <w:rsid w:val="00685140"/>
    <w:rsid w:val="0068514A"/>
    <w:rsid w:val="00685168"/>
    <w:rsid w:val="006852A1"/>
    <w:rsid w:val="006852F8"/>
    <w:rsid w:val="006852FC"/>
    <w:rsid w:val="00685401"/>
    <w:rsid w:val="0068556F"/>
    <w:rsid w:val="00685580"/>
    <w:rsid w:val="006855FC"/>
    <w:rsid w:val="006856A8"/>
    <w:rsid w:val="006856C9"/>
    <w:rsid w:val="006857B6"/>
    <w:rsid w:val="0068580B"/>
    <w:rsid w:val="0068589C"/>
    <w:rsid w:val="0068599D"/>
    <w:rsid w:val="00685A2E"/>
    <w:rsid w:val="00685A6F"/>
    <w:rsid w:val="00685AAF"/>
    <w:rsid w:val="00685AE7"/>
    <w:rsid w:val="00685BA3"/>
    <w:rsid w:val="00685D07"/>
    <w:rsid w:val="00685E41"/>
    <w:rsid w:val="00685E81"/>
    <w:rsid w:val="00685EEE"/>
    <w:rsid w:val="00685F36"/>
    <w:rsid w:val="00685FA2"/>
    <w:rsid w:val="00686031"/>
    <w:rsid w:val="006861A4"/>
    <w:rsid w:val="006862A3"/>
    <w:rsid w:val="006863BC"/>
    <w:rsid w:val="0068640A"/>
    <w:rsid w:val="006865CA"/>
    <w:rsid w:val="006865FE"/>
    <w:rsid w:val="00686621"/>
    <w:rsid w:val="00686736"/>
    <w:rsid w:val="006867A9"/>
    <w:rsid w:val="0068684D"/>
    <w:rsid w:val="00686917"/>
    <w:rsid w:val="00686AC0"/>
    <w:rsid w:val="00686C3E"/>
    <w:rsid w:val="00686CB7"/>
    <w:rsid w:val="00686CE8"/>
    <w:rsid w:val="00686D6B"/>
    <w:rsid w:val="00686F6F"/>
    <w:rsid w:val="00686FE4"/>
    <w:rsid w:val="00686FEA"/>
    <w:rsid w:val="006870B8"/>
    <w:rsid w:val="006870C5"/>
    <w:rsid w:val="00687272"/>
    <w:rsid w:val="0068727D"/>
    <w:rsid w:val="00687359"/>
    <w:rsid w:val="00687489"/>
    <w:rsid w:val="006874ED"/>
    <w:rsid w:val="00687531"/>
    <w:rsid w:val="00687533"/>
    <w:rsid w:val="006875A9"/>
    <w:rsid w:val="00687756"/>
    <w:rsid w:val="00687846"/>
    <w:rsid w:val="00687885"/>
    <w:rsid w:val="0068797E"/>
    <w:rsid w:val="00687A0D"/>
    <w:rsid w:val="00687A48"/>
    <w:rsid w:val="00687ACC"/>
    <w:rsid w:val="00687C8B"/>
    <w:rsid w:val="00687E8C"/>
    <w:rsid w:val="00687EDF"/>
    <w:rsid w:val="00687F34"/>
    <w:rsid w:val="00687F68"/>
    <w:rsid w:val="00690006"/>
    <w:rsid w:val="006900DA"/>
    <w:rsid w:val="00690343"/>
    <w:rsid w:val="00690404"/>
    <w:rsid w:val="00690472"/>
    <w:rsid w:val="006907A2"/>
    <w:rsid w:val="006907C2"/>
    <w:rsid w:val="006908E3"/>
    <w:rsid w:val="00690977"/>
    <w:rsid w:val="00690A66"/>
    <w:rsid w:val="00690A7E"/>
    <w:rsid w:val="00690BB3"/>
    <w:rsid w:val="00690C31"/>
    <w:rsid w:val="00690CD7"/>
    <w:rsid w:val="00690E4D"/>
    <w:rsid w:val="00690EDB"/>
    <w:rsid w:val="00690F8C"/>
    <w:rsid w:val="00690F91"/>
    <w:rsid w:val="00691112"/>
    <w:rsid w:val="00691124"/>
    <w:rsid w:val="006911B6"/>
    <w:rsid w:val="006912C7"/>
    <w:rsid w:val="00691300"/>
    <w:rsid w:val="006913E4"/>
    <w:rsid w:val="006914C7"/>
    <w:rsid w:val="0069158E"/>
    <w:rsid w:val="006915EF"/>
    <w:rsid w:val="00691691"/>
    <w:rsid w:val="006917AB"/>
    <w:rsid w:val="00691813"/>
    <w:rsid w:val="0069195D"/>
    <w:rsid w:val="00691972"/>
    <w:rsid w:val="00691A35"/>
    <w:rsid w:val="00691B27"/>
    <w:rsid w:val="00691BB3"/>
    <w:rsid w:val="00691C2D"/>
    <w:rsid w:val="00691CCB"/>
    <w:rsid w:val="00691D33"/>
    <w:rsid w:val="00691DC4"/>
    <w:rsid w:val="00691E2E"/>
    <w:rsid w:val="00691F77"/>
    <w:rsid w:val="00691FD0"/>
    <w:rsid w:val="00691FFA"/>
    <w:rsid w:val="00692040"/>
    <w:rsid w:val="00692114"/>
    <w:rsid w:val="00692199"/>
    <w:rsid w:val="006921C9"/>
    <w:rsid w:val="0069225D"/>
    <w:rsid w:val="0069226C"/>
    <w:rsid w:val="006922B7"/>
    <w:rsid w:val="006922C8"/>
    <w:rsid w:val="0069231D"/>
    <w:rsid w:val="00692337"/>
    <w:rsid w:val="0069236D"/>
    <w:rsid w:val="00692375"/>
    <w:rsid w:val="0069243A"/>
    <w:rsid w:val="006925BB"/>
    <w:rsid w:val="006925DD"/>
    <w:rsid w:val="0069260A"/>
    <w:rsid w:val="0069262C"/>
    <w:rsid w:val="006926BD"/>
    <w:rsid w:val="006926F3"/>
    <w:rsid w:val="0069274D"/>
    <w:rsid w:val="006928C8"/>
    <w:rsid w:val="00692953"/>
    <w:rsid w:val="006929C8"/>
    <w:rsid w:val="00692AC0"/>
    <w:rsid w:val="00692CBB"/>
    <w:rsid w:val="00692CF1"/>
    <w:rsid w:val="00692D8A"/>
    <w:rsid w:val="00692DA7"/>
    <w:rsid w:val="00692DDC"/>
    <w:rsid w:val="00692F0A"/>
    <w:rsid w:val="00692FF1"/>
    <w:rsid w:val="0069308E"/>
    <w:rsid w:val="00693097"/>
    <w:rsid w:val="006930EA"/>
    <w:rsid w:val="006930F6"/>
    <w:rsid w:val="00693102"/>
    <w:rsid w:val="0069331D"/>
    <w:rsid w:val="00693344"/>
    <w:rsid w:val="0069340B"/>
    <w:rsid w:val="0069341D"/>
    <w:rsid w:val="006934D7"/>
    <w:rsid w:val="0069352E"/>
    <w:rsid w:val="00693615"/>
    <w:rsid w:val="0069364F"/>
    <w:rsid w:val="006936A3"/>
    <w:rsid w:val="00693799"/>
    <w:rsid w:val="006937D9"/>
    <w:rsid w:val="00693809"/>
    <w:rsid w:val="0069381E"/>
    <w:rsid w:val="0069389C"/>
    <w:rsid w:val="006938AE"/>
    <w:rsid w:val="006938BA"/>
    <w:rsid w:val="0069390C"/>
    <w:rsid w:val="0069395D"/>
    <w:rsid w:val="00693A7B"/>
    <w:rsid w:val="00693AC9"/>
    <w:rsid w:val="00693ACC"/>
    <w:rsid w:val="00693B09"/>
    <w:rsid w:val="00693B24"/>
    <w:rsid w:val="00693C59"/>
    <w:rsid w:val="00693CC6"/>
    <w:rsid w:val="00693D79"/>
    <w:rsid w:val="00693F25"/>
    <w:rsid w:val="00694009"/>
    <w:rsid w:val="0069419C"/>
    <w:rsid w:val="006941B6"/>
    <w:rsid w:val="006941DB"/>
    <w:rsid w:val="0069427D"/>
    <w:rsid w:val="006943D7"/>
    <w:rsid w:val="00694413"/>
    <w:rsid w:val="00694478"/>
    <w:rsid w:val="00694519"/>
    <w:rsid w:val="0069459C"/>
    <w:rsid w:val="006945B2"/>
    <w:rsid w:val="006945B3"/>
    <w:rsid w:val="006945F8"/>
    <w:rsid w:val="0069464A"/>
    <w:rsid w:val="00694772"/>
    <w:rsid w:val="006948E5"/>
    <w:rsid w:val="006949DD"/>
    <w:rsid w:val="00694A0A"/>
    <w:rsid w:val="00694A6D"/>
    <w:rsid w:val="00694AC2"/>
    <w:rsid w:val="00694ADB"/>
    <w:rsid w:val="00694BA7"/>
    <w:rsid w:val="00694C87"/>
    <w:rsid w:val="00694D68"/>
    <w:rsid w:val="00694DE4"/>
    <w:rsid w:val="00694F5A"/>
    <w:rsid w:val="00694F8C"/>
    <w:rsid w:val="00695016"/>
    <w:rsid w:val="0069503A"/>
    <w:rsid w:val="00695046"/>
    <w:rsid w:val="006951FA"/>
    <w:rsid w:val="00695229"/>
    <w:rsid w:val="006952B4"/>
    <w:rsid w:val="00695313"/>
    <w:rsid w:val="0069561A"/>
    <w:rsid w:val="006956BD"/>
    <w:rsid w:val="00695736"/>
    <w:rsid w:val="00695842"/>
    <w:rsid w:val="00695881"/>
    <w:rsid w:val="00695977"/>
    <w:rsid w:val="006959A5"/>
    <w:rsid w:val="00695B72"/>
    <w:rsid w:val="00695C87"/>
    <w:rsid w:val="00695CEF"/>
    <w:rsid w:val="00695D1F"/>
    <w:rsid w:val="00695D94"/>
    <w:rsid w:val="00695DF8"/>
    <w:rsid w:val="00695F50"/>
    <w:rsid w:val="00695FBC"/>
    <w:rsid w:val="006960EC"/>
    <w:rsid w:val="00696138"/>
    <w:rsid w:val="0069618A"/>
    <w:rsid w:val="0069619E"/>
    <w:rsid w:val="006961AE"/>
    <w:rsid w:val="00696214"/>
    <w:rsid w:val="00696240"/>
    <w:rsid w:val="0069625A"/>
    <w:rsid w:val="006962CD"/>
    <w:rsid w:val="00696344"/>
    <w:rsid w:val="006964B0"/>
    <w:rsid w:val="006964B2"/>
    <w:rsid w:val="00696514"/>
    <w:rsid w:val="006965AA"/>
    <w:rsid w:val="006966DB"/>
    <w:rsid w:val="00696846"/>
    <w:rsid w:val="00696945"/>
    <w:rsid w:val="006969E4"/>
    <w:rsid w:val="00696B2B"/>
    <w:rsid w:val="00696DB6"/>
    <w:rsid w:val="00697058"/>
    <w:rsid w:val="00697072"/>
    <w:rsid w:val="00697102"/>
    <w:rsid w:val="0069712F"/>
    <w:rsid w:val="006971B9"/>
    <w:rsid w:val="00697229"/>
    <w:rsid w:val="00697254"/>
    <w:rsid w:val="00697373"/>
    <w:rsid w:val="00697442"/>
    <w:rsid w:val="006974E9"/>
    <w:rsid w:val="00697575"/>
    <w:rsid w:val="006976E3"/>
    <w:rsid w:val="00697738"/>
    <w:rsid w:val="0069775B"/>
    <w:rsid w:val="006977A3"/>
    <w:rsid w:val="00697821"/>
    <w:rsid w:val="0069786A"/>
    <w:rsid w:val="006978D7"/>
    <w:rsid w:val="00697A10"/>
    <w:rsid w:val="00697A57"/>
    <w:rsid w:val="00697B62"/>
    <w:rsid w:val="00697BF6"/>
    <w:rsid w:val="00697CD2"/>
    <w:rsid w:val="00697D16"/>
    <w:rsid w:val="00697D37"/>
    <w:rsid w:val="00697E51"/>
    <w:rsid w:val="00697E95"/>
    <w:rsid w:val="006A0092"/>
    <w:rsid w:val="006A00BB"/>
    <w:rsid w:val="006A0550"/>
    <w:rsid w:val="006A0567"/>
    <w:rsid w:val="006A0692"/>
    <w:rsid w:val="006A0704"/>
    <w:rsid w:val="006A0787"/>
    <w:rsid w:val="006A0802"/>
    <w:rsid w:val="006A088B"/>
    <w:rsid w:val="006A0A05"/>
    <w:rsid w:val="006A0A9F"/>
    <w:rsid w:val="006A0B48"/>
    <w:rsid w:val="006A0C65"/>
    <w:rsid w:val="006A0CAD"/>
    <w:rsid w:val="006A0D10"/>
    <w:rsid w:val="006A0D16"/>
    <w:rsid w:val="006A0E61"/>
    <w:rsid w:val="006A0E6C"/>
    <w:rsid w:val="006A0E71"/>
    <w:rsid w:val="006A1190"/>
    <w:rsid w:val="006A128A"/>
    <w:rsid w:val="006A12F2"/>
    <w:rsid w:val="006A1357"/>
    <w:rsid w:val="006A1375"/>
    <w:rsid w:val="006A13FA"/>
    <w:rsid w:val="006A1492"/>
    <w:rsid w:val="006A1523"/>
    <w:rsid w:val="006A169B"/>
    <w:rsid w:val="006A17BF"/>
    <w:rsid w:val="006A18E9"/>
    <w:rsid w:val="006A1B05"/>
    <w:rsid w:val="006A1B06"/>
    <w:rsid w:val="006A1B2F"/>
    <w:rsid w:val="006A1C22"/>
    <w:rsid w:val="006A1E6D"/>
    <w:rsid w:val="006A1ED7"/>
    <w:rsid w:val="006A1EFF"/>
    <w:rsid w:val="006A1F32"/>
    <w:rsid w:val="006A1F4A"/>
    <w:rsid w:val="006A1F7E"/>
    <w:rsid w:val="006A1FFB"/>
    <w:rsid w:val="006A203C"/>
    <w:rsid w:val="006A221F"/>
    <w:rsid w:val="006A2234"/>
    <w:rsid w:val="006A2278"/>
    <w:rsid w:val="006A2539"/>
    <w:rsid w:val="006A2598"/>
    <w:rsid w:val="006A2599"/>
    <w:rsid w:val="006A25F4"/>
    <w:rsid w:val="006A261A"/>
    <w:rsid w:val="006A29CE"/>
    <w:rsid w:val="006A2A3B"/>
    <w:rsid w:val="006A2DCC"/>
    <w:rsid w:val="006A2E21"/>
    <w:rsid w:val="006A2EB5"/>
    <w:rsid w:val="006A2F14"/>
    <w:rsid w:val="006A2F65"/>
    <w:rsid w:val="006A2FA7"/>
    <w:rsid w:val="006A2FF8"/>
    <w:rsid w:val="006A3006"/>
    <w:rsid w:val="006A30A6"/>
    <w:rsid w:val="006A30D5"/>
    <w:rsid w:val="006A3158"/>
    <w:rsid w:val="006A31BC"/>
    <w:rsid w:val="006A332A"/>
    <w:rsid w:val="006A340C"/>
    <w:rsid w:val="006A351D"/>
    <w:rsid w:val="006A36CF"/>
    <w:rsid w:val="006A3771"/>
    <w:rsid w:val="006A384F"/>
    <w:rsid w:val="006A3892"/>
    <w:rsid w:val="006A38C8"/>
    <w:rsid w:val="006A3BD3"/>
    <w:rsid w:val="006A3CF4"/>
    <w:rsid w:val="006A3F53"/>
    <w:rsid w:val="006A4065"/>
    <w:rsid w:val="006A4095"/>
    <w:rsid w:val="006A411B"/>
    <w:rsid w:val="006A4144"/>
    <w:rsid w:val="006A41F8"/>
    <w:rsid w:val="006A4281"/>
    <w:rsid w:val="006A4282"/>
    <w:rsid w:val="006A42FA"/>
    <w:rsid w:val="006A4331"/>
    <w:rsid w:val="006A433C"/>
    <w:rsid w:val="006A447A"/>
    <w:rsid w:val="006A4550"/>
    <w:rsid w:val="006A4670"/>
    <w:rsid w:val="006A4737"/>
    <w:rsid w:val="006A473A"/>
    <w:rsid w:val="006A486B"/>
    <w:rsid w:val="006A491B"/>
    <w:rsid w:val="006A4947"/>
    <w:rsid w:val="006A49B5"/>
    <w:rsid w:val="006A49BC"/>
    <w:rsid w:val="006A4A53"/>
    <w:rsid w:val="006A4AFD"/>
    <w:rsid w:val="006A4CEF"/>
    <w:rsid w:val="006A4D2F"/>
    <w:rsid w:val="006A4DA2"/>
    <w:rsid w:val="006A4DA5"/>
    <w:rsid w:val="006A509F"/>
    <w:rsid w:val="006A50BF"/>
    <w:rsid w:val="006A51A2"/>
    <w:rsid w:val="006A5214"/>
    <w:rsid w:val="006A5295"/>
    <w:rsid w:val="006A52C5"/>
    <w:rsid w:val="006A5372"/>
    <w:rsid w:val="006A5444"/>
    <w:rsid w:val="006A54C6"/>
    <w:rsid w:val="006A54F8"/>
    <w:rsid w:val="006A5502"/>
    <w:rsid w:val="006A5526"/>
    <w:rsid w:val="006A55F6"/>
    <w:rsid w:val="006A5646"/>
    <w:rsid w:val="006A5693"/>
    <w:rsid w:val="006A56D7"/>
    <w:rsid w:val="006A5701"/>
    <w:rsid w:val="006A5716"/>
    <w:rsid w:val="006A57B1"/>
    <w:rsid w:val="006A5A08"/>
    <w:rsid w:val="006A5A26"/>
    <w:rsid w:val="006A5AA1"/>
    <w:rsid w:val="006A5B19"/>
    <w:rsid w:val="006A5BBA"/>
    <w:rsid w:val="006A5C19"/>
    <w:rsid w:val="006A5D98"/>
    <w:rsid w:val="006A5EBC"/>
    <w:rsid w:val="006A6055"/>
    <w:rsid w:val="006A6174"/>
    <w:rsid w:val="006A6248"/>
    <w:rsid w:val="006A62AC"/>
    <w:rsid w:val="006A62EF"/>
    <w:rsid w:val="006A6374"/>
    <w:rsid w:val="006A6381"/>
    <w:rsid w:val="006A6391"/>
    <w:rsid w:val="006A644B"/>
    <w:rsid w:val="006A64F4"/>
    <w:rsid w:val="006A6677"/>
    <w:rsid w:val="006A66A6"/>
    <w:rsid w:val="006A66CB"/>
    <w:rsid w:val="006A66FF"/>
    <w:rsid w:val="006A670A"/>
    <w:rsid w:val="006A6766"/>
    <w:rsid w:val="006A677C"/>
    <w:rsid w:val="006A687D"/>
    <w:rsid w:val="006A6967"/>
    <w:rsid w:val="006A69A5"/>
    <w:rsid w:val="006A69DE"/>
    <w:rsid w:val="006A6A6C"/>
    <w:rsid w:val="006A6BEE"/>
    <w:rsid w:val="006A6D65"/>
    <w:rsid w:val="006A6DD2"/>
    <w:rsid w:val="006A6DF5"/>
    <w:rsid w:val="006A6F14"/>
    <w:rsid w:val="006A6F50"/>
    <w:rsid w:val="006A7063"/>
    <w:rsid w:val="006A71C9"/>
    <w:rsid w:val="006A7435"/>
    <w:rsid w:val="006A74CE"/>
    <w:rsid w:val="006A7534"/>
    <w:rsid w:val="006A7554"/>
    <w:rsid w:val="006A7556"/>
    <w:rsid w:val="006A75E4"/>
    <w:rsid w:val="006A76CD"/>
    <w:rsid w:val="006A76FC"/>
    <w:rsid w:val="006A76FF"/>
    <w:rsid w:val="006A7802"/>
    <w:rsid w:val="006A7909"/>
    <w:rsid w:val="006A7987"/>
    <w:rsid w:val="006A7B42"/>
    <w:rsid w:val="006A7B44"/>
    <w:rsid w:val="006A7CE9"/>
    <w:rsid w:val="006A7D55"/>
    <w:rsid w:val="006A7E38"/>
    <w:rsid w:val="006A7EFF"/>
    <w:rsid w:val="006A7F90"/>
    <w:rsid w:val="006A7F9D"/>
    <w:rsid w:val="006B0048"/>
    <w:rsid w:val="006B00B7"/>
    <w:rsid w:val="006B0202"/>
    <w:rsid w:val="006B038C"/>
    <w:rsid w:val="006B03B3"/>
    <w:rsid w:val="006B03E7"/>
    <w:rsid w:val="006B0541"/>
    <w:rsid w:val="006B05AF"/>
    <w:rsid w:val="006B070B"/>
    <w:rsid w:val="006B0803"/>
    <w:rsid w:val="006B08AB"/>
    <w:rsid w:val="006B08F1"/>
    <w:rsid w:val="006B099D"/>
    <w:rsid w:val="006B09D8"/>
    <w:rsid w:val="006B0AE3"/>
    <w:rsid w:val="006B0C28"/>
    <w:rsid w:val="006B0C8B"/>
    <w:rsid w:val="006B0D34"/>
    <w:rsid w:val="006B0D91"/>
    <w:rsid w:val="006B0EFF"/>
    <w:rsid w:val="006B0F42"/>
    <w:rsid w:val="006B1191"/>
    <w:rsid w:val="006B1273"/>
    <w:rsid w:val="006B129A"/>
    <w:rsid w:val="006B1341"/>
    <w:rsid w:val="006B1471"/>
    <w:rsid w:val="006B14A0"/>
    <w:rsid w:val="006B155A"/>
    <w:rsid w:val="006B159B"/>
    <w:rsid w:val="006B1773"/>
    <w:rsid w:val="006B17FE"/>
    <w:rsid w:val="006B183D"/>
    <w:rsid w:val="006B1845"/>
    <w:rsid w:val="006B1AB2"/>
    <w:rsid w:val="006B1B18"/>
    <w:rsid w:val="006B1B82"/>
    <w:rsid w:val="006B1BE6"/>
    <w:rsid w:val="006B1C07"/>
    <w:rsid w:val="006B1C75"/>
    <w:rsid w:val="006B1C99"/>
    <w:rsid w:val="006B1E08"/>
    <w:rsid w:val="006B1FBE"/>
    <w:rsid w:val="006B2157"/>
    <w:rsid w:val="006B21AA"/>
    <w:rsid w:val="006B22E2"/>
    <w:rsid w:val="006B23D5"/>
    <w:rsid w:val="006B23F7"/>
    <w:rsid w:val="006B2422"/>
    <w:rsid w:val="006B242B"/>
    <w:rsid w:val="006B24C3"/>
    <w:rsid w:val="006B2606"/>
    <w:rsid w:val="006B2680"/>
    <w:rsid w:val="006B2784"/>
    <w:rsid w:val="006B2A87"/>
    <w:rsid w:val="006B2AD8"/>
    <w:rsid w:val="006B2B6D"/>
    <w:rsid w:val="006B2C04"/>
    <w:rsid w:val="006B2C24"/>
    <w:rsid w:val="006B2F3B"/>
    <w:rsid w:val="006B2F4F"/>
    <w:rsid w:val="006B2FD0"/>
    <w:rsid w:val="006B304F"/>
    <w:rsid w:val="006B3215"/>
    <w:rsid w:val="006B3338"/>
    <w:rsid w:val="006B33EB"/>
    <w:rsid w:val="006B341C"/>
    <w:rsid w:val="006B3460"/>
    <w:rsid w:val="006B3494"/>
    <w:rsid w:val="006B34BD"/>
    <w:rsid w:val="006B3652"/>
    <w:rsid w:val="006B3751"/>
    <w:rsid w:val="006B37B2"/>
    <w:rsid w:val="006B37B4"/>
    <w:rsid w:val="006B39E7"/>
    <w:rsid w:val="006B3B65"/>
    <w:rsid w:val="006B3CAE"/>
    <w:rsid w:val="006B3DE1"/>
    <w:rsid w:val="006B3DE7"/>
    <w:rsid w:val="006B3F2A"/>
    <w:rsid w:val="006B40A2"/>
    <w:rsid w:val="006B4168"/>
    <w:rsid w:val="006B4212"/>
    <w:rsid w:val="006B4305"/>
    <w:rsid w:val="006B43C9"/>
    <w:rsid w:val="006B4486"/>
    <w:rsid w:val="006B450A"/>
    <w:rsid w:val="006B461E"/>
    <w:rsid w:val="006B4677"/>
    <w:rsid w:val="006B46AA"/>
    <w:rsid w:val="006B46C8"/>
    <w:rsid w:val="006B46FF"/>
    <w:rsid w:val="006B4704"/>
    <w:rsid w:val="006B4765"/>
    <w:rsid w:val="006B4836"/>
    <w:rsid w:val="006B49B4"/>
    <w:rsid w:val="006B4B4B"/>
    <w:rsid w:val="006B4C93"/>
    <w:rsid w:val="006B4DAF"/>
    <w:rsid w:val="006B4DCB"/>
    <w:rsid w:val="006B4F54"/>
    <w:rsid w:val="006B50EA"/>
    <w:rsid w:val="006B51B3"/>
    <w:rsid w:val="006B5217"/>
    <w:rsid w:val="006B521D"/>
    <w:rsid w:val="006B524C"/>
    <w:rsid w:val="006B52ED"/>
    <w:rsid w:val="006B53D8"/>
    <w:rsid w:val="006B559A"/>
    <w:rsid w:val="006B55DA"/>
    <w:rsid w:val="006B5637"/>
    <w:rsid w:val="006B56DC"/>
    <w:rsid w:val="006B57F9"/>
    <w:rsid w:val="006B5AA2"/>
    <w:rsid w:val="006B5AF5"/>
    <w:rsid w:val="006B5BB6"/>
    <w:rsid w:val="006B5BC0"/>
    <w:rsid w:val="006B5BF3"/>
    <w:rsid w:val="006B5C3B"/>
    <w:rsid w:val="006B5CAB"/>
    <w:rsid w:val="006B5D19"/>
    <w:rsid w:val="006B5D9D"/>
    <w:rsid w:val="006B5F1E"/>
    <w:rsid w:val="006B60C7"/>
    <w:rsid w:val="006B6203"/>
    <w:rsid w:val="006B6253"/>
    <w:rsid w:val="006B62C8"/>
    <w:rsid w:val="006B6315"/>
    <w:rsid w:val="006B633D"/>
    <w:rsid w:val="006B642D"/>
    <w:rsid w:val="006B6432"/>
    <w:rsid w:val="006B64CC"/>
    <w:rsid w:val="006B65F6"/>
    <w:rsid w:val="006B6651"/>
    <w:rsid w:val="006B66DC"/>
    <w:rsid w:val="006B6997"/>
    <w:rsid w:val="006B6AF3"/>
    <w:rsid w:val="006B6B73"/>
    <w:rsid w:val="006B6CBC"/>
    <w:rsid w:val="006B6CF5"/>
    <w:rsid w:val="006B6DB2"/>
    <w:rsid w:val="006B6DCD"/>
    <w:rsid w:val="006B6F0D"/>
    <w:rsid w:val="006B6FA0"/>
    <w:rsid w:val="006B6FD4"/>
    <w:rsid w:val="006B7030"/>
    <w:rsid w:val="006B70F3"/>
    <w:rsid w:val="006B72E2"/>
    <w:rsid w:val="006B72EA"/>
    <w:rsid w:val="006B73FF"/>
    <w:rsid w:val="006B74D4"/>
    <w:rsid w:val="006B7528"/>
    <w:rsid w:val="006B7542"/>
    <w:rsid w:val="006B77F7"/>
    <w:rsid w:val="006B7994"/>
    <w:rsid w:val="006B79EB"/>
    <w:rsid w:val="006B7A48"/>
    <w:rsid w:val="006B7A68"/>
    <w:rsid w:val="006B7BB3"/>
    <w:rsid w:val="006B7CEF"/>
    <w:rsid w:val="006B7DE4"/>
    <w:rsid w:val="006B7EBA"/>
    <w:rsid w:val="006B7EC6"/>
    <w:rsid w:val="006B7FB1"/>
    <w:rsid w:val="006B7FC3"/>
    <w:rsid w:val="006B994C"/>
    <w:rsid w:val="006C00BD"/>
    <w:rsid w:val="006C0161"/>
    <w:rsid w:val="006C01B6"/>
    <w:rsid w:val="006C0201"/>
    <w:rsid w:val="006C0242"/>
    <w:rsid w:val="006C0340"/>
    <w:rsid w:val="006C0391"/>
    <w:rsid w:val="006C045A"/>
    <w:rsid w:val="006C04E2"/>
    <w:rsid w:val="006C0541"/>
    <w:rsid w:val="006C055D"/>
    <w:rsid w:val="006C0707"/>
    <w:rsid w:val="006C07FF"/>
    <w:rsid w:val="006C0879"/>
    <w:rsid w:val="006C0A1B"/>
    <w:rsid w:val="006C0A6B"/>
    <w:rsid w:val="006C0A80"/>
    <w:rsid w:val="006C0ACE"/>
    <w:rsid w:val="006C0CBF"/>
    <w:rsid w:val="006C0EB3"/>
    <w:rsid w:val="006C10DD"/>
    <w:rsid w:val="006C1156"/>
    <w:rsid w:val="006C11AE"/>
    <w:rsid w:val="006C15B0"/>
    <w:rsid w:val="006C16A5"/>
    <w:rsid w:val="006C170B"/>
    <w:rsid w:val="006C1892"/>
    <w:rsid w:val="006C18D0"/>
    <w:rsid w:val="006C1900"/>
    <w:rsid w:val="006C1959"/>
    <w:rsid w:val="006C19F3"/>
    <w:rsid w:val="006C1C18"/>
    <w:rsid w:val="006C1C66"/>
    <w:rsid w:val="006C1D5E"/>
    <w:rsid w:val="006C1DE6"/>
    <w:rsid w:val="006C1EF4"/>
    <w:rsid w:val="006C1F21"/>
    <w:rsid w:val="006C1F84"/>
    <w:rsid w:val="006C2086"/>
    <w:rsid w:val="006C2089"/>
    <w:rsid w:val="006C20DF"/>
    <w:rsid w:val="006C2200"/>
    <w:rsid w:val="006C235F"/>
    <w:rsid w:val="006C24D2"/>
    <w:rsid w:val="006C2551"/>
    <w:rsid w:val="006C2680"/>
    <w:rsid w:val="006C26CA"/>
    <w:rsid w:val="006C270A"/>
    <w:rsid w:val="006C2A46"/>
    <w:rsid w:val="006C2B86"/>
    <w:rsid w:val="006C2D9C"/>
    <w:rsid w:val="006C2E9D"/>
    <w:rsid w:val="006C2FB2"/>
    <w:rsid w:val="006C30C2"/>
    <w:rsid w:val="006C32C5"/>
    <w:rsid w:val="006C33FC"/>
    <w:rsid w:val="006C3472"/>
    <w:rsid w:val="006C3499"/>
    <w:rsid w:val="006C3516"/>
    <w:rsid w:val="006C36F4"/>
    <w:rsid w:val="006C37B9"/>
    <w:rsid w:val="006C38B5"/>
    <w:rsid w:val="006C3943"/>
    <w:rsid w:val="006C39B8"/>
    <w:rsid w:val="006C3B1F"/>
    <w:rsid w:val="006C3B2C"/>
    <w:rsid w:val="006C3BB6"/>
    <w:rsid w:val="006C3C44"/>
    <w:rsid w:val="006C3C7E"/>
    <w:rsid w:val="006C3E50"/>
    <w:rsid w:val="006C3F11"/>
    <w:rsid w:val="006C3F50"/>
    <w:rsid w:val="006C3F87"/>
    <w:rsid w:val="006C3FCE"/>
    <w:rsid w:val="006C4003"/>
    <w:rsid w:val="006C4026"/>
    <w:rsid w:val="006C4071"/>
    <w:rsid w:val="006C40C2"/>
    <w:rsid w:val="006C40CD"/>
    <w:rsid w:val="006C40D6"/>
    <w:rsid w:val="006C413C"/>
    <w:rsid w:val="006C419E"/>
    <w:rsid w:val="006C41AE"/>
    <w:rsid w:val="006C41C5"/>
    <w:rsid w:val="006C41F3"/>
    <w:rsid w:val="006C431F"/>
    <w:rsid w:val="006C4362"/>
    <w:rsid w:val="006C4418"/>
    <w:rsid w:val="006C4497"/>
    <w:rsid w:val="006C4530"/>
    <w:rsid w:val="006C45B1"/>
    <w:rsid w:val="006C460E"/>
    <w:rsid w:val="006C4642"/>
    <w:rsid w:val="006C47A7"/>
    <w:rsid w:val="006C47DE"/>
    <w:rsid w:val="006C4985"/>
    <w:rsid w:val="006C49F1"/>
    <w:rsid w:val="006C4B3F"/>
    <w:rsid w:val="006C4C96"/>
    <w:rsid w:val="006C4CEE"/>
    <w:rsid w:val="006C4D28"/>
    <w:rsid w:val="006C4DBB"/>
    <w:rsid w:val="006C502D"/>
    <w:rsid w:val="006C539D"/>
    <w:rsid w:val="006C53CA"/>
    <w:rsid w:val="006C53D5"/>
    <w:rsid w:val="006C5465"/>
    <w:rsid w:val="006C54B2"/>
    <w:rsid w:val="006C55C2"/>
    <w:rsid w:val="006C56A7"/>
    <w:rsid w:val="006C5713"/>
    <w:rsid w:val="006C57BC"/>
    <w:rsid w:val="006C5800"/>
    <w:rsid w:val="006C58DD"/>
    <w:rsid w:val="006C5A0B"/>
    <w:rsid w:val="006C5AB9"/>
    <w:rsid w:val="006C5B47"/>
    <w:rsid w:val="006C5C88"/>
    <w:rsid w:val="006C5E38"/>
    <w:rsid w:val="006C5F9C"/>
    <w:rsid w:val="006C6064"/>
    <w:rsid w:val="006C6152"/>
    <w:rsid w:val="006C6176"/>
    <w:rsid w:val="006C6180"/>
    <w:rsid w:val="006C6633"/>
    <w:rsid w:val="006C6653"/>
    <w:rsid w:val="006C67A7"/>
    <w:rsid w:val="006C67B2"/>
    <w:rsid w:val="006C67CB"/>
    <w:rsid w:val="006C683B"/>
    <w:rsid w:val="006C687A"/>
    <w:rsid w:val="006C6893"/>
    <w:rsid w:val="006C69C4"/>
    <w:rsid w:val="006C6B89"/>
    <w:rsid w:val="006C6BD3"/>
    <w:rsid w:val="006C6EAC"/>
    <w:rsid w:val="006C6F30"/>
    <w:rsid w:val="006C70AA"/>
    <w:rsid w:val="006C710D"/>
    <w:rsid w:val="006C7151"/>
    <w:rsid w:val="006C71CB"/>
    <w:rsid w:val="006C720A"/>
    <w:rsid w:val="006C735B"/>
    <w:rsid w:val="006C74C4"/>
    <w:rsid w:val="006C74E8"/>
    <w:rsid w:val="006C760D"/>
    <w:rsid w:val="006C766D"/>
    <w:rsid w:val="006C77E5"/>
    <w:rsid w:val="006C7817"/>
    <w:rsid w:val="006C7827"/>
    <w:rsid w:val="006C7858"/>
    <w:rsid w:val="006C786A"/>
    <w:rsid w:val="006C78E0"/>
    <w:rsid w:val="006C78E2"/>
    <w:rsid w:val="006C7982"/>
    <w:rsid w:val="006C798C"/>
    <w:rsid w:val="006C79C3"/>
    <w:rsid w:val="006C7C78"/>
    <w:rsid w:val="006C7F5F"/>
    <w:rsid w:val="006C7FC5"/>
    <w:rsid w:val="006D00C0"/>
    <w:rsid w:val="006D0103"/>
    <w:rsid w:val="006D021F"/>
    <w:rsid w:val="006D0225"/>
    <w:rsid w:val="006D0229"/>
    <w:rsid w:val="006D0297"/>
    <w:rsid w:val="006D02C2"/>
    <w:rsid w:val="006D02FC"/>
    <w:rsid w:val="006D0501"/>
    <w:rsid w:val="006D05BA"/>
    <w:rsid w:val="006D0622"/>
    <w:rsid w:val="006D06C5"/>
    <w:rsid w:val="006D06D6"/>
    <w:rsid w:val="006D074D"/>
    <w:rsid w:val="006D0758"/>
    <w:rsid w:val="006D07EB"/>
    <w:rsid w:val="006D081C"/>
    <w:rsid w:val="006D099F"/>
    <w:rsid w:val="006D09C8"/>
    <w:rsid w:val="006D09DB"/>
    <w:rsid w:val="006D0D40"/>
    <w:rsid w:val="006D0E6B"/>
    <w:rsid w:val="006D10A9"/>
    <w:rsid w:val="006D10DA"/>
    <w:rsid w:val="006D1213"/>
    <w:rsid w:val="006D126B"/>
    <w:rsid w:val="006D1316"/>
    <w:rsid w:val="006D13E4"/>
    <w:rsid w:val="006D15B1"/>
    <w:rsid w:val="006D17C1"/>
    <w:rsid w:val="006D182F"/>
    <w:rsid w:val="006D195E"/>
    <w:rsid w:val="006D1A4B"/>
    <w:rsid w:val="006D1A7A"/>
    <w:rsid w:val="006D1B59"/>
    <w:rsid w:val="006D1DC1"/>
    <w:rsid w:val="006D1DE2"/>
    <w:rsid w:val="006D1E5F"/>
    <w:rsid w:val="006D1EA3"/>
    <w:rsid w:val="006D1ECE"/>
    <w:rsid w:val="006D20EF"/>
    <w:rsid w:val="006D222D"/>
    <w:rsid w:val="006D22B0"/>
    <w:rsid w:val="006D2301"/>
    <w:rsid w:val="006D2360"/>
    <w:rsid w:val="006D23A5"/>
    <w:rsid w:val="006D2452"/>
    <w:rsid w:val="006D2576"/>
    <w:rsid w:val="006D2709"/>
    <w:rsid w:val="006D27D9"/>
    <w:rsid w:val="006D2821"/>
    <w:rsid w:val="006D2946"/>
    <w:rsid w:val="006D2C78"/>
    <w:rsid w:val="006D2CB8"/>
    <w:rsid w:val="006D2CEB"/>
    <w:rsid w:val="006D2D8B"/>
    <w:rsid w:val="006D2DBF"/>
    <w:rsid w:val="006D2EA0"/>
    <w:rsid w:val="006D306A"/>
    <w:rsid w:val="006D3242"/>
    <w:rsid w:val="006D33C0"/>
    <w:rsid w:val="006D3610"/>
    <w:rsid w:val="006D3C4F"/>
    <w:rsid w:val="006D3E26"/>
    <w:rsid w:val="006D3E96"/>
    <w:rsid w:val="006D3ECF"/>
    <w:rsid w:val="006D3F2D"/>
    <w:rsid w:val="006D3F84"/>
    <w:rsid w:val="006D3F8C"/>
    <w:rsid w:val="006D4149"/>
    <w:rsid w:val="006D414C"/>
    <w:rsid w:val="006D41F8"/>
    <w:rsid w:val="006D41FB"/>
    <w:rsid w:val="006D42DD"/>
    <w:rsid w:val="006D42F1"/>
    <w:rsid w:val="006D43DF"/>
    <w:rsid w:val="006D447E"/>
    <w:rsid w:val="006D44C1"/>
    <w:rsid w:val="006D45C5"/>
    <w:rsid w:val="006D461B"/>
    <w:rsid w:val="006D46B5"/>
    <w:rsid w:val="006D46DD"/>
    <w:rsid w:val="006D476E"/>
    <w:rsid w:val="006D47FB"/>
    <w:rsid w:val="006D48F1"/>
    <w:rsid w:val="006D48FA"/>
    <w:rsid w:val="006D4A05"/>
    <w:rsid w:val="006D4A11"/>
    <w:rsid w:val="006D4A5B"/>
    <w:rsid w:val="006D4A68"/>
    <w:rsid w:val="006D4C1B"/>
    <w:rsid w:val="006D4CA9"/>
    <w:rsid w:val="006D4D80"/>
    <w:rsid w:val="006D4E34"/>
    <w:rsid w:val="006D4E35"/>
    <w:rsid w:val="006D4F2C"/>
    <w:rsid w:val="006D5022"/>
    <w:rsid w:val="006D5071"/>
    <w:rsid w:val="006D5131"/>
    <w:rsid w:val="006D51E5"/>
    <w:rsid w:val="006D5344"/>
    <w:rsid w:val="006D53E5"/>
    <w:rsid w:val="006D543C"/>
    <w:rsid w:val="006D54E0"/>
    <w:rsid w:val="006D57B5"/>
    <w:rsid w:val="006D5D93"/>
    <w:rsid w:val="006D5E50"/>
    <w:rsid w:val="006D5F32"/>
    <w:rsid w:val="006D604B"/>
    <w:rsid w:val="006D613E"/>
    <w:rsid w:val="006D61B9"/>
    <w:rsid w:val="006D62D5"/>
    <w:rsid w:val="006D62ED"/>
    <w:rsid w:val="006D63C4"/>
    <w:rsid w:val="006D6487"/>
    <w:rsid w:val="006D64C6"/>
    <w:rsid w:val="006D6525"/>
    <w:rsid w:val="006D65ED"/>
    <w:rsid w:val="006D65FA"/>
    <w:rsid w:val="006D66DD"/>
    <w:rsid w:val="006D67AC"/>
    <w:rsid w:val="006D67E2"/>
    <w:rsid w:val="006D6855"/>
    <w:rsid w:val="006D68EA"/>
    <w:rsid w:val="006D6AB8"/>
    <w:rsid w:val="006D6AF7"/>
    <w:rsid w:val="006D6B19"/>
    <w:rsid w:val="006D6BD9"/>
    <w:rsid w:val="006D6D17"/>
    <w:rsid w:val="006D6D63"/>
    <w:rsid w:val="006D714D"/>
    <w:rsid w:val="006D7222"/>
    <w:rsid w:val="006D7330"/>
    <w:rsid w:val="006D73E2"/>
    <w:rsid w:val="006D7426"/>
    <w:rsid w:val="006D748C"/>
    <w:rsid w:val="006D750B"/>
    <w:rsid w:val="006D7608"/>
    <w:rsid w:val="006D779A"/>
    <w:rsid w:val="006D78D7"/>
    <w:rsid w:val="006D7A69"/>
    <w:rsid w:val="006D7B54"/>
    <w:rsid w:val="006D7BFA"/>
    <w:rsid w:val="006D7BFC"/>
    <w:rsid w:val="006D7C19"/>
    <w:rsid w:val="006D7DBB"/>
    <w:rsid w:val="006DC7BE"/>
    <w:rsid w:val="006E00A9"/>
    <w:rsid w:val="006E01E9"/>
    <w:rsid w:val="006E027E"/>
    <w:rsid w:val="006E0293"/>
    <w:rsid w:val="006E03CC"/>
    <w:rsid w:val="006E0411"/>
    <w:rsid w:val="006E0426"/>
    <w:rsid w:val="006E0449"/>
    <w:rsid w:val="006E054E"/>
    <w:rsid w:val="006E06AC"/>
    <w:rsid w:val="006E070B"/>
    <w:rsid w:val="006E0760"/>
    <w:rsid w:val="006E08C5"/>
    <w:rsid w:val="006E08D8"/>
    <w:rsid w:val="006E0915"/>
    <w:rsid w:val="006E0969"/>
    <w:rsid w:val="006E09F6"/>
    <w:rsid w:val="006E0BB6"/>
    <w:rsid w:val="006E0C22"/>
    <w:rsid w:val="006E0C6C"/>
    <w:rsid w:val="006E0DAD"/>
    <w:rsid w:val="006E0DC3"/>
    <w:rsid w:val="006E0DDD"/>
    <w:rsid w:val="006E0E57"/>
    <w:rsid w:val="006E0EB3"/>
    <w:rsid w:val="006E0EBF"/>
    <w:rsid w:val="006E0F4F"/>
    <w:rsid w:val="006E1130"/>
    <w:rsid w:val="006E1168"/>
    <w:rsid w:val="006E120A"/>
    <w:rsid w:val="006E1263"/>
    <w:rsid w:val="006E1289"/>
    <w:rsid w:val="006E1410"/>
    <w:rsid w:val="006E1476"/>
    <w:rsid w:val="006E1502"/>
    <w:rsid w:val="006E15D9"/>
    <w:rsid w:val="006E1603"/>
    <w:rsid w:val="006E1675"/>
    <w:rsid w:val="006E16E4"/>
    <w:rsid w:val="006E1702"/>
    <w:rsid w:val="006E1959"/>
    <w:rsid w:val="006E1967"/>
    <w:rsid w:val="006E196B"/>
    <w:rsid w:val="006E19B2"/>
    <w:rsid w:val="006E1A00"/>
    <w:rsid w:val="006E1A2C"/>
    <w:rsid w:val="006E206A"/>
    <w:rsid w:val="006E2085"/>
    <w:rsid w:val="006E2098"/>
    <w:rsid w:val="006E20AE"/>
    <w:rsid w:val="006E20EC"/>
    <w:rsid w:val="006E2135"/>
    <w:rsid w:val="006E233B"/>
    <w:rsid w:val="006E238E"/>
    <w:rsid w:val="006E23E8"/>
    <w:rsid w:val="006E2407"/>
    <w:rsid w:val="006E28F7"/>
    <w:rsid w:val="006E296E"/>
    <w:rsid w:val="006E299D"/>
    <w:rsid w:val="006E2A15"/>
    <w:rsid w:val="006E2A87"/>
    <w:rsid w:val="006E2B17"/>
    <w:rsid w:val="006E2CB1"/>
    <w:rsid w:val="006E2D97"/>
    <w:rsid w:val="006E2E5A"/>
    <w:rsid w:val="006E2F09"/>
    <w:rsid w:val="006E2F9C"/>
    <w:rsid w:val="006E312C"/>
    <w:rsid w:val="006E323F"/>
    <w:rsid w:val="006E3241"/>
    <w:rsid w:val="006E3317"/>
    <w:rsid w:val="006E33DA"/>
    <w:rsid w:val="006E33FB"/>
    <w:rsid w:val="006E34D5"/>
    <w:rsid w:val="006E350F"/>
    <w:rsid w:val="006E36AD"/>
    <w:rsid w:val="006E3735"/>
    <w:rsid w:val="006E3755"/>
    <w:rsid w:val="006E3798"/>
    <w:rsid w:val="006E3847"/>
    <w:rsid w:val="006E3875"/>
    <w:rsid w:val="006E38ED"/>
    <w:rsid w:val="006E39A2"/>
    <w:rsid w:val="006E39FF"/>
    <w:rsid w:val="006E3B21"/>
    <w:rsid w:val="006E3B4F"/>
    <w:rsid w:val="006E3BA5"/>
    <w:rsid w:val="006E3BFA"/>
    <w:rsid w:val="006E3C8B"/>
    <w:rsid w:val="006E3C8C"/>
    <w:rsid w:val="006E3C91"/>
    <w:rsid w:val="006E3E67"/>
    <w:rsid w:val="006E3EBC"/>
    <w:rsid w:val="006E3EC6"/>
    <w:rsid w:val="006E3F9E"/>
    <w:rsid w:val="006E407C"/>
    <w:rsid w:val="006E40F8"/>
    <w:rsid w:val="006E4517"/>
    <w:rsid w:val="006E45EB"/>
    <w:rsid w:val="006E4756"/>
    <w:rsid w:val="006E493C"/>
    <w:rsid w:val="006E4B7F"/>
    <w:rsid w:val="006E4C27"/>
    <w:rsid w:val="006E4C92"/>
    <w:rsid w:val="006E4CCE"/>
    <w:rsid w:val="006E4CFC"/>
    <w:rsid w:val="006E4E1B"/>
    <w:rsid w:val="006E4EFE"/>
    <w:rsid w:val="006E4F0E"/>
    <w:rsid w:val="006E4FC6"/>
    <w:rsid w:val="006E51B0"/>
    <w:rsid w:val="006E525A"/>
    <w:rsid w:val="006E5404"/>
    <w:rsid w:val="006E5474"/>
    <w:rsid w:val="006E5537"/>
    <w:rsid w:val="006E55B2"/>
    <w:rsid w:val="006E5620"/>
    <w:rsid w:val="006E5650"/>
    <w:rsid w:val="006E580D"/>
    <w:rsid w:val="006E5B8B"/>
    <w:rsid w:val="006E5BCB"/>
    <w:rsid w:val="006E5C1B"/>
    <w:rsid w:val="006E5C36"/>
    <w:rsid w:val="006E5C7B"/>
    <w:rsid w:val="006E5D38"/>
    <w:rsid w:val="006E5D58"/>
    <w:rsid w:val="006E5E32"/>
    <w:rsid w:val="006E5EBD"/>
    <w:rsid w:val="006E5EEC"/>
    <w:rsid w:val="006E6088"/>
    <w:rsid w:val="006E6163"/>
    <w:rsid w:val="006E6320"/>
    <w:rsid w:val="006E63BC"/>
    <w:rsid w:val="006E641F"/>
    <w:rsid w:val="006E64D7"/>
    <w:rsid w:val="006E6522"/>
    <w:rsid w:val="006E66C2"/>
    <w:rsid w:val="006E66E9"/>
    <w:rsid w:val="006E67A5"/>
    <w:rsid w:val="006E69AA"/>
    <w:rsid w:val="006E6A25"/>
    <w:rsid w:val="006E6A53"/>
    <w:rsid w:val="006E6AC9"/>
    <w:rsid w:val="006E6AD8"/>
    <w:rsid w:val="006E6C84"/>
    <w:rsid w:val="006E6CA2"/>
    <w:rsid w:val="006E6CB1"/>
    <w:rsid w:val="006E6E0C"/>
    <w:rsid w:val="006E6FFD"/>
    <w:rsid w:val="006E70AB"/>
    <w:rsid w:val="006E7110"/>
    <w:rsid w:val="006E7217"/>
    <w:rsid w:val="006E7223"/>
    <w:rsid w:val="006E72B8"/>
    <w:rsid w:val="006E72D4"/>
    <w:rsid w:val="006E7388"/>
    <w:rsid w:val="006E747E"/>
    <w:rsid w:val="006E7510"/>
    <w:rsid w:val="006E75C7"/>
    <w:rsid w:val="006E75CB"/>
    <w:rsid w:val="006E76BD"/>
    <w:rsid w:val="006E76C6"/>
    <w:rsid w:val="006E76C7"/>
    <w:rsid w:val="006E76E1"/>
    <w:rsid w:val="006E7895"/>
    <w:rsid w:val="006E78EB"/>
    <w:rsid w:val="006E7B35"/>
    <w:rsid w:val="006E7CB0"/>
    <w:rsid w:val="006E7DE0"/>
    <w:rsid w:val="006E7E8E"/>
    <w:rsid w:val="006E7EA7"/>
    <w:rsid w:val="006E7ECD"/>
    <w:rsid w:val="006E7EF2"/>
    <w:rsid w:val="006E7FD7"/>
    <w:rsid w:val="006F0003"/>
    <w:rsid w:val="006F0185"/>
    <w:rsid w:val="006F0295"/>
    <w:rsid w:val="006F02A0"/>
    <w:rsid w:val="006F0340"/>
    <w:rsid w:val="006F0634"/>
    <w:rsid w:val="006F06A6"/>
    <w:rsid w:val="006F0755"/>
    <w:rsid w:val="006F0791"/>
    <w:rsid w:val="006F0940"/>
    <w:rsid w:val="006F094A"/>
    <w:rsid w:val="006F0954"/>
    <w:rsid w:val="006F0A6D"/>
    <w:rsid w:val="006F0B5E"/>
    <w:rsid w:val="006F0B78"/>
    <w:rsid w:val="006F0B79"/>
    <w:rsid w:val="006F0C33"/>
    <w:rsid w:val="006F0CDA"/>
    <w:rsid w:val="006F0D60"/>
    <w:rsid w:val="006F0E2E"/>
    <w:rsid w:val="006F0E74"/>
    <w:rsid w:val="006F10FC"/>
    <w:rsid w:val="006F123A"/>
    <w:rsid w:val="006F1328"/>
    <w:rsid w:val="006F1428"/>
    <w:rsid w:val="006F1498"/>
    <w:rsid w:val="006F1507"/>
    <w:rsid w:val="006F1526"/>
    <w:rsid w:val="006F163E"/>
    <w:rsid w:val="006F16D7"/>
    <w:rsid w:val="006F1873"/>
    <w:rsid w:val="006F1ACF"/>
    <w:rsid w:val="006F1BEB"/>
    <w:rsid w:val="006F1C76"/>
    <w:rsid w:val="006F1CF9"/>
    <w:rsid w:val="006F1D49"/>
    <w:rsid w:val="006F1DE5"/>
    <w:rsid w:val="006F1E26"/>
    <w:rsid w:val="006F1EC7"/>
    <w:rsid w:val="006F1F10"/>
    <w:rsid w:val="006F1F49"/>
    <w:rsid w:val="006F1F77"/>
    <w:rsid w:val="006F209A"/>
    <w:rsid w:val="006F21B3"/>
    <w:rsid w:val="006F21D2"/>
    <w:rsid w:val="006F222C"/>
    <w:rsid w:val="006F2299"/>
    <w:rsid w:val="006F22F5"/>
    <w:rsid w:val="006F23A4"/>
    <w:rsid w:val="006F23ED"/>
    <w:rsid w:val="006F2439"/>
    <w:rsid w:val="006F2461"/>
    <w:rsid w:val="006F24C7"/>
    <w:rsid w:val="006F251C"/>
    <w:rsid w:val="006F2546"/>
    <w:rsid w:val="006F25D9"/>
    <w:rsid w:val="006F2613"/>
    <w:rsid w:val="006F2640"/>
    <w:rsid w:val="006F2668"/>
    <w:rsid w:val="006F27F1"/>
    <w:rsid w:val="006F280A"/>
    <w:rsid w:val="006F2870"/>
    <w:rsid w:val="006F29E5"/>
    <w:rsid w:val="006F2A9A"/>
    <w:rsid w:val="006F2AC5"/>
    <w:rsid w:val="006F2B75"/>
    <w:rsid w:val="006F2B7D"/>
    <w:rsid w:val="006F2BB9"/>
    <w:rsid w:val="006F2E69"/>
    <w:rsid w:val="006F2EE6"/>
    <w:rsid w:val="006F3006"/>
    <w:rsid w:val="006F301B"/>
    <w:rsid w:val="006F307D"/>
    <w:rsid w:val="006F337A"/>
    <w:rsid w:val="006F3429"/>
    <w:rsid w:val="006F3464"/>
    <w:rsid w:val="006F347D"/>
    <w:rsid w:val="006F350B"/>
    <w:rsid w:val="006F361D"/>
    <w:rsid w:val="006F36E4"/>
    <w:rsid w:val="006F377E"/>
    <w:rsid w:val="006F3804"/>
    <w:rsid w:val="006F3956"/>
    <w:rsid w:val="006F3A7D"/>
    <w:rsid w:val="006F3D70"/>
    <w:rsid w:val="006F3E70"/>
    <w:rsid w:val="006F3EEA"/>
    <w:rsid w:val="006F3EF1"/>
    <w:rsid w:val="006F3F71"/>
    <w:rsid w:val="006F3F9F"/>
    <w:rsid w:val="006F4001"/>
    <w:rsid w:val="006F40E0"/>
    <w:rsid w:val="006F425C"/>
    <w:rsid w:val="006F42AB"/>
    <w:rsid w:val="006F437C"/>
    <w:rsid w:val="006F4539"/>
    <w:rsid w:val="006F4775"/>
    <w:rsid w:val="006F47AE"/>
    <w:rsid w:val="006F4882"/>
    <w:rsid w:val="006F4887"/>
    <w:rsid w:val="006F48C5"/>
    <w:rsid w:val="006F48D1"/>
    <w:rsid w:val="006F48EA"/>
    <w:rsid w:val="006F4955"/>
    <w:rsid w:val="006F4A1A"/>
    <w:rsid w:val="006F4AFB"/>
    <w:rsid w:val="006F4B71"/>
    <w:rsid w:val="006F4BE3"/>
    <w:rsid w:val="006F4D42"/>
    <w:rsid w:val="006F4EE7"/>
    <w:rsid w:val="006F50C2"/>
    <w:rsid w:val="006F5102"/>
    <w:rsid w:val="006F51A9"/>
    <w:rsid w:val="006F5353"/>
    <w:rsid w:val="006F5455"/>
    <w:rsid w:val="006F5485"/>
    <w:rsid w:val="006F54AE"/>
    <w:rsid w:val="006F5693"/>
    <w:rsid w:val="006F56A2"/>
    <w:rsid w:val="006F57C9"/>
    <w:rsid w:val="006F5853"/>
    <w:rsid w:val="006F58CF"/>
    <w:rsid w:val="006F5A0B"/>
    <w:rsid w:val="006F5B7F"/>
    <w:rsid w:val="006F5C19"/>
    <w:rsid w:val="006F5C25"/>
    <w:rsid w:val="006F5D98"/>
    <w:rsid w:val="006F5E5E"/>
    <w:rsid w:val="006F5EA6"/>
    <w:rsid w:val="006F5F0B"/>
    <w:rsid w:val="006F5FF1"/>
    <w:rsid w:val="006F6003"/>
    <w:rsid w:val="006F60CA"/>
    <w:rsid w:val="006F617D"/>
    <w:rsid w:val="006F61D7"/>
    <w:rsid w:val="006F62BF"/>
    <w:rsid w:val="006F62D1"/>
    <w:rsid w:val="006F62E4"/>
    <w:rsid w:val="006F6390"/>
    <w:rsid w:val="006F63DF"/>
    <w:rsid w:val="006F6462"/>
    <w:rsid w:val="006F64A4"/>
    <w:rsid w:val="006F6549"/>
    <w:rsid w:val="006F6565"/>
    <w:rsid w:val="006F6661"/>
    <w:rsid w:val="006F66B7"/>
    <w:rsid w:val="006F6795"/>
    <w:rsid w:val="006F67DE"/>
    <w:rsid w:val="006F6821"/>
    <w:rsid w:val="006F6925"/>
    <w:rsid w:val="006F6A93"/>
    <w:rsid w:val="006F6AC8"/>
    <w:rsid w:val="006F6B59"/>
    <w:rsid w:val="006F6BA3"/>
    <w:rsid w:val="006F6D17"/>
    <w:rsid w:val="006F6D6B"/>
    <w:rsid w:val="006F6E16"/>
    <w:rsid w:val="006F7277"/>
    <w:rsid w:val="006F72CB"/>
    <w:rsid w:val="006F7637"/>
    <w:rsid w:val="006F76B9"/>
    <w:rsid w:val="006F76D4"/>
    <w:rsid w:val="006F776E"/>
    <w:rsid w:val="006F784F"/>
    <w:rsid w:val="006F7A12"/>
    <w:rsid w:val="006F7C8C"/>
    <w:rsid w:val="006F7E4B"/>
    <w:rsid w:val="006F7E98"/>
    <w:rsid w:val="006F7F02"/>
    <w:rsid w:val="006F7F2D"/>
    <w:rsid w:val="006F7F76"/>
    <w:rsid w:val="006F7FEB"/>
    <w:rsid w:val="00700007"/>
    <w:rsid w:val="0070004E"/>
    <w:rsid w:val="00700079"/>
    <w:rsid w:val="00700177"/>
    <w:rsid w:val="0070017C"/>
    <w:rsid w:val="007001F6"/>
    <w:rsid w:val="00700218"/>
    <w:rsid w:val="0070023A"/>
    <w:rsid w:val="007003E0"/>
    <w:rsid w:val="0070046D"/>
    <w:rsid w:val="00700698"/>
    <w:rsid w:val="0070085C"/>
    <w:rsid w:val="0070090C"/>
    <w:rsid w:val="00700911"/>
    <w:rsid w:val="00700A9D"/>
    <w:rsid w:val="00700AAC"/>
    <w:rsid w:val="00700AB7"/>
    <w:rsid w:val="00700AC2"/>
    <w:rsid w:val="00700B1D"/>
    <w:rsid w:val="00700BC3"/>
    <w:rsid w:val="00700C65"/>
    <w:rsid w:val="00700C85"/>
    <w:rsid w:val="00700D10"/>
    <w:rsid w:val="00700FC9"/>
    <w:rsid w:val="00701027"/>
    <w:rsid w:val="007010A3"/>
    <w:rsid w:val="007010DA"/>
    <w:rsid w:val="00701171"/>
    <w:rsid w:val="007011E8"/>
    <w:rsid w:val="0070133B"/>
    <w:rsid w:val="007014FC"/>
    <w:rsid w:val="00701502"/>
    <w:rsid w:val="0070160D"/>
    <w:rsid w:val="00701624"/>
    <w:rsid w:val="0070180C"/>
    <w:rsid w:val="00701853"/>
    <w:rsid w:val="007018DF"/>
    <w:rsid w:val="007019BF"/>
    <w:rsid w:val="00701B26"/>
    <w:rsid w:val="00701B63"/>
    <w:rsid w:val="00701D72"/>
    <w:rsid w:val="00701D94"/>
    <w:rsid w:val="00701E8B"/>
    <w:rsid w:val="00701EAC"/>
    <w:rsid w:val="00701F8E"/>
    <w:rsid w:val="00701FCE"/>
    <w:rsid w:val="00701FE6"/>
    <w:rsid w:val="0070204B"/>
    <w:rsid w:val="007023E3"/>
    <w:rsid w:val="00702629"/>
    <w:rsid w:val="007027E6"/>
    <w:rsid w:val="00702827"/>
    <w:rsid w:val="0070292D"/>
    <w:rsid w:val="00702943"/>
    <w:rsid w:val="00702954"/>
    <w:rsid w:val="00702AC7"/>
    <w:rsid w:val="00702B14"/>
    <w:rsid w:val="00702B85"/>
    <w:rsid w:val="00702CD7"/>
    <w:rsid w:val="00702CFB"/>
    <w:rsid w:val="00702DBC"/>
    <w:rsid w:val="00703148"/>
    <w:rsid w:val="0070314D"/>
    <w:rsid w:val="007032A6"/>
    <w:rsid w:val="007032AD"/>
    <w:rsid w:val="00703307"/>
    <w:rsid w:val="007033BC"/>
    <w:rsid w:val="007033C4"/>
    <w:rsid w:val="00703492"/>
    <w:rsid w:val="007035B7"/>
    <w:rsid w:val="007037B6"/>
    <w:rsid w:val="007037CC"/>
    <w:rsid w:val="007037F0"/>
    <w:rsid w:val="00703827"/>
    <w:rsid w:val="007039EE"/>
    <w:rsid w:val="00703A1F"/>
    <w:rsid w:val="00703EE0"/>
    <w:rsid w:val="007040B8"/>
    <w:rsid w:val="00704120"/>
    <w:rsid w:val="007041C8"/>
    <w:rsid w:val="007041D6"/>
    <w:rsid w:val="00704215"/>
    <w:rsid w:val="00704217"/>
    <w:rsid w:val="007043B4"/>
    <w:rsid w:val="00704488"/>
    <w:rsid w:val="0070451D"/>
    <w:rsid w:val="007045F7"/>
    <w:rsid w:val="0070461D"/>
    <w:rsid w:val="00704707"/>
    <w:rsid w:val="0070479F"/>
    <w:rsid w:val="0070483D"/>
    <w:rsid w:val="0070496B"/>
    <w:rsid w:val="00704B8F"/>
    <w:rsid w:val="00704BB4"/>
    <w:rsid w:val="00704BFC"/>
    <w:rsid w:val="00704C53"/>
    <w:rsid w:val="00704C7A"/>
    <w:rsid w:val="00704D96"/>
    <w:rsid w:val="00704E33"/>
    <w:rsid w:val="00704F26"/>
    <w:rsid w:val="007050D0"/>
    <w:rsid w:val="007051D6"/>
    <w:rsid w:val="00705229"/>
    <w:rsid w:val="007052D5"/>
    <w:rsid w:val="007053A8"/>
    <w:rsid w:val="00705593"/>
    <w:rsid w:val="007055E8"/>
    <w:rsid w:val="0070562B"/>
    <w:rsid w:val="00705888"/>
    <w:rsid w:val="0070592F"/>
    <w:rsid w:val="007059B2"/>
    <w:rsid w:val="00705AC4"/>
    <w:rsid w:val="00705BD9"/>
    <w:rsid w:val="00705C52"/>
    <w:rsid w:val="00705CF8"/>
    <w:rsid w:val="00705D27"/>
    <w:rsid w:val="00705DBB"/>
    <w:rsid w:val="00705ED4"/>
    <w:rsid w:val="00705EDB"/>
    <w:rsid w:val="00705F55"/>
    <w:rsid w:val="00705F97"/>
    <w:rsid w:val="00706059"/>
    <w:rsid w:val="00706130"/>
    <w:rsid w:val="00706215"/>
    <w:rsid w:val="00706257"/>
    <w:rsid w:val="00706416"/>
    <w:rsid w:val="00706434"/>
    <w:rsid w:val="007065C7"/>
    <w:rsid w:val="0070660E"/>
    <w:rsid w:val="0070667B"/>
    <w:rsid w:val="0070671A"/>
    <w:rsid w:val="00706787"/>
    <w:rsid w:val="00706885"/>
    <w:rsid w:val="00706A98"/>
    <w:rsid w:val="00706CF3"/>
    <w:rsid w:val="00706CF9"/>
    <w:rsid w:val="00706D8F"/>
    <w:rsid w:val="00706F1C"/>
    <w:rsid w:val="007070BB"/>
    <w:rsid w:val="007070E8"/>
    <w:rsid w:val="007071F1"/>
    <w:rsid w:val="00707359"/>
    <w:rsid w:val="00707424"/>
    <w:rsid w:val="007074CA"/>
    <w:rsid w:val="007074CF"/>
    <w:rsid w:val="00707884"/>
    <w:rsid w:val="007078F7"/>
    <w:rsid w:val="00707952"/>
    <w:rsid w:val="00707A7F"/>
    <w:rsid w:val="00707B2D"/>
    <w:rsid w:val="00707C1B"/>
    <w:rsid w:val="00707CC5"/>
    <w:rsid w:val="00707DC1"/>
    <w:rsid w:val="00707E93"/>
    <w:rsid w:val="00707F2D"/>
    <w:rsid w:val="007100BA"/>
    <w:rsid w:val="0071015A"/>
    <w:rsid w:val="007101A1"/>
    <w:rsid w:val="007102A1"/>
    <w:rsid w:val="00710383"/>
    <w:rsid w:val="00710500"/>
    <w:rsid w:val="00710B19"/>
    <w:rsid w:val="00710BFC"/>
    <w:rsid w:val="00710C3D"/>
    <w:rsid w:val="00710C61"/>
    <w:rsid w:val="00710D58"/>
    <w:rsid w:val="00710DBB"/>
    <w:rsid w:val="00710DD1"/>
    <w:rsid w:val="00710F06"/>
    <w:rsid w:val="00710F72"/>
    <w:rsid w:val="00710F83"/>
    <w:rsid w:val="00710FB8"/>
    <w:rsid w:val="00711009"/>
    <w:rsid w:val="00711077"/>
    <w:rsid w:val="00711124"/>
    <w:rsid w:val="00711298"/>
    <w:rsid w:val="007115B2"/>
    <w:rsid w:val="007115F6"/>
    <w:rsid w:val="0071176E"/>
    <w:rsid w:val="007117B2"/>
    <w:rsid w:val="00711885"/>
    <w:rsid w:val="00711A10"/>
    <w:rsid w:val="00711AA1"/>
    <w:rsid w:val="00711AC4"/>
    <w:rsid w:val="00711AC8"/>
    <w:rsid w:val="00711E2B"/>
    <w:rsid w:val="00712082"/>
    <w:rsid w:val="007120A2"/>
    <w:rsid w:val="00712121"/>
    <w:rsid w:val="00712311"/>
    <w:rsid w:val="00712434"/>
    <w:rsid w:val="0071243B"/>
    <w:rsid w:val="00712456"/>
    <w:rsid w:val="007124A7"/>
    <w:rsid w:val="007124CD"/>
    <w:rsid w:val="007124D9"/>
    <w:rsid w:val="00712542"/>
    <w:rsid w:val="007125B0"/>
    <w:rsid w:val="007125F0"/>
    <w:rsid w:val="00712701"/>
    <w:rsid w:val="00712945"/>
    <w:rsid w:val="007129E9"/>
    <w:rsid w:val="00712B64"/>
    <w:rsid w:val="00712BCA"/>
    <w:rsid w:val="00712C90"/>
    <w:rsid w:val="00712E2C"/>
    <w:rsid w:val="00712E49"/>
    <w:rsid w:val="00712EC0"/>
    <w:rsid w:val="00713036"/>
    <w:rsid w:val="00713118"/>
    <w:rsid w:val="0071316E"/>
    <w:rsid w:val="00713170"/>
    <w:rsid w:val="0071333F"/>
    <w:rsid w:val="007133A4"/>
    <w:rsid w:val="00713719"/>
    <w:rsid w:val="00713762"/>
    <w:rsid w:val="007137AB"/>
    <w:rsid w:val="007137E7"/>
    <w:rsid w:val="007137F7"/>
    <w:rsid w:val="0071387A"/>
    <w:rsid w:val="0071389E"/>
    <w:rsid w:val="0071389F"/>
    <w:rsid w:val="0071396A"/>
    <w:rsid w:val="0071399E"/>
    <w:rsid w:val="007139F8"/>
    <w:rsid w:val="00713A40"/>
    <w:rsid w:val="00713AE6"/>
    <w:rsid w:val="00713B26"/>
    <w:rsid w:val="00713BF0"/>
    <w:rsid w:val="00713D3B"/>
    <w:rsid w:val="00713DA8"/>
    <w:rsid w:val="00713DDD"/>
    <w:rsid w:val="00713DFA"/>
    <w:rsid w:val="00713E67"/>
    <w:rsid w:val="00713EBB"/>
    <w:rsid w:val="00713FB5"/>
    <w:rsid w:val="00713FBF"/>
    <w:rsid w:val="0071405C"/>
    <w:rsid w:val="00714170"/>
    <w:rsid w:val="0071420E"/>
    <w:rsid w:val="00714318"/>
    <w:rsid w:val="00714536"/>
    <w:rsid w:val="0071461A"/>
    <w:rsid w:val="00714634"/>
    <w:rsid w:val="00714651"/>
    <w:rsid w:val="007146A1"/>
    <w:rsid w:val="00714769"/>
    <w:rsid w:val="00714771"/>
    <w:rsid w:val="0071478B"/>
    <w:rsid w:val="007147BC"/>
    <w:rsid w:val="00714824"/>
    <w:rsid w:val="00714A1C"/>
    <w:rsid w:val="00714A5F"/>
    <w:rsid w:val="00714A65"/>
    <w:rsid w:val="00714C91"/>
    <w:rsid w:val="00714DA1"/>
    <w:rsid w:val="00714E01"/>
    <w:rsid w:val="00714F96"/>
    <w:rsid w:val="00714FCB"/>
    <w:rsid w:val="00714FFD"/>
    <w:rsid w:val="00715072"/>
    <w:rsid w:val="0071511A"/>
    <w:rsid w:val="0071518F"/>
    <w:rsid w:val="00715312"/>
    <w:rsid w:val="00715322"/>
    <w:rsid w:val="0071546C"/>
    <w:rsid w:val="00715502"/>
    <w:rsid w:val="00715514"/>
    <w:rsid w:val="007155A5"/>
    <w:rsid w:val="007157D2"/>
    <w:rsid w:val="007158F3"/>
    <w:rsid w:val="00715921"/>
    <w:rsid w:val="00715A48"/>
    <w:rsid w:val="00715A4C"/>
    <w:rsid w:val="00715A8B"/>
    <w:rsid w:val="00715AB9"/>
    <w:rsid w:val="00715AE1"/>
    <w:rsid w:val="00715AE5"/>
    <w:rsid w:val="00715BF9"/>
    <w:rsid w:val="00715CC9"/>
    <w:rsid w:val="00715D98"/>
    <w:rsid w:val="00715ED1"/>
    <w:rsid w:val="00716028"/>
    <w:rsid w:val="00716246"/>
    <w:rsid w:val="007163C8"/>
    <w:rsid w:val="0071640A"/>
    <w:rsid w:val="0071644E"/>
    <w:rsid w:val="00716479"/>
    <w:rsid w:val="00716589"/>
    <w:rsid w:val="0071658D"/>
    <w:rsid w:val="0071674C"/>
    <w:rsid w:val="00716772"/>
    <w:rsid w:val="007167A0"/>
    <w:rsid w:val="00716831"/>
    <w:rsid w:val="0071693F"/>
    <w:rsid w:val="00716997"/>
    <w:rsid w:val="00716B5E"/>
    <w:rsid w:val="00716BFF"/>
    <w:rsid w:val="00716C57"/>
    <w:rsid w:val="00716C69"/>
    <w:rsid w:val="00716CD3"/>
    <w:rsid w:val="00716D24"/>
    <w:rsid w:val="0071703F"/>
    <w:rsid w:val="007170B1"/>
    <w:rsid w:val="00717102"/>
    <w:rsid w:val="00717125"/>
    <w:rsid w:val="007171A8"/>
    <w:rsid w:val="00717202"/>
    <w:rsid w:val="00717221"/>
    <w:rsid w:val="0071731F"/>
    <w:rsid w:val="00717354"/>
    <w:rsid w:val="0071744C"/>
    <w:rsid w:val="007174C6"/>
    <w:rsid w:val="0071753D"/>
    <w:rsid w:val="00717623"/>
    <w:rsid w:val="00717732"/>
    <w:rsid w:val="00717758"/>
    <w:rsid w:val="00717804"/>
    <w:rsid w:val="0071790C"/>
    <w:rsid w:val="00717ACB"/>
    <w:rsid w:val="00717BAF"/>
    <w:rsid w:val="00717C17"/>
    <w:rsid w:val="00717DC9"/>
    <w:rsid w:val="00717E30"/>
    <w:rsid w:val="00717F57"/>
    <w:rsid w:val="00717FAD"/>
    <w:rsid w:val="00720321"/>
    <w:rsid w:val="007204A8"/>
    <w:rsid w:val="00720551"/>
    <w:rsid w:val="00720571"/>
    <w:rsid w:val="00720888"/>
    <w:rsid w:val="00720910"/>
    <w:rsid w:val="007209E3"/>
    <w:rsid w:val="00720AC1"/>
    <w:rsid w:val="00720B05"/>
    <w:rsid w:val="00720C29"/>
    <w:rsid w:val="00720C64"/>
    <w:rsid w:val="00720D0A"/>
    <w:rsid w:val="00720E0D"/>
    <w:rsid w:val="00720F5C"/>
    <w:rsid w:val="00720F88"/>
    <w:rsid w:val="00721009"/>
    <w:rsid w:val="00721062"/>
    <w:rsid w:val="0072111C"/>
    <w:rsid w:val="0072111D"/>
    <w:rsid w:val="00721149"/>
    <w:rsid w:val="00721452"/>
    <w:rsid w:val="007214EE"/>
    <w:rsid w:val="00721503"/>
    <w:rsid w:val="0072155F"/>
    <w:rsid w:val="00721676"/>
    <w:rsid w:val="00721692"/>
    <w:rsid w:val="0072172D"/>
    <w:rsid w:val="007218A8"/>
    <w:rsid w:val="00721A08"/>
    <w:rsid w:val="00721B07"/>
    <w:rsid w:val="00722086"/>
    <w:rsid w:val="00722089"/>
    <w:rsid w:val="007221E3"/>
    <w:rsid w:val="00722434"/>
    <w:rsid w:val="0072255D"/>
    <w:rsid w:val="00722618"/>
    <w:rsid w:val="007227C0"/>
    <w:rsid w:val="007227F4"/>
    <w:rsid w:val="00722873"/>
    <w:rsid w:val="00722A3C"/>
    <w:rsid w:val="00722AA2"/>
    <w:rsid w:val="00722ADD"/>
    <w:rsid w:val="00722DA4"/>
    <w:rsid w:val="00723030"/>
    <w:rsid w:val="007231D8"/>
    <w:rsid w:val="00723222"/>
    <w:rsid w:val="007232CB"/>
    <w:rsid w:val="0072337D"/>
    <w:rsid w:val="007233EA"/>
    <w:rsid w:val="007233EC"/>
    <w:rsid w:val="007234B8"/>
    <w:rsid w:val="007234D8"/>
    <w:rsid w:val="0072354E"/>
    <w:rsid w:val="00723583"/>
    <w:rsid w:val="007235D1"/>
    <w:rsid w:val="0072361C"/>
    <w:rsid w:val="00723706"/>
    <w:rsid w:val="0072376B"/>
    <w:rsid w:val="007237CE"/>
    <w:rsid w:val="00723828"/>
    <w:rsid w:val="00723921"/>
    <w:rsid w:val="00723978"/>
    <w:rsid w:val="007239B0"/>
    <w:rsid w:val="00723A67"/>
    <w:rsid w:val="00723AB6"/>
    <w:rsid w:val="00723B3C"/>
    <w:rsid w:val="00723C8D"/>
    <w:rsid w:val="00723FF1"/>
    <w:rsid w:val="00724029"/>
    <w:rsid w:val="007240A5"/>
    <w:rsid w:val="0072427A"/>
    <w:rsid w:val="00724320"/>
    <w:rsid w:val="0072437C"/>
    <w:rsid w:val="0072443C"/>
    <w:rsid w:val="007244A4"/>
    <w:rsid w:val="00724809"/>
    <w:rsid w:val="00724869"/>
    <w:rsid w:val="0072486E"/>
    <w:rsid w:val="0072488F"/>
    <w:rsid w:val="007248C7"/>
    <w:rsid w:val="007248D4"/>
    <w:rsid w:val="00724A0B"/>
    <w:rsid w:val="00724A2C"/>
    <w:rsid w:val="00724CA3"/>
    <w:rsid w:val="00724E71"/>
    <w:rsid w:val="00724F46"/>
    <w:rsid w:val="00724FD2"/>
    <w:rsid w:val="0072501C"/>
    <w:rsid w:val="0072508A"/>
    <w:rsid w:val="007250D0"/>
    <w:rsid w:val="007251AF"/>
    <w:rsid w:val="007251CD"/>
    <w:rsid w:val="00725208"/>
    <w:rsid w:val="007252A8"/>
    <w:rsid w:val="007252CB"/>
    <w:rsid w:val="007253EA"/>
    <w:rsid w:val="007254B0"/>
    <w:rsid w:val="007255C6"/>
    <w:rsid w:val="00725697"/>
    <w:rsid w:val="00725747"/>
    <w:rsid w:val="00725802"/>
    <w:rsid w:val="00725803"/>
    <w:rsid w:val="00725814"/>
    <w:rsid w:val="0072584C"/>
    <w:rsid w:val="00725912"/>
    <w:rsid w:val="00725983"/>
    <w:rsid w:val="00725A99"/>
    <w:rsid w:val="00725B4F"/>
    <w:rsid w:val="00725B90"/>
    <w:rsid w:val="00725BC6"/>
    <w:rsid w:val="00725D1E"/>
    <w:rsid w:val="00725F28"/>
    <w:rsid w:val="00725F6E"/>
    <w:rsid w:val="0072604E"/>
    <w:rsid w:val="00726091"/>
    <w:rsid w:val="00726142"/>
    <w:rsid w:val="007261D6"/>
    <w:rsid w:val="00726213"/>
    <w:rsid w:val="00726231"/>
    <w:rsid w:val="007262A1"/>
    <w:rsid w:val="00726300"/>
    <w:rsid w:val="0072640E"/>
    <w:rsid w:val="00726491"/>
    <w:rsid w:val="007265D8"/>
    <w:rsid w:val="0072660D"/>
    <w:rsid w:val="00726615"/>
    <w:rsid w:val="0072664A"/>
    <w:rsid w:val="00726723"/>
    <w:rsid w:val="00726786"/>
    <w:rsid w:val="0072696D"/>
    <w:rsid w:val="00726981"/>
    <w:rsid w:val="00726AB7"/>
    <w:rsid w:val="00726B3E"/>
    <w:rsid w:val="00726B47"/>
    <w:rsid w:val="00726BC4"/>
    <w:rsid w:val="00726D6C"/>
    <w:rsid w:val="00726E4E"/>
    <w:rsid w:val="00726E5B"/>
    <w:rsid w:val="00726E7C"/>
    <w:rsid w:val="00726F04"/>
    <w:rsid w:val="00727109"/>
    <w:rsid w:val="00727150"/>
    <w:rsid w:val="00727170"/>
    <w:rsid w:val="00727184"/>
    <w:rsid w:val="00727355"/>
    <w:rsid w:val="007273D2"/>
    <w:rsid w:val="00727433"/>
    <w:rsid w:val="007275D5"/>
    <w:rsid w:val="007277C0"/>
    <w:rsid w:val="007277E7"/>
    <w:rsid w:val="007277FB"/>
    <w:rsid w:val="00727837"/>
    <w:rsid w:val="007278C3"/>
    <w:rsid w:val="00727948"/>
    <w:rsid w:val="00727A2B"/>
    <w:rsid w:val="00727AFB"/>
    <w:rsid w:val="00727B02"/>
    <w:rsid w:val="00727B20"/>
    <w:rsid w:val="00727B69"/>
    <w:rsid w:val="00727BAA"/>
    <w:rsid w:val="00727D3A"/>
    <w:rsid w:val="00727DAC"/>
    <w:rsid w:val="00727DE5"/>
    <w:rsid w:val="00727F71"/>
    <w:rsid w:val="00727FA2"/>
    <w:rsid w:val="0072F677"/>
    <w:rsid w:val="0073005E"/>
    <w:rsid w:val="00730078"/>
    <w:rsid w:val="007302E3"/>
    <w:rsid w:val="0073042B"/>
    <w:rsid w:val="00730608"/>
    <w:rsid w:val="00730738"/>
    <w:rsid w:val="00730782"/>
    <w:rsid w:val="007307B2"/>
    <w:rsid w:val="00730A05"/>
    <w:rsid w:val="00730A57"/>
    <w:rsid w:val="00730CE8"/>
    <w:rsid w:val="00730D43"/>
    <w:rsid w:val="00730DD4"/>
    <w:rsid w:val="00730E4C"/>
    <w:rsid w:val="00730E6A"/>
    <w:rsid w:val="00730E8E"/>
    <w:rsid w:val="00730ED9"/>
    <w:rsid w:val="00730F46"/>
    <w:rsid w:val="00730FE8"/>
    <w:rsid w:val="007310B3"/>
    <w:rsid w:val="007313BD"/>
    <w:rsid w:val="0073145B"/>
    <w:rsid w:val="0073145D"/>
    <w:rsid w:val="007314D1"/>
    <w:rsid w:val="00731564"/>
    <w:rsid w:val="007315EE"/>
    <w:rsid w:val="0073160F"/>
    <w:rsid w:val="0073163B"/>
    <w:rsid w:val="00731659"/>
    <w:rsid w:val="0073168C"/>
    <w:rsid w:val="007316BD"/>
    <w:rsid w:val="00731762"/>
    <w:rsid w:val="00731777"/>
    <w:rsid w:val="0073177B"/>
    <w:rsid w:val="007317EB"/>
    <w:rsid w:val="00731808"/>
    <w:rsid w:val="007319CA"/>
    <w:rsid w:val="00731B14"/>
    <w:rsid w:val="00731B15"/>
    <w:rsid w:val="00731BE5"/>
    <w:rsid w:val="00731C2A"/>
    <w:rsid w:val="00731DEA"/>
    <w:rsid w:val="00732002"/>
    <w:rsid w:val="007320D8"/>
    <w:rsid w:val="00732126"/>
    <w:rsid w:val="007321C4"/>
    <w:rsid w:val="0073239B"/>
    <w:rsid w:val="00732405"/>
    <w:rsid w:val="00732449"/>
    <w:rsid w:val="00732873"/>
    <w:rsid w:val="007328CD"/>
    <w:rsid w:val="00732941"/>
    <w:rsid w:val="00732985"/>
    <w:rsid w:val="00732A49"/>
    <w:rsid w:val="00732C9E"/>
    <w:rsid w:val="00732CD4"/>
    <w:rsid w:val="00732D6E"/>
    <w:rsid w:val="00732F3B"/>
    <w:rsid w:val="00732F45"/>
    <w:rsid w:val="00732FFE"/>
    <w:rsid w:val="0073311A"/>
    <w:rsid w:val="00733227"/>
    <w:rsid w:val="007334BC"/>
    <w:rsid w:val="0073364C"/>
    <w:rsid w:val="0073366A"/>
    <w:rsid w:val="00733694"/>
    <w:rsid w:val="0073375C"/>
    <w:rsid w:val="0073375F"/>
    <w:rsid w:val="007337CE"/>
    <w:rsid w:val="0073387C"/>
    <w:rsid w:val="007338DE"/>
    <w:rsid w:val="00733A00"/>
    <w:rsid w:val="00733AFE"/>
    <w:rsid w:val="00733B3C"/>
    <w:rsid w:val="00733B84"/>
    <w:rsid w:val="00733BFA"/>
    <w:rsid w:val="00733C64"/>
    <w:rsid w:val="00733C6F"/>
    <w:rsid w:val="00733CEF"/>
    <w:rsid w:val="00733CFF"/>
    <w:rsid w:val="00733ED3"/>
    <w:rsid w:val="00733EF2"/>
    <w:rsid w:val="00733F00"/>
    <w:rsid w:val="00734120"/>
    <w:rsid w:val="0073416E"/>
    <w:rsid w:val="00734176"/>
    <w:rsid w:val="007341D9"/>
    <w:rsid w:val="007341EE"/>
    <w:rsid w:val="00734329"/>
    <w:rsid w:val="00734397"/>
    <w:rsid w:val="0073439F"/>
    <w:rsid w:val="007343F2"/>
    <w:rsid w:val="007344A8"/>
    <w:rsid w:val="007344C2"/>
    <w:rsid w:val="00734539"/>
    <w:rsid w:val="007347D4"/>
    <w:rsid w:val="007348C0"/>
    <w:rsid w:val="007349A0"/>
    <w:rsid w:val="00734A16"/>
    <w:rsid w:val="00734AFA"/>
    <w:rsid w:val="00734C2C"/>
    <w:rsid w:val="00734D0E"/>
    <w:rsid w:val="007350D2"/>
    <w:rsid w:val="00735105"/>
    <w:rsid w:val="007351CA"/>
    <w:rsid w:val="00735384"/>
    <w:rsid w:val="007353DB"/>
    <w:rsid w:val="0073541D"/>
    <w:rsid w:val="007355D0"/>
    <w:rsid w:val="00735659"/>
    <w:rsid w:val="0073569C"/>
    <w:rsid w:val="007356CF"/>
    <w:rsid w:val="007356E9"/>
    <w:rsid w:val="00735740"/>
    <w:rsid w:val="007357DD"/>
    <w:rsid w:val="00735883"/>
    <w:rsid w:val="007358EB"/>
    <w:rsid w:val="00735985"/>
    <w:rsid w:val="00735AC2"/>
    <w:rsid w:val="00735B09"/>
    <w:rsid w:val="00735D07"/>
    <w:rsid w:val="00735D3D"/>
    <w:rsid w:val="00735DDB"/>
    <w:rsid w:val="00735E51"/>
    <w:rsid w:val="0073606D"/>
    <w:rsid w:val="007360C0"/>
    <w:rsid w:val="00736107"/>
    <w:rsid w:val="0073617C"/>
    <w:rsid w:val="00736187"/>
    <w:rsid w:val="00736218"/>
    <w:rsid w:val="007362A5"/>
    <w:rsid w:val="00736377"/>
    <w:rsid w:val="007363C5"/>
    <w:rsid w:val="00736429"/>
    <w:rsid w:val="0073644C"/>
    <w:rsid w:val="00736540"/>
    <w:rsid w:val="007365FB"/>
    <w:rsid w:val="007366C6"/>
    <w:rsid w:val="00736814"/>
    <w:rsid w:val="0073687C"/>
    <w:rsid w:val="00736989"/>
    <w:rsid w:val="007369E7"/>
    <w:rsid w:val="00736D05"/>
    <w:rsid w:val="00736D0F"/>
    <w:rsid w:val="00736DDA"/>
    <w:rsid w:val="00736F65"/>
    <w:rsid w:val="00737007"/>
    <w:rsid w:val="0073700F"/>
    <w:rsid w:val="007370A6"/>
    <w:rsid w:val="00737478"/>
    <w:rsid w:val="007374B9"/>
    <w:rsid w:val="007375F2"/>
    <w:rsid w:val="007376E9"/>
    <w:rsid w:val="007377F1"/>
    <w:rsid w:val="00737833"/>
    <w:rsid w:val="00737841"/>
    <w:rsid w:val="00737974"/>
    <w:rsid w:val="007379A0"/>
    <w:rsid w:val="00737A5A"/>
    <w:rsid w:val="00737B55"/>
    <w:rsid w:val="00737BDB"/>
    <w:rsid w:val="00737D6A"/>
    <w:rsid w:val="00737D7D"/>
    <w:rsid w:val="00737EA3"/>
    <w:rsid w:val="00737FEF"/>
    <w:rsid w:val="0074014C"/>
    <w:rsid w:val="00740219"/>
    <w:rsid w:val="007402BE"/>
    <w:rsid w:val="0074037D"/>
    <w:rsid w:val="00740385"/>
    <w:rsid w:val="007403B1"/>
    <w:rsid w:val="0074047A"/>
    <w:rsid w:val="007404F7"/>
    <w:rsid w:val="007405CC"/>
    <w:rsid w:val="007406C9"/>
    <w:rsid w:val="007406CE"/>
    <w:rsid w:val="00740709"/>
    <w:rsid w:val="007407A1"/>
    <w:rsid w:val="00740939"/>
    <w:rsid w:val="0074096E"/>
    <w:rsid w:val="00740A3C"/>
    <w:rsid w:val="00740A91"/>
    <w:rsid w:val="00740B36"/>
    <w:rsid w:val="00740C1B"/>
    <w:rsid w:val="00740D88"/>
    <w:rsid w:val="00740DC9"/>
    <w:rsid w:val="00740E27"/>
    <w:rsid w:val="00740EBD"/>
    <w:rsid w:val="0074101F"/>
    <w:rsid w:val="00741070"/>
    <w:rsid w:val="007410AD"/>
    <w:rsid w:val="007411D5"/>
    <w:rsid w:val="00741255"/>
    <w:rsid w:val="00741389"/>
    <w:rsid w:val="007413BB"/>
    <w:rsid w:val="007413FA"/>
    <w:rsid w:val="00741418"/>
    <w:rsid w:val="0074143A"/>
    <w:rsid w:val="00741493"/>
    <w:rsid w:val="007414BD"/>
    <w:rsid w:val="0074167D"/>
    <w:rsid w:val="007416C8"/>
    <w:rsid w:val="007418C8"/>
    <w:rsid w:val="0074197B"/>
    <w:rsid w:val="00741B6A"/>
    <w:rsid w:val="00741BD5"/>
    <w:rsid w:val="00741DDC"/>
    <w:rsid w:val="00742004"/>
    <w:rsid w:val="00742069"/>
    <w:rsid w:val="00742132"/>
    <w:rsid w:val="0074215F"/>
    <w:rsid w:val="007421BE"/>
    <w:rsid w:val="0074237F"/>
    <w:rsid w:val="00742567"/>
    <w:rsid w:val="007425C6"/>
    <w:rsid w:val="00742652"/>
    <w:rsid w:val="00742676"/>
    <w:rsid w:val="0074275A"/>
    <w:rsid w:val="00742782"/>
    <w:rsid w:val="007428C4"/>
    <w:rsid w:val="007429DA"/>
    <w:rsid w:val="00742B47"/>
    <w:rsid w:val="00742B64"/>
    <w:rsid w:val="00742C41"/>
    <w:rsid w:val="00742C45"/>
    <w:rsid w:val="00742CFA"/>
    <w:rsid w:val="00742D9A"/>
    <w:rsid w:val="00742EE4"/>
    <w:rsid w:val="00743012"/>
    <w:rsid w:val="00743033"/>
    <w:rsid w:val="007430B4"/>
    <w:rsid w:val="007430D3"/>
    <w:rsid w:val="007431E5"/>
    <w:rsid w:val="007432FA"/>
    <w:rsid w:val="00743412"/>
    <w:rsid w:val="00743643"/>
    <w:rsid w:val="0074381A"/>
    <w:rsid w:val="007439B8"/>
    <w:rsid w:val="00743A83"/>
    <w:rsid w:val="00743A93"/>
    <w:rsid w:val="00743BF2"/>
    <w:rsid w:val="00743C8D"/>
    <w:rsid w:val="00743CB3"/>
    <w:rsid w:val="00743D25"/>
    <w:rsid w:val="00743DBC"/>
    <w:rsid w:val="00743E7F"/>
    <w:rsid w:val="00743FBC"/>
    <w:rsid w:val="00743FE4"/>
    <w:rsid w:val="007440D8"/>
    <w:rsid w:val="0074443A"/>
    <w:rsid w:val="007444B5"/>
    <w:rsid w:val="00744547"/>
    <w:rsid w:val="007445A7"/>
    <w:rsid w:val="007445FB"/>
    <w:rsid w:val="0074464C"/>
    <w:rsid w:val="0074468B"/>
    <w:rsid w:val="0074473E"/>
    <w:rsid w:val="0074477B"/>
    <w:rsid w:val="00744878"/>
    <w:rsid w:val="00744AE5"/>
    <w:rsid w:val="00744CFC"/>
    <w:rsid w:val="00744D66"/>
    <w:rsid w:val="00744DF6"/>
    <w:rsid w:val="00744E49"/>
    <w:rsid w:val="00744EB1"/>
    <w:rsid w:val="00744EB6"/>
    <w:rsid w:val="00744EE7"/>
    <w:rsid w:val="0074505F"/>
    <w:rsid w:val="00745333"/>
    <w:rsid w:val="007453AE"/>
    <w:rsid w:val="00745755"/>
    <w:rsid w:val="00745818"/>
    <w:rsid w:val="00745989"/>
    <w:rsid w:val="00745BA2"/>
    <w:rsid w:val="00745BDC"/>
    <w:rsid w:val="00745C53"/>
    <w:rsid w:val="00745C57"/>
    <w:rsid w:val="00745CEB"/>
    <w:rsid w:val="00745DCD"/>
    <w:rsid w:val="00745E1D"/>
    <w:rsid w:val="00745E84"/>
    <w:rsid w:val="00745F84"/>
    <w:rsid w:val="0074600E"/>
    <w:rsid w:val="0074614B"/>
    <w:rsid w:val="007461C1"/>
    <w:rsid w:val="00746218"/>
    <w:rsid w:val="00746267"/>
    <w:rsid w:val="007463C9"/>
    <w:rsid w:val="007463FD"/>
    <w:rsid w:val="00746407"/>
    <w:rsid w:val="00746435"/>
    <w:rsid w:val="00746449"/>
    <w:rsid w:val="007464DB"/>
    <w:rsid w:val="00746504"/>
    <w:rsid w:val="007465BA"/>
    <w:rsid w:val="007465D0"/>
    <w:rsid w:val="00746717"/>
    <w:rsid w:val="00746722"/>
    <w:rsid w:val="007468FC"/>
    <w:rsid w:val="00746B1A"/>
    <w:rsid w:val="00746CD4"/>
    <w:rsid w:val="00746D80"/>
    <w:rsid w:val="00746F31"/>
    <w:rsid w:val="00746F35"/>
    <w:rsid w:val="00746F5F"/>
    <w:rsid w:val="00746F71"/>
    <w:rsid w:val="0074708A"/>
    <w:rsid w:val="00747220"/>
    <w:rsid w:val="00747360"/>
    <w:rsid w:val="007473B4"/>
    <w:rsid w:val="007473F0"/>
    <w:rsid w:val="007475BE"/>
    <w:rsid w:val="00747648"/>
    <w:rsid w:val="007477CA"/>
    <w:rsid w:val="00747832"/>
    <w:rsid w:val="0074786D"/>
    <w:rsid w:val="00747934"/>
    <w:rsid w:val="00747939"/>
    <w:rsid w:val="007479BB"/>
    <w:rsid w:val="00747A05"/>
    <w:rsid w:val="00747A6D"/>
    <w:rsid w:val="00747BFF"/>
    <w:rsid w:val="00747CC0"/>
    <w:rsid w:val="00747D33"/>
    <w:rsid w:val="00747DCD"/>
    <w:rsid w:val="00747E8E"/>
    <w:rsid w:val="00747F21"/>
    <w:rsid w:val="00747FDC"/>
    <w:rsid w:val="00749B58"/>
    <w:rsid w:val="0075000A"/>
    <w:rsid w:val="007502C0"/>
    <w:rsid w:val="007503DD"/>
    <w:rsid w:val="00750425"/>
    <w:rsid w:val="007504E1"/>
    <w:rsid w:val="00750676"/>
    <w:rsid w:val="007507E2"/>
    <w:rsid w:val="0075090F"/>
    <w:rsid w:val="00750A12"/>
    <w:rsid w:val="00750A25"/>
    <w:rsid w:val="00750C1A"/>
    <w:rsid w:val="00750CAF"/>
    <w:rsid w:val="00751000"/>
    <w:rsid w:val="007511D5"/>
    <w:rsid w:val="007511F3"/>
    <w:rsid w:val="00751200"/>
    <w:rsid w:val="00751244"/>
    <w:rsid w:val="00751274"/>
    <w:rsid w:val="00751366"/>
    <w:rsid w:val="00751443"/>
    <w:rsid w:val="00751467"/>
    <w:rsid w:val="00751555"/>
    <w:rsid w:val="007516A5"/>
    <w:rsid w:val="0075178E"/>
    <w:rsid w:val="00751852"/>
    <w:rsid w:val="007519F0"/>
    <w:rsid w:val="007519F3"/>
    <w:rsid w:val="00751A09"/>
    <w:rsid w:val="00751A76"/>
    <w:rsid w:val="00751AF9"/>
    <w:rsid w:val="00751D49"/>
    <w:rsid w:val="00751DE7"/>
    <w:rsid w:val="00751EB0"/>
    <w:rsid w:val="00751EE7"/>
    <w:rsid w:val="00752000"/>
    <w:rsid w:val="00752004"/>
    <w:rsid w:val="0075203E"/>
    <w:rsid w:val="0075205B"/>
    <w:rsid w:val="00752085"/>
    <w:rsid w:val="007520DB"/>
    <w:rsid w:val="007522B5"/>
    <w:rsid w:val="00752347"/>
    <w:rsid w:val="00752426"/>
    <w:rsid w:val="007524A3"/>
    <w:rsid w:val="007524D1"/>
    <w:rsid w:val="00752570"/>
    <w:rsid w:val="007526E9"/>
    <w:rsid w:val="0075279E"/>
    <w:rsid w:val="007527AC"/>
    <w:rsid w:val="007527E8"/>
    <w:rsid w:val="007527F7"/>
    <w:rsid w:val="00752B05"/>
    <w:rsid w:val="00752B67"/>
    <w:rsid w:val="00752C55"/>
    <w:rsid w:val="00752D08"/>
    <w:rsid w:val="0075313C"/>
    <w:rsid w:val="0075325B"/>
    <w:rsid w:val="007532E3"/>
    <w:rsid w:val="0075333C"/>
    <w:rsid w:val="0075342E"/>
    <w:rsid w:val="0075349D"/>
    <w:rsid w:val="007535AA"/>
    <w:rsid w:val="0075371E"/>
    <w:rsid w:val="00753787"/>
    <w:rsid w:val="007537CB"/>
    <w:rsid w:val="00753800"/>
    <w:rsid w:val="007538E3"/>
    <w:rsid w:val="007539C4"/>
    <w:rsid w:val="007539E3"/>
    <w:rsid w:val="00753A32"/>
    <w:rsid w:val="00753A9A"/>
    <w:rsid w:val="00753B20"/>
    <w:rsid w:val="00753B27"/>
    <w:rsid w:val="00753CAA"/>
    <w:rsid w:val="00753D1F"/>
    <w:rsid w:val="00753D58"/>
    <w:rsid w:val="00753D96"/>
    <w:rsid w:val="00753F74"/>
    <w:rsid w:val="00753F88"/>
    <w:rsid w:val="007540DF"/>
    <w:rsid w:val="00754188"/>
    <w:rsid w:val="0075420A"/>
    <w:rsid w:val="00754302"/>
    <w:rsid w:val="00754315"/>
    <w:rsid w:val="00754379"/>
    <w:rsid w:val="00754402"/>
    <w:rsid w:val="007544F9"/>
    <w:rsid w:val="00754545"/>
    <w:rsid w:val="0075456F"/>
    <w:rsid w:val="007545A8"/>
    <w:rsid w:val="007546E4"/>
    <w:rsid w:val="007547F6"/>
    <w:rsid w:val="0075480E"/>
    <w:rsid w:val="00754839"/>
    <w:rsid w:val="007548AE"/>
    <w:rsid w:val="0075492B"/>
    <w:rsid w:val="00754989"/>
    <w:rsid w:val="007549EC"/>
    <w:rsid w:val="00754A47"/>
    <w:rsid w:val="00754D9B"/>
    <w:rsid w:val="00754DDE"/>
    <w:rsid w:val="00754E43"/>
    <w:rsid w:val="00754ED8"/>
    <w:rsid w:val="00754EE2"/>
    <w:rsid w:val="00755019"/>
    <w:rsid w:val="00755141"/>
    <w:rsid w:val="007551E1"/>
    <w:rsid w:val="00755420"/>
    <w:rsid w:val="00755512"/>
    <w:rsid w:val="007555AB"/>
    <w:rsid w:val="0075579F"/>
    <w:rsid w:val="00755A16"/>
    <w:rsid w:val="00755A21"/>
    <w:rsid w:val="00755AA7"/>
    <w:rsid w:val="00755AC5"/>
    <w:rsid w:val="00755B4A"/>
    <w:rsid w:val="00755B64"/>
    <w:rsid w:val="00755BD0"/>
    <w:rsid w:val="00755D5B"/>
    <w:rsid w:val="00755E66"/>
    <w:rsid w:val="00755FCF"/>
    <w:rsid w:val="00756178"/>
    <w:rsid w:val="00756240"/>
    <w:rsid w:val="00756291"/>
    <w:rsid w:val="0075635E"/>
    <w:rsid w:val="0075636A"/>
    <w:rsid w:val="007563B3"/>
    <w:rsid w:val="007563D3"/>
    <w:rsid w:val="007563E2"/>
    <w:rsid w:val="007563E3"/>
    <w:rsid w:val="007563F5"/>
    <w:rsid w:val="00756403"/>
    <w:rsid w:val="00756487"/>
    <w:rsid w:val="007564BC"/>
    <w:rsid w:val="007564FA"/>
    <w:rsid w:val="00756597"/>
    <w:rsid w:val="007569BD"/>
    <w:rsid w:val="00756A69"/>
    <w:rsid w:val="00756A92"/>
    <w:rsid w:val="00756AFC"/>
    <w:rsid w:val="00756B96"/>
    <w:rsid w:val="00756C5F"/>
    <w:rsid w:val="00756CCA"/>
    <w:rsid w:val="00756CF5"/>
    <w:rsid w:val="007570A9"/>
    <w:rsid w:val="007570B3"/>
    <w:rsid w:val="00757119"/>
    <w:rsid w:val="00757222"/>
    <w:rsid w:val="00757364"/>
    <w:rsid w:val="007575BF"/>
    <w:rsid w:val="0075761B"/>
    <w:rsid w:val="00757699"/>
    <w:rsid w:val="007576E1"/>
    <w:rsid w:val="007577AE"/>
    <w:rsid w:val="00757808"/>
    <w:rsid w:val="00757A50"/>
    <w:rsid w:val="00757A55"/>
    <w:rsid w:val="00757A80"/>
    <w:rsid w:val="00757B25"/>
    <w:rsid w:val="00757B33"/>
    <w:rsid w:val="00757BD2"/>
    <w:rsid w:val="00757D0D"/>
    <w:rsid w:val="00757D19"/>
    <w:rsid w:val="00757D59"/>
    <w:rsid w:val="00757D6E"/>
    <w:rsid w:val="00757DF8"/>
    <w:rsid w:val="00757EB7"/>
    <w:rsid w:val="00757F4C"/>
    <w:rsid w:val="0076013D"/>
    <w:rsid w:val="0076015C"/>
    <w:rsid w:val="0076018C"/>
    <w:rsid w:val="007601C8"/>
    <w:rsid w:val="0076025F"/>
    <w:rsid w:val="00760409"/>
    <w:rsid w:val="0076057F"/>
    <w:rsid w:val="007605A2"/>
    <w:rsid w:val="007605B2"/>
    <w:rsid w:val="00760651"/>
    <w:rsid w:val="00760704"/>
    <w:rsid w:val="00760940"/>
    <w:rsid w:val="00760987"/>
    <w:rsid w:val="007609D5"/>
    <w:rsid w:val="00760A13"/>
    <w:rsid w:val="00760AAD"/>
    <w:rsid w:val="00760AC2"/>
    <w:rsid w:val="00760B22"/>
    <w:rsid w:val="00760BCD"/>
    <w:rsid w:val="00760D30"/>
    <w:rsid w:val="00760DA2"/>
    <w:rsid w:val="00760E16"/>
    <w:rsid w:val="00761026"/>
    <w:rsid w:val="00761033"/>
    <w:rsid w:val="007610FA"/>
    <w:rsid w:val="00761322"/>
    <w:rsid w:val="007613AD"/>
    <w:rsid w:val="0076149A"/>
    <w:rsid w:val="0076158D"/>
    <w:rsid w:val="00761735"/>
    <w:rsid w:val="007617A5"/>
    <w:rsid w:val="007617B4"/>
    <w:rsid w:val="00761AB1"/>
    <w:rsid w:val="00761B22"/>
    <w:rsid w:val="00761B72"/>
    <w:rsid w:val="00761C2D"/>
    <w:rsid w:val="00761D3B"/>
    <w:rsid w:val="00761D7B"/>
    <w:rsid w:val="00761DB9"/>
    <w:rsid w:val="00761DBF"/>
    <w:rsid w:val="00761DE6"/>
    <w:rsid w:val="00761EAB"/>
    <w:rsid w:val="00761EDE"/>
    <w:rsid w:val="00761F53"/>
    <w:rsid w:val="0076215B"/>
    <w:rsid w:val="007621D0"/>
    <w:rsid w:val="007622A0"/>
    <w:rsid w:val="007623AF"/>
    <w:rsid w:val="007623DB"/>
    <w:rsid w:val="007624A6"/>
    <w:rsid w:val="007624B4"/>
    <w:rsid w:val="00762516"/>
    <w:rsid w:val="0076252B"/>
    <w:rsid w:val="0076254B"/>
    <w:rsid w:val="00762664"/>
    <w:rsid w:val="00762888"/>
    <w:rsid w:val="007628AE"/>
    <w:rsid w:val="007628E3"/>
    <w:rsid w:val="0076294F"/>
    <w:rsid w:val="00762A6F"/>
    <w:rsid w:val="00762B1C"/>
    <w:rsid w:val="00762C54"/>
    <w:rsid w:val="00762D00"/>
    <w:rsid w:val="00762E07"/>
    <w:rsid w:val="00762F5E"/>
    <w:rsid w:val="0076313D"/>
    <w:rsid w:val="007631A9"/>
    <w:rsid w:val="00763267"/>
    <w:rsid w:val="0076333F"/>
    <w:rsid w:val="0076338C"/>
    <w:rsid w:val="00763424"/>
    <w:rsid w:val="00763517"/>
    <w:rsid w:val="0076351D"/>
    <w:rsid w:val="007635BC"/>
    <w:rsid w:val="007635C5"/>
    <w:rsid w:val="00763612"/>
    <w:rsid w:val="0076361D"/>
    <w:rsid w:val="007637F4"/>
    <w:rsid w:val="007637F9"/>
    <w:rsid w:val="007638E1"/>
    <w:rsid w:val="0076399C"/>
    <w:rsid w:val="00763BDC"/>
    <w:rsid w:val="00763C6C"/>
    <w:rsid w:val="00763D55"/>
    <w:rsid w:val="00763D8A"/>
    <w:rsid w:val="00763E5A"/>
    <w:rsid w:val="00763FB9"/>
    <w:rsid w:val="00764094"/>
    <w:rsid w:val="0076413D"/>
    <w:rsid w:val="00764191"/>
    <w:rsid w:val="00764206"/>
    <w:rsid w:val="0076431E"/>
    <w:rsid w:val="00764348"/>
    <w:rsid w:val="0076454A"/>
    <w:rsid w:val="00764709"/>
    <w:rsid w:val="0076470D"/>
    <w:rsid w:val="00764748"/>
    <w:rsid w:val="00764782"/>
    <w:rsid w:val="007647D4"/>
    <w:rsid w:val="007649BB"/>
    <w:rsid w:val="00764A10"/>
    <w:rsid w:val="00764AFE"/>
    <w:rsid w:val="00764B48"/>
    <w:rsid w:val="00764BD2"/>
    <w:rsid w:val="00764E2A"/>
    <w:rsid w:val="00764FFB"/>
    <w:rsid w:val="00765029"/>
    <w:rsid w:val="0076516B"/>
    <w:rsid w:val="00765234"/>
    <w:rsid w:val="007653F4"/>
    <w:rsid w:val="007654AF"/>
    <w:rsid w:val="00765628"/>
    <w:rsid w:val="0076575C"/>
    <w:rsid w:val="0076588A"/>
    <w:rsid w:val="007658C6"/>
    <w:rsid w:val="00765B45"/>
    <w:rsid w:val="00765C59"/>
    <w:rsid w:val="00765C5C"/>
    <w:rsid w:val="00765DC4"/>
    <w:rsid w:val="00765E92"/>
    <w:rsid w:val="00765F22"/>
    <w:rsid w:val="00765F88"/>
    <w:rsid w:val="00765F9D"/>
    <w:rsid w:val="007662AE"/>
    <w:rsid w:val="00766316"/>
    <w:rsid w:val="00766362"/>
    <w:rsid w:val="00766396"/>
    <w:rsid w:val="007663EC"/>
    <w:rsid w:val="00766400"/>
    <w:rsid w:val="007664B1"/>
    <w:rsid w:val="007664ED"/>
    <w:rsid w:val="0076658E"/>
    <w:rsid w:val="00766644"/>
    <w:rsid w:val="0076676A"/>
    <w:rsid w:val="00766800"/>
    <w:rsid w:val="007668E2"/>
    <w:rsid w:val="00766905"/>
    <w:rsid w:val="0076693A"/>
    <w:rsid w:val="00766A68"/>
    <w:rsid w:val="00766C5A"/>
    <w:rsid w:val="00766DE6"/>
    <w:rsid w:val="00766F55"/>
    <w:rsid w:val="00767007"/>
    <w:rsid w:val="0076707D"/>
    <w:rsid w:val="00767103"/>
    <w:rsid w:val="0076721B"/>
    <w:rsid w:val="0076722A"/>
    <w:rsid w:val="0076748A"/>
    <w:rsid w:val="00767563"/>
    <w:rsid w:val="00767671"/>
    <w:rsid w:val="007676FF"/>
    <w:rsid w:val="007677A6"/>
    <w:rsid w:val="00767816"/>
    <w:rsid w:val="00767835"/>
    <w:rsid w:val="007679A4"/>
    <w:rsid w:val="00767C89"/>
    <w:rsid w:val="00767C8E"/>
    <w:rsid w:val="00767CFD"/>
    <w:rsid w:val="00767D40"/>
    <w:rsid w:val="00767E34"/>
    <w:rsid w:val="00767E6C"/>
    <w:rsid w:val="00767F07"/>
    <w:rsid w:val="0077002D"/>
    <w:rsid w:val="007700AE"/>
    <w:rsid w:val="007701F7"/>
    <w:rsid w:val="00770238"/>
    <w:rsid w:val="007702A0"/>
    <w:rsid w:val="007702CF"/>
    <w:rsid w:val="00770382"/>
    <w:rsid w:val="00770408"/>
    <w:rsid w:val="00770521"/>
    <w:rsid w:val="00770643"/>
    <w:rsid w:val="007706D6"/>
    <w:rsid w:val="0077077D"/>
    <w:rsid w:val="0077089E"/>
    <w:rsid w:val="00770A43"/>
    <w:rsid w:val="00770A9C"/>
    <w:rsid w:val="00770B4C"/>
    <w:rsid w:val="00770D9E"/>
    <w:rsid w:val="00770DF5"/>
    <w:rsid w:val="00770E89"/>
    <w:rsid w:val="007710EA"/>
    <w:rsid w:val="00771134"/>
    <w:rsid w:val="00771147"/>
    <w:rsid w:val="007711E1"/>
    <w:rsid w:val="0077121E"/>
    <w:rsid w:val="00771228"/>
    <w:rsid w:val="007712F0"/>
    <w:rsid w:val="00771304"/>
    <w:rsid w:val="00771474"/>
    <w:rsid w:val="00771726"/>
    <w:rsid w:val="007717BB"/>
    <w:rsid w:val="007718DE"/>
    <w:rsid w:val="0077193F"/>
    <w:rsid w:val="007719A1"/>
    <w:rsid w:val="007719AD"/>
    <w:rsid w:val="00771A0C"/>
    <w:rsid w:val="00771B28"/>
    <w:rsid w:val="00771B4D"/>
    <w:rsid w:val="00771B5B"/>
    <w:rsid w:val="00771BFA"/>
    <w:rsid w:val="00771C15"/>
    <w:rsid w:val="00771C4E"/>
    <w:rsid w:val="00771C91"/>
    <w:rsid w:val="00771D9F"/>
    <w:rsid w:val="00771DC7"/>
    <w:rsid w:val="00771E1C"/>
    <w:rsid w:val="00771E29"/>
    <w:rsid w:val="00771E68"/>
    <w:rsid w:val="00771ECF"/>
    <w:rsid w:val="00771F4A"/>
    <w:rsid w:val="00772135"/>
    <w:rsid w:val="00772162"/>
    <w:rsid w:val="0077217D"/>
    <w:rsid w:val="00772184"/>
    <w:rsid w:val="00772201"/>
    <w:rsid w:val="00772212"/>
    <w:rsid w:val="00772388"/>
    <w:rsid w:val="00772405"/>
    <w:rsid w:val="007724C3"/>
    <w:rsid w:val="007724D8"/>
    <w:rsid w:val="00772535"/>
    <w:rsid w:val="00772540"/>
    <w:rsid w:val="0077255A"/>
    <w:rsid w:val="00772585"/>
    <w:rsid w:val="00772637"/>
    <w:rsid w:val="00772992"/>
    <w:rsid w:val="00772A64"/>
    <w:rsid w:val="00772AFA"/>
    <w:rsid w:val="00772B6A"/>
    <w:rsid w:val="00772B99"/>
    <w:rsid w:val="00772BEA"/>
    <w:rsid w:val="00772CF5"/>
    <w:rsid w:val="00772D28"/>
    <w:rsid w:val="00772D69"/>
    <w:rsid w:val="00772F26"/>
    <w:rsid w:val="00772F67"/>
    <w:rsid w:val="007730AC"/>
    <w:rsid w:val="00773113"/>
    <w:rsid w:val="0077314C"/>
    <w:rsid w:val="007731A1"/>
    <w:rsid w:val="00773212"/>
    <w:rsid w:val="0077325B"/>
    <w:rsid w:val="007732DA"/>
    <w:rsid w:val="00773458"/>
    <w:rsid w:val="0077348A"/>
    <w:rsid w:val="00773590"/>
    <w:rsid w:val="007735B8"/>
    <w:rsid w:val="007735D1"/>
    <w:rsid w:val="0077367C"/>
    <w:rsid w:val="007736F8"/>
    <w:rsid w:val="0077370D"/>
    <w:rsid w:val="00773756"/>
    <w:rsid w:val="007737A9"/>
    <w:rsid w:val="00773A7F"/>
    <w:rsid w:val="00773BAF"/>
    <w:rsid w:val="00773BC4"/>
    <w:rsid w:val="00773C2A"/>
    <w:rsid w:val="00773D59"/>
    <w:rsid w:val="00773E9A"/>
    <w:rsid w:val="00773EFC"/>
    <w:rsid w:val="0077401A"/>
    <w:rsid w:val="007740A0"/>
    <w:rsid w:val="007740C9"/>
    <w:rsid w:val="00774143"/>
    <w:rsid w:val="00774175"/>
    <w:rsid w:val="0077417A"/>
    <w:rsid w:val="00774347"/>
    <w:rsid w:val="007745A7"/>
    <w:rsid w:val="00774686"/>
    <w:rsid w:val="007746D0"/>
    <w:rsid w:val="007747E9"/>
    <w:rsid w:val="0077480D"/>
    <w:rsid w:val="0077484B"/>
    <w:rsid w:val="007749DC"/>
    <w:rsid w:val="00774A5E"/>
    <w:rsid w:val="00774ACF"/>
    <w:rsid w:val="00774BD1"/>
    <w:rsid w:val="00774C5B"/>
    <w:rsid w:val="00774C84"/>
    <w:rsid w:val="00774D34"/>
    <w:rsid w:val="00774E56"/>
    <w:rsid w:val="00774EAC"/>
    <w:rsid w:val="00774EDB"/>
    <w:rsid w:val="00774EF0"/>
    <w:rsid w:val="00775101"/>
    <w:rsid w:val="007754B2"/>
    <w:rsid w:val="00775660"/>
    <w:rsid w:val="0077577A"/>
    <w:rsid w:val="0077579B"/>
    <w:rsid w:val="007757E5"/>
    <w:rsid w:val="007758AF"/>
    <w:rsid w:val="007759B2"/>
    <w:rsid w:val="00775C80"/>
    <w:rsid w:val="00775CDD"/>
    <w:rsid w:val="00775D33"/>
    <w:rsid w:val="00775F94"/>
    <w:rsid w:val="0077602A"/>
    <w:rsid w:val="0077602E"/>
    <w:rsid w:val="0077607B"/>
    <w:rsid w:val="007760BA"/>
    <w:rsid w:val="0077615D"/>
    <w:rsid w:val="0077628B"/>
    <w:rsid w:val="00776291"/>
    <w:rsid w:val="007763CA"/>
    <w:rsid w:val="00776475"/>
    <w:rsid w:val="007764BA"/>
    <w:rsid w:val="007764E5"/>
    <w:rsid w:val="00776551"/>
    <w:rsid w:val="007765F7"/>
    <w:rsid w:val="00776605"/>
    <w:rsid w:val="007767D5"/>
    <w:rsid w:val="00776826"/>
    <w:rsid w:val="007768A5"/>
    <w:rsid w:val="00776956"/>
    <w:rsid w:val="0077699C"/>
    <w:rsid w:val="007769A9"/>
    <w:rsid w:val="007769EA"/>
    <w:rsid w:val="00776A1D"/>
    <w:rsid w:val="00776B17"/>
    <w:rsid w:val="00776C40"/>
    <w:rsid w:val="00776C53"/>
    <w:rsid w:val="00776F6E"/>
    <w:rsid w:val="00776FB6"/>
    <w:rsid w:val="00777011"/>
    <w:rsid w:val="007770F6"/>
    <w:rsid w:val="00777147"/>
    <w:rsid w:val="00777157"/>
    <w:rsid w:val="007771D5"/>
    <w:rsid w:val="0077720E"/>
    <w:rsid w:val="00777259"/>
    <w:rsid w:val="007772B3"/>
    <w:rsid w:val="007776FB"/>
    <w:rsid w:val="00777715"/>
    <w:rsid w:val="007777DE"/>
    <w:rsid w:val="00777847"/>
    <w:rsid w:val="007778EA"/>
    <w:rsid w:val="0077791D"/>
    <w:rsid w:val="00777998"/>
    <w:rsid w:val="00777A4A"/>
    <w:rsid w:val="00777AE1"/>
    <w:rsid w:val="00777BA8"/>
    <w:rsid w:val="00777BFB"/>
    <w:rsid w:val="00777C50"/>
    <w:rsid w:val="00777D14"/>
    <w:rsid w:val="00777E50"/>
    <w:rsid w:val="00777E6F"/>
    <w:rsid w:val="007801B3"/>
    <w:rsid w:val="007801F4"/>
    <w:rsid w:val="007803F1"/>
    <w:rsid w:val="007804ED"/>
    <w:rsid w:val="0078059B"/>
    <w:rsid w:val="00780663"/>
    <w:rsid w:val="0078071F"/>
    <w:rsid w:val="00780728"/>
    <w:rsid w:val="0078080C"/>
    <w:rsid w:val="00780885"/>
    <w:rsid w:val="0078097D"/>
    <w:rsid w:val="00780A9B"/>
    <w:rsid w:val="00780AB2"/>
    <w:rsid w:val="00780C52"/>
    <w:rsid w:val="00780C71"/>
    <w:rsid w:val="00780D45"/>
    <w:rsid w:val="00780D94"/>
    <w:rsid w:val="00780E98"/>
    <w:rsid w:val="00780F4A"/>
    <w:rsid w:val="00781012"/>
    <w:rsid w:val="00781109"/>
    <w:rsid w:val="007811C8"/>
    <w:rsid w:val="007812CE"/>
    <w:rsid w:val="0078155B"/>
    <w:rsid w:val="00781625"/>
    <w:rsid w:val="00781649"/>
    <w:rsid w:val="0078166E"/>
    <w:rsid w:val="00781716"/>
    <w:rsid w:val="0078174D"/>
    <w:rsid w:val="007817CA"/>
    <w:rsid w:val="0078182B"/>
    <w:rsid w:val="00781858"/>
    <w:rsid w:val="0078185A"/>
    <w:rsid w:val="00781884"/>
    <w:rsid w:val="0078193C"/>
    <w:rsid w:val="00781972"/>
    <w:rsid w:val="00781B0C"/>
    <w:rsid w:val="00781B5D"/>
    <w:rsid w:val="00781B9D"/>
    <w:rsid w:val="00781BA9"/>
    <w:rsid w:val="00781BEE"/>
    <w:rsid w:val="00781C3B"/>
    <w:rsid w:val="00781C7F"/>
    <w:rsid w:val="00781CB0"/>
    <w:rsid w:val="00781D0C"/>
    <w:rsid w:val="00781F1E"/>
    <w:rsid w:val="00781F3D"/>
    <w:rsid w:val="00781F48"/>
    <w:rsid w:val="00781F86"/>
    <w:rsid w:val="00781FBF"/>
    <w:rsid w:val="0078208E"/>
    <w:rsid w:val="00782093"/>
    <w:rsid w:val="00782115"/>
    <w:rsid w:val="00782120"/>
    <w:rsid w:val="0078225C"/>
    <w:rsid w:val="00782265"/>
    <w:rsid w:val="007822E9"/>
    <w:rsid w:val="007823B2"/>
    <w:rsid w:val="007823F5"/>
    <w:rsid w:val="0078251F"/>
    <w:rsid w:val="00782546"/>
    <w:rsid w:val="00782697"/>
    <w:rsid w:val="0078276E"/>
    <w:rsid w:val="007827EF"/>
    <w:rsid w:val="007828A3"/>
    <w:rsid w:val="007828B6"/>
    <w:rsid w:val="00782950"/>
    <w:rsid w:val="00782A4C"/>
    <w:rsid w:val="00782ACD"/>
    <w:rsid w:val="00782B52"/>
    <w:rsid w:val="00782B86"/>
    <w:rsid w:val="00782E67"/>
    <w:rsid w:val="007830D2"/>
    <w:rsid w:val="00783100"/>
    <w:rsid w:val="00783268"/>
    <w:rsid w:val="00783299"/>
    <w:rsid w:val="007833B7"/>
    <w:rsid w:val="007834B5"/>
    <w:rsid w:val="007834E1"/>
    <w:rsid w:val="007835E0"/>
    <w:rsid w:val="00783829"/>
    <w:rsid w:val="007839B2"/>
    <w:rsid w:val="007839FB"/>
    <w:rsid w:val="00783A74"/>
    <w:rsid w:val="00783D17"/>
    <w:rsid w:val="0078406F"/>
    <w:rsid w:val="007841D9"/>
    <w:rsid w:val="00784218"/>
    <w:rsid w:val="007842F4"/>
    <w:rsid w:val="007843B1"/>
    <w:rsid w:val="007843BB"/>
    <w:rsid w:val="0078441D"/>
    <w:rsid w:val="00784483"/>
    <w:rsid w:val="007844B4"/>
    <w:rsid w:val="007844CA"/>
    <w:rsid w:val="00784516"/>
    <w:rsid w:val="007846E5"/>
    <w:rsid w:val="00784719"/>
    <w:rsid w:val="0078483E"/>
    <w:rsid w:val="00784919"/>
    <w:rsid w:val="0078496B"/>
    <w:rsid w:val="007849A3"/>
    <w:rsid w:val="00784C1B"/>
    <w:rsid w:val="00784CA1"/>
    <w:rsid w:val="00784D3D"/>
    <w:rsid w:val="00784DBA"/>
    <w:rsid w:val="00784E72"/>
    <w:rsid w:val="00784E85"/>
    <w:rsid w:val="00784F8A"/>
    <w:rsid w:val="00785020"/>
    <w:rsid w:val="00785280"/>
    <w:rsid w:val="00785420"/>
    <w:rsid w:val="007854E3"/>
    <w:rsid w:val="00785570"/>
    <w:rsid w:val="00785658"/>
    <w:rsid w:val="00785671"/>
    <w:rsid w:val="0078572A"/>
    <w:rsid w:val="0078581E"/>
    <w:rsid w:val="007858BC"/>
    <w:rsid w:val="00785A35"/>
    <w:rsid w:val="00785BCE"/>
    <w:rsid w:val="00785C3C"/>
    <w:rsid w:val="00785C8A"/>
    <w:rsid w:val="00785D3F"/>
    <w:rsid w:val="00785DD3"/>
    <w:rsid w:val="00785E02"/>
    <w:rsid w:val="00785E3C"/>
    <w:rsid w:val="00786032"/>
    <w:rsid w:val="00786299"/>
    <w:rsid w:val="00786349"/>
    <w:rsid w:val="00786359"/>
    <w:rsid w:val="00786360"/>
    <w:rsid w:val="0078639D"/>
    <w:rsid w:val="00786404"/>
    <w:rsid w:val="00786424"/>
    <w:rsid w:val="00786511"/>
    <w:rsid w:val="007865F4"/>
    <w:rsid w:val="00786640"/>
    <w:rsid w:val="0078673E"/>
    <w:rsid w:val="0078679B"/>
    <w:rsid w:val="0078682F"/>
    <w:rsid w:val="00786C10"/>
    <w:rsid w:val="00786C6F"/>
    <w:rsid w:val="00786CC0"/>
    <w:rsid w:val="00786EB2"/>
    <w:rsid w:val="00786F74"/>
    <w:rsid w:val="007870E0"/>
    <w:rsid w:val="0078723C"/>
    <w:rsid w:val="0078726C"/>
    <w:rsid w:val="007872B1"/>
    <w:rsid w:val="007874AE"/>
    <w:rsid w:val="007875A5"/>
    <w:rsid w:val="007875E4"/>
    <w:rsid w:val="007876C3"/>
    <w:rsid w:val="00787702"/>
    <w:rsid w:val="0078775E"/>
    <w:rsid w:val="00787795"/>
    <w:rsid w:val="0078790D"/>
    <w:rsid w:val="007879B4"/>
    <w:rsid w:val="007879F7"/>
    <w:rsid w:val="00787A9B"/>
    <w:rsid w:val="00787B96"/>
    <w:rsid w:val="00787BBC"/>
    <w:rsid w:val="00787D9C"/>
    <w:rsid w:val="00787DA3"/>
    <w:rsid w:val="00787E95"/>
    <w:rsid w:val="00787FE9"/>
    <w:rsid w:val="007900AB"/>
    <w:rsid w:val="0079014B"/>
    <w:rsid w:val="00790212"/>
    <w:rsid w:val="00790248"/>
    <w:rsid w:val="00790291"/>
    <w:rsid w:val="00790385"/>
    <w:rsid w:val="007904DC"/>
    <w:rsid w:val="00790536"/>
    <w:rsid w:val="00790688"/>
    <w:rsid w:val="00790A07"/>
    <w:rsid w:val="00790D80"/>
    <w:rsid w:val="00790DA7"/>
    <w:rsid w:val="00790E1E"/>
    <w:rsid w:val="00790F56"/>
    <w:rsid w:val="00790FA4"/>
    <w:rsid w:val="007910B8"/>
    <w:rsid w:val="00791195"/>
    <w:rsid w:val="007911D7"/>
    <w:rsid w:val="00791215"/>
    <w:rsid w:val="007912D4"/>
    <w:rsid w:val="007913A3"/>
    <w:rsid w:val="007913CB"/>
    <w:rsid w:val="00791464"/>
    <w:rsid w:val="00791488"/>
    <w:rsid w:val="00791516"/>
    <w:rsid w:val="007915CD"/>
    <w:rsid w:val="0079175F"/>
    <w:rsid w:val="00791767"/>
    <w:rsid w:val="0079190E"/>
    <w:rsid w:val="00791A48"/>
    <w:rsid w:val="00791A65"/>
    <w:rsid w:val="00791B9F"/>
    <w:rsid w:val="00791BB7"/>
    <w:rsid w:val="00791D33"/>
    <w:rsid w:val="00791D68"/>
    <w:rsid w:val="00791D6F"/>
    <w:rsid w:val="00791D9E"/>
    <w:rsid w:val="00791DCA"/>
    <w:rsid w:val="00791E59"/>
    <w:rsid w:val="00791E73"/>
    <w:rsid w:val="00791FAD"/>
    <w:rsid w:val="00792038"/>
    <w:rsid w:val="00792180"/>
    <w:rsid w:val="007921C8"/>
    <w:rsid w:val="007922EE"/>
    <w:rsid w:val="0079239E"/>
    <w:rsid w:val="00792411"/>
    <w:rsid w:val="00792464"/>
    <w:rsid w:val="00792485"/>
    <w:rsid w:val="007924F2"/>
    <w:rsid w:val="007927E7"/>
    <w:rsid w:val="0079285B"/>
    <w:rsid w:val="007928F8"/>
    <w:rsid w:val="00792968"/>
    <w:rsid w:val="007929F2"/>
    <w:rsid w:val="00792A13"/>
    <w:rsid w:val="00792A9D"/>
    <w:rsid w:val="00792AC6"/>
    <w:rsid w:val="00792C6F"/>
    <w:rsid w:val="00792E2C"/>
    <w:rsid w:val="007930CA"/>
    <w:rsid w:val="00793180"/>
    <w:rsid w:val="007931DB"/>
    <w:rsid w:val="00793204"/>
    <w:rsid w:val="00793256"/>
    <w:rsid w:val="00793257"/>
    <w:rsid w:val="007932AC"/>
    <w:rsid w:val="0079337A"/>
    <w:rsid w:val="007933A4"/>
    <w:rsid w:val="007933D4"/>
    <w:rsid w:val="007933DD"/>
    <w:rsid w:val="007934CE"/>
    <w:rsid w:val="007934DE"/>
    <w:rsid w:val="00793630"/>
    <w:rsid w:val="00793638"/>
    <w:rsid w:val="007939C4"/>
    <w:rsid w:val="007939E0"/>
    <w:rsid w:val="00793A91"/>
    <w:rsid w:val="00793AA3"/>
    <w:rsid w:val="00793C19"/>
    <w:rsid w:val="00793C59"/>
    <w:rsid w:val="00793CE1"/>
    <w:rsid w:val="00793DD7"/>
    <w:rsid w:val="00793F22"/>
    <w:rsid w:val="00793FA3"/>
    <w:rsid w:val="00794181"/>
    <w:rsid w:val="007941CD"/>
    <w:rsid w:val="00794250"/>
    <w:rsid w:val="0079429F"/>
    <w:rsid w:val="0079430C"/>
    <w:rsid w:val="00794479"/>
    <w:rsid w:val="00794665"/>
    <w:rsid w:val="00794785"/>
    <w:rsid w:val="007948BE"/>
    <w:rsid w:val="00794923"/>
    <w:rsid w:val="00794A69"/>
    <w:rsid w:val="00794B51"/>
    <w:rsid w:val="00794B85"/>
    <w:rsid w:val="00794BEE"/>
    <w:rsid w:val="00794CAF"/>
    <w:rsid w:val="00794D6F"/>
    <w:rsid w:val="00794EFC"/>
    <w:rsid w:val="00794EFD"/>
    <w:rsid w:val="00794F44"/>
    <w:rsid w:val="00794FB5"/>
    <w:rsid w:val="0079507C"/>
    <w:rsid w:val="0079533D"/>
    <w:rsid w:val="007953BB"/>
    <w:rsid w:val="00795555"/>
    <w:rsid w:val="007956FD"/>
    <w:rsid w:val="0079585C"/>
    <w:rsid w:val="0079597D"/>
    <w:rsid w:val="00795B68"/>
    <w:rsid w:val="00795B77"/>
    <w:rsid w:val="00795BF3"/>
    <w:rsid w:val="00795C75"/>
    <w:rsid w:val="00795DC3"/>
    <w:rsid w:val="00795EDD"/>
    <w:rsid w:val="00795F20"/>
    <w:rsid w:val="00795F2C"/>
    <w:rsid w:val="0079602A"/>
    <w:rsid w:val="00796051"/>
    <w:rsid w:val="00796066"/>
    <w:rsid w:val="0079629F"/>
    <w:rsid w:val="00796310"/>
    <w:rsid w:val="0079635B"/>
    <w:rsid w:val="007963C9"/>
    <w:rsid w:val="007964C5"/>
    <w:rsid w:val="007964CA"/>
    <w:rsid w:val="00796549"/>
    <w:rsid w:val="007965D0"/>
    <w:rsid w:val="00796786"/>
    <w:rsid w:val="007967BB"/>
    <w:rsid w:val="00796B72"/>
    <w:rsid w:val="00796BCA"/>
    <w:rsid w:val="00796C3E"/>
    <w:rsid w:val="00796C40"/>
    <w:rsid w:val="00796D83"/>
    <w:rsid w:val="00796DA3"/>
    <w:rsid w:val="00796E9B"/>
    <w:rsid w:val="00796F1C"/>
    <w:rsid w:val="00796F86"/>
    <w:rsid w:val="00796FE2"/>
    <w:rsid w:val="00796FF3"/>
    <w:rsid w:val="00797001"/>
    <w:rsid w:val="0079701D"/>
    <w:rsid w:val="007970DB"/>
    <w:rsid w:val="007971A4"/>
    <w:rsid w:val="007971A8"/>
    <w:rsid w:val="007973CD"/>
    <w:rsid w:val="00797599"/>
    <w:rsid w:val="007975D1"/>
    <w:rsid w:val="007976BF"/>
    <w:rsid w:val="0079777D"/>
    <w:rsid w:val="007977F0"/>
    <w:rsid w:val="0079787A"/>
    <w:rsid w:val="00797905"/>
    <w:rsid w:val="00797943"/>
    <w:rsid w:val="0079796D"/>
    <w:rsid w:val="00797A52"/>
    <w:rsid w:val="00797A6A"/>
    <w:rsid w:val="00797B58"/>
    <w:rsid w:val="00797B91"/>
    <w:rsid w:val="00797CB1"/>
    <w:rsid w:val="00797CF6"/>
    <w:rsid w:val="00797DD4"/>
    <w:rsid w:val="00797E0D"/>
    <w:rsid w:val="00797EC0"/>
    <w:rsid w:val="00797F5D"/>
    <w:rsid w:val="007A0101"/>
    <w:rsid w:val="007A01B1"/>
    <w:rsid w:val="007A01F8"/>
    <w:rsid w:val="007A0242"/>
    <w:rsid w:val="007A0339"/>
    <w:rsid w:val="007A039E"/>
    <w:rsid w:val="007A0564"/>
    <w:rsid w:val="007A07EF"/>
    <w:rsid w:val="007A081D"/>
    <w:rsid w:val="007A08C3"/>
    <w:rsid w:val="007A08FE"/>
    <w:rsid w:val="007A0993"/>
    <w:rsid w:val="007A0CD6"/>
    <w:rsid w:val="007A0F6B"/>
    <w:rsid w:val="007A1061"/>
    <w:rsid w:val="007A106D"/>
    <w:rsid w:val="007A10EC"/>
    <w:rsid w:val="007A120D"/>
    <w:rsid w:val="007A122F"/>
    <w:rsid w:val="007A1438"/>
    <w:rsid w:val="007A144E"/>
    <w:rsid w:val="007A14F2"/>
    <w:rsid w:val="007A15A2"/>
    <w:rsid w:val="007A171D"/>
    <w:rsid w:val="007A174A"/>
    <w:rsid w:val="007A18DA"/>
    <w:rsid w:val="007A19DD"/>
    <w:rsid w:val="007A1A38"/>
    <w:rsid w:val="007A1CE4"/>
    <w:rsid w:val="007A1D10"/>
    <w:rsid w:val="007A1DD2"/>
    <w:rsid w:val="007A1E79"/>
    <w:rsid w:val="007A1FFA"/>
    <w:rsid w:val="007A21A6"/>
    <w:rsid w:val="007A2217"/>
    <w:rsid w:val="007A225E"/>
    <w:rsid w:val="007A22C6"/>
    <w:rsid w:val="007A22EB"/>
    <w:rsid w:val="007A22FE"/>
    <w:rsid w:val="007A22FF"/>
    <w:rsid w:val="007A2365"/>
    <w:rsid w:val="007A254E"/>
    <w:rsid w:val="007A2643"/>
    <w:rsid w:val="007A268C"/>
    <w:rsid w:val="007A2776"/>
    <w:rsid w:val="007A27E7"/>
    <w:rsid w:val="007A2895"/>
    <w:rsid w:val="007A29A1"/>
    <w:rsid w:val="007A29EB"/>
    <w:rsid w:val="007A2A48"/>
    <w:rsid w:val="007A2BFC"/>
    <w:rsid w:val="007A2D94"/>
    <w:rsid w:val="007A2EB8"/>
    <w:rsid w:val="007A2F5C"/>
    <w:rsid w:val="007A301F"/>
    <w:rsid w:val="007A30D4"/>
    <w:rsid w:val="007A3168"/>
    <w:rsid w:val="007A331D"/>
    <w:rsid w:val="007A3344"/>
    <w:rsid w:val="007A3796"/>
    <w:rsid w:val="007A3AD7"/>
    <w:rsid w:val="007A3B81"/>
    <w:rsid w:val="007A3BAB"/>
    <w:rsid w:val="007A3C65"/>
    <w:rsid w:val="007A3E00"/>
    <w:rsid w:val="007A3E9D"/>
    <w:rsid w:val="007A3EDB"/>
    <w:rsid w:val="007A3F3E"/>
    <w:rsid w:val="007A41BA"/>
    <w:rsid w:val="007A42BB"/>
    <w:rsid w:val="007A433E"/>
    <w:rsid w:val="007A43DF"/>
    <w:rsid w:val="007A4430"/>
    <w:rsid w:val="007A458D"/>
    <w:rsid w:val="007A45C6"/>
    <w:rsid w:val="007A45E8"/>
    <w:rsid w:val="007A4883"/>
    <w:rsid w:val="007A48CC"/>
    <w:rsid w:val="007A48F7"/>
    <w:rsid w:val="007A4B09"/>
    <w:rsid w:val="007A4DFD"/>
    <w:rsid w:val="007A4E1E"/>
    <w:rsid w:val="007A4E61"/>
    <w:rsid w:val="007A4F08"/>
    <w:rsid w:val="007A5043"/>
    <w:rsid w:val="007A505A"/>
    <w:rsid w:val="007A5134"/>
    <w:rsid w:val="007A5146"/>
    <w:rsid w:val="007A5185"/>
    <w:rsid w:val="007A5201"/>
    <w:rsid w:val="007A52F7"/>
    <w:rsid w:val="007A5339"/>
    <w:rsid w:val="007A55A4"/>
    <w:rsid w:val="007A56F0"/>
    <w:rsid w:val="007A56F7"/>
    <w:rsid w:val="007A5870"/>
    <w:rsid w:val="007A59E1"/>
    <w:rsid w:val="007A5A1E"/>
    <w:rsid w:val="007A5A86"/>
    <w:rsid w:val="007A5B0D"/>
    <w:rsid w:val="007A5C60"/>
    <w:rsid w:val="007A5C67"/>
    <w:rsid w:val="007A5CE9"/>
    <w:rsid w:val="007A5F18"/>
    <w:rsid w:val="007A6037"/>
    <w:rsid w:val="007A60B8"/>
    <w:rsid w:val="007A6136"/>
    <w:rsid w:val="007A6240"/>
    <w:rsid w:val="007A63E4"/>
    <w:rsid w:val="007A64F7"/>
    <w:rsid w:val="007A655E"/>
    <w:rsid w:val="007A6600"/>
    <w:rsid w:val="007A665A"/>
    <w:rsid w:val="007A665D"/>
    <w:rsid w:val="007A6937"/>
    <w:rsid w:val="007A6A1A"/>
    <w:rsid w:val="007A6A1B"/>
    <w:rsid w:val="007A6A9E"/>
    <w:rsid w:val="007A6AAE"/>
    <w:rsid w:val="007A6B9B"/>
    <w:rsid w:val="007A6BA7"/>
    <w:rsid w:val="007A6C2E"/>
    <w:rsid w:val="007A6EB1"/>
    <w:rsid w:val="007A6F41"/>
    <w:rsid w:val="007A6F5A"/>
    <w:rsid w:val="007A70E6"/>
    <w:rsid w:val="007A7131"/>
    <w:rsid w:val="007A7161"/>
    <w:rsid w:val="007A71D9"/>
    <w:rsid w:val="007A71F8"/>
    <w:rsid w:val="007A721C"/>
    <w:rsid w:val="007A7260"/>
    <w:rsid w:val="007A73A3"/>
    <w:rsid w:val="007A7560"/>
    <w:rsid w:val="007A760F"/>
    <w:rsid w:val="007A7709"/>
    <w:rsid w:val="007A774E"/>
    <w:rsid w:val="007A7819"/>
    <w:rsid w:val="007A7863"/>
    <w:rsid w:val="007A7B7C"/>
    <w:rsid w:val="007A7B9C"/>
    <w:rsid w:val="007A7BB1"/>
    <w:rsid w:val="007A7CB0"/>
    <w:rsid w:val="007A7D4D"/>
    <w:rsid w:val="007A7DCC"/>
    <w:rsid w:val="007A7E01"/>
    <w:rsid w:val="007A7F25"/>
    <w:rsid w:val="007A7F4D"/>
    <w:rsid w:val="007A7FA4"/>
    <w:rsid w:val="007A7FEF"/>
    <w:rsid w:val="007B0043"/>
    <w:rsid w:val="007B008D"/>
    <w:rsid w:val="007B0232"/>
    <w:rsid w:val="007B02AC"/>
    <w:rsid w:val="007B03CF"/>
    <w:rsid w:val="007B03DD"/>
    <w:rsid w:val="007B03EA"/>
    <w:rsid w:val="007B0597"/>
    <w:rsid w:val="007B0663"/>
    <w:rsid w:val="007B066A"/>
    <w:rsid w:val="007B08F8"/>
    <w:rsid w:val="007B0978"/>
    <w:rsid w:val="007B09D1"/>
    <w:rsid w:val="007B0A16"/>
    <w:rsid w:val="007B0A78"/>
    <w:rsid w:val="007B0AC5"/>
    <w:rsid w:val="007B0AC7"/>
    <w:rsid w:val="007B0DA4"/>
    <w:rsid w:val="007B11BE"/>
    <w:rsid w:val="007B1243"/>
    <w:rsid w:val="007B1256"/>
    <w:rsid w:val="007B1287"/>
    <w:rsid w:val="007B13A3"/>
    <w:rsid w:val="007B15AF"/>
    <w:rsid w:val="007B16AD"/>
    <w:rsid w:val="007B1712"/>
    <w:rsid w:val="007B175C"/>
    <w:rsid w:val="007B1867"/>
    <w:rsid w:val="007B18F9"/>
    <w:rsid w:val="007B1B63"/>
    <w:rsid w:val="007B1E4A"/>
    <w:rsid w:val="007B1EF3"/>
    <w:rsid w:val="007B2052"/>
    <w:rsid w:val="007B2112"/>
    <w:rsid w:val="007B2211"/>
    <w:rsid w:val="007B23DE"/>
    <w:rsid w:val="007B242A"/>
    <w:rsid w:val="007B252B"/>
    <w:rsid w:val="007B2640"/>
    <w:rsid w:val="007B26BB"/>
    <w:rsid w:val="007B2742"/>
    <w:rsid w:val="007B27AB"/>
    <w:rsid w:val="007B2AA6"/>
    <w:rsid w:val="007B2AEA"/>
    <w:rsid w:val="007B2B00"/>
    <w:rsid w:val="007B2B19"/>
    <w:rsid w:val="007B2B98"/>
    <w:rsid w:val="007B2BEF"/>
    <w:rsid w:val="007B2CA1"/>
    <w:rsid w:val="007B2CE6"/>
    <w:rsid w:val="007B2DEF"/>
    <w:rsid w:val="007B2E0E"/>
    <w:rsid w:val="007B2E0F"/>
    <w:rsid w:val="007B2E71"/>
    <w:rsid w:val="007B2F6F"/>
    <w:rsid w:val="007B3030"/>
    <w:rsid w:val="007B3074"/>
    <w:rsid w:val="007B317C"/>
    <w:rsid w:val="007B3214"/>
    <w:rsid w:val="007B3343"/>
    <w:rsid w:val="007B354B"/>
    <w:rsid w:val="007B36B7"/>
    <w:rsid w:val="007B36DC"/>
    <w:rsid w:val="007B3716"/>
    <w:rsid w:val="007B392E"/>
    <w:rsid w:val="007B3948"/>
    <w:rsid w:val="007B3987"/>
    <w:rsid w:val="007B39FB"/>
    <w:rsid w:val="007B3ACD"/>
    <w:rsid w:val="007B3B59"/>
    <w:rsid w:val="007B3DBE"/>
    <w:rsid w:val="007B3DCD"/>
    <w:rsid w:val="007B3E1D"/>
    <w:rsid w:val="007B3E63"/>
    <w:rsid w:val="007B3F54"/>
    <w:rsid w:val="007B3FD3"/>
    <w:rsid w:val="007B40EC"/>
    <w:rsid w:val="007B4173"/>
    <w:rsid w:val="007B4822"/>
    <w:rsid w:val="007B48CA"/>
    <w:rsid w:val="007B4989"/>
    <w:rsid w:val="007B499D"/>
    <w:rsid w:val="007B49F8"/>
    <w:rsid w:val="007B4A16"/>
    <w:rsid w:val="007B4A85"/>
    <w:rsid w:val="007B4B17"/>
    <w:rsid w:val="007B4B82"/>
    <w:rsid w:val="007B4C28"/>
    <w:rsid w:val="007B4D14"/>
    <w:rsid w:val="007B4D2C"/>
    <w:rsid w:val="007B4DE9"/>
    <w:rsid w:val="007B50B3"/>
    <w:rsid w:val="007B5227"/>
    <w:rsid w:val="007B5338"/>
    <w:rsid w:val="007B53D3"/>
    <w:rsid w:val="007B5406"/>
    <w:rsid w:val="007B5478"/>
    <w:rsid w:val="007B55D3"/>
    <w:rsid w:val="007B578B"/>
    <w:rsid w:val="007B57DA"/>
    <w:rsid w:val="007B57E1"/>
    <w:rsid w:val="007B5817"/>
    <w:rsid w:val="007B58BB"/>
    <w:rsid w:val="007B5903"/>
    <w:rsid w:val="007B59BA"/>
    <w:rsid w:val="007B5A34"/>
    <w:rsid w:val="007B5A52"/>
    <w:rsid w:val="007B5AC5"/>
    <w:rsid w:val="007B5B3F"/>
    <w:rsid w:val="007B5CC7"/>
    <w:rsid w:val="007B5D01"/>
    <w:rsid w:val="007B5DEB"/>
    <w:rsid w:val="007B5F13"/>
    <w:rsid w:val="007B5F3A"/>
    <w:rsid w:val="007B5F80"/>
    <w:rsid w:val="007B60C5"/>
    <w:rsid w:val="007B60FA"/>
    <w:rsid w:val="007B62D7"/>
    <w:rsid w:val="007B63F2"/>
    <w:rsid w:val="007B6470"/>
    <w:rsid w:val="007B655E"/>
    <w:rsid w:val="007B66BE"/>
    <w:rsid w:val="007B684C"/>
    <w:rsid w:val="007B68D1"/>
    <w:rsid w:val="007B6964"/>
    <w:rsid w:val="007B6A80"/>
    <w:rsid w:val="007B6B1B"/>
    <w:rsid w:val="007B6B22"/>
    <w:rsid w:val="007B6BC5"/>
    <w:rsid w:val="007B6BFE"/>
    <w:rsid w:val="007B6D75"/>
    <w:rsid w:val="007B6D7C"/>
    <w:rsid w:val="007B6DDD"/>
    <w:rsid w:val="007B6E40"/>
    <w:rsid w:val="007B6FA5"/>
    <w:rsid w:val="007B6FC6"/>
    <w:rsid w:val="007B703A"/>
    <w:rsid w:val="007B719F"/>
    <w:rsid w:val="007B74FB"/>
    <w:rsid w:val="007B7863"/>
    <w:rsid w:val="007B79E2"/>
    <w:rsid w:val="007B7A66"/>
    <w:rsid w:val="007B7B27"/>
    <w:rsid w:val="007B7C53"/>
    <w:rsid w:val="007B7D0B"/>
    <w:rsid w:val="007B7D18"/>
    <w:rsid w:val="007B7E9C"/>
    <w:rsid w:val="007C01FB"/>
    <w:rsid w:val="007C02CF"/>
    <w:rsid w:val="007C06CD"/>
    <w:rsid w:val="007C06D3"/>
    <w:rsid w:val="007C06E4"/>
    <w:rsid w:val="007C086B"/>
    <w:rsid w:val="007C0900"/>
    <w:rsid w:val="007C0A5B"/>
    <w:rsid w:val="007C0B27"/>
    <w:rsid w:val="007C0BC6"/>
    <w:rsid w:val="007C0C99"/>
    <w:rsid w:val="007C0D14"/>
    <w:rsid w:val="007C0DD0"/>
    <w:rsid w:val="007C0E3A"/>
    <w:rsid w:val="007C0E6B"/>
    <w:rsid w:val="007C0EF5"/>
    <w:rsid w:val="007C0F11"/>
    <w:rsid w:val="007C1027"/>
    <w:rsid w:val="007C115E"/>
    <w:rsid w:val="007C116D"/>
    <w:rsid w:val="007C124F"/>
    <w:rsid w:val="007C1287"/>
    <w:rsid w:val="007C1346"/>
    <w:rsid w:val="007C1564"/>
    <w:rsid w:val="007C15B0"/>
    <w:rsid w:val="007C1697"/>
    <w:rsid w:val="007C16CF"/>
    <w:rsid w:val="007C1743"/>
    <w:rsid w:val="007C17C4"/>
    <w:rsid w:val="007C191C"/>
    <w:rsid w:val="007C1A22"/>
    <w:rsid w:val="007C1B8A"/>
    <w:rsid w:val="007C1C3A"/>
    <w:rsid w:val="007C1C79"/>
    <w:rsid w:val="007C1CD2"/>
    <w:rsid w:val="007C1D42"/>
    <w:rsid w:val="007C1D83"/>
    <w:rsid w:val="007C1DFE"/>
    <w:rsid w:val="007C1E90"/>
    <w:rsid w:val="007C242F"/>
    <w:rsid w:val="007C2585"/>
    <w:rsid w:val="007C2643"/>
    <w:rsid w:val="007C2673"/>
    <w:rsid w:val="007C27F2"/>
    <w:rsid w:val="007C2828"/>
    <w:rsid w:val="007C28F7"/>
    <w:rsid w:val="007C2919"/>
    <w:rsid w:val="007C293A"/>
    <w:rsid w:val="007C29A9"/>
    <w:rsid w:val="007C29EA"/>
    <w:rsid w:val="007C2BC1"/>
    <w:rsid w:val="007C2CE3"/>
    <w:rsid w:val="007C2DB1"/>
    <w:rsid w:val="007C2DF4"/>
    <w:rsid w:val="007C2E1C"/>
    <w:rsid w:val="007C30A8"/>
    <w:rsid w:val="007C30F8"/>
    <w:rsid w:val="007C316D"/>
    <w:rsid w:val="007C320E"/>
    <w:rsid w:val="007C32A9"/>
    <w:rsid w:val="007C3348"/>
    <w:rsid w:val="007C3367"/>
    <w:rsid w:val="007C336C"/>
    <w:rsid w:val="007C35A8"/>
    <w:rsid w:val="007C35B0"/>
    <w:rsid w:val="007C3626"/>
    <w:rsid w:val="007C368E"/>
    <w:rsid w:val="007C371D"/>
    <w:rsid w:val="007C371F"/>
    <w:rsid w:val="007C379D"/>
    <w:rsid w:val="007C398B"/>
    <w:rsid w:val="007C39DC"/>
    <w:rsid w:val="007C3A4B"/>
    <w:rsid w:val="007C3A8F"/>
    <w:rsid w:val="007C3B82"/>
    <w:rsid w:val="007C3C22"/>
    <w:rsid w:val="007C3DAF"/>
    <w:rsid w:val="007C3E0D"/>
    <w:rsid w:val="007C3F0F"/>
    <w:rsid w:val="007C3F96"/>
    <w:rsid w:val="007C40C7"/>
    <w:rsid w:val="007C4214"/>
    <w:rsid w:val="007C42AA"/>
    <w:rsid w:val="007C42B2"/>
    <w:rsid w:val="007C438B"/>
    <w:rsid w:val="007C43A2"/>
    <w:rsid w:val="007C45A9"/>
    <w:rsid w:val="007C45E1"/>
    <w:rsid w:val="007C48D0"/>
    <w:rsid w:val="007C4A83"/>
    <w:rsid w:val="007C4A9B"/>
    <w:rsid w:val="007C4B0E"/>
    <w:rsid w:val="007C4B45"/>
    <w:rsid w:val="007C4BA0"/>
    <w:rsid w:val="007C4BC4"/>
    <w:rsid w:val="007C4BCC"/>
    <w:rsid w:val="007C4C64"/>
    <w:rsid w:val="007C4C6C"/>
    <w:rsid w:val="007C4C7B"/>
    <w:rsid w:val="007C4CF8"/>
    <w:rsid w:val="007C4D6F"/>
    <w:rsid w:val="007C4F1C"/>
    <w:rsid w:val="007C52A1"/>
    <w:rsid w:val="007C537C"/>
    <w:rsid w:val="007C54D5"/>
    <w:rsid w:val="007C5504"/>
    <w:rsid w:val="007C5734"/>
    <w:rsid w:val="007C57FA"/>
    <w:rsid w:val="007C58D0"/>
    <w:rsid w:val="007C59C3"/>
    <w:rsid w:val="007C5A12"/>
    <w:rsid w:val="007C5A9B"/>
    <w:rsid w:val="007C5B4A"/>
    <w:rsid w:val="007C5C45"/>
    <w:rsid w:val="007C5D23"/>
    <w:rsid w:val="007C5D37"/>
    <w:rsid w:val="007C5D8A"/>
    <w:rsid w:val="007C5D95"/>
    <w:rsid w:val="007C5EB4"/>
    <w:rsid w:val="007C5F17"/>
    <w:rsid w:val="007C61C0"/>
    <w:rsid w:val="007C6253"/>
    <w:rsid w:val="007C636E"/>
    <w:rsid w:val="007C644D"/>
    <w:rsid w:val="007C652F"/>
    <w:rsid w:val="007C66FF"/>
    <w:rsid w:val="007C6C0B"/>
    <w:rsid w:val="007C6CA4"/>
    <w:rsid w:val="007C6DD7"/>
    <w:rsid w:val="007C6E31"/>
    <w:rsid w:val="007C6E3C"/>
    <w:rsid w:val="007C6E6B"/>
    <w:rsid w:val="007C6FFD"/>
    <w:rsid w:val="007C7049"/>
    <w:rsid w:val="007C7078"/>
    <w:rsid w:val="007C70AD"/>
    <w:rsid w:val="007C73B9"/>
    <w:rsid w:val="007C74F3"/>
    <w:rsid w:val="007C7513"/>
    <w:rsid w:val="007C768E"/>
    <w:rsid w:val="007C7783"/>
    <w:rsid w:val="007C7784"/>
    <w:rsid w:val="007C77AD"/>
    <w:rsid w:val="007C77FE"/>
    <w:rsid w:val="007C78AF"/>
    <w:rsid w:val="007C7B19"/>
    <w:rsid w:val="007C7CC9"/>
    <w:rsid w:val="007C7CF6"/>
    <w:rsid w:val="007C7D75"/>
    <w:rsid w:val="007C7E25"/>
    <w:rsid w:val="007D0004"/>
    <w:rsid w:val="007D0048"/>
    <w:rsid w:val="007D02B1"/>
    <w:rsid w:val="007D02F6"/>
    <w:rsid w:val="007D0337"/>
    <w:rsid w:val="007D0477"/>
    <w:rsid w:val="007D052C"/>
    <w:rsid w:val="007D0867"/>
    <w:rsid w:val="007D08B9"/>
    <w:rsid w:val="007D09B9"/>
    <w:rsid w:val="007D0AF8"/>
    <w:rsid w:val="007D0B61"/>
    <w:rsid w:val="007D0EDC"/>
    <w:rsid w:val="007D100E"/>
    <w:rsid w:val="007D117D"/>
    <w:rsid w:val="007D1187"/>
    <w:rsid w:val="007D11D7"/>
    <w:rsid w:val="007D11E0"/>
    <w:rsid w:val="007D129A"/>
    <w:rsid w:val="007D12A0"/>
    <w:rsid w:val="007D12EF"/>
    <w:rsid w:val="007D13BC"/>
    <w:rsid w:val="007D1563"/>
    <w:rsid w:val="007D1609"/>
    <w:rsid w:val="007D1779"/>
    <w:rsid w:val="007D1801"/>
    <w:rsid w:val="007D1893"/>
    <w:rsid w:val="007D193F"/>
    <w:rsid w:val="007D19C3"/>
    <w:rsid w:val="007D1B0A"/>
    <w:rsid w:val="007D1B5A"/>
    <w:rsid w:val="007D1B7B"/>
    <w:rsid w:val="007D1B9E"/>
    <w:rsid w:val="007D1BBB"/>
    <w:rsid w:val="007D1C22"/>
    <w:rsid w:val="007D1C48"/>
    <w:rsid w:val="007D1F66"/>
    <w:rsid w:val="007D2054"/>
    <w:rsid w:val="007D205B"/>
    <w:rsid w:val="007D2098"/>
    <w:rsid w:val="007D20FE"/>
    <w:rsid w:val="007D216F"/>
    <w:rsid w:val="007D21EC"/>
    <w:rsid w:val="007D2242"/>
    <w:rsid w:val="007D2611"/>
    <w:rsid w:val="007D26A7"/>
    <w:rsid w:val="007D26CF"/>
    <w:rsid w:val="007D2701"/>
    <w:rsid w:val="007D2716"/>
    <w:rsid w:val="007D27C3"/>
    <w:rsid w:val="007D282A"/>
    <w:rsid w:val="007D2870"/>
    <w:rsid w:val="007D2881"/>
    <w:rsid w:val="007D297D"/>
    <w:rsid w:val="007D2A07"/>
    <w:rsid w:val="007D2A08"/>
    <w:rsid w:val="007D2A26"/>
    <w:rsid w:val="007D2A7D"/>
    <w:rsid w:val="007D2CB3"/>
    <w:rsid w:val="007D2D96"/>
    <w:rsid w:val="007D2DD7"/>
    <w:rsid w:val="007D2F41"/>
    <w:rsid w:val="007D2FAE"/>
    <w:rsid w:val="007D2FD9"/>
    <w:rsid w:val="007D307D"/>
    <w:rsid w:val="007D3101"/>
    <w:rsid w:val="007D3164"/>
    <w:rsid w:val="007D325D"/>
    <w:rsid w:val="007D32C1"/>
    <w:rsid w:val="007D334E"/>
    <w:rsid w:val="007D356C"/>
    <w:rsid w:val="007D3740"/>
    <w:rsid w:val="007D377A"/>
    <w:rsid w:val="007D37F7"/>
    <w:rsid w:val="007D3999"/>
    <w:rsid w:val="007D3A24"/>
    <w:rsid w:val="007D3A8A"/>
    <w:rsid w:val="007D3AAA"/>
    <w:rsid w:val="007D3B48"/>
    <w:rsid w:val="007D3B6E"/>
    <w:rsid w:val="007D3BA8"/>
    <w:rsid w:val="007D3BBF"/>
    <w:rsid w:val="007D3C7F"/>
    <w:rsid w:val="007D3C8B"/>
    <w:rsid w:val="007D3CC6"/>
    <w:rsid w:val="007D3D97"/>
    <w:rsid w:val="007D3DBF"/>
    <w:rsid w:val="007D3E2B"/>
    <w:rsid w:val="007D3E95"/>
    <w:rsid w:val="007D3EAA"/>
    <w:rsid w:val="007D3F31"/>
    <w:rsid w:val="007D408E"/>
    <w:rsid w:val="007D4227"/>
    <w:rsid w:val="007D424D"/>
    <w:rsid w:val="007D43B6"/>
    <w:rsid w:val="007D45DB"/>
    <w:rsid w:val="007D460C"/>
    <w:rsid w:val="007D48BF"/>
    <w:rsid w:val="007D4A57"/>
    <w:rsid w:val="007D4A97"/>
    <w:rsid w:val="007D4BB4"/>
    <w:rsid w:val="007D4C32"/>
    <w:rsid w:val="007D4C7D"/>
    <w:rsid w:val="007D4CB0"/>
    <w:rsid w:val="007D4D7A"/>
    <w:rsid w:val="007D4E18"/>
    <w:rsid w:val="007D51A6"/>
    <w:rsid w:val="007D5318"/>
    <w:rsid w:val="007D53A6"/>
    <w:rsid w:val="007D5403"/>
    <w:rsid w:val="007D542B"/>
    <w:rsid w:val="007D54B8"/>
    <w:rsid w:val="007D5691"/>
    <w:rsid w:val="007D56E5"/>
    <w:rsid w:val="007D56EF"/>
    <w:rsid w:val="007D56F4"/>
    <w:rsid w:val="007D5716"/>
    <w:rsid w:val="007D5773"/>
    <w:rsid w:val="007D58A0"/>
    <w:rsid w:val="007D5939"/>
    <w:rsid w:val="007D59C0"/>
    <w:rsid w:val="007D5A5B"/>
    <w:rsid w:val="007D5AFF"/>
    <w:rsid w:val="007D5B4B"/>
    <w:rsid w:val="007D5B6D"/>
    <w:rsid w:val="007D5C0E"/>
    <w:rsid w:val="007D5C5F"/>
    <w:rsid w:val="007D5FAE"/>
    <w:rsid w:val="007D5FF6"/>
    <w:rsid w:val="007D60C2"/>
    <w:rsid w:val="007D60D4"/>
    <w:rsid w:val="007D60D7"/>
    <w:rsid w:val="007D60EA"/>
    <w:rsid w:val="007D6255"/>
    <w:rsid w:val="007D62DD"/>
    <w:rsid w:val="007D6329"/>
    <w:rsid w:val="007D64B1"/>
    <w:rsid w:val="007D64E6"/>
    <w:rsid w:val="007D6564"/>
    <w:rsid w:val="007D65DE"/>
    <w:rsid w:val="007D6689"/>
    <w:rsid w:val="007D66D1"/>
    <w:rsid w:val="007D6719"/>
    <w:rsid w:val="007D689E"/>
    <w:rsid w:val="007D68FE"/>
    <w:rsid w:val="007D69BD"/>
    <w:rsid w:val="007D6A12"/>
    <w:rsid w:val="007D6A18"/>
    <w:rsid w:val="007D6A27"/>
    <w:rsid w:val="007D6AE4"/>
    <w:rsid w:val="007D6AEF"/>
    <w:rsid w:val="007D6B3E"/>
    <w:rsid w:val="007D6C78"/>
    <w:rsid w:val="007D6D7A"/>
    <w:rsid w:val="007D6ED1"/>
    <w:rsid w:val="007D6EEF"/>
    <w:rsid w:val="007D6F84"/>
    <w:rsid w:val="007D6FA6"/>
    <w:rsid w:val="007D6FAC"/>
    <w:rsid w:val="007D70AC"/>
    <w:rsid w:val="007D70C0"/>
    <w:rsid w:val="007D7194"/>
    <w:rsid w:val="007D731C"/>
    <w:rsid w:val="007D7722"/>
    <w:rsid w:val="007D774C"/>
    <w:rsid w:val="007D79C5"/>
    <w:rsid w:val="007D79D3"/>
    <w:rsid w:val="007D7A1B"/>
    <w:rsid w:val="007D7A43"/>
    <w:rsid w:val="007D7BC9"/>
    <w:rsid w:val="007D7C10"/>
    <w:rsid w:val="007D7C76"/>
    <w:rsid w:val="007D7CC5"/>
    <w:rsid w:val="007D7CF0"/>
    <w:rsid w:val="007D7D14"/>
    <w:rsid w:val="007D7E03"/>
    <w:rsid w:val="007D7F45"/>
    <w:rsid w:val="007E007E"/>
    <w:rsid w:val="007E014A"/>
    <w:rsid w:val="007E016B"/>
    <w:rsid w:val="007E020C"/>
    <w:rsid w:val="007E02CE"/>
    <w:rsid w:val="007E0322"/>
    <w:rsid w:val="007E0366"/>
    <w:rsid w:val="007E03AB"/>
    <w:rsid w:val="007E0468"/>
    <w:rsid w:val="007E046B"/>
    <w:rsid w:val="007E057F"/>
    <w:rsid w:val="007E05FA"/>
    <w:rsid w:val="007E0708"/>
    <w:rsid w:val="007E070C"/>
    <w:rsid w:val="007E0782"/>
    <w:rsid w:val="007E07B3"/>
    <w:rsid w:val="007E07D6"/>
    <w:rsid w:val="007E08AB"/>
    <w:rsid w:val="007E0902"/>
    <w:rsid w:val="007E09DF"/>
    <w:rsid w:val="007E0B53"/>
    <w:rsid w:val="007E0B58"/>
    <w:rsid w:val="007E0B6D"/>
    <w:rsid w:val="007E0C26"/>
    <w:rsid w:val="007E0C7E"/>
    <w:rsid w:val="007E0C84"/>
    <w:rsid w:val="007E0CC9"/>
    <w:rsid w:val="007E0DAF"/>
    <w:rsid w:val="007E0E60"/>
    <w:rsid w:val="007E0FD0"/>
    <w:rsid w:val="007E12E3"/>
    <w:rsid w:val="007E1425"/>
    <w:rsid w:val="007E143D"/>
    <w:rsid w:val="007E1667"/>
    <w:rsid w:val="007E171A"/>
    <w:rsid w:val="007E1791"/>
    <w:rsid w:val="007E17C6"/>
    <w:rsid w:val="007E186F"/>
    <w:rsid w:val="007E199C"/>
    <w:rsid w:val="007E19FC"/>
    <w:rsid w:val="007E1CEC"/>
    <w:rsid w:val="007E1D4A"/>
    <w:rsid w:val="007E1DAD"/>
    <w:rsid w:val="007E1F01"/>
    <w:rsid w:val="007E1F86"/>
    <w:rsid w:val="007E2046"/>
    <w:rsid w:val="007E2086"/>
    <w:rsid w:val="007E2111"/>
    <w:rsid w:val="007E21F7"/>
    <w:rsid w:val="007E221F"/>
    <w:rsid w:val="007E227A"/>
    <w:rsid w:val="007E229E"/>
    <w:rsid w:val="007E25BC"/>
    <w:rsid w:val="007E2696"/>
    <w:rsid w:val="007E26F6"/>
    <w:rsid w:val="007E2722"/>
    <w:rsid w:val="007E272E"/>
    <w:rsid w:val="007E2791"/>
    <w:rsid w:val="007E2A48"/>
    <w:rsid w:val="007E2A59"/>
    <w:rsid w:val="007E2ADC"/>
    <w:rsid w:val="007E2B2D"/>
    <w:rsid w:val="007E2B58"/>
    <w:rsid w:val="007E2B97"/>
    <w:rsid w:val="007E2C4E"/>
    <w:rsid w:val="007E2DB2"/>
    <w:rsid w:val="007E2DC5"/>
    <w:rsid w:val="007E2DFD"/>
    <w:rsid w:val="007E2E62"/>
    <w:rsid w:val="007E2FE9"/>
    <w:rsid w:val="007E301B"/>
    <w:rsid w:val="007E3074"/>
    <w:rsid w:val="007E3101"/>
    <w:rsid w:val="007E32C6"/>
    <w:rsid w:val="007E3300"/>
    <w:rsid w:val="007E35CB"/>
    <w:rsid w:val="007E35CC"/>
    <w:rsid w:val="007E37A0"/>
    <w:rsid w:val="007E37FB"/>
    <w:rsid w:val="007E3933"/>
    <w:rsid w:val="007E3980"/>
    <w:rsid w:val="007E3998"/>
    <w:rsid w:val="007E39E8"/>
    <w:rsid w:val="007E3B51"/>
    <w:rsid w:val="007E3BA2"/>
    <w:rsid w:val="007E3C17"/>
    <w:rsid w:val="007E3CD0"/>
    <w:rsid w:val="007E3CED"/>
    <w:rsid w:val="007E40B4"/>
    <w:rsid w:val="007E40BE"/>
    <w:rsid w:val="007E4197"/>
    <w:rsid w:val="007E4270"/>
    <w:rsid w:val="007E42EC"/>
    <w:rsid w:val="007E435F"/>
    <w:rsid w:val="007E448D"/>
    <w:rsid w:val="007E45BF"/>
    <w:rsid w:val="007E4699"/>
    <w:rsid w:val="007E47CF"/>
    <w:rsid w:val="007E4908"/>
    <w:rsid w:val="007E4925"/>
    <w:rsid w:val="007E4974"/>
    <w:rsid w:val="007E4A1F"/>
    <w:rsid w:val="007E4A56"/>
    <w:rsid w:val="007E4AEB"/>
    <w:rsid w:val="007E4B36"/>
    <w:rsid w:val="007E4B8E"/>
    <w:rsid w:val="007E4C6A"/>
    <w:rsid w:val="007E4C6D"/>
    <w:rsid w:val="007E4CC1"/>
    <w:rsid w:val="007E4D42"/>
    <w:rsid w:val="007E4DAF"/>
    <w:rsid w:val="007E4DBE"/>
    <w:rsid w:val="007E4DD2"/>
    <w:rsid w:val="007E4DE2"/>
    <w:rsid w:val="007E4F0F"/>
    <w:rsid w:val="007E4F88"/>
    <w:rsid w:val="007E4F91"/>
    <w:rsid w:val="007E4FAE"/>
    <w:rsid w:val="007E51DA"/>
    <w:rsid w:val="007E5224"/>
    <w:rsid w:val="007E5233"/>
    <w:rsid w:val="007E52B0"/>
    <w:rsid w:val="007E52E6"/>
    <w:rsid w:val="007E535E"/>
    <w:rsid w:val="007E53A1"/>
    <w:rsid w:val="007E5534"/>
    <w:rsid w:val="007E570F"/>
    <w:rsid w:val="007E57C8"/>
    <w:rsid w:val="007E58BB"/>
    <w:rsid w:val="007E599A"/>
    <w:rsid w:val="007E5C53"/>
    <w:rsid w:val="007E5C74"/>
    <w:rsid w:val="007E5D79"/>
    <w:rsid w:val="007E5E06"/>
    <w:rsid w:val="007E5F40"/>
    <w:rsid w:val="007E5F56"/>
    <w:rsid w:val="007E5F80"/>
    <w:rsid w:val="007E6055"/>
    <w:rsid w:val="007E60D4"/>
    <w:rsid w:val="007E6139"/>
    <w:rsid w:val="007E62A0"/>
    <w:rsid w:val="007E636F"/>
    <w:rsid w:val="007E63BC"/>
    <w:rsid w:val="007E6472"/>
    <w:rsid w:val="007E6535"/>
    <w:rsid w:val="007E6638"/>
    <w:rsid w:val="007E663D"/>
    <w:rsid w:val="007E6666"/>
    <w:rsid w:val="007E672A"/>
    <w:rsid w:val="007E684A"/>
    <w:rsid w:val="007E68DE"/>
    <w:rsid w:val="007E69E9"/>
    <w:rsid w:val="007E6A3A"/>
    <w:rsid w:val="007E6B94"/>
    <w:rsid w:val="007E6D77"/>
    <w:rsid w:val="007E6FB6"/>
    <w:rsid w:val="007E6FC4"/>
    <w:rsid w:val="007E704A"/>
    <w:rsid w:val="007E7107"/>
    <w:rsid w:val="007E7117"/>
    <w:rsid w:val="007E7320"/>
    <w:rsid w:val="007E74C0"/>
    <w:rsid w:val="007E74EF"/>
    <w:rsid w:val="007E7551"/>
    <w:rsid w:val="007E756D"/>
    <w:rsid w:val="007E76CB"/>
    <w:rsid w:val="007E76E0"/>
    <w:rsid w:val="007E79C1"/>
    <w:rsid w:val="007E7A0E"/>
    <w:rsid w:val="007E7A72"/>
    <w:rsid w:val="007E7A87"/>
    <w:rsid w:val="007E7AD1"/>
    <w:rsid w:val="007E7C13"/>
    <w:rsid w:val="007E7C6C"/>
    <w:rsid w:val="007E7CAC"/>
    <w:rsid w:val="007F00DF"/>
    <w:rsid w:val="007F011B"/>
    <w:rsid w:val="007F02F2"/>
    <w:rsid w:val="007F03B2"/>
    <w:rsid w:val="007F03B9"/>
    <w:rsid w:val="007F0558"/>
    <w:rsid w:val="007F0565"/>
    <w:rsid w:val="007F0614"/>
    <w:rsid w:val="007F0774"/>
    <w:rsid w:val="007F07E3"/>
    <w:rsid w:val="007F07FB"/>
    <w:rsid w:val="007F08DE"/>
    <w:rsid w:val="007F0935"/>
    <w:rsid w:val="007F09BD"/>
    <w:rsid w:val="007F0A20"/>
    <w:rsid w:val="007F0A7E"/>
    <w:rsid w:val="007F0B4D"/>
    <w:rsid w:val="007F0D97"/>
    <w:rsid w:val="007F0E5D"/>
    <w:rsid w:val="007F103B"/>
    <w:rsid w:val="007F1062"/>
    <w:rsid w:val="007F1086"/>
    <w:rsid w:val="007F1158"/>
    <w:rsid w:val="007F11CB"/>
    <w:rsid w:val="007F1250"/>
    <w:rsid w:val="007F12C7"/>
    <w:rsid w:val="007F12E2"/>
    <w:rsid w:val="007F1402"/>
    <w:rsid w:val="007F14CD"/>
    <w:rsid w:val="007F16AA"/>
    <w:rsid w:val="007F1772"/>
    <w:rsid w:val="007F19DF"/>
    <w:rsid w:val="007F19F5"/>
    <w:rsid w:val="007F1A49"/>
    <w:rsid w:val="007F1B7B"/>
    <w:rsid w:val="007F1BC7"/>
    <w:rsid w:val="007F1D9D"/>
    <w:rsid w:val="007F1E69"/>
    <w:rsid w:val="007F1E6A"/>
    <w:rsid w:val="007F1EA8"/>
    <w:rsid w:val="007F1F26"/>
    <w:rsid w:val="007F1F7D"/>
    <w:rsid w:val="007F2029"/>
    <w:rsid w:val="007F21DA"/>
    <w:rsid w:val="007F22B9"/>
    <w:rsid w:val="007F22F7"/>
    <w:rsid w:val="007F2323"/>
    <w:rsid w:val="007F2396"/>
    <w:rsid w:val="007F23CD"/>
    <w:rsid w:val="007F24DB"/>
    <w:rsid w:val="007F2531"/>
    <w:rsid w:val="007F2600"/>
    <w:rsid w:val="007F2711"/>
    <w:rsid w:val="007F276A"/>
    <w:rsid w:val="007F2857"/>
    <w:rsid w:val="007F2866"/>
    <w:rsid w:val="007F2889"/>
    <w:rsid w:val="007F2920"/>
    <w:rsid w:val="007F2950"/>
    <w:rsid w:val="007F2A8D"/>
    <w:rsid w:val="007F2ADE"/>
    <w:rsid w:val="007F2B31"/>
    <w:rsid w:val="007F2BE7"/>
    <w:rsid w:val="007F2C5B"/>
    <w:rsid w:val="007F2D2A"/>
    <w:rsid w:val="007F2E02"/>
    <w:rsid w:val="007F2E1F"/>
    <w:rsid w:val="007F2E4D"/>
    <w:rsid w:val="007F2E66"/>
    <w:rsid w:val="007F2EDF"/>
    <w:rsid w:val="007F2F57"/>
    <w:rsid w:val="007F2F60"/>
    <w:rsid w:val="007F3151"/>
    <w:rsid w:val="007F3208"/>
    <w:rsid w:val="007F326E"/>
    <w:rsid w:val="007F331F"/>
    <w:rsid w:val="007F33F9"/>
    <w:rsid w:val="007F3590"/>
    <w:rsid w:val="007F3599"/>
    <w:rsid w:val="007F3636"/>
    <w:rsid w:val="007F36C4"/>
    <w:rsid w:val="007F3808"/>
    <w:rsid w:val="007F3912"/>
    <w:rsid w:val="007F39CC"/>
    <w:rsid w:val="007F3A00"/>
    <w:rsid w:val="007F3B60"/>
    <w:rsid w:val="007F3DAD"/>
    <w:rsid w:val="007F3E09"/>
    <w:rsid w:val="007F3E45"/>
    <w:rsid w:val="007F3ED8"/>
    <w:rsid w:val="007F3FF1"/>
    <w:rsid w:val="007F4075"/>
    <w:rsid w:val="007F4078"/>
    <w:rsid w:val="007F418B"/>
    <w:rsid w:val="007F4351"/>
    <w:rsid w:val="007F4451"/>
    <w:rsid w:val="007F45B3"/>
    <w:rsid w:val="007F461B"/>
    <w:rsid w:val="007F4669"/>
    <w:rsid w:val="007F4A07"/>
    <w:rsid w:val="007F4B10"/>
    <w:rsid w:val="007F4E78"/>
    <w:rsid w:val="007F4F35"/>
    <w:rsid w:val="007F4F79"/>
    <w:rsid w:val="007F4FDB"/>
    <w:rsid w:val="007F508A"/>
    <w:rsid w:val="007F50CE"/>
    <w:rsid w:val="007F511D"/>
    <w:rsid w:val="007F5140"/>
    <w:rsid w:val="007F51FF"/>
    <w:rsid w:val="007F538A"/>
    <w:rsid w:val="007F5464"/>
    <w:rsid w:val="007F5598"/>
    <w:rsid w:val="007F5643"/>
    <w:rsid w:val="007F56DE"/>
    <w:rsid w:val="007F56EB"/>
    <w:rsid w:val="007F5743"/>
    <w:rsid w:val="007F59DD"/>
    <w:rsid w:val="007F5A6B"/>
    <w:rsid w:val="007F5AC8"/>
    <w:rsid w:val="007F5B0D"/>
    <w:rsid w:val="007F5B24"/>
    <w:rsid w:val="007F5C43"/>
    <w:rsid w:val="007F5D2C"/>
    <w:rsid w:val="007F5E10"/>
    <w:rsid w:val="007F5E3B"/>
    <w:rsid w:val="007F6084"/>
    <w:rsid w:val="007F62C4"/>
    <w:rsid w:val="007F6348"/>
    <w:rsid w:val="007F641C"/>
    <w:rsid w:val="007F64E2"/>
    <w:rsid w:val="007F64ED"/>
    <w:rsid w:val="007F6630"/>
    <w:rsid w:val="007F6655"/>
    <w:rsid w:val="007F6731"/>
    <w:rsid w:val="007F6860"/>
    <w:rsid w:val="007F6969"/>
    <w:rsid w:val="007F6A2B"/>
    <w:rsid w:val="007F6AA5"/>
    <w:rsid w:val="007F6B7B"/>
    <w:rsid w:val="007F6D6C"/>
    <w:rsid w:val="007F6D76"/>
    <w:rsid w:val="007F6EB5"/>
    <w:rsid w:val="007F6F12"/>
    <w:rsid w:val="007F712B"/>
    <w:rsid w:val="007F7188"/>
    <w:rsid w:val="007F7214"/>
    <w:rsid w:val="007F7348"/>
    <w:rsid w:val="007F7375"/>
    <w:rsid w:val="007F74DD"/>
    <w:rsid w:val="007F7575"/>
    <w:rsid w:val="007F761F"/>
    <w:rsid w:val="007F7666"/>
    <w:rsid w:val="007F7725"/>
    <w:rsid w:val="007F77B0"/>
    <w:rsid w:val="007F77D2"/>
    <w:rsid w:val="007F77EF"/>
    <w:rsid w:val="007F7820"/>
    <w:rsid w:val="007F78A3"/>
    <w:rsid w:val="007F78AE"/>
    <w:rsid w:val="007F7982"/>
    <w:rsid w:val="007F7AAD"/>
    <w:rsid w:val="007F7B78"/>
    <w:rsid w:val="007F7D6F"/>
    <w:rsid w:val="007F7E64"/>
    <w:rsid w:val="007F7E8F"/>
    <w:rsid w:val="007F7EA2"/>
    <w:rsid w:val="007F7F90"/>
    <w:rsid w:val="007F7FDB"/>
    <w:rsid w:val="00800008"/>
    <w:rsid w:val="00800080"/>
    <w:rsid w:val="00800171"/>
    <w:rsid w:val="008001EB"/>
    <w:rsid w:val="008002D3"/>
    <w:rsid w:val="0080032F"/>
    <w:rsid w:val="00800358"/>
    <w:rsid w:val="00800408"/>
    <w:rsid w:val="008005E1"/>
    <w:rsid w:val="0080071B"/>
    <w:rsid w:val="008008B4"/>
    <w:rsid w:val="008008DD"/>
    <w:rsid w:val="0080098F"/>
    <w:rsid w:val="0080099D"/>
    <w:rsid w:val="00800A73"/>
    <w:rsid w:val="00800AF5"/>
    <w:rsid w:val="00800B36"/>
    <w:rsid w:val="00800B7B"/>
    <w:rsid w:val="00800DEE"/>
    <w:rsid w:val="00800E64"/>
    <w:rsid w:val="00800F87"/>
    <w:rsid w:val="00800FA1"/>
    <w:rsid w:val="00800FCE"/>
    <w:rsid w:val="00800FFC"/>
    <w:rsid w:val="00801002"/>
    <w:rsid w:val="008010F1"/>
    <w:rsid w:val="0080110F"/>
    <w:rsid w:val="00801257"/>
    <w:rsid w:val="00801275"/>
    <w:rsid w:val="0080130C"/>
    <w:rsid w:val="00801413"/>
    <w:rsid w:val="008014C6"/>
    <w:rsid w:val="008014DF"/>
    <w:rsid w:val="0080155A"/>
    <w:rsid w:val="00801648"/>
    <w:rsid w:val="008016EC"/>
    <w:rsid w:val="00801867"/>
    <w:rsid w:val="0080192B"/>
    <w:rsid w:val="00801AAF"/>
    <w:rsid w:val="00801AEB"/>
    <w:rsid w:val="00801BFC"/>
    <w:rsid w:val="00801C11"/>
    <w:rsid w:val="00801CA7"/>
    <w:rsid w:val="00801CB6"/>
    <w:rsid w:val="00801D72"/>
    <w:rsid w:val="00801D7C"/>
    <w:rsid w:val="00801D8B"/>
    <w:rsid w:val="00801E0E"/>
    <w:rsid w:val="00801E3B"/>
    <w:rsid w:val="00801F09"/>
    <w:rsid w:val="00801FF0"/>
    <w:rsid w:val="008021D7"/>
    <w:rsid w:val="0080221E"/>
    <w:rsid w:val="00802265"/>
    <w:rsid w:val="00802376"/>
    <w:rsid w:val="00802387"/>
    <w:rsid w:val="008023A7"/>
    <w:rsid w:val="00802457"/>
    <w:rsid w:val="0080247F"/>
    <w:rsid w:val="0080249F"/>
    <w:rsid w:val="0080262C"/>
    <w:rsid w:val="00802812"/>
    <w:rsid w:val="00802846"/>
    <w:rsid w:val="00802A5C"/>
    <w:rsid w:val="00802C9F"/>
    <w:rsid w:val="00802CB4"/>
    <w:rsid w:val="00802D32"/>
    <w:rsid w:val="00802D7D"/>
    <w:rsid w:val="00802F61"/>
    <w:rsid w:val="00802F9E"/>
    <w:rsid w:val="00802FE1"/>
    <w:rsid w:val="008030AF"/>
    <w:rsid w:val="008032FE"/>
    <w:rsid w:val="008033AE"/>
    <w:rsid w:val="008033ED"/>
    <w:rsid w:val="008034C4"/>
    <w:rsid w:val="00803598"/>
    <w:rsid w:val="00803650"/>
    <w:rsid w:val="0080379E"/>
    <w:rsid w:val="008037DD"/>
    <w:rsid w:val="00803813"/>
    <w:rsid w:val="00803845"/>
    <w:rsid w:val="00803997"/>
    <w:rsid w:val="008039C9"/>
    <w:rsid w:val="00803C0A"/>
    <w:rsid w:val="00803C64"/>
    <w:rsid w:val="00803E8E"/>
    <w:rsid w:val="008040AA"/>
    <w:rsid w:val="0080411B"/>
    <w:rsid w:val="008041C8"/>
    <w:rsid w:val="008041E3"/>
    <w:rsid w:val="008042C2"/>
    <w:rsid w:val="008042D9"/>
    <w:rsid w:val="008043E0"/>
    <w:rsid w:val="008044B0"/>
    <w:rsid w:val="00804522"/>
    <w:rsid w:val="00804527"/>
    <w:rsid w:val="0080479B"/>
    <w:rsid w:val="00804875"/>
    <w:rsid w:val="008048A0"/>
    <w:rsid w:val="008048C5"/>
    <w:rsid w:val="00804942"/>
    <w:rsid w:val="0080495D"/>
    <w:rsid w:val="008049C1"/>
    <w:rsid w:val="00804A45"/>
    <w:rsid w:val="00804A4C"/>
    <w:rsid w:val="00804BDA"/>
    <w:rsid w:val="00804C44"/>
    <w:rsid w:val="00804CF2"/>
    <w:rsid w:val="00804EEE"/>
    <w:rsid w:val="00805000"/>
    <w:rsid w:val="008050F8"/>
    <w:rsid w:val="00805109"/>
    <w:rsid w:val="00805155"/>
    <w:rsid w:val="0080516E"/>
    <w:rsid w:val="008051EF"/>
    <w:rsid w:val="0080530C"/>
    <w:rsid w:val="00805326"/>
    <w:rsid w:val="008053BF"/>
    <w:rsid w:val="00805400"/>
    <w:rsid w:val="0080541F"/>
    <w:rsid w:val="0080542D"/>
    <w:rsid w:val="008054BF"/>
    <w:rsid w:val="008055F9"/>
    <w:rsid w:val="0080578D"/>
    <w:rsid w:val="00805921"/>
    <w:rsid w:val="008059B8"/>
    <w:rsid w:val="00805A30"/>
    <w:rsid w:val="00805A4C"/>
    <w:rsid w:val="00805BAB"/>
    <w:rsid w:val="00805D36"/>
    <w:rsid w:val="00805D4F"/>
    <w:rsid w:val="00805E62"/>
    <w:rsid w:val="00805E68"/>
    <w:rsid w:val="00805EEC"/>
    <w:rsid w:val="00805F6F"/>
    <w:rsid w:val="00805FFA"/>
    <w:rsid w:val="00806064"/>
    <w:rsid w:val="008061A4"/>
    <w:rsid w:val="0080624A"/>
    <w:rsid w:val="008062DE"/>
    <w:rsid w:val="008063A7"/>
    <w:rsid w:val="008063DC"/>
    <w:rsid w:val="00806413"/>
    <w:rsid w:val="00806486"/>
    <w:rsid w:val="00806515"/>
    <w:rsid w:val="00806566"/>
    <w:rsid w:val="008065F3"/>
    <w:rsid w:val="0080661B"/>
    <w:rsid w:val="008066C5"/>
    <w:rsid w:val="00806831"/>
    <w:rsid w:val="008068B3"/>
    <w:rsid w:val="00806953"/>
    <w:rsid w:val="00806A28"/>
    <w:rsid w:val="00806AC7"/>
    <w:rsid w:val="00806B1C"/>
    <w:rsid w:val="00806B50"/>
    <w:rsid w:val="00806BB7"/>
    <w:rsid w:val="00806C56"/>
    <w:rsid w:val="00806CA7"/>
    <w:rsid w:val="00807119"/>
    <w:rsid w:val="00807126"/>
    <w:rsid w:val="008071F4"/>
    <w:rsid w:val="00807229"/>
    <w:rsid w:val="0080738A"/>
    <w:rsid w:val="00807431"/>
    <w:rsid w:val="008074C4"/>
    <w:rsid w:val="00807531"/>
    <w:rsid w:val="0080755D"/>
    <w:rsid w:val="00807595"/>
    <w:rsid w:val="008076BF"/>
    <w:rsid w:val="008076EE"/>
    <w:rsid w:val="00807929"/>
    <w:rsid w:val="008079D0"/>
    <w:rsid w:val="00807A0D"/>
    <w:rsid w:val="00807A3D"/>
    <w:rsid w:val="00807C9B"/>
    <w:rsid w:val="00807CB3"/>
    <w:rsid w:val="00807CEA"/>
    <w:rsid w:val="00807E8C"/>
    <w:rsid w:val="00807EA2"/>
    <w:rsid w:val="00807F4C"/>
    <w:rsid w:val="00807FA0"/>
    <w:rsid w:val="00807FF0"/>
    <w:rsid w:val="00810003"/>
    <w:rsid w:val="00810030"/>
    <w:rsid w:val="00810091"/>
    <w:rsid w:val="00810165"/>
    <w:rsid w:val="00810218"/>
    <w:rsid w:val="008103C8"/>
    <w:rsid w:val="008103E5"/>
    <w:rsid w:val="00810552"/>
    <w:rsid w:val="008105DF"/>
    <w:rsid w:val="0081062D"/>
    <w:rsid w:val="008106BC"/>
    <w:rsid w:val="008106D0"/>
    <w:rsid w:val="00810733"/>
    <w:rsid w:val="0081082A"/>
    <w:rsid w:val="00810869"/>
    <w:rsid w:val="0081087B"/>
    <w:rsid w:val="0081089C"/>
    <w:rsid w:val="0081099E"/>
    <w:rsid w:val="008109CF"/>
    <w:rsid w:val="00810B35"/>
    <w:rsid w:val="00810CEA"/>
    <w:rsid w:val="00810D29"/>
    <w:rsid w:val="00810DF8"/>
    <w:rsid w:val="00810F0E"/>
    <w:rsid w:val="00810F14"/>
    <w:rsid w:val="0081101C"/>
    <w:rsid w:val="008112B1"/>
    <w:rsid w:val="008112B6"/>
    <w:rsid w:val="00811345"/>
    <w:rsid w:val="008115A9"/>
    <w:rsid w:val="008115EC"/>
    <w:rsid w:val="008115EE"/>
    <w:rsid w:val="00811614"/>
    <w:rsid w:val="0081164D"/>
    <w:rsid w:val="008116DF"/>
    <w:rsid w:val="00811795"/>
    <w:rsid w:val="008118DF"/>
    <w:rsid w:val="00811950"/>
    <w:rsid w:val="008119D8"/>
    <w:rsid w:val="00811A54"/>
    <w:rsid w:val="00811C20"/>
    <w:rsid w:val="00811EC2"/>
    <w:rsid w:val="00811EDF"/>
    <w:rsid w:val="00811EE5"/>
    <w:rsid w:val="00811FD3"/>
    <w:rsid w:val="00812013"/>
    <w:rsid w:val="00812206"/>
    <w:rsid w:val="0081232C"/>
    <w:rsid w:val="008123C7"/>
    <w:rsid w:val="00812593"/>
    <w:rsid w:val="00812605"/>
    <w:rsid w:val="00812640"/>
    <w:rsid w:val="00812841"/>
    <w:rsid w:val="0081291D"/>
    <w:rsid w:val="008129FC"/>
    <w:rsid w:val="00812AD8"/>
    <w:rsid w:val="00812C8E"/>
    <w:rsid w:val="00812C9E"/>
    <w:rsid w:val="00812D7A"/>
    <w:rsid w:val="00812EDE"/>
    <w:rsid w:val="00812EDF"/>
    <w:rsid w:val="00813157"/>
    <w:rsid w:val="0081323A"/>
    <w:rsid w:val="00813271"/>
    <w:rsid w:val="008132A4"/>
    <w:rsid w:val="00813304"/>
    <w:rsid w:val="0081339F"/>
    <w:rsid w:val="008136DD"/>
    <w:rsid w:val="00813706"/>
    <w:rsid w:val="00813749"/>
    <w:rsid w:val="00813762"/>
    <w:rsid w:val="0081379D"/>
    <w:rsid w:val="008137E4"/>
    <w:rsid w:val="008138F0"/>
    <w:rsid w:val="008139A7"/>
    <w:rsid w:val="00813BD9"/>
    <w:rsid w:val="00813CAB"/>
    <w:rsid w:val="00813CF2"/>
    <w:rsid w:val="00813D34"/>
    <w:rsid w:val="00813D51"/>
    <w:rsid w:val="00813DB6"/>
    <w:rsid w:val="00813E25"/>
    <w:rsid w:val="00813FF1"/>
    <w:rsid w:val="00814026"/>
    <w:rsid w:val="00814077"/>
    <w:rsid w:val="00814164"/>
    <w:rsid w:val="00814176"/>
    <w:rsid w:val="0081456B"/>
    <w:rsid w:val="00814592"/>
    <w:rsid w:val="00814593"/>
    <w:rsid w:val="008145AE"/>
    <w:rsid w:val="00814738"/>
    <w:rsid w:val="00814769"/>
    <w:rsid w:val="008147C4"/>
    <w:rsid w:val="008147D6"/>
    <w:rsid w:val="00814843"/>
    <w:rsid w:val="00814946"/>
    <w:rsid w:val="00814A51"/>
    <w:rsid w:val="00814B3A"/>
    <w:rsid w:val="00814B74"/>
    <w:rsid w:val="00814BE5"/>
    <w:rsid w:val="00814C18"/>
    <w:rsid w:val="00814C8D"/>
    <w:rsid w:val="00814CBB"/>
    <w:rsid w:val="00814D27"/>
    <w:rsid w:val="00814D62"/>
    <w:rsid w:val="00814D71"/>
    <w:rsid w:val="00814E20"/>
    <w:rsid w:val="00814EA2"/>
    <w:rsid w:val="00814F3C"/>
    <w:rsid w:val="00814FD1"/>
    <w:rsid w:val="008152BD"/>
    <w:rsid w:val="008152DD"/>
    <w:rsid w:val="008153CA"/>
    <w:rsid w:val="0081542A"/>
    <w:rsid w:val="008157BC"/>
    <w:rsid w:val="00815809"/>
    <w:rsid w:val="0081589A"/>
    <w:rsid w:val="008158B5"/>
    <w:rsid w:val="00815949"/>
    <w:rsid w:val="00815965"/>
    <w:rsid w:val="008159B1"/>
    <w:rsid w:val="00815AD7"/>
    <w:rsid w:val="00815ADE"/>
    <w:rsid w:val="00815B59"/>
    <w:rsid w:val="00815C24"/>
    <w:rsid w:val="00815C4B"/>
    <w:rsid w:val="00815D30"/>
    <w:rsid w:val="00815D9A"/>
    <w:rsid w:val="00815F29"/>
    <w:rsid w:val="0081606A"/>
    <w:rsid w:val="008160BB"/>
    <w:rsid w:val="008163FE"/>
    <w:rsid w:val="0081659E"/>
    <w:rsid w:val="008165A2"/>
    <w:rsid w:val="008165C1"/>
    <w:rsid w:val="008165E9"/>
    <w:rsid w:val="008165FA"/>
    <w:rsid w:val="008167B9"/>
    <w:rsid w:val="008167FB"/>
    <w:rsid w:val="00816808"/>
    <w:rsid w:val="00816C54"/>
    <w:rsid w:val="00816D77"/>
    <w:rsid w:val="00816DAE"/>
    <w:rsid w:val="00817046"/>
    <w:rsid w:val="008170D8"/>
    <w:rsid w:val="008171BA"/>
    <w:rsid w:val="00817314"/>
    <w:rsid w:val="00817374"/>
    <w:rsid w:val="0081770A"/>
    <w:rsid w:val="00817877"/>
    <w:rsid w:val="00817A3A"/>
    <w:rsid w:val="00817BB4"/>
    <w:rsid w:val="00817CE5"/>
    <w:rsid w:val="00817E2A"/>
    <w:rsid w:val="00820005"/>
    <w:rsid w:val="00820052"/>
    <w:rsid w:val="0082005E"/>
    <w:rsid w:val="0082005F"/>
    <w:rsid w:val="008200AC"/>
    <w:rsid w:val="00820193"/>
    <w:rsid w:val="008204EC"/>
    <w:rsid w:val="008205E3"/>
    <w:rsid w:val="00820706"/>
    <w:rsid w:val="00820724"/>
    <w:rsid w:val="00820775"/>
    <w:rsid w:val="008207CD"/>
    <w:rsid w:val="0082080B"/>
    <w:rsid w:val="00820810"/>
    <w:rsid w:val="00820930"/>
    <w:rsid w:val="00820BED"/>
    <w:rsid w:val="00820BF8"/>
    <w:rsid w:val="00820C4C"/>
    <w:rsid w:val="00820C9E"/>
    <w:rsid w:val="00820EA3"/>
    <w:rsid w:val="00820EB5"/>
    <w:rsid w:val="00820EE5"/>
    <w:rsid w:val="00820F0A"/>
    <w:rsid w:val="00820F73"/>
    <w:rsid w:val="0082113C"/>
    <w:rsid w:val="008211E2"/>
    <w:rsid w:val="00821344"/>
    <w:rsid w:val="0082142D"/>
    <w:rsid w:val="008214B2"/>
    <w:rsid w:val="0082162F"/>
    <w:rsid w:val="008216B2"/>
    <w:rsid w:val="008216BE"/>
    <w:rsid w:val="00821748"/>
    <w:rsid w:val="00821770"/>
    <w:rsid w:val="008217E9"/>
    <w:rsid w:val="00821A18"/>
    <w:rsid w:val="00821CE5"/>
    <w:rsid w:val="00821D2B"/>
    <w:rsid w:val="00821F8A"/>
    <w:rsid w:val="00822022"/>
    <w:rsid w:val="00822084"/>
    <w:rsid w:val="008220F4"/>
    <w:rsid w:val="00822378"/>
    <w:rsid w:val="008223D5"/>
    <w:rsid w:val="008224C5"/>
    <w:rsid w:val="008224E6"/>
    <w:rsid w:val="00822514"/>
    <w:rsid w:val="008225A6"/>
    <w:rsid w:val="008225E7"/>
    <w:rsid w:val="00822629"/>
    <w:rsid w:val="00822680"/>
    <w:rsid w:val="008226CE"/>
    <w:rsid w:val="0082298B"/>
    <w:rsid w:val="00822A77"/>
    <w:rsid w:val="00822B69"/>
    <w:rsid w:val="00822C58"/>
    <w:rsid w:val="00822D50"/>
    <w:rsid w:val="00822E5D"/>
    <w:rsid w:val="00823034"/>
    <w:rsid w:val="008231CE"/>
    <w:rsid w:val="008231FB"/>
    <w:rsid w:val="0082324C"/>
    <w:rsid w:val="00823281"/>
    <w:rsid w:val="00823480"/>
    <w:rsid w:val="008234CB"/>
    <w:rsid w:val="008235A0"/>
    <w:rsid w:val="0082366F"/>
    <w:rsid w:val="0082379E"/>
    <w:rsid w:val="008237E3"/>
    <w:rsid w:val="0082386D"/>
    <w:rsid w:val="00823951"/>
    <w:rsid w:val="00823962"/>
    <w:rsid w:val="00823BF8"/>
    <w:rsid w:val="00823D67"/>
    <w:rsid w:val="00823F0F"/>
    <w:rsid w:val="00823F2D"/>
    <w:rsid w:val="00823F40"/>
    <w:rsid w:val="0082402C"/>
    <w:rsid w:val="00824062"/>
    <w:rsid w:val="00824135"/>
    <w:rsid w:val="0082414B"/>
    <w:rsid w:val="0082423C"/>
    <w:rsid w:val="00824362"/>
    <w:rsid w:val="00824366"/>
    <w:rsid w:val="00824465"/>
    <w:rsid w:val="00824472"/>
    <w:rsid w:val="008244CD"/>
    <w:rsid w:val="00824ABB"/>
    <w:rsid w:val="00824AFE"/>
    <w:rsid w:val="00824B13"/>
    <w:rsid w:val="00824B4C"/>
    <w:rsid w:val="00824BA0"/>
    <w:rsid w:val="00824BEE"/>
    <w:rsid w:val="00824C1B"/>
    <w:rsid w:val="00824E54"/>
    <w:rsid w:val="00824FDE"/>
    <w:rsid w:val="00825017"/>
    <w:rsid w:val="008250F3"/>
    <w:rsid w:val="0082512D"/>
    <w:rsid w:val="008252F0"/>
    <w:rsid w:val="008252F9"/>
    <w:rsid w:val="008253A1"/>
    <w:rsid w:val="008253A3"/>
    <w:rsid w:val="0082545E"/>
    <w:rsid w:val="00825481"/>
    <w:rsid w:val="008254AC"/>
    <w:rsid w:val="00825561"/>
    <w:rsid w:val="0082564B"/>
    <w:rsid w:val="008256FB"/>
    <w:rsid w:val="00825850"/>
    <w:rsid w:val="0082598A"/>
    <w:rsid w:val="00825B34"/>
    <w:rsid w:val="00825BA9"/>
    <w:rsid w:val="00825BCA"/>
    <w:rsid w:val="00825CBA"/>
    <w:rsid w:val="00825E3F"/>
    <w:rsid w:val="00825F3A"/>
    <w:rsid w:val="008260FB"/>
    <w:rsid w:val="0082642A"/>
    <w:rsid w:val="0082652A"/>
    <w:rsid w:val="00826639"/>
    <w:rsid w:val="00826826"/>
    <w:rsid w:val="0082689B"/>
    <w:rsid w:val="008268DF"/>
    <w:rsid w:val="008269C7"/>
    <w:rsid w:val="00826A0F"/>
    <w:rsid w:val="00826A77"/>
    <w:rsid w:val="00826A7D"/>
    <w:rsid w:val="00826B9F"/>
    <w:rsid w:val="00826BED"/>
    <w:rsid w:val="00826C19"/>
    <w:rsid w:val="00826C79"/>
    <w:rsid w:val="00826CE6"/>
    <w:rsid w:val="00826DCC"/>
    <w:rsid w:val="00826E01"/>
    <w:rsid w:val="00826E11"/>
    <w:rsid w:val="00826F84"/>
    <w:rsid w:val="00826FCF"/>
    <w:rsid w:val="00827029"/>
    <w:rsid w:val="00827044"/>
    <w:rsid w:val="00827095"/>
    <w:rsid w:val="00827127"/>
    <w:rsid w:val="00827138"/>
    <w:rsid w:val="008274C1"/>
    <w:rsid w:val="008275BC"/>
    <w:rsid w:val="008275CE"/>
    <w:rsid w:val="0082762A"/>
    <w:rsid w:val="0082768F"/>
    <w:rsid w:val="008276A2"/>
    <w:rsid w:val="008276AF"/>
    <w:rsid w:val="008276FB"/>
    <w:rsid w:val="00827A1D"/>
    <w:rsid w:val="00827A70"/>
    <w:rsid w:val="00827B0A"/>
    <w:rsid w:val="00827BD2"/>
    <w:rsid w:val="00827CD6"/>
    <w:rsid w:val="00827DEE"/>
    <w:rsid w:val="00827F08"/>
    <w:rsid w:val="00827F17"/>
    <w:rsid w:val="00827F7A"/>
    <w:rsid w:val="00827FA8"/>
    <w:rsid w:val="00827FD6"/>
    <w:rsid w:val="0083000D"/>
    <w:rsid w:val="00830187"/>
    <w:rsid w:val="008301C0"/>
    <w:rsid w:val="00830224"/>
    <w:rsid w:val="008302D2"/>
    <w:rsid w:val="0083033B"/>
    <w:rsid w:val="00830427"/>
    <w:rsid w:val="00830464"/>
    <w:rsid w:val="008304A7"/>
    <w:rsid w:val="008304EF"/>
    <w:rsid w:val="00830590"/>
    <w:rsid w:val="00830619"/>
    <w:rsid w:val="00830731"/>
    <w:rsid w:val="008307A7"/>
    <w:rsid w:val="00830823"/>
    <w:rsid w:val="00830913"/>
    <w:rsid w:val="00830966"/>
    <w:rsid w:val="0083099D"/>
    <w:rsid w:val="00830A41"/>
    <w:rsid w:val="00830AD3"/>
    <w:rsid w:val="00830AE6"/>
    <w:rsid w:val="00830BF4"/>
    <w:rsid w:val="00830C8C"/>
    <w:rsid w:val="00830CA5"/>
    <w:rsid w:val="00830CD2"/>
    <w:rsid w:val="00830D0E"/>
    <w:rsid w:val="00830E27"/>
    <w:rsid w:val="00830EE3"/>
    <w:rsid w:val="00830FC9"/>
    <w:rsid w:val="0083101E"/>
    <w:rsid w:val="0083115B"/>
    <w:rsid w:val="008311B6"/>
    <w:rsid w:val="008311F2"/>
    <w:rsid w:val="0083120F"/>
    <w:rsid w:val="0083122B"/>
    <w:rsid w:val="008313AD"/>
    <w:rsid w:val="0083140D"/>
    <w:rsid w:val="00831412"/>
    <w:rsid w:val="0083151A"/>
    <w:rsid w:val="008315B0"/>
    <w:rsid w:val="008315B2"/>
    <w:rsid w:val="00831617"/>
    <w:rsid w:val="0083163C"/>
    <w:rsid w:val="008317ED"/>
    <w:rsid w:val="00831809"/>
    <w:rsid w:val="008319D6"/>
    <w:rsid w:val="00831A1A"/>
    <w:rsid w:val="00831B1C"/>
    <w:rsid w:val="00831C51"/>
    <w:rsid w:val="00831C54"/>
    <w:rsid w:val="00831FB0"/>
    <w:rsid w:val="0083203B"/>
    <w:rsid w:val="0083216F"/>
    <w:rsid w:val="008321CD"/>
    <w:rsid w:val="00832211"/>
    <w:rsid w:val="00832330"/>
    <w:rsid w:val="00832514"/>
    <w:rsid w:val="00832559"/>
    <w:rsid w:val="0083259E"/>
    <w:rsid w:val="008326E4"/>
    <w:rsid w:val="008327CF"/>
    <w:rsid w:val="00832954"/>
    <w:rsid w:val="00832B9F"/>
    <w:rsid w:val="00832BCC"/>
    <w:rsid w:val="00832C01"/>
    <w:rsid w:val="00832D74"/>
    <w:rsid w:val="00832DB7"/>
    <w:rsid w:val="00832E33"/>
    <w:rsid w:val="00832EFC"/>
    <w:rsid w:val="00832FB6"/>
    <w:rsid w:val="00832FFA"/>
    <w:rsid w:val="0083326A"/>
    <w:rsid w:val="00833354"/>
    <w:rsid w:val="0083337E"/>
    <w:rsid w:val="0083338E"/>
    <w:rsid w:val="0083340B"/>
    <w:rsid w:val="00833549"/>
    <w:rsid w:val="008335B4"/>
    <w:rsid w:val="008335C9"/>
    <w:rsid w:val="00833609"/>
    <w:rsid w:val="0083365A"/>
    <w:rsid w:val="00833735"/>
    <w:rsid w:val="008337EB"/>
    <w:rsid w:val="00833B62"/>
    <w:rsid w:val="00833C6C"/>
    <w:rsid w:val="00833CD0"/>
    <w:rsid w:val="00833D2D"/>
    <w:rsid w:val="00833DBD"/>
    <w:rsid w:val="0083404B"/>
    <w:rsid w:val="00834237"/>
    <w:rsid w:val="0083433F"/>
    <w:rsid w:val="008343A0"/>
    <w:rsid w:val="008343A2"/>
    <w:rsid w:val="00834507"/>
    <w:rsid w:val="008346D9"/>
    <w:rsid w:val="00834732"/>
    <w:rsid w:val="00834767"/>
    <w:rsid w:val="008347CB"/>
    <w:rsid w:val="0083482A"/>
    <w:rsid w:val="008348B6"/>
    <w:rsid w:val="008348DA"/>
    <w:rsid w:val="00834911"/>
    <w:rsid w:val="00834A61"/>
    <w:rsid w:val="00834A88"/>
    <w:rsid w:val="00834B99"/>
    <w:rsid w:val="00834C26"/>
    <w:rsid w:val="00834C47"/>
    <w:rsid w:val="00834C63"/>
    <w:rsid w:val="00834D17"/>
    <w:rsid w:val="00834D90"/>
    <w:rsid w:val="00834DDE"/>
    <w:rsid w:val="00834E8E"/>
    <w:rsid w:val="00834F83"/>
    <w:rsid w:val="00834FB7"/>
    <w:rsid w:val="00834FE8"/>
    <w:rsid w:val="00835042"/>
    <w:rsid w:val="0083510A"/>
    <w:rsid w:val="0083512D"/>
    <w:rsid w:val="0083514D"/>
    <w:rsid w:val="008352C1"/>
    <w:rsid w:val="00835496"/>
    <w:rsid w:val="00835645"/>
    <w:rsid w:val="008356A0"/>
    <w:rsid w:val="0083573F"/>
    <w:rsid w:val="00835835"/>
    <w:rsid w:val="008358E0"/>
    <w:rsid w:val="00835974"/>
    <w:rsid w:val="008359A3"/>
    <w:rsid w:val="008359F0"/>
    <w:rsid w:val="00835C27"/>
    <w:rsid w:val="00835D69"/>
    <w:rsid w:val="00835E0F"/>
    <w:rsid w:val="00835E54"/>
    <w:rsid w:val="00835E70"/>
    <w:rsid w:val="00835E7C"/>
    <w:rsid w:val="0083631F"/>
    <w:rsid w:val="008363A5"/>
    <w:rsid w:val="0083643E"/>
    <w:rsid w:val="00836462"/>
    <w:rsid w:val="00836500"/>
    <w:rsid w:val="008366B3"/>
    <w:rsid w:val="008366BD"/>
    <w:rsid w:val="00836776"/>
    <w:rsid w:val="00836886"/>
    <w:rsid w:val="008368A6"/>
    <w:rsid w:val="00836945"/>
    <w:rsid w:val="00836AFC"/>
    <w:rsid w:val="00836C46"/>
    <w:rsid w:val="00836C9E"/>
    <w:rsid w:val="00836D38"/>
    <w:rsid w:val="00836E80"/>
    <w:rsid w:val="00836F3D"/>
    <w:rsid w:val="00836F63"/>
    <w:rsid w:val="0083705B"/>
    <w:rsid w:val="008370F5"/>
    <w:rsid w:val="008371BF"/>
    <w:rsid w:val="00837240"/>
    <w:rsid w:val="008372D6"/>
    <w:rsid w:val="008374A4"/>
    <w:rsid w:val="0083757E"/>
    <w:rsid w:val="00837588"/>
    <w:rsid w:val="008375BA"/>
    <w:rsid w:val="008375D1"/>
    <w:rsid w:val="008376D6"/>
    <w:rsid w:val="00837710"/>
    <w:rsid w:val="00837823"/>
    <w:rsid w:val="00837904"/>
    <w:rsid w:val="00837B61"/>
    <w:rsid w:val="00837BE9"/>
    <w:rsid w:val="00837BF0"/>
    <w:rsid w:val="00837C32"/>
    <w:rsid w:val="00837D17"/>
    <w:rsid w:val="00837D27"/>
    <w:rsid w:val="00837F02"/>
    <w:rsid w:val="00837F5F"/>
    <w:rsid w:val="00840066"/>
    <w:rsid w:val="00840094"/>
    <w:rsid w:val="00840197"/>
    <w:rsid w:val="00840199"/>
    <w:rsid w:val="008401A7"/>
    <w:rsid w:val="008401BF"/>
    <w:rsid w:val="00840349"/>
    <w:rsid w:val="00840629"/>
    <w:rsid w:val="008406A8"/>
    <w:rsid w:val="00840D4A"/>
    <w:rsid w:val="00840DCD"/>
    <w:rsid w:val="00840E6D"/>
    <w:rsid w:val="0084108C"/>
    <w:rsid w:val="0084112B"/>
    <w:rsid w:val="0084114E"/>
    <w:rsid w:val="0084121F"/>
    <w:rsid w:val="0084126B"/>
    <w:rsid w:val="008412D0"/>
    <w:rsid w:val="008412E4"/>
    <w:rsid w:val="00841306"/>
    <w:rsid w:val="0084130C"/>
    <w:rsid w:val="008413A4"/>
    <w:rsid w:val="008414A0"/>
    <w:rsid w:val="00841544"/>
    <w:rsid w:val="008415BE"/>
    <w:rsid w:val="008415CC"/>
    <w:rsid w:val="00841609"/>
    <w:rsid w:val="0084178F"/>
    <w:rsid w:val="00841915"/>
    <w:rsid w:val="00841992"/>
    <w:rsid w:val="00841A09"/>
    <w:rsid w:val="00841A23"/>
    <w:rsid w:val="00841B05"/>
    <w:rsid w:val="00841F3F"/>
    <w:rsid w:val="008420AD"/>
    <w:rsid w:val="008420D1"/>
    <w:rsid w:val="00842144"/>
    <w:rsid w:val="008421C4"/>
    <w:rsid w:val="00842209"/>
    <w:rsid w:val="00842238"/>
    <w:rsid w:val="00842248"/>
    <w:rsid w:val="00842250"/>
    <w:rsid w:val="00842252"/>
    <w:rsid w:val="00842309"/>
    <w:rsid w:val="0084231B"/>
    <w:rsid w:val="008428B6"/>
    <w:rsid w:val="008429FA"/>
    <w:rsid w:val="00842B0B"/>
    <w:rsid w:val="00842BF2"/>
    <w:rsid w:val="00842D7E"/>
    <w:rsid w:val="00843028"/>
    <w:rsid w:val="0084308D"/>
    <w:rsid w:val="00843123"/>
    <w:rsid w:val="008432C2"/>
    <w:rsid w:val="0084331E"/>
    <w:rsid w:val="008433A7"/>
    <w:rsid w:val="008433BA"/>
    <w:rsid w:val="0084347D"/>
    <w:rsid w:val="0084349E"/>
    <w:rsid w:val="00843681"/>
    <w:rsid w:val="00843900"/>
    <w:rsid w:val="00843A1A"/>
    <w:rsid w:val="00843A5E"/>
    <w:rsid w:val="00843AD3"/>
    <w:rsid w:val="00843B14"/>
    <w:rsid w:val="00843B21"/>
    <w:rsid w:val="00843B79"/>
    <w:rsid w:val="00843BC3"/>
    <w:rsid w:val="00843C09"/>
    <w:rsid w:val="00843C8B"/>
    <w:rsid w:val="00843CAD"/>
    <w:rsid w:val="00843D2E"/>
    <w:rsid w:val="00843D3F"/>
    <w:rsid w:val="00843ED4"/>
    <w:rsid w:val="008440F0"/>
    <w:rsid w:val="00844109"/>
    <w:rsid w:val="00844194"/>
    <w:rsid w:val="00844257"/>
    <w:rsid w:val="008442BE"/>
    <w:rsid w:val="00844342"/>
    <w:rsid w:val="008443C0"/>
    <w:rsid w:val="00844414"/>
    <w:rsid w:val="008444C0"/>
    <w:rsid w:val="00844528"/>
    <w:rsid w:val="008445B9"/>
    <w:rsid w:val="00844617"/>
    <w:rsid w:val="008446C8"/>
    <w:rsid w:val="0084479E"/>
    <w:rsid w:val="00844825"/>
    <w:rsid w:val="00844938"/>
    <w:rsid w:val="0084495C"/>
    <w:rsid w:val="008449EF"/>
    <w:rsid w:val="00844A9D"/>
    <w:rsid w:val="00844D38"/>
    <w:rsid w:val="00844D6F"/>
    <w:rsid w:val="00844DB2"/>
    <w:rsid w:val="00844DD1"/>
    <w:rsid w:val="00844FB6"/>
    <w:rsid w:val="00845037"/>
    <w:rsid w:val="00845054"/>
    <w:rsid w:val="00845125"/>
    <w:rsid w:val="0084514A"/>
    <w:rsid w:val="00845156"/>
    <w:rsid w:val="00845232"/>
    <w:rsid w:val="008452C1"/>
    <w:rsid w:val="008453EA"/>
    <w:rsid w:val="00845433"/>
    <w:rsid w:val="008454FD"/>
    <w:rsid w:val="008455DA"/>
    <w:rsid w:val="00845634"/>
    <w:rsid w:val="008457FF"/>
    <w:rsid w:val="00845AB0"/>
    <w:rsid w:val="00845ADD"/>
    <w:rsid w:val="00845B1F"/>
    <w:rsid w:val="00845B26"/>
    <w:rsid w:val="00845BA3"/>
    <w:rsid w:val="00845BDE"/>
    <w:rsid w:val="00845D0E"/>
    <w:rsid w:val="00845D2A"/>
    <w:rsid w:val="00845E12"/>
    <w:rsid w:val="00846096"/>
    <w:rsid w:val="008460BD"/>
    <w:rsid w:val="00846203"/>
    <w:rsid w:val="0084625E"/>
    <w:rsid w:val="00846350"/>
    <w:rsid w:val="008464DF"/>
    <w:rsid w:val="0084655C"/>
    <w:rsid w:val="00846581"/>
    <w:rsid w:val="008465EC"/>
    <w:rsid w:val="00846723"/>
    <w:rsid w:val="00846727"/>
    <w:rsid w:val="008467F1"/>
    <w:rsid w:val="0084683F"/>
    <w:rsid w:val="00846840"/>
    <w:rsid w:val="008468CE"/>
    <w:rsid w:val="008468ED"/>
    <w:rsid w:val="00846918"/>
    <w:rsid w:val="00846925"/>
    <w:rsid w:val="00846A17"/>
    <w:rsid w:val="00846A80"/>
    <w:rsid w:val="00846B87"/>
    <w:rsid w:val="00846BA0"/>
    <w:rsid w:val="00846CBA"/>
    <w:rsid w:val="00846E97"/>
    <w:rsid w:val="0084702D"/>
    <w:rsid w:val="008470F9"/>
    <w:rsid w:val="008470FF"/>
    <w:rsid w:val="0084739F"/>
    <w:rsid w:val="00847599"/>
    <w:rsid w:val="008475B3"/>
    <w:rsid w:val="008475FC"/>
    <w:rsid w:val="008476B6"/>
    <w:rsid w:val="00847701"/>
    <w:rsid w:val="0084777F"/>
    <w:rsid w:val="0084779C"/>
    <w:rsid w:val="008477F3"/>
    <w:rsid w:val="008479E9"/>
    <w:rsid w:val="00847B68"/>
    <w:rsid w:val="00847BB0"/>
    <w:rsid w:val="00847BEB"/>
    <w:rsid w:val="00847BF7"/>
    <w:rsid w:val="00847CF7"/>
    <w:rsid w:val="00847FF7"/>
    <w:rsid w:val="00850014"/>
    <w:rsid w:val="00850065"/>
    <w:rsid w:val="00850110"/>
    <w:rsid w:val="00850194"/>
    <w:rsid w:val="008501E8"/>
    <w:rsid w:val="008501ED"/>
    <w:rsid w:val="0085024B"/>
    <w:rsid w:val="00850253"/>
    <w:rsid w:val="00850261"/>
    <w:rsid w:val="008502DB"/>
    <w:rsid w:val="008502F8"/>
    <w:rsid w:val="00850308"/>
    <w:rsid w:val="0085031B"/>
    <w:rsid w:val="00850324"/>
    <w:rsid w:val="008503E5"/>
    <w:rsid w:val="008504A5"/>
    <w:rsid w:val="008504FD"/>
    <w:rsid w:val="008505F0"/>
    <w:rsid w:val="0085074C"/>
    <w:rsid w:val="0085077F"/>
    <w:rsid w:val="008508B2"/>
    <w:rsid w:val="0085095C"/>
    <w:rsid w:val="00850B6C"/>
    <w:rsid w:val="00850B97"/>
    <w:rsid w:val="00850BA2"/>
    <w:rsid w:val="00850C57"/>
    <w:rsid w:val="00850CC0"/>
    <w:rsid w:val="00850DDD"/>
    <w:rsid w:val="00850E30"/>
    <w:rsid w:val="00850E55"/>
    <w:rsid w:val="00851080"/>
    <w:rsid w:val="008511CD"/>
    <w:rsid w:val="008511DC"/>
    <w:rsid w:val="00851321"/>
    <w:rsid w:val="0085135F"/>
    <w:rsid w:val="00851361"/>
    <w:rsid w:val="008514A0"/>
    <w:rsid w:val="0085150B"/>
    <w:rsid w:val="0085153D"/>
    <w:rsid w:val="008515CB"/>
    <w:rsid w:val="008515E2"/>
    <w:rsid w:val="0085167E"/>
    <w:rsid w:val="008517C9"/>
    <w:rsid w:val="00851837"/>
    <w:rsid w:val="0085195C"/>
    <w:rsid w:val="008519C1"/>
    <w:rsid w:val="00851B72"/>
    <w:rsid w:val="00851BD9"/>
    <w:rsid w:val="00851C89"/>
    <w:rsid w:val="00851D5B"/>
    <w:rsid w:val="00851E3B"/>
    <w:rsid w:val="00851E4D"/>
    <w:rsid w:val="00851FD3"/>
    <w:rsid w:val="00851FE4"/>
    <w:rsid w:val="00851FFC"/>
    <w:rsid w:val="0085200F"/>
    <w:rsid w:val="00852017"/>
    <w:rsid w:val="00852174"/>
    <w:rsid w:val="0085223D"/>
    <w:rsid w:val="00852268"/>
    <w:rsid w:val="0085237C"/>
    <w:rsid w:val="008523A8"/>
    <w:rsid w:val="0085241E"/>
    <w:rsid w:val="00852458"/>
    <w:rsid w:val="008525EC"/>
    <w:rsid w:val="0085277E"/>
    <w:rsid w:val="008527A0"/>
    <w:rsid w:val="008527DD"/>
    <w:rsid w:val="00852850"/>
    <w:rsid w:val="00852971"/>
    <w:rsid w:val="00852A25"/>
    <w:rsid w:val="00852A45"/>
    <w:rsid w:val="00852AD2"/>
    <w:rsid w:val="00852AD3"/>
    <w:rsid w:val="00852ADD"/>
    <w:rsid w:val="00852AEC"/>
    <w:rsid w:val="00852B48"/>
    <w:rsid w:val="00852B62"/>
    <w:rsid w:val="00852B64"/>
    <w:rsid w:val="00852C4D"/>
    <w:rsid w:val="00852CC6"/>
    <w:rsid w:val="00852D07"/>
    <w:rsid w:val="00852D61"/>
    <w:rsid w:val="00852DEF"/>
    <w:rsid w:val="00853158"/>
    <w:rsid w:val="008531A6"/>
    <w:rsid w:val="0085324C"/>
    <w:rsid w:val="0085329D"/>
    <w:rsid w:val="0085331C"/>
    <w:rsid w:val="00853345"/>
    <w:rsid w:val="00853722"/>
    <w:rsid w:val="008537CC"/>
    <w:rsid w:val="008539F9"/>
    <w:rsid w:val="00853A16"/>
    <w:rsid w:val="00853A7E"/>
    <w:rsid w:val="00853BF0"/>
    <w:rsid w:val="00853C88"/>
    <w:rsid w:val="00853E17"/>
    <w:rsid w:val="00853ED5"/>
    <w:rsid w:val="00853FD9"/>
    <w:rsid w:val="0085404C"/>
    <w:rsid w:val="00854376"/>
    <w:rsid w:val="0085459A"/>
    <w:rsid w:val="008545E2"/>
    <w:rsid w:val="0085475B"/>
    <w:rsid w:val="00854A8A"/>
    <w:rsid w:val="00854ACB"/>
    <w:rsid w:val="00854AF3"/>
    <w:rsid w:val="00854B06"/>
    <w:rsid w:val="00854BCB"/>
    <w:rsid w:val="00854BD7"/>
    <w:rsid w:val="00854BF6"/>
    <w:rsid w:val="00854BF7"/>
    <w:rsid w:val="00854BFB"/>
    <w:rsid w:val="00854D8C"/>
    <w:rsid w:val="00854DCC"/>
    <w:rsid w:val="00854EDF"/>
    <w:rsid w:val="00854F03"/>
    <w:rsid w:val="00854FAC"/>
    <w:rsid w:val="0085505C"/>
    <w:rsid w:val="008550B2"/>
    <w:rsid w:val="008551AC"/>
    <w:rsid w:val="00855347"/>
    <w:rsid w:val="00855564"/>
    <w:rsid w:val="0085564F"/>
    <w:rsid w:val="008556C9"/>
    <w:rsid w:val="008556D8"/>
    <w:rsid w:val="00855AD1"/>
    <w:rsid w:val="00855B64"/>
    <w:rsid w:val="00855BCC"/>
    <w:rsid w:val="00855C28"/>
    <w:rsid w:val="00855C5C"/>
    <w:rsid w:val="00855D04"/>
    <w:rsid w:val="00855D54"/>
    <w:rsid w:val="00855E3C"/>
    <w:rsid w:val="00855E6C"/>
    <w:rsid w:val="00855EAA"/>
    <w:rsid w:val="00855F5C"/>
    <w:rsid w:val="00856189"/>
    <w:rsid w:val="008561EB"/>
    <w:rsid w:val="00856206"/>
    <w:rsid w:val="0085639C"/>
    <w:rsid w:val="008563BA"/>
    <w:rsid w:val="00856434"/>
    <w:rsid w:val="0085653B"/>
    <w:rsid w:val="00856548"/>
    <w:rsid w:val="008565D9"/>
    <w:rsid w:val="008565FE"/>
    <w:rsid w:val="008567DA"/>
    <w:rsid w:val="0085682A"/>
    <w:rsid w:val="008569C1"/>
    <w:rsid w:val="008569C2"/>
    <w:rsid w:val="00856BF7"/>
    <w:rsid w:val="00856CBD"/>
    <w:rsid w:val="00856D86"/>
    <w:rsid w:val="00856EEC"/>
    <w:rsid w:val="00856F66"/>
    <w:rsid w:val="00856FA9"/>
    <w:rsid w:val="00857032"/>
    <w:rsid w:val="00857085"/>
    <w:rsid w:val="008570E2"/>
    <w:rsid w:val="00857111"/>
    <w:rsid w:val="00857136"/>
    <w:rsid w:val="00857157"/>
    <w:rsid w:val="008571B4"/>
    <w:rsid w:val="00857334"/>
    <w:rsid w:val="0085733B"/>
    <w:rsid w:val="00857371"/>
    <w:rsid w:val="008573A6"/>
    <w:rsid w:val="00857677"/>
    <w:rsid w:val="0085781F"/>
    <w:rsid w:val="008578E0"/>
    <w:rsid w:val="008578F7"/>
    <w:rsid w:val="00857A13"/>
    <w:rsid w:val="00857A2C"/>
    <w:rsid w:val="00857A86"/>
    <w:rsid w:val="00857A89"/>
    <w:rsid w:val="00857AD5"/>
    <w:rsid w:val="00857AE3"/>
    <w:rsid w:val="00857B4E"/>
    <w:rsid w:val="00857B92"/>
    <w:rsid w:val="00857D1F"/>
    <w:rsid w:val="00857D76"/>
    <w:rsid w:val="00857D82"/>
    <w:rsid w:val="00857EC1"/>
    <w:rsid w:val="00857EC3"/>
    <w:rsid w:val="00857FAC"/>
    <w:rsid w:val="0086001A"/>
    <w:rsid w:val="008600F0"/>
    <w:rsid w:val="008601B7"/>
    <w:rsid w:val="00860299"/>
    <w:rsid w:val="008602CE"/>
    <w:rsid w:val="008604F6"/>
    <w:rsid w:val="0086055A"/>
    <w:rsid w:val="00860675"/>
    <w:rsid w:val="008606A9"/>
    <w:rsid w:val="00860724"/>
    <w:rsid w:val="00860760"/>
    <w:rsid w:val="0086096A"/>
    <w:rsid w:val="00860A4F"/>
    <w:rsid w:val="00860AB8"/>
    <w:rsid w:val="00860B06"/>
    <w:rsid w:val="00860BFE"/>
    <w:rsid w:val="00860D88"/>
    <w:rsid w:val="00860DFA"/>
    <w:rsid w:val="00860F42"/>
    <w:rsid w:val="00860FC4"/>
    <w:rsid w:val="0086112C"/>
    <w:rsid w:val="00861142"/>
    <w:rsid w:val="008611BB"/>
    <w:rsid w:val="00861247"/>
    <w:rsid w:val="0086124B"/>
    <w:rsid w:val="0086129E"/>
    <w:rsid w:val="00861342"/>
    <w:rsid w:val="00861391"/>
    <w:rsid w:val="008613D5"/>
    <w:rsid w:val="008613EE"/>
    <w:rsid w:val="00861492"/>
    <w:rsid w:val="008615C4"/>
    <w:rsid w:val="00861625"/>
    <w:rsid w:val="008616CB"/>
    <w:rsid w:val="0086172D"/>
    <w:rsid w:val="0086173A"/>
    <w:rsid w:val="008617CD"/>
    <w:rsid w:val="00861873"/>
    <w:rsid w:val="008619F5"/>
    <w:rsid w:val="00861A7C"/>
    <w:rsid w:val="00861B60"/>
    <w:rsid w:val="00861C20"/>
    <w:rsid w:val="00861D08"/>
    <w:rsid w:val="00861D5A"/>
    <w:rsid w:val="0086220B"/>
    <w:rsid w:val="00862246"/>
    <w:rsid w:val="0086226E"/>
    <w:rsid w:val="0086238D"/>
    <w:rsid w:val="00862396"/>
    <w:rsid w:val="008625CC"/>
    <w:rsid w:val="008625D6"/>
    <w:rsid w:val="008625E6"/>
    <w:rsid w:val="008626C9"/>
    <w:rsid w:val="00862759"/>
    <w:rsid w:val="008627BD"/>
    <w:rsid w:val="0086281E"/>
    <w:rsid w:val="00862846"/>
    <w:rsid w:val="008628BB"/>
    <w:rsid w:val="008628FC"/>
    <w:rsid w:val="00862986"/>
    <w:rsid w:val="008629E1"/>
    <w:rsid w:val="00862C6E"/>
    <w:rsid w:val="00862CED"/>
    <w:rsid w:val="00862D74"/>
    <w:rsid w:val="00862E21"/>
    <w:rsid w:val="00862ECC"/>
    <w:rsid w:val="008630DF"/>
    <w:rsid w:val="0086310C"/>
    <w:rsid w:val="00863294"/>
    <w:rsid w:val="008632CD"/>
    <w:rsid w:val="00863439"/>
    <w:rsid w:val="00863498"/>
    <w:rsid w:val="008634B8"/>
    <w:rsid w:val="0086350E"/>
    <w:rsid w:val="00863622"/>
    <w:rsid w:val="0086369D"/>
    <w:rsid w:val="0086382E"/>
    <w:rsid w:val="00863836"/>
    <w:rsid w:val="00863848"/>
    <w:rsid w:val="008638ED"/>
    <w:rsid w:val="00863924"/>
    <w:rsid w:val="008639B3"/>
    <w:rsid w:val="00863B95"/>
    <w:rsid w:val="00863BAB"/>
    <w:rsid w:val="00863C6E"/>
    <w:rsid w:val="00863D3F"/>
    <w:rsid w:val="00863E93"/>
    <w:rsid w:val="00863F7D"/>
    <w:rsid w:val="00863F8C"/>
    <w:rsid w:val="008641E0"/>
    <w:rsid w:val="0086449C"/>
    <w:rsid w:val="008644BD"/>
    <w:rsid w:val="008644D9"/>
    <w:rsid w:val="0086459F"/>
    <w:rsid w:val="008645F4"/>
    <w:rsid w:val="00864641"/>
    <w:rsid w:val="0086477B"/>
    <w:rsid w:val="008648B8"/>
    <w:rsid w:val="00864920"/>
    <w:rsid w:val="00864930"/>
    <w:rsid w:val="00864954"/>
    <w:rsid w:val="00864AA8"/>
    <w:rsid w:val="00864CA3"/>
    <w:rsid w:val="00864CD2"/>
    <w:rsid w:val="00864DBC"/>
    <w:rsid w:val="00864DBE"/>
    <w:rsid w:val="00864FBF"/>
    <w:rsid w:val="00865076"/>
    <w:rsid w:val="0086513F"/>
    <w:rsid w:val="00865161"/>
    <w:rsid w:val="008653FC"/>
    <w:rsid w:val="0086551B"/>
    <w:rsid w:val="0086558C"/>
    <w:rsid w:val="00865632"/>
    <w:rsid w:val="0086565E"/>
    <w:rsid w:val="008658C5"/>
    <w:rsid w:val="008658C8"/>
    <w:rsid w:val="0086593F"/>
    <w:rsid w:val="00865994"/>
    <w:rsid w:val="00865A33"/>
    <w:rsid w:val="00865A78"/>
    <w:rsid w:val="00865C43"/>
    <w:rsid w:val="00865CAA"/>
    <w:rsid w:val="00865D98"/>
    <w:rsid w:val="00865E60"/>
    <w:rsid w:val="00865ED1"/>
    <w:rsid w:val="00865F2D"/>
    <w:rsid w:val="00865F5A"/>
    <w:rsid w:val="00865F85"/>
    <w:rsid w:val="00866217"/>
    <w:rsid w:val="00866228"/>
    <w:rsid w:val="008662B0"/>
    <w:rsid w:val="008662B4"/>
    <w:rsid w:val="00866375"/>
    <w:rsid w:val="008664A1"/>
    <w:rsid w:val="00866A12"/>
    <w:rsid w:val="00866B8C"/>
    <w:rsid w:val="00866E16"/>
    <w:rsid w:val="00866E32"/>
    <w:rsid w:val="00866E59"/>
    <w:rsid w:val="00866EDF"/>
    <w:rsid w:val="00866F57"/>
    <w:rsid w:val="00867054"/>
    <w:rsid w:val="008671A7"/>
    <w:rsid w:val="008672DD"/>
    <w:rsid w:val="00867302"/>
    <w:rsid w:val="00867360"/>
    <w:rsid w:val="0086737A"/>
    <w:rsid w:val="00867391"/>
    <w:rsid w:val="00867401"/>
    <w:rsid w:val="008675DC"/>
    <w:rsid w:val="00867753"/>
    <w:rsid w:val="0086777D"/>
    <w:rsid w:val="008677FC"/>
    <w:rsid w:val="00867801"/>
    <w:rsid w:val="00867932"/>
    <w:rsid w:val="00867B9D"/>
    <w:rsid w:val="00867EE4"/>
    <w:rsid w:val="00867F92"/>
    <w:rsid w:val="00867FE9"/>
    <w:rsid w:val="008700E9"/>
    <w:rsid w:val="00870119"/>
    <w:rsid w:val="008701C2"/>
    <w:rsid w:val="008701EF"/>
    <w:rsid w:val="00870250"/>
    <w:rsid w:val="0087042F"/>
    <w:rsid w:val="00870439"/>
    <w:rsid w:val="00870594"/>
    <w:rsid w:val="00870674"/>
    <w:rsid w:val="008707B7"/>
    <w:rsid w:val="008707BE"/>
    <w:rsid w:val="008708C5"/>
    <w:rsid w:val="0087094B"/>
    <w:rsid w:val="008709C5"/>
    <w:rsid w:val="00870B7B"/>
    <w:rsid w:val="00870C86"/>
    <w:rsid w:val="00870D37"/>
    <w:rsid w:val="00870DDC"/>
    <w:rsid w:val="00870EAE"/>
    <w:rsid w:val="00870F14"/>
    <w:rsid w:val="00870F21"/>
    <w:rsid w:val="00870F74"/>
    <w:rsid w:val="00871182"/>
    <w:rsid w:val="0087122B"/>
    <w:rsid w:val="00871235"/>
    <w:rsid w:val="0087127D"/>
    <w:rsid w:val="008713E0"/>
    <w:rsid w:val="00871405"/>
    <w:rsid w:val="0087147F"/>
    <w:rsid w:val="00871483"/>
    <w:rsid w:val="0087163A"/>
    <w:rsid w:val="008717D9"/>
    <w:rsid w:val="00871A80"/>
    <w:rsid w:val="00871BB7"/>
    <w:rsid w:val="00871BCC"/>
    <w:rsid w:val="00871CE8"/>
    <w:rsid w:val="00871D41"/>
    <w:rsid w:val="00871F40"/>
    <w:rsid w:val="00871FA3"/>
    <w:rsid w:val="00871FE3"/>
    <w:rsid w:val="0087207D"/>
    <w:rsid w:val="008720F2"/>
    <w:rsid w:val="00872187"/>
    <w:rsid w:val="008721BF"/>
    <w:rsid w:val="0087223E"/>
    <w:rsid w:val="00872250"/>
    <w:rsid w:val="008722B5"/>
    <w:rsid w:val="008722F5"/>
    <w:rsid w:val="0087240E"/>
    <w:rsid w:val="00872581"/>
    <w:rsid w:val="008725AF"/>
    <w:rsid w:val="008727CC"/>
    <w:rsid w:val="008727D2"/>
    <w:rsid w:val="008727E6"/>
    <w:rsid w:val="00872803"/>
    <w:rsid w:val="008728DD"/>
    <w:rsid w:val="008728EA"/>
    <w:rsid w:val="00872A10"/>
    <w:rsid w:val="00872A52"/>
    <w:rsid w:val="00872A62"/>
    <w:rsid w:val="00872DB9"/>
    <w:rsid w:val="00872DBD"/>
    <w:rsid w:val="00872E92"/>
    <w:rsid w:val="00872EA6"/>
    <w:rsid w:val="00873149"/>
    <w:rsid w:val="0087324D"/>
    <w:rsid w:val="008735C2"/>
    <w:rsid w:val="008737BE"/>
    <w:rsid w:val="00873956"/>
    <w:rsid w:val="008739E0"/>
    <w:rsid w:val="008739EF"/>
    <w:rsid w:val="00873A5A"/>
    <w:rsid w:val="00873B82"/>
    <w:rsid w:val="0087400F"/>
    <w:rsid w:val="00874119"/>
    <w:rsid w:val="00874140"/>
    <w:rsid w:val="0087427F"/>
    <w:rsid w:val="008742D2"/>
    <w:rsid w:val="0087436B"/>
    <w:rsid w:val="008743AB"/>
    <w:rsid w:val="0087446A"/>
    <w:rsid w:val="008744AE"/>
    <w:rsid w:val="00874570"/>
    <w:rsid w:val="00874643"/>
    <w:rsid w:val="008746E5"/>
    <w:rsid w:val="0087473B"/>
    <w:rsid w:val="0087490A"/>
    <w:rsid w:val="0087495B"/>
    <w:rsid w:val="008749DA"/>
    <w:rsid w:val="00874A0E"/>
    <w:rsid w:val="00874A54"/>
    <w:rsid w:val="00874A59"/>
    <w:rsid w:val="00874BA7"/>
    <w:rsid w:val="00874C63"/>
    <w:rsid w:val="00874CB7"/>
    <w:rsid w:val="00874D68"/>
    <w:rsid w:val="00874E3A"/>
    <w:rsid w:val="00874E8B"/>
    <w:rsid w:val="00874EE8"/>
    <w:rsid w:val="0087500F"/>
    <w:rsid w:val="0087507C"/>
    <w:rsid w:val="00875173"/>
    <w:rsid w:val="0087521B"/>
    <w:rsid w:val="008752D2"/>
    <w:rsid w:val="00875394"/>
    <w:rsid w:val="008755E0"/>
    <w:rsid w:val="0087563C"/>
    <w:rsid w:val="008756CA"/>
    <w:rsid w:val="00875A85"/>
    <w:rsid w:val="00875AE7"/>
    <w:rsid w:val="00875CBC"/>
    <w:rsid w:val="00875CFF"/>
    <w:rsid w:val="008760C5"/>
    <w:rsid w:val="008760C9"/>
    <w:rsid w:val="008760EA"/>
    <w:rsid w:val="0087610F"/>
    <w:rsid w:val="0087624D"/>
    <w:rsid w:val="00876298"/>
    <w:rsid w:val="0087642B"/>
    <w:rsid w:val="008764A4"/>
    <w:rsid w:val="008764C5"/>
    <w:rsid w:val="0087654E"/>
    <w:rsid w:val="00876618"/>
    <w:rsid w:val="00876644"/>
    <w:rsid w:val="00876686"/>
    <w:rsid w:val="00876729"/>
    <w:rsid w:val="008767FC"/>
    <w:rsid w:val="0087689B"/>
    <w:rsid w:val="00876949"/>
    <w:rsid w:val="00876A1F"/>
    <w:rsid w:val="00876B95"/>
    <w:rsid w:val="00876E4A"/>
    <w:rsid w:val="00876EBA"/>
    <w:rsid w:val="00876F34"/>
    <w:rsid w:val="00876FDF"/>
    <w:rsid w:val="008771A7"/>
    <w:rsid w:val="008771C0"/>
    <w:rsid w:val="008772AB"/>
    <w:rsid w:val="00877692"/>
    <w:rsid w:val="00877714"/>
    <w:rsid w:val="008777A4"/>
    <w:rsid w:val="008778CE"/>
    <w:rsid w:val="00877C7E"/>
    <w:rsid w:val="00877D96"/>
    <w:rsid w:val="00877DF5"/>
    <w:rsid w:val="00877E13"/>
    <w:rsid w:val="00877E97"/>
    <w:rsid w:val="00877F1E"/>
    <w:rsid w:val="00877FED"/>
    <w:rsid w:val="00880014"/>
    <w:rsid w:val="0088013A"/>
    <w:rsid w:val="008801FA"/>
    <w:rsid w:val="00880269"/>
    <w:rsid w:val="0088044F"/>
    <w:rsid w:val="008805D0"/>
    <w:rsid w:val="008806F9"/>
    <w:rsid w:val="00880869"/>
    <w:rsid w:val="0088091A"/>
    <w:rsid w:val="00880A53"/>
    <w:rsid w:val="00880A76"/>
    <w:rsid w:val="00880B7B"/>
    <w:rsid w:val="00880BC3"/>
    <w:rsid w:val="00880C96"/>
    <w:rsid w:val="00880D63"/>
    <w:rsid w:val="00880E90"/>
    <w:rsid w:val="00880EE6"/>
    <w:rsid w:val="00880EEB"/>
    <w:rsid w:val="00880FB1"/>
    <w:rsid w:val="0088107B"/>
    <w:rsid w:val="008812FE"/>
    <w:rsid w:val="0088146D"/>
    <w:rsid w:val="008814A4"/>
    <w:rsid w:val="008814AE"/>
    <w:rsid w:val="008814D4"/>
    <w:rsid w:val="00881529"/>
    <w:rsid w:val="00881543"/>
    <w:rsid w:val="00881590"/>
    <w:rsid w:val="008815F6"/>
    <w:rsid w:val="00881662"/>
    <w:rsid w:val="008816E3"/>
    <w:rsid w:val="0088184E"/>
    <w:rsid w:val="008818C1"/>
    <w:rsid w:val="008818C5"/>
    <w:rsid w:val="0088195A"/>
    <w:rsid w:val="00881979"/>
    <w:rsid w:val="00881AD8"/>
    <w:rsid w:val="00881AEA"/>
    <w:rsid w:val="00881C3B"/>
    <w:rsid w:val="00881CAE"/>
    <w:rsid w:val="0088218E"/>
    <w:rsid w:val="008821DF"/>
    <w:rsid w:val="008821F9"/>
    <w:rsid w:val="00882265"/>
    <w:rsid w:val="008822E0"/>
    <w:rsid w:val="00882359"/>
    <w:rsid w:val="00882373"/>
    <w:rsid w:val="0088237C"/>
    <w:rsid w:val="00882381"/>
    <w:rsid w:val="00882426"/>
    <w:rsid w:val="0088242F"/>
    <w:rsid w:val="008824A9"/>
    <w:rsid w:val="0088256E"/>
    <w:rsid w:val="0088257E"/>
    <w:rsid w:val="0088261C"/>
    <w:rsid w:val="008827FB"/>
    <w:rsid w:val="008828AD"/>
    <w:rsid w:val="00882910"/>
    <w:rsid w:val="0088292C"/>
    <w:rsid w:val="00882A35"/>
    <w:rsid w:val="00882B70"/>
    <w:rsid w:val="00882C03"/>
    <w:rsid w:val="00882C64"/>
    <w:rsid w:val="00882D2F"/>
    <w:rsid w:val="00882D5A"/>
    <w:rsid w:val="00882F79"/>
    <w:rsid w:val="00882F7B"/>
    <w:rsid w:val="00882FD4"/>
    <w:rsid w:val="00883023"/>
    <w:rsid w:val="00883087"/>
    <w:rsid w:val="008831A7"/>
    <w:rsid w:val="008832C2"/>
    <w:rsid w:val="008834D8"/>
    <w:rsid w:val="00883501"/>
    <w:rsid w:val="00883912"/>
    <w:rsid w:val="00883BDC"/>
    <w:rsid w:val="00883C55"/>
    <w:rsid w:val="00883C75"/>
    <w:rsid w:val="00883CD7"/>
    <w:rsid w:val="00883DFE"/>
    <w:rsid w:val="00883FB8"/>
    <w:rsid w:val="00883FC8"/>
    <w:rsid w:val="008840F6"/>
    <w:rsid w:val="0088410C"/>
    <w:rsid w:val="0088424E"/>
    <w:rsid w:val="0088426D"/>
    <w:rsid w:val="00884270"/>
    <w:rsid w:val="008842B3"/>
    <w:rsid w:val="008842D2"/>
    <w:rsid w:val="008845C1"/>
    <w:rsid w:val="008846AB"/>
    <w:rsid w:val="008846B1"/>
    <w:rsid w:val="008846BF"/>
    <w:rsid w:val="008847C8"/>
    <w:rsid w:val="0088486E"/>
    <w:rsid w:val="00884950"/>
    <w:rsid w:val="0088496B"/>
    <w:rsid w:val="008849D5"/>
    <w:rsid w:val="008849DE"/>
    <w:rsid w:val="00884BE9"/>
    <w:rsid w:val="00884C8C"/>
    <w:rsid w:val="00884D3B"/>
    <w:rsid w:val="00884DC9"/>
    <w:rsid w:val="00884DF5"/>
    <w:rsid w:val="00884EDC"/>
    <w:rsid w:val="00884F44"/>
    <w:rsid w:val="00884F8C"/>
    <w:rsid w:val="00885132"/>
    <w:rsid w:val="0088544F"/>
    <w:rsid w:val="00885484"/>
    <w:rsid w:val="008854B0"/>
    <w:rsid w:val="0088557A"/>
    <w:rsid w:val="008855FA"/>
    <w:rsid w:val="00885684"/>
    <w:rsid w:val="00885764"/>
    <w:rsid w:val="008857CA"/>
    <w:rsid w:val="00885858"/>
    <w:rsid w:val="00885869"/>
    <w:rsid w:val="00885898"/>
    <w:rsid w:val="008858DF"/>
    <w:rsid w:val="008858E1"/>
    <w:rsid w:val="00885A07"/>
    <w:rsid w:val="00885AA1"/>
    <w:rsid w:val="00885AB2"/>
    <w:rsid w:val="00885BE6"/>
    <w:rsid w:val="00885D87"/>
    <w:rsid w:val="00885E8A"/>
    <w:rsid w:val="00885F61"/>
    <w:rsid w:val="00885F73"/>
    <w:rsid w:val="00885F9B"/>
    <w:rsid w:val="00886020"/>
    <w:rsid w:val="008861BD"/>
    <w:rsid w:val="008864E0"/>
    <w:rsid w:val="0088653A"/>
    <w:rsid w:val="0088664F"/>
    <w:rsid w:val="0088668D"/>
    <w:rsid w:val="008866DE"/>
    <w:rsid w:val="008866F1"/>
    <w:rsid w:val="0088678A"/>
    <w:rsid w:val="00886887"/>
    <w:rsid w:val="00886890"/>
    <w:rsid w:val="008868D1"/>
    <w:rsid w:val="00886A05"/>
    <w:rsid w:val="00886AA2"/>
    <w:rsid w:val="00886B0F"/>
    <w:rsid w:val="00886B1C"/>
    <w:rsid w:val="00886BAC"/>
    <w:rsid w:val="00886BCD"/>
    <w:rsid w:val="00886C0C"/>
    <w:rsid w:val="00886C41"/>
    <w:rsid w:val="00886CE6"/>
    <w:rsid w:val="00886CE7"/>
    <w:rsid w:val="00886D8E"/>
    <w:rsid w:val="00886DEB"/>
    <w:rsid w:val="00886F61"/>
    <w:rsid w:val="008870DA"/>
    <w:rsid w:val="008870ED"/>
    <w:rsid w:val="00887110"/>
    <w:rsid w:val="0088712D"/>
    <w:rsid w:val="008871F0"/>
    <w:rsid w:val="008873F5"/>
    <w:rsid w:val="0088759B"/>
    <w:rsid w:val="008876ED"/>
    <w:rsid w:val="008877F6"/>
    <w:rsid w:val="00887912"/>
    <w:rsid w:val="00887983"/>
    <w:rsid w:val="00887A3F"/>
    <w:rsid w:val="00887B90"/>
    <w:rsid w:val="00887DCF"/>
    <w:rsid w:val="00887E7E"/>
    <w:rsid w:val="00890101"/>
    <w:rsid w:val="00890177"/>
    <w:rsid w:val="008902FF"/>
    <w:rsid w:val="00890514"/>
    <w:rsid w:val="00890536"/>
    <w:rsid w:val="00890540"/>
    <w:rsid w:val="00890579"/>
    <w:rsid w:val="008906F1"/>
    <w:rsid w:val="0089085B"/>
    <w:rsid w:val="00890874"/>
    <w:rsid w:val="00890989"/>
    <w:rsid w:val="00890AF9"/>
    <w:rsid w:val="00890E07"/>
    <w:rsid w:val="00890FD2"/>
    <w:rsid w:val="00891002"/>
    <w:rsid w:val="00891076"/>
    <w:rsid w:val="008912BB"/>
    <w:rsid w:val="0089143E"/>
    <w:rsid w:val="008914E0"/>
    <w:rsid w:val="00891523"/>
    <w:rsid w:val="00891721"/>
    <w:rsid w:val="00891920"/>
    <w:rsid w:val="00891981"/>
    <w:rsid w:val="008919EC"/>
    <w:rsid w:val="008919F7"/>
    <w:rsid w:val="00891B11"/>
    <w:rsid w:val="00891BAA"/>
    <w:rsid w:val="00891C8E"/>
    <w:rsid w:val="00891E3C"/>
    <w:rsid w:val="00891EC5"/>
    <w:rsid w:val="0089217C"/>
    <w:rsid w:val="0089235B"/>
    <w:rsid w:val="00892516"/>
    <w:rsid w:val="00892549"/>
    <w:rsid w:val="00892714"/>
    <w:rsid w:val="008927D9"/>
    <w:rsid w:val="0089285B"/>
    <w:rsid w:val="00892989"/>
    <w:rsid w:val="00892A5E"/>
    <w:rsid w:val="00892AE2"/>
    <w:rsid w:val="00892B3A"/>
    <w:rsid w:val="00892C7F"/>
    <w:rsid w:val="00892C90"/>
    <w:rsid w:val="00892D30"/>
    <w:rsid w:val="00892E07"/>
    <w:rsid w:val="00892E8D"/>
    <w:rsid w:val="00892EC4"/>
    <w:rsid w:val="00892F15"/>
    <w:rsid w:val="008930E5"/>
    <w:rsid w:val="0089312A"/>
    <w:rsid w:val="0089326D"/>
    <w:rsid w:val="0089328A"/>
    <w:rsid w:val="0089337B"/>
    <w:rsid w:val="008933AC"/>
    <w:rsid w:val="008933FE"/>
    <w:rsid w:val="00893493"/>
    <w:rsid w:val="00893576"/>
    <w:rsid w:val="00893688"/>
    <w:rsid w:val="008936DF"/>
    <w:rsid w:val="0089374D"/>
    <w:rsid w:val="00893768"/>
    <w:rsid w:val="0089391F"/>
    <w:rsid w:val="0089395C"/>
    <w:rsid w:val="008939FF"/>
    <w:rsid w:val="00893A7C"/>
    <w:rsid w:val="00893AA0"/>
    <w:rsid w:val="00893B1A"/>
    <w:rsid w:val="00893B5D"/>
    <w:rsid w:val="00893CBD"/>
    <w:rsid w:val="00893D92"/>
    <w:rsid w:val="00893DA9"/>
    <w:rsid w:val="00893E6A"/>
    <w:rsid w:val="00893F33"/>
    <w:rsid w:val="00893F6A"/>
    <w:rsid w:val="0089407E"/>
    <w:rsid w:val="0089412C"/>
    <w:rsid w:val="00894186"/>
    <w:rsid w:val="008941C0"/>
    <w:rsid w:val="00894259"/>
    <w:rsid w:val="00894261"/>
    <w:rsid w:val="00894393"/>
    <w:rsid w:val="008943A8"/>
    <w:rsid w:val="0089458B"/>
    <w:rsid w:val="00894A03"/>
    <w:rsid w:val="00894A47"/>
    <w:rsid w:val="00894AED"/>
    <w:rsid w:val="00894BA6"/>
    <w:rsid w:val="00894C8B"/>
    <w:rsid w:val="00894CF9"/>
    <w:rsid w:val="00894D1D"/>
    <w:rsid w:val="00894D34"/>
    <w:rsid w:val="00894D63"/>
    <w:rsid w:val="00894EC4"/>
    <w:rsid w:val="00894F05"/>
    <w:rsid w:val="00894F50"/>
    <w:rsid w:val="00894FBE"/>
    <w:rsid w:val="0089507D"/>
    <w:rsid w:val="008951B0"/>
    <w:rsid w:val="00895247"/>
    <w:rsid w:val="00895291"/>
    <w:rsid w:val="0089533D"/>
    <w:rsid w:val="008953C3"/>
    <w:rsid w:val="008953CE"/>
    <w:rsid w:val="008954B3"/>
    <w:rsid w:val="008955A7"/>
    <w:rsid w:val="0089560F"/>
    <w:rsid w:val="00895630"/>
    <w:rsid w:val="00895661"/>
    <w:rsid w:val="008958B1"/>
    <w:rsid w:val="008958E9"/>
    <w:rsid w:val="0089598F"/>
    <w:rsid w:val="008959F6"/>
    <w:rsid w:val="00895A07"/>
    <w:rsid w:val="00895B10"/>
    <w:rsid w:val="00895B16"/>
    <w:rsid w:val="00895B6D"/>
    <w:rsid w:val="00895C76"/>
    <w:rsid w:val="00895CB1"/>
    <w:rsid w:val="00895CD0"/>
    <w:rsid w:val="00895D6F"/>
    <w:rsid w:val="00895E88"/>
    <w:rsid w:val="00895EA5"/>
    <w:rsid w:val="00895F55"/>
    <w:rsid w:val="00895FCB"/>
    <w:rsid w:val="00895FE5"/>
    <w:rsid w:val="00896055"/>
    <w:rsid w:val="008960A4"/>
    <w:rsid w:val="00896135"/>
    <w:rsid w:val="008961CB"/>
    <w:rsid w:val="008962C3"/>
    <w:rsid w:val="00896521"/>
    <w:rsid w:val="00896587"/>
    <w:rsid w:val="0089664F"/>
    <w:rsid w:val="00896651"/>
    <w:rsid w:val="0089677E"/>
    <w:rsid w:val="008967D7"/>
    <w:rsid w:val="00896808"/>
    <w:rsid w:val="00896809"/>
    <w:rsid w:val="0089680E"/>
    <w:rsid w:val="0089682D"/>
    <w:rsid w:val="00896948"/>
    <w:rsid w:val="00896A1B"/>
    <w:rsid w:val="00896AB6"/>
    <w:rsid w:val="00896B48"/>
    <w:rsid w:val="00896BB5"/>
    <w:rsid w:val="00896BE0"/>
    <w:rsid w:val="00896CC1"/>
    <w:rsid w:val="00896CF9"/>
    <w:rsid w:val="00896E05"/>
    <w:rsid w:val="00896F1F"/>
    <w:rsid w:val="00896F60"/>
    <w:rsid w:val="00897124"/>
    <w:rsid w:val="008971C9"/>
    <w:rsid w:val="008973D1"/>
    <w:rsid w:val="008973DA"/>
    <w:rsid w:val="008975D8"/>
    <w:rsid w:val="00897753"/>
    <w:rsid w:val="00897789"/>
    <w:rsid w:val="0089779E"/>
    <w:rsid w:val="00897813"/>
    <w:rsid w:val="008978B9"/>
    <w:rsid w:val="00897A81"/>
    <w:rsid w:val="00897B2F"/>
    <w:rsid w:val="00897C84"/>
    <w:rsid w:val="00897D8C"/>
    <w:rsid w:val="00897E10"/>
    <w:rsid w:val="00897F11"/>
    <w:rsid w:val="008A0000"/>
    <w:rsid w:val="008A0118"/>
    <w:rsid w:val="008A02E2"/>
    <w:rsid w:val="008A030A"/>
    <w:rsid w:val="008A038D"/>
    <w:rsid w:val="008A043F"/>
    <w:rsid w:val="008A0473"/>
    <w:rsid w:val="008A04C5"/>
    <w:rsid w:val="008A04CA"/>
    <w:rsid w:val="008A0590"/>
    <w:rsid w:val="008A064E"/>
    <w:rsid w:val="008A0696"/>
    <w:rsid w:val="008A072C"/>
    <w:rsid w:val="008A0808"/>
    <w:rsid w:val="008A083C"/>
    <w:rsid w:val="008A08C0"/>
    <w:rsid w:val="008A0C4B"/>
    <w:rsid w:val="008A0C5F"/>
    <w:rsid w:val="008A0DF2"/>
    <w:rsid w:val="008A0F26"/>
    <w:rsid w:val="008A10A9"/>
    <w:rsid w:val="008A1231"/>
    <w:rsid w:val="008A13DA"/>
    <w:rsid w:val="008A1430"/>
    <w:rsid w:val="008A15BD"/>
    <w:rsid w:val="008A17CB"/>
    <w:rsid w:val="008A1A7B"/>
    <w:rsid w:val="008A1AA3"/>
    <w:rsid w:val="008A1AC5"/>
    <w:rsid w:val="008A1B59"/>
    <w:rsid w:val="008A1C2D"/>
    <w:rsid w:val="008A1C35"/>
    <w:rsid w:val="008A1CAC"/>
    <w:rsid w:val="008A1D4B"/>
    <w:rsid w:val="008A1D8A"/>
    <w:rsid w:val="008A1DB2"/>
    <w:rsid w:val="008A1EC2"/>
    <w:rsid w:val="008A1FD7"/>
    <w:rsid w:val="008A224C"/>
    <w:rsid w:val="008A22EF"/>
    <w:rsid w:val="008A235C"/>
    <w:rsid w:val="008A2545"/>
    <w:rsid w:val="008A258E"/>
    <w:rsid w:val="008A2597"/>
    <w:rsid w:val="008A25A9"/>
    <w:rsid w:val="008A25D7"/>
    <w:rsid w:val="008A25E8"/>
    <w:rsid w:val="008A25FD"/>
    <w:rsid w:val="008A2639"/>
    <w:rsid w:val="008A26F7"/>
    <w:rsid w:val="008A2777"/>
    <w:rsid w:val="008A278E"/>
    <w:rsid w:val="008A27F5"/>
    <w:rsid w:val="008A28C3"/>
    <w:rsid w:val="008A28CF"/>
    <w:rsid w:val="008A28F3"/>
    <w:rsid w:val="008A292A"/>
    <w:rsid w:val="008A2B6A"/>
    <w:rsid w:val="008A2BF3"/>
    <w:rsid w:val="008A2C38"/>
    <w:rsid w:val="008A2D69"/>
    <w:rsid w:val="008A2E8F"/>
    <w:rsid w:val="008A2FE9"/>
    <w:rsid w:val="008A3364"/>
    <w:rsid w:val="008A3436"/>
    <w:rsid w:val="008A34BF"/>
    <w:rsid w:val="008A34C7"/>
    <w:rsid w:val="008A363F"/>
    <w:rsid w:val="008A36CF"/>
    <w:rsid w:val="008A3855"/>
    <w:rsid w:val="008A389C"/>
    <w:rsid w:val="008A38DA"/>
    <w:rsid w:val="008A38E7"/>
    <w:rsid w:val="008A39E5"/>
    <w:rsid w:val="008A3A54"/>
    <w:rsid w:val="008A3AA1"/>
    <w:rsid w:val="008A3AAC"/>
    <w:rsid w:val="008A3B4B"/>
    <w:rsid w:val="008A3B4E"/>
    <w:rsid w:val="008A3D1E"/>
    <w:rsid w:val="008A3EE0"/>
    <w:rsid w:val="008A3F02"/>
    <w:rsid w:val="008A3F8D"/>
    <w:rsid w:val="008A3FB7"/>
    <w:rsid w:val="008A3FEE"/>
    <w:rsid w:val="008A41E2"/>
    <w:rsid w:val="008A429E"/>
    <w:rsid w:val="008A434C"/>
    <w:rsid w:val="008A446A"/>
    <w:rsid w:val="008A476D"/>
    <w:rsid w:val="008A48F9"/>
    <w:rsid w:val="008A4AC8"/>
    <w:rsid w:val="008A4B45"/>
    <w:rsid w:val="008A4BB8"/>
    <w:rsid w:val="008A4BE5"/>
    <w:rsid w:val="008A4BF7"/>
    <w:rsid w:val="008A4F05"/>
    <w:rsid w:val="008A4F89"/>
    <w:rsid w:val="008A51C6"/>
    <w:rsid w:val="008A5254"/>
    <w:rsid w:val="008A537E"/>
    <w:rsid w:val="008A54A5"/>
    <w:rsid w:val="008A5666"/>
    <w:rsid w:val="008A5899"/>
    <w:rsid w:val="008A5903"/>
    <w:rsid w:val="008A5980"/>
    <w:rsid w:val="008A5AB0"/>
    <w:rsid w:val="008A5AFF"/>
    <w:rsid w:val="008A5B65"/>
    <w:rsid w:val="008A5B91"/>
    <w:rsid w:val="008A5BE6"/>
    <w:rsid w:val="008A5EC7"/>
    <w:rsid w:val="008A5ED1"/>
    <w:rsid w:val="008A5F15"/>
    <w:rsid w:val="008A5F5D"/>
    <w:rsid w:val="008A61C3"/>
    <w:rsid w:val="008A6265"/>
    <w:rsid w:val="008A629E"/>
    <w:rsid w:val="008A6388"/>
    <w:rsid w:val="008A648D"/>
    <w:rsid w:val="008A65FD"/>
    <w:rsid w:val="008A67E9"/>
    <w:rsid w:val="008A68DE"/>
    <w:rsid w:val="008A6930"/>
    <w:rsid w:val="008A6AEE"/>
    <w:rsid w:val="008A6B11"/>
    <w:rsid w:val="008A6B61"/>
    <w:rsid w:val="008A6B66"/>
    <w:rsid w:val="008A6E32"/>
    <w:rsid w:val="008A6F05"/>
    <w:rsid w:val="008A6FD6"/>
    <w:rsid w:val="008A7127"/>
    <w:rsid w:val="008A71B1"/>
    <w:rsid w:val="008A73F7"/>
    <w:rsid w:val="008A7464"/>
    <w:rsid w:val="008A7644"/>
    <w:rsid w:val="008A77DB"/>
    <w:rsid w:val="008A77EB"/>
    <w:rsid w:val="008A7842"/>
    <w:rsid w:val="008A785D"/>
    <w:rsid w:val="008A793C"/>
    <w:rsid w:val="008A796D"/>
    <w:rsid w:val="008A798B"/>
    <w:rsid w:val="008A7A4F"/>
    <w:rsid w:val="008A7A5A"/>
    <w:rsid w:val="008A7AE1"/>
    <w:rsid w:val="008A7B2D"/>
    <w:rsid w:val="008A7B4C"/>
    <w:rsid w:val="008A7D7C"/>
    <w:rsid w:val="008A7EC2"/>
    <w:rsid w:val="008A7EE2"/>
    <w:rsid w:val="008A7EE5"/>
    <w:rsid w:val="008B0083"/>
    <w:rsid w:val="008B0126"/>
    <w:rsid w:val="008B0135"/>
    <w:rsid w:val="008B0393"/>
    <w:rsid w:val="008B03BB"/>
    <w:rsid w:val="008B03C3"/>
    <w:rsid w:val="008B03E9"/>
    <w:rsid w:val="008B05C4"/>
    <w:rsid w:val="008B0650"/>
    <w:rsid w:val="008B070F"/>
    <w:rsid w:val="008B07CA"/>
    <w:rsid w:val="008B084D"/>
    <w:rsid w:val="008B0910"/>
    <w:rsid w:val="008B0974"/>
    <w:rsid w:val="008B0ACD"/>
    <w:rsid w:val="008B0C8D"/>
    <w:rsid w:val="008B0D6C"/>
    <w:rsid w:val="008B0D9D"/>
    <w:rsid w:val="008B0EDE"/>
    <w:rsid w:val="008B0FB1"/>
    <w:rsid w:val="008B0FE0"/>
    <w:rsid w:val="008B10BC"/>
    <w:rsid w:val="008B1176"/>
    <w:rsid w:val="008B11D4"/>
    <w:rsid w:val="008B11E7"/>
    <w:rsid w:val="008B12B5"/>
    <w:rsid w:val="008B138F"/>
    <w:rsid w:val="008B14AF"/>
    <w:rsid w:val="008B173C"/>
    <w:rsid w:val="008B1742"/>
    <w:rsid w:val="008B1797"/>
    <w:rsid w:val="008B17A1"/>
    <w:rsid w:val="008B1943"/>
    <w:rsid w:val="008B1A56"/>
    <w:rsid w:val="008B1AA7"/>
    <w:rsid w:val="008B1DEA"/>
    <w:rsid w:val="008B1E22"/>
    <w:rsid w:val="008B1F77"/>
    <w:rsid w:val="008B215D"/>
    <w:rsid w:val="008B2183"/>
    <w:rsid w:val="008B21C2"/>
    <w:rsid w:val="008B22A2"/>
    <w:rsid w:val="008B2367"/>
    <w:rsid w:val="008B257F"/>
    <w:rsid w:val="008B25A6"/>
    <w:rsid w:val="008B28CA"/>
    <w:rsid w:val="008B2AC7"/>
    <w:rsid w:val="008B2C92"/>
    <w:rsid w:val="008B2C94"/>
    <w:rsid w:val="008B2E8D"/>
    <w:rsid w:val="008B2FB8"/>
    <w:rsid w:val="008B30F8"/>
    <w:rsid w:val="008B311B"/>
    <w:rsid w:val="008B3424"/>
    <w:rsid w:val="008B342E"/>
    <w:rsid w:val="008B354D"/>
    <w:rsid w:val="008B35A7"/>
    <w:rsid w:val="008B35FC"/>
    <w:rsid w:val="008B3688"/>
    <w:rsid w:val="008B36CD"/>
    <w:rsid w:val="008B37FE"/>
    <w:rsid w:val="008B3919"/>
    <w:rsid w:val="008B3932"/>
    <w:rsid w:val="008B3AF1"/>
    <w:rsid w:val="008B3B81"/>
    <w:rsid w:val="008B3C10"/>
    <w:rsid w:val="008B3C72"/>
    <w:rsid w:val="008B3DCB"/>
    <w:rsid w:val="008B3E51"/>
    <w:rsid w:val="008B3F76"/>
    <w:rsid w:val="008B4007"/>
    <w:rsid w:val="008B4056"/>
    <w:rsid w:val="008B4059"/>
    <w:rsid w:val="008B4118"/>
    <w:rsid w:val="008B42B8"/>
    <w:rsid w:val="008B444C"/>
    <w:rsid w:val="008B4497"/>
    <w:rsid w:val="008B45A8"/>
    <w:rsid w:val="008B45C7"/>
    <w:rsid w:val="008B4661"/>
    <w:rsid w:val="008B472A"/>
    <w:rsid w:val="008B4773"/>
    <w:rsid w:val="008B47C2"/>
    <w:rsid w:val="008B4902"/>
    <w:rsid w:val="008B49FD"/>
    <w:rsid w:val="008B4A7C"/>
    <w:rsid w:val="008B4AB4"/>
    <w:rsid w:val="008B4AD9"/>
    <w:rsid w:val="008B4BE6"/>
    <w:rsid w:val="008B4CB1"/>
    <w:rsid w:val="008B4CFF"/>
    <w:rsid w:val="008B4D2C"/>
    <w:rsid w:val="008B4DE3"/>
    <w:rsid w:val="008B4EEC"/>
    <w:rsid w:val="008B4F78"/>
    <w:rsid w:val="008B5151"/>
    <w:rsid w:val="008B5552"/>
    <w:rsid w:val="008B5563"/>
    <w:rsid w:val="008B5658"/>
    <w:rsid w:val="008B567D"/>
    <w:rsid w:val="008B581A"/>
    <w:rsid w:val="008B583E"/>
    <w:rsid w:val="008B589D"/>
    <w:rsid w:val="008B5958"/>
    <w:rsid w:val="008B5A2C"/>
    <w:rsid w:val="008B5B02"/>
    <w:rsid w:val="008B5C2C"/>
    <w:rsid w:val="008B5C5F"/>
    <w:rsid w:val="008B5E20"/>
    <w:rsid w:val="008B5E36"/>
    <w:rsid w:val="008B5E77"/>
    <w:rsid w:val="008B5F70"/>
    <w:rsid w:val="008B604E"/>
    <w:rsid w:val="008B61B4"/>
    <w:rsid w:val="008B6434"/>
    <w:rsid w:val="008B6475"/>
    <w:rsid w:val="008B64B0"/>
    <w:rsid w:val="008B64FC"/>
    <w:rsid w:val="008B6574"/>
    <w:rsid w:val="008B6738"/>
    <w:rsid w:val="008B688D"/>
    <w:rsid w:val="008B6919"/>
    <w:rsid w:val="008B6B37"/>
    <w:rsid w:val="008B6BB6"/>
    <w:rsid w:val="008B6D2B"/>
    <w:rsid w:val="008B6D3A"/>
    <w:rsid w:val="008B6D91"/>
    <w:rsid w:val="008B6E68"/>
    <w:rsid w:val="008B6EF2"/>
    <w:rsid w:val="008B710C"/>
    <w:rsid w:val="008B711D"/>
    <w:rsid w:val="008B7212"/>
    <w:rsid w:val="008B725D"/>
    <w:rsid w:val="008B7269"/>
    <w:rsid w:val="008B7270"/>
    <w:rsid w:val="008B73B2"/>
    <w:rsid w:val="008B7455"/>
    <w:rsid w:val="008B7626"/>
    <w:rsid w:val="008B76BE"/>
    <w:rsid w:val="008B76EB"/>
    <w:rsid w:val="008B79FC"/>
    <w:rsid w:val="008B7CFD"/>
    <w:rsid w:val="008B7DD8"/>
    <w:rsid w:val="008B7E3C"/>
    <w:rsid w:val="008B7E66"/>
    <w:rsid w:val="008B7E7F"/>
    <w:rsid w:val="008B7EAB"/>
    <w:rsid w:val="008C0003"/>
    <w:rsid w:val="008C0049"/>
    <w:rsid w:val="008C00A0"/>
    <w:rsid w:val="008C00BF"/>
    <w:rsid w:val="008C00F3"/>
    <w:rsid w:val="008C0390"/>
    <w:rsid w:val="008C042D"/>
    <w:rsid w:val="008C044F"/>
    <w:rsid w:val="008C0498"/>
    <w:rsid w:val="008C04A5"/>
    <w:rsid w:val="008C04AA"/>
    <w:rsid w:val="008C0688"/>
    <w:rsid w:val="008C0697"/>
    <w:rsid w:val="008C06C6"/>
    <w:rsid w:val="008C0718"/>
    <w:rsid w:val="008C0762"/>
    <w:rsid w:val="008C07A1"/>
    <w:rsid w:val="008C07B3"/>
    <w:rsid w:val="008C08B5"/>
    <w:rsid w:val="008C08D0"/>
    <w:rsid w:val="008C09A4"/>
    <w:rsid w:val="008C09A9"/>
    <w:rsid w:val="008C09DE"/>
    <w:rsid w:val="008C0ACC"/>
    <w:rsid w:val="008C0CD4"/>
    <w:rsid w:val="008C0CE1"/>
    <w:rsid w:val="008C0DEA"/>
    <w:rsid w:val="008C0E38"/>
    <w:rsid w:val="008C0E3F"/>
    <w:rsid w:val="008C0E80"/>
    <w:rsid w:val="008C0F2C"/>
    <w:rsid w:val="008C1022"/>
    <w:rsid w:val="008C120B"/>
    <w:rsid w:val="008C1259"/>
    <w:rsid w:val="008C1460"/>
    <w:rsid w:val="008C1605"/>
    <w:rsid w:val="008C169E"/>
    <w:rsid w:val="008C16DF"/>
    <w:rsid w:val="008C1745"/>
    <w:rsid w:val="008C1844"/>
    <w:rsid w:val="008C19B3"/>
    <w:rsid w:val="008C19B6"/>
    <w:rsid w:val="008C19C5"/>
    <w:rsid w:val="008C1B69"/>
    <w:rsid w:val="008C1C52"/>
    <w:rsid w:val="008C1E4A"/>
    <w:rsid w:val="008C1F32"/>
    <w:rsid w:val="008C2114"/>
    <w:rsid w:val="008C243E"/>
    <w:rsid w:val="008C24C0"/>
    <w:rsid w:val="008C2513"/>
    <w:rsid w:val="008C2591"/>
    <w:rsid w:val="008C2598"/>
    <w:rsid w:val="008C25C1"/>
    <w:rsid w:val="008C2823"/>
    <w:rsid w:val="008C293D"/>
    <w:rsid w:val="008C2BD4"/>
    <w:rsid w:val="008C2C22"/>
    <w:rsid w:val="008C2C2D"/>
    <w:rsid w:val="008C2CF5"/>
    <w:rsid w:val="008C2DD8"/>
    <w:rsid w:val="008C2E39"/>
    <w:rsid w:val="008C2E48"/>
    <w:rsid w:val="008C2E60"/>
    <w:rsid w:val="008C2F5E"/>
    <w:rsid w:val="008C3138"/>
    <w:rsid w:val="008C313F"/>
    <w:rsid w:val="008C31D0"/>
    <w:rsid w:val="008C3212"/>
    <w:rsid w:val="008C3224"/>
    <w:rsid w:val="008C32B4"/>
    <w:rsid w:val="008C32F4"/>
    <w:rsid w:val="008C356D"/>
    <w:rsid w:val="008C35B6"/>
    <w:rsid w:val="008C3634"/>
    <w:rsid w:val="008C368D"/>
    <w:rsid w:val="008C36A1"/>
    <w:rsid w:val="008C38CE"/>
    <w:rsid w:val="008C390D"/>
    <w:rsid w:val="008C3910"/>
    <w:rsid w:val="008C3A74"/>
    <w:rsid w:val="008C3BBB"/>
    <w:rsid w:val="008C3C36"/>
    <w:rsid w:val="008C3C6D"/>
    <w:rsid w:val="008C3CD2"/>
    <w:rsid w:val="008C3EF5"/>
    <w:rsid w:val="008C3F36"/>
    <w:rsid w:val="008C3FED"/>
    <w:rsid w:val="008C402D"/>
    <w:rsid w:val="008C4197"/>
    <w:rsid w:val="008C41E0"/>
    <w:rsid w:val="008C4377"/>
    <w:rsid w:val="008C4404"/>
    <w:rsid w:val="008C4555"/>
    <w:rsid w:val="008C45F0"/>
    <w:rsid w:val="008C466F"/>
    <w:rsid w:val="008C46EB"/>
    <w:rsid w:val="008C4750"/>
    <w:rsid w:val="008C47F9"/>
    <w:rsid w:val="008C4844"/>
    <w:rsid w:val="008C4886"/>
    <w:rsid w:val="008C4AA8"/>
    <w:rsid w:val="008C4B7A"/>
    <w:rsid w:val="008C4DB1"/>
    <w:rsid w:val="008C4EA1"/>
    <w:rsid w:val="008C4EE2"/>
    <w:rsid w:val="008C4FC9"/>
    <w:rsid w:val="008C5165"/>
    <w:rsid w:val="008C51BF"/>
    <w:rsid w:val="008C5221"/>
    <w:rsid w:val="008C5377"/>
    <w:rsid w:val="008C559F"/>
    <w:rsid w:val="008C55A9"/>
    <w:rsid w:val="008C5620"/>
    <w:rsid w:val="008C563B"/>
    <w:rsid w:val="008C579D"/>
    <w:rsid w:val="008C57DB"/>
    <w:rsid w:val="008C57EC"/>
    <w:rsid w:val="008C5836"/>
    <w:rsid w:val="008C59B7"/>
    <w:rsid w:val="008C5A7C"/>
    <w:rsid w:val="008C5AAD"/>
    <w:rsid w:val="008C5B22"/>
    <w:rsid w:val="008C5BD2"/>
    <w:rsid w:val="008C5BF9"/>
    <w:rsid w:val="008C5CF5"/>
    <w:rsid w:val="008C5E06"/>
    <w:rsid w:val="008C5E30"/>
    <w:rsid w:val="008C5F22"/>
    <w:rsid w:val="008C5F2C"/>
    <w:rsid w:val="008C5F3A"/>
    <w:rsid w:val="008C60A9"/>
    <w:rsid w:val="008C60B1"/>
    <w:rsid w:val="008C6250"/>
    <w:rsid w:val="008C625A"/>
    <w:rsid w:val="008C6264"/>
    <w:rsid w:val="008C6306"/>
    <w:rsid w:val="008C6431"/>
    <w:rsid w:val="008C645E"/>
    <w:rsid w:val="008C65CD"/>
    <w:rsid w:val="008C65E0"/>
    <w:rsid w:val="008C6624"/>
    <w:rsid w:val="008C6702"/>
    <w:rsid w:val="008C6728"/>
    <w:rsid w:val="008C674A"/>
    <w:rsid w:val="008C6991"/>
    <w:rsid w:val="008C69EE"/>
    <w:rsid w:val="008C6A0F"/>
    <w:rsid w:val="008C6A32"/>
    <w:rsid w:val="008C6AF8"/>
    <w:rsid w:val="008C6AFD"/>
    <w:rsid w:val="008C6C73"/>
    <w:rsid w:val="008C6DA7"/>
    <w:rsid w:val="008C6E01"/>
    <w:rsid w:val="008C6E2D"/>
    <w:rsid w:val="008C6ED7"/>
    <w:rsid w:val="008C6F6F"/>
    <w:rsid w:val="008C6FF5"/>
    <w:rsid w:val="008C701D"/>
    <w:rsid w:val="008C7122"/>
    <w:rsid w:val="008C71A1"/>
    <w:rsid w:val="008C71F9"/>
    <w:rsid w:val="008C7201"/>
    <w:rsid w:val="008C7246"/>
    <w:rsid w:val="008C7267"/>
    <w:rsid w:val="008C7307"/>
    <w:rsid w:val="008C7423"/>
    <w:rsid w:val="008C7469"/>
    <w:rsid w:val="008C753C"/>
    <w:rsid w:val="008C76EA"/>
    <w:rsid w:val="008C77AB"/>
    <w:rsid w:val="008C77C9"/>
    <w:rsid w:val="008C7917"/>
    <w:rsid w:val="008C794C"/>
    <w:rsid w:val="008C79ED"/>
    <w:rsid w:val="008C7A20"/>
    <w:rsid w:val="008C7ADF"/>
    <w:rsid w:val="008C7BE8"/>
    <w:rsid w:val="008C7C1C"/>
    <w:rsid w:val="008C7D08"/>
    <w:rsid w:val="008C7D95"/>
    <w:rsid w:val="008C7DC0"/>
    <w:rsid w:val="008C7E57"/>
    <w:rsid w:val="008C7EA9"/>
    <w:rsid w:val="008C7EFE"/>
    <w:rsid w:val="008D003A"/>
    <w:rsid w:val="008D0107"/>
    <w:rsid w:val="008D0159"/>
    <w:rsid w:val="008D016B"/>
    <w:rsid w:val="008D0281"/>
    <w:rsid w:val="008D038B"/>
    <w:rsid w:val="008D03C3"/>
    <w:rsid w:val="008D03CC"/>
    <w:rsid w:val="008D04AE"/>
    <w:rsid w:val="008D04D6"/>
    <w:rsid w:val="008D0508"/>
    <w:rsid w:val="008D0543"/>
    <w:rsid w:val="008D055E"/>
    <w:rsid w:val="008D0624"/>
    <w:rsid w:val="008D064C"/>
    <w:rsid w:val="008D0656"/>
    <w:rsid w:val="008D0780"/>
    <w:rsid w:val="008D08FD"/>
    <w:rsid w:val="008D0A3F"/>
    <w:rsid w:val="008D0A5C"/>
    <w:rsid w:val="008D0AB6"/>
    <w:rsid w:val="008D0ADD"/>
    <w:rsid w:val="008D0B3A"/>
    <w:rsid w:val="008D0BDF"/>
    <w:rsid w:val="008D0CAA"/>
    <w:rsid w:val="008D0CBD"/>
    <w:rsid w:val="008D0D3E"/>
    <w:rsid w:val="008D0DE1"/>
    <w:rsid w:val="008D0EEB"/>
    <w:rsid w:val="008D0F53"/>
    <w:rsid w:val="008D100C"/>
    <w:rsid w:val="008D1071"/>
    <w:rsid w:val="008D1105"/>
    <w:rsid w:val="008D1114"/>
    <w:rsid w:val="008D11EF"/>
    <w:rsid w:val="008D1233"/>
    <w:rsid w:val="008D12EB"/>
    <w:rsid w:val="008D134D"/>
    <w:rsid w:val="008D1364"/>
    <w:rsid w:val="008D1457"/>
    <w:rsid w:val="008D14A5"/>
    <w:rsid w:val="008D14CB"/>
    <w:rsid w:val="008D150C"/>
    <w:rsid w:val="008D162F"/>
    <w:rsid w:val="008D16D8"/>
    <w:rsid w:val="008D18C8"/>
    <w:rsid w:val="008D192C"/>
    <w:rsid w:val="008D195C"/>
    <w:rsid w:val="008D1AA3"/>
    <w:rsid w:val="008D1CF4"/>
    <w:rsid w:val="008D1D2C"/>
    <w:rsid w:val="008D1D87"/>
    <w:rsid w:val="008D1FC1"/>
    <w:rsid w:val="008D20E0"/>
    <w:rsid w:val="008D2170"/>
    <w:rsid w:val="008D21B4"/>
    <w:rsid w:val="008D2371"/>
    <w:rsid w:val="008D2393"/>
    <w:rsid w:val="008D242D"/>
    <w:rsid w:val="008D25A5"/>
    <w:rsid w:val="008D273F"/>
    <w:rsid w:val="008D27C2"/>
    <w:rsid w:val="008D28BE"/>
    <w:rsid w:val="008D2979"/>
    <w:rsid w:val="008D29B2"/>
    <w:rsid w:val="008D29CE"/>
    <w:rsid w:val="008D2B71"/>
    <w:rsid w:val="008D2B8E"/>
    <w:rsid w:val="008D2C48"/>
    <w:rsid w:val="008D2C85"/>
    <w:rsid w:val="008D2D3F"/>
    <w:rsid w:val="008D2DC8"/>
    <w:rsid w:val="008D2EFA"/>
    <w:rsid w:val="008D305B"/>
    <w:rsid w:val="008D30B3"/>
    <w:rsid w:val="008D30F6"/>
    <w:rsid w:val="008D312B"/>
    <w:rsid w:val="008D3182"/>
    <w:rsid w:val="008D32C8"/>
    <w:rsid w:val="008D335E"/>
    <w:rsid w:val="008D3442"/>
    <w:rsid w:val="008D3451"/>
    <w:rsid w:val="008D3453"/>
    <w:rsid w:val="008D353A"/>
    <w:rsid w:val="008D3545"/>
    <w:rsid w:val="008D35E7"/>
    <w:rsid w:val="008D3762"/>
    <w:rsid w:val="008D3BCC"/>
    <w:rsid w:val="008D3BFE"/>
    <w:rsid w:val="008D3C77"/>
    <w:rsid w:val="008D3CA1"/>
    <w:rsid w:val="008D3CCC"/>
    <w:rsid w:val="008D3E58"/>
    <w:rsid w:val="008D3E80"/>
    <w:rsid w:val="008D3EDB"/>
    <w:rsid w:val="008D3F3F"/>
    <w:rsid w:val="008D4019"/>
    <w:rsid w:val="008D4189"/>
    <w:rsid w:val="008D421C"/>
    <w:rsid w:val="008D42E4"/>
    <w:rsid w:val="008D4318"/>
    <w:rsid w:val="008D447A"/>
    <w:rsid w:val="008D44EF"/>
    <w:rsid w:val="008D463C"/>
    <w:rsid w:val="008D46E2"/>
    <w:rsid w:val="008D49F1"/>
    <w:rsid w:val="008D4A4A"/>
    <w:rsid w:val="008D4C1B"/>
    <w:rsid w:val="008D4CF0"/>
    <w:rsid w:val="008D4D37"/>
    <w:rsid w:val="008D4E2A"/>
    <w:rsid w:val="008D4F52"/>
    <w:rsid w:val="008D4F65"/>
    <w:rsid w:val="008D4FB3"/>
    <w:rsid w:val="008D4FEB"/>
    <w:rsid w:val="008D509E"/>
    <w:rsid w:val="008D515E"/>
    <w:rsid w:val="008D5180"/>
    <w:rsid w:val="008D5216"/>
    <w:rsid w:val="008D5223"/>
    <w:rsid w:val="008D5345"/>
    <w:rsid w:val="008D53FD"/>
    <w:rsid w:val="008D540E"/>
    <w:rsid w:val="008D5412"/>
    <w:rsid w:val="008D5441"/>
    <w:rsid w:val="008D56E3"/>
    <w:rsid w:val="008D5718"/>
    <w:rsid w:val="008D5726"/>
    <w:rsid w:val="008D577F"/>
    <w:rsid w:val="008D57E9"/>
    <w:rsid w:val="008D5833"/>
    <w:rsid w:val="008D58E0"/>
    <w:rsid w:val="008D58E4"/>
    <w:rsid w:val="008D5914"/>
    <w:rsid w:val="008D593E"/>
    <w:rsid w:val="008D595B"/>
    <w:rsid w:val="008D5BA9"/>
    <w:rsid w:val="008D5CD9"/>
    <w:rsid w:val="008D5D02"/>
    <w:rsid w:val="008D5EBA"/>
    <w:rsid w:val="008D5FE1"/>
    <w:rsid w:val="008D5FE4"/>
    <w:rsid w:val="008D6037"/>
    <w:rsid w:val="008D60B8"/>
    <w:rsid w:val="008D60E1"/>
    <w:rsid w:val="008D6252"/>
    <w:rsid w:val="008D6320"/>
    <w:rsid w:val="008D634F"/>
    <w:rsid w:val="008D6419"/>
    <w:rsid w:val="008D6485"/>
    <w:rsid w:val="008D64E3"/>
    <w:rsid w:val="008D651A"/>
    <w:rsid w:val="008D6A8B"/>
    <w:rsid w:val="008D6C36"/>
    <w:rsid w:val="008D6C72"/>
    <w:rsid w:val="008D6DD1"/>
    <w:rsid w:val="008D6DE2"/>
    <w:rsid w:val="008D6EB9"/>
    <w:rsid w:val="008D6F78"/>
    <w:rsid w:val="008D701E"/>
    <w:rsid w:val="008D7055"/>
    <w:rsid w:val="008D71C2"/>
    <w:rsid w:val="008D72D0"/>
    <w:rsid w:val="008D7447"/>
    <w:rsid w:val="008D74C2"/>
    <w:rsid w:val="008D75BD"/>
    <w:rsid w:val="008D7663"/>
    <w:rsid w:val="008D7A0A"/>
    <w:rsid w:val="008D7A1D"/>
    <w:rsid w:val="008D7A93"/>
    <w:rsid w:val="008D7C38"/>
    <w:rsid w:val="008D7C4B"/>
    <w:rsid w:val="008D7C71"/>
    <w:rsid w:val="008D7CF4"/>
    <w:rsid w:val="008D7D0E"/>
    <w:rsid w:val="008D7E3D"/>
    <w:rsid w:val="008D7E44"/>
    <w:rsid w:val="008D7F5C"/>
    <w:rsid w:val="008D7FF8"/>
    <w:rsid w:val="008E005F"/>
    <w:rsid w:val="008E00E1"/>
    <w:rsid w:val="008E01D9"/>
    <w:rsid w:val="008E01EC"/>
    <w:rsid w:val="008E0247"/>
    <w:rsid w:val="008E06ED"/>
    <w:rsid w:val="008E07E8"/>
    <w:rsid w:val="008E07EB"/>
    <w:rsid w:val="008E07F6"/>
    <w:rsid w:val="008E0A8D"/>
    <w:rsid w:val="008E0A99"/>
    <w:rsid w:val="008E0B46"/>
    <w:rsid w:val="008E0BF4"/>
    <w:rsid w:val="008E0D19"/>
    <w:rsid w:val="008E0E1F"/>
    <w:rsid w:val="008E0E7D"/>
    <w:rsid w:val="008E0EFD"/>
    <w:rsid w:val="008E0FE2"/>
    <w:rsid w:val="008E1129"/>
    <w:rsid w:val="008E1147"/>
    <w:rsid w:val="008E11FF"/>
    <w:rsid w:val="008E12EA"/>
    <w:rsid w:val="008E1321"/>
    <w:rsid w:val="008E13C1"/>
    <w:rsid w:val="008E142A"/>
    <w:rsid w:val="008E1467"/>
    <w:rsid w:val="008E14D8"/>
    <w:rsid w:val="008E1523"/>
    <w:rsid w:val="008E15A3"/>
    <w:rsid w:val="008E161B"/>
    <w:rsid w:val="008E16CC"/>
    <w:rsid w:val="008E17C5"/>
    <w:rsid w:val="008E18DD"/>
    <w:rsid w:val="008E1916"/>
    <w:rsid w:val="008E191A"/>
    <w:rsid w:val="008E1996"/>
    <w:rsid w:val="008E1B69"/>
    <w:rsid w:val="008E1C77"/>
    <w:rsid w:val="008E1D9A"/>
    <w:rsid w:val="008E1FD5"/>
    <w:rsid w:val="008E1FE9"/>
    <w:rsid w:val="008E1FFA"/>
    <w:rsid w:val="008E2035"/>
    <w:rsid w:val="008E2083"/>
    <w:rsid w:val="008E20BC"/>
    <w:rsid w:val="008E20BE"/>
    <w:rsid w:val="008E21B8"/>
    <w:rsid w:val="008E22C8"/>
    <w:rsid w:val="008E2355"/>
    <w:rsid w:val="008E236D"/>
    <w:rsid w:val="008E24C0"/>
    <w:rsid w:val="008E24D2"/>
    <w:rsid w:val="008E2552"/>
    <w:rsid w:val="008E279E"/>
    <w:rsid w:val="008E28E4"/>
    <w:rsid w:val="008E292C"/>
    <w:rsid w:val="008E29E6"/>
    <w:rsid w:val="008E2ADA"/>
    <w:rsid w:val="008E2D2D"/>
    <w:rsid w:val="008E2DA2"/>
    <w:rsid w:val="008E2DE4"/>
    <w:rsid w:val="008E2DF9"/>
    <w:rsid w:val="008E2E1E"/>
    <w:rsid w:val="008E2E59"/>
    <w:rsid w:val="008E2E5D"/>
    <w:rsid w:val="008E2FE3"/>
    <w:rsid w:val="008E3055"/>
    <w:rsid w:val="008E30BA"/>
    <w:rsid w:val="008E315D"/>
    <w:rsid w:val="008E3186"/>
    <w:rsid w:val="008E32E9"/>
    <w:rsid w:val="008E3317"/>
    <w:rsid w:val="008E3322"/>
    <w:rsid w:val="008E3345"/>
    <w:rsid w:val="008E33A6"/>
    <w:rsid w:val="008E3509"/>
    <w:rsid w:val="008E3659"/>
    <w:rsid w:val="008E367E"/>
    <w:rsid w:val="008E3893"/>
    <w:rsid w:val="008E38D6"/>
    <w:rsid w:val="008E392C"/>
    <w:rsid w:val="008E3951"/>
    <w:rsid w:val="008E3C05"/>
    <w:rsid w:val="008E3C9D"/>
    <w:rsid w:val="008E3CEB"/>
    <w:rsid w:val="008E3DA0"/>
    <w:rsid w:val="008E3E88"/>
    <w:rsid w:val="008E3EB5"/>
    <w:rsid w:val="008E3EF2"/>
    <w:rsid w:val="008E4053"/>
    <w:rsid w:val="008E40A9"/>
    <w:rsid w:val="008E40DB"/>
    <w:rsid w:val="008E41C2"/>
    <w:rsid w:val="008E41F5"/>
    <w:rsid w:val="008E4205"/>
    <w:rsid w:val="008E4234"/>
    <w:rsid w:val="008E42B3"/>
    <w:rsid w:val="008E43C0"/>
    <w:rsid w:val="008E4505"/>
    <w:rsid w:val="008E458C"/>
    <w:rsid w:val="008E45E2"/>
    <w:rsid w:val="008E465A"/>
    <w:rsid w:val="008E46F1"/>
    <w:rsid w:val="008E49B4"/>
    <w:rsid w:val="008E4A99"/>
    <w:rsid w:val="008E4CC4"/>
    <w:rsid w:val="008E4D0D"/>
    <w:rsid w:val="008E4E34"/>
    <w:rsid w:val="008E4ED0"/>
    <w:rsid w:val="008E5039"/>
    <w:rsid w:val="008E5081"/>
    <w:rsid w:val="008E50B1"/>
    <w:rsid w:val="008E50C7"/>
    <w:rsid w:val="008E50CD"/>
    <w:rsid w:val="008E51A4"/>
    <w:rsid w:val="008E526F"/>
    <w:rsid w:val="008E5386"/>
    <w:rsid w:val="008E5388"/>
    <w:rsid w:val="008E538D"/>
    <w:rsid w:val="008E54C4"/>
    <w:rsid w:val="008E5564"/>
    <w:rsid w:val="008E574A"/>
    <w:rsid w:val="008E57AA"/>
    <w:rsid w:val="008E583F"/>
    <w:rsid w:val="008E58A4"/>
    <w:rsid w:val="008E59B8"/>
    <w:rsid w:val="008E5B59"/>
    <w:rsid w:val="008E5C7D"/>
    <w:rsid w:val="008E5CB4"/>
    <w:rsid w:val="008E5D0D"/>
    <w:rsid w:val="008E5DFE"/>
    <w:rsid w:val="008E5E79"/>
    <w:rsid w:val="008E5F2A"/>
    <w:rsid w:val="008E5FEE"/>
    <w:rsid w:val="008E603F"/>
    <w:rsid w:val="008E604C"/>
    <w:rsid w:val="008E6168"/>
    <w:rsid w:val="008E617A"/>
    <w:rsid w:val="008E61FC"/>
    <w:rsid w:val="008E62CD"/>
    <w:rsid w:val="008E6319"/>
    <w:rsid w:val="008E650D"/>
    <w:rsid w:val="008E6616"/>
    <w:rsid w:val="008E6619"/>
    <w:rsid w:val="008E669C"/>
    <w:rsid w:val="008E68B3"/>
    <w:rsid w:val="008E6A06"/>
    <w:rsid w:val="008E6A76"/>
    <w:rsid w:val="008E6A90"/>
    <w:rsid w:val="008E6AC5"/>
    <w:rsid w:val="008E6AE3"/>
    <w:rsid w:val="008E6BF1"/>
    <w:rsid w:val="008E6D1F"/>
    <w:rsid w:val="008E6D87"/>
    <w:rsid w:val="008E6E60"/>
    <w:rsid w:val="008E6F0A"/>
    <w:rsid w:val="008E6F7C"/>
    <w:rsid w:val="008E7024"/>
    <w:rsid w:val="008E714A"/>
    <w:rsid w:val="008E71A0"/>
    <w:rsid w:val="008E74A6"/>
    <w:rsid w:val="008E74E8"/>
    <w:rsid w:val="008E7662"/>
    <w:rsid w:val="008E7681"/>
    <w:rsid w:val="008E7733"/>
    <w:rsid w:val="008E7766"/>
    <w:rsid w:val="008E7842"/>
    <w:rsid w:val="008E79FB"/>
    <w:rsid w:val="008E7A8A"/>
    <w:rsid w:val="008E7AB1"/>
    <w:rsid w:val="008E7B8F"/>
    <w:rsid w:val="008E7C3D"/>
    <w:rsid w:val="008E7CAA"/>
    <w:rsid w:val="008E7D42"/>
    <w:rsid w:val="008E7D6D"/>
    <w:rsid w:val="008E7D79"/>
    <w:rsid w:val="008E7FA9"/>
    <w:rsid w:val="008F0001"/>
    <w:rsid w:val="008F01C0"/>
    <w:rsid w:val="008F0203"/>
    <w:rsid w:val="008F02A5"/>
    <w:rsid w:val="008F0420"/>
    <w:rsid w:val="008F0505"/>
    <w:rsid w:val="008F05EB"/>
    <w:rsid w:val="008F0641"/>
    <w:rsid w:val="008F0787"/>
    <w:rsid w:val="008F07A6"/>
    <w:rsid w:val="008F0859"/>
    <w:rsid w:val="008F08AF"/>
    <w:rsid w:val="008F08D4"/>
    <w:rsid w:val="008F08FE"/>
    <w:rsid w:val="008F0AED"/>
    <w:rsid w:val="008F0BF5"/>
    <w:rsid w:val="008F0C70"/>
    <w:rsid w:val="008F0C89"/>
    <w:rsid w:val="008F0CF4"/>
    <w:rsid w:val="008F0D84"/>
    <w:rsid w:val="008F0E43"/>
    <w:rsid w:val="008F0F46"/>
    <w:rsid w:val="008F1043"/>
    <w:rsid w:val="008F109E"/>
    <w:rsid w:val="008F10A4"/>
    <w:rsid w:val="008F1255"/>
    <w:rsid w:val="008F1288"/>
    <w:rsid w:val="008F12D9"/>
    <w:rsid w:val="008F135A"/>
    <w:rsid w:val="008F1383"/>
    <w:rsid w:val="008F1477"/>
    <w:rsid w:val="008F164D"/>
    <w:rsid w:val="008F167D"/>
    <w:rsid w:val="008F182A"/>
    <w:rsid w:val="008F18E5"/>
    <w:rsid w:val="008F18E6"/>
    <w:rsid w:val="008F199A"/>
    <w:rsid w:val="008F19D1"/>
    <w:rsid w:val="008F1AB8"/>
    <w:rsid w:val="008F1AEA"/>
    <w:rsid w:val="008F1C5E"/>
    <w:rsid w:val="008F1D62"/>
    <w:rsid w:val="008F1E51"/>
    <w:rsid w:val="008F1E61"/>
    <w:rsid w:val="008F1F13"/>
    <w:rsid w:val="008F207C"/>
    <w:rsid w:val="008F2252"/>
    <w:rsid w:val="008F2377"/>
    <w:rsid w:val="008F2391"/>
    <w:rsid w:val="008F2393"/>
    <w:rsid w:val="008F23BE"/>
    <w:rsid w:val="008F2434"/>
    <w:rsid w:val="008F249F"/>
    <w:rsid w:val="008F24B1"/>
    <w:rsid w:val="008F2571"/>
    <w:rsid w:val="008F2618"/>
    <w:rsid w:val="008F26F1"/>
    <w:rsid w:val="008F2940"/>
    <w:rsid w:val="008F29FA"/>
    <w:rsid w:val="008F2A19"/>
    <w:rsid w:val="008F2AF9"/>
    <w:rsid w:val="008F2AFD"/>
    <w:rsid w:val="008F2B32"/>
    <w:rsid w:val="008F2B8D"/>
    <w:rsid w:val="008F2CA3"/>
    <w:rsid w:val="008F2D98"/>
    <w:rsid w:val="008F2DAC"/>
    <w:rsid w:val="008F2FC4"/>
    <w:rsid w:val="008F2FCD"/>
    <w:rsid w:val="008F3081"/>
    <w:rsid w:val="008F3150"/>
    <w:rsid w:val="008F324D"/>
    <w:rsid w:val="008F3483"/>
    <w:rsid w:val="008F34AE"/>
    <w:rsid w:val="008F3577"/>
    <w:rsid w:val="008F35D3"/>
    <w:rsid w:val="008F35E5"/>
    <w:rsid w:val="008F37FF"/>
    <w:rsid w:val="008F3815"/>
    <w:rsid w:val="008F392D"/>
    <w:rsid w:val="008F39BF"/>
    <w:rsid w:val="008F3ADB"/>
    <w:rsid w:val="008F3D3A"/>
    <w:rsid w:val="008F3E30"/>
    <w:rsid w:val="008F3F31"/>
    <w:rsid w:val="008F3FDC"/>
    <w:rsid w:val="008F4005"/>
    <w:rsid w:val="008F4208"/>
    <w:rsid w:val="008F434B"/>
    <w:rsid w:val="008F4440"/>
    <w:rsid w:val="008F459D"/>
    <w:rsid w:val="008F45AF"/>
    <w:rsid w:val="008F46BA"/>
    <w:rsid w:val="008F47A3"/>
    <w:rsid w:val="008F47BD"/>
    <w:rsid w:val="008F485B"/>
    <w:rsid w:val="008F48B7"/>
    <w:rsid w:val="008F49A6"/>
    <w:rsid w:val="008F49D7"/>
    <w:rsid w:val="008F4AB6"/>
    <w:rsid w:val="008F4C59"/>
    <w:rsid w:val="008F4CB5"/>
    <w:rsid w:val="008F4DEF"/>
    <w:rsid w:val="008F4E83"/>
    <w:rsid w:val="008F4EDF"/>
    <w:rsid w:val="008F5169"/>
    <w:rsid w:val="008F52C0"/>
    <w:rsid w:val="008F5392"/>
    <w:rsid w:val="008F55FF"/>
    <w:rsid w:val="008F5679"/>
    <w:rsid w:val="008F56E2"/>
    <w:rsid w:val="008F577D"/>
    <w:rsid w:val="008F57CA"/>
    <w:rsid w:val="008F586E"/>
    <w:rsid w:val="008F58C0"/>
    <w:rsid w:val="008F58F1"/>
    <w:rsid w:val="008F58F6"/>
    <w:rsid w:val="008F5944"/>
    <w:rsid w:val="008F5C21"/>
    <w:rsid w:val="008F5CFB"/>
    <w:rsid w:val="008F5D5A"/>
    <w:rsid w:val="008F5D76"/>
    <w:rsid w:val="008F5ED9"/>
    <w:rsid w:val="008F6044"/>
    <w:rsid w:val="008F6487"/>
    <w:rsid w:val="008F650E"/>
    <w:rsid w:val="008F657D"/>
    <w:rsid w:val="008F65C7"/>
    <w:rsid w:val="008F669F"/>
    <w:rsid w:val="008F66D3"/>
    <w:rsid w:val="008F675F"/>
    <w:rsid w:val="008F67E7"/>
    <w:rsid w:val="008F6937"/>
    <w:rsid w:val="008F69F9"/>
    <w:rsid w:val="008F6A73"/>
    <w:rsid w:val="008F6C93"/>
    <w:rsid w:val="008F6CCE"/>
    <w:rsid w:val="008F6CE2"/>
    <w:rsid w:val="008F6D42"/>
    <w:rsid w:val="008F6D9B"/>
    <w:rsid w:val="008F6EA9"/>
    <w:rsid w:val="008F7054"/>
    <w:rsid w:val="008F709D"/>
    <w:rsid w:val="008F711F"/>
    <w:rsid w:val="008F7274"/>
    <w:rsid w:val="008F739E"/>
    <w:rsid w:val="008F7408"/>
    <w:rsid w:val="008F745A"/>
    <w:rsid w:val="008F74B1"/>
    <w:rsid w:val="008F754A"/>
    <w:rsid w:val="008F754F"/>
    <w:rsid w:val="008F762B"/>
    <w:rsid w:val="008F771A"/>
    <w:rsid w:val="008F774F"/>
    <w:rsid w:val="008F77F2"/>
    <w:rsid w:val="008F781B"/>
    <w:rsid w:val="008F7883"/>
    <w:rsid w:val="008F7A94"/>
    <w:rsid w:val="008F7C4C"/>
    <w:rsid w:val="008F7D59"/>
    <w:rsid w:val="008F7EEC"/>
    <w:rsid w:val="008F7FDD"/>
    <w:rsid w:val="0090002C"/>
    <w:rsid w:val="0090008E"/>
    <w:rsid w:val="00900165"/>
    <w:rsid w:val="009001B1"/>
    <w:rsid w:val="0090025F"/>
    <w:rsid w:val="009002FD"/>
    <w:rsid w:val="00900643"/>
    <w:rsid w:val="00900676"/>
    <w:rsid w:val="00900719"/>
    <w:rsid w:val="009007C7"/>
    <w:rsid w:val="00900829"/>
    <w:rsid w:val="009008B2"/>
    <w:rsid w:val="00900957"/>
    <w:rsid w:val="009009B3"/>
    <w:rsid w:val="00900A3B"/>
    <w:rsid w:val="00900C00"/>
    <w:rsid w:val="00900D68"/>
    <w:rsid w:val="00900E3D"/>
    <w:rsid w:val="00900E8D"/>
    <w:rsid w:val="00900F1D"/>
    <w:rsid w:val="00900F70"/>
    <w:rsid w:val="00900F8A"/>
    <w:rsid w:val="009010EF"/>
    <w:rsid w:val="00901164"/>
    <w:rsid w:val="009012BB"/>
    <w:rsid w:val="009012DA"/>
    <w:rsid w:val="0090150A"/>
    <w:rsid w:val="00901516"/>
    <w:rsid w:val="00901672"/>
    <w:rsid w:val="009017E2"/>
    <w:rsid w:val="00901802"/>
    <w:rsid w:val="00901881"/>
    <w:rsid w:val="009018BE"/>
    <w:rsid w:val="0090196F"/>
    <w:rsid w:val="0090199F"/>
    <w:rsid w:val="009019B3"/>
    <w:rsid w:val="009019D4"/>
    <w:rsid w:val="00901A2E"/>
    <w:rsid w:val="00901CF2"/>
    <w:rsid w:val="00901E87"/>
    <w:rsid w:val="00901FEE"/>
    <w:rsid w:val="00901FFB"/>
    <w:rsid w:val="00902369"/>
    <w:rsid w:val="00902559"/>
    <w:rsid w:val="00902626"/>
    <w:rsid w:val="0090294E"/>
    <w:rsid w:val="00902B10"/>
    <w:rsid w:val="00902BB5"/>
    <w:rsid w:val="00902C85"/>
    <w:rsid w:val="00902CB0"/>
    <w:rsid w:val="00902CE9"/>
    <w:rsid w:val="00902DC8"/>
    <w:rsid w:val="00902E34"/>
    <w:rsid w:val="00902EC7"/>
    <w:rsid w:val="00902F0D"/>
    <w:rsid w:val="00902FC4"/>
    <w:rsid w:val="009032DE"/>
    <w:rsid w:val="009033EE"/>
    <w:rsid w:val="009034D4"/>
    <w:rsid w:val="009034FC"/>
    <w:rsid w:val="00903531"/>
    <w:rsid w:val="00903549"/>
    <w:rsid w:val="0090377E"/>
    <w:rsid w:val="009037A2"/>
    <w:rsid w:val="00903A39"/>
    <w:rsid w:val="00903A87"/>
    <w:rsid w:val="00903BE9"/>
    <w:rsid w:val="00903C52"/>
    <w:rsid w:val="00903E8E"/>
    <w:rsid w:val="00904195"/>
    <w:rsid w:val="009042A2"/>
    <w:rsid w:val="009042A3"/>
    <w:rsid w:val="009043E4"/>
    <w:rsid w:val="009043F9"/>
    <w:rsid w:val="0090449B"/>
    <w:rsid w:val="009044E4"/>
    <w:rsid w:val="009044EE"/>
    <w:rsid w:val="0090452F"/>
    <w:rsid w:val="0090471C"/>
    <w:rsid w:val="00904784"/>
    <w:rsid w:val="0090497D"/>
    <w:rsid w:val="00904A1B"/>
    <w:rsid w:val="00904AE0"/>
    <w:rsid w:val="00904D2B"/>
    <w:rsid w:val="00904D8A"/>
    <w:rsid w:val="00904DA3"/>
    <w:rsid w:val="00904E07"/>
    <w:rsid w:val="00904E7D"/>
    <w:rsid w:val="00904FF5"/>
    <w:rsid w:val="009050C7"/>
    <w:rsid w:val="00905161"/>
    <w:rsid w:val="00905272"/>
    <w:rsid w:val="00905280"/>
    <w:rsid w:val="00905478"/>
    <w:rsid w:val="0090552D"/>
    <w:rsid w:val="0090552E"/>
    <w:rsid w:val="00905724"/>
    <w:rsid w:val="00905761"/>
    <w:rsid w:val="0090576C"/>
    <w:rsid w:val="009057B4"/>
    <w:rsid w:val="0090583F"/>
    <w:rsid w:val="00905AA8"/>
    <w:rsid w:val="00905AC3"/>
    <w:rsid w:val="00905C19"/>
    <w:rsid w:val="00905C6E"/>
    <w:rsid w:val="00905D96"/>
    <w:rsid w:val="00905E8D"/>
    <w:rsid w:val="00905F85"/>
    <w:rsid w:val="0090607A"/>
    <w:rsid w:val="009060B6"/>
    <w:rsid w:val="00906229"/>
    <w:rsid w:val="00906495"/>
    <w:rsid w:val="009064D0"/>
    <w:rsid w:val="009064EE"/>
    <w:rsid w:val="00906500"/>
    <w:rsid w:val="00906506"/>
    <w:rsid w:val="009065D2"/>
    <w:rsid w:val="009065D5"/>
    <w:rsid w:val="00906769"/>
    <w:rsid w:val="00906837"/>
    <w:rsid w:val="0090685A"/>
    <w:rsid w:val="009068A3"/>
    <w:rsid w:val="00906ABE"/>
    <w:rsid w:val="00906C2F"/>
    <w:rsid w:val="00906C65"/>
    <w:rsid w:val="00906E24"/>
    <w:rsid w:val="00906EFD"/>
    <w:rsid w:val="00906F51"/>
    <w:rsid w:val="00907067"/>
    <w:rsid w:val="00907255"/>
    <w:rsid w:val="0090730A"/>
    <w:rsid w:val="009074AB"/>
    <w:rsid w:val="00907541"/>
    <w:rsid w:val="00907572"/>
    <w:rsid w:val="0090775F"/>
    <w:rsid w:val="009077C1"/>
    <w:rsid w:val="009077DE"/>
    <w:rsid w:val="009077E3"/>
    <w:rsid w:val="00907845"/>
    <w:rsid w:val="009079F2"/>
    <w:rsid w:val="00907A6F"/>
    <w:rsid w:val="00907AE0"/>
    <w:rsid w:val="00907BFA"/>
    <w:rsid w:val="00907C19"/>
    <w:rsid w:val="00907DA6"/>
    <w:rsid w:val="00907E18"/>
    <w:rsid w:val="00907E68"/>
    <w:rsid w:val="0091016C"/>
    <w:rsid w:val="00910176"/>
    <w:rsid w:val="00910232"/>
    <w:rsid w:val="0091033B"/>
    <w:rsid w:val="009105CC"/>
    <w:rsid w:val="009105DC"/>
    <w:rsid w:val="00910626"/>
    <w:rsid w:val="009107CE"/>
    <w:rsid w:val="0091099D"/>
    <w:rsid w:val="00910A34"/>
    <w:rsid w:val="00910D56"/>
    <w:rsid w:val="00910D87"/>
    <w:rsid w:val="00910DDA"/>
    <w:rsid w:val="00910DDF"/>
    <w:rsid w:val="00910E65"/>
    <w:rsid w:val="00910EAD"/>
    <w:rsid w:val="00910EF8"/>
    <w:rsid w:val="00910EF9"/>
    <w:rsid w:val="0091103F"/>
    <w:rsid w:val="009112B0"/>
    <w:rsid w:val="009112B8"/>
    <w:rsid w:val="009112E5"/>
    <w:rsid w:val="00911376"/>
    <w:rsid w:val="0091139E"/>
    <w:rsid w:val="00911461"/>
    <w:rsid w:val="0091146D"/>
    <w:rsid w:val="00911651"/>
    <w:rsid w:val="009116C4"/>
    <w:rsid w:val="009119AD"/>
    <w:rsid w:val="00911A21"/>
    <w:rsid w:val="00911AAD"/>
    <w:rsid w:val="00911ACF"/>
    <w:rsid w:val="00911B08"/>
    <w:rsid w:val="00911B7E"/>
    <w:rsid w:val="00911C11"/>
    <w:rsid w:val="00911DF6"/>
    <w:rsid w:val="00911EDC"/>
    <w:rsid w:val="00911EFB"/>
    <w:rsid w:val="00911FC7"/>
    <w:rsid w:val="00911FF8"/>
    <w:rsid w:val="00912088"/>
    <w:rsid w:val="0091228E"/>
    <w:rsid w:val="00912303"/>
    <w:rsid w:val="00912497"/>
    <w:rsid w:val="0091253A"/>
    <w:rsid w:val="0091270B"/>
    <w:rsid w:val="00912824"/>
    <w:rsid w:val="009128C3"/>
    <w:rsid w:val="00912B74"/>
    <w:rsid w:val="00912BC1"/>
    <w:rsid w:val="00912E16"/>
    <w:rsid w:val="00912F18"/>
    <w:rsid w:val="00912F94"/>
    <w:rsid w:val="00912FC0"/>
    <w:rsid w:val="00913038"/>
    <w:rsid w:val="00913293"/>
    <w:rsid w:val="009133D7"/>
    <w:rsid w:val="009133DA"/>
    <w:rsid w:val="00913401"/>
    <w:rsid w:val="00913444"/>
    <w:rsid w:val="00913470"/>
    <w:rsid w:val="009134D1"/>
    <w:rsid w:val="00913560"/>
    <w:rsid w:val="00913586"/>
    <w:rsid w:val="009135FC"/>
    <w:rsid w:val="00913691"/>
    <w:rsid w:val="00913879"/>
    <w:rsid w:val="00913887"/>
    <w:rsid w:val="009139E1"/>
    <w:rsid w:val="00913A58"/>
    <w:rsid w:val="00913A8C"/>
    <w:rsid w:val="00913C6F"/>
    <w:rsid w:val="00913D6C"/>
    <w:rsid w:val="00913E7E"/>
    <w:rsid w:val="00913FBB"/>
    <w:rsid w:val="00914197"/>
    <w:rsid w:val="00914238"/>
    <w:rsid w:val="009142AC"/>
    <w:rsid w:val="0091433F"/>
    <w:rsid w:val="0091443A"/>
    <w:rsid w:val="0091452A"/>
    <w:rsid w:val="00914639"/>
    <w:rsid w:val="00914669"/>
    <w:rsid w:val="0091469C"/>
    <w:rsid w:val="0091487A"/>
    <w:rsid w:val="009148AB"/>
    <w:rsid w:val="00914A2E"/>
    <w:rsid w:val="00914A5B"/>
    <w:rsid w:val="00914B6D"/>
    <w:rsid w:val="00914B7F"/>
    <w:rsid w:val="00914C92"/>
    <w:rsid w:val="00914CAE"/>
    <w:rsid w:val="00914E08"/>
    <w:rsid w:val="00914E63"/>
    <w:rsid w:val="0091503A"/>
    <w:rsid w:val="0091521E"/>
    <w:rsid w:val="0091529D"/>
    <w:rsid w:val="009153CC"/>
    <w:rsid w:val="00915404"/>
    <w:rsid w:val="00915484"/>
    <w:rsid w:val="00915487"/>
    <w:rsid w:val="009154B4"/>
    <w:rsid w:val="009154E2"/>
    <w:rsid w:val="00915539"/>
    <w:rsid w:val="0091553D"/>
    <w:rsid w:val="00915691"/>
    <w:rsid w:val="009156EB"/>
    <w:rsid w:val="0091577B"/>
    <w:rsid w:val="00915824"/>
    <w:rsid w:val="00915845"/>
    <w:rsid w:val="00915937"/>
    <w:rsid w:val="0091595A"/>
    <w:rsid w:val="00915AB1"/>
    <w:rsid w:val="00915B09"/>
    <w:rsid w:val="00915B15"/>
    <w:rsid w:val="00915B4B"/>
    <w:rsid w:val="00915B74"/>
    <w:rsid w:val="00915BFE"/>
    <w:rsid w:val="00915EEF"/>
    <w:rsid w:val="00915F06"/>
    <w:rsid w:val="00915FB3"/>
    <w:rsid w:val="00915FD2"/>
    <w:rsid w:val="0091601F"/>
    <w:rsid w:val="00916251"/>
    <w:rsid w:val="00916444"/>
    <w:rsid w:val="0091651C"/>
    <w:rsid w:val="009167F6"/>
    <w:rsid w:val="00916841"/>
    <w:rsid w:val="00916885"/>
    <w:rsid w:val="00916C71"/>
    <w:rsid w:val="00916C95"/>
    <w:rsid w:val="00916E7E"/>
    <w:rsid w:val="00916EA4"/>
    <w:rsid w:val="0091704D"/>
    <w:rsid w:val="00917130"/>
    <w:rsid w:val="009171AA"/>
    <w:rsid w:val="00917275"/>
    <w:rsid w:val="009174F9"/>
    <w:rsid w:val="00917526"/>
    <w:rsid w:val="00917595"/>
    <w:rsid w:val="009176C9"/>
    <w:rsid w:val="00917735"/>
    <w:rsid w:val="00917912"/>
    <w:rsid w:val="00917C51"/>
    <w:rsid w:val="00917C94"/>
    <w:rsid w:val="00917EAC"/>
    <w:rsid w:val="0092008E"/>
    <w:rsid w:val="009200C3"/>
    <w:rsid w:val="0092023C"/>
    <w:rsid w:val="009202B7"/>
    <w:rsid w:val="009202BA"/>
    <w:rsid w:val="009202CD"/>
    <w:rsid w:val="009202FD"/>
    <w:rsid w:val="00920449"/>
    <w:rsid w:val="0092052B"/>
    <w:rsid w:val="009206BB"/>
    <w:rsid w:val="00920773"/>
    <w:rsid w:val="009207E4"/>
    <w:rsid w:val="009207FA"/>
    <w:rsid w:val="00920811"/>
    <w:rsid w:val="00920A81"/>
    <w:rsid w:val="00920B78"/>
    <w:rsid w:val="00920CB9"/>
    <w:rsid w:val="00920D0E"/>
    <w:rsid w:val="00920D89"/>
    <w:rsid w:val="00920E6C"/>
    <w:rsid w:val="00920EDA"/>
    <w:rsid w:val="00920F51"/>
    <w:rsid w:val="00920F6C"/>
    <w:rsid w:val="00920F94"/>
    <w:rsid w:val="0092124D"/>
    <w:rsid w:val="00921375"/>
    <w:rsid w:val="00921476"/>
    <w:rsid w:val="009214C0"/>
    <w:rsid w:val="0092156C"/>
    <w:rsid w:val="009215C9"/>
    <w:rsid w:val="00921C49"/>
    <w:rsid w:val="00921C68"/>
    <w:rsid w:val="00921C78"/>
    <w:rsid w:val="00921D2B"/>
    <w:rsid w:val="00921D52"/>
    <w:rsid w:val="00921E8E"/>
    <w:rsid w:val="00921F4E"/>
    <w:rsid w:val="00921FFF"/>
    <w:rsid w:val="0092203E"/>
    <w:rsid w:val="0092208E"/>
    <w:rsid w:val="0092209F"/>
    <w:rsid w:val="00922125"/>
    <w:rsid w:val="009222DF"/>
    <w:rsid w:val="009223CB"/>
    <w:rsid w:val="0092256E"/>
    <w:rsid w:val="00922737"/>
    <w:rsid w:val="00922825"/>
    <w:rsid w:val="00922967"/>
    <w:rsid w:val="00922AFA"/>
    <w:rsid w:val="00922B98"/>
    <w:rsid w:val="00922C39"/>
    <w:rsid w:val="00922C3D"/>
    <w:rsid w:val="00922D67"/>
    <w:rsid w:val="00922D6D"/>
    <w:rsid w:val="00922DC3"/>
    <w:rsid w:val="00922DD9"/>
    <w:rsid w:val="00922DF3"/>
    <w:rsid w:val="00922E55"/>
    <w:rsid w:val="00922E9D"/>
    <w:rsid w:val="00922F4D"/>
    <w:rsid w:val="00922F86"/>
    <w:rsid w:val="00922FD2"/>
    <w:rsid w:val="00922FF0"/>
    <w:rsid w:val="0092303F"/>
    <w:rsid w:val="00923069"/>
    <w:rsid w:val="009230CA"/>
    <w:rsid w:val="0092317A"/>
    <w:rsid w:val="009232CF"/>
    <w:rsid w:val="0092334C"/>
    <w:rsid w:val="00923376"/>
    <w:rsid w:val="00923382"/>
    <w:rsid w:val="00923589"/>
    <w:rsid w:val="00923622"/>
    <w:rsid w:val="0092363C"/>
    <w:rsid w:val="0092385A"/>
    <w:rsid w:val="00923A39"/>
    <w:rsid w:val="00923D6A"/>
    <w:rsid w:val="00923E01"/>
    <w:rsid w:val="00923E3F"/>
    <w:rsid w:val="00924084"/>
    <w:rsid w:val="009240F6"/>
    <w:rsid w:val="00924291"/>
    <w:rsid w:val="00924416"/>
    <w:rsid w:val="009244DB"/>
    <w:rsid w:val="00924582"/>
    <w:rsid w:val="009245B4"/>
    <w:rsid w:val="009245C2"/>
    <w:rsid w:val="0092462F"/>
    <w:rsid w:val="00924682"/>
    <w:rsid w:val="0092469E"/>
    <w:rsid w:val="009246E4"/>
    <w:rsid w:val="0092471A"/>
    <w:rsid w:val="0092488B"/>
    <w:rsid w:val="009248C9"/>
    <w:rsid w:val="00924987"/>
    <w:rsid w:val="00924A00"/>
    <w:rsid w:val="00924A14"/>
    <w:rsid w:val="00924B01"/>
    <w:rsid w:val="00924BAB"/>
    <w:rsid w:val="00924C7B"/>
    <w:rsid w:val="00924CCC"/>
    <w:rsid w:val="00924CE4"/>
    <w:rsid w:val="00924E0A"/>
    <w:rsid w:val="00924E4F"/>
    <w:rsid w:val="00924EB1"/>
    <w:rsid w:val="00924F2A"/>
    <w:rsid w:val="00924F58"/>
    <w:rsid w:val="00924F5C"/>
    <w:rsid w:val="00924FDC"/>
    <w:rsid w:val="009251A5"/>
    <w:rsid w:val="00925259"/>
    <w:rsid w:val="0092526B"/>
    <w:rsid w:val="00925422"/>
    <w:rsid w:val="009254FA"/>
    <w:rsid w:val="009255AF"/>
    <w:rsid w:val="0092561D"/>
    <w:rsid w:val="00925637"/>
    <w:rsid w:val="0092566B"/>
    <w:rsid w:val="0092566D"/>
    <w:rsid w:val="0092575B"/>
    <w:rsid w:val="009257BB"/>
    <w:rsid w:val="00925959"/>
    <w:rsid w:val="0092597A"/>
    <w:rsid w:val="00925B39"/>
    <w:rsid w:val="00925BC8"/>
    <w:rsid w:val="00925CAB"/>
    <w:rsid w:val="00925D32"/>
    <w:rsid w:val="00925D55"/>
    <w:rsid w:val="00925DB4"/>
    <w:rsid w:val="00925E1E"/>
    <w:rsid w:val="00925EBF"/>
    <w:rsid w:val="00925F27"/>
    <w:rsid w:val="00925F7E"/>
    <w:rsid w:val="00925FA9"/>
    <w:rsid w:val="00925FDC"/>
    <w:rsid w:val="0092603F"/>
    <w:rsid w:val="00926092"/>
    <w:rsid w:val="009260D5"/>
    <w:rsid w:val="009260F8"/>
    <w:rsid w:val="00926101"/>
    <w:rsid w:val="00926112"/>
    <w:rsid w:val="00926223"/>
    <w:rsid w:val="009262A4"/>
    <w:rsid w:val="009263EC"/>
    <w:rsid w:val="009264C0"/>
    <w:rsid w:val="009265D2"/>
    <w:rsid w:val="00926A61"/>
    <w:rsid w:val="00926DCD"/>
    <w:rsid w:val="009270FE"/>
    <w:rsid w:val="009271C8"/>
    <w:rsid w:val="009274BA"/>
    <w:rsid w:val="009275B2"/>
    <w:rsid w:val="00927834"/>
    <w:rsid w:val="0092785E"/>
    <w:rsid w:val="009279D3"/>
    <w:rsid w:val="00927A47"/>
    <w:rsid w:val="00927BD2"/>
    <w:rsid w:val="00927F17"/>
    <w:rsid w:val="00927F22"/>
    <w:rsid w:val="0093012D"/>
    <w:rsid w:val="009301FF"/>
    <w:rsid w:val="00930220"/>
    <w:rsid w:val="0093027D"/>
    <w:rsid w:val="009302EE"/>
    <w:rsid w:val="0093035B"/>
    <w:rsid w:val="0093037D"/>
    <w:rsid w:val="0093039B"/>
    <w:rsid w:val="00930433"/>
    <w:rsid w:val="009304C8"/>
    <w:rsid w:val="009306BA"/>
    <w:rsid w:val="0093072D"/>
    <w:rsid w:val="0093075B"/>
    <w:rsid w:val="00930834"/>
    <w:rsid w:val="009308FA"/>
    <w:rsid w:val="009309D6"/>
    <w:rsid w:val="009309EC"/>
    <w:rsid w:val="00930A0B"/>
    <w:rsid w:val="00930A74"/>
    <w:rsid w:val="00930AA7"/>
    <w:rsid w:val="00930B0A"/>
    <w:rsid w:val="00930B72"/>
    <w:rsid w:val="00930CAD"/>
    <w:rsid w:val="00930CED"/>
    <w:rsid w:val="00930D8A"/>
    <w:rsid w:val="00930E8D"/>
    <w:rsid w:val="00930F7B"/>
    <w:rsid w:val="00930FB9"/>
    <w:rsid w:val="00931045"/>
    <w:rsid w:val="009310E4"/>
    <w:rsid w:val="00931304"/>
    <w:rsid w:val="00931389"/>
    <w:rsid w:val="00931410"/>
    <w:rsid w:val="009314EB"/>
    <w:rsid w:val="009315BF"/>
    <w:rsid w:val="0093166D"/>
    <w:rsid w:val="009316FA"/>
    <w:rsid w:val="0093188E"/>
    <w:rsid w:val="009318B3"/>
    <w:rsid w:val="00931913"/>
    <w:rsid w:val="00931AB5"/>
    <w:rsid w:val="00931BC0"/>
    <w:rsid w:val="00931BCA"/>
    <w:rsid w:val="00931BCB"/>
    <w:rsid w:val="00931C20"/>
    <w:rsid w:val="00931D0E"/>
    <w:rsid w:val="00931D2E"/>
    <w:rsid w:val="00931E06"/>
    <w:rsid w:val="00931E50"/>
    <w:rsid w:val="00931EE7"/>
    <w:rsid w:val="00931F04"/>
    <w:rsid w:val="00931F5B"/>
    <w:rsid w:val="00932136"/>
    <w:rsid w:val="00932150"/>
    <w:rsid w:val="009321ED"/>
    <w:rsid w:val="00932272"/>
    <w:rsid w:val="0093230C"/>
    <w:rsid w:val="00932378"/>
    <w:rsid w:val="009323D5"/>
    <w:rsid w:val="00932434"/>
    <w:rsid w:val="009324B9"/>
    <w:rsid w:val="00932514"/>
    <w:rsid w:val="00932633"/>
    <w:rsid w:val="009327C7"/>
    <w:rsid w:val="00932872"/>
    <w:rsid w:val="009329B4"/>
    <w:rsid w:val="009329CB"/>
    <w:rsid w:val="00932C0E"/>
    <w:rsid w:val="00932C4D"/>
    <w:rsid w:val="00932C7C"/>
    <w:rsid w:val="00932E8E"/>
    <w:rsid w:val="00932F48"/>
    <w:rsid w:val="00932F8F"/>
    <w:rsid w:val="00932FC9"/>
    <w:rsid w:val="0093307E"/>
    <w:rsid w:val="00933100"/>
    <w:rsid w:val="00933156"/>
    <w:rsid w:val="0093318C"/>
    <w:rsid w:val="009331F0"/>
    <w:rsid w:val="00933225"/>
    <w:rsid w:val="0093322E"/>
    <w:rsid w:val="00933238"/>
    <w:rsid w:val="00933293"/>
    <w:rsid w:val="009332CE"/>
    <w:rsid w:val="00933487"/>
    <w:rsid w:val="00933501"/>
    <w:rsid w:val="00933701"/>
    <w:rsid w:val="0093371A"/>
    <w:rsid w:val="009337E7"/>
    <w:rsid w:val="00933831"/>
    <w:rsid w:val="00933835"/>
    <w:rsid w:val="0093392A"/>
    <w:rsid w:val="00933A36"/>
    <w:rsid w:val="00933ABC"/>
    <w:rsid w:val="00933C50"/>
    <w:rsid w:val="00933C7A"/>
    <w:rsid w:val="00933D29"/>
    <w:rsid w:val="00933E1A"/>
    <w:rsid w:val="00933F08"/>
    <w:rsid w:val="00933F66"/>
    <w:rsid w:val="0093407C"/>
    <w:rsid w:val="009340B5"/>
    <w:rsid w:val="0093412E"/>
    <w:rsid w:val="009341F3"/>
    <w:rsid w:val="0093428A"/>
    <w:rsid w:val="009342B6"/>
    <w:rsid w:val="009342BC"/>
    <w:rsid w:val="0093431E"/>
    <w:rsid w:val="00934387"/>
    <w:rsid w:val="009343B9"/>
    <w:rsid w:val="0093454A"/>
    <w:rsid w:val="00934660"/>
    <w:rsid w:val="0093469B"/>
    <w:rsid w:val="009346D7"/>
    <w:rsid w:val="009348BB"/>
    <w:rsid w:val="009348F4"/>
    <w:rsid w:val="00934A3F"/>
    <w:rsid w:val="00934AA6"/>
    <w:rsid w:val="00934AEC"/>
    <w:rsid w:val="00934BA3"/>
    <w:rsid w:val="00934BDD"/>
    <w:rsid w:val="00934C8C"/>
    <w:rsid w:val="00934C8F"/>
    <w:rsid w:val="009350AC"/>
    <w:rsid w:val="00935267"/>
    <w:rsid w:val="00935421"/>
    <w:rsid w:val="009355AF"/>
    <w:rsid w:val="00935621"/>
    <w:rsid w:val="009356DC"/>
    <w:rsid w:val="00935709"/>
    <w:rsid w:val="00935819"/>
    <w:rsid w:val="00935847"/>
    <w:rsid w:val="009359E6"/>
    <w:rsid w:val="00935A98"/>
    <w:rsid w:val="00935AC6"/>
    <w:rsid w:val="00935B52"/>
    <w:rsid w:val="00935B65"/>
    <w:rsid w:val="00935BE3"/>
    <w:rsid w:val="00935CBD"/>
    <w:rsid w:val="00935D65"/>
    <w:rsid w:val="00935DBB"/>
    <w:rsid w:val="00935EC7"/>
    <w:rsid w:val="00935EEA"/>
    <w:rsid w:val="00935F57"/>
    <w:rsid w:val="009360C1"/>
    <w:rsid w:val="009360DB"/>
    <w:rsid w:val="009360F7"/>
    <w:rsid w:val="0093611B"/>
    <w:rsid w:val="0093616F"/>
    <w:rsid w:val="00936297"/>
    <w:rsid w:val="0093642A"/>
    <w:rsid w:val="00936450"/>
    <w:rsid w:val="009365B4"/>
    <w:rsid w:val="00936816"/>
    <w:rsid w:val="009369D1"/>
    <w:rsid w:val="00936A1C"/>
    <w:rsid w:val="00936ADF"/>
    <w:rsid w:val="00936B4D"/>
    <w:rsid w:val="00936B85"/>
    <w:rsid w:val="00936CC5"/>
    <w:rsid w:val="00936CE9"/>
    <w:rsid w:val="00936D2E"/>
    <w:rsid w:val="00936D7C"/>
    <w:rsid w:val="00936E13"/>
    <w:rsid w:val="00936E6B"/>
    <w:rsid w:val="0093718F"/>
    <w:rsid w:val="0093730D"/>
    <w:rsid w:val="0093746E"/>
    <w:rsid w:val="009374B6"/>
    <w:rsid w:val="009374D8"/>
    <w:rsid w:val="0093768F"/>
    <w:rsid w:val="009376A6"/>
    <w:rsid w:val="009377FF"/>
    <w:rsid w:val="00937865"/>
    <w:rsid w:val="00937A3D"/>
    <w:rsid w:val="00937AF3"/>
    <w:rsid w:val="00937C4E"/>
    <w:rsid w:val="00937C99"/>
    <w:rsid w:val="00937DAC"/>
    <w:rsid w:val="00937FB3"/>
    <w:rsid w:val="0094009B"/>
    <w:rsid w:val="009400B5"/>
    <w:rsid w:val="009402F0"/>
    <w:rsid w:val="00940432"/>
    <w:rsid w:val="00940515"/>
    <w:rsid w:val="00940520"/>
    <w:rsid w:val="00940553"/>
    <w:rsid w:val="00940597"/>
    <w:rsid w:val="009407AC"/>
    <w:rsid w:val="009407B4"/>
    <w:rsid w:val="0094084E"/>
    <w:rsid w:val="0094086A"/>
    <w:rsid w:val="009408FC"/>
    <w:rsid w:val="00940996"/>
    <w:rsid w:val="00940AE2"/>
    <w:rsid w:val="00940C74"/>
    <w:rsid w:val="00940D55"/>
    <w:rsid w:val="00940DB8"/>
    <w:rsid w:val="00940DDD"/>
    <w:rsid w:val="00940EA8"/>
    <w:rsid w:val="00940FDF"/>
    <w:rsid w:val="0094105A"/>
    <w:rsid w:val="0094110B"/>
    <w:rsid w:val="00941275"/>
    <w:rsid w:val="009412E3"/>
    <w:rsid w:val="009414F1"/>
    <w:rsid w:val="009415D8"/>
    <w:rsid w:val="009415E2"/>
    <w:rsid w:val="00941725"/>
    <w:rsid w:val="00941820"/>
    <w:rsid w:val="009419BC"/>
    <w:rsid w:val="00941B4D"/>
    <w:rsid w:val="00941DB7"/>
    <w:rsid w:val="00941E2A"/>
    <w:rsid w:val="00941EBD"/>
    <w:rsid w:val="00941F15"/>
    <w:rsid w:val="00941FBA"/>
    <w:rsid w:val="00942248"/>
    <w:rsid w:val="009422B4"/>
    <w:rsid w:val="00942325"/>
    <w:rsid w:val="00942370"/>
    <w:rsid w:val="009425C9"/>
    <w:rsid w:val="009426B5"/>
    <w:rsid w:val="009428A6"/>
    <w:rsid w:val="00942994"/>
    <w:rsid w:val="00942A8F"/>
    <w:rsid w:val="00942A94"/>
    <w:rsid w:val="00942AF7"/>
    <w:rsid w:val="00942BD6"/>
    <w:rsid w:val="00942C2E"/>
    <w:rsid w:val="00942C8A"/>
    <w:rsid w:val="00942CBA"/>
    <w:rsid w:val="00942CDE"/>
    <w:rsid w:val="00942DB8"/>
    <w:rsid w:val="00942DE6"/>
    <w:rsid w:val="00942E3C"/>
    <w:rsid w:val="00942E5C"/>
    <w:rsid w:val="00942E87"/>
    <w:rsid w:val="00942F4E"/>
    <w:rsid w:val="00943036"/>
    <w:rsid w:val="009430A4"/>
    <w:rsid w:val="00943140"/>
    <w:rsid w:val="009431B1"/>
    <w:rsid w:val="0094327A"/>
    <w:rsid w:val="009432B5"/>
    <w:rsid w:val="009433C9"/>
    <w:rsid w:val="0094346A"/>
    <w:rsid w:val="009434CE"/>
    <w:rsid w:val="00943540"/>
    <w:rsid w:val="0094362D"/>
    <w:rsid w:val="0094363A"/>
    <w:rsid w:val="009436B4"/>
    <w:rsid w:val="009437CB"/>
    <w:rsid w:val="009438A8"/>
    <w:rsid w:val="009438C2"/>
    <w:rsid w:val="0094392D"/>
    <w:rsid w:val="00943A3C"/>
    <w:rsid w:val="00943A3F"/>
    <w:rsid w:val="00943AC6"/>
    <w:rsid w:val="00943B12"/>
    <w:rsid w:val="00943B88"/>
    <w:rsid w:val="00943C32"/>
    <w:rsid w:val="00943C54"/>
    <w:rsid w:val="00943D06"/>
    <w:rsid w:val="00943E99"/>
    <w:rsid w:val="00943EB4"/>
    <w:rsid w:val="00943EE3"/>
    <w:rsid w:val="00943FBD"/>
    <w:rsid w:val="00944081"/>
    <w:rsid w:val="009440DD"/>
    <w:rsid w:val="009443C3"/>
    <w:rsid w:val="0094445E"/>
    <w:rsid w:val="00944507"/>
    <w:rsid w:val="0094453A"/>
    <w:rsid w:val="00944560"/>
    <w:rsid w:val="009445F7"/>
    <w:rsid w:val="009446BD"/>
    <w:rsid w:val="009446D3"/>
    <w:rsid w:val="00944832"/>
    <w:rsid w:val="00944833"/>
    <w:rsid w:val="0094489D"/>
    <w:rsid w:val="00944A19"/>
    <w:rsid w:val="00944B02"/>
    <w:rsid w:val="00944B16"/>
    <w:rsid w:val="00944B28"/>
    <w:rsid w:val="00944C8E"/>
    <w:rsid w:val="00944CDC"/>
    <w:rsid w:val="00944D4A"/>
    <w:rsid w:val="00944DE9"/>
    <w:rsid w:val="00945087"/>
    <w:rsid w:val="009451A2"/>
    <w:rsid w:val="0094535F"/>
    <w:rsid w:val="009453D1"/>
    <w:rsid w:val="00945495"/>
    <w:rsid w:val="00945506"/>
    <w:rsid w:val="00945604"/>
    <w:rsid w:val="0094579E"/>
    <w:rsid w:val="009457AD"/>
    <w:rsid w:val="00945959"/>
    <w:rsid w:val="00945B78"/>
    <w:rsid w:val="00945C63"/>
    <w:rsid w:val="00945E07"/>
    <w:rsid w:val="00945EC5"/>
    <w:rsid w:val="0094602B"/>
    <w:rsid w:val="00946209"/>
    <w:rsid w:val="009462C4"/>
    <w:rsid w:val="009462CE"/>
    <w:rsid w:val="0094641B"/>
    <w:rsid w:val="0094645D"/>
    <w:rsid w:val="00946514"/>
    <w:rsid w:val="009465F4"/>
    <w:rsid w:val="009466C7"/>
    <w:rsid w:val="00946760"/>
    <w:rsid w:val="00946B65"/>
    <w:rsid w:val="00946CDC"/>
    <w:rsid w:val="00946CEB"/>
    <w:rsid w:val="00946F39"/>
    <w:rsid w:val="00946F9C"/>
    <w:rsid w:val="0094713D"/>
    <w:rsid w:val="009472B8"/>
    <w:rsid w:val="0094738D"/>
    <w:rsid w:val="00947413"/>
    <w:rsid w:val="00947577"/>
    <w:rsid w:val="0094766D"/>
    <w:rsid w:val="00947719"/>
    <w:rsid w:val="00947781"/>
    <w:rsid w:val="00947792"/>
    <w:rsid w:val="0094784F"/>
    <w:rsid w:val="00947852"/>
    <w:rsid w:val="00947F4D"/>
    <w:rsid w:val="00950405"/>
    <w:rsid w:val="0095041B"/>
    <w:rsid w:val="00950535"/>
    <w:rsid w:val="00950578"/>
    <w:rsid w:val="00950654"/>
    <w:rsid w:val="0095069A"/>
    <w:rsid w:val="00950707"/>
    <w:rsid w:val="009508B9"/>
    <w:rsid w:val="00950954"/>
    <w:rsid w:val="009509DF"/>
    <w:rsid w:val="00950BC8"/>
    <w:rsid w:val="00950BE4"/>
    <w:rsid w:val="00950C20"/>
    <w:rsid w:val="00950E2B"/>
    <w:rsid w:val="00950FC7"/>
    <w:rsid w:val="00951027"/>
    <w:rsid w:val="0095102A"/>
    <w:rsid w:val="0095147B"/>
    <w:rsid w:val="009514FE"/>
    <w:rsid w:val="00951530"/>
    <w:rsid w:val="0095153F"/>
    <w:rsid w:val="0095158A"/>
    <w:rsid w:val="009516A6"/>
    <w:rsid w:val="0095181E"/>
    <w:rsid w:val="0095193F"/>
    <w:rsid w:val="00951950"/>
    <w:rsid w:val="0095198D"/>
    <w:rsid w:val="009519A8"/>
    <w:rsid w:val="00951A8E"/>
    <w:rsid w:val="00951B5C"/>
    <w:rsid w:val="00951C91"/>
    <w:rsid w:val="00951CCF"/>
    <w:rsid w:val="00951F30"/>
    <w:rsid w:val="00951F38"/>
    <w:rsid w:val="00951FB1"/>
    <w:rsid w:val="00952010"/>
    <w:rsid w:val="009520C8"/>
    <w:rsid w:val="00952182"/>
    <w:rsid w:val="009521D8"/>
    <w:rsid w:val="0095231B"/>
    <w:rsid w:val="00952331"/>
    <w:rsid w:val="009523A6"/>
    <w:rsid w:val="009524C5"/>
    <w:rsid w:val="00952664"/>
    <w:rsid w:val="0095279D"/>
    <w:rsid w:val="00952AEF"/>
    <w:rsid w:val="00952C6F"/>
    <w:rsid w:val="00952F40"/>
    <w:rsid w:val="00952F43"/>
    <w:rsid w:val="00952F67"/>
    <w:rsid w:val="00952FED"/>
    <w:rsid w:val="00953284"/>
    <w:rsid w:val="00953295"/>
    <w:rsid w:val="00953336"/>
    <w:rsid w:val="00953370"/>
    <w:rsid w:val="00953696"/>
    <w:rsid w:val="00953710"/>
    <w:rsid w:val="00953721"/>
    <w:rsid w:val="00953724"/>
    <w:rsid w:val="00953762"/>
    <w:rsid w:val="0095381A"/>
    <w:rsid w:val="00953821"/>
    <w:rsid w:val="00953851"/>
    <w:rsid w:val="00953AC4"/>
    <w:rsid w:val="00953B29"/>
    <w:rsid w:val="00953B5E"/>
    <w:rsid w:val="00953C4F"/>
    <w:rsid w:val="00953DB2"/>
    <w:rsid w:val="00953DD5"/>
    <w:rsid w:val="00953FA6"/>
    <w:rsid w:val="00954016"/>
    <w:rsid w:val="009540DB"/>
    <w:rsid w:val="009541A9"/>
    <w:rsid w:val="00954323"/>
    <w:rsid w:val="00954364"/>
    <w:rsid w:val="00954438"/>
    <w:rsid w:val="00954477"/>
    <w:rsid w:val="0095473D"/>
    <w:rsid w:val="009548EA"/>
    <w:rsid w:val="00954ACA"/>
    <w:rsid w:val="00954AED"/>
    <w:rsid w:val="00954CDA"/>
    <w:rsid w:val="00954CF4"/>
    <w:rsid w:val="0095525D"/>
    <w:rsid w:val="00955319"/>
    <w:rsid w:val="009553D7"/>
    <w:rsid w:val="00955410"/>
    <w:rsid w:val="00955417"/>
    <w:rsid w:val="009555B4"/>
    <w:rsid w:val="0095562C"/>
    <w:rsid w:val="0095563D"/>
    <w:rsid w:val="00955766"/>
    <w:rsid w:val="009557FD"/>
    <w:rsid w:val="0095586B"/>
    <w:rsid w:val="009558C4"/>
    <w:rsid w:val="009558C8"/>
    <w:rsid w:val="00955A51"/>
    <w:rsid w:val="00955B1A"/>
    <w:rsid w:val="00955B33"/>
    <w:rsid w:val="00955D39"/>
    <w:rsid w:val="00955DC6"/>
    <w:rsid w:val="00956011"/>
    <w:rsid w:val="00956047"/>
    <w:rsid w:val="009560CB"/>
    <w:rsid w:val="00956136"/>
    <w:rsid w:val="0095613B"/>
    <w:rsid w:val="0095618A"/>
    <w:rsid w:val="0095638B"/>
    <w:rsid w:val="00956466"/>
    <w:rsid w:val="00956475"/>
    <w:rsid w:val="009564D5"/>
    <w:rsid w:val="0095658B"/>
    <w:rsid w:val="009567AA"/>
    <w:rsid w:val="00956931"/>
    <w:rsid w:val="00956A76"/>
    <w:rsid w:val="00956AA9"/>
    <w:rsid w:val="00956AB2"/>
    <w:rsid w:val="00956B46"/>
    <w:rsid w:val="00956B69"/>
    <w:rsid w:val="00956CEF"/>
    <w:rsid w:val="00956D99"/>
    <w:rsid w:val="00956DDF"/>
    <w:rsid w:val="00956FDA"/>
    <w:rsid w:val="009570F8"/>
    <w:rsid w:val="0095714F"/>
    <w:rsid w:val="0095722D"/>
    <w:rsid w:val="00957243"/>
    <w:rsid w:val="00957264"/>
    <w:rsid w:val="009572FC"/>
    <w:rsid w:val="0095734C"/>
    <w:rsid w:val="00957897"/>
    <w:rsid w:val="00957961"/>
    <w:rsid w:val="00957AAE"/>
    <w:rsid w:val="00957AF9"/>
    <w:rsid w:val="00957BB1"/>
    <w:rsid w:val="00957D94"/>
    <w:rsid w:val="00957DE7"/>
    <w:rsid w:val="00957DEC"/>
    <w:rsid w:val="00957EB3"/>
    <w:rsid w:val="00957F2B"/>
    <w:rsid w:val="00957FE1"/>
    <w:rsid w:val="009600AD"/>
    <w:rsid w:val="00960136"/>
    <w:rsid w:val="00960183"/>
    <w:rsid w:val="0096025E"/>
    <w:rsid w:val="00960486"/>
    <w:rsid w:val="009604B7"/>
    <w:rsid w:val="009604DC"/>
    <w:rsid w:val="009605F7"/>
    <w:rsid w:val="009606DD"/>
    <w:rsid w:val="00960764"/>
    <w:rsid w:val="00960979"/>
    <w:rsid w:val="0096098C"/>
    <w:rsid w:val="00960A57"/>
    <w:rsid w:val="00960A97"/>
    <w:rsid w:val="00960AC1"/>
    <w:rsid w:val="00960ADB"/>
    <w:rsid w:val="00960B6B"/>
    <w:rsid w:val="00960B8B"/>
    <w:rsid w:val="00960C79"/>
    <w:rsid w:val="00960D59"/>
    <w:rsid w:val="00960DCB"/>
    <w:rsid w:val="00960F93"/>
    <w:rsid w:val="00960FD9"/>
    <w:rsid w:val="00960FE2"/>
    <w:rsid w:val="0096106F"/>
    <w:rsid w:val="009611A7"/>
    <w:rsid w:val="009611B0"/>
    <w:rsid w:val="009611CF"/>
    <w:rsid w:val="0096122F"/>
    <w:rsid w:val="009614ED"/>
    <w:rsid w:val="00961643"/>
    <w:rsid w:val="0096184F"/>
    <w:rsid w:val="009618F4"/>
    <w:rsid w:val="0096190C"/>
    <w:rsid w:val="009619D9"/>
    <w:rsid w:val="00961A57"/>
    <w:rsid w:val="00961B89"/>
    <w:rsid w:val="00961BA4"/>
    <w:rsid w:val="00961BB6"/>
    <w:rsid w:val="00961C9E"/>
    <w:rsid w:val="00961CE4"/>
    <w:rsid w:val="00961E13"/>
    <w:rsid w:val="00961E3A"/>
    <w:rsid w:val="00961F18"/>
    <w:rsid w:val="00961F1E"/>
    <w:rsid w:val="00961F57"/>
    <w:rsid w:val="0096201D"/>
    <w:rsid w:val="009621E9"/>
    <w:rsid w:val="00962208"/>
    <w:rsid w:val="009622E2"/>
    <w:rsid w:val="009622EF"/>
    <w:rsid w:val="00962343"/>
    <w:rsid w:val="00962440"/>
    <w:rsid w:val="00962611"/>
    <w:rsid w:val="00962650"/>
    <w:rsid w:val="0096275B"/>
    <w:rsid w:val="00962798"/>
    <w:rsid w:val="00962838"/>
    <w:rsid w:val="00962847"/>
    <w:rsid w:val="00962A55"/>
    <w:rsid w:val="00962A7E"/>
    <w:rsid w:val="00962B01"/>
    <w:rsid w:val="00962B31"/>
    <w:rsid w:val="00962ECE"/>
    <w:rsid w:val="009631A6"/>
    <w:rsid w:val="00963259"/>
    <w:rsid w:val="0096334E"/>
    <w:rsid w:val="0096335F"/>
    <w:rsid w:val="0096336F"/>
    <w:rsid w:val="009633FE"/>
    <w:rsid w:val="009634E2"/>
    <w:rsid w:val="009636D0"/>
    <w:rsid w:val="00963741"/>
    <w:rsid w:val="009637A9"/>
    <w:rsid w:val="0096388A"/>
    <w:rsid w:val="00963985"/>
    <w:rsid w:val="009639BE"/>
    <w:rsid w:val="00963BFC"/>
    <w:rsid w:val="00963C3C"/>
    <w:rsid w:val="00963C8B"/>
    <w:rsid w:val="00963D23"/>
    <w:rsid w:val="00963DA4"/>
    <w:rsid w:val="00963EB4"/>
    <w:rsid w:val="00963F31"/>
    <w:rsid w:val="00963FCA"/>
    <w:rsid w:val="00964083"/>
    <w:rsid w:val="009640BB"/>
    <w:rsid w:val="009640C1"/>
    <w:rsid w:val="009641B4"/>
    <w:rsid w:val="009642CC"/>
    <w:rsid w:val="009643FA"/>
    <w:rsid w:val="00964471"/>
    <w:rsid w:val="00964476"/>
    <w:rsid w:val="009646AA"/>
    <w:rsid w:val="00964A53"/>
    <w:rsid w:val="00964A6E"/>
    <w:rsid w:val="00964BA4"/>
    <w:rsid w:val="00964C1E"/>
    <w:rsid w:val="00964CEB"/>
    <w:rsid w:val="00964D4B"/>
    <w:rsid w:val="00964D7E"/>
    <w:rsid w:val="00964F8C"/>
    <w:rsid w:val="009650C3"/>
    <w:rsid w:val="00965167"/>
    <w:rsid w:val="00965234"/>
    <w:rsid w:val="00965292"/>
    <w:rsid w:val="009653F6"/>
    <w:rsid w:val="00965442"/>
    <w:rsid w:val="0096547C"/>
    <w:rsid w:val="009654B0"/>
    <w:rsid w:val="009654B2"/>
    <w:rsid w:val="009654B4"/>
    <w:rsid w:val="00965585"/>
    <w:rsid w:val="00965680"/>
    <w:rsid w:val="009656F3"/>
    <w:rsid w:val="009656F8"/>
    <w:rsid w:val="009657AD"/>
    <w:rsid w:val="009659D0"/>
    <w:rsid w:val="009659F2"/>
    <w:rsid w:val="00965C7E"/>
    <w:rsid w:val="00965D8B"/>
    <w:rsid w:val="00965E7D"/>
    <w:rsid w:val="009660BB"/>
    <w:rsid w:val="0096614C"/>
    <w:rsid w:val="009661D7"/>
    <w:rsid w:val="00966212"/>
    <w:rsid w:val="0096669E"/>
    <w:rsid w:val="00966729"/>
    <w:rsid w:val="00966754"/>
    <w:rsid w:val="0096679B"/>
    <w:rsid w:val="009667EE"/>
    <w:rsid w:val="009668C6"/>
    <w:rsid w:val="009668D2"/>
    <w:rsid w:val="00966942"/>
    <w:rsid w:val="00966966"/>
    <w:rsid w:val="009669CF"/>
    <w:rsid w:val="00966A6C"/>
    <w:rsid w:val="00966AEA"/>
    <w:rsid w:val="00966B25"/>
    <w:rsid w:val="00966D63"/>
    <w:rsid w:val="00966F45"/>
    <w:rsid w:val="0096740A"/>
    <w:rsid w:val="00967560"/>
    <w:rsid w:val="009675D5"/>
    <w:rsid w:val="009676F7"/>
    <w:rsid w:val="009677CB"/>
    <w:rsid w:val="009679BC"/>
    <w:rsid w:val="00967AE4"/>
    <w:rsid w:val="00967B4F"/>
    <w:rsid w:val="00967C7D"/>
    <w:rsid w:val="00967CAD"/>
    <w:rsid w:val="00967D5F"/>
    <w:rsid w:val="00967DD6"/>
    <w:rsid w:val="00967F7E"/>
    <w:rsid w:val="009700EE"/>
    <w:rsid w:val="0097011F"/>
    <w:rsid w:val="009701CE"/>
    <w:rsid w:val="009702F9"/>
    <w:rsid w:val="00970385"/>
    <w:rsid w:val="009703FF"/>
    <w:rsid w:val="00970413"/>
    <w:rsid w:val="009704FA"/>
    <w:rsid w:val="00970660"/>
    <w:rsid w:val="00970678"/>
    <w:rsid w:val="00970909"/>
    <w:rsid w:val="0097090A"/>
    <w:rsid w:val="009709C4"/>
    <w:rsid w:val="00970A18"/>
    <w:rsid w:val="00970BC3"/>
    <w:rsid w:val="00970C21"/>
    <w:rsid w:val="00970C72"/>
    <w:rsid w:val="00970D92"/>
    <w:rsid w:val="00970E24"/>
    <w:rsid w:val="00970E7E"/>
    <w:rsid w:val="00970EAB"/>
    <w:rsid w:val="00970F0F"/>
    <w:rsid w:val="00970FB1"/>
    <w:rsid w:val="00970FFE"/>
    <w:rsid w:val="0097116B"/>
    <w:rsid w:val="009711DF"/>
    <w:rsid w:val="00971269"/>
    <w:rsid w:val="00971290"/>
    <w:rsid w:val="009712DE"/>
    <w:rsid w:val="0097145D"/>
    <w:rsid w:val="009714C3"/>
    <w:rsid w:val="00971573"/>
    <w:rsid w:val="0097157D"/>
    <w:rsid w:val="009716A8"/>
    <w:rsid w:val="00971741"/>
    <w:rsid w:val="009717EA"/>
    <w:rsid w:val="0097183E"/>
    <w:rsid w:val="00971889"/>
    <w:rsid w:val="009718BA"/>
    <w:rsid w:val="00971937"/>
    <w:rsid w:val="009719EB"/>
    <w:rsid w:val="00971A0E"/>
    <w:rsid w:val="00971B2C"/>
    <w:rsid w:val="00971C21"/>
    <w:rsid w:val="00971C2C"/>
    <w:rsid w:val="00971C87"/>
    <w:rsid w:val="00971EA6"/>
    <w:rsid w:val="00971EAA"/>
    <w:rsid w:val="00971FC4"/>
    <w:rsid w:val="00971FD7"/>
    <w:rsid w:val="00972049"/>
    <w:rsid w:val="0097204E"/>
    <w:rsid w:val="00972180"/>
    <w:rsid w:val="009721B5"/>
    <w:rsid w:val="00972301"/>
    <w:rsid w:val="00972306"/>
    <w:rsid w:val="0097238A"/>
    <w:rsid w:val="0097241F"/>
    <w:rsid w:val="009725EC"/>
    <w:rsid w:val="0097263C"/>
    <w:rsid w:val="009726D2"/>
    <w:rsid w:val="0097271D"/>
    <w:rsid w:val="0097293A"/>
    <w:rsid w:val="00972A18"/>
    <w:rsid w:val="00972A2C"/>
    <w:rsid w:val="00972C66"/>
    <w:rsid w:val="00972C75"/>
    <w:rsid w:val="00972C7B"/>
    <w:rsid w:val="00972D03"/>
    <w:rsid w:val="00972DC3"/>
    <w:rsid w:val="00972F4D"/>
    <w:rsid w:val="009731D3"/>
    <w:rsid w:val="00973206"/>
    <w:rsid w:val="0097327A"/>
    <w:rsid w:val="00973289"/>
    <w:rsid w:val="009732EE"/>
    <w:rsid w:val="00973340"/>
    <w:rsid w:val="0097376A"/>
    <w:rsid w:val="00973781"/>
    <w:rsid w:val="009737C6"/>
    <w:rsid w:val="0097381D"/>
    <w:rsid w:val="0097381E"/>
    <w:rsid w:val="00973849"/>
    <w:rsid w:val="00973973"/>
    <w:rsid w:val="009739B5"/>
    <w:rsid w:val="00973BC6"/>
    <w:rsid w:val="00973C2E"/>
    <w:rsid w:val="00973D3C"/>
    <w:rsid w:val="00973DA4"/>
    <w:rsid w:val="00973DC0"/>
    <w:rsid w:val="00973DC6"/>
    <w:rsid w:val="00973ED8"/>
    <w:rsid w:val="00973EDB"/>
    <w:rsid w:val="00973F30"/>
    <w:rsid w:val="00973F6B"/>
    <w:rsid w:val="00973F74"/>
    <w:rsid w:val="0097438B"/>
    <w:rsid w:val="00974396"/>
    <w:rsid w:val="0097443D"/>
    <w:rsid w:val="009746A4"/>
    <w:rsid w:val="009746F8"/>
    <w:rsid w:val="00974742"/>
    <w:rsid w:val="00974765"/>
    <w:rsid w:val="00974871"/>
    <w:rsid w:val="00974A74"/>
    <w:rsid w:val="00974ADE"/>
    <w:rsid w:val="00974C63"/>
    <w:rsid w:val="00974C78"/>
    <w:rsid w:val="00974C85"/>
    <w:rsid w:val="00974CB4"/>
    <w:rsid w:val="00974DFA"/>
    <w:rsid w:val="00974E11"/>
    <w:rsid w:val="00974E25"/>
    <w:rsid w:val="00974E76"/>
    <w:rsid w:val="00974E92"/>
    <w:rsid w:val="0097506F"/>
    <w:rsid w:val="0097516E"/>
    <w:rsid w:val="009752DF"/>
    <w:rsid w:val="00975372"/>
    <w:rsid w:val="009753C6"/>
    <w:rsid w:val="00975453"/>
    <w:rsid w:val="009754BE"/>
    <w:rsid w:val="00975691"/>
    <w:rsid w:val="00975891"/>
    <w:rsid w:val="00975945"/>
    <w:rsid w:val="009759D3"/>
    <w:rsid w:val="00975A36"/>
    <w:rsid w:val="00975A42"/>
    <w:rsid w:val="00975A58"/>
    <w:rsid w:val="00975AB6"/>
    <w:rsid w:val="00975AC8"/>
    <w:rsid w:val="00975C0F"/>
    <w:rsid w:val="00975C5D"/>
    <w:rsid w:val="00975CB1"/>
    <w:rsid w:val="00975CCA"/>
    <w:rsid w:val="00975F6C"/>
    <w:rsid w:val="00976026"/>
    <w:rsid w:val="0097602A"/>
    <w:rsid w:val="00976035"/>
    <w:rsid w:val="00976139"/>
    <w:rsid w:val="00976153"/>
    <w:rsid w:val="009761DB"/>
    <w:rsid w:val="009761DF"/>
    <w:rsid w:val="009761E8"/>
    <w:rsid w:val="0097620E"/>
    <w:rsid w:val="00976265"/>
    <w:rsid w:val="00976303"/>
    <w:rsid w:val="00976362"/>
    <w:rsid w:val="0097636B"/>
    <w:rsid w:val="0097637C"/>
    <w:rsid w:val="009763A0"/>
    <w:rsid w:val="009763AD"/>
    <w:rsid w:val="00976438"/>
    <w:rsid w:val="00976447"/>
    <w:rsid w:val="009764A9"/>
    <w:rsid w:val="00976513"/>
    <w:rsid w:val="009765AC"/>
    <w:rsid w:val="0097666A"/>
    <w:rsid w:val="00976775"/>
    <w:rsid w:val="00976812"/>
    <w:rsid w:val="00976865"/>
    <w:rsid w:val="009769AC"/>
    <w:rsid w:val="00976A02"/>
    <w:rsid w:val="00976AA7"/>
    <w:rsid w:val="00976AEE"/>
    <w:rsid w:val="00976BA4"/>
    <w:rsid w:val="00976BE6"/>
    <w:rsid w:val="00976C77"/>
    <w:rsid w:val="00976D42"/>
    <w:rsid w:val="00976E19"/>
    <w:rsid w:val="00976E3C"/>
    <w:rsid w:val="00977032"/>
    <w:rsid w:val="00977169"/>
    <w:rsid w:val="00977201"/>
    <w:rsid w:val="0097721C"/>
    <w:rsid w:val="0097722F"/>
    <w:rsid w:val="00977358"/>
    <w:rsid w:val="0097735D"/>
    <w:rsid w:val="009773CF"/>
    <w:rsid w:val="0097741D"/>
    <w:rsid w:val="00977456"/>
    <w:rsid w:val="0097763F"/>
    <w:rsid w:val="00977688"/>
    <w:rsid w:val="00977762"/>
    <w:rsid w:val="00977807"/>
    <w:rsid w:val="00977827"/>
    <w:rsid w:val="0097783F"/>
    <w:rsid w:val="00977861"/>
    <w:rsid w:val="009778B1"/>
    <w:rsid w:val="009778C8"/>
    <w:rsid w:val="00977994"/>
    <w:rsid w:val="00977A5D"/>
    <w:rsid w:val="00977B98"/>
    <w:rsid w:val="00977BF3"/>
    <w:rsid w:val="00977C05"/>
    <w:rsid w:val="00977E08"/>
    <w:rsid w:val="009800B0"/>
    <w:rsid w:val="009800ED"/>
    <w:rsid w:val="00980127"/>
    <w:rsid w:val="0098028D"/>
    <w:rsid w:val="009802BF"/>
    <w:rsid w:val="0098033B"/>
    <w:rsid w:val="00980395"/>
    <w:rsid w:val="009803EA"/>
    <w:rsid w:val="009804DA"/>
    <w:rsid w:val="00980529"/>
    <w:rsid w:val="00980538"/>
    <w:rsid w:val="0098055D"/>
    <w:rsid w:val="009805E1"/>
    <w:rsid w:val="0098063D"/>
    <w:rsid w:val="009806AC"/>
    <w:rsid w:val="0098073B"/>
    <w:rsid w:val="00980994"/>
    <w:rsid w:val="00980A3F"/>
    <w:rsid w:val="00980A65"/>
    <w:rsid w:val="00980B50"/>
    <w:rsid w:val="00980CCA"/>
    <w:rsid w:val="00980CCB"/>
    <w:rsid w:val="00980CDE"/>
    <w:rsid w:val="00980EC2"/>
    <w:rsid w:val="00980EF1"/>
    <w:rsid w:val="00980F02"/>
    <w:rsid w:val="00980F0D"/>
    <w:rsid w:val="009810CC"/>
    <w:rsid w:val="009811B7"/>
    <w:rsid w:val="00981230"/>
    <w:rsid w:val="009812AF"/>
    <w:rsid w:val="009814ED"/>
    <w:rsid w:val="009815EB"/>
    <w:rsid w:val="009816CC"/>
    <w:rsid w:val="009817A7"/>
    <w:rsid w:val="0098187A"/>
    <w:rsid w:val="00981950"/>
    <w:rsid w:val="0098195B"/>
    <w:rsid w:val="009819FA"/>
    <w:rsid w:val="00981A54"/>
    <w:rsid w:val="00981B16"/>
    <w:rsid w:val="00981C00"/>
    <w:rsid w:val="00981D4D"/>
    <w:rsid w:val="00981E08"/>
    <w:rsid w:val="00981E66"/>
    <w:rsid w:val="00981EEF"/>
    <w:rsid w:val="0098202D"/>
    <w:rsid w:val="00982057"/>
    <w:rsid w:val="00982123"/>
    <w:rsid w:val="009821F1"/>
    <w:rsid w:val="00982204"/>
    <w:rsid w:val="0098227A"/>
    <w:rsid w:val="00982300"/>
    <w:rsid w:val="0098245B"/>
    <w:rsid w:val="0098251B"/>
    <w:rsid w:val="00982561"/>
    <w:rsid w:val="00982566"/>
    <w:rsid w:val="0098273B"/>
    <w:rsid w:val="00982789"/>
    <w:rsid w:val="00982820"/>
    <w:rsid w:val="00982886"/>
    <w:rsid w:val="009828F2"/>
    <w:rsid w:val="0098294E"/>
    <w:rsid w:val="00982CA8"/>
    <w:rsid w:val="00982D22"/>
    <w:rsid w:val="00982E4F"/>
    <w:rsid w:val="00982E78"/>
    <w:rsid w:val="00982EA4"/>
    <w:rsid w:val="00982F6F"/>
    <w:rsid w:val="00983025"/>
    <w:rsid w:val="00983036"/>
    <w:rsid w:val="00983043"/>
    <w:rsid w:val="00983222"/>
    <w:rsid w:val="0098334A"/>
    <w:rsid w:val="009833CA"/>
    <w:rsid w:val="009833D6"/>
    <w:rsid w:val="009834E5"/>
    <w:rsid w:val="009835A7"/>
    <w:rsid w:val="00983602"/>
    <w:rsid w:val="0098360F"/>
    <w:rsid w:val="00983685"/>
    <w:rsid w:val="009837B8"/>
    <w:rsid w:val="0098381B"/>
    <w:rsid w:val="00983878"/>
    <w:rsid w:val="009838B0"/>
    <w:rsid w:val="00983901"/>
    <w:rsid w:val="009839E7"/>
    <w:rsid w:val="00983BA0"/>
    <w:rsid w:val="00983BF9"/>
    <w:rsid w:val="00983C1D"/>
    <w:rsid w:val="00983C76"/>
    <w:rsid w:val="00983D1F"/>
    <w:rsid w:val="00983D38"/>
    <w:rsid w:val="00983DE0"/>
    <w:rsid w:val="0098409C"/>
    <w:rsid w:val="009840C8"/>
    <w:rsid w:val="00984140"/>
    <w:rsid w:val="009841E5"/>
    <w:rsid w:val="009841E6"/>
    <w:rsid w:val="00984215"/>
    <w:rsid w:val="00984524"/>
    <w:rsid w:val="0098454F"/>
    <w:rsid w:val="009845C8"/>
    <w:rsid w:val="009845DE"/>
    <w:rsid w:val="00984642"/>
    <w:rsid w:val="009846AF"/>
    <w:rsid w:val="00984755"/>
    <w:rsid w:val="009847DA"/>
    <w:rsid w:val="009848C0"/>
    <w:rsid w:val="00984CC2"/>
    <w:rsid w:val="00984E3F"/>
    <w:rsid w:val="00984F0D"/>
    <w:rsid w:val="00984F41"/>
    <w:rsid w:val="00985046"/>
    <w:rsid w:val="0098509D"/>
    <w:rsid w:val="00985346"/>
    <w:rsid w:val="009853DB"/>
    <w:rsid w:val="0098540E"/>
    <w:rsid w:val="00985450"/>
    <w:rsid w:val="0098553E"/>
    <w:rsid w:val="009856CB"/>
    <w:rsid w:val="009857E5"/>
    <w:rsid w:val="0098594C"/>
    <w:rsid w:val="00985956"/>
    <w:rsid w:val="00985966"/>
    <w:rsid w:val="009859EC"/>
    <w:rsid w:val="009859F7"/>
    <w:rsid w:val="00985ADC"/>
    <w:rsid w:val="00985B4D"/>
    <w:rsid w:val="00985B92"/>
    <w:rsid w:val="00986185"/>
    <w:rsid w:val="00986302"/>
    <w:rsid w:val="00986449"/>
    <w:rsid w:val="0098645E"/>
    <w:rsid w:val="0098647C"/>
    <w:rsid w:val="0098649A"/>
    <w:rsid w:val="00986563"/>
    <w:rsid w:val="00986629"/>
    <w:rsid w:val="0098677D"/>
    <w:rsid w:val="009867D7"/>
    <w:rsid w:val="00986883"/>
    <w:rsid w:val="009868E5"/>
    <w:rsid w:val="0098693B"/>
    <w:rsid w:val="00986996"/>
    <w:rsid w:val="009869FD"/>
    <w:rsid w:val="00986A4A"/>
    <w:rsid w:val="00986AD1"/>
    <w:rsid w:val="00986B19"/>
    <w:rsid w:val="00986B3F"/>
    <w:rsid w:val="00986C4C"/>
    <w:rsid w:val="00986E38"/>
    <w:rsid w:val="00986E77"/>
    <w:rsid w:val="00987003"/>
    <w:rsid w:val="009871CA"/>
    <w:rsid w:val="009872EA"/>
    <w:rsid w:val="00987370"/>
    <w:rsid w:val="00987452"/>
    <w:rsid w:val="00987515"/>
    <w:rsid w:val="009875F4"/>
    <w:rsid w:val="00987635"/>
    <w:rsid w:val="0098765D"/>
    <w:rsid w:val="00987693"/>
    <w:rsid w:val="00987756"/>
    <w:rsid w:val="009877FC"/>
    <w:rsid w:val="00987938"/>
    <w:rsid w:val="0098799B"/>
    <w:rsid w:val="00987A03"/>
    <w:rsid w:val="00987A2B"/>
    <w:rsid w:val="00987ADB"/>
    <w:rsid w:val="00987BEC"/>
    <w:rsid w:val="00987C25"/>
    <w:rsid w:val="00987C36"/>
    <w:rsid w:val="00987D92"/>
    <w:rsid w:val="00987E80"/>
    <w:rsid w:val="00987FA2"/>
    <w:rsid w:val="00987FAF"/>
    <w:rsid w:val="00990079"/>
    <w:rsid w:val="009900BC"/>
    <w:rsid w:val="00990184"/>
    <w:rsid w:val="00990384"/>
    <w:rsid w:val="0099048D"/>
    <w:rsid w:val="00990695"/>
    <w:rsid w:val="00990722"/>
    <w:rsid w:val="00990933"/>
    <w:rsid w:val="00990A72"/>
    <w:rsid w:val="00990AA8"/>
    <w:rsid w:val="00990B9C"/>
    <w:rsid w:val="00990CBA"/>
    <w:rsid w:val="00990D96"/>
    <w:rsid w:val="00990DCC"/>
    <w:rsid w:val="00990DEA"/>
    <w:rsid w:val="00990ECD"/>
    <w:rsid w:val="00990EE1"/>
    <w:rsid w:val="0099109C"/>
    <w:rsid w:val="009911E8"/>
    <w:rsid w:val="00991382"/>
    <w:rsid w:val="0099146D"/>
    <w:rsid w:val="009914D7"/>
    <w:rsid w:val="009914F7"/>
    <w:rsid w:val="00991505"/>
    <w:rsid w:val="0099159C"/>
    <w:rsid w:val="009915CA"/>
    <w:rsid w:val="00991637"/>
    <w:rsid w:val="009916B7"/>
    <w:rsid w:val="0099177B"/>
    <w:rsid w:val="00991817"/>
    <w:rsid w:val="0099186C"/>
    <w:rsid w:val="009918BD"/>
    <w:rsid w:val="00991917"/>
    <w:rsid w:val="00991A6E"/>
    <w:rsid w:val="00991AA6"/>
    <w:rsid w:val="00991AEE"/>
    <w:rsid w:val="00991B49"/>
    <w:rsid w:val="00991B85"/>
    <w:rsid w:val="00991D18"/>
    <w:rsid w:val="00991D6A"/>
    <w:rsid w:val="00991DD4"/>
    <w:rsid w:val="00991E35"/>
    <w:rsid w:val="00991E47"/>
    <w:rsid w:val="00991FA4"/>
    <w:rsid w:val="009921FB"/>
    <w:rsid w:val="00992331"/>
    <w:rsid w:val="009923E5"/>
    <w:rsid w:val="009923E8"/>
    <w:rsid w:val="00992436"/>
    <w:rsid w:val="00992440"/>
    <w:rsid w:val="009925FB"/>
    <w:rsid w:val="00992662"/>
    <w:rsid w:val="0099279F"/>
    <w:rsid w:val="009927FC"/>
    <w:rsid w:val="00992828"/>
    <w:rsid w:val="0099289A"/>
    <w:rsid w:val="00992972"/>
    <w:rsid w:val="009929A1"/>
    <w:rsid w:val="00992A4A"/>
    <w:rsid w:val="00992AEC"/>
    <w:rsid w:val="00992D2A"/>
    <w:rsid w:val="00992D89"/>
    <w:rsid w:val="00992DF6"/>
    <w:rsid w:val="00992F5D"/>
    <w:rsid w:val="00992FC3"/>
    <w:rsid w:val="0099318E"/>
    <w:rsid w:val="009931D1"/>
    <w:rsid w:val="00993216"/>
    <w:rsid w:val="00993238"/>
    <w:rsid w:val="0099329C"/>
    <w:rsid w:val="009932BD"/>
    <w:rsid w:val="0099334E"/>
    <w:rsid w:val="0099340E"/>
    <w:rsid w:val="0099345C"/>
    <w:rsid w:val="0099349A"/>
    <w:rsid w:val="0099364B"/>
    <w:rsid w:val="0099376A"/>
    <w:rsid w:val="00993772"/>
    <w:rsid w:val="009937A2"/>
    <w:rsid w:val="00993810"/>
    <w:rsid w:val="00993AB4"/>
    <w:rsid w:val="00993C9C"/>
    <w:rsid w:val="00993D77"/>
    <w:rsid w:val="00993E44"/>
    <w:rsid w:val="00993EAB"/>
    <w:rsid w:val="00994403"/>
    <w:rsid w:val="00994547"/>
    <w:rsid w:val="00994563"/>
    <w:rsid w:val="009945AF"/>
    <w:rsid w:val="009947A3"/>
    <w:rsid w:val="009947AB"/>
    <w:rsid w:val="009947CA"/>
    <w:rsid w:val="0099490C"/>
    <w:rsid w:val="00994AFD"/>
    <w:rsid w:val="00994BAD"/>
    <w:rsid w:val="009951DD"/>
    <w:rsid w:val="0099527E"/>
    <w:rsid w:val="00995333"/>
    <w:rsid w:val="0099538D"/>
    <w:rsid w:val="0099539B"/>
    <w:rsid w:val="009953B8"/>
    <w:rsid w:val="009953DB"/>
    <w:rsid w:val="00995482"/>
    <w:rsid w:val="009954F1"/>
    <w:rsid w:val="00995513"/>
    <w:rsid w:val="00995584"/>
    <w:rsid w:val="0099570B"/>
    <w:rsid w:val="009957A4"/>
    <w:rsid w:val="00995842"/>
    <w:rsid w:val="00995952"/>
    <w:rsid w:val="00995979"/>
    <w:rsid w:val="009959F7"/>
    <w:rsid w:val="00995BE7"/>
    <w:rsid w:val="00995E52"/>
    <w:rsid w:val="00995F10"/>
    <w:rsid w:val="00995F4E"/>
    <w:rsid w:val="00995F8B"/>
    <w:rsid w:val="00996089"/>
    <w:rsid w:val="00996097"/>
    <w:rsid w:val="00996132"/>
    <w:rsid w:val="009961BE"/>
    <w:rsid w:val="009961DC"/>
    <w:rsid w:val="009963F1"/>
    <w:rsid w:val="009964CE"/>
    <w:rsid w:val="00996517"/>
    <w:rsid w:val="009965BF"/>
    <w:rsid w:val="009969BD"/>
    <w:rsid w:val="00996A84"/>
    <w:rsid w:val="00996A9F"/>
    <w:rsid w:val="00996AEC"/>
    <w:rsid w:val="00996B31"/>
    <w:rsid w:val="00996B50"/>
    <w:rsid w:val="00996CF0"/>
    <w:rsid w:val="00996D1B"/>
    <w:rsid w:val="00996EBF"/>
    <w:rsid w:val="00996FD6"/>
    <w:rsid w:val="00996FE1"/>
    <w:rsid w:val="00997112"/>
    <w:rsid w:val="009971A8"/>
    <w:rsid w:val="009971C3"/>
    <w:rsid w:val="009971C6"/>
    <w:rsid w:val="009972D8"/>
    <w:rsid w:val="009972F7"/>
    <w:rsid w:val="0099737C"/>
    <w:rsid w:val="00997384"/>
    <w:rsid w:val="009973B3"/>
    <w:rsid w:val="00997737"/>
    <w:rsid w:val="009977C5"/>
    <w:rsid w:val="00997932"/>
    <w:rsid w:val="0099798A"/>
    <w:rsid w:val="00997AF8"/>
    <w:rsid w:val="00997B93"/>
    <w:rsid w:val="00997DAA"/>
    <w:rsid w:val="00997E23"/>
    <w:rsid w:val="00997FA0"/>
    <w:rsid w:val="00997FCB"/>
    <w:rsid w:val="009A00C1"/>
    <w:rsid w:val="009A01EB"/>
    <w:rsid w:val="009A0290"/>
    <w:rsid w:val="009A02E6"/>
    <w:rsid w:val="009A03D9"/>
    <w:rsid w:val="009A04A9"/>
    <w:rsid w:val="009A0546"/>
    <w:rsid w:val="009A065F"/>
    <w:rsid w:val="009A0724"/>
    <w:rsid w:val="009A0779"/>
    <w:rsid w:val="009A09C4"/>
    <w:rsid w:val="009A0A4C"/>
    <w:rsid w:val="009A0AD4"/>
    <w:rsid w:val="009A0B75"/>
    <w:rsid w:val="009A0C22"/>
    <w:rsid w:val="009A0CDC"/>
    <w:rsid w:val="009A0D4F"/>
    <w:rsid w:val="009A0D56"/>
    <w:rsid w:val="009A0D8B"/>
    <w:rsid w:val="009A0E4C"/>
    <w:rsid w:val="009A0EE6"/>
    <w:rsid w:val="009A0F33"/>
    <w:rsid w:val="009A0FFE"/>
    <w:rsid w:val="009A115E"/>
    <w:rsid w:val="009A11F2"/>
    <w:rsid w:val="009A1229"/>
    <w:rsid w:val="009A13D6"/>
    <w:rsid w:val="009A1414"/>
    <w:rsid w:val="009A14E0"/>
    <w:rsid w:val="009A1500"/>
    <w:rsid w:val="009A1512"/>
    <w:rsid w:val="009A15A9"/>
    <w:rsid w:val="009A16C2"/>
    <w:rsid w:val="009A1814"/>
    <w:rsid w:val="009A18D4"/>
    <w:rsid w:val="009A1914"/>
    <w:rsid w:val="009A1920"/>
    <w:rsid w:val="009A1ABC"/>
    <w:rsid w:val="009A1B04"/>
    <w:rsid w:val="009A1B34"/>
    <w:rsid w:val="009A1B86"/>
    <w:rsid w:val="009A1BAE"/>
    <w:rsid w:val="009A1D0F"/>
    <w:rsid w:val="009A1EE5"/>
    <w:rsid w:val="009A1F3F"/>
    <w:rsid w:val="009A20B5"/>
    <w:rsid w:val="009A20BD"/>
    <w:rsid w:val="009A21A5"/>
    <w:rsid w:val="009A21E8"/>
    <w:rsid w:val="009A2289"/>
    <w:rsid w:val="009A22A4"/>
    <w:rsid w:val="009A2430"/>
    <w:rsid w:val="009A2589"/>
    <w:rsid w:val="009A25A0"/>
    <w:rsid w:val="009A25D4"/>
    <w:rsid w:val="009A26D9"/>
    <w:rsid w:val="009A27B5"/>
    <w:rsid w:val="009A2816"/>
    <w:rsid w:val="009A283C"/>
    <w:rsid w:val="009A2921"/>
    <w:rsid w:val="009A295C"/>
    <w:rsid w:val="009A2997"/>
    <w:rsid w:val="009A299B"/>
    <w:rsid w:val="009A299D"/>
    <w:rsid w:val="009A2AA4"/>
    <w:rsid w:val="009A2B64"/>
    <w:rsid w:val="009A2BCC"/>
    <w:rsid w:val="009A2D0B"/>
    <w:rsid w:val="009A2D2F"/>
    <w:rsid w:val="009A2D4E"/>
    <w:rsid w:val="009A2DAE"/>
    <w:rsid w:val="009A2EB5"/>
    <w:rsid w:val="009A2F68"/>
    <w:rsid w:val="009A303A"/>
    <w:rsid w:val="009A3065"/>
    <w:rsid w:val="009A30CE"/>
    <w:rsid w:val="009A30DE"/>
    <w:rsid w:val="009A31F6"/>
    <w:rsid w:val="009A33D4"/>
    <w:rsid w:val="009A3472"/>
    <w:rsid w:val="009A348D"/>
    <w:rsid w:val="009A368E"/>
    <w:rsid w:val="009A3912"/>
    <w:rsid w:val="009A3A0A"/>
    <w:rsid w:val="009A3ABC"/>
    <w:rsid w:val="009A3B54"/>
    <w:rsid w:val="009A3CDA"/>
    <w:rsid w:val="009A3F01"/>
    <w:rsid w:val="009A3FD6"/>
    <w:rsid w:val="009A3FF3"/>
    <w:rsid w:val="009A405C"/>
    <w:rsid w:val="009A43AC"/>
    <w:rsid w:val="009A4562"/>
    <w:rsid w:val="009A45AD"/>
    <w:rsid w:val="009A45C6"/>
    <w:rsid w:val="009A46A9"/>
    <w:rsid w:val="009A477B"/>
    <w:rsid w:val="009A4916"/>
    <w:rsid w:val="009A49E4"/>
    <w:rsid w:val="009A4A10"/>
    <w:rsid w:val="009A4B49"/>
    <w:rsid w:val="009A4BCE"/>
    <w:rsid w:val="009A4C36"/>
    <w:rsid w:val="009A4C4A"/>
    <w:rsid w:val="009A4C6B"/>
    <w:rsid w:val="009A4DCB"/>
    <w:rsid w:val="009A4F04"/>
    <w:rsid w:val="009A5094"/>
    <w:rsid w:val="009A50E1"/>
    <w:rsid w:val="009A51FE"/>
    <w:rsid w:val="009A52B6"/>
    <w:rsid w:val="009A53A7"/>
    <w:rsid w:val="009A5459"/>
    <w:rsid w:val="009A54EC"/>
    <w:rsid w:val="009A55F0"/>
    <w:rsid w:val="009A5625"/>
    <w:rsid w:val="009A5664"/>
    <w:rsid w:val="009A5730"/>
    <w:rsid w:val="009A5779"/>
    <w:rsid w:val="009A57F2"/>
    <w:rsid w:val="009A5805"/>
    <w:rsid w:val="009A5862"/>
    <w:rsid w:val="009A5B60"/>
    <w:rsid w:val="009A5BAC"/>
    <w:rsid w:val="009A5CC0"/>
    <w:rsid w:val="009A5E43"/>
    <w:rsid w:val="009A5E8B"/>
    <w:rsid w:val="009A5EC0"/>
    <w:rsid w:val="009A5F1F"/>
    <w:rsid w:val="009A61B0"/>
    <w:rsid w:val="009A61EF"/>
    <w:rsid w:val="009A6264"/>
    <w:rsid w:val="009A62AD"/>
    <w:rsid w:val="009A62C1"/>
    <w:rsid w:val="009A6439"/>
    <w:rsid w:val="009A646A"/>
    <w:rsid w:val="009A6470"/>
    <w:rsid w:val="009A64DF"/>
    <w:rsid w:val="009A6548"/>
    <w:rsid w:val="009A6583"/>
    <w:rsid w:val="009A65D2"/>
    <w:rsid w:val="009A66D0"/>
    <w:rsid w:val="009A67F3"/>
    <w:rsid w:val="009A68AC"/>
    <w:rsid w:val="009A6979"/>
    <w:rsid w:val="009A6A79"/>
    <w:rsid w:val="009A6AB7"/>
    <w:rsid w:val="009A6B49"/>
    <w:rsid w:val="009A6BB4"/>
    <w:rsid w:val="009A6D0F"/>
    <w:rsid w:val="009A6F6D"/>
    <w:rsid w:val="009A6FAF"/>
    <w:rsid w:val="009A6FD0"/>
    <w:rsid w:val="009A6FD7"/>
    <w:rsid w:val="009A7001"/>
    <w:rsid w:val="009A703C"/>
    <w:rsid w:val="009A7047"/>
    <w:rsid w:val="009A7051"/>
    <w:rsid w:val="009A7123"/>
    <w:rsid w:val="009A73D3"/>
    <w:rsid w:val="009A7522"/>
    <w:rsid w:val="009A7526"/>
    <w:rsid w:val="009A7561"/>
    <w:rsid w:val="009A7722"/>
    <w:rsid w:val="009A797D"/>
    <w:rsid w:val="009A79F6"/>
    <w:rsid w:val="009A7A54"/>
    <w:rsid w:val="009A7A73"/>
    <w:rsid w:val="009A7BB4"/>
    <w:rsid w:val="009A7C6B"/>
    <w:rsid w:val="009A7D1B"/>
    <w:rsid w:val="009A7DF4"/>
    <w:rsid w:val="009A7E5B"/>
    <w:rsid w:val="009B0025"/>
    <w:rsid w:val="009B00A4"/>
    <w:rsid w:val="009B0173"/>
    <w:rsid w:val="009B03D9"/>
    <w:rsid w:val="009B0520"/>
    <w:rsid w:val="009B071C"/>
    <w:rsid w:val="009B079A"/>
    <w:rsid w:val="009B07AE"/>
    <w:rsid w:val="009B07C5"/>
    <w:rsid w:val="009B0819"/>
    <w:rsid w:val="009B089A"/>
    <w:rsid w:val="009B08A1"/>
    <w:rsid w:val="009B0991"/>
    <w:rsid w:val="009B0A31"/>
    <w:rsid w:val="009B0B1F"/>
    <w:rsid w:val="009B0B25"/>
    <w:rsid w:val="009B0B49"/>
    <w:rsid w:val="009B0CBD"/>
    <w:rsid w:val="009B0CEF"/>
    <w:rsid w:val="009B0DC0"/>
    <w:rsid w:val="009B0ECD"/>
    <w:rsid w:val="009B0F22"/>
    <w:rsid w:val="009B0F3F"/>
    <w:rsid w:val="009B0F80"/>
    <w:rsid w:val="009B0F8D"/>
    <w:rsid w:val="009B0FB1"/>
    <w:rsid w:val="009B1015"/>
    <w:rsid w:val="009B1047"/>
    <w:rsid w:val="009B1059"/>
    <w:rsid w:val="009B1459"/>
    <w:rsid w:val="009B14D2"/>
    <w:rsid w:val="009B17C7"/>
    <w:rsid w:val="009B18CB"/>
    <w:rsid w:val="009B1936"/>
    <w:rsid w:val="009B197B"/>
    <w:rsid w:val="009B1B4E"/>
    <w:rsid w:val="009B1B6B"/>
    <w:rsid w:val="009B1C52"/>
    <w:rsid w:val="009B1DC5"/>
    <w:rsid w:val="009B1DF4"/>
    <w:rsid w:val="009B1E37"/>
    <w:rsid w:val="009B1E4A"/>
    <w:rsid w:val="009B1FEA"/>
    <w:rsid w:val="009B2025"/>
    <w:rsid w:val="009B2064"/>
    <w:rsid w:val="009B206B"/>
    <w:rsid w:val="009B20E0"/>
    <w:rsid w:val="009B2129"/>
    <w:rsid w:val="009B231B"/>
    <w:rsid w:val="009B2451"/>
    <w:rsid w:val="009B24D5"/>
    <w:rsid w:val="009B25FB"/>
    <w:rsid w:val="009B26B0"/>
    <w:rsid w:val="009B2883"/>
    <w:rsid w:val="009B28DA"/>
    <w:rsid w:val="009B291A"/>
    <w:rsid w:val="009B296F"/>
    <w:rsid w:val="009B29B6"/>
    <w:rsid w:val="009B2B03"/>
    <w:rsid w:val="009B2B0E"/>
    <w:rsid w:val="009B2B5C"/>
    <w:rsid w:val="009B2B78"/>
    <w:rsid w:val="009B2B99"/>
    <w:rsid w:val="009B2F2D"/>
    <w:rsid w:val="009B2F36"/>
    <w:rsid w:val="009B2FC3"/>
    <w:rsid w:val="009B2FD2"/>
    <w:rsid w:val="009B31A3"/>
    <w:rsid w:val="009B3209"/>
    <w:rsid w:val="009B3350"/>
    <w:rsid w:val="009B3406"/>
    <w:rsid w:val="009B3476"/>
    <w:rsid w:val="009B35AF"/>
    <w:rsid w:val="009B37A2"/>
    <w:rsid w:val="009B3807"/>
    <w:rsid w:val="009B39B1"/>
    <w:rsid w:val="009B3AB1"/>
    <w:rsid w:val="009B3AE0"/>
    <w:rsid w:val="009B3BC2"/>
    <w:rsid w:val="009B3CF1"/>
    <w:rsid w:val="009B3D16"/>
    <w:rsid w:val="009B3DE6"/>
    <w:rsid w:val="009B3E71"/>
    <w:rsid w:val="009B3E9E"/>
    <w:rsid w:val="009B3F1D"/>
    <w:rsid w:val="009B4010"/>
    <w:rsid w:val="009B409E"/>
    <w:rsid w:val="009B40CC"/>
    <w:rsid w:val="009B40F9"/>
    <w:rsid w:val="009B4291"/>
    <w:rsid w:val="009B42BE"/>
    <w:rsid w:val="009B43A8"/>
    <w:rsid w:val="009B4479"/>
    <w:rsid w:val="009B44B9"/>
    <w:rsid w:val="009B44DC"/>
    <w:rsid w:val="009B45AD"/>
    <w:rsid w:val="009B467B"/>
    <w:rsid w:val="009B4729"/>
    <w:rsid w:val="009B4751"/>
    <w:rsid w:val="009B47CA"/>
    <w:rsid w:val="009B47D5"/>
    <w:rsid w:val="009B4873"/>
    <w:rsid w:val="009B4905"/>
    <w:rsid w:val="009B4924"/>
    <w:rsid w:val="009B495A"/>
    <w:rsid w:val="009B4976"/>
    <w:rsid w:val="009B4CA2"/>
    <w:rsid w:val="009B4CAA"/>
    <w:rsid w:val="009B4CBC"/>
    <w:rsid w:val="009B4EC2"/>
    <w:rsid w:val="009B4F20"/>
    <w:rsid w:val="009B4F91"/>
    <w:rsid w:val="009B4F98"/>
    <w:rsid w:val="009B4FD5"/>
    <w:rsid w:val="009B508C"/>
    <w:rsid w:val="009B50B4"/>
    <w:rsid w:val="009B50C4"/>
    <w:rsid w:val="009B5116"/>
    <w:rsid w:val="009B5184"/>
    <w:rsid w:val="009B5375"/>
    <w:rsid w:val="009B53A8"/>
    <w:rsid w:val="009B549F"/>
    <w:rsid w:val="009B55A9"/>
    <w:rsid w:val="009B5691"/>
    <w:rsid w:val="009B5713"/>
    <w:rsid w:val="009B5752"/>
    <w:rsid w:val="009B577B"/>
    <w:rsid w:val="009B580C"/>
    <w:rsid w:val="009B5831"/>
    <w:rsid w:val="009B58CA"/>
    <w:rsid w:val="009B591A"/>
    <w:rsid w:val="009B5924"/>
    <w:rsid w:val="009B5A50"/>
    <w:rsid w:val="009B5A93"/>
    <w:rsid w:val="009B5AB5"/>
    <w:rsid w:val="009B5CED"/>
    <w:rsid w:val="009B5EE3"/>
    <w:rsid w:val="009B5F1A"/>
    <w:rsid w:val="009B62FC"/>
    <w:rsid w:val="009B63C9"/>
    <w:rsid w:val="009B65EF"/>
    <w:rsid w:val="009B66A0"/>
    <w:rsid w:val="009B6871"/>
    <w:rsid w:val="009B69F5"/>
    <w:rsid w:val="009B6AC0"/>
    <w:rsid w:val="009B6AC2"/>
    <w:rsid w:val="009B6E29"/>
    <w:rsid w:val="009B6F50"/>
    <w:rsid w:val="009B6FC6"/>
    <w:rsid w:val="009B70A2"/>
    <w:rsid w:val="009B70E4"/>
    <w:rsid w:val="009B717C"/>
    <w:rsid w:val="009B71A4"/>
    <w:rsid w:val="009B7346"/>
    <w:rsid w:val="009B735B"/>
    <w:rsid w:val="009B75A3"/>
    <w:rsid w:val="009B75B1"/>
    <w:rsid w:val="009B760B"/>
    <w:rsid w:val="009B7617"/>
    <w:rsid w:val="009B761F"/>
    <w:rsid w:val="009B762C"/>
    <w:rsid w:val="009B765E"/>
    <w:rsid w:val="009B7AB1"/>
    <w:rsid w:val="009B7ADC"/>
    <w:rsid w:val="009B7B33"/>
    <w:rsid w:val="009B7C0E"/>
    <w:rsid w:val="009B7C9B"/>
    <w:rsid w:val="009B7D2A"/>
    <w:rsid w:val="009B7D8C"/>
    <w:rsid w:val="009B7E00"/>
    <w:rsid w:val="009B7E4D"/>
    <w:rsid w:val="009B7EFF"/>
    <w:rsid w:val="009B7FC8"/>
    <w:rsid w:val="009C03B9"/>
    <w:rsid w:val="009C0445"/>
    <w:rsid w:val="009C04EB"/>
    <w:rsid w:val="009C05B3"/>
    <w:rsid w:val="009C0689"/>
    <w:rsid w:val="009C0705"/>
    <w:rsid w:val="009C07CC"/>
    <w:rsid w:val="009C07E7"/>
    <w:rsid w:val="009C0838"/>
    <w:rsid w:val="009C08F8"/>
    <w:rsid w:val="009C09BF"/>
    <w:rsid w:val="009C0A24"/>
    <w:rsid w:val="009C0A3B"/>
    <w:rsid w:val="009C0AA3"/>
    <w:rsid w:val="009C0AF1"/>
    <w:rsid w:val="009C0BBF"/>
    <w:rsid w:val="009C0BD3"/>
    <w:rsid w:val="009C0E74"/>
    <w:rsid w:val="009C0EFC"/>
    <w:rsid w:val="009C0F04"/>
    <w:rsid w:val="009C0F90"/>
    <w:rsid w:val="009C1039"/>
    <w:rsid w:val="009C1094"/>
    <w:rsid w:val="009C10DB"/>
    <w:rsid w:val="009C11ED"/>
    <w:rsid w:val="009C128F"/>
    <w:rsid w:val="009C1292"/>
    <w:rsid w:val="009C14FD"/>
    <w:rsid w:val="009C15DC"/>
    <w:rsid w:val="009C1651"/>
    <w:rsid w:val="009C184C"/>
    <w:rsid w:val="009C18D7"/>
    <w:rsid w:val="009C18EE"/>
    <w:rsid w:val="009C19F9"/>
    <w:rsid w:val="009C1A35"/>
    <w:rsid w:val="009C1B44"/>
    <w:rsid w:val="009C1B84"/>
    <w:rsid w:val="009C1B8D"/>
    <w:rsid w:val="009C1CC0"/>
    <w:rsid w:val="009C1CC2"/>
    <w:rsid w:val="009C1E02"/>
    <w:rsid w:val="009C1F03"/>
    <w:rsid w:val="009C20C1"/>
    <w:rsid w:val="009C20F8"/>
    <w:rsid w:val="009C21E9"/>
    <w:rsid w:val="009C23A0"/>
    <w:rsid w:val="009C2428"/>
    <w:rsid w:val="009C2456"/>
    <w:rsid w:val="009C272D"/>
    <w:rsid w:val="009C2763"/>
    <w:rsid w:val="009C281A"/>
    <w:rsid w:val="009C281D"/>
    <w:rsid w:val="009C2884"/>
    <w:rsid w:val="009C28D4"/>
    <w:rsid w:val="009C2A36"/>
    <w:rsid w:val="009C2A87"/>
    <w:rsid w:val="009C2B96"/>
    <w:rsid w:val="009C2BC2"/>
    <w:rsid w:val="009C2BF9"/>
    <w:rsid w:val="009C2C4A"/>
    <w:rsid w:val="009C2C59"/>
    <w:rsid w:val="009C2D62"/>
    <w:rsid w:val="009C2D69"/>
    <w:rsid w:val="009C2D82"/>
    <w:rsid w:val="009C2DCC"/>
    <w:rsid w:val="009C2E66"/>
    <w:rsid w:val="009C2F51"/>
    <w:rsid w:val="009C30F5"/>
    <w:rsid w:val="009C312A"/>
    <w:rsid w:val="009C3323"/>
    <w:rsid w:val="009C33C5"/>
    <w:rsid w:val="009C3500"/>
    <w:rsid w:val="009C3737"/>
    <w:rsid w:val="009C3779"/>
    <w:rsid w:val="009C378C"/>
    <w:rsid w:val="009C3811"/>
    <w:rsid w:val="009C38BB"/>
    <w:rsid w:val="009C39DB"/>
    <w:rsid w:val="009C3ABE"/>
    <w:rsid w:val="009C3AEC"/>
    <w:rsid w:val="009C3B1C"/>
    <w:rsid w:val="009C3B60"/>
    <w:rsid w:val="009C3DE3"/>
    <w:rsid w:val="009C3EB7"/>
    <w:rsid w:val="009C3FB4"/>
    <w:rsid w:val="009C4047"/>
    <w:rsid w:val="009C4352"/>
    <w:rsid w:val="009C440F"/>
    <w:rsid w:val="009C4418"/>
    <w:rsid w:val="009C47F6"/>
    <w:rsid w:val="009C48DB"/>
    <w:rsid w:val="009C4A00"/>
    <w:rsid w:val="009C4AA1"/>
    <w:rsid w:val="009C4AFB"/>
    <w:rsid w:val="009C4B44"/>
    <w:rsid w:val="009C4C13"/>
    <w:rsid w:val="009C4D6E"/>
    <w:rsid w:val="009C4E11"/>
    <w:rsid w:val="009C4E2C"/>
    <w:rsid w:val="009C4E2D"/>
    <w:rsid w:val="009C4E7F"/>
    <w:rsid w:val="009C4ECD"/>
    <w:rsid w:val="009C4F2B"/>
    <w:rsid w:val="009C4FB5"/>
    <w:rsid w:val="009C4FDF"/>
    <w:rsid w:val="009C5035"/>
    <w:rsid w:val="009C5211"/>
    <w:rsid w:val="009C521E"/>
    <w:rsid w:val="009C522D"/>
    <w:rsid w:val="009C5277"/>
    <w:rsid w:val="009C5307"/>
    <w:rsid w:val="009C5311"/>
    <w:rsid w:val="009C5317"/>
    <w:rsid w:val="009C5365"/>
    <w:rsid w:val="009C5420"/>
    <w:rsid w:val="009C5507"/>
    <w:rsid w:val="009C564F"/>
    <w:rsid w:val="009C5680"/>
    <w:rsid w:val="009C56EB"/>
    <w:rsid w:val="009C5711"/>
    <w:rsid w:val="009C581B"/>
    <w:rsid w:val="009C5A91"/>
    <w:rsid w:val="009C5B7B"/>
    <w:rsid w:val="009C5BCB"/>
    <w:rsid w:val="009C5D11"/>
    <w:rsid w:val="009C5DBC"/>
    <w:rsid w:val="009C6005"/>
    <w:rsid w:val="009C6049"/>
    <w:rsid w:val="009C609D"/>
    <w:rsid w:val="009C60A4"/>
    <w:rsid w:val="009C611D"/>
    <w:rsid w:val="009C62C1"/>
    <w:rsid w:val="009C62CD"/>
    <w:rsid w:val="009C644A"/>
    <w:rsid w:val="009C6627"/>
    <w:rsid w:val="009C6637"/>
    <w:rsid w:val="009C6659"/>
    <w:rsid w:val="009C6665"/>
    <w:rsid w:val="009C6719"/>
    <w:rsid w:val="009C6783"/>
    <w:rsid w:val="009C681D"/>
    <w:rsid w:val="009C68B2"/>
    <w:rsid w:val="009C68EF"/>
    <w:rsid w:val="009C6941"/>
    <w:rsid w:val="009C69BF"/>
    <w:rsid w:val="009C6A17"/>
    <w:rsid w:val="009C6B73"/>
    <w:rsid w:val="009C6BC5"/>
    <w:rsid w:val="009C6BDD"/>
    <w:rsid w:val="009C6C7A"/>
    <w:rsid w:val="009C6CA5"/>
    <w:rsid w:val="009C6D83"/>
    <w:rsid w:val="009C6EB4"/>
    <w:rsid w:val="009C6F4B"/>
    <w:rsid w:val="009C6F4F"/>
    <w:rsid w:val="009C70F5"/>
    <w:rsid w:val="009C7212"/>
    <w:rsid w:val="009C727B"/>
    <w:rsid w:val="009C7292"/>
    <w:rsid w:val="009C72F8"/>
    <w:rsid w:val="009C7372"/>
    <w:rsid w:val="009C73AC"/>
    <w:rsid w:val="009C75BC"/>
    <w:rsid w:val="009C767D"/>
    <w:rsid w:val="009C77C5"/>
    <w:rsid w:val="009C79A3"/>
    <w:rsid w:val="009C7A05"/>
    <w:rsid w:val="009C7A84"/>
    <w:rsid w:val="009C7ACC"/>
    <w:rsid w:val="009C7BED"/>
    <w:rsid w:val="009C7C7F"/>
    <w:rsid w:val="009C7DAF"/>
    <w:rsid w:val="009C7E77"/>
    <w:rsid w:val="009C7EDC"/>
    <w:rsid w:val="009C9DD7"/>
    <w:rsid w:val="009D0229"/>
    <w:rsid w:val="009D0399"/>
    <w:rsid w:val="009D039D"/>
    <w:rsid w:val="009D041E"/>
    <w:rsid w:val="009D059E"/>
    <w:rsid w:val="009D05EE"/>
    <w:rsid w:val="009D06CC"/>
    <w:rsid w:val="009D0704"/>
    <w:rsid w:val="009D0710"/>
    <w:rsid w:val="009D0713"/>
    <w:rsid w:val="009D0796"/>
    <w:rsid w:val="009D0824"/>
    <w:rsid w:val="009D0905"/>
    <w:rsid w:val="009D0A0F"/>
    <w:rsid w:val="009D0A49"/>
    <w:rsid w:val="009D0A5D"/>
    <w:rsid w:val="009D0C16"/>
    <w:rsid w:val="009D0D28"/>
    <w:rsid w:val="009D0D63"/>
    <w:rsid w:val="009D0EED"/>
    <w:rsid w:val="009D0EF9"/>
    <w:rsid w:val="009D0F00"/>
    <w:rsid w:val="009D0F2E"/>
    <w:rsid w:val="009D0F6C"/>
    <w:rsid w:val="009D0F9F"/>
    <w:rsid w:val="009D102F"/>
    <w:rsid w:val="009D11D7"/>
    <w:rsid w:val="009D13F9"/>
    <w:rsid w:val="009D1449"/>
    <w:rsid w:val="009D14B0"/>
    <w:rsid w:val="009D15A8"/>
    <w:rsid w:val="009D168D"/>
    <w:rsid w:val="009D1774"/>
    <w:rsid w:val="009D19E1"/>
    <w:rsid w:val="009D1B27"/>
    <w:rsid w:val="009D1ECD"/>
    <w:rsid w:val="009D1F21"/>
    <w:rsid w:val="009D200D"/>
    <w:rsid w:val="009D20A8"/>
    <w:rsid w:val="009D20A9"/>
    <w:rsid w:val="009D20E9"/>
    <w:rsid w:val="009D21AE"/>
    <w:rsid w:val="009D21C8"/>
    <w:rsid w:val="009D21D5"/>
    <w:rsid w:val="009D24E0"/>
    <w:rsid w:val="009D25CC"/>
    <w:rsid w:val="009D2647"/>
    <w:rsid w:val="009D26E1"/>
    <w:rsid w:val="009D2708"/>
    <w:rsid w:val="009D274B"/>
    <w:rsid w:val="009D2812"/>
    <w:rsid w:val="009D285C"/>
    <w:rsid w:val="009D2899"/>
    <w:rsid w:val="009D28E3"/>
    <w:rsid w:val="009D29F5"/>
    <w:rsid w:val="009D2C50"/>
    <w:rsid w:val="009D2CE0"/>
    <w:rsid w:val="009D2E08"/>
    <w:rsid w:val="009D3014"/>
    <w:rsid w:val="009D3192"/>
    <w:rsid w:val="009D3255"/>
    <w:rsid w:val="009D3287"/>
    <w:rsid w:val="009D32D0"/>
    <w:rsid w:val="009D3389"/>
    <w:rsid w:val="009D3470"/>
    <w:rsid w:val="009D34B2"/>
    <w:rsid w:val="009D355E"/>
    <w:rsid w:val="009D3586"/>
    <w:rsid w:val="009D35F4"/>
    <w:rsid w:val="009D3675"/>
    <w:rsid w:val="009D36BC"/>
    <w:rsid w:val="009D378F"/>
    <w:rsid w:val="009D37B5"/>
    <w:rsid w:val="009D37E1"/>
    <w:rsid w:val="009D3A82"/>
    <w:rsid w:val="009D3A96"/>
    <w:rsid w:val="009D3B61"/>
    <w:rsid w:val="009D3BBA"/>
    <w:rsid w:val="009D3E17"/>
    <w:rsid w:val="009D3E2D"/>
    <w:rsid w:val="009D3ED9"/>
    <w:rsid w:val="009D3EF9"/>
    <w:rsid w:val="009D3F78"/>
    <w:rsid w:val="009D3F8E"/>
    <w:rsid w:val="009D4032"/>
    <w:rsid w:val="009D409E"/>
    <w:rsid w:val="009D40A4"/>
    <w:rsid w:val="009D42A6"/>
    <w:rsid w:val="009D42E0"/>
    <w:rsid w:val="009D430A"/>
    <w:rsid w:val="009D4350"/>
    <w:rsid w:val="009D449A"/>
    <w:rsid w:val="009D44A2"/>
    <w:rsid w:val="009D44D6"/>
    <w:rsid w:val="009D4585"/>
    <w:rsid w:val="009D4625"/>
    <w:rsid w:val="009D464E"/>
    <w:rsid w:val="009D4798"/>
    <w:rsid w:val="009D480E"/>
    <w:rsid w:val="009D4CFC"/>
    <w:rsid w:val="009D4D4F"/>
    <w:rsid w:val="009D4D80"/>
    <w:rsid w:val="009D4F5D"/>
    <w:rsid w:val="009D4F7B"/>
    <w:rsid w:val="009D4F93"/>
    <w:rsid w:val="009D52D5"/>
    <w:rsid w:val="009D53B7"/>
    <w:rsid w:val="009D547D"/>
    <w:rsid w:val="009D551D"/>
    <w:rsid w:val="009D5555"/>
    <w:rsid w:val="009D569C"/>
    <w:rsid w:val="009D5727"/>
    <w:rsid w:val="009D58A1"/>
    <w:rsid w:val="009D5AA1"/>
    <w:rsid w:val="009D5B38"/>
    <w:rsid w:val="009D5B59"/>
    <w:rsid w:val="009D5BA5"/>
    <w:rsid w:val="009D5E49"/>
    <w:rsid w:val="009D5E8A"/>
    <w:rsid w:val="009D5EFD"/>
    <w:rsid w:val="009D5F00"/>
    <w:rsid w:val="009D5FD3"/>
    <w:rsid w:val="009D6399"/>
    <w:rsid w:val="009D6505"/>
    <w:rsid w:val="009D6520"/>
    <w:rsid w:val="009D66F4"/>
    <w:rsid w:val="009D670D"/>
    <w:rsid w:val="009D6760"/>
    <w:rsid w:val="009D68A0"/>
    <w:rsid w:val="009D6905"/>
    <w:rsid w:val="009D6AAB"/>
    <w:rsid w:val="009D6AD2"/>
    <w:rsid w:val="009D6AF5"/>
    <w:rsid w:val="009D6D35"/>
    <w:rsid w:val="009D6DAF"/>
    <w:rsid w:val="009D6E0F"/>
    <w:rsid w:val="009D6EFA"/>
    <w:rsid w:val="009D6F69"/>
    <w:rsid w:val="009D6FE8"/>
    <w:rsid w:val="009D7005"/>
    <w:rsid w:val="009D7024"/>
    <w:rsid w:val="009D70FF"/>
    <w:rsid w:val="009D713B"/>
    <w:rsid w:val="009D71EE"/>
    <w:rsid w:val="009D7547"/>
    <w:rsid w:val="009D767F"/>
    <w:rsid w:val="009D768D"/>
    <w:rsid w:val="009D7713"/>
    <w:rsid w:val="009D780C"/>
    <w:rsid w:val="009D7834"/>
    <w:rsid w:val="009D7845"/>
    <w:rsid w:val="009D7959"/>
    <w:rsid w:val="009D7A1E"/>
    <w:rsid w:val="009D7BA3"/>
    <w:rsid w:val="009D7BC9"/>
    <w:rsid w:val="009D7CE9"/>
    <w:rsid w:val="009D7CF8"/>
    <w:rsid w:val="009D7CF9"/>
    <w:rsid w:val="009D7DE9"/>
    <w:rsid w:val="009D7F4A"/>
    <w:rsid w:val="009E0041"/>
    <w:rsid w:val="009E0056"/>
    <w:rsid w:val="009E00A4"/>
    <w:rsid w:val="009E010F"/>
    <w:rsid w:val="009E018A"/>
    <w:rsid w:val="009E0321"/>
    <w:rsid w:val="009E033E"/>
    <w:rsid w:val="009E033F"/>
    <w:rsid w:val="009E03FE"/>
    <w:rsid w:val="009E0517"/>
    <w:rsid w:val="009E0572"/>
    <w:rsid w:val="009E065F"/>
    <w:rsid w:val="009E07FF"/>
    <w:rsid w:val="009E0856"/>
    <w:rsid w:val="009E087F"/>
    <w:rsid w:val="009E08A2"/>
    <w:rsid w:val="009E0B46"/>
    <w:rsid w:val="009E0DC6"/>
    <w:rsid w:val="009E0DE9"/>
    <w:rsid w:val="009E0E4F"/>
    <w:rsid w:val="009E0E7E"/>
    <w:rsid w:val="009E0EF1"/>
    <w:rsid w:val="009E0F69"/>
    <w:rsid w:val="009E1196"/>
    <w:rsid w:val="009E11A3"/>
    <w:rsid w:val="009E1209"/>
    <w:rsid w:val="009E1381"/>
    <w:rsid w:val="009E1383"/>
    <w:rsid w:val="009E1519"/>
    <w:rsid w:val="009E163D"/>
    <w:rsid w:val="009E171A"/>
    <w:rsid w:val="009E1A80"/>
    <w:rsid w:val="009E1B3E"/>
    <w:rsid w:val="009E1CEE"/>
    <w:rsid w:val="009E1E51"/>
    <w:rsid w:val="009E1F07"/>
    <w:rsid w:val="009E227D"/>
    <w:rsid w:val="009E22B4"/>
    <w:rsid w:val="009E2388"/>
    <w:rsid w:val="009E2538"/>
    <w:rsid w:val="009E26A1"/>
    <w:rsid w:val="009E27CB"/>
    <w:rsid w:val="009E28FE"/>
    <w:rsid w:val="009E2920"/>
    <w:rsid w:val="009E2AAA"/>
    <w:rsid w:val="009E2B4E"/>
    <w:rsid w:val="009E2CCF"/>
    <w:rsid w:val="009E2CF5"/>
    <w:rsid w:val="009E2D55"/>
    <w:rsid w:val="009E2EB2"/>
    <w:rsid w:val="009E2F6B"/>
    <w:rsid w:val="009E30CD"/>
    <w:rsid w:val="009E311A"/>
    <w:rsid w:val="009E317C"/>
    <w:rsid w:val="009E3207"/>
    <w:rsid w:val="009E328A"/>
    <w:rsid w:val="009E32B0"/>
    <w:rsid w:val="009E331B"/>
    <w:rsid w:val="009E3383"/>
    <w:rsid w:val="009E33F4"/>
    <w:rsid w:val="009E349B"/>
    <w:rsid w:val="009E34C1"/>
    <w:rsid w:val="009E35FB"/>
    <w:rsid w:val="009E3BC6"/>
    <w:rsid w:val="009E3BF0"/>
    <w:rsid w:val="009E3C3A"/>
    <w:rsid w:val="009E3C44"/>
    <w:rsid w:val="009E3CAA"/>
    <w:rsid w:val="009E4161"/>
    <w:rsid w:val="009E4259"/>
    <w:rsid w:val="009E42EB"/>
    <w:rsid w:val="009E43E4"/>
    <w:rsid w:val="009E43EA"/>
    <w:rsid w:val="009E4462"/>
    <w:rsid w:val="009E4585"/>
    <w:rsid w:val="009E46E5"/>
    <w:rsid w:val="009E4729"/>
    <w:rsid w:val="009E49AF"/>
    <w:rsid w:val="009E4ACC"/>
    <w:rsid w:val="009E4BD6"/>
    <w:rsid w:val="009E4F15"/>
    <w:rsid w:val="009E4F94"/>
    <w:rsid w:val="009E500F"/>
    <w:rsid w:val="009E50D1"/>
    <w:rsid w:val="009E5136"/>
    <w:rsid w:val="009E51CA"/>
    <w:rsid w:val="009E5227"/>
    <w:rsid w:val="009E5266"/>
    <w:rsid w:val="009E546D"/>
    <w:rsid w:val="009E5487"/>
    <w:rsid w:val="009E548F"/>
    <w:rsid w:val="009E54CA"/>
    <w:rsid w:val="009E5559"/>
    <w:rsid w:val="009E57F6"/>
    <w:rsid w:val="009E5881"/>
    <w:rsid w:val="009E599F"/>
    <w:rsid w:val="009E5AA2"/>
    <w:rsid w:val="009E5D4F"/>
    <w:rsid w:val="009E5DD0"/>
    <w:rsid w:val="009E5DE4"/>
    <w:rsid w:val="009E5E70"/>
    <w:rsid w:val="009E5F9D"/>
    <w:rsid w:val="009E5FA2"/>
    <w:rsid w:val="009E5FE2"/>
    <w:rsid w:val="009E60F1"/>
    <w:rsid w:val="009E616F"/>
    <w:rsid w:val="009E6186"/>
    <w:rsid w:val="009E61BB"/>
    <w:rsid w:val="009E61DC"/>
    <w:rsid w:val="009E62E4"/>
    <w:rsid w:val="009E63AE"/>
    <w:rsid w:val="009E641C"/>
    <w:rsid w:val="009E64BF"/>
    <w:rsid w:val="009E64F9"/>
    <w:rsid w:val="009E6572"/>
    <w:rsid w:val="009E6706"/>
    <w:rsid w:val="009E6729"/>
    <w:rsid w:val="009E6771"/>
    <w:rsid w:val="009E684E"/>
    <w:rsid w:val="009E696F"/>
    <w:rsid w:val="009E69B2"/>
    <w:rsid w:val="009E6AD1"/>
    <w:rsid w:val="009E6AE4"/>
    <w:rsid w:val="009E6BC2"/>
    <w:rsid w:val="009E6CCE"/>
    <w:rsid w:val="009E6D08"/>
    <w:rsid w:val="009E7225"/>
    <w:rsid w:val="009E72B0"/>
    <w:rsid w:val="009E72D0"/>
    <w:rsid w:val="009E72F4"/>
    <w:rsid w:val="009E746E"/>
    <w:rsid w:val="009E7482"/>
    <w:rsid w:val="009E7589"/>
    <w:rsid w:val="009E7686"/>
    <w:rsid w:val="009E76AB"/>
    <w:rsid w:val="009E76DB"/>
    <w:rsid w:val="009E78FE"/>
    <w:rsid w:val="009E79A1"/>
    <w:rsid w:val="009E7B81"/>
    <w:rsid w:val="009E7C39"/>
    <w:rsid w:val="009E7CA3"/>
    <w:rsid w:val="009E7CCC"/>
    <w:rsid w:val="009E7CDD"/>
    <w:rsid w:val="009E7DC3"/>
    <w:rsid w:val="009E7F5E"/>
    <w:rsid w:val="009E9E40"/>
    <w:rsid w:val="009F0000"/>
    <w:rsid w:val="009F0110"/>
    <w:rsid w:val="009F012D"/>
    <w:rsid w:val="009F0242"/>
    <w:rsid w:val="009F0303"/>
    <w:rsid w:val="009F0379"/>
    <w:rsid w:val="009F0444"/>
    <w:rsid w:val="009F05BE"/>
    <w:rsid w:val="009F0603"/>
    <w:rsid w:val="009F0625"/>
    <w:rsid w:val="009F0627"/>
    <w:rsid w:val="009F06AD"/>
    <w:rsid w:val="009F06C0"/>
    <w:rsid w:val="009F06EC"/>
    <w:rsid w:val="009F0875"/>
    <w:rsid w:val="009F0921"/>
    <w:rsid w:val="009F0A00"/>
    <w:rsid w:val="009F0B94"/>
    <w:rsid w:val="009F0BF3"/>
    <w:rsid w:val="009F0C08"/>
    <w:rsid w:val="009F0D31"/>
    <w:rsid w:val="009F0F4D"/>
    <w:rsid w:val="009F0F4F"/>
    <w:rsid w:val="009F1007"/>
    <w:rsid w:val="009F11F1"/>
    <w:rsid w:val="009F120A"/>
    <w:rsid w:val="009F12E5"/>
    <w:rsid w:val="009F13AF"/>
    <w:rsid w:val="009F1478"/>
    <w:rsid w:val="009F155A"/>
    <w:rsid w:val="009F17F4"/>
    <w:rsid w:val="009F17FA"/>
    <w:rsid w:val="009F1846"/>
    <w:rsid w:val="009F19A6"/>
    <w:rsid w:val="009F19BE"/>
    <w:rsid w:val="009F1A6C"/>
    <w:rsid w:val="009F1B97"/>
    <w:rsid w:val="009F1CE4"/>
    <w:rsid w:val="009F1D3C"/>
    <w:rsid w:val="009F1D9D"/>
    <w:rsid w:val="009F1DBE"/>
    <w:rsid w:val="009F1E29"/>
    <w:rsid w:val="009F1E49"/>
    <w:rsid w:val="009F1ED6"/>
    <w:rsid w:val="009F1EE6"/>
    <w:rsid w:val="009F1FEB"/>
    <w:rsid w:val="009F2111"/>
    <w:rsid w:val="009F21DA"/>
    <w:rsid w:val="009F229A"/>
    <w:rsid w:val="009F22F7"/>
    <w:rsid w:val="009F2411"/>
    <w:rsid w:val="009F2508"/>
    <w:rsid w:val="009F25E0"/>
    <w:rsid w:val="009F25E9"/>
    <w:rsid w:val="009F266C"/>
    <w:rsid w:val="009F26D4"/>
    <w:rsid w:val="009F2848"/>
    <w:rsid w:val="009F2A2E"/>
    <w:rsid w:val="009F2A89"/>
    <w:rsid w:val="009F2AB2"/>
    <w:rsid w:val="009F2AB6"/>
    <w:rsid w:val="009F2B9E"/>
    <w:rsid w:val="009F2CB2"/>
    <w:rsid w:val="009F2E02"/>
    <w:rsid w:val="009F2F07"/>
    <w:rsid w:val="009F302E"/>
    <w:rsid w:val="009F306F"/>
    <w:rsid w:val="009F3101"/>
    <w:rsid w:val="009F31FB"/>
    <w:rsid w:val="009F3235"/>
    <w:rsid w:val="009F32D8"/>
    <w:rsid w:val="009F3317"/>
    <w:rsid w:val="009F33AB"/>
    <w:rsid w:val="009F33E8"/>
    <w:rsid w:val="009F3423"/>
    <w:rsid w:val="009F35C7"/>
    <w:rsid w:val="009F3715"/>
    <w:rsid w:val="009F385E"/>
    <w:rsid w:val="009F386D"/>
    <w:rsid w:val="009F397E"/>
    <w:rsid w:val="009F39AA"/>
    <w:rsid w:val="009F3ACB"/>
    <w:rsid w:val="009F3BC8"/>
    <w:rsid w:val="009F3C73"/>
    <w:rsid w:val="009F3D2B"/>
    <w:rsid w:val="009F3E2D"/>
    <w:rsid w:val="009F3F01"/>
    <w:rsid w:val="009F3F14"/>
    <w:rsid w:val="009F3F57"/>
    <w:rsid w:val="009F3F88"/>
    <w:rsid w:val="009F3FAD"/>
    <w:rsid w:val="009F403B"/>
    <w:rsid w:val="009F41BE"/>
    <w:rsid w:val="009F4220"/>
    <w:rsid w:val="009F4270"/>
    <w:rsid w:val="009F42F2"/>
    <w:rsid w:val="009F437C"/>
    <w:rsid w:val="009F44FD"/>
    <w:rsid w:val="009F45AD"/>
    <w:rsid w:val="009F4618"/>
    <w:rsid w:val="009F480C"/>
    <w:rsid w:val="009F4A65"/>
    <w:rsid w:val="009F4AEF"/>
    <w:rsid w:val="009F4CB6"/>
    <w:rsid w:val="009F4D77"/>
    <w:rsid w:val="009F4FBE"/>
    <w:rsid w:val="009F5004"/>
    <w:rsid w:val="009F5312"/>
    <w:rsid w:val="009F538F"/>
    <w:rsid w:val="009F5435"/>
    <w:rsid w:val="009F5475"/>
    <w:rsid w:val="009F5599"/>
    <w:rsid w:val="009F5680"/>
    <w:rsid w:val="009F56D9"/>
    <w:rsid w:val="009F5750"/>
    <w:rsid w:val="009F57D6"/>
    <w:rsid w:val="009F596B"/>
    <w:rsid w:val="009F5A22"/>
    <w:rsid w:val="009F5AF7"/>
    <w:rsid w:val="009F5B54"/>
    <w:rsid w:val="009F5B5C"/>
    <w:rsid w:val="009F5C17"/>
    <w:rsid w:val="009F5C55"/>
    <w:rsid w:val="009F5D05"/>
    <w:rsid w:val="009F5D54"/>
    <w:rsid w:val="009F5E87"/>
    <w:rsid w:val="009F5F16"/>
    <w:rsid w:val="009F5F8F"/>
    <w:rsid w:val="009F604E"/>
    <w:rsid w:val="009F6096"/>
    <w:rsid w:val="009F61AE"/>
    <w:rsid w:val="009F61C6"/>
    <w:rsid w:val="009F61FF"/>
    <w:rsid w:val="009F6207"/>
    <w:rsid w:val="009F623E"/>
    <w:rsid w:val="009F6417"/>
    <w:rsid w:val="009F64DA"/>
    <w:rsid w:val="009F6758"/>
    <w:rsid w:val="009F6992"/>
    <w:rsid w:val="009F6BD5"/>
    <w:rsid w:val="009F6C6A"/>
    <w:rsid w:val="009F6CC7"/>
    <w:rsid w:val="009F6CD8"/>
    <w:rsid w:val="009F6D69"/>
    <w:rsid w:val="009F6DF3"/>
    <w:rsid w:val="009F6EDF"/>
    <w:rsid w:val="009F6FDD"/>
    <w:rsid w:val="009F7027"/>
    <w:rsid w:val="009F703E"/>
    <w:rsid w:val="009F711D"/>
    <w:rsid w:val="009F7535"/>
    <w:rsid w:val="009F7664"/>
    <w:rsid w:val="009F7750"/>
    <w:rsid w:val="009F786A"/>
    <w:rsid w:val="009F7917"/>
    <w:rsid w:val="009F7A26"/>
    <w:rsid w:val="009F7D13"/>
    <w:rsid w:val="009F7D87"/>
    <w:rsid w:val="009F7DC4"/>
    <w:rsid w:val="009F7ECA"/>
    <w:rsid w:val="009F7F1C"/>
    <w:rsid w:val="009F7F3B"/>
    <w:rsid w:val="009F7F9F"/>
    <w:rsid w:val="00A00071"/>
    <w:rsid w:val="00A00104"/>
    <w:rsid w:val="00A00112"/>
    <w:rsid w:val="00A00189"/>
    <w:rsid w:val="00A001EC"/>
    <w:rsid w:val="00A0035C"/>
    <w:rsid w:val="00A0044A"/>
    <w:rsid w:val="00A00504"/>
    <w:rsid w:val="00A0058B"/>
    <w:rsid w:val="00A0062B"/>
    <w:rsid w:val="00A0063B"/>
    <w:rsid w:val="00A0080C"/>
    <w:rsid w:val="00A00A1D"/>
    <w:rsid w:val="00A00A82"/>
    <w:rsid w:val="00A00A85"/>
    <w:rsid w:val="00A00C49"/>
    <w:rsid w:val="00A00C9B"/>
    <w:rsid w:val="00A00CFD"/>
    <w:rsid w:val="00A00D25"/>
    <w:rsid w:val="00A00FA6"/>
    <w:rsid w:val="00A01018"/>
    <w:rsid w:val="00A010D0"/>
    <w:rsid w:val="00A0123E"/>
    <w:rsid w:val="00A01345"/>
    <w:rsid w:val="00A0139C"/>
    <w:rsid w:val="00A013FF"/>
    <w:rsid w:val="00A015F6"/>
    <w:rsid w:val="00A016E7"/>
    <w:rsid w:val="00A01788"/>
    <w:rsid w:val="00A017E2"/>
    <w:rsid w:val="00A018C8"/>
    <w:rsid w:val="00A0192D"/>
    <w:rsid w:val="00A01A71"/>
    <w:rsid w:val="00A01B66"/>
    <w:rsid w:val="00A01C5B"/>
    <w:rsid w:val="00A01D04"/>
    <w:rsid w:val="00A01D94"/>
    <w:rsid w:val="00A01EEA"/>
    <w:rsid w:val="00A02061"/>
    <w:rsid w:val="00A02198"/>
    <w:rsid w:val="00A021D5"/>
    <w:rsid w:val="00A0225A"/>
    <w:rsid w:val="00A02443"/>
    <w:rsid w:val="00A0250A"/>
    <w:rsid w:val="00A025DD"/>
    <w:rsid w:val="00A02613"/>
    <w:rsid w:val="00A0265B"/>
    <w:rsid w:val="00A02787"/>
    <w:rsid w:val="00A0281B"/>
    <w:rsid w:val="00A0296E"/>
    <w:rsid w:val="00A0298F"/>
    <w:rsid w:val="00A02BDE"/>
    <w:rsid w:val="00A02C1C"/>
    <w:rsid w:val="00A02C9A"/>
    <w:rsid w:val="00A02DA2"/>
    <w:rsid w:val="00A02E92"/>
    <w:rsid w:val="00A02FF7"/>
    <w:rsid w:val="00A031FB"/>
    <w:rsid w:val="00A0327C"/>
    <w:rsid w:val="00A035BC"/>
    <w:rsid w:val="00A036D9"/>
    <w:rsid w:val="00A0375F"/>
    <w:rsid w:val="00A03896"/>
    <w:rsid w:val="00A03942"/>
    <w:rsid w:val="00A039FA"/>
    <w:rsid w:val="00A03A01"/>
    <w:rsid w:val="00A03B3C"/>
    <w:rsid w:val="00A03BBC"/>
    <w:rsid w:val="00A03D3D"/>
    <w:rsid w:val="00A03E15"/>
    <w:rsid w:val="00A03E5B"/>
    <w:rsid w:val="00A03EA4"/>
    <w:rsid w:val="00A0405E"/>
    <w:rsid w:val="00A040BE"/>
    <w:rsid w:val="00A0412C"/>
    <w:rsid w:val="00A0413E"/>
    <w:rsid w:val="00A04289"/>
    <w:rsid w:val="00A044C0"/>
    <w:rsid w:val="00A044C5"/>
    <w:rsid w:val="00A0451E"/>
    <w:rsid w:val="00A04595"/>
    <w:rsid w:val="00A045A7"/>
    <w:rsid w:val="00A046B4"/>
    <w:rsid w:val="00A04711"/>
    <w:rsid w:val="00A048AC"/>
    <w:rsid w:val="00A0492C"/>
    <w:rsid w:val="00A04961"/>
    <w:rsid w:val="00A04AF4"/>
    <w:rsid w:val="00A04B15"/>
    <w:rsid w:val="00A04B34"/>
    <w:rsid w:val="00A04BAE"/>
    <w:rsid w:val="00A04BB8"/>
    <w:rsid w:val="00A04C5A"/>
    <w:rsid w:val="00A04D23"/>
    <w:rsid w:val="00A04E91"/>
    <w:rsid w:val="00A04EA3"/>
    <w:rsid w:val="00A04ECA"/>
    <w:rsid w:val="00A04FA3"/>
    <w:rsid w:val="00A050B4"/>
    <w:rsid w:val="00A05102"/>
    <w:rsid w:val="00A05108"/>
    <w:rsid w:val="00A051BA"/>
    <w:rsid w:val="00A0529E"/>
    <w:rsid w:val="00A05527"/>
    <w:rsid w:val="00A05575"/>
    <w:rsid w:val="00A055D0"/>
    <w:rsid w:val="00A056D8"/>
    <w:rsid w:val="00A05711"/>
    <w:rsid w:val="00A05742"/>
    <w:rsid w:val="00A057AD"/>
    <w:rsid w:val="00A057AF"/>
    <w:rsid w:val="00A0596F"/>
    <w:rsid w:val="00A05989"/>
    <w:rsid w:val="00A05B0F"/>
    <w:rsid w:val="00A05C94"/>
    <w:rsid w:val="00A05CF6"/>
    <w:rsid w:val="00A05D21"/>
    <w:rsid w:val="00A05D4F"/>
    <w:rsid w:val="00A05D50"/>
    <w:rsid w:val="00A05EB7"/>
    <w:rsid w:val="00A05EF4"/>
    <w:rsid w:val="00A05F12"/>
    <w:rsid w:val="00A0600D"/>
    <w:rsid w:val="00A0603E"/>
    <w:rsid w:val="00A061DD"/>
    <w:rsid w:val="00A06300"/>
    <w:rsid w:val="00A06331"/>
    <w:rsid w:val="00A063C8"/>
    <w:rsid w:val="00A065A9"/>
    <w:rsid w:val="00A065BF"/>
    <w:rsid w:val="00A066EA"/>
    <w:rsid w:val="00A067A6"/>
    <w:rsid w:val="00A0691A"/>
    <w:rsid w:val="00A06CE9"/>
    <w:rsid w:val="00A06D11"/>
    <w:rsid w:val="00A06E6C"/>
    <w:rsid w:val="00A06F35"/>
    <w:rsid w:val="00A06F3D"/>
    <w:rsid w:val="00A07054"/>
    <w:rsid w:val="00A0714F"/>
    <w:rsid w:val="00A07173"/>
    <w:rsid w:val="00A0743D"/>
    <w:rsid w:val="00A07465"/>
    <w:rsid w:val="00A074EA"/>
    <w:rsid w:val="00A075E4"/>
    <w:rsid w:val="00A07618"/>
    <w:rsid w:val="00A07846"/>
    <w:rsid w:val="00A07966"/>
    <w:rsid w:val="00A07B26"/>
    <w:rsid w:val="00A07B2A"/>
    <w:rsid w:val="00A07CAB"/>
    <w:rsid w:val="00A07CE6"/>
    <w:rsid w:val="00A07E8B"/>
    <w:rsid w:val="00A1000B"/>
    <w:rsid w:val="00A1002A"/>
    <w:rsid w:val="00A100B7"/>
    <w:rsid w:val="00A100C7"/>
    <w:rsid w:val="00A1018D"/>
    <w:rsid w:val="00A101A8"/>
    <w:rsid w:val="00A10223"/>
    <w:rsid w:val="00A10235"/>
    <w:rsid w:val="00A10367"/>
    <w:rsid w:val="00A10395"/>
    <w:rsid w:val="00A1039B"/>
    <w:rsid w:val="00A103F2"/>
    <w:rsid w:val="00A10404"/>
    <w:rsid w:val="00A10465"/>
    <w:rsid w:val="00A1058B"/>
    <w:rsid w:val="00A10805"/>
    <w:rsid w:val="00A1080F"/>
    <w:rsid w:val="00A1096A"/>
    <w:rsid w:val="00A10A3F"/>
    <w:rsid w:val="00A10AB5"/>
    <w:rsid w:val="00A10ABB"/>
    <w:rsid w:val="00A10B26"/>
    <w:rsid w:val="00A10B93"/>
    <w:rsid w:val="00A10C65"/>
    <w:rsid w:val="00A10D5A"/>
    <w:rsid w:val="00A10DCE"/>
    <w:rsid w:val="00A10E0A"/>
    <w:rsid w:val="00A10FB2"/>
    <w:rsid w:val="00A10FD3"/>
    <w:rsid w:val="00A11064"/>
    <w:rsid w:val="00A110B6"/>
    <w:rsid w:val="00A11176"/>
    <w:rsid w:val="00A11191"/>
    <w:rsid w:val="00A111B5"/>
    <w:rsid w:val="00A111C9"/>
    <w:rsid w:val="00A11298"/>
    <w:rsid w:val="00A1133C"/>
    <w:rsid w:val="00A11410"/>
    <w:rsid w:val="00A1158C"/>
    <w:rsid w:val="00A117C4"/>
    <w:rsid w:val="00A1181B"/>
    <w:rsid w:val="00A119C5"/>
    <w:rsid w:val="00A11AA2"/>
    <w:rsid w:val="00A11B29"/>
    <w:rsid w:val="00A11CA1"/>
    <w:rsid w:val="00A11DD4"/>
    <w:rsid w:val="00A11E19"/>
    <w:rsid w:val="00A11E73"/>
    <w:rsid w:val="00A11F05"/>
    <w:rsid w:val="00A11FAE"/>
    <w:rsid w:val="00A11FBC"/>
    <w:rsid w:val="00A11FFE"/>
    <w:rsid w:val="00A12071"/>
    <w:rsid w:val="00A120D9"/>
    <w:rsid w:val="00A12122"/>
    <w:rsid w:val="00A12199"/>
    <w:rsid w:val="00A121EE"/>
    <w:rsid w:val="00A12244"/>
    <w:rsid w:val="00A12331"/>
    <w:rsid w:val="00A12341"/>
    <w:rsid w:val="00A1239E"/>
    <w:rsid w:val="00A124BB"/>
    <w:rsid w:val="00A12529"/>
    <w:rsid w:val="00A125F6"/>
    <w:rsid w:val="00A1267A"/>
    <w:rsid w:val="00A1268D"/>
    <w:rsid w:val="00A12881"/>
    <w:rsid w:val="00A12A15"/>
    <w:rsid w:val="00A12A3B"/>
    <w:rsid w:val="00A12A75"/>
    <w:rsid w:val="00A12B28"/>
    <w:rsid w:val="00A12BF5"/>
    <w:rsid w:val="00A12C2A"/>
    <w:rsid w:val="00A12EA9"/>
    <w:rsid w:val="00A13122"/>
    <w:rsid w:val="00A1329A"/>
    <w:rsid w:val="00A1343F"/>
    <w:rsid w:val="00A134DB"/>
    <w:rsid w:val="00A13519"/>
    <w:rsid w:val="00A13691"/>
    <w:rsid w:val="00A13731"/>
    <w:rsid w:val="00A13800"/>
    <w:rsid w:val="00A13916"/>
    <w:rsid w:val="00A13A62"/>
    <w:rsid w:val="00A13D4C"/>
    <w:rsid w:val="00A13DCE"/>
    <w:rsid w:val="00A13E33"/>
    <w:rsid w:val="00A13F5C"/>
    <w:rsid w:val="00A14002"/>
    <w:rsid w:val="00A1404F"/>
    <w:rsid w:val="00A140E5"/>
    <w:rsid w:val="00A14108"/>
    <w:rsid w:val="00A1412F"/>
    <w:rsid w:val="00A141E7"/>
    <w:rsid w:val="00A14224"/>
    <w:rsid w:val="00A142F9"/>
    <w:rsid w:val="00A1440C"/>
    <w:rsid w:val="00A1470A"/>
    <w:rsid w:val="00A14720"/>
    <w:rsid w:val="00A14902"/>
    <w:rsid w:val="00A14A30"/>
    <w:rsid w:val="00A14B4D"/>
    <w:rsid w:val="00A14C98"/>
    <w:rsid w:val="00A14C9C"/>
    <w:rsid w:val="00A14D73"/>
    <w:rsid w:val="00A14E18"/>
    <w:rsid w:val="00A14E74"/>
    <w:rsid w:val="00A14EAC"/>
    <w:rsid w:val="00A14F40"/>
    <w:rsid w:val="00A14FBC"/>
    <w:rsid w:val="00A14FF4"/>
    <w:rsid w:val="00A150E1"/>
    <w:rsid w:val="00A15109"/>
    <w:rsid w:val="00A15267"/>
    <w:rsid w:val="00A152FB"/>
    <w:rsid w:val="00A153FA"/>
    <w:rsid w:val="00A15456"/>
    <w:rsid w:val="00A1557B"/>
    <w:rsid w:val="00A156E0"/>
    <w:rsid w:val="00A1577E"/>
    <w:rsid w:val="00A15788"/>
    <w:rsid w:val="00A157D5"/>
    <w:rsid w:val="00A1591D"/>
    <w:rsid w:val="00A15A35"/>
    <w:rsid w:val="00A15A3B"/>
    <w:rsid w:val="00A15C94"/>
    <w:rsid w:val="00A15D3B"/>
    <w:rsid w:val="00A15D4E"/>
    <w:rsid w:val="00A15D97"/>
    <w:rsid w:val="00A15F74"/>
    <w:rsid w:val="00A15FBA"/>
    <w:rsid w:val="00A16193"/>
    <w:rsid w:val="00A162D0"/>
    <w:rsid w:val="00A162DC"/>
    <w:rsid w:val="00A1633D"/>
    <w:rsid w:val="00A1636F"/>
    <w:rsid w:val="00A1643A"/>
    <w:rsid w:val="00A164E4"/>
    <w:rsid w:val="00A1651C"/>
    <w:rsid w:val="00A1657C"/>
    <w:rsid w:val="00A16615"/>
    <w:rsid w:val="00A16682"/>
    <w:rsid w:val="00A1674B"/>
    <w:rsid w:val="00A16844"/>
    <w:rsid w:val="00A16BB6"/>
    <w:rsid w:val="00A16BD9"/>
    <w:rsid w:val="00A16C3B"/>
    <w:rsid w:val="00A16C3E"/>
    <w:rsid w:val="00A16F35"/>
    <w:rsid w:val="00A16F63"/>
    <w:rsid w:val="00A16FC2"/>
    <w:rsid w:val="00A16FF0"/>
    <w:rsid w:val="00A17021"/>
    <w:rsid w:val="00A17023"/>
    <w:rsid w:val="00A171E1"/>
    <w:rsid w:val="00A1720E"/>
    <w:rsid w:val="00A1729F"/>
    <w:rsid w:val="00A1740A"/>
    <w:rsid w:val="00A17499"/>
    <w:rsid w:val="00A174DA"/>
    <w:rsid w:val="00A17567"/>
    <w:rsid w:val="00A175C8"/>
    <w:rsid w:val="00A1768D"/>
    <w:rsid w:val="00A17704"/>
    <w:rsid w:val="00A17799"/>
    <w:rsid w:val="00A179C1"/>
    <w:rsid w:val="00A17ABD"/>
    <w:rsid w:val="00A17DBD"/>
    <w:rsid w:val="00A17DF6"/>
    <w:rsid w:val="00A17E6E"/>
    <w:rsid w:val="00A17EC8"/>
    <w:rsid w:val="00A17FEC"/>
    <w:rsid w:val="00A2008B"/>
    <w:rsid w:val="00A20277"/>
    <w:rsid w:val="00A202FC"/>
    <w:rsid w:val="00A20479"/>
    <w:rsid w:val="00A204D5"/>
    <w:rsid w:val="00A2066D"/>
    <w:rsid w:val="00A208C6"/>
    <w:rsid w:val="00A20923"/>
    <w:rsid w:val="00A2095F"/>
    <w:rsid w:val="00A20967"/>
    <w:rsid w:val="00A20A4C"/>
    <w:rsid w:val="00A20A52"/>
    <w:rsid w:val="00A20B3E"/>
    <w:rsid w:val="00A20BF5"/>
    <w:rsid w:val="00A20C97"/>
    <w:rsid w:val="00A20E2E"/>
    <w:rsid w:val="00A20E46"/>
    <w:rsid w:val="00A20F71"/>
    <w:rsid w:val="00A20FFE"/>
    <w:rsid w:val="00A21098"/>
    <w:rsid w:val="00A2114E"/>
    <w:rsid w:val="00A2115E"/>
    <w:rsid w:val="00A21241"/>
    <w:rsid w:val="00A214C3"/>
    <w:rsid w:val="00A215C2"/>
    <w:rsid w:val="00A2167C"/>
    <w:rsid w:val="00A218B5"/>
    <w:rsid w:val="00A21916"/>
    <w:rsid w:val="00A21A9A"/>
    <w:rsid w:val="00A21AB4"/>
    <w:rsid w:val="00A21C3D"/>
    <w:rsid w:val="00A21D64"/>
    <w:rsid w:val="00A21DB0"/>
    <w:rsid w:val="00A21E3D"/>
    <w:rsid w:val="00A21E9C"/>
    <w:rsid w:val="00A21F01"/>
    <w:rsid w:val="00A220C4"/>
    <w:rsid w:val="00A221DF"/>
    <w:rsid w:val="00A22289"/>
    <w:rsid w:val="00A2229F"/>
    <w:rsid w:val="00A22359"/>
    <w:rsid w:val="00A22395"/>
    <w:rsid w:val="00A223D7"/>
    <w:rsid w:val="00A223F2"/>
    <w:rsid w:val="00A224B9"/>
    <w:rsid w:val="00A224CD"/>
    <w:rsid w:val="00A224DD"/>
    <w:rsid w:val="00A224E6"/>
    <w:rsid w:val="00A224EF"/>
    <w:rsid w:val="00A2254E"/>
    <w:rsid w:val="00A2264B"/>
    <w:rsid w:val="00A2297F"/>
    <w:rsid w:val="00A22A53"/>
    <w:rsid w:val="00A22A73"/>
    <w:rsid w:val="00A22B18"/>
    <w:rsid w:val="00A22CC2"/>
    <w:rsid w:val="00A22D77"/>
    <w:rsid w:val="00A22DC3"/>
    <w:rsid w:val="00A22E1C"/>
    <w:rsid w:val="00A22E29"/>
    <w:rsid w:val="00A22EBA"/>
    <w:rsid w:val="00A22F23"/>
    <w:rsid w:val="00A22FD6"/>
    <w:rsid w:val="00A2300C"/>
    <w:rsid w:val="00A23089"/>
    <w:rsid w:val="00A230A5"/>
    <w:rsid w:val="00A230CA"/>
    <w:rsid w:val="00A230F2"/>
    <w:rsid w:val="00A231E1"/>
    <w:rsid w:val="00A23331"/>
    <w:rsid w:val="00A233E2"/>
    <w:rsid w:val="00A23555"/>
    <w:rsid w:val="00A2355C"/>
    <w:rsid w:val="00A236A0"/>
    <w:rsid w:val="00A236B1"/>
    <w:rsid w:val="00A23710"/>
    <w:rsid w:val="00A23791"/>
    <w:rsid w:val="00A23907"/>
    <w:rsid w:val="00A2395D"/>
    <w:rsid w:val="00A23961"/>
    <w:rsid w:val="00A23994"/>
    <w:rsid w:val="00A23A78"/>
    <w:rsid w:val="00A23AC4"/>
    <w:rsid w:val="00A23AC8"/>
    <w:rsid w:val="00A23B23"/>
    <w:rsid w:val="00A23B9D"/>
    <w:rsid w:val="00A23DF4"/>
    <w:rsid w:val="00A23DFA"/>
    <w:rsid w:val="00A23EAA"/>
    <w:rsid w:val="00A23EEB"/>
    <w:rsid w:val="00A23EFF"/>
    <w:rsid w:val="00A23FC9"/>
    <w:rsid w:val="00A24093"/>
    <w:rsid w:val="00A241A5"/>
    <w:rsid w:val="00A241A9"/>
    <w:rsid w:val="00A2425D"/>
    <w:rsid w:val="00A24323"/>
    <w:rsid w:val="00A2439F"/>
    <w:rsid w:val="00A2457F"/>
    <w:rsid w:val="00A24942"/>
    <w:rsid w:val="00A24A32"/>
    <w:rsid w:val="00A24A3F"/>
    <w:rsid w:val="00A24CE3"/>
    <w:rsid w:val="00A24F71"/>
    <w:rsid w:val="00A24F8A"/>
    <w:rsid w:val="00A24FA8"/>
    <w:rsid w:val="00A2520C"/>
    <w:rsid w:val="00A2532B"/>
    <w:rsid w:val="00A2533D"/>
    <w:rsid w:val="00A2547C"/>
    <w:rsid w:val="00A2561F"/>
    <w:rsid w:val="00A2562E"/>
    <w:rsid w:val="00A2581A"/>
    <w:rsid w:val="00A25874"/>
    <w:rsid w:val="00A2591C"/>
    <w:rsid w:val="00A2596A"/>
    <w:rsid w:val="00A25A05"/>
    <w:rsid w:val="00A25A10"/>
    <w:rsid w:val="00A25B75"/>
    <w:rsid w:val="00A25CB2"/>
    <w:rsid w:val="00A25CD1"/>
    <w:rsid w:val="00A25EBA"/>
    <w:rsid w:val="00A25F8C"/>
    <w:rsid w:val="00A25FB7"/>
    <w:rsid w:val="00A26112"/>
    <w:rsid w:val="00A26359"/>
    <w:rsid w:val="00A26383"/>
    <w:rsid w:val="00A26516"/>
    <w:rsid w:val="00A2657D"/>
    <w:rsid w:val="00A2667F"/>
    <w:rsid w:val="00A268CD"/>
    <w:rsid w:val="00A26925"/>
    <w:rsid w:val="00A26943"/>
    <w:rsid w:val="00A26B91"/>
    <w:rsid w:val="00A26C1C"/>
    <w:rsid w:val="00A26F1C"/>
    <w:rsid w:val="00A26F2B"/>
    <w:rsid w:val="00A27418"/>
    <w:rsid w:val="00A275F7"/>
    <w:rsid w:val="00A27694"/>
    <w:rsid w:val="00A276EC"/>
    <w:rsid w:val="00A27A8B"/>
    <w:rsid w:val="00A27A8F"/>
    <w:rsid w:val="00A27AEA"/>
    <w:rsid w:val="00A27B23"/>
    <w:rsid w:val="00A27B46"/>
    <w:rsid w:val="00A27BA0"/>
    <w:rsid w:val="00A27C62"/>
    <w:rsid w:val="00A27C7F"/>
    <w:rsid w:val="00A27C83"/>
    <w:rsid w:val="00A27D3E"/>
    <w:rsid w:val="00A27DB5"/>
    <w:rsid w:val="00A27E0C"/>
    <w:rsid w:val="00A27E38"/>
    <w:rsid w:val="00A30017"/>
    <w:rsid w:val="00A3017B"/>
    <w:rsid w:val="00A302BE"/>
    <w:rsid w:val="00A30331"/>
    <w:rsid w:val="00A30359"/>
    <w:rsid w:val="00A30509"/>
    <w:rsid w:val="00A305D0"/>
    <w:rsid w:val="00A30729"/>
    <w:rsid w:val="00A30732"/>
    <w:rsid w:val="00A308B4"/>
    <w:rsid w:val="00A30971"/>
    <w:rsid w:val="00A3097F"/>
    <w:rsid w:val="00A30AD4"/>
    <w:rsid w:val="00A30CC0"/>
    <w:rsid w:val="00A30D22"/>
    <w:rsid w:val="00A30D51"/>
    <w:rsid w:val="00A30E22"/>
    <w:rsid w:val="00A30E38"/>
    <w:rsid w:val="00A30E73"/>
    <w:rsid w:val="00A30E82"/>
    <w:rsid w:val="00A30EAA"/>
    <w:rsid w:val="00A30ECF"/>
    <w:rsid w:val="00A30F2F"/>
    <w:rsid w:val="00A30FAD"/>
    <w:rsid w:val="00A31060"/>
    <w:rsid w:val="00A310D0"/>
    <w:rsid w:val="00A31152"/>
    <w:rsid w:val="00A31269"/>
    <w:rsid w:val="00A3141E"/>
    <w:rsid w:val="00A316C5"/>
    <w:rsid w:val="00A318AD"/>
    <w:rsid w:val="00A319C1"/>
    <w:rsid w:val="00A31A2D"/>
    <w:rsid w:val="00A31AE3"/>
    <w:rsid w:val="00A31BB4"/>
    <w:rsid w:val="00A31C3B"/>
    <w:rsid w:val="00A31E0A"/>
    <w:rsid w:val="00A31E5C"/>
    <w:rsid w:val="00A32006"/>
    <w:rsid w:val="00A3203D"/>
    <w:rsid w:val="00A32138"/>
    <w:rsid w:val="00A32220"/>
    <w:rsid w:val="00A3226E"/>
    <w:rsid w:val="00A32492"/>
    <w:rsid w:val="00A32541"/>
    <w:rsid w:val="00A325BC"/>
    <w:rsid w:val="00A327E7"/>
    <w:rsid w:val="00A32825"/>
    <w:rsid w:val="00A3287F"/>
    <w:rsid w:val="00A32AD5"/>
    <w:rsid w:val="00A32B7D"/>
    <w:rsid w:val="00A32BB8"/>
    <w:rsid w:val="00A32BD8"/>
    <w:rsid w:val="00A32D84"/>
    <w:rsid w:val="00A32E2B"/>
    <w:rsid w:val="00A330A6"/>
    <w:rsid w:val="00A3319E"/>
    <w:rsid w:val="00A33219"/>
    <w:rsid w:val="00A332B6"/>
    <w:rsid w:val="00A33351"/>
    <w:rsid w:val="00A33379"/>
    <w:rsid w:val="00A33414"/>
    <w:rsid w:val="00A33436"/>
    <w:rsid w:val="00A3357B"/>
    <w:rsid w:val="00A335EE"/>
    <w:rsid w:val="00A33613"/>
    <w:rsid w:val="00A3362E"/>
    <w:rsid w:val="00A33705"/>
    <w:rsid w:val="00A33725"/>
    <w:rsid w:val="00A3374E"/>
    <w:rsid w:val="00A33796"/>
    <w:rsid w:val="00A337FC"/>
    <w:rsid w:val="00A3393B"/>
    <w:rsid w:val="00A33944"/>
    <w:rsid w:val="00A33AD8"/>
    <w:rsid w:val="00A33C43"/>
    <w:rsid w:val="00A33CD1"/>
    <w:rsid w:val="00A33D2C"/>
    <w:rsid w:val="00A33D6B"/>
    <w:rsid w:val="00A33DCC"/>
    <w:rsid w:val="00A33E15"/>
    <w:rsid w:val="00A33E19"/>
    <w:rsid w:val="00A33ED0"/>
    <w:rsid w:val="00A33FDA"/>
    <w:rsid w:val="00A3406C"/>
    <w:rsid w:val="00A3409C"/>
    <w:rsid w:val="00A342DE"/>
    <w:rsid w:val="00A34345"/>
    <w:rsid w:val="00A345F8"/>
    <w:rsid w:val="00A346C2"/>
    <w:rsid w:val="00A34716"/>
    <w:rsid w:val="00A347A7"/>
    <w:rsid w:val="00A349CB"/>
    <w:rsid w:val="00A34A36"/>
    <w:rsid w:val="00A34A4E"/>
    <w:rsid w:val="00A34AAF"/>
    <w:rsid w:val="00A34AC2"/>
    <w:rsid w:val="00A34B1D"/>
    <w:rsid w:val="00A34CF3"/>
    <w:rsid w:val="00A34D20"/>
    <w:rsid w:val="00A34E03"/>
    <w:rsid w:val="00A34E0C"/>
    <w:rsid w:val="00A34E6B"/>
    <w:rsid w:val="00A34E8D"/>
    <w:rsid w:val="00A3503C"/>
    <w:rsid w:val="00A35147"/>
    <w:rsid w:val="00A35157"/>
    <w:rsid w:val="00A351FE"/>
    <w:rsid w:val="00A35340"/>
    <w:rsid w:val="00A353C9"/>
    <w:rsid w:val="00A35431"/>
    <w:rsid w:val="00A35435"/>
    <w:rsid w:val="00A354D4"/>
    <w:rsid w:val="00A354E8"/>
    <w:rsid w:val="00A355B9"/>
    <w:rsid w:val="00A3569E"/>
    <w:rsid w:val="00A356CC"/>
    <w:rsid w:val="00A35792"/>
    <w:rsid w:val="00A358FF"/>
    <w:rsid w:val="00A359B2"/>
    <w:rsid w:val="00A35A4B"/>
    <w:rsid w:val="00A35B8B"/>
    <w:rsid w:val="00A35DBB"/>
    <w:rsid w:val="00A35E71"/>
    <w:rsid w:val="00A35EE7"/>
    <w:rsid w:val="00A360FA"/>
    <w:rsid w:val="00A36125"/>
    <w:rsid w:val="00A3628E"/>
    <w:rsid w:val="00A362DC"/>
    <w:rsid w:val="00A363B4"/>
    <w:rsid w:val="00A363D5"/>
    <w:rsid w:val="00A3648A"/>
    <w:rsid w:val="00A366ED"/>
    <w:rsid w:val="00A36779"/>
    <w:rsid w:val="00A36869"/>
    <w:rsid w:val="00A368C6"/>
    <w:rsid w:val="00A3697A"/>
    <w:rsid w:val="00A36BEE"/>
    <w:rsid w:val="00A36CBF"/>
    <w:rsid w:val="00A36D14"/>
    <w:rsid w:val="00A36D20"/>
    <w:rsid w:val="00A36DD8"/>
    <w:rsid w:val="00A36FF7"/>
    <w:rsid w:val="00A37038"/>
    <w:rsid w:val="00A370C9"/>
    <w:rsid w:val="00A37188"/>
    <w:rsid w:val="00A3726F"/>
    <w:rsid w:val="00A37388"/>
    <w:rsid w:val="00A374BE"/>
    <w:rsid w:val="00A375F5"/>
    <w:rsid w:val="00A37723"/>
    <w:rsid w:val="00A3775F"/>
    <w:rsid w:val="00A377EC"/>
    <w:rsid w:val="00A37862"/>
    <w:rsid w:val="00A379F1"/>
    <w:rsid w:val="00A37A35"/>
    <w:rsid w:val="00A37C39"/>
    <w:rsid w:val="00A37C9D"/>
    <w:rsid w:val="00A37EAD"/>
    <w:rsid w:val="00A37EF9"/>
    <w:rsid w:val="00A37F15"/>
    <w:rsid w:val="00A4002D"/>
    <w:rsid w:val="00A400E2"/>
    <w:rsid w:val="00A4028F"/>
    <w:rsid w:val="00A403A8"/>
    <w:rsid w:val="00A403B1"/>
    <w:rsid w:val="00A403E1"/>
    <w:rsid w:val="00A40443"/>
    <w:rsid w:val="00A40485"/>
    <w:rsid w:val="00A404B9"/>
    <w:rsid w:val="00A40504"/>
    <w:rsid w:val="00A4058B"/>
    <w:rsid w:val="00A405EC"/>
    <w:rsid w:val="00A40710"/>
    <w:rsid w:val="00A40811"/>
    <w:rsid w:val="00A40891"/>
    <w:rsid w:val="00A40921"/>
    <w:rsid w:val="00A40947"/>
    <w:rsid w:val="00A409B4"/>
    <w:rsid w:val="00A40AE2"/>
    <w:rsid w:val="00A40B55"/>
    <w:rsid w:val="00A40B7F"/>
    <w:rsid w:val="00A40BAF"/>
    <w:rsid w:val="00A40C31"/>
    <w:rsid w:val="00A40D0B"/>
    <w:rsid w:val="00A40D0E"/>
    <w:rsid w:val="00A40E2B"/>
    <w:rsid w:val="00A40EB2"/>
    <w:rsid w:val="00A40F98"/>
    <w:rsid w:val="00A4107C"/>
    <w:rsid w:val="00A410AE"/>
    <w:rsid w:val="00A410F8"/>
    <w:rsid w:val="00A411C8"/>
    <w:rsid w:val="00A41407"/>
    <w:rsid w:val="00A414A5"/>
    <w:rsid w:val="00A414C6"/>
    <w:rsid w:val="00A4156E"/>
    <w:rsid w:val="00A41651"/>
    <w:rsid w:val="00A417CB"/>
    <w:rsid w:val="00A417E6"/>
    <w:rsid w:val="00A41B34"/>
    <w:rsid w:val="00A41B4F"/>
    <w:rsid w:val="00A41B60"/>
    <w:rsid w:val="00A41CD9"/>
    <w:rsid w:val="00A41D19"/>
    <w:rsid w:val="00A41E20"/>
    <w:rsid w:val="00A41E62"/>
    <w:rsid w:val="00A41E6F"/>
    <w:rsid w:val="00A41E75"/>
    <w:rsid w:val="00A41E92"/>
    <w:rsid w:val="00A4205A"/>
    <w:rsid w:val="00A420A4"/>
    <w:rsid w:val="00A42107"/>
    <w:rsid w:val="00A42229"/>
    <w:rsid w:val="00A42359"/>
    <w:rsid w:val="00A42468"/>
    <w:rsid w:val="00A42684"/>
    <w:rsid w:val="00A42744"/>
    <w:rsid w:val="00A427AC"/>
    <w:rsid w:val="00A42892"/>
    <w:rsid w:val="00A4294B"/>
    <w:rsid w:val="00A42A83"/>
    <w:rsid w:val="00A42AEC"/>
    <w:rsid w:val="00A42B6C"/>
    <w:rsid w:val="00A42BCB"/>
    <w:rsid w:val="00A42C92"/>
    <w:rsid w:val="00A42CC3"/>
    <w:rsid w:val="00A42D1A"/>
    <w:rsid w:val="00A42D62"/>
    <w:rsid w:val="00A42D6C"/>
    <w:rsid w:val="00A42DA3"/>
    <w:rsid w:val="00A42ED3"/>
    <w:rsid w:val="00A42F3E"/>
    <w:rsid w:val="00A42F5A"/>
    <w:rsid w:val="00A42F5F"/>
    <w:rsid w:val="00A43041"/>
    <w:rsid w:val="00A430DE"/>
    <w:rsid w:val="00A43107"/>
    <w:rsid w:val="00A43198"/>
    <w:rsid w:val="00A43207"/>
    <w:rsid w:val="00A43361"/>
    <w:rsid w:val="00A4336D"/>
    <w:rsid w:val="00A434D6"/>
    <w:rsid w:val="00A43510"/>
    <w:rsid w:val="00A4369B"/>
    <w:rsid w:val="00A436C5"/>
    <w:rsid w:val="00A437E5"/>
    <w:rsid w:val="00A437EF"/>
    <w:rsid w:val="00A43856"/>
    <w:rsid w:val="00A43BCE"/>
    <w:rsid w:val="00A43C3B"/>
    <w:rsid w:val="00A43CB6"/>
    <w:rsid w:val="00A43D0E"/>
    <w:rsid w:val="00A43E4D"/>
    <w:rsid w:val="00A43E7A"/>
    <w:rsid w:val="00A43E9D"/>
    <w:rsid w:val="00A43F28"/>
    <w:rsid w:val="00A440D9"/>
    <w:rsid w:val="00A440F3"/>
    <w:rsid w:val="00A44187"/>
    <w:rsid w:val="00A44235"/>
    <w:rsid w:val="00A44338"/>
    <w:rsid w:val="00A443AA"/>
    <w:rsid w:val="00A44487"/>
    <w:rsid w:val="00A4461B"/>
    <w:rsid w:val="00A4472A"/>
    <w:rsid w:val="00A447A4"/>
    <w:rsid w:val="00A448F8"/>
    <w:rsid w:val="00A44A8F"/>
    <w:rsid w:val="00A44AC1"/>
    <w:rsid w:val="00A44C9B"/>
    <w:rsid w:val="00A44CA5"/>
    <w:rsid w:val="00A44D37"/>
    <w:rsid w:val="00A44D52"/>
    <w:rsid w:val="00A44ED4"/>
    <w:rsid w:val="00A44F2A"/>
    <w:rsid w:val="00A450E4"/>
    <w:rsid w:val="00A4514D"/>
    <w:rsid w:val="00A45180"/>
    <w:rsid w:val="00A453FE"/>
    <w:rsid w:val="00A45427"/>
    <w:rsid w:val="00A45598"/>
    <w:rsid w:val="00A455C4"/>
    <w:rsid w:val="00A456E1"/>
    <w:rsid w:val="00A45722"/>
    <w:rsid w:val="00A45975"/>
    <w:rsid w:val="00A45AAF"/>
    <w:rsid w:val="00A45B82"/>
    <w:rsid w:val="00A45BC3"/>
    <w:rsid w:val="00A45C4F"/>
    <w:rsid w:val="00A45C6E"/>
    <w:rsid w:val="00A45CD6"/>
    <w:rsid w:val="00A45D3A"/>
    <w:rsid w:val="00A45DE4"/>
    <w:rsid w:val="00A45ED2"/>
    <w:rsid w:val="00A46093"/>
    <w:rsid w:val="00A46107"/>
    <w:rsid w:val="00A461D5"/>
    <w:rsid w:val="00A4627D"/>
    <w:rsid w:val="00A46457"/>
    <w:rsid w:val="00A46533"/>
    <w:rsid w:val="00A46578"/>
    <w:rsid w:val="00A4658E"/>
    <w:rsid w:val="00A465AF"/>
    <w:rsid w:val="00A46669"/>
    <w:rsid w:val="00A466F4"/>
    <w:rsid w:val="00A467C7"/>
    <w:rsid w:val="00A46806"/>
    <w:rsid w:val="00A46815"/>
    <w:rsid w:val="00A4689F"/>
    <w:rsid w:val="00A468DC"/>
    <w:rsid w:val="00A46A2E"/>
    <w:rsid w:val="00A46AAD"/>
    <w:rsid w:val="00A46AD6"/>
    <w:rsid w:val="00A46B5C"/>
    <w:rsid w:val="00A46B6D"/>
    <w:rsid w:val="00A46BD3"/>
    <w:rsid w:val="00A46BFC"/>
    <w:rsid w:val="00A46CE3"/>
    <w:rsid w:val="00A46CF8"/>
    <w:rsid w:val="00A46D18"/>
    <w:rsid w:val="00A46D3B"/>
    <w:rsid w:val="00A46ECC"/>
    <w:rsid w:val="00A46F07"/>
    <w:rsid w:val="00A46F0C"/>
    <w:rsid w:val="00A47051"/>
    <w:rsid w:val="00A470A7"/>
    <w:rsid w:val="00A47120"/>
    <w:rsid w:val="00A4712E"/>
    <w:rsid w:val="00A4715A"/>
    <w:rsid w:val="00A47177"/>
    <w:rsid w:val="00A471B7"/>
    <w:rsid w:val="00A471EC"/>
    <w:rsid w:val="00A4721D"/>
    <w:rsid w:val="00A472B2"/>
    <w:rsid w:val="00A4764E"/>
    <w:rsid w:val="00A478E1"/>
    <w:rsid w:val="00A47906"/>
    <w:rsid w:val="00A47A09"/>
    <w:rsid w:val="00A47A23"/>
    <w:rsid w:val="00A47A59"/>
    <w:rsid w:val="00A47A91"/>
    <w:rsid w:val="00A47B40"/>
    <w:rsid w:val="00A47BAC"/>
    <w:rsid w:val="00A47BC3"/>
    <w:rsid w:val="00A47C36"/>
    <w:rsid w:val="00A47C71"/>
    <w:rsid w:val="00A47CB2"/>
    <w:rsid w:val="00A47FFA"/>
    <w:rsid w:val="00A5003E"/>
    <w:rsid w:val="00A50208"/>
    <w:rsid w:val="00A50273"/>
    <w:rsid w:val="00A502C0"/>
    <w:rsid w:val="00A5045A"/>
    <w:rsid w:val="00A504F3"/>
    <w:rsid w:val="00A506EC"/>
    <w:rsid w:val="00A50798"/>
    <w:rsid w:val="00A50836"/>
    <w:rsid w:val="00A5088A"/>
    <w:rsid w:val="00A50982"/>
    <w:rsid w:val="00A50ACA"/>
    <w:rsid w:val="00A50BB0"/>
    <w:rsid w:val="00A50C0E"/>
    <w:rsid w:val="00A50E20"/>
    <w:rsid w:val="00A50E31"/>
    <w:rsid w:val="00A50F38"/>
    <w:rsid w:val="00A51084"/>
    <w:rsid w:val="00A51406"/>
    <w:rsid w:val="00A517FD"/>
    <w:rsid w:val="00A51877"/>
    <w:rsid w:val="00A5188B"/>
    <w:rsid w:val="00A51931"/>
    <w:rsid w:val="00A519AD"/>
    <w:rsid w:val="00A51AA5"/>
    <w:rsid w:val="00A51C70"/>
    <w:rsid w:val="00A51D01"/>
    <w:rsid w:val="00A51D11"/>
    <w:rsid w:val="00A51D22"/>
    <w:rsid w:val="00A51E72"/>
    <w:rsid w:val="00A51F17"/>
    <w:rsid w:val="00A51F29"/>
    <w:rsid w:val="00A52073"/>
    <w:rsid w:val="00A5207A"/>
    <w:rsid w:val="00A520FB"/>
    <w:rsid w:val="00A5232E"/>
    <w:rsid w:val="00A52371"/>
    <w:rsid w:val="00A52402"/>
    <w:rsid w:val="00A52409"/>
    <w:rsid w:val="00A52490"/>
    <w:rsid w:val="00A524DA"/>
    <w:rsid w:val="00A524F6"/>
    <w:rsid w:val="00A525B7"/>
    <w:rsid w:val="00A52822"/>
    <w:rsid w:val="00A52835"/>
    <w:rsid w:val="00A528B0"/>
    <w:rsid w:val="00A528D1"/>
    <w:rsid w:val="00A528E0"/>
    <w:rsid w:val="00A5290F"/>
    <w:rsid w:val="00A5297F"/>
    <w:rsid w:val="00A52ABC"/>
    <w:rsid w:val="00A52ECF"/>
    <w:rsid w:val="00A52F4E"/>
    <w:rsid w:val="00A53028"/>
    <w:rsid w:val="00A530AD"/>
    <w:rsid w:val="00A53122"/>
    <w:rsid w:val="00A53266"/>
    <w:rsid w:val="00A532CE"/>
    <w:rsid w:val="00A532E1"/>
    <w:rsid w:val="00A5334D"/>
    <w:rsid w:val="00A5339C"/>
    <w:rsid w:val="00A534C5"/>
    <w:rsid w:val="00A5353C"/>
    <w:rsid w:val="00A535B3"/>
    <w:rsid w:val="00A537A2"/>
    <w:rsid w:val="00A53824"/>
    <w:rsid w:val="00A5386C"/>
    <w:rsid w:val="00A53880"/>
    <w:rsid w:val="00A53985"/>
    <w:rsid w:val="00A539F8"/>
    <w:rsid w:val="00A53AE3"/>
    <w:rsid w:val="00A53BEB"/>
    <w:rsid w:val="00A53C06"/>
    <w:rsid w:val="00A53C84"/>
    <w:rsid w:val="00A53DD0"/>
    <w:rsid w:val="00A53DE1"/>
    <w:rsid w:val="00A53FFB"/>
    <w:rsid w:val="00A5418B"/>
    <w:rsid w:val="00A5426D"/>
    <w:rsid w:val="00A542A2"/>
    <w:rsid w:val="00A54321"/>
    <w:rsid w:val="00A54414"/>
    <w:rsid w:val="00A5446E"/>
    <w:rsid w:val="00A544DA"/>
    <w:rsid w:val="00A5474C"/>
    <w:rsid w:val="00A5475D"/>
    <w:rsid w:val="00A54780"/>
    <w:rsid w:val="00A549FF"/>
    <w:rsid w:val="00A54B12"/>
    <w:rsid w:val="00A54BCD"/>
    <w:rsid w:val="00A54CCC"/>
    <w:rsid w:val="00A54D34"/>
    <w:rsid w:val="00A54D45"/>
    <w:rsid w:val="00A55183"/>
    <w:rsid w:val="00A5518E"/>
    <w:rsid w:val="00A55287"/>
    <w:rsid w:val="00A552F7"/>
    <w:rsid w:val="00A55649"/>
    <w:rsid w:val="00A556B5"/>
    <w:rsid w:val="00A55717"/>
    <w:rsid w:val="00A557CE"/>
    <w:rsid w:val="00A55863"/>
    <w:rsid w:val="00A558AC"/>
    <w:rsid w:val="00A5593F"/>
    <w:rsid w:val="00A559E8"/>
    <w:rsid w:val="00A55A9F"/>
    <w:rsid w:val="00A55D94"/>
    <w:rsid w:val="00A56290"/>
    <w:rsid w:val="00A564ED"/>
    <w:rsid w:val="00A564F3"/>
    <w:rsid w:val="00A567C1"/>
    <w:rsid w:val="00A567EB"/>
    <w:rsid w:val="00A5690B"/>
    <w:rsid w:val="00A56913"/>
    <w:rsid w:val="00A5691D"/>
    <w:rsid w:val="00A56B3A"/>
    <w:rsid w:val="00A56C5C"/>
    <w:rsid w:val="00A56CE1"/>
    <w:rsid w:val="00A56D2C"/>
    <w:rsid w:val="00A56E58"/>
    <w:rsid w:val="00A56ED3"/>
    <w:rsid w:val="00A56F95"/>
    <w:rsid w:val="00A57112"/>
    <w:rsid w:val="00A5711D"/>
    <w:rsid w:val="00A5714D"/>
    <w:rsid w:val="00A57218"/>
    <w:rsid w:val="00A5745D"/>
    <w:rsid w:val="00A57521"/>
    <w:rsid w:val="00A57541"/>
    <w:rsid w:val="00A575A5"/>
    <w:rsid w:val="00A577A5"/>
    <w:rsid w:val="00A577F0"/>
    <w:rsid w:val="00A5782B"/>
    <w:rsid w:val="00A57869"/>
    <w:rsid w:val="00A57891"/>
    <w:rsid w:val="00A5792E"/>
    <w:rsid w:val="00A57986"/>
    <w:rsid w:val="00A57ADD"/>
    <w:rsid w:val="00A57C74"/>
    <w:rsid w:val="00A57F39"/>
    <w:rsid w:val="00A57FCC"/>
    <w:rsid w:val="00A57FDE"/>
    <w:rsid w:val="00A6005F"/>
    <w:rsid w:val="00A600CA"/>
    <w:rsid w:val="00A60130"/>
    <w:rsid w:val="00A6069C"/>
    <w:rsid w:val="00A606E8"/>
    <w:rsid w:val="00A607E5"/>
    <w:rsid w:val="00A60819"/>
    <w:rsid w:val="00A60929"/>
    <w:rsid w:val="00A60967"/>
    <w:rsid w:val="00A609E3"/>
    <w:rsid w:val="00A60C95"/>
    <w:rsid w:val="00A60DF0"/>
    <w:rsid w:val="00A60E0E"/>
    <w:rsid w:val="00A60E95"/>
    <w:rsid w:val="00A60ED5"/>
    <w:rsid w:val="00A60F93"/>
    <w:rsid w:val="00A61053"/>
    <w:rsid w:val="00A61096"/>
    <w:rsid w:val="00A612D3"/>
    <w:rsid w:val="00A61359"/>
    <w:rsid w:val="00A61393"/>
    <w:rsid w:val="00A6142B"/>
    <w:rsid w:val="00A61649"/>
    <w:rsid w:val="00A61713"/>
    <w:rsid w:val="00A61714"/>
    <w:rsid w:val="00A61747"/>
    <w:rsid w:val="00A61758"/>
    <w:rsid w:val="00A61809"/>
    <w:rsid w:val="00A61B34"/>
    <w:rsid w:val="00A61BCC"/>
    <w:rsid w:val="00A61BD6"/>
    <w:rsid w:val="00A61C91"/>
    <w:rsid w:val="00A61CEF"/>
    <w:rsid w:val="00A61D10"/>
    <w:rsid w:val="00A61D3D"/>
    <w:rsid w:val="00A61E26"/>
    <w:rsid w:val="00A61E76"/>
    <w:rsid w:val="00A61FE7"/>
    <w:rsid w:val="00A62219"/>
    <w:rsid w:val="00A622C8"/>
    <w:rsid w:val="00A625B3"/>
    <w:rsid w:val="00A625EF"/>
    <w:rsid w:val="00A627CD"/>
    <w:rsid w:val="00A62834"/>
    <w:rsid w:val="00A62A18"/>
    <w:rsid w:val="00A62A2F"/>
    <w:rsid w:val="00A62B47"/>
    <w:rsid w:val="00A62BAF"/>
    <w:rsid w:val="00A62CC8"/>
    <w:rsid w:val="00A62D0D"/>
    <w:rsid w:val="00A62DE3"/>
    <w:rsid w:val="00A62EC0"/>
    <w:rsid w:val="00A62F08"/>
    <w:rsid w:val="00A62FD1"/>
    <w:rsid w:val="00A63066"/>
    <w:rsid w:val="00A63100"/>
    <w:rsid w:val="00A6315D"/>
    <w:rsid w:val="00A63195"/>
    <w:rsid w:val="00A631ED"/>
    <w:rsid w:val="00A632F4"/>
    <w:rsid w:val="00A633BF"/>
    <w:rsid w:val="00A634B0"/>
    <w:rsid w:val="00A634DE"/>
    <w:rsid w:val="00A635AA"/>
    <w:rsid w:val="00A6371A"/>
    <w:rsid w:val="00A6378D"/>
    <w:rsid w:val="00A637BF"/>
    <w:rsid w:val="00A637E0"/>
    <w:rsid w:val="00A63871"/>
    <w:rsid w:val="00A63919"/>
    <w:rsid w:val="00A6395A"/>
    <w:rsid w:val="00A63A45"/>
    <w:rsid w:val="00A63AAA"/>
    <w:rsid w:val="00A63B2F"/>
    <w:rsid w:val="00A63BA9"/>
    <w:rsid w:val="00A63C0C"/>
    <w:rsid w:val="00A63D06"/>
    <w:rsid w:val="00A64050"/>
    <w:rsid w:val="00A643C0"/>
    <w:rsid w:val="00A643DB"/>
    <w:rsid w:val="00A6444D"/>
    <w:rsid w:val="00A6452B"/>
    <w:rsid w:val="00A6454E"/>
    <w:rsid w:val="00A6458B"/>
    <w:rsid w:val="00A645D2"/>
    <w:rsid w:val="00A64674"/>
    <w:rsid w:val="00A64695"/>
    <w:rsid w:val="00A64A64"/>
    <w:rsid w:val="00A64A8F"/>
    <w:rsid w:val="00A64B62"/>
    <w:rsid w:val="00A64CA5"/>
    <w:rsid w:val="00A64F4A"/>
    <w:rsid w:val="00A64FFB"/>
    <w:rsid w:val="00A6507E"/>
    <w:rsid w:val="00A650BE"/>
    <w:rsid w:val="00A650C2"/>
    <w:rsid w:val="00A651DC"/>
    <w:rsid w:val="00A652C3"/>
    <w:rsid w:val="00A65330"/>
    <w:rsid w:val="00A65383"/>
    <w:rsid w:val="00A6541A"/>
    <w:rsid w:val="00A654B1"/>
    <w:rsid w:val="00A6567C"/>
    <w:rsid w:val="00A65827"/>
    <w:rsid w:val="00A658FB"/>
    <w:rsid w:val="00A65993"/>
    <w:rsid w:val="00A659D6"/>
    <w:rsid w:val="00A65AA7"/>
    <w:rsid w:val="00A65B40"/>
    <w:rsid w:val="00A65BEA"/>
    <w:rsid w:val="00A65C77"/>
    <w:rsid w:val="00A65D6B"/>
    <w:rsid w:val="00A65E30"/>
    <w:rsid w:val="00A65E47"/>
    <w:rsid w:val="00A65EF3"/>
    <w:rsid w:val="00A66012"/>
    <w:rsid w:val="00A6603B"/>
    <w:rsid w:val="00A66098"/>
    <w:rsid w:val="00A661F2"/>
    <w:rsid w:val="00A662FA"/>
    <w:rsid w:val="00A66323"/>
    <w:rsid w:val="00A663C5"/>
    <w:rsid w:val="00A663D5"/>
    <w:rsid w:val="00A663FF"/>
    <w:rsid w:val="00A66422"/>
    <w:rsid w:val="00A664DD"/>
    <w:rsid w:val="00A6672C"/>
    <w:rsid w:val="00A668C2"/>
    <w:rsid w:val="00A6699F"/>
    <w:rsid w:val="00A66AFA"/>
    <w:rsid w:val="00A66BA3"/>
    <w:rsid w:val="00A66BF7"/>
    <w:rsid w:val="00A66C88"/>
    <w:rsid w:val="00A66CB0"/>
    <w:rsid w:val="00A66D20"/>
    <w:rsid w:val="00A66DCC"/>
    <w:rsid w:val="00A66E61"/>
    <w:rsid w:val="00A66EB9"/>
    <w:rsid w:val="00A66EBB"/>
    <w:rsid w:val="00A66F3B"/>
    <w:rsid w:val="00A67006"/>
    <w:rsid w:val="00A6705A"/>
    <w:rsid w:val="00A670E7"/>
    <w:rsid w:val="00A67152"/>
    <w:rsid w:val="00A67193"/>
    <w:rsid w:val="00A671C6"/>
    <w:rsid w:val="00A67263"/>
    <w:rsid w:val="00A672F1"/>
    <w:rsid w:val="00A67457"/>
    <w:rsid w:val="00A67541"/>
    <w:rsid w:val="00A6755C"/>
    <w:rsid w:val="00A67570"/>
    <w:rsid w:val="00A6764C"/>
    <w:rsid w:val="00A67661"/>
    <w:rsid w:val="00A67668"/>
    <w:rsid w:val="00A6772A"/>
    <w:rsid w:val="00A67895"/>
    <w:rsid w:val="00A678C7"/>
    <w:rsid w:val="00A6792E"/>
    <w:rsid w:val="00A67A95"/>
    <w:rsid w:val="00A67AF9"/>
    <w:rsid w:val="00A67BB9"/>
    <w:rsid w:val="00A67BF1"/>
    <w:rsid w:val="00A67CC9"/>
    <w:rsid w:val="00A67D10"/>
    <w:rsid w:val="00A67D19"/>
    <w:rsid w:val="00A67DA6"/>
    <w:rsid w:val="00A67E80"/>
    <w:rsid w:val="00A67F13"/>
    <w:rsid w:val="00A67F95"/>
    <w:rsid w:val="00A700ED"/>
    <w:rsid w:val="00A70122"/>
    <w:rsid w:val="00A70125"/>
    <w:rsid w:val="00A70202"/>
    <w:rsid w:val="00A70239"/>
    <w:rsid w:val="00A70363"/>
    <w:rsid w:val="00A703C6"/>
    <w:rsid w:val="00A704FA"/>
    <w:rsid w:val="00A7052F"/>
    <w:rsid w:val="00A705C6"/>
    <w:rsid w:val="00A706F0"/>
    <w:rsid w:val="00A70936"/>
    <w:rsid w:val="00A7099B"/>
    <w:rsid w:val="00A70ABE"/>
    <w:rsid w:val="00A70DE9"/>
    <w:rsid w:val="00A7113A"/>
    <w:rsid w:val="00A7118F"/>
    <w:rsid w:val="00A71196"/>
    <w:rsid w:val="00A711F2"/>
    <w:rsid w:val="00A7123B"/>
    <w:rsid w:val="00A712A0"/>
    <w:rsid w:val="00A7139E"/>
    <w:rsid w:val="00A714ED"/>
    <w:rsid w:val="00A714F3"/>
    <w:rsid w:val="00A71529"/>
    <w:rsid w:val="00A71594"/>
    <w:rsid w:val="00A715EC"/>
    <w:rsid w:val="00A71674"/>
    <w:rsid w:val="00A717AE"/>
    <w:rsid w:val="00A7180B"/>
    <w:rsid w:val="00A71888"/>
    <w:rsid w:val="00A71911"/>
    <w:rsid w:val="00A7191B"/>
    <w:rsid w:val="00A71A73"/>
    <w:rsid w:val="00A71B28"/>
    <w:rsid w:val="00A71D2C"/>
    <w:rsid w:val="00A71D42"/>
    <w:rsid w:val="00A71D61"/>
    <w:rsid w:val="00A71DD3"/>
    <w:rsid w:val="00A71F30"/>
    <w:rsid w:val="00A72018"/>
    <w:rsid w:val="00A720B8"/>
    <w:rsid w:val="00A7210C"/>
    <w:rsid w:val="00A7212D"/>
    <w:rsid w:val="00A7220F"/>
    <w:rsid w:val="00A722ED"/>
    <w:rsid w:val="00A7247B"/>
    <w:rsid w:val="00A7259D"/>
    <w:rsid w:val="00A725E1"/>
    <w:rsid w:val="00A72619"/>
    <w:rsid w:val="00A7264A"/>
    <w:rsid w:val="00A72894"/>
    <w:rsid w:val="00A729A7"/>
    <w:rsid w:val="00A72A97"/>
    <w:rsid w:val="00A72B53"/>
    <w:rsid w:val="00A72C27"/>
    <w:rsid w:val="00A72C77"/>
    <w:rsid w:val="00A72E00"/>
    <w:rsid w:val="00A73015"/>
    <w:rsid w:val="00A731F0"/>
    <w:rsid w:val="00A73241"/>
    <w:rsid w:val="00A73245"/>
    <w:rsid w:val="00A7338D"/>
    <w:rsid w:val="00A733CA"/>
    <w:rsid w:val="00A73412"/>
    <w:rsid w:val="00A734B8"/>
    <w:rsid w:val="00A73724"/>
    <w:rsid w:val="00A7374C"/>
    <w:rsid w:val="00A737A1"/>
    <w:rsid w:val="00A73898"/>
    <w:rsid w:val="00A739C3"/>
    <w:rsid w:val="00A73BD7"/>
    <w:rsid w:val="00A73BDA"/>
    <w:rsid w:val="00A73BDD"/>
    <w:rsid w:val="00A73D01"/>
    <w:rsid w:val="00A73E8E"/>
    <w:rsid w:val="00A73EF4"/>
    <w:rsid w:val="00A73F24"/>
    <w:rsid w:val="00A73F6A"/>
    <w:rsid w:val="00A740BB"/>
    <w:rsid w:val="00A74243"/>
    <w:rsid w:val="00A7426D"/>
    <w:rsid w:val="00A742E0"/>
    <w:rsid w:val="00A74332"/>
    <w:rsid w:val="00A7434D"/>
    <w:rsid w:val="00A74350"/>
    <w:rsid w:val="00A743C3"/>
    <w:rsid w:val="00A74401"/>
    <w:rsid w:val="00A745BB"/>
    <w:rsid w:val="00A745CD"/>
    <w:rsid w:val="00A74787"/>
    <w:rsid w:val="00A747B8"/>
    <w:rsid w:val="00A747E6"/>
    <w:rsid w:val="00A74937"/>
    <w:rsid w:val="00A74A2B"/>
    <w:rsid w:val="00A74BF6"/>
    <w:rsid w:val="00A74CFA"/>
    <w:rsid w:val="00A74D26"/>
    <w:rsid w:val="00A74D99"/>
    <w:rsid w:val="00A74E8C"/>
    <w:rsid w:val="00A74F39"/>
    <w:rsid w:val="00A7501B"/>
    <w:rsid w:val="00A75040"/>
    <w:rsid w:val="00A75123"/>
    <w:rsid w:val="00A75314"/>
    <w:rsid w:val="00A753AE"/>
    <w:rsid w:val="00A75456"/>
    <w:rsid w:val="00A75460"/>
    <w:rsid w:val="00A754DB"/>
    <w:rsid w:val="00A75582"/>
    <w:rsid w:val="00A75793"/>
    <w:rsid w:val="00A757A0"/>
    <w:rsid w:val="00A757E0"/>
    <w:rsid w:val="00A7581F"/>
    <w:rsid w:val="00A75823"/>
    <w:rsid w:val="00A7592C"/>
    <w:rsid w:val="00A75936"/>
    <w:rsid w:val="00A759C3"/>
    <w:rsid w:val="00A75A24"/>
    <w:rsid w:val="00A75BBC"/>
    <w:rsid w:val="00A75C92"/>
    <w:rsid w:val="00A75D49"/>
    <w:rsid w:val="00A75E67"/>
    <w:rsid w:val="00A75F0E"/>
    <w:rsid w:val="00A75F10"/>
    <w:rsid w:val="00A75F4F"/>
    <w:rsid w:val="00A7601B"/>
    <w:rsid w:val="00A760E2"/>
    <w:rsid w:val="00A7613A"/>
    <w:rsid w:val="00A763CE"/>
    <w:rsid w:val="00A7644E"/>
    <w:rsid w:val="00A7656C"/>
    <w:rsid w:val="00A76612"/>
    <w:rsid w:val="00A7662F"/>
    <w:rsid w:val="00A76714"/>
    <w:rsid w:val="00A76809"/>
    <w:rsid w:val="00A76867"/>
    <w:rsid w:val="00A7689C"/>
    <w:rsid w:val="00A7694E"/>
    <w:rsid w:val="00A769BB"/>
    <w:rsid w:val="00A76A66"/>
    <w:rsid w:val="00A76A75"/>
    <w:rsid w:val="00A76AAA"/>
    <w:rsid w:val="00A76B52"/>
    <w:rsid w:val="00A76CB5"/>
    <w:rsid w:val="00A76D25"/>
    <w:rsid w:val="00A76D7F"/>
    <w:rsid w:val="00A76DED"/>
    <w:rsid w:val="00A76E2E"/>
    <w:rsid w:val="00A76EB2"/>
    <w:rsid w:val="00A76FFB"/>
    <w:rsid w:val="00A77044"/>
    <w:rsid w:val="00A770C4"/>
    <w:rsid w:val="00A770F3"/>
    <w:rsid w:val="00A7711C"/>
    <w:rsid w:val="00A771FE"/>
    <w:rsid w:val="00A77424"/>
    <w:rsid w:val="00A774B1"/>
    <w:rsid w:val="00A774EF"/>
    <w:rsid w:val="00A77634"/>
    <w:rsid w:val="00A777BC"/>
    <w:rsid w:val="00A777EF"/>
    <w:rsid w:val="00A77875"/>
    <w:rsid w:val="00A77890"/>
    <w:rsid w:val="00A77A05"/>
    <w:rsid w:val="00A77AAA"/>
    <w:rsid w:val="00A77ABB"/>
    <w:rsid w:val="00A77C77"/>
    <w:rsid w:val="00A77D36"/>
    <w:rsid w:val="00A77DE1"/>
    <w:rsid w:val="00A77E2B"/>
    <w:rsid w:val="00A77E7C"/>
    <w:rsid w:val="00A77E80"/>
    <w:rsid w:val="00A77EEA"/>
    <w:rsid w:val="00A77FD2"/>
    <w:rsid w:val="00A8007A"/>
    <w:rsid w:val="00A8014A"/>
    <w:rsid w:val="00A801B2"/>
    <w:rsid w:val="00A80249"/>
    <w:rsid w:val="00A802CD"/>
    <w:rsid w:val="00A8041C"/>
    <w:rsid w:val="00A804CC"/>
    <w:rsid w:val="00A804CF"/>
    <w:rsid w:val="00A80522"/>
    <w:rsid w:val="00A80532"/>
    <w:rsid w:val="00A806BE"/>
    <w:rsid w:val="00A80791"/>
    <w:rsid w:val="00A809B5"/>
    <w:rsid w:val="00A80A73"/>
    <w:rsid w:val="00A80BEC"/>
    <w:rsid w:val="00A80C69"/>
    <w:rsid w:val="00A80D03"/>
    <w:rsid w:val="00A80D49"/>
    <w:rsid w:val="00A80F09"/>
    <w:rsid w:val="00A80FD6"/>
    <w:rsid w:val="00A8108C"/>
    <w:rsid w:val="00A812CB"/>
    <w:rsid w:val="00A813F4"/>
    <w:rsid w:val="00A81593"/>
    <w:rsid w:val="00A81618"/>
    <w:rsid w:val="00A8162C"/>
    <w:rsid w:val="00A816A0"/>
    <w:rsid w:val="00A816BA"/>
    <w:rsid w:val="00A8172D"/>
    <w:rsid w:val="00A817ED"/>
    <w:rsid w:val="00A8185D"/>
    <w:rsid w:val="00A8186D"/>
    <w:rsid w:val="00A8187A"/>
    <w:rsid w:val="00A81894"/>
    <w:rsid w:val="00A818C6"/>
    <w:rsid w:val="00A81979"/>
    <w:rsid w:val="00A819AE"/>
    <w:rsid w:val="00A819C9"/>
    <w:rsid w:val="00A819EF"/>
    <w:rsid w:val="00A81B85"/>
    <w:rsid w:val="00A81C0B"/>
    <w:rsid w:val="00A81C34"/>
    <w:rsid w:val="00A81C81"/>
    <w:rsid w:val="00A81CAA"/>
    <w:rsid w:val="00A81CBC"/>
    <w:rsid w:val="00A81E2C"/>
    <w:rsid w:val="00A81F00"/>
    <w:rsid w:val="00A81FBB"/>
    <w:rsid w:val="00A8202E"/>
    <w:rsid w:val="00A8204D"/>
    <w:rsid w:val="00A820BF"/>
    <w:rsid w:val="00A8210E"/>
    <w:rsid w:val="00A82139"/>
    <w:rsid w:val="00A8239F"/>
    <w:rsid w:val="00A823DC"/>
    <w:rsid w:val="00A82580"/>
    <w:rsid w:val="00A825CE"/>
    <w:rsid w:val="00A825E5"/>
    <w:rsid w:val="00A82873"/>
    <w:rsid w:val="00A8294E"/>
    <w:rsid w:val="00A82A10"/>
    <w:rsid w:val="00A82AD8"/>
    <w:rsid w:val="00A82B58"/>
    <w:rsid w:val="00A82B72"/>
    <w:rsid w:val="00A82C56"/>
    <w:rsid w:val="00A82D3C"/>
    <w:rsid w:val="00A82EBC"/>
    <w:rsid w:val="00A82F1D"/>
    <w:rsid w:val="00A82F73"/>
    <w:rsid w:val="00A830AE"/>
    <w:rsid w:val="00A83154"/>
    <w:rsid w:val="00A831A7"/>
    <w:rsid w:val="00A83221"/>
    <w:rsid w:val="00A83337"/>
    <w:rsid w:val="00A83552"/>
    <w:rsid w:val="00A83599"/>
    <w:rsid w:val="00A835F2"/>
    <w:rsid w:val="00A836CA"/>
    <w:rsid w:val="00A83707"/>
    <w:rsid w:val="00A83754"/>
    <w:rsid w:val="00A837BA"/>
    <w:rsid w:val="00A83895"/>
    <w:rsid w:val="00A839DE"/>
    <w:rsid w:val="00A83D20"/>
    <w:rsid w:val="00A83E42"/>
    <w:rsid w:val="00A83E93"/>
    <w:rsid w:val="00A83F57"/>
    <w:rsid w:val="00A83F9D"/>
    <w:rsid w:val="00A83FC1"/>
    <w:rsid w:val="00A84059"/>
    <w:rsid w:val="00A840B1"/>
    <w:rsid w:val="00A84298"/>
    <w:rsid w:val="00A84617"/>
    <w:rsid w:val="00A84624"/>
    <w:rsid w:val="00A8463B"/>
    <w:rsid w:val="00A8468B"/>
    <w:rsid w:val="00A846B5"/>
    <w:rsid w:val="00A846F9"/>
    <w:rsid w:val="00A8474B"/>
    <w:rsid w:val="00A84815"/>
    <w:rsid w:val="00A84832"/>
    <w:rsid w:val="00A848E6"/>
    <w:rsid w:val="00A84931"/>
    <w:rsid w:val="00A84C38"/>
    <w:rsid w:val="00A84C60"/>
    <w:rsid w:val="00A84CEA"/>
    <w:rsid w:val="00A84CFD"/>
    <w:rsid w:val="00A84D89"/>
    <w:rsid w:val="00A84ECF"/>
    <w:rsid w:val="00A850B0"/>
    <w:rsid w:val="00A850D2"/>
    <w:rsid w:val="00A8512C"/>
    <w:rsid w:val="00A852CD"/>
    <w:rsid w:val="00A85365"/>
    <w:rsid w:val="00A85383"/>
    <w:rsid w:val="00A854AE"/>
    <w:rsid w:val="00A856DB"/>
    <w:rsid w:val="00A85810"/>
    <w:rsid w:val="00A8586D"/>
    <w:rsid w:val="00A85870"/>
    <w:rsid w:val="00A85B2B"/>
    <w:rsid w:val="00A85B38"/>
    <w:rsid w:val="00A85B4B"/>
    <w:rsid w:val="00A85B71"/>
    <w:rsid w:val="00A85BB4"/>
    <w:rsid w:val="00A85BC9"/>
    <w:rsid w:val="00A85C5A"/>
    <w:rsid w:val="00A85C9F"/>
    <w:rsid w:val="00A85D4C"/>
    <w:rsid w:val="00A85E2B"/>
    <w:rsid w:val="00A85EE0"/>
    <w:rsid w:val="00A85F3C"/>
    <w:rsid w:val="00A861CB"/>
    <w:rsid w:val="00A862A2"/>
    <w:rsid w:val="00A86407"/>
    <w:rsid w:val="00A86494"/>
    <w:rsid w:val="00A864D2"/>
    <w:rsid w:val="00A86502"/>
    <w:rsid w:val="00A86673"/>
    <w:rsid w:val="00A86687"/>
    <w:rsid w:val="00A86754"/>
    <w:rsid w:val="00A86786"/>
    <w:rsid w:val="00A86863"/>
    <w:rsid w:val="00A86888"/>
    <w:rsid w:val="00A86BC3"/>
    <w:rsid w:val="00A86C71"/>
    <w:rsid w:val="00A86D27"/>
    <w:rsid w:val="00A86EB2"/>
    <w:rsid w:val="00A86ED7"/>
    <w:rsid w:val="00A86F1B"/>
    <w:rsid w:val="00A86FBC"/>
    <w:rsid w:val="00A87098"/>
    <w:rsid w:val="00A871F9"/>
    <w:rsid w:val="00A87222"/>
    <w:rsid w:val="00A873EB"/>
    <w:rsid w:val="00A8743A"/>
    <w:rsid w:val="00A87544"/>
    <w:rsid w:val="00A8758D"/>
    <w:rsid w:val="00A8792E"/>
    <w:rsid w:val="00A87A39"/>
    <w:rsid w:val="00A87B8B"/>
    <w:rsid w:val="00A87B8E"/>
    <w:rsid w:val="00A87BD0"/>
    <w:rsid w:val="00A87BD7"/>
    <w:rsid w:val="00A87EF6"/>
    <w:rsid w:val="00A87FDF"/>
    <w:rsid w:val="00A900A8"/>
    <w:rsid w:val="00A90148"/>
    <w:rsid w:val="00A90192"/>
    <w:rsid w:val="00A9035B"/>
    <w:rsid w:val="00A90490"/>
    <w:rsid w:val="00A9051F"/>
    <w:rsid w:val="00A9054B"/>
    <w:rsid w:val="00A90627"/>
    <w:rsid w:val="00A90649"/>
    <w:rsid w:val="00A906A2"/>
    <w:rsid w:val="00A90872"/>
    <w:rsid w:val="00A90A65"/>
    <w:rsid w:val="00A90AFD"/>
    <w:rsid w:val="00A90BF7"/>
    <w:rsid w:val="00A90CAF"/>
    <w:rsid w:val="00A90DBE"/>
    <w:rsid w:val="00A90DC1"/>
    <w:rsid w:val="00A90E54"/>
    <w:rsid w:val="00A90F2E"/>
    <w:rsid w:val="00A9123E"/>
    <w:rsid w:val="00A912A4"/>
    <w:rsid w:val="00A912AE"/>
    <w:rsid w:val="00A91343"/>
    <w:rsid w:val="00A9144B"/>
    <w:rsid w:val="00A91546"/>
    <w:rsid w:val="00A91699"/>
    <w:rsid w:val="00A91733"/>
    <w:rsid w:val="00A91786"/>
    <w:rsid w:val="00A917CB"/>
    <w:rsid w:val="00A91832"/>
    <w:rsid w:val="00A91861"/>
    <w:rsid w:val="00A919D3"/>
    <w:rsid w:val="00A91A4B"/>
    <w:rsid w:val="00A91B05"/>
    <w:rsid w:val="00A91B48"/>
    <w:rsid w:val="00A91BBA"/>
    <w:rsid w:val="00A91C8B"/>
    <w:rsid w:val="00A91D89"/>
    <w:rsid w:val="00A91D8C"/>
    <w:rsid w:val="00A91E1D"/>
    <w:rsid w:val="00A91E24"/>
    <w:rsid w:val="00A91F60"/>
    <w:rsid w:val="00A91FC5"/>
    <w:rsid w:val="00A9208F"/>
    <w:rsid w:val="00A92094"/>
    <w:rsid w:val="00A920B0"/>
    <w:rsid w:val="00A9211E"/>
    <w:rsid w:val="00A922D2"/>
    <w:rsid w:val="00A9247D"/>
    <w:rsid w:val="00A92622"/>
    <w:rsid w:val="00A92633"/>
    <w:rsid w:val="00A92728"/>
    <w:rsid w:val="00A92804"/>
    <w:rsid w:val="00A92910"/>
    <w:rsid w:val="00A92934"/>
    <w:rsid w:val="00A92942"/>
    <w:rsid w:val="00A92BC1"/>
    <w:rsid w:val="00A92BC3"/>
    <w:rsid w:val="00A92BF8"/>
    <w:rsid w:val="00A92C8C"/>
    <w:rsid w:val="00A92C93"/>
    <w:rsid w:val="00A92CCD"/>
    <w:rsid w:val="00A92D38"/>
    <w:rsid w:val="00A92DD8"/>
    <w:rsid w:val="00A92E67"/>
    <w:rsid w:val="00A92E87"/>
    <w:rsid w:val="00A92FCE"/>
    <w:rsid w:val="00A93064"/>
    <w:rsid w:val="00A930A3"/>
    <w:rsid w:val="00A93364"/>
    <w:rsid w:val="00A933AF"/>
    <w:rsid w:val="00A933C6"/>
    <w:rsid w:val="00A934FA"/>
    <w:rsid w:val="00A9357E"/>
    <w:rsid w:val="00A9369E"/>
    <w:rsid w:val="00A93B7F"/>
    <w:rsid w:val="00A93BEA"/>
    <w:rsid w:val="00A93C72"/>
    <w:rsid w:val="00A93DB0"/>
    <w:rsid w:val="00A93ED2"/>
    <w:rsid w:val="00A93F2C"/>
    <w:rsid w:val="00A93FB4"/>
    <w:rsid w:val="00A940BE"/>
    <w:rsid w:val="00A9413F"/>
    <w:rsid w:val="00A94148"/>
    <w:rsid w:val="00A94175"/>
    <w:rsid w:val="00A941D1"/>
    <w:rsid w:val="00A942D9"/>
    <w:rsid w:val="00A942E4"/>
    <w:rsid w:val="00A942EB"/>
    <w:rsid w:val="00A94305"/>
    <w:rsid w:val="00A94334"/>
    <w:rsid w:val="00A944B0"/>
    <w:rsid w:val="00A944DA"/>
    <w:rsid w:val="00A94597"/>
    <w:rsid w:val="00A94721"/>
    <w:rsid w:val="00A94822"/>
    <w:rsid w:val="00A94ACC"/>
    <w:rsid w:val="00A94BD6"/>
    <w:rsid w:val="00A94C46"/>
    <w:rsid w:val="00A94C52"/>
    <w:rsid w:val="00A94C93"/>
    <w:rsid w:val="00A94D81"/>
    <w:rsid w:val="00A94EF9"/>
    <w:rsid w:val="00A9522D"/>
    <w:rsid w:val="00A95230"/>
    <w:rsid w:val="00A954E1"/>
    <w:rsid w:val="00A954F8"/>
    <w:rsid w:val="00A95525"/>
    <w:rsid w:val="00A9557C"/>
    <w:rsid w:val="00A956B3"/>
    <w:rsid w:val="00A95717"/>
    <w:rsid w:val="00A95739"/>
    <w:rsid w:val="00A95750"/>
    <w:rsid w:val="00A95902"/>
    <w:rsid w:val="00A959BB"/>
    <w:rsid w:val="00A95AC0"/>
    <w:rsid w:val="00A95AFE"/>
    <w:rsid w:val="00A95BDC"/>
    <w:rsid w:val="00A95D35"/>
    <w:rsid w:val="00A95D7F"/>
    <w:rsid w:val="00A95E46"/>
    <w:rsid w:val="00A95F12"/>
    <w:rsid w:val="00A95F97"/>
    <w:rsid w:val="00A95FDA"/>
    <w:rsid w:val="00A960B4"/>
    <w:rsid w:val="00A96384"/>
    <w:rsid w:val="00A963A9"/>
    <w:rsid w:val="00A9642A"/>
    <w:rsid w:val="00A96464"/>
    <w:rsid w:val="00A964CB"/>
    <w:rsid w:val="00A96913"/>
    <w:rsid w:val="00A969C0"/>
    <w:rsid w:val="00A969E4"/>
    <w:rsid w:val="00A96AA3"/>
    <w:rsid w:val="00A96B4F"/>
    <w:rsid w:val="00A96C49"/>
    <w:rsid w:val="00A96D5A"/>
    <w:rsid w:val="00A96E40"/>
    <w:rsid w:val="00A96EF6"/>
    <w:rsid w:val="00A96FE8"/>
    <w:rsid w:val="00A9707A"/>
    <w:rsid w:val="00A971D4"/>
    <w:rsid w:val="00A97308"/>
    <w:rsid w:val="00A975C3"/>
    <w:rsid w:val="00A977A8"/>
    <w:rsid w:val="00A97860"/>
    <w:rsid w:val="00A97980"/>
    <w:rsid w:val="00A97BB1"/>
    <w:rsid w:val="00A97CA9"/>
    <w:rsid w:val="00A97CF8"/>
    <w:rsid w:val="00A97D01"/>
    <w:rsid w:val="00A97EE2"/>
    <w:rsid w:val="00A97F34"/>
    <w:rsid w:val="00AA02B5"/>
    <w:rsid w:val="00AA02E3"/>
    <w:rsid w:val="00AA02E7"/>
    <w:rsid w:val="00AA0341"/>
    <w:rsid w:val="00AA0487"/>
    <w:rsid w:val="00AA05E6"/>
    <w:rsid w:val="00AA0601"/>
    <w:rsid w:val="00AA0694"/>
    <w:rsid w:val="00AA06EC"/>
    <w:rsid w:val="00AA0751"/>
    <w:rsid w:val="00AA07E6"/>
    <w:rsid w:val="00AA0918"/>
    <w:rsid w:val="00AA09DA"/>
    <w:rsid w:val="00AA0A22"/>
    <w:rsid w:val="00AA0B90"/>
    <w:rsid w:val="00AA0C55"/>
    <w:rsid w:val="00AA0CC0"/>
    <w:rsid w:val="00AA0CD4"/>
    <w:rsid w:val="00AA0D4A"/>
    <w:rsid w:val="00AA0DE1"/>
    <w:rsid w:val="00AA0E00"/>
    <w:rsid w:val="00AA0E20"/>
    <w:rsid w:val="00AA0E74"/>
    <w:rsid w:val="00AA0EEB"/>
    <w:rsid w:val="00AA0EF2"/>
    <w:rsid w:val="00AA101C"/>
    <w:rsid w:val="00AA101D"/>
    <w:rsid w:val="00AA107E"/>
    <w:rsid w:val="00AA112B"/>
    <w:rsid w:val="00AA1210"/>
    <w:rsid w:val="00AA12ED"/>
    <w:rsid w:val="00AA13B9"/>
    <w:rsid w:val="00AA144E"/>
    <w:rsid w:val="00AA1456"/>
    <w:rsid w:val="00AA14EB"/>
    <w:rsid w:val="00AA1653"/>
    <w:rsid w:val="00AA16B1"/>
    <w:rsid w:val="00AA16C0"/>
    <w:rsid w:val="00AA16EC"/>
    <w:rsid w:val="00AA175B"/>
    <w:rsid w:val="00AA1853"/>
    <w:rsid w:val="00AA195E"/>
    <w:rsid w:val="00AA19E7"/>
    <w:rsid w:val="00AA1A24"/>
    <w:rsid w:val="00AA1A7D"/>
    <w:rsid w:val="00AA1AFC"/>
    <w:rsid w:val="00AA1B30"/>
    <w:rsid w:val="00AA1B52"/>
    <w:rsid w:val="00AA1CB9"/>
    <w:rsid w:val="00AA1DB6"/>
    <w:rsid w:val="00AA1E5F"/>
    <w:rsid w:val="00AA1E92"/>
    <w:rsid w:val="00AA1FCE"/>
    <w:rsid w:val="00AA1FD8"/>
    <w:rsid w:val="00AA1FE4"/>
    <w:rsid w:val="00AA1FF7"/>
    <w:rsid w:val="00AA2010"/>
    <w:rsid w:val="00AA205F"/>
    <w:rsid w:val="00AA21F6"/>
    <w:rsid w:val="00AA2405"/>
    <w:rsid w:val="00AA2435"/>
    <w:rsid w:val="00AA2614"/>
    <w:rsid w:val="00AA278C"/>
    <w:rsid w:val="00AA2802"/>
    <w:rsid w:val="00AA283B"/>
    <w:rsid w:val="00AA2881"/>
    <w:rsid w:val="00AA29A1"/>
    <w:rsid w:val="00AA2AA6"/>
    <w:rsid w:val="00AA2ABD"/>
    <w:rsid w:val="00AA2ADD"/>
    <w:rsid w:val="00AA2B5A"/>
    <w:rsid w:val="00AA2D4E"/>
    <w:rsid w:val="00AA2EA3"/>
    <w:rsid w:val="00AA2F52"/>
    <w:rsid w:val="00AA2FB6"/>
    <w:rsid w:val="00AA337B"/>
    <w:rsid w:val="00AA33D8"/>
    <w:rsid w:val="00AA34B8"/>
    <w:rsid w:val="00AA34B9"/>
    <w:rsid w:val="00AA35E2"/>
    <w:rsid w:val="00AA3777"/>
    <w:rsid w:val="00AA37DF"/>
    <w:rsid w:val="00AA38F3"/>
    <w:rsid w:val="00AA394E"/>
    <w:rsid w:val="00AA396D"/>
    <w:rsid w:val="00AA3A44"/>
    <w:rsid w:val="00AA3A6B"/>
    <w:rsid w:val="00AA3AAB"/>
    <w:rsid w:val="00AA3C45"/>
    <w:rsid w:val="00AA3CC6"/>
    <w:rsid w:val="00AA3DEB"/>
    <w:rsid w:val="00AA3E84"/>
    <w:rsid w:val="00AA3EAC"/>
    <w:rsid w:val="00AA4215"/>
    <w:rsid w:val="00AA4420"/>
    <w:rsid w:val="00AA463C"/>
    <w:rsid w:val="00AA4663"/>
    <w:rsid w:val="00AA4758"/>
    <w:rsid w:val="00AA483A"/>
    <w:rsid w:val="00AA4850"/>
    <w:rsid w:val="00AA48D4"/>
    <w:rsid w:val="00AA49C9"/>
    <w:rsid w:val="00AA49DC"/>
    <w:rsid w:val="00AA4B16"/>
    <w:rsid w:val="00AA4B4D"/>
    <w:rsid w:val="00AA4B57"/>
    <w:rsid w:val="00AA4CB7"/>
    <w:rsid w:val="00AA4CE0"/>
    <w:rsid w:val="00AA4CE2"/>
    <w:rsid w:val="00AA4EAE"/>
    <w:rsid w:val="00AA4EAF"/>
    <w:rsid w:val="00AA520B"/>
    <w:rsid w:val="00AA52F2"/>
    <w:rsid w:val="00AA536C"/>
    <w:rsid w:val="00AA55A1"/>
    <w:rsid w:val="00AA55B0"/>
    <w:rsid w:val="00AA55FC"/>
    <w:rsid w:val="00AA5621"/>
    <w:rsid w:val="00AA5697"/>
    <w:rsid w:val="00AA5761"/>
    <w:rsid w:val="00AA57DA"/>
    <w:rsid w:val="00AA581C"/>
    <w:rsid w:val="00AA5885"/>
    <w:rsid w:val="00AA5956"/>
    <w:rsid w:val="00AA5B4F"/>
    <w:rsid w:val="00AA5C66"/>
    <w:rsid w:val="00AA5CD9"/>
    <w:rsid w:val="00AA5D00"/>
    <w:rsid w:val="00AA5E0B"/>
    <w:rsid w:val="00AA5EEE"/>
    <w:rsid w:val="00AA5F20"/>
    <w:rsid w:val="00AA5FBC"/>
    <w:rsid w:val="00AA5FE3"/>
    <w:rsid w:val="00AA603E"/>
    <w:rsid w:val="00AA608D"/>
    <w:rsid w:val="00AA6190"/>
    <w:rsid w:val="00AA619E"/>
    <w:rsid w:val="00AA61BD"/>
    <w:rsid w:val="00AA61C6"/>
    <w:rsid w:val="00AA62D0"/>
    <w:rsid w:val="00AA6324"/>
    <w:rsid w:val="00AA6348"/>
    <w:rsid w:val="00AA638F"/>
    <w:rsid w:val="00AA6394"/>
    <w:rsid w:val="00AA63C2"/>
    <w:rsid w:val="00AA63D0"/>
    <w:rsid w:val="00AA648A"/>
    <w:rsid w:val="00AA64F3"/>
    <w:rsid w:val="00AA65FC"/>
    <w:rsid w:val="00AA6643"/>
    <w:rsid w:val="00AA683B"/>
    <w:rsid w:val="00AA68EF"/>
    <w:rsid w:val="00AA6934"/>
    <w:rsid w:val="00AA69FA"/>
    <w:rsid w:val="00AA6B9D"/>
    <w:rsid w:val="00AA6C0C"/>
    <w:rsid w:val="00AA6D1B"/>
    <w:rsid w:val="00AA6D36"/>
    <w:rsid w:val="00AA6D4E"/>
    <w:rsid w:val="00AA6DB0"/>
    <w:rsid w:val="00AA6DCC"/>
    <w:rsid w:val="00AA6E4C"/>
    <w:rsid w:val="00AA6E57"/>
    <w:rsid w:val="00AA6E81"/>
    <w:rsid w:val="00AA703A"/>
    <w:rsid w:val="00AA7050"/>
    <w:rsid w:val="00AA7086"/>
    <w:rsid w:val="00AA71ED"/>
    <w:rsid w:val="00AA71F3"/>
    <w:rsid w:val="00AA71F9"/>
    <w:rsid w:val="00AA72B5"/>
    <w:rsid w:val="00AA73D1"/>
    <w:rsid w:val="00AA74F0"/>
    <w:rsid w:val="00AA751F"/>
    <w:rsid w:val="00AA756E"/>
    <w:rsid w:val="00AA7598"/>
    <w:rsid w:val="00AA760F"/>
    <w:rsid w:val="00AA7631"/>
    <w:rsid w:val="00AA767F"/>
    <w:rsid w:val="00AA7B85"/>
    <w:rsid w:val="00AA7CDF"/>
    <w:rsid w:val="00AA7E46"/>
    <w:rsid w:val="00AA7E8B"/>
    <w:rsid w:val="00AA7ECA"/>
    <w:rsid w:val="00AA7F2C"/>
    <w:rsid w:val="00AA7FAD"/>
    <w:rsid w:val="00AA7FEB"/>
    <w:rsid w:val="00AB01A3"/>
    <w:rsid w:val="00AB038E"/>
    <w:rsid w:val="00AB03BE"/>
    <w:rsid w:val="00AB048C"/>
    <w:rsid w:val="00AB04F0"/>
    <w:rsid w:val="00AB0734"/>
    <w:rsid w:val="00AB0853"/>
    <w:rsid w:val="00AB0A30"/>
    <w:rsid w:val="00AB0A9B"/>
    <w:rsid w:val="00AB0B43"/>
    <w:rsid w:val="00AB0E38"/>
    <w:rsid w:val="00AB0E4C"/>
    <w:rsid w:val="00AB0F7A"/>
    <w:rsid w:val="00AB1011"/>
    <w:rsid w:val="00AB101C"/>
    <w:rsid w:val="00AB1039"/>
    <w:rsid w:val="00AB10E8"/>
    <w:rsid w:val="00AB11A0"/>
    <w:rsid w:val="00AB11E4"/>
    <w:rsid w:val="00AB1201"/>
    <w:rsid w:val="00AB1306"/>
    <w:rsid w:val="00AB158A"/>
    <w:rsid w:val="00AB18A1"/>
    <w:rsid w:val="00AB19B0"/>
    <w:rsid w:val="00AB19DE"/>
    <w:rsid w:val="00AB1A28"/>
    <w:rsid w:val="00AB1A30"/>
    <w:rsid w:val="00AB1A78"/>
    <w:rsid w:val="00AB1A85"/>
    <w:rsid w:val="00AB1B1D"/>
    <w:rsid w:val="00AB1C91"/>
    <w:rsid w:val="00AB1D62"/>
    <w:rsid w:val="00AB1EEC"/>
    <w:rsid w:val="00AB1EEF"/>
    <w:rsid w:val="00AB1F90"/>
    <w:rsid w:val="00AB2043"/>
    <w:rsid w:val="00AB2150"/>
    <w:rsid w:val="00AB2203"/>
    <w:rsid w:val="00AB223D"/>
    <w:rsid w:val="00AB22BE"/>
    <w:rsid w:val="00AB2404"/>
    <w:rsid w:val="00AB24A0"/>
    <w:rsid w:val="00AB24E2"/>
    <w:rsid w:val="00AB2549"/>
    <w:rsid w:val="00AB2580"/>
    <w:rsid w:val="00AB2698"/>
    <w:rsid w:val="00AB273C"/>
    <w:rsid w:val="00AB27DC"/>
    <w:rsid w:val="00AB2819"/>
    <w:rsid w:val="00AB2877"/>
    <w:rsid w:val="00AB2901"/>
    <w:rsid w:val="00AB299C"/>
    <w:rsid w:val="00AB2A28"/>
    <w:rsid w:val="00AB2C02"/>
    <w:rsid w:val="00AB2C3C"/>
    <w:rsid w:val="00AB2C6F"/>
    <w:rsid w:val="00AB2E0C"/>
    <w:rsid w:val="00AB2E26"/>
    <w:rsid w:val="00AB2E38"/>
    <w:rsid w:val="00AB2F10"/>
    <w:rsid w:val="00AB30B6"/>
    <w:rsid w:val="00AB30F7"/>
    <w:rsid w:val="00AB31EC"/>
    <w:rsid w:val="00AB3223"/>
    <w:rsid w:val="00AB325B"/>
    <w:rsid w:val="00AB3262"/>
    <w:rsid w:val="00AB33EF"/>
    <w:rsid w:val="00AB3491"/>
    <w:rsid w:val="00AB34E8"/>
    <w:rsid w:val="00AB3596"/>
    <w:rsid w:val="00AB35DB"/>
    <w:rsid w:val="00AB374C"/>
    <w:rsid w:val="00AB3866"/>
    <w:rsid w:val="00AB3895"/>
    <w:rsid w:val="00AB38C8"/>
    <w:rsid w:val="00AB38ED"/>
    <w:rsid w:val="00AB39DD"/>
    <w:rsid w:val="00AB3ACE"/>
    <w:rsid w:val="00AB3B48"/>
    <w:rsid w:val="00AB3BDF"/>
    <w:rsid w:val="00AB3E52"/>
    <w:rsid w:val="00AB3F54"/>
    <w:rsid w:val="00AB3FBB"/>
    <w:rsid w:val="00AB41D3"/>
    <w:rsid w:val="00AB433D"/>
    <w:rsid w:val="00AB4408"/>
    <w:rsid w:val="00AB4473"/>
    <w:rsid w:val="00AB4491"/>
    <w:rsid w:val="00AB44C6"/>
    <w:rsid w:val="00AB45C9"/>
    <w:rsid w:val="00AB465E"/>
    <w:rsid w:val="00AB4684"/>
    <w:rsid w:val="00AB469C"/>
    <w:rsid w:val="00AB46BE"/>
    <w:rsid w:val="00AB47DD"/>
    <w:rsid w:val="00AB4893"/>
    <w:rsid w:val="00AB4898"/>
    <w:rsid w:val="00AB490A"/>
    <w:rsid w:val="00AB4961"/>
    <w:rsid w:val="00AB49F9"/>
    <w:rsid w:val="00AB4A80"/>
    <w:rsid w:val="00AB4B07"/>
    <w:rsid w:val="00AB4BB6"/>
    <w:rsid w:val="00AB4D0C"/>
    <w:rsid w:val="00AB4DF0"/>
    <w:rsid w:val="00AB4E4A"/>
    <w:rsid w:val="00AB4E68"/>
    <w:rsid w:val="00AB4EF2"/>
    <w:rsid w:val="00AB4F03"/>
    <w:rsid w:val="00AB5297"/>
    <w:rsid w:val="00AB538A"/>
    <w:rsid w:val="00AB550B"/>
    <w:rsid w:val="00AB5574"/>
    <w:rsid w:val="00AB5647"/>
    <w:rsid w:val="00AB57E7"/>
    <w:rsid w:val="00AB5900"/>
    <w:rsid w:val="00AB5968"/>
    <w:rsid w:val="00AB59BF"/>
    <w:rsid w:val="00AB5A8B"/>
    <w:rsid w:val="00AB5B7B"/>
    <w:rsid w:val="00AB5CFC"/>
    <w:rsid w:val="00AB5DAC"/>
    <w:rsid w:val="00AB5F08"/>
    <w:rsid w:val="00AB5FA6"/>
    <w:rsid w:val="00AB5FB8"/>
    <w:rsid w:val="00AB5FF2"/>
    <w:rsid w:val="00AB6071"/>
    <w:rsid w:val="00AB6122"/>
    <w:rsid w:val="00AB62A4"/>
    <w:rsid w:val="00AB6316"/>
    <w:rsid w:val="00AB6436"/>
    <w:rsid w:val="00AB6439"/>
    <w:rsid w:val="00AB6503"/>
    <w:rsid w:val="00AB650C"/>
    <w:rsid w:val="00AB65AE"/>
    <w:rsid w:val="00AB6625"/>
    <w:rsid w:val="00AB6650"/>
    <w:rsid w:val="00AB668E"/>
    <w:rsid w:val="00AB67EE"/>
    <w:rsid w:val="00AB67F2"/>
    <w:rsid w:val="00AB6812"/>
    <w:rsid w:val="00AB68C2"/>
    <w:rsid w:val="00AB6968"/>
    <w:rsid w:val="00AB699C"/>
    <w:rsid w:val="00AB69C9"/>
    <w:rsid w:val="00AB69D3"/>
    <w:rsid w:val="00AB6AB1"/>
    <w:rsid w:val="00AB6ACC"/>
    <w:rsid w:val="00AB6B3D"/>
    <w:rsid w:val="00AB6B52"/>
    <w:rsid w:val="00AB6B96"/>
    <w:rsid w:val="00AB6BBC"/>
    <w:rsid w:val="00AB6BC4"/>
    <w:rsid w:val="00AB6C05"/>
    <w:rsid w:val="00AB6C0A"/>
    <w:rsid w:val="00AB6C4E"/>
    <w:rsid w:val="00AB6C66"/>
    <w:rsid w:val="00AB6C97"/>
    <w:rsid w:val="00AB6D7F"/>
    <w:rsid w:val="00AB6DD4"/>
    <w:rsid w:val="00AB6E82"/>
    <w:rsid w:val="00AB6E8B"/>
    <w:rsid w:val="00AB6F59"/>
    <w:rsid w:val="00AB6F5C"/>
    <w:rsid w:val="00AB6FAA"/>
    <w:rsid w:val="00AB70E3"/>
    <w:rsid w:val="00AB7207"/>
    <w:rsid w:val="00AB7216"/>
    <w:rsid w:val="00AB72CE"/>
    <w:rsid w:val="00AB72FE"/>
    <w:rsid w:val="00AB74CF"/>
    <w:rsid w:val="00AB7596"/>
    <w:rsid w:val="00AB7795"/>
    <w:rsid w:val="00AB7832"/>
    <w:rsid w:val="00AB79D1"/>
    <w:rsid w:val="00AB7A3C"/>
    <w:rsid w:val="00AB7AA2"/>
    <w:rsid w:val="00AB7B92"/>
    <w:rsid w:val="00AB7B9F"/>
    <w:rsid w:val="00AB7BA6"/>
    <w:rsid w:val="00AB7CFC"/>
    <w:rsid w:val="00AB7F23"/>
    <w:rsid w:val="00AC0206"/>
    <w:rsid w:val="00AC028C"/>
    <w:rsid w:val="00AC0404"/>
    <w:rsid w:val="00AC046D"/>
    <w:rsid w:val="00AC04E9"/>
    <w:rsid w:val="00AC0552"/>
    <w:rsid w:val="00AC0569"/>
    <w:rsid w:val="00AC06BC"/>
    <w:rsid w:val="00AC0795"/>
    <w:rsid w:val="00AC0797"/>
    <w:rsid w:val="00AC07BE"/>
    <w:rsid w:val="00AC0832"/>
    <w:rsid w:val="00AC085A"/>
    <w:rsid w:val="00AC0982"/>
    <w:rsid w:val="00AC0BA3"/>
    <w:rsid w:val="00AC0C06"/>
    <w:rsid w:val="00AC0C22"/>
    <w:rsid w:val="00AC0C42"/>
    <w:rsid w:val="00AC0C7D"/>
    <w:rsid w:val="00AC0E4A"/>
    <w:rsid w:val="00AC0EF8"/>
    <w:rsid w:val="00AC1091"/>
    <w:rsid w:val="00AC10B4"/>
    <w:rsid w:val="00AC125A"/>
    <w:rsid w:val="00AC125B"/>
    <w:rsid w:val="00AC127E"/>
    <w:rsid w:val="00AC134E"/>
    <w:rsid w:val="00AC13BE"/>
    <w:rsid w:val="00AC152A"/>
    <w:rsid w:val="00AC165D"/>
    <w:rsid w:val="00AC16E4"/>
    <w:rsid w:val="00AC16F4"/>
    <w:rsid w:val="00AC16FC"/>
    <w:rsid w:val="00AC17A7"/>
    <w:rsid w:val="00AC1818"/>
    <w:rsid w:val="00AC18F8"/>
    <w:rsid w:val="00AC1967"/>
    <w:rsid w:val="00AC19A6"/>
    <w:rsid w:val="00AC1AB0"/>
    <w:rsid w:val="00AC1AB6"/>
    <w:rsid w:val="00AC1B10"/>
    <w:rsid w:val="00AC1B6D"/>
    <w:rsid w:val="00AC1C10"/>
    <w:rsid w:val="00AC1CE8"/>
    <w:rsid w:val="00AC1CFF"/>
    <w:rsid w:val="00AC1D23"/>
    <w:rsid w:val="00AC1F8F"/>
    <w:rsid w:val="00AC203F"/>
    <w:rsid w:val="00AC205A"/>
    <w:rsid w:val="00AC206A"/>
    <w:rsid w:val="00AC20E4"/>
    <w:rsid w:val="00AC2380"/>
    <w:rsid w:val="00AC2400"/>
    <w:rsid w:val="00AC24BF"/>
    <w:rsid w:val="00AC259D"/>
    <w:rsid w:val="00AC287F"/>
    <w:rsid w:val="00AC28DB"/>
    <w:rsid w:val="00AC2A75"/>
    <w:rsid w:val="00AC2AC5"/>
    <w:rsid w:val="00AC2B7F"/>
    <w:rsid w:val="00AC2B8A"/>
    <w:rsid w:val="00AC2BCD"/>
    <w:rsid w:val="00AC2BCF"/>
    <w:rsid w:val="00AC2CD7"/>
    <w:rsid w:val="00AC2CDF"/>
    <w:rsid w:val="00AC2D03"/>
    <w:rsid w:val="00AC2D4A"/>
    <w:rsid w:val="00AC2D68"/>
    <w:rsid w:val="00AC2DB8"/>
    <w:rsid w:val="00AC2F3A"/>
    <w:rsid w:val="00AC3022"/>
    <w:rsid w:val="00AC307C"/>
    <w:rsid w:val="00AC30E3"/>
    <w:rsid w:val="00AC3194"/>
    <w:rsid w:val="00AC3200"/>
    <w:rsid w:val="00AC328C"/>
    <w:rsid w:val="00AC32AA"/>
    <w:rsid w:val="00AC334B"/>
    <w:rsid w:val="00AC3369"/>
    <w:rsid w:val="00AC3443"/>
    <w:rsid w:val="00AC34E6"/>
    <w:rsid w:val="00AC35B1"/>
    <w:rsid w:val="00AC36D6"/>
    <w:rsid w:val="00AC37C3"/>
    <w:rsid w:val="00AC37E3"/>
    <w:rsid w:val="00AC38EF"/>
    <w:rsid w:val="00AC39CD"/>
    <w:rsid w:val="00AC39EA"/>
    <w:rsid w:val="00AC3A1C"/>
    <w:rsid w:val="00AC3AB2"/>
    <w:rsid w:val="00AC3ADE"/>
    <w:rsid w:val="00AC3B59"/>
    <w:rsid w:val="00AC3BBC"/>
    <w:rsid w:val="00AC3D82"/>
    <w:rsid w:val="00AC3E12"/>
    <w:rsid w:val="00AC3FEF"/>
    <w:rsid w:val="00AC404A"/>
    <w:rsid w:val="00AC40F2"/>
    <w:rsid w:val="00AC4162"/>
    <w:rsid w:val="00AC4178"/>
    <w:rsid w:val="00AC41C0"/>
    <w:rsid w:val="00AC41C3"/>
    <w:rsid w:val="00AC41CA"/>
    <w:rsid w:val="00AC41E8"/>
    <w:rsid w:val="00AC4241"/>
    <w:rsid w:val="00AC4313"/>
    <w:rsid w:val="00AC43FC"/>
    <w:rsid w:val="00AC4405"/>
    <w:rsid w:val="00AC4470"/>
    <w:rsid w:val="00AC4524"/>
    <w:rsid w:val="00AC45F7"/>
    <w:rsid w:val="00AC4613"/>
    <w:rsid w:val="00AC4615"/>
    <w:rsid w:val="00AC4621"/>
    <w:rsid w:val="00AC465F"/>
    <w:rsid w:val="00AC466C"/>
    <w:rsid w:val="00AC46C8"/>
    <w:rsid w:val="00AC48A5"/>
    <w:rsid w:val="00AC48AB"/>
    <w:rsid w:val="00AC48C8"/>
    <w:rsid w:val="00AC491F"/>
    <w:rsid w:val="00AC4A4E"/>
    <w:rsid w:val="00AC4C61"/>
    <w:rsid w:val="00AC4D80"/>
    <w:rsid w:val="00AC4EEE"/>
    <w:rsid w:val="00AC4F98"/>
    <w:rsid w:val="00AC51A8"/>
    <w:rsid w:val="00AC52CF"/>
    <w:rsid w:val="00AC5367"/>
    <w:rsid w:val="00AC536B"/>
    <w:rsid w:val="00AC546B"/>
    <w:rsid w:val="00AC548F"/>
    <w:rsid w:val="00AC54C1"/>
    <w:rsid w:val="00AC5580"/>
    <w:rsid w:val="00AC55B6"/>
    <w:rsid w:val="00AC56C6"/>
    <w:rsid w:val="00AC5816"/>
    <w:rsid w:val="00AC582B"/>
    <w:rsid w:val="00AC5897"/>
    <w:rsid w:val="00AC5958"/>
    <w:rsid w:val="00AC5986"/>
    <w:rsid w:val="00AC5B4F"/>
    <w:rsid w:val="00AC5B75"/>
    <w:rsid w:val="00AC5BF1"/>
    <w:rsid w:val="00AC5C1E"/>
    <w:rsid w:val="00AC5C32"/>
    <w:rsid w:val="00AC5D00"/>
    <w:rsid w:val="00AC5DE8"/>
    <w:rsid w:val="00AC5E17"/>
    <w:rsid w:val="00AC5E19"/>
    <w:rsid w:val="00AC5E67"/>
    <w:rsid w:val="00AC5E98"/>
    <w:rsid w:val="00AC5EDB"/>
    <w:rsid w:val="00AC609B"/>
    <w:rsid w:val="00AC60FB"/>
    <w:rsid w:val="00AC6156"/>
    <w:rsid w:val="00AC61FB"/>
    <w:rsid w:val="00AC6247"/>
    <w:rsid w:val="00AC6304"/>
    <w:rsid w:val="00AC6344"/>
    <w:rsid w:val="00AC63F1"/>
    <w:rsid w:val="00AC65A1"/>
    <w:rsid w:val="00AC65DF"/>
    <w:rsid w:val="00AC6610"/>
    <w:rsid w:val="00AC663A"/>
    <w:rsid w:val="00AC691F"/>
    <w:rsid w:val="00AC6991"/>
    <w:rsid w:val="00AC6A2E"/>
    <w:rsid w:val="00AC6B9B"/>
    <w:rsid w:val="00AC6C50"/>
    <w:rsid w:val="00AC6E59"/>
    <w:rsid w:val="00AC6EAD"/>
    <w:rsid w:val="00AC6F2A"/>
    <w:rsid w:val="00AC6FA7"/>
    <w:rsid w:val="00AC7041"/>
    <w:rsid w:val="00AC7151"/>
    <w:rsid w:val="00AC71ED"/>
    <w:rsid w:val="00AC720A"/>
    <w:rsid w:val="00AC7338"/>
    <w:rsid w:val="00AC738C"/>
    <w:rsid w:val="00AC7429"/>
    <w:rsid w:val="00AC7432"/>
    <w:rsid w:val="00AC7536"/>
    <w:rsid w:val="00AC75B3"/>
    <w:rsid w:val="00AC770A"/>
    <w:rsid w:val="00AC77B9"/>
    <w:rsid w:val="00AC7819"/>
    <w:rsid w:val="00AC783C"/>
    <w:rsid w:val="00AC786B"/>
    <w:rsid w:val="00AC796C"/>
    <w:rsid w:val="00AC79E5"/>
    <w:rsid w:val="00AC7B50"/>
    <w:rsid w:val="00AC7C69"/>
    <w:rsid w:val="00AC7CB4"/>
    <w:rsid w:val="00AC7CDC"/>
    <w:rsid w:val="00AC7CFC"/>
    <w:rsid w:val="00AC7DCA"/>
    <w:rsid w:val="00AC7F36"/>
    <w:rsid w:val="00AC7F3F"/>
    <w:rsid w:val="00AC7F94"/>
    <w:rsid w:val="00AC9540"/>
    <w:rsid w:val="00AD0001"/>
    <w:rsid w:val="00AD0026"/>
    <w:rsid w:val="00AD00E9"/>
    <w:rsid w:val="00AD01CA"/>
    <w:rsid w:val="00AD0244"/>
    <w:rsid w:val="00AD02D1"/>
    <w:rsid w:val="00AD03DF"/>
    <w:rsid w:val="00AD040C"/>
    <w:rsid w:val="00AD050D"/>
    <w:rsid w:val="00AD05A8"/>
    <w:rsid w:val="00AD07A4"/>
    <w:rsid w:val="00AD07B6"/>
    <w:rsid w:val="00AD0877"/>
    <w:rsid w:val="00AD0884"/>
    <w:rsid w:val="00AD08D9"/>
    <w:rsid w:val="00AD092C"/>
    <w:rsid w:val="00AD0A4A"/>
    <w:rsid w:val="00AD0A93"/>
    <w:rsid w:val="00AD0A96"/>
    <w:rsid w:val="00AD0BAA"/>
    <w:rsid w:val="00AD0C9D"/>
    <w:rsid w:val="00AD0D3F"/>
    <w:rsid w:val="00AD0DC9"/>
    <w:rsid w:val="00AD0E01"/>
    <w:rsid w:val="00AD0E3B"/>
    <w:rsid w:val="00AD0F3A"/>
    <w:rsid w:val="00AD0F81"/>
    <w:rsid w:val="00AD0F86"/>
    <w:rsid w:val="00AD0FFA"/>
    <w:rsid w:val="00AD103B"/>
    <w:rsid w:val="00AD1087"/>
    <w:rsid w:val="00AD10B9"/>
    <w:rsid w:val="00AD1280"/>
    <w:rsid w:val="00AD12AB"/>
    <w:rsid w:val="00AD1320"/>
    <w:rsid w:val="00AD13D4"/>
    <w:rsid w:val="00AD163B"/>
    <w:rsid w:val="00AD193B"/>
    <w:rsid w:val="00AD1BEF"/>
    <w:rsid w:val="00AD1C47"/>
    <w:rsid w:val="00AD1CB4"/>
    <w:rsid w:val="00AD1CBD"/>
    <w:rsid w:val="00AD1D25"/>
    <w:rsid w:val="00AD1F90"/>
    <w:rsid w:val="00AD1FE2"/>
    <w:rsid w:val="00AD2061"/>
    <w:rsid w:val="00AD2257"/>
    <w:rsid w:val="00AD227E"/>
    <w:rsid w:val="00AD2290"/>
    <w:rsid w:val="00AD2424"/>
    <w:rsid w:val="00AD2558"/>
    <w:rsid w:val="00AD2563"/>
    <w:rsid w:val="00AD25E5"/>
    <w:rsid w:val="00AD260B"/>
    <w:rsid w:val="00AD2731"/>
    <w:rsid w:val="00AD288E"/>
    <w:rsid w:val="00AD29FF"/>
    <w:rsid w:val="00AD2A23"/>
    <w:rsid w:val="00AD2A63"/>
    <w:rsid w:val="00AD2BF3"/>
    <w:rsid w:val="00AD2C2E"/>
    <w:rsid w:val="00AD2C5D"/>
    <w:rsid w:val="00AD2CB0"/>
    <w:rsid w:val="00AD2CFD"/>
    <w:rsid w:val="00AD2D06"/>
    <w:rsid w:val="00AD2E2A"/>
    <w:rsid w:val="00AD2E34"/>
    <w:rsid w:val="00AD2E91"/>
    <w:rsid w:val="00AD3005"/>
    <w:rsid w:val="00AD30A3"/>
    <w:rsid w:val="00AD30FC"/>
    <w:rsid w:val="00AD321B"/>
    <w:rsid w:val="00AD3222"/>
    <w:rsid w:val="00AD3295"/>
    <w:rsid w:val="00AD3379"/>
    <w:rsid w:val="00AD34E4"/>
    <w:rsid w:val="00AD3609"/>
    <w:rsid w:val="00AD3614"/>
    <w:rsid w:val="00AD36CF"/>
    <w:rsid w:val="00AD3950"/>
    <w:rsid w:val="00AD3980"/>
    <w:rsid w:val="00AD3AB0"/>
    <w:rsid w:val="00AD3ABD"/>
    <w:rsid w:val="00AD3B68"/>
    <w:rsid w:val="00AD3D41"/>
    <w:rsid w:val="00AD3D76"/>
    <w:rsid w:val="00AD3DF6"/>
    <w:rsid w:val="00AD3E3D"/>
    <w:rsid w:val="00AD3EED"/>
    <w:rsid w:val="00AD3F1A"/>
    <w:rsid w:val="00AD3FBB"/>
    <w:rsid w:val="00AD3FFD"/>
    <w:rsid w:val="00AD400C"/>
    <w:rsid w:val="00AD4120"/>
    <w:rsid w:val="00AD415D"/>
    <w:rsid w:val="00AD42E7"/>
    <w:rsid w:val="00AD458E"/>
    <w:rsid w:val="00AD4679"/>
    <w:rsid w:val="00AD471B"/>
    <w:rsid w:val="00AD4868"/>
    <w:rsid w:val="00AD48FB"/>
    <w:rsid w:val="00AD4A92"/>
    <w:rsid w:val="00AD4AA6"/>
    <w:rsid w:val="00AD4D64"/>
    <w:rsid w:val="00AD4D7A"/>
    <w:rsid w:val="00AD4DAC"/>
    <w:rsid w:val="00AD4EB3"/>
    <w:rsid w:val="00AD5139"/>
    <w:rsid w:val="00AD51A1"/>
    <w:rsid w:val="00AD51B2"/>
    <w:rsid w:val="00AD5295"/>
    <w:rsid w:val="00AD52C3"/>
    <w:rsid w:val="00AD532C"/>
    <w:rsid w:val="00AD53B9"/>
    <w:rsid w:val="00AD540D"/>
    <w:rsid w:val="00AD562B"/>
    <w:rsid w:val="00AD5645"/>
    <w:rsid w:val="00AD56F8"/>
    <w:rsid w:val="00AD5710"/>
    <w:rsid w:val="00AD5877"/>
    <w:rsid w:val="00AD58F2"/>
    <w:rsid w:val="00AD596C"/>
    <w:rsid w:val="00AD59CF"/>
    <w:rsid w:val="00AD5A19"/>
    <w:rsid w:val="00AD5AEC"/>
    <w:rsid w:val="00AD5C10"/>
    <w:rsid w:val="00AD5D00"/>
    <w:rsid w:val="00AD5E12"/>
    <w:rsid w:val="00AD5ED0"/>
    <w:rsid w:val="00AD6118"/>
    <w:rsid w:val="00AD6150"/>
    <w:rsid w:val="00AD615C"/>
    <w:rsid w:val="00AD6198"/>
    <w:rsid w:val="00AD651F"/>
    <w:rsid w:val="00AD6534"/>
    <w:rsid w:val="00AD6732"/>
    <w:rsid w:val="00AD6839"/>
    <w:rsid w:val="00AD691B"/>
    <w:rsid w:val="00AD6925"/>
    <w:rsid w:val="00AD6945"/>
    <w:rsid w:val="00AD69DC"/>
    <w:rsid w:val="00AD6A39"/>
    <w:rsid w:val="00AD6AEA"/>
    <w:rsid w:val="00AD6B18"/>
    <w:rsid w:val="00AD6B3D"/>
    <w:rsid w:val="00AD6E0D"/>
    <w:rsid w:val="00AD6FDD"/>
    <w:rsid w:val="00AD70EC"/>
    <w:rsid w:val="00AD7126"/>
    <w:rsid w:val="00AD71A0"/>
    <w:rsid w:val="00AD71C5"/>
    <w:rsid w:val="00AD72FA"/>
    <w:rsid w:val="00AD7452"/>
    <w:rsid w:val="00AD7466"/>
    <w:rsid w:val="00AD75A4"/>
    <w:rsid w:val="00AD75D6"/>
    <w:rsid w:val="00AD76DC"/>
    <w:rsid w:val="00AD76FC"/>
    <w:rsid w:val="00AD7706"/>
    <w:rsid w:val="00AD7712"/>
    <w:rsid w:val="00AD773A"/>
    <w:rsid w:val="00AD779E"/>
    <w:rsid w:val="00AD77F6"/>
    <w:rsid w:val="00AD78C1"/>
    <w:rsid w:val="00AD78FB"/>
    <w:rsid w:val="00AD7A73"/>
    <w:rsid w:val="00AD7ABC"/>
    <w:rsid w:val="00AD7B91"/>
    <w:rsid w:val="00AD7BAA"/>
    <w:rsid w:val="00AD7CC2"/>
    <w:rsid w:val="00AD7CE7"/>
    <w:rsid w:val="00AD7D94"/>
    <w:rsid w:val="00AD7EC2"/>
    <w:rsid w:val="00AD7F67"/>
    <w:rsid w:val="00AE0105"/>
    <w:rsid w:val="00AE014F"/>
    <w:rsid w:val="00AE0173"/>
    <w:rsid w:val="00AE0212"/>
    <w:rsid w:val="00AE0335"/>
    <w:rsid w:val="00AE04A3"/>
    <w:rsid w:val="00AE04C1"/>
    <w:rsid w:val="00AE04D5"/>
    <w:rsid w:val="00AE04D6"/>
    <w:rsid w:val="00AE0584"/>
    <w:rsid w:val="00AE064A"/>
    <w:rsid w:val="00AE06D1"/>
    <w:rsid w:val="00AE09B0"/>
    <w:rsid w:val="00AE0A54"/>
    <w:rsid w:val="00AE0AA1"/>
    <w:rsid w:val="00AE0AD7"/>
    <w:rsid w:val="00AE0AE9"/>
    <w:rsid w:val="00AE0B00"/>
    <w:rsid w:val="00AE0C3F"/>
    <w:rsid w:val="00AE0C4B"/>
    <w:rsid w:val="00AE0D3E"/>
    <w:rsid w:val="00AE0D98"/>
    <w:rsid w:val="00AE0DF1"/>
    <w:rsid w:val="00AE0E3A"/>
    <w:rsid w:val="00AE0F7C"/>
    <w:rsid w:val="00AE0F93"/>
    <w:rsid w:val="00AE0FA7"/>
    <w:rsid w:val="00AE10CA"/>
    <w:rsid w:val="00AE1124"/>
    <w:rsid w:val="00AE11E8"/>
    <w:rsid w:val="00AE12C5"/>
    <w:rsid w:val="00AE12E8"/>
    <w:rsid w:val="00AE162C"/>
    <w:rsid w:val="00AE1670"/>
    <w:rsid w:val="00AE1676"/>
    <w:rsid w:val="00AE16A8"/>
    <w:rsid w:val="00AE1773"/>
    <w:rsid w:val="00AE1785"/>
    <w:rsid w:val="00AE178B"/>
    <w:rsid w:val="00AE1820"/>
    <w:rsid w:val="00AE18C4"/>
    <w:rsid w:val="00AE18F1"/>
    <w:rsid w:val="00AE1B72"/>
    <w:rsid w:val="00AE1B89"/>
    <w:rsid w:val="00AE1BA2"/>
    <w:rsid w:val="00AE1BCB"/>
    <w:rsid w:val="00AE1C30"/>
    <w:rsid w:val="00AE1C81"/>
    <w:rsid w:val="00AE1CF7"/>
    <w:rsid w:val="00AE1DD3"/>
    <w:rsid w:val="00AE211C"/>
    <w:rsid w:val="00AE218E"/>
    <w:rsid w:val="00AE2209"/>
    <w:rsid w:val="00AE2339"/>
    <w:rsid w:val="00AE237E"/>
    <w:rsid w:val="00AE2390"/>
    <w:rsid w:val="00AE23A1"/>
    <w:rsid w:val="00AE244F"/>
    <w:rsid w:val="00AE24B0"/>
    <w:rsid w:val="00AE24D1"/>
    <w:rsid w:val="00AE2658"/>
    <w:rsid w:val="00AE27AA"/>
    <w:rsid w:val="00AE283C"/>
    <w:rsid w:val="00AE283E"/>
    <w:rsid w:val="00AE29CF"/>
    <w:rsid w:val="00AE2A17"/>
    <w:rsid w:val="00AE2AA7"/>
    <w:rsid w:val="00AE2AFF"/>
    <w:rsid w:val="00AE2BB5"/>
    <w:rsid w:val="00AE2C5F"/>
    <w:rsid w:val="00AE2C86"/>
    <w:rsid w:val="00AE2D05"/>
    <w:rsid w:val="00AE2E05"/>
    <w:rsid w:val="00AE2E8C"/>
    <w:rsid w:val="00AE2EE3"/>
    <w:rsid w:val="00AE2F1F"/>
    <w:rsid w:val="00AE2F86"/>
    <w:rsid w:val="00AE3021"/>
    <w:rsid w:val="00AE3037"/>
    <w:rsid w:val="00AE30F0"/>
    <w:rsid w:val="00AE32A8"/>
    <w:rsid w:val="00AE32C0"/>
    <w:rsid w:val="00AE32D9"/>
    <w:rsid w:val="00AE3308"/>
    <w:rsid w:val="00AE3361"/>
    <w:rsid w:val="00AE33AB"/>
    <w:rsid w:val="00AE3490"/>
    <w:rsid w:val="00AE36D7"/>
    <w:rsid w:val="00AE372D"/>
    <w:rsid w:val="00AE380E"/>
    <w:rsid w:val="00AE39C9"/>
    <w:rsid w:val="00AE3A2D"/>
    <w:rsid w:val="00AE3A6D"/>
    <w:rsid w:val="00AE3AAF"/>
    <w:rsid w:val="00AE3B22"/>
    <w:rsid w:val="00AE3B2E"/>
    <w:rsid w:val="00AE3C10"/>
    <w:rsid w:val="00AE3CEC"/>
    <w:rsid w:val="00AE3DFA"/>
    <w:rsid w:val="00AE3E7A"/>
    <w:rsid w:val="00AE3EA8"/>
    <w:rsid w:val="00AE3F8E"/>
    <w:rsid w:val="00AE4047"/>
    <w:rsid w:val="00AE41E9"/>
    <w:rsid w:val="00AE42D6"/>
    <w:rsid w:val="00AE42F0"/>
    <w:rsid w:val="00AE4375"/>
    <w:rsid w:val="00AE44BA"/>
    <w:rsid w:val="00AE44BB"/>
    <w:rsid w:val="00AE45F9"/>
    <w:rsid w:val="00AE472B"/>
    <w:rsid w:val="00AE4747"/>
    <w:rsid w:val="00AE47B9"/>
    <w:rsid w:val="00AE47BB"/>
    <w:rsid w:val="00AE480A"/>
    <w:rsid w:val="00AE4835"/>
    <w:rsid w:val="00AE49B3"/>
    <w:rsid w:val="00AE4A50"/>
    <w:rsid w:val="00AE4A54"/>
    <w:rsid w:val="00AE4A84"/>
    <w:rsid w:val="00AE4B31"/>
    <w:rsid w:val="00AE4B67"/>
    <w:rsid w:val="00AE4BFC"/>
    <w:rsid w:val="00AE4D99"/>
    <w:rsid w:val="00AE4FDC"/>
    <w:rsid w:val="00AE5000"/>
    <w:rsid w:val="00AE51BB"/>
    <w:rsid w:val="00AE51FE"/>
    <w:rsid w:val="00AE52CA"/>
    <w:rsid w:val="00AE53CB"/>
    <w:rsid w:val="00AE53E2"/>
    <w:rsid w:val="00AE550A"/>
    <w:rsid w:val="00AE5560"/>
    <w:rsid w:val="00AE55B4"/>
    <w:rsid w:val="00AE5718"/>
    <w:rsid w:val="00AE57FD"/>
    <w:rsid w:val="00AE58FB"/>
    <w:rsid w:val="00AE5B46"/>
    <w:rsid w:val="00AE5C34"/>
    <w:rsid w:val="00AE5C60"/>
    <w:rsid w:val="00AE5C74"/>
    <w:rsid w:val="00AE5CAC"/>
    <w:rsid w:val="00AE5CB5"/>
    <w:rsid w:val="00AE5EC4"/>
    <w:rsid w:val="00AE6099"/>
    <w:rsid w:val="00AE6116"/>
    <w:rsid w:val="00AE639A"/>
    <w:rsid w:val="00AE6406"/>
    <w:rsid w:val="00AE64D3"/>
    <w:rsid w:val="00AE6571"/>
    <w:rsid w:val="00AE668F"/>
    <w:rsid w:val="00AE678D"/>
    <w:rsid w:val="00AE67F0"/>
    <w:rsid w:val="00AE6917"/>
    <w:rsid w:val="00AE694A"/>
    <w:rsid w:val="00AE694E"/>
    <w:rsid w:val="00AE6A6D"/>
    <w:rsid w:val="00AE6AF4"/>
    <w:rsid w:val="00AE6B1D"/>
    <w:rsid w:val="00AE6B9F"/>
    <w:rsid w:val="00AE6BDA"/>
    <w:rsid w:val="00AE6CF5"/>
    <w:rsid w:val="00AE6F2E"/>
    <w:rsid w:val="00AE6FBF"/>
    <w:rsid w:val="00AE721B"/>
    <w:rsid w:val="00AE7469"/>
    <w:rsid w:val="00AE75A9"/>
    <w:rsid w:val="00AE75F5"/>
    <w:rsid w:val="00AE7684"/>
    <w:rsid w:val="00AE7744"/>
    <w:rsid w:val="00AE782B"/>
    <w:rsid w:val="00AE7940"/>
    <w:rsid w:val="00AE7A4B"/>
    <w:rsid w:val="00AE7A9D"/>
    <w:rsid w:val="00AE7B23"/>
    <w:rsid w:val="00AE7C80"/>
    <w:rsid w:val="00AE7DED"/>
    <w:rsid w:val="00AF0053"/>
    <w:rsid w:val="00AF0197"/>
    <w:rsid w:val="00AF0255"/>
    <w:rsid w:val="00AF034E"/>
    <w:rsid w:val="00AF0500"/>
    <w:rsid w:val="00AF0504"/>
    <w:rsid w:val="00AF058C"/>
    <w:rsid w:val="00AF05D3"/>
    <w:rsid w:val="00AF05D9"/>
    <w:rsid w:val="00AF0649"/>
    <w:rsid w:val="00AF0663"/>
    <w:rsid w:val="00AF067F"/>
    <w:rsid w:val="00AF06B1"/>
    <w:rsid w:val="00AF06C8"/>
    <w:rsid w:val="00AF0B5F"/>
    <w:rsid w:val="00AF0D59"/>
    <w:rsid w:val="00AF0EF2"/>
    <w:rsid w:val="00AF1024"/>
    <w:rsid w:val="00AF10AB"/>
    <w:rsid w:val="00AF1178"/>
    <w:rsid w:val="00AF122A"/>
    <w:rsid w:val="00AF1231"/>
    <w:rsid w:val="00AF1232"/>
    <w:rsid w:val="00AF13E3"/>
    <w:rsid w:val="00AF1424"/>
    <w:rsid w:val="00AF15F6"/>
    <w:rsid w:val="00AF163C"/>
    <w:rsid w:val="00AF169D"/>
    <w:rsid w:val="00AF173B"/>
    <w:rsid w:val="00AF1796"/>
    <w:rsid w:val="00AF17BC"/>
    <w:rsid w:val="00AF18BF"/>
    <w:rsid w:val="00AF1946"/>
    <w:rsid w:val="00AF1B06"/>
    <w:rsid w:val="00AF1D13"/>
    <w:rsid w:val="00AF1D6D"/>
    <w:rsid w:val="00AF1D83"/>
    <w:rsid w:val="00AF1D90"/>
    <w:rsid w:val="00AF1DA7"/>
    <w:rsid w:val="00AF1F5E"/>
    <w:rsid w:val="00AF1F96"/>
    <w:rsid w:val="00AF1F97"/>
    <w:rsid w:val="00AF2038"/>
    <w:rsid w:val="00AF20B8"/>
    <w:rsid w:val="00AF21A3"/>
    <w:rsid w:val="00AF22F7"/>
    <w:rsid w:val="00AF23AC"/>
    <w:rsid w:val="00AF250A"/>
    <w:rsid w:val="00AF25E5"/>
    <w:rsid w:val="00AF27EA"/>
    <w:rsid w:val="00AF27EF"/>
    <w:rsid w:val="00AF28D6"/>
    <w:rsid w:val="00AF293E"/>
    <w:rsid w:val="00AF2971"/>
    <w:rsid w:val="00AF2A41"/>
    <w:rsid w:val="00AF2B25"/>
    <w:rsid w:val="00AF2CC0"/>
    <w:rsid w:val="00AF2DCD"/>
    <w:rsid w:val="00AF2EB6"/>
    <w:rsid w:val="00AF32D7"/>
    <w:rsid w:val="00AF33C3"/>
    <w:rsid w:val="00AF34D3"/>
    <w:rsid w:val="00AF363A"/>
    <w:rsid w:val="00AF36D9"/>
    <w:rsid w:val="00AF38A0"/>
    <w:rsid w:val="00AF3915"/>
    <w:rsid w:val="00AF3969"/>
    <w:rsid w:val="00AF3972"/>
    <w:rsid w:val="00AF3981"/>
    <w:rsid w:val="00AF39B6"/>
    <w:rsid w:val="00AF39D5"/>
    <w:rsid w:val="00AF3A0C"/>
    <w:rsid w:val="00AF3BDA"/>
    <w:rsid w:val="00AF3C10"/>
    <w:rsid w:val="00AF3CE1"/>
    <w:rsid w:val="00AF3D00"/>
    <w:rsid w:val="00AF3D17"/>
    <w:rsid w:val="00AF3D5A"/>
    <w:rsid w:val="00AF3DDB"/>
    <w:rsid w:val="00AF3EC1"/>
    <w:rsid w:val="00AF3ED1"/>
    <w:rsid w:val="00AF3F10"/>
    <w:rsid w:val="00AF3F11"/>
    <w:rsid w:val="00AF40B4"/>
    <w:rsid w:val="00AF4154"/>
    <w:rsid w:val="00AF41C0"/>
    <w:rsid w:val="00AF4222"/>
    <w:rsid w:val="00AF4301"/>
    <w:rsid w:val="00AF4363"/>
    <w:rsid w:val="00AF43C2"/>
    <w:rsid w:val="00AF45DB"/>
    <w:rsid w:val="00AF46FF"/>
    <w:rsid w:val="00AF4770"/>
    <w:rsid w:val="00AF490F"/>
    <w:rsid w:val="00AF49AB"/>
    <w:rsid w:val="00AF49B4"/>
    <w:rsid w:val="00AF4AEB"/>
    <w:rsid w:val="00AF4BD2"/>
    <w:rsid w:val="00AF4CA9"/>
    <w:rsid w:val="00AF4D01"/>
    <w:rsid w:val="00AF4D3B"/>
    <w:rsid w:val="00AF4EAD"/>
    <w:rsid w:val="00AF4EF3"/>
    <w:rsid w:val="00AF4F6C"/>
    <w:rsid w:val="00AF4F7E"/>
    <w:rsid w:val="00AF5010"/>
    <w:rsid w:val="00AF50C4"/>
    <w:rsid w:val="00AF510E"/>
    <w:rsid w:val="00AF5176"/>
    <w:rsid w:val="00AF5239"/>
    <w:rsid w:val="00AF523C"/>
    <w:rsid w:val="00AF5544"/>
    <w:rsid w:val="00AF5597"/>
    <w:rsid w:val="00AF55D2"/>
    <w:rsid w:val="00AF5769"/>
    <w:rsid w:val="00AF578D"/>
    <w:rsid w:val="00AF582D"/>
    <w:rsid w:val="00AF58FA"/>
    <w:rsid w:val="00AF5A0A"/>
    <w:rsid w:val="00AF5A1C"/>
    <w:rsid w:val="00AF5A66"/>
    <w:rsid w:val="00AF5A7D"/>
    <w:rsid w:val="00AF5ABB"/>
    <w:rsid w:val="00AF5B2C"/>
    <w:rsid w:val="00AF5B38"/>
    <w:rsid w:val="00AF5C35"/>
    <w:rsid w:val="00AF5C71"/>
    <w:rsid w:val="00AF5C83"/>
    <w:rsid w:val="00AF5CA4"/>
    <w:rsid w:val="00AF5D06"/>
    <w:rsid w:val="00AF5F34"/>
    <w:rsid w:val="00AF5FFF"/>
    <w:rsid w:val="00AF601D"/>
    <w:rsid w:val="00AF605C"/>
    <w:rsid w:val="00AF6133"/>
    <w:rsid w:val="00AF61AC"/>
    <w:rsid w:val="00AF6366"/>
    <w:rsid w:val="00AF647F"/>
    <w:rsid w:val="00AF654B"/>
    <w:rsid w:val="00AF6560"/>
    <w:rsid w:val="00AF671C"/>
    <w:rsid w:val="00AF672D"/>
    <w:rsid w:val="00AF6733"/>
    <w:rsid w:val="00AF67F9"/>
    <w:rsid w:val="00AF680C"/>
    <w:rsid w:val="00AF68B2"/>
    <w:rsid w:val="00AF68CD"/>
    <w:rsid w:val="00AF6990"/>
    <w:rsid w:val="00AF6A59"/>
    <w:rsid w:val="00AF6BD6"/>
    <w:rsid w:val="00AF6C97"/>
    <w:rsid w:val="00AF6DAA"/>
    <w:rsid w:val="00AF6DE8"/>
    <w:rsid w:val="00AF6E71"/>
    <w:rsid w:val="00AF6F44"/>
    <w:rsid w:val="00AF6F7C"/>
    <w:rsid w:val="00AF70BD"/>
    <w:rsid w:val="00AF7152"/>
    <w:rsid w:val="00AF716F"/>
    <w:rsid w:val="00AF720F"/>
    <w:rsid w:val="00AF722E"/>
    <w:rsid w:val="00AF7340"/>
    <w:rsid w:val="00AF75EC"/>
    <w:rsid w:val="00AF7677"/>
    <w:rsid w:val="00AF76B9"/>
    <w:rsid w:val="00AF7732"/>
    <w:rsid w:val="00AF776F"/>
    <w:rsid w:val="00AF7959"/>
    <w:rsid w:val="00AF799F"/>
    <w:rsid w:val="00AF7A3F"/>
    <w:rsid w:val="00AF7B12"/>
    <w:rsid w:val="00AF7BDD"/>
    <w:rsid w:val="00AF7C2B"/>
    <w:rsid w:val="00AF7C8E"/>
    <w:rsid w:val="00AF7C90"/>
    <w:rsid w:val="00AF7D73"/>
    <w:rsid w:val="00AF7DA2"/>
    <w:rsid w:val="00AF7DDB"/>
    <w:rsid w:val="00AF7E54"/>
    <w:rsid w:val="00AF7E9F"/>
    <w:rsid w:val="00AF7F27"/>
    <w:rsid w:val="00AFD48F"/>
    <w:rsid w:val="00B000AC"/>
    <w:rsid w:val="00B001EB"/>
    <w:rsid w:val="00B00645"/>
    <w:rsid w:val="00B00697"/>
    <w:rsid w:val="00B007DC"/>
    <w:rsid w:val="00B007EA"/>
    <w:rsid w:val="00B00876"/>
    <w:rsid w:val="00B009D1"/>
    <w:rsid w:val="00B009E3"/>
    <w:rsid w:val="00B00A5B"/>
    <w:rsid w:val="00B00B21"/>
    <w:rsid w:val="00B00B52"/>
    <w:rsid w:val="00B00B6F"/>
    <w:rsid w:val="00B00C33"/>
    <w:rsid w:val="00B00CA1"/>
    <w:rsid w:val="00B00CE7"/>
    <w:rsid w:val="00B00D77"/>
    <w:rsid w:val="00B00DB7"/>
    <w:rsid w:val="00B00E26"/>
    <w:rsid w:val="00B00F04"/>
    <w:rsid w:val="00B00FAA"/>
    <w:rsid w:val="00B00FAB"/>
    <w:rsid w:val="00B00FF8"/>
    <w:rsid w:val="00B01097"/>
    <w:rsid w:val="00B010D4"/>
    <w:rsid w:val="00B01165"/>
    <w:rsid w:val="00B011FC"/>
    <w:rsid w:val="00B01241"/>
    <w:rsid w:val="00B01268"/>
    <w:rsid w:val="00B01492"/>
    <w:rsid w:val="00B014F2"/>
    <w:rsid w:val="00B015A1"/>
    <w:rsid w:val="00B01684"/>
    <w:rsid w:val="00B016BF"/>
    <w:rsid w:val="00B01779"/>
    <w:rsid w:val="00B0198D"/>
    <w:rsid w:val="00B01A84"/>
    <w:rsid w:val="00B01AC8"/>
    <w:rsid w:val="00B01B47"/>
    <w:rsid w:val="00B01B4A"/>
    <w:rsid w:val="00B01CB4"/>
    <w:rsid w:val="00B01CF6"/>
    <w:rsid w:val="00B01DE6"/>
    <w:rsid w:val="00B01F1A"/>
    <w:rsid w:val="00B0205C"/>
    <w:rsid w:val="00B020B9"/>
    <w:rsid w:val="00B020F3"/>
    <w:rsid w:val="00B02253"/>
    <w:rsid w:val="00B02283"/>
    <w:rsid w:val="00B022DB"/>
    <w:rsid w:val="00B02348"/>
    <w:rsid w:val="00B023A0"/>
    <w:rsid w:val="00B0282F"/>
    <w:rsid w:val="00B02840"/>
    <w:rsid w:val="00B02872"/>
    <w:rsid w:val="00B028C1"/>
    <w:rsid w:val="00B0295F"/>
    <w:rsid w:val="00B029B0"/>
    <w:rsid w:val="00B02A8C"/>
    <w:rsid w:val="00B02AD5"/>
    <w:rsid w:val="00B02B3E"/>
    <w:rsid w:val="00B02B7E"/>
    <w:rsid w:val="00B02C2C"/>
    <w:rsid w:val="00B02C8C"/>
    <w:rsid w:val="00B02CE5"/>
    <w:rsid w:val="00B02DCF"/>
    <w:rsid w:val="00B02E06"/>
    <w:rsid w:val="00B02E19"/>
    <w:rsid w:val="00B02E6D"/>
    <w:rsid w:val="00B02F78"/>
    <w:rsid w:val="00B030A9"/>
    <w:rsid w:val="00B030E5"/>
    <w:rsid w:val="00B03118"/>
    <w:rsid w:val="00B0314D"/>
    <w:rsid w:val="00B031E6"/>
    <w:rsid w:val="00B032F8"/>
    <w:rsid w:val="00B0337E"/>
    <w:rsid w:val="00B033B4"/>
    <w:rsid w:val="00B0342B"/>
    <w:rsid w:val="00B03568"/>
    <w:rsid w:val="00B0360D"/>
    <w:rsid w:val="00B0376C"/>
    <w:rsid w:val="00B0377C"/>
    <w:rsid w:val="00B037D3"/>
    <w:rsid w:val="00B038C2"/>
    <w:rsid w:val="00B03998"/>
    <w:rsid w:val="00B03A20"/>
    <w:rsid w:val="00B03A8E"/>
    <w:rsid w:val="00B03C90"/>
    <w:rsid w:val="00B03DF8"/>
    <w:rsid w:val="00B03ECA"/>
    <w:rsid w:val="00B04012"/>
    <w:rsid w:val="00B040F1"/>
    <w:rsid w:val="00B04152"/>
    <w:rsid w:val="00B04178"/>
    <w:rsid w:val="00B041D9"/>
    <w:rsid w:val="00B04236"/>
    <w:rsid w:val="00B04266"/>
    <w:rsid w:val="00B043C5"/>
    <w:rsid w:val="00B0446B"/>
    <w:rsid w:val="00B044BF"/>
    <w:rsid w:val="00B04595"/>
    <w:rsid w:val="00B046BA"/>
    <w:rsid w:val="00B046D9"/>
    <w:rsid w:val="00B0470A"/>
    <w:rsid w:val="00B0475D"/>
    <w:rsid w:val="00B047CF"/>
    <w:rsid w:val="00B04810"/>
    <w:rsid w:val="00B0496A"/>
    <w:rsid w:val="00B04B7D"/>
    <w:rsid w:val="00B04B9C"/>
    <w:rsid w:val="00B04D45"/>
    <w:rsid w:val="00B04D95"/>
    <w:rsid w:val="00B04E93"/>
    <w:rsid w:val="00B04F40"/>
    <w:rsid w:val="00B04F46"/>
    <w:rsid w:val="00B04FC7"/>
    <w:rsid w:val="00B05035"/>
    <w:rsid w:val="00B0509A"/>
    <w:rsid w:val="00B050B2"/>
    <w:rsid w:val="00B050CA"/>
    <w:rsid w:val="00B0511C"/>
    <w:rsid w:val="00B0519D"/>
    <w:rsid w:val="00B051A7"/>
    <w:rsid w:val="00B05306"/>
    <w:rsid w:val="00B054EB"/>
    <w:rsid w:val="00B05538"/>
    <w:rsid w:val="00B0554A"/>
    <w:rsid w:val="00B05577"/>
    <w:rsid w:val="00B055AD"/>
    <w:rsid w:val="00B055C2"/>
    <w:rsid w:val="00B058BD"/>
    <w:rsid w:val="00B05938"/>
    <w:rsid w:val="00B05A52"/>
    <w:rsid w:val="00B05A86"/>
    <w:rsid w:val="00B05AAA"/>
    <w:rsid w:val="00B05AD9"/>
    <w:rsid w:val="00B05B20"/>
    <w:rsid w:val="00B05BD7"/>
    <w:rsid w:val="00B05BF8"/>
    <w:rsid w:val="00B05D4F"/>
    <w:rsid w:val="00B05DA8"/>
    <w:rsid w:val="00B05F48"/>
    <w:rsid w:val="00B05FEB"/>
    <w:rsid w:val="00B06098"/>
    <w:rsid w:val="00B060DE"/>
    <w:rsid w:val="00B0622A"/>
    <w:rsid w:val="00B06246"/>
    <w:rsid w:val="00B0626E"/>
    <w:rsid w:val="00B062D2"/>
    <w:rsid w:val="00B0635A"/>
    <w:rsid w:val="00B063AA"/>
    <w:rsid w:val="00B06412"/>
    <w:rsid w:val="00B06537"/>
    <w:rsid w:val="00B06650"/>
    <w:rsid w:val="00B06800"/>
    <w:rsid w:val="00B068A6"/>
    <w:rsid w:val="00B068EB"/>
    <w:rsid w:val="00B068F9"/>
    <w:rsid w:val="00B06922"/>
    <w:rsid w:val="00B069A9"/>
    <w:rsid w:val="00B069B1"/>
    <w:rsid w:val="00B06B19"/>
    <w:rsid w:val="00B06BE1"/>
    <w:rsid w:val="00B06C03"/>
    <w:rsid w:val="00B06D0E"/>
    <w:rsid w:val="00B06DC6"/>
    <w:rsid w:val="00B06E8B"/>
    <w:rsid w:val="00B06FA2"/>
    <w:rsid w:val="00B070A4"/>
    <w:rsid w:val="00B0728A"/>
    <w:rsid w:val="00B072C7"/>
    <w:rsid w:val="00B07343"/>
    <w:rsid w:val="00B07346"/>
    <w:rsid w:val="00B073CA"/>
    <w:rsid w:val="00B073E2"/>
    <w:rsid w:val="00B0757E"/>
    <w:rsid w:val="00B075A1"/>
    <w:rsid w:val="00B07646"/>
    <w:rsid w:val="00B07774"/>
    <w:rsid w:val="00B077EF"/>
    <w:rsid w:val="00B07831"/>
    <w:rsid w:val="00B07882"/>
    <w:rsid w:val="00B07992"/>
    <w:rsid w:val="00B07A26"/>
    <w:rsid w:val="00B07A34"/>
    <w:rsid w:val="00B07A86"/>
    <w:rsid w:val="00B07ACD"/>
    <w:rsid w:val="00B07C1A"/>
    <w:rsid w:val="00B07C3C"/>
    <w:rsid w:val="00B07DC6"/>
    <w:rsid w:val="00B07EC2"/>
    <w:rsid w:val="00B07F3A"/>
    <w:rsid w:val="00B07FBC"/>
    <w:rsid w:val="00B07FF8"/>
    <w:rsid w:val="00B10018"/>
    <w:rsid w:val="00B100E0"/>
    <w:rsid w:val="00B100FA"/>
    <w:rsid w:val="00B10155"/>
    <w:rsid w:val="00B10198"/>
    <w:rsid w:val="00B1031F"/>
    <w:rsid w:val="00B10425"/>
    <w:rsid w:val="00B104A5"/>
    <w:rsid w:val="00B104AA"/>
    <w:rsid w:val="00B10586"/>
    <w:rsid w:val="00B105D8"/>
    <w:rsid w:val="00B10645"/>
    <w:rsid w:val="00B10656"/>
    <w:rsid w:val="00B1065B"/>
    <w:rsid w:val="00B10771"/>
    <w:rsid w:val="00B10842"/>
    <w:rsid w:val="00B10AB9"/>
    <w:rsid w:val="00B10D07"/>
    <w:rsid w:val="00B10E44"/>
    <w:rsid w:val="00B10E81"/>
    <w:rsid w:val="00B10F22"/>
    <w:rsid w:val="00B11013"/>
    <w:rsid w:val="00B1102A"/>
    <w:rsid w:val="00B11071"/>
    <w:rsid w:val="00B110AE"/>
    <w:rsid w:val="00B110E8"/>
    <w:rsid w:val="00B11166"/>
    <w:rsid w:val="00B11182"/>
    <w:rsid w:val="00B111FA"/>
    <w:rsid w:val="00B111FF"/>
    <w:rsid w:val="00B11201"/>
    <w:rsid w:val="00B1121C"/>
    <w:rsid w:val="00B112AB"/>
    <w:rsid w:val="00B11399"/>
    <w:rsid w:val="00B113F6"/>
    <w:rsid w:val="00B11522"/>
    <w:rsid w:val="00B11523"/>
    <w:rsid w:val="00B115A4"/>
    <w:rsid w:val="00B115B2"/>
    <w:rsid w:val="00B1178B"/>
    <w:rsid w:val="00B11895"/>
    <w:rsid w:val="00B119DB"/>
    <w:rsid w:val="00B119E6"/>
    <w:rsid w:val="00B11B4B"/>
    <w:rsid w:val="00B11B95"/>
    <w:rsid w:val="00B11BBC"/>
    <w:rsid w:val="00B11BF4"/>
    <w:rsid w:val="00B11C79"/>
    <w:rsid w:val="00B11D21"/>
    <w:rsid w:val="00B11E1B"/>
    <w:rsid w:val="00B11E45"/>
    <w:rsid w:val="00B11E6B"/>
    <w:rsid w:val="00B11E75"/>
    <w:rsid w:val="00B120D8"/>
    <w:rsid w:val="00B120EA"/>
    <w:rsid w:val="00B121B2"/>
    <w:rsid w:val="00B12304"/>
    <w:rsid w:val="00B12456"/>
    <w:rsid w:val="00B12778"/>
    <w:rsid w:val="00B12985"/>
    <w:rsid w:val="00B1299D"/>
    <w:rsid w:val="00B12A15"/>
    <w:rsid w:val="00B12A69"/>
    <w:rsid w:val="00B12C49"/>
    <w:rsid w:val="00B12CF2"/>
    <w:rsid w:val="00B12D28"/>
    <w:rsid w:val="00B12D92"/>
    <w:rsid w:val="00B12DB7"/>
    <w:rsid w:val="00B12E82"/>
    <w:rsid w:val="00B13004"/>
    <w:rsid w:val="00B13026"/>
    <w:rsid w:val="00B13062"/>
    <w:rsid w:val="00B1308C"/>
    <w:rsid w:val="00B130A9"/>
    <w:rsid w:val="00B1310E"/>
    <w:rsid w:val="00B13397"/>
    <w:rsid w:val="00B133AE"/>
    <w:rsid w:val="00B134FF"/>
    <w:rsid w:val="00B1382C"/>
    <w:rsid w:val="00B1388A"/>
    <w:rsid w:val="00B1392D"/>
    <w:rsid w:val="00B13939"/>
    <w:rsid w:val="00B139B7"/>
    <w:rsid w:val="00B139BE"/>
    <w:rsid w:val="00B13C07"/>
    <w:rsid w:val="00B13C94"/>
    <w:rsid w:val="00B13D4F"/>
    <w:rsid w:val="00B13DBA"/>
    <w:rsid w:val="00B13E30"/>
    <w:rsid w:val="00B13EB4"/>
    <w:rsid w:val="00B13F6A"/>
    <w:rsid w:val="00B14107"/>
    <w:rsid w:val="00B1420A"/>
    <w:rsid w:val="00B142B4"/>
    <w:rsid w:val="00B1435A"/>
    <w:rsid w:val="00B145C1"/>
    <w:rsid w:val="00B1463E"/>
    <w:rsid w:val="00B14A18"/>
    <w:rsid w:val="00B14BB1"/>
    <w:rsid w:val="00B14C59"/>
    <w:rsid w:val="00B14DA9"/>
    <w:rsid w:val="00B14E5C"/>
    <w:rsid w:val="00B14F38"/>
    <w:rsid w:val="00B1501A"/>
    <w:rsid w:val="00B15117"/>
    <w:rsid w:val="00B15119"/>
    <w:rsid w:val="00B1525F"/>
    <w:rsid w:val="00B15274"/>
    <w:rsid w:val="00B15296"/>
    <w:rsid w:val="00B152CD"/>
    <w:rsid w:val="00B15304"/>
    <w:rsid w:val="00B1530A"/>
    <w:rsid w:val="00B15321"/>
    <w:rsid w:val="00B153B9"/>
    <w:rsid w:val="00B1546D"/>
    <w:rsid w:val="00B15558"/>
    <w:rsid w:val="00B1569B"/>
    <w:rsid w:val="00B15743"/>
    <w:rsid w:val="00B157D6"/>
    <w:rsid w:val="00B157F7"/>
    <w:rsid w:val="00B15921"/>
    <w:rsid w:val="00B1599D"/>
    <w:rsid w:val="00B15B37"/>
    <w:rsid w:val="00B15C20"/>
    <w:rsid w:val="00B15E14"/>
    <w:rsid w:val="00B15E36"/>
    <w:rsid w:val="00B15FF3"/>
    <w:rsid w:val="00B161EE"/>
    <w:rsid w:val="00B1621A"/>
    <w:rsid w:val="00B16387"/>
    <w:rsid w:val="00B163C6"/>
    <w:rsid w:val="00B164CC"/>
    <w:rsid w:val="00B165D5"/>
    <w:rsid w:val="00B165D7"/>
    <w:rsid w:val="00B16640"/>
    <w:rsid w:val="00B1667D"/>
    <w:rsid w:val="00B16685"/>
    <w:rsid w:val="00B166D3"/>
    <w:rsid w:val="00B1670B"/>
    <w:rsid w:val="00B1684F"/>
    <w:rsid w:val="00B168CB"/>
    <w:rsid w:val="00B168E4"/>
    <w:rsid w:val="00B168F5"/>
    <w:rsid w:val="00B16934"/>
    <w:rsid w:val="00B16A24"/>
    <w:rsid w:val="00B16B01"/>
    <w:rsid w:val="00B16C24"/>
    <w:rsid w:val="00B16CBE"/>
    <w:rsid w:val="00B16DEF"/>
    <w:rsid w:val="00B16EFC"/>
    <w:rsid w:val="00B170F1"/>
    <w:rsid w:val="00B17119"/>
    <w:rsid w:val="00B1715C"/>
    <w:rsid w:val="00B171BA"/>
    <w:rsid w:val="00B172A2"/>
    <w:rsid w:val="00B172FB"/>
    <w:rsid w:val="00B17331"/>
    <w:rsid w:val="00B17395"/>
    <w:rsid w:val="00B17418"/>
    <w:rsid w:val="00B1746B"/>
    <w:rsid w:val="00B1749E"/>
    <w:rsid w:val="00B174A0"/>
    <w:rsid w:val="00B1752A"/>
    <w:rsid w:val="00B1772C"/>
    <w:rsid w:val="00B17779"/>
    <w:rsid w:val="00B177AE"/>
    <w:rsid w:val="00B177CC"/>
    <w:rsid w:val="00B177F8"/>
    <w:rsid w:val="00B177FE"/>
    <w:rsid w:val="00B178A5"/>
    <w:rsid w:val="00B178C4"/>
    <w:rsid w:val="00B17A38"/>
    <w:rsid w:val="00B17B7F"/>
    <w:rsid w:val="00B17D0B"/>
    <w:rsid w:val="00B17D0C"/>
    <w:rsid w:val="00B17DCB"/>
    <w:rsid w:val="00B17FCF"/>
    <w:rsid w:val="00B20073"/>
    <w:rsid w:val="00B200BF"/>
    <w:rsid w:val="00B20325"/>
    <w:rsid w:val="00B204A6"/>
    <w:rsid w:val="00B204B7"/>
    <w:rsid w:val="00B204CA"/>
    <w:rsid w:val="00B205A9"/>
    <w:rsid w:val="00B206CF"/>
    <w:rsid w:val="00B208D4"/>
    <w:rsid w:val="00B2097A"/>
    <w:rsid w:val="00B20A0B"/>
    <w:rsid w:val="00B20A4E"/>
    <w:rsid w:val="00B20B36"/>
    <w:rsid w:val="00B20BCD"/>
    <w:rsid w:val="00B20C0C"/>
    <w:rsid w:val="00B20CA0"/>
    <w:rsid w:val="00B20DAA"/>
    <w:rsid w:val="00B20DD5"/>
    <w:rsid w:val="00B20DF4"/>
    <w:rsid w:val="00B20E74"/>
    <w:rsid w:val="00B20E7C"/>
    <w:rsid w:val="00B20F4C"/>
    <w:rsid w:val="00B20FBC"/>
    <w:rsid w:val="00B21046"/>
    <w:rsid w:val="00B21079"/>
    <w:rsid w:val="00B21135"/>
    <w:rsid w:val="00B2119A"/>
    <w:rsid w:val="00B2122F"/>
    <w:rsid w:val="00B2124E"/>
    <w:rsid w:val="00B212BF"/>
    <w:rsid w:val="00B213B4"/>
    <w:rsid w:val="00B213E2"/>
    <w:rsid w:val="00B2141C"/>
    <w:rsid w:val="00B21510"/>
    <w:rsid w:val="00B2165D"/>
    <w:rsid w:val="00B218F8"/>
    <w:rsid w:val="00B21937"/>
    <w:rsid w:val="00B21B2D"/>
    <w:rsid w:val="00B21BBB"/>
    <w:rsid w:val="00B21C91"/>
    <w:rsid w:val="00B21F36"/>
    <w:rsid w:val="00B21FF5"/>
    <w:rsid w:val="00B220D8"/>
    <w:rsid w:val="00B2217F"/>
    <w:rsid w:val="00B221D6"/>
    <w:rsid w:val="00B2226F"/>
    <w:rsid w:val="00B22321"/>
    <w:rsid w:val="00B2236F"/>
    <w:rsid w:val="00B223F6"/>
    <w:rsid w:val="00B22462"/>
    <w:rsid w:val="00B225A8"/>
    <w:rsid w:val="00B225C8"/>
    <w:rsid w:val="00B22614"/>
    <w:rsid w:val="00B22712"/>
    <w:rsid w:val="00B22734"/>
    <w:rsid w:val="00B2277F"/>
    <w:rsid w:val="00B22873"/>
    <w:rsid w:val="00B228D4"/>
    <w:rsid w:val="00B2293C"/>
    <w:rsid w:val="00B22A9F"/>
    <w:rsid w:val="00B22AAF"/>
    <w:rsid w:val="00B22B2D"/>
    <w:rsid w:val="00B22BE5"/>
    <w:rsid w:val="00B22D68"/>
    <w:rsid w:val="00B22DEF"/>
    <w:rsid w:val="00B22EE4"/>
    <w:rsid w:val="00B22F5E"/>
    <w:rsid w:val="00B22F69"/>
    <w:rsid w:val="00B22FC0"/>
    <w:rsid w:val="00B23120"/>
    <w:rsid w:val="00B23123"/>
    <w:rsid w:val="00B23127"/>
    <w:rsid w:val="00B2312F"/>
    <w:rsid w:val="00B2328B"/>
    <w:rsid w:val="00B233D4"/>
    <w:rsid w:val="00B233EE"/>
    <w:rsid w:val="00B23688"/>
    <w:rsid w:val="00B23736"/>
    <w:rsid w:val="00B23950"/>
    <w:rsid w:val="00B23A7E"/>
    <w:rsid w:val="00B23B10"/>
    <w:rsid w:val="00B23E71"/>
    <w:rsid w:val="00B23EC6"/>
    <w:rsid w:val="00B23ED4"/>
    <w:rsid w:val="00B23F3D"/>
    <w:rsid w:val="00B2402C"/>
    <w:rsid w:val="00B2403C"/>
    <w:rsid w:val="00B24239"/>
    <w:rsid w:val="00B24327"/>
    <w:rsid w:val="00B2437A"/>
    <w:rsid w:val="00B2447D"/>
    <w:rsid w:val="00B24505"/>
    <w:rsid w:val="00B24584"/>
    <w:rsid w:val="00B245CA"/>
    <w:rsid w:val="00B2477E"/>
    <w:rsid w:val="00B24861"/>
    <w:rsid w:val="00B24994"/>
    <w:rsid w:val="00B24A2B"/>
    <w:rsid w:val="00B24A61"/>
    <w:rsid w:val="00B24AA2"/>
    <w:rsid w:val="00B24AEE"/>
    <w:rsid w:val="00B24B75"/>
    <w:rsid w:val="00B24B83"/>
    <w:rsid w:val="00B24BF3"/>
    <w:rsid w:val="00B24C79"/>
    <w:rsid w:val="00B24CD2"/>
    <w:rsid w:val="00B24CE0"/>
    <w:rsid w:val="00B24EDB"/>
    <w:rsid w:val="00B24F02"/>
    <w:rsid w:val="00B24F10"/>
    <w:rsid w:val="00B24F22"/>
    <w:rsid w:val="00B2504B"/>
    <w:rsid w:val="00B25256"/>
    <w:rsid w:val="00B25527"/>
    <w:rsid w:val="00B2564B"/>
    <w:rsid w:val="00B256D4"/>
    <w:rsid w:val="00B256D9"/>
    <w:rsid w:val="00B25762"/>
    <w:rsid w:val="00B25914"/>
    <w:rsid w:val="00B259E0"/>
    <w:rsid w:val="00B25A1F"/>
    <w:rsid w:val="00B25A3A"/>
    <w:rsid w:val="00B25A3B"/>
    <w:rsid w:val="00B25ADC"/>
    <w:rsid w:val="00B25AF7"/>
    <w:rsid w:val="00B25B30"/>
    <w:rsid w:val="00B25B9F"/>
    <w:rsid w:val="00B25BAD"/>
    <w:rsid w:val="00B25D25"/>
    <w:rsid w:val="00B25DAC"/>
    <w:rsid w:val="00B25E4D"/>
    <w:rsid w:val="00B25EB9"/>
    <w:rsid w:val="00B26305"/>
    <w:rsid w:val="00B26355"/>
    <w:rsid w:val="00B26528"/>
    <w:rsid w:val="00B265DB"/>
    <w:rsid w:val="00B2668E"/>
    <w:rsid w:val="00B266A7"/>
    <w:rsid w:val="00B266F3"/>
    <w:rsid w:val="00B26921"/>
    <w:rsid w:val="00B269EB"/>
    <w:rsid w:val="00B26A1A"/>
    <w:rsid w:val="00B26AEF"/>
    <w:rsid w:val="00B26B27"/>
    <w:rsid w:val="00B26C00"/>
    <w:rsid w:val="00B26D1A"/>
    <w:rsid w:val="00B26E64"/>
    <w:rsid w:val="00B26E77"/>
    <w:rsid w:val="00B27036"/>
    <w:rsid w:val="00B27064"/>
    <w:rsid w:val="00B27230"/>
    <w:rsid w:val="00B27282"/>
    <w:rsid w:val="00B274E6"/>
    <w:rsid w:val="00B27502"/>
    <w:rsid w:val="00B27526"/>
    <w:rsid w:val="00B276BD"/>
    <w:rsid w:val="00B27712"/>
    <w:rsid w:val="00B27744"/>
    <w:rsid w:val="00B27775"/>
    <w:rsid w:val="00B2785B"/>
    <w:rsid w:val="00B278E7"/>
    <w:rsid w:val="00B278EB"/>
    <w:rsid w:val="00B278F9"/>
    <w:rsid w:val="00B27909"/>
    <w:rsid w:val="00B27AC6"/>
    <w:rsid w:val="00B27B40"/>
    <w:rsid w:val="00B27BA0"/>
    <w:rsid w:val="00B27E4A"/>
    <w:rsid w:val="00B27E4C"/>
    <w:rsid w:val="00B300AE"/>
    <w:rsid w:val="00B302DD"/>
    <w:rsid w:val="00B303C5"/>
    <w:rsid w:val="00B30498"/>
    <w:rsid w:val="00B304D8"/>
    <w:rsid w:val="00B3051E"/>
    <w:rsid w:val="00B305FD"/>
    <w:rsid w:val="00B3061F"/>
    <w:rsid w:val="00B306E5"/>
    <w:rsid w:val="00B30814"/>
    <w:rsid w:val="00B3082A"/>
    <w:rsid w:val="00B308DF"/>
    <w:rsid w:val="00B309A0"/>
    <w:rsid w:val="00B30AD6"/>
    <w:rsid w:val="00B30CF2"/>
    <w:rsid w:val="00B30D15"/>
    <w:rsid w:val="00B30D4A"/>
    <w:rsid w:val="00B30E8D"/>
    <w:rsid w:val="00B30E8F"/>
    <w:rsid w:val="00B30F10"/>
    <w:rsid w:val="00B3103B"/>
    <w:rsid w:val="00B31156"/>
    <w:rsid w:val="00B312EC"/>
    <w:rsid w:val="00B31367"/>
    <w:rsid w:val="00B31378"/>
    <w:rsid w:val="00B31417"/>
    <w:rsid w:val="00B31483"/>
    <w:rsid w:val="00B31508"/>
    <w:rsid w:val="00B315EF"/>
    <w:rsid w:val="00B31651"/>
    <w:rsid w:val="00B31718"/>
    <w:rsid w:val="00B31750"/>
    <w:rsid w:val="00B31BB4"/>
    <w:rsid w:val="00B31C81"/>
    <w:rsid w:val="00B31C90"/>
    <w:rsid w:val="00B31CC2"/>
    <w:rsid w:val="00B31D1D"/>
    <w:rsid w:val="00B31D8D"/>
    <w:rsid w:val="00B31E3A"/>
    <w:rsid w:val="00B31E6D"/>
    <w:rsid w:val="00B31FF5"/>
    <w:rsid w:val="00B32075"/>
    <w:rsid w:val="00B320E8"/>
    <w:rsid w:val="00B320F7"/>
    <w:rsid w:val="00B32126"/>
    <w:rsid w:val="00B3227A"/>
    <w:rsid w:val="00B32402"/>
    <w:rsid w:val="00B32485"/>
    <w:rsid w:val="00B325D6"/>
    <w:rsid w:val="00B32615"/>
    <w:rsid w:val="00B32619"/>
    <w:rsid w:val="00B32668"/>
    <w:rsid w:val="00B327F0"/>
    <w:rsid w:val="00B32808"/>
    <w:rsid w:val="00B32893"/>
    <w:rsid w:val="00B328AD"/>
    <w:rsid w:val="00B329E9"/>
    <w:rsid w:val="00B32ABF"/>
    <w:rsid w:val="00B32B06"/>
    <w:rsid w:val="00B32D4A"/>
    <w:rsid w:val="00B32DCD"/>
    <w:rsid w:val="00B334B8"/>
    <w:rsid w:val="00B3369A"/>
    <w:rsid w:val="00B336D9"/>
    <w:rsid w:val="00B3371B"/>
    <w:rsid w:val="00B337DE"/>
    <w:rsid w:val="00B3391B"/>
    <w:rsid w:val="00B339F4"/>
    <w:rsid w:val="00B33CE0"/>
    <w:rsid w:val="00B33D1D"/>
    <w:rsid w:val="00B33E19"/>
    <w:rsid w:val="00B33E46"/>
    <w:rsid w:val="00B33F68"/>
    <w:rsid w:val="00B33F86"/>
    <w:rsid w:val="00B33FC4"/>
    <w:rsid w:val="00B3403E"/>
    <w:rsid w:val="00B340D2"/>
    <w:rsid w:val="00B34205"/>
    <w:rsid w:val="00B342A2"/>
    <w:rsid w:val="00B34513"/>
    <w:rsid w:val="00B34577"/>
    <w:rsid w:val="00B345B0"/>
    <w:rsid w:val="00B345E8"/>
    <w:rsid w:val="00B3464A"/>
    <w:rsid w:val="00B346A8"/>
    <w:rsid w:val="00B3471C"/>
    <w:rsid w:val="00B347D3"/>
    <w:rsid w:val="00B34849"/>
    <w:rsid w:val="00B3492E"/>
    <w:rsid w:val="00B34958"/>
    <w:rsid w:val="00B34A69"/>
    <w:rsid w:val="00B34AA8"/>
    <w:rsid w:val="00B34AC9"/>
    <w:rsid w:val="00B34B4E"/>
    <w:rsid w:val="00B34BD6"/>
    <w:rsid w:val="00B34BEB"/>
    <w:rsid w:val="00B34CEF"/>
    <w:rsid w:val="00B34D29"/>
    <w:rsid w:val="00B34D81"/>
    <w:rsid w:val="00B34EC6"/>
    <w:rsid w:val="00B34F4D"/>
    <w:rsid w:val="00B35093"/>
    <w:rsid w:val="00B350EF"/>
    <w:rsid w:val="00B3518A"/>
    <w:rsid w:val="00B351C9"/>
    <w:rsid w:val="00B352E8"/>
    <w:rsid w:val="00B3530A"/>
    <w:rsid w:val="00B35396"/>
    <w:rsid w:val="00B3543C"/>
    <w:rsid w:val="00B35549"/>
    <w:rsid w:val="00B3558F"/>
    <w:rsid w:val="00B355E9"/>
    <w:rsid w:val="00B3568F"/>
    <w:rsid w:val="00B356E5"/>
    <w:rsid w:val="00B35717"/>
    <w:rsid w:val="00B3587E"/>
    <w:rsid w:val="00B35950"/>
    <w:rsid w:val="00B3598A"/>
    <w:rsid w:val="00B359A7"/>
    <w:rsid w:val="00B359C2"/>
    <w:rsid w:val="00B359F4"/>
    <w:rsid w:val="00B35BE8"/>
    <w:rsid w:val="00B35D95"/>
    <w:rsid w:val="00B35D9E"/>
    <w:rsid w:val="00B35DB6"/>
    <w:rsid w:val="00B35E65"/>
    <w:rsid w:val="00B35F25"/>
    <w:rsid w:val="00B35FB1"/>
    <w:rsid w:val="00B36107"/>
    <w:rsid w:val="00B36355"/>
    <w:rsid w:val="00B364AF"/>
    <w:rsid w:val="00B365A4"/>
    <w:rsid w:val="00B3660F"/>
    <w:rsid w:val="00B36638"/>
    <w:rsid w:val="00B36663"/>
    <w:rsid w:val="00B3679C"/>
    <w:rsid w:val="00B36860"/>
    <w:rsid w:val="00B368FE"/>
    <w:rsid w:val="00B36954"/>
    <w:rsid w:val="00B36977"/>
    <w:rsid w:val="00B36A42"/>
    <w:rsid w:val="00B36AF0"/>
    <w:rsid w:val="00B36B8B"/>
    <w:rsid w:val="00B36CB3"/>
    <w:rsid w:val="00B36DB1"/>
    <w:rsid w:val="00B36E82"/>
    <w:rsid w:val="00B36FA9"/>
    <w:rsid w:val="00B36FB7"/>
    <w:rsid w:val="00B36FCA"/>
    <w:rsid w:val="00B370A5"/>
    <w:rsid w:val="00B37185"/>
    <w:rsid w:val="00B37190"/>
    <w:rsid w:val="00B3723C"/>
    <w:rsid w:val="00B3727F"/>
    <w:rsid w:val="00B3742E"/>
    <w:rsid w:val="00B3744B"/>
    <w:rsid w:val="00B374E6"/>
    <w:rsid w:val="00B37584"/>
    <w:rsid w:val="00B37635"/>
    <w:rsid w:val="00B3773F"/>
    <w:rsid w:val="00B377D4"/>
    <w:rsid w:val="00B37856"/>
    <w:rsid w:val="00B37960"/>
    <w:rsid w:val="00B37BCD"/>
    <w:rsid w:val="00B37C55"/>
    <w:rsid w:val="00B37CE5"/>
    <w:rsid w:val="00B37CF7"/>
    <w:rsid w:val="00B37D74"/>
    <w:rsid w:val="00B37DFC"/>
    <w:rsid w:val="00B37E00"/>
    <w:rsid w:val="00B37E78"/>
    <w:rsid w:val="00B37FD5"/>
    <w:rsid w:val="00B40009"/>
    <w:rsid w:val="00B40136"/>
    <w:rsid w:val="00B40152"/>
    <w:rsid w:val="00B401CC"/>
    <w:rsid w:val="00B40263"/>
    <w:rsid w:val="00B4027C"/>
    <w:rsid w:val="00B40346"/>
    <w:rsid w:val="00B40455"/>
    <w:rsid w:val="00B4045B"/>
    <w:rsid w:val="00B40554"/>
    <w:rsid w:val="00B405D8"/>
    <w:rsid w:val="00B406EF"/>
    <w:rsid w:val="00B406FE"/>
    <w:rsid w:val="00B40797"/>
    <w:rsid w:val="00B40806"/>
    <w:rsid w:val="00B408C8"/>
    <w:rsid w:val="00B408FC"/>
    <w:rsid w:val="00B4094D"/>
    <w:rsid w:val="00B409A9"/>
    <w:rsid w:val="00B40AB1"/>
    <w:rsid w:val="00B40AD1"/>
    <w:rsid w:val="00B40B97"/>
    <w:rsid w:val="00B40BCE"/>
    <w:rsid w:val="00B40BDB"/>
    <w:rsid w:val="00B40C17"/>
    <w:rsid w:val="00B40CBC"/>
    <w:rsid w:val="00B40D40"/>
    <w:rsid w:val="00B40D8D"/>
    <w:rsid w:val="00B40E7A"/>
    <w:rsid w:val="00B40F01"/>
    <w:rsid w:val="00B40F66"/>
    <w:rsid w:val="00B4103F"/>
    <w:rsid w:val="00B4110C"/>
    <w:rsid w:val="00B41243"/>
    <w:rsid w:val="00B412B0"/>
    <w:rsid w:val="00B412C7"/>
    <w:rsid w:val="00B4131B"/>
    <w:rsid w:val="00B4136E"/>
    <w:rsid w:val="00B41434"/>
    <w:rsid w:val="00B414E7"/>
    <w:rsid w:val="00B41530"/>
    <w:rsid w:val="00B418A3"/>
    <w:rsid w:val="00B4191F"/>
    <w:rsid w:val="00B4196C"/>
    <w:rsid w:val="00B419BD"/>
    <w:rsid w:val="00B41B17"/>
    <w:rsid w:val="00B41C7D"/>
    <w:rsid w:val="00B41CAA"/>
    <w:rsid w:val="00B41CC2"/>
    <w:rsid w:val="00B41D06"/>
    <w:rsid w:val="00B41E83"/>
    <w:rsid w:val="00B41F65"/>
    <w:rsid w:val="00B420E7"/>
    <w:rsid w:val="00B42168"/>
    <w:rsid w:val="00B4218F"/>
    <w:rsid w:val="00B421B9"/>
    <w:rsid w:val="00B42290"/>
    <w:rsid w:val="00B4231F"/>
    <w:rsid w:val="00B4233D"/>
    <w:rsid w:val="00B42343"/>
    <w:rsid w:val="00B423E1"/>
    <w:rsid w:val="00B4243B"/>
    <w:rsid w:val="00B4251D"/>
    <w:rsid w:val="00B42679"/>
    <w:rsid w:val="00B4267E"/>
    <w:rsid w:val="00B4280C"/>
    <w:rsid w:val="00B42902"/>
    <w:rsid w:val="00B42A56"/>
    <w:rsid w:val="00B42AB4"/>
    <w:rsid w:val="00B42C6F"/>
    <w:rsid w:val="00B42D25"/>
    <w:rsid w:val="00B42D3B"/>
    <w:rsid w:val="00B42FAC"/>
    <w:rsid w:val="00B4301B"/>
    <w:rsid w:val="00B43072"/>
    <w:rsid w:val="00B430B3"/>
    <w:rsid w:val="00B43121"/>
    <w:rsid w:val="00B4314A"/>
    <w:rsid w:val="00B4315E"/>
    <w:rsid w:val="00B431B1"/>
    <w:rsid w:val="00B431B3"/>
    <w:rsid w:val="00B431B5"/>
    <w:rsid w:val="00B4320E"/>
    <w:rsid w:val="00B4339C"/>
    <w:rsid w:val="00B4339F"/>
    <w:rsid w:val="00B43404"/>
    <w:rsid w:val="00B4341C"/>
    <w:rsid w:val="00B43487"/>
    <w:rsid w:val="00B435E7"/>
    <w:rsid w:val="00B435FE"/>
    <w:rsid w:val="00B43639"/>
    <w:rsid w:val="00B4367B"/>
    <w:rsid w:val="00B43771"/>
    <w:rsid w:val="00B4378E"/>
    <w:rsid w:val="00B437ED"/>
    <w:rsid w:val="00B43871"/>
    <w:rsid w:val="00B43884"/>
    <w:rsid w:val="00B438C2"/>
    <w:rsid w:val="00B438E8"/>
    <w:rsid w:val="00B43993"/>
    <w:rsid w:val="00B43A86"/>
    <w:rsid w:val="00B43ABE"/>
    <w:rsid w:val="00B43AE4"/>
    <w:rsid w:val="00B43AE8"/>
    <w:rsid w:val="00B43B08"/>
    <w:rsid w:val="00B43BDE"/>
    <w:rsid w:val="00B43C2E"/>
    <w:rsid w:val="00B43D6F"/>
    <w:rsid w:val="00B43EF7"/>
    <w:rsid w:val="00B44082"/>
    <w:rsid w:val="00B44133"/>
    <w:rsid w:val="00B4424B"/>
    <w:rsid w:val="00B442D1"/>
    <w:rsid w:val="00B44550"/>
    <w:rsid w:val="00B445A3"/>
    <w:rsid w:val="00B447BF"/>
    <w:rsid w:val="00B44930"/>
    <w:rsid w:val="00B44A7D"/>
    <w:rsid w:val="00B44B37"/>
    <w:rsid w:val="00B44C0A"/>
    <w:rsid w:val="00B45013"/>
    <w:rsid w:val="00B4504E"/>
    <w:rsid w:val="00B45169"/>
    <w:rsid w:val="00B452D5"/>
    <w:rsid w:val="00B45344"/>
    <w:rsid w:val="00B453D7"/>
    <w:rsid w:val="00B45418"/>
    <w:rsid w:val="00B45667"/>
    <w:rsid w:val="00B4574E"/>
    <w:rsid w:val="00B45782"/>
    <w:rsid w:val="00B457B9"/>
    <w:rsid w:val="00B457DC"/>
    <w:rsid w:val="00B45A9A"/>
    <w:rsid w:val="00B45B13"/>
    <w:rsid w:val="00B45CBF"/>
    <w:rsid w:val="00B45EF5"/>
    <w:rsid w:val="00B45F47"/>
    <w:rsid w:val="00B45F4D"/>
    <w:rsid w:val="00B45F55"/>
    <w:rsid w:val="00B45F9B"/>
    <w:rsid w:val="00B46109"/>
    <w:rsid w:val="00B4632A"/>
    <w:rsid w:val="00B464B4"/>
    <w:rsid w:val="00B464C2"/>
    <w:rsid w:val="00B4654C"/>
    <w:rsid w:val="00B465D6"/>
    <w:rsid w:val="00B46758"/>
    <w:rsid w:val="00B46949"/>
    <w:rsid w:val="00B469D5"/>
    <w:rsid w:val="00B46A1E"/>
    <w:rsid w:val="00B46B65"/>
    <w:rsid w:val="00B46C8B"/>
    <w:rsid w:val="00B46CA6"/>
    <w:rsid w:val="00B46E27"/>
    <w:rsid w:val="00B46ED2"/>
    <w:rsid w:val="00B46EE9"/>
    <w:rsid w:val="00B470B0"/>
    <w:rsid w:val="00B47225"/>
    <w:rsid w:val="00B4723A"/>
    <w:rsid w:val="00B47317"/>
    <w:rsid w:val="00B47429"/>
    <w:rsid w:val="00B47547"/>
    <w:rsid w:val="00B47590"/>
    <w:rsid w:val="00B47596"/>
    <w:rsid w:val="00B4759F"/>
    <w:rsid w:val="00B47653"/>
    <w:rsid w:val="00B47662"/>
    <w:rsid w:val="00B4768C"/>
    <w:rsid w:val="00B47785"/>
    <w:rsid w:val="00B4795B"/>
    <w:rsid w:val="00B4798D"/>
    <w:rsid w:val="00B479DD"/>
    <w:rsid w:val="00B47AA8"/>
    <w:rsid w:val="00B47BE3"/>
    <w:rsid w:val="00B47C37"/>
    <w:rsid w:val="00B47D02"/>
    <w:rsid w:val="00B47F88"/>
    <w:rsid w:val="00B50004"/>
    <w:rsid w:val="00B50074"/>
    <w:rsid w:val="00B5008F"/>
    <w:rsid w:val="00B500B2"/>
    <w:rsid w:val="00B50182"/>
    <w:rsid w:val="00B5019D"/>
    <w:rsid w:val="00B50215"/>
    <w:rsid w:val="00B502B3"/>
    <w:rsid w:val="00B502C1"/>
    <w:rsid w:val="00B502CE"/>
    <w:rsid w:val="00B5036B"/>
    <w:rsid w:val="00B504CE"/>
    <w:rsid w:val="00B50723"/>
    <w:rsid w:val="00B508C9"/>
    <w:rsid w:val="00B5097A"/>
    <w:rsid w:val="00B50BF0"/>
    <w:rsid w:val="00B50C9A"/>
    <w:rsid w:val="00B50CA3"/>
    <w:rsid w:val="00B50D2B"/>
    <w:rsid w:val="00B50D7F"/>
    <w:rsid w:val="00B50DB9"/>
    <w:rsid w:val="00B50DCD"/>
    <w:rsid w:val="00B50DF7"/>
    <w:rsid w:val="00B50F39"/>
    <w:rsid w:val="00B50FD4"/>
    <w:rsid w:val="00B51062"/>
    <w:rsid w:val="00B51133"/>
    <w:rsid w:val="00B51165"/>
    <w:rsid w:val="00B5156D"/>
    <w:rsid w:val="00B51786"/>
    <w:rsid w:val="00B517C5"/>
    <w:rsid w:val="00B51859"/>
    <w:rsid w:val="00B518A0"/>
    <w:rsid w:val="00B518DB"/>
    <w:rsid w:val="00B51A8C"/>
    <w:rsid w:val="00B51BBC"/>
    <w:rsid w:val="00B51BEB"/>
    <w:rsid w:val="00B51CE0"/>
    <w:rsid w:val="00B51E8F"/>
    <w:rsid w:val="00B51F19"/>
    <w:rsid w:val="00B51FCB"/>
    <w:rsid w:val="00B520BF"/>
    <w:rsid w:val="00B520F5"/>
    <w:rsid w:val="00B52119"/>
    <w:rsid w:val="00B52183"/>
    <w:rsid w:val="00B521DB"/>
    <w:rsid w:val="00B52377"/>
    <w:rsid w:val="00B523F9"/>
    <w:rsid w:val="00B5242D"/>
    <w:rsid w:val="00B52523"/>
    <w:rsid w:val="00B525A8"/>
    <w:rsid w:val="00B5260B"/>
    <w:rsid w:val="00B5268C"/>
    <w:rsid w:val="00B526E5"/>
    <w:rsid w:val="00B52738"/>
    <w:rsid w:val="00B52756"/>
    <w:rsid w:val="00B527B0"/>
    <w:rsid w:val="00B52893"/>
    <w:rsid w:val="00B52931"/>
    <w:rsid w:val="00B52B75"/>
    <w:rsid w:val="00B52B87"/>
    <w:rsid w:val="00B52B9F"/>
    <w:rsid w:val="00B52CEC"/>
    <w:rsid w:val="00B52DAD"/>
    <w:rsid w:val="00B52DC4"/>
    <w:rsid w:val="00B52DE7"/>
    <w:rsid w:val="00B52EBC"/>
    <w:rsid w:val="00B52F35"/>
    <w:rsid w:val="00B52FF2"/>
    <w:rsid w:val="00B53096"/>
    <w:rsid w:val="00B530B4"/>
    <w:rsid w:val="00B5311C"/>
    <w:rsid w:val="00B5340C"/>
    <w:rsid w:val="00B53780"/>
    <w:rsid w:val="00B53848"/>
    <w:rsid w:val="00B5386E"/>
    <w:rsid w:val="00B5394C"/>
    <w:rsid w:val="00B539B2"/>
    <w:rsid w:val="00B53AF5"/>
    <w:rsid w:val="00B53AF7"/>
    <w:rsid w:val="00B53B77"/>
    <w:rsid w:val="00B53BF0"/>
    <w:rsid w:val="00B53C23"/>
    <w:rsid w:val="00B53D04"/>
    <w:rsid w:val="00B53D1E"/>
    <w:rsid w:val="00B53EF1"/>
    <w:rsid w:val="00B53F33"/>
    <w:rsid w:val="00B53F4C"/>
    <w:rsid w:val="00B541D6"/>
    <w:rsid w:val="00B54297"/>
    <w:rsid w:val="00B542AE"/>
    <w:rsid w:val="00B54418"/>
    <w:rsid w:val="00B5443B"/>
    <w:rsid w:val="00B544D7"/>
    <w:rsid w:val="00B544F5"/>
    <w:rsid w:val="00B54515"/>
    <w:rsid w:val="00B54566"/>
    <w:rsid w:val="00B5473E"/>
    <w:rsid w:val="00B5479E"/>
    <w:rsid w:val="00B547AC"/>
    <w:rsid w:val="00B54818"/>
    <w:rsid w:val="00B54A40"/>
    <w:rsid w:val="00B54AB6"/>
    <w:rsid w:val="00B54B4B"/>
    <w:rsid w:val="00B54B72"/>
    <w:rsid w:val="00B54F80"/>
    <w:rsid w:val="00B550D1"/>
    <w:rsid w:val="00B550E8"/>
    <w:rsid w:val="00B55168"/>
    <w:rsid w:val="00B551B3"/>
    <w:rsid w:val="00B552C6"/>
    <w:rsid w:val="00B55329"/>
    <w:rsid w:val="00B555B7"/>
    <w:rsid w:val="00B555BF"/>
    <w:rsid w:val="00B5565C"/>
    <w:rsid w:val="00B556C3"/>
    <w:rsid w:val="00B557B9"/>
    <w:rsid w:val="00B557FE"/>
    <w:rsid w:val="00B55865"/>
    <w:rsid w:val="00B55989"/>
    <w:rsid w:val="00B55C45"/>
    <w:rsid w:val="00B55CC9"/>
    <w:rsid w:val="00B55DE8"/>
    <w:rsid w:val="00B55DEA"/>
    <w:rsid w:val="00B55DFC"/>
    <w:rsid w:val="00B55E09"/>
    <w:rsid w:val="00B55ED5"/>
    <w:rsid w:val="00B55EF1"/>
    <w:rsid w:val="00B55F94"/>
    <w:rsid w:val="00B560AB"/>
    <w:rsid w:val="00B56178"/>
    <w:rsid w:val="00B561A5"/>
    <w:rsid w:val="00B561E1"/>
    <w:rsid w:val="00B5633C"/>
    <w:rsid w:val="00B56346"/>
    <w:rsid w:val="00B563ED"/>
    <w:rsid w:val="00B56432"/>
    <w:rsid w:val="00B5650E"/>
    <w:rsid w:val="00B5663E"/>
    <w:rsid w:val="00B5665E"/>
    <w:rsid w:val="00B5676D"/>
    <w:rsid w:val="00B567A9"/>
    <w:rsid w:val="00B56988"/>
    <w:rsid w:val="00B56AE6"/>
    <w:rsid w:val="00B56C69"/>
    <w:rsid w:val="00B56EC7"/>
    <w:rsid w:val="00B57185"/>
    <w:rsid w:val="00B5721E"/>
    <w:rsid w:val="00B572C5"/>
    <w:rsid w:val="00B573E7"/>
    <w:rsid w:val="00B57494"/>
    <w:rsid w:val="00B575D4"/>
    <w:rsid w:val="00B576B5"/>
    <w:rsid w:val="00B5776F"/>
    <w:rsid w:val="00B57809"/>
    <w:rsid w:val="00B57876"/>
    <w:rsid w:val="00B57916"/>
    <w:rsid w:val="00B57AD4"/>
    <w:rsid w:val="00B57C84"/>
    <w:rsid w:val="00B57CF6"/>
    <w:rsid w:val="00B57DDC"/>
    <w:rsid w:val="00B57DFA"/>
    <w:rsid w:val="00B57F02"/>
    <w:rsid w:val="00B57FB5"/>
    <w:rsid w:val="00B57FEA"/>
    <w:rsid w:val="00B6010B"/>
    <w:rsid w:val="00B60167"/>
    <w:rsid w:val="00B60250"/>
    <w:rsid w:val="00B6028D"/>
    <w:rsid w:val="00B602F8"/>
    <w:rsid w:val="00B604AC"/>
    <w:rsid w:val="00B6055A"/>
    <w:rsid w:val="00B60657"/>
    <w:rsid w:val="00B6066E"/>
    <w:rsid w:val="00B60690"/>
    <w:rsid w:val="00B606B3"/>
    <w:rsid w:val="00B607C7"/>
    <w:rsid w:val="00B60921"/>
    <w:rsid w:val="00B60942"/>
    <w:rsid w:val="00B609AF"/>
    <w:rsid w:val="00B609B5"/>
    <w:rsid w:val="00B60A85"/>
    <w:rsid w:val="00B60CF4"/>
    <w:rsid w:val="00B60E1F"/>
    <w:rsid w:val="00B61035"/>
    <w:rsid w:val="00B610D4"/>
    <w:rsid w:val="00B610FA"/>
    <w:rsid w:val="00B61112"/>
    <w:rsid w:val="00B6116F"/>
    <w:rsid w:val="00B61187"/>
    <w:rsid w:val="00B61215"/>
    <w:rsid w:val="00B612A4"/>
    <w:rsid w:val="00B612BA"/>
    <w:rsid w:val="00B612FD"/>
    <w:rsid w:val="00B6149D"/>
    <w:rsid w:val="00B615BC"/>
    <w:rsid w:val="00B6171A"/>
    <w:rsid w:val="00B617BF"/>
    <w:rsid w:val="00B6181B"/>
    <w:rsid w:val="00B61953"/>
    <w:rsid w:val="00B61985"/>
    <w:rsid w:val="00B619C6"/>
    <w:rsid w:val="00B61BC7"/>
    <w:rsid w:val="00B61C92"/>
    <w:rsid w:val="00B61DF4"/>
    <w:rsid w:val="00B61EE9"/>
    <w:rsid w:val="00B61F32"/>
    <w:rsid w:val="00B61F8E"/>
    <w:rsid w:val="00B62024"/>
    <w:rsid w:val="00B62118"/>
    <w:rsid w:val="00B6222D"/>
    <w:rsid w:val="00B62458"/>
    <w:rsid w:val="00B6259B"/>
    <w:rsid w:val="00B6298A"/>
    <w:rsid w:val="00B629B4"/>
    <w:rsid w:val="00B629EF"/>
    <w:rsid w:val="00B62B13"/>
    <w:rsid w:val="00B62B4A"/>
    <w:rsid w:val="00B62F50"/>
    <w:rsid w:val="00B631FA"/>
    <w:rsid w:val="00B63273"/>
    <w:rsid w:val="00B633FC"/>
    <w:rsid w:val="00B63404"/>
    <w:rsid w:val="00B63444"/>
    <w:rsid w:val="00B635BB"/>
    <w:rsid w:val="00B635CE"/>
    <w:rsid w:val="00B6373A"/>
    <w:rsid w:val="00B63780"/>
    <w:rsid w:val="00B63984"/>
    <w:rsid w:val="00B63AAE"/>
    <w:rsid w:val="00B63B57"/>
    <w:rsid w:val="00B63C22"/>
    <w:rsid w:val="00B63D12"/>
    <w:rsid w:val="00B63E37"/>
    <w:rsid w:val="00B63FBB"/>
    <w:rsid w:val="00B6403B"/>
    <w:rsid w:val="00B64079"/>
    <w:rsid w:val="00B64112"/>
    <w:rsid w:val="00B64205"/>
    <w:rsid w:val="00B64208"/>
    <w:rsid w:val="00B6422B"/>
    <w:rsid w:val="00B642D8"/>
    <w:rsid w:val="00B643C1"/>
    <w:rsid w:val="00B64463"/>
    <w:rsid w:val="00B6446C"/>
    <w:rsid w:val="00B64790"/>
    <w:rsid w:val="00B6487C"/>
    <w:rsid w:val="00B648FB"/>
    <w:rsid w:val="00B64994"/>
    <w:rsid w:val="00B64A02"/>
    <w:rsid w:val="00B64A0D"/>
    <w:rsid w:val="00B64C66"/>
    <w:rsid w:val="00B64DFA"/>
    <w:rsid w:val="00B64E43"/>
    <w:rsid w:val="00B64FE2"/>
    <w:rsid w:val="00B65076"/>
    <w:rsid w:val="00B650B5"/>
    <w:rsid w:val="00B651E8"/>
    <w:rsid w:val="00B653FF"/>
    <w:rsid w:val="00B65459"/>
    <w:rsid w:val="00B654B0"/>
    <w:rsid w:val="00B6553F"/>
    <w:rsid w:val="00B655BD"/>
    <w:rsid w:val="00B65606"/>
    <w:rsid w:val="00B65863"/>
    <w:rsid w:val="00B658FE"/>
    <w:rsid w:val="00B65AA7"/>
    <w:rsid w:val="00B65AC2"/>
    <w:rsid w:val="00B65C70"/>
    <w:rsid w:val="00B65D4E"/>
    <w:rsid w:val="00B65DA4"/>
    <w:rsid w:val="00B65FD9"/>
    <w:rsid w:val="00B66021"/>
    <w:rsid w:val="00B6605E"/>
    <w:rsid w:val="00B66084"/>
    <w:rsid w:val="00B660CF"/>
    <w:rsid w:val="00B66249"/>
    <w:rsid w:val="00B66290"/>
    <w:rsid w:val="00B66347"/>
    <w:rsid w:val="00B66394"/>
    <w:rsid w:val="00B663A5"/>
    <w:rsid w:val="00B66415"/>
    <w:rsid w:val="00B6642E"/>
    <w:rsid w:val="00B66490"/>
    <w:rsid w:val="00B664A9"/>
    <w:rsid w:val="00B6651A"/>
    <w:rsid w:val="00B66551"/>
    <w:rsid w:val="00B66700"/>
    <w:rsid w:val="00B66775"/>
    <w:rsid w:val="00B6678D"/>
    <w:rsid w:val="00B667E6"/>
    <w:rsid w:val="00B66802"/>
    <w:rsid w:val="00B6688A"/>
    <w:rsid w:val="00B66993"/>
    <w:rsid w:val="00B66BF0"/>
    <w:rsid w:val="00B66D3A"/>
    <w:rsid w:val="00B67035"/>
    <w:rsid w:val="00B671B3"/>
    <w:rsid w:val="00B67396"/>
    <w:rsid w:val="00B673E2"/>
    <w:rsid w:val="00B67656"/>
    <w:rsid w:val="00B67673"/>
    <w:rsid w:val="00B67739"/>
    <w:rsid w:val="00B677BA"/>
    <w:rsid w:val="00B677DC"/>
    <w:rsid w:val="00B6781F"/>
    <w:rsid w:val="00B67824"/>
    <w:rsid w:val="00B67914"/>
    <w:rsid w:val="00B67949"/>
    <w:rsid w:val="00B6794D"/>
    <w:rsid w:val="00B67AE8"/>
    <w:rsid w:val="00B67B0E"/>
    <w:rsid w:val="00B67B1F"/>
    <w:rsid w:val="00B67B67"/>
    <w:rsid w:val="00B67C0C"/>
    <w:rsid w:val="00B67C51"/>
    <w:rsid w:val="00B67DA7"/>
    <w:rsid w:val="00B67DCB"/>
    <w:rsid w:val="00B67E64"/>
    <w:rsid w:val="00B6FFD4"/>
    <w:rsid w:val="00B70052"/>
    <w:rsid w:val="00B700D1"/>
    <w:rsid w:val="00B70444"/>
    <w:rsid w:val="00B704DC"/>
    <w:rsid w:val="00B7058C"/>
    <w:rsid w:val="00B705FC"/>
    <w:rsid w:val="00B7063C"/>
    <w:rsid w:val="00B706ED"/>
    <w:rsid w:val="00B707C4"/>
    <w:rsid w:val="00B70822"/>
    <w:rsid w:val="00B70877"/>
    <w:rsid w:val="00B7096C"/>
    <w:rsid w:val="00B70AC4"/>
    <w:rsid w:val="00B70AF2"/>
    <w:rsid w:val="00B70B6D"/>
    <w:rsid w:val="00B70B75"/>
    <w:rsid w:val="00B70BD6"/>
    <w:rsid w:val="00B70C93"/>
    <w:rsid w:val="00B70D48"/>
    <w:rsid w:val="00B70D64"/>
    <w:rsid w:val="00B70D88"/>
    <w:rsid w:val="00B70DE1"/>
    <w:rsid w:val="00B70DEF"/>
    <w:rsid w:val="00B70E5A"/>
    <w:rsid w:val="00B70EBA"/>
    <w:rsid w:val="00B71086"/>
    <w:rsid w:val="00B710F6"/>
    <w:rsid w:val="00B7110F"/>
    <w:rsid w:val="00B712C2"/>
    <w:rsid w:val="00B712E1"/>
    <w:rsid w:val="00B71366"/>
    <w:rsid w:val="00B71387"/>
    <w:rsid w:val="00B713C5"/>
    <w:rsid w:val="00B713DB"/>
    <w:rsid w:val="00B71454"/>
    <w:rsid w:val="00B714D9"/>
    <w:rsid w:val="00B71521"/>
    <w:rsid w:val="00B71716"/>
    <w:rsid w:val="00B71794"/>
    <w:rsid w:val="00B717CC"/>
    <w:rsid w:val="00B718B7"/>
    <w:rsid w:val="00B7191F"/>
    <w:rsid w:val="00B7198A"/>
    <w:rsid w:val="00B71A02"/>
    <w:rsid w:val="00B71BFE"/>
    <w:rsid w:val="00B71C57"/>
    <w:rsid w:val="00B71D18"/>
    <w:rsid w:val="00B71DA0"/>
    <w:rsid w:val="00B71E83"/>
    <w:rsid w:val="00B71EF3"/>
    <w:rsid w:val="00B721F8"/>
    <w:rsid w:val="00B72211"/>
    <w:rsid w:val="00B7227E"/>
    <w:rsid w:val="00B722E1"/>
    <w:rsid w:val="00B7248D"/>
    <w:rsid w:val="00B724A0"/>
    <w:rsid w:val="00B724B4"/>
    <w:rsid w:val="00B72588"/>
    <w:rsid w:val="00B725F7"/>
    <w:rsid w:val="00B72770"/>
    <w:rsid w:val="00B72861"/>
    <w:rsid w:val="00B72908"/>
    <w:rsid w:val="00B72962"/>
    <w:rsid w:val="00B72997"/>
    <w:rsid w:val="00B729B0"/>
    <w:rsid w:val="00B72A45"/>
    <w:rsid w:val="00B72AC1"/>
    <w:rsid w:val="00B72B77"/>
    <w:rsid w:val="00B72BE9"/>
    <w:rsid w:val="00B72C59"/>
    <w:rsid w:val="00B72D7C"/>
    <w:rsid w:val="00B72DAC"/>
    <w:rsid w:val="00B72EE8"/>
    <w:rsid w:val="00B72EEC"/>
    <w:rsid w:val="00B72F86"/>
    <w:rsid w:val="00B7300C"/>
    <w:rsid w:val="00B7301B"/>
    <w:rsid w:val="00B730DA"/>
    <w:rsid w:val="00B73136"/>
    <w:rsid w:val="00B731B4"/>
    <w:rsid w:val="00B731DA"/>
    <w:rsid w:val="00B73330"/>
    <w:rsid w:val="00B73377"/>
    <w:rsid w:val="00B73383"/>
    <w:rsid w:val="00B7347D"/>
    <w:rsid w:val="00B7347E"/>
    <w:rsid w:val="00B7366D"/>
    <w:rsid w:val="00B737EC"/>
    <w:rsid w:val="00B738A7"/>
    <w:rsid w:val="00B73AD4"/>
    <w:rsid w:val="00B73BA7"/>
    <w:rsid w:val="00B73BAA"/>
    <w:rsid w:val="00B73C52"/>
    <w:rsid w:val="00B73CAE"/>
    <w:rsid w:val="00B73CBD"/>
    <w:rsid w:val="00B73D65"/>
    <w:rsid w:val="00B73DA3"/>
    <w:rsid w:val="00B73DC2"/>
    <w:rsid w:val="00B73ECB"/>
    <w:rsid w:val="00B73F12"/>
    <w:rsid w:val="00B73F73"/>
    <w:rsid w:val="00B73F96"/>
    <w:rsid w:val="00B73FEA"/>
    <w:rsid w:val="00B74008"/>
    <w:rsid w:val="00B74034"/>
    <w:rsid w:val="00B740A7"/>
    <w:rsid w:val="00B74101"/>
    <w:rsid w:val="00B74109"/>
    <w:rsid w:val="00B7414B"/>
    <w:rsid w:val="00B7417D"/>
    <w:rsid w:val="00B741A2"/>
    <w:rsid w:val="00B742A7"/>
    <w:rsid w:val="00B7435A"/>
    <w:rsid w:val="00B743B3"/>
    <w:rsid w:val="00B745A0"/>
    <w:rsid w:val="00B74624"/>
    <w:rsid w:val="00B74737"/>
    <w:rsid w:val="00B7473B"/>
    <w:rsid w:val="00B74795"/>
    <w:rsid w:val="00B74882"/>
    <w:rsid w:val="00B748B0"/>
    <w:rsid w:val="00B749D3"/>
    <w:rsid w:val="00B749FA"/>
    <w:rsid w:val="00B74C44"/>
    <w:rsid w:val="00B74CF5"/>
    <w:rsid w:val="00B74EF4"/>
    <w:rsid w:val="00B74FAE"/>
    <w:rsid w:val="00B7501F"/>
    <w:rsid w:val="00B750C8"/>
    <w:rsid w:val="00B751B1"/>
    <w:rsid w:val="00B75291"/>
    <w:rsid w:val="00B7532B"/>
    <w:rsid w:val="00B754AD"/>
    <w:rsid w:val="00B754BB"/>
    <w:rsid w:val="00B7558B"/>
    <w:rsid w:val="00B755C0"/>
    <w:rsid w:val="00B7568F"/>
    <w:rsid w:val="00B75778"/>
    <w:rsid w:val="00B75AB1"/>
    <w:rsid w:val="00B75B94"/>
    <w:rsid w:val="00B75BA8"/>
    <w:rsid w:val="00B75C46"/>
    <w:rsid w:val="00B75D73"/>
    <w:rsid w:val="00B75DA8"/>
    <w:rsid w:val="00B75F64"/>
    <w:rsid w:val="00B75FBF"/>
    <w:rsid w:val="00B7608E"/>
    <w:rsid w:val="00B760BD"/>
    <w:rsid w:val="00B76253"/>
    <w:rsid w:val="00B7626C"/>
    <w:rsid w:val="00B763DB"/>
    <w:rsid w:val="00B764BC"/>
    <w:rsid w:val="00B76521"/>
    <w:rsid w:val="00B76577"/>
    <w:rsid w:val="00B7657E"/>
    <w:rsid w:val="00B765C9"/>
    <w:rsid w:val="00B765DF"/>
    <w:rsid w:val="00B76886"/>
    <w:rsid w:val="00B768FC"/>
    <w:rsid w:val="00B7690B"/>
    <w:rsid w:val="00B76A6B"/>
    <w:rsid w:val="00B76A8B"/>
    <w:rsid w:val="00B76B11"/>
    <w:rsid w:val="00B76B2D"/>
    <w:rsid w:val="00B76C20"/>
    <w:rsid w:val="00B76E8B"/>
    <w:rsid w:val="00B76F30"/>
    <w:rsid w:val="00B76F55"/>
    <w:rsid w:val="00B7707A"/>
    <w:rsid w:val="00B770F4"/>
    <w:rsid w:val="00B77148"/>
    <w:rsid w:val="00B77266"/>
    <w:rsid w:val="00B772DA"/>
    <w:rsid w:val="00B77353"/>
    <w:rsid w:val="00B773B8"/>
    <w:rsid w:val="00B774BC"/>
    <w:rsid w:val="00B77595"/>
    <w:rsid w:val="00B775AA"/>
    <w:rsid w:val="00B776CD"/>
    <w:rsid w:val="00B778A9"/>
    <w:rsid w:val="00B7796C"/>
    <w:rsid w:val="00B779F5"/>
    <w:rsid w:val="00B77A64"/>
    <w:rsid w:val="00B77A9C"/>
    <w:rsid w:val="00B77B4F"/>
    <w:rsid w:val="00B77C1E"/>
    <w:rsid w:val="00B77C7F"/>
    <w:rsid w:val="00B77DA4"/>
    <w:rsid w:val="00B77E5E"/>
    <w:rsid w:val="00B80007"/>
    <w:rsid w:val="00B80008"/>
    <w:rsid w:val="00B8007F"/>
    <w:rsid w:val="00B80136"/>
    <w:rsid w:val="00B80287"/>
    <w:rsid w:val="00B80295"/>
    <w:rsid w:val="00B802B9"/>
    <w:rsid w:val="00B803EF"/>
    <w:rsid w:val="00B80420"/>
    <w:rsid w:val="00B80575"/>
    <w:rsid w:val="00B8063A"/>
    <w:rsid w:val="00B806A4"/>
    <w:rsid w:val="00B80802"/>
    <w:rsid w:val="00B808E5"/>
    <w:rsid w:val="00B809F3"/>
    <w:rsid w:val="00B80CFD"/>
    <w:rsid w:val="00B80E9E"/>
    <w:rsid w:val="00B80F23"/>
    <w:rsid w:val="00B80F62"/>
    <w:rsid w:val="00B80F91"/>
    <w:rsid w:val="00B80FB3"/>
    <w:rsid w:val="00B80FC3"/>
    <w:rsid w:val="00B81035"/>
    <w:rsid w:val="00B81129"/>
    <w:rsid w:val="00B81180"/>
    <w:rsid w:val="00B81263"/>
    <w:rsid w:val="00B812AE"/>
    <w:rsid w:val="00B812C0"/>
    <w:rsid w:val="00B813D0"/>
    <w:rsid w:val="00B814CA"/>
    <w:rsid w:val="00B8158C"/>
    <w:rsid w:val="00B81656"/>
    <w:rsid w:val="00B81863"/>
    <w:rsid w:val="00B81B1E"/>
    <w:rsid w:val="00B81B2E"/>
    <w:rsid w:val="00B81C1D"/>
    <w:rsid w:val="00B81CD9"/>
    <w:rsid w:val="00B81CDF"/>
    <w:rsid w:val="00B81D34"/>
    <w:rsid w:val="00B81D9F"/>
    <w:rsid w:val="00B81E08"/>
    <w:rsid w:val="00B81E89"/>
    <w:rsid w:val="00B81ED5"/>
    <w:rsid w:val="00B82063"/>
    <w:rsid w:val="00B8208C"/>
    <w:rsid w:val="00B820C8"/>
    <w:rsid w:val="00B821A4"/>
    <w:rsid w:val="00B821B7"/>
    <w:rsid w:val="00B8230C"/>
    <w:rsid w:val="00B823BA"/>
    <w:rsid w:val="00B823FD"/>
    <w:rsid w:val="00B82400"/>
    <w:rsid w:val="00B82538"/>
    <w:rsid w:val="00B826D4"/>
    <w:rsid w:val="00B8273E"/>
    <w:rsid w:val="00B8278C"/>
    <w:rsid w:val="00B8295E"/>
    <w:rsid w:val="00B829AA"/>
    <w:rsid w:val="00B82B0B"/>
    <w:rsid w:val="00B82BAD"/>
    <w:rsid w:val="00B82DA6"/>
    <w:rsid w:val="00B82E76"/>
    <w:rsid w:val="00B82E9D"/>
    <w:rsid w:val="00B82EE9"/>
    <w:rsid w:val="00B82F03"/>
    <w:rsid w:val="00B82F6A"/>
    <w:rsid w:val="00B82F9F"/>
    <w:rsid w:val="00B830B8"/>
    <w:rsid w:val="00B833B2"/>
    <w:rsid w:val="00B834B7"/>
    <w:rsid w:val="00B83555"/>
    <w:rsid w:val="00B836D3"/>
    <w:rsid w:val="00B83724"/>
    <w:rsid w:val="00B837EE"/>
    <w:rsid w:val="00B83843"/>
    <w:rsid w:val="00B83902"/>
    <w:rsid w:val="00B839C3"/>
    <w:rsid w:val="00B83B92"/>
    <w:rsid w:val="00B83D03"/>
    <w:rsid w:val="00B83D48"/>
    <w:rsid w:val="00B83F06"/>
    <w:rsid w:val="00B83F78"/>
    <w:rsid w:val="00B83FC4"/>
    <w:rsid w:val="00B83FC7"/>
    <w:rsid w:val="00B8405A"/>
    <w:rsid w:val="00B84177"/>
    <w:rsid w:val="00B84198"/>
    <w:rsid w:val="00B841B7"/>
    <w:rsid w:val="00B841D0"/>
    <w:rsid w:val="00B84284"/>
    <w:rsid w:val="00B844B9"/>
    <w:rsid w:val="00B8451A"/>
    <w:rsid w:val="00B84725"/>
    <w:rsid w:val="00B8479D"/>
    <w:rsid w:val="00B8482F"/>
    <w:rsid w:val="00B84B2D"/>
    <w:rsid w:val="00B84C44"/>
    <w:rsid w:val="00B84CDD"/>
    <w:rsid w:val="00B84D2A"/>
    <w:rsid w:val="00B84E15"/>
    <w:rsid w:val="00B84E3E"/>
    <w:rsid w:val="00B84E66"/>
    <w:rsid w:val="00B84EB2"/>
    <w:rsid w:val="00B84EC3"/>
    <w:rsid w:val="00B85048"/>
    <w:rsid w:val="00B850B9"/>
    <w:rsid w:val="00B85276"/>
    <w:rsid w:val="00B85415"/>
    <w:rsid w:val="00B8548A"/>
    <w:rsid w:val="00B854BD"/>
    <w:rsid w:val="00B85500"/>
    <w:rsid w:val="00B85663"/>
    <w:rsid w:val="00B8570C"/>
    <w:rsid w:val="00B8574E"/>
    <w:rsid w:val="00B857A7"/>
    <w:rsid w:val="00B857C2"/>
    <w:rsid w:val="00B859B7"/>
    <w:rsid w:val="00B85B94"/>
    <w:rsid w:val="00B85CCB"/>
    <w:rsid w:val="00B85D01"/>
    <w:rsid w:val="00B85F02"/>
    <w:rsid w:val="00B85F14"/>
    <w:rsid w:val="00B85FDD"/>
    <w:rsid w:val="00B86029"/>
    <w:rsid w:val="00B86104"/>
    <w:rsid w:val="00B86108"/>
    <w:rsid w:val="00B861AC"/>
    <w:rsid w:val="00B861E1"/>
    <w:rsid w:val="00B8631A"/>
    <w:rsid w:val="00B86443"/>
    <w:rsid w:val="00B86769"/>
    <w:rsid w:val="00B8676F"/>
    <w:rsid w:val="00B867BA"/>
    <w:rsid w:val="00B86802"/>
    <w:rsid w:val="00B8695A"/>
    <w:rsid w:val="00B86983"/>
    <w:rsid w:val="00B86A1C"/>
    <w:rsid w:val="00B86B2B"/>
    <w:rsid w:val="00B86B6F"/>
    <w:rsid w:val="00B86BD3"/>
    <w:rsid w:val="00B86BFC"/>
    <w:rsid w:val="00B86DE5"/>
    <w:rsid w:val="00B86E47"/>
    <w:rsid w:val="00B86E5E"/>
    <w:rsid w:val="00B87045"/>
    <w:rsid w:val="00B87197"/>
    <w:rsid w:val="00B873D5"/>
    <w:rsid w:val="00B87509"/>
    <w:rsid w:val="00B87539"/>
    <w:rsid w:val="00B876F1"/>
    <w:rsid w:val="00B87789"/>
    <w:rsid w:val="00B87A8A"/>
    <w:rsid w:val="00B87B17"/>
    <w:rsid w:val="00B87B60"/>
    <w:rsid w:val="00B87D84"/>
    <w:rsid w:val="00B87E4D"/>
    <w:rsid w:val="00B90106"/>
    <w:rsid w:val="00B90189"/>
    <w:rsid w:val="00B902C6"/>
    <w:rsid w:val="00B90305"/>
    <w:rsid w:val="00B90360"/>
    <w:rsid w:val="00B904C7"/>
    <w:rsid w:val="00B906D4"/>
    <w:rsid w:val="00B9071A"/>
    <w:rsid w:val="00B90773"/>
    <w:rsid w:val="00B90777"/>
    <w:rsid w:val="00B907E5"/>
    <w:rsid w:val="00B9081E"/>
    <w:rsid w:val="00B90841"/>
    <w:rsid w:val="00B90ABC"/>
    <w:rsid w:val="00B90C28"/>
    <w:rsid w:val="00B90D11"/>
    <w:rsid w:val="00B90D72"/>
    <w:rsid w:val="00B90DBB"/>
    <w:rsid w:val="00B90E47"/>
    <w:rsid w:val="00B90EF0"/>
    <w:rsid w:val="00B90F2B"/>
    <w:rsid w:val="00B90FB8"/>
    <w:rsid w:val="00B91250"/>
    <w:rsid w:val="00B91257"/>
    <w:rsid w:val="00B912BD"/>
    <w:rsid w:val="00B912E2"/>
    <w:rsid w:val="00B912E4"/>
    <w:rsid w:val="00B91447"/>
    <w:rsid w:val="00B91470"/>
    <w:rsid w:val="00B914B5"/>
    <w:rsid w:val="00B91514"/>
    <w:rsid w:val="00B9151F"/>
    <w:rsid w:val="00B91568"/>
    <w:rsid w:val="00B9163D"/>
    <w:rsid w:val="00B9171E"/>
    <w:rsid w:val="00B9176D"/>
    <w:rsid w:val="00B91851"/>
    <w:rsid w:val="00B9186F"/>
    <w:rsid w:val="00B91882"/>
    <w:rsid w:val="00B918C3"/>
    <w:rsid w:val="00B9195B"/>
    <w:rsid w:val="00B919DB"/>
    <w:rsid w:val="00B91AB9"/>
    <w:rsid w:val="00B91ADE"/>
    <w:rsid w:val="00B91B07"/>
    <w:rsid w:val="00B91B13"/>
    <w:rsid w:val="00B91BFF"/>
    <w:rsid w:val="00B91C0D"/>
    <w:rsid w:val="00B91CFD"/>
    <w:rsid w:val="00B91E0F"/>
    <w:rsid w:val="00B91E50"/>
    <w:rsid w:val="00B92080"/>
    <w:rsid w:val="00B9225D"/>
    <w:rsid w:val="00B9231C"/>
    <w:rsid w:val="00B92442"/>
    <w:rsid w:val="00B92584"/>
    <w:rsid w:val="00B925B1"/>
    <w:rsid w:val="00B925B3"/>
    <w:rsid w:val="00B925D9"/>
    <w:rsid w:val="00B92623"/>
    <w:rsid w:val="00B9270D"/>
    <w:rsid w:val="00B92780"/>
    <w:rsid w:val="00B92850"/>
    <w:rsid w:val="00B9295A"/>
    <w:rsid w:val="00B92C8C"/>
    <w:rsid w:val="00B92D3A"/>
    <w:rsid w:val="00B92F68"/>
    <w:rsid w:val="00B92FC5"/>
    <w:rsid w:val="00B92FE4"/>
    <w:rsid w:val="00B93038"/>
    <w:rsid w:val="00B930C9"/>
    <w:rsid w:val="00B930EB"/>
    <w:rsid w:val="00B93205"/>
    <w:rsid w:val="00B93224"/>
    <w:rsid w:val="00B93292"/>
    <w:rsid w:val="00B932C0"/>
    <w:rsid w:val="00B934DB"/>
    <w:rsid w:val="00B93568"/>
    <w:rsid w:val="00B93611"/>
    <w:rsid w:val="00B93660"/>
    <w:rsid w:val="00B937C5"/>
    <w:rsid w:val="00B938E9"/>
    <w:rsid w:val="00B9398C"/>
    <w:rsid w:val="00B93B79"/>
    <w:rsid w:val="00B93D49"/>
    <w:rsid w:val="00B93D8F"/>
    <w:rsid w:val="00B93E46"/>
    <w:rsid w:val="00B93F49"/>
    <w:rsid w:val="00B93FCA"/>
    <w:rsid w:val="00B93FEE"/>
    <w:rsid w:val="00B94012"/>
    <w:rsid w:val="00B9407C"/>
    <w:rsid w:val="00B94133"/>
    <w:rsid w:val="00B94230"/>
    <w:rsid w:val="00B94273"/>
    <w:rsid w:val="00B94557"/>
    <w:rsid w:val="00B94571"/>
    <w:rsid w:val="00B94655"/>
    <w:rsid w:val="00B94765"/>
    <w:rsid w:val="00B947F6"/>
    <w:rsid w:val="00B94B52"/>
    <w:rsid w:val="00B94E8D"/>
    <w:rsid w:val="00B94F02"/>
    <w:rsid w:val="00B94F9A"/>
    <w:rsid w:val="00B94FF8"/>
    <w:rsid w:val="00B950BC"/>
    <w:rsid w:val="00B95308"/>
    <w:rsid w:val="00B953F7"/>
    <w:rsid w:val="00B9540A"/>
    <w:rsid w:val="00B95540"/>
    <w:rsid w:val="00B95766"/>
    <w:rsid w:val="00B95797"/>
    <w:rsid w:val="00B95959"/>
    <w:rsid w:val="00B95A0F"/>
    <w:rsid w:val="00B95A9D"/>
    <w:rsid w:val="00B95B39"/>
    <w:rsid w:val="00B95C59"/>
    <w:rsid w:val="00B95CC2"/>
    <w:rsid w:val="00B95CE4"/>
    <w:rsid w:val="00B95E00"/>
    <w:rsid w:val="00B95F17"/>
    <w:rsid w:val="00B95F98"/>
    <w:rsid w:val="00B95FF3"/>
    <w:rsid w:val="00B96040"/>
    <w:rsid w:val="00B96071"/>
    <w:rsid w:val="00B960A8"/>
    <w:rsid w:val="00B9610B"/>
    <w:rsid w:val="00B9610E"/>
    <w:rsid w:val="00B96287"/>
    <w:rsid w:val="00B96417"/>
    <w:rsid w:val="00B96466"/>
    <w:rsid w:val="00B965B1"/>
    <w:rsid w:val="00B965DC"/>
    <w:rsid w:val="00B9663A"/>
    <w:rsid w:val="00B966FD"/>
    <w:rsid w:val="00B96844"/>
    <w:rsid w:val="00B9688F"/>
    <w:rsid w:val="00B96A2E"/>
    <w:rsid w:val="00B96AA6"/>
    <w:rsid w:val="00B96B4F"/>
    <w:rsid w:val="00B96EF4"/>
    <w:rsid w:val="00B96EFE"/>
    <w:rsid w:val="00B96F7C"/>
    <w:rsid w:val="00B97118"/>
    <w:rsid w:val="00B972CB"/>
    <w:rsid w:val="00B9739E"/>
    <w:rsid w:val="00B97425"/>
    <w:rsid w:val="00B97549"/>
    <w:rsid w:val="00B9757B"/>
    <w:rsid w:val="00B97801"/>
    <w:rsid w:val="00B9782D"/>
    <w:rsid w:val="00B9789C"/>
    <w:rsid w:val="00B97997"/>
    <w:rsid w:val="00B979B3"/>
    <w:rsid w:val="00B97A3B"/>
    <w:rsid w:val="00B97A77"/>
    <w:rsid w:val="00B97BA5"/>
    <w:rsid w:val="00B97C66"/>
    <w:rsid w:val="00B97C6F"/>
    <w:rsid w:val="00BA0118"/>
    <w:rsid w:val="00BA0141"/>
    <w:rsid w:val="00BA0340"/>
    <w:rsid w:val="00BA039C"/>
    <w:rsid w:val="00BA05BA"/>
    <w:rsid w:val="00BA05DF"/>
    <w:rsid w:val="00BA0789"/>
    <w:rsid w:val="00BA07AE"/>
    <w:rsid w:val="00BA0815"/>
    <w:rsid w:val="00BA0891"/>
    <w:rsid w:val="00BA0991"/>
    <w:rsid w:val="00BA0A1B"/>
    <w:rsid w:val="00BA0A4A"/>
    <w:rsid w:val="00BA0AA4"/>
    <w:rsid w:val="00BA0AD9"/>
    <w:rsid w:val="00BA0B22"/>
    <w:rsid w:val="00BA0BFA"/>
    <w:rsid w:val="00BA0C13"/>
    <w:rsid w:val="00BA0D6C"/>
    <w:rsid w:val="00BA0F75"/>
    <w:rsid w:val="00BA1096"/>
    <w:rsid w:val="00BA1119"/>
    <w:rsid w:val="00BA1262"/>
    <w:rsid w:val="00BA1264"/>
    <w:rsid w:val="00BA1389"/>
    <w:rsid w:val="00BA13CE"/>
    <w:rsid w:val="00BA13ED"/>
    <w:rsid w:val="00BA1464"/>
    <w:rsid w:val="00BA159B"/>
    <w:rsid w:val="00BA15FA"/>
    <w:rsid w:val="00BA1612"/>
    <w:rsid w:val="00BA16A5"/>
    <w:rsid w:val="00BA16DD"/>
    <w:rsid w:val="00BA1742"/>
    <w:rsid w:val="00BA1746"/>
    <w:rsid w:val="00BA176D"/>
    <w:rsid w:val="00BA1813"/>
    <w:rsid w:val="00BA1A0D"/>
    <w:rsid w:val="00BA1A94"/>
    <w:rsid w:val="00BA1B61"/>
    <w:rsid w:val="00BA1D07"/>
    <w:rsid w:val="00BA1D7F"/>
    <w:rsid w:val="00BA1DFE"/>
    <w:rsid w:val="00BA2013"/>
    <w:rsid w:val="00BA2041"/>
    <w:rsid w:val="00BA2064"/>
    <w:rsid w:val="00BA20E3"/>
    <w:rsid w:val="00BA211D"/>
    <w:rsid w:val="00BA2128"/>
    <w:rsid w:val="00BA21E5"/>
    <w:rsid w:val="00BA24ED"/>
    <w:rsid w:val="00BA25DD"/>
    <w:rsid w:val="00BA25E8"/>
    <w:rsid w:val="00BA26C2"/>
    <w:rsid w:val="00BA2745"/>
    <w:rsid w:val="00BA27C7"/>
    <w:rsid w:val="00BA2873"/>
    <w:rsid w:val="00BA2A71"/>
    <w:rsid w:val="00BA2A99"/>
    <w:rsid w:val="00BA2BFE"/>
    <w:rsid w:val="00BA2C10"/>
    <w:rsid w:val="00BA2C72"/>
    <w:rsid w:val="00BA2D01"/>
    <w:rsid w:val="00BA2DB1"/>
    <w:rsid w:val="00BA2E95"/>
    <w:rsid w:val="00BA2FCD"/>
    <w:rsid w:val="00BA3173"/>
    <w:rsid w:val="00BA3231"/>
    <w:rsid w:val="00BA335F"/>
    <w:rsid w:val="00BA34E4"/>
    <w:rsid w:val="00BA3554"/>
    <w:rsid w:val="00BA3581"/>
    <w:rsid w:val="00BA3584"/>
    <w:rsid w:val="00BA362B"/>
    <w:rsid w:val="00BA3786"/>
    <w:rsid w:val="00BA3864"/>
    <w:rsid w:val="00BA3975"/>
    <w:rsid w:val="00BA3B01"/>
    <w:rsid w:val="00BA3BAB"/>
    <w:rsid w:val="00BA3BBC"/>
    <w:rsid w:val="00BA3BC2"/>
    <w:rsid w:val="00BA3BD7"/>
    <w:rsid w:val="00BA3C3B"/>
    <w:rsid w:val="00BA3CD5"/>
    <w:rsid w:val="00BA3CF4"/>
    <w:rsid w:val="00BA3D1D"/>
    <w:rsid w:val="00BA3D77"/>
    <w:rsid w:val="00BA3E4D"/>
    <w:rsid w:val="00BA3EA6"/>
    <w:rsid w:val="00BA3F3E"/>
    <w:rsid w:val="00BA3F6A"/>
    <w:rsid w:val="00BA400B"/>
    <w:rsid w:val="00BA41CB"/>
    <w:rsid w:val="00BA41E2"/>
    <w:rsid w:val="00BA41E8"/>
    <w:rsid w:val="00BA4206"/>
    <w:rsid w:val="00BA4256"/>
    <w:rsid w:val="00BA42FE"/>
    <w:rsid w:val="00BA44BF"/>
    <w:rsid w:val="00BA4585"/>
    <w:rsid w:val="00BA45D6"/>
    <w:rsid w:val="00BA45F8"/>
    <w:rsid w:val="00BA4665"/>
    <w:rsid w:val="00BA470C"/>
    <w:rsid w:val="00BA4786"/>
    <w:rsid w:val="00BA4789"/>
    <w:rsid w:val="00BA4792"/>
    <w:rsid w:val="00BA49D7"/>
    <w:rsid w:val="00BA4AE1"/>
    <w:rsid w:val="00BA4BA1"/>
    <w:rsid w:val="00BA4D61"/>
    <w:rsid w:val="00BA4D6D"/>
    <w:rsid w:val="00BA4DAA"/>
    <w:rsid w:val="00BA4DD4"/>
    <w:rsid w:val="00BA4DEA"/>
    <w:rsid w:val="00BA4F82"/>
    <w:rsid w:val="00BA4FA8"/>
    <w:rsid w:val="00BA4FE2"/>
    <w:rsid w:val="00BA5059"/>
    <w:rsid w:val="00BA50B9"/>
    <w:rsid w:val="00BA518D"/>
    <w:rsid w:val="00BA519D"/>
    <w:rsid w:val="00BA51A7"/>
    <w:rsid w:val="00BA5223"/>
    <w:rsid w:val="00BA523D"/>
    <w:rsid w:val="00BA5271"/>
    <w:rsid w:val="00BA5380"/>
    <w:rsid w:val="00BA5446"/>
    <w:rsid w:val="00BA5552"/>
    <w:rsid w:val="00BA55BD"/>
    <w:rsid w:val="00BA55C1"/>
    <w:rsid w:val="00BA5634"/>
    <w:rsid w:val="00BA5637"/>
    <w:rsid w:val="00BA57EA"/>
    <w:rsid w:val="00BA585B"/>
    <w:rsid w:val="00BA58AD"/>
    <w:rsid w:val="00BA598B"/>
    <w:rsid w:val="00BA5B29"/>
    <w:rsid w:val="00BA5B52"/>
    <w:rsid w:val="00BA5BA1"/>
    <w:rsid w:val="00BA5BD7"/>
    <w:rsid w:val="00BA5D03"/>
    <w:rsid w:val="00BA5D8F"/>
    <w:rsid w:val="00BA5DFF"/>
    <w:rsid w:val="00BA5F63"/>
    <w:rsid w:val="00BA5F83"/>
    <w:rsid w:val="00BA5F95"/>
    <w:rsid w:val="00BA607B"/>
    <w:rsid w:val="00BA6082"/>
    <w:rsid w:val="00BA622B"/>
    <w:rsid w:val="00BA630B"/>
    <w:rsid w:val="00BA6394"/>
    <w:rsid w:val="00BA6395"/>
    <w:rsid w:val="00BA6421"/>
    <w:rsid w:val="00BA6521"/>
    <w:rsid w:val="00BA66FE"/>
    <w:rsid w:val="00BA67C9"/>
    <w:rsid w:val="00BA686C"/>
    <w:rsid w:val="00BA6932"/>
    <w:rsid w:val="00BA69F9"/>
    <w:rsid w:val="00BA6A12"/>
    <w:rsid w:val="00BA6A55"/>
    <w:rsid w:val="00BA6A5F"/>
    <w:rsid w:val="00BA6AEB"/>
    <w:rsid w:val="00BA6B90"/>
    <w:rsid w:val="00BA6C6C"/>
    <w:rsid w:val="00BA6C90"/>
    <w:rsid w:val="00BA6CBA"/>
    <w:rsid w:val="00BA6CDD"/>
    <w:rsid w:val="00BA6D37"/>
    <w:rsid w:val="00BA6D7B"/>
    <w:rsid w:val="00BA6DAA"/>
    <w:rsid w:val="00BA6F4A"/>
    <w:rsid w:val="00BA701B"/>
    <w:rsid w:val="00BA70E3"/>
    <w:rsid w:val="00BA7218"/>
    <w:rsid w:val="00BA730C"/>
    <w:rsid w:val="00BA7373"/>
    <w:rsid w:val="00BA75D9"/>
    <w:rsid w:val="00BA76C0"/>
    <w:rsid w:val="00BA76C8"/>
    <w:rsid w:val="00BA7860"/>
    <w:rsid w:val="00BA78FA"/>
    <w:rsid w:val="00BA7AFF"/>
    <w:rsid w:val="00BA7B90"/>
    <w:rsid w:val="00BA7C39"/>
    <w:rsid w:val="00BA7CC6"/>
    <w:rsid w:val="00BA7D38"/>
    <w:rsid w:val="00BA7D49"/>
    <w:rsid w:val="00BA7E92"/>
    <w:rsid w:val="00BA7F57"/>
    <w:rsid w:val="00BB003A"/>
    <w:rsid w:val="00BB0081"/>
    <w:rsid w:val="00BB00AD"/>
    <w:rsid w:val="00BB00D5"/>
    <w:rsid w:val="00BB0162"/>
    <w:rsid w:val="00BB0171"/>
    <w:rsid w:val="00BB0284"/>
    <w:rsid w:val="00BB037A"/>
    <w:rsid w:val="00BB0417"/>
    <w:rsid w:val="00BB0450"/>
    <w:rsid w:val="00BB0605"/>
    <w:rsid w:val="00BB062F"/>
    <w:rsid w:val="00BB0689"/>
    <w:rsid w:val="00BB06A8"/>
    <w:rsid w:val="00BB077B"/>
    <w:rsid w:val="00BB0846"/>
    <w:rsid w:val="00BB08AB"/>
    <w:rsid w:val="00BB08AC"/>
    <w:rsid w:val="00BB0A22"/>
    <w:rsid w:val="00BB0C7B"/>
    <w:rsid w:val="00BB0CA4"/>
    <w:rsid w:val="00BB0E63"/>
    <w:rsid w:val="00BB10DF"/>
    <w:rsid w:val="00BB113C"/>
    <w:rsid w:val="00BB1193"/>
    <w:rsid w:val="00BB11BF"/>
    <w:rsid w:val="00BB133D"/>
    <w:rsid w:val="00BB13C7"/>
    <w:rsid w:val="00BB1419"/>
    <w:rsid w:val="00BB1623"/>
    <w:rsid w:val="00BB1671"/>
    <w:rsid w:val="00BB1760"/>
    <w:rsid w:val="00BB17EA"/>
    <w:rsid w:val="00BB182E"/>
    <w:rsid w:val="00BB1AED"/>
    <w:rsid w:val="00BB1B0F"/>
    <w:rsid w:val="00BB1B7E"/>
    <w:rsid w:val="00BB1D66"/>
    <w:rsid w:val="00BB1DE3"/>
    <w:rsid w:val="00BB1F01"/>
    <w:rsid w:val="00BB2015"/>
    <w:rsid w:val="00BB2190"/>
    <w:rsid w:val="00BB219C"/>
    <w:rsid w:val="00BB23B1"/>
    <w:rsid w:val="00BB2438"/>
    <w:rsid w:val="00BB2521"/>
    <w:rsid w:val="00BB256D"/>
    <w:rsid w:val="00BB2780"/>
    <w:rsid w:val="00BB27A6"/>
    <w:rsid w:val="00BB27C5"/>
    <w:rsid w:val="00BB2859"/>
    <w:rsid w:val="00BB2937"/>
    <w:rsid w:val="00BB29DC"/>
    <w:rsid w:val="00BB29FF"/>
    <w:rsid w:val="00BB2A10"/>
    <w:rsid w:val="00BB2A1C"/>
    <w:rsid w:val="00BB2AE1"/>
    <w:rsid w:val="00BB2B53"/>
    <w:rsid w:val="00BB2C0E"/>
    <w:rsid w:val="00BB2DB5"/>
    <w:rsid w:val="00BB2E1E"/>
    <w:rsid w:val="00BB2E64"/>
    <w:rsid w:val="00BB2E66"/>
    <w:rsid w:val="00BB2EF3"/>
    <w:rsid w:val="00BB2EFD"/>
    <w:rsid w:val="00BB2FCD"/>
    <w:rsid w:val="00BB308D"/>
    <w:rsid w:val="00BB3092"/>
    <w:rsid w:val="00BB30FC"/>
    <w:rsid w:val="00BB31AB"/>
    <w:rsid w:val="00BB3352"/>
    <w:rsid w:val="00BB33F3"/>
    <w:rsid w:val="00BB34D0"/>
    <w:rsid w:val="00BB363C"/>
    <w:rsid w:val="00BB3736"/>
    <w:rsid w:val="00BB386A"/>
    <w:rsid w:val="00BB39A1"/>
    <w:rsid w:val="00BB39D1"/>
    <w:rsid w:val="00BB3A20"/>
    <w:rsid w:val="00BB3A27"/>
    <w:rsid w:val="00BB3A96"/>
    <w:rsid w:val="00BB3B8A"/>
    <w:rsid w:val="00BB3BC6"/>
    <w:rsid w:val="00BB3E20"/>
    <w:rsid w:val="00BB3E6F"/>
    <w:rsid w:val="00BB3E9B"/>
    <w:rsid w:val="00BB3F6B"/>
    <w:rsid w:val="00BB4127"/>
    <w:rsid w:val="00BB43F8"/>
    <w:rsid w:val="00BB4458"/>
    <w:rsid w:val="00BB44B4"/>
    <w:rsid w:val="00BB44B7"/>
    <w:rsid w:val="00BB4874"/>
    <w:rsid w:val="00BB4877"/>
    <w:rsid w:val="00BB4943"/>
    <w:rsid w:val="00BB49AA"/>
    <w:rsid w:val="00BB4BD8"/>
    <w:rsid w:val="00BB4E9C"/>
    <w:rsid w:val="00BB4FB2"/>
    <w:rsid w:val="00BB5055"/>
    <w:rsid w:val="00BB5169"/>
    <w:rsid w:val="00BB5171"/>
    <w:rsid w:val="00BB520E"/>
    <w:rsid w:val="00BB528A"/>
    <w:rsid w:val="00BB53BB"/>
    <w:rsid w:val="00BB5515"/>
    <w:rsid w:val="00BB5536"/>
    <w:rsid w:val="00BB561C"/>
    <w:rsid w:val="00BB58F9"/>
    <w:rsid w:val="00BB5978"/>
    <w:rsid w:val="00BB59B3"/>
    <w:rsid w:val="00BB5CBF"/>
    <w:rsid w:val="00BB5DB5"/>
    <w:rsid w:val="00BB5E10"/>
    <w:rsid w:val="00BB5EA7"/>
    <w:rsid w:val="00BB5EF5"/>
    <w:rsid w:val="00BB6115"/>
    <w:rsid w:val="00BB63BC"/>
    <w:rsid w:val="00BB63DB"/>
    <w:rsid w:val="00BB6460"/>
    <w:rsid w:val="00BB6490"/>
    <w:rsid w:val="00BB6537"/>
    <w:rsid w:val="00BB6586"/>
    <w:rsid w:val="00BB6612"/>
    <w:rsid w:val="00BB66BC"/>
    <w:rsid w:val="00BB66EE"/>
    <w:rsid w:val="00BB692F"/>
    <w:rsid w:val="00BB69D0"/>
    <w:rsid w:val="00BB6AF0"/>
    <w:rsid w:val="00BB6B57"/>
    <w:rsid w:val="00BB6B9E"/>
    <w:rsid w:val="00BB6CCC"/>
    <w:rsid w:val="00BB6E19"/>
    <w:rsid w:val="00BB6EDE"/>
    <w:rsid w:val="00BB6F60"/>
    <w:rsid w:val="00BB6F88"/>
    <w:rsid w:val="00BB7087"/>
    <w:rsid w:val="00BB71BF"/>
    <w:rsid w:val="00BB71FB"/>
    <w:rsid w:val="00BB7238"/>
    <w:rsid w:val="00BB7256"/>
    <w:rsid w:val="00BB7287"/>
    <w:rsid w:val="00BB73C8"/>
    <w:rsid w:val="00BB759B"/>
    <w:rsid w:val="00BB75CC"/>
    <w:rsid w:val="00BB765B"/>
    <w:rsid w:val="00BB766A"/>
    <w:rsid w:val="00BB7682"/>
    <w:rsid w:val="00BB76BC"/>
    <w:rsid w:val="00BB78C9"/>
    <w:rsid w:val="00BB78FE"/>
    <w:rsid w:val="00BB7962"/>
    <w:rsid w:val="00BB7A09"/>
    <w:rsid w:val="00BB7A62"/>
    <w:rsid w:val="00BB7B25"/>
    <w:rsid w:val="00BB7FD2"/>
    <w:rsid w:val="00BC001D"/>
    <w:rsid w:val="00BC0069"/>
    <w:rsid w:val="00BC017A"/>
    <w:rsid w:val="00BC02D9"/>
    <w:rsid w:val="00BC05FC"/>
    <w:rsid w:val="00BC06C8"/>
    <w:rsid w:val="00BC09B2"/>
    <w:rsid w:val="00BC0A7D"/>
    <w:rsid w:val="00BC0AA0"/>
    <w:rsid w:val="00BC0B7B"/>
    <w:rsid w:val="00BC0B86"/>
    <w:rsid w:val="00BC0C89"/>
    <w:rsid w:val="00BC0D23"/>
    <w:rsid w:val="00BC0F8E"/>
    <w:rsid w:val="00BC0F91"/>
    <w:rsid w:val="00BC1167"/>
    <w:rsid w:val="00BC11EA"/>
    <w:rsid w:val="00BC12BC"/>
    <w:rsid w:val="00BC12F4"/>
    <w:rsid w:val="00BC13D6"/>
    <w:rsid w:val="00BC15D3"/>
    <w:rsid w:val="00BC162E"/>
    <w:rsid w:val="00BC16F3"/>
    <w:rsid w:val="00BC18CB"/>
    <w:rsid w:val="00BC19C4"/>
    <w:rsid w:val="00BC1AB8"/>
    <w:rsid w:val="00BC1ACA"/>
    <w:rsid w:val="00BC1B03"/>
    <w:rsid w:val="00BC1C13"/>
    <w:rsid w:val="00BC1D52"/>
    <w:rsid w:val="00BC1DB8"/>
    <w:rsid w:val="00BC1DE1"/>
    <w:rsid w:val="00BC1E18"/>
    <w:rsid w:val="00BC1E39"/>
    <w:rsid w:val="00BC1E90"/>
    <w:rsid w:val="00BC1F7B"/>
    <w:rsid w:val="00BC21E6"/>
    <w:rsid w:val="00BC22CE"/>
    <w:rsid w:val="00BC22DD"/>
    <w:rsid w:val="00BC22FF"/>
    <w:rsid w:val="00BC2345"/>
    <w:rsid w:val="00BC2605"/>
    <w:rsid w:val="00BC275C"/>
    <w:rsid w:val="00BC27AE"/>
    <w:rsid w:val="00BC293C"/>
    <w:rsid w:val="00BC295D"/>
    <w:rsid w:val="00BC2A2E"/>
    <w:rsid w:val="00BC2B61"/>
    <w:rsid w:val="00BC2B9B"/>
    <w:rsid w:val="00BC2BAB"/>
    <w:rsid w:val="00BC2C1B"/>
    <w:rsid w:val="00BC2C49"/>
    <w:rsid w:val="00BC2C56"/>
    <w:rsid w:val="00BC2C9C"/>
    <w:rsid w:val="00BC2D8D"/>
    <w:rsid w:val="00BC2DC5"/>
    <w:rsid w:val="00BC2E43"/>
    <w:rsid w:val="00BC2E51"/>
    <w:rsid w:val="00BC2E81"/>
    <w:rsid w:val="00BC3183"/>
    <w:rsid w:val="00BC3213"/>
    <w:rsid w:val="00BC3228"/>
    <w:rsid w:val="00BC3243"/>
    <w:rsid w:val="00BC3374"/>
    <w:rsid w:val="00BC33E5"/>
    <w:rsid w:val="00BC3698"/>
    <w:rsid w:val="00BC369A"/>
    <w:rsid w:val="00BC36CB"/>
    <w:rsid w:val="00BC36D0"/>
    <w:rsid w:val="00BC36F4"/>
    <w:rsid w:val="00BC3736"/>
    <w:rsid w:val="00BC37E8"/>
    <w:rsid w:val="00BC3849"/>
    <w:rsid w:val="00BC3856"/>
    <w:rsid w:val="00BC387F"/>
    <w:rsid w:val="00BC38EA"/>
    <w:rsid w:val="00BC39B3"/>
    <w:rsid w:val="00BC3A83"/>
    <w:rsid w:val="00BC3B0E"/>
    <w:rsid w:val="00BC3B24"/>
    <w:rsid w:val="00BC3B5E"/>
    <w:rsid w:val="00BC3B70"/>
    <w:rsid w:val="00BC3B9D"/>
    <w:rsid w:val="00BC3C49"/>
    <w:rsid w:val="00BC3D40"/>
    <w:rsid w:val="00BC3DE0"/>
    <w:rsid w:val="00BC3E97"/>
    <w:rsid w:val="00BC3F1F"/>
    <w:rsid w:val="00BC3F31"/>
    <w:rsid w:val="00BC4045"/>
    <w:rsid w:val="00BC40CD"/>
    <w:rsid w:val="00BC41BA"/>
    <w:rsid w:val="00BC41C8"/>
    <w:rsid w:val="00BC4229"/>
    <w:rsid w:val="00BC4246"/>
    <w:rsid w:val="00BC4296"/>
    <w:rsid w:val="00BC42B7"/>
    <w:rsid w:val="00BC446D"/>
    <w:rsid w:val="00BC4689"/>
    <w:rsid w:val="00BC482D"/>
    <w:rsid w:val="00BC488E"/>
    <w:rsid w:val="00BC497D"/>
    <w:rsid w:val="00BC49CB"/>
    <w:rsid w:val="00BC4A4E"/>
    <w:rsid w:val="00BC4BB0"/>
    <w:rsid w:val="00BC4BCC"/>
    <w:rsid w:val="00BC4C3C"/>
    <w:rsid w:val="00BC4C6C"/>
    <w:rsid w:val="00BC4C98"/>
    <w:rsid w:val="00BC4D3B"/>
    <w:rsid w:val="00BC4E9A"/>
    <w:rsid w:val="00BC4F9F"/>
    <w:rsid w:val="00BC4FD7"/>
    <w:rsid w:val="00BC502B"/>
    <w:rsid w:val="00BC505F"/>
    <w:rsid w:val="00BC506F"/>
    <w:rsid w:val="00BC50FA"/>
    <w:rsid w:val="00BC5189"/>
    <w:rsid w:val="00BC5193"/>
    <w:rsid w:val="00BC51E2"/>
    <w:rsid w:val="00BC52A5"/>
    <w:rsid w:val="00BC55DC"/>
    <w:rsid w:val="00BC57A8"/>
    <w:rsid w:val="00BC58F5"/>
    <w:rsid w:val="00BC591E"/>
    <w:rsid w:val="00BC5BA6"/>
    <w:rsid w:val="00BC5C1A"/>
    <w:rsid w:val="00BC5C25"/>
    <w:rsid w:val="00BC5DDF"/>
    <w:rsid w:val="00BC6040"/>
    <w:rsid w:val="00BC60CD"/>
    <w:rsid w:val="00BC616F"/>
    <w:rsid w:val="00BC6212"/>
    <w:rsid w:val="00BC6259"/>
    <w:rsid w:val="00BC6291"/>
    <w:rsid w:val="00BC62D9"/>
    <w:rsid w:val="00BC62EB"/>
    <w:rsid w:val="00BC63C6"/>
    <w:rsid w:val="00BC655F"/>
    <w:rsid w:val="00BC6573"/>
    <w:rsid w:val="00BC6643"/>
    <w:rsid w:val="00BC66E3"/>
    <w:rsid w:val="00BC6738"/>
    <w:rsid w:val="00BC68DE"/>
    <w:rsid w:val="00BC68F0"/>
    <w:rsid w:val="00BC692A"/>
    <w:rsid w:val="00BC6B1B"/>
    <w:rsid w:val="00BC6B7C"/>
    <w:rsid w:val="00BC6C3A"/>
    <w:rsid w:val="00BC6C44"/>
    <w:rsid w:val="00BC6C8F"/>
    <w:rsid w:val="00BC6D33"/>
    <w:rsid w:val="00BC6E27"/>
    <w:rsid w:val="00BC6E35"/>
    <w:rsid w:val="00BC6E3F"/>
    <w:rsid w:val="00BC6E95"/>
    <w:rsid w:val="00BC6E9B"/>
    <w:rsid w:val="00BC6EC6"/>
    <w:rsid w:val="00BC70EB"/>
    <w:rsid w:val="00BC7201"/>
    <w:rsid w:val="00BC7273"/>
    <w:rsid w:val="00BC72A9"/>
    <w:rsid w:val="00BC7564"/>
    <w:rsid w:val="00BC756B"/>
    <w:rsid w:val="00BC756F"/>
    <w:rsid w:val="00BC76C5"/>
    <w:rsid w:val="00BC7972"/>
    <w:rsid w:val="00BC7987"/>
    <w:rsid w:val="00BC7AB9"/>
    <w:rsid w:val="00BC7BE5"/>
    <w:rsid w:val="00BC7C81"/>
    <w:rsid w:val="00BC7D3F"/>
    <w:rsid w:val="00BC7DF8"/>
    <w:rsid w:val="00BC7E00"/>
    <w:rsid w:val="00BC7FB2"/>
    <w:rsid w:val="00BD0121"/>
    <w:rsid w:val="00BD0151"/>
    <w:rsid w:val="00BD0171"/>
    <w:rsid w:val="00BD01A7"/>
    <w:rsid w:val="00BD01C5"/>
    <w:rsid w:val="00BD01C8"/>
    <w:rsid w:val="00BD01C9"/>
    <w:rsid w:val="00BD020B"/>
    <w:rsid w:val="00BD0233"/>
    <w:rsid w:val="00BD0289"/>
    <w:rsid w:val="00BD03F7"/>
    <w:rsid w:val="00BD0481"/>
    <w:rsid w:val="00BD054A"/>
    <w:rsid w:val="00BD05A4"/>
    <w:rsid w:val="00BD08A2"/>
    <w:rsid w:val="00BD08D5"/>
    <w:rsid w:val="00BD0934"/>
    <w:rsid w:val="00BD09E9"/>
    <w:rsid w:val="00BD0A80"/>
    <w:rsid w:val="00BD0AAE"/>
    <w:rsid w:val="00BD0B4E"/>
    <w:rsid w:val="00BD0CAA"/>
    <w:rsid w:val="00BD0D21"/>
    <w:rsid w:val="00BD0D83"/>
    <w:rsid w:val="00BD0F1B"/>
    <w:rsid w:val="00BD0F24"/>
    <w:rsid w:val="00BD100E"/>
    <w:rsid w:val="00BD135B"/>
    <w:rsid w:val="00BD13A9"/>
    <w:rsid w:val="00BD14D0"/>
    <w:rsid w:val="00BD14D5"/>
    <w:rsid w:val="00BD152A"/>
    <w:rsid w:val="00BD15E7"/>
    <w:rsid w:val="00BD17C0"/>
    <w:rsid w:val="00BD1955"/>
    <w:rsid w:val="00BD1AA7"/>
    <w:rsid w:val="00BD1AB5"/>
    <w:rsid w:val="00BD1B6B"/>
    <w:rsid w:val="00BD1EF1"/>
    <w:rsid w:val="00BD1F96"/>
    <w:rsid w:val="00BD1FC5"/>
    <w:rsid w:val="00BD1FF4"/>
    <w:rsid w:val="00BD1FFA"/>
    <w:rsid w:val="00BD204B"/>
    <w:rsid w:val="00BD2100"/>
    <w:rsid w:val="00BD2126"/>
    <w:rsid w:val="00BD2136"/>
    <w:rsid w:val="00BD21D5"/>
    <w:rsid w:val="00BD226B"/>
    <w:rsid w:val="00BD22A2"/>
    <w:rsid w:val="00BD22F5"/>
    <w:rsid w:val="00BD2560"/>
    <w:rsid w:val="00BD2683"/>
    <w:rsid w:val="00BD268A"/>
    <w:rsid w:val="00BD27B3"/>
    <w:rsid w:val="00BD284E"/>
    <w:rsid w:val="00BD2AAF"/>
    <w:rsid w:val="00BD2AC3"/>
    <w:rsid w:val="00BD2C0D"/>
    <w:rsid w:val="00BD2C9A"/>
    <w:rsid w:val="00BD2D6A"/>
    <w:rsid w:val="00BD2D6D"/>
    <w:rsid w:val="00BD2E44"/>
    <w:rsid w:val="00BD2E66"/>
    <w:rsid w:val="00BD2E7F"/>
    <w:rsid w:val="00BD3112"/>
    <w:rsid w:val="00BD3194"/>
    <w:rsid w:val="00BD322D"/>
    <w:rsid w:val="00BD3393"/>
    <w:rsid w:val="00BD33DC"/>
    <w:rsid w:val="00BD3437"/>
    <w:rsid w:val="00BD3457"/>
    <w:rsid w:val="00BD349B"/>
    <w:rsid w:val="00BD34D9"/>
    <w:rsid w:val="00BD3646"/>
    <w:rsid w:val="00BD36D0"/>
    <w:rsid w:val="00BD3704"/>
    <w:rsid w:val="00BD37BC"/>
    <w:rsid w:val="00BD38DC"/>
    <w:rsid w:val="00BD3928"/>
    <w:rsid w:val="00BD39E7"/>
    <w:rsid w:val="00BD3B17"/>
    <w:rsid w:val="00BD3BDA"/>
    <w:rsid w:val="00BD3E73"/>
    <w:rsid w:val="00BD40C0"/>
    <w:rsid w:val="00BD41D3"/>
    <w:rsid w:val="00BD425F"/>
    <w:rsid w:val="00BD42A9"/>
    <w:rsid w:val="00BD434E"/>
    <w:rsid w:val="00BD4417"/>
    <w:rsid w:val="00BD441B"/>
    <w:rsid w:val="00BD4563"/>
    <w:rsid w:val="00BD457F"/>
    <w:rsid w:val="00BD45FB"/>
    <w:rsid w:val="00BD48D2"/>
    <w:rsid w:val="00BD4904"/>
    <w:rsid w:val="00BD495B"/>
    <w:rsid w:val="00BD496D"/>
    <w:rsid w:val="00BD49F3"/>
    <w:rsid w:val="00BD4D22"/>
    <w:rsid w:val="00BD4DF7"/>
    <w:rsid w:val="00BD4EC5"/>
    <w:rsid w:val="00BD4EC9"/>
    <w:rsid w:val="00BD4EF4"/>
    <w:rsid w:val="00BD4F14"/>
    <w:rsid w:val="00BD4F1A"/>
    <w:rsid w:val="00BD4FC4"/>
    <w:rsid w:val="00BD50BB"/>
    <w:rsid w:val="00BD5162"/>
    <w:rsid w:val="00BD5372"/>
    <w:rsid w:val="00BD53EA"/>
    <w:rsid w:val="00BD54ED"/>
    <w:rsid w:val="00BD5552"/>
    <w:rsid w:val="00BD5570"/>
    <w:rsid w:val="00BD5613"/>
    <w:rsid w:val="00BD568F"/>
    <w:rsid w:val="00BD56B4"/>
    <w:rsid w:val="00BD581C"/>
    <w:rsid w:val="00BD582B"/>
    <w:rsid w:val="00BD5939"/>
    <w:rsid w:val="00BD593A"/>
    <w:rsid w:val="00BD59B3"/>
    <w:rsid w:val="00BD59C3"/>
    <w:rsid w:val="00BD5A0C"/>
    <w:rsid w:val="00BD5A26"/>
    <w:rsid w:val="00BD5A42"/>
    <w:rsid w:val="00BD5B25"/>
    <w:rsid w:val="00BD5B81"/>
    <w:rsid w:val="00BD5BD3"/>
    <w:rsid w:val="00BD5C02"/>
    <w:rsid w:val="00BD5C2C"/>
    <w:rsid w:val="00BD5C73"/>
    <w:rsid w:val="00BD5DC8"/>
    <w:rsid w:val="00BD5E6C"/>
    <w:rsid w:val="00BD5F57"/>
    <w:rsid w:val="00BD5F88"/>
    <w:rsid w:val="00BD60FA"/>
    <w:rsid w:val="00BD62AA"/>
    <w:rsid w:val="00BD62B3"/>
    <w:rsid w:val="00BD62CE"/>
    <w:rsid w:val="00BD651E"/>
    <w:rsid w:val="00BD65AD"/>
    <w:rsid w:val="00BD65C2"/>
    <w:rsid w:val="00BD65FA"/>
    <w:rsid w:val="00BD67B9"/>
    <w:rsid w:val="00BD67EA"/>
    <w:rsid w:val="00BD6945"/>
    <w:rsid w:val="00BD6A5C"/>
    <w:rsid w:val="00BD6AF3"/>
    <w:rsid w:val="00BD6B6C"/>
    <w:rsid w:val="00BD6C27"/>
    <w:rsid w:val="00BD6CD6"/>
    <w:rsid w:val="00BD6CDF"/>
    <w:rsid w:val="00BD6CE6"/>
    <w:rsid w:val="00BD6DAC"/>
    <w:rsid w:val="00BD6DAD"/>
    <w:rsid w:val="00BD6EDB"/>
    <w:rsid w:val="00BD6F78"/>
    <w:rsid w:val="00BD720B"/>
    <w:rsid w:val="00BD7306"/>
    <w:rsid w:val="00BD7307"/>
    <w:rsid w:val="00BD7486"/>
    <w:rsid w:val="00BD7572"/>
    <w:rsid w:val="00BD7573"/>
    <w:rsid w:val="00BD7580"/>
    <w:rsid w:val="00BD75D9"/>
    <w:rsid w:val="00BD761F"/>
    <w:rsid w:val="00BD7624"/>
    <w:rsid w:val="00BD7797"/>
    <w:rsid w:val="00BD7822"/>
    <w:rsid w:val="00BD7996"/>
    <w:rsid w:val="00BD7AE4"/>
    <w:rsid w:val="00BD7D9B"/>
    <w:rsid w:val="00BD7EF8"/>
    <w:rsid w:val="00BD7FD8"/>
    <w:rsid w:val="00BE0064"/>
    <w:rsid w:val="00BE0072"/>
    <w:rsid w:val="00BE00EC"/>
    <w:rsid w:val="00BE01AA"/>
    <w:rsid w:val="00BE01DB"/>
    <w:rsid w:val="00BE024C"/>
    <w:rsid w:val="00BE0411"/>
    <w:rsid w:val="00BE04EB"/>
    <w:rsid w:val="00BE0559"/>
    <w:rsid w:val="00BE05D9"/>
    <w:rsid w:val="00BE0658"/>
    <w:rsid w:val="00BE06E1"/>
    <w:rsid w:val="00BE0798"/>
    <w:rsid w:val="00BE08A1"/>
    <w:rsid w:val="00BE0B13"/>
    <w:rsid w:val="00BE0B5D"/>
    <w:rsid w:val="00BE0CD6"/>
    <w:rsid w:val="00BE0E82"/>
    <w:rsid w:val="00BE0F01"/>
    <w:rsid w:val="00BE1067"/>
    <w:rsid w:val="00BE1072"/>
    <w:rsid w:val="00BE1079"/>
    <w:rsid w:val="00BE111C"/>
    <w:rsid w:val="00BE11D0"/>
    <w:rsid w:val="00BE1412"/>
    <w:rsid w:val="00BE16C9"/>
    <w:rsid w:val="00BE1726"/>
    <w:rsid w:val="00BE19C5"/>
    <w:rsid w:val="00BE19F3"/>
    <w:rsid w:val="00BE1DD6"/>
    <w:rsid w:val="00BE1E5D"/>
    <w:rsid w:val="00BE1E81"/>
    <w:rsid w:val="00BE1EEF"/>
    <w:rsid w:val="00BE204A"/>
    <w:rsid w:val="00BE209D"/>
    <w:rsid w:val="00BE2560"/>
    <w:rsid w:val="00BE2608"/>
    <w:rsid w:val="00BE271F"/>
    <w:rsid w:val="00BE2771"/>
    <w:rsid w:val="00BE2A03"/>
    <w:rsid w:val="00BE2AD6"/>
    <w:rsid w:val="00BE2B43"/>
    <w:rsid w:val="00BE2B66"/>
    <w:rsid w:val="00BE2C9A"/>
    <w:rsid w:val="00BE2CA2"/>
    <w:rsid w:val="00BE2D07"/>
    <w:rsid w:val="00BE2E7D"/>
    <w:rsid w:val="00BE2EFC"/>
    <w:rsid w:val="00BE2F3E"/>
    <w:rsid w:val="00BE320E"/>
    <w:rsid w:val="00BE332F"/>
    <w:rsid w:val="00BE3474"/>
    <w:rsid w:val="00BE349A"/>
    <w:rsid w:val="00BE3692"/>
    <w:rsid w:val="00BE3726"/>
    <w:rsid w:val="00BE39E7"/>
    <w:rsid w:val="00BE39FE"/>
    <w:rsid w:val="00BE3A88"/>
    <w:rsid w:val="00BE3BF3"/>
    <w:rsid w:val="00BE3D75"/>
    <w:rsid w:val="00BE3DD2"/>
    <w:rsid w:val="00BE3EA3"/>
    <w:rsid w:val="00BE4019"/>
    <w:rsid w:val="00BE4036"/>
    <w:rsid w:val="00BE4073"/>
    <w:rsid w:val="00BE40F9"/>
    <w:rsid w:val="00BE4123"/>
    <w:rsid w:val="00BE41A6"/>
    <w:rsid w:val="00BE41EC"/>
    <w:rsid w:val="00BE42AF"/>
    <w:rsid w:val="00BE44A7"/>
    <w:rsid w:val="00BE456D"/>
    <w:rsid w:val="00BE48E7"/>
    <w:rsid w:val="00BE4985"/>
    <w:rsid w:val="00BE4A3E"/>
    <w:rsid w:val="00BE4B27"/>
    <w:rsid w:val="00BE4D87"/>
    <w:rsid w:val="00BE4E34"/>
    <w:rsid w:val="00BE501A"/>
    <w:rsid w:val="00BE505A"/>
    <w:rsid w:val="00BE50A6"/>
    <w:rsid w:val="00BE50DB"/>
    <w:rsid w:val="00BE50ED"/>
    <w:rsid w:val="00BE52E2"/>
    <w:rsid w:val="00BE52E4"/>
    <w:rsid w:val="00BE52FF"/>
    <w:rsid w:val="00BE5327"/>
    <w:rsid w:val="00BE53A7"/>
    <w:rsid w:val="00BE546B"/>
    <w:rsid w:val="00BE5646"/>
    <w:rsid w:val="00BE5A8A"/>
    <w:rsid w:val="00BE5AA1"/>
    <w:rsid w:val="00BE5BE6"/>
    <w:rsid w:val="00BE5C13"/>
    <w:rsid w:val="00BE5C24"/>
    <w:rsid w:val="00BE5D15"/>
    <w:rsid w:val="00BE5DFD"/>
    <w:rsid w:val="00BE5E09"/>
    <w:rsid w:val="00BE5E39"/>
    <w:rsid w:val="00BE5E63"/>
    <w:rsid w:val="00BE5F54"/>
    <w:rsid w:val="00BE602E"/>
    <w:rsid w:val="00BE603D"/>
    <w:rsid w:val="00BE61A4"/>
    <w:rsid w:val="00BE6344"/>
    <w:rsid w:val="00BE64A5"/>
    <w:rsid w:val="00BE6658"/>
    <w:rsid w:val="00BE679B"/>
    <w:rsid w:val="00BE6827"/>
    <w:rsid w:val="00BE6865"/>
    <w:rsid w:val="00BE6A8D"/>
    <w:rsid w:val="00BE6CC1"/>
    <w:rsid w:val="00BE6DF0"/>
    <w:rsid w:val="00BE6EBE"/>
    <w:rsid w:val="00BE6F75"/>
    <w:rsid w:val="00BE7019"/>
    <w:rsid w:val="00BE7080"/>
    <w:rsid w:val="00BE7097"/>
    <w:rsid w:val="00BE70E1"/>
    <w:rsid w:val="00BE71B6"/>
    <w:rsid w:val="00BE71D0"/>
    <w:rsid w:val="00BE7453"/>
    <w:rsid w:val="00BE74A8"/>
    <w:rsid w:val="00BE74C4"/>
    <w:rsid w:val="00BE74F6"/>
    <w:rsid w:val="00BE756E"/>
    <w:rsid w:val="00BE7688"/>
    <w:rsid w:val="00BE7818"/>
    <w:rsid w:val="00BE7846"/>
    <w:rsid w:val="00BE784D"/>
    <w:rsid w:val="00BE78AF"/>
    <w:rsid w:val="00BE7905"/>
    <w:rsid w:val="00BE7AAE"/>
    <w:rsid w:val="00BE7B9F"/>
    <w:rsid w:val="00BE7BD2"/>
    <w:rsid w:val="00BE7CD8"/>
    <w:rsid w:val="00BE7D3A"/>
    <w:rsid w:val="00BE7E52"/>
    <w:rsid w:val="00BE7EB6"/>
    <w:rsid w:val="00BE7F87"/>
    <w:rsid w:val="00BF00A8"/>
    <w:rsid w:val="00BF00B3"/>
    <w:rsid w:val="00BF01BB"/>
    <w:rsid w:val="00BF0395"/>
    <w:rsid w:val="00BF048E"/>
    <w:rsid w:val="00BF0786"/>
    <w:rsid w:val="00BF09D5"/>
    <w:rsid w:val="00BF0B03"/>
    <w:rsid w:val="00BF0B98"/>
    <w:rsid w:val="00BF0BC1"/>
    <w:rsid w:val="00BF0C72"/>
    <w:rsid w:val="00BF1067"/>
    <w:rsid w:val="00BF10BE"/>
    <w:rsid w:val="00BF10D1"/>
    <w:rsid w:val="00BF113D"/>
    <w:rsid w:val="00BF11BD"/>
    <w:rsid w:val="00BF1252"/>
    <w:rsid w:val="00BF1288"/>
    <w:rsid w:val="00BF1303"/>
    <w:rsid w:val="00BF1664"/>
    <w:rsid w:val="00BF16C7"/>
    <w:rsid w:val="00BF16F2"/>
    <w:rsid w:val="00BF17DD"/>
    <w:rsid w:val="00BF17FE"/>
    <w:rsid w:val="00BF18AE"/>
    <w:rsid w:val="00BF18C8"/>
    <w:rsid w:val="00BF1B09"/>
    <w:rsid w:val="00BF1BA4"/>
    <w:rsid w:val="00BF1C6E"/>
    <w:rsid w:val="00BF1C7D"/>
    <w:rsid w:val="00BF1C8E"/>
    <w:rsid w:val="00BF1C9E"/>
    <w:rsid w:val="00BF1D2A"/>
    <w:rsid w:val="00BF1DBB"/>
    <w:rsid w:val="00BF1E0A"/>
    <w:rsid w:val="00BF1E12"/>
    <w:rsid w:val="00BF1FE4"/>
    <w:rsid w:val="00BF2241"/>
    <w:rsid w:val="00BF2377"/>
    <w:rsid w:val="00BF23FA"/>
    <w:rsid w:val="00BF244F"/>
    <w:rsid w:val="00BF2488"/>
    <w:rsid w:val="00BF24A2"/>
    <w:rsid w:val="00BF2575"/>
    <w:rsid w:val="00BF2596"/>
    <w:rsid w:val="00BF2734"/>
    <w:rsid w:val="00BF2AD1"/>
    <w:rsid w:val="00BF2AF8"/>
    <w:rsid w:val="00BF2C60"/>
    <w:rsid w:val="00BF2CD4"/>
    <w:rsid w:val="00BF2D8D"/>
    <w:rsid w:val="00BF2E99"/>
    <w:rsid w:val="00BF3061"/>
    <w:rsid w:val="00BF3188"/>
    <w:rsid w:val="00BF31D4"/>
    <w:rsid w:val="00BF3350"/>
    <w:rsid w:val="00BF3395"/>
    <w:rsid w:val="00BF34B4"/>
    <w:rsid w:val="00BF350A"/>
    <w:rsid w:val="00BF35EE"/>
    <w:rsid w:val="00BF35F6"/>
    <w:rsid w:val="00BF3690"/>
    <w:rsid w:val="00BF371C"/>
    <w:rsid w:val="00BF3784"/>
    <w:rsid w:val="00BF3817"/>
    <w:rsid w:val="00BF3868"/>
    <w:rsid w:val="00BF3966"/>
    <w:rsid w:val="00BF3A79"/>
    <w:rsid w:val="00BF3B1C"/>
    <w:rsid w:val="00BF3B1F"/>
    <w:rsid w:val="00BF3BAA"/>
    <w:rsid w:val="00BF3BE6"/>
    <w:rsid w:val="00BF3C02"/>
    <w:rsid w:val="00BF3CFF"/>
    <w:rsid w:val="00BF3D48"/>
    <w:rsid w:val="00BF3F13"/>
    <w:rsid w:val="00BF3FBA"/>
    <w:rsid w:val="00BF4022"/>
    <w:rsid w:val="00BF4141"/>
    <w:rsid w:val="00BF4467"/>
    <w:rsid w:val="00BF4694"/>
    <w:rsid w:val="00BF4768"/>
    <w:rsid w:val="00BF47C9"/>
    <w:rsid w:val="00BF48B5"/>
    <w:rsid w:val="00BF48CD"/>
    <w:rsid w:val="00BF49B3"/>
    <w:rsid w:val="00BF4A93"/>
    <w:rsid w:val="00BF4AE5"/>
    <w:rsid w:val="00BF4AF0"/>
    <w:rsid w:val="00BF4B71"/>
    <w:rsid w:val="00BF4B8C"/>
    <w:rsid w:val="00BF4BEB"/>
    <w:rsid w:val="00BF4C11"/>
    <w:rsid w:val="00BF4C2D"/>
    <w:rsid w:val="00BF4C59"/>
    <w:rsid w:val="00BF4F10"/>
    <w:rsid w:val="00BF4F69"/>
    <w:rsid w:val="00BF500A"/>
    <w:rsid w:val="00BF5088"/>
    <w:rsid w:val="00BF51F4"/>
    <w:rsid w:val="00BF5232"/>
    <w:rsid w:val="00BF52BB"/>
    <w:rsid w:val="00BF52C7"/>
    <w:rsid w:val="00BF54F8"/>
    <w:rsid w:val="00BF5546"/>
    <w:rsid w:val="00BF5655"/>
    <w:rsid w:val="00BF566F"/>
    <w:rsid w:val="00BF57CB"/>
    <w:rsid w:val="00BF593C"/>
    <w:rsid w:val="00BF5A4F"/>
    <w:rsid w:val="00BF5A5E"/>
    <w:rsid w:val="00BF5B82"/>
    <w:rsid w:val="00BF5DA4"/>
    <w:rsid w:val="00BF5E2E"/>
    <w:rsid w:val="00BF5F2C"/>
    <w:rsid w:val="00BF5F96"/>
    <w:rsid w:val="00BF60A0"/>
    <w:rsid w:val="00BF613F"/>
    <w:rsid w:val="00BF61B4"/>
    <w:rsid w:val="00BF624F"/>
    <w:rsid w:val="00BF631C"/>
    <w:rsid w:val="00BF64D6"/>
    <w:rsid w:val="00BF652A"/>
    <w:rsid w:val="00BF6579"/>
    <w:rsid w:val="00BF676A"/>
    <w:rsid w:val="00BF677C"/>
    <w:rsid w:val="00BF67AD"/>
    <w:rsid w:val="00BF6810"/>
    <w:rsid w:val="00BF6993"/>
    <w:rsid w:val="00BF6A7B"/>
    <w:rsid w:val="00BF6C7B"/>
    <w:rsid w:val="00BF6CFE"/>
    <w:rsid w:val="00BF6D05"/>
    <w:rsid w:val="00BF6E70"/>
    <w:rsid w:val="00BF6EFE"/>
    <w:rsid w:val="00BF6F5C"/>
    <w:rsid w:val="00BF7074"/>
    <w:rsid w:val="00BF723F"/>
    <w:rsid w:val="00BF72EF"/>
    <w:rsid w:val="00BF7312"/>
    <w:rsid w:val="00BF73BA"/>
    <w:rsid w:val="00BF74DB"/>
    <w:rsid w:val="00BF7711"/>
    <w:rsid w:val="00BF77D4"/>
    <w:rsid w:val="00BF78DE"/>
    <w:rsid w:val="00BF79B1"/>
    <w:rsid w:val="00BF7A84"/>
    <w:rsid w:val="00BF7AEA"/>
    <w:rsid w:val="00BF7B3E"/>
    <w:rsid w:val="00BF7BA0"/>
    <w:rsid w:val="00BF7BF2"/>
    <w:rsid w:val="00BF7C48"/>
    <w:rsid w:val="00BF7C64"/>
    <w:rsid w:val="00BF7D31"/>
    <w:rsid w:val="00BF7DF3"/>
    <w:rsid w:val="00BF7E24"/>
    <w:rsid w:val="00BF7ED0"/>
    <w:rsid w:val="00BF7FF1"/>
    <w:rsid w:val="00C0001A"/>
    <w:rsid w:val="00C00080"/>
    <w:rsid w:val="00C000C1"/>
    <w:rsid w:val="00C00175"/>
    <w:rsid w:val="00C00223"/>
    <w:rsid w:val="00C00275"/>
    <w:rsid w:val="00C003AB"/>
    <w:rsid w:val="00C003D7"/>
    <w:rsid w:val="00C0041D"/>
    <w:rsid w:val="00C00526"/>
    <w:rsid w:val="00C005F5"/>
    <w:rsid w:val="00C0062A"/>
    <w:rsid w:val="00C0064E"/>
    <w:rsid w:val="00C006D9"/>
    <w:rsid w:val="00C007AF"/>
    <w:rsid w:val="00C007C1"/>
    <w:rsid w:val="00C007F9"/>
    <w:rsid w:val="00C0082F"/>
    <w:rsid w:val="00C00AB9"/>
    <w:rsid w:val="00C00ACA"/>
    <w:rsid w:val="00C00B62"/>
    <w:rsid w:val="00C00BD8"/>
    <w:rsid w:val="00C00C5A"/>
    <w:rsid w:val="00C00CDE"/>
    <w:rsid w:val="00C00D18"/>
    <w:rsid w:val="00C00DBD"/>
    <w:rsid w:val="00C00F39"/>
    <w:rsid w:val="00C00FC8"/>
    <w:rsid w:val="00C0106C"/>
    <w:rsid w:val="00C010DD"/>
    <w:rsid w:val="00C010E0"/>
    <w:rsid w:val="00C014E3"/>
    <w:rsid w:val="00C01515"/>
    <w:rsid w:val="00C01563"/>
    <w:rsid w:val="00C015C2"/>
    <w:rsid w:val="00C01678"/>
    <w:rsid w:val="00C0167F"/>
    <w:rsid w:val="00C01771"/>
    <w:rsid w:val="00C017BA"/>
    <w:rsid w:val="00C018F7"/>
    <w:rsid w:val="00C0191F"/>
    <w:rsid w:val="00C01981"/>
    <w:rsid w:val="00C01B4E"/>
    <w:rsid w:val="00C01BEC"/>
    <w:rsid w:val="00C01D29"/>
    <w:rsid w:val="00C01D3A"/>
    <w:rsid w:val="00C01E0F"/>
    <w:rsid w:val="00C01FA9"/>
    <w:rsid w:val="00C02091"/>
    <w:rsid w:val="00C02221"/>
    <w:rsid w:val="00C02294"/>
    <w:rsid w:val="00C0238E"/>
    <w:rsid w:val="00C023D2"/>
    <w:rsid w:val="00C0252C"/>
    <w:rsid w:val="00C0252E"/>
    <w:rsid w:val="00C0256C"/>
    <w:rsid w:val="00C025AF"/>
    <w:rsid w:val="00C025C9"/>
    <w:rsid w:val="00C025FD"/>
    <w:rsid w:val="00C02658"/>
    <w:rsid w:val="00C02673"/>
    <w:rsid w:val="00C027E9"/>
    <w:rsid w:val="00C027F2"/>
    <w:rsid w:val="00C0294F"/>
    <w:rsid w:val="00C02B72"/>
    <w:rsid w:val="00C02BBF"/>
    <w:rsid w:val="00C02DE4"/>
    <w:rsid w:val="00C02E96"/>
    <w:rsid w:val="00C0321D"/>
    <w:rsid w:val="00C03272"/>
    <w:rsid w:val="00C032C0"/>
    <w:rsid w:val="00C03463"/>
    <w:rsid w:val="00C0348D"/>
    <w:rsid w:val="00C034D4"/>
    <w:rsid w:val="00C0360F"/>
    <w:rsid w:val="00C03615"/>
    <w:rsid w:val="00C036E7"/>
    <w:rsid w:val="00C03805"/>
    <w:rsid w:val="00C0382A"/>
    <w:rsid w:val="00C03868"/>
    <w:rsid w:val="00C038F0"/>
    <w:rsid w:val="00C03A5E"/>
    <w:rsid w:val="00C03AB8"/>
    <w:rsid w:val="00C03D2B"/>
    <w:rsid w:val="00C03D84"/>
    <w:rsid w:val="00C03DBC"/>
    <w:rsid w:val="00C03ECE"/>
    <w:rsid w:val="00C03FD7"/>
    <w:rsid w:val="00C0402E"/>
    <w:rsid w:val="00C040E7"/>
    <w:rsid w:val="00C040E8"/>
    <w:rsid w:val="00C04113"/>
    <w:rsid w:val="00C04195"/>
    <w:rsid w:val="00C042FB"/>
    <w:rsid w:val="00C04366"/>
    <w:rsid w:val="00C044B3"/>
    <w:rsid w:val="00C04757"/>
    <w:rsid w:val="00C04A82"/>
    <w:rsid w:val="00C04C77"/>
    <w:rsid w:val="00C04D16"/>
    <w:rsid w:val="00C04D67"/>
    <w:rsid w:val="00C04E1B"/>
    <w:rsid w:val="00C04E79"/>
    <w:rsid w:val="00C04E81"/>
    <w:rsid w:val="00C04F1B"/>
    <w:rsid w:val="00C04FB9"/>
    <w:rsid w:val="00C0507F"/>
    <w:rsid w:val="00C050F9"/>
    <w:rsid w:val="00C05164"/>
    <w:rsid w:val="00C05184"/>
    <w:rsid w:val="00C0533E"/>
    <w:rsid w:val="00C054DB"/>
    <w:rsid w:val="00C055A7"/>
    <w:rsid w:val="00C055AE"/>
    <w:rsid w:val="00C05740"/>
    <w:rsid w:val="00C057C0"/>
    <w:rsid w:val="00C057C4"/>
    <w:rsid w:val="00C057FE"/>
    <w:rsid w:val="00C05870"/>
    <w:rsid w:val="00C05AD3"/>
    <w:rsid w:val="00C05B16"/>
    <w:rsid w:val="00C05B99"/>
    <w:rsid w:val="00C05DE6"/>
    <w:rsid w:val="00C05E1E"/>
    <w:rsid w:val="00C05E2B"/>
    <w:rsid w:val="00C05E90"/>
    <w:rsid w:val="00C05F2B"/>
    <w:rsid w:val="00C05FC4"/>
    <w:rsid w:val="00C06014"/>
    <w:rsid w:val="00C06019"/>
    <w:rsid w:val="00C061DA"/>
    <w:rsid w:val="00C06206"/>
    <w:rsid w:val="00C06227"/>
    <w:rsid w:val="00C06280"/>
    <w:rsid w:val="00C062E0"/>
    <w:rsid w:val="00C062F5"/>
    <w:rsid w:val="00C06484"/>
    <w:rsid w:val="00C0662B"/>
    <w:rsid w:val="00C066B1"/>
    <w:rsid w:val="00C0670D"/>
    <w:rsid w:val="00C067A7"/>
    <w:rsid w:val="00C067E4"/>
    <w:rsid w:val="00C067F6"/>
    <w:rsid w:val="00C068A4"/>
    <w:rsid w:val="00C06A6A"/>
    <w:rsid w:val="00C06A70"/>
    <w:rsid w:val="00C06AD7"/>
    <w:rsid w:val="00C06B2B"/>
    <w:rsid w:val="00C06BD0"/>
    <w:rsid w:val="00C06CF7"/>
    <w:rsid w:val="00C06E2A"/>
    <w:rsid w:val="00C06E34"/>
    <w:rsid w:val="00C06F46"/>
    <w:rsid w:val="00C06F76"/>
    <w:rsid w:val="00C070F7"/>
    <w:rsid w:val="00C0716E"/>
    <w:rsid w:val="00C071A9"/>
    <w:rsid w:val="00C071EB"/>
    <w:rsid w:val="00C07237"/>
    <w:rsid w:val="00C072C0"/>
    <w:rsid w:val="00C073C4"/>
    <w:rsid w:val="00C076A8"/>
    <w:rsid w:val="00C07792"/>
    <w:rsid w:val="00C077DC"/>
    <w:rsid w:val="00C077FB"/>
    <w:rsid w:val="00C07830"/>
    <w:rsid w:val="00C0787F"/>
    <w:rsid w:val="00C078CF"/>
    <w:rsid w:val="00C078D8"/>
    <w:rsid w:val="00C07983"/>
    <w:rsid w:val="00C0798F"/>
    <w:rsid w:val="00C07A00"/>
    <w:rsid w:val="00C07BB4"/>
    <w:rsid w:val="00C07BC7"/>
    <w:rsid w:val="00C07C19"/>
    <w:rsid w:val="00C07C8E"/>
    <w:rsid w:val="00C07E8F"/>
    <w:rsid w:val="00C07F5F"/>
    <w:rsid w:val="00C0C8D6"/>
    <w:rsid w:val="00C100A1"/>
    <w:rsid w:val="00C101E9"/>
    <w:rsid w:val="00C10244"/>
    <w:rsid w:val="00C1026C"/>
    <w:rsid w:val="00C10440"/>
    <w:rsid w:val="00C10449"/>
    <w:rsid w:val="00C1047E"/>
    <w:rsid w:val="00C104DF"/>
    <w:rsid w:val="00C1051C"/>
    <w:rsid w:val="00C10703"/>
    <w:rsid w:val="00C10780"/>
    <w:rsid w:val="00C107E5"/>
    <w:rsid w:val="00C10998"/>
    <w:rsid w:val="00C109CE"/>
    <w:rsid w:val="00C10BA5"/>
    <w:rsid w:val="00C10C15"/>
    <w:rsid w:val="00C10C51"/>
    <w:rsid w:val="00C10CC5"/>
    <w:rsid w:val="00C11100"/>
    <w:rsid w:val="00C1125D"/>
    <w:rsid w:val="00C1126C"/>
    <w:rsid w:val="00C112A6"/>
    <w:rsid w:val="00C1155B"/>
    <w:rsid w:val="00C115FF"/>
    <w:rsid w:val="00C11817"/>
    <w:rsid w:val="00C11C1A"/>
    <w:rsid w:val="00C11CA6"/>
    <w:rsid w:val="00C11D70"/>
    <w:rsid w:val="00C11D7A"/>
    <w:rsid w:val="00C11D9E"/>
    <w:rsid w:val="00C11EFF"/>
    <w:rsid w:val="00C1201F"/>
    <w:rsid w:val="00C12038"/>
    <w:rsid w:val="00C120CE"/>
    <w:rsid w:val="00C121DF"/>
    <w:rsid w:val="00C1245B"/>
    <w:rsid w:val="00C12559"/>
    <w:rsid w:val="00C12708"/>
    <w:rsid w:val="00C1272A"/>
    <w:rsid w:val="00C1272E"/>
    <w:rsid w:val="00C129FD"/>
    <w:rsid w:val="00C12A1C"/>
    <w:rsid w:val="00C12BF1"/>
    <w:rsid w:val="00C12C42"/>
    <w:rsid w:val="00C12C44"/>
    <w:rsid w:val="00C12E28"/>
    <w:rsid w:val="00C12E71"/>
    <w:rsid w:val="00C12EF3"/>
    <w:rsid w:val="00C13092"/>
    <w:rsid w:val="00C1311A"/>
    <w:rsid w:val="00C1312B"/>
    <w:rsid w:val="00C131AB"/>
    <w:rsid w:val="00C13323"/>
    <w:rsid w:val="00C1333F"/>
    <w:rsid w:val="00C13355"/>
    <w:rsid w:val="00C13358"/>
    <w:rsid w:val="00C133F0"/>
    <w:rsid w:val="00C13452"/>
    <w:rsid w:val="00C13533"/>
    <w:rsid w:val="00C135E9"/>
    <w:rsid w:val="00C137B9"/>
    <w:rsid w:val="00C13818"/>
    <w:rsid w:val="00C13874"/>
    <w:rsid w:val="00C13906"/>
    <w:rsid w:val="00C139E4"/>
    <w:rsid w:val="00C13B56"/>
    <w:rsid w:val="00C13C54"/>
    <w:rsid w:val="00C13DC8"/>
    <w:rsid w:val="00C13ED7"/>
    <w:rsid w:val="00C13F99"/>
    <w:rsid w:val="00C13FCF"/>
    <w:rsid w:val="00C1406D"/>
    <w:rsid w:val="00C140D5"/>
    <w:rsid w:val="00C1455D"/>
    <w:rsid w:val="00C145E3"/>
    <w:rsid w:val="00C1461B"/>
    <w:rsid w:val="00C14684"/>
    <w:rsid w:val="00C1475C"/>
    <w:rsid w:val="00C14772"/>
    <w:rsid w:val="00C14896"/>
    <w:rsid w:val="00C149FE"/>
    <w:rsid w:val="00C14A43"/>
    <w:rsid w:val="00C14AAF"/>
    <w:rsid w:val="00C14B44"/>
    <w:rsid w:val="00C14BB1"/>
    <w:rsid w:val="00C14BE0"/>
    <w:rsid w:val="00C14CF4"/>
    <w:rsid w:val="00C14D64"/>
    <w:rsid w:val="00C14DE8"/>
    <w:rsid w:val="00C14E4E"/>
    <w:rsid w:val="00C14ECD"/>
    <w:rsid w:val="00C14F79"/>
    <w:rsid w:val="00C14FA5"/>
    <w:rsid w:val="00C14FB1"/>
    <w:rsid w:val="00C1508D"/>
    <w:rsid w:val="00C1512D"/>
    <w:rsid w:val="00C15179"/>
    <w:rsid w:val="00C151A7"/>
    <w:rsid w:val="00C152D2"/>
    <w:rsid w:val="00C1540F"/>
    <w:rsid w:val="00C15647"/>
    <w:rsid w:val="00C156B5"/>
    <w:rsid w:val="00C15757"/>
    <w:rsid w:val="00C15758"/>
    <w:rsid w:val="00C1594E"/>
    <w:rsid w:val="00C15976"/>
    <w:rsid w:val="00C15993"/>
    <w:rsid w:val="00C159A5"/>
    <w:rsid w:val="00C15A0E"/>
    <w:rsid w:val="00C15A39"/>
    <w:rsid w:val="00C15AFF"/>
    <w:rsid w:val="00C15CDF"/>
    <w:rsid w:val="00C15F77"/>
    <w:rsid w:val="00C16106"/>
    <w:rsid w:val="00C16191"/>
    <w:rsid w:val="00C161AB"/>
    <w:rsid w:val="00C16222"/>
    <w:rsid w:val="00C16251"/>
    <w:rsid w:val="00C162AC"/>
    <w:rsid w:val="00C162F5"/>
    <w:rsid w:val="00C16576"/>
    <w:rsid w:val="00C16693"/>
    <w:rsid w:val="00C168A4"/>
    <w:rsid w:val="00C168FD"/>
    <w:rsid w:val="00C169C3"/>
    <w:rsid w:val="00C16B31"/>
    <w:rsid w:val="00C16BA7"/>
    <w:rsid w:val="00C16C3B"/>
    <w:rsid w:val="00C16CBC"/>
    <w:rsid w:val="00C16D5E"/>
    <w:rsid w:val="00C16D97"/>
    <w:rsid w:val="00C16D9D"/>
    <w:rsid w:val="00C16E4F"/>
    <w:rsid w:val="00C16E7B"/>
    <w:rsid w:val="00C16EA2"/>
    <w:rsid w:val="00C1704E"/>
    <w:rsid w:val="00C170EA"/>
    <w:rsid w:val="00C17144"/>
    <w:rsid w:val="00C171CD"/>
    <w:rsid w:val="00C172A4"/>
    <w:rsid w:val="00C1751A"/>
    <w:rsid w:val="00C17527"/>
    <w:rsid w:val="00C177E1"/>
    <w:rsid w:val="00C17821"/>
    <w:rsid w:val="00C178E3"/>
    <w:rsid w:val="00C17A05"/>
    <w:rsid w:val="00C17A28"/>
    <w:rsid w:val="00C17A46"/>
    <w:rsid w:val="00C17A5A"/>
    <w:rsid w:val="00C17ACF"/>
    <w:rsid w:val="00C17B2E"/>
    <w:rsid w:val="00C17BDB"/>
    <w:rsid w:val="00C17BDE"/>
    <w:rsid w:val="00C17C37"/>
    <w:rsid w:val="00C17CD3"/>
    <w:rsid w:val="00C17FFA"/>
    <w:rsid w:val="00C20016"/>
    <w:rsid w:val="00C20044"/>
    <w:rsid w:val="00C2009B"/>
    <w:rsid w:val="00C2018E"/>
    <w:rsid w:val="00C20197"/>
    <w:rsid w:val="00C201E8"/>
    <w:rsid w:val="00C20350"/>
    <w:rsid w:val="00C20682"/>
    <w:rsid w:val="00C206CA"/>
    <w:rsid w:val="00C20B29"/>
    <w:rsid w:val="00C20B76"/>
    <w:rsid w:val="00C20B80"/>
    <w:rsid w:val="00C20C09"/>
    <w:rsid w:val="00C20C1C"/>
    <w:rsid w:val="00C20D23"/>
    <w:rsid w:val="00C20D9C"/>
    <w:rsid w:val="00C20E67"/>
    <w:rsid w:val="00C20FB0"/>
    <w:rsid w:val="00C21037"/>
    <w:rsid w:val="00C21048"/>
    <w:rsid w:val="00C210D4"/>
    <w:rsid w:val="00C21206"/>
    <w:rsid w:val="00C21264"/>
    <w:rsid w:val="00C212C3"/>
    <w:rsid w:val="00C212E9"/>
    <w:rsid w:val="00C212F3"/>
    <w:rsid w:val="00C21319"/>
    <w:rsid w:val="00C213A8"/>
    <w:rsid w:val="00C2149D"/>
    <w:rsid w:val="00C214B1"/>
    <w:rsid w:val="00C2162C"/>
    <w:rsid w:val="00C216DB"/>
    <w:rsid w:val="00C21743"/>
    <w:rsid w:val="00C217AE"/>
    <w:rsid w:val="00C218DB"/>
    <w:rsid w:val="00C21979"/>
    <w:rsid w:val="00C21999"/>
    <w:rsid w:val="00C21A4B"/>
    <w:rsid w:val="00C21A76"/>
    <w:rsid w:val="00C21AFB"/>
    <w:rsid w:val="00C21B75"/>
    <w:rsid w:val="00C21BFF"/>
    <w:rsid w:val="00C21C62"/>
    <w:rsid w:val="00C21D10"/>
    <w:rsid w:val="00C21D69"/>
    <w:rsid w:val="00C21D6B"/>
    <w:rsid w:val="00C21DB7"/>
    <w:rsid w:val="00C21DD9"/>
    <w:rsid w:val="00C21E7B"/>
    <w:rsid w:val="00C2223F"/>
    <w:rsid w:val="00C223DE"/>
    <w:rsid w:val="00C22459"/>
    <w:rsid w:val="00C22463"/>
    <w:rsid w:val="00C2275B"/>
    <w:rsid w:val="00C227CF"/>
    <w:rsid w:val="00C22862"/>
    <w:rsid w:val="00C228C8"/>
    <w:rsid w:val="00C229AF"/>
    <w:rsid w:val="00C229E6"/>
    <w:rsid w:val="00C229F5"/>
    <w:rsid w:val="00C22A32"/>
    <w:rsid w:val="00C22F95"/>
    <w:rsid w:val="00C23071"/>
    <w:rsid w:val="00C230E5"/>
    <w:rsid w:val="00C230EE"/>
    <w:rsid w:val="00C231B1"/>
    <w:rsid w:val="00C23205"/>
    <w:rsid w:val="00C232F9"/>
    <w:rsid w:val="00C234FF"/>
    <w:rsid w:val="00C235F9"/>
    <w:rsid w:val="00C236F2"/>
    <w:rsid w:val="00C2377F"/>
    <w:rsid w:val="00C237C7"/>
    <w:rsid w:val="00C237E9"/>
    <w:rsid w:val="00C2383A"/>
    <w:rsid w:val="00C23846"/>
    <w:rsid w:val="00C23851"/>
    <w:rsid w:val="00C23959"/>
    <w:rsid w:val="00C239A6"/>
    <w:rsid w:val="00C239C0"/>
    <w:rsid w:val="00C23A08"/>
    <w:rsid w:val="00C23B25"/>
    <w:rsid w:val="00C23B48"/>
    <w:rsid w:val="00C23C9B"/>
    <w:rsid w:val="00C23CEB"/>
    <w:rsid w:val="00C23DCB"/>
    <w:rsid w:val="00C24055"/>
    <w:rsid w:val="00C240FF"/>
    <w:rsid w:val="00C241D4"/>
    <w:rsid w:val="00C242A6"/>
    <w:rsid w:val="00C242E2"/>
    <w:rsid w:val="00C24344"/>
    <w:rsid w:val="00C24433"/>
    <w:rsid w:val="00C24438"/>
    <w:rsid w:val="00C2443B"/>
    <w:rsid w:val="00C24480"/>
    <w:rsid w:val="00C246DC"/>
    <w:rsid w:val="00C246FB"/>
    <w:rsid w:val="00C24700"/>
    <w:rsid w:val="00C24774"/>
    <w:rsid w:val="00C247D5"/>
    <w:rsid w:val="00C24841"/>
    <w:rsid w:val="00C2487F"/>
    <w:rsid w:val="00C24A0E"/>
    <w:rsid w:val="00C24A85"/>
    <w:rsid w:val="00C24BAB"/>
    <w:rsid w:val="00C24C10"/>
    <w:rsid w:val="00C24ED9"/>
    <w:rsid w:val="00C24EDC"/>
    <w:rsid w:val="00C24EE0"/>
    <w:rsid w:val="00C24F4A"/>
    <w:rsid w:val="00C2503F"/>
    <w:rsid w:val="00C25045"/>
    <w:rsid w:val="00C250BE"/>
    <w:rsid w:val="00C251CC"/>
    <w:rsid w:val="00C251D0"/>
    <w:rsid w:val="00C251D9"/>
    <w:rsid w:val="00C2531D"/>
    <w:rsid w:val="00C253D6"/>
    <w:rsid w:val="00C25475"/>
    <w:rsid w:val="00C254DE"/>
    <w:rsid w:val="00C254F7"/>
    <w:rsid w:val="00C2554A"/>
    <w:rsid w:val="00C25607"/>
    <w:rsid w:val="00C2578E"/>
    <w:rsid w:val="00C257AB"/>
    <w:rsid w:val="00C257B4"/>
    <w:rsid w:val="00C25A0E"/>
    <w:rsid w:val="00C25BCA"/>
    <w:rsid w:val="00C25FBE"/>
    <w:rsid w:val="00C26003"/>
    <w:rsid w:val="00C2613D"/>
    <w:rsid w:val="00C261A8"/>
    <w:rsid w:val="00C26218"/>
    <w:rsid w:val="00C264BD"/>
    <w:rsid w:val="00C264D7"/>
    <w:rsid w:val="00C26693"/>
    <w:rsid w:val="00C266E4"/>
    <w:rsid w:val="00C269C0"/>
    <w:rsid w:val="00C26A0D"/>
    <w:rsid w:val="00C26BE7"/>
    <w:rsid w:val="00C26C17"/>
    <w:rsid w:val="00C26C26"/>
    <w:rsid w:val="00C26D14"/>
    <w:rsid w:val="00C26D4D"/>
    <w:rsid w:val="00C26E1A"/>
    <w:rsid w:val="00C26FD9"/>
    <w:rsid w:val="00C27008"/>
    <w:rsid w:val="00C27055"/>
    <w:rsid w:val="00C270E9"/>
    <w:rsid w:val="00C273FC"/>
    <w:rsid w:val="00C2756D"/>
    <w:rsid w:val="00C275EA"/>
    <w:rsid w:val="00C2770F"/>
    <w:rsid w:val="00C2785C"/>
    <w:rsid w:val="00C27903"/>
    <w:rsid w:val="00C27A1F"/>
    <w:rsid w:val="00C27ADC"/>
    <w:rsid w:val="00C27B53"/>
    <w:rsid w:val="00C27B8A"/>
    <w:rsid w:val="00C27C20"/>
    <w:rsid w:val="00C27C63"/>
    <w:rsid w:val="00C27E20"/>
    <w:rsid w:val="00C3007D"/>
    <w:rsid w:val="00C300C9"/>
    <w:rsid w:val="00C3011A"/>
    <w:rsid w:val="00C30166"/>
    <w:rsid w:val="00C3017C"/>
    <w:rsid w:val="00C301AD"/>
    <w:rsid w:val="00C301C8"/>
    <w:rsid w:val="00C301CF"/>
    <w:rsid w:val="00C301EA"/>
    <w:rsid w:val="00C30443"/>
    <w:rsid w:val="00C30528"/>
    <w:rsid w:val="00C30529"/>
    <w:rsid w:val="00C3063F"/>
    <w:rsid w:val="00C307F0"/>
    <w:rsid w:val="00C307F4"/>
    <w:rsid w:val="00C30954"/>
    <w:rsid w:val="00C309A0"/>
    <w:rsid w:val="00C309AD"/>
    <w:rsid w:val="00C309FF"/>
    <w:rsid w:val="00C30B06"/>
    <w:rsid w:val="00C30B54"/>
    <w:rsid w:val="00C30BEB"/>
    <w:rsid w:val="00C30E72"/>
    <w:rsid w:val="00C30E88"/>
    <w:rsid w:val="00C30E90"/>
    <w:rsid w:val="00C30EEB"/>
    <w:rsid w:val="00C30F7E"/>
    <w:rsid w:val="00C30F9D"/>
    <w:rsid w:val="00C310AD"/>
    <w:rsid w:val="00C3110C"/>
    <w:rsid w:val="00C31512"/>
    <w:rsid w:val="00C315E0"/>
    <w:rsid w:val="00C315F2"/>
    <w:rsid w:val="00C3170E"/>
    <w:rsid w:val="00C31715"/>
    <w:rsid w:val="00C3195A"/>
    <w:rsid w:val="00C3197C"/>
    <w:rsid w:val="00C31AAE"/>
    <w:rsid w:val="00C31BC3"/>
    <w:rsid w:val="00C31C8D"/>
    <w:rsid w:val="00C31C97"/>
    <w:rsid w:val="00C31D4F"/>
    <w:rsid w:val="00C31E47"/>
    <w:rsid w:val="00C31F49"/>
    <w:rsid w:val="00C31F8D"/>
    <w:rsid w:val="00C31F91"/>
    <w:rsid w:val="00C320B8"/>
    <w:rsid w:val="00C32267"/>
    <w:rsid w:val="00C32282"/>
    <w:rsid w:val="00C32339"/>
    <w:rsid w:val="00C323D7"/>
    <w:rsid w:val="00C32411"/>
    <w:rsid w:val="00C32459"/>
    <w:rsid w:val="00C3248D"/>
    <w:rsid w:val="00C324C6"/>
    <w:rsid w:val="00C32521"/>
    <w:rsid w:val="00C325D0"/>
    <w:rsid w:val="00C32740"/>
    <w:rsid w:val="00C32783"/>
    <w:rsid w:val="00C32784"/>
    <w:rsid w:val="00C3290E"/>
    <w:rsid w:val="00C329CF"/>
    <w:rsid w:val="00C32E12"/>
    <w:rsid w:val="00C3304B"/>
    <w:rsid w:val="00C330D0"/>
    <w:rsid w:val="00C330F2"/>
    <w:rsid w:val="00C33115"/>
    <w:rsid w:val="00C3356B"/>
    <w:rsid w:val="00C335C1"/>
    <w:rsid w:val="00C33677"/>
    <w:rsid w:val="00C3371A"/>
    <w:rsid w:val="00C33890"/>
    <w:rsid w:val="00C33893"/>
    <w:rsid w:val="00C339AA"/>
    <w:rsid w:val="00C339AF"/>
    <w:rsid w:val="00C33B29"/>
    <w:rsid w:val="00C33C6C"/>
    <w:rsid w:val="00C33F13"/>
    <w:rsid w:val="00C3408A"/>
    <w:rsid w:val="00C34125"/>
    <w:rsid w:val="00C3415A"/>
    <w:rsid w:val="00C34208"/>
    <w:rsid w:val="00C3440D"/>
    <w:rsid w:val="00C34444"/>
    <w:rsid w:val="00C3450C"/>
    <w:rsid w:val="00C34537"/>
    <w:rsid w:val="00C34551"/>
    <w:rsid w:val="00C34574"/>
    <w:rsid w:val="00C345CA"/>
    <w:rsid w:val="00C34731"/>
    <w:rsid w:val="00C348E0"/>
    <w:rsid w:val="00C34902"/>
    <w:rsid w:val="00C349D6"/>
    <w:rsid w:val="00C34A47"/>
    <w:rsid w:val="00C34AFA"/>
    <w:rsid w:val="00C34B06"/>
    <w:rsid w:val="00C34B8D"/>
    <w:rsid w:val="00C34C3C"/>
    <w:rsid w:val="00C34C98"/>
    <w:rsid w:val="00C34D38"/>
    <w:rsid w:val="00C34D9F"/>
    <w:rsid w:val="00C34F49"/>
    <w:rsid w:val="00C34F58"/>
    <w:rsid w:val="00C34F80"/>
    <w:rsid w:val="00C350E1"/>
    <w:rsid w:val="00C3514A"/>
    <w:rsid w:val="00C35207"/>
    <w:rsid w:val="00C3522E"/>
    <w:rsid w:val="00C35234"/>
    <w:rsid w:val="00C3523A"/>
    <w:rsid w:val="00C35253"/>
    <w:rsid w:val="00C35258"/>
    <w:rsid w:val="00C352B8"/>
    <w:rsid w:val="00C35331"/>
    <w:rsid w:val="00C35364"/>
    <w:rsid w:val="00C355AA"/>
    <w:rsid w:val="00C35B98"/>
    <w:rsid w:val="00C35D6A"/>
    <w:rsid w:val="00C35DAE"/>
    <w:rsid w:val="00C35EBE"/>
    <w:rsid w:val="00C35F50"/>
    <w:rsid w:val="00C36010"/>
    <w:rsid w:val="00C3602D"/>
    <w:rsid w:val="00C360F0"/>
    <w:rsid w:val="00C36236"/>
    <w:rsid w:val="00C362B8"/>
    <w:rsid w:val="00C36341"/>
    <w:rsid w:val="00C36365"/>
    <w:rsid w:val="00C363B4"/>
    <w:rsid w:val="00C36464"/>
    <w:rsid w:val="00C36502"/>
    <w:rsid w:val="00C36934"/>
    <w:rsid w:val="00C36958"/>
    <w:rsid w:val="00C36B21"/>
    <w:rsid w:val="00C36C01"/>
    <w:rsid w:val="00C36DBF"/>
    <w:rsid w:val="00C36F2D"/>
    <w:rsid w:val="00C36FB0"/>
    <w:rsid w:val="00C36FEB"/>
    <w:rsid w:val="00C3705F"/>
    <w:rsid w:val="00C370C1"/>
    <w:rsid w:val="00C370F1"/>
    <w:rsid w:val="00C370F7"/>
    <w:rsid w:val="00C37165"/>
    <w:rsid w:val="00C37370"/>
    <w:rsid w:val="00C3748F"/>
    <w:rsid w:val="00C37493"/>
    <w:rsid w:val="00C374B6"/>
    <w:rsid w:val="00C374ED"/>
    <w:rsid w:val="00C3750C"/>
    <w:rsid w:val="00C37525"/>
    <w:rsid w:val="00C375F0"/>
    <w:rsid w:val="00C37619"/>
    <w:rsid w:val="00C376A9"/>
    <w:rsid w:val="00C376C2"/>
    <w:rsid w:val="00C377DF"/>
    <w:rsid w:val="00C377E4"/>
    <w:rsid w:val="00C3791E"/>
    <w:rsid w:val="00C37921"/>
    <w:rsid w:val="00C37B9B"/>
    <w:rsid w:val="00C37C0C"/>
    <w:rsid w:val="00C37C22"/>
    <w:rsid w:val="00C37E2E"/>
    <w:rsid w:val="00C37E3F"/>
    <w:rsid w:val="00C37F07"/>
    <w:rsid w:val="00C37F55"/>
    <w:rsid w:val="00C37FF9"/>
    <w:rsid w:val="00C401A0"/>
    <w:rsid w:val="00C4040D"/>
    <w:rsid w:val="00C404DC"/>
    <w:rsid w:val="00C405AF"/>
    <w:rsid w:val="00C405F7"/>
    <w:rsid w:val="00C405FC"/>
    <w:rsid w:val="00C40843"/>
    <w:rsid w:val="00C40A9B"/>
    <w:rsid w:val="00C40F26"/>
    <w:rsid w:val="00C40FF4"/>
    <w:rsid w:val="00C41059"/>
    <w:rsid w:val="00C41154"/>
    <w:rsid w:val="00C4119B"/>
    <w:rsid w:val="00C411EF"/>
    <w:rsid w:val="00C412CD"/>
    <w:rsid w:val="00C413D8"/>
    <w:rsid w:val="00C413F3"/>
    <w:rsid w:val="00C41436"/>
    <w:rsid w:val="00C41456"/>
    <w:rsid w:val="00C414DD"/>
    <w:rsid w:val="00C415BB"/>
    <w:rsid w:val="00C416CB"/>
    <w:rsid w:val="00C41810"/>
    <w:rsid w:val="00C41916"/>
    <w:rsid w:val="00C41925"/>
    <w:rsid w:val="00C41931"/>
    <w:rsid w:val="00C41A0A"/>
    <w:rsid w:val="00C41A81"/>
    <w:rsid w:val="00C41B15"/>
    <w:rsid w:val="00C41C8D"/>
    <w:rsid w:val="00C41CC9"/>
    <w:rsid w:val="00C41D6A"/>
    <w:rsid w:val="00C422AC"/>
    <w:rsid w:val="00C42316"/>
    <w:rsid w:val="00C426C3"/>
    <w:rsid w:val="00C42960"/>
    <w:rsid w:val="00C42B88"/>
    <w:rsid w:val="00C42C35"/>
    <w:rsid w:val="00C42C3D"/>
    <w:rsid w:val="00C42DFE"/>
    <w:rsid w:val="00C4308D"/>
    <w:rsid w:val="00C432C0"/>
    <w:rsid w:val="00C432D0"/>
    <w:rsid w:val="00C4330E"/>
    <w:rsid w:val="00C433E5"/>
    <w:rsid w:val="00C43474"/>
    <w:rsid w:val="00C435D4"/>
    <w:rsid w:val="00C43615"/>
    <w:rsid w:val="00C4367B"/>
    <w:rsid w:val="00C43749"/>
    <w:rsid w:val="00C4376C"/>
    <w:rsid w:val="00C43787"/>
    <w:rsid w:val="00C43901"/>
    <w:rsid w:val="00C439F0"/>
    <w:rsid w:val="00C439F5"/>
    <w:rsid w:val="00C43A0F"/>
    <w:rsid w:val="00C43AD7"/>
    <w:rsid w:val="00C43BE2"/>
    <w:rsid w:val="00C43D3A"/>
    <w:rsid w:val="00C43DB8"/>
    <w:rsid w:val="00C43DDF"/>
    <w:rsid w:val="00C43E1C"/>
    <w:rsid w:val="00C43EAF"/>
    <w:rsid w:val="00C43ED6"/>
    <w:rsid w:val="00C43FA8"/>
    <w:rsid w:val="00C44073"/>
    <w:rsid w:val="00C441E2"/>
    <w:rsid w:val="00C44224"/>
    <w:rsid w:val="00C4425B"/>
    <w:rsid w:val="00C4428D"/>
    <w:rsid w:val="00C442F0"/>
    <w:rsid w:val="00C44373"/>
    <w:rsid w:val="00C44393"/>
    <w:rsid w:val="00C443F0"/>
    <w:rsid w:val="00C444AE"/>
    <w:rsid w:val="00C44694"/>
    <w:rsid w:val="00C446F5"/>
    <w:rsid w:val="00C44768"/>
    <w:rsid w:val="00C4485B"/>
    <w:rsid w:val="00C44865"/>
    <w:rsid w:val="00C44876"/>
    <w:rsid w:val="00C448E6"/>
    <w:rsid w:val="00C44901"/>
    <w:rsid w:val="00C449EC"/>
    <w:rsid w:val="00C44A55"/>
    <w:rsid w:val="00C44A9D"/>
    <w:rsid w:val="00C44AA2"/>
    <w:rsid w:val="00C44ADA"/>
    <w:rsid w:val="00C44B14"/>
    <w:rsid w:val="00C44C8A"/>
    <w:rsid w:val="00C44D68"/>
    <w:rsid w:val="00C44EE9"/>
    <w:rsid w:val="00C44F4B"/>
    <w:rsid w:val="00C44F86"/>
    <w:rsid w:val="00C45147"/>
    <w:rsid w:val="00C4520A"/>
    <w:rsid w:val="00C4527B"/>
    <w:rsid w:val="00C4528D"/>
    <w:rsid w:val="00C455FD"/>
    <w:rsid w:val="00C457C4"/>
    <w:rsid w:val="00C4590D"/>
    <w:rsid w:val="00C45A17"/>
    <w:rsid w:val="00C45A1E"/>
    <w:rsid w:val="00C45B77"/>
    <w:rsid w:val="00C45BF6"/>
    <w:rsid w:val="00C45C0C"/>
    <w:rsid w:val="00C45C9B"/>
    <w:rsid w:val="00C45D7D"/>
    <w:rsid w:val="00C45DAA"/>
    <w:rsid w:val="00C45EF8"/>
    <w:rsid w:val="00C45F31"/>
    <w:rsid w:val="00C45F34"/>
    <w:rsid w:val="00C45F77"/>
    <w:rsid w:val="00C45FA1"/>
    <w:rsid w:val="00C46029"/>
    <w:rsid w:val="00C46361"/>
    <w:rsid w:val="00C4639E"/>
    <w:rsid w:val="00C463F2"/>
    <w:rsid w:val="00C464EF"/>
    <w:rsid w:val="00C46575"/>
    <w:rsid w:val="00C465E9"/>
    <w:rsid w:val="00C46698"/>
    <w:rsid w:val="00C466A7"/>
    <w:rsid w:val="00C46771"/>
    <w:rsid w:val="00C46785"/>
    <w:rsid w:val="00C4690F"/>
    <w:rsid w:val="00C469FD"/>
    <w:rsid w:val="00C46A36"/>
    <w:rsid w:val="00C46A5F"/>
    <w:rsid w:val="00C46B05"/>
    <w:rsid w:val="00C46BA0"/>
    <w:rsid w:val="00C46C4D"/>
    <w:rsid w:val="00C46CB4"/>
    <w:rsid w:val="00C46ED3"/>
    <w:rsid w:val="00C46FB1"/>
    <w:rsid w:val="00C46FB7"/>
    <w:rsid w:val="00C470D9"/>
    <w:rsid w:val="00C4741C"/>
    <w:rsid w:val="00C47502"/>
    <w:rsid w:val="00C4752E"/>
    <w:rsid w:val="00C47532"/>
    <w:rsid w:val="00C4764C"/>
    <w:rsid w:val="00C476AF"/>
    <w:rsid w:val="00C47758"/>
    <w:rsid w:val="00C477D2"/>
    <w:rsid w:val="00C4785C"/>
    <w:rsid w:val="00C4796F"/>
    <w:rsid w:val="00C479DD"/>
    <w:rsid w:val="00C47A38"/>
    <w:rsid w:val="00C47A94"/>
    <w:rsid w:val="00C47AED"/>
    <w:rsid w:val="00C47EA1"/>
    <w:rsid w:val="00C47EF5"/>
    <w:rsid w:val="00C50092"/>
    <w:rsid w:val="00C50105"/>
    <w:rsid w:val="00C50204"/>
    <w:rsid w:val="00C5029B"/>
    <w:rsid w:val="00C504DF"/>
    <w:rsid w:val="00C504FA"/>
    <w:rsid w:val="00C50570"/>
    <w:rsid w:val="00C505A0"/>
    <w:rsid w:val="00C505A2"/>
    <w:rsid w:val="00C505C1"/>
    <w:rsid w:val="00C505D6"/>
    <w:rsid w:val="00C50600"/>
    <w:rsid w:val="00C506E4"/>
    <w:rsid w:val="00C5077D"/>
    <w:rsid w:val="00C507E1"/>
    <w:rsid w:val="00C508F4"/>
    <w:rsid w:val="00C50908"/>
    <w:rsid w:val="00C509F7"/>
    <w:rsid w:val="00C50A34"/>
    <w:rsid w:val="00C50A3F"/>
    <w:rsid w:val="00C50A7B"/>
    <w:rsid w:val="00C50A84"/>
    <w:rsid w:val="00C50AE7"/>
    <w:rsid w:val="00C50B26"/>
    <w:rsid w:val="00C50BD0"/>
    <w:rsid w:val="00C50BD4"/>
    <w:rsid w:val="00C50C55"/>
    <w:rsid w:val="00C50D71"/>
    <w:rsid w:val="00C50D78"/>
    <w:rsid w:val="00C50DAD"/>
    <w:rsid w:val="00C50E18"/>
    <w:rsid w:val="00C50EA1"/>
    <w:rsid w:val="00C50F93"/>
    <w:rsid w:val="00C50F94"/>
    <w:rsid w:val="00C51006"/>
    <w:rsid w:val="00C510E2"/>
    <w:rsid w:val="00C511E6"/>
    <w:rsid w:val="00C513AA"/>
    <w:rsid w:val="00C5142B"/>
    <w:rsid w:val="00C51488"/>
    <w:rsid w:val="00C51576"/>
    <w:rsid w:val="00C5161C"/>
    <w:rsid w:val="00C51723"/>
    <w:rsid w:val="00C51782"/>
    <w:rsid w:val="00C517B8"/>
    <w:rsid w:val="00C51937"/>
    <w:rsid w:val="00C51946"/>
    <w:rsid w:val="00C51956"/>
    <w:rsid w:val="00C51996"/>
    <w:rsid w:val="00C51BC2"/>
    <w:rsid w:val="00C51BE5"/>
    <w:rsid w:val="00C51C25"/>
    <w:rsid w:val="00C51DCB"/>
    <w:rsid w:val="00C51E53"/>
    <w:rsid w:val="00C520D1"/>
    <w:rsid w:val="00C52155"/>
    <w:rsid w:val="00C521FA"/>
    <w:rsid w:val="00C52229"/>
    <w:rsid w:val="00C52369"/>
    <w:rsid w:val="00C52385"/>
    <w:rsid w:val="00C52448"/>
    <w:rsid w:val="00C52676"/>
    <w:rsid w:val="00C5269D"/>
    <w:rsid w:val="00C52766"/>
    <w:rsid w:val="00C52944"/>
    <w:rsid w:val="00C5298D"/>
    <w:rsid w:val="00C52C7C"/>
    <w:rsid w:val="00C52DE3"/>
    <w:rsid w:val="00C52EB8"/>
    <w:rsid w:val="00C52ECA"/>
    <w:rsid w:val="00C53064"/>
    <w:rsid w:val="00C530C5"/>
    <w:rsid w:val="00C53100"/>
    <w:rsid w:val="00C53286"/>
    <w:rsid w:val="00C53333"/>
    <w:rsid w:val="00C533AF"/>
    <w:rsid w:val="00C53418"/>
    <w:rsid w:val="00C5341B"/>
    <w:rsid w:val="00C53444"/>
    <w:rsid w:val="00C536B3"/>
    <w:rsid w:val="00C536CF"/>
    <w:rsid w:val="00C5370A"/>
    <w:rsid w:val="00C537B3"/>
    <w:rsid w:val="00C53877"/>
    <w:rsid w:val="00C53B6C"/>
    <w:rsid w:val="00C53CCD"/>
    <w:rsid w:val="00C53E75"/>
    <w:rsid w:val="00C5416B"/>
    <w:rsid w:val="00C54221"/>
    <w:rsid w:val="00C5439F"/>
    <w:rsid w:val="00C543CE"/>
    <w:rsid w:val="00C54403"/>
    <w:rsid w:val="00C544C1"/>
    <w:rsid w:val="00C54521"/>
    <w:rsid w:val="00C545AC"/>
    <w:rsid w:val="00C54623"/>
    <w:rsid w:val="00C54636"/>
    <w:rsid w:val="00C54939"/>
    <w:rsid w:val="00C549A6"/>
    <w:rsid w:val="00C54D63"/>
    <w:rsid w:val="00C54D93"/>
    <w:rsid w:val="00C55026"/>
    <w:rsid w:val="00C550CE"/>
    <w:rsid w:val="00C551B5"/>
    <w:rsid w:val="00C55368"/>
    <w:rsid w:val="00C553F5"/>
    <w:rsid w:val="00C55427"/>
    <w:rsid w:val="00C55509"/>
    <w:rsid w:val="00C55538"/>
    <w:rsid w:val="00C555E1"/>
    <w:rsid w:val="00C55644"/>
    <w:rsid w:val="00C556A9"/>
    <w:rsid w:val="00C55706"/>
    <w:rsid w:val="00C55898"/>
    <w:rsid w:val="00C55AE2"/>
    <w:rsid w:val="00C55AF9"/>
    <w:rsid w:val="00C55B1E"/>
    <w:rsid w:val="00C55B54"/>
    <w:rsid w:val="00C55C4D"/>
    <w:rsid w:val="00C55C75"/>
    <w:rsid w:val="00C55E1E"/>
    <w:rsid w:val="00C55EF9"/>
    <w:rsid w:val="00C55F1E"/>
    <w:rsid w:val="00C5602B"/>
    <w:rsid w:val="00C5602C"/>
    <w:rsid w:val="00C56108"/>
    <w:rsid w:val="00C56365"/>
    <w:rsid w:val="00C563EA"/>
    <w:rsid w:val="00C56433"/>
    <w:rsid w:val="00C564DF"/>
    <w:rsid w:val="00C56534"/>
    <w:rsid w:val="00C56660"/>
    <w:rsid w:val="00C569CF"/>
    <w:rsid w:val="00C56B4E"/>
    <w:rsid w:val="00C56B6D"/>
    <w:rsid w:val="00C56C5D"/>
    <w:rsid w:val="00C56C69"/>
    <w:rsid w:val="00C56D70"/>
    <w:rsid w:val="00C56EAC"/>
    <w:rsid w:val="00C56FDB"/>
    <w:rsid w:val="00C57009"/>
    <w:rsid w:val="00C57158"/>
    <w:rsid w:val="00C5727C"/>
    <w:rsid w:val="00C5734B"/>
    <w:rsid w:val="00C57373"/>
    <w:rsid w:val="00C573D2"/>
    <w:rsid w:val="00C573E6"/>
    <w:rsid w:val="00C57412"/>
    <w:rsid w:val="00C57693"/>
    <w:rsid w:val="00C5774D"/>
    <w:rsid w:val="00C5777C"/>
    <w:rsid w:val="00C578C9"/>
    <w:rsid w:val="00C5790E"/>
    <w:rsid w:val="00C57A3D"/>
    <w:rsid w:val="00C57AA4"/>
    <w:rsid w:val="00C57B29"/>
    <w:rsid w:val="00C57BB9"/>
    <w:rsid w:val="00C57CBF"/>
    <w:rsid w:val="00C57D5D"/>
    <w:rsid w:val="00C57D90"/>
    <w:rsid w:val="00C57DB2"/>
    <w:rsid w:val="00C57F0C"/>
    <w:rsid w:val="00C57F5D"/>
    <w:rsid w:val="00C57FBF"/>
    <w:rsid w:val="00C600C3"/>
    <w:rsid w:val="00C60118"/>
    <w:rsid w:val="00C601BF"/>
    <w:rsid w:val="00C60206"/>
    <w:rsid w:val="00C60299"/>
    <w:rsid w:val="00C602B2"/>
    <w:rsid w:val="00C603D6"/>
    <w:rsid w:val="00C60409"/>
    <w:rsid w:val="00C60421"/>
    <w:rsid w:val="00C6046E"/>
    <w:rsid w:val="00C6057E"/>
    <w:rsid w:val="00C605C7"/>
    <w:rsid w:val="00C6061A"/>
    <w:rsid w:val="00C606E3"/>
    <w:rsid w:val="00C60767"/>
    <w:rsid w:val="00C60866"/>
    <w:rsid w:val="00C609E8"/>
    <w:rsid w:val="00C60C53"/>
    <w:rsid w:val="00C60E6F"/>
    <w:rsid w:val="00C60EA7"/>
    <w:rsid w:val="00C60FC8"/>
    <w:rsid w:val="00C61063"/>
    <w:rsid w:val="00C61137"/>
    <w:rsid w:val="00C611EF"/>
    <w:rsid w:val="00C612E1"/>
    <w:rsid w:val="00C61396"/>
    <w:rsid w:val="00C61446"/>
    <w:rsid w:val="00C61453"/>
    <w:rsid w:val="00C614C8"/>
    <w:rsid w:val="00C614F2"/>
    <w:rsid w:val="00C6154B"/>
    <w:rsid w:val="00C616E0"/>
    <w:rsid w:val="00C617E5"/>
    <w:rsid w:val="00C61913"/>
    <w:rsid w:val="00C619E6"/>
    <w:rsid w:val="00C61AFF"/>
    <w:rsid w:val="00C61C6A"/>
    <w:rsid w:val="00C61D4F"/>
    <w:rsid w:val="00C61D55"/>
    <w:rsid w:val="00C61D63"/>
    <w:rsid w:val="00C61D6F"/>
    <w:rsid w:val="00C61E03"/>
    <w:rsid w:val="00C61E32"/>
    <w:rsid w:val="00C6200E"/>
    <w:rsid w:val="00C62060"/>
    <w:rsid w:val="00C6214D"/>
    <w:rsid w:val="00C622AF"/>
    <w:rsid w:val="00C6233C"/>
    <w:rsid w:val="00C62409"/>
    <w:rsid w:val="00C6270D"/>
    <w:rsid w:val="00C627FF"/>
    <w:rsid w:val="00C628A0"/>
    <w:rsid w:val="00C62A4A"/>
    <w:rsid w:val="00C62ACC"/>
    <w:rsid w:val="00C62B3D"/>
    <w:rsid w:val="00C62B5B"/>
    <w:rsid w:val="00C62BB3"/>
    <w:rsid w:val="00C62C06"/>
    <w:rsid w:val="00C62C49"/>
    <w:rsid w:val="00C62CFF"/>
    <w:rsid w:val="00C62DF5"/>
    <w:rsid w:val="00C62E5C"/>
    <w:rsid w:val="00C62EAC"/>
    <w:rsid w:val="00C62F38"/>
    <w:rsid w:val="00C6313C"/>
    <w:rsid w:val="00C6315D"/>
    <w:rsid w:val="00C63187"/>
    <w:rsid w:val="00C631BE"/>
    <w:rsid w:val="00C63259"/>
    <w:rsid w:val="00C632ED"/>
    <w:rsid w:val="00C63364"/>
    <w:rsid w:val="00C6340E"/>
    <w:rsid w:val="00C63513"/>
    <w:rsid w:val="00C63672"/>
    <w:rsid w:val="00C63727"/>
    <w:rsid w:val="00C6376C"/>
    <w:rsid w:val="00C63847"/>
    <w:rsid w:val="00C63AC9"/>
    <w:rsid w:val="00C63AF8"/>
    <w:rsid w:val="00C63B0C"/>
    <w:rsid w:val="00C63BE3"/>
    <w:rsid w:val="00C63C0C"/>
    <w:rsid w:val="00C63C9A"/>
    <w:rsid w:val="00C63E4A"/>
    <w:rsid w:val="00C64056"/>
    <w:rsid w:val="00C640EC"/>
    <w:rsid w:val="00C64110"/>
    <w:rsid w:val="00C643BD"/>
    <w:rsid w:val="00C64425"/>
    <w:rsid w:val="00C6448B"/>
    <w:rsid w:val="00C64568"/>
    <w:rsid w:val="00C6467A"/>
    <w:rsid w:val="00C646C6"/>
    <w:rsid w:val="00C64843"/>
    <w:rsid w:val="00C64942"/>
    <w:rsid w:val="00C64A06"/>
    <w:rsid w:val="00C64A64"/>
    <w:rsid w:val="00C64AA0"/>
    <w:rsid w:val="00C64AAD"/>
    <w:rsid w:val="00C64AFD"/>
    <w:rsid w:val="00C64D09"/>
    <w:rsid w:val="00C64DCA"/>
    <w:rsid w:val="00C64E22"/>
    <w:rsid w:val="00C650A5"/>
    <w:rsid w:val="00C650EB"/>
    <w:rsid w:val="00C65194"/>
    <w:rsid w:val="00C65205"/>
    <w:rsid w:val="00C6523F"/>
    <w:rsid w:val="00C65474"/>
    <w:rsid w:val="00C6555D"/>
    <w:rsid w:val="00C6558E"/>
    <w:rsid w:val="00C65649"/>
    <w:rsid w:val="00C656B9"/>
    <w:rsid w:val="00C65767"/>
    <w:rsid w:val="00C6586C"/>
    <w:rsid w:val="00C6589E"/>
    <w:rsid w:val="00C658F3"/>
    <w:rsid w:val="00C65A19"/>
    <w:rsid w:val="00C65A62"/>
    <w:rsid w:val="00C65A98"/>
    <w:rsid w:val="00C65D04"/>
    <w:rsid w:val="00C65D27"/>
    <w:rsid w:val="00C65E30"/>
    <w:rsid w:val="00C65E5D"/>
    <w:rsid w:val="00C65E7F"/>
    <w:rsid w:val="00C65F01"/>
    <w:rsid w:val="00C65F6C"/>
    <w:rsid w:val="00C65FD6"/>
    <w:rsid w:val="00C65FF9"/>
    <w:rsid w:val="00C6608E"/>
    <w:rsid w:val="00C66240"/>
    <w:rsid w:val="00C662CB"/>
    <w:rsid w:val="00C663B5"/>
    <w:rsid w:val="00C6653A"/>
    <w:rsid w:val="00C665E2"/>
    <w:rsid w:val="00C665FE"/>
    <w:rsid w:val="00C667CE"/>
    <w:rsid w:val="00C66972"/>
    <w:rsid w:val="00C669C4"/>
    <w:rsid w:val="00C66A5C"/>
    <w:rsid w:val="00C66B17"/>
    <w:rsid w:val="00C66B48"/>
    <w:rsid w:val="00C66CCC"/>
    <w:rsid w:val="00C66E00"/>
    <w:rsid w:val="00C66E9D"/>
    <w:rsid w:val="00C670CA"/>
    <w:rsid w:val="00C67257"/>
    <w:rsid w:val="00C672A8"/>
    <w:rsid w:val="00C673F9"/>
    <w:rsid w:val="00C6745E"/>
    <w:rsid w:val="00C674C6"/>
    <w:rsid w:val="00C676D3"/>
    <w:rsid w:val="00C676D4"/>
    <w:rsid w:val="00C6783C"/>
    <w:rsid w:val="00C67A88"/>
    <w:rsid w:val="00C67AAC"/>
    <w:rsid w:val="00C67AEE"/>
    <w:rsid w:val="00C67B3D"/>
    <w:rsid w:val="00C67BA7"/>
    <w:rsid w:val="00C67D79"/>
    <w:rsid w:val="00C67DA6"/>
    <w:rsid w:val="00C67F92"/>
    <w:rsid w:val="00C67FDF"/>
    <w:rsid w:val="00C70198"/>
    <w:rsid w:val="00C701A4"/>
    <w:rsid w:val="00C70205"/>
    <w:rsid w:val="00C70236"/>
    <w:rsid w:val="00C7023D"/>
    <w:rsid w:val="00C70254"/>
    <w:rsid w:val="00C70256"/>
    <w:rsid w:val="00C70369"/>
    <w:rsid w:val="00C70392"/>
    <w:rsid w:val="00C704A7"/>
    <w:rsid w:val="00C706F4"/>
    <w:rsid w:val="00C70717"/>
    <w:rsid w:val="00C70896"/>
    <w:rsid w:val="00C7089E"/>
    <w:rsid w:val="00C708B1"/>
    <w:rsid w:val="00C70968"/>
    <w:rsid w:val="00C709A9"/>
    <w:rsid w:val="00C70A8E"/>
    <w:rsid w:val="00C70C3E"/>
    <w:rsid w:val="00C70C7D"/>
    <w:rsid w:val="00C70D84"/>
    <w:rsid w:val="00C70F3C"/>
    <w:rsid w:val="00C7102B"/>
    <w:rsid w:val="00C7104A"/>
    <w:rsid w:val="00C71088"/>
    <w:rsid w:val="00C7112A"/>
    <w:rsid w:val="00C711DA"/>
    <w:rsid w:val="00C71205"/>
    <w:rsid w:val="00C71247"/>
    <w:rsid w:val="00C71282"/>
    <w:rsid w:val="00C713BD"/>
    <w:rsid w:val="00C714BD"/>
    <w:rsid w:val="00C7157B"/>
    <w:rsid w:val="00C71594"/>
    <w:rsid w:val="00C717F8"/>
    <w:rsid w:val="00C71992"/>
    <w:rsid w:val="00C71A09"/>
    <w:rsid w:val="00C71C26"/>
    <w:rsid w:val="00C71C40"/>
    <w:rsid w:val="00C71D40"/>
    <w:rsid w:val="00C71D6D"/>
    <w:rsid w:val="00C71DDC"/>
    <w:rsid w:val="00C71F70"/>
    <w:rsid w:val="00C71F7E"/>
    <w:rsid w:val="00C7208D"/>
    <w:rsid w:val="00C72214"/>
    <w:rsid w:val="00C72337"/>
    <w:rsid w:val="00C7237D"/>
    <w:rsid w:val="00C723EC"/>
    <w:rsid w:val="00C7260D"/>
    <w:rsid w:val="00C72616"/>
    <w:rsid w:val="00C7273D"/>
    <w:rsid w:val="00C727B8"/>
    <w:rsid w:val="00C72879"/>
    <w:rsid w:val="00C728C3"/>
    <w:rsid w:val="00C72A03"/>
    <w:rsid w:val="00C72C36"/>
    <w:rsid w:val="00C72CAD"/>
    <w:rsid w:val="00C72EEC"/>
    <w:rsid w:val="00C72F53"/>
    <w:rsid w:val="00C72F93"/>
    <w:rsid w:val="00C73082"/>
    <w:rsid w:val="00C73142"/>
    <w:rsid w:val="00C731D7"/>
    <w:rsid w:val="00C732B3"/>
    <w:rsid w:val="00C73484"/>
    <w:rsid w:val="00C734A2"/>
    <w:rsid w:val="00C734B1"/>
    <w:rsid w:val="00C734BF"/>
    <w:rsid w:val="00C734E2"/>
    <w:rsid w:val="00C73595"/>
    <w:rsid w:val="00C735B2"/>
    <w:rsid w:val="00C73615"/>
    <w:rsid w:val="00C736DD"/>
    <w:rsid w:val="00C73717"/>
    <w:rsid w:val="00C737B5"/>
    <w:rsid w:val="00C7381C"/>
    <w:rsid w:val="00C739A6"/>
    <w:rsid w:val="00C73AF4"/>
    <w:rsid w:val="00C73B85"/>
    <w:rsid w:val="00C73C00"/>
    <w:rsid w:val="00C73C7A"/>
    <w:rsid w:val="00C73D6C"/>
    <w:rsid w:val="00C73EDA"/>
    <w:rsid w:val="00C73F85"/>
    <w:rsid w:val="00C73FDB"/>
    <w:rsid w:val="00C7413F"/>
    <w:rsid w:val="00C7417C"/>
    <w:rsid w:val="00C741AE"/>
    <w:rsid w:val="00C741F0"/>
    <w:rsid w:val="00C7421D"/>
    <w:rsid w:val="00C74245"/>
    <w:rsid w:val="00C74262"/>
    <w:rsid w:val="00C742CA"/>
    <w:rsid w:val="00C7433F"/>
    <w:rsid w:val="00C74398"/>
    <w:rsid w:val="00C74412"/>
    <w:rsid w:val="00C74521"/>
    <w:rsid w:val="00C745DA"/>
    <w:rsid w:val="00C745DF"/>
    <w:rsid w:val="00C745E8"/>
    <w:rsid w:val="00C745F9"/>
    <w:rsid w:val="00C74624"/>
    <w:rsid w:val="00C7474B"/>
    <w:rsid w:val="00C74767"/>
    <w:rsid w:val="00C748B6"/>
    <w:rsid w:val="00C74AD6"/>
    <w:rsid w:val="00C74B85"/>
    <w:rsid w:val="00C74BD8"/>
    <w:rsid w:val="00C74D81"/>
    <w:rsid w:val="00C74F33"/>
    <w:rsid w:val="00C74FF6"/>
    <w:rsid w:val="00C75000"/>
    <w:rsid w:val="00C75028"/>
    <w:rsid w:val="00C751DF"/>
    <w:rsid w:val="00C752A5"/>
    <w:rsid w:val="00C75357"/>
    <w:rsid w:val="00C75473"/>
    <w:rsid w:val="00C7556A"/>
    <w:rsid w:val="00C75621"/>
    <w:rsid w:val="00C756A3"/>
    <w:rsid w:val="00C756CE"/>
    <w:rsid w:val="00C75824"/>
    <w:rsid w:val="00C758C0"/>
    <w:rsid w:val="00C75AFF"/>
    <w:rsid w:val="00C75BF4"/>
    <w:rsid w:val="00C75E57"/>
    <w:rsid w:val="00C75E77"/>
    <w:rsid w:val="00C760A0"/>
    <w:rsid w:val="00C76459"/>
    <w:rsid w:val="00C76464"/>
    <w:rsid w:val="00C7649F"/>
    <w:rsid w:val="00C76532"/>
    <w:rsid w:val="00C76677"/>
    <w:rsid w:val="00C767B5"/>
    <w:rsid w:val="00C767D5"/>
    <w:rsid w:val="00C76826"/>
    <w:rsid w:val="00C76843"/>
    <w:rsid w:val="00C7698E"/>
    <w:rsid w:val="00C76A82"/>
    <w:rsid w:val="00C76AD6"/>
    <w:rsid w:val="00C76AEA"/>
    <w:rsid w:val="00C76D8A"/>
    <w:rsid w:val="00C77013"/>
    <w:rsid w:val="00C7715E"/>
    <w:rsid w:val="00C77185"/>
    <w:rsid w:val="00C7728A"/>
    <w:rsid w:val="00C77410"/>
    <w:rsid w:val="00C77415"/>
    <w:rsid w:val="00C77421"/>
    <w:rsid w:val="00C7751C"/>
    <w:rsid w:val="00C775F8"/>
    <w:rsid w:val="00C7768F"/>
    <w:rsid w:val="00C776A4"/>
    <w:rsid w:val="00C776E0"/>
    <w:rsid w:val="00C7779C"/>
    <w:rsid w:val="00C77815"/>
    <w:rsid w:val="00C7792E"/>
    <w:rsid w:val="00C77979"/>
    <w:rsid w:val="00C779B1"/>
    <w:rsid w:val="00C779B9"/>
    <w:rsid w:val="00C779D9"/>
    <w:rsid w:val="00C77A61"/>
    <w:rsid w:val="00C77B75"/>
    <w:rsid w:val="00C77D4D"/>
    <w:rsid w:val="00C77ED3"/>
    <w:rsid w:val="00C80071"/>
    <w:rsid w:val="00C801B3"/>
    <w:rsid w:val="00C80201"/>
    <w:rsid w:val="00C8021D"/>
    <w:rsid w:val="00C80256"/>
    <w:rsid w:val="00C8034B"/>
    <w:rsid w:val="00C80499"/>
    <w:rsid w:val="00C8050F"/>
    <w:rsid w:val="00C8051E"/>
    <w:rsid w:val="00C8059A"/>
    <w:rsid w:val="00C805BD"/>
    <w:rsid w:val="00C806AF"/>
    <w:rsid w:val="00C80713"/>
    <w:rsid w:val="00C8081E"/>
    <w:rsid w:val="00C80AA7"/>
    <w:rsid w:val="00C80AA9"/>
    <w:rsid w:val="00C80BC1"/>
    <w:rsid w:val="00C80C13"/>
    <w:rsid w:val="00C80C75"/>
    <w:rsid w:val="00C80C9F"/>
    <w:rsid w:val="00C80CCC"/>
    <w:rsid w:val="00C80CCD"/>
    <w:rsid w:val="00C80CD3"/>
    <w:rsid w:val="00C80DC5"/>
    <w:rsid w:val="00C80DF1"/>
    <w:rsid w:val="00C80E8A"/>
    <w:rsid w:val="00C810B3"/>
    <w:rsid w:val="00C8115E"/>
    <w:rsid w:val="00C81190"/>
    <w:rsid w:val="00C8125D"/>
    <w:rsid w:val="00C81395"/>
    <w:rsid w:val="00C81504"/>
    <w:rsid w:val="00C8162F"/>
    <w:rsid w:val="00C816E4"/>
    <w:rsid w:val="00C817B2"/>
    <w:rsid w:val="00C817DC"/>
    <w:rsid w:val="00C81889"/>
    <w:rsid w:val="00C818F6"/>
    <w:rsid w:val="00C81A1A"/>
    <w:rsid w:val="00C81AB8"/>
    <w:rsid w:val="00C81B15"/>
    <w:rsid w:val="00C81BF5"/>
    <w:rsid w:val="00C81D04"/>
    <w:rsid w:val="00C81E37"/>
    <w:rsid w:val="00C81E4D"/>
    <w:rsid w:val="00C82031"/>
    <w:rsid w:val="00C821B2"/>
    <w:rsid w:val="00C821E5"/>
    <w:rsid w:val="00C821E7"/>
    <w:rsid w:val="00C821F7"/>
    <w:rsid w:val="00C822B1"/>
    <w:rsid w:val="00C825DB"/>
    <w:rsid w:val="00C8266F"/>
    <w:rsid w:val="00C828D1"/>
    <w:rsid w:val="00C82963"/>
    <w:rsid w:val="00C82B21"/>
    <w:rsid w:val="00C82BAB"/>
    <w:rsid w:val="00C82C8F"/>
    <w:rsid w:val="00C82CC2"/>
    <w:rsid w:val="00C82DE7"/>
    <w:rsid w:val="00C82F58"/>
    <w:rsid w:val="00C8305F"/>
    <w:rsid w:val="00C83080"/>
    <w:rsid w:val="00C830AC"/>
    <w:rsid w:val="00C830FB"/>
    <w:rsid w:val="00C831A4"/>
    <w:rsid w:val="00C8327C"/>
    <w:rsid w:val="00C8329B"/>
    <w:rsid w:val="00C832AA"/>
    <w:rsid w:val="00C83395"/>
    <w:rsid w:val="00C833AE"/>
    <w:rsid w:val="00C833C3"/>
    <w:rsid w:val="00C83400"/>
    <w:rsid w:val="00C834F5"/>
    <w:rsid w:val="00C835BC"/>
    <w:rsid w:val="00C8367E"/>
    <w:rsid w:val="00C83757"/>
    <w:rsid w:val="00C83778"/>
    <w:rsid w:val="00C83853"/>
    <w:rsid w:val="00C8388D"/>
    <w:rsid w:val="00C838BF"/>
    <w:rsid w:val="00C838DB"/>
    <w:rsid w:val="00C83991"/>
    <w:rsid w:val="00C83A17"/>
    <w:rsid w:val="00C83BEE"/>
    <w:rsid w:val="00C840E2"/>
    <w:rsid w:val="00C84143"/>
    <w:rsid w:val="00C8422C"/>
    <w:rsid w:val="00C84270"/>
    <w:rsid w:val="00C842E3"/>
    <w:rsid w:val="00C843D1"/>
    <w:rsid w:val="00C8440A"/>
    <w:rsid w:val="00C84456"/>
    <w:rsid w:val="00C844CC"/>
    <w:rsid w:val="00C84500"/>
    <w:rsid w:val="00C84680"/>
    <w:rsid w:val="00C8490C"/>
    <w:rsid w:val="00C8494A"/>
    <w:rsid w:val="00C84960"/>
    <w:rsid w:val="00C84B48"/>
    <w:rsid w:val="00C84C1F"/>
    <w:rsid w:val="00C84CBA"/>
    <w:rsid w:val="00C84D8B"/>
    <w:rsid w:val="00C84E32"/>
    <w:rsid w:val="00C84F30"/>
    <w:rsid w:val="00C85037"/>
    <w:rsid w:val="00C8508C"/>
    <w:rsid w:val="00C85110"/>
    <w:rsid w:val="00C85248"/>
    <w:rsid w:val="00C8525B"/>
    <w:rsid w:val="00C852FA"/>
    <w:rsid w:val="00C85332"/>
    <w:rsid w:val="00C855DF"/>
    <w:rsid w:val="00C8567D"/>
    <w:rsid w:val="00C857F5"/>
    <w:rsid w:val="00C85803"/>
    <w:rsid w:val="00C85872"/>
    <w:rsid w:val="00C85886"/>
    <w:rsid w:val="00C858A4"/>
    <w:rsid w:val="00C858AE"/>
    <w:rsid w:val="00C85C3D"/>
    <w:rsid w:val="00C85D0B"/>
    <w:rsid w:val="00C85D1C"/>
    <w:rsid w:val="00C85D25"/>
    <w:rsid w:val="00C85D6B"/>
    <w:rsid w:val="00C85DE6"/>
    <w:rsid w:val="00C85DFF"/>
    <w:rsid w:val="00C85E2B"/>
    <w:rsid w:val="00C85E7A"/>
    <w:rsid w:val="00C85EF6"/>
    <w:rsid w:val="00C85FC0"/>
    <w:rsid w:val="00C8600A"/>
    <w:rsid w:val="00C860E6"/>
    <w:rsid w:val="00C86136"/>
    <w:rsid w:val="00C8625A"/>
    <w:rsid w:val="00C86274"/>
    <w:rsid w:val="00C8629F"/>
    <w:rsid w:val="00C862E5"/>
    <w:rsid w:val="00C863A2"/>
    <w:rsid w:val="00C864CE"/>
    <w:rsid w:val="00C86512"/>
    <w:rsid w:val="00C8659C"/>
    <w:rsid w:val="00C866F7"/>
    <w:rsid w:val="00C86758"/>
    <w:rsid w:val="00C86892"/>
    <w:rsid w:val="00C869AA"/>
    <w:rsid w:val="00C869C9"/>
    <w:rsid w:val="00C869EC"/>
    <w:rsid w:val="00C86A0A"/>
    <w:rsid w:val="00C86ADC"/>
    <w:rsid w:val="00C86AF1"/>
    <w:rsid w:val="00C86B6E"/>
    <w:rsid w:val="00C86CC9"/>
    <w:rsid w:val="00C86F1F"/>
    <w:rsid w:val="00C86F4A"/>
    <w:rsid w:val="00C870CE"/>
    <w:rsid w:val="00C871F5"/>
    <w:rsid w:val="00C87309"/>
    <w:rsid w:val="00C87372"/>
    <w:rsid w:val="00C873B6"/>
    <w:rsid w:val="00C87428"/>
    <w:rsid w:val="00C87448"/>
    <w:rsid w:val="00C87456"/>
    <w:rsid w:val="00C874AB"/>
    <w:rsid w:val="00C874BB"/>
    <w:rsid w:val="00C8751A"/>
    <w:rsid w:val="00C875A3"/>
    <w:rsid w:val="00C8777C"/>
    <w:rsid w:val="00C877E3"/>
    <w:rsid w:val="00C877F9"/>
    <w:rsid w:val="00C8788F"/>
    <w:rsid w:val="00C879BC"/>
    <w:rsid w:val="00C87AB3"/>
    <w:rsid w:val="00C87B1E"/>
    <w:rsid w:val="00C87C66"/>
    <w:rsid w:val="00C87CBC"/>
    <w:rsid w:val="00C87DA7"/>
    <w:rsid w:val="00C87F5C"/>
    <w:rsid w:val="00C87F71"/>
    <w:rsid w:val="00C90029"/>
    <w:rsid w:val="00C9009E"/>
    <w:rsid w:val="00C90219"/>
    <w:rsid w:val="00C90332"/>
    <w:rsid w:val="00C90460"/>
    <w:rsid w:val="00C90470"/>
    <w:rsid w:val="00C905B0"/>
    <w:rsid w:val="00C906F0"/>
    <w:rsid w:val="00C90717"/>
    <w:rsid w:val="00C90771"/>
    <w:rsid w:val="00C9083E"/>
    <w:rsid w:val="00C9091E"/>
    <w:rsid w:val="00C909BE"/>
    <w:rsid w:val="00C90A4F"/>
    <w:rsid w:val="00C90A7B"/>
    <w:rsid w:val="00C90ADE"/>
    <w:rsid w:val="00C90B1F"/>
    <w:rsid w:val="00C90B5D"/>
    <w:rsid w:val="00C90BBF"/>
    <w:rsid w:val="00C90BDF"/>
    <w:rsid w:val="00C90CA2"/>
    <w:rsid w:val="00C90E02"/>
    <w:rsid w:val="00C90ECD"/>
    <w:rsid w:val="00C90F22"/>
    <w:rsid w:val="00C910A8"/>
    <w:rsid w:val="00C910D8"/>
    <w:rsid w:val="00C910F2"/>
    <w:rsid w:val="00C910FB"/>
    <w:rsid w:val="00C91241"/>
    <w:rsid w:val="00C9137E"/>
    <w:rsid w:val="00C91555"/>
    <w:rsid w:val="00C915CD"/>
    <w:rsid w:val="00C91648"/>
    <w:rsid w:val="00C916F2"/>
    <w:rsid w:val="00C918AE"/>
    <w:rsid w:val="00C919F3"/>
    <w:rsid w:val="00C91BE4"/>
    <w:rsid w:val="00C91C21"/>
    <w:rsid w:val="00C91C4C"/>
    <w:rsid w:val="00C91C77"/>
    <w:rsid w:val="00C91CF9"/>
    <w:rsid w:val="00C91D54"/>
    <w:rsid w:val="00C91DD1"/>
    <w:rsid w:val="00C91E12"/>
    <w:rsid w:val="00C91FB0"/>
    <w:rsid w:val="00C91FE1"/>
    <w:rsid w:val="00C91FF9"/>
    <w:rsid w:val="00C92015"/>
    <w:rsid w:val="00C921DC"/>
    <w:rsid w:val="00C921FE"/>
    <w:rsid w:val="00C92204"/>
    <w:rsid w:val="00C92221"/>
    <w:rsid w:val="00C922AE"/>
    <w:rsid w:val="00C922BC"/>
    <w:rsid w:val="00C92357"/>
    <w:rsid w:val="00C926D7"/>
    <w:rsid w:val="00C92721"/>
    <w:rsid w:val="00C92727"/>
    <w:rsid w:val="00C92747"/>
    <w:rsid w:val="00C927DE"/>
    <w:rsid w:val="00C927E1"/>
    <w:rsid w:val="00C928DE"/>
    <w:rsid w:val="00C92BA1"/>
    <w:rsid w:val="00C92C74"/>
    <w:rsid w:val="00C92C87"/>
    <w:rsid w:val="00C92CDA"/>
    <w:rsid w:val="00C92D29"/>
    <w:rsid w:val="00C92E53"/>
    <w:rsid w:val="00C92EA6"/>
    <w:rsid w:val="00C92EE9"/>
    <w:rsid w:val="00C92F48"/>
    <w:rsid w:val="00C931D8"/>
    <w:rsid w:val="00C93254"/>
    <w:rsid w:val="00C9335E"/>
    <w:rsid w:val="00C934AC"/>
    <w:rsid w:val="00C93703"/>
    <w:rsid w:val="00C93850"/>
    <w:rsid w:val="00C93858"/>
    <w:rsid w:val="00C938C9"/>
    <w:rsid w:val="00C93A07"/>
    <w:rsid w:val="00C93A2F"/>
    <w:rsid w:val="00C93A45"/>
    <w:rsid w:val="00C93B11"/>
    <w:rsid w:val="00C93D09"/>
    <w:rsid w:val="00C93DC7"/>
    <w:rsid w:val="00C93DE5"/>
    <w:rsid w:val="00C93EDB"/>
    <w:rsid w:val="00C93EEE"/>
    <w:rsid w:val="00C941EF"/>
    <w:rsid w:val="00C94273"/>
    <w:rsid w:val="00C942AB"/>
    <w:rsid w:val="00C942C1"/>
    <w:rsid w:val="00C9441A"/>
    <w:rsid w:val="00C94525"/>
    <w:rsid w:val="00C9467E"/>
    <w:rsid w:val="00C947BD"/>
    <w:rsid w:val="00C947F6"/>
    <w:rsid w:val="00C94855"/>
    <w:rsid w:val="00C948A8"/>
    <w:rsid w:val="00C949E3"/>
    <w:rsid w:val="00C94C6B"/>
    <w:rsid w:val="00C94CE5"/>
    <w:rsid w:val="00C94F56"/>
    <w:rsid w:val="00C94F75"/>
    <w:rsid w:val="00C9504A"/>
    <w:rsid w:val="00C9518A"/>
    <w:rsid w:val="00C951D3"/>
    <w:rsid w:val="00C95242"/>
    <w:rsid w:val="00C95283"/>
    <w:rsid w:val="00C95294"/>
    <w:rsid w:val="00C9532D"/>
    <w:rsid w:val="00C955FD"/>
    <w:rsid w:val="00C9566D"/>
    <w:rsid w:val="00C95825"/>
    <w:rsid w:val="00C9593B"/>
    <w:rsid w:val="00C9595A"/>
    <w:rsid w:val="00C959C0"/>
    <w:rsid w:val="00C959CD"/>
    <w:rsid w:val="00C95A69"/>
    <w:rsid w:val="00C95B25"/>
    <w:rsid w:val="00C95C24"/>
    <w:rsid w:val="00C95CE0"/>
    <w:rsid w:val="00C95E5D"/>
    <w:rsid w:val="00C95EDB"/>
    <w:rsid w:val="00C95F40"/>
    <w:rsid w:val="00C96047"/>
    <w:rsid w:val="00C96089"/>
    <w:rsid w:val="00C960CD"/>
    <w:rsid w:val="00C96106"/>
    <w:rsid w:val="00C96118"/>
    <w:rsid w:val="00C96253"/>
    <w:rsid w:val="00C962F9"/>
    <w:rsid w:val="00C9639C"/>
    <w:rsid w:val="00C965F2"/>
    <w:rsid w:val="00C966BC"/>
    <w:rsid w:val="00C966DB"/>
    <w:rsid w:val="00C96767"/>
    <w:rsid w:val="00C969E8"/>
    <w:rsid w:val="00C96B55"/>
    <w:rsid w:val="00C96CD4"/>
    <w:rsid w:val="00C96DB9"/>
    <w:rsid w:val="00C96DC1"/>
    <w:rsid w:val="00C96E38"/>
    <w:rsid w:val="00C96E96"/>
    <w:rsid w:val="00C96EB4"/>
    <w:rsid w:val="00C9720C"/>
    <w:rsid w:val="00C97423"/>
    <w:rsid w:val="00C9764C"/>
    <w:rsid w:val="00C9779E"/>
    <w:rsid w:val="00C97803"/>
    <w:rsid w:val="00C97842"/>
    <w:rsid w:val="00C978CE"/>
    <w:rsid w:val="00C9793F"/>
    <w:rsid w:val="00C9794C"/>
    <w:rsid w:val="00C979F0"/>
    <w:rsid w:val="00C97A0B"/>
    <w:rsid w:val="00C97B88"/>
    <w:rsid w:val="00C97BEF"/>
    <w:rsid w:val="00C97D4C"/>
    <w:rsid w:val="00C97D77"/>
    <w:rsid w:val="00C97E0A"/>
    <w:rsid w:val="00C97EED"/>
    <w:rsid w:val="00CA010B"/>
    <w:rsid w:val="00CA011C"/>
    <w:rsid w:val="00CA01A4"/>
    <w:rsid w:val="00CA01BB"/>
    <w:rsid w:val="00CA0367"/>
    <w:rsid w:val="00CA03B1"/>
    <w:rsid w:val="00CA0414"/>
    <w:rsid w:val="00CA072F"/>
    <w:rsid w:val="00CA07B5"/>
    <w:rsid w:val="00CA07DF"/>
    <w:rsid w:val="00CA094C"/>
    <w:rsid w:val="00CA09B8"/>
    <w:rsid w:val="00CA0BC5"/>
    <w:rsid w:val="00CA0C5B"/>
    <w:rsid w:val="00CA0D49"/>
    <w:rsid w:val="00CA0D5D"/>
    <w:rsid w:val="00CA0D83"/>
    <w:rsid w:val="00CA0E66"/>
    <w:rsid w:val="00CA1047"/>
    <w:rsid w:val="00CA1141"/>
    <w:rsid w:val="00CA11E2"/>
    <w:rsid w:val="00CA11EF"/>
    <w:rsid w:val="00CA13E8"/>
    <w:rsid w:val="00CA14B8"/>
    <w:rsid w:val="00CA16D2"/>
    <w:rsid w:val="00CA1956"/>
    <w:rsid w:val="00CA1A4D"/>
    <w:rsid w:val="00CA1B3B"/>
    <w:rsid w:val="00CA1BC0"/>
    <w:rsid w:val="00CA1C9C"/>
    <w:rsid w:val="00CA1CCF"/>
    <w:rsid w:val="00CA1DD2"/>
    <w:rsid w:val="00CA1E95"/>
    <w:rsid w:val="00CA1EEF"/>
    <w:rsid w:val="00CA1FFA"/>
    <w:rsid w:val="00CA200A"/>
    <w:rsid w:val="00CA203C"/>
    <w:rsid w:val="00CA2392"/>
    <w:rsid w:val="00CA2432"/>
    <w:rsid w:val="00CA2506"/>
    <w:rsid w:val="00CA2593"/>
    <w:rsid w:val="00CA2605"/>
    <w:rsid w:val="00CA2624"/>
    <w:rsid w:val="00CA2704"/>
    <w:rsid w:val="00CA2806"/>
    <w:rsid w:val="00CA28FC"/>
    <w:rsid w:val="00CA2A14"/>
    <w:rsid w:val="00CA2A91"/>
    <w:rsid w:val="00CA2BDD"/>
    <w:rsid w:val="00CA2C05"/>
    <w:rsid w:val="00CA2CCA"/>
    <w:rsid w:val="00CA2DAC"/>
    <w:rsid w:val="00CA2EE2"/>
    <w:rsid w:val="00CA2F00"/>
    <w:rsid w:val="00CA303F"/>
    <w:rsid w:val="00CA3128"/>
    <w:rsid w:val="00CA3298"/>
    <w:rsid w:val="00CA32B6"/>
    <w:rsid w:val="00CA342D"/>
    <w:rsid w:val="00CA3540"/>
    <w:rsid w:val="00CA35A0"/>
    <w:rsid w:val="00CA35E7"/>
    <w:rsid w:val="00CA364B"/>
    <w:rsid w:val="00CA3672"/>
    <w:rsid w:val="00CA36E7"/>
    <w:rsid w:val="00CA378D"/>
    <w:rsid w:val="00CA38C1"/>
    <w:rsid w:val="00CA39C2"/>
    <w:rsid w:val="00CA3A60"/>
    <w:rsid w:val="00CA3B07"/>
    <w:rsid w:val="00CA3B21"/>
    <w:rsid w:val="00CA3B68"/>
    <w:rsid w:val="00CA3BD1"/>
    <w:rsid w:val="00CA3C1B"/>
    <w:rsid w:val="00CA3C36"/>
    <w:rsid w:val="00CA3E01"/>
    <w:rsid w:val="00CA3E0E"/>
    <w:rsid w:val="00CA3E43"/>
    <w:rsid w:val="00CA410E"/>
    <w:rsid w:val="00CA42BD"/>
    <w:rsid w:val="00CA4462"/>
    <w:rsid w:val="00CA44C2"/>
    <w:rsid w:val="00CA45FD"/>
    <w:rsid w:val="00CA46D3"/>
    <w:rsid w:val="00CA4732"/>
    <w:rsid w:val="00CA4969"/>
    <w:rsid w:val="00CA4987"/>
    <w:rsid w:val="00CA4993"/>
    <w:rsid w:val="00CA4B69"/>
    <w:rsid w:val="00CA4C41"/>
    <w:rsid w:val="00CA4CF1"/>
    <w:rsid w:val="00CA4CF6"/>
    <w:rsid w:val="00CA4DD8"/>
    <w:rsid w:val="00CA4F02"/>
    <w:rsid w:val="00CA4F6F"/>
    <w:rsid w:val="00CA4FE9"/>
    <w:rsid w:val="00CA50E3"/>
    <w:rsid w:val="00CA5302"/>
    <w:rsid w:val="00CA5327"/>
    <w:rsid w:val="00CA539D"/>
    <w:rsid w:val="00CA53BF"/>
    <w:rsid w:val="00CA53E0"/>
    <w:rsid w:val="00CA5525"/>
    <w:rsid w:val="00CA5753"/>
    <w:rsid w:val="00CA5796"/>
    <w:rsid w:val="00CA5BAC"/>
    <w:rsid w:val="00CA5EC8"/>
    <w:rsid w:val="00CA5F40"/>
    <w:rsid w:val="00CA6144"/>
    <w:rsid w:val="00CA61A2"/>
    <w:rsid w:val="00CA61E9"/>
    <w:rsid w:val="00CA620A"/>
    <w:rsid w:val="00CA6276"/>
    <w:rsid w:val="00CA6353"/>
    <w:rsid w:val="00CA6440"/>
    <w:rsid w:val="00CA6498"/>
    <w:rsid w:val="00CA66F5"/>
    <w:rsid w:val="00CA672D"/>
    <w:rsid w:val="00CA6753"/>
    <w:rsid w:val="00CA683D"/>
    <w:rsid w:val="00CA6906"/>
    <w:rsid w:val="00CA69A7"/>
    <w:rsid w:val="00CA6AFE"/>
    <w:rsid w:val="00CA6B25"/>
    <w:rsid w:val="00CA6CCA"/>
    <w:rsid w:val="00CA6CCD"/>
    <w:rsid w:val="00CA6D27"/>
    <w:rsid w:val="00CA6DA6"/>
    <w:rsid w:val="00CA6DD5"/>
    <w:rsid w:val="00CA6EDA"/>
    <w:rsid w:val="00CA7001"/>
    <w:rsid w:val="00CA7227"/>
    <w:rsid w:val="00CA722F"/>
    <w:rsid w:val="00CA7247"/>
    <w:rsid w:val="00CA73A8"/>
    <w:rsid w:val="00CA74C2"/>
    <w:rsid w:val="00CA75F8"/>
    <w:rsid w:val="00CA761E"/>
    <w:rsid w:val="00CA7685"/>
    <w:rsid w:val="00CA768E"/>
    <w:rsid w:val="00CA77FA"/>
    <w:rsid w:val="00CA77FC"/>
    <w:rsid w:val="00CA785E"/>
    <w:rsid w:val="00CA791F"/>
    <w:rsid w:val="00CA79BB"/>
    <w:rsid w:val="00CA7A7A"/>
    <w:rsid w:val="00CA7CAC"/>
    <w:rsid w:val="00CA7D27"/>
    <w:rsid w:val="00CA7D91"/>
    <w:rsid w:val="00CA7DB9"/>
    <w:rsid w:val="00CA7E82"/>
    <w:rsid w:val="00CA7E91"/>
    <w:rsid w:val="00CB019C"/>
    <w:rsid w:val="00CB01C8"/>
    <w:rsid w:val="00CB024E"/>
    <w:rsid w:val="00CB02A2"/>
    <w:rsid w:val="00CB0437"/>
    <w:rsid w:val="00CB04BD"/>
    <w:rsid w:val="00CB057C"/>
    <w:rsid w:val="00CB05F6"/>
    <w:rsid w:val="00CB0644"/>
    <w:rsid w:val="00CB0780"/>
    <w:rsid w:val="00CB0812"/>
    <w:rsid w:val="00CB084E"/>
    <w:rsid w:val="00CB093A"/>
    <w:rsid w:val="00CB09ED"/>
    <w:rsid w:val="00CB0A7A"/>
    <w:rsid w:val="00CB0B15"/>
    <w:rsid w:val="00CB0C9E"/>
    <w:rsid w:val="00CB0CFC"/>
    <w:rsid w:val="00CB0DF0"/>
    <w:rsid w:val="00CB0E44"/>
    <w:rsid w:val="00CB1095"/>
    <w:rsid w:val="00CB10BA"/>
    <w:rsid w:val="00CB10BC"/>
    <w:rsid w:val="00CB10E3"/>
    <w:rsid w:val="00CB112A"/>
    <w:rsid w:val="00CB117A"/>
    <w:rsid w:val="00CB1200"/>
    <w:rsid w:val="00CB135A"/>
    <w:rsid w:val="00CB14BF"/>
    <w:rsid w:val="00CB1518"/>
    <w:rsid w:val="00CB16A7"/>
    <w:rsid w:val="00CB184E"/>
    <w:rsid w:val="00CB1980"/>
    <w:rsid w:val="00CB19FC"/>
    <w:rsid w:val="00CB1A1B"/>
    <w:rsid w:val="00CB1C2E"/>
    <w:rsid w:val="00CB1C99"/>
    <w:rsid w:val="00CB1F27"/>
    <w:rsid w:val="00CB1F35"/>
    <w:rsid w:val="00CB1FA1"/>
    <w:rsid w:val="00CB206B"/>
    <w:rsid w:val="00CB2103"/>
    <w:rsid w:val="00CB2386"/>
    <w:rsid w:val="00CB2408"/>
    <w:rsid w:val="00CB2586"/>
    <w:rsid w:val="00CB259A"/>
    <w:rsid w:val="00CB25D3"/>
    <w:rsid w:val="00CB2620"/>
    <w:rsid w:val="00CB270C"/>
    <w:rsid w:val="00CB27F5"/>
    <w:rsid w:val="00CB2918"/>
    <w:rsid w:val="00CB2BA9"/>
    <w:rsid w:val="00CB2C04"/>
    <w:rsid w:val="00CB2C11"/>
    <w:rsid w:val="00CB2C5F"/>
    <w:rsid w:val="00CB2CD4"/>
    <w:rsid w:val="00CB2D30"/>
    <w:rsid w:val="00CB2D7B"/>
    <w:rsid w:val="00CB2F00"/>
    <w:rsid w:val="00CB2F90"/>
    <w:rsid w:val="00CB3015"/>
    <w:rsid w:val="00CB3120"/>
    <w:rsid w:val="00CB315F"/>
    <w:rsid w:val="00CB34A8"/>
    <w:rsid w:val="00CB3591"/>
    <w:rsid w:val="00CB35E5"/>
    <w:rsid w:val="00CB3612"/>
    <w:rsid w:val="00CB37D3"/>
    <w:rsid w:val="00CB384C"/>
    <w:rsid w:val="00CB385E"/>
    <w:rsid w:val="00CB38EE"/>
    <w:rsid w:val="00CB3AB1"/>
    <w:rsid w:val="00CB3ABD"/>
    <w:rsid w:val="00CB3B67"/>
    <w:rsid w:val="00CB3BBB"/>
    <w:rsid w:val="00CB3C97"/>
    <w:rsid w:val="00CB3D34"/>
    <w:rsid w:val="00CB3EA7"/>
    <w:rsid w:val="00CB3F2A"/>
    <w:rsid w:val="00CB3FAF"/>
    <w:rsid w:val="00CB4144"/>
    <w:rsid w:val="00CB4153"/>
    <w:rsid w:val="00CB427D"/>
    <w:rsid w:val="00CB4460"/>
    <w:rsid w:val="00CB466D"/>
    <w:rsid w:val="00CB4726"/>
    <w:rsid w:val="00CB487A"/>
    <w:rsid w:val="00CB4966"/>
    <w:rsid w:val="00CB4A45"/>
    <w:rsid w:val="00CB4B0F"/>
    <w:rsid w:val="00CB4C66"/>
    <w:rsid w:val="00CB4D43"/>
    <w:rsid w:val="00CB4E08"/>
    <w:rsid w:val="00CB4E1C"/>
    <w:rsid w:val="00CB4E46"/>
    <w:rsid w:val="00CB4E5D"/>
    <w:rsid w:val="00CB4E75"/>
    <w:rsid w:val="00CB4FCB"/>
    <w:rsid w:val="00CB4FE3"/>
    <w:rsid w:val="00CB5055"/>
    <w:rsid w:val="00CB5073"/>
    <w:rsid w:val="00CB5169"/>
    <w:rsid w:val="00CB51A1"/>
    <w:rsid w:val="00CB51C6"/>
    <w:rsid w:val="00CB51F0"/>
    <w:rsid w:val="00CB52EE"/>
    <w:rsid w:val="00CB5318"/>
    <w:rsid w:val="00CB5681"/>
    <w:rsid w:val="00CB569A"/>
    <w:rsid w:val="00CB57C5"/>
    <w:rsid w:val="00CB5956"/>
    <w:rsid w:val="00CB5B00"/>
    <w:rsid w:val="00CB5C2C"/>
    <w:rsid w:val="00CB5C2E"/>
    <w:rsid w:val="00CB5E18"/>
    <w:rsid w:val="00CB5F60"/>
    <w:rsid w:val="00CB602B"/>
    <w:rsid w:val="00CB623D"/>
    <w:rsid w:val="00CB6363"/>
    <w:rsid w:val="00CB6526"/>
    <w:rsid w:val="00CB6553"/>
    <w:rsid w:val="00CB658B"/>
    <w:rsid w:val="00CB65A3"/>
    <w:rsid w:val="00CB6608"/>
    <w:rsid w:val="00CB6708"/>
    <w:rsid w:val="00CB67EA"/>
    <w:rsid w:val="00CB68DD"/>
    <w:rsid w:val="00CB69CE"/>
    <w:rsid w:val="00CB6A3F"/>
    <w:rsid w:val="00CB6A75"/>
    <w:rsid w:val="00CB6B07"/>
    <w:rsid w:val="00CB6CBD"/>
    <w:rsid w:val="00CB6DAC"/>
    <w:rsid w:val="00CB6DD6"/>
    <w:rsid w:val="00CB6F04"/>
    <w:rsid w:val="00CB707B"/>
    <w:rsid w:val="00CB70EF"/>
    <w:rsid w:val="00CB711A"/>
    <w:rsid w:val="00CB713C"/>
    <w:rsid w:val="00CB715F"/>
    <w:rsid w:val="00CB73C7"/>
    <w:rsid w:val="00CB74A6"/>
    <w:rsid w:val="00CB7568"/>
    <w:rsid w:val="00CB782E"/>
    <w:rsid w:val="00CB78BA"/>
    <w:rsid w:val="00CB796B"/>
    <w:rsid w:val="00CB79B8"/>
    <w:rsid w:val="00CB7A82"/>
    <w:rsid w:val="00CB7B6A"/>
    <w:rsid w:val="00CB7D89"/>
    <w:rsid w:val="00CB7D92"/>
    <w:rsid w:val="00CB7F7E"/>
    <w:rsid w:val="00CC00D7"/>
    <w:rsid w:val="00CC0106"/>
    <w:rsid w:val="00CC0120"/>
    <w:rsid w:val="00CC0245"/>
    <w:rsid w:val="00CC0246"/>
    <w:rsid w:val="00CC0259"/>
    <w:rsid w:val="00CC02BF"/>
    <w:rsid w:val="00CC02DE"/>
    <w:rsid w:val="00CC0364"/>
    <w:rsid w:val="00CC05BD"/>
    <w:rsid w:val="00CC0608"/>
    <w:rsid w:val="00CC0647"/>
    <w:rsid w:val="00CC06A6"/>
    <w:rsid w:val="00CC06B2"/>
    <w:rsid w:val="00CC06FA"/>
    <w:rsid w:val="00CC0719"/>
    <w:rsid w:val="00CC0889"/>
    <w:rsid w:val="00CC090F"/>
    <w:rsid w:val="00CC0953"/>
    <w:rsid w:val="00CC0955"/>
    <w:rsid w:val="00CC09A1"/>
    <w:rsid w:val="00CC0A68"/>
    <w:rsid w:val="00CC0AA9"/>
    <w:rsid w:val="00CC0BC9"/>
    <w:rsid w:val="00CC0C9F"/>
    <w:rsid w:val="00CC0DFD"/>
    <w:rsid w:val="00CC0F12"/>
    <w:rsid w:val="00CC0F3D"/>
    <w:rsid w:val="00CC106E"/>
    <w:rsid w:val="00CC1117"/>
    <w:rsid w:val="00CC166B"/>
    <w:rsid w:val="00CC17F2"/>
    <w:rsid w:val="00CC18A1"/>
    <w:rsid w:val="00CC1ACE"/>
    <w:rsid w:val="00CC1B1B"/>
    <w:rsid w:val="00CC1B97"/>
    <w:rsid w:val="00CC1D09"/>
    <w:rsid w:val="00CC1DBE"/>
    <w:rsid w:val="00CC1DD5"/>
    <w:rsid w:val="00CC1E2F"/>
    <w:rsid w:val="00CC1E92"/>
    <w:rsid w:val="00CC1ECA"/>
    <w:rsid w:val="00CC1F81"/>
    <w:rsid w:val="00CC1FED"/>
    <w:rsid w:val="00CC2037"/>
    <w:rsid w:val="00CC210B"/>
    <w:rsid w:val="00CC2396"/>
    <w:rsid w:val="00CC2551"/>
    <w:rsid w:val="00CC283D"/>
    <w:rsid w:val="00CC289C"/>
    <w:rsid w:val="00CC28DF"/>
    <w:rsid w:val="00CC29EC"/>
    <w:rsid w:val="00CC2A27"/>
    <w:rsid w:val="00CC2A2B"/>
    <w:rsid w:val="00CC2A90"/>
    <w:rsid w:val="00CC2AB4"/>
    <w:rsid w:val="00CC2AC6"/>
    <w:rsid w:val="00CC2B20"/>
    <w:rsid w:val="00CC2C36"/>
    <w:rsid w:val="00CC2C9B"/>
    <w:rsid w:val="00CC2D30"/>
    <w:rsid w:val="00CC2D8B"/>
    <w:rsid w:val="00CC2D8E"/>
    <w:rsid w:val="00CC2E2E"/>
    <w:rsid w:val="00CC2E64"/>
    <w:rsid w:val="00CC2EF5"/>
    <w:rsid w:val="00CC2F2F"/>
    <w:rsid w:val="00CC2FFE"/>
    <w:rsid w:val="00CC3141"/>
    <w:rsid w:val="00CC32B2"/>
    <w:rsid w:val="00CC330D"/>
    <w:rsid w:val="00CC335D"/>
    <w:rsid w:val="00CC348D"/>
    <w:rsid w:val="00CC34B7"/>
    <w:rsid w:val="00CC355D"/>
    <w:rsid w:val="00CC355F"/>
    <w:rsid w:val="00CC3585"/>
    <w:rsid w:val="00CC3763"/>
    <w:rsid w:val="00CC38D0"/>
    <w:rsid w:val="00CC3A2E"/>
    <w:rsid w:val="00CC3AFF"/>
    <w:rsid w:val="00CC3B43"/>
    <w:rsid w:val="00CC3B57"/>
    <w:rsid w:val="00CC3C49"/>
    <w:rsid w:val="00CC3CFE"/>
    <w:rsid w:val="00CC3D17"/>
    <w:rsid w:val="00CC3D49"/>
    <w:rsid w:val="00CC3E69"/>
    <w:rsid w:val="00CC3FD0"/>
    <w:rsid w:val="00CC40CE"/>
    <w:rsid w:val="00CC412B"/>
    <w:rsid w:val="00CC4176"/>
    <w:rsid w:val="00CC4516"/>
    <w:rsid w:val="00CC4728"/>
    <w:rsid w:val="00CC4813"/>
    <w:rsid w:val="00CC4877"/>
    <w:rsid w:val="00CC493F"/>
    <w:rsid w:val="00CC4B95"/>
    <w:rsid w:val="00CC4C04"/>
    <w:rsid w:val="00CC4C83"/>
    <w:rsid w:val="00CC4D4F"/>
    <w:rsid w:val="00CC4D94"/>
    <w:rsid w:val="00CC4DB7"/>
    <w:rsid w:val="00CC4F2C"/>
    <w:rsid w:val="00CC4F54"/>
    <w:rsid w:val="00CC4F6D"/>
    <w:rsid w:val="00CC4F92"/>
    <w:rsid w:val="00CC4FEC"/>
    <w:rsid w:val="00CC5021"/>
    <w:rsid w:val="00CC50E5"/>
    <w:rsid w:val="00CC5141"/>
    <w:rsid w:val="00CC5201"/>
    <w:rsid w:val="00CC537C"/>
    <w:rsid w:val="00CC53EB"/>
    <w:rsid w:val="00CC53FD"/>
    <w:rsid w:val="00CC5434"/>
    <w:rsid w:val="00CC5453"/>
    <w:rsid w:val="00CC54EC"/>
    <w:rsid w:val="00CC5531"/>
    <w:rsid w:val="00CC55E1"/>
    <w:rsid w:val="00CC5641"/>
    <w:rsid w:val="00CC5B26"/>
    <w:rsid w:val="00CC5C40"/>
    <w:rsid w:val="00CC5C43"/>
    <w:rsid w:val="00CC5CD7"/>
    <w:rsid w:val="00CC5D8B"/>
    <w:rsid w:val="00CC5EFB"/>
    <w:rsid w:val="00CC5FD8"/>
    <w:rsid w:val="00CC5FF8"/>
    <w:rsid w:val="00CC625F"/>
    <w:rsid w:val="00CC62A5"/>
    <w:rsid w:val="00CC6369"/>
    <w:rsid w:val="00CC63ED"/>
    <w:rsid w:val="00CC640B"/>
    <w:rsid w:val="00CC6489"/>
    <w:rsid w:val="00CC64EF"/>
    <w:rsid w:val="00CC675B"/>
    <w:rsid w:val="00CC6A7B"/>
    <w:rsid w:val="00CC6AA3"/>
    <w:rsid w:val="00CC6B82"/>
    <w:rsid w:val="00CC6B84"/>
    <w:rsid w:val="00CC6CAA"/>
    <w:rsid w:val="00CC6D8D"/>
    <w:rsid w:val="00CC6E5A"/>
    <w:rsid w:val="00CC6EA5"/>
    <w:rsid w:val="00CC6F6E"/>
    <w:rsid w:val="00CC6F99"/>
    <w:rsid w:val="00CC721D"/>
    <w:rsid w:val="00CC7238"/>
    <w:rsid w:val="00CC72AC"/>
    <w:rsid w:val="00CC7438"/>
    <w:rsid w:val="00CC7479"/>
    <w:rsid w:val="00CC7533"/>
    <w:rsid w:val="00CC7577"/>
    <w:rsid w:val="00CC76EF"/>
    <w:rsid w:val="00CC773E"/>
    <w:rsid w:val="00CC77E9"/>
    <w:rsid w:val="00CC780F"/>
    <w:rsid w:val="00CC7932"/>
    <w:rsid w:val="00CC7A2E"/>
    <w:rsid w:val="00CC7AFC"/>
    <w:rsid w:val="00CC7B1D"/>
    <w:rsid w:val="00CC7B4F"/>
    <w:rsid w:val="00CC7B50"/>
    <w:rsid w:val="00CC7BBC"/>
    <w:rsid w:val="00CC7C36"/>
    <w:rsid w:val="00CC7C3A"/>
    <w:rsid w:val="00CC7CA8"/>
    <w:rsid w:val="00CC7CB8"/>
    <w:rsid w:val="00CC7FBD"/>
    <w:rsid w:val="00CD0060"/>
    <w:rsid w:val="00CD0114"/>
    <w:rsid w:val="00CD0137"/>
    <w:rsid w:val="00CD040F"/>
    <w:rsid w:val="00CD061A"/>
    <w:rsid w:val="00CD0795"/>
    <w:rsid w:val="00CD088B"/>
    <w:rsid w:val="00CD08AF"/>
    <w:rsid w:val="00CD0998"/>
    <w:rsid w:val="00CD0A51"/>
    <w:rsid w:val="00CD0B3E"/>
    <w:rsid w:val="00CD0C8D"/>
    <w:rsid w:val="00CD0CD1"/>
    <w:rsid w:val="00CD0DE7"/>
    <w:rsid w:val="00CD0EA1"/>
    <w:rsid w:val="00CD0FCD"/>
    <w:rsid w:val="00CD1038"/>
    <w:rsid w:val="00CD129E"/>
    <w:rsid w:val="00CD14F8"/>
    <w:rsid w:val="00CD1690"/>
    <w:rsid w:val="00CD16A2"/>
    <w:rsid w:val="00CD17F6"/>
    <w:rsid w:val="00CD1864"/>
    <w:rsid w:val="00CD19D7"/>
    <w:rsid w:val="00CD1ABB"/>
    <w:rsid w:val="00CD1C22"/>
    <w:rsid w:val="00CD1CF6"/>
    <w:rsid w:val="00CD2020"/>
    <w:rsid w:val="00CD20D6"/>
    <w:rsid w:val="00CD21B0"/>
    <w:rsid w:val="00CD2345"/>
    <w:rsid w:val="00CD2366"/>
    <w:rsid w:val="00CD25BC"/>
    <w:rsid w:val="00CD265A"/>
    <w:rsid w:val="00CD26B8"/>
    <w:rsid w:val="00CD26DE"/>
    <w:rsid w:val="00CD27BA"/>
    <w:rsid w:val="00CD27C5"/>
    <w:rsid w:val="00CD27EE"/>
    <w:rsid w:val="00CD284D"/>
    <w:rsid w:val="00CD2936"/>
    <w:rsid w:val="00CD2ABD"/>
    <w:rsid w:val="00CD2B38"/>
    <w:rsid w:val="00CD2BDD"/>
    <w:rsid w:val="00CD2C47"/>
    <w:rsid w:val="00CD2CEB"/>
    <w:rsid w:val="00CD2E4A"/>
    <w:rsid w:val="00CD2F14"/>
    <w:rsid w:val="00CD30A1"/>
    <w:rsid w:val="00CD30C2"/>
    <w:rsid w:val="00CD311B"/>
    <w:rsid w:val="00CD316F"/>
    <w:rsid w:val="00CD33B9"/>
    <w:rsid w:val="00CD33F7"/>
    <w:rsid w:val="00CD34BC"/>
    <w:rsid w:val="00CD353C"/>
    <w:rsid w:val="00CD35D9"/>
    <w:rsid w:val="00CD362C"/>
    <w:rsid w:val="00CD363C"/>
    <w:rsid w:val="00CD37B7"/>
    <w:rsid w:val="00CD3900"/>
    <w:rsid w:val="00CD3905"/>
    <w:rsid w:val="00CD390A"/>
    <w:rsid w:val="00CD3A90"/>
    <w:rsid w:val="00CD3BEF"/>
    <w:rsid w:val="00CD3C52"/>
    <w:rsid w:val="00CD3DCB"/>
    <w:rsid w:val="00CD3E83"/>
    <w:rsid w:val="00CD412E"/>
    <w:rsid w:val="00CD41AE"/>
    <w:rsid w:val="00CD4324"/>
    <w:rsid w:val="00CD4326"/>
    <w:rsid w:val="00CD45CD"/>
    <w:rsid w:val="00CD4680"/>
    <w:rsid w:val="00CD4685"/>
    <w:rsid w:val="00CD4696"/>
    <w:rsid w:val="00CD46C0"/>
    <w:rsid w:val="00CD476D"/>
    <w:rsid w:val="00CD47E6"/>
    <w:rsid w:val="00CD4820"/>
    <w:rsid w:val="00CD485D"/>
    <w:rsid w:val="00CD49AD"/>
    <w:rsid w:val="00CD4A65"/>
    <w:rsid w:val="00CD4B45"/>
    <w:rsid w:val="00CD4B61"/>
    <w:rsid w:val="00CD4B68"/>
    <w:rsid w:val="00CD4C0A"/>
    <w:rsid w:val="00CD4D20"/>
    <w:rsid w:val="00CD4D68"/>
    <w:rsid w:val="00CD4DE3"/>
    <w:rsid w:val="00CD4DEE"/>
    <w:rsid w:val="00CD5009"/>
    <w:rsid w:val="00CD505B"/>
    <w:rsid w:val="00CD50E3"/>
    <w:rsid w:val="00CD51B7"/>
    <w:rsid w:val="00CD52A5"/>
    <w:rsid w:val="00CD52CA"/>
    <w:rsid w:val="00CD52CE"/>
    <w:rsid w:val="00CD52DB"/>
    <w:rsid w:val="00CD5339"/>
    <w:rsid w:val="00CD54F4"/>
    <w:rsid w:val="00CD55C5"/>
    <w:rsid w:val="00CD57B0"/>
    <w:rsid w:val="00CD57BE"/>
    <w:rsid w:val="00CD57DB"/>
    <w:rsid w:val="00CD57E2"/>
    <w:rsid w:val="00CD58C8"/>
    <w:rsid w:val="00CD5976"/>
    <w:rsid w:val="00CD5A16"/>
    <w:rsid w:val="00CD5B36"/>
    <w:rsid w:val="00CD5B7F"/>
    <w:rsid w:val="00CD5CCB"/>
    <w:rsid w:val="00CD5DEE"/>
    <w:rsid w:val="00CD5DF1"/>
    <w:rsid w:val="00CD5DFF"/>
    <w:rsid w:val="00CD5FA1"/>
    <w:rsid w:val="00CD625E"/>
    <w:rsid w:val="00CD62E0"/>
    <w:rsid w:val="00CD62E7"/>
    <w:rsid w:val="00CD635E"/>
    <w:rsid w:val="00CD6493"/>
    <w:rsid w:val="00CD64FB"/>
    <w:rsid w:val="00CD65CF"/>
    <w:rsid w:val="00CD66C2"/>
    <w:rsid w:val="00CD6796"/>
    <w:rsid w:val="00CD6919"/>
    <w:rsid w:val="00CD6921"/>
    <w:rsid w:val="00CD694B"/>
    <w:rsid w:val="00CD6A70"/>
    <w:rsid w:val="00CD6CEF"/>
    <w:rsid w:val="00CD6D42"/>
    <w:rsid w:val="00CD6D71"/>
    <w:rsid w:val="00CD6E93"/>
    <w:rsid w:val="00CD6EB0"/>
    <w:rsid w:val="00CD6FAC"/>
    <w:rsid w:val="00CD70B1"/>
    <w:rsid w:val="00CD70C7"/>
    <w:rsid w:val="00CD71B1"/>
    <w:rsid w:val="00CD71E3"/>
    <w:rsid w:val="00CD7418"/>
    <w:rsid w:val="00CD749B"/>
    <w:rsid w:val="00CD75C6"/>
    <w:rsid w:val="00CD77FF"/>
    <w:rsid w:val="00CD7819"/>
    <w:rsid w:val="00CD78D8"/>
    <w:rsid w:val="00CD7928"/>
    <w:rsid w:val="00CD7B3F"/>
    <w:rsid w:val="00CD7CD8"/>
    <w:rsid w:val="00CD7FF9"/>
    <w:rsid w:val="00CE0002"/>
    <w:rsid w:val="00CE006E"/>
    <w:rsid w:val="00CE008C"/>
    <w:rsid w:val="00CE00F4"/>
    <w:rsid w:val="00CE0116"/>
    <w:rsid w:val="00CE0216"/>
    <w:rsid w:val="00CE028F"/>
    <w:rsid w:val="00CE0298"/>
    <w:rsid w:val="00CE035D"/>
    <w:rsid w:val="00CE03EC"/>
    <w:rsid w:val="00CE04C0"/>
    <w:rsid w:val="00CE0552"/>
    <w:rsid w:val="00CE05C9"/>
    <w:rsid w:val="00CE0690"/>
    <w:rsid w:val="00CE06C1"/>
    <w:rsid w:val="00CE06FE"/>
    <w:rsid w:val="00CE070B"/>
    <w:rsid w:val="00CE0711"/>
    <w:rsid w:val="00CE07D5"/>
    <w:rsid w:val="00CE07FE"/>
    <w:rsid w:val="00CE0901"/>
    <w:rsid w:val="00CE09C8"/>
    <w:rsid w:val="00CE0AC6"/>
    <w:rsid w:val="00CE0ADF"/>
    <w:rsid w:val="00CE0AFC"/>
    <w:rsid w:val="00CE0CED"/>
    <w:rsid w:val="00CE0EA1"/>
    <w:rsid w:val="00CE0F9D"/>
    <w:rsid w:val="00CE1154"/>
    <w:rsid w:val="00CE121F"/>
    <w:rsid w:val="00CE12F7"/>
    <w:rsid w:val="00CE1344"/>
    <w:rsid w:val="00CE177C"/>
    <w:rsid w:val="00CE179C"/>
    <w:rsid w:val="00CE18FF"/>
    <w:rsid w:val="00CE190B"/>
    <w:rsid w:val="00CE1A03"/>
    <w:rsid w:val="00CE1CCA"/>
    <w:rsid w:val="00CE1D56"/>
    <w:rsid w:val="00CE1D77"/>
    <w:rsid w:val="00CE1F7D"/>
    <w:rsid w:val="00CE1F9C"/>
    <w:rsid w:val="00CE2123"/>
    <w:rsid w:val="00CE21B2"/>
    <w:rsid w:val="00CE226A"/>
    <w:rsid w:val="00CE2341"/>
    <w:rsid w:val="00CE2594"/>
    <w:rsid w:val="00CE259F"/>
    <w:rsid w:val="00CE2637"/>
    <w:rsid w:val="00CE2753"/>
    <w:rsid w:val="00CE2847"/>
    <w:rsid w:val="00CE28D7"/>
    <w:rsid w:val="00CE2930"/>
    <w:rsid w:val="00CE2BA6"/>
    <w:rsid w:val="00CE2C33"/>
    <w:rsid w:val="00CE2DF8"/>
    <w:rsid w:val="00CE2E23"/>
    <w:rsid w:val="00CE2F64"/>
    <w:rsid w:val="00CE31ED"/>
    <w:rsid w:val="00CE3218"/>
    <w:rsid w:val="00CE32A1"/>
    <w:rsid w:val="00CE3336"/>
    <w:rsid w:val="00CE35EE"/>
    <w:rsid w:val="00CE36F9"/>
    <w:rsid w:val="00CE377A"/>
    <w:rsid w:val="00CE37F8"/>
    <w:rsid w:val="00CE39D8"/>
    <w:rsid w:val="00CE3B40"/>
    <w:rsid w:val="00CE3B47"/>
    <w:rsid w:val="00CE3B6F"/>
    <w:rsid w:val="00CE3B8C"/>
    <w:rsid w:val="00CE3BFE"/>
    <w:rsid w:val="00CE3CEF"/>
    <w:rsid w:val="00CE3E21"/>
    <w:rsid w:val="00CE3E89"/>
    <w:rsid w:val="00CE3ED4"/>
    <w:rsid w:val="00CE3F54"/>
    <w:rsid w:val="00CE3FE0"/>
    <w:rsid w:val="00CE4171"/>
    <w:rsid w:val="00CE4201"/>
    <w:rsid w:val="00CE4205"/>
    <w:rsid w:val="00CE47D9"/>
    <w:rsid w:val="00CE47EE"/>
    <w:rsid w:val="00CE4876"/>
    <w:rsid w:val="00CE4877"/>
    <w:rsid w:val="00CE48B1"/>
    <w:rsid w:val="00CE4A0F"/>
    <w:rsid w:val="00CE4ACA"/>
    <w:rsid w:val="00CE4C15"/>
    <w:rsid w:val="00CE4D06"/>
    <w:rsid w:val="00CE52FB"/>
    <w:rsid w:val="00CE53B0"/>
    <w:rsid w:val="00CE540D"/>
    <w:rsid w:val="00CE56ED"/>
    <w:rsid w:val="00CE57AA"/>
    <w:rsid w:val="00CE58C4"/>
    <w:rsid w:val="00CE58F0"/>
    <w:rsid w:val="00CE5963"/>
    <w:rsid w:val="00CE59EF"/>
    <w:rsid w:val="00CE5AAD"/>
    <w:rsid w:val="00CE5C05"/>
    <w:rsid w:val="00CE5C31"/>
    <w:rsid w:val="00CE5C59"/>
    <w:rsid w:val="00CE5C6E"/>
    <w:rsid w:val="00CE5C77"/>
    <w:rsid w:val="00CE5C78"/>
    <w:rsid w:val="00CE5CDA"/>
    <w:rsid w:val="00CE5CE3"/>
    <w:rsid w:val="00CE5EC8"/>
    <w:rsid w:val="00CE5F8B"/>
    <w:rsid w:val="00CE5FF7"/>
    <w:rsid w:val="00CE600F"/>
    <w:rsid w:val="00CE6018"/>
    <w:rsid w:val="00CE6041"/>
    <w:rsid w:val="00CE606E"/>
    <w:rsid w:val="00CE60BD"/>
    <w:rsid w:val="00CE6137"/>
    <w:rsid w:val="00CE6299"/>
    <w:rsid w:val="00CE62EF"/>
    <w:rsid w:val="00CE6352"/>
    <w:rsid w:val="00CE6436"/>
    <w:rsid w:val="00CE6455"/>
    <w:rsid w:val="00CE65A9"/>
    <w:rsid w:val="00CE673E"/>
    <w:rsid w:val="00CE673F"/>
    <w:rsid w:val="00CE6811"/>
    <w:rsid w:val="00CE68F8"/>
    <w:rsid w:val="00CE69D1"/>
    <w:rsid w:val="00CE69E7"/>
    <w:rsid w:val="00CE6A4B"/>
    <w:rsid w:val="00CE6BC8"/>
    <w:rsid w:val="00CE6C0E"/>
    <w:rsid w:val="00CE702E"/>
    <w:rsid w:val="00CE7074"/>
    <w:rsid w:val="00CE7099"/>
    <w:rsid w:val="00CE70D3"/>
    <w:rsid w:val="00CE7147"/>
    <w:rsid w:val="00CE7394"/>
    <w:rsid w:val="00CE73B2"/>
    <w:rsid w:val="00CE740B"/>
    <w:rsid w:val="00CE7469"/>
    <w:rsid w:val="00CE74B4"/>
    <w:rsid w:val="00CE74FE"/>
    <w:rsid w:val="00CE7501"/>
    <w:rsid w:val="00CE75AC"/>
    <w:rsid w:val="00CE76D5"/>
    <w:rsid w:val="00CE7703"/>
    <w:rsid w:val="00CE783A"/>
    <w:rsid w:val="00CE795A"/>
    <w:rsid w:val="00CE7A05"/>
    <w:rsid w:val="00CE7ABE"/>
    <w:rsid w:val="00CE7C73"/>
    <w:rsid w:val="00CE7D07"/>
    <w:rsid w:val="00CE7DD1"/>
    <w:rsid w:val="00CE7E06"/>
    <w:rsid w:val="00CE7E26"/>
    <w:rsid w:val="00CE7FB6"/>
    <w:rsid w:val="00CF0039"/>
    <w:rsid w:val="00CF004C"/>
    <w:rsid w:val="00CF01A0"/>
    <w:rsid w:val="00CF020C"/>
    <w:rsid w:val="00CF0231"/>
    <w:rsid w:val="00CF02E5"/>
    <w:rsid w:val="00CF03AE"/>
    <w:rsid w:val="00CF03CD"/>
    <w:rsid w:val="00CF05E8"/>
    <w:rsid w:val="00CF06C6"/>
    <w:rsid w:val="00CF079B"/>
    <w:rsid w:val="00CF083F"/>
    <w:rsid w:val="00CF08AA"/>
    <w:rsid w:val="00CF09D4"/>
    <w:rsid w:val="00CF0D6B"/>
    <w:rsid w:val="00CF0F35"/>
    <w:rsid w:val="00CF0F73"/>
    <w:rsid w:val="00CF106E"/>
    <w:rsid w:val="00CF1105"/>
    <w:rsid w:val="00CF1216"/>
    <w:rsid w:val="00CF130F"/>
    <w:rsid w:val="00CF1343"/>
    <w:rsid w:val="00CF15F0"/>
    <w:rsid w:val="00CF169E"/>
    <w:rsid w:val="00CF16BB"/>
    <w:rsid w:val="00CF16E3"/>
    <w:rsid w:val="00CF1716"/>
    <w:rsid w:val="00CF180F"/>
    <w:rsid w:val="00CF18BC"/>
    <w:rsid w:val="00CF18D3"/>
    <w:rsid w:val="00CF1A88"/>
    <w:rsid w:val="00CF1D4C"/>
    <w:rsid w:val="00CF1D96"/>
    <w:rsid w:val="00CF1E2D"/>
    <w:rsid w:val="00CF206A"/>
    <w:rsid w:val="00CF208D"/>
    <w:rsid w:val="00CF20D2"/>
    <w:rsid w:val="00CF20FD"/>
    <w:rsid w:val="00CF21EF"/>
    <w:rsid w:val="00CF2271"/>
    <w:rsid w:val="00CF2297"/>
    <w:rsid w:val="00CF238B"/>
    <w:rsid w:val="00CF23C5"/>
    <w:rsid w:val="00CF246C"/>
    <w:rsid w:val="00CF254D"/>
    <w:rsid w:val="00CF25C9"/>
    <w:rsid w:val="00CF2629"/>
    <w:rsid w:val="00CF2822"/>
    <w:rsid w:val="00CF2860"/>
    <w:rsid w:val="00CF2870"/>
    <w:rsid w:val="00CF2912"/>
    <w:rsid w:val="00CF297C"/>
    <w:rsid w:val="00CF29C2"/>
    <w:rsid w:val="00CF2A45"/>
    <w:rsid w:val="00CF2ABE"/>
    <w:rsid w:val="00CF2B79"/>
    <w:rsid w:val="00CF2C6A"/>
    <w:rsid w:val="00CF2CB9"/>
    <w:rsid w:val="00CF2D0A"/>
    <w:rsid w:val="00CF2D25"/>
    <w:rsid w:val="00CF2E50"/>
    <w:rsid w:val="00CF2E65"/>
    <w:rsid w:val="00CF2F8D"/>
    <w:rsid w:val="00CF2FD2"/>
    <w:rsid w:val="00CF3047"/>
    <w:rsid w:val="00CF30DC"/>
    <w:rsid w:val="00CF3133"/>
    <w:rsid w:val="00CF31A5"/>
    <w:rsid w:val="00CF31C7"/>
    <w:rsid w:val="00CF3261"/>
    <w:rsid w:val="00CF332E"/>
    <w:rsid w:val="00CF34F5"/>
    <w:rsid w:val="00CF3525"/>
    <w:rsid w:val="00CF35BE"/>
    <w:rsid w:val="00CF3600"/>
    <w:rsid w:val="00CF36B4"/>
    <w:rsid w:val="00CF3769"/>
    <w:rsid w:val="00CF37B3"/>
    <w:rsid w:val="00CF37C0"/>
    <w:rsid w:val="00CF37D7"/>
    <w:rsid w:val="00CF37ED"/>
    <w:rsid w:val="00CF38B2"/>
    <w:rsid w:val="00CF3AEF"/>
    <w:rsid w:val="00CF3BDD"/>
    <w:rsid w:val="00CF3C24"/>
    <w:rsid w:val="00CF3C3A"/>
    <w:rsid w:val="00CF3CC0"/>
    <w:rsid w:val="00CF3D81"/>
    <w:rsid w:val="00CF3D89"/>
    <w:rsid w:val="00CF3E59"/>
    <w:rsid w:val="00CF3F46"/>
    <w:rsid w:val="00CF4125"/>
    <w:rsid w:val="00CF416A"/>
    <w:rsid w:val="00CF434F"/>
    <w:rsid w:val="00CF4428"/>
    <w:rsid w:val="00CF45EC"/>
    <w:rsid w:val="00CF4629"/>
    <w:rsid w:val="00CF472B"/>
    <w:rsid w:val="00CF47A0"/>
    <w:rsid w:val="00CF4839"/>
    <w:rsid w:val="00CF4A9B"/>
    <w:rsid w:val="00CF4AD7"/>
    <w:rsid w:val="00CF4B1B"/>
    <w:rsid w:val="00CF4B38"/>
    <w:rsid w:val="00CF4C49"/>
    <w:rsid w:val="00CF4C4D"/>
    <w:rsid w:val="00CF4C59"/>
    <w:rsid w:val="00CF4D6E"/>
    <w:rsid w:val="00CF4D87"/>
    <w:rsid w:val="00CF4E6A"/>
    <w:rsid w:val="00CF4EA6"/>
    <w:rsid w:val="00CF4F22"/>
    <w:rsid w:val="00CF4F31"/>
    <w:rsid w:val="00CF50CE"/>
    <w:rsid w:val="00CF5118"/>
    <w:rsid w:val="00CF51D2"/>
    <w:rsid w:val="00CF52E9"/>
    <w:rsid w:val="00CF53BC"/>
    <w:rsid w:val="00CF551E"/>
    <w:rsid w:val="00CF5550"/>
    <w:rsid w:val="00CF5931"/>
    <w:rsid w:val="00CF5AE9"/>
    <w:rsid w:val="00CF5B7B"/>
    <w:rsid w:val="00CF5E73"/>
    <w:rsid w:val="00CF5F06"/>
    <w:rsid w:val="00CF5F2B"/>
    <w:rsid w:val="00CF612D"/>
    <w:rsid w:val="00CF634D"/>
    <w:rsid w:val="00CF6357"/>
    <w:rsid w:val="00CF6426"/>
    <w:rsid w:val="00CF6489"/>
    <w:rsid w:val="00CF6601"/>
    <w:rsid w:val="00CF66B7"/>
    <w:rsid w:val="00CF66E1"/>
    <w:rsid w:val="00CF67E2"/>
    <w:rsid w:val="00CF6969"/>
    <w:rsid w:val="00CF6A90"/>
    <w:rsid w:val="00CF6AA1"/>
    <w:rsid w:val="00CF6B6B"/>
    <w:rsid w:val="00CF6B8E"/>
    <w:rsid w:val="00CF6DE2"/>
    <w:rsid w:val="00CF6E19"/>
    <w:rsid w:val="00CF6EA9"/>
    <w:rsid w:val="00CF6F29"/>
    <w:rsid w:val="00CF73C2"/>
    <w:rsid w:val="00CF73CE"/>
    <w:rsid w:val="00CF7428"/>
    <w:rsid w:val="00CF7443"/>
    <w:rsid w:val="00CF763D"/>
    <w:rsid w:val="00CF76D0"/>
    <w:rsid w:val="00CF770A"/>
    <w:rsid w:val="00CF77BE"/>
    <w:rsid w:val="00CF7848"/>
    <w:rsid w:val="00CF7863"/>
    <w:rsid w:val="00CF7864"/>
    <w:rsid w:val="00CF786E"/>
    <w:rsid w:val="00CF7894"/>
    <w:rsid w:val="00CF7963"/>
    <w:rsid w:val="00CF7B7A"/>
    <w:rsid w:val="00CF7B98"/>
    <w:rsid w:val="00CF7BAD"/>
    <w:rsid w:val="00CF7BB4"/>
    <w:rsid w:val="00CF7C18"/>
    <w:rsid w:val="00CF7D1D"/>
    <w:rsid w:val="00CF7D8C"/>
    <w:rsid w:val="00CF7DBE"/>
    <w:rsid w:val="00CF7E66"/>
    <w:rsid w:val="00CF7F8E"/>
    <w:rsid w:val="00CF8EB2"/>
    <w:rsid w:val="00D00021"/>
    <w:rsid w:val="00D001C0"/>
    <w:rsid w:val="00D0042A"/>
    <w:rsid w:val="00D005A3"/>
    <w:rsid w:val="00D005C1"/>
    <w:rsid w:val="00D006BB"/>
    <w:rsid w:val="00D0070F"/>
    <w:rsid w:val="00D00737"/>
    <w:rsid w:val="00D007C1"/>
    <w:rsid w:val="00D0087F"/>
    <w:rsid w:val="00D0089C"/>
    <w:rsid w:val="00D00925"/>
    <w:rsid w:val="00D00951"/>
    <w:rsid w:val="00D00A28"/>
    <w:rsid w:val="00D00A4F"/>
    <w:rsid w:val="00D00C4C"/>
    <w:rsid w:val="00D00D9B"/>
    <w:rsid w:val="00D00DAC"/>
    <w:rsid w:val="00D00FFD"/>
    <w:rsid w:val="00D01048"/>
    <w:rsid w:val="00D014AF"/>
    <w:rsid w:val="00D014B0"/>
    <w:rsid w:val="00D015D0"/>
    <w:rsid w:val="00D0166C"/>
    <w:rsid w:val="00D016DA"/>
    <w:rsid w:val="00D01762"/>
    <w:rsid w:val="00D01806"/>
    <w:rsid w:val="00D0184C"/>
    <w:rsid w:val="00D018FF"/>
    <w:rsid w:val="00D0198F"/>
    <w:rsid w:val="00D019D0"/>
    <w:rsid w:val="00D01A2B"/>
    <w:rsid w:val="00D01A5C"/>
    <w:rsid w:val="00D01A91"/>
    <w:rsid w:val="00D01AF7"/>
    <w:rsid w:val="00D01AF8"/>
    <w:rsid w:val="00D01D17"/>
    <w:rsid w:val="00D01D68"/>
    <w:rsid w:val="00D01D85"/>
    <w:rsid w:val="00D01D99"/>
    <w:rsid w:val="00D01ECE"/>
    <w:rsid w:val="00D01EE2"/>
    <w:rsid w:val="00D01F1A"/>
    <w:rsid w:val="00D01F5D"/>
    <w:rsid w:val="00D02247"/>
    <w:rsid w:val="00D022BB"/>
    <w:rsid w:val="00D022FA"/>
    <w:rsid w:val="00D02517"/>
    <w:rsid w:val="00D026FC"/>
    <w:rsid w:val="00D027D3"/>
    <w:rsid w:val="00D02832"/>
    <w:rsid w:val="00D02861"/>
    <w:rsid w:val="00D02906"/>
    <w:rsid w:val="00D0290C"/>
    <w:rsid w:val="00D029F5"/>
    <w:rsid w:val="00D02A26"/>
    <w:rsid w:val="00D02A3D"/>
    <w:rsid w:val="00D02B18"/>
    <w:rsid w:val="00D02B39"/>
    <w:rsid w:val="00D02B81"/>
    <w:rsid w:val="00D02D3B"/>
    <w:rsid w:val="00D02DD1"/>
    <w:rsid w:val="00D02E62"/>
    <w:rsid w:val="00D03035"/>
    <w:rsid w:val="00D03077"/>
    <w:rsid w:val="00D031C3"/>
    <w:rsid w:val="00D0324C"/>
    <w:rsid w:val="00D032AA"/>
    <w:rsid w:val="00D032D2"/>
    <w:rsid w:val="00D032DF"/>
    <w:rsid w:val="00D032E2"/>
    <w:rsid w:val="00D033FE"/>
    <w:rsid w:val="00D03479"/>
    <w:rsid w:val="00D03480"/>
    <w:rsid w:val="00D0371E"/>
    <w:rsid w:val="00D037A5"/>
    <w:rsid w:val="00D0389B"/>
    <w:rsid w:val="00D038BF"/>
    <w:rsid w:val="00D038C1"/>
    <w:rsid w:val="00D038D0"/>
    <w:rsid w:val="00D03A08"/>
    <w:rsid w:val="00D03A70"/>
    <w:rsid w:val="00D03AB9"/>
    <w:rsid w:val="00D03E3A"/>
    <w:rsid w:val="00D03EE5"/>
    <w:rsid w:val="00D03F52"/>
    <w:rsid w:val="00D03F66"/>
    <w:rsid w:val="00D03F93"/>
    <w:rsid w:val="00D03FD6"/>
    <w:rsid w:val="00D0400D"/>
    <w:rsid w:val="00D04017"/>
    <w:rsid w:val="00D0412A"/>
    <w:rsid w:val="00D04164"/>
    <w:rsid w:val="00D04367"/>
    <w:rsid w:val="00D04386"/>
    <w:rsid w:val="00D044FD"/>
    <w:rsid w:val="00D0468B"/>
    <w:rsid w:val="00D0469E"/>
    <w:rsid w:val="00D04714"/>
    <w:rsid w:val="00D0480B"/>
    <w:rsid w:val="00D048E7"/>
    <w:rsid w:val="00D048F7"/>
    <w:rsid w:val="00D0491B"/>
    <w:rsid w:val="00D04984"/>
    <w:rsid w:val="00D049A1"/>
    <w:rsid w:val="00D04E93"/>
    <w:rsid w:val="00D04F63"/>
    <w:rsid w:val="00D04F89"/>
    <w:rsid w:val="00D0507C"/>
    <w:rsid w:val="00D05162"/>
    <w:rsid w:val="00D052FD"/>
    <w:rsid w:val="00D0544B"/>
    <w:rsid w:val="00D05633"/>
    <w:rsid w:val="00D056C9"/>
    <w:rsid w:val="00D05764"/>
    <w:rsid w:val="00D057EE"/>
    <w:rsid w:val="00D05832"/>
    <w:rsid w:val="00D0583F"/>
    <w:rsid w:val="00D0586B"/>
    <w:rsid w:val="00D0588B"/>
    <w:rsid w:val="00D058D8"/>
    <w:rsid w:val="00D05A91"/>
    <w:rsid w:val="00D05B7B"/>
    <w:rsid w:val="00D05F34"/>
    <w:rsid w:val="00D05F4D"/>
    <w:rsid w:val="00D05F5E"/>
    <w:rsid w:val="00D05FEE"/>
    <w:rsid w:val="00D06020"/>
    <w:rsid w:val="00D06055"/>
    <w:rsid w:val="00D06077"/>
    <w:rsid w:val="00D060AF"/>
    <w:rsid w:val="00D060B3"/>
    <w:rsid w:val="00D0619B"/>
    <w:rsid w:val="00D062EF"/>
    <w:rsid w:val="00D0633D"/>
    <w:rsid w:val="00D06373"/>
    <w:rsid w:val="00D06410"/>
    <w:rsid w:val="00D0643D"/>
    <w:rsid w:val="00D0644D"/>
    <w:rsid w:val="00D0652E"/>
    <w:rsid w:val="00D0657C"/>
    <w:rsid w:val="00D0660B"/>
    <w:rsid w:val="00D06621"/>
    <w:rsid w:val="00D066CF"/>
    <w:rsid w:val="00D066EF"/>
    <w:rsid w:val="00D06739"/>
    <w:rsid w:val="00D06A97"/>
    <w:rsid w:val="00D06AD9"/>
    <w:rsid w:val="00D06B40"/>
    <w:rsid w:val="00D06F6B"/>
    <w:rsid w:val="00D07089"/>
    <w:rsid w:val="00D070E8"/>
    <w:rsid w:val="00D0717E"/>
    <w:rsid w:val="00D072BC"/>
    <w:rsid w:val="00D074C5"/>
    <w:rsid w:val="00D07643"/>
    <w:rsid w:val="00D076CE"/>
    <w:rsid w:val="00D0784A"/>
    <w:rsid w:val="00D0788E"/>
    <w:rsid w:val="00D0798B"/>
    <w:rsid w:val="00D079A4"/>
    <w:rsid w:val="00D079FE"/>
    <w:rsid w:val="00D07B2E"/>
    <w:rsid w:val="00D07C10"/>
    <w:rsid w:val="00D07C2B"/>
    <w:rsid w:val="00D07CC6"/>
    <w:rsid w:val="00D07E25"/>
    <w:rsid w:val="00D07EA1"/>
    <w:rsid w:val="00D07FB3"/>
    <w:rsid w:val="00D10172"/>
    <w:rsid w:val="00D102A9"/>
    <w:rsid w:val="00D102DF"/>
    <w:rsid w:val="00D10366"/>
    <w:rsid w:val="00D10393"/>
    <w:rsid w:val="00D103DE"/>
    <w:rsid w:val="00D10429"/>
    <w:rsid w:val="00D104AE"/>
    <w:rsid w:val="00D1054F"/>
    <w:rsid w:val="00D10782"/>
    <w:rsid w:val="00D107F8"/>
    <w:rsid w:val="00D1093E"/>
    <w:rsid w:val="00D109D1"/>
    <w:rsid w:val="00D109E1"/>
    <w:rsid w:val="00D10C43"/>
    <w:rsid w:val="00D1101A"/>
    <w:rsid w:val="00D1103D"/>
    <w:rsid w:val="00D110B3"/>
    <w:rsid w:val="00D1111E"/>
    <w:rsid w:val="00D1116B"/>
    <w:rsid w:val="00D1129C"/>
    <w:rsid w:val="00D112A7"/>
    <w:rsid w:val="00D115D6"/>
    <w:rsid w:val="00D11684"/>
    <w:rsid w:val="00D1176A"/>
    <w:rsid w:val="00D118AA"/>
    <w:rsid w:val="00D1190D"/>
    <w:rsid w:val="00D11963"/>
    <w:rsid w:val="00D11B78"/>
    <w:rsid w:val="00D11C86"/>
    <w:rsid w:val="00D11DB0"/>
    <w:rsid w:val="00D11EBF"/>
    <w:rsid w:val="00D11EDD"/>
    <w:rsid w:val="00D11EEB"/>
    <w:rsid w:val="00D11EF9"/>
    <w:rsid w:val="00D11FA9"/>
    <w:rsid w:val="00D1206D"/>
    <w:rsid w:val="00D120F7"/>
    <w:rsid w:val="00D12184"/>
    <w:rsid w:val="00D121AB"/>
    <w:rsid w:val="00D12225"/>
    <w:rsid w:val="00D122ED"/>
    <w:rsid w:val="00D122F0"/>
    <w:rsid w:val="00D123B9"/>
    <w:rsid w:val="00D12464"/>
    <w:rsid w:val="00D12490"/>
    <w:rsid w:val="00D126F4"/>
    <w:rsid w:val="00D128A7"/>
    <w:rsid w:val="00D1293F"/>
    <w:rsid w:val="00D12B8C"/>
    <w:rsid w:val="00D12CEC"/>
    <w:rsid w:val="00D12E8C"/>
    <w:rsid w:val="00D12FC6"/>
    <w:rsid w:val="00D12FCB"/>
    <w:rsid w:val="00D13052"/>
    <w:rsid w:val="00D13097"/>
    <w:rsid w:val="00D130A8"/>
    <w:rsid w:val="00D130F1"/>
    <w:rsid w:val="00D133DB"/>
    <w:rsid w:val="00D13700"/>
    <w:rsid w:val="00D137B3"/>
    <w:rsid w:val="00D13804"/>
    <w:rsid w:val="00D1397B"/>
    <w:rsid w:val="00D139CE"/>
    <w:rsid w:val="00D139D3"/>
    <w:rsid w:val="00D13A17"/>
    <w:rsid w:val="00D13A29"/>
    <w:rsid w:val="00D13A3D"/>
    <w:rsid w:val="00D13B9B"/>
    <w:rsid w:val="00D13BC7"/>
    <w:rsid w:val="00D13C57"/>
    <w:rsid w:val="00D13D3C"/>
    <w:rsid w:val="00D13F1D"/>
    <w:rsid w:val="00D13F79"/>
    <w:rsid w:val="00D14011"/>
    <w:rsid w:val="00D141EA"/>
    <w:rsid w:val="00D14309"/>
    <w:rsid w:val="00D143E9"/>
    <w:rsid w:val="00D1452C"/>
    <w:rsid w:val="00D147DF"/>
    <w:rsid w:val="00D14863"/>
    <w:rsid w:val="00D1487D"/>
    <w:rsid w:val="00D149D2"/>
    <w:rsid w:val="00D14AF1"/>
    <w:rsid w:val="00D14B1D"/>
    <w:rsid w:val="00D14B2D"/>
    <w:rsid w:val="00D14B56"/>
    <w:rsid w:val="00D14BDE"/>
    <w:rsid w:val="00D14CAE"/>
    <w:rsid w:val="00D14CD7"/>
    <w:rsid w:val="00D14E22"/>
    <w:rsid w:val="00D14FD9"/>
    <w:rsid w:val="00D1504E"/>
    <w:rsid w:val="00D150BB"/>
    <w:rsid w:val="00D15247"/>
    <w:rsid w:val="00D15290"/>
    <w:rsid w:val="00D153D5"/>
    <w:rsid w:val="00D15412"/>
    <w:rsid w:val="00D15446"/>
    <w:rsid w:val="00D1552E"/>
    <w:rsid w:val="00D157C9"/>
    <w:rsid w:val="00D15983"/>
    <w:rsid w:val="00D159FB"/>
    <w:rsid w:val="00D15B59"/>
    <w:rsid w:val="00D15BA5"/>
    <w:rsid w:val="00D15CA7"/>
    <w:rsid w:val="00D16171"/>
    <w:rsid w:val="00D161FC"/>
    <w:rsid w:val="00D1620A"/>
    <w:rsid w:val="00D16294"/>
    <w:rsid w:val="00D163CC"/>
    <w:rsid w:val="00D16454"/>
    <w:rsid w:val="00D16583"/>
    <w:rsid w:val="00D1661A"/>
    <w:rsid w:val="00D16672"/>
    <w:rsid w:val="00D166F6"/>
    <w:rsid w:val="00D1676C"/>
    <w:rsid w:val="00D1687B"/>
    <w:rsid w:val="00D16891"/>
    <w:rsid w:val="00D16B6C"/>
    <w:rsid w:val="00D16BF6"/>
    <w:rsid w:val="00D16C18"/>
    <w:rsid w:val="00D16C39"/>
    <w:rsid w:val="00D16D0B"/>
    <w:rsid w:val="00D16D86"/>
    <w:rsid w:val="00D16E2A"/>
    <w:rsid w:val="00D16E7F"/>
    <w:rsid w:val="00D16EEE"/>
    <w:rsid w:val="00D16F2A"/>
    <w:rsid w:val="00D16FD3"/>
    <w:rsid w:val="00D1707B"/>
    <w:rsid w:val="00D17082"/>
    <w:rsid w:val="00D171CD"/>
    <w:rsid w:val="00D172B2"/>
    <w:rsid w:val="00D17302"/>
    <w:rsid w:val="00D17510"/>
    <w:rsid w:val="00D17549"/>
    <w:rsid w:val="00D17589"/>
    <w:rsid w:val="00D1768B"/>
    <w:rsid w:val="00D176D1"/>
    <w:rsid w:val="00D17800"/>
    <w:rsid w:val="00D17804"/>
    <w:rsid w:val="00D178A6"/>
    <w:rsid w:val="00D178A7"/>
    <w:rsid w:val="00D1794D"/>
    <w:rsid w:val="00D179AD"/>
    <w:rsid w:val="00D17A50"/>
    <w:rsid w:val="00D17A80"/>
    <w:rsid w:val="00D17AFE"/>
    <w:rsid w:val="00D17B0C"/>
    <w:rsid w:val="00D17B10"/>
    <w:rsid w:val="00D17B67"/>
    <w:rsid w:val="00D17B6E"/>
    <w:rsid w:val="00D17C07"/>
    <w:rsid w:val="00D17C32"/>
    <w:rsid w:val="00D17CC9"/>
    <w:rsid w:val="00D17DAC"/>
    <w:rsid w:val="00D17E5E"/>
    <w:rsid w:val="00D17E62"/>
    <w:rsid w:val="00D17F44"/>
    <w:rsid w:val="00D17F64"/>
    <w:rsid w:val="00D17F8B"/>
    <w:rsid w:val="00D17FFE"/>
    <w:rsid w:val="00D20050"/>
    <w:rsid w:val="00D200B1"/>
    <w:rsid w:val="00D202D4"/>
    <w:rsid w:val="00D20328"/>
    <w:rsid w:val="00D2043C"/>
    <w:rsid w:val="00D20460"/>
    <w:rsid w:val="00D204B9"/>
    <w:rsid w:val="00D204FD"/>
    <w:rsid w:val="00D204FE"/>
    <w:rsid w:val="00D205DF"/>
    <w:rsid w:val="00D205FE"/>
    <w:rsid w:val="00D2060E"/>
    <w:rsid w:val="00D20680"/>
    <w:rsid w:val="00D20695"/>
    <w:rsid w:val="00D207A6"/>
    <w:rsid w:val="00D209B4"/>
    <w:rsid w:val="00D20A54"/>
    <w:rsid w:val="00D20ADA"/>
    <w:rsid w:val="00D20C04"/>
    <w:rsid w:val="00D20C11"/>
    <w:rsid w:val="00D20C47"/>
    <w:rsid w:val="00D20C8B"/>
    <w:rsid w:val="00D20CCE"/>
    <w:rsid w:val="00D20E18"/>
    <w:rsid w:val="00D20E5D"/>
    <w:rsid w:val="00D20EA5"/>
    <w:rsid w:val="00D20EB2"/>
    <w:rsid w:val="00D2102F"/>
    <w:rsid w:val="00D21071"/>
    <w:rsid w:val="00D210FD"/>
    <w:rsid w:val="00D2131D"/>
    <w:rsid w:val="00D21329"/>
    <w:rsid w:val="00D21409"/>
    <w:rsid w:val="00D21476"/>
    <w:rsid w:val="00D21717"/>
    <w:rsid w:val="00D21808"/>
    <w:rsid w:val="00D218E4"/>
    <w:rsid w:val="00D219E6"/>
    <w:rsid w:val="00D21CC5"/>
    <w:rsid w:val="00D21DE9"/>
    <w:rsid w:val="00D220B6"/>
    <w:rsid w:val="00D220F0"/>
    <w:rsid w:val="00D220FC"/>
    <w:rsid w:val="00D2222A"/>
    <w:rsid w:val="00D22290"/>
    <w:rsid w:val="00D223AA"/>
    <w:rsid w:val="00D22458"/>
    <w:rsid w:val="00D224C8"/>
    <w:rsid w:val="00D22661"/>
    <w:rsid w:val="00D22829"/>
    <w:rsid w:val="00D22A7A"/>
    <w:rsid w:val="00D22AEB"/>
    <w:rsid w:val="00D22B50"/>
    <w:rsid w:val="00D22BB2"/>
    <w:rsid w:val="00D22BC1"/>
    <w:rsid w:val="00D22C1C"/>
    <w:rsid w:val="00D22C3B"/>
    <w:rsid w:val="00D22C60"/>
    <w:rsid w:val="00D22CB0"/>
    <w:rsid w:val="00D22D42"/>
    <w:rsid w:val="00D22E99"/>
    <w:rsid w:val="00D22EE5"/>
    <w:rsid w:val="00D22F04"/>
    <w:rsid w:val="00D23202"/>
    <w:rsid w:val="00D2323F"/>
    <w:rsid w:val="00D23272"/>
    <w:rsid w:val="00D23334"/>
    <w:rsid w:val="00D23356"/>
    <w:rsid w:val="00D233BC"/>
    <w:rsid w:val="00D233D1"/>
    <w:rsid w:val="00D233DB"/>
    <w:rsid w:val="00D23423"/>
    <w:rsid w:val="00D23474"/>
    <w:rsid w:val="00D23542"/>
    <w:rsid w:val="00D23591"/>
    <w:rsid w:val="00D236F1"/>
    <w:rsid w:val="00D237D8"/>
    <w:rsid w:val="00D23807"/>
    <w:rsid w:val="00D23936"/>
    <w:rsid w:val="00D23968"/>
    <w:rsid w:val="00D23AA4"/>
    <w:rsid w:val="00D23AC8"/>
    <w:rsid w:val="00D23C52"/>
    <w:rsid w:val="00D23D45"/>
    <w:rsid w:val="00D23E52"/>
    <w:rsid w:val="00D23F9F"/>
    <w:rsid w:val="00D23FF0"/>
    <w:rsid w:val="00D242FC"/>
    <w:rsid w:val="00D2437A"/>
    <w:rsid w:val="00D24398"/>
    <w:rsid w:val="00D2440D"/>
    <w:rsid w:val="00D24462"/>
    <w:rsid w:val="00D2449D"/>
    <w:rsid w:val="00D244E6"/>
    <w:rsid w:val="00D24559"/>
    <w:rsid w:val="00D2479B"/>
    <w:rsid w:val="00D247CF"/>
    <w:rsid w:val="00D24818"/>
    <w:rsid w:val="00D249B1"/>
    <w:rsid w:val="00D249C0"/>
    <w:rsid w:val="00D24AA6"/>
    <w:rsid w:val="00D24B53"/>
    <w:rsid w:val="00D24B55"/>
    <w:rsid w:val="00D24BF2"/>
    <w:rsid w:val="00D24EA0"/>
    <w:rsid w:val="00D24EFB"/>
    <w:rsid w:val="00D24F68"/>
    <w:rsid w:val="00D24F7A"/>
    <w:rsid w:val="00D24FD7"/>
    <w:rsid w:val="00D2508D"/>
    <w:rsid w:val="00D251B3"/>
    <w:rsid w:val="00D251F4"/>
    <w:rsid w:val="00D251FA"/>
    <w:rsid w:val="00D25345"/>
    <w:rsid w:val="00D2537D"/>
    <w:rsid w:val="00D25390"/>
    <w:rsid w:val="00D25402"/>
    <w:rsid w:val="00D25464"/>
    <w:rsid w:val="00D255E2"/>
    <w:rsid w:val="00D25684"/>
    <w:rsid w:val="00D25721"/>
    <w:rsid w:val="00D257A1"/>
    <w:rsid w:val="00D257C8"/>
    <w:rsid w:val="00D2596E"/>
    <w:rsid w:val="00D25A2A"/>
    <w:rsid w:val="00D25B90"/>
    <w:rsid w:val="00D25F8A"/>
    <w:rsid w:val="00D25FE8"/>
    <w:rsid w:val="00D25FED"/>
    <w:rsid w:val="00D261BA"/>
    <w:rsid w:val="00D262BD"/>
    <w:rsid w:val="00D26326"/>
    <w:rsid w:val="00D26360"/>
    <w:rsid w:val="00D263BC"/>
    <w:rsid w:val="00D2641D"/>
    <w:rsid w:val="00D2646F"/>
    <w:rsid w:val="00D26486"/>
    <w:rsid w:val="00D264F6"/>
    <w:rsid w:val="00D26562"/>
    <w:rsid w:val="00D265D5"/>
    <w:rsid w:val="00D265F4"/>
    <w:rsid w:val="00D265FA"/>
    <w:rsid w:val="00D268B6"/>
    <w:rsid w:val="00D269F6"/>
    <w:rsid w:val="00D26A13"/>
    <w:rsid w:val="00D26CEA"/>
    <w:rsid w:val="00D26D22"/>
    <w:rsid w:val="00D26D2A"/>
    <w:rsid w:val="00D26D5B"/>
    <w:rsid w:val="00D26DBA"/>
    <w:rsid w:val="00D26FEF"/>
    <w:rsid w:val="00D273DB"/>
    <w:rsid w:val="00D273E0"/>
    <w:rsid w:val="00D2750E"/>
    <w:rsid w:val="00D2766D"/>
    <w:rsid w:val="00D276FD"/>
    <w:rsid w:val="00D27728"/>
    <w:rsid w:val="00D2775C"/>
    <w:rsid w:val="00D27862"/>
    <w:rsid w:val="00D278C1"/>
    <w:rsid w:val="00D27C53"/>
    <w:rsid w:val="00D27EF3"/>
    <w:rsid w:val="00D27F81"/>
    <w:rsid w:val="00D3000F"/>
    <w:rsid w:val="00D3002E"/>
    <w:rsid w:val="00D3011F"/>
    <w:rsid w:val="00D30127"/>
    <w:rsid w:val="00D3014E"/>
    <w:rsid w:val="00D302AF"/>
    <w:rsid w:val="00D302B3"/>
    <w:rsid w:val="00D30333"/>
    <w:rsid w:val="00D303D7"/>
    <w:rsid w:val="00D30548"/>
    <w:rsid w:val="00D305DF"/>
    <w:rsid w:val="00D305EB"/>
    <w:rsid w:val="00D306F0"/>
    <w:rsid w:val="00D30A72"/>
    <w:rsid w:val="00D30A8E"/>
    <w:rsid w:val="00D30CD2"/>
    <w:rsid w:val="00D30D18"/>
    <w:rsid w:val="00D30D6A"/>
    <w:rsid w:val="00D30E41"/>
    <w:rsid w:val="00D30EA4"/>
    <w:rsid w:val="00D30F3B"/>
    <w:rsid w:val="00D30FD4"/>
    <w:rsid w:val="00D3100D"/>
    <w:rsid w:val="00D31091"/>
    <w:rsid w:val="00D3110A"/>
    <w:rsid w:val="00D311BF"/>
    <w:rsid w:val="00D313BC"/>
    <w:rsid w:val="00D31680"/>
    <w:rsid w:val="00D31913"/>
    <w:rsid w:val="00D31A2E"/>
    <w:rsid w:val="00D31D7E"/>
    <w:rsid w:val="00D31DA9"/>
    <w:rsid w:val="00D31DEF"/>
    <w:rsid w:val="00D31EED"/>
    <w:rsid w:val="00D31F5D"/>
    <w:rsid w:val="00D321D0"/>
    <w:rsid w:val="00D321F5"/>
    <w:rsid w:val="00D32267"/>
    <w:rsid w:val="00D322B2"/>
    <w:rsid w:val="00D32355"/>
    <w:rsid w:val="00D32356"/>
    <w:rsid w:val="00D32435"/>
    <w:rsid w:val="00D32458"/>
    <w:rsid w:val="00D32558"/>
    <w:rsid w:val="00D32706"/>
    <w:rsid w:val="00D32758"/>
    <w:rsid w:val="00D32786"/>
    <w:rsid w:val="00D327AE"/>
    <w:rsid w:val="00D32823"/>
    <w:rsid w:val="00D3283E"/>
    <w:rsid w:val="00D32AAC"/>
    <w:rsid w:val="00D32CB4"/>
    <w:rsid w:val="00D32D83"/>
    <w:rsid w:val="00D32E02"/>
    <w:rsid w:val="00D32F9F"/>
    <w:rsid w:val="00D32FB2"/>
    <w:rsid w:val="00D33162"/>
    <w:rsid w:val="00D33168"/>
    <w:rsid w:val="00D3318D"/>
    <w:rsid w:val="00D331E7"/>
    <w:rsid w:val="00D33282"/>
    <w:rsid w:val="00D33352"/>
    <w:rsid w:val="00D3336F"/>
    <w:rsid w:val="00D33425"/>
    <w:rsid w:val="00D3346D"/>
    <w:rsid w:val="00D334D5"/>
    <w:rsid w:val="00D3356E"/>
    <w:rsid w:val="00D335AD"/>
    <w:rsid w:val="00D33782"/>
    <w:rsid w:val="00D33834"/>
    <w:rsid w:val="00D33913"/>
    <w:rsid w:val="00D33918"/>
    <w:rsid w:val="00D3398F"/>
    <w:rsid w:val="00D33A62"/>
    <w:rsid w:val="00D33ADE"/>
    <w:rsid w:val="00D33B1B"/>
    <w:rsid w:val="00D33B36"/>
    <w:rsid w:val="00D33B9C"/>
    <w:rsid w:val="00D33BDC"/>
    <w:rsid w:val="00D33C00"/>
    <w:rsid w:val="00D33C7F"/>
    <w:rsid w:val="00D33CA6"/>
    <w:rsid w:val="00D340BF"/>
    <w:rsid w:val="00D34247"/>
    <w:rsid w:val="00D342D2"/>
    <w:rsid w:val="00D34446"/>
    <w:rsid w:val="00D346B6"/>
    <w:rsid w:val="00D34771"/>
    <w:rsid w:val="00D347E5"/>
    <w:rsid w:val="00D348D3"/>
    <w:rsid w:val="00D348EB"/>
    <w:rsid w:val="00D349B2"/>
    <w:rsid w:val="00D349D1"/>
    <w:rsid w:val="00D34AA1"/>
    <w:rsid w:val="00D34AF6"/>
    <w:rsid w:val="00D34B0D"/>
    <w:rsid w:val="00D34BAF"/>
    <w:rsid w:val="00D34D49"/>
    <w:rsid w:val="00D34EE5"/>
    <w:rsid w:val="00D34F05"/>
    <w:rsid w:val="00D34F15"/>
    <w:rsid w:val="00D34F36"/>
    <w:rsid w:val="00D34FB2"/>
    <w:rsid w:val="00D34FBB"/>
    <w:rsid w:val="00D351EA"/>
    <w:rsid w:val="00D35328"/>
    <w:rsid w:val="00D35330"/>
    <w:rsid w:val="00D3535E"/>
    <w:rsid w:val="00D357D4"/>
    <w:rsid w:val="00D358C4"/>
    <w:rsid w:val="00D359E3"/>
    <w:rsid w:val="00D359FE"/>
    <w:rsid w:val="00D35A8B"/>
    <w:rsid w:val="00D35B2F"/>
    <w:rsid w:val="00D35B47"/>
    <w:rsid w:val="00D35B53"/>
    <w:rsid w:val="00D35C65"/>
    <w:rsid w:val="00D35CA3"/>
    <w:rsid w:val="00D35D48"/>
    <w:rsid w:val="00D35DF5"/>
    <w:rsid w:val="00D35F53"/>
    <w:rsid w:val="00D36107"/>
    <w:rsid w:val="00D361A5"/>
    <w:rsid w:val="00D36225"/>
    <w:rsid w:val="00D36423"/>
    <w:rsid w:val="00D36595"/>
    <w:rsid w:val="00D36663"/>
    <w:rsid w:val="00D366E4"/>
    <w:rsid w:val="00D36777"/>
    <w:rsid w:val="00D368C7"/>
    <w:rsid w:val="00D368E6"/>
    <w:rsid w:val="00D3699F"/>
    <w:rsid w:val="00D36A60"/>
    <w:rsid w:val="00D36A9F"/>
    <w:rsid w:val="00D36BA2"/>
    <w:rsid w:val="00D36D24"/>
    <w:rsid w:val="00D36D64"/>
    <w:rsid w:val="00D36EB3"/>
    <w:rsid w:val="00D36FA6"/>
    <w:rsid w:val="00D36FD4"/>
    <w:rsid w:val="00D37040"/>
    <w:rsid w:val="00D371A3"/>
    <w:rsid w:val="00D3721C"/>
    <w:rsid w:val="00D37314"/>
    <w:rsid w:val="00D37362"/>
    <w:rsid w:val="00D373B9"/>
    <w:rsid w:val="00D374F8"/>
    <w:rsid w:val="00D37588"/>
    <w:rsid w:val="00D3767D"/>
    <w:rsid w:val="00D3768D"/>
    <w:rsid w:val="00D37692"/>
    <w:rsid w:val="00D376E4"/>
    <w:rsid w:val="00D37709"/>
    <w:rsid w:val="00D3772B"/>
    <w:rsid w:val="00D37842"/>
    <w:rsid w:val="00D37B11"/>
    <w:rsid w:val="00D37B5A"/>
    <w:rsid w:val="00D37B63"/>
    <w:rsid w:val="00D37B6B"/>
    <w:rsid w:val="00D37B7A"/>
    <w:rsid w:val="00D37B89"/>
    <w:rsid w:val="00D37BB8"/>
    <w:rsid w:val="00D37CC8"/>
    <w:rsid w:val="00D37E71"/>
    <w:rsid w:val="00D37FD1"/>
    <w:rsid w:val="00D37FEF"/>
    <w:rsid w:val="00D402DA"/>
    <w:rsid w:val="00D40360"/>
    <w:rsid w:val="00D403AE"/>
    <w:rsid w:val="00D4064C"/>
    <w:rsid w:val="00D40763"/>
    <w:rsid w:val="00D407F2"/>
    <w:rsid w:val="00D40866"/>
    <w:rsid w:val="00D408B1"/>
    <w:rsid w:val="00D408C5"/>
    <w:rsid w:val="00D409B2"/>
    <w:rsid w:val="00D409DF"/>
    <w:rsid w:val="00D40A16"/>
    <w:rsid w:val="00D40B17"/>
    <w:rsid w:val="00D40D04"/>
    <w:rsid w:val="00D40D9E"/>
    <w:rsid w:val="00D40F1C"/>
    <w:rsid w:val="00D40FF3"/>
    <w:rsid w:val="00D4105C"/>
    <w:rsid w:val="00D4105D"/>
    <w:rsid w:val="00D410EC"/>
    <w:rsid w:val="00D411B9"/>
    <w:rsid w:val="00D41218"/>
    <w:rsid w:val="00D415DC"/>
    <w:rsid w:val="00D415F8"/>
    <w:rsid w:val="00D41729"/>
    <w:rsid w:val="00D41877"/>
    <w:rsid w:val="00D418C7"/>
    <w:rsid w:val="00D418D4"/>
    <w:rsid w:val="00D419BC"/>
    <w:rsid w:val="00D41A17"/>
    <w:rsid w:val="00D41A2A"/>
    <w:rsid w:val="00D41A78"/>
    <w:rsid w:val="00D41A83"/>
    <w:rsid w:val="00D41BFC"/>
    <w:rsid w:val="00D41D42"/>
    <w:rsid w:val="00D41DAB"/>
    <w:rsid w:val="00D41E9E"/>
    <w:rsid w:val="00D41F00"/>
    <w:rsid w:val="00D41F20"/>
    <w:rsid w:val="00D41F75"/>
    <w:rsid w:val="00D41F79"/>
    <w:rsid w:val="00D41FA9"/>
    <w:rsid w:val="00D41FB5"/>
    <w:rsid w:val="00D4200B"/>
    <w:rsid w:val="00D4213A"/>
    <w:rsid w:val="00D42184"/>
    <w:rsid w:val="00D421F5"/>
    <w:rsid w:val="00D42205"/>
    <w:rsid w:val="00D42345"/>
    <w:rsid w:val="00D42431"/>
    <w:rsid w:val="00D4278C"/>
    <w:rsid w:val="00D427BE"/>
    <w:rsid w:val="00D42BC5"/>
    <w:rsid w:val="00D42BFD"/>
    <w:rsid w:val="00D42D93"/>
    <w:rsid w:val="00D42D94"/>
    <w:rsid w:val="00D42E6A"/>
    <w:rsid w:val="00D42F10"/>
    <w:rsid w:val="00D42F51"/>
    <w:rsid w:val="00D43202"/>
    <w:rsid w:val="00D4335F"/>
    <w:rsid w:val="00D43408"/>
    <w:rsid w:val="00D43437"/>
    <w:rsid w:val="00D43497"/>
    <w:rsid w:val="00D4350E"/>
    <w:rsid w:val="00D43518"/>
    <w:rsid w:val="00D43651"/>
    <w:rsid w:val="00D436E3"/>
    <w:rsid w:val="00D43783"/>
    <w:rsid w:val="00D4381F"/>
    <w:rsid w:val="00D4397F"/>
    <w:rsid w:val="00D43C7D"/>
    <w:rsid w:val="00D43CAC"/>
    <w:rsid w:val="00D43CFB"/>
    <w:rsid w:val="00D43EA7"/>
    <w:rsid w:val="00D43EAF"/>
    <w:rsid w:val="00D43F61"/>
    <w:rsid w:val="00D43F95"/>
    <w:rsid w:val="00D43FD8"/>
    <w:rsid w:val="00D44030"/>
    <w:rsid w:val="00D440CF"/>
    <w:rsid w:val="00D44324"/>
    <w:rsid w:val="00D44383"/>
    <w:rsid w:val="00D44419"/>
    <w:rsid w:val="00D44507"/>
    <w:rsid w:val="00D44569"/>
    <w:rsid w:val="00D4461F"/>
    <w:rsid w:val="00D44654"/>
    <w:rsid w:val="00D446F9"/>
    <w:rsid w:val="00D44733"/>
    <w:rsid w:val="00D447F7"/>
    <w:rsid w:val="00D44807"/>
    <w:rsid w:val="00D44822"/>
    <w:rsid w:val="00D44842"/>
    <w:rsid w:val="00D449B7"/>
    <w:rsid w:val="00D449F6"/>
    <w:rsid w:val="00D44A63"/>
    <w:rsid w:val="00D44A8B"/>
    <w:rsid w:val="00D44BF2"/>
    <w:rsid w:val="00D44CBE"/>
    <w:rsid w:val="00D44CC4"/>
    <w:rsid w:val="00D44D1D"/>
    <w:rsid w:val="00D44E58"/>
    <w:rsid w:val="00D44F07"/>
    <w:rsid w:val="00D45152"/>
    <w:rsid w:val="00D452EE"/>
    <w:rsid w:val="00D45341"/>
    <w:rsid w:val="00D45733"/>
    <w:rsid w:val="00D45737"/>
    <w:rsid w:val="00D457EC"/>
    <w:rsid w:val="00D458DB"/>
    <w:rsid w:val="00D45907"/>
    <w:rsid w:val="00D45AFE"/>
    <w:rsid w:val="00D45B3C"/>
    <w:rsid w:val="00D45D3F"/>
    <w:rsid w:val="00D45D45"/>
    <w:rsid w:val="00D45D9D"/>
    <w:rsid w:val="00D45F04"/>
    <w:rsid w:val="00D45FBA"/>
    <w:rsid w:val="00D4615C"/>
    <w:rsid w:val="00D461A1"/>
    <w:rsid w:val="00D46220"/>
    <w:rsid w:val="00D4627F"/>
    <w:rsid w:val="00D462B3"/>
    <w:rsid w:val="00D46321"/>
    <w:rsid w:val="00D464E2"/>
    <w:rsid w:val="00D46706"/>
    <w:rsid w:val="00D467EF"/>
    <w:rsid w:val="00D46861"/>
    <w:rsid w:val="00D469C8"/>
    <w:rsid w:val="00D46A36"/>
    <w:rsid w:val="00D46A58"/>
    <w:rsid w:val="00D46B5E"/>
    <w:rsid w:val="00D46CB8"/>
    <w:rsid w:val="00D46DDA"/>
    <w:rsid w:val="00D46E24"/>
    <w:rsid w:val="00D46F1F"/>
    <w:rsid w:val="00D47002"/>
    <w:rsid w:val="00D4715B"/>
    <w:rsid w:val="00D47201"/>
    <w:rsid w:val="00D47207"/>
    <w:rsid w:val="00D47263"/>
    <w:rsid w:val="00D47298"/>
    <w:rsid w:val="00D4739B"/>
    <w:rsid w:val="00D47553"/>
    <w:rsid w:val="00D47724"/>
    <w:rsid w:val="00D47756"/>
    <w:rsid w:val="00D477D6"/>
    <w:rsid w:val="00D47894"/>
    <w:rsid w:val="00D4797B"/>
    <w:rsid w:val="00D47A37"/>
    <w:rsid w:val="00D47A7A"/>
    <w:rsid w:val="00D47A8B"/>
    <w:rsid w:val="00D47AB2"/>
    <w:rsid w:val="00D47B93"/>
    <w:rsid w:val="00D47C68"/>
    <w:rsid w:val="00D47CD5"/>
    <w:rsid w:val="00D47D57"/>
    <w:rsid w:val="00D47DBE"/>
    <w:rsid w:val="00D47E1B"/>
    <w:rsid w:val="00D47E95"/>
    <w:rsid w:val="00D47F4E"/>
    <w:rsid w:val="00D47FE1"/>
    <w:rsid w:val="00D50091"/>
    <w:rsid w:val="00D501ED"/>
    <w:rsid w:val="00D5021C"/>
    <w:rsid w:val="00D502C4"/>
    <w:rsid w:val="00D504AF"/>
    <w:rsid w:val="00D504C1"/>
    <w:rsid w:val="00D5052A"/>
    <w:rsid w:val="00D505B9"/>
    <w:rsid w:val="00D50661"/>
    <w:rsid w:val="00D5067B"/>
    <w:rsid w:val="00D506CD"/>
    <w:rsid w:val="00D50769"/>
    <w:rsid w:val="00D50809"/>
    <w:rsid w:val="00D509F7"/>
    <w:rsid w:val="00D50ADA"/>
    <w:rsid w:val="00D50AFB"/>
    <w:rsid w:val="00D50B71"/>
    <w:rsid w:val="00D50C50"/>
    <w:rsid w:val="00D50CA7"/>
    <w:rsid w:val="00D50CEE"/>
    <w:rsid w:val="00D50D13"/>
    <w:rsid w:val="00D50D6F"/>
    <w:rsid w:val="00D50F04"/>
    <w:rsid w:val="00D50F33"/>
    <w:rsid w:val="00D50F96"/>
    <w:rsid w:val="00D50FF6"/>
    <w:rsid w:val="00D5104C"/>
    <w:rsid w:val="00D51107"/>
    <w:rsid w:val="00D5129A"/>
    <w:rsid w:val="00D512CB"/>
    <w:rsid w:val="00D512F7"/>
    <w:rsid w:val="00D51325"/>
    <w:rsid w:val="00D5137F"/>
    <w:rsid w:val="00D513B7"/>
    <w:rsid w:val="00D51531"/>
    <w:rsid w:val="00D51610"/>
    <w:rsid w:val="00D51613"/>
    <w:rsid w:val="00D51804"/>
    <w:rsid w:val="00D518D3"/>
    <w:rsid w:val="00D51AD4"/>
    <w:rsid w:val="00D51CE2"/>
    <w:rsid w:val="00D51FC9"/>
    <w:rsid w:val="00D52144"/>
    <w:rsid w:val="00D523E7"/>
    <w:rsid w:val="00D52689"/>
    <w:rsid w:val="00D526B5"/>
    <w:rsid w:val="00D52706"/>
    <w:rsid w:val="00D5282A"/>
    <w:rsid w:val="00D5284C"/>
    <w:rsid w:val="00D528A1"/>
    <w:rsid w:val="00D528A7"/>
    <w:rsid w:val="00D52905"/>
    <w:rsid w:val="00D5291C"/>
    <w:rsid w:val="00D529D2"/>
    <w:rsid w:val="00D52A07"/>
    <w:rsid w:val="00D52A2C"/>
    <w:rsid w:val="00D52A40"/>
    <w:rsid w:val="00D52AA6"/>
    <w:rsid w:val="00D52BC3"/>
    <w:rsid w:val="00D52C74"/>
    <w:rsid w:val="00D52D08"/>
    <w:rsid w:val="00D52E8D"/>
    <w:rsid w:val="00D52FF4"/>
    <w:rsid w:val="00D53006"/>
    <w:rsid w:val="00D53071"/>
    <w:rsid w:val="00D5311B"/>
    <w:rsid w:val="00D53277"/>
    <w:rsid w:val="00D53294"/>
    <w:rsid w:val="00D5337E"/>
    <w:rsid w:val="00D5355A"/>
    <w:rsid w:val="00D5372F"/>
    <w:rsid w:val="00D53873"/>
    <w:rsid w:val="00D5388C"/>
    <w:rsid w:val="00D538A8"/>
    <w:rsid w:val="00D53999"/>
    <w:rsid w:val="00D53B62"/>
    <w:rsid w:val="00D53C71"/>
    <w:rsid w:val="00D53C79"/>
    <w:rsid w:val="00D53FD7"/>
    <w:rsid w:val="00D54135"/>
    <w:rsid w:val="00D54191"/>
    <w:rsid w:val="00D54347"/>
    <w:rsid w:val="00D5448A"/>
    <w:rsid w:val="00D5468D"/>
    <w:rsid w:val="00D548F9"/>
    <w:rsid w:val="00D549C2"/>
    <w:rsid w:val="00D54A68"/>
    <w:rsid w:val="00D54AFC"/>
    <w:rsid w:val="00D54BA6"/>
    <w:rsid w:val="00D54C00"/>
    <w:rsid w:val="00D54D37"/>
    <w:rsid w:val="00D54EAB"/>
    <w:rsid w:val="00D54F44"/>
    <w:rsid w:val="00D54F92"/>
    <w:rsid w:val="00D55059"/>
    <w:rsid w:val="00D55146"/>
    <w:rsid w:val="00D55295"/>
    <w:rsid w:val="00D5531D"/>
    <w:rsid w:val="00D553E0"/>
    <w:rsid w:val="00D554E3"/>
    <w:rsid w:val="00D555DD"/>
    <w:rsid w:val="00D5564F"/>
    <w:rsid w:val="00D5597C"/>
    <w:rsid w:val="00D55994"/>
    <w:rsid w:val="00D55A26"/>
    <w:rsid w:val="00D55B06"/>
    <w:rsid w:val="00D55BC2"/>
    <w:rsid w:val="00D55D1A"/>
    <w:rsid w:val="00D55D21"/>
    <w:rsid w:val="00D55D40"/>
    <w:rsid w:val="00D55D87"/>
    <w:rsid w:val="00D55DEE"/>
    <w:rsid w:val="00D55E73"/>
    <w:rsid w:val="00D55F16"/>
    <w:rsid w:val="00D55F44"/>
    <w:rsid w:val="00D56070"/>
    <w:rsid w:val="00D561FD"/>
    <w:rsid w:val="00D5622C"/>
    <w:rsid w:val="00D56257"/>
    <w:rsid w:val="00D562D8"/>
    <w:rsid w:val="00D56300"/>
    <w:rsid w:val="00D5630D"/>
    <w:rsid w:val="00D564A6"/>
    <w:rsid w:val="00D56620"/>
    <w:rsid w:val="00D566D3"/>
    <w:rsid w:val="00D566D8"/>
    <w:rsid w:val="00D566E4"/>
    <w:rsid w:val="00D56A3C"/>
    <w:rsid w:val="00D56AA8"/>
    <w:rsid w:val="00D56BD5"/>
    <w:rsid w:val="00D56DE6"/>
    <w:rsid w:val="00D56DED"/>
    <w:rsid w:val="00D56EC4"/>
    <w:rsid w:val="00D5709F"/>
    <w:rsid w:val="00D5710C"/>
    <w:rsid w:val="00D57133"/>
    <w:rsid w:val="00D571B9"/>
    <w:rsid w:val="00D5724B"/>
    <w:rsid w:val="00D5727A"/>
    <w:rsid w:val="00D572A6"/>
    <w:rsid w:val="00D572BA"/>
    <w:rsid w:val="00D573F2"/>
    <w:rsid w:val="00D57449"/>
    <w:rsid w:val="00D574CD"/>
    <w:rsid w:val="00D57713"/>
    <w:rsid w:val="00D57807"/>
    <w:rsid w:val="00D57912"/>
    <w:rsid w:val="00D57984"/>
    <w:rsid w:val="00D57AEE"/>
    <w:rsid w:val="00D57BD8"/>
    <w:rsid w:val="00D57CE3"/>
    <w:rsid w:val="00D57D24"/>
    <w:rsid w:val="00D57DC5"/>
    <w:rsid w:val="00D57EB2"/>
    <w:rsid w:val="00D57F44"/>
    <w:rsid w:val="00D57F73"/>
    <w:rsid w:val="00D600A7"/>
    <w:rsid w:val="00D6010D"/>
    <w:rsid w:val="00D60261"/>
    <w:rsid w:val="00D60288"/>
    <w:rsid w:val="00D6039D"/>
    <w:rsid w:val="00D60414"/>
    <w:rsid w:val="00D604F6"/>
    <w:rsid w:val="00D6050B"/>
    <w:rsid w:val="00D60522"/>
    <w:rsid w:val="00D60556"/>
    <w:rsid w:val="00D606E5"/>
    <w:rsid w:val="00D60732"/>
    <w:rsid w:val="00D607D3"/>
    <w:rsid w:val="00D608BC"/>
    <w:rsid w:val="00D60954"/>
    <w:rsid w:val="00D60A7A"/>
    <w:rsid w:val="00D60B27"/>
    <w:rsid w:val="00D60B67"/>
    <w:rsid w:val="00D60B6B"/>
    <w:rsid w:val="00D60BD7"/>
    <w:rsid w:val="00D60C17"/>
    <w:rsid w:val="00D60D96"/>
    <w:rsid w:val="00D60DB3"/>
    <w:rsid w:val="00D60E4F"/>
    <w:rsid w:val="00D60E72"/>
    <w:rsid w:val="00D60F3D"/>
    <w:rsid w:val="00D61226"/>
    <w:rsid w:val="00D6124F"/>
    <w:rsid w:val="00D61368"/>
    <w:rsid w:val="00D61370"/>
    <w:rsid w:val="00D613C3"/>
    <w:rsid w:val="00D614FD"/>
    <w:rsid w:val="00D61520"/>
    <w:rsid w:val="00D615C6"/>
    <w:rsid w:val="00D61695"/>
    <w:rsid w:val="00D61791"/>
    <w:rsid w:val="00D6195C"/>
    <w:rsid w:val="00D61961"/>
    <w:rsid w:val="00D61AC7"/>
    <w:rsid w:val="00D61AEE"/>
    <w:rsid w:val="00D61B81"/>
    <w:rsid w:val="00D61C1F"/>
    <w:rsid w:val="00D61C8C"/>
    <w:rsid w:val="00D61DB0"/>
    <w:rsid w:val="00D61EBD"/>
    <w:rsid w:val="00D61F27"/>
    <w:rsid w:val="00D62003"/>
    <w:rsid w:val="00D621B9"/>
    <w:rsid w:val="00D6222D"/>
    <w:rsid w:val="00D6229A"/>
    <w:rsid w:val="00D623B8"/>
    <w:rsid w:val="00D62458"/>
    <w:rsid w:val="00D624CC"/>
    <w:rsid w:val="00D62506"/>
    <w:rsid w:val="00D625E9"/>
    <w:rsid w:val="00D627D6"/>
    <w:rsid w:val="00D62966"/>
    <w:rsid w:val="00D62A4E"/>
    <w:rsid w:val="00D62A6D"/>
    <w:rsid w:val="00D62C66"/>
    <w:rsid w:val="00D62CB8"/>
    <w:rsid w:val="00D62D26"/>
    <w:rsid w:val="00D62E68"/>
    <w:rsid w:val="00D62EBE"/>
    <w:rsid w:val="00D62F79"/>
    <w:rsid w:val="00D62FB0"/>
    <w:rsid w:val="00D63047"/>
    <w:rsid w:val="00D631EA"/>
    <w:rsid w:val="00D632A4"/>
    <w:rsid w:val="00D633C4"/>
    <w:rsid w:val="00D63580"/>
    <w:rsid w:val="00D635DD"/>
    <w:rsid w:val="00D6364F"/>
    <w:rsid w:val="00D6375B"/>
    <w:rsid w:val="00D63768"/>
    <w:rsid w:val="00D63812"/>
    <w:rsid w:val="00D6393E"/>
    <w:rsid w:val="00D63A59"/>
    <w:rsid w:val="00D63A92"/>
    <w:rsid w:val="00D63AB4"/>
    <w:rsid w:val="00D63BC1"/>
    <w:rsid w:val="00D63BE3"/>
    <w:rsid w:val="00D63CAE"/>
    <w:rsid w:val="00D63D49"/>
    <w:rsid w:val="00D63E24"/>
    <w:rsid w:val="00D64029"/>
    <w:rsid w:val="00D64153"/>
    <w:rsid w:val="00D641B6"/>
    <w:rsid w:val="00D642E1"/>
    <w:rsid w:val="00D642E5"/>
    <w:rsid w:val="00D643D3"/>
    <w:rsid w:val="00D6445D"/>
    <w:rsid w:val="00D644E8"/>
    <w:rsid w:val="00D64640"/>
    <w:rsid w:val="00D6467A"/>
    <w:rsid w:val="00D64697"/>
    <w:rsid w:val="00D64717"/>
    <w:rsid w:val="00D6482E"/>
    <w:rsid w:val="00D648F3"/>
    <w:rsid w:val="00D64926"/>
    <w:rsid w:val="00D649FF"/>
    <w:rsid w:val="00D64AB6"/>
    <w:rsid w:val="00D64ACD"/>
    <w:rsid w:val="00D64B36"/>
    <w:rsid w:val="00D64B5F"/>
    <w:rsid w:val="00D64C82"/>
    <w:rsid w:val="00D64E06"/>
    <w:rsid w:val="00D64E61"/>
    <w:rsid w:val="00D64EE9"/>
    <w:rsid w:val="00D64FFD"/>
    <w:rsid w:val="00D65066"/>
    <w:rsid w:val="00D650D8"/>
    <w:rsid w:val="00D6512B"/>
    <w:rsid w:val="00D65655"/>
    <w:rsid w:val="00D65669"/>
    <w:rsid w:val="00D656C6"/>
    <w:rsid w:val="00D656F8"/>
    <w:rsid w:val="00D65790"/>
    <w:rsid w:val="00D65843"/>
    <w:rsid w:val="00D659B2"/>
    <w:rsid w:val="00D65AAC"/>
    <w:rsid w:val="00D65AE6"/>
    <w:rsid w:val="00D65B43"/>
    <w:rsid w:val="00D65C06"/>
    <w:rsid w:val="00D65C28"/>
    <w:rsid w:val="00D65E34"/>
    <w:rsid w:val="00D65E3D"/>
    <w:rsid w:val="00D65FD6"/>
    <w:rsid w:val="00D66027"/>
    <w:rsid w:val="00D662D2"/>
    <w:rsid w:val="00D66330"/>
    <w:rsid w:val="00D663EE"/>
    <w:rsid w:val="00D66400"/>
    <w:rsid w:val="00D66573"/>
    <w:rsid w:val="00D66628"/>
    <w:rsid w:val="00D666DF"/>
    <w:rsid w:val="00D666F8"/>
    <w:rsid w:val="00D6671C"/>
    <w:rsid w:val="00D66751"/>
    <w:rsid w:val="00D6676E"/>
    <w:rsid w:val="00D66792"/>
    <w:rsid w:val="00D6693F"/>
    <w:rsid w:val="00D66972"/>
    <w:rsid w:val="00D66974"/>
    <w:rsid w:val="00D669D5"/>
    <w:rsid w:val="00D66A70"/>
    <w:rsid w:val="00D66B50"/>
    <w:rsid w:val="00D66B62"/>
    <w:rsid w:val="00D66BC4"/>
    <w:rsid w:val="00D66C1C"/>
    <w:rsid w:val="00D66ED2"/>
    <w:rsid w:val="00D66ED8"/>
    <w:rsid w:val="00D66F04"/>
    <w:rsid w:val="00D66F5C"/>
    <w:rsid w:val="00D66FB4"/>
    <w:rsid w:val="00D66FE4"/>
    <w:rsid w:val="00D6701B"/>
    <w:rsid w:val="00D6706A"/>
    <w:rsid w:val="00D67198"/>
    <w:rsid w:val="00D67213"/>
    <w:rsid w:val="00D67221"/>
    <w:rsid w:val="00D674D0"/>
    <w:rsid w:val="00D6760E"/>
    <w:rsid w:val="00D676A6"/>
    <w:rsid w:val="00D676AB"/>
    <w:rsid w:val="00D67747"/>
    <w:rsid w:val="00D678E7"/>
    <w:rsid w:val="00D67BA9"/>
    <w:rsid w:val="00D67BB9"/>
    <w:rsid w:val="00D67E8D"/>
    <w:rsid w:val="00D67F2B"/>
    <w:rsid w:val="00D67FD1"/>
    <w:rsid w:val="00D70086"/>
    <w:rsid w:val="00D70108"/>
    <w:rsid w:val="00D70109"/>
    <w:rsid w:val="00D7010A"/>
    <w:rsid w:val="00D7014D"/>
    <w:rsid w:val="00D70191"/>
    <w:rsid w:val="00D701AC"/>
    <w:rsid w:val="00D701B3"/>
    <w:rsid w:val="00D701C9"/>
    <w:rsid w:val="00D7022F"/>
    <w:rsid w:val="00D70233"/>
    <w:rsid w:val="00D70255"/>
    <w:rsid w:val="00D70303"/>
    <w:rsid w:val="00D70377"/>
    <w:rsid w:val="00D70434"/>
    <w:rsid w:val="00D704B2"/>
    <w:rsid w:val="00D70551"/>
    <w:rsid w:val="00D7077E"/>
    <w:rsid w:val="00D70781"/>
    <w:rsid w:val="00D70793"/>
    <w:rsid w:val="00D707A8"/>
    <w:rsid w:val="00D707BB"/>
    <w:rsid w:val="00D707D4"/>
    <w:rsid w:val="00D708D8"/>
    <w:rsid w:val="00D708E4"/>
    <w:rsid w:val="00D70945"/>
    <w:rsid w:val="00D709D7"/>
    <w:rsid w:val="00D70A7D"/>
    <w:rsid w:val="00D70CC2"/>
    <w:rsid w:val="00D70EE9"/>
    <w:rsid w:val="00D70F2E"/>
    <w:rsid w:val="00D71068"/>
    <w:rsid w:val="00D7118A"/>
    <w:rsid w:val="00D7118F"/>
    <w:rsid w:val="00D711EF"/>
    <w:rsid w:val="00D712BD"/>
    <w:rsid w:val="00D713E2"/>
    <w:rsid w:val="00D71452"/>
    <w:rsid w:val="00D71454"/>
    <w:rsid w:val="00D71504"/>
    <w:rsid w:val="00D7184D"/>
    <w:rsid w:val="00D718BC"/>
    <w:rsid w:val="00D71A3D"/>
    <w:rsid w:val="00D71DD6"/>
    <w:rsid w:val="00D71F0C"/>
    <w:rsid w:val="00D71F49"/>
    <w:rsid w:val="00D721C2"/>
    <w:rsid w:val="00D721C4"/>
    <w:rsid w:val="00D7220B"/>
    <w:rsid w:val="00D722C6"/>
    <w:rsid w:val="00D7237B"/>
    <w:rsid w:val="00D723AF"/>
    <w:rsid w:val="00D72433"/>
    <w:rsid w:val="00D72498"/>
    <w:rsid w:val="00D72568"/>
    <w:rsid w:val="00D7257A"/>
    <w:rsid w:val="00D72637"/>
    <w:rsid w:val="00D72647"/>
    <w:rsid w:val="00D7265D"/>
    <w:rsid w:val="00D72754"/>
    <w:rsid w:val="00D72774"/>
    <w:rsid w:val="00D7293A"/>
    <w:rsid w:val="00D7298C"/>
    <w:rsid w:val="00D72B1A"/>
    <w:rsid w:val="00D72B4A"/>
    <w:rsid w:val="00D72B50"/>
    <w:rsid w:val="00D72C5B"/>
    <w:rsid w:val="00D72CEF"/>
    <w:rsid w:val="00D72E8E"/>
    <w:rsid w:val="00D72EED"/>
    <w:rsid w:val="00D73068"/>
    <w:rsid w:val="00D73219"/>
    <w:rsid w:val="00D7334A"/>
    <w:rsid w:val="00D7334C"/>
    <w:rsid w:val="00D73473"/>
    <w:rsid w:val="00D73596"/>
    <w:rsid w:val="00D73617"/>
    <w:rsid w:val="00D736E8"/>
    <w:rsid w:val="00D737EE"/>
    <w:rsid w:val="00D73820"/>
    <w:rsid w:val="00D73825"/>
    <w:rsid w:val="00D73926"/>
    <w:rsid w:val="00D73936"/>
    <w:rsid w:val="00D7398A"/>
    <w:rsid w:val="00D73AD0"/>
    <w:rsid w:val="00D73C22"/>
    <w:rsid w:val="00D73DB8"/>
    <w:rsid w:val="00D73DB9"/>
    <w:rsid w:val="00D73F1A"/>
    <w:rsid w:val="00D73F4B"/>
    <w:rsid w:val="00D73F8C"/>
    <w:rsid w:val="00D7405D"/>
    <w:rsid w:val="00D74095"/>
    <w:rsid w:val="00D7410A"/>
    <w:rsid w:val="00D741DB"/>
    <w:rsid w:val="00D74273"/>
    <w:rsid w:val="00D74284"/>
    <w:rsid w:val="00D745B8"/>
    <w:rsid w:val="00D74606"/>
    <w:rsid w:val="00D7462B"/>
    <w:rsid w:val="00D74679"/>
    <w:rsid w:val="00D7468A"/>
    <w:rsid w:val="00D746E8"/>
    <w:rsid w:val="00D74834"/>
    <w:rsid w:val="00D74846"/>
    <w:rsid w:val="00D74C12"/>
    <w:rsid w:val="00D74C5F"/>
    <w:rsid w:val="00D74DA0"/>
    <w:rsid w:val="00D74E6C"/>
    <w:rsid w:val="00D74E95"/>
    <w:rsid w:val="00D74F0D"/>
    <w:rsid w:val="00D75030"/>
    <w:rsid w:val="00D7510A"/>
    <w:rsid w:val="00D751EE"/>
    <w:rsid w:val="00D7528F"/>
    <w:rsid w:val="00D75601"/>
    <w:rsid w:val="00D75624"/>
    <w:rsid w:val="00D7573C"/>
    <w:rsid w:val="00D75871"/>
    <w:rsid w:val="00D75907"/>
    <w:rsid w:val="00D75A8F"/>
    <w:rsid w:val="00D75AED"/>
    <w:rsid w:val="00D75C37"/>
    <w:rsid w:val="00D75D07"/>
    <w:rsid w:val="00D75E21"/>
    <w:rsid w:val="00D76011"/>
    <w:rsid w:val="00D7606C"/>
    <w:rsid w:val="00D76301"/>
    <w:rsid w:val="00D763F7"/>
    <w:rsid w:val="00D763F9"/>
    <w:rsid w:val="00D764B7"/>
    <w:rsid w:val="00D765A2"/>
    <w:rsid w:val="00D765FE"/>
    <w:rsid w:val="00D766CC"/>
    <w:rsid w:val="00D766DB"/>
    <w:rsid w:val="00D76702"/>
    <w:rsid w:val="00D76726"/>
    <w:rsid w:val="00D76914"/>
    <w:rsid w:val="00D7695E"/>
    <w:rsid w:val="00D76AA1"/>
    <w:rsid w:val="00D76C6F"/>
    <w:rsid w:val="00D76F18"/>
    <w:rsid w:val="00D77000"/>
    <w:rsid w:val="00D771DB"/>
    <w:rsid w:val="00D77203"/>
    <w:rsid w:val="00D7722D"/>
    <w:rsid w:val="00D77364"/>
    <w:rsid w:val="00D773BE"/>
    <w:rsid w:val="00D774A4"/>
    <w:rsid w:val="00D775B3"/>
    <w:rsid w:val="00D77624"/>
    <w:rsid w:val="00D77680"/>
    <w:rsid w:val="00D7781A"/>
    <w:rsid w:val="00D77997"/>
    <w:rsid w:val="00D779B7"/>
    <w:rsid w:val="00D779DD"/>
    <w:rsid w:val="00D77A0A"/>
    <w:rsid w:val="00D77A24"/>
    <w:rsid w:val="00D77A8F"/>
    <w:rsid w:val="00D77AD8"/>
    <w:rsid w:val="00D77CA2"/>
    <w:rsid w:val="00D77CEC"/>
    <w:rsid w:val="00D77CF6"/>
    <w:rsid w:val="00D77D39"/>
    <w:rsid w:val="00D77D8C"/>
    <w:rsid w:val="00D77EF2"/>
    <w:rsid w:val="00D77F5F"/>
    <w:rsid w:val="00D77FD9"/>
    <w:rsid w:val="00D80129"/>
    <w:rsid w:val="00D80482"/>
    <w:rsid w:val="00D8054E"/>
    <w:rsid w:val="00D8058A"/>
    <w:rsid w:val="00D8074A"/>
    <w:rsid w:val="00D807A8"/>
    <w:rsid w:val="00D80882"/>
    <w:rsid w:val="00D808F6"/>
    <w:rsid w:val="00D8092D"/>
    <w:rsid w:val="00D809D5"/>
    <w:rsid w:val="00D80AAA"/>
    <w:rsid w:val="00D80ACC"/>
    <w:rsid w:val="00D80BD0"/>
    <w:rsid w:val="00D80C48"/>
    <w:rsid w:val="00D80CB6"/>
    <w:rsid w:val="00D80DAB"/>
    <w:rsid w:val="00D80DAC"/>
    <w:rsid w:val="00D80DB1"/>
    <w:rsid w:val="00D80E63"/>
    <w:rsid w:val="00D80F06"/>
    <w:rsid w:val="00D8104D"/>
    <w:rsid w:val="00D81128"/>
    <w:rsid w:val="00D81195"/>
    <w:rsid w:val="00D81282"/>
    <w:rsid w:val="00D8139F"/>
    <w:rsid w:val="00D8146D"/>
    <w:rsid w:val="00D814E9"/>
    <w:rsid w:val="00D8168B"/>
    <w:rsid w:val="00D8170B"/>
    <w:rsid w:val="00D81720"/>
    <w:rsid w:val="00D8174A"/>
    <w:rsid w:val="00D8180B"/>
    <w:rsid w:val="00D818F3"/>
    <w:rsid w:val="00D8197A"/>
    <w:rsid w:val="00D819A1"/>
    <w:rsid w:val="00D81C5A"/>
    <w:rsid w:val="00D81D43"/>
    <w:rsid w:val="00D81E54"/>
    <w:rsid w:val="00D81E71"/>
    <w:rsid w:val="00D81FBE"/>
    <w:rsid w:val="00D82064"/>
    <w:rsid w:val="00D821DA"/>
    <w:rsid w:val="00D822B3"/>
    <w:rsid w:val="00D822C0"/>
    <w:rsid w:val="00D824A5"/>
    <w:rsid w:val="00D82539"/>
    <w:rsid w:val="00D82A07"/>
    <w:rsid w:val="00D82AAF"/>
    <w:rsid w:val="00D82B33"/>
    <w:rsid w:val="00D82C21"/>
    <w:rsid w:val="00D82CC8"/>
    <w:rsid w:val="00D82D38"/>
    <w:rsid w:val="00D82E8E"/>
    <w:rsid w:val="00D82FEC"/>
    <w:rsid w:val="00D830DB"/>
    <w:rsid w:val="00D830E8"/>
    <w:rsid w:val="00D8311F"/>
    <w:rsid w:val="00D831D1"/>
    <w:rsid w:val="00D833C1"/>
    <w:rsid w:val="00D83558"/>
    <w:rsid w:val="00D835BC"/>
    <w:rsid w:val="00D83A8A"/>
    <w:rsid w:val="00D83AD9"/>
    <w:rsid w:val="00D83BC5"/>
    <w:rsid w:val="00D83CDB"/>
    <w:rsid w:val="00D83D3A"/>
    <w:rsid w:val="00D83D9F"/>
    <w:rsid w:val="00D83E4C"/>
    <w:rsid w:val="00D83F8A"/>
    <w:rsid w:val="00D84006"/>
    <w:rsid w:val="00D8403B"/>
    <w:rsid w:val="00D840BD"/>
    <w:rsid w:val="00D8412F"/>
    <w:rsid w:val="00D84131"/>
    <w:rsid w:val="00D84163"/>
    <w:rsid w:val="00D841E1"/>
    <w:rsid w:val="00D8425F"/>
    <w:rsid w:val="00D8428E"/>
    <w:rsid w:val="00D84426"/>
    <w:rsid w:val="00D84431"/>
    <w:rsid w:val="00D84527"/>
    <w:rsid w:val="00D845BE"/>
    <w:rsid w:val="00D84714"/>
    <w:rsid w:val="00D8475E"/>
    <w:rsid w:val="00D84869"/>
    <w:rsid w:val="00D84930"/>
    <w:rsid w:val="00D8497D"/>
    <w:rsid w:val="00D849A7"/>
    <w:rsid w:val="00D849A8"/>
    <w:rsid w:val="00D84C1B"/>
    <w:rsid w:val="00D84C93"/>
    <w:rsid w:val="00D84DD5"/>
    <w:rsid w:val="00D84F24"/>
    <w:rsid w:val="00D84F25"/>
    <w:rsid w:val="00D84F47"/>
    <w:rsid w:val="00D84FB1"/>
    <w:rsid w:val="00D84FBF"/>
    <w:rsid w:val="00D8501E"/>
    <w:rsid w:val="00D851C5"/>
    <w:rsid w:val="00D85261"/>
    <w:rsid w:val="00D85380"/>
    <w:rsid w:val="00D853ED"/>
    <w:rsid w:val="00D853FD"/>
    <w:rsid w:val="00D8543A"/>
    <w:rsid w:val="00D85491"/>
    <w:rsid w:val="00D854EC"/>
    <w:rsid w:val="00D854FA"/>
    <w:rsid w:val="00D8550D"/>
    <w:rsid w:val="00D8555D"/>
    <w:rsid w:val="00D85657"/>
    <w:rsid w:val="00D85672"/>
    <w:rsid w:val="00D85675"/>
    <w:rsid w:val="00D8575C"/>
    <w:rsid w:val="00D857D6"/>
    <w:rsid w:val="00D858B6"/>
    <w:rsid w:val="00D858DF"/>
    <w:rsid w:val="00D85972"/>
    <w:rsid w:val="00D85B8C"/>
    <w:rsid w:val="00D85BA5"/>
    <w:rsid w:val="00D85C1F"/>
    <w:rsid w:val="00D85D43"/>
    <w:rsid w:val="00D85D76"/>
    <w:rsid w:val="00D8606D"/>
    <w:rsid w:val="00D860C4"/>
    <w:rsid w:val="00D86199"/>
    <w:rsid w:val="00D861EB"/>
    <w:rsid w:val="00D8638F"/>
    <w:rsid w:val="00D86439"/>
    <w:rsid w:val="00D86628"/>
    <w:rsid w:val="00D866A0"/>
    <w:rsid w:val="00D866B5"/>
    <w:rsid w:val="00D8684A"/>
    <w:rsid w:val="00D8688F"/>
    <w:rsid w:val="00D868CE"/>
    <w:rsid w:val="00D868E4"/>
    <w:rsid w:val="00D86987"/>
    <w:rsid w:val="00D869AA"/>
    <w:rsid w:val="00D869E4"/>
    <w:rsid w:val="00D86AB3"/>
    <w:rsid w:val="00D86BB1"/>
    <w:rsid w:val="00D86C30"/>
    <w:rsid w:val="00D86CC7"/>
    <w:rsid w:val="00D86EF5"/>
    <w:rsid w:val="00D86FD4"/>
    <w:rsid w:val="00D870EA"/>
    <w:rsid w:val="00D87211"/>
    <w:rsid w:val="00D87212"/>
    <w:rsid w:val="00D8722C"/>
    <w:rsid w:val="00D87245"/>
    <w:rsid w:val="00D8749C"/>
    <w:rsid w:val="00D874B1"/>
    <w:rsid w:val="00D874B5"/>
    <w:rsid w:val="00D876E9"/>
    <w:rsid w:val="00D878CB"/>
    <w:rsid w:val="00D87969"/>
    <w:rsid w:val="00D87A11"/>
    <w:rsid w:val="00D87A59"/>
    <w:rsid w:val="00D87A8B"/>
    <w:rsid w:val="00D87A97"/>
    <w:rsid w:val="00D87B08"/>
    <w:rsid w:val="00D87B32"/>
    <w:rsid w:val="00D87BD9"/>
    <w:rsid w:val="00D87C28"/>
    <w:rsid w:val="00D87D0A"/>
    <w:rsid w:val="00D87D81"/>
    <w:rsid w:val="00D87DC5"/>
    <w:rsid w:val="00D87DEE"/>
    <w:rsid w:val="00D87F1E"/>
    <w:rsid w:val="00D90013"/>
    <w:rsid w:val="00D9008D"/>
    <w:rsid w:val="00D900C5"/>
    <w:rsid w:val="00D900CA"/>
    <w:rsid w:val="00D900E3"/>
    <w:rsid w:val="00D90390"/>
    <w:rsid w:val="00D903BD"/>
    <w:rsid w:val="00D9044B"/>
    <w:rsid w:val="00D90708"/>
    <w:rsid w:val="00D907DD"/>
    <w:rsid w:val="00D9084E"/>
    <w:rsid w:val="00D90860"/>
    <w:rsid w:val="00D90905"/>
    <w:rsid w:val="00D90967"/>
    <w:rsid w:val="00D90A77"/>
    <w:rsid w:val="00D90AB2"/>
    <w:rsid w:val="00D90B6B"/>
    <w:rsid w:val="00D90B97"/>
    <w:rsid w:val="00D90BC4"/>
    <w:rsid w:val="00D90C12"/>
    <w:rsid w:val="00D90C79"/>
    <w:rsid w:val="00D90D16"/>
    <w:rsid w:val="00D90D87"/>
    <w:rsid w:val="00D90DBB"/>
    <w:rsid w:val="00D90E30"/>
    <w:rsid w:val="00D90E47"/>
    <w:rsid w:val="00D9109E"/>
    <w:rsid w:val="00D911CB"/>
    <w:rsid w:val="00D91204"/>
    <w:rsid w:val="00D9128E"/>
    <w:rsid w:val="00D912BA"/>
    <w:rsid w:val="00D912C0"/>
    <w:rsid w:val="00D912E6"/>
    <w:rsid w:val="00D91585"/>
    <w:rsid w:val="00D915AF"/>
    <w:rsid w:val="00D91647"/>
    <w:rsid w:val="00D916CD"/>
    <w:rsid w:val="00D91930"/>
    <w:rsid w:val="00D91B37"/>
    <w:rsid w:val="00D91B74"/>
    <w:rsid w:val="00D91C14"/>
    <w:rsid w:val="00D91CBE"/>
    <w:rsid w:val="00D91E97"/>
    <w:rsid w:val="00D91EAB"/>
    <w:rsid w:val="00D91ECB"/>
    <w:rsid w:val="00D91F7F"/>
    <w:rsid w:val="00D91F99"/>
    <w:rsid w:val="00D92100"/>
    <w:rsid w:val="00D9210A"/>
    <w:rsid w:val="00D9222D"/>
    <w:rsid w:val="00D92272"/>
    <w:rsid w:val="00D9239A"/>
    <w:rsid w:val="00D923E6"/>
    <w:rsid w:val="00D9253C"/>
    <w:rsid w:val="00D9257A"/>
    <w:rsid w:val="00D925A8"/>
    <w:rsid w:val="00D9276E"/>
    <w:rsid w:val="00D9280F"/>
    <w:rsid w:val="00D928EA"/>
    <w:rsid w:val="00D92919"/>
    <w:rsid w:val="00D9294E"/>
    <w:rsid w:val="00D92A8E"/>
    <w:rsid w:val="00D92AAD"/>
    <w:rsid w:val="00D92BEF"/>
    <w:rsid w:val="00D92BF6"/>
    <w:rsid w:val="00D92E2B"/>
    <w:rsid w:val="00D92E67"/>
    <w:rsid w:val="00D92EA8"/>
    <w:rsid w:val="00D92ED8"/>
    <w:rsid w:val="00D92FD2"/>
    <w:rsid w:val="00D930D0"/>
    <w:rsid w:val="00D9311A"/>
    <w:rsid w:val="00D93123"/>
    <w:rsid w:val="00D9314C"/>
    <w:rsid w:val="00D93186"/>
    <w:rsid w:val="00D93195"/>
    <w:rsid w:val="00D931A2"/>
    <w:rsid w:val="00D932A4"/>
    <w:rsid w:val="00D9339F"/>
    <w:rsid w:val="00D9341F"/>
    <w:rsid w:val="00D93478"/>
    <w:rsid w:val="00D93539"/>
    <w:rsid w:val="00D935C8"/>
    <w:rsid w:val="00D93714"/>
    <w:rsid w:val="00D93868"/>
    <w:rsid w:val="00D9387A"/>
    <w:rsid w:val="00D93948"/>
    <w:rsid w:val="00D939EB"/>
    <w:rsid w:val="00D93AA7"/>
    <w:rsid w:val="00D93AFE"/>
    <w:rsid w:val="00D93BCD"/>
    <w:rsid w:val="00D93CC9"/>
    <w:rsid w:val="00D93CF0"/>
    <w:rsid w:val="00D93D6D"/>
    <w:rsid w:val="00D93DC6"/>
    <w:rsid w:val="00D93E5A"/>
    <w:rsid w:val="00D93E79"/>
    <w:rsid w:val="00D93FBF"/>
    <w:rsid w:val="00D93FE0"/>
    <w:rsid w:val="00D9402D"/>
    <w:rsid w:val="00D94071"/>
    <w:rsid w:val="00D94148"/>
    <w:rsid w:val="00D941BF"/>
    <w:rsid w:val="00D941C0"/>
    <w:rsid w:val="00D941F6"/>
    <w:rsid w:val="00D94298"/>
    <w:rsid w:val="00D943DD"/>
    <w:rsid w:val="00D94848"/>
    <w:rsid w:val="00D948DB"/>
    <w:rsid w:val="00D94A7A"/>
    <w:rsid w:val="00D94AD4"/>
    <w:rsid w:val="00D94B15"/>
    <w:rsid w:val="00D94B46"/>
    <w:rsid w:val="00D94B72"/>
    <w:rsid w:val="00D94BCC"/>
    <w:rsid w:val="00D94CA4"/>
    <w:rsid w:val="00D94D69"/>
    <w:rsid w:val="00D94F66"/>
    <w:rsid w:val="00D95109"/>
    <w:rsid w:val="00D9518D"/>
    <w:rsid w:val="00D952D8"/>
    <w:rsid w:val="00D952E6"/>
    <w:rsid w:val="00D95348"/>
    <w:rsid w:val="00D953DD"/>
    <w:rsid w:val="00D9542D"/>
    <w:rsid w:val="00D9546E"/>
    <w:rsid w:val="00D95486"/>
    <w:rsid w:val="00D95499"/>
    <w:rsid w:val="00D95551"/>
    <w:rsid w:val="00D9587E"/>
    <w:rsid w:val="00D95896"/>
    <w:rsid w:val="00D95AA1"/>
    <w:rsid w:val="00D95BDA"/>
    <w:rsid w:val="00D95C6F"/>
    <w:rsid w:val="00D95CFD"/>
    <w:rsid w:val="00D95FF9"/>
    <w:rsid w:val="00D96113"/>
    <w:rsid w:val="00D961B1"/>
    <w:rsid w:val="00D963A6"/>
    <w:rsid w:val="00D965D4"/>
    <w:rsid w:val="00D967CC"/>
    <w:rsid w:val="00D96914"/>
    <w:rsid w:val="00D969B2"/>
    <w:rsid w:val="00D96ABF"/>
    <w:rsid w:val="00D96C4A"/>
    <w:rsid w:val="00D96C7E"/>
    <w:rsid w:val="00D96CA6"/>
    <w:rsid w:val="00D97087"/>
    <w:rsid w:val="00D970FD"/>
    <w:rsid w:val="00D97107"/>
    <w:rsid w:val="00D973B6"/>
    <w:rsid w:val="00D973BE"/>
    <w:rsid w:val="00D97490"/>
    <w:rsid w:val="00D97563"/>
    <w:rsid w:val="00D97578"/>
    <w:rsid w:val="00D9762B"/>
    <w:rsid w:val="00D9764F"/>
    <w:rsid w:val="00D9766F"/>
    <w:rsid w:val="00D976C0"/>
    <w:rsid w:val="00D976E0"/>
    <w:rsid w:val="00D978A2"/>
    <w:rsid w:val="00D9794D"/>
    <w:rsid w:val="00D97B09"/>
    <w:rsid w:val="00D97B5A"/>
    <w:rsid w:val="00D97B6C"/>
    <w:rsid w:val="00D97C4D"/>
    <w:rsid w:val="00D97DC7"/>
    <w:rsid w:val="00D97DC9"/>
    <w:rsid w:val="00D97E62"/>
    <w:rsid w:val="00DA01FD"/>
    <w:rsid w:val="00DA0401"/>
    <w:rsid w:val="00DA04AD"/>
    <w:rsid w:val="00DA058E"/>
    <w:rsid w:val="00DA0630"/>
    <w:rsid w:val="00DA0714"/>
    <w:rsid w:val="00DA08CD"/>
    <w:rsid w:val="00DA0976"/>
    <w:rsid w:val="00DA09D2"/>
    <w:rsid w:val="00DA0B17"/>
    <w:rsid w:val="00DA0B48"/>
    <w:rsid w:val="00DA0BDD"/>
    <w:rsid w:val="00DA0CA7"/>
    <w:rsid w:val="00DA0DB5"/>
    <w:rsid w:val="00DA0F7E"/>
    <w:rsid w:val="00DA1190"/>
    <w:rsid w:val="00DA1196"/>
    <w:rsid w:val="00DA1232"/>
    <w:rsid w:val="00DA132E"/>
    <w:rsid w:val="00DA1340"/>
    <w:rsid w:val="00DA134D"/>
    <w:rsid w:val="00DA1426"/>
    <w:rsid w:val="00DA1451"/>
    <w:rsid w:val="00DA1525"/>
    <w:rsid w:val="00DA1592"/>
    <w:rsid w:val="00DA164D"/>
    <w:rsid w:val="00DA1673"/>
    <w:rsid w:val="00DA17AF"/>
    <w:rsid w:val="00DA1802"/>
    <w:rsid w:val="00DA1812"/>
    <w:rsid w:val="00DA182A"/>
    <w:rsid w:val="00DA183B"/>
    <w:rsid w:val="00DA1952"/>
    <w:rsid w:val="00DA1AD4"/>
    <w:rsid w:val="00DA1B95"/>
    <w:rsid w:val="00DA1BAF"/>
    <w:rsid w:val="00DA1BE1"/>
    <w:rsid w:val="00DA1C41"/>
    <w:rsid w:val="00DA1C6C"/>
    <w:rsid w:val="00DA1CA9"/>
    <w:rsid w:val="00DA1D11"/>
    <w:rsid w:val="00DA1D4E"/>
    <w:rsid w:val="00DA1D64"/>
    <w:rsid w:val="00DA1D87"/>
    <w:rsid w:val="00DA20E3"/>
    <w:rsid w:val="00DA239B"/>
    <w:rsid w:val="00DA23ED"/>
    <w:rsid w:val="00DA2566"/>
    <w:rsid w:val="00DA26D8"/>
    <w:rsid w:val="00DA2750"/>
    <w:rsid w:val="00DA281F"/>
    <w:rsid w:val="00DA2823"/>
    <w:rsid w:val="00DA2959"/>
    <w:rsid w:val="00DA298C"/>
    <w:rsid w:val="00DA2A5D"/>
    <w:rsid w:val="00DA2AB0"/>
    <w:rsid w:val="00DA2ADA"/>
    <w:rsid w:val="00DA2BB2"/>
    <w:rsid w:val="00DA2C6B"/>
    <w:rsid w:val="00DA2D3E"/>
    <w:rsid w:val="00DA2D73"/>
    <w:rsid w:val="00DA2DAD"/>
    <w:rsid w:val="00DA2E2B"/>
    <w:rsid w:val="00DA2EF0"/>
    <w:rsid w:val="00DA2F16"/>
    <w:rsid w:val="00DA2F1C"/>
    <w:rsid w:val="00DA2FA1"/>
    <w:rsid w:val="00DA301B"/>
    <w:rsid w:val="00DA3074"/>
    <w:rsid w:val="00DA3301"/>
    <w:rsid w:val="00DA331A"/>
    <w:rsid w:val="00DA3394"/>
    <w:rsid w:val="00DA3423"/>
    <w:rsid w:val="00DA348A"/>
    <w:rsid w:val="00DA34D0"/>
    <w:rsid w:val="00DA3501"/>
    <w:rsid w:val="00DA3537"/>
    <w:rsid w:val="00DA3594"/>
    <w:rsid w:val="00DA35CD"/>
    <w:rsid w:val="00DA36CF"/>
    <w:rsid w:val="00DA36F4"/>
    <w:rsid w:val="00DA37B8"/>
    <w:rsid w:val="00DA3807"/>
    <w:rsid w:val="00DA3862"/>
    <w:rsid w:val="00DA3904"/>
    <w:rsid w:val="00DA3A73"/>
    <w:rsid w:val="00DA3B81"/>
    <w:rsid w:val="00DA3BE6"/>
    <w:rsid w:val="00DA3C00"/>
    <w:rsid w:val="00DA3D82"/>
    <w:rsid w:val="00DA3EBE"/>
    <w:rsid w:val="00DA3F35"/>
    <w:rsid w:val="00DA3F3D"/>
    <w:rsid w:val="00DA3F5E"/>
    <w:rsid w:val="00DA4068"/>
    <w:rsid w:val="00DA40E6"/>
    <w:rsid w:val="00DA4123"/>
    <w:rsid w:val="00DA413F"/>
    <w:rsid w:val="00DA4177"/>
    <w:rsid w:val="00DA4194"/>
    <w:rsid w:val="00DA419A"/>
    <w:rsid w:val="00DA424F"/>
    <w:rsid w:val="00DA4337"/>
    <w:rsid w:val="00DA435C"/>
    <w:rsid w:val="00DA4377"/>
    <w:rsid w:val="00DA4404"/>
    <w:rsid w:val="00DA461A"/>
    <w:rsid w:val="00DA475E"/>
    <w:rsid w:val="00DA4848"/>
    <w:rsid w:val="00DA48C9"/>
    <w:rsid w:val="00DA495E"/>
    <w:rsid w:val="00DA49BA"/>
    <w:rsid w:val="00DA4ADA"/>
    <w:rsid w:val="00DA4B67"/>
    <w:rsid w:val="00DA4BA4"/>
    <w:rsid w:val="00DA4BC6"/>
    <w:rsid w:val="00DA4DB5"/>
    <w:rsid w:val="00DA4E8F"/>
    <w:rsid w:val="00DA4F09"/>
    <w:rsid w:val="00DA5003"/>
    <w:rsid w:val="00DA507D"/>
    <w:rsid w:val="00DA50F6"/>
    <w:rsid w:val="00DA5211"/>
    <w:rsid w:val="00DA5231"/>
    <w:rsid w:val="00DA5426"/>
    <w:rsid w:val="00DA548E"/>
    <w:rsid w:val="00DA5497"/>
    <w:rsid w:val="00DA54C2"/>
    <w:rsid w:val="00DA559A"/>
    <w:rsid w:val="00DA56C2"/>
    <w:rsid w:val="00DA577A"/>
    <w:rsid w:val="00DA58C7"/>
    <w:rsid w:val="00DA58E8"/>
    <w:rsid w:val="00DA5A37"/>
    <w:rsid w:val="00DA5A49"/>
    <w:rsid w:val="00DA5A57"/>
    <w:rsid w:val="00DA5B33"/>
    <w:rsid w:val="00DA5BAA"/>
    <w:rsid w:val="00DA5D34"/>
    <w:rsid w:val="00DA5D7D"/>
    <w:rsid w:val="00DA612D"/>
    <w:rsid w:val="00DA6134"/>
    <w:rsid w:val="00DA6140"/>
    <w:rsid w:val="00DA621C"/>
    <w:rsid w:val="00DA6411"/>
    <w:rsid w:val="00DA651F"/>
    <w:rsid w:val="00DA65BC"/>
    <w:rsid w:val="00DA662B"/>
    <w:rsid w:val="00DA669E"/>
    <w:rsid w:val="00DA67F2"/>
    <w:rsid w:val="00DA6844"/>
    <w:rsid w:val="00DA6970"/>
    <w:rsid w:val="00DA6993"/>
    <w:rsid w:val="00DA6A02"/>
    <w:rsid w:val="00DA6BCD"/>
    <w:rsid w:val="00DA6BD6"/>
    <w:rsid w:val="00DA6DC4"/>
    <w:rsid w:val="00DA6E62"/>
    <w:rsid w:val="00DA6F9D"/>
    <w:rsid w:val="00DA70B6"/>
    <w:rsid w:val="00DA733A"/>
    <w:rsid w:val="00DA7406"/>
    <w:rsid w:val="00DA74EB"/>
    <w:rsid w:val="00DA755B"/>
    <w:rsid w:val="00DA76BB"/>
    <w:rsid w:val="00DA7852"/>
    <w:rsid w:val="00DA7879"/>
    <w:rsid w:val="00DA7A36"/>
    <w:rsid w:val="00DA7AC1"/>
    <w:rsid w:val="00DA7BAF"/>
    <w:rsid w:val="00DA7EE6"/>
    <w:rsid w:val="00DA7F1E"/>
    <w:rsid w:val="00DA7FC5"/>
    <w:rsid w:val="00DB0033"/>
    <w:rsid w:val="00DB0124"/>
    <w:rsid w:val="00DB0131"/>
    <w:rsid w:val="00DB01AB"/>
    <w:rsid w:val="00DB01E1"/>
    <w:rsid w:val="00DB020E"/>
    <w:rsid w:val="00DB045A"/>
    <w:rsid w:val="00DB0465"/>
    <w:rsid w:val="00DB0734"/>
    <w:rsid w:val="00DB0824"/>
    <w:rsid w:val="00DB082A"/>
    <w:rsid w:val="00DB0843"/>
    <w:rsid w:val="00DB095D"/>
    <w:rsid w:val="00DB095E"/>
    <w:rsid w:val="00DB0B29"/>
    <w:rsid w:val="00DB0C16"/>
    <w:rsid w:val="00DB0C85"/>
    <w:rsid w:val="00DB0D58"/>
    <w:rsid w:val="00DB0E7E"/>
    <w:rsid w:val="00DB0EFA"/>
    <w:rsid w:val="00DB0FE2"/>
    <w:rsid w:val="00DB1011"/>
    <w:rsid w:val="00DB10A7"/>
    <w:rsid w:val="00DB11B2"/>
    <w:rsid w:val="00DB128E"/>
    <w:rsid w:val="00DB12B7"/>
    <w:rsid w:val="00DB13C8"/>
    <w:rsid w:val="00DB1425"/>
    <w:rsid w:val="00DB1532"/>
    <w:rsid w:val="00DB1536"/>
    <w:rsid w:val="00DB153D"/>
    <w:rsid w:val="00DB1543"/>
    <w:rsid w:val="00DB17EC"/>
    <w:rsid w:val="00DB1815"/>
    <w:rsid w:val="00DB1858"/>
    <w:rsid w:val="00DB1902"/>
    <w:rsid w:val="00DB1BE2"/>
    <w:rsid w:val="00DB1DF1"/>
    <w:rsid w:val="00DB1E6D"/>
    <w:rsid w:val="00DB1EA0"/>
    <w:rsid w:val="00DB1EB9"/>
    <w:rsid w:val="00DB1EFB"/>
    <w:rsid w:val="00DB1F32"/>
    <w:rsid w:val="00DB1FA8"/>
    <w:rsid w:val="00DB200D"/>
    <w:rsid w:val="00DB2091"/>
    <w:rsid w:val="00DB2187"/>
    <w:rsid w:val="00DB21C2"/>
    <w:rsid w:val="00DB23BD"/>
    <w:rsid w:val="00DB2543"/>
    <w:rsid w:val="00DB2757"/>
    <w:rsid w:val="00DB2980"/>
    <w:rsid w:val="00DB29CB"/>
    <w:rsid w:val="00DB2A52"/>
    <w:rsid w:val="00DB2ABC"/>
    <w:rsid w:val="00DB2B15"/>
    <w:rsid w:val="00DB2C96"/>
    <w:rsid w:val="00DB3035"/>
    <w:rsid w:val="00DB32AD"/>
    <w:rsid w:val="00DB32B5"/>
    <w:rsid w:val="00DB32D9"/>
    <w:rsid w:val="00DB3346"/>
    <w:rsid w:val="00DB3384"/>
    <w:rsid w:val="00DB33FC"/>
    <w:rsid w:val="00DB34EB"/>
    <w:rsid w:val="00DB3501"/>
    <w:rsid w:val="00DB3539"/>
    <w:rsid w:val="00DB36EE"/>
    <w:rsid w:val="00DB375A"/>
    <w:rsid w:val="00DB3775"/>
    <w:rsid w:val="00DB3A1F"/>
    <w:rsid w:val="00DB3A49"/>
    <w:rsid w:val="00DB3BC3"/>
    <w:rsid w:val="00DB3C19"/>
    <w:rsid w:val="00DB3E3B"/>
    <w:rsid w:val="00DB3EF5"/>
    <w:rsid w:val="00DB3F38"/>
    <w:rsid w:val="00DB3F50"/>
    <w:rsid w:val="00DB3FEC"/>
    <w:rsid w:val="00DB4068"/>
    <w:rsid w:val="00DB40F2"/>
    <w:rsid w:val="00DB412A"/>
    <w:rsid w:val="00DB41C5"/>
    <w:rsid w:val="00DB4481"/>
    <w:rsid w:val="00DB4482"/>
    <w:rsid w:val="00DB4507"/>
    <w:rsid w:val="00DB455B"/>
    <w:rsid w:val="00DB45D8"/>
    <w:rsid w:val="00DB46B2"/>
    <w:rsid w:val="00DB46C2"/>
    <w:rsid w:val="00DB47EB"/>
    <w:rsid w:val="00DB4841"/>
    <w:rsid w:val="00DB4857"/>
    <w:rsid w:val="00DB4881"/>
    <w:rsid w:val="00DB48E3"/>
    <w:rsid w:val="00DB499E"/>
    <w:rsid w:val="00DB4B44"/>
    <w:rsid w:val="00DB4B74"/>
    <w:rsid w:val="00DB4B84"/>
    <w:rsid w:val="00DB4BB3"/>
    <w:rsid w:val="00DB4CB3"/>
    <w:rsid w:val="00DB4D52"/>
    <w:rsid w:val="00DB4E02"/>
    <w:rsid w:val="00DB4E5A"/>
    <w:rsid w:val="00DB4F67"/>
    <w:rsid w:val="00DB4F9F"/>
    <w:rsid w:val="00DB5115"/>
    <w:rsid w:val="00DB521D"/>
    <w:rsid w:val="00DB52F1"/>
    <w:rsid w:val="00DB5488"/>
    <w:rsid w:val="00DB548B"/>
    <w:rsid w:val="00DB54CE"/>
    <w:rsid w:val="00DB5525"/>
    <w:rsid w:val="00DB55AD"/>
    <w:rsid w:val="00DB5645"/>
    <w:rsid w:val="00DB566F"/>
    <w:rsid w:val="00DB56B5"/>
    <w:rsid w:val="00DB5ABF"/>
    <w:rsid w:val="00DB5C17"/>
    <w:rsid w:val="00DB5C61"/>
    <w:rsid w:val="00DB5C96"/>
    <w:rsid w:val="00DB5CA5"/>
    <w:rsid w:val="00DB5ED8"/>
    <w:rsid w:val="00DB5F3E"/>
    <w:rsid w:val="00DB5F50"/>
    <w:rsid w:val="00DB60D7"/>
    <w:rsid w:val="00DB61A8"/>
    <w:rsid w:val="00DB6231"/>
    <w:rsid w:val="00DB6240"/>
    <w:rsid w:val="00DB6325"/>
    <w:rsid w:val="00DB6566"/>
    <w:rsid w:val="00DB65F8"/>
    <w:rsid w:val="00DB6633"/>
    <w:rsid w:val="00DB6639"/>
    <w:rsid w:val="00DB6683"/>
    <w:rsid w:val="00DB68D9"/>
    <w:rsid w:val="00DB6D00"/>
    <w:rsid w:val="00DB6DB3"/>
    <w:rsid w:val="00DB6DE0"/>
    <w:rsid w:val="00DB6DE8"/>
    <w:rsid w:val="00DB6E79"/>
    <w:rsid w:val="00DB6EAC"/>
    <w:rsid w:val="00DB6EEC"/>
    <w:rsid w:val="00DB6FDC"/>
    <w:rsid w:val="00DB71D7"/>
    <w:rsid w:val="00DB7385"/>
    <w:rsid w:val="00DB7461"/>
    <w:rsid w:val="00DB7518"/>
    <w:rsid w:val="00DB75FF"/>
    <w:rsid w:val="00DB779E"/>
    <w:rsid w:val="00DB7937"/>
    <w:rsid w:val="00DB7981"/>
    <w:rsid w:val="00DB7BAE"/>
    <w:rsid w:val="00DB7BC1"/>
    <w:rsid w:val="00DB7BDB"/>
    <w:rsid w:val="00DB7C6A"/>
    <w:rsid w:val="00DB7CEA"/>
    <w:rsid w:val="00DB7D94"/>
    <w:rsid w:val="00DB7DB0"/>
    <w:rsid w:val="00DB7DF8"/>
    <w:rsid w:val="00DB7F05"/>
    <w:rsid w:val="00DB7F69"/>
    <w:rsid w:val="00DB7FD4"/>
    <w:rsid w:val="00DB7FDE"/>
    <w:rsid w:val="00DC02C9"/>
    <w:rsid w:val="00DC0530"/>
    <w:rsid w:val="00DC053B"/>
    <w:rsid w:val="00DC05ED"/>
    <w:rsid w:val="00DC063A"/>
    <w:rsid w:val="00DC06FD"/>
    <w:rsid w:val="00DC072C"/>
    <w:rsid w:val="00DC07CE"/>
    <w:rsid w:val="00DC07DB"/>
    <w:rsid w:val="00DC080A"/>
    <w:rsid w:val="00DC08F3"/>
    <w:rsid w:val="00DC0A1F"/>
    <w:rsid w:val="00DC0B45"/>
    <w:rsid w:val="00DC0C2F"/>
    <w:rsid w:val="00DC0DAF"/>
    <w:rsid w:val="00DC0E25"/>
    <w:rsid w:val="00DC0E3F"/>
    <w:rsid w:val="00DC11A9"/>
    <w:rsid w:val="00DC1352"/>
    <w:rsid w:val="00DC13D4"/>
    <w:rsid w:val="00DC13FD"/>
    <w:rsid w:val="00DC14F1"/>
    <w:rsid w:val="00DC17F4"/>
    <w:rsid w:val="00DC1828"/>
    <w:rsid w:val="00DC18DF"/>
    <w:rsid w:val="00DC198F"/>
    <w:rsid w:val="00DC1C49"/>
    <w:rsid w:val="00DC1CD3"/>
    <w:rsid w:val="00DC1D70"/>
    <w:rsid w:val="00DC1DF2"/>
    <w:rsid w:val="00DC1F3E"/>
    <w:rsid w:val="00DC1F40"/>
    <w:rsid w:val="00DC1F66"/>
    <w:rsid w:val="00DC20CA"/>
    <w:rsid w:val="00DC21DF"/>
    <w:rsid w:val="00DC2339"/>
    <w:rsid w:val="00DC2429"/>
    <w:rsid w:val="00DC2448"/>
    <w:rsid w:val="00DC24C4"/>
    <w:rsid w:val="00DC251E"/>
    <w:rsid w:val="00DC2665"/>
    <w:rsid w:val="00DC2667"/>
    <w:rsid w:val="00DC279A"/>
    <w:rsid w:val="00DC27B4"/>
    <w:rsid w:val="00DC28CB"/>
    <w:rsid w:val="00DC29E1"/>
    <w:rsid w:val="00DC2A84"/>
    <w:rsid w:val="00DC2C0E"/>
    <w:rsid w:val="00DC2C9C"/>
    <w:rsid w:val="00DC2D23"/>
    <w:rsid w:val="00DC2DA7"/>
    <w:rsid w:val="00DC2DB5"/>
    <w:rsid w:val="00DC2E61"/>
    <w:rsid w:val="00DC2E84"/>
    <w:rsid w:val="00DC30FE"/>
    <w:rsid w:val="00DC31A1"/>
    <w:rsid w:val="00DC322A"/>
    <w:rsid w:val="00DC328B"/>
    <w:rsid w:val="00DC34CA"/>
    <w:rsid w:val="00DC34D7"/>
    <w:rsid w:val="00DC34F9"/>
    <w:rsid w:val="00DC3519"/>
    <w:rsid w:val="00DC3560"/>
    <w:rsid w:val="00DC359A"/>
    <w:rsid w:val="00DC3633"/>
    <w:rsid w:val="00DC3645"/>
    <w:rsid w:val="00DC379E"/>
    <w:rsid w:val="00DC3911"/>
    <w:rsid w:val="00DC3B0C"/>
    <w:rsid w:val="00DC3B1A"/>
    <w:rsid w:val="00DC3B52"/>
    <w:rsid w:val="00DC3C8C"/>
    <w:rsid w:val="00DC3D28"/>
    <w:rsid w:val="00DC3DA2"/>
    <w:rsid w:val="00DC3DA8"/>
    <w:rsid w:val="00DC3E7D"/>
    <w:rsid w:val="00DC3E7F"/>
    <w:rsid w:val="00DC4025"/>
    <w:rsid w:val="00DC4026"/>
    <w:rsid w:val="00DC4028"/>
    <w:rsid w:val="00DC4079"/>
    <w:rsid w:val="00DC4139"/>
    <w:rsid w:val="00DC424A"/>
    <w:rsid w:val="00DC4509"/>
    <w:rsid w:val="00DC46A3"/>
    <w:rsid w:val="00DC4713"/>
    <w:rsid w:val="00DC4774"/>
    <w:rsid w:val="00DC47B9"/>
    <w:rsid w:val="00DC481B"/>
    <w:rsid w:val="00DC48B4"/>
    <w:rsid w:val="00DC48DF"/>
    <w:rsid w:val="00DC4905"/>
    <w:rsid w:val="00DC49F0"/>
    <w:rsid w:val="00DC4B03"/>
    <w:rsid w:val="00DC4BB2"/>
    <w:rsid w:val="00DC4C43"/>
    <w:rsid w:val="00DC4CA9"/>
    <w:rsid w:val="00DC4DD4"/>
    <w:rsid w:val="00DC4DF1"/>
    <w:rsid w:val="00DC4E3B"/>
    <w:rsid w:val="00DC4F29"/>
    <w:rsid w:val="00DC4FA9"/>
    <w:rsid w:val="00DC5023"/>
    <w:rsid w:val="00DC5129"/>
    <w:rsid w:val="00DC523E"/>
    <w:rsid w:val="00DC5348"/>
    <w:rsid w:val="00DC53C3"/>
    <w:rsid w:val="00DC54B8"/>
    <w:rsid w:val="00DC551C"/>
    <w:rsid w:val="00DC5743"/>
    <w:rsid w:val="00DC5949"/>
    <w:rsid w:val="00DC5A04"/>
    <w:rsid w:val="00DC5A43"/>
    <w:rsid w:val="00DC5B26"/>
    <w:rsid w:val="00DC5D04"/>
    <w:rsid w:val="00DC5D62"/>
    <w:rsid w:val="00DC5E76"/>
    <w:rsid w:val="00DC606E"/>
    <w:rsid w:val="00DC60A8"/>
    <w:rsid w:val="00DC60C8"/>
    <w:rsid w:val="00DC60EE"/>
    <w:rsid w:val="00DC626C"/>
    <w:rsid w:val="00DC632A"/>
    <w:rsid w:val="00DC64D4"/>
    <w:rsid w:val="00DC650D"/>
    <w:rsid w:val="00DC6661"/>
    <w:rsid w:val="00DC66FC"/>
    <w:rsid w:val="00DC671D"/>
    <w:rsid w:val="00DC679D"/>
    <w:rsid w:val="00DC68CF"/>
    <w:rsid w:val="00DC6AD9"/>
    <w:rsid w:val="00DC6B06"/>
    <w:rsid w:val="00DC6B1C"/>
    <w:rsid w:val="00DC6B38"/>
    <w:rsid w:val="00DC6B6A"/>
    <w:rsid w:val="00DC6BB2"/>
    <w:rsid w:val="00DC6BD8"/>
    <w:rsid w:val="00DC6C05"/>
    <w:rsid w:val="00DC6CA1"/>
    <w:rsid w:val="00DC6D76"/>
    <w:rsid w:val="00DC6E48"/>
    <w:rsid w:val="00DC6E77"/>
    <w:rsid w:val="00DC6E95"/>
    <w:rsid w:val="00DC6ED8"/>
    <w:rsid w:val="00DC6F24"/>
    <w:rsid w:val="00DC6F98"/>
    <w:rsid w:val="00DC6FBF"/>
    <w:rsid w:val="00DC71DF"/>
    <w:rsid w:val="00DC71EE"/>
    <w:rsid w:val="00DC7203"/>
    <w:rsid w:val="00DC7255"/>
    <w:rsid w:val="00DC73EB"/>
    <w:rsid w:val="00DC73F6"/>
    <w:rsid w:val="00DC7574"/>
    <w:rsid w:val="00DC75FC"/>
    <w:rsid w:val="00DC7622"/>
    <w:rsid w:val="00DC76AE"/>
    <w:rsid w:val="00DC7777"/>
    <w:rsid w:val="00DC77BB"/>
    <w:rsid w:val="00DC77D4"/>
    <w:rsid w:val="00DC7909"/>
    <w:rsid w:val="00DC79AA"/>
    <w:rsid w:val="00DC79CC"/>
    <w:rsid w:val="00DC7AF3"/>
    <w:rsid w:val="00DC7C93"/>
    <w:rsid w:val="00DC7E07"/>
    <w:rsid w:val="00DC7E55"/>
    <w:rsid w:val="00DC7F29"/>
    <w:rsid w:val="00DD0078"/>
    <w:rsid w:val="00DD0099"/>
    <w:rsid w:val="00DD00A0"/>
    <w:rsid w:val="00DD02B6"/>
    <w:rsid w:val="00DD02E3"/>
    <w:rsid w:val="00DD0363"/>
    <w:rsid w:val="00DD0427"/>
    <w:rsid w:val="00DD04F7"/>
    <w:rsid w:val="00DD058E"/>
    <w:rsid w:val="00DD060B"/>
    <w:rsid w:val="00DD062F"/>
    <w:rsid w:val="00DD07E4"/>
    <w:rsid w:val="00DD0936"/>
    <w:rsid w:val="00DD0948"/>
    <w:rsid w:val="00DD099B"/>
    <w:rsid w:val="00DD0AC7"/>
    <w:rsid w:val="00DD0BEE"/>
    <w:rsid w:val="00DD0CE5"/>
    <w:rsid w:val="00DD0D7A"/>
    <w:rsid w:val="00DD0DF2"/>
    <w:rsid w:val="00DD0E55"/>
    <w:rsid w:val="00DD0F95"/>
    <w:rsid w:val="00DD1059"/>
    <w:rsid w:val="00DD1132"/>
    <w:rsid w:val="00DD11FC"/>
    <w:rsid w:val="00DD14C4"/>
    <w:rsid w:val="00DD14D2"/>
    <w:rsid w:val="00DD161F"/>
    <w:rsid w:val="00DD176C"/>
    <w:rsid w:val="00DD18D5"/>
    <w:rsid w:val="00DD193E"/>
    <w:rsid w:val="00DD19BF"/>
    <w:rsid w:val="00DD19FC"/>
    <w:rsid w:val="00DD1A57"/>
    <w:rsid w:val="00DD1AC0"/>
    <w:rsid w:val="00DD1B6E"/>
    <w:rsid w:val="00DD1C53"/>
    <w:rsid w:val="00DD1D1F"/>
    <w:rsid w:val="00DD1DA6"/>
    <w:rsid w:val="00DD1E92"/>
    <w:rsid w:val="00DD1F61"/>
    <w:rsid w:val="00DD1F70"/>
    <w:rsid w:val="00DD2049"/>
    <w:rsid w:val="00DD209C"/>
    <w:rsid w:val="00DD214D"/>
    <w:rsid w:val="00DD21B0"/>
    <w:rsid w:val="00DD21B7"/>
    <w:rsid w:val="00DD21BD"/>
    <w:rsid w:val="00DD22F9"/>
    <w:rsid w:val="00DD2338"/>
    <w:rsid w:val="00DD23F2"/>
    <w:rsid w:val="00DD25DC"/>
    <w:rsid w:val="00DD25F1"/>
    <w:rsid w:val="00DD2625"/>
    <w:rsid w:val="00DD2677"/>
    <w:rsid w:val="00DD26AD"/>
    <w:rsid w:val="00DD2700"/>
    <w:rsid w:val="00DD2724"/>
    <w:rsid w:val="00DD272C"/>
    <w:rsid w:val="00DD27E0"/>
    <w:rsid w:val="00DD2808"/>
    <w:rsid w:val="00DD283C"/>
    <w:rsid w:val="00DD294E"/>
    <w:rsid w:val="00DD29A4"/>
    <w:rsid w:val="00DD29AB"/>
    <w:rsid w:val="00DD29BA"/>
    <w:rsid w:val="00DD2A2F"/>
    <w:rsid w:val="00DD2BF9"/>
    <w:rsid w:val="00DD2C5E"/>
    <w:rsid w:val="00DD2CD8"/>
    <w:rsid w:val="00DD2EB1"/>
    <w:rsid w:val="00DD2F7E"/>
    <w:rsid w:val="00DD3052"/>
    <w:rsid w:val="00DD3129"/>
    <w:rsid w:val="00DD31AE"/>
    <w:rsid w:val="00DD31F7"/>
    <w:rsid w:val="00DD328E"/>
    <w:rsid w:val="00DD32CC"/>
    <w:rsid w:val="00DD336D"/>
    <w:rsid w:val="00DD3580"/>
    <w:rsid w:val="00DD35E6"/>
    <w:rsid w:val="00DD368A"/>
    <w:rsid w:val="00DD3709"/>
    <w:rsid w:val="00DD383B"/>
    <w:rsid w:val="00DD38AD"/>
    <w:rsid w:val="00DD38ED"/>
    <w:rsid w:val="00DD395B"/>
    <w:rsid w:val="00DD397B"/>
    <w:rsid w:val="00DD399C"/>
    <w:rsid w:val="00DD3A95"/>
    <w:rsid w:val="00DD3AAC"/>
    <w:rsid w:val="00DD3B14"/>
    <w:rsid w:val="00DD3B32"/>
    <w:rsid w:val="00DD3D11"/>
    <w:rsid w:val="00DD3DC5"/>
    <w:rsid w:val="00DD3DFC"/>
    <w:rsid w:val="00DD3EE2"/>
    <w:rsid w:val="00DD3F5E"/>
    <w:rsid w:val="00DD3F62"/>
    <w:rsid w:val="00DD400F"/>
    <w:rsid w:val="00DD415A"/>
    <w:rsid w:val="00DD41D1"/>
    <w:rsid w:val="00DD423C"/>
    <w:rsid w:val="00DD4282"/>
    <w:rsid w:val="00DD42CD"/>
    <w:rsid w:val="00DD4365"/>
    <w:rsid w:val="00DD43A6"/>
    <w:rsid w:val="00DD4426"/>
    <w:rsid w:val="00DD445A"/>
    <w:rsid w:val="00DD44C9"/>
    <w:rsid w:val="00DD4534"/>
    <w:rsid w:val="00DD4552"/>
    <w:rsid w:val="00DD46DA"/>
    <w:rsid w:val="00DD474E"/>
    <w:rsid w:val="00DD4786"/>
    <w:rsid w:val="00DD47AF"/>
    <w:rsid w:val="00DD49FE"/>
    <w:rsid w:val="00DD4ADE"/>
    <w:rsid w:val="00DD4BA5"/>
    <w:rsid w:val="00DD4BB3"/>
    <w:rsid w:val="00DD4C0E"/>
    <w:rsid w:val="00DD4D36"/>
    <w:rsid w:val="00DD4E33"/>
    <w:rsid w:val="00DD4F29"/>
    <w:rsid w:val="00DD4F52"/>
    <w:rsid w:val="00DD4F8B"/>
    <w:rsid w:val="00DD4FA8"/>
    <w:rsid w:val="00DD5004"/>
    <w:rsid w:val="00DD50B5"/>
    <w:rsid w:val="00DD51F3"/>
    <w:rsid w:val="00DD51F6"/>
    <w:rsid w:val="00DD521C"/>
    <w:rsid w:val="00DD522B"/>
    <w:rsid w:val="00DD5333"/>
    <w:rsid w:val="00DD5453"/>
    <w:rsid w:val="00DD5454"/>
    <w:rsid w:val="00DD554C"/>
    <w:rsid w:val="00DD5604"/>
    <w:rsid w:val="00DD5639"/>
    <w:rsid w:val="00DD5697"/>
    <w:rsid w:val="00DD56AF"/>
    <w:rsid w:val="00DD585B"/>
    <w:rsid w:val="00DD5870"/>
    <w:rsid w:val="00DD5928"/>
    <w:rsid w:val="00DD592C"/>
    <w:rsid w:val="00DD593E"/>
    <w:rsid w:val="00DD5977"/>
    <w:rsid w:val="00DD599E"/>
    <w:rsid w:val="00DD5A91"/>
    <w:rsid w:val="00DD5BA6"/>
    <w:rsid w:val="00DD5C5E"/>
    <w:rsid w:val="00DD5DAF"/>
    <w:rsid w:val="00DD5E0E"/>
    <w:rsid w:val="00DD5E5D"/>
    <w:rsid w:val="00DD5E64"/>
    <w:rsid w:val="00DD5F6B"/>
    <w:rsid w:val="00DD5FB6"/>
    <w:rsid w:val="00DD5FEF"/>
    <w:rsid w:val="00DD5FF0"/>
    <w:rsid w:val="00DD6094"/>
    <w:rsid w:val="00DD61DF"/>
    <w:rsid w:val="00DD623A"/>
    <w:rsid w:val="00DD6281"/>
    <w:rsid w:val="00DD6367"/>
    <w:rsid w:val="00DD64C7"/>
    <w:rsid w:val="00DD667C"/>
    <w:rsid w:val="00DD6688"/>
    <w:rsid w:val="00DD66C2"/>
    <w:rsid w:val="00DD674F"/>
    <w:rsid w:val="00DD6787"/>
    <w:rsid w:val="00DD6865"/>
    <w:rsid w:val="00DD68F8"/>
    <w:rsid w:val="00DD696C"/>
    <w:rsid w:val="00DD6984"/>
    <w:rsid w:val="00DD69BC"/>
    <w:rsid w:val="00DD6A4C"/>
    <w:rsid w:val="00DD6B05"/>
    <w:rsid w:val="00DD6B13"/>
    <w:rsid w:val="00DD6B6C"/>
    <w:rsid w:val="00DD6DB7"/>
    <w:rsid w:val="00DD6E48"/>
    <w:rsid w:val="00DD6E58"/>
    <w:rsid w:val="00DD6E62"/>
    <w:rsid w:val="00DD7094"/>
    <w:rsid w:val="00DD716B"/>
    <w:rsid w:val="00DD716E"/>
    <w:rsid w:val="00DD74D0"/>
    <w:rsid w:val="00DD74F2"/>
    <w:rsid w:val="00DD753A"/>
    <w:rsid w:val="00DD75B1"/>
    <w:rsid w:val="00DD761A"/>
    <w:rsid w:val="00DD76AC"/>
    <w:rsid w:val="00DD7844"/>
    <w:rsid w:val="00DD7864"/>
    <w:rsid w:val="00DD78B6"/>
    <w:rsid w:val="00DD78E4"/>
    <w:rsid w:val="00DD7BD3"/>
    <w:rsid w:val="00DD7DF9"/>
    <w:rsid w:val="00DD7E66"/>
    <w:rsid w:val="00DD7E7D"/>
    <w:rsid w:val="00DD7FEA"/>
    <w:rsid w:val="00DD9DB0"/>
    <w:rsid w:val="00DE01B1"/>
    <w:rsid w:val="00DE02A1"/>
    <w:rsid w:val="00DE0457"/>
    <w:rsid w:val="00DE0499"/>
    <w:rsid w:val="00DE05BC"/>
    <w:rsid w:val="00DE05D3"/>
    <w:rsid w:val="00DE05E6"/>
    <w:rsid w:val="00DE09B3"/>
    <w:rsid w:val="00DE0A17"/>
    <w:rsid w:val="00DE0AF0"/>
    <w:rsid w:val="00DE0B6C"/>
    <w:rsid w:val="00DE0CEF"/>
    <w:rsid w:val="00DE0D4F"/>
    <w:rsid w:val="00DE0E29"/>
    <w:rsid w:val="00DE0FD7"/>
    <w:rsid w:val="00DE1078"/>
    <w:rsid w:val="00DE10DE"/>
    <w:rsid w:val="00DE10E8"/>
    <w:rsid w:val="00DE1132"/>
    <w:rsid w:val="00DE115E"/>
    <w:rsid w:val="00DE1244"/>
    <w:rsid w:val="00DE1325"/>
    <w:rsid w:val="00DE1387"/>
    <w:rsid w:val="00DE14F3"/>
    <w:rsid w:val="00DE1627"/>
    <w:rsid w:val="00DE1637"/>
    <w:rsid w:val="00DE1668"/>
    <w:rsid w:val="00DE18E8"/>
    <w:rsid w:val="00DE19BB"/>
    <w:rsid w:val="00DE19C9"/>
    <w:rsid w:val="00DE19FB"/>
    <w:rsid w:val="00DE1A1A"/>
    <w:rsid w:val="00DE1A86"/>
    <w:rsid w:val="00DE1C16"/>
    <w:rsid w:val="00DE1C17"/>
    <w:rsid w:val="00DE1DAC"/>
    <w:rsid w:val="00DE1DC8"/>
    <w:rsid w:val="00DE1ECE"/>
    <w:rsid w:val="00DE1F07"/>
    <w:rsid w:val="00DE1F4F"/>
    <w:rsid w:val="00DE2141"/>
    <w:rsid w:val="00DE2142"/>
    <w:rsid w:val="00DE2171"/>
    <w:rsid w:val="00DE2174"/>
    <w:rsid w:val="00DE21E0"/>
    <w:rsid w:val="00DE2298"/>
    <w:rsid w:val="00DE22B3"/>
    <w:rsid w:val="00DE22E2"/>
    <w:rsid w:val="00DE235A"/>
    <w:rsid w:val="00DE2537"/>
    <w:rsid w:val="00DE253C"/>
    <w:rsid w:val="00DE256D"/>
    <w:rsid w:val="00DE271D"/>
    <w:rsid w:val="00DE27CE"/>
    <w:rsid w:val="00DE281B"/>
    <w:rsid w:val="00DE28C2"/>
    <w:rsid w:val="00DE2A0C"/>
    <w:rsid w:val="00DE2BC4"/>
    <w:rsid w:val="00DE2C80"/>
    <w:rsid w:val="00DE2D11"/>
    <w:rsid w:val="00DE2D9C"/>
    <w:rsid w:val="00DE2EDA"/>
    <w:rsid w:val="00DE2F21"/>
    <w:rsid w:val="00DE304C"/>
    <w:rsid w:val="00DE3063"/>
    <w:rsid w:val="00DE3264"/>
    <w:rsid w:val="00DE3284"/>
    <w:rsid w:val="00DE3371"/>
    <w:rsid w:val="00DE33F3"/>
    <w:rsid w:val="00DE3442"/>
    <w:rsid w:val="00DE35CA"/>
    <w:rsid w:val="00DE36E9"/>
    <w:rsid w:val="00DE3785"/>
    <w:rsid w:val="00DE37B6"/>
    <w:rsid w:val="00DE38BD"/>
    <w:rsid w:val="00DE3959"/>
    <w:rsid w:val="00DE39D2"/>
    <w:rsid w:val="00DE3A92"/>
    <w:rsid w:val="00DE3B33"/>
    <w:rsid w:val="00DE3BBD"/>
    <w:rsid w:val="00DE3C26"/>
    <w:rsid w:val="00DE3C35"/>
    <w:rsid w:val="00DE3CA7"/>
    <w:rsid w:val="00DE3D53"/>
    <w:rsid w:val="00DE3E2F"/>
    <w:rsid w:val="00DE3F6F"/>
    <w:rsid w:val="00DE3F72"/>
    <w:rsid w:val="00DE3FAD"/>
    <w:rsid w:val="00DE3FEE"/>
    <w:rsid w:val="00DE4035"/>
    <w:rsid w:val="00DE406A"/>
    <w:rsid w:val="00DE40CA"/>
    <w:rsid w:val="00DE40E6"/>
    <w:rsid w:val="00DE428F"/>
    <w:rsid w:val="00DE42B1"/>
    <w:rsid w:val="00DE438B"/>
    <w:rsid w:val="00DE454D"/>
    <w:rsid w:val="00DE455D"/>
    <w:rsid w:val="00DE462F"/>
    <w:rsid w:val="00DE4845"/>
    <w:rsid w:val="00DE4854"/>
    <w:rsid w:val="00DE4912"/>
    <w:rsid w:val="00DE4932"/>
    <w:rsid w:val="00DE4996"/>
    <w:rsid w:val="00DE49CB"/>
    <w:rsid w:val="00DE4ACF"/>
    <w:rsid w:val="00DE4B4A"/>
    <w:rsid w:val="00DE4C6A"/>
    <w:rsid w:val="00DE4D44"/>
    <w:rsid w:val="00DE4DCC"/>
    <w:rsid w:val="00DE4E8D"/>
    <w:rsid w:val="00DE4EDF"/>
    <w:rsid w:val="00DE4F24"/>
    <w:rsid w:val="00DE500B"/>
    <w:rsid w:val="00DE5131"/>
    <w:rsid w:val="00DE5162"/>
    <w:rsid w:val="00DE5208"/>
    <w:rsid w:val="00DE5321"/>
    <w:rsid w:val="00DE5331"/>
    <w:rsid w:val="00DE533B"/>
    <w:rsid w:val="00DE5599"/>
    <w:rsid w:val="00DE55A6"/>
    <w:rsid w:val="00DE5634"/>
    <w:rsid w:val="00DE5675"/>
    <w:rsid w:val="00DE5719"/>
    <w:rsid w:val="00DE5725"/>
    <w:rsid w:val="00DE5787"/>
    <w:rsid w:val="00DE57BE"/>
    <w:rsid w:val="00DE5857"/>
    <w:rsid w:val="00DE599E"/>
    <w:rsid w:val="00DE5AAF"/>
    <w:rsid w:val="00DE5ABC"/>
    <w:rsid w:val="00DE5B7B"/>
    <w:rsid w:val="00DE5D6E"/>
    <w:rsid w:val="00DE5EFD"/>
    <w:rsid w:val="00DE6092"/>
    <w:rsid w:val="00DE612D"/>
    <w:rsid w:val="00DE61C2"/>
    <w:rsid w:val="00DE6308"/>
    <w:rsid w:val="00DE650D"/>
    <w:rsid w:val="00DE6644"/>
    <w:rsid w:val="00DE6647"/>
    <w:rsid w:val="00DE664E"/>
    <w:rsid w:val="00DE665A"/>
    <w:rsid w:val="00DE66AC"/>
    <w:rsid w:val="00DE68B1"/>
    <w:rsid w:val="00DE696B"/>
    <w:rsid w:val="00DE6B8F"/>
    <w:rsid w:val="00DE6CF7"/>
    <w:rsid w:val="00DE6D3F"/>
    <w:rsid w:val="00DE6DFA"/>
    <w:rsid w:val="00DE6E91"/>
    <w:rsid w:val="00DE6F36"/>
    <w:rsid w:val="00DE6F7C"/>
    <w:rsid w:val="00DE7050"/>
    <w:rsid w:val="00DE7051"/>
    <w:rsid w:val="00DE70D7"/>
    <w:rsid w:val="00DE72DB"/>
    <w:rsid w:val="00DE73A6"/>
    <w:rsid w:val="00DE7401"/>
    <w:rsid w:val="00DE74B5"/>
    <w:rsid w:val="00DE75AD"/>
    <w:rsid w:val="00DE765A"/>
    <w:rsid w:val="00DE768B"/>
    <w:rsid w:val="00DE76DE"/>
    <w:rsid w:val="00DE77E7"/>
    <w:rsid w:val="00DE790A"/>
    <w:rsid w:val="00DE7961"/>
    <w:rsid w:val="00DE7A51"/>
    <w:rsid w:val="00DE7D1C"/>
    <w:rsid w:val="00DE7D6A"/>
    <w:rsid w:val="00DE7E66"/>
    <w:rsid w:val="00DE7E86"/>
    <w:rsid w:val="00DE7F97"/>
    <w:rsid w:val="00DF00DF"/>
    <w:rsid w:val="00DF00F3"/>
    <w:rsid w:val="00DF013E"/>
    <w:rsid w:val="00DF0152"/>
    <w:rsid w:val="00DF0157"/>
    <w:rsid w:val="00DF01B9"/>
    <w:rsid w:val="00DF0247"/>
    <w:rsid w:val="00DF0252"/>
    <w:rsid w:val="00DF0425"/>
    <w:rsid w:val="00DF0542"/>
    <w:rsid w:val="00DF05B8"/>
    <w:rsid w:val="00DF05D9"/>
    <w:rsid w:val="00DF066B"/>
    <w:rsid w:val="00DF06C4"/>
    <w:rsid w:val="00DF0836"/>
    <w:rsid w:val="00DF0855"/>
    <w:rsid w:val="00DF09BE"/>
    <w:rsid w:val="00DF09F7"/>
    <w:rsid w:val="00DF0AF1"/>
    <w:rsid w:val="00DF0AFD"/>
    <w:rsid w:val="00DF0C61"/>
    <w:rsid w:val="00DF0EB2"/>
    <w:rsid w:val="00DF11CA"/>
    <w:rsid w:val="00DF121B"/>
    <w:rsid w:val="00DF122D"/>
    <w:rsid w:val="00DF127A"/>
    <w:rsid w:val="00DF12E6"/>
    <w:rsid w:val="00DF133C"/>
    <w:rsid w:val="00DF13F4"/>
    <w:rsid w:val="00DF1432"/>
    <w:rsid w:val="00DF14A2"/>
    <w:rsid w:val="00DF14E2"/>
    <w:rsid w:val="00DF153D"/>
    <w:rsid w:val="00DF154B"/>
    <w:rsid w:val="00DF1685"/>
    <w:rsid w:val="00DF16C4"/>
    <w:rsid w:val="00DF1A46"/>
    <w:rsid w:val="00DF1C32"/>
    <w:rsid w:val="00DF1CC9"/>
    <w:rsid w:val="00DF1DCD"/>
    <w:rsid w:val="00DF1E54"/>
    <w:rsid w:val="00DF1E5F"/>
    <w:rsid w:val="00DF1EDD"/>
    <w:rsid w:val="00DF22DA"/>
    <w:rsid w:val="00DF234B"/>
    <w:rsid w:val="00DF242A"/>
    <w:rsid w:val="00DF24FB"/>
    <w:rsid w:val="00DF24FC"/>
    <w:rsid w:val="00DF2653"/>
    <w:rsid w:val="00DF26FE"/>
    <w:rsid w:val="00DF27BD"/>
    <w:rsid w:val="00DF284B"/>
    <w:rsid w:val="00DF291C"/>
    <w:rsid w:val="00DF298D"/>
    <w:rsid w:val="00DF2A1D"/>
    <w:rsid w:val="00DF2AE7"/>
    <w:rsid w:val="00DF2FB9"/>
    <w:rsid w:val="00DF3006"/>
    <w:rsid w:val="00DF311C"/>
    <w:rsid w:val="00DF314B"/>
    <w:rsid w:val="00DF3171"/>
    <w:rsid w:val="00DF3250"/>
    <w:rsid w:val="00DF32CA"/>
    <w:rsid w:val="00DF3327"/>
    <w:rsid w:val="00DF33A8"/>
    <w:rsid w:val="00DF3473"/>
    <w:rsid w:val="00DF34AA"/>
    <w:rsid w:val="00DF3646"/>
    <w:rsid w:val="00DF3716"/>
    <w:rsid w:val="00DF37C8"/>
    <w:rsid w:val="00DF3880"/>
    <w:rsid w:val="00DF3888"/>
    <w:rsid w:val="00DF38C2"/>
    <w:rsid w:val="00DF3ABF"/>
    <w:rsid w:val="00DF3BA3"/>
    <w:rsid w:val="00DF3C2F"/>
    <w:rsid w:val="00DF3CB9"/>
    <w:rsid w:val="00DF3D0C"/>
    <w:rsid w:val="00DF3D72"/>
    <w:rsid w:val="00DF3E51"/>
    <w:rsid w:val="00DF405F"/>
    <w:rsid w:val="00DF408A"/>
    <w:rsid w:val="00DF40A0"/>
    <w:rsid w:val="00DF40A1"/>
    <w:rsid w:val="00DF40F7"/>
    <w:rsid w:val="00DF4178"/>
    <w:rsid w:val="00DF43E7"/>
    <w:rsid w:val="00DF447C"/>
    <w:rsid w:val="00DF4492"/>
    <w:rsid w:val="00DF4574"/>
    <w:rsid w:val="00DF4664"/>
    <w:rsid w:val="00DF473F"/>
    <w:rsid w:val="00DF47E0"/>
    <w:rsid w:val="00DF4A1D"/>
    <w:rsid w:val="00DF4B40"/>
    <w:rsid w:val="00DF4B64"/>
    <w:rsid w:val="00DF4B68"/>
    <w:rsid w:val="00DF4DBC"/>
    <w:rsid w:val="00DF4DD5"/>
    <w:rsid w:val="00DF4F3D"/>
    <w:rsid w:val="00DF4F6E"/>
    <w:rsid w:val="00DF5072"/>
    <w:rsid w:val="00DF5219"/>
    <w:rsid w:val="00DF53EC"/>
    <w:rsid w:val="00DF5542"/>
    <w:rsid w:val="00DF55AC"/>
    <w:rsid w:val="00DF5694"/>
    <w:rsid w:val="00DF5716"/>
    <w:rsid w:val="00DF588C"/>
    <w:rsid w:val="00DF5BE1"/>
    <w:rsid w:val="00DF5C6F"/>
    <w:rsid w:val="00DF5C7F"/>
    <w:rsid w:val="00DF5D3F"/>
    <w:rsid w:val="00DF5D60"/>
    <w:rsid w:val="00DF5E09"/>
    <w:rsid w:val="00DF5E42"/>
    <w:rsid w:val="00DF5ED8"/>
    <w:rsid w:val="00DF5FA0"/>
    <w:rsid w:val="00DF6090"/>
    <w:rsid w:val="00DF60FF"/>
    <w:rsid w:val="00DF6167"/>
    <w:rsid w:val="00DF61BD"/>
    <w:rsid w:val="00DF6330"/>
    <w:rsid w:val="00DF6454"/>
    <w:rsid w:val="00DF6487"/>
    <w:rsid w:val="00DF65BC"/>
    <w:rsid w:val="00DF65E4"/>
    <w:rsid w:val="00DF6606"/>
    <w:rsid w:val="00DF6795"/>
    <w:rsid w:val="00DF67C2"/>
    <w:rsid w:val="00DF6833"/>
    <w:rsid w:val="00DF68CC"/>
    <w:rsid w:val="00DF694F"/>
    <w:rsid w:val="00DF6A98"/>
    <w:rsid w:val="00DF6AC8"/>
    <w:rsid w:val="00DF6ADC"/>
    <w:rsid w:val="00DF6B48"/>
    <w:rsid w:val="00DF6B83"/>
    <w:rsid w:val="00DF6B98"/>
    <w:rsid w:val="00DF6C37"/>
    <w:rsid w:val="00DF6D66"/>
    <w:rsid w:val="00DF6E4F"/>
    <w:rsid w:val="00DF703E"/>
    <w:rsid w:val="00DF7093"/>
    <w:rsid w:val="00DF7167"/>
    <w:rsid w:val="00DF7194"/>
    <w:rsid w:val="00DF71B2"/>
    <w:rsid w:val="00DF71DD"/>
    <w:rsid w:val="00DF71F2"/>
    <w:rsid w:val="00DF7393"/>
    <w:rsid w:val="00DF7456"/>
    <w:rsid w:val="00DF7549"/>
    <w:rsid w:val="00DF75EE"/>
    <w:rsid w:val="00DF75F3"/>
    <w:rsid w:val="00DF76D0"/>
    <w:rsid w:val="00DF7895"/>
    <w:rsid w:val="00DF78E3"/>
    <w:rsid w:val="00DF78EF"/>
    <w:rsid w:val="00DF7910"/>
    <w:rsid w:val="00DF7949"/>
    <w:rsid w:val="00DF7B58"/>
    <w:rsid w:val="00DF7DCF"/>
    <w:rsid w:val="00DF7E75"/>
    <w:rsid w:val="00DF7F0F"/>
    <w:rsid w:val="00DF7FD0"/>
    <w:rsid w:val="00DF7FE4"/>
    <w:rsid w:val="00E0012A"/>
    <w:rsid w:val="00E00139"/>
    <w:rsid w:val="00E00164"/>
    <w:rsid w:val="00E00291"/>
    <w:rsid w:val="00E003B8"/>
    <w:rsid w:val="00E004EC"/>
    <w:rsid w:val="00E00734"/>
    <w:rsid w:val="00E007FC"/>
    <w:rsid w:val="00E0085E"/>
    <w:rsid w:val="00E008B9"/>
    <w:rsid w:val="00E00948"/>
    <w:rsid w:val="00E0099A"/>
    <w:rsid w:val="00E00A5B"/>
    <w:rsid w:val="00E00C28"/>
    <w:rsid w:val="00E00DA9"/>
    <w:rsid w:val="00E00DBF"/>
    <w:rsid w:val="00E00DED"/>
    <w:rsid w:val="00E00E10"/>
    <w:rsid w:val="00E00ED7"/>
    <w:rsid w:val="00E00F4C"/>
    <w:rsid w:val="00E01067"/>
    <w:rsid w:val="00E01553"/>
    <w:rsid w:val="00E0157B"/>
    <w:rsid w:val="00E015EC"/>
    <w:rsid w:val="00E0161E"/>
    <w:rsid w:val="00E01A45"/>
    <w:rsid w:val="00E01C03"/>
    <w:rsid w:val="00E01D2B"/>
    <w:rsid w:val="00E01F50"/>
    <w:rsid w:val="00E0200B"/>
    <w:rsid w:val="00E02192"/>
    <w:rsid w:val="00E022EE"/>
    <w:rsid w:val="00E023CF"/>
    <w:rsid w:val="00E023F8"/>
    <w:rsid w:val="00E024B5"/>
    <w:rsid w:val="00E024BF"/>
    <w:rsid w:val="00E025A5"/>
    <w:rsid w:val="00E025B5"/>
    <w:rsid w:val="00E025D6"/>
    <w:rsid w:val="00E0264D"/>
    <w:rsid w:val="00E02884"/>
    <w:rsid w:val="00E02905"/>
    <w:rsid w:val="00E0299D"/>
    <w:rsid w:val="00E029CC"/>
    <w:rsid w:val="00E029D9"/>
    <w:rsid w:val="00E02B50"/>
    <w:rsid w:val="00E02BA4"/>
    <w:rsid w:val="00E02BD7"/>
    <w:rsid w:val="00E02C2C"/>
    <w:rsid w:val="00E02D54"/>
    <w:rsid w:val="00E02D5E"/>
    <w:rsid w:val="00E02E13"/>
    <w:rsid w:val="00E02F1F"/>
    <w:rsid w:val="00E02F5C"/>
    <w:rsid w:val="00E03281"/>
    <w:rsid w:val="00E03383"/>
    <w:rsid w:val="00E034B2"/>
    <w:rsid w:val="00E03570"/>
    <w:rsid w:val="00E03604"/>
    <w:rsid w:val="00E03648"/>
    <w:rsid w:val="00E0372A"/>
    <w:rsid w:val="00E0376D"/>
    <w:rsid w:val="00E03790"/>
    <w:rsid w:val="00E03976"/>
    <w:rsid w:val="00E0399E"/>
    <w:rsid w:val="00E03A43"/>
    <w:rsid w:val="00E03ABB"/>
    <w:rsid w:val="00E03D0C"/>
    <w:rsid w:val="00E03D58"/>
    <w:rsid w:val="00E03EC2"/>
    <w:rsid w:val="00E03FE9"/>
    <w:rsid w:val="00E04034"/>
    <w:rsid w:val="00E040D6"/>
    <w:rsid w:val="00E04216"/>
    <w:rsid w:val="00E042D4"/>
    <w:rsid w:val="00E04389"/>
    <w:rsid w:val="00E04423"/>
    <w:rsid w:val="00E044EB"/>
    <w:rsid w:val="00E04607"/>
    <w:rsid w:val="00E04671"/>
    <w:rsid w:val="00E0468A"/>
    <w:rsid w:val="00E047BC"/>
    <w:rsid w:val="00E047F2"/>
    <w:rsid w:val="00E048C4"/>
    <w:rsid w:val="00E0494B"/>
    <w:rsid w:val="00E049F5"/>
    <w:rsid w:val="00E04A6F"/>
    <w:rsid w:val="00E04C76"/>
    <w:rsid w:val="00E04C9C"/>
    <w:rsid w:val="00E04CB5"/>
    <w:rsid w:val="00E04D3A"/>
    <w:rsid w:val="00E04D46"/>
    <w:rsid w:val="00E04DC9"/>
    <w:rsid w:val="00E04DF6"/>
    <w:rsid w:val="00E04E02"/>
    <w:rsid w:val="00E04E2E"/>
    <w:rsid w:val="00E04EFD"/>
    <w:rsid w:val="00E04F43"/>
    <w:rsid w:val="00E04F6A"/>
    <w:rsid w:val="00E05107"/>
    <w:rsid w:val="00E0514E"/>
    <w:rsid w:val="00E0529C"/>
    <w:rsid w:val="00E05546"/>
    <w:rsid w:val="00E055EA"/>
    <w:rsid w:val="00E056D0"/>
    <w:rsid w:val="00E056D6"/>
    <w:rsid w:val="00E05718"/>
    <w:rsid w:val="00E057E3"/>
    <w:rsid w:val="00E05805"/>
    <w:rsid w:val="00E05818"/>
    <w:rsid w:val="00E05927"/>
    <w:rsid w:val="00E05AF6"/>
    <w:rsid w:val="00E05B3D"/>
    <w:rsid w:val="00E05B58"/>
    <w:rsid w:val="00E05BCF"/>
    <w:rsid w:val="00E05D39"/>
    <w:rsid w:val="00E05DD4"/>
    <w:rsid w:val="00E06007"/>
    <w:rsid w:val="00E0625F"/>
    <w:rsid w:val="00E0650A"/>
    <w:rsid w:val="00E06533"/>
    <w:rsid w:val="00E0653D"/>
    <w:rsid w:val="00E065DD"/>
    <w:rsid w:val="00E065F9"/>
    <w:rsid w:val="00E06616"/>
    <w:rsid w:val="00E0662B"/>
    <w:rsid w:val="00E066CD"/>
    <w:rsid w:val="00E066D7"/>
    <w:rsid w:val="00E06784"/>
    <w:rsid w:val="00E067C7"/>
    <w:rsid w:val="00E06894"/>
    <w:rsid w:val="00E06920"/>
    <w:rsid w:val="00E06A07"/>
    <w:rsid w:val="00E06AF6"/>
    <w:rsid w:val="00E06C16"/>
    <w:rsid w:val="00E06CE9"/>
    <w:rsid w:val="00E06E23"/>
    <w:rsid w:val="00E06E86"/>
    <w:rsid w:val="00E06F16"/>
    <w:rsid w:val="00E07073"/>
    <w:rsid w:val="00E07103"/>
    <w:rsid w:val="00E07199"/>
    <w:rsid w:val="00E07230"/>
    <w:rsid w:val="00E0735C"/>
    <w:rsid w:val="00E07420"/>
    <w:rsid w:val="00E0746A"/>
    <w:rsid w:val="00E0762D"/>
    <w:rsid w:val="00E076F4"/>
    <w:rsid w:val="00E077F3"/>
    <w:rsid w:val="00E0780E"/>
    <w:rsid w:val="00E07860"/>
    <w:rsid w:val="00E07895"/>
    <w:rsid w:val="00E078FA"/>
    <w:rsid w:val="00E078FC"/>
    <w:rsid w:val="00E0790F"/>
    <w:rsid w:val="00E07A3F"/>
    <w:rsid w:val="00E07C9A"/>
    <w:rsid w:val="00E07ED1"/>
    <w:rsid w:val="00E07F06"/>
    <w:rsid w:val="00E07FFA"/>
    <w:rsid w:val="00E10088"/>
    <w:rsid w:val="00E102DE"/>
    <w:rsid w:val="00E103A8"/>
    <w:rsid w:val="00E10539"/>
    <w:rsid w:val="00E10542"/>
    <w:rsid w:val="00E105A7"/>
    <w:rsid w:val="00E105A8"/>
    <w:rsid w:val="00E105D2"/>
    <w:rsid w:val="00E1070F"/>
    <w:rsid w:val="00E1071B"/>
    <w:rsid w:val="00E108B7"/>
    <w:rsid w:val="00E10934"/>
    <w:rsid w:val="00E10A07"/>
    <w:rsid w:val="00E10A87"/>
    <w:rsid w:val="00E10C16"/>
    <w:rsid w:val="00E10CDE"/>
    <w:rsid w:val="00E10DC2"/>
    <w:rsid w:val="00E10DCF"/>
    <w:rsid w:val="00E10DD9"/>
    <w:rsid w:val="00E10FAD"/>
    <w:rsid w:val="00E1117E"/>
    <w:rsid w:val="00E1137E"/>
    <w:rsid w:val="00E11551"/>
    <w:rsid w:val="00E115BF"/>
    <w:rsid w:val="00E1165E"/>
    <w:rsid w:val="00E1194A"/>
    <w:rsid w:val="00E1194C"/>
    <w:rsid w:val="00E119AF"/>
    <w:rsid w:val="00E119FF"/>
    <w:rsid w:val="00E11A2C"/>
    <w:rsid w:val="00E11A3C"/>
    <w:rsid w:val="00E11B11"/>
    <w:rsid w:val="00E11B6D"/>
    <w:rsid w:val="00E11B7C"/>
    <w:rsid w:val="00E11B8E"/>
    <w:rsid w:val="00E11D88"/>
    <w:rsid w:val="00E11E55"/>
    <w:rsid w:val="00E12004"/>
    <w:rsid w:val="00E12043"/>
    <w:rsid w:val="00E120EB"/>
    <w:rsid w:val="00E12100"/>
    <w:rsid w:val="00E12151"/>
    <w:rsid w:val="00E123BF"/>
    <w:rsid w:val="00E12433"/>
    <w:rsid w:val="00E12447"/>
    <w:rsid w:val="00E12497"/>
    <w:rsid w:val="00E124C6"/>
    <w:rsid w:val="00E12581"/>
    <w:rsid w:val="00E12629"/>
    <w:rsid w:val="00E1263A"/>
    <w:rsid w:val="00E126CB"/>
    <w:rsid w:val="00E127A5"/>
    <w:rsid w:val="00E1285E"/>
    <w:rsid w:val="00E128A9"/>
    <w:rsid w:val="00E128C3"/>
    <w:rsid w:val="00E129F4"/>
    <w:rsid w:val="00E12A3D"/>
    <w:rsid w:val="00E12A6C"/>
    <w:rsid w:val="00E12A6F"/>
    <w:rsid w:val="00E12A84"/>
    <w:rsid w:val="00E12AD3"/>
    <w:rsid w:val="00E12C42"/>
    <w:rsid w:val="00E12C75"/>
    <w:rsid w:val="00E12EB7"/>
    <w:rsid w:val="00E12F5E"/>
    <w:rsid w:val="00E12F87"/>
    <w:rsid w:val="00E12F8C"/>
    <w:rsid w:val="00E12F95"/>
    <w:rsid w:val="00E1311F"/>
    <w:rsid w:val="00E131AC"/>
    <w:rsid w:val="00E13280"/>
    <w:rsid w:val="00E13422"/>
    <w:rsid w:val="00E1355A"/>
    <w:rsid w:val="00E1367A"/>
    <w:rsid w:val="00E136B5"/>
    <w:rsid w:val="00E1377C"/>
    <w:rsid w:val="00E1385E"/>
    <w:rsid w:val="00E13894"/>
    <w:rsid w:val="00E138EA"/>
    <w:rsid w:val="00E13919"/>
    <w:rsid w:val="00E13A48"/>
    <w:rsid w:val="00E13B3C"/>
    <w:rsid w:val="00E13D16"/>
    <w:rsid w:val="00E13E43"/>
    <w:rsid w:val="00E1405E"/>
    <w:rsid w:val="00E14142"/>
    <w:rsid w:val="00E14221"/>
    <w:rsid w:val="00E14248"/>
    <w:rsid w:val="00E1424A"/>
    <w:rsid w:val="00E1424E"/>
    <w:rsid w:val="00E142F0"/>
    <w:rsid w:val="00E143B9"/>
    <w:rsid w:val="00E14433"/>
    <w:rsid w:val="00E14481"/>
    <w:rsid w:val="00E144D7"/>
    <w:rsid w:val="00E14700"/>
    <w:rsid w:val="00E14782"/>
    <w:rsid w:val="00E14860"/>
    <w:rsid w:val="00E1486A"/>
    <w:rsid w:val="00E14897"/>
    <w:rsid w:val="00E148D2"/>
    <w:rsid w:val="00E148F3"/>
    <w:rsid w:val="00E1491C"/>
    <w:rsid w:val="00E14962"/>
    <w:rsid w:val="00E149B6"/>
    <w:rsid w:val="00E14A2D"/>
    <w:rsid w:val="00E14A75"/>
    <w:rsid w:val="00E14A95"/>
    <w:rsid w:val="00E14C39"/>
    <w:rsid w:val="00E14D2C"/>
    <w:rsid w:val="00E14DBA"/>
    <w:rsid w:val="00E14F9D"/>
    <w:rsid w:val="00E14FBF"/>
    <w:rsid w:val="00E14FCC"/>
    <w:rsid w:val="00E150E2"/>
    <w:rsid w:val="00E15290"/>
    <w:rsid w:val="00E152AE"/>
    <w:rsid w:val="00E15418"/>
    <w:rsid w:val="00E1543F"/>
    <w:rsid w:val="00E154B5"/>
    <w:rsid w:val="00E154DB"/>
    <w:rsid w:val="00E155BB"/>
    <w:rsid w:val="00E15634"/>
    <w:rsid w:val="00E15683"/>
    <w:rsid w:val="00E15798"/>
    <w:rsid w:val="00E158D3"/>
    <w:rsid w:val="00E158EC"/>
    <w:rsid w:val="00E158F6"/>
    <w:rsid w:val="00E1591A"/>
    <w:rsid w:val="00E15980"/>
    <w:rsid w:val="00E15A5F"/>
    <w:rsid w:val="00E15C32"/>
    <w:rsid w:val="00E15CF8"/>
    <w:rsid w:val="00E15D14"/>
    <w:rsid w:val="00E15D4A"/>
    <w:rsid w:val="00E15E3E"/>
    <w:rsid w:val="00E15FB5"/>
    <w:rsid w:val="00E16050"/>
    <w:rsid w:val="00E160AA"/>
    <w:rsid w:val="00E160EB"/>
    <w:rsid w:val="00E160F7"/>
    <w:rsid w:val="00E16134"/>
    <w:rsid w:val="00E16178"/>
    <w:rsid w:val="00E161EE"/>
    <w:rsid w:val="00E16584"/>
    <w:rsid w:val="00E16605"/>
    <w:rsid w:val="00E1677C"/>
    <w:rsid w:val="00E1679C"/>
    <w:rsid w:val="00E167EF"/>
    <w:rsid w:val="00E1680D"/>
    <w:rsid w:val="00E16824"/>
    <w:rsid w:val="00E16856"/>
    <w:rsid w:val="00E168C6"/>
    <w:rsid w:val="00E168CD"/>
    <w:rsid w:val="00E16943"/>
    <w:rsid w:val="00E16980"/>
    <w:rsid w:val="00E16ABF"/>
    <w:rsid w:val="00E16B87"/>
    <w:rsid w:val="00E16CED"/>
    <w:rsid w:val="00E16F19"/>
    <w:rsid w:val="00E1707C"/>
    <w:rsid w:val="00E1707D"/>
    <w:rsid w:val="00E1710A"/>
    <w:rsid w:val="00E171D3"/>
    <w:rsid w:val="00E17301"/>
    <w:rsid w:val="00E17310"/>
    <w:rsid w:val="00E173FD"/>
    <w:rsid w:val="00E1759D"/>
    <w:rsid w:val="00E1764F"/>
    <w:rsid w:val="00E1769C"/>
    <w:rsid w:val="00E17746"/>
    <w:rsid w:val="00E17818"/>
    <w:rsid w:val="00E1798B"/>
    <w:rsid w:val="00E179C7"/>
    <w:rsid w:val="00E179CA"/>
    <w:rsid w:val="00E17AE4"/>
    <w:rsid w:val="00E17B9D"/>
    <w:rsid w:val="00E17C3D"/>
    <w:rsid w:val="00E17C6D"/>
    <w:rsid w:val="00E17C6E"/>
    <w:rsid w:val="00E17F05"/>
    <w:rsid w:val="00E17FBD"/>
    <w:rsid w:val="00E201A1"/>
    <w:rsid w:val="00E201D1"/>
    <w:rsid w:val="00E201D9"/>
    <w:rsid w:val="00E201FD"/>
    <w:rsid w:val="00E203E5"/>
    <w:rsid w:val="00E20522"/>
    <w:rsid w:val="00E20535"/>
    <w:rsid w:val="00E205C0"/>
    <w:rsid w:val="00E20689"/>
    <w:rsid w:val="00E207C5"/>
    <w:rsid w:val="00E207D0"/>
    <w:rsid w:val="00E20800"/>
    <w:rsid w:val="00E20891"/>
    <w:rsid w:val="00E20895"/>
    <w:rsid w:val="00E208D2"/>
    <w:rsid w:val="00E208D8"/>
    <w:rsid w:val="00E20902"/>
    <w:rsid w:val="00E20966"/>
    <w:rsid w:val="00E20BA9"/>
    <w:rsid w:val="00E20BD6"/>
    <w:rsid w:val="00E20C39"/>
    <w:rsid w:val="00E20CB1"/>
    <w:rsid w:val="00E20CFF"/>
    <w:rsid w:val="00E20D30"/>
    <w:rsid w:val="00E20D7A"/>
    <w:rsid w:val="00E21050"/>
    <w:rsid w:val="00E21364"/>
    <w:rsid w:val="00E213EA"/>
    <w:rsid w:val="00E21403"/>
    <w:rsid w:val="00E21435"/>
    <w:rsid w:val="00E21468"/>
    <w:rsid w:val="00E2149E"/>
    <w:rsid w:val="00E21911"/>
    <w:rsid w:val="00E2191F"/>
    <w:rsid w:val="00E2193B"/>
    <w:rsid w:val="00E21A62"/>
    <w:rsid w:val="00E21A6A"/>
    <w:rsid w:val="00E21AD1"/>
    <w:rsid w:val="00E21AD5"/>
    <w:rsid w:val="00E21BC6"/>
    <w:rsid w:val="00E21C16"/>
    <w:rsid w:val="00E21C35"/>
    <w:rsid w:val="00E21D56"/>
    <w:rsid w:val="00E21DAE"/>
    <w:rsid w:val="00E21DB0"/>
    <w:rsid w:val="00E21E0E"/>
    <w:rsid w:val="00E21E39"/>
    <w:rsid w:val="00E21ED6"/>
    <w:rsid w:val="00E21ED8"/>
    <w:rsid w:val="00E21F16"/>
    <w:rsid w:val="00E21F3E"/>
    <w:rsid w:val="00E21F4A"/>
    <w:rsid w:val="00E21FAE"/>
    <w:rsid w:val="00E2204B"/>
    <w:rsid w:val="00E22050"/>
    <w:rsid w:val="00E220D0"/>
    <w:rsid w:val="00E22162"/>
    <w:rsid w:val="00E22292"/>
    <w:rsid w:val="00E223A9"/>
    <w:rsid w:val="00E225E3"/>
    <w:rsid w:val="00E226AD"/>
    <w:rsid w:val="00E22892"/>
    <w:rsid w:val="00E229D5"/>
    <w:rsid w:val="00E22A05"/>
    <w:rsid w:val="00E22A74"/>
    <w:rsid w:val="00E22AD6"/>
    <w:rsid w:val="00E22B98"/>
    <w:rsid w:val="00E22BFA"/>
    <w:rsid w:val="00E22C62"/>
    <w:rsid w:val="00E22C63"/>
    <w:rsid w:val="00E22CF9"/>
    <w:rsid w:val="00E22D8E"/>
    <w:rsid w:val="00E22F47"/>
    <w:rsid w:val="00E2306E"/>
    <w:rsid w:val="00E230FA"/>
    <w:rsid w:val="00E23118"/>
    <w:rsid w:val="00E23179"/>
    <w:rsid w:val="00E23268"/>
    <w:rsid w:val="00E233E7"/>
    <w:rsid w:val="00E2344C"/>
    <w:rsid w:val="00E23457"/>
    <w:rsid w:val="00E235CC"/>
    <w:rsid w:val="00E2378F"/>
    <w:rsid w:val="00E2399D"/>
    <w:rsid w:val="00E23BA7"/>
    <w:rsid w:val="00E23BBB"/>
    <w:rsid w:val="00E23C35"/>
    <w:rsid w:val="00E23DB4"/>
    <w:rsid w:val="00E23DD1"/>
    <w:rsid w:val="00E23DD2"/>
    <w:rsid w:val="00E23E48"/>
    <w:rsid w:val="00E23F89"/>
    <w:rsid w:val="00E23FA0"/>
    <w:rsid w:val="00E23FF7"/>
    <w:rsid w:val="00E23FFE"/>
    <w:rsid w:val="00E24146"/>
    <w:rsid w:val="00E241A9"/>
    <w:rsid w:val="00E241D3"/>
    <w:rsid w:val="00E2456B"/>
    <w:rsid w:val="00E24593"/>
    <w:rsid w:val="00E2464C"/>
    <w:rsid w:val="00E24856"/>
    <w:rsid w:val="00E2485B"/>
    <w:rsid w:val="00E248B9"/>
    <w:rsid w:val="00E24918"/>
    <w:rsid w:val="00E2494F"/>
    <w:rsid w:val="00E24A38"/>
    <w:rsid w:val="00E24A89"/>
    <w:rsid w:val="00E24D11"/>
    <w:rsid w:val="00E24D21"/>
    <w:rsid w:val="00E24E57"/>
    <w:rsid w:val="00E24F3E"/>
    <w:rsid w:val="00E24FB4"/>
    <w:rsid w:val="00E25082"/>
    <w:rsid w:val="00E250E4"/>
    <w:rsid w:val="00E25389"/>
    <w:rsid w:val="00E25515"/>
    <w:rsid w:val="00E25595"/>
    <w:rsid w:val="00E256B1"/>
    <w:rsid w:val="00E25826"/>
    <w:rsid w:val="00E25879"/>
    <w:rsid w:val="00E258FC"/>
    <w:rsid w:val="00E25918"/>
    <w:rsid w:val="00E25972"/>
    <w:rsid w:val="00E25B00"/>
    <w:rsid w:val="00E25B2E"/>
    <w:rsid w:val="00E25BCD"/>
    <w:rsid w:val="00E25BEB"/>
    <w:rsid w:val="00E25D6D"/>
    <w:rsid w:val="00E25EA2"/>
    <w:rsid w:val="00E25FA3"/>
    <w:rsid w:val="00E260C7"/>
    <w:rsid w:val="00E26101"/>
    <w:rsid w:val="00E26111"/>
    <w:rsid w:val="00E26116"/>
    <w:rsid w:val="00E2614D"/>
    <w:rsid w:val="00E261A2"/>
    <w:rsid w:val="00E2626C"/>
    <w:rsid w:val="00E2638D"/>
    <w:rsid w:val="00E263DF"/>
    <w:rsid w:val="00E263F7"/>
    <w:rsid w:val="00E26464"/>
    <w:rsid w:val="00E26493"/>
    <w:rsid w:val="00E2659D"/>
    <w:rsid w:val="00E265AE"/>
    <w:rsid w:val="00E26645"/>
    <w:rsid w:val="00E266D1"/>
    <w:rsid w:val="00E2675E"/>
    <w:rsid w:val="00E2685E"/>
    <w:rsid w:val="00E2689A"/>
    <w:rsid w:val="00E26935"/>
    <w:rsid w:val="00E26AE8"/>
    <w:rsid w:val="00E26BD6"/>
    <w:rsid w:val="00E26C19"/>
    <w:rsid w:val="00E26C86"/>
    <w:rsid w:val="00E26CEC"/>
    <w:rsid w:val="00E26D29"/>
    <w:rsid w:val="00E26DED"/>
    <w:rsid w:val="00E26E7D"/>
    <w:rsid w:val="00E26EB3"/>
    <w:rsid w:val="00E27075"/>
    <w:rsid w:val="00E2716A"/>
    <w:rsid w:val="00E27350"/>
    <w:rsid w:val="00E2744A"/>
    <w:rsid w:val="00E27547"/>
    <w:rsid w:val="00E2758B"/>
    <w:rsid w:val="00E276B9"/>
    <w:rsid w:val="00E277BE"/>
    <w:rsid w:val="00E277F6"/>
    <w:rsid w:val="00E27855"/>
    <w:rsid w:val="00E2791F"/>
    <w:rsid w:val="00E27A05"/>
    <w:rsid w:val="00E27A25"/>
    <w:rsid w:val="00E27C6E"/>
    <w:rsid w:val="00E27E09"/>
    <w:rsid w:val="00E27F69"/>
    <w:rsid w:val="00E27FD7"/>
    <w:rsid w:val="00E3001E"/>
    <w:rsid w:val="00E30281"/>
    <w:rsid w:val="00E30317"/>
    <w:rsid w:val="00E30355"/>
    <w:rsid w:val="00E3044F"/>
    <w:rsid w:val="00E304AD"/>
    <w:rsid w:val="00E305BE"/>
    <w:rsid w:val="00E30651"/>
    <w:rsid w:val="00E30738"/>
    <w:rsid w:val="00E30770"/>
    <w:rsid w:val="00E30818"/>
    <w:rsid w:val="00E3085B"/>
    <w:rsid w:val="00E308D7"/>
    <w:rsid w:val="00E30A03"/>
    <w:rsid w:val="00E30A5A"/>
    <w:rsid w:val="00E30AA3"/>
    <w:rsid w:val="00E30B4E"/>
    <w:rsid w:val="00E30B59"/>
    <w:rsid w:val="00E30CFA"/>
    <w:rsid w:val="00E30D81"/>
    <w:rsid w:val="00E30E3B"/>
    <w:rsid w:val="00E30F85"/>
    <w:rsid w:val="00E30FDF"/>
    <w:rsid w:val="00E30FE4"/>
    <w:rsid w:val="00E31028"/>
    <w:rsid w:val="00E310A4"/>
    <w:rsid w:val="00E310AE"/>
    <w:rsid w:val="00E311B3"/>
    <w:rsid w:val="00E311F4"/>
    <w:rsid w:val="00E3148C"/>
    <w:rsid w:val="00E3151B"/>
    <w:rsid w:val="00E3169B"/>
    <w:rsid w:val="00E316CB"/>
    <w:rsid w:val="00E3173F"/>
    <w:rsid w:val="00E31788"/>
    <w:rsid w:val="00E317FB"/>
    <w:rsid w:val="00E31861"/>
    <w:rsid w:val="00E318FB"/>
    <w:rsid w:val="00E31937"/>
    <w:rsid w:val="00E319CF"/>
    <w:rsid w:val="00E31BDE"/>
    <w:rsid w:val="00E31CB4"/>
    <w:rsid w:val="00E31CDE"/>
    <w:rsid w:val="00E31CFF"/>
    <w:rsid w:val="00E31DFB"/>
    <w:rsid w:val="00E32036"/>
    <w:rsid w:val="00E321E8"/>
    <w:rsid w:val="00E32364"/>
    <w:rsid w:val="00E32414"/>
    <w:rsid w:val="00E325E7"/>
    <w:rsid w:val="00E3267A"/>
    <w:rsid w:val="00E326A3"/>
    <w:rsid w:val="00E326D9"/>
    <w:rsid w:val="00E327FD"/>
    <w:rsid w:val="00E32866"/>
    <w:rsid w:val="00E32886"/>
    <w:rsid w:val="00E32BE8"/>
    <w:rsid w:val="00E32D0A"/>
    <w:rsid w:val="00E32D62"/>
    <w:rsid w:val="00E32D9B"/>
    <w:rsid w:val="00E32E91"/>
    <w:rsid w:val="00E32EAD"/>
    <w:rsid w:val="00E32F0E"/>
    <w:rsid w:val="00E32F37"/>
    <w:rsid w:val="00E32FE3"/>
    <w:rsid w:val="00E32FFF"/>
    <w:rsid w:val="00E33173"/>
    <w:rsid w:val="00E33221"/>
    <w:rsid w:val="00E33292"/>
    <w:rsid w:val="00E3330A"/>
    <w:rsid w:val="00E3347D"/>
    <w:rsid w:val="00E334F4"/>
    <w:rsid w:val="00E33645"/>
    <w:rsid w:val="00E33754"/>
    <w:rsid w:val="00E338B9"/>
    <w:rsid w:val="00E338D1"/>
    <w:rsid w:val="00E339BF"/>
    <w:rsid w:val="00E33A1B"/>
    <w:rsid w:val="00E33D7A"/>
    <w:rsid w:val="00E33D91"/>
    <w:rsid w:val="00E33DF4"/>
    <w:rsid w:val="00E33EDD"/>
    <w:rsid w:val="00E3405A"/>
    <w:rsid w:val="00E341A4"/>
    <w:rsid w:val="00E34249"/>
    <w:rsid w:val="00E34251"/>
    <w:rsid w:val="00E343E1"/>
    <w:rsid w:val="00E34437"/>
    <w:rsid w:val="00E344B3"/>
    <w:rsid w:val="00E345D4"/>
    <w:rsid w:val="00E34616"/>
    <w:rsid w:val="00E34649"/>
    <w:rsid w:val="00E3474A"/>
    <w:rsid w:val="00E348DA"/>
    <w:rsid w:val="00E34942"/>
    <w:rsid w:val="00E349B8"/>
    <w:rsid w:val="00E349C8"/>
    <w:rsid w:val="00E34B46"/>
    <w:rsid w:val="00E34CC7"/>
    <w:rsid w:val="00E34EA4"/>
    <w:rsid w:val="00E35072"/>
    <w:rsid w:val="00E3510C"/>
    <w:rsid w:val="00E353AE"/>
    <w:rsid w:val="00E35447"/>
    <w:rsid w:val="00E35699"/>
    <w:rsid w:val="00E35721"/>
    <w:rsid w:val="00E35751"/>
    <w:rsid w:val="00E3586C"/>
    <w:rsid w:val="00E35A8F"/>
    <w:rsid w:val="00E35B0B"/>
    <w:rsid w:val="00E35C07"/>
    <w:rsid w:val="00E35C20"/>
    <w:rsid w:val="00E35D58"/>
    <w:rsid w:val="00E35DE0"/>
    <w:rsid w:val="00E35E49"/>
    <w:rsid w:val="00E35F1B"/>
    <w:rsid w:val="00E3606E"/>
    <w:rsid w:val="00E3606F"/>
    <w:rsid w:val="00E3615B"/>
    <w:rsid w:val="00E361DB"/>
    <w:rsid w:val="00E36319"/>
    <w:rsid w:val="00E3672E"/>
    <w:rsid w:val="00E36853"/>
    <w:rsid w:val="00E3689D"/>
    <w:rsid w:val="00E36C41"/>
    <w:rsid w:val="00E36E6E"/>
    <w:rsid w:val="00E36E7F"/>
    <w:rsid w:val="00E36EF5"/>
    <w:rsid w:val="00E37006"/>
    <w:rsid w:val="00E37013"/>
    <w:rsid w:val="00E37097"/>
    <w:rsid w:val="00E37108"/>
    <w:rsid w:val="00E37187"/>
    <w:rsid w:val="00E37328"/>
    <w:rsid w:val="00E3736C"/>
    <w:rsid w:val="00E3738C"/>
    <w:rsid w:val="00E374CA"/>
    <w:rsid w:val="00E37631"/>
    <w:rsid w:val="00E37665"/>
    <w:rsid w:val="00E37671"/>
    <w:rsid w:val="00E376F2"/>
    <w:rsid w:val="00E3777A"/>
    <w:rsid w:val="00E37860"/>
    <w:rsid w:val="00E37882"/>
    <w:rsid w:val="00E37997"/>
    <w:rsid w:val="00E37A63"/>
    <w:rsid w:val="00E37A94"/>
    <w:rsid w:val="00E37B1A"/>
    <w:rsid w:val="00E37BC6"/>
    <w:rsid w:val="00E37C30"/>
    <w:rsid w:val="00E37C90"/>
    <w:rsid w:val="00E37F46"/>
    <w:rsid w:val="00E40013"/>
    <w:rsid w:val="00E4009E"/>
    <w:rsid w:val="00E400B0"/>
    <w:rsid w:val="00E4012D"/>
    <w:rsid w:val="00E4025D"/>
    <w:rsid w:val="00E40289"/>
    <w:rsid w:val="00E402B1"/>
    <w:rsid w:val="00E40315"/>
    <w:rsid w:val="00E40430"/>
    <w:rsid w:val="00E404AE"/>
    <w:rsid w:val="00E405D4"/>
    <w:rsid w:val="00E40617"/>
    <w:rsid w:val="00E40667"/>
    <w:rsid w:val="00E4078A"/>
    <w:rsid w:val="00E409F4"/>
    <w:rsid w:val="00E40AA4"/>
    <w:rsid w:val="00E40AC6"/>
    <w:rsid w:val="00E40AE3"/>
    <w:rsid w:val="00E40C15"/>
    <w:rsid w:val="00E40C9C"/>
    <w:rsid w:val="00E40D40"/>
    <w:rsid w:val="00E40D69"/>
    <w:rsid w:val="00E40DD5"/>
    <w:rsid w:val="00E40E24"/>
    <w:rsid w:val="00E41199"/>
    <w:rsid w:val="00E41217"/>
    <w:rsid w:val="00E41287"/>
    <w:rsid w:val="00E4128A"/>
    <w:rsid w:val="00E413A7"/>
    <w:rsid w:val="00E4146D"/>
    <w:rsid w:val="00E41596"/>
    <w:rsid w:val="00E41598"/>
    <w:rsid w:val="00E415D2"/>
    <w:rsid w:val="00E41610"/>
    <w:rsid w:val="00E41638"/>
    <w:rsid w:val="00E41660"/>
    <w:rsid w:val="00E4179E"/>
    <w:rsid w:val="00E417BF"/>
    <w:rsid w:val="00E418D0"/>
    <w:rsid w:val="00E41A38"/>
    <w:rsid w:val="00E41A3D"/>
    <w:rsid w:val="00E41A9E"/>
    <w:rsid w:val="00E41D96"/>
    <w:rsid w:val="00E41E28"/>
    <w:rsid w:val="00E41F91"/>
    <w:rsid w:val="00E41FAB"/>
    <w:rsid w:val="00E4200C"/>
    <w:rsid w:val="00E421EF"/>
    <w:rsid w:val="00E421FE"/>
    <w:rsid w:val="00E42208"/>
    <w:rsid w:val="00E4223C"/>
    <w:rsid w:val="00E42261"/>
    <w:rsid w:val="00E4226B"/>
    <w:rsid w:val="00E422A5"/>
    <w:rsid w:val="00E422F6"/>
    <w:rsid w:val="00E42325"/>
    <w:rsid w:val="00E42530"/>
    <w:rsid w:val="00E42601"/>
    <w:rsid w:val="00E426E5"/>
    <w:rsid w:val="00E42719"/>
    <w:rsid w:val="00E429A6"/>
    <w:rsid w:val="00E429D1"/>
    <w:rsid w:val="00E42A37"/>
    <w:rsid w:val="00E42AF8"/>
    <w:rsid w:val="00E42B49"/>
    <w:rsid w:val="00E42C39"/>
    <w:rsid w:val="00E42C6E"/>
    <w:rsid w:val="00E42CA3"/>
    <w:rsid w:val="00E42E08"/>
    <w:rsid w:val="00E42E19"/>
    <w:rsid w:val="00E42F39"/>
    <w:rsid w:val="00E42FE8"/>
    <w:rsid w:val="00E43229"/>
    <w:rsid w:val="00E432B7"/>
    <w:rsid w:val="00E432CD"/>
    <w:rsid w:val="00E43461"/>
    <w:rsid w:val="00E434B0"/>
    <w:rsid w:val="00E434E1"/>
    <w:rsid w:val="00E436C3"/>
    <w:rsid w:val="00E436FD"/>
    <w:rsid w:val="00E43804"/>
    <w:rsid w:val="00E438C7"/>
    <w:rsid w:val="00E43A45"/>
    <w:rsid w:val="00E43AD2"/>
    <w:rsid w:val="00E43BAF"/>
    <w:rsid w:val="00E43BD1"/>
    <w:rsid w:val="00E43BD6"/>
    <w:rsid w:val="00E43BFA"/>
    <w:rsid w:val="00E43C62"/>
    <w:rsid w:val="00E43C7C"/>
    <w:rsid w:val="00E43D57"/>
    <w:rsid w:val="00E43D5E"/>
    <w:rsid w:val="00E43D76"/>
    <w:rsid w:val="00E43D84"/>
    <w:rsid w:val="00E43E6A"/>
    <w:rsid w:val="00E43F0E"/>
    <w:rsid w:val="00E43F2A"/>
    <w:rsid w:val="00E43FA1"/>
    <w:rsid w:val="00E43FF9"/>
    <w:rsid w:val="00E441C1"/>
    <w:rsid w:val="00E442FD"/>
    <w:rsid w:val="00E4432C"/>
    <w:rsid w:val="00E443EE"/>
    <w:rsid w:val="00E44402"/>
    <w:rsid w:val="00E444E3"/>
    <w:rsid w:val="00E44699"/>
    <w:rsid w:val="00E4472B"/>
    <w:rsid w:val="00E448E0"/>
    <w:rsid w:val="00E4499E"/>
    <w:rsid w:val="00E44B51"/>
    <w:rsid w:val="00E44D64"/>
    <w:rsid w:val="00E44E72"/>
    <w:rsid w:val="00E44ED4"/>
    <w:rsid w:val="00E44F56"/>
    <w:rsid w:val="00E45220"/>
    <w:rsid w:val="00E4522E"/>
    <w:rsid w:val="00E4527A"/>
    <w:rsid w:val="00E454D3"/>
    <w:rsid w:val="00E455B1"/>
    <w:rsid w:val="00E45639"/>
    <w:rsid w:val="00E456F7"/>
    <w:rsid w:val="00E45712"/>
    <w:rsid w:val="00E458D3"/>
    <w:rsid w:val="00E45925"/>
    <w:rsid w:val="00E459CF"/>
    <w:rsid w:val="00E45AA1"/>
    <w:rsid w:val="00E45ABF"/>
    <w:rsid w:val="00E45B16"/>
    <w:rsid w:val="00E45B2A"/>
    <w:rsid w:val="00E45C0B"/>
    <w:rsid w:val="00E45C66"/>
    <w:rsid w:val="00E45D30"/>
    <w:rsid w:val="00E45EEB"/>
    <w:rsid w:val="00E45F24"/>
    <w:rsid w:val="00E45FAD"/>
    <w:rsid w:val="00E46166"/>
    <w:rsid w:val="00E46167"/>
    <w:rsid w:val="00E46263"/>
    <w:rsid w:val="00E462C0"/>
    <w:rsid w:val="00E462CC"/>
    <w:rsid w:val="00E4647C"/>
    <w:rsid w:val="00E46555"/>
    <w:rsid w:val="00E46750"/>
    <w:rsid w:val="00E467A9"/>
    <w:rsid w:val="00E467B8"/>
    <w:rsid w:val="00E46932"/>
    <w:rsid w:val="00E4695C"/>
    <w:rsid w:val="00E4696B"/>
    <w:rsid w:val="00E469B9"/>
    <w:rsid w:val="00E46AD6"/>
    <w:rsid w:val="00E46CFC"/>
    <w:rsid w:val="00E46E31"/>
    <w:rsid w:val="00E46E86"/>
    <w:rsid w:val="00E46EA9"/>
    <w:rsid w:val="00E46F57"/>
    <w:rsid w:val="00E47062"/>
    <w:rsid w:val="00E4727F"/>
    <w:rsid w:val="00E47357"/>
    <w:rsid w:val="00E47425"/>
    <w:rsid w:val="00E474E2"/>
    <w:rsid w:val="00E476C2"/>
    <w:rsid w:val="00E47805"/>
    <w:rsid w:val="00E478B6"/>
    <w:rsid w:val="00E478C7"/>
    <w:rsid w:val="00E47990"/>
    <w:rsid w:val="00E479CF"/>
    <w:rsid w:val="00E47AF0"/>
    <w:rsid w:val="00E47B45"/>
    <w:rsid w:val="00E47BE7"/>
    <w:rsid w:val="00E47E0F"/>
    <w:rsid w:val="00E47F92"/>
    <w:rsid w:val="00E47F95"/>
    <w:rsid w:val="00E47FD4"/>
    <w:rsid w:val="00E495A6"/>
    <w:rsid w:val="00E500F7"/>
    <w:rsid w:val="00E500FC"/>
    <w:rsid w:val="00E501A0"/>
    <w:rsid w:val="00E502AD"/>
    <w:rsid w:val="00E5037A"/>
    <w:rsid w:val="00E503C4"/>
    <w:rsid w:val="00E5069D"/>
    <w:rsid w:val="00E506AE"/>
    <w:rsid w:val="00E506C0"/>
    <w:rsid w:val="00E50738"/>
    <w:rsid w:val="00E5083C"/>
    <w:rsid w:val="00E508F7"/>
    <w:rsid w:val="00E509F5"/>
    <w:rsid w:val="00E50A57"/>
    <w:rsid w:val="00E50C8A"/>
    <w:rsid w:val="00E50CA3"/>
    <w:rsid w:val="00E50D96"/>
    <w:rsid w:val="00E50E24"/>
    <w:rsid w:val="00E50EDE"/>
    <w:rsid w:val="00E50F11"/>
    <w:rsid w:val="00E50F4F"/>
    <w:rsid w:val="00E50FCB"/>
    <w:rsid w:val="00E50FE6"/>
    <w:rsid w:val="00E51043"/>
    <w:rsid w:val="00E51087"/>
    <w:rsid w:val="00E51105"/>
    <w:rsid w:val="00E511C2"/>
    <w:rsid w:val="00E5127D"/>
    <w:rsid w:val="00E512A2"/>
    <w:rsid w:val="00E512BF"/>
    <w:rsid w:val="00E51371"/>
    <w:rsid w:val="00E513A9"/>
    <w:rsid w:val="00E513E9"/>
    <w:rsid w:val="00E513EA"/>
    <w:rsid w:val="00E51445"/>
    <w:rsid w:val="00E51535"/>
    <w:rsid w:val="00E5158A"/>
    <w:rsid w:val="00E51679"/>
    <w:rsid w:val="00E516AC"/>
    <w:rsid w:val="00E518AD"/>
    <w:rsid w:val="00E51924"/>
    <w:rsid w:val="00E519F1"/>
    <w:rsid w:val="00E51A1D"/>
    <w:rsid w:val="00E51A64"/>
    <w:rsid w:val="00E51B76"/>
    <w:rsid w:val="00E51BCC"/>
    <w:rsid w:val="00E51BDB"/>
    <w:rsid w:val="00E51D85"/>
    <w:rsid w:val="00E51EF0"/>
    <w:rsid w:val="00E52034"/>
    <w:rsid w:val="00E52040"/>
    <w:rsid w:val="00E52050"/>
    <w:rsid w:val="00E52313"/>
    <w:rsid w:val="00E5234A"/>
    <w:rsid w:val="00E523AB"/>
    <w:rsid w:val="00E523B4"/>
    <w:rsid w:val="00E5241E"/>
    <w:rsid w:val="00E525A9"/>
    <w:rsid w:val="00E526BC"/>
    <w:rsid w:val="00E5277A"/>
    <w:rsid w:val="00E527F0"/>
    <w:rsid w:val="00E52830"/>
    <w:rsid w:val="00E52898"/>
    <w:rsid w:val="00E529F4"/>
    <w:rsid w:val="00E52A38"/>
    <w:rsid w:val="00E52AA4"/>
    <w:rsid w:val="00E52BBD"/>
    <w:rsid w:val="00E52CFC"/>
    <w:rsid w:val="00E52EB8"/>
    <w:rsid w:val="00E53000"/>
    <w:rsid w:val="00E53014"/>
    <w:rsid w:val="00E530A7"/>
    <w:rsid w:val="00E53137"/>
    <w:rsid w:val="00E53152"/>
    <w:rsid w:val="00E5324B"/>
    <w:rsid w:val="00E532F8"/>
    <w:rsid w:val="00E53569"/>
    <w:rsid w:val="00E53620"/>
    <w:rsid w:val="00E53765"/>
    <w:rsid w:val="00E538DD"/>
    <w:rsid w:val="00E53978"/>
    <w:rsid w:val="00E53A19"/>
    <w:rsid w:val="00E53B60"/>
    <w:rsid w:val="00E54012"/>
    <w:rsid w:val="00E54077"/>
    <w:rsid w:val="00E54084"/>
    <w:rsid w:val="00E5413D"/>
    <w:rsid w:val="00E54189"/>
    <w:rsid w:val="00E542C2"/>
    <w:rsid w:val="00E542D8"/>
    <w:rsid w:val="00E54304"/>
    <w:rsid w:val="00E54371"/>
    <w:rsid w:val="00E5470F"/>
    <w:rsid w:val="00E54890"/>
    <w:rsid w:val="00E54972"/>
    <w:rsid w:val="00E54A99"/>
    <w:rsid w:val="00E54A9F"/>
    <w:rsid w:val="00E54B94"/>
    <w:rsid w:val="00E54C30"/>
    <w:rsid w:val="00E54C88"/>
    <w:rsid w:val="00E54DDF"/>
    <w:rsid w:val="00E54E6E"/>
    <w:rsid w:val="00E54EC6"/>
    <w:rsid w:val="00E54FE3"/>
    <w:rsid w:val="00E550DB"/>
    <w:rsid w:val="00E5517A"/>
    <w:rsid w:val="00E5517E"/>
    <w:rsid w:val="00E55312"/>
    <w:rsid w:val="00E55377"/>
    <w:rsid w:val="00E553F5"/>
    <w:rsid w:val="00E5546F"/>
    <w:rsid w:val="00E554CE"/>
    <w:rsid w:val="00E555FA"/>
    <w:rsid w:val="00E55683"/>
    <w:rsid w:val="00E55746"/>
    <w:rsid w:val="00E557C2"/>
    <w:rsid w:val="00E557D2"/>
    <w:rsid w:val="00E55877"/>
    <w:rsid w:val="00E55898"/>
    <w:rsid w:val="00E5598C"/>
    <w:rsid w:val="00E55A51"/>
    <w:rsid w:val="00E55A75"/>
    <w:rsid w:val="00E55BAE"/>
    <w:rsid w:val="00E55C2F"/>
    <w:rsid w:val="00E55D2A"/>
    <w:rsid w:val="00E55E2D"/>
    <w:rsid w:val="00E55E74"/>
    <w:rsid w:val="00E55F31"/>
    <w:rsid w:val="00E56138"/>
    <w:rsid w:val="00E5614A"/>
    <w:rsid w:val="00E56240"/>
    <w:rsid w:val="00E5628E"/>
    <w:rsid w:val="00E563A7"/>
    <w:rsid w:val="00E56440"/>
    <w:rsid w:val="00E56465"/>
    <w:rsid w:val="00E56483"/>
    <w:rsid w:val="00E56487"/>
    <w:rsid w:val="00E564B1"/>
    <w:rsid w:val="00E564D3"/>
    <w:rsid w:val="00E564F7"/>
    <w:rsid w:val="00E56570"/>
    <w:rsid w:val="00E5658B"/>
    <w:rsid w:val="00E565AC"/>
    <w:rsid w:val="00E56684"/>
    <w:rsid w:val="00E56882"/>
    <w:rsid w:val="00E5695A"/>
    <w:rsid w:val="00E569B8"/>
    <w:rsid w:val="00E56C4C"/>
    <w:rsid w:val="00E56CB6"/>
    <w:rsid w:val="00E56D50"/>
    <w:rsid w:val="00E56E53"/>
    <w:rsid w:val="00E56E77"/>
    <w:rsid w:val="00E56F4C"/>
    <w:rsid w:val="00E5725E"/>
    <w:rsid w:val="00E57278"/>
    <w:rsid w:val="00E57331"/>
    <w:rsid w:val="00E57377"/>
    <w:rsid w:val="00E5738E"/>
    <w:rsid w:val="00E573F7"/>
    <w:rsid w:val="00E574F9"/>
    <w:rsid w:val="00E57555"/>
    <w:rsid w:val="00E575C3"/>
    <w:rsid w:val="00E57661"/>
    <w:rsid w:val="00E577D0"/>
    <w:rsid w:val="00E577FF"/>
    <w:rsid w:val="00E57946"/>
    <w:rsid w:val="00E5794C"/>
    <w:rsid w:val="00E579A0"/>
    <w:rsid w:val="00E579B9"/>
    <w:rsid w:val="00E57A95"/>
    <w:rsid w:val="00E57CA2"/>
    <w:rsid w:val="00E57CD0"/>
    <w:rsid w:val="00E57D1F"/>
    <w:rsid w:val="00E57D46"/>
    <w:rsid w:val="00E57D6E"/>
    <w:rsid w:val="00E600ED"/>
    <w:rsid w:val="00E6017C"/>
    <w:rsid w:val="00E60291"/>
    <w:rsid w:val="00E60354"/>
    <w:rsid w:val="00E60422"/>
    <w:rsid w:val="00E60532"/>
    <w:rsid w:val="00E60605"/>
    <w:rsid w:val="00E60637"/>
    <w:rsid w:val="00E6069A"/>
    <w:rsid w:val="00E606C7"/>
    <w:rsid w:val="00E60790"/>
    <w:rsid w:val="00E6080A"/>
    <w:rsid w:val="00E6096B"/>
    <w:rsid w:val="00E60AD3"/>
    <w:rsid w:val="00E60ADA"/>
    <w:rsid w:val="00E60B55"/>
    <w:rsid w:val="00E60D73"/>
    <w:rsid w:val="00E60D76"/>
    <w:rsid w:val="00E60DA4"/>
    <w:rsid w:val="00E60E3D"/>
    <w:rsid w:val="00E60FA1"/>
    <w:rsid w:val="00E60FE0"/>
    <w:rsid w:val="00E61077"/>
    <w:rsid w:val="00E61214"/>
    <w:rsid w:val="00E612F8"/>
    <w:rsid w:val="00E6144D"/>
    <w:rsid w:val="00E61557"/>
    <w:rsid w:val="00E617B4"/>
    <w:rsid w:val="00E6180E"/>
    <w:rsid w:val="00E6198D"/>
    <w:rsid w:val="00E61A35"/>
    <w:rsid w:val="00E61A65"/>
    <w:rsid w:val="00E61ACA"/>
    <w:rsid w:val="00E61B20"/>
    <w:rsid w:val="00E61D0E"/>
    <w:rsid w:val="00E61D40"/>
    <w:rsid w:val="00E61D9A"/>
    <w:rsid w:val="00E61DAE"/>
    <w:rsid w:val="00E61DC7"/>
    <w:rsid w:val="00E61EBA"/>
    <w:rsid w:val="00E61F12"/>
    <w:rsid w:val="00E61F7F"/>
    <w:rsid w:val="00E621BF"/>
    <w:rsid w:val="00E621C0"/>
    <w:rsid w:val="00E621ED"/>
    <w:rsid w:val="00E62505"/>
    <w:rsid w:val="00E625E8"/>
    <w:rsid w:val="00E62807"/>
    <w:rsid w:val="00E6280F"/>
    <w:rsid w:val="00E62863"/>
    <w:rsid w:val="00E6287C"/>
    <w:rsid w:val="00E6298C"/>
    <w:rsid w:val="00E629BB"/>
    <w:rsid w:val="00E62ACF"/>
    <w:rsid w:val="00E62C54"/>
    <w:rsid w:val="00E62DA4"/>
    <w:rsid w:val="00E63079"/>
    <w:rsid w:val="00E63281"/>
    <w:rsid w:val="00E633B9"/>
    <w:rsid w:val="00E634F5"/>
    <w:rsid w:val="00E634F6"/>
    <w:rsid w:val="00E6355E"/>
    <w:rsid w:val="00E63571"/>
    <w:rsid w:val="00E6359F"/>
    <w:rsid w:val="00E635AC"/>
    <w:rsid w:val="00E6362B"/>
    <w:rsid w:val="00E63669"/>
    <w:rsid w:val="00E6381A"/>
    <w:rsid w:val="00E63932"/>
    <w:rsid w:val="00E63935"/>
    <w:rsid w:val="00E63A1E"/>
    <w:rsid w:val="00E63A4E"/>
    <w:rsid w:val="00E63D38"/>
    <w:rsid w:val="00E63D61"/>
    <w:rsid w:val="00E63DA2"/>
    <w:rsid w:val="00E63DF2"/>
    <w:rsid w:val="00E63E20"/>
    <w:rsid w:val="00E63FAB"/>
    <w:rsid w:val="00E64086"/>
    <w:rsid w:val="00E640CE"/>
    <w:rsid w:val="00E64277"/>
    <w:rsid w:val="00E64436"/>
    <w:rsid w:val="00E647C9"/>
    <w:rsid w:val="00E647FB"/>
    <w:rsid w:val="00E647FE"/>
    <w:rsid w:val="00E64A3A"/>
    <w:rsid w:val="00E64A7A"/>
    <w:rsid w:val="00E64AF3"/>
    <w:rsid w:val="00E64C49"/>
    <w:rsid w:val="00E64CC8"/>
    <w:rsid w:val="00E64D0E"/>
    <w:rsid w:val="00E64D17"/>
    <w:rsid w:val="00E64E6C"/>
    <w:rsid w:val="00E64FCA"/>
    <w:rsid w:val="00E64FD8"/>
    <w:rsid w:val="00E651CD"/>
    <w:rsid w:val="00E651FA"/>
    <w:rsid w:val="00E65223"/>
    <w:rsid w:val="00E65276"/>
    <w:rsid w:val="00E653AA"/>
    <w:rsid w:val="00E65433"/>
    <w:rsid w:val="00E65460"/>
    <w:rsid w:val="00E654BD"/>
    <w:rsid w:val="00E657FF"/>
    <w:rsid w:val="00E65897"/>
    <w:rsid w:val="00E658B1"/>
    <w:rsid w:val="00E658FC"/>
    <w:rsid w:val="00E65983"/>
    <w:rsid w:val="00E65E81"/>
    <w:rsid w:val="00E65E97"/>
    <w:rsid w:val="00E65F8B"/>
    <w:rsid w:val="00E65FE9"/>
    <w:rsid w:val="00E6604C"/>
    <w:rsid w:val="00E66093"/>
    <w:rsid w:val="00E660EF"/>
    <w:rsid w:val="00E66144"/>
    <w:rsid w:val="00E66155"/>
    <w:rsid w:val="00E6626B"/>
    <w:rsid w:val="00E664A1"/>
    <w:rsid w:val="00E664BF"/>
    <w:rsid w:val="00E665A8"/>
    <w:rsid w:val="00E6680D"/>
    <w:rsid w:val="00E66883"/>
    <w:rsid w:val="00E669BA"/>
    <w:rsid w:val="00E669C2"/>
    <w:rsid w:val="00E66A2A"/>
    <w:rsid w:val="00E66AA5"/>
    <w:rsid w:val="00E66ABD"/>
    <w:rsid w:val="00E66BE1"/>
    <w:rsid w:val="00E66CAF"/>
    <w:rsid w:val="00E66D7A"/>
    <w:rsid w:val="00E66DA9"/>
    <w:rsid w:val="00E66ED3"/>
    <w:rsid w:val="00E66EF1"/>
    <w:rsid w:val="00E66FEE"/>
    <w:rsid w:val="00E67023"/>
    <w:rsid w:val="00E670A2"/>
    <w:rsid w:val="00E671B3"/>
    <w:rsid w:val="00E6737A"/>
    <w:rsid w:val="00E6742B"/>
    <w:rsid w:val="00E6760F"/>
    <w:rsid w:val="00E676CA"/>
    <w:rsid w:val="00E67728"/>
    <w:rsid w:val="00E678BA"/>
    <w:rsid w:val="00E67A06"/>
    <w:rsid w:val="00E67A95"/>
    <w:rsid w:val="00E67A9B"/>
    <w:rsid w:val="00E67BC8"/>
    <w:rsid w:val="00E67BE4"/>
    <w:rsid w:val="00E67D1D"/>
    <w:rsid w:val="00E67D3F"/>
    <w:rsid w:val="00E67E9C"/>
    <w:rsid w:val="00E70006"/>
    <w:rsid w:val="00E70017"/>
    <w:rsid w:val="00E700CD"/>
    <w:rsid w:val="00E70323"/>
    <w:rsid w:val="00E70349"/>
    <w:rsid w:val="00E7034D"/>
    <w:rsid w:val="00E705B9"/>
    <w:rsid w:val="00E705D1"/>
    <w:rsid w:val="00E70CEA"/>
    <w:rsid w:val="00E70D0A"/>
    <w:rsid w:val="00E70D9C"/>
    <w:rsid w:val="00E70F0B"/>
    <w:rsid w:val="00E71010"/>
    <w:rsid w:val="00E71066"/>
    <w:rsid w:val="00E71189"/>
    <w:rsid w:val="00E71288"/>
    <w:rsid w:val="00E71318"/>
    <w:rsid w:val="00E714B8"/>
    <w:rsid w:val="00E71516"/>
    <w:rsid w:val="00E715BE"/>
    <w:rsid w:val="00E716B5"/>
    <w:rsid w:val="00E71844"/>
    <w:rsid w:val="00E719AA"/>
    <w:rsid w:val="00E71A7A"/>
    <w:rsid w:val="00E71B40"/>
    <w:rsid w:val="00E71B56"/>
    <w:rsid w:val="00E71B96"/>
    <w:rsid w:val="00E71D59"/>
    <w:rsid w:val="00E71DE1"/>
    <w:rsid w:val="00E71E19"/>
    <w:rsid w:val="00E71ED9"/>
    <w:rsid w:val="00E71FB0"/>
    <w:rsid w:val="00E7207A"/>
    <w:rsid w:val="00E72177"/>
    <w:rsid w:val="00E72261"/>
    <w:rsid w:val="00E722D0"/>
    <w:rsid w:val="00E7241F"/>
    <w:rsid w:val="00E72561"/>
    <w:rsid w:val="00E725A0"/>
    <w:rsid w:val="00E726B7"/>
    <w:rsid w:val="00E7275E"/>
    <w:rsid w:val="00E72818"/>
    <w:rsid w:val="00E729D4"/>
    <w:rsid w:val="00E72A68"/>
    <w:rsid w:val="00E72C28"/>
    <w:rsid w:val="00E72F63"/>
    <w:rsid w:val="00E7312D"/>
    <w:rsid w:val="00E733DB"/>
    <w:rsid w:val="00E73411"/>
    <w:rsid w:val="00E73437"/>
    <w:rsid w:val="00E735FC"/>
    <w:rsid w:val="00E7380F"/>
    <w:rsid w:val="00E738B4"/>
    <w:rsid w:val="00E738C4"/>
    <w:rsid w:val="00E73C1F"/>
    <w:rsid w:val="00E73CE6"/>
    <w:rsid w:val="00E73D40"/>
    <w:rsid w:val="00E73DC6"/>
    <w:rsid w:val="00E73DE5"/>
    <w:rsid w:val="00E73E04"/>
    <w:rsid w:val="00E73FB9"/>
    <w:rsid w:val="00E74040"/>
    <w:rsid w:val="00E74317"/>
    <w:rsid w:val="00E7443D"/>
    <w:rsid w:val="00E74449"/>
    <w:rsid w:val="00E7447A"/>
    <w:rsid w:val="00E745F7"/>
    <w:rsid w:val="00E7472A"/>
    <w:rsid w:val="00E747AB"/>
    <w:rsid w:val="00E74814"/>
    <w:rsid w:val="00E748B4"/>
    <w:rsid w:val="00E74913"/>
    <w:rsid w:val="00E7495A"/>
    <w:rsid w:val="00E74A66"/>
    <w:rsid w:val="00E74A75"/>
    <w:rsid w:val="00E74C2E"/>
    <w:rsid w:val="00E74C8E"/>
    <w:rsid w:val="00E74C8F"/>
    <w:rsid w:val="00E74CFD"/>
    <w:rsid w:val="00E74D38"/>
    <w:rsid w:val="00E74DAA"/>
    <w:rsid w:val="00E74E0B"/>
    <w:rsid w:val="00E74FA6"/>
    <w:rsid w:val="00E74FB2"/>
    <w:rsid w:val="00E7540B"/>
    <w:rsid w:val="00E754C2"/>
    <w:rsid w:val="00E754DF"/>
    <w:rsid w:val="00E754E8"/>
    <w:rsid w:val="00E754F4"/>
    <w:rsid w:val="00E75521"/>
    <w:rsid w:val="00E75554"/>
    <w:rsid w:val="00E75582"/>
    <w:rsid w:val="00E7565D"/>
    <w:rsid w:val="00E7586B"/>
    <w:rsid w:val="00E758BF"/>
    <w:rsid w:val="00E758D5"/>
    <w:rsid w:val="00E75935"/>
    <w:rsid w:val="00E75ACE"/>
    <w:rsid w:val="00E75ADA"/>
    <w:rsid w:val="00E75BB2"/>
    <w:rsid w:val="00E75C5D"/>
    <w:rsid w:val="00E75CDE"/>
    <w:rsid w:val="00E75D51"/>
    <w:rsid w:val="00E75D67"/>
    <w:rsid w:val="00E75E4F"/>
    <w:rsid w:val="00E75EC8"/>
    <w:rsid w:val="00E75ED0"/>
    <w:rsid w:val="00E75EF9"/>
    <w:rsid w:val="00E76151"/>
    <w:rsid w:val="00E76191"/>
    <w:rsid w:val="00E762B5"/>
    <w:rsid w:val="00E76536"/>
    <w:rsid w:val="00E76537"/>
    <w:rsid w:val="00E7656D"/>
    <w:rsid w:val="00E765CE"/>
    <w:rsid w:val="00E76660"/>
    <w:rsid w:val="00E766B2"/>
    <w:rsid w:val="00E767D4"/>
    <w:rsid w:val="00E768CA"/>
    <w:rsid w:val="00E769BA"/>
    <w:rsid w:val="00E76A06"/>
    <w:rsid w:val="00E76C81"/>
    <w:rsid w:val="00E76D24"/>
    <w:rsid w:val="00E76EFD"/>
    <w:rsid w:val="00E76F60"/>
    <w:rsid w:val="00E76F76"/>
    <w:rsid w:val="00E771C1"/>
    <w:rsid w:val="00E772C8"/>
    <w:rsid w:val="00E7739C"/>
    <w:rsid w:val="00E773A9"/>
    <w:rsid w:val="00E775FE"/>
    <w:rsid w:val="00E776D8"/>
    <w:rsid w:val="00E77703"/>
    <w:rsid w:val="00E77741"/>
    <w:rsid w:val="00E77746"/>
    <w:rsid w:val="00E77832"/>
    <w:rsid w:val="00E778EB"/>
    <w:rsid w:val="00E7793D"/>
    <w:rsid w:val="00E779BC"/>
    <w:rsid w:val="00E779E4"/>
    <w:rsid w:val="00E77A37"/>
    <w:rsid w:val="00E77B5B"/>
    <w:rsid w:val="00E80168"/>
    <w:rsid w:val="00E80172"/>
    <w:rsid w:val="00E801A7"/>
    <w:rsid w:val="00E801EA"/>
    <w:rsid w:val="00E8022B"/>
    <w:rsid w:val="00E802E1"/>
    <w:rsid w:val="00E8036A"/>
    <w:rsid w:val="00E80384"/>
    <w:rsid w:val="00E80396"/>
    <w:rsid w:val="00E80411"/>
    <w:rsid w:val="00E80451"/>
    <w:rsid w:val="00E804C2"/>
    <w:rsid w:val="00E805F3"/>
    <w:rsid w:val="00E807DB"/>
    <w:rsid w:val="00E80A59"/>
    <w:rsid w:val="00E80AA8"/>
    <w:rsid w:val="00E80B47"/>
    <w:rsid w:val="00E80B53"/>
    <w:rsid w:val="00E80B8C"/>
    <w:rsid w:val="00E80BCF"/>
    <w:rsid w:val="00E80D46"/>
    <w:rsid w:val="00E80D89"/>
    <w:rsid w:val="00E80DE4"/>
    <w:rsid w:val="00E80EF4"/>
    <w:rsid w:val="00E80FC5"/>
    <w:rsid w:val="00E8114F"/>
    <w:rsid w:val="00E8127B"/>
    <w:rsid w:val="00E8127C"/>
    <w:rsid w:val="00E812BD"/>
    <w:rsid w:val="00E81332"/>
    <w:rsid w:val="00E81388"/>
    <w:rsid w:val="00E8138A"/>
    <w:rsid w:val="00E813F2"/>
    <w:rsid w:val="00E81413"/>
    <w:rsid w:val="00E81417"/>
    <w:rsid w:val="00E81462"/>
    <w:rsid w:val="00E8150B"/>
    <w:rsid w:val="00E81528"/>
    <w:rsid w:val="00E81579"/>
    <w:rsid w:val="00E815A0"/>
    <w:rsid w:val="00E815B1"/>
    <w:rsid w:val="00E8172F"/>
    <w:rsid w:val="00E8178A"/>
    <w:rsid w:val="00E817DE"/>
    <w:rsid w:val="00E81830"/>
    <w:rsid w:val="00E8183C"/>
    <w:rsid w:val="00E8186B"/>
    <w:rsid w:val="00E8187A"/>
    <w:rsid w:val="00E818E6"/>
    <w:rsid w:val="00E81B7F"/>
    <w:rsid w:val="00E81B88"/>
    <w:rsid w:val="00E81B97"/>
    <w:rsid w:val="00E81C5B"/>
    <w:rsid w:val="00E81DFF"/>
    <w:rsid w:val="00E81E32"/>
    <w:rsid w:val="00E81F6C"/>
    <w:rsid w:val="00E8216C"/>
    <w:rsid w:val="00E821B9"/>
    <w:rsid w:val="00E8220C"/>
    <w:rsid w:val="00E82278"/>
    <w:rsid w:val="00E82479"/>
    <w:rsid w:val="00E824B7"/>
    <w:rsid w:val="00E82731"/>
    <w:rsid w:val="00E82D7F"/>
    <w:rsid w:val="00E82E5A"/>
    <w:rsid w:val="00E82EB7"/>
    <w:rsid w:val="00E82EF8"/>
    <w:rsid w:val="00E82F45"/>
    <w:rsid w:val="00E82F4C"/>
    <w:rsid w:val="00E82F56"/>
    <w:rsid w:val="00E82F8D"/>
    <w:rsid w:val="00E831C1"/>
    <w:rsid w:val="00E831D4"/>
    <w:rsid w:val="00E83304"/>
    <w:rsid w:val="00E83328"/>
    <w:rsid w:val="00E8339E"/>
    <w:rsid w:val="00E833B6"/>
    <w:rsid w:val="00E833FD"/>
    <w:rsid w:val="00E8372F"/>
    <w:rsid w:val="00E837AF"/>
    <w:rsid w:val="00E83990"/>
    <w:rsid w:val="00E839A2"/>
    <w:rsid w:val="00E83B56"/>
    <w:rsid w:val="00E83BA8"/>
    <w:rsid w:val="00E83DBA"/>
    <w:rsid w:val="00E83DC0"/>
    <w:rsid w:val="00E83EAE"/>
    <w:rsid w:val="00E83F5E"/>
    <w:rsid w:val="00E83F87"/>
    <w:rsid w:val="00E842AB"/>
    <w:rsid w:val="00E8432A"/>
    <w:rsid w:val="00E843DE"/>
    <w:rsid w:val="00E844DD"/>
    <w:rsid w:val="00E844E7"/>
    <w:rsid w:val="00E84916"/>
    <w:rsid w:val="00E84933"/>
    <w:rsid w:val="00E849FC"/>
    <w:rsid w:val="00E84A8A"/>
    <w:rsid w:val="00E84B31"/>
    <w:rsid w:val="00E84C39"/>
    <w:rsid w:val="00E84D5E"/>
    <w:rsid w:val="00E84E14"/>
    <w:rsid w:val="00E84E2C"/>
    <w:rsid w:val="00E84EB3"/>
    <w:rsid w:val="00E84EDD"/>
    <w:rsid w:val="00E85018"/>
    <w:rsid w:val="00E85073"/>
    <w:rsid w:val="00E85081"/>
    <w:rsid w:val="00E8509E"/>
    <w:rsid w:val="00E85199"/>
    <w:rsid w:val="00E851A1"/>
    <w:rsid w:val="00E852B9"/>
    <w:rsid w:val="00E85338"/>
    <w:rsid w:val="00E85493"/>
    <w:rsid w:val="00E85504"/>
    <w:rsid w:val="00E85611"/>
    <w:rsid w:val="00E856DE"/>
    <w:rsid w:val="00E85748"/>
    <w:rsid w:val="00E859DB"/>
    <w:rsid w:val="00E85A4F"/>
    <w:rsid w:val="00E85CAC"/>
    <w:rsid w:val="00E85D96"/>
    <w:rsid w:val="00E85E52"/>
    <w:rsid w:val="00E85EB2"/>
    <w:rsid w:val="00E85F04"/>
    <w:rsid w:val="00E85FE9"/>
    <w:rsid w:val="00E85FED"/>
    <w:rsid w:val="00E8605F"/>
    <w:rsid w:val="00E86271"/>
    <w:rsid w:val="00E863C1"/>
    <w:rsid w:val="00E86415"/>
    <w:rsid w:val="00E8649A"/>
    <w:rsid w:val="00E86575"/>
    <w:rsid w:val="00E865FE"/>
    <w:rsid w:val="00E86773"/>
    <w:rsid w:val="00E867BD"/>
    <w:rsid w:val="00E86AB1"/>
    <w:rsid w:val="00E86AC5"/>
    <w:rsid w:val="00E86B09"/>
    <w:rsid w:val="00E86BC4"/>
    <w:rsid w:val="00E86C0D"/>
    <w:rsid w:val="00E86C36"/>
    <w:rsid w:val="00E86CC2"/>
    <w:rsid w:val="00E86DDD"/>
    <w:rsid w:val="00E86E8D"/>
    <w:rsid w:val="00E86F98"/>
    <w:rsid w:val="00E86FF9"/>
    <w:rsid w:val="00E87014"/>
    <w:rsid w:val="00E87076"/>
    <w:rsid w:val="00E87094"/>
    <w:rsid w:val="00E871B1"/>
    <w:rsid w:val="00E87280"/>
    <w:rsid w:val="00E87311"/>
    <w:rsid w:val="00E873B2"/>
    <w:rsid w:val="00E87601"/>
    <w:rsid w:val="00E876D7"/>
    <w:rsid w:val="00E877C2"/>
    <w:rsid w:val="00E877FE"/>
    <w:rsid w:val="00E87859"/>
    <w:rsid w:val="00E87944"/>
    <w:rsid w:val="00E879ED"/>
    <w:rsid w:val="00E879F4"/>
    <w:rsid w:val="00E87AA3"/>
    <w:rsid w:val="00E87AB7"/>
    <w:rsid w:val="00E87B8A"/>
    <w:rsid w:val="00E87BA9"/>
    <w:rsid w:val="00E87C78"/>
    <w:rsid w:val="00E87C9A"/>
    <w:rsid w:val="00E87CA1"/>
    <w:rsid w:val="00E87D86"/>
    <w:rsid w:val="00E87F05"/>
    <w:rsid w:val="00E87F3A"/>
    <w:rsid w:val="00E87FCE"/>
    <w:rsid w:val="00E90095"/>
    <w:rsid w:val="00E900C2"/>
    <w:rsid w:val="00E900D5"/>
    <w:rsid w:val="00E9014F"/>
    <w:rsid w:val="00E901F9"/>
    <w:rsid w:val="00E90244"/>
    <w:rsid w:val="00E905DF"/>
    <w:rsid w:val="00E90619"/>
    <w:rsid w:val="00E906B1"/>
    <w:rsid w:val="00E90713"/>
    <w:rsid w:val="00E9077D"/>
    <w:rsid w:val="00E907F6"/>
    <w:rsid w:val="00E90812"/>
    <w:rsid w:val="00E9081E"/>
    <w:rsid w:val="00E90832"/>
    <w:rsid w:val="00E908BA"/>
    <w:rsid w:val="00E9099D"/>
    <w:rsid w:val="00E909E0"/>
    <w:rsid w:val="00E90A1D"/>
    <w:rsid w:val="00E90D02"/>
    <w:rsid w:val="00E90D60"/>
    <w:rsid w:val="00E90DEC"/>
    <w:rsid w:val="00E90E01"/>
    <w:rsid w:val="00E90E0A"/>
    <w:rsid w:val="00E90E6A"/>
    <w:rsid w:val="00E90F8F"/>
    <w:rsid w:val="00E9109E"/>
    <w:rsid w:val="00E911A3"/>
    <w:rsid w:val="00E9125A"/>
    <w:rsid w:val="00E912B0"/>
    <w:rsid w:val="00E912C5"/>
    <w:rsid w:val="00E91355"/>
    <w:rsid w:val="00E91370"/>
    <w:rsid w:val="00E914B4"/>
    <w:rsid w:val="00E914EB"/>
    <w:rsid w:val="00E915AA"/>
    <w:rsid w:val="00E915F3"/>
    <w:rsid w:val="00E9163D"/>
    <w:rsid w:val="00E9168B"/>
    <w:rsid w:val="00E916AC"/>
    <w:rsid w:val="00E916B4"/>
    <w:rsid w:val="00E919E5"/>
    <w:rsid w:val="00E91A15"/>
    <w:rsid w:val="00E91B41"/>
    <w:rsid w:val="00E91D21"/>
    <w:rsid w:val="00E91E6B"/>
    <w:rsid w:val="00E91FEA"/>
    <w:rsid w:val="00E9200C"/>
    <w:rsid w:val="00E9200E"/>
    <w:rsid w:val="00E9210F"/>
    <w:rsid w:val="00E921FC"/>
    <w:rsid w:val="00E92228"/>
    <w:rsid w:val="00E922C9"/>
    <w:rsid w:val="00E922CF"/>
    <w:rsid w:val="00E923FF"/>
    <w:rsid w:val="00E92479"/>
    <w:rsid w:val="00E92552"/>
    <w:rsid w:val="00E925D6"/>
    <w:rsid w:val="00E92941"/>
    <w:rsid w:val="00E92968"/>
    <w:rsid w:val="00E929A7"/>
    <w:rsid w:val="00E92A1D"/>
    <w:rsid w:val="00E92AB2"/>
    <w:rsid w:val="00E92B4C"/>
    <w:rsid w:val="00E92BB2"/>
    <w:rsid w:val="00E92CC5"/>
    <w:rsid w:val="00E92D2F"/>
    <w:rsid w:val="00E92D6B"/>
    <w:rsid w:val="00E9333A"/>
    <w:rsid w:val="00E933AE"/>
    <w:rsid w:val="00E93409"/>
    <w:rsid w:val="00E93546"/>
    <w:rsid w:val="00E9367E"/>
    <w:rsid w:val="00E936B5"/>
    <w:rsid w:val="00E93814"/>
    <w:rsid w:val="00E9381C"/>
    <w:rsid w:val="00E93B4E"/>
    <w:rsid w:val="00E93B66"/>
    <w:rsid w:val="00E93D4F"/>
    <w:rsid w:val="00E93D69"/>
    <w:rsid w:val="00E93D7C"/>
    <w:rsid w:val="00E93E0A"/>
    <w:rsid w:val="00E93EAA"/>
    <w:rsid w:val="00E93EC5"/>
    <w:rsid w:val="00E93ED4"/>
    <w:rsid w:val="00E93EF4"/>
    <w:rsid w:val="00E9400E"/>
    <w:rsid w:val="00E9404F"/>
    <w:rsid w:val="00E9415A"/>
    <w:rsid w:val="00E941CB"/>
    <w:rsid w:val="00E941EB"/>
    <w:rsid w:val="00E94421"/>
    <w:rsid w:val="00E94452"/>
    <w:rsid w:val="00E94495"/>
    <w:rsid w:val="00E94633"/>
    <w:rsid w:val="00E94642"/>
    <w:rsid w:val="00E9470C"/>
    <w:rsid w:val="00E94734"/>
    <w:rsid w:val="00E947C6"/>
    <w:rsid w:val="00E948BD"/>
    <w:rsid w:val="00E948D3"/>
    <w:rsid w:val="00E94907"/>
    <w:rsid w:val="00E94921"/>
    <w:rsid w:val="00E94A40"/>
    <w:rsid w:val="00E94BC8"/>
    <w:rsid w:val="00E94CE0"/>
    <w:rsid w:val="00E94D4C"/>
    <w:rsid w:val="00E94DB3"/>
    <w:rsid w:val="00E94DCF"/>
    <w:rsid w:val="00E94E5E"/>
    <w:rsid w:val="00E94EC6"/>
    <w:rsid w:val="00E94EDA"/>
    <w:rsid w:val="00E950A9"/>
    <w:rsid w:val="00E950D0"/>
    <w:rsid w:val="00E95349"/>
    <w:rsid w:val="00E953CC"/>
    <w:rsid w:val="00E9543B"/>
    <w:rsid w:val="00E9546A"/>
    <w:rsid w:val="00E95550"/>
    <w:rsid w:val="00E955EA"/>
    <w:rsid w:val="00E955F4"/>
    <w:rsid w:val="00E95601"/>
    <w:rsid w:val="00E9565C"/>
    <w:rsid w:val="00E9583B"/>
    <w:rsid w:val="00E958D1"/>
    <w:rsid w:val="00E95989"/>
    <w:rsid w:val="00E95A50"/>
    <w:rsid w:val="00E95ACB"/>
    <w:rsid w:val="00E95C18"/>
    <w:rsid w:val="00E95C6C"/>
    <w:rsid w:val="00E95CBB"/>
    <w:rsid w:val="00E95CEF"/>
    <w:rsid w:val="00E95D5A"/>
    <w:rsid w:val="00E95DED"/>
    <w:rsid w:val="00E95E3D"/>
    <w:rsid w:val="00E95E51"/>
    <w:rsid w:val="00E95F51"/>
    <w:rsid w:val="00E95F71"/>
    <w:rsid w:val="00E9606B"/>
    <w:rsid w:val="00E96116"/>
    <w:rsid w:val="00E9614A"/>
    <w:rsid w:val="00E963E6"/>
    <w:rsid w:val="00E964B6"/>
    <w:rsid w:val="00E965E9"/>
    <w:rsid w:val="00E965F7"/>
    <w:rsid w:val="00E96681"/>
    <w:rsid w:val="00E967D7"/>
    <w:rsid w:val="00E96926"/>
    <w:rsid w:val="00E96968"/>
    <w:rsid w:val="00E969A2"/>
    <w:rsid w:val="00E96D49"/>
    <w:rsid w:val="00E96EC5"/>
    <w:rsid w:val="00E96EF2"/>
    <w:rsid w:val="00E96EF4"/>
    <w:rsid w:val="00E97114"/>
    <w:rsid w:val="00E9713E"/>
    <w:rsid w:val="00E9716A"/>
    <w:rsid w:val="00E971F5"/>
    <w:rsid w:val="00E97214"/>
    <w:rsid w:val="00E97242"/>
    <w:rsid w:val="00E9726C"/>
    <w:rsid w:val="00E972DD"/>
    <w:rsid w:val="00E9733D"/>
    <w:rsid w:val="00E9734A"/>
    <w:rsid w:val="00E97384"/>
    <w:rsid w:val="00E97399"/>
    <w:rsid w:val="00E973AC"/>
    <w:rsid w:val="00E9752A"/>
    <w:rsid w:val="00E97753"/>
    <w:rsid w:val="00E978F7"/>
    <w:rsid w:val="00E97986"/>
    <w:rsid w:val="00E97A20"/>
    <w:rsid w:val="00E97C96"/>
    <w:rsid w:val="00E97D2D"/>
    <w:rsid w:val="00E97F38"/>
    <w:rsid w:val="00E97F3C"/>
    <w:rsid w:val="00E97F58"/>
    <w:rsid w:val="00EA0136"/>
    <w:rsid w:val="00EA0198"/>
    <w:rsid w:val="00EA020B"/>
    <w:rsid w:val="00EA023F"/>
    <w:rsid w:val="00EA031B"/>
    <w:rsid w:val="00EA0363"/>
    <w:rsid w:val="00EA03A5"/>
    <w:rsid w:val="00EA03E5"/>
    <w:rsid w:val="00EA04B6"/>
    <w:rsid w:val="00EA06A4"/>
    <w:rsid w:val="00EA078B"/>
    <w:rsid w:val="00EA079E"/>
    <w:rsid w:val="00EA087F"/>
    <w:rsid w:val="00EA09B0"/>
    <w:rsid w:val="00EA0B03"/>
    <w:rsid w:val="00EA0B3A"/>
    <w:rsid w:val="00EA0BAD"/>
    <w:rsid w:val="00EA0CAD"/>
    <w:rsid w:val="00EA0D51"/>
    <w:rsid w:val="00EA0DC9"/>
    <w:rsid w:val="00EA0EFE"/>
    <w:rsid w:val="00EA0F4A"/>
    <w:rsid w:val="00EA100E"/>
    <w:rsid w:val="00EA1101"/>
    <w:rsid w:val="00EA116D"/>
    <w:rsid w:val="00EA11F2"/>
    <w:rsid w:val="00EA12B9"/>
    <w:rsid w:val="00EA1303"/>
    <w:rsid w:val="00EA1316"/>
    <w:rsid w:val="00EA141C"/>
    <w:rsid w:val="00EA150B"/>
    <w:rsid w:val="00EA161C"/>
    <w:rsid w:val="00EA1633"/>
    <w:rsid w:val="00EA1798"/>
    <w:rsid w:val="00EA182C"/>
    <w:rsid w:val="00EA1929"/>
    <w:rsid w:val="00EA1953"/>
    <w:rsid w:val="00EA19E8"/>
    <w:rsid w:val="00EA1B6D"/>
    <w:rsid w:val="00EA1C80"/>
    <w:rsid w:val="00EA1D02"/>
    <w:rsid w:val="00EA1D64"/>
    <w:rsid w:val="00EA1D82"/>
    <w:rsid w:val="00EA1DBF"/>
    <w:rsid w:val="00EA1DF8"/>
    <w:rsid w:val="00EA1E19"/>
    <w:rsid w:val="00EA1E91"/>
    <w:rsid w:val="00EA1F2A"/>
    <w:rsid w:val="00EA2012"/>
    <w:rsid w:val="00EA20EB"/>
    <w:rsid w:val="00EA212D"/>
    <w:rsid w:val="00EA214C"/>
    <w:rsid w:val="00EA220E"/>
    <w:rsid w:val="00EA268B"/>
    <w:rsid w:val="00EA26CC"/>
    <w:rsid w:val="00EA2790"/>
    <w:rsid w:val="00EA27B8"/>
    <w:rsid w:val="00EA2857"/>
    <w:rsid w:val="00EA2888"/>
    <w:rsid w:val="00EA296A"/>
    <w:rsid w:val="00EA2AAC"/>
    <w:rsid w:val="00EA2B20"/>
    <w:rsid w:val="00EA2B5F"/>
    <w:rsid w:val="00EA2C1E"/>
    <w:rsid w:val="00EA2C91"/>
    <w:rsid w:val="00EA2D12"/>
    <w:rsid w:val="00EA2D15"/>
    <w:rsid w:val="00EA2E15"/>
    <w:rsid w:val="00EA2E58"/>
    <w:rsid w:val="00EA2FE7"/>
    <w:rsid w:val="00EA31E3"/>
    <w:rsid w:val="00EA3217"/>
    <w:rsid w:val="00EA3291"/>
    <w:rsid w:val="00EA3301"/>
    <w:rsid w:val="00EA3416"/>
    <w:rsid w:val="00EA3468"/>
    <w:rsid w:val="00EA346B"/>
    <w:rsid w:val="00EA35C1"/>
    <w:rsid w:val="00EA373B"/>
    <w:rsid w:val="00EA3978"/>
    <w:rsid w:val="00EA39DD"/>
    <w:rsid w:val="00EA3BDD"/>
    <w:rsid w:val="00EA3C81"/>
    <w:rsid w:val="00EA3D82"/>
    <w:rsid w:val="00EA3E0B"/>
    <w:rsid w:val="00EA3EB1"/>
    <w:rsid w:val="00EA3EE8"/>
    <w:rsid w:val="00EA403E"/>
    <w:rsid w:val="00EA40A9"/>
    <w:rsid w:val="00EA40B5"/>
    <w:rsid w:val="00EA4176"/>
    <w:rsid w:val="00EA41CC"/>
    <w:rsid w:val="00EA4381"/>
    <w:rsid w:val="00EA441D"/>
    <w:rsid w:val="00EA4484"/>
    <w:rsid w:val="00EA4661"/>
    <w:rsid w:val="00EA469D"/>
    <w:rsid w:val="00EA49CA"/>
    <w:rsid w:val="00EA49E6"/>
    <w:rsid w:val="00EA4B7D"/>
    <w:rsid w:val="00EA4B81"/>
    <w:rsid w:val="00EA4BC7"/>
    <w:rsid w:val="00EA4C10"/>
    <w:rsid w:val="00EA4C30"/>
    <w:rsid w:val="00EA4CB4"/>
    <w:rsid w:val="00EA4CBA"/>
    <w:rsid w:val="00EA4CD0"/>
    <w:rsid w:val="00EA4D4F"/>
    <w:rsid w:val="00EA4D52"/>
    <w:rsid w:val="00EA4E07"/>
    <w:rsid w:val="00EA4E93"/>
    <w:rsid w:val="00EA4F06"/>
    <w:rsid w:val="00EA502A"/>
    <w:rsid w:val="00EA50F6"/>
    <w:rsid w:val="00EA5149"/>
    <w:rsid w:val="00EA52C8"/>
    <w:rsid w:val="00EA5350"/>
    <w:rsid w:val="00EA53D9"/>
    <w:rsid w:val="00EA56CC"/>
    <w:rsid w:val="00EA5704"/>
    <w:rsid w:val="00EA571B"/>
    <w:rsid w:val="00EA5967"/>
    <w:rsid w:val="00EA598C"/>
    <w:rsid w:val="00EA5A07"/>
    <w:rsid w:val="00EA5A73"/>
    <w:rsid w:val="00EA5B57"/>
    <w:rsid w:val="00EA5B7C"/>
    <w:rsid w:val="00EA5C01"/>
    <w:rsid w:val="00EA5C74"/>
    <w:rsid w:val="00EA5CF5"/>
    <w:rsid w:val="00EA6001"/>
    <w:rsid w:val="00EA60F1"/>
    <w:rsid w:val="00EA613C"/>
    <w:rsid w:val="00EA6167"/>
    <w:rsid w:val="00EA623D"/>
    <w:rsid w:val="00EA62AF"/>
    <w:rsid w:val="00EA6353"/>
    <w:rsid w:val="00EA6356"/>
    <w:rsid w:val="00EA63CF"/>
    <w:rsid w:val="00EA660F"/>
    <w:rsid w:val="00EA6679"/>
    <w:rsid w:val="00EA688F"/>
    <w:rsid w:val="00EA68E9"/>
    <w:rsid w:val="00EA6992"/>
    <w:rsid w:val="00EA69A1"/>
    <w:rsid w:val="00EA6A5A"/>
    <w:rsid w:val="00EA6AA7"/>
    <w:rsid w:val="00EA6AAF"/>
    <w:rsid w:val="00EA6B25"/>
    <w:rsid w:val="00EA6B27"/>
    <w:rsid w:val="00EA6CF5"/>
    <w:rsid w:val="00EA7012"/>
    <w:rsid w:val="00EA718D"/>
    <w:rsid w:val="00EA7364"/>
    <w:rsid w:val="00EA73A1"/>
    <w:rsid w:val="00EA73B7"/>
    <w:rsid w:val="00EA7423"/>
    <w:rsid w:val="00EA74BC"/>
    <w:rsid w:val="00EA7512"/>
    <w:rsid w:val="00EA7555"/>
    <w:rsid w:val="00EA756F"/>
    <w:rsid w:val="00EA75ED"/>
    <w:rsid w:val="00EA76C3"/>
    <w:rsid w:val="00EA7723"/>
    <w:rsid w:val="00EA787F"/>
    <w:rsid w:val="00EA7966"/>
    <w:rsid w:val="00EA7A3D"/>
    <w:rsid w:val="00EA7C68"/>
    <w:rsid w:val="00EA7D5C"/>
    <w:rsid w:val="00EB004B"/>
    <w:rsid w:val="00EB0191"/>
    <w:rsid w:val="00EB022E"/>
    <w:rsid w:val="00EB023F"/>
    <w:rsid w:val="00EB0295"/>
    <w:rsid w:val="00EB02A7"/>
    <w:rsid w:val="00EB02B8"/>
    <w:rsid w:val="00EB0449"/>
    <w:rsid w:val="00EB047D"/>
    <w:rsid w:val="00EB04CF"/>
    <w:rsid w:val="00EB051F"/>
    <w:rsid w:val="00EB05F9"/>
    <w:rsid w:val="00EB062E"/>
    <w:rsid w:val="00EB07A2"/>
    <w:rsid w:val="00EB0A09"/>
    <w:rsid w:val="00EB0A49"/>
    <w:rsid w:val="00EB0B51"/>
    <w:rsid w:val="00EB0C79"/>
    <w:rsid w:val="00EB0C7F"/>
    <w:rsid w:val="00EB0DE4"/>
    <w:rsid w:val="00EB11B4"/>
    <w:rsid w:val="00EB11F6"/>
    <w:rsid w:val="00EB130F"/>
    <w:rsid w:val="00EB138C"/>
    <w:rsid w:val="00EB148C"/>
    <w:rsid w:val="00EB170C"/>
    <w:rsid w:val="00EB17A7"/>
    <w:rsid w:val="00EB17AD"/>
    <w:rsid w:val="00EB192B"/>
    <w:rsid w:val="00EB1B93"/>
    <w:rsid w:val="00EB1C04"/>
    <w:rsid w:val="00EB1CE5"/>
    <w:rsid w:val="00EB1D30"/>
    <w:rsid w:val="00EB200D"/>
    <w:rsid w:val="00EB2102"/>
    <w:rsid w:val="00EB2128"/>
    <w:rsid w:val="00EB21B0"/>
    <w:rsid w:val="00EB21ED"/>
    <w:rsid w:val="00EB233F"/>
    <w:rsid w:val="00EB24B3"/>
    <w:rsid w:val="00EB2973"/>
    <w:rsid w:val="00EB29AC"/>
    <w:rsid w:val="00EB29D7"/>
    <w:rsid w:val="00EB2A2F"/>
    <w:rsid w:val="00EB2ADF"/>
    <w:rsid w:val="00EB2B05"/>
    <w:rsid w:val="00EB2B7B"/>
    <w:rsid w:val="00EB2BA0"/>
    <w:rsid w:val="00EB2C92"/>
    <w:rsid w:val="00EB3192"/>
    <w:rsid w:val="00EB33EE"/>
    <w:rsid w:val="00EB358E"/>
    <w:rsid w:val="00EB39B2"/>
    <w:rsid w:val="00EB39E5"/>
    <w:rsid w:val="00EB3ABB"/>
    <w:rsid w:val="00EB3AEE"/>
    <w:rsid w:val="00EB3B5F"/>
    <w:rsid w:val="00EB3C14"/>
    <w:rsid w:val="00EB3C63"/>
    <w:rsid w:val="00EB3E0D"/>
    <w:rsid w:val="00EB3F21"/>
    <w:rsid w:val="00EB3FB5"/>
    <w:rsid w:val="00EB3FEA"/>
    <w:rsid w:val="00EB403B"/>
    <w:rsid w:val="00EB40AE"/>
    <w:rsid w:val="00EB4179"/>
    <w:rsid w:val="00EB4188"/>
    <w:rsid w:val="00EB41B3"/>
    <w:rsid w:val="00EB421A"/>
    <w:rsid w:val="00EB44AE"/>
    <w:rsid w:val="00EB44F1"/>
    <w:rsid w:val="00EB44F7"/>
    <w:rsid w:val="00EB461D"/>
    <w:rsid w:val="00EB494F"/>
    <w:rsid w:val="00EB4B06"/>
    <w:rsid w:val="00EB4B46"/>
    <w:rsid w:val="00EB4B68"/>
    <w:rsid w:val="00EB4B96"/>
    <w:rsid w:val="00EB4C0E"/>
    <w:rsid w:val="00EB4EBD"/>
    <w:rsid w:val="00EB4F1E"/>
    <w:rsid w:val="00EB4FEE"/>
    <w:rsid w:val="00EB50B2"/>
    <w:rsid w:val="00EB52D9"/>
    <w:rsid w:val="00EB53F4"/>
    <w:rsid w:val="00EB54B2"/>
    <w:rsid w:val="00EB54F9"/>
    <w:rsid w:val="00EB5636"/>
    <w:rsid w:val="00EB5793"/>
    <w:rsid w:val="00EB5917"/>
    <w:rsid w:val="00EB59D5"/>
    <w:rsid w:val="00EB59E0"/>
    <w:rsid w:val="00EB5A54"/>
    <w:rsid w:val="00EB5AA9"/>
    <w:rsid w:val="00EB5D34"/>
    <w:rsid w:val="00EB5D7D"/>
    <w:rsid w:val="00EB5D9F"/>
    <w:rsid w:val="00EB5DFC"/>
    <w:rsid w:val="00EB5ED8"/>
    <w:rsid w:val="00EB613A"/>
    <w:rsid w:val="00EB616F"/>
    <w:rsid w:val="00EB61F1"/>
    <w:rsid w:val="00EB6243"/>
    <w:rsid w:val="00EB62F8"/>
    <w:rsid w:val="00EB650C"/>
    <w:rsid w:val="00EB6510"/>
    <w:rsid w:val="00EB65CF"/>
    <w:rsid w:val="00EB66B0"/>
    <w:rsid w:val="00EB671A"/>
    <w:rsid w:val="00EB671B"/>
    <w:rsid w:val="00EB67CD"/>
    <w:rsid w:val="00EB67FC"/>
    <w:rsid w:val="00EB68C3"/>
    <w:rsid w:val="00EB690A"/>
    <w:rsid w:val="00EB690F"/>
    <w:rsid w:val="00EB6A8B"/>
    <w:rsid w:val="00EB6BF6"/>
    <w:rsid w:val="00EB6C69"/>
    <w:rsid w:val="00EB6C84"/>
    <w:rsid w:val="00EB6CA8"/>
    <w:rsid w:val="00EB6E5D"/>
    <w:rsid w:val="00EB6E9B"/>
    <w:rsid w:val="00EB6ECC"/>
    <w:rsid w:val="00EB6F95"/>
    <w:rsid w:val="00EB7116"/>
    <w:rsid w:val="00EB71F7"/>
    <w:rsid w:val="00EB7240"/>
    <w:rsid w:val="00EB73AB"/>
    <w:rsid w:val="00EB7408"/>
    <w:rsid w:val="00EB748C"/>
    <w:rsid w:val="00EB74BF"/>
    <w:rsid w:val="00EB754D"/>
    <w:rsid w:val="00EB75BC"/>
    <w:rsid w:val="00EB7647"/>
    <w:rsid w:val="00EB76FB"/>
    <w:rsid w:val="00EB7761"/>
    <w:rsid w:val="00EB776C"/>
    <w:rsid w:val="00EB77DE"/>
    <w:rsid w:val="00EB77F9"/>
    <w:rsid w:val="00EB7824"/>
    <w:rsid w:val="00EB79B9"/>
    <w:rsid w:val="00EB7A0F"/>
    <w:rsid w:val="00EB7A71"/>
    <w:rsid w:val="00EB7AD3"/>
    <w:rsid w:val="00EB7C03"/>
    <w:rsid w:val="00EB7CD1"/>
    <w:rsid w:val="00EB7EFE"/>
    <w:rsid w:val="00EB7F2A"/>
    <w:rsid w:val="00EC0060"/>
    <w:rsid w:val="00EC011E"/>
    <w:rsid w:val="00EC04A2"/>
    <w:rsid w:val="00EC04EF"/>
    <w:rsid w:val="00EC0500"/>
    <w:rsid w:val="00EC056D"/>
    <w:rsid w:val="00EC05E9"/>
    <w:rsid w:val="00EC06B2"/>
    <w:rsid w:val="00EC0710"/>
    <w:rsid w:val="00EC077D"/>
    <w:rsid w:val="00EC08C9"/>
    <w:rsid w:val="00EC0C6B"/>
    <w:rsid w:val="00EC0D75"/>
    <w:rsid w:val="00EC0D7B"/>
    <w:rsid w:val="00EC0DDC"/>
    <w:rsid w:val="00EC0E1E"/>
    <w:rsid w:val="00EC0F14"/>
    <w:rsid w:val="00EC0FD8"/>
    <w:rsid w:val="00EC1099"/>
    <w:rsid w:val="00EC113D"/>
    <w:rsid w:val="00EC1257"/>
    <w:rsid w:val="00EC126A"/>
    <w:rsid w:val="00EC1351"/>
    <w:rsid w:val="00EC1391"/>
    <w:rsid w:val="00EC144F"/>
    <w:rsid w:val="00EC161C"/>
    <w:rsid w:val="00EC1709"/>
    <w:rsid w:val="00EC1716"/>
    <w:rsid w:val="00EC177E"/>
    <w:rsid w:val="00EC17AD"/>
    <w:rsid w:val="00EC186D"/>
    <w:rsid w:val="00EC1885"/>
    <w:rsid w:val="00EC1A6C"/>
    <w:rsid w:val="00EC1B51"/>
    <w:rsid w:val="00EC1B52"/>
    <w:rsid w:val="00EC1B8D"/>
    <w:rsid w:val="00EC1D18"/>
    <w:rsid w:val="00EC2172"/>
    <w:rsid w:val="00EC22D8"/>
    <w:rsid w:val="00EC234A"/>
    <w:rsid w:val="00EC23CC"/>
    <w:rsid w:val="00EC2582"/>
    <w:rsid w:val="00EC25B2"/>
    <w:rsid w:val="00EC271A"/>
    <w:rsid w:val="00EC272F"/>
    <w:rsid w:val="00EC278A"/>
    <w:rsid w:val="00EC2795"/>
    <w:rsid w:val="00EC2948"/>
    <w:rsid w:val="00EC2B27"/>
    <w:rsid w:val="00EC2B34"/>
    <w:rsid w:val="00EC2B89"/>
    <w:rsid w:val="00EC2C50"/>
    <w:rsid w:val="00EC2F1A"/>
    <w:rsid w:val="00EC2F1D"/>
    <w:rsid w:val="00EC2FE7"/>
    <w:rsid w:val="00EC31DD"/>
    <w:rsid w:val="00EC328B"/>
    <w:rsid w:val="00EC32F1"/>
    <w:rsid w:val="00EC33E0"/>
    <w:rsid w:val="00EC349B"/>
    <w:rsid w:val="00EC3626"/>
    <w:rsid w:val="00EC36A0"/>
    <w:rsid w:val="00EC36B4"/>
    <w:rsid w:val="00EC386B"/>
    <w:rsid w:val="00EC3A70"/>
    <w:rsid w:val="00EC3CAB"/>
    <w:rsid w:val="00EC3D75"/>
    <w:rsid w:val="00EC3EB3"/>
    <w:rsid w:val="00EC3F3C"/>
    <w:rsid w:val="00EC3F7E"/>
    <w:rsid w:val="00EC4063"/>
    <w:rsid w:val="00EC4095"/>
    <w:rsid w:val="00EC4231"/>
    <w:rsid w:val="00EC4439"/>
    <w:rsid w:val="00EC4510"/>
    <w:rsid w:val="00EC4622"/>
    <w:rsid w:val="00EC469F"/>
    <w:rsid w:val="00EC46F2"/>
    <w:rsid w:val="00EC48E4"/>
    <w:rsid w:val="00EC4994"/>
    <w:rsid w:val="00EC4A91"/>
    <w:rsid w:val="00EC4BD9"/>
    <w:rsid w:val="00EC4BF8"/>
    <w:rsid w:val="00EC4C4D"/>
    <w:rsid w:val="00EC4C86"/>
    <w:rsid w:val="00EC4CDC"/>
    <w:rsid w:val="00EC4D4C"/>
    <w:rsid w:val="00EC4DC4"/>
    <w:rsid w:val="00EC4FCF"/>
    <w:rsid w:val="00EC5160"/>
    <w:rsid w:val="00EC51E6"/>
    <w:rsid w:val="00EC5314"/>
    <w:rsid w:val="00EC542B"/>
    <w:rsid w:val="00EC5486"/>
    <w:rsid w:val="00EC54D7"/>
    <w:rsid w:val="00EC5541"/>
    <w:rsid w:val="00EC5590"/>
    <w:rsid w:val="00EC55D7"/>
    <w:rsid w:val="00EC5672"/>
    <w:rsid w:val="00EC56F1"/>
    <w:rsid w:val="00EC5865"/>
    <w:rsid w:val="00EC5879"/>
    <w:rsid w:val="00EC5999"/>
    <w:rsid w:val="00EC5A2D"/>
    <w:rsid w:val="00EC5AE8"/>
    <w:rsid w:val="00EC5B75"/>
    <w:rsid w:val="00EC5C55"/>
    <w:rsid w:val="00EC5D9B"/>
    <w:rsid w:val="00EC5DDC"/>
    <w:rsid w:val="00EC5ECE"/>
    <w:rsid w:val="00EC62DB"/>
    <w:rsid w:val="00EC6350"/>
    <w:rsid w:val="00EC63D9"/>
    <w:rsid w:val="00EC64DB"/>
    <w:rsid w:val="00EC65AC"/>
    <w:rsid w:val="00EC6835"/>
    <w:rsid w:val="00EC6A40"/>
    <w:rsid w:val="00EC6BA1"/>
    <w:rsid w:val="00EC6E28"/>
    <w:rsid w:val="00EC6E6C"/>
    <w:rsid w:val="00EC6EA8"/>
    <w:rsid w:val="00EC6ED2"/>
    <w:rsid w:val="00EC708B"/>
    <w:rsid w:val="00EC71E2"/>
    <w:rsid w:val="00EC7209"/>
    <w:rsid w:val="00EC72C7"/>
    <w:rsid w:val="00EC73C2"/>
    <w:rsid w:val="00EC7423"/>
    <w:rsid w:val="00EC74D4"/>
    <w:rsid w:val="00EC7516"/>
    <w:rsid w:val="00EC7533"/>
    <w:rsid w:val="00EC75DD"/>
    <w:rsid w:val="00EC7698"/>
    <w:rsid w:val="00EC76E5"/>
    <w:rsid w:val="00EC7829"/>
    <w:rsid w:val="00EC7847"/>
    <w:rsid w:val="00EC7859"/>
    <w:rsid w:val="00EC7A05"/>
    <w:rsid w:val="00EC7B65"/>
    <w:rsid w:val="00EC7C3B"/>
    <w:rsid w:val="00EC7CAE"/>
    <w:rsid w:val="00EC7CEE"/>
    <w:rsid w:val="00EC7EBA"/>
    <w:rsid w:val="00EC7F62"/>
    <w:rsid w:val="00EC7F9E"/>
    <w:rsid w:val="00ED0181"/>
    <w:rsid w:val="00ED02EE"/>
    <w:rsid w:val="00ED034F"/>
    <w:rsid w:val="00ED049F"/>
    <w:rsid w:val="00ED04A1"/>
    <w:rsid w:val="00ED0557"/>
    <w:rsid w:val="00ED0589"/>
    <w:rsid w:val="00ED05FF"/>
    <w:rsid w:val="00ED0609"/>
    <w:rsid w:val="00ED0716"/>
    <w:rsid w:val="00ED0797"/>
    <w:rsid w:val="00ED0A44"/>
    <w:rsid w:val="00ED0BDD"/>
    <w:rsid w:val="00ED0C1B"/>
    <w:rsid w:val="00ED0C4F"/>
    <w:rsid w:val="00ED0CF5"/>
    <w:rsid w:val="00ED0DAB"/>
    <w:rsid w:val="00ED0DEB"/>
    <w:rsid w:val="00ED10B9"/>
    <w:rsid w:val="00ED1656"/>
    <w:rsid w:val="00ED169C"/>
    <w:rsid w:val="00ED1773"/>
    <w:rsid w:val="00ED1786"/>
    <w:rsid w:val="00ED181F"/>
    <w:rsid w:val="00ED18CE"/>
    <w:rsid w:val="00ED1959"/>
    <w:rsid w:val="00ED1A0C"/>
    <w:rsid w:val="00ED1A39"/>
    <w:rsid w:val="00ED1A60"/>
    <w:rsid w:val="00ED1AE8"/>
    <w:rsid w:val="00ED1B2B"/>
    <w:rsid w:val="00ED1BD0"/>
    <w:rsid w:val="00ED1C31"/>
    <w:rsid w:val="00ED1CB0"/>
    <w:rsid w:val="00ED1D44"/>
    <w:rsid w:val="00ED1EE0"/>
    <w:rsid w:val="00ED1F00"/>
    <w:rsid w:val="00ED1F71"/>
    <w:rsid w:val="00ED1FF8"/>
    <w:rsid w:val="00ED2008"/>
    <w:rsid w:val="00ED216F"/>
    <w:rsid w:val="00ED226F"/>
    <w:rsid w:val="00ED22A6"/>
    <w:rsid w:val="00ED240C"/>
    <w:rsid w:val="00ED248A"/>
    <w:rsid w:val="00ED272B"/>
    <w:rsid w:val="00ED2856"/>
    <w:rsid w:val="00ED28AF"/>
    <w:rsid w:val="00ED2A38"/>
    <w:rsid w:val="00ED2A62"/>
    <w:rsid w:val="00ED2AD8"/>
    <w:rsid w:val="00ED2C34"/>
    <w:rsid w:val="00ED2C5A"/>
    <w:rsid w:val="00ED2D0D"/>
    <w:rsid w:val="00ED2D84"/>
    <w:rsid w:val="00ED2DC0"/>
    <w:rsid w:val="00ED3100"/>
    <w:rsid w:val="00ED3269"/>
    <w:rsid w:val="00ED336C"/>
    <w:rsid w:val="00ED3449"/>
    <w:rsid w:val="00ED34B6"/>
    <w:rsid w:val="00ED34C2"/>
    <w:rsid w:val="00ED34EE"/>
    <w:rsid w:val="00ED352C"/>
    <w:rsid w:val="00ED3810"/>
    <w:rsid w:val="00ED3ACD"/>
    <w:rsid w:val="00ED3B99"/>
    <w:rsid w:val="00ED3BE3"/>
    <w:rsid w:val="00ED3C49"/>
    <w:rsid w:val="00ED3CEB"/>
    <w:rsid w:val="00ED3EA9"/>
    <w:rsid w:val="00ED3FB2"/>
    <w:rsid w:val="00ED3FEC"/>
    <w:rsid w:val="00ED3FF1"/>
    <w:rsid w:val="00ED4109"/>
    <w:rsid w:val="00ED4180"/>
    <w:rsid w:val="00ED422E"/>
    <w:rsid w:val="00ED4434"/>
    <w:rsid w:val="00ED4574"/>
    <w:rsid w:val="00ED46BE"/>
    <w:rsid w:val="00ED49B1"/>
    <w:rsid w:val="00ED4A59"/>
    <w:rsid w:val="00ED4BC8"/>
    <w:rsid w:val="00ED4CA8"/>
    <w:rsid w:val="00ED4CD2"/>
    <w:rsid w:val="00ED4CF6"/>
    <w:rsid w:val="00ED4FA0"/>
    <w:rsid w:val="00ED4FEE"/>
    <w:rsid w:val="00ED5021"/>
    <w:rsid w:val="00ED505A"/>
    <w:rsid w:val="00ED50E7"/>
    <w:rsid w:val="00ED51ED"/>
    <w:rsid w:val="00ED5423"/>
    <w:rsid w:val="00ED54F3"/>
    <w:rsid w:val="00ED56DF"/>
    <w:rsid w:val="00ED57C1"/>
    <w:rsid w:val="00ED57E0"/>
    <w:rsid w:val="00ED58C9"/>
    <w:rsid w:val="00ED58CD"/>
    <w:rsid w:val="00ED5A17"/>
    <w:rsid w:val="00ED5B35"/>
    <w:rsid w:val="00ED5B83"/>
    <w:rsid w:val="00ED5D98"/>
    <w:rsid w:val="00ED5DD2"/>
    <w:rsid w:val="00ED5E75"/>
    <w:rsid w:val="00ED5E9F"/>
    <w:rsid w:val="00ED5F41"/>
    <w:rsid w:val="00ED6127"/>
    <w:rsid w:val="00ED61BD"/>
    <w:rsid w:val="00ED627F"/>
    <w:rsid w:val="00ED62D3"/>
    <w:rsid w:val="00ED6316"/>
    <w:rsid w:val="00ED63F9"/>
    <w:rsid w:val="00ED64F1"/>
    <w:rsid w:val="00ED65B4"/>
    <w:rsid w:val="00ED661A"/>
    <w:rsid w:val="00ED66A6"/>
    <w:rsid w:val="00ED66F4"/>
    <w:rsid w:val="00ED6757"/>
    <w:rsid w:val="00ED68F4"/>
    <w:rsid w:val="00ED6979"/>
    <w:rsid w:val="00ED6C6B"/>
    <w:rsid w:val="00ED6CAA"/>
    <w:rsid w:val="00ED6DEF"/>
    <w:rsid w:val="00ED6F0B"/>
    <w:rsid w:val="00ED6F36"/>
    <w:rsid w:val="00ED6FE3"/>
    <w:rsid w:val="00ED703E"/>
    <w:rsid w:val="00ED7209"/>
    <w:rsid w:val="00ED7397"/>
    <w:rsid w:val="00ED745D"/>
    <w:rsid w:val="00ED753F"/>
    <w:rsid w:val="00ED765E"/>
    <w:rsid w:val="00ED76B2"/>
    <w:rsid w:val="00ED77AA"/>
    <w:rsid w:val="00ED79CD"/>
    <w:rsid w:val="00ED7B5B"/>
    <w:rsid w:val="00ED7CC0"/>
    <w:rsid w:val="00ED7D63"/>
    <w:rsid w:val="00ED7FE3"/>
    <w:rsid w:val="00EE0067"/>
    <w:rsid w:val="00EE0363"/>
    <w:rsid w:val="00EE0397"/>
    <w:rsid w:val="00EE0502"/>
    <w:rsid w:val="00EE053B"/>
    <w:rsid w:val="00EE053F"/>
    <w:rsid w:val="00EE05A1"/>
    <w:rsid w:val="00EE05BD"/>
    <w:rsid w:val="00EE05E0"/>
    <w:rsid w:val="00EE069C"/>
    <w:rsid w:val="00EE07BD"/>
    <w:rsid w:val="00EE0886"/>
    <w:rsid w:val="00EE096D"/>
    <w:rsid w:val="00EE09CA"/>
    <w:rsid w:val="00EE09FB"/>
    <w:rsid w:val="00EE0A10"/>
    <w:rsid w:val="00EE0A8B"/>
    <w:rsid w:val="00EE0AA3"/>
    <w:rsid w:val="00EE0ADD"/>
    <w:rsid w:val="00EE0B04"/>
    <w:rsid w:val="00EE0B80"/>
    <w:rsid w:val="00EE0BCA"/>
    <w:rsid w:val="00EE0D87"/>
    <w:rsid w:val="00EE0DBE"/>
    <w:rsid w:val="00EE0F26"/>
    <w:rsid w:val="00EE0FBF"/>
    <w:rsid w:val="00EE106A"/>
    <w:rsid w:val="00EE1197"/>
    <w:rsid w:val="00EE11E6"/>
    <w:rsid w:val="00EE127D"/>
    <w:rsid w:val="00EE12B5"/>
    <w:rsid w:val="00EE12FB"/>
    <w:rsid w:val="00EE171A"/>
    <w:rsid w:val="00EE1789"/>
    <w:rsid w:val="00EE17FD"/>
    <w:rsid w:val="00EE1839"/>
    <w:rsid w:val="00EE1990"/>
    <w:rsid w:val="00EE19AB"/>
    <w:rsid w:val="00EE1A6F"/>
    <w:rsid w:val="00EE1D87"/>
    <w:rsid w:val="00EE1E42"/>
    <w:rsid w:val="00EE1F92"/>
    <w:rsid w:val="00EE1FA3"/>
    <w:rsid w:val="00EE1FAF"/>
    <w:rsid w:val="00EE20F1"/>
    <w:rsid w:val="00EE20F2"/>
    <w:rsid w:val="00EE22AF"/>
    <w:rsid w:val="00EE237D"/>
    <w:rsid w:val="00EE23A5"/>
    <w:rsid w:val="00EE2453"/>
    <w:rsid w:val="00EE249F"/>
    <w:rsid w:val="00EE24FA"/>
    <w:rsid w:val="00EE25A9"/>
    <w:rsid w:val="00EE2711"/>
    <w:rsid w:val="00EE2754"/>
    <w:rsid w:val="00EE27DA"/>
    <w:rsid w:val="00EE27E7"/>
    <w:rsid w:val="00EE28E5"/>
    <w:rsid w:val="00EE29D4"/>
    <w:rsid w:val="00EE2A07"/>
    <w:rsid w:val="00EE2C5D"/>
    <w:rsid w:val="00EE2D7D"/>
    <w:rsid w:val="00EE2E2C"/>
    <w:rsid w:val="00EE2E88"/>
    <w:rsid w:val="00EE2ECA"/>
    <w:rsid w:val="00EE2EF7"/>
    <w:rsid w:val="00EE2F01"/>
    <w:rsid w:val="00EE2F7B"/>
    <w:rsid w:val="00EE309E"/>
    <w:rsid w:val="00EE30B9"/>
    <w:rsid w:val="00EE3187"/>
    <w:rsid w:val="00EE3206"/>
    <w:rsid w:val="00EE33C8"/>
    <w:rsid w:val="00EE345C"/>
    <w:rsid w:val="00EE355F"/>
    <w:rsid w:val="00EE357F"/>
    <w:rsid w:val="00EE37A8"/>
    <w:rsid w:val="00EE3B36"/>
    <w:rsid w:val="00EE3B6B"/>
    <w:rsid w:val="00EE3BE4"/>
    <w:rsid w:val="00EE3CEB"/>
    <w:rsid w:val="00EE3D54"/>
    <w:rsid w:val="00EE3E1C"/>
    <w:rsid w:val="00EE3EEE"/>
    <w:rsid w:val="00EE3F06"/>
    <w:rsid w:val="00EE3F62"/>
    <w:rsid w:val="00EE41E8"/>
    <w:rsid w:val="00EE41EE"/>
    <w:rsid w:val="00EE4218"/>
    <w:rsid w:val="00EE4368"/>
    <w:rsid w:val="00EE439B"/>
    <w:rsid w:val="00EE44C5"/>
    <w:rsid w:val="00EE4589"/>
    <w:rsid w:val="00EE4594"/>
    <w:rsid w:val="00EE46A8"/>
    <w:rsid w:val="00EE47A8"/>
    <w:rsid w:val="00EE4B02"/>
    <w:rsid w:val="00EE4C24"/>
    <w:rsid w:val="00EE4D68"/>
    <w:rsid w:val="00EE4D77"/>
    <w:rsid w:val="00EE4E87"/>
    <w:rsid w:val="00EE4EB5"/>
    <w:rsid w:val="00EE4F19"/>
    <w:rsid w:val="00EE4F37"/>
    <w:rsid w:val="00EE50B2"/>
    <w:rsid w:val="00EE514F"/>
    <w:rsid w:val="00EE51E5"/>
    <w:rsid w:val="00EE52E3"/>
    <w:rsid w:val="00EE5340"/>
    <w:rsid w:val="00EE5382"/>
    <w:rsid w:val="00EE53D8"/>
    <w:rsid w:val="00EE546E"/>
    <w:rsid w:val="00EE54D4"/>
    <w:rsid w:val="00EE5505"/>
    <w:rsid w:val="00EE5644"/>
    <w:rsid w:val="00EE565D"/>
    <w:rsid w:val="00EE56EF"/>
    <w:rsid w:val="00EE58B9"/>
    <w:rsid w:val="00EE58F4"/>
    <w:rsid w:val="00EE5949"/>
    <w:rsid w:val="00EE59BD"/>
    <w:rsid w:val="00EE5ACD"/>
    <w:rsid w:val="00EE5B3B"/>
    <w:rsid w:val="00EE5BEA"/>
    <w:rsid w:val="00EE5C4F"/>
    <w:rsid w:val="00EE5CB3"/>
    <w:rsid w:val="00EE5CF0"/>
    <w:rsid w:val="00EE5D4D"/>
    <w:rsid w:val="00EE5E56"/>
    <w:rsid w:val="00EE5EAA"/>
    <w:rsid w:val="00EE5F5E"/>
    <w:rsid w:val="00EE5F72"/>
    <w:rsid w:val="00EE6038"/>
    <w:rsid w:val="00EE6123"/>
    <w:rsid w:val="00EE6154"/>
    <w:rsid w:val="00EE62F0"/>
    <w:rsid w:val="00EE6310"/>
    <w:rsid w:val="00EE6346"/>
    <w:rsid w:val="00EE63A8"/>
    <w:rsid w:val="00EE6423"/>
    <w:rsid w:val="00EE65B6"/>
    <w:rsid w:val="00EE65F1"/>
    <w:rsid w:val="00EE66D5"/>
    <w:rsid w:val="00EE6A0E"/>
    <w:rsid w:val="00EE6B45"/>
    <w:rsid w:val="00EE6B4F"/>
    <w:rsid w:val="00EE6BFE"/>
    <w:rsid w:val="00EE6C7A"/>
    <w:rsid w:val="00EE6E93"/>
    <w:rsid w:val="00EE6ECF"/>
    <w:rsid w:val="00EE70D8"/>
    <w:rsid w:val="00EE70ED"/>
    <w:rsid w:val="00EE73B5"/>
    <w:rsid w:val="00EE7451"/>
    <w:rsid w:val="00EE75FB"/>
    <w:rsid w:val="00EE7629"/>
    <w:rsid w:val="00EE7731"/>
    <w:rsid w:val="00EE7790"/>
    <w:rsid w:val="00EE7B21"/>
    <w:rsid w:val="00EE7BE3"/>
    <w:rsid w:val="00EE7E11"/>
    <w:rsid w:val="00EE7E17"/>
    <w:rsid w:val="00EE7EE0"/>
    <w:rsid w:val="00EE7F9F"/>
    <w:rsid w:val="00EF014D"/>
    <w:rsid w:val="00EF01D9"/>
    <w:rsid w:val="00EF022D"/>
    <w:rsid w:val="00EF0270"/>
    <w:rsid w:val="00EF02D7"/>
    <w:rsid w:val="00EF0410"/>
    <w:rsid w:val="00EF0460"/>
    <w:rsid w:val="00EF0501"/>
    <w:rsid w:val="00EF0570"/>
    <w:rsid w:val="00EF059E"/>
    <w:rsid w:val="00EF05C5"/>
    <w:rsid w:val="00EF05E6"/>
    <w:rsid w:val="00EF0694"/>
    <w:rsid w:val="00EF0711"/>
    <w:rsid w:val="00EF078D"/>
    <w:rsid w:val="00EF07DB"/>
    <w:rsid w:val="00EF0836"/>
    <w:rsid w:val="00EF0955"/>
    <w:rsid w:val="00EF0A8A"/>
    <w:rsid w:val="00EF0ABF"/>
    <w:rsid w:val="00EF0B4D"/>
    <w:rsid w:val="00EF0CFB"/>
    <w:rsid w:val="00EF0D86"/>
    <w:rsid w:val="00EF0DF0"/>
    <w:rsid w:val="00EF0E3D"/>
    <w:rsid w:val="00EF0E4F"/>
    <w:rsid w:val="00EF0E87"/>
    <w:rsid w:val="00EF0F11"/>
    <w:rsid w:val="00EF1051"/>
    <w:rsid w:val="00EF10CD"/>
    <w:rsid w:val="00EF10D0"/>
    <w:rsid w:val="00EF1137"/>
    <w:rsid w:val="00EF12FF"/>
    <w:rsid w:val="00EF1378"/>
    <w:rsid w:val="00EF1390"/>
    <w:rsid w:val="00EF1434"/>
    <w:rsid w:val="00EF1496"/>
    <w:rsid w:val="00EF1544"/>
    <w:rsid w:val="00EF1591"/>
    <w:rsid w:val="00EF159A"/>
    <w:rsid w:val="00EF15E8"/>
    <w:rsid w:val="00EF1602"/>
    <w:rsid w:val="00EF1685"/>
    <w:rsid w:val="00EF1697"/>
    <w:rsid w:val="00EF1726"/>
    <w:rsid w:val="00EF17A9"/>
    <w:rsid w:val="00EF18DF"/>
    <w:rsid w:val="00EF1903"/>
    <w:rsid w:val="00EF19B9"/>
    <w:rsid w:val="00EF1ACE"/>
    <w:rsid w:val="00EF1BFA"/>
    <w:rsid w:val="00EF1D4D"/>
    <w:rsid w:val="00EF1D99"/>
    <w:rsid w:val="00EF1DB6"/>
    <w:rsid w:val="00EF1DFD"/>
    <w:rsid w:val="00EF1E98"/>
    <w:rsid w:val="00EF1F72"/>
    <w:rsid w:val="00EF1F9F"/>
    <w:rsid w:val="00EF2047"/>
    <w:rsid w:val="00EF2210"/>
    <w:rsid w:val="00EF2267"/>
    <w:rsid w:val="00EF227B"/>
    <w:rsid w:val="00EF2282"/>
    <w:rsid w:val="00EF24AF"/>
    <w:rsid w:val="00EF2562"/>
    <w:rsid w:val="00EF257F"/>
    <w:rsid w:val="00EF26E5"/>
    <w:rsid w:val="00EF2852"/>
    <w:rsid w:val="00EF2A49"/>
    <w:rsid w:val="00EF2A53"/>
    <w:rsid w:val="00EF2B7D"/>
    <w:rsid w:val="00EF2D84"/>
    <w:rsid w:val="00EF2E5A"/>
    <w:rsid w:val="00EF2F21"/>
    <w:rsid w:val="00EF2F5A"/>
    <w:rsid w:val="00EF3033"/>
    <w:rsid w:val="00EF30DD"/>
    <w:rsid w:val="00EF311F"/>
    <w:rsid w:val="00EF31CE"/>
    <w:rsid w:val="00EF31DA"/>
    <w:rsid w:val="00EF337B"/>
    <w:rsid w:val="00EF36C9"/>
    <w:rsid w:val="00EF36E4"/>
    <w:rsid w:val="00EF371F"/>
    <w:rsid w:val="00EF3868"/>
    <w:rsid w:val="00EF386E"/>
    <w:rsid w:val="00EF388E"/>
    <w:rsid w:val="00EF39E3"/>
    <w:rsid w:val="00EF39F3"/>
    <w:rsid w:val="00EF3A8E"/>
    <w:rsid w:val="00EF3AD1"/>
    <w:rsid w:val="00EF3BE6"/>
    <w:rsid w:val="00EF3D28"/>
    <w:rsid w:val="00EF3D57"/>
    <w:rsid w:val="00EF3DF4"/>
    <w:rsid w:val="00EF411D"/>
    <w:rsid w:val="00EF41C2"/>
    <w:rsid w:val="00EF41ED"/>
    <w:rsid w:val="00EF43F6"/>
    <w:rsid w:val="00EF4424"/>
    <w:rsid w:val="00EF44A2"/>
    <w:rsid w:val="00EF458B"/>
    <w:rsid w:val="00EF45F3"/>
    <w:rsid w:val="00EF4630"/>
    <w:rsid w:val="00EF4637"/>
    <w:rsid w:val="00EF465A"/>
    <w:rsid w:val="00EF467E"/>
    <w:rsid w:val="00EF46B2"/>
    <w:rsid w:val="00EF47E7"/>
    <w:rsid w:val="00EF4836"/>
    <w:rsid w:val="00EF496D"/>
    <w:rsid w:val="00EF49FD"/>
    <w:rsid w:val="00EF4A40"/>
    <w:rsid w:val="00EF4AD3"/>
    <w:rsid w:val="00EF4B54"/>
    <w:rsid w:val="00EF4B6B"/>
    <w:rsid w:val="00EF4C2A"/>
    <w:rsid w:val="00EF4E2B"/>
    <w:rsid w:val="00EF4FAE"/>
    <w:rsid w:val="00EF50AE"/>
    <w:rsid w:val="00EF51AD"/>
    <w:rsid w:val="00EF51D0"/>
    <w:rsid w:val="00EF524F"/>
    <w:rsid w:val="00EF52C2"/>
    <w:rsid w:val="00EF5337"/>
    <w:rsid w:val="00EF5344"/>
    <w:rsid w:val="00EF5581"/>
    <w:rsid w:val="00EF55AE"/>
    <w:rsid w:val="00EF566C"/>
    <w:rsid w:val="00EF56E7"/>
    <w:rsid w:val="00EF56F0"/>
    <w:rsid w:val="00EF5779"/>
    <w:rsid w:val="00EF58AA"/>
    <w:rsid w:val="00EF5B01"/>
    <w:rsid w:val="00EF5B2C"/>
    <w:rsid w:val="00EF5C9E"/>
    <w:rsid w:val="00EF5D81"/>
    <w:rsid w:val="00EF5D93"/>
    <w:rsid w:val="00EF5EF9"/>
    <w:rsid w:val="00EF6013"/>
    <w:rsid w:val="00EF602C"/>
    <w:rsid w:val="00EF60C4"/>
    <w:rsid w:val="00EF61D2"/>
    <w:rsid w:val="00EF626E"/>
    <w:rsid w:val="00EF6340"/>
    <w:rsid w:val="00EF643C"/>
    <w:rsid w:val="00EF6493"/>
    <w:rsid w:val="00EF6596"/>
    <w:rsid w:val="00EF65B2"/>
    <w:rsid w:val="00EF65F7"/>
    <w:rsid w:val="00EF6926"/>
    <w:rsid w:val="00EF6B70"/>
    <w:rsid w:val="00EF6B72"/>
    <w:rsid w:val="00EF6BCD"/>
    <w:rsid w:val="00EF6BFB"/>
    <w:rsid w:val="00EF6C37"/>
    <w:rsid w:val="00EF6D2E"/>
    <w:rsid w:val="00EF6D99"/>
    <w:rsid w:val="00EF6E3F"/>
    <w:rsid w:val="00EF6EC7"/>
    <w:rsid w:val="00EF6FA6"/>
    <w:rsid w:val="00EF70F3"/>
    <w:rsid w:val="00EF7100"/>
    <w:rsid w:val="00EF71E1"/>
    <w:rsid w:val="00EF7230"/>
    <w:rsid w:val="00EF7389"/>
    <w:rsid w:val="00EF76E8"/>
    <w:rsid w:val="00EF77B3"/>
    <w:rsid w:val="00EF7848"/>
    <w:rsid w:val="00EF79F6"/>
    <w:rsid w:val="00EF7A2E"/>
    <w:rsid w:val="00EF7A3C"/>
    <w:rsid w:val="00EF7A60"/>
    <w:rsid w:val="00EF7A65"/>
    <w:rsid w:val="00EF7AB6"/>
    <w:rsid w:val="00EF7AC4"/>
    <w:rsid w:val="00EF7B30"/>
    <w:rsid w:val="00EF7C58"/>
    <w:rsid w:val="00EF7C6F"/>
    <w:rsid w:val="00EF7CB3"/>
    <w:rsid w:val="00EF7D9E"/>
    <w:rsid w:val="00EF7EA2"/>
    <w:rsid w:val="00EF7F6E"/>
    <w:rsid w:val="00EF7FB2"/>
    <w:rsid w:val="00F0003B"/>
    <w:rsid w:val="00F00063"/>
    <w:rsid w:val="00F0006A"/>
    <w:rsid w:val="00F000FC"/>
    <w:rsid w:val="00F00102"/>
    <w:rsid w:val="00F00199"/>
    <w:rsid w:val="00F001EF"/>
    <w:rsid w:val="00F0021A"/>
    <w:rsid w:val="00F00221"/>
    <w:rsid w:val="00F00222"/>
    <w:rsid w:val="00F00238"/>
    <w:rsid w:val="00F002DF"/>
    <w:rsid w:val="00F0034A"/>
    <w:rsid w:val="00F00425"/>
    <w:rsid w:val="00F0046C"/>
    <w:rsid w:val="00F004B8"/>
    <w:rsid w:val="00F00500"/>
    <w:rsid w:val="00F005A3"/>
    <w:rsid w:val="00F005B8"/>
    <w:rsid w:val="00F00688"/>
    <w:rsid w:val="00F00809"/>
    <w:rsid w:val="00F008A5"/>
    <w:rsid w:val="00F00931"/>
    <w:rsid w:val="00F00970"/>
    <w:rsid w:val="00F00978"/>
    <w:rsid w:val="00F00A42"/>
    <w:rsid w:val="00F00B60"/>
    <w:rsid w:val="00F00BA6"/>
    <w:rsid w:val="00F00BC0"/>
    <w:rsid w:val="00F00C44"/>
    <w:rsid w:val="00F00CB7"/>
    <w:rsid w:val="00F00CBF"/>
    <w:rsid w:val="00F00F0D"/>
    <w:rsid w:val="00F010C1"/>
    <w:rsid w:val="00F01203"/>
    <w:rsid w:val="00F0122A"/>
    <w:rsid w:val="00F01271"/>
    <w:rsid w:val="00F013FA"/>
    <w:rsid w:val="00F0147F"/>
    <w:rsid w:val="00F01561"/>
    <w:rsid w:val="00F017A2"/>
    <w:rsid w:val="00F01876"/>
    <w:rsid w:val="00F018A2"/>
    <w:rsid w:val="00F01A0A"/>
    <w:rsid w:val="00F01A1C"/>
    <w:rsid w:val="00F01B04"/>
    <w:rsid w:val="00F01CE7"/>
    <w:rsid w:val="00F01D4B"/>
    <w:rsid w:val="00F01D5E"/>
    <w:rsid w:val="00F01E4D"/>
    <w:rsid w:val="00F01F2F"/>
    <w:rsid w:val="00F01F79"/>
    <w:rsid w:val="00F01FFE"/>
    <w:rsid w:val="00F02070"/>
    <w:rsid w:val="00F02163"/>
    <w:rsid w:val="00F021E9"/>
    <w:rsid w:val="00F02247"/>
    <w:rsid w:val="00F022BF"/>
    <w:rsid w:val="00F02319"/>
    <w:rsid w:val="00F02482"/>
    <w:rsid w:val="00F024FA"/>
    <w:rsid w:val="00F02628"/>
    <w:rsid w:val="00F0274A"/>
    <w:rsid w:val="00F02803"/>
    <w:rsid w:val="00F02A45"/>
    <w:rsid w:val="00F02B54"/>
    <w:rsid w:val="00F02B5C"/>
    <w:rsid w:val="00F02CF8"/>
    <w:rsid w:val="00F02D7F"/>
    <w:rsid w:val="00F0311B"/>
    <w:rsid w:val="00F0321C"/>
    <w:rsid w:val="00F03261"/>
    <w:rsid w:val="00F03314"/>
    <w:rsid w:val="00F0370C"/>
    <w:rsid w:val="00F037D0"/>
    <w:rsid w:val="00F03851"/>
    <w:rsid w:val="00F03940"/>
    <w:rsid w:val="00F03948"/>
    <w:rsid w:val="00F0396A"/>
    <w:rsid w:val="00F039B5"/>
    <w:rsid w:val="00F03A22"/>
    <w:rsid w:val="00F03B8F"/>
    <w:rsid w:val="00F03BB6"/>
    <w:rsid w:val="00F03BF3"/>
    <w:rsid w:val="00F03C0C"/>
    <w:rsid w:val="00F03C24"/>
    <w:rsid w:val="00F03D71"/>
    <w:rsid w:val="00F03E07"/>
    <w:rsid w:val="00F03E4E"/>
    <w:rsid w:val="00F03F2A"/>
    <w:rsid w:val="00F04013"/>
    <w:rsid w:val="00F0406C"/>
    <w:rsid w:val="00F04145"/>
    <w:rsid w:val="00F042B7"/>
    <w:rsid w:val="00F04646"/>
    <w:rsid w:val="00F048FF"/>
    <w:rsid w:val="00F0497E"/>
    <w:rsid w:val="00F04B2B"/>
    <w:rsid w:val="00F04B5E"/>
    <w:rsid w:val="00F04B79"/>
    <w:rsid w:val="00F04B9F"/>
    <w:rsid w:val="00F04BF6"/>
    <w:rsid w:val="00F04CAA"/>
    <w:rsid w:val="00F04D3F"/>
    <w:rsid w:val="00F04D68"/>
    <w:rsid w:val="00F04E8C"/>
    <w:rsid w:val="00F04E96"/>
    <w:rsid w:val="00F04F5C"/>
    <w:rsid w:val="00F04F69"/>
    <w:rsid w:val="00F05088"/>
    <w:rsid w:val="00F0526F"/>
    <w:rsid w:val="00F052AA"/>
    <w:rsid w:val="00F052E3"/>
    <w:rsid w:val="00F0543A"/>
    <w:rsid w:val="00F05771"/>
    <w:rsid w:val="00F057ED"/>
    <w:rsid w:val="00F0584E"/>
    <w:rsid w:val="00F058D6"/>
    <w:rsid w:val="00F05AEE"/>
    <w:rsid w:val="00F05B4A"/>
    <w:rsid w:val="00F05B8D"/>
    <w:rsid w:val="00F05DE2"/>
    <w:rsid w:val="00F05F17"/>
    <w:rsid w:val="00F05F3E"/>
    <w:rsid w:val="00F05F80"/>
    <w:rsid w:val="00F05FAF"/>
    <w:rsid w:val="00F05FD4"/>
    <w:rsid w:val="00F05FE3"/>
    <w:rsid w:val="00F0604E"/>
    <w:rsid w:val="00F06117"/>
    <w:rsid w:val="00F06154"/>
    <w:rsid w:val="00F06286"/>
    <w:rsid w:val="00F0645D"/>
    <w:rsid w:val="00F06679"/>
    <w:rsid w:val="00F06771"/>
    <w:rsid w:val="00F06872"/>
    <w:rsid w:val="00F068A5"/>
    <w:rsid w:val="00F0690F"/>
    <w:rsid w:val="00F06A8B"/>
    <w:rsid w:val="00F06AEF"/>
    <w:rsid w:val="00F06B34"/>
    <w:rsid w:val="00F06C1A"/>
    <w:rsid w:val="00F06C2E"/>
    <w:rsid w:val="00F06CC3"/>
    <w:rsid w:val="00F06DA1"/>
    <w:rsid w:val="00F06F79"/>
    <w:rsid w:val="00F06F83"/>
    <w:rsid w:val="00F07044"/>
    <w:rsid w:val="00F07120"/>
    <w:rsid w:val="00F07123"/>
    <w:rsid w:val="00F07147"/>
    <w:rsid w:val="00F071E0"/>
    <w:rsid w:val="00F07362"/>
    <w:rsid w:val="00F073CC"/>
    <w:rsid w:val="00F074F9"/>
    <w:rsid w:val="00F0755B"/>
    <w:rsid w:val="00F076D3"/>
    <w:rsid w:val="00F076F2"/>
    <w:rsid w:val="00F07856"/>
    <w:rsid w:val="00F0797E"/>
    <w:rsid w:val="00F07CAF"/>
    <w:rsid w:val="00F07CF5"/>
    <w:rsid w:val="00F07DB7"/>
    <w:rsid w:val="00F07DC5"/>
    <w:rsid w:val="00F07DFB"/>
    <w:rsid w:val="00F07E95"/>
    <w:rsid w:val="00F07F35"/>
    <w:rsid w:val="00F10100"/>
    <w:rsid w:val="00F101BD"/>
    <w:rsid w:val="00F1031A"/>
    <w:rsid w:val="00F1036D"/>
    <w:rsid w:val="00F103EC"/>
    <w:rsid w:val="00F10563"/>
    <w:rsid w:val="00F1061D"/>
    <w:rsid w:val="00F10638"/>
    <w:rsid w:val="00F106CF"/>
    <w:rsid w:val="00F107ED"/>
    <w:rsid w:val="00F10809"/>
    <w:rsid w:val="00F10908"/>
    <w:rsid w:val="00F10976"/>
    <w:rsid w:val="00F109E8"/>
    <w:rsid w:val="00F10A14"/>
    <w:rsid w:val="00F10B12"/>
    <w:rsid w:val="00F10BB3"/>
    <w:rsid w:val="00F10C1F"/>
    <w:rsid w:val="00F10C22"/>
    <w:rsid w:val="00F10C2E"/>
    <w:rsid w:val="00F10D76"/>
    <w:rsid w:val="00F10E79"/>
    <w:rsid w:val="00F11018"/>
    <w:rsid w:val="00F110F3"/>
    <w:rsid w:val="00F11186"/>
    <w:rsid w:val="00F11209"/>
    <w:rsid w:val="00F11283"/>
    <w:rsid w:val="00F113F5"/>
    <w:rsid w:val="00F1151F"/>
    <w:rsid w:val="00F115BA"/>
    <w:rsid w:val="00F11725"/>
    <w:rsid w:val="00F11780"/>
    <w:rsid w:val="00F118C1"/>
    <w:rsid w:val="00F119E3"/>
    <w:rsid w:val="00F11CA4"/>
    <w:rsid w:val="00F11D1A"/>
    <w:rsid w:val="00F11D60"/>
    <w:rsid w:val="00F11E11"/>
    <w:rsid w:val="00F11E63"/>
    <w:rsid w:val="00F11E66"/>
    <w:rsid w:val="00F11F97"/>
    <w:rsid w:val="00F12057"/>
    <w:rsid w:val="00F12115"/>
    <w:rsid w:val="00F1212C"/>
    <w:rsid w:val="00F12189"/>
    <w:rsid w:val="00F121C6"/>
    <w:rsid w:val="00F121E6"/>
    <w:rsid w:val="00F12265"/>
    <w:rsid w:val="00F1226E"/>
    <w:rsid w:val="00F122FD"/>
    <w:rsid w:val="00F12660"/>
    <w:rsid w:val="00F1266B"/>
    <w:rsid w:val="00F126FA"/>
    <w:rsid w:val="00F12737"/>
    <w:rsid w:val="00F12914"/>
    <w:rsid w:val="00F12A2C"/>
    <w:rsid w:val="00F12AB6"/>
    <w:rsid w:val="00F12BAF"/>
    <w:rsid w:val="00F12C14"/>
    <w:rsid w:val="00F12C2E"/>
    <w:rsid w:val="00F12E81"/>
    <w:rsid w:val="00F12FD5"/>
    <w:rsid w:val="00F13046"/>
    <w:rsid w:val="00F1326B"/>
    <w:rsid w:val="00F1326C"/>
    <w:rsid w:val="00F13410"/>
    <w:rsid w:val="00F135E5"/>
    <w:rsid w:val="00F136C2"/>
    <w:rsid w:val="00F136CA"/>
    <w:rsid w:val="00F13717"/>
    <w:rsid w:val="00F1396F"/>
    <w:rsid w:val="00F13978"/>
    <w:rsid w:val="00F139AB"/>
    <w:rsid w:val="00F13A2A"/>
    <w:rsid w:val="00F13AC8"/>
    <w:rsid w:val="00F13B8A"/>
    <w:rsid w:val="00F13C15"/>
    <w:rsid w:val="00F13CFB"/>
    <w:rsid w:val="00F13D7F"/>
    <w:rsid w:val="00F13DF1"/>
    <w:rsid w:val="00F13FD7"/>
    <w:rsid w:val="00F140E1"/>
    <w:rsid w:val="00F14110"/>
    <w:rsid w:val="00F14212"/>
    <w:rsid w:val="00F14416"/>
    <w:rsid w:val="00F1449C"/>
    <w:rsid w:val="00F1454B"/>
    <w:rsid w:val="00F14686"/>
    <w:rsid w:val="00F146D1"/>
    <w:rsid w:val="00F146E8"/>
    <w:rsid w:val="00F14738"/>
    <w:rsid w:val="00F1473A"/>
    <w:rsid w:val="00F14755"/>
    <w:rsid w:val="00F148EC"/>
    <w:rsid w:val="00F148ED"/>
    <w:rsid w:val="00F1492C"/>
    <w:rsid w:val="00F14980"/>
    <w:rsid w:val="00F149AC"/>
    <w:rsid w:val="00F14A67"/>
    <w:rsid w:val="00F14A95"/>
    <w:rsid w:val="00F14ACD"/>
    <w:rsid w:val="00F14ADE"/>
    <w:rsid w:val="00F14C16"/>
    <w:rsid w:val="00F14D5E"/>
    <w:rsid w:val="00F151AF"/>
    <w:rsid w:val="00F151D5"/>
    <w:rsid w:val="00F15260"/>
    <w:rsid w:val="00F153C4"/>
    <w:rsid w:val="00F153CD"/>
    <w:rsid w:val="00F1545A"/>
    <w:rsid w:val="00F1550A"/>
    <w:rsid w:val="00F15532"/>
    <w:rsid w:val="00F155E2"/>
    <w:rsid w:val="00F155E4"/>
    <w:rsid w:val="00F15621"/>
    <w:rsid w:val="00F157D0"/>
    <w:rsid w:val="00F15805"/>
    <w:rsid w:val="00F1587A"/>
    <w:rsid w:val="00F1598A"/>
    <w:rsid w:val="00F15A0D"/>
    <w:rsid w:val="00F15B68"/>
    <w:rsid w:val="00F15BB5"/>
    <w:rsid w:val="00F15CC6"/>
    <w:rsid w:val="00F15CD5"/>
    <w:rsid w:val="00F15D64"/>
    <w:rsid w:val="00F15DEA"/>
    <w:rsid w:val="00F15E74"/>
    <w:rsid w:val="00F15EC6"/>
    <w:rsid w:val="00F15EDB"/>
    <w:rsid w:val="00F15EDD"/>
    <w:rsid w:val="00F15F7D"/>
    <w:rsid w:val="00F15FAC"/>
    <w:rsid w:val="00F16087"/>
    <w:rsid w:val="00F16280"/>
    <w:rsid w:val="00F162F5"/>
    <w:rsid w:val="00F16394"/>
    <w:rsid w:val="00F16460"/>
    <w:rsid w:val="00F164DF"/>
    <w:rsid w:val="00F164F0"/>
    <w:rsid w:val="00F164F6"/>
    <w:rsid w:val="00F1651B"/>
    <w:rsid w:val="00F1653C"/>
    <w:rsid w:val="00F1657C"/>
    <w:rsid w:val="00F165B6"/>
    <w:rsid w:val="00F166B0"/>
    <w:rsid w:val="00F16757"/>
    <w:rsid w:val="00F16782"/>
    <w:rsid w:val="00F167A6"/>
    <w:rsid w:val="00F167E4"/>
    <w:rsid w:val="00F167FD"/>
    <w:rsid w:val="00F168A2"/>
    <w:rsid w:val="00F16AAB"/>
    <w:rsid w:val="00F16BB5"/>
    <w:rsid w:val="00F16FD0"/>
    <w:rsid w:val="00F17080"/>
    <w:rsid w:val="00F170C9"/>
    <w:rsid w:val="00F1724C"/>
    <w:rsid w:val="00F17345"/>
    <w:rsid w:val="00F17592"/>
    <w:rsid w:val="00F175E2"/>
    <w:rsid w:val="00F176BC"/>
    <w:rsid w:val="00F176C7"/>
    <w:rsid w:val="00F17A6F"/>
    <w:rsid w:val="00F17B52"/>
    <w:rsid w:val="00F17CA0"/>
    <w:rsid w:val="00F17DF2"/>
    <w:rsid w:val="00F17E07"/>
    <w:rsid w:val="00F17EDE"/>
    <w:rsid w:val="00F17EEE"/>
    <w:rsid w:val="00F17FFA"/>
    <w:rsid w:val="00F2001D"/>
    <w:rsid w:val="00F20032"/>
    <w:rsid w:val="00F2004D"/>
    <w:rsid w:val="00F2023B"/>
    <w:rsid w:val="00F20295"/>
    <w:rsid w:val="00F2031F"/>
    <w:rsid w:val="00F203B7"/>
    <w:rsid w:val="00F2041F"/>
    <w:rsid w:val="00F2054D"/>
    <w:rsid w:val="00F20635"/>
    <w:rsid w:val="00F2064E"/>
    <w:rsid w:val="00F206AB"/>
    <w:rsid w:val="00F2078F"/>
    <w:rsid w:val="00F20853"/>
    <w:rsid w:val="00F20910"/>
    <w:rsid w:val="00F20B8D"/>
    <w:rsid w:val="00F20C77"/>
    <w:rsid w:val="00F20D08"/>
    <w:rsid w:val="00F20D70"/>
    <w:rsid w:val="00F20DC2"/>
    <w:rsid w:val="00F20E12"/>
    <w:rsid w:val="00F20E82"/>
    <w:rsid w:val="00F20F38"/>
    <w:rsid w:val="00F20F39"/>
    <w:rsid w:val="00F21056"/>
    <w:rsid w:val="00F21145"/>
    <w:rsid w:val="00F211FF"/>
    <w:rsid w:val="00F21278"/>
    <w:rsid w:val="00F21281"/>
    <w:rsid w:val="00F2145E"/>
    <w:rsid w:val="00F21503"/>
    <w:rsid w:val="00F215E8"/>
    <w:rsid w:val="00F2161F"/>
    <w:rsid w:val="00F2164F"/>
    <w:rsid w:val="00F21725"/>
    <w:rsid w:val="00F218CD"/>
    <w:rsid w:val="00F2199E"/>
    <w:rsid w:val="00F219AC"/>
    <w:rsid w:val="00F21A83"/>
    <w:rsid w:val="00F21AE7"/>
    <w:rsid w:val="00F21BCE"/>
    <w:rsid w:val="00F21C14"/>
    <w:rsid w:val="00F21E26"/>
    <w:rsid w:val="00F21EDA"/>
    <w:rsid w:val="00F21F62"/>
    <w:rsid w:val="00F21F8E"/>
    <w:rsid w:val="00F21FCF"/>
    <w:rsid w:val="00F22069"/>
    <w:rsid w:val="00F2216A"/>
    <w:rsid w:val="00F2218A"/>
    <w:rsid w:val="00F223FA"/>
    <w:rsid w:val="00F22402"/>
    <w:rsid w:val="00F22687"/>
    <w:rsid w:val="00F22691"/>
    <w:rsid w:val="00F2271E"/>
    <w:rsid w:val="00F2275E"/>
    <w:rsid w:val="00F22960"/>
    <w:rsid w:val="00F229A9"/>
    <w:rsid w:val="00F229E3"/>
    <w:rsid w:val="00F22A39"/>
    <w:rsid w:val="00F22A47"/>
    <w:rsid w:val="00F22AA1"/>
    <w:rsid w:val="00F22AEF"/>
    <w:rsid w:val="00F22B2A"/>
    <w:rsid w:val="00F22BA3"/>
    <w:rsid w:val="00F22C25"/>
    <w:rsid w:val="00F22D02"/>
    <w:rsid w:val="00F22E2C"/>
    <w:rsid w:val="00F22E54"/>
    <w:rsid w:val="00F22EA4"/>
    <w:rsid w:val="00F22F05"/>
    <w:rsid w:val="00F22F23"/>
    <w:rsid w:val="00F23047"/>
    <w:rsid w:val="00F2308E"/>
    <w:rsid w:val="00F2311D"/>
    <w:rsid w:val="00F2311E"/>
    <w:rsid w:val="00F231CE"/>
    <w:rsid w:val="00F2329D"/>
    <w:rsid w:val="00F232A8"/>
    <w:rsid w:val="00F232BF"/>
    <w:rsid w:val="00F2335A"/>
    <w:rsid w:val="00F2347B"/>
    <w:rsid w:val="00F23524"/>
    <w:rsid w:val="00F236C9"/>
    <w:rsid w:val="00F23764"/>
    <w:rsid w:val="00F23782"/>
    <w:rsid w:val="00F23937"/>
    <w:rsid w:val="00F23942"/>
    <w:rsid w:val="00F23973"/>
    <w:rsid w:val="00F23996"/>
    <w:rsid w:val="00F23A44"/>
    <w:rsid w:val="00F23A91"/>
    <w:rsid w:val="00F23AC0"/>
    <w:rsid w:val="00F23C1F"/>
    <w:rsid w:val="00F23D59"/>
    <w:rsid w:val="00F23D6F"/>
    <w:rsid w:val="00F23E43"/>
    <w:rsid w:val="00F24042"/>
    <w:rsid w:val="00F240A9"/>
    <w:rsid w:val="00F242C0"/>
    <w:rsid w:val="00F242E2"/>
    <w:rsid w:val="00F243FE"/>
    <w:rsid w:val="00F245CB"/>
    <w:rsid w:val="00F24637"/>
    <w:rsid w:val="00F24682"/>
    <w:rsid w:val="00F24820"/>
    <w:rsid w:val="00F24838"/>
    <w:rsid w:val="00F2484F"/>
    <w:rsid w:val="00F248C0"/>
    <w:rsid w:val="00F248F2"/>
    <w:rsid w:val="00F24932"/>
    <w:rsid w:val="00F24953"/>
    <w:rsid w:val="00F24B12"/>
    <w:rsid w:val="00F24E0E"/>
    <w:rsid w:val="00F24E2F"/>
    <w:rsid w:val="00F24E5A"/>
    <w:rsid w:val="00F24E9D"/>
    <w:rsid w:val="00F24F37"/>
    <w:rsid w:val="00F24FE0"/>
    <w:rsid w:val="00F25007"/>
    <w:rsid w:val="00F251E9"/>
    <w:rsid w:val="00F252E9"/>
    <w:rsid w:val="00F25373"/>
    <w:rsid w:val="00F2555A"/>
    <w:rsid w:val="00F25634"/>
    <w:rsid w:val="00F2588D"/>
    <w:rsid w:val="00F2593A"/>
    <w:rsid w:val="00F25A21"/>
    <w:rsid w:val="00F25A45"/>
    <w:rsid w:val="00F25AEF"/>
    <w:rsid w:val="00F25C46"/>
    <w:rsid w:val="00F25DA3"/>
    <w:rsid w:val="00F25E2F"/>
    <w:rsid w:val="00F25E49"/>
    <w:rsid w:val="00F25E9B"/>
    <w:rsid w:val="00F25F84"/>
    <w:rsid w:val="00F2606B"/>
    <w:rsid w:val="00F26076"/>
    <w:rsid w:val="00F26146"/>
    <w:rsid w:val="00F2636B"/>
    <w:rsid w:val="00F263D4"/>
    <w:rsid w:val="00F2651E"/>
    <w:rsid w:val="00F26579"/>
    <w:rsid w:val="00F26583"/>
    <w:rsid w:val="00F26599"/>
    <w:rsid w:val="00F265D8"/>
    <w:rsid w:val="00F26605"/>
    <w:rsid w:val="00F268C7"/>
    <w:rsid w:val="00F26E99"/>
    <w:rsid w:val="00F2727E"/>
    <w:rsid w:val="00F27313"/>
    <w:rsid w:val="00F2746C"/>
    <w:rsid w:val="00F274DD"/>
    <w:rsid w:val="00F27532"/>
    <w:rsid w:val="00F275D7"/>
    <w:rsid w:val="00F2763C"/>
    <w:rsid w:val="00F27695"/>
    <w:rsid w:val="00F276DA"/>
    <w:rsid w:val="00F2778C"/>
    <w:rsid w:val="00F2780F"/>
    <w:rsid w:val="00F279A5"/>
    <w:rsid w:val="00F27ABC"/>
    <w:rsid w:val="00F27ADD"/>
    <w:rsid w:val="00F27AFC"/>
    <w:rsid w:val="00F27AFF"/>
    <w:rsid w:val="00F27B00"/>
    <w:rsid w:val="00F27D5C"/>
    <w:rsid w:val="00F27D6B"/>
    <w:rsid w:val="00F27E28"/>
    <w:rsid w:val="00F27F35"/>
    <w:rsid w:val="00F27F7A"/>
    <w:rsid w:val="00F27FFA"/>
    <w:rsid w:val="00F300FC"/>
    <w:rsid w:val="00F3012C"/>
    <w:rsid w:val="00F301FF"/>
    <w:rsid w:val="00F30272"/>
    <w:rsid w:val="00F302E8"/>
    <w:rsid w:val="00F3037B"/>
    <w:rsid w:val="00F303E0"/>
    <w:rsid w:val="00F3079C"/>
    <w:rsid w:val="00F30917"/>
    <w:rsid w:val="00F3095D"/>
    <w:rsid w:val="00F30984"/>
    <w:rsid w:val="00F30A44"/>
    <w:rsid w:val="00F30A86"/>
    <w:rsid w:val="00F30AD9"/>
    <w:rsid w:val="00F30C0D"/>
    <w:rsid w:val="00F30D95"/>
    <w:rsid w:val="00F30DA5"/>
    <w:rsid w:val="00F30E1C"/>
    <w:rsid w:val="00F30E2C"/>
    <w:rsid w:val="00F30E9B"/>
    <w:rsid w:val="00F30F45"/>
    <w:rsid w:val="00F31064"/>
    <w:rsid w:val="00F3113F"/>
    <w:rsid w:val="00F3115B"/>
    <w:rsid w:val="00F311B8"/>
    <w:rsid w:val="00F311E9"/>
    <w:rsid w:val="00F3134B"/>
    <w:rsid w:val="00F3138C"/>
    <w:rsid w:val="00F313EE"/>
    <w:rsid w:val="00F31409"/>
    <w:rsid w:val="00F31497"/>
    <w:rsid w:val="00F31514"/>
    <w:rsid w:val="00F315A1"/>
    <w:rsid w:val="00F315DB"/>
    <w:rsid w:val="00F3162A"/>
    <w:rsid w:val="00F3168C"/>
    <w:rsid w:val="00F318A9"/>
    <w:rsid w:val="00F319D7"/>
    <w:rsid w:val="00F31AA9"/>
    <w:rsid w:val="00F31AAC"/>
    <w:rsid w:val="00F31AC9"/>
    <w:rsid w:val="00F31B6E"/>
    <w:rsid w:val="00F31BD3"/>
    <w:rsid w:val="00F31D1A"/>
    <w:rsid w:val="00F31EBE"/>
    <w:rsid w:val="00F31ECD"/>
    <w:rsid w:val="00F31F3D"/>
    <w:rsid w:val="00F31F43"/>
    <w:rsid w:val="00F31F8A"/>
    <w:rsid w:val="00F321B6"/>
    <w:rsid w:val="00F322C9"/>
    <w:rsid w:val="00F322D2"/>
    <w:rsid w:val="00F323F5"/>
    <w:rsid w:val="00F32453"/>
    <w:rsid w:val="00F324F2"/>
    <w:rsid w:val="00F325BE"/>
    <w:rsid w:val="00F326C8"/>
    <w:rsid w:val="00F327A0"/>
    <w:rsid w:val="00F32808"/>
    <w:rsid w:val="00F32893"/>
    <w:rsid w:val="00F328F0"/>
    <w:rsid w:val="00F3295F"/>
    <w:rsid w:val="00F32AE6"/>
    <w:rsid w:val="00F32BC3"/>
    <w:rsid w:val="00F32BE7"/>
    <w:rsid w:val="00F32CD7"/>
    <w:rsid w:val="00F32EFE"/>
    <w:rsid w:val="00F32F1F"/>
    <w:rsid w:val="00F32F78"/>
    <w:rsid w:val="00F32FFB"/>
    <w:rsid w:val="00F3300B"/>
    <w:rsid w:val="00F330DE"/>
    <w:rsid w:val="00F330F1"/>
    <w:rsid w:val="00F3326A"/>
    <w:rsid w:val="00F332F4"/>
    <w:rsid w:val="00F3333E"/>
    <w:rsid w:val="00F3335C"/>
    <w:rsid w:val="00F333C6"/>
    <w:rsid w:val="00F334BC"/>
    <w:rsid w:val="00F3354E"/>
    <w:rsid w:val="00F3355A"/>
    <w:rsid w:val="00F33570"/>
    <w:rsid w:val="00F33666"/>
    <w:rsid w:val="00F336DA"/>
    <w:rsid w:val="00F336FB"/>
    <w:rsid w:val="00F3378F"/>
    <w:rsid w:val="00F33835"/>
    <w:rsid w:val="00F33A6A"/>
    <w:rsid w:val="00F33AB3"/>
    <w:rsid w:val="00F33B1D"/>
    <w:rsid w:val="00F33BFA"/>
    <w:rsid w:val="00F33C4F"/>
    <w:rsid w:val="00F33C7F"/>
    <w:rsid w:val="00F33E43"/>
    <w:rsid w:val="00F33E80"/>
    <w:rsid w:val="00F33EC3"/>
    <w:rsid w:val="00F33F80"/>
    <w:rsid w:val="00F33FDB"/>
    <w:rsid w:val="00F33FE2"/>
    <w:rsid w:val="00F3401F"/>
    <w:rsid w:val="00F34297"/>
    <w:rsid w:val="00F342E3"/>
    <w:rsid w:val="00F34377"/>
    <w:rsid w:val="00F343C2"/>
    <w:rsid w:val="00F3444C"/>
    <w:rsid w:val="00F34476"/>
    <w:rsid w:val="00F3457E"/>
    <w:rsid w:val="00F3458F"/>
    <w:rsid w:val="00F34884"/>
    <w:rsid w:val="00F34A31"/>
    <w:rsid w:val="00F34AA1"/>
    <w:rsid w:val="00F34B0D"/>
    <w:rsid w:val="00F34BBE"/>
    <w:rsid w:val="00F34ED7"/>
    <w:rsid w:val="00F34FFF"/>
    <w:rsid w:val="00F35089"/>
    <w:rsid w:val="00F3527A"/>
    <w:rsid w:val="00F353DF"/>
    <w:rsid w:val="00F3540B"/>
    <w:rsid w:val="00F3548C"/>
    <w:rsid w:val="00F356C5"/>
    <w:rsid w:val="00F35700"/>
    <w:rsid w:val="00F35820"/>
    <w:rsid w:val="00F3594B"/>
    <w:rsid w:val="00F35992"/>
    <w:rsid w:val="00F359D4"/>
    <w:rsid w:val="00F35BC4"/>
    <w:rsid w:val="00F35D5E"/>
    <w:rsid w:val="00F35D87"/>
    <w:rsid w:val="00F35DDE"/>
    <w:rsid w:val="00F35E4A"/>
    <w:rsid w:val="00F3622E"/>
    <w:rsid w:val="00F36255"/>
    <w:rsid w:val="00F3625E"/>
    <w:rsid w:val="00F3630D"/>
    <w:rsid w:val="00F36375"/>
    <w:rsid w:val="00F363F4"/>
    <w:rsid w:val="00F36430"/>
    <w:rsid w:val="00F364EB"/>
    <w:rsid w:val="00F36500"/>
    <w:rsid w:val="00F367F2"/>
    <w:rsid w:val="00F36920"/>
    <w:rsid w:val="00F3697B"/>
    <w:rsid w:val="00F369ED"/>
    <w:rsid w:val="00F369F1"/>
    <w:rsid w:val="00F36A2B"/>
    <w:rsid w:val="00F36BA0"/>
    <w:rsid w:val="00F36BF7"/>
    <w:rsid w:val="00F36D45"/>
    <w:rsid w:val="00F36D8B"/>
    <w:rsid w:val="00F36FA2"/>
    <w:rsid w:val="00F36FB0"/>
    <w:rsid w:val="00F37058"/>
    <w:rsid w:val="00F371F3"/>
    <w:rsid w:val="00F37241"/>
    <w:rsid w:val="00F37318"/>
    <w:rsid w:val="00F3731B"/>
    <w:rsid w:val="00F3755D"/>
    <w:rsid w:val="00F375E9"/>
    <w:rsid w:val="00F376E4"/>
    <w:rsid w:val="00F3780C"/>
    <w:rsid w:val="00F37826"/>
    <w:rsid w:val="00F378A6"/>
    <w:rsid w:val="00F379E9"/>
    <w:rsid w:val="00F37AB9"/>
    <w:rsid w:val="00F37ADE"/>
    <w:rsid w:val="00F37BD5"/>
    <w:rsid w:val="00F37C2E"/>
    <w:rsid w:val="00F37D93"/>
    <w:rsid w:val="00F37E0E"/>
    <w:rsid w:val="00F37E9D"/>
    <w:rsid w:val="00F3EF3A"/>
    <w:rsid w:val="00F40025"/>
    <w:rsid w:val="00F400CB"/>
    <w:rsid w:val="00F400F5"/>
    <w:rsid w:val="00F4038C"/>
    <w:rsid w:val="00F40451"/>
    <w:rsid w:val="00F404D9"/>
    <w:rsid w:val="00F4079A"/>
    <w:rsid w:val="00F40899"/>
    <w:rsid w:val="00F408E5"/>
    <w:rsid w:val="00F40AC0"/>
    <w:rsid w:val="00F40B82"/>
    <w:rsid w:val="00F40DD2"/>
    <w:rsid w:val="00F40ECF"/>
    <w:rsid w:val="00F41082"/>
    <w:rsid w:val="00F4108D"/>
    <w:rsid w:val="00F41116"/>
    <w:rsid w:val="00F41261"/>
    <w:rsid w:val="00F413F9"/>
    <w:rsid w:val="00F41413"/>
    <w:rsid w:val="00F41476"/>
    <w:rsid w:val="00F41545"/>
    <w:rsid w:val="00F415F4"/>
    <w:rsid w:val="00F41600"/>
    <w:rsid w:val="00F4163F"/>
    <w:rsid w:val="00F416CA"/>
    <w:rsid w:val="00F4170B"/>
    <w:rsid w:val="00F41841"/>
    <w:rsid w:val="00F418DB"/>
    <w:rsid w:val="00F41944"/>
    <w:rsid w:val="00F41987"/>
    <w:rsid w:val="00F419E4"/>
    <w:rsid w:val="00F419EF"/>
    <w:rsid w:val="00F419FB"/>
    <w:rsid w:val="00F41A41"/>
    <w:rsid w:val="00F41A8F"/>
    <w:rsid w:val="00F41AE9"/>
    <w:rsid w:val="00F41BA6"/>
    <w:rsid w:val="00F41CF9"/>
    <w:rsid w:val="00F41E8E"/>
    <w:rsid w:val="00F41FDC"/>
    <w:rsid w:val="00F41FEB"/>
    <w:rsid w:val="00F42125"/>
    <w:rsid w:val="00F42176"/>
    <w:rsid w:val="00F42195"/>
    <w:rsid w:val="00F421D0"/>
    <w:rsid w:val="00F4222C"/>
    <w:rsid w:val="00F42286"/>
    <w:rsid w:val="00F42302"/>
    <w:rsid w:val="00F423D3"/>
    <w:rsid w:val="00F4240D"/>
    <w:rsid w:val="00F42416"/>
    <w:rsid w:val="00F424B9"/>
    <w:rsid w:val="00F4253D"/>
    <w:rsid w:val="00F42569"/>
    <w:rsid w:val="00F4278F"/>
    <w:rsid w:val="00F4288C"/>
    <w:rsid w:val="00F4298E"/>
    <w:rsid w:val="00F42998"/>
    <w:rsid w:val="00F429A1"/>
    <w:rsid w:val="00F42AAB"/>
    <w:rsid w:val="00F42BAF"/>
    <w:rsid w:val="00F42C0E"/>
    <w:rsid w:val="00F42C53"/>
    <w:rsid w:val="00F42CC2"/>
    <w:rsid w:val="00F42D15"/>
    <w:rsid w:val="00F42F0A"/>
    <w:rsid w:val="00F42F0E"/>
    <w:rsid w:val="00F42F3B"/>
    <w:rsid w:val="00F4321F"/>
    <w:rsid w:val="00F43385"/>
    <w:rsid w:val="00F43429"/>
    <w:rsid w:val="00F43439"/>
    <w:rsid w:val="00F4378E"/>
    <w:rsid w:val="00F437A3"/>
    <w:rsid w:val="00F43921"/>
    <w:rsid w:val="00F439DE"/>
    <w:rsid w:val="00F43A65"/>
    <w:rsid w:val="00F43A99"/>
    <w:rsid w:val="00F43ABB"/>
    <w:rsid w:val="00F43B93"/>
    <w:rsid w:val="00F43E6B"/>
    <w:rsid w:val="00F43E84"/>
    <w:rsid w:val="00F43EDE"/>
    <w:rsid w:val="00F4407F"/>
    <w:rsid w:val="00F44090"/>
    <w:rsid w:val="00F44094"/>
    <w:rsid w:val="00F440B8"/>
    <w:rsid w:val="00F440D7"/>
    <w:rsid w:val="00F440DC"/>
    <w:rsid w:val="00F440F3"/>
    <w:rsid w:val="00F4415A"/>
    <w:rsid w:val="00F441C5"/>
    <w:rsid w:val="00F4425E"/>
    <w:rsid w:val="00F442F1"/>
    <w:rsid w:val="00F4434D"/>
    <w:rsid w:val="00F44355"/>
    <w:rsid w:val="00F443B3"/>
    <w:rsid w:val="00F44557"/>
    <w:rsid w:val="00F445B1"/>
    <w:rsid w:val="00F445DE"/>
    <w:rsid w:val="00F44659"/>
    <w:rsid w:val="00F44662"/>
    <w:rsid w:val="00F446D2"/>
    <w:rsid w:val="00F44802"/>
    <w:rsid w:val="00F44962"/>
    <w:rsid w:val="00F449AA"/>
    <w:rsid w:val="00F44A42"/>
    <w:rsid w:val="00F44AAF"/>
    <w:rsid w:val="00F44B7E"/>
    <w:rsid w:val="00F44B92"/>
    <w:rsid w:val="00F44B9D"/>
    <w:rsid w:val="00F44C32"/>
    <w:rsid w:val="00F44E9B"/>
    <w:rsid w:val="00F450D2"/>
    <w:rsid w:val="00F45196"/>
    <w:rsid w:val="00F451AB"/>
    <w:rsid w:val="00F451DC"/>
    <w:rsid w:val="00F452DD"/>
    <w:rsid w:val="00F453B2"/>
    <w:rsid w:val="00F453C1"/>
    <w:rsid w:val="00F453C9"/>
    <w:rsid w:val="00F453E8"/>
    <w:rsid w:val="00F453EB"/>
    <w:rsid w:val="00F4549E"/>
    <w:rsid w:val="00F454A1"/>
    <w:rsid w:val="00F457ED"/>
    <w:rsid w:val="00F4586A"/>
    <w:rsid w:val="00F45944"/>
    <w:rsid w:val="00F45B45"/>
    <w:rsid w:val="00F45E52"/>
    <w:rsid w:val="00F46135"/>
    <w:rsid w:val="00F46159"/>
    <w:rsid w:val="00F46175"/>
    <w:rsid w:val="00F461E4"/>
    <w:rsid w:val="00F463E8"/>
    <w:rsid w:val="00F466C3"/>
    <w:rsid w:val="00F46957"/>
    <w:rsid w:val="00F46B4B"/>
    <w:rsid w:val="00F46BFB"/>
    <w:rsid w:val="00F46C74"/>
    <w:rsid w:val="00F46FC1"/>
    <w:rsid w:val="00F47219"/>
    <w:rsid w:val="00F47262"/>
    <w:rsid w:val="00F472A7"/>
    <w:rsid w:val="00F474F2"/>
    <w:rsid w:val="00F477BA"/>
    <w:rsid w:val="00F4784B"/>
    <w:rsid w:val="00F478AD"/>
    <w:rsid w:val="00F47926"/>
    <w:rsid w:val="00F47AF0"/>
    <w:rsid w:val="00F47BE6"/>
    <w:rsid w:val="00F47D3F"/>
    <w:rsid w:val="00F47D40"/>
    <w:rsid w:val="00F47DE8"/>
    <w:rsid w:val="00F500AD"/>
    <w:rsid w:val="00F50291"/>
    <w:rsid w:val="00F502B1"/>
    <w:rsid w:val="00F502E2"/>
    <w:rsid w:val="00F505FE"/>
    <w:rsid w:val="00F50894"/>
    <w:rsid w:val="00F5090A"/>
    <w:rsid w:val="00F50998"/>
    <w:rsid w:val="00F509C0"/>
    <w:rsid w:val="00F50B32"/>
    <w:rsid w:val="00F50C59"/>
    <w:rsid w:val="00F50D00"/>
    <w:rsid w:val="00F50D85"/>
    <w:rsid w:val="00F50E31"/>
    <w:rsid w:val="00F50FCF"/>
    <w:rsid w:val="00F5105E"/>
    <w:rsid w:val="00F5125E"/>
    <w:rsid w:val="00F512C2"/>
    <w:rsid w:val="00F513D5"/>
    <w:rsid w:val="00F514AC"/>
    <w:rsid w:val="00F5151D"/>
    <w:rsid w:val="00F51589"/>
    <w:rsid w:val="00F51593"/>
    <w:rsid w:val="00F516A2"/>
    <w:rsid w:val="00F516D9"/>
    <w:rsid w:val="00F51751"/>
    <w:rsid w:val="00F51784"/>
    <w:rsid w:val="00F51940"/>
    <w:rsid w:val="00F51A3D"/>
    <w:rsid w:val="00F51BB3"/>
    <w:rsid w:val="00F51C1B"/>
    <w:rsid w:val="00F51CE6"/>
    <w:rsid w:val="00F51D1B"/>
    <w:rsid w:val="00F52021"/>
    <w:rsid w:val="00F5207A"/>
    <w:rsid w:val="00F521AE"/>
    <w:rsid w:val="00F521FE"/>
    <w:rsid w:val="00F52327"/>
    <w:rsid w:val="00F5235B"/>
    <w:rsid w:val="00F5241E"/>
    <w:rsid w:val="00F524DF"/>
    <w:rsid w:val="00F52585"/>
    <w:rsid w:val="00F525B6"/>
    <w:rsid w:val="00F5260E"/>
    <w:rsid w:val="00F526A3"/>
    <w:rsid w:val="00F526B6"/>
    <w:rsid w:val="00F5276D"/>
    <w:rsid w:val="00F5289C"/>
    <w:rsid w:val="00F52936"/>
    <w:rsid w:val="00F52951"/>
    <w:rsid w:val="00F52A25"/>
    <w:rsid w:val="00F52C32"/>
    <w:rsid w:val="00F52C56"/>
    <w:rsid w:val="00F52E3E"/>
    <w:rsid w:val="00F52FD3"/>
    <w:rsid w:val="00F53029"/>
    <w:rsid w:val="00F53041"/>
    <w:rsid w:val="00F5309E"/>
    <w:rsid w:val="00F530A8"/>
    <w:rsid w:val="00F530F4"/>
    <w:rsid w:val="00F53288"/>
    <w:rsid w:val="00F53376"/>
    <w:rsid w:val="00F53449"/>
    <w:rsid w:val="00F534D7"/>
    <w:rsid w:val="00F534D8"/>
    <w:rsid w:val="00F5356B"/>
    <w:rsid w:val="00F53575"/>
    <w:rsid w:val="00F53589"/>
    <w:rsid w:val="00F536FE"/>
    <w:rsid w:val="00F53733"/>
    <w:rsid w:val="00F5378A"/>
    <w:rsid w:val="00F538B6"/>
    <w:rsid w:val="00F5392C"/>
    <w:rsid w:val="00F53A03"/>
    <w:rsid w:val="00F53A8A"/>
    <w:rsid w:val="00F53B05"/>
    <w:rsid w:val="00F53B07"/>
    <w:rsid w:val="00F53C3C"/>
    <w:rsid w:val="00F53CF2"/>
    <w:rsid w:val="00F53D2C"/>
    <w:rsid w:val="00F53EF1"/>
    <w:rsid w:val="00F53F14"/>
    <w:rsid w:val="00F53FD9"/>
    <w:rsid w:val="00F54062"/>
    <w:rsid w:val="00F541A8"/>
    <w:rsid w:val="00F54445"/>
    <w:rsid w:val="00F5449A"/>
    <w:rsid w:val="00F544BE"/>
    <w:rsid w:val="00F54558"/>
    <w:rsid w:val="00F54603"/>
    <w:rsid w:val="00F54723"/>
    <w:rsid w:val="00F547BA"/>
    <w:rsid w:val="00F547FB"/>
    <w:rsid w:val="00F5489B"/>
    <w:rsid w:val="00F548D9"/>
    <w:rsid w:val="00F5490A"/>
    <w:rsid w:val="00F54DB4"/>
    <w:rsid w:val="00F54F22"/>
    <w:rsid w:val="00F54F4A"/>
    <w:rsid w:val="00F55040"/>
    <w:rsid w:val="00F550F0"/>
    <w:rsid w:val="00F55122"/>
    <w:rsid w:val="00F5512C"/>
    <w:rsid w:val="00F5517B"/>
    <w:rsid w:val="00F5524D"/>
    <w:rsid w:val="00F5536B"/>
    <w:rsid w:val="00F553D8"/>
    <w:rsid w:val="00F55477"/>
    <w:rsid w:val="00F55514"/>
    <w:rsid w:val="00F555A6"/>
    <w:rsid w:val="00F555E6"/>
    <w:rsid w:val="00F5563E"/>
    <w:rsid w:val="00F55709"/>
    <w:rsid w:val="00F557B5"/>
    <w:rsid w:val="00F557DE"/>
    <w:rsid w:val="00F557E2"/>
    <w:rsid w:val="00F559D0"/>
    <w:rsid w:val="00F55A6E"/>
    <w:rsid w:val="00F55B52"/>
    <w:rsid w:val="00F55B68"/>
    <w:rsid w:val="00F55E19"/>
    <w:rsid w:val="00F55FDD"/>
    <w:rsid w:val="00F561F5"/>
    <w:rsid w:val="00F5625E"/>
    <w:rsid w:val="00F5634A"/>
    <w:rsid w:val="00F56359"/>
    <w:rsid w:val="00F565BC"/>
    <w:rsid w:val="00F565CA"/>
    <w:rsid w:val="00F56600"/>
    <w:rsid w:val="00F566FF"/>
    <w:rsid w:val="00F5673F"/>
    <w:rsid w:val="00F5674C"/>
    <w:rsid w:val="00F56851"/>
    <w:rsid w:val="00F56910"/>
    <w:rsid w:val="00F56997"/>
    <w:rsid w:val="00F56A1F"/>
    <w:rsid w:val="00F56B8C"/>
    <w:rsid w:val="00F56C63"/>
    <w:rsid w:val="00F56C81"/>
    <w:rsid w:val="00F56C89"/>
    <w:rsid w:val="00F56C9A"/>
    <w:rsid w:val="00F56E11"/>
    <w:rsid w:val="00F56E56"/>
    <w:rsid w:val="00F56ECA"/>
    <w:rsid w:val="00F56FB3"/>
    <w:rsid w:val="00F570B4"/>
    <w:rsid w:val="00F5719D"/>
    <w:rsid w:val="00F571F4"/>
    <w:rsid w:val="00F57214"/>
    <w:rsid w:val="00F57326"/>
    <w:rsid w:val="00F573B9"/>
    <w:rsid w:val="00F57401"/>
    <w:rsid w:val="00F575C6"/>
    <w:rsid w:val="00F5768B"/>
    <w:rsid w:val="00F576A9"/>
    <w:rsid w:val="00F57839"/>
    <w:rsid w:val="00F578F1"/>
    <w:rsid w:val="00F57983"/>
    <w:rsid w:val="00F57A09"/>
    <w:rsid w:val="00F57AAE"/>
    <w:rsid w:val="00F57B98"/>
    <w:rsid w:val="00F57B9A"/>
    <w:rsid w:val="00F57C07"/>
    <w:rsid w:val="00F57CFA"/>
    <w:rsid w:val="00F57D06"/>
    <w:rsid w:val="00F57D24"/>
    <w:rsid w:val="00F57FE9"/>
    <w:rsid w:val="00F600CC"/>
    <w:rsid w:val="00F6010A"/>
    <w:rsid w:val="00F6016E"/>
    <w:rsid w:val="00F60177"/>
    <w:rsid w:val="00F601EE"/>
    <w:rsid w:val="00F603E9"/>
    <w:rsid w:val="00F60491"/>
    <w:rsid w:val="00F6049F"/>
    <w:rsid w:val="00F604F8"/>
    <w:rsid w:val="00F60519"/>
    <w:rsid w:val="00F607BD"/>
    <w:rsid w:val="00F60849"/>
    <w:rsid w:val="00F60954"/>
    <w:rsid w:val="00F60B07"/>
    <w:rsid w:val="00F60B38"/>
    <w:rsid w:val="00F60B5F"/>
    <w:rsid w:val="00F60BC8"/>
    <w:rsid w:val="00F60C99"/>
    <w:rsid w:val="00F60D03"/>
    <w:rsid w:val="00F60D3F"/>
    <w:rsid w:val="00F60D77"/>
    <w:rsid w:val="00F60DA4"/>
    <w:rsid w:val="00F60EFD"/>
    <w:rsid w:val="00F60F39"/>
    <w:rsid w:val="00F61068"/>
    <w:rsid w:val="00F6112B"/>
    <w:rsid w:val="00F61191"/>
    <w:rsid w:val="00F6134D"/>
    <w:rsid w:val="00F613F2"/>
    <w:rsid w:val="00F61418"/>
    <w:rsid w:val="00F61487"/>
    <w:rsid w:val="00F6148F"/>
    <w:rsid w:val="00F614A4"/>
    <w:rsid w:val="00F6154A"/>
    <w:rsid w:val="00F6181F"/>
    <w:rsid w:val="00F6183E"/>
    <w:rsid w:val="00F618A0"/>
    <w:rsid w:val="00F61A7B"/>
    <w:rsid w:val="00F61AD2"/>
    <w:rsid w:val="00F61C51"/>
    <w:rsid w:val="00F61DA5"/>
    <w:rsid w:val="00F61EB4"/>
    <w:rsid w:val="00F61EE4"/>
    <w:rsid w:val="00F61F6E"/>
    <w:rsid w:val="00F61FD9"/>
    <w:rsid w:val="00F62011"/>
    <w:rsid w:val="00F62042"/>
    <w:rsid w:val="00F62150"/>
    <w:rsid w:val="00F62265"/>
    <w:rsid w:val="00F62274"/>
    <w:rsid w:val="00F622C9"/>
    <w:rsid w:val="00F62321"/>
    <w:rsid w:val="00F62405"/>
    <w:rsid w:val="00F6258D"/>
    <w:rsid w:val="00F625BC"/>
    <w:rsid w:val="00F6266C"/>
    <w:rsid w:val="00F626B3"/>
    <w:rsid w:val="00F626F9"/>
    <w:rsid w:val="00F626FB"/>
    <w:rsid w:val="00F6279E"/>
    <w:rsid w:val="00F628BE"/>
    <w:rsid w:val="00F6292D"/>
    <w:rsid w:val="00F62A87"/>
    <w:rsid w:val="00F62BA6"/>
    <w:rsid w:val="00F62BEF"/>
    <w:rsid w:val="00F62C69"/>
    <w:rsid w:val="00F62D19"/>
    <w:rsid w:val="00F62F45"/>
    <w:rsid w:val="00F630FB"/>
    <w:rsid w:val="00F63167"/>
    <w:rsid w:val="00F631C7"/>
    <w:rsid w:val="00F63391"/>
    <w:rsid w:val="00F63450"/>
    <w:rsid w:val="00F63481"/>
    <w:rsid w:val="00F63556"/>
    <w:rsid w:val="00F635EC"/>
    <w:rsid w:val="00F63609"/>
    <w:rsid w:val="00F636B4"/>
    <w:rsid w:val="00F6381D"/>
    <w:rsid w:val="00F6387C"/>
    <w:rsid w:val="00F63895"/>
    <w:rsid w:val="00F638BE"/>
    <w:rsid w:val="00F63979"/>
    <w:rsid w:val="00F639AD"/>
    <w:rsid w:val="00F63B33"/>
    <w:rsid w:val="00F63B78"/>
    <w:rsid w:val="00F63C54"/>
    <w:rsid w:val="00F63C81"/>
    <w:rsid w:val="00F63CE4"/>
    <w:rsid w:val="00F63E93"/>
    <w:rsid w:val="00F63EE1"/>
    <w:rsid w:val="00F63F24"/>
    <w:rsid w:val="00F63FBE"/>
    <w:rsid w:val="00F64112"/>
    <w:rsid w:val="00F64143"/>
    <w:rsid w:val="00F64187"/>
    <w:rsid w:val="00F6427C"/>
    <w:rsid w:val="00F642DC"/>
    <w:rsid w:val="00F64357"/>
    <w:rsid w:val="00F643A9"/>
    <w:rsid w:val="00F64439"/>
    <w:rsid w:val="00F644F6"/>
    <w:rsid w:val="00F645BD"/>
    <w:rsid w:val="00F645E0"/>
    <w:rsid w:val="00F64633"/>
    <w:rsid w:val="00F647EB"/>
    <w:rsid w:val="00F647F9"/>
    <w:rsid w:val="00F64A12"/>
    <w:rsid w:val="00F64C32"/>
    <w:rsid w:val="00F64F8C"/>
    <w:rsid w:val="00F650E8"/>
    <w:rsid w:val="00F6510D"/>
    <w:rsid w:val="00F651D6"/>
    <w:rsid w:val="00F6521F"/>
    <w:rsid w:val="00F6530F"/>
    <w:rsid w:val="00F65481"/>
    <w:rsid w:val="00F654CD"/>
    <w:rsid w:val="00F65515"/>
    <w:rsid w:val="00F65737"/>
    <w:rsid w:val="00F6579C"/>
    <w:rsid w:val="00F657FD"/>
    <w:rsid w:val="00F658DE"/>
    <w:rsid w:val="00F6597E"/>
    <w:rsid w:val="00F65A54"/>
    <w:rsid w:val="00F65B3F"/>
    <w:rsid w:val="00F65BD1"/>
    <w:rsid w:val="00F65C95"/>
    <w:rsid w:val="00F65D68"/>
    <w:rsid w:val="00F65DF4"/>
    <w:rsid w:val="00F65E63"/>
    <w:rsid w:val="00F65EF6"/>
    <w:rsid w:val="00F65F3C"/>
    <w:rsid w:val="00F65F5B"/>
    <w:rsid w:val="00F65FA0"/>
    <w:rsid w:val="00F6601D"/>
    <w:rsid w:val="00F6608D"/>
    <w:rsid w:val="00F66162"/>
    <w:rsid w:val="00F661F4"/>
    <w:rsid w:val="00F66213"/>
    <w:rsid w:val="00F662A4"/>
    <w:rsid w:val="00F6650D"/>
    <w:rsid w:val="00F6654D"/>
    <w:rsid w:val="00F6661C"/>
    <w:rsid w:val="00F66641"/>
    <w:rsid w:val="00F667E2"/>
    <w:rsid w:val="00F6685F"/>
    <w:rsid w:val="00F66895"/>
    <w:rsid w:val="00F668D6"/>
    <w:rsid w:val="00F66918"/>
    <w:rsid w:val="00F66939"/>
    <w:rsid w:val="00F6696A"/>
    <w:rsid w:val="00F669CA"/>
    <w:rsid w:val="00F66A4C"/>
    <w:rsid w:val="00F66B49"/>
    <w:rsid w:val="00F66BB8"/>
    <w:rsid w:val="00F66C09"/>
    <w:rsid w:val="00F66D75"/>
    <w:rsid w:val="00F66DBB"/>
    <w:rsid w:val="00F66DEA"/>
    <w:rsid w:val="00F66E92"/>
    <w:rsid w:val="00F6709A"/>
    <w:rsid w:val="00F6713D"/>
    <w:rsid w:val="00F6714F"/>
    <w:rsid w:val="00F67191"/>
    <w:rsid w:val="00F6721A"/>
    <w:rsid w:val="00F6723C"/>
    <w:rsid w:val="00F672EF"/>
    <w:rsid w:val="00F6747B"/>
    <w:rsid w:val="00F674AF"/>
    <w:rsid w:val="00F674D2"/>
    <w:rsid w:val="00F6756C"/>
    <w:rsid w:val="00F67574"/>
    <w:rsid w:val="00F675A9"/>
    <w:rsid w:val="00F675C8"/>
    <w:rsid w:val="00F675F6"/>
    <w:rsid w:val="00F67682"/>
    <w:rsid w:val="00F67710"/>
    <w:rsid w:val="00F67760"/>
    <w:rsid w:val="00F6786B"/>
    <w:rsid w:val="00F6789E"/>
    <w:rsid w:val="00F67936"/>
    <w:rsid w:val="00F67998"/>
    <w:rsid w:val="00F67BB0"/>
    <w:rsid w:val="00F67BD8"/>
    <w:rsid w:val="00F67C66"/>
    <w:rsid w:val="00F67CAA"/>
    <w:rsid w:val="00F67D53"/>
    <w:rsid w:val="00F67D71"/>
    <w:rsid w:val="00F67DA0"/>
    <w:rsid w:val="00F67F4C"/>
    <w:rsid w:val="00F70113"/>
    <w:rsid w:val="00F70310"/>
    <w:rsid w:val="00F703D6"/>
    <w:rsid w:val="00F70414"/>
    <w:rsid w:val="00F7042B"/>
    <w:rsid w:val="00F70547"/>
    <w:rsid w:val="00F705E4"/>
    <w:rsid w:val="00F70674"/>
    <w:rsid w:val="00F706A5"/>
    <w:rsid w:val="00F706E6"/>
    <w:rsid w:val="00F70707"/>
    <w:rsid w:val="00F7075F"/>
    <w:rsid w:val="00F707BA"/>
    <w:rsid w:val="00F707DE"/>
    <w:rsid w:val="00F7082A"/>
    <w:rsid w:val="00F70887"/>
    <w:rsid w:val="00F708CA"/>
    <w:rsid w:val="00F709AB"/>
    <w:rsid w:val="00F709F8"/>
    <w:rsid w:val="00F70B25"/>
    <w:rsid w:val="00F70B34"/>
    <w:rsid w:val="00F70B9C"/>
    <w:rsid w:val="00F70C13"/>
    <w:rsid w:val="00F70C19"/>
    <w:rsid w:val="00F70CE2"/>
    <w:rsid w:val="00F70D05"/>
    <w:rsid w:val="00F70DB7"/>
    <w:rsid w:val="00F70DD7"/>
    <w:rsid w:val="00F70E8E"/>
    <w:rsid w:val="00F70F53"/>
    <w:rsid w:val="00F70F8F"/>
    <w:rsid w:val="00F71095"/>
    <w:rsid w:val="00F7109B"/>
    <w:rsid w:val="00F710C3"/>
    <w:rsid w:val="00F711A5"/>
    <w:rsid w:val="00F711E6"/>
    <w:rsid w:val="00F71218"/>
    <w:rsid w:val="00F712A6"/>
    <w:rsid w:val="00F712BB"/>
    <w:rsid w:val="00F716C4"/>
    <w:rsid w:val="00F71728"/>
    <w:rsid w:val="00F717B3"/>
    <w:rsid w:val="00F71A22"/>
    <w:rsid w:val="00F71A4E"/>
    <w:rsid w:val="00F71A5C"/>
    <w:rsid w:val="00F71ADC"/>
    <w:rsid w:val="00F71B57"/>
    <w:rsid w:val="00F71D56"/>
    <w:rsid w:val="00F71E15"/>
    <w:rsid w:val="00F71E6D"/>
    <w:rsid w:val="00F723FB"/>
    <w:rsid w:val="00F72563"/>
    <w:rsid w:val="00F72573"/>
    <w:rsid w:val="00F725AC"/>
    <w:rsid w:val="00F725FE"/>
    <w:rsid w:val="00F72968"/>
    <w:rsid w:val="00F729FD"/>
    <w:rsid w:val="00F72A64"/>
    <w:rsid w:val="00F72C0D"/>
    <w:rsid w:val="00F72C9F"/>
    <w:rsid w:val="00F72E21"/>
    <w:rsid w:val="00F72E2D"/>
    <w:rsid w:val="00F7309B"/>
    <w:rsid w:val="00F731F2"/>
    <w:rsid w:val="00F73281"/>
    <w:rsid w:val="00F732E4"/>
    <w:rsid w:val="00F73304"/>
    <w:rsid w:val="00F7330C"/>
    <w:rsid w:val="00F73455"/>
    <w:rsid w:val="00F735CD"/>
    <w:rsid w:val="00F7364C"/>
    <w:rsid w:val="00F739FF"/>
    <w:rsid w:val="00F73A8F"/>
    <w:rsid w:val="00F73AF3"/>
    <w:rsid w:val="00F73CDE"/>
    <w:rsid w:val="00F73DD9"/>
    <w:rsid w:val="00F73E6E"/>
    <w:rsid w:val="00F73F76"/>
    <w:rsid w:val="00F74075"/>
    <w:rsid w:val="00F74086"/>
    <w:rsid w:val="00F74356"/>
    <w:rsid w:val="00F7438F"/>
    <w:rsid w:val="00F743FA"/>
    <w:rsid w:val="00F74446"/>
    <w:rsid w:val="00F74461"/>
    <w:rsid w:val="00F744BF"/>
    <w:rsid w:val="00F74774"/>
    <w:rsid w:val="00F7479F"/>
    <w:rsid w:val="00F748A4"/>
    <w:rsid w:val="00F748E7"/>
    <w:rsid w:val="00F74962"/>
    <w:rsid w:val="00F74B17"/>
    <w:rsid w:val="00F74DB6"/>
    <w:rsid w:val="00F74E42"/>
    <w:rsid w:val="00F75023"/>
    <w:rsid w:val="00F750D2"/>
    <w:rsid w:val="00F75295"/>
    <w:rsid w:val="00F753AA"/>
    <w:rsid w:val="00F753BB"/>
    <w:rsid w:val="00F75431"/>
    <w:rsid w:val="00F75437"/>
    <w:rsid w:val="00F75727"/>
    <w:rsid w:val="00F757F8"/>
    <w:rsid w:val="00F7580A"/>
    <w:rsid w:val="00F758C2"/>
    <w:rsid w:val="00F75906"/>
    <w:rsid w:val="00F759B7"/>
    <w:rsid w:val="00F75B06"/>
    <w:rsid w:val="00F75B81"/>
    <w:rsid w:val="00F75CDC"/>
    <w:rsid w:val="00F75D2F"/>
    <w:rsid w:val="00F75E27"/>
    <w:rsid w:val="00F75F3E"/>
    <w:rsid w:val="00F75F4D"/>
    <w:rsid w:val="00F75F83"/>
    <w:rsid w:val="00F75F98"/>
    <w:rsid w:val="00F76083"/>
    <w:rsid w:val="00F760D4"/>
    <w:rsid w:val="00F7616C"/>
    <w:rsid w:val="00F763A6"/>
    <w:rsid w:val="00F76402"/>
    <w:rsid w:val="00F76577"/>
    <w:rsid w:val="00F76606"/>
    <w:rsid w:val="00F76636"/>
    <w:rsid w:val="00F766B3"/>
    <w:rsid w:val="00F766C8"/>
    <w:rsid w:val="00F766CB"/>
    <w:rsid w:val="00F766D7"/>
    <w:rsid w:val="00F76844"/>
    <w:rsid w:val="00F7699F"/>
    <w:rsid w:val="00F76A13"/>
    <w:rsid w:val="00F76B9B"/>
    <w:rsid w:val="00F76E1F"/>
    <w:rsid w:val="00F76E21"/>
    <w:rsid w:val="00F76E78"/>
    <w:rsid w:val="00F770A7"/>
    <w:rsid w:val="00F7710D"/>
    <w:rsid w:val="00F77238"/>
    <w:rsid w:val="00F772A1"/>
    <w:rsid w:val="00F7738E"/>
    <w:rsid w:val="00F77605"/>
    <w:rsid w:val="00F77717"/>
    <w:rsid w:val="00F7777F"/>
    <w:rsid w:val="00F7779E"/>
    <w:rsid w:val="00F777AE"/>
    <w:rsid w:val="00F77924"/>
    <w:rsid w:val="00F77C4F"/>
    <w:rsid w:val="00F77CE1"/>
    <w:rsid w:val="00F77E6F"/>
    <w:rsid w:val="00F77F77"/>
    <w:rsid w:val="00F800F3"/>
    <w:rsid w:val="00F805E9"/>
    <w:rsid w:val="00F806B8"/>
    <w:rsid w:val="00F808B6"/>
    <w:rsid w:val="00F80961"/>
    <w:rsid w:val="00F80A53"/>
    <w:rsid w:val="00F80A6A"/>
    <w:rsid w:val="00F80ABE"/>
    <w:rsid w:val="00F80CA5"/>
    <w:rsid w:val="00F80D29"/>
    <w:rsid w:val="00F80EC3"/>
    <w:rsid w:val="00F8105A"/>
    <w:rsid w:val="00F8109D"/>
    <w:rsid w:val="00F810C6"/>
    <w:rsid w:val="00F811FB"/>
    <w:rsid w:val="00F81201"/>
    <w:rsid w:val="00F8126D"/>
    <w:rsid w:val="00F812E2"/>
    <w:rsid w:val="00F813C5"/>
    <w:rsid w:val="00F81514"/>
    <w:rsid w:val="00F81559"/>
    <w:rsid w:val="00F816D1"/>
    <w:rsid w:val="00F81853"/>
    <w:rsid w:val="00F81867"/>
    <w:rsid w:val="00F8186C"/>
    <w:rsid w:val="00F81CA5"/>
    <w:rsid w:val="00F81D92"/>
    <w:rsid w:val="00F81DB5"/>
    <w:rsid w:val="00F81DE8"/>
    <w:rsid w:val="00F81EEB"/>
    <w:rsid w:val="00F81EF9"/>
    <w:rsid w:val="00F82021"/>
    <w:rsid w:val="00F82065"/>
    <w:rsid w:val="00F820CD"/>
    <w:rsid w:val="00F823A6"/>
    <w:rsid w:val="00F82525"/>
    <w:rsid w:val="00F82612"/>
    <w:rsid w:val="00F8264D"/>
    <w:rsid w:val="00F82811"/>
    <w:rsid w:val="00F82A67"/>
    <w:rsid w:val="00F82AB3"/>
    <w:rsid w:val="00F82B52"/>
    <w:rsid w:val="00F82BA6"/>
    <w:rsid w:val="00F82BA8"/>
    <w:rsid w:val="00F82BAD"/>
    <w:rsid w:val="00F82C3B"/>
    <w:rsid w:val="00F82EA5"/>
    <w:rsid w:val="00F82FFD"/>
    <w:rsid w:val="00F83155"/>
    <w:rsid w:val="00F831DB"/>
    <w:rsid w:val="00F832C5"/>
    <w:rsid w:val="00F833C4"/>
    <w:rsid w:val="00F83434"/>
    <w:rsid w:val="00F83485"/>
    <w:rsid w:val="00F834F1"/>
    <w:rsid w:val="00F8352A"/>
    <w:rsid w:val="00F835B3"/>
    <w:rsid w:val="00F835CA"/>
    <w:rsid w:val="00F8366A"/>
    <w:rsid w:val="00F83683"/>
    <w:rsid w:val="00F836D3"/>
    <w:rsid w:val="00F83785"/>
    <w:rsid w:val="00F837C1"/>
    <w:rsid w:val="00F83866"/>
    <w:rsid w:val="00F8386B"/>
    <w:rsid w:val="00F83992"/>
    <w:rsid w:val="00F83B2B"/>
    <w:rsid w:val="00F83BD4"/>
    <w:rsid w:val="00F83C3A"/>
    <w:rsid w:val="00F83DA7"/>
    <w:rsid w:val="00F83F1E"/>
    <w:rsid w:val="00F83F73"/>
    <w:rsid w:val="00F84080"/>
    <w:rsid w:val="00F84170"/>
    <w:rsid w:val="00F84342"/>
    <w:rsid w:val="00F844CF"/>
    <w:rsid w:val="00F844D2"/>
    <w:rsid w:val="00F844E6"/>
    <w:rsid w:val="00F845B3"/>
    <w:rsid w:val="00F845BA"/>
    <w:rsid w:val="00F84621"/>
    <w:rsid w:val="00F848AC"/>
    <w:rsid w:val="00F8496C"/>
    <w:rsid w:val="00F84A39"/>
    <w:rsid w:val="00F84AB4"/>
    <w:rsid w:val="00F84D18"/>
    <w:rsid w:val="00F84D3B"/>
    <w:rsid w:val="00F84D79"/>
    <w:rsid w:val="00F84E36"/>
    <w:rsid w:val="00F850DC"/>
    <w:rsid w:val="00F851C1"/>
    <w:rsid w:val="00F8523D"/>
    <w:rsid w:val="00F85249"/>
    <w:rsid w:val="00F8526A"/>
    <w:rsid w:val="00F8533F"/>
    <w:rsid w:val="00F853CA"/>
    <w:rsid w:val="00F854B1"/>
    <w:rsid w:val="00F855F6"/>
    <w:rsid w:val="00F8563D"/>
    <w:rsid w:val="00F85789"/>
    <w:rsid w:val="00F85A4C"/>
    <w:rsid w:val="00F85B62"/>
    <w:rsid w:val="00F85B6A"/>
    <w:rsid w:val="00F85D0A"/>
    <w:rsid w:val="00F85DDC"/>
    <w:rsid w:val="00F85E06"/>
    <w:rsid w:val="00F85F71"/>
    <w:rsid w:val="00F86194"/>
    <w:rsid w:val="00F86281"/>
    <w:rsid w:val="00F862FA"/>
    <w:rsid w:val="00F86346"/>
    <w:rsid w:val="00F86389"/>
    <w:rsid w:val="00F863D6"/>
    <w:rsid w:val="00F8647C"/>
    <w:rsid w:val="00F86573"/>
    <w:rsid w:val="00F86745"/>
    <w:rsid w:val="00F867D4"/>
    <w:rsid w:val="00F8685C"/>
    <w:rsid w:val="00F86906"/>
    <w:rsid w:val="00F8696D"/>
    <w:rsid w:val="00F86981"/>
    <w:rsid w:val="00F86AEE"/>
    <w:rsid w:val="00F86B47"/>
    <w:rsid w:val="00F86B4B"/>
    <w:rsid w:val="00F86B5D"/>
    <w:rsid w:val="00F86BCA"/>
    <w:rsid w:val="00F86BE1"/>
    <w:rsid w:val="00F86C8C"/>
    <w:rsid w:val="00F86D54"/>
    <w:rsid w:val="00F86D95"/>
    <w:rsid w:val="00F86E57"/>
    <w:rsid w:val="00F86FD0"/>
    <w:rsid w:val="00F870DF"/>
    <w:rsid w:val="00F87194"/>
    <w:rsid w:val="00F871DD"/>
    <w:rsid w:val="00F87276"/>
    <w:rsid w:val="00F872B5"/>
    <w:rsid w:val="00F873F3"/>
    <w:rsid w:val="00F876D5"/>
    <w:rsid w:val="00F87731"/>
    <w:rsid w:val="00F87835"/>
    <w:rsid w:val="00F878BD"/>
    <w:rsid w:val="00F87A1F"/>
    <w:rsid w:val="00F87A60"/>
    <w:rsid w:val="00F87A8E"/>
    <w:rsid w:val="00F87AD8"/>
    <w:rsid w:val="00F87B18"/>
    <w:rsid w:val="00F87C3E"/>
    <w:rsid w:val="00F87C5C"/>
    <w:rsid w:val="00F87CF8"/>
    <w:rsid w:val="00F87D71"/>
    <w:rsid w:val="00F87DF5"/>
    <w:rsid w:val="00F87E8D"/>
    <w:rsid w:val="00F87EBE"/>
    <w:rsid w:val="00F87F1B"/>
    <w:rsid w:val="00F87F29"/>
    <w:rsid w:val="00F90025"/>
    <w:rsid w:val="00F900F2"/>
    <w:rsid w:val="00F9011F"/>
    <w:rsid w:val="00F90157"/>
    <w:rsid w:val="00F901DA"/>
    <w:rsid w:val="00F9023B"/>
    <w:rsid w:val="00F902C2"/>
    <w:rsid w:val="00F90375"/>
    <w:rsid w:val="00F90431"/>
    <w:rsid w:val="00F904C6"/>
    <w:rsid w:val="00F905DC"/>
    <w:rsid w:val="00F9061D"/>
    <w:rsid w:val="00F906BA"/>
    <w:rsid w:val="00F906EB"/>
    <w:rsid w:val="00F9079F"/>
    <w:rsid w:val="00F90879"/>
    <w:rsid w:val="00F908B1"/>
    <w:rsid w:val="00F9095C"/>
    <w:rsid w:val="00F909CF"/>
    <w:rsid w:val="00F90A16"/>
    <w:rsid w:val="00F90B15"/>
    <w:rsid w:val="00F90BDA"/>
    <w:rsid w:val="00F90CC1"/>
    <w:rsid w:val="00F90CDB"/>
    <w:rsid w:val="00F90D19"/>
    <w:rsid w:val="00F90D68"/>
    <w:rsid w:val="00F90DF6"/>
    <w:rsid w:val="00F90DF8"/>
    <w:rsid w:val="00F90F1D"/>
    <w:rsid w:val="00F90F9F"/>
    <w:rsid w:val="00F91136"/>
    <w:rsid w:val="00F911DB"/>
    <w:rsid w:val="00F91204"/>
    <w:rsid w:val="00F9125C"/>
    <w:rsid w:val="00F912D3"/>
    <w:rsid w:val="00F913BD"/>
    <w:rsid w:val="00F914E4"/>
    <w:rsid w:val="00F915A1"/>
    <w:rsid w:val="00F915A2"/>
    <w:rsid w:val="00F915CB"/>
    <w:rsid w:val="00F9161F"/>
    <w:rsid w:val="00F91690"/>
    <w:rsid w:val="00F916B7"/>
    <w:rsid w:val="00F9180F"/>
    <w:rsid w:val="00F918D3"/>
    <w:rsid w:val="00F9195E"/>
    <w:rsid w:val="00F9196C"/>
    <w:rsid w:val="00F91A4E"/>
    <w:rsid w:val="00F91B0B"/>
    <w:rsid w:val="00F91B25"/>
    <w:rsid w:val="00F91B70"/>
    <w:rsid w:val="00F91BC1"/>
    <w:rsid w:val="00F91C12"/>
    <w:rsid w:val="00F91CC6"/>
    <w:rsid w:val="00F91D22"/>
    <w:rsid w:val="00F91D38"/>
    <w:rsid w:val="00F91D80"/>
    <w:rsid w:val="00F91E63"/>
    <w:rsid w:val="00F91F25"/>
    <w:rsid w:val="00F91F48"/>
    <w:rsid w:val="00F91F7F"/>
    <w:rsid w:val="00F91FC8"/>
    <w:rsid w:val="00F92202"/>
    <w:rsid w:val="00F92238"/>
    <w:rsid w:val="00F9242B"/>
    <w:rsid w:val="00F92454"/>
    <w:rsid w:val="00F9255E"/>
    <w:rsid w:val="00F92661"/>
    <w:rsid w:val="00F92679"/>
    <w:rsid w:val="00F92742"/>
    <w:rsid w:val="00F92755"/>
    <w:rsid w:val="00F927FF"/>
    <w:rsid w:val="00F92864"/>
    <w:rsid w:val="00F928DE"/>
    <w:rsid w:val="00F92927"/>
    <w:rsid w:val="00F9294A"/>
    <w:rsid w:val="00F9296E"/>
    <w:rsid w:val="00F929A6"/>
    <w:rsid w:val="00F92A4F"/>
    <w:rsid w:val="00F92A91"/>
    <w:rsid w:val="00F92B63"/>
    <w:rsid w:val="00F92C2E"/>
    <w:rsid w:val="00F92C85"/>
    <w:rsid w:val="00F92EB4"/>
    <w:rsid w:val="00F92FB5"/>
    <w:rsid w:val="00F92FEE"/>
    <w:rsid w:val="00F930D4"/>
    <w:rsid w:val="00F93173"/>
    <w:rsid w:val="00F93246"/>
    <w:rsid w:val="00F932C2"/>
    <w:rsid w:val="00F932D9"/>
    <w:rsid w:val="00F93328"/>
    <w:rsid w:val="00F9346C"/>
    <w:rsid w:val="00F934E6"/>
    <w:rsid w:val="00F9355F"/>
    <w:rsid w:val="00F93581"/>
    <w:rsid w:val="00F9369E"/>
    <w:rsid w:val="00F93712"/>
    <w:rsid w:val="00F93749"/>
    <w:rsid w:val="00F9379B"/>
    <w:rsid w:val="00F938C5"/>
    <w:rsid w:val="00F93A56"/>
    <w:rsid w:val="00F93AB0"/>
    <w:rsid w:val="00F93B25"/>
    <w:rsid w:val="00F93BD8"/>
    <w:rsid w:val="00F93C04"/>
    <w:rsid w:val="00F93D4A"/>
    <w:rsid w:val="00F93E46"/>
    <w:rsid w:val="00F93E7A"/>
    <w:rsid w:val="00F93E8D"/>
    <w:rsid w:val="00F940E9"/>
    <w:rsid w:val="00F940F7"/>
    <w:rsid w:val="00F94153"/>
    <w:rsid w:val="00F94180"/>
    <w:rsid w:val="00F94189"/>
    <w:rsid w:val="00F941AD"/>
    <w:rsid w:val="00F941D8"/>
    <w:rsid w:val="00F94485"/>
    <w:rsid w:val="00F9461E"/>
    <w:rsid w:val="00F946D1"/>
    <w:rsid w:val="00F94733"/>
    <w:rsid w:val="00F947DF"/>
    <w:rsid w:val="00F9480C"/>
    <w:rsid w:val="00F9482B"/>
    <w:rsid w:val="00F94881"/>
    <w:rsid w:val="00F94A3C"/>
    <w:rsid w:val="00F95132"/>
    <w:rsid w:val="00F95295"/>
    <w:rsid w:val="00F952D3"/>
    <w:rsid w:val="00F954AC"/>
    <w:rsid w:val="00F954DC"/>
    <w:rsid w:val="00F95619"/>
    <w:rsid w:val="00F95783"/>
    <w:rsid w:val="00F957B1"/>
    <w:rsid w:val="00F95889"/>
    <w:rsid w:val="00F958D0"/>
    <w:rsid w:val="00F95B41"/>
    <w:rsid w:val="00F95B5D"/>
    <w:rsid w:val="00F95D8D"/>
    <w:rsid w:val="00F95DAA"/>
    <w:rsid w:val="00F95DB8"/>
    <w:rsid w:val="00F95EB5"/>
    <w:rsid w:val="00F95F75"/>
    <w:rsid w:val="00F95FAD"/>
    <w:rsid w:val="00F95FBD"/>
    <w:rsid w:val="00F96005"/>
    <w:rsid w:val="00F9604D"/>
    <w:rsid w:val="00F960F6"/>
    <w:rsid w:val="00F9612D"/>
    <w:rsid w:val="00F96133"/>
    <w:rsid w:val="00F96229"/>
    <w:rsid w:val="00F96523"/>
    <w:rsid w:val="00F9668E"/>
    <w:rsid w:val="00F966A8"/>
    <w:rsid w:val="00F96860"/>
    <w:rsid w:val="00F969CD"/>
    <w:rsid w:val="00F969DA"/>
    <w:rsid w:val="00F969E8"/>
    <w:rsid w:val="00F96CE4"/>
    <w:rsid w:val="00F96D77"/>
    <w:rsid w:val="00F96F05"/>
    <w:rsid w:val="00F96F6A"/>
    <w:rsid w:val="00F96FFE"/>
    <w:rsid w:val="00F9720D"/>
    <w:rsid w:val="00F9733E"/>
    <w:rsid w:val="00F9757E"/>
    <w:rsid w:val="00F97646"/>
    <w:rsid w:val="00F97724"/>
    <w:rsid w:val="00F9779C"/>
    <w:rsid w:val="00F97871"/>
    <w:rsid w:val="00F978D4"/>
    <w:rsid w:val="00F978E8"/>
    <w:rsid w:val="00F97A9D"/>
    <w:rsid w:val="00F97AA6"/>
    <w:rsid w:val="00F97B17"/>
    <w:rsid w:val="00F97B6A"/>
    <w:rsid w:val="00F97B7E"/>
    <w:rsid w:val="00F97C92"/>
    <w:rsid w:val="00F97CB0"/>
    <w:rsid w:val="00F97CDF"/>
    <w:rsid w:val="00F97D50"/>
    <w:rsid w:val="00FA001A"/>
    <w:rsid w:val="00FA003E"/>
    <w:rsid w:val="00FA011F"/>
    <w:rsid w:val="00FA0135"/>
    <w:rsid w:val="00FA01A2"/>
    <w:rsid w:val="00FA03A9"/>
    <w:rsid w:val="00FA045B"/>
    <w:rsid w:val="00FA0502"/>
    <w:rsid w:val="00FA0606"/>
    <w:rsid w:val="00FA0688"/>
    <w:rsid w:val="00FA07A8"/>
    <w:rsid w:val="00FA07EE"/>
    <w:rsid w:val="00FA081B"/>
    <w:rsid w:val="00FA086B"/>
    <w:rsid w:val="00FA090F"/>
    <w:rsid w:val="00FA09F5"/>
    <w:rsid w:val="00FA0AE5"/>
    <w:rsid w:val="00FA0B6B"/>
    <w:rsid w:val="00FA0CD1"/>
    <w:rsid w:val="00FA0F74"/>
    <w:rsid w:val="00FA1057"/>
    <w:rsid w:val="00FA10BE"/>
    <w:rsid w:val="00FA11A0"/>
    <w:rsid w:val="00FA1542"/>
    <w:rsid w:val="00FA15CC"/>
    <w:rsid w:val="00FA162A"/>
    <w:rsid w:val="00FA1667"/>
    <w:rsid w:val="00FA1693"/>
    <w:rsid w:val="00FA16E2"/>
    <w:rsid w:val="00FA1860"/>
    <w:rsid w:val="00FA1984"/>
    <w:rsid w:val="00FA19BD"/>
    <w:rsid w:val="00FA1A5A"/>
    <w:rsid w:val="00FA1B2C"/>
    <w:rsid w:val="00FA1B36"/>
    <w:rsid w:val="00FA1BAA"/>
    <w:rsid w:val="00FA1BEC"/>
    <w:rsid w:val="00FA1C0F"/>
    <w:rsid w:val="00FA1C5F"/>
    <w:rsid w:val="00FA1CE3"/>
    <w:rsid w:val="00FA1D49"/>
    <w:rsid w:val="00FA1D5F"/>
    <w:rsid w:val="00FA1E13"/>
    <w:rsid w:val="00FA1F90"/>
    <w:rsid w:val="00FA2038"/>
    <w:rsid w:val="00FA20A6"/>
    <w:rsid w:val="00FA2139"/>
    <w:rsid w:val="00FA214C"/>
    <w:rsid w:val="00FA23DD"/>
    <w:rsid w:val="00FA243A"/>
    <w:rsid w:val="00FA24B8"/>
    <w:rsid w:val="00FA25CE"/>
    <w:rsid w:val="00FA267A"/>
    <w:rsid w:val="00FA2738"/>
    <w:rsid w:val="00FA2875"/>
    <w:rsid w:val="00FA2957"/>
    <w:rsid w:val="00FA2B08"/>
    <w:rsid w:val="00FA2B2F"/>
    <w:rsid w:val="00FA2BEA"/>
    <w:rsid w:val="00FA2C0D"/>
    <w:rsid w:val="00FA2C1D"/>
    <w:rsid w:val="00FA2CC7"/>
    <w:rsid w:val="00FA2E34"/>
    <w:rsid w:val="00FA2EE1"/>
    <w:rsid w:val="00FA3037"/>
    <w:rsid w:val="00FA3049"/>
    <w:rsid w:val="00FA3253"/>
    <w:rsid w:val="00FA3359"/>
    <w:rsid w:val="00FA3374"/>
    <w:rsid w:val="00FA345A"/>
    <w:rsid w:val="00FA3476"/>
    <w:rsid w:val="00FA355B"/>
    <w:rsid w:val="00FA36CB"/>
    <w:rsid w:val="00FA382D"/>
    <w:rsid w:val="00FA3852"/>
    <w:rsid w:val="00FA3882"/>
    <w:rsid w:val="00FA38A4"/>
    <w:rsid w:val="00FA3948"/>
    <w:rsid w:val="00FA39A7"/>
    <w:rsid w:val="00FA3A33"/>
    <w:rsid w:val="00FA3A72"/>
    <w:rsid w:val="00FA3C1E"/>
    <w:rsid w:val="00FA3D02"/>
    <w:rsid w:val="00FA3D4C"/>
    <w:rsid w:val="00FA3D97"/>
    <w:rsid w:val="00FA3EA3"/>
    <w:rsid w:val="00FA3F6F"/>
    <w:rsid w:val="00FA3FD1"/>
    <w:rsid w:val="00FA403E"/>
    <w:rsid w:val="00FA4114"/>
    <w:rsid w:val="00FA412A"/>
    <w:rsid w:val="00FA415C"/>
    <w:rsid w:val="00FA4221"/>
    <w:rsid w:val="00FA4441"/>
    <w:rsid w:val="00FA45B0"/>
    <w:rsid w:val="00FA4600"/>
    <w:rsid w:val="00FA4667"/>
    <w:rsid w:val="00FA46CA"/>
    <w:rsid w:val="00FA47A2"/>
    <w:rsid w:val="00FA47DB"/>
    <w:rsid w:val="00FA489F"/>
    <w:rsid w:val="00FA4A1A"/>
    <w:rsid w:val="00FA4ABA"/>
    <w:rsid w:val="00FA4AEB"/>
    <w:rsid w:val="00FA4CEB"/>
    <w:rsid w:val="00FA4D57"/>
    <w:rsid w:val="00FA4E43"/>
    <w:rsid w:val="00FA4FA5"/>
    <w:rsid w:val="00FA4FF5"/>
    <w:rsid w:val="00FA525A"/>
    <w:rsid w:val="00FA52C2"/>
    <w:rsid w:val="00FA52DE"/>
    <w:rsid w:val="00FA5384"/>
    <w:rsid w:val="00FA5417"/>
    <w:rsid w:val="00FA54AF"/>
    <w:rsid w:val="00FA5886"/>
    <w:rsid w:val="00FA59EC"/>
    <w:rsid w:val="00FA5A9D"/>
    <w:rsid w:val="00FA5C02"/>
    <w:rsid w:val="00FA5E43"/>
    <w:rsid w:val="00FA5EA4"/>
    <w:rsid w:val="00FA5FC4"/>
    <w:rsid w:val="00FA606B"/>
    <w:rsid w:val="00FA613B"/>
    <w:rsid w:val="00FA617E"/>
    <w:rsid w:val="00FA62BF"/>
    <w:rsid w:val="00FA631E"/>
    <w:rsid w:val="00FA6392"/>
    <w:rsid w:val="00FA6436"/>
    <w:rsid w:val="00FA650B"/>
    <w:rsid w:val="00FA65C8"/>
    <w:rsid w:val="00FA65D0"/>
    <w:rsid w:val="00FA65EC"/>
    <w:rsid w:val="00FA66BE"/>
    <w:rsid w:val="00FA68AA"/>
    <w:rsid w:val="00FA69B1"/>
    <w:rsid w:val="00FA6BB5"/>
    <w:rsid w:val="00FA6C34"/>
    <w:rsid w:val="00FA6CC7"/>
    <w:rsid w:val="00FA6D0D"/>
    <w:rsid w:val="00FA6D38"/>
    <w:rsid w:val="00FA7134"/>
    <w:rsid w:val="00FA71D4"/>
    <w:rsid w:val="00FA72E8"/>
    <w:rsid w:val="00FA72EF"/>
    <w:rsid w:val="00FA73E9"/>
    <w:rsid w:val="00FA74AD"/>
    <w:rsid w:val="00FA74E3"/>
    <w:rsid w:val="00FA7518"/>
    <w:rsid w:val="00FA75FA"/>
    <w:rsid w:val="00FA7630"/>
    <w:rsid w:val="00FA7655"/>
    <w:rsid w:val="00FA7689"/>
    <w:rsid w:val="00FA78A4"/>
    <w:rsid w:val="00FA78C2"/>
    <w:rsid w:val="00FA79B2"/>
    <w:rsid w:val="00FA79DB"/>
    <w:rsid w:val="00FA7A1E"/>
    <w:rsid w:val="00FA7B23"/>
    <w:rsid w:val="00FA7B9D"/>
    <w:rsid w:val="00FA7BE8"/>
    <w:rsid w:val="00FA7DB9"/>
    <w:rsid w:val="00FA7F07"/>
    <w:rsid w:val="00FB0009"/>
    <w:rsid w:val="00FB000A"/>
    <w:rsid w:val="00FB001E"/>
    <w:rsid w:val="00FB0126"/>
    <w:rsid w:val="00FB016E"/>
    <w:rsid w:val="00FB021D"/>
    <w:rsid w:val="00FB02AB"/>
    <w:rsid w:val="00FB02E6"/>
    <w:rsid w:val="00FB03BD"/>
    <w:rsid w:val="00FB0464"/>
    <w:rsid w:val="00FB0485"/>
    <w:rsid w:val="00FB05D9"/>
    <w:rsid w:val="00FB0684"/>
    <w:rsid w:val="00FB078E"/>
    <w:rsid w:val="00FB07E4"/>
    <w:rsid w:val="00FB0913"/>
    <w:rsid w:val="00FB0A76"/>
    <w:rsid w:val="00FB0BA9"/>
    <w:rsid w:val="00FB0C0C"/>
    <w:rsid w:val="00FB0CFB"/>
    <w:rsid w:val="00FB0D33"/>
    <w:rsid w:val="00FB1009"/>
    <w:rsid w:val="00FB11D6"/>
    <w:rsid w:val="00FB123D"/>
    <w:rsid w:val="00FB12B4"/>
    <w:rsid w:val="00FB12DA"/>
    <w:rsid w:val="00FB1355"/>
    <w:rsid w:val="00FB1424"/>
    <w:rsid w:val="00FB154E"/>
    <w:rsid w:val="00FB16AA"/>
    <w:rsid w:val="00FB198C"/>
    <w:rsid w:val="00FB1A24"/>
    <w:rsid w:val="00FB1A4A"/>
    <w:rsid w:val="00FB1C14"/>
    <w:rsid w:val="00FB1C6E"/>
    <w:rsid w:val="00FB1CF7"/>
    <w:rsid w:val="00FB1DAC"/>
    <w:rsid w:val="00FB1E56"/>
    <w:rsid w:val="00FB1E66"/>
    <w:rsid w:val="00FB2177"/>
    <w:rsid w:val="00FB217E"/>
    <w:rsid w:val="00FB21D7"/>
    <w:rsid w:val="00FB2376"/>
    <w:rsid w:val="00FB2422"/>
    <w:rsid w:val="00FB24FE"/>
    <w:rsid w:val="00FB2741"/>
    <w:rsid w:val="00FB2755"/>
    <w:rsid w:val="00FB28F5"/>
    <w:rsid w:val="00FB2983"/>
    <w:rsid w:val="00FB2A46"/>
    <w:rsid w:val="00FB2B11"/>
    <w:rsid w:val="00FB2B86"/>
    <w:rsid w:val="00FB2BF8"/>
    <w:rsid w:val="00FB2E7D"/>
    <w:rsid w:val="00FB3203"/>
    <w:rsid w:val="00FB3217"/>
    <w:rsid w:val="00FB321F"/>
    <w:rsid w:val="00FB330C"/>
    <w:rsid w:val="00FB338E"/>
    <w:rsid w:val="00FB339C"/>
    <w:rsid w:val="00FB34B5"/>
    <w:rsid w:val="00FB34F2"/>
    <w:rsid w:val="00FB359E"/>
    <w:rsid w:val="00FB3635"/>
    <w:rsid w:val="00FB37A9"/>
    <w:rsid w:val="00FB3844"/>
    <w:rsid w:val="00FB3903"/>
    <w:rsid w:val="00FB3A35"/>
    <w:rsid w:val="00FB3B15"/>
    <w:rsid w:val="00FB3B43"/>
    <w:rsid w:val="00FB3B67"/>
    <w:rsid w:val="00FB3B8B"/>
    <w:rsid w:val="00FB3BD0"/>
    <w:rsid w:val="00FB3BD1"/>
    <w:rsid w:val="00FB3ED2"/>
    <w:rsid w:val="00FB3F1D"/>
    <w:rsid w:val="00FB3FF5"/>
    <w:rsid w:val="00FB40C5"/>
    <w:rsid w:val="00FB412F"/>
    <w:rsid w:val="00FB4160"/>
    <w:rsid w:val="00FB4196"/>
    <w:rsid w:val="00FB4237"/>
    <w:rsid w:val="00FB4367"/>
    <w:rsid w:val="00FB441B"/>
    <w:rsid w:val="00FB4470"/>
    <w:rsid w:val="00FB44C2"/>
    <w:rsid w:val="00FB472D"/>
    <w:rsid w:val="00FB49AC"/>
    <w:rsid w:val="00FB4A62"/>
    <w:rsid w:val="00FB4A71"/>
    <w:rsid w:val="00FB4AB4"/>
    <w:rsid w:val="00FB4AEA"/>
    <w:rsid w:val="00FB4AEB"/>
    <w:rsid w:val="00FB4AF7"/>
    <w:rsid w:val="00FB4B3F"/>
    <w:rsid w:val="00FB4BBC"/>
    <w:rsid w:val="00FB4BFA"/>
    <w:rsid w:val="00FB4C5E"/>
    <w:rsid w:val="00FB4DDF"/>
    <w:rsid w:val="00FB4DE8"/>
    <w:rsid w:val="00FB4FA4"/>
    <w:rsid w:val="00FB4FF3"/>
    <w:rsid w:val="00FB50C5"/>
    <w:rsid w:val="00FB5161"/>
    <w:rsid w:val="00FB52E8"/>
    <w:rsid w:val="00FB5324"/>
    <w:rsid w:val="00FB539B"/>
    <w:rsid w:val="00FB53A6"/>
    <w:rsid w:val="00FB5525"/>
    <w:rsid w:val="00FB559F"/>
    <w:rsid w:val="00FB5613"/>
    <w:rsid w:val="00FB56C3"/>
    <w:rsid w:val="00FB5775"/>
    <w:rsid w:val="00FB57FE"/>
    <w:rsid w:val="00FB5838"/>
    <w:rsid w:val="00FB5858"/>
    <w:rsid w:val="00FB58D0"/>
    <w:rsid w:val="00FB599D"/>
    <w:rsid w:val="00FB5A8F"/>
    <w:rsid w:val="00FB5B2F"/>
    <w:rsid w:val="00FB5CB0"/>
    <w:rsid w:val="00FB5CCA"/>
    <w:rsid w:val="00FB5D15"/>
    <w:rsid w:val="00FB5EC2"/>
    <w:rsid w:val="00FB5F43"/>
    <w:rsid w:val="00FB6044"/>
    <w:rsid w:val="00FB618B"/>
    <w:rsid w:val="00FB6224"/>
    <w:rsid w:val="00FB6278"/>
    <w:rsid w:val="00FB631E"/>
    <w:rsid w:val="00FB633A"/>
    <w:rsid w:val="00FB640C"/>
    <w:rsid w:val="00FB655B"/>
    <w:rsid w:val="00FB6567"/>
    <w:rsid w:val="00FB65E2"/>
    <w:rsid w:val="00FB66E1"/>
    <w:rsid w:val="00FB673A"/>
    <w:rsid w:val="00FB6746"/>
    <w:rsid w:val="00FB67ED"/>
    <w:rsid w:val="00FB69ED"/>
    <w:rsid w:val="00FB6A62"/>
    <w:rsid w:val="00FB6AD3"/>
    <w:rsid w:val="00FB6B8F"/>
    <w:rsid w:val="00FB6D1B"/>
    <w:rsid w:val="00FB6D30"/>
    <w:rsid w:val="00FB6DCC"/>
    <w:rsid w:val="00FB6F1F"/>
    <w:rsid w:val="00FB6FBA"/>
    <w:rsid w:val="00FB7043"/>
    <w:rsid w:val="00FB7085"/>
    <w:rsid w:val="00FB7261"/>
    <w:rsid w:val="00FB7345"/>
    <w:rsid w:val="00FB739E"/>
    <w:rsid w:val="00FB76A4"/>
    <w:rsid w:val="00FB7706"/>
    <w:rsid w:val="00FB7875"/>
    <w:rsid w:val="00FB7A54"/>
    <w:rsid w:val="00FB7AD1"/>
    <w:rsid w:val="00FB7AE8"/>
    <w:rsid w:val="00FB7C3F"/>
    <w:rsid w:val="00FB7E1E"/>
    <w:rsid w:val="00FB7E4F"/>
    <w:rsid w:val="00FB7E62"/>
    <w:rsid w:val="00FB7E95"/>
    <w:rsid w:val="00FB7F27"/>
    <w:rsid w:val="00FB7FE0"/>
    <w:rsid w:val="00FB7FFD"/>
    <w:rsid w:val="00FC016C"/>
    <w:rsid w:val="00FC024C"/>
    <w:rsid w:val="00FC02C8"/>
    <w:rsid w:val="00FC041D"/>
    <w:rsid w:val="00FC0429"/>
    <w:rsid w:val="00FC04B5"/>
    <w:rsid w:val="00FC0575"/>
    <w:rsid w:val="00FC05EF"/>
    <w:rsid w:val="00FC05F6"/>
    <w:rsid w:val="00FC066E"/>
    <w:rsid w:val="00FC0670"/>
    <w:rsid w:val="00FC06C9"/>
    <w:rsid w:val="00FC0712"/>
    <w:rsid w:val="00FC0738"/>
    <w:rsid w:val="00FC07D0"/>
    <w:rsid w:val="00FC085C"/>
    <w:rsid w:val="00FC0963"/>
    <w:rsid w:val="00FC0ABE"/>
    <w:rsid w:val="00FC0C49"/>
    <w:rsid w:val="00FC0D51"/>
    <w:rsid w:val="00FC0DCB"/>
    <w:rsid w:val="00FC0EEB"/>
    <w:rsid w:val="00FC0F19"/>
    <w:rsid w:val="00FC0F5C"/>
    <w:rsid w:val="00FC0F7B"/>
    <w:rsid w:val="00FC101F"/>
    <w:rsid w:val="00FC1066"/>
    <w:rsid w:val="00FC1083"/>
    <w:rsid w:val="00FC114C"/>
    <w:rsid w:val="00FC1153"/>
    <w:rsid w:val="00FC116C"/>
    <w:rsid w:val="00FC118D"/>
    <w:rsid w:val="00FC126C"/>
    <w:rsid w:val="00FC136D"/>
    <w:rsid w:val="00FC158F"/>
    <w:rsid w:val="00FC15B5"/>
    <w:rsid w:val="00FC15BE"/>
    <w:rsid w:val="00FC15CC"/>
    <w:rsid w:val="00FC16DB"/>
    <w:rsid w:val="00FC1716"/>
    <w:rsid w:val="00FC171C"/>
    <w:rsid w:val="00FC1800"/>
    <w:rsid w:val="00FC1B7F"/>
    <w:rsid w:val="00FC1BC2"/>
    <w:rsid w:val="00FC1C0F"/>
    <w:rsid w:val="00FC1CAC"/>
    <w:rsid w:val="00FC1D5F"/>
    <w:rsid w:val="00FC1ECD"/>
    <w:rsid w:val="00FC1F08"/>
    <w:rsid w:val="00FC1FE5"/>
    <w:rsid w:val="00FC20C7"/>
    <w:rsid w:val="00FC2142"/>
    <w:rsid w:val="00FC219C"/>
    <w:rsid w:val="00FC223E"/>
    <w:rsid w:val="00FC23A5"/>
    <w:rsid w:val="00FC2414"/>
    <w:rsid w:val="00FC2422"/>
    <w:rsid w:val="00FC2698"/>
    <w:rsid w:val="00FC2764"/>
    <w:rsid w:val="00FC28AB"/>
    <w:rsid w:val="00FC29B8"/>
    <w:rsid w:val="00FC2D5E"/>
    <w:rsid w:val="00FC2E6C"/>
    <w:rsid w:val="00FC2E87"/>
    <w:rsid w:val="00FC2F20"/>
    <w:rsid w:val="00FC31B4"/>
    <w:rsid w:val="00FC323F"/>
    <w:rsid w:val="00FC32E2"/>
    <w:rsid w:val="00FC32EF"/>
    <w:rsid w:val="00FC333B"/>
    <w:rsid w:val="00FC3443"/>
    <w:rsid w:val="00FC346D"/>
    <w:rsid w:val="00FC3547"/>
    <w:rsid w:val="00FC35B2"/>
    <w:rsid w:val="00FC35CA"/>
    <w:rsid w:val="00FC35E7"/>
    <w:rsid w:val="00FC3782"/>
    <w:rsid w:val="00FC389D"/>
    <w:rsid w:val="00FC3913"/>
    <w:rsid w:val="00FC3916"/>
    <w:rsid w:val="00FC3A19"/>
    <w:rsid w:val="00FC3B3F"/>
    <w:rsid w:val="00FC3B69"/>
    <w:rsid w:val="00FC3B80"/>
    <w:rsid w:val="00FC3C80"/>
    <w:rsid w:val="00FC3CDA"/>
    <w:rsid w:val="00FC3D01"/>
    <w:rsid w:val="00FC3D3E"/>
    <w:rsid w:val="00FC3F26"/>
    <w:rsid w:val="00FC3F89"/>
    <w:rsid w:val="00FC3FC9"/>
    <w:rsid w:val="00FC4028"/>
    <w:rsid w:val="00FC41EB"/>
    <w:rsid w:val="00FC4282"/>
    <w:rsid w:val="00FC4420"/>
    <w:rsid w:val="00FC4446"/>
    <w:rsid w:val="00FC446C"/>
    <w:rsid w:val="00FC446F"/>
    <w:rsid w:val="00FC44AF"/>
    <w:rsid w:val="00FC44DE"/>
    <w:rsid w:val="00FC4592"/>
    <w:rsid w:val="00FC45F7"/>
    <w:rsid w:val="00FC46D6"/>
    <w:rsid w:val="00FC46DA"/>
    <w:rsid w:val="00FC47EC"/>
    <w:rsid w:val="00FC488E"/>
    <w:rsid w:val="00FC489F"/>
    <w:rsid w:val="00FC491A"/>
    <w:rsid w:val="00FC492F"/>
    <w:rsid w:val="00FC4C10"/>
    <w:rsid w:val="00FC4C69"/>
    <w:rsid w:val="00FC4D89"/>
    <w:rsid w:val="00FC4E98"/>
    <w:rsid w:val="00FC5094"/>
    <w:rsid w:val="00FC50A3"/>
    <w:rsid w:val="00FC50CC"/>
    <w:rsid w:val="00FC517D"/>
    <w:rsid w:val="00FC53B6"/>
    <w:rsid w:val="00FC548C"/>
    <w:rsid w:val="00FC54C5"/>
    <w:rsid w:val="00FC5594"/>
    <w:rsid w:val="00FC5647"/>
    <w:rsid w:val="00FC566F"/>
    <w:rsid w:val="00FC573F"/>
    <w:rsid w:val="00FC5AC9"/>
    <w:rsid w:val="00FC5AD8"/>
    <w:rsid w:val="00FC5B22"/>
    <w:rsid w:val="00FC5C19"/>
    <w:rsid w:val="00FC5CEB"/>
    <w:rsid w:val="00FC5CF9"/>
    <w:rsid w:val="00FC5D6A"/>
    <w:rsid w:val="00FC5DC4"/>
    <w:rsid w:val="00FC5DEE"/>
    <w:rsid w:val="00FC5F29"/>
    <w:rsid w:val="00FC5F88"/>
    <w:rsid w:val="00FC5FCC"/>
    <w:rsid w:val="00FC5FE4"/>
    <w:rsid w:val="00FC6009"/>
    <w:rsid w:val="00FC6030"/>
    <w:rsid w:val="00FC60C7"/>
    <w:rsid w:val="00FC6100"/>
    <w:rsid w:val="00FC6105"/>
    <w:rsid w:val="00FC614A"/>
    <w:rsid w:val="00FC625B"/>
    <w:rsid w:val="00FC6284"/>
    <w:rsid w:val="00FC62E9"/>
    <w:rsid w:val="00FC62F5"/>
    <w:rsid w:val="00FC63B3"/>
    <w:rsid w:val="00FC64CC"/>
    <w:rsid w:val="00FC64EA"/>
    <w:rsid w:val="00FC6594"/>
    <w:rsid w:val="00FC669A"/>
    <w:rsid w:val="00FC66C0"/>
    <w:rsid w:val="00FC6B2E"/>
    <w:rsid w:val="00FC6BE5"/>
    <w:rsid w:val="00FC6CBC"/>
    <w:rsid w:val="00FC6DBC"/>
    <w:rsid w:val="00FC6FEF"/>
    <w:rsid w:val="00FC70A6"/>
    <w:rsid w:val="00FC7220"/>
    <w:rsid w:val="00FC7296"/>
    <w:rsid w:val="00FC72FF"/>
    <w:rsid w:val="00FC736E"/>
    <w:rsid w:val="00FC747F"/>
    <w:rsid w:val="00FC7497"/>
    <w:rsid w:val="00FC7581"/>
    <w:rsid w:val="00FC7592"/>
    <w:rsid w:val="00FC75BB"/>
    <w:rsid w:val="00FC75E8"/>
    <w:rsid w:val="00FC77FF"/>
    <w:rsid w:val="00FC7824"/>
    <w:rsid w:val="00FC7982"/>
    <w:rsid w:val="00FC7A7B"/>
    <w:rsid w:val="00FC7B89"/>
    <w:rsid w:val="00FC7BA9"/>
    <w:rsid w:val="00FC7C39"/>
    <w:rsid w:val="00FC7C7F"/>
    <w:rsid w:val="00FC7DEE"/>
    <w:rsid w:val="00FC7E9A"/>
    <w:rsid w:val="00FC7F3E"/>
    <w:rsid w:val="00FC7FD4"/>
    <w:rsid w:val="00FC7FE5"/>
    <w:rsid w:val="00FD0008"/>
    <w:rsid w:val="00FD0061"/>
    <w:rsid w:val="00FD0120"/>
    <w:rsid w:val="00FD022E"/>
    <w:rsid w:val="00FD04AC"/>
    <w:rsid w:val="00FD0501"/>
    <w:rsid w:val="00FD0536"/>
    <w:rsid w:val="00FD0745"/>
    <w:rsid w:val="00FD08AC"/>
    <w:rsid w:val="00FD0AD0"/>
    <w:rsid w:val="00FD0BB1"/>
    <w:rsid w:val="00FD0C3D"/>
    <w:rsid w:val="00FD0C54"/>
    <w:rsid w:val="00FD0D4D"/>
    <w:rsid w:val="00FD1016"/>
    <w:rsid w:val="00FD1102"/>
    <w:rsid w:val="00FD116B"/>
    <w:rsid w:val="00FD123B"/>
    <w:rsid w:val="00FD133F"/>
    <w:rsid w:val="00FD13A4"/>
    <w:rsid w:val="00FD13B2"/>
    <w:rsid w:val="00FD141A"/>
    <w:rsid w:val="00FD1433"/>
    <w:rsid w:val="00FD1566"/>
    <w:rsid w:val="00FD1627"/>
    <w:rsid w:val="00FD1666"/>
    <w:rsid w:val="00FD167A"/>
    <w:rsid w:val="00FD1689"/>
    <w:rsid w:val="00FD1706"/>
    <w:rsid w:val="00FD17BE"/>
    <w:rsid w:val="00FD1930"/>
    <w:rsid w:val="00FD1A29"/>
    <w:rsid w:val="00FD1B3C"/>
    <w:rsid w:val="00FD1CC4"/>
    <w:rsid w:val="00FD1CFD"/>
    <w:rsid w:val="00FD1ED1"/>
    <w:rsid w:val="00FD1F51"/>
    <w:rsid w:val="00FD1FA3"/>
    <w:rsid w:val="00FD1FE1"/>
    <w:rsid w:val="00FD201D"/>
    <w:rsid w:val="00FD212E"/>
    <w:rsid w:val="00FD21AA"/>
    <w:rsid w:val="00FD232B"/>
    <w:rsid w:val="00FD2435"/>
    <w:rsid w:val="00FD24A7"/>
    <w:rsid w:val="00FD2534"/>
    <w:rsid w:val="00FD2622"/>
    <w:rsid w:val="00FD2697"/>
    <w:rsid w:val="00FD26F0"/>
    <w:rsid w:val="00FD274B"/>
    <w:rsid w:val="00FD2875"/>
    <w:rsid w:val="00FD287F"/>
    <w:rsid w:val="00FD28C1"/>
    <w:rsid w:val="00FD291A"/>
    <w:rsid w:val="00FD2988"/>
    <w:rsid w:val="00FD2BC4"/>
    <w:rsid w:val="00FD2BFD"/>
    <w:rsid w:val="00FD2C36"/>
    <w:rsid w:val="00FD2E2D"/>
    <w:rsid w:val="00FD3002"/>
    <w:rsid w:val="00FD3149"/>
    <w:rsid w:val="00FD316A"/>
    <w:rsid w:val="00FD31F9"/>
    <w:rsid w:val="00FD32B4"/>
    <w:rsid w:val="00FD33D5"/>
    <w:rsid w:val="00FD3426"/>
    <w:rsid w:val="00FD34A8"/>
    <w:rsid w:val="00FD35DD"/>
    <w:rsid w:val="00FD35FB"/>
    <w:rsid w:val="00FD3650"/>
    <w:rsid w:val="00FD36D1"/>
    <w:rsid w:val="00FD374D"/>
    <w:rsid w:val="00FD3772"/>
    <w:rsid w:val="00FD3799"/>
    <w:rsid w:val="00FD379A"/>
    <w:rsid w:val="00FD3823"/>
    <w:rsid w:val="00FD3830"/>
    <w:rsid w:val="00FD38A7"/>
    <w:rsid w:val="00FD3A47"/>
    <w:rsid w:val="00FD3CA1"/>
    <w:rsid w:val="00FD3CDB"/>
    <w:rsid w:val="00FD3D3A"/>
    <w:rsid w:val="00FD3E4E"/>
    <w:rsid w:val="00FD3F46"/>
    <w:rsid w:val="00FD4104"/>
    <w:rsid w:val="00FD4157"/>
    <w:rsid w:val="00FD4174"/>
    <w:rsid w:val="00FD41C2"/>
    <w:rsid w:val="00FD4249"/>
    <w:rsid w:val="00FD425D"/>
    <w:rsid w:val="00FD429B"/>
    <w:rsid w:val="00FD4333"/>
    <w:rsid w:val="00FD4365"/>
    <w:rsid w:val="00FD43EA"/>
    <w:rsid w:val="00FD43EE"/>
    <w:rsid w:val="00FD43FB"/>
    <w:rsid w:val="00FD4499"/>
    <w:rsid w:val="00FD44E8"/>
    <w:rsid w:val="00FD4561"/>
    <w:rsid w:val="00FD457B"/>
    <w:rsid w:val="00FD45CD"/>
    <w:rsid w:val="00FD4668"/>
    <w:rsid w:val="00FD4723"/>
    <w:rsid w:val="00FD4927"/>
    <w:rsid w:val="00FD4A1F"/>
    <w:rsid w:val="00FD4AFC"/>
    <w:rsid w:val="00FD4B09"/>
    <w:rsid w:val="00FD4B1A"/>
    <w:rsid w:val="00FD4B9C"/>
    <w:rsid w:val="00FD4C37"/>
    <w:rsid w:val="00FD4C56"/>
    <w:rsid w:val="00FD4CA3"/>
    <w:rsid w:val="00FD4F47"/>
    <w:rsid w:val="00FD4F59"/>
    <w:rsid w:val="00FD508E"/>
    <w:rsid w:val="00FD5175"/>
    <w:rsid w:val="00FD51DB"/>
    <w:rsid w:val="00FD520E"/>
    <w:rsid w:val="00FD5210"/>
    <w:rsid w:val="00FD5268"/>
    <w:rsid w:val="00FD5274"/>
    <w:rsid w:val="00FD53A6"/>
    <w:rsid w:val="00FD53AE"/>
    <w:rsid w:val="00FD5492"/>
    <w:rsid w:val="00FD5528"/>
    <w:rsid w:val="00FD558C"/>
    <w:rsid w:val="00FD574E"/>
    <w:rsid w:val="00FD579F"/>
    <w:rsid w:val="00FD57B5"/>
    <w:rsid w:val="00FD5823"/>
    <w:rsid w:val="00FD589C"/>
    <w:rsid w:val="00FD5B8F"/>
    <w:rsid w:val="00FD5C52"/>
    <w:rsid w:val="00FD5D2B"/>
    <w:rsid w:val="00FD5E30"/>
    <w:rsid w:val="00FD5ED8"/>
    <w:rsid w:val="00FD5EDE"/>
    <w:rsid w:val="00FD60F2"/>
    <w:rsid w:val="00FD6185"/>
    <w:rsid w:val="00FD61AF"/>
    <w:rsid w:val="00FD61E3"/>
    <w:rsid w:val="00FD6232"/>
    <w:rsid w:val="00FD629F"/>
    <w:rsid w:val="00FD635F"/>
    <w:rsid w:val="00FD63FC"/>
    <w:rsid w:val="00FD649E"/>
    <w:rsid w:val="00FD6777"/>
    <w:rsid w:val="00FD68DB"/>
    <w:rsid w:val="00FD6968"/>
    <w:rsid w:val="00FD6C0F"/>
    <w:rsid w:val="00FD6C6D"/>
    <w:rsid w:val="00FD6E40"/>
    <w:rsid w:val="00FD7041"/>
    <w:rsid w:val="00FD71F2"/>
    <w:rsid w:val="00FD72D2"/>
    <w:rsid w:val="00FD7325"/>
    <w:rsid w:val="00FD7359"/>
    <w:rsid w:val="00FD74EA"/>
    <w:rsid w:val="00FD7532"/>
    <w:rsid w:val="00FD75D6"/>
    <w:rsid w:val="00FD761D"/>
    <w:rsid w:val="00FD76A4"/>
    <w:rsid w:val="00FD775E"/>
    <w:rsid w:val="00FD778C"/>
    <w:rsid w:val="00FD77A6"/>
    <w:rsid w:val="00FD7884"/>
    <w:rsid w:val="00FD78F6"/>
    <w:rsid w:val="00FD7928"/>
    <w:rsid w:val="00FD7BB4"/>
    <w:rsid w:val="00FD7CBB"/>
    <w:rsid w:val="00FD7E8B"/>
    <w:rsid w:val="00FD7EA0"/>
    <w:rsid w:val="00FD7F88"/>
    <w:rsid w:val="00FE00DD"/>
    <w:rsid w:val="00FE00E4"/>
    <w:rsid w:val="00FE0203"/>
    <w:rsid w:val="00FE023D"/>
    <w:rsid w:val="00FE0262"/>
    <w:rsid w:val="00FE0325"/>
    <w:rsid w:val="00FE046A"/>
    <w:rsid w:val="00FE04CA"/>
    <w:rsid w:val="00FE04D3"/>
    <w:rsid w:val="00FE0552"/>
    <w:rsid w:val="00FE059B"/>
    <w:rsid w:val="00FE060A"/>
    <w:rsid w:val="00FE08DB"/>
    <w:rsid w:val="00FE0955"/>
    <w:rsid w:val="00FE09AD"/>
    <w:rsid w:val="00FE0A7D"/>
    <w:rsid w:val="00FE0B65"/>
    <w:rsid w:val="00FE0B8A"/>
    <w:rsid w:val="00FE0E57"/>
    <w:rsid w:val="00FE11B6"/>
    <w:rsid w:val="00FE11D0"/>
    <w:rsid w:val="00FE12C9"/>
    <w:rsid w:val="00FE132D"/>
    <w:rsid w:val="00FE1418"/>
    <w:rsid w:val="00FE1659"/>
    <w:rsid w:val="00FE174F"/>
    <w:rsid w:val="00FE187A"/>
    <w:rsid w:val="00FE18BB"/>
    <w:rsid w:val="00FE18CB"/>
    <w:rsid w:val="00FE19F5"/>
    <w:rsid w:val="00FE1A76"/>
    <w:rsid w:val="00FE1B2F"/>
    <w:rsid w:val="00FE1B65"/>
    <w:rsid w:val="00FE1D40"/>
    <w:rsid w:val="00FE1D41"/>
    <w:rsid w:val="00FE1EEE"/>
    <w:rsid w:val="00FE20F6"/>
    <w:rsid w:val="00FE22D6"/>
    <w:rsid w:val="00FE237A"/>
    <w:rsid w:val="00FE2423"/>
    <w:rsid w:val="00FE2444"/>
    <w:rsid w:val="00FE2522"/>
    <w:rsid w:val="00FE25F0"/>
    <w:rsid w:val="00FE2846"/>
    <w:rsid w:val="00FE29F5"/>
    <w:rsid w:val="00FE2A13"/>
    <w:rsid w:val="00FE2A29"/>
    <w:rsid w:val="00FE2B0E"/>
    <w:rsid w:val="00FE2C39"/>
    <w:rsid w:val="00FE2DC0"/>
    <w:rsid w:val="00FE2DC3"/>
    <w:rsid w:val="00FE2EDC"/>
    <w:rsid w:val="00FE2FE9"/>
    <w:rsid w:val="00FE311F"/>
    <w:rsid w:val="00FE3211"/>
    <w:rsid w:val="00FE3297"/>
    <w:rsid w:val="00FE32D8"/>
    <w:rsid w:val="00FE33C1"/>
    <w:rsid w:val="00FE34C3"/>
    <w:rsid w:val="00FE358E"/>
    <w:rsid w:val="00FE3609"/>
    <w:rsid w:val="00FE3708"/>
    <w:rsid w:val="00FE376A"/>
    <w:rsid w:val="00FE37D1"/>
    <w:rsid w:val="00FE3858"/>
    <w:rsid w:val="00FE3A3A"/>
    <w:rsid w:val="00FE3B21"/>
    <w:rsid w:val="00FE3E3D"/>
    <w:rsid w:val="00FE3FEB"/>
    <w:rsid w:val="00FE3FF3"/>
    <w:rsid w:val="00FE41CD"/>
    <w:rsid w:val="00FE4402"/>
    <w:rsid w:val="00FE44A4"/>
    <w:rsid w:val="00FE451A"/>
    <w:rsid w:val="00FE4592"/>
    <w:rsid w:val="00FE45E0"/>
    <w:rsid w:val="00FE464F"/>
    <w:rsid w:val="00FE46C7"/>
    <w:rsid w:val="00FE4841"/>
    <w:rsid w:val="00FE485A"/>
    <w:rsid w:val="00FE4A43"/>
    <w:rsid w:val="00FE4A7F"/>
    <w:rsid w:val="00FE4AE7"/>
    <w:rsid w:val="00FE4B1B"/>
    <w:rsid w:val="00FE4C68"/>
    <w:rsid w:val="00FE4D6F"/>
    <w:rsid w:val="00FE5023"/>
    <w:rsid w:val="00FE50B7"/>
    <w:rsid w:val="00FE512D"/>
    <w:rsid w:val="00FE51A2"/>
    <w:rsid w:val="00FE51E7"/>
    <w:rsid w:val="00FE534A"/>
    <w:rsid w:val="00FE5352"/>
    <w:rsid w:val="00FE5362"/>
    <w:rsid w:val="00FE5457"/>
    <w:rsid w:val="00FE5610"/>
    <w:rsid w:val="00FE563E"/>
    <w:rsid w:val="00FE5677"/>
    <w:rsid w:val="00FE5741"/>
    <w:rsid w:val="00FE575D"/>
    <w:rsid w:val="00FE58D8"/>
    <w:rsid w:val="00FE592E"/>
    <w:rsid w:val="00FE5948"/>
    <w:rsid w:val="00FE5B71"/>
    <w:rsid w:val="00FE5B88"/>
    <w:rsid w:val="00FE5C7D"/>
    <w:rsid w:val="00FE5D7B"/>
    <w:rsid w:val="00FE5E1B"/>
    <w:rsid w:val="00FE5E5A"/>
    <w:rsid w:val="00FE5F2D"/>
    <w:rsid w:val="00FE5F4E"/>
    <w:rsid w:val="00FE6022"/>
    <w:rsid w:val="00FE6087"/>
    <w:rsid w:val="00FE60DB"/>
    <w:rsid w:val="00FE60E0"/>
    <w:rsid w:val="00FE612A"/>
    <w:rsid w:val="00FE6169"/>
    <w:rsid w:val="00FE61D2"/>
    <w:rsid w:val="00FE625E"/>
    <w:rsid w:val="00FE62F6"/>
    <w:rsid w:val="00FE644D"/>
    <w:rsid w:val="00FE645A"/>
    <w:rsid w:val="00FE6490"/>
    <w:rsid w:val="00FE6588"/>
    <w:rsid w:val="00FE6883"/>
    <w:rsid w:val="00FE6895"/>
    <w:rsid w:val="00FE6900"/>
    <w:rsid w:val="00FE6928"/>
    <w:rsid w:val="00FE6A09"/>
    <w:rsid w:val="00FE6A40"/>
    <w:rsid w:val="00FE6A66"/>
    <w:rsid w:val="00FE6C72"/>
    <w:rsid w:val="00FE6CBD"/>
    <w:rsid w:val="00FE6F49"/>
    <w:rsid w:val="00FE6F8C"/>
    <w:rsid w:val="00FE6FB8"/>
    <w:rsid w:val="00FE708D"/>
    <w:rsid w:val="00FE7381"/>
    <w:rsid w:val="00FE7434"/>
    <w:rsid w:val="00FE7435"/>
    <w:rsid w:val="00FE7438"/>
    <w:rsid w:val="00FE7467"/>
    <w:rsid w:val="00FE74C3"/>
    <w:rsid w:val="00FE756A"/>
    <w:rsid w:val="00FE75A8"/>
    <w:rsid w:val="00FE7770"/>
    <w:rsid w:val="00FE7833"/>
    <w:rsid w:val="00FE791F"/>
    <w:rsid w:val="00FE79CC"/>
    <w:rsid w:val="00FE79E4"/>
    <w:rsid w:val="00FE7A20"/>
    <w:rsid w:val="00FE7A2B"/>
    <w:rsid w:val="00FE7BDE"/>
    <w:rsid w:val="00FE7C58"/>
    <w:rsid w:val="00FE7DAE"/>
    <w:rsid w:val="00FE7F7E"/>
    <w:rsid w:val="00FE7FE7"/>
    <w:rsid w:val="00FF0033"/>
    <w:rsid w:val="00FF00E1"/>
    <w:rsid w:val="00FF0231"/>
    <w:rsid w:val="00FF02D8"/>
    <w:rsid w:val="00FF0543"/>
    <w:rsid w:val="00FF055E"/>
    <w:rsid w:val="00FF0778"/>
    <w:rsid w:val="00FF08AD"/>
    <w:rsid w:val="00FF08F1"/>
    <w:rsid w:val="00FF09B7"/>
    <w:rsid w:val="00FF09FB"/>
    <w:rsid w:val="00FF0A2E"/>
    <w:rsid w:val="00FF0A4B"/>
    <w:rsid w:val="00FF0AC6"/>
    <w:rsid w:val="00FF0B85"/>
    <w:rsid w:val="00FF0D5A"/>
    <w:rsid w:val="00FF0F88"/>
    <w:rsid w:val="00FF1132"/>
    <w:rsid w:val="00FF11EE"/>
    <w:rsid w:val="00FF1292"/>
    <w:rsid w:val="00FF12E4"/>
    <w:rsid w:val="00FF1424"/>
    <w:rsid w:val="00FF15CB"/>
    <w:rsid w:val="00FF1617"/>
    <w:rsid w:val="00FF173D"/>
    <w:rsid w:val="00FF17D5"/>
    <w:rsid w:val="00FF1810"/>
    <w:rsid w:val="00FF193D"/>
    <w:rsid w:val="00FF1A28"/>
    <w:rsid w:val="00FF1ADC"/>
    <w:rsid w:val="00FF1CE4"/>
    <w:rsid w:val="00FF1D69"/>
    <w:rsid w:val="00FF1D84"/>
    <w:rsid w:val="00FF1DE4"/>
    <w:rsid w:val="00FF1F36"/>
    <w:rsid w:val="00FF1F58"/>
    <w:rsid w:val="00FF1F67"/>
    <w:rsid w:val="00FF2090"/>
    <w:rsid w:val="00FF2179"/>
    <w:rsid w:val="00FF2238"/>
    <w:rsid w:val="00FF22CD"/>
    <w:rsid w:val="00FF23C0"/>
    <w:rsid w:val="00FF2609"/>
    <w:rsid w:val="00FF2765"/>
    <w:rsid w:val="00FF2824"/>
    <w:rsid w:val="00FF287C"/>
    <w:rsid w:val="00FF29A6"/>
    <w:rsid w:val="00FF29C6"/>
    <w:rsid w:val="00FF29E9"/>
    <w:rsid w:val="00FF2A66"/>
    <w:rsid w:val="00FF2CE9"/>
    <w:rsid w:val="00FF2D63"/>
    <w:rsid w:val="00FF2E7C"/>
    <w:rsid w:val="00FF2EE4"/>
    <w:rsid w:val="00FF3017"/>
    <w:rsid w:val="00FF30D4"/>
    <w:rsid w:val="00FF30E2"/>
    <w:rsid w:val="00FF31B4"/>
    <w:rsid w:val="00FF3257"/>
    <w:rsid w:val="00FF339C"/>
    <w:rsid w:val="00FF344A"/>
    <w:rsid w:val="00FF3497"/>
    <w:rsid w:val="00FF3515"/>
    <w:rsid w:val="00FF35B8"/>
    <w:rsid w:val="00FF3612"/>
    <w:rsid w:val="00FF36AA"/>
    <w:rsid w:val="00FF36D3"/>
    <w:rsid w:val="00FF36E2"/>
    <w:rsid w:val="00FF3724"/>
    <w:rsid w:val="00FF3751"/>
    <w:rsid w:val="00FF37A6"/>
    <w:rsid w:val="00FF37ED"/>
    <w:rsid w:val="00FF37F1"/>
    <w:rsid w:val="00FF3980"/>
    <w:rsid w:val="00FF398A"/>
    <w:rsid w:val="00FF3A5E"/>
    <w:rsid w:val="00FF3D8F"/>
    <w:rsid w:val="00FF3E11"/>
    <w:rsid w:val="00FF40F6"/>
    <w:rsid w:val="00FF42A1"/>
    <w:rsid w:val="00FF42CD"/>
    <w:rsid w:val="00FF42DF"/>
    <w:rsid w:val="00FF4499"/>
    <w:rsid w:val="00FF4596"/>
    <w:rsid w:val="00FF47FA"/>
    <w:rsid w:val="00FF4812"/>
    <w:rsid w:val="00FF4862"/>
    <w:rsid w:val="00FF491D"/>
    <w:rsid w:val="00FF494F"/>
    <w:rsid w:val="00FF49E7"/>
    <w:rsid w:val="00FF4A10"/>
    <w:rsid w:val="00FF4C3D"/>
    <w:rsid w:val="00FF4CCC"/>
    <w:rsid w:val="00FF4D27"/>
    <w:rsid w:val="00FF50E1"/>
    <w:rsid w:val="00FF50F8"/>
    <w:rsid w:val="00FF5273"/>
    <w:rsid w:val="00FF52CB"/>
    <w:rsid w:val="00FF549B"/>
    <w:rsid w:val="00FF56BF"/>
    <w:rsid w:val="00FF5819"/>
    <w:rsid w:val="00FF58D1"/>
    <w:rsid w:val="00FF5949"/>
    <w:rsid w:val="00FF5A6E"/>
    <w:rsid w:val="00FF5AC8"/>
    <w:rsid w:val="00FF5ADF"/>
    <w:rsid w:val="00FF5AFF"/>
    <w:rsid w:val="00FF5C05"/>
    <w:rsid w:val="00FF5CDF"/>
    <w:rsid w:val="00FF5D33"/>
    <w:rsid w:val="00FF5F6B"/>
    <w:rsid w:val="00FF60B0"/>
    <w:rsid w:val="00FF6198"/>
    <w:rsid w:val="00FF629C"/>
    <w:rsid w:val="00FF62AB"/>
    <w:rsid w:val="00FF6316"/>
    <w:rsid w:val="00FF6386"/>
    <w:rsid w:val="00FF63C6"/>
    <w:rsid w:val="00FF648B"/>
    <w:rsid w:val="00FF653D"/>
    <w:rsid w:val="00FF65E5"/>
    <w:rsid w:val="00FF663C"/>
    <w:rsid w:val="00FF6681"/>
    <w:rsid w:val="00FF66F9"/>
    <w:rsid w:val="00FF6799"/>
    <w:rsid w:val="00FF6BA8"/>
    <w:rsid w:val="00FF6BCE"/>
    <w:rsid w:val="00FF6C48"/>
    <w:rsid w:val="00FF6CA9"/>
    <w:rsid w:val="00FF6D11"/>
    <w:rsid w:val="00FF6DD6"/>
    <w:rsid w:val="00FF6E5C"/>
    <w:rsid w:val="00FF6E9F"/>
    <w:rsid w:val="00FF6ED7"/>
    <w:rsid w:val="00FF6FAA"/>
    <w:rsid w:val="00FF6FD5"/>
    <w:rsid w:val="00FF709D"/>
    <w:rsid w:val="00FF721F"/>
    <w:rsid w:val="00FF7227"/>
    <w:rsid w:val="00FF72FB"/>
    <w:rsid w:val="00FF746E"/>
    <w:rsid w:val="00FF757B"/>
    <w:rsid w:val="00FF7678"/>
    <w:rsid w:val="00FF7749"/>
    <w:rsid w:val="00FF776E"/>
    <w:rsid w:val="00FF7A34"/>
    <w:rsid w:val="00FF7B00"/>
    <w:rsid w:val="00FF7B1A"/>
    <w:rsid w:val="00FF7C4F"/>
    <w:rsid w:val="00FF7C55"/>
    <w:rsid w:val="00FF7CCC"/>
    <w:rsid w:val="00FF7F4C"/>
    <w:rsid w:val="0108E1F1"/>
    <w:rsid w:val="010BF688"/>
    <w:rsid w:val="0112A18F"/>
    <w:rsid w:val="01133FC1"/>
    <w:rsid w:val="01170DB0"/>
    <w:rsid w:val="0118496F"/>
    <w:rsid w:val="011D6842"/>
    <w:rsid w:val="011D775D"/>
    <w:rsid w:val="01240CDC"/>
    <w:rsid w:val="012771CF"/>
    <w:rsid w:val="012D9DFC"/>
    <w:rsid w:val="012DF2D6"/>
    <w:rsid w:val="0130132B"/>
    <w:rsid w:val="01347A6E"/>
    <w:rsid w:val="0138A76B"/>
    <w:rsid w:val="014C682E"/>
    <w:rsid w:val="014CA384"/>
    <w:rsid w:val="0151BA21"/>
    <w:rsid w:val="01576D7D"/>
    <w:rsid w:val="0158A1CA"/>
    <w:rsid w:val="0158CE1F"/>
    <w:rsid w:val="0159431D"/>
    <w:rsid w:val="01610CF6"/>
    <w:rsid w:val="0167D7A6"/>
    <w:rsid w:val="01681E16"/>
    <w:rsid w:val="016D7097"/>
    <w:rsid w:val="0177B04A"/>
    <w:rsid w:val="017EA755"/>
    <w:rsid w:val="01810A5B"/>
    <w:rsid w:val="01889DDA"/>
    <w:rsid w:val="018B1395"/>
    <w:rsid w:val="018E350F"/>
    <w:rsid w:val="018E715C"/>
    <w:rsid w:val="0190D16D"/>
    <w:rsid w:val="01917EBE"/>
    <w:rsid w:val="019E579B"/>
    <w:rsid w:val="019E5F52"/>
    <w:rsid w:val="01A26166"/>
    <w:rsid w:val="01A442F4"/>
    <w:rsid w:val="01A5C489"/>
    <w:rsid w:val="01B1903F"/>
    <w:rsid w:val="01CCFF26"/>
    <w:rsid w:val="01CE7402"/>
    <w:rsid w:val="01CF74D5"/>
    <w:rsid w:val="01CFA6D1"/>
    <w:rsid w:val="01D55604"/>
    <w:rsid w:val="01D80FA7"/>
    <w:rsid w:val="01DADFCB"/>
    <w:rsid w:val="01DB53E8"/>
    <w:rsid w:val="01E08847"/>
    <w:rsid w:val="01E0FFB4"/>
    <w:rsid w:val="01F3F878"/>
    <w:rsid w:val="01FF62CC"/>
    <w:rsid w:val="0206EF30"/>
    <w:rsid w:val="020B5241"/>
    <w:rsid w:val="020EDCD9"/>
    <w:rsid w:val="02212C58"/>
    <w:rsid w:val="0223B976"/>
    <w:rsid w:val="02274708"/>
    <w:rsid w:val="022B8839"/>
    <w:rsid w:val="022EF16E"/>
    <w:rsid w:val="02347B9E"/>
    <w:rsid w:val="023CAB1B"/>
    <w:rsid w:val="023FC2CE"/>
    <w:rsid w:val="0242B5D9"/>
    <w:rsid w:val="0242C905"/>
    <w:rsid w:val="024879C3"/>
    <w:rsid w:val="024F27CC"/>
    <w:rsid w:val="02528C8E"/>
    <w:rsid w:val="0258C82D"/>
    <w:rsid w:val="025B7E95"/>
    <w:rsid w:val="02624940"/>
    <w:rsid w:val="0265E0F7"/>
    <w:rsid w:val="026FDCD2"/>
    <w:rsid w:val="026FE024"/>
    <w:rsid w:val="0271423F"/>
    <w:rsid w:val="027C2318"/>
    <w:rsid w:val="027EB7E0"/>
    <w:rsid w:val="02825EA7"/>
    <w:rsid w:val="02827B78"/>
    <w:rsid w:val="0283BAA7"/>
    <w:rsid w:val="0287DE50"/>
    <w:rsid w:val="0288E07E"/>
    <w:rsid w:val="028A5997"/>
    <w:rsid w:val="028D8585"/>
    <w:rsid w:val="02932653"/>
    <w:rsid w:val="02A7969B"/>
    <w:rsid w:val="02A7EBA9"/>
    <w:rsid w:val="02BD230F"/>
    <w:rsid w:val="02BE893D"/>
    <w:rsid w:val="02C03BA1"/>
    <w:rsid w:val="02C0B006"/>
    <w:rsid w:val="02C45520"/>
    <w:rsid w:val="02CD7DBD"/>
    <w:rsid w:val="02CF17E5"/>
    <w:rsid w:val="02E696DE"/>
    <w:rsid w:val="02EA7753"/>
    <w:rsid w:val="02ECC4DA"/>
    <w:rsid w:val="02EEE8C7"/>
    <w:rsid w:val="02F28B97"/>
    <w:rsid w:val="02F50C54"/>
    <w:rsid w:val="02F80A82"/>
    <w:rsid w:val="03016574"/>
    <w:rsid w:val="030473AD"/>
    <w:rsid w:val="03061909"/>
    <w:rsid w:val="030C1537"/>
    <w:rsid w:val="0311B94E"/>
    <w:rsid w:val="0313FD46"/>
    <w:rsid w:val="0316ABF6"/>
    <w:rsid w:val="031A4CFB"/>
    <w:rsid w:val="03218C4C"/>
    <w:rsid w:val="032BEF70"/>
    <w:rsid w:val="0333F791"/>
    <w:rsid w:val="03345525"/>
    <w:rsid w:val="033777EA"/>
    <w:rsid w:val="0340D44F"/>
    <w:rsid w:val="03443253"/>
    <w:rsid w:val="03450243"/>
    <w:rsid w:val="034C598E"/>
    <w:rsid w:val="0356791B"/>
    <w:rsid w:val="035B40BD"/>
    <w:rsid w:val="035FD827"/>
    <w:rsid w:val="036762B1"/>
    <w:rsid w:val="0368EF67"/>
    <w:rsid w:val="036A480F"/>
    <w:rsid w:val="036CD90C"/>
    <w:rsid w:val="036EB774"/>
    <w:rsid w:val="036EDE34"/>
    <w:rsid w:val="0372D82D"/>
    <w:rsid w:val="03738D1B"/>
    <w:rsid w:val="0378C7FA"/>
    <w:rsid w:val="037CB1EB"/>
    <w:rsid w:val="037E7A94"/>
    <w:rsid w:val="0381ABEF"/>
    <w:rsid w:val="03840E07"/>
    <w:rsid w:val="0387F543"/>
    <w:rsid w:val="038CA517"/>
    <w:rsid w:val="038F11C0"/>
    <w:rsid w:val="03913934"/>
    <w:rsid w:val="03A0E7A8"/>
    <w:rsid w:val="03A69CFB"/>
    <w:rsid w:val="03ACFC08"/>
    <w:rsid w:val="03C50E47"/>
    <w:rsid w:val="03C7CAF2"/>
    <w:rsid w:val="03C8FCFE"/>
    <w:rsid w:val="03CA2094"/>
    <w:rsid w:val="03D2FF12"/>
    <w:rsid w:val="03D4155F"/>
    <w:rsid w:val="03F0BA0E"/>
    <w:rsid w:val="03FCCA6A"/>
    <w:rsid w:val="0409834D"/>
    <w:rsid w:val="0412C8BF"/>
    <w:rsid w:val="041A92B5"/>
    <w:rsid w:val="041FA682"/>
    <w:rsid w:val="04253B76"/>
    <w:rsid w:val="04288114"/>
    <w:rsid w:val="042BB32E"/>
    <w:rsid w:val="042D226B"/>
    <w:rsid w:val="042FB613"/>
    <w:rsid w:val="0435C53D"/>
    <w:rsid w:val="0446D17C"/>
    <w:rsid w:val="044882C4"/>
    <w:rsid w:val="044CA7BF"/>
    <w:rsid w:val="044E93D8"/>
    <w:rsid w:val="044EEB29"/>
    <w:rsid w:val="04504E0C"/>
    <w:rsid w:val="0451E08D"/>
    <w:rsid w:val="045424B8"/>
    <w:rsid w:val="045A748F"/>
    <w:rsid w:val="0460F726"/>
    <w:rsid w:val="04630585"/>
    <w:rsid w:val="04683434"/>
    <w:rsid w:val="0474C868"/>
    <w:rsid w:val="0477104D"/>
    <w:rsid w:val="0482637C"/>
    <w:rsid w:val="04880C24"/>
    <w:rsid w:val="0493CBB9"/>
    <w:rsid w:val="04997CDF"/>
    <w:rsid w:val="049E0327"/>
    <w:rsid w:val="04A0CDC7"/>
    <w:rsid w:val="04A5CFD8"/>
    <w:rsid w:val="04A74E5D"/>
    <w:rsid w:val="04A7D783"/>
    <w:rsid w:val="04AEB21E"/>
    <w:rsid w:val="04B7FB6B"/>
    <w:rsid w:val="04B98878"/>
    <w:rsid w:val="04B98B20"/>
    <w:rsid w:val="04BCD747"/>
    <w:rsid w:val="04BFD7B1"/>
    <w:rsid w:val="04C483E9"/>
    <w:rsid w:val="04D0B84B"/>
    <w:rsid w:val="04D46447"/>
    <w:rsid w:val="04D6EA7E"/>
    <w:rsid w:val="04D973F9"/>
    <w:rsid w:val="04E6CA55"/>
    <w:rsid w:val="04E72FA2"/>
    <w:rsid w:val="04ECACD9"/>
    <w:rsid w:val="04F68FA9"/>
    <w:rsid w:val="04F7B175"/>
    <w:rsid w:val="04F7D3AC"/>
    <w:rsid w:val="04FEAFC0"/>
    <w:rsid w:val="05039D79"/>
    <w:rsid w:val="0503AC9F"/>
    <w:rsid w:val="0511753E"/>
    <w:rsid w:val="051CDEAE"/>
    <w:rsid w:val="0526F148"/>
    <w:rsid w:val="052B8382"/>
    <w:rsid w:val="052F3052"/>
    <w:rsid w:val="053269BA"/>
    <w:rsid w:val="053CEE0E"/>
    <w:rsid w:val="0545F8C2"/>
    <w:rsid w:val="0546759E"/>
    <w:rsid w:val="054BDF78"/>
    <w:rsid w:val="0550F6E7"/>
    <w:rsid w:val="0552B0B3"/>
    <w:rsid w:val="0552E252"/>
    <w:rsid w:val="0554702F"/>
    <w:rsid w:val="0555D3F5"/>
    <w:rsid w:val="0556972A"/>
    <w:rsid w:val="0557458A"/>
    <w:rsid w:val="055AAE84"/>
    <w:rsid w:val="055CA8A3"/>
    <w:rsid w:val="055F849F"/>
    <w:rsid w:val="0561E512"/>
    <w:rsid w:val="0563E850"/>
    <w:rsid w:val="056BB2FD"/>
    <w:rsid w:val="056BF54B"/>
    <w:rsid w:val="057E7617"/>
    <w:rsid w:val="05839E8B"/>
    <w:rsid w:val="05971860"/>
    <w:rsid w:val="059A7709"/>
    <w:rsid w:val="059CAE32"/>
    <w:rsid w:val="05A548EE"/>
    <w:rsid w:val="05A92D36"/>
    <w:rsid w:val="05AECFDC"/>
    <w:rsid w:val="05B79D54"/>
    <w:rsid w:val="05B84797"/>
    <w:rsid w:val="05BE7040"/>
    <w:rsid w:val="05C3CE89"/>
    <w:rsid w:val="05C8BDB2"/>
    <w:rsid w:val="05CB7D84"/>
    <w:rsid w:val="05CCBAF9"/>
    <w:rsid w:val="05D00B78"/>
    <w:rsid w:val="05D3A7C2"/>
    <w:rsid w:val="05D80D71"/>
    <w:rsid w:val="05E019F7"/>
    <w:rsid w:val="05EB3960"/>
    <w:rsid w:val="05EC6670"/>
    <w:rsid w:val="05F12AAC"/>
    <w:rsid w:val="05FAE55C"/>
    <w:rsid w:val="05FE23E5"/>
    <w:rsid w:val="0601C4F9"/>
    <w:rsid w:val="060A2270"/>
    <w:rsid w:val="06106506"/>
    <w:rsid w:val="06111C0A"/>
    <w:rsid w:val="06116517"/>
    <w:rsid w:val="0619133E"/>
    <w:rsid w:val="061929C5"/>
    <w:rsid w:val="0619EF60"/>
    <w:rsid w:val="06281A38"/>
    <w:rsid w:val="0628C2EF"/>
    <w:rsid w:val="06327A63"/>
    <w:rsid w:val="06345053"/>
    <w:rsid w:val="0638684E"/>
    <w:rsid w:val="0639BF5A"/>
    <w:rsid w:val="0640F2C2"/>
    <w:rsid w:val="0642005E"/>
    <w:rsid w:val="064408A9"/>
    <w:rsid w:val="0649E68B"/>
    <w:rsid w:val="064E76D4"/>
    <w:rsid w:val="06565033"/>
    <w:rsid w:val="0658378C"/>
    <w:rsid w:val="065D51B5"/>
    <w:rsid w:val="065E1B01"/>
    <w:rsid w:val="065FA1B4"/>
    <w:rsid w:val="06675BE6"/>
    <w:rsid w:val="066C8939"/>
    <w:rsid w:val="066D00A9"/>
    <w:rsid w:val="066F6DEB"/>
    <w:rsid w:val="0682E9B4"/>
    <w:rsid w:val="068AEACD"/>
    <w:rsid w:val="068BAEB9"/>
    <w:rsid w:val="068BF58E"/>
    <w:rsid w:val="069526F6"/>
    <w:rsid w:val="069E93EA"/>
    <w:rsid w:val="06AE8B58"/>
    <w:rsid w:val="06B8F903"/>
    <w:rsid w:val="06C07877"/>
    <w:rsid w:val="06C1F84B"/>
    <w:rsid w:val="06D3A040"/>
    <w:rsid w:val="06D89F8C"/>
    <w:rsid w:val="06DA3D8E"/>
    <w:rsid w:val="06E107A3"/>
    <w:rsid w:val="06F4599D"/>
    <w:rsid w:val="06FC42B3"/>
    <w:rsid w:val="07076994"/>
    <w:rsid w:val="0708D821"/>
    <w:rsid w:val="0711894D"/>
    <w:rsid w:val="071EBD02"/>
    <w:rsid w:val="073003BB"/>
    <w:rsid w:val="073626E5"/>
    <w:rsid w:val="07380ED4"/>
    <w:rsid w:val="0739C400"/>
    <w:rsid w:val="073FC575"/>
    <w:rsid w:val="074F2FA8"/>
    <w:rsid w:val="0754FCA1"/>
    <w:rsid w:val="075F0AF9"/>
    <w:rsid w:val="0765F55E"/>
    <w:rsid w:val="076C83A6"/>
    <w:rsid w:val="076E4669"/>
    <w:rsid w:val="076FB636"/>
    <w:rsid w:val="07706E0B"/>
    <w:rsid w:val="077FABA9"/>
    <w:rsid w:val="078006C8"/>
    <w:rsid w:val="0783FEC0"/>
    <w:rsid w:val="07892B0D"/>
    <w:rsid w:val="0792E40F"/>
    <w:rsid w:val="0794EDF2"/>
    <w:rsid w:val="0795C55C"/>
    <w:rsid w:val="0796757F"/>
    <w:rsid w:val="079EA398"/>
    <w:rsid w:val="07A28C83"/>
    <w:rsid w:val="07A97EA2"/>
    <w:rsid w:val="07A9F29A"/>
    <w:rsid w:val="07BC1B92"/>
    <w:rsid w:val="07BD533A"/>
    <w:rsid w:val="07BE79E9"/>
    <w:rsid w:val="07BFFB8F"/>
    <w:rsid w:val="07C173A8"/>
    <w:rsid w:val="07C8B4F8"/>
    <w:rsid w:val="07CB8ACB"/>
    <w:rsid w:val="07D34E8D"/>
    <w:rsid w:val="07D6F77C"/>
    <w:rsid w:val="07D9DA68"/>
    <w:rsid w:val="07DC6FA1"/>
    <w:rsid w:val="07E847B0"/>
    <w:rsid w:val="07EA5BD3"/>
    <w:rsid w:val="07EEE781"/>
    <w:rsid w:val="07EFD6FD"/>
    <w:rsid w:val="07F36AE2"/>
    <w:rsid w:val="07FCA411"/>
    <w:rsid w:val="0806C53A"/>
    <w:rsid w:val="080C4FBE"/>
    <w:rsid w:val="080EBB83"/>
    <w:rsid w:val="08102C01"/>
    <w:rsid w:val="08187FE0"/>
    <w:rsid w:val="08195870"/>
    <w:rsid w:val="08202D5E"/>
    <w:rsid w:val="082535BB"/>
    <w:rsid w:val="0826D170"/>
    <w:rsid w:val="082843C8"/>
    <w:rsid w:val="082CBE96"/>
    <w:rsid w:val="083034EE"/>
    <w:rsid w:val="08331328"/>
    <w:rsid w:val="0834617F"/>
    <w:rsid w:val="08386B7A"/>
    <w:rsid w:val="083C6174"/>
    <w:rsid w:val="083DA18A"/>
    <w:rsid w:val="08417BA7"/>
    <w:rsid w:val="0843E404"/>
    <w:rsid w:val="0844A476"/>
    <w:rsid w:val="08452FD5"/>
    <w:rsid w:val="0845EE6F"/>
    <w:rsid w:val="0847BE3E"/>
    <w:rsid w:val="084B4562"/>
    <w:rsid w:val="08584B37"/>
    <w:rsid w:val="085E944F"/>
    <w:rsid w:val="08776AC9"/>
    <w:rsid w:val="0878F7B4"/>
    <w:rsid w:val="08838542"/>
    <w:rsid w:val="0883968A"/>
    <w:rsid w:val="0884C418"/>
    <w:rsid w:val="088B7935"/>
    <w:rsid w:val="08906A7C"/>
    <w:rsid w:val="08945869"/>
    <w:rsid w:val="089A62B9"/>
    <w:rsid w:val="08A2C5E4"/>
    <w:rsid w:val="08A34680"/>
    <w:rsid w:val="08A35851"/>
    <w:rsid w:val="08A46EAC"/>
    <w:rsid w:val="08A5EC03"/>
    <w:rsid w:val="08AFA393"/>
    <w:rsid w:val="08B4CD28"/>
    <w:rsid w:val="08BCEB7F"/>
    <w:rsid w:val="08BFB821"/>
    <w:rsid w:val="08BFF017"/>
    <w:rsid w:val="08C03E4A"/>
    <w:rsid w:val="08C49DD0"/>
    <w:rsid w:val="08C60DB5"/>
    <w:rsid w:val="08C91A4C"/>
    <w:rsid w:val="08CCE3F9"/>
    <w:rsid w:val="08CF9090"/>
    <w:rsid w:val="08D2D934"/>
    <w:rsid w:val="08D61C68"/>
    <w:rsid w:val="08D7EDA6"/>
    <w:rsid w:val="08E0E277"/>
    <w:rsid w:val="08E5899C"/>
    <w:rsid w:val="08ED4D10"/>
    <w:rsid w:val="08F3B138"/>
    <w:rsid w:val="08F76065"/>
    <w:rsid w:val="08F87B4F"/>
    <w:rsid w:val="08F9AF64"/>
    <w:rsid w:val="090050B0"/>
    <w:rsid w:val="0904351A"/>
    <w:rsid w:val="09078E4A"/>
    <w:rsid w:val="090D263B"/>
    <w:rsid w:val="091108F2"/>
    <w:rsid w:val="09116A67"/>
    <w:rsid w:val="0919D514"/>
    <w:rsid w:val="091A0640"/>
    <w:rsid w:val="0922147E"/>
    <w:rsid w:val="092538B8"/>
    <w:rsid w:val="09269B37"/>
    <w:rsid w:val="092DA464"/>
    <w:rsid w:val="092F8BC7"/>
    <w:rsid w:val="092FC081"/>
    <w:rsid w:val="0939D7C0"/>
    <w:rsid w:val="093CC871"/>
    <w:rsid w:val="094167B3"/>
    <w:rsid w:val="09471E68"/>
    <w:rsid w:val="09499D37"/>
    <w:rsid w:val="09525F28"/>
    <w:rsid w:val="0957EE37"/>
    <w:rsid w:val="0958D122"/>
    <w:rsid w:val="095CC2B5"/>
    <w:rsid w:val="095F9015"/>
    <w:rsid w:val="09601F09"/>
    <w:rsid w:val="09661AF4"/>
    <w:rsid w:val="09667A52"/>
    <w:rsid w:val="096D51E3"/>
    <w:rsid w:val="0970DACB"/>
    <w:rsid w:val="097AA467"/>
    <w:rsid w:val="097CB33F"/>
    <w:rsid w:val="0992E3E3"/>
    <w:rsid w:val="09944A9A"/>
    <w:rsid w:val="099B419D"/>
    <w:rsid w:val="099EC14B"/>
    <w:rsid w:val="09A04725"/>
    <w:rsid w:val="09AC3711"/>
    <w:rsid w:val="09B5B9B6"/>
    <w:rsid w:val="09B6FFEE"/>
    <w:rsid w:val="09C3B4C1"/>
    <w:rsid w:val="09C48A15"/>
    <w:rsid w:val="09D121DE"/>
    <w:rsid w:val="09D6B9B3"/>
    <w:rsid w:val="09DC9EF8"/>
    <w:rsid w:val="09E56B32"/>
    <w:rsid w:val="09E67D94"/>
    <w:rsid w:val="09EA45B6"/>
    <w:rsid w:val="09EA7757"/>
    <w:rsid w:val="09EC36B4"/>
    <w:rsid w:val="09ED2245"/>
    <w:rsid w:val="09EF1D95"/>
    <w:rsid w:val="09FA25BD"/>
    <w:rsid w:val="0A049E69"/>
    <w:rsid w:val="0A077E3B"/>
    <w:rsid w:val="0A07D419"/>
    <w:rsid w:val="0A0B71F2"/>
    <w:rsid w:val="0A0E7101"/>
    <w:rsid w:val="0A0EC704"/>
    <w:rsid w:val="0A0FB85D"/>
    <w:rsid w:val="0A1200ED"/>
    <w:rsid w:val="0A169064"/>
    <w:rsid w:val="0A1936BB"/>
    <w:rsid w:val="0A1B5376"/>
    <w:rsid w:val="0A1BA4FA"/>
    <w:rsid w:val="0A1CD204"/>
    <w:rsid w:val="0A1EB997"/>
    <w:rsid w:val="0A28E87B"/>
    <w:rsid w:val="0A2C749B"/>
    <w:rsid w:val="0A365A0C"/>
    <w:rsid w:val="0A38B7B6"/>
    <w:rsid w:val="0A3A3168"/>
    <w:rsid w:val="0A3A4F07"/>
    <w:rsid w:val="0A3AD1F1"/>
    <w:rsid w:val="0A4025AF"/>
    <w:rsid w:val="0A49AA90"/>
    <w:rsid w:val="0A4CAA9C"/>
    <w:rsid w:val="0A4E32F1"/>
    <w:rsid w:val="0A50052B"/>
    <w:rsid w:val="0A55C3CF"/>
    <w:rsid w:val="0A58304C"/>
    <w:rsid w:val="0A5977BF"/>
    <w:rsid w:val="0A64DBDD"/>
    <w:rsid w:val="0A65EA39"/>
    <w:rsid w:val="0A6D8008"/>
    <w:rsid w:val="0A8310C4"/>
    <w:rsid w:val="0A849685"/>
    <w:rsid w:val="0A8B352C"/>
    <w:rsid w:val="0A93A934"/>
    <w:rsid w:val="0A98A076"/>
    <w:rsid w:val="0A9B2AE5"/>
    <w:rsid w:val="0AA17D71"/>
    <w:rsid w:val="0AA1D44F"/>
    <w:rsid w:val="0AA7B950"/>
    <w:rsid w:val="0AA886CF"/>
    <w:rsid w:val="0AAC8222"/>
    <w:rsid w:val="0AB15AB8"/>
    <w:rsid w:val="0AB2EEF0"/>
    <w:rsid w:val="0AB405DC"/>
    <w:rsid w:val="0ABD5774"/>
    <w:rsid w:val="0ACF5722"/>
    <w:rsid w:val="0AD201E2"/>
    <w:rsid w:val="0AD4C9FA"/>
    <w:rsid w:val="0AD83ABB"/>
    <w:rsid w:val="0ADB46A9"/>
    <w:rsid w:val="0ADB51EF"/>
    <w:rsid w:val="0ADBA23B"/>
    <w:rsid w:val="0ADBBC2F"/>
    <w:rsid w:val="0ADC8DEA"/>
    <w:rsid w:val="0ADECCC5"/>
    <w:rsid w:val="0AEA8DE2"/>
    <w:rsid w:val="0AEB7433"/>
    <w:rsid w:val="0AEF533A"/>
    <w:rsid w:val="0AF132C0"/>
    <w:rsid w:val="0AF6C56A"/>
    <w:rsid w:val="0AFC576E"/>
    <w:rsid w:val="0B01E205"/>
    <w:rsid w:val="0B03C08B"/>
    <w:rsid w:val="0B093A61"/>
    <w:rsid w:val="0B09FE97"/>
    <w:rsid w:val="0B0D9C27"/>
    <w:rsid w:val="0B0E6BC9"/>
    <w:rsid w:val="0B133BBF"/>
    <w:rsid w:val="0B17396F"/>
    <w:rsid w:val="0B1C6CCE"/>
    <w:rsid w:val="0B1DDD23"/>
    <w:rsid w:val="0B2725B0"/>
    <w:rsid w:val="0B274948"/>
    <w:rsid w:val="0B300E9E"/>
    <w:rsid w:val="0B31C5B1"/>
    <w:rsid w:val="0B3E8371"/>
    <w:rsid w:val="0B447FF6"/>
    <w:rsid w:val="0B47126B"/>
    <w:rsid w:val="0B4939B5"/>
    <w:rsid w:val="0B49C250"/>
    <w:rsid w:val="0B4AF2A3"/>
    <w:rsid w:val="0B4EA4B5"/>
    <w:rsid w:val="0B4EDC1B"/>
    <w:rsid w:val="0B557C21"/>
    <w:rsid w:val="0B5902A8"/>
    <w:rsid w:val="0B5946C2"/>
    <w:rsid w:val="0B5A40E2"/>
    <w:rsid w:val="0B5E994A"/>
    <w:rsid w:val="0B5EF8AD"/>
    <w:rsid w:val="0B62D3C4"/>
    <w:rsid w:val="0B684D59"/>
    <w:rsid w:val="0B6D4391"/>
    <w:rsid w:val="0B7344D0"/>
    <w:rsid w:val="0B78D40B"/>
    <w:rsid w:val="0B78F3F1"/>
    <w:rsid w:val="0B7C4324"/>
    <w:rsid w:val="0B874158"/>
    <w:rsid w:val="0B8F3497"/>
    <w:rsid w:val="0B90BFA1"/>
    <w:rsid w:val="0B93085B"/>
    <w:rsid w:val="0B93BC0E"/>
    <w:rsid w:val="0B965902"/>
    <w:rsid w:val="0B9B7DFA"/>
    <w:rsid w:val="0B9ED142"/>
    <w:rsid w:val="0BA1F67F"/>
    <w:rsid w:val="0BB7011E"/>
    <w:rsid w:val="0BBB30C3"/>
    <w:rsid w:val="0BBC8F96"/>
    <w:rsid w:val="0BBCB89A"/>
    <w:rsid w:val="0BCF23EC"/>
    <w:rsid w:val="0BDC697C"/>
    <w:rsid w:val="0BEAA719"/>
    <w:rsid w:val="0BF01895"/>
    <w:rsid w:val="0BF02112"/>
    <w:rsid w:val="0BF86741"/>
    <w:rsid w:val="0BFB462A"/>
    <w:rsid w:val="0BFE0314"/>
    <w:rsid w:val="0C1D47BD"/>
    <w:rsid w:val="0C22B859"/>
    <w:rsid w:val="0C260B31"/>
    <w:rsid w:val="0C26A7B2"/>
    <w:rsid w:val="0C2B5044"/>
    <w:rsid w:val="0C2CE9AC"/>
    <w:rsid w:val="0C31AECD"/>
    <w:rsid w:val="0C324B29"/>
    <w:rsid w:val="0C355F7E"/>
    <w:rsid w:val="0C37BE1D"/>
    <w:rsid w:val="0C384141"/>
    <w:rsid w:val="0C3ECE48"/>
    <w:rsid w:val="0C447866"/>
    <w:rsid w:val="0C45FA8E"/>
    <w:rsid w:val="0C4723E0"/>
    <w:rsid w:val="0C54B764"/>
    <w:rsid w:val="0C5CBCD5"/>
    <w:rsid w:val="0C5E2E5B"/>
    <w:rsid w:val="0C65C3B6"/>
    <w:rsid w:val="0C686D81"/>
    <w:rsid w:val="0C6A2687"/>
    <w:rsid w:val="0C6C2991"/>
    <w:rsid w:val="0C6C896C"/>
    <w:rsid w:val="0C77A8D3"/>
    <w:rsid w:val="0C7879E0"/>
    <w:rsid w:val="0C798279"/>
    <w:rsid w:val="0C859CF0"/>
    <w:rsid w:val="0C8C746C"/>
    <w:rsid w:val="0C95D097"/>
    <w:rsid w:val="0C99DCD3"/>
    <w:rsid w:val="0C9F8621"/>
    <w:rsid w:val="0C9F8B44"/>
    <w:rsid w:val="0CA361FD"/>
    <w:rsid w:val="0CA8531F"/>
    <w:rsid w:val="0CA98F79"/>
    <w:rsid w:val="0CB3C806"/>
    <w:rsid w:val="0CB3DDB1"/>
    <w:rsid w:val="0CB8EF93"/>
    <w:rsid w:val="0CC19EA6"/>
    <w:rsid w:val="0CCDA4AC"/>
    <w:rsid w:val="0CD0CA26"/>
    <w:rsid w:val="0CD9B9F3"/>
    <w:rsid w:val="0CDF3415"/>
    <w:rsid w:val="0CE0EAD1"/>
    <w:rsid w:val="0CE184F4"/>
    <w:rsid w:val="0CE79BE5"/>
    <w:rsid w:val="0CEB8ADF"/>
    <w:rsid w:val="0CF3A25C"/>
    <w:rsid w:val="0CF62882"/>
    <w:rsid w:val="0CF759C4"/>
    <w:rsid w:val="0CFAE668"/>
    <w:rsid w:val="0D0587C5"/>
    <w:rsid w:val="0D080840"/>
    <w:rsid w:val="0D0DF5A5"/>
    <w:rsid w:val="0D1023B5"/>
    <w:rsid w:val="0D10C255"/>
    <w:rsid w:val="0D12416E"/>
    <w:rsid w:val="0D12B38C"/>
    <w:rsid w:val="0D132F72"/>
    <w:rsid w:val="0D192FD0"/>
    <w:rsid w:val="0D197C5D"/>
    <w:rsid w:val="0D1A8262"/>
    <w:rsid w:val="0D373FA7"/>
    <w:rsid w:val="0D38C739"/>
    <w:rsid w:val="0D3E9E69"/>
    <w:rsid w:val="0D423933"/>
    <w:rsid w:val="0D431189"/>
    <w:rsid w:val="0D44CE1E"/>
    <w:rsid w:val="0D4A074C"/>
    <w:rsid w:val="0D4ACA4E"/>
    <w:rsid w:val="0D4B5E7E"/>
    <w:rsid w:val="0D4B637A"/>
    <w:rsid w:val="0D4C308E"/>
    <w:rsid w:val="0D4D5764"/>
    <w:rsid w:val="0D4E5F13"/>
    <w:rsid w:val="0D61773B"/>
    <w:rsid w:val="0D65E64D"/>
    <w:rsid w:val="0D7B6ED4"/>
    <w:rsid w:val="0D7C72E3"/>
    <w:rsid w:val="0D8472C6"/>
    <w:rsid w:val="0D95AEB3"/>
    <w:rsid w:val="0D977806"/>
    <w:rsid w:val="0D98ECEE"/>
    <w:rsid w:val="0D9BCDD1"/>
    <w:rsid w:val="0D9F0EF9"/>
    <w:rsid w:val="0DA2C484"/>
    <w:rsid w:val="0DA5AB49"/>
    <w:rsid w:val="0DAA1514"/>
    <w:rsid w:val="0DACC091"/>
    <w:rsid w:val="0DB63158"/>
    <w:rsid w:val="0DB7623E"/>
    <w:rsid w:val="0DB92E40"/>
    <w:rsid w:val="0DC20106"/>
    <w:rsid w:val="0DC3BDF8"/>
    <w:rsid w:val="0DC7F900"/>
    <w:rsid w:val="0DCE3456"/>
    <w:rsid w:val="0DD83B38"/>
    <w:rsid w:val="0DE16624"/>
    <w:rsid w:val="0DF9944B"/>
    <w:rsid w:val="0DF9D91B"/>
    <w:rsid w:val="0DFAD2F2"/>
    <w:rsid w:val="0E02DE3B"/>
    <w:rsid w:val="0E05F3D7"/>
    <w:rsid w:val="0E0975F3"/>
    <w:rsid w:val="0E0986C7"/>
    <w:rsid w:val="0E108B0B"/>
    <w:rsid w:val="0E12BACA"/>
    <w:rsid w:val="0E163165"/>
    <w:rsid w:val="0E17801A"/>
    <w:rsid w:val="0E25669F"/>
    <w:rsid w:val="0E29AEE9"/>
    <w:rsid w:val="0E309FCB"/>
    <w:rsid w:val="0E30DB50"/>
    <w:rsid w:val="0E317863"/>
    <w:rsid w:val="0E3237C1"/>
    <w:rsid w:val="0E33CECB"/>
    <w:rsid w:val="0E34E649"/>
    <w:rsid w:val="0E39F687"/>
    <w:rsid w:val="0E3ACCF5"/>
    <w:rsid w:val="0E45DD7B"/>
    <w:rsid w:val="0E471173"/>
    <w:rsid w:val="0E558FFE"/>
    <w:rsid w:val="0E568717"/>
    <w:rsid w:val="0E587D0F"/>
    <w:rsid w:val="0E629333"/>
    <w:rsid w:val="0E63245D"/>
    <w:rsid w:val="0E63F4BC"/>
    <w:rsid w:val="0E67204C"/>
    <w:rsid w:val="0E6C7859"/>
    <w:rsid w:val="0E6FA262"/>
    <w:rsid w:val="0E70E125"/>
    <w:rsid w:val="0E764F06"/>
    <w:rsid w:val="0E796F4E"/>
    <w:rsid w:val="0E7B5095"/>
    <w:rsid w:val="0E82470D"/>
    <w:rsid w:val="0E83AE9C"/>
    <w:rsid w:val="0E8432DE"/>
    <w:rsid w:val="0E8E818A"/>
    <w:rsid w:val="0E94B129"/>
    <w:rsid w:val="0E99FABF"/>
    <w:rsid w:val="0E9CBAEA"/>
    <w:rsid w:val="0E9CE440"/>
    <w:rsid w:val="0EA60EA0"/>
    <w:rsid w:val="0EAADCBD"/>
    <w:rsid w:val="0EBCF937"/>
    <w:rsid w:val="0EC1245E"/>
    <w:rsid w:val="0EC34927"/>
    <w:rsid w:val="0EDB3F5D"/>
    <w:rsid w:val="0EE3F97E"/>
    <w:rsid w:val="0EEACB6E"/>
    <w:rsid w:val="0EED6DE2"/>
    <w:rsid w:val="0EF7D4DC"/>
    <w:rsid w:val="0F015110"/>
    <w:rsid w:val="0F04359C"/>
    <w:rsid w:val="0F0AECE1"/>
    <w:rsid w:val="0F101F8A"/>
    <w:rsid w:val="0F169020"/>
    <w:rsid w:val="0F1A6426"/>
    <w:rsid w:val="0F1F4D3E"/>
    <w:rsid w:val="0F20FB2D"/>
    <w:rsid w:val="0F21C0C0"/>
    <w:rsid w:val="0F31FF0E"/>
    <w:rsid w:val="0F32976C"/>
    <w:rsid w:val="0F3632A5"/>
    <w:rsid w:val="0F3778E4"/>
    <w:rsid w:val="0F3B34D3"/>
    <w:rsid w:val="0F3F77C7"/>
    <w:rsid w:val="0F635BED"/>
    <w:rsid w:val="0F687C8E"/>
    <w:rsid w:val="0F6F5FBD"/>
    <w:rsid w:val="0F732B64"/>
    <w:rsid w:val="0F780977"/>
    <w:rsid w:val="0F7A1455"/>
    <w:rsid w:val="0F7DC999"/>
    <w:rsid w:val="0F7FC07D"/>
    <w:rsid w:val="0F817B70"/>
    <w:rsid w:val="0F8B648E"/>
    <w:rsid w:val="0F8E0C9B"/>
    <w:rsid w:val="0F8F77C5"/>
    <w:rsid w:val="0F98557B"/>
    <w:rsid w:val="0F98F263"/>
    <w:rsid w:val="0F9C282C"/>
    <w:rsid w:val="0FA1BA14"/>
    <w:rsid w:val="0FA248F7"/>
    <w:rsid w:val="0FA5008A"/>
    <w:rsid w:val="0FA59639"/>
    <w:rsid w:val="0FA99CF3"/>
    <w:rsid w:val="0FB41AB6"/>
    <w:rsid w:val="0FB8E84E"/>
    <w:rsid w:val="0FBAB89D"/>
    <w:rsid w:val="0FC20312"/>
    <w:rsid w:val="0FCCCC49"/>
    <w:rsid w:val="0FD62921"/>
    <w:rsid w:val="0FE708E1"/>
    <w:rsid w:val="0FEA53CB"/>
    <w:rsid w:val="0FEC0592"/>
    <w:rsid w:val="0FF3BD12"/>
    <w:rsid w:val="1003F548"/>
    <w:rsid w:val="100B17AE"/>
    <w:rsid w:val="100DEB5D"/>
    <w:rsid w:val="10100EDE"/>
    <w:rsid w:val="1010B32A"/>
    <w:rsid w:val="10133EA1"/>
    <w:rsid w:val="1016A9FE"/>
    <w:rsid w:val="101C1F37"/>
    <w:rsid w:val="101CAAD0"/>
    <w:rsid w:val="101ED122"/>
    <w:rsid w:val="102953AA"/>
    <w:rsid w:val="1030914B"/>
    <w:rsid w:val="10366757"/>
    <w:rsid w:val="1036A6A6"/>
    <w:rsid w:val="103C3BBF"/>
    <w:rsid w:val="103F19CE"/>
    <w:rsid w:val="1042AE06"/>
    <w:rsid w:val="1042F281"/>
    <w:rsid w:val="104C0747"/>
    <w:rsid w:val="104EC1EB"/>
    <w:rsid w:val="104F67FE"/>
    <w:rsid w:val="10513119"/>
    <w:rsid w:val="10569722"/>
    <w:rsid w:val="10593BB4"/>
    <w:rsid w:val="105ABD81"/>
    <w:rsid w:val="106A8BC3"/>
    <w:rsid w:val="10767EC4"/>
    <w:rsid w:val="1079F913"/>
    <w:rsid w:val="107A1F7E"/>
    <w:rsid w:val="107CCCD0"/>
    <w:rsid w:val="10854DA5"/>
    <w:rsid w:val="1085EB63"/>
    <w:rsid w:val="10921D3C"/>
    <w:rsid w:val="10989B32"/>
    <w:rsid w:val="109AB86E"/>
    <w:rsid w:val="10A11B88"/>
    <w:rsid w:val="10A1209D"/>
    <w:rsid w:val="10A2CEDC"/>
    <w:rsid w:val="10A3AB76"/>
    <w:rsid w:val="10A6EC86"/>
    <w:rsid w:val="10A8B278"/>
    <w:rsid w:val="10B0ECF0"/>
    <w:rsid w:val="10B1B942"/>
    <w:rsid w:val="10B7A952"/>
    <w:rsid w:val="10BA9021"/>
    <w:rsid w:val="10C68DF2"/>
    <w:rsid w:val="10C8EDFE"/>
    <w:rsid w:val="10CAEC7E"/>
    <w:rsid w:val="10CD367E"/>
    <w:rsid w:val="10CF3DE9"/>
    <w:rsid w:val="10DCA739"/>
    <w:rsid w:val="10DFF5CE"/>
    <w:rsid w:val="10E4C00F"/>
    <w:rsid w:val="10E70EDB"/>
    <w:rsid w:val="10E7D8A7"/>
    <w:rsid w:val="10ED244C"/>
    <w:rsid w:val="10ED53D6"/>
    <w:rsid w:val="10F2AE91"/>
    <w:rsid w:val="10F7CC0C"/>
    <w:rsid w:val="10FC42AB"/>
    <w:rsid w:val="11029279"/>
    <w:rsid w:val="1105B14E"/>
    <w:rsid w:val="110AA732"/>
    <w:rsid w:val="111A17E4"/>
    <w:rsid w:val="111E6E3C"/>
    <w:rsid w:val="112D86BD"/>
    <w:rsid w:val="113137D1"/>
    <w:rsid w:val="1137041C"/>
    <w:rsid w:val="113AB33E"/>
    <w:rsid w:val="113D0B52"/>
    <w:rsid w:val="1143F9C9"/>
    <w:rsid w:val="1151CBFA"/>
    <w:rsid w:val="1162EF19"/>
    <w:rsid w:val="11648AC1"/>
    <w:rsid w:val="116E52E4"/>
    <w:rsid w:val="11717D84"/>
    <w:rsid w:val="117638D2"/>
    <w:rsid w:val="11955B57"/>
    <w:rsid w:val="1195C068"/>
    <w:rsid w:val="11A15369"/>
    <w:rsid w:val="11A27434"/>
    <w:rsid w:val="11A796D9"/>
    <w:rsid w:val="11A9A028"/>
    <w:rsid w:val="11AB1B53"/>
    <w:rsid w:val="11AC3937"/>
    <w:rsid w:val="11B04E6D"/>
    <w:rsid w:val="11B40F40"/>
    <w:rsid w:val="11B74C99"/>
    <w:rsid w:val="11BC31FA"/>
    <w:rsid w:val="11BE9E38"/>
    <w:rsid w:val="11BF54B8"/>
    <w:rsid w:val="11C3A273"/>
    <w:rsid w:val="11C64C7D"/>
    <w:rsid w:val="11CBFFD9"/>
    <w:rsid w:val="11D82906"/>
    <w:rsid w:val="11DB1E66"/>
    <w:rsid w:val="11E0BA98"/>
    <w:rsid w:val="11E11862"/>
    <w:rsid w:val="11E14288"/>
    <w:rsid w:val="11E99E24"/>
    <w:rsid w:val="11EC10CA"/>
    <w:rsid w:val="11F04E1F"/>
    <w:rsid w:val="11FB9F5E"/>
    <w:rsid w:val="1201B7C8"/>
    <w:rsid w:val="12064E9F"/>
    <w:rsid w:val="1209CC78"/>
    <w:rsid w:val="12117E52"/>
    <w:rsid w:val="121268EC"/>
    <w:rsid w:val="121606C5"/>
    <w:rsid w:val="1218AA27"/>
    <w:rsid w:val="121B4424"/>
    <w:rsid w:val="1221F98A"/>
    <w:rsid w:val="1222A9B3"/>
    <w:rsid w:val="12239F09"/>
    <w:rsid w:val="122C188B"/>
    <w:rsid w:val="124171AE"/>
    <w:rsid w:val="12463FC0"/>
    <w:rsid w:val="12472B3E"/>
    <w:rsid w:val="124DC3AF"/>
    <w:rsid w:val="1253D283"/>
    <w:rsid w:val="1255EFB2"/>
    <w:rsid w:val="1256696B"/>
    <w:rsid w:val="1256AFE5"/>
    <w:rsid w:val="1258BCCA"/>
    <w:rsid w:val="12616346"/>
    <w:rsid w:val="126AAD19"/>
    <w:rsid w:val="1271BB7D"/>
    <w:rsid w:val="127D6064"/>
    <w:rsid w:val="128A135B"/>
    <w:rsid w:val="12913E41"/>
    <w:rsid w:val="129324A1"/>
    <w:rsid w:val="129569D2"/>
    <w:rsid w:val="1296DA7F"/>
    <w:rsid w:val="1298DE01"/>
    <w:rsid w:val="129F78B1"/>
    <w:rsid w:val="12AABCCB"/>
    <w:rsid w:val="12B0AA37"/>
    <w:rsid w:val="12B1FB02"/>
    <w:rsid w:val="12B4AD38"/>
    <w:rsid w:val="12B60518"/>
    <w:rsid w:val="12C7F276"/>
    <w:rsid w:val="12CDA123"/>
    <w:rsid w:val="12D26B4F"/>
    <w:rsid w:val="12D68CC7"/>
    <w:rsid w:val="12D70F78"/>
    <w:rsid w:val="12D90F17"/>
    <w:rsid w:val="12E4008F"/>
    <w:rsid w:val="12F49611"/>
    <w:rsid w:val="12F4DCA7"/>
    <w:rsid w:val="12F9F869"/>
    <w:rsid w:val="12FD305D"/>
    <w:rsid w:val="1306730F"/>
    <w:rsid w:val="1308A5BD"/>
    <w:rsid w:val="130DB6B7"/>
    <w:rsid w:val="1314A749"/>
    <w:rsid w:val="1314C8D9"/>
    <w:rsid w:val="1317CA73"/>
    <w:rsid w:val="1321A06B"/>
    <w:rsid w:val="13222F7D"/>
    <w:rsid w:val="13225D49"/>
    <w:rsid w:val="132B34AA"/>
    <w:rsid w:val="13341918"/>
    <w:rsid w:val="13390F70"/>
    <w:rsid w:val="1348336E"/>
    <w:rsid w:val="13516E19"/>
    <w:rsid w:val="13531DE9"/>
    <w:rsid w:val="1353A1BD"/>
    <w:rsid w:val="1357503F"/>
    <w:rsid w:val="136416A9"/>
    <w:rsid w:val="13654A07"/>
    <w:rsid w:val="1365947D"/>
    <w:rsid w:val="136B2677"/>
    <w:rsid w:val="136D3666"/>
    <w:rsid w:val="13761DAA"/>
    <w:rsid w:val="137E323D"/>
    <w:rsid w:val="13863742"/>
    <w:rsid w:val="138A47C6"/>
    <w:rsid w:val="138CE1DE"/>
    <w:rsid w:val="1393C641"/>
    <w:rsid w:val="13942590"/>
    <w:rsid w:val="13A6B97F"/>
    <w:rsid w:val="13A9BE93"/>
    <w:rsid w:val="13AB4CEF"/>
    <w:rsid w:val="13B46CA6"/>
    <w:rsid w:val="13B6E0AB"/>
    <w:rsid w:val="13B746D0"/>
    <w:rsid w:val="13B8885A"/>
    <w:rsid w:val="13B98F7F"/>
    <w:rsid w:val="13BD6A85"/>
    <w:rsid w:val="13BDCEC8"/>
    <w:rsid w:val="13BDE9BC"/>
    <w:rsid w:val="13D07815"/>
    <w:rsid w:val="13D161F0"/>
    <w:rsid w:val="13D5C816"/>
    <w:rsid w:val="13EA602B"/>
    <w:rsid w:val="13EBAE58"/>
    <w:rsid w:val="13ED5D08"/>
    <w:rsid w:val="13F27DEA"/>
    <w:rsid w:val="13F96B50"/>
    <w:rsid w:val="13FD597D"/>
    <w:rsid w:val="14022598"/>
    <w:rsid w:val="14098AD6"/>
    <w:rsid w:val="140D2C3B"/>
    <w:rsid w:val="1412D37E"/>
    <w:rsid w:val="141D4876"/>
    <w:rsid w:val="141FA697"/>
    <w:rsid w:val="142173F5"/>
    <w:rsid w:val="142264BE"/>
    <w:rsid w:val="142B5FAB"/>
    <w:rsid w:val="14303EA7"/>
    <w:rsid w:val="1431B99E"/>
    <w:rsid w:val="1431F1E6"/>
    <w:rsid w:val="1435080D"/>
    <w:rsid w:val="14365950"/>
    <w:rsid w:val="1439BB66"/>
    <w:rsid w:val="143A7D44"/>
    <w:rsid w:val="1458E3C6"/>
    <w:rsid w:val="145FF9FF"/>
    <w:rsid w:val="14662233"/>
    <w:rsid w:val="1469B708"/>
    <w:rsid w:val="1472581E"/>
    <w:rsid w:val="1475E241"/>
    <w:rsid w:val="14773F31"/>
    <w:rsid w:val="14779757"/>
    <w:rsid w:val="148181BD"/>
    <w:rsid w:val="1481E106"/>
    <w:rsid w:val="148676DC"/>
    <w:rsid w:val="148B71FD"/>
    <w:rsid w:val="148D8FF1"/>
    <w:rsid w:val="149D2084"/>
    <w:rsid w:val="149EA4CC"/>
    <w:rsid w:val="14A162BA"/>
    <w:rsid w:val="14A21910"/>
    <w:rsid w:val="14A54E48"/>
    <w:rsid w:val="14A98CCE"/>
    <w:rsid w:val="14B58F03"/>
    <w:rsid w:val="14BB53AC"/>
    <w:rsid w:val="14BD02F5"/>
    <w:rsid w:val="14C3CBA3"/>
    <w:rsid w:val="14C591B7"/>
    <w:rsid w:val="14C617EF"/>
    <w:rsid w:val="14D23750"/>
    <w:rsid w:val="14D780FF"/>
    <w:rsid w:val="14D7C9B6"/>
    <w:rsid w:val="14D8319B"/>
    <w:rsid w:val="14DD5B4D"/>
    <w:rsid w:val="14DEE4C1"/>
    <w:rsid w:val="14EB6DD5"/>
    <w:rsid w:val="14EF2742"/>
    <w:rsid w:val="14F0E93E"/>
    <w:rsid w:val="14F53EDA"/>
    <w:rsid w:val="14F5AF3B"/>
    <w:rsid w:val="1504A613"/>
    <w:rsid w:val="1507F2A6"/>
    <w:rsid w:val="150E27B4"/>
    <w:rsid w:val="15119F92"/>
    <w:rsid w:val="1513C40A"/>
    <w:rsid w:val="15140200"/>
    <w:rsid w:val="1515984D"/>
    <w:rsid w:val="15214EFA"/>
    <w:rsid w:val="152736A1"/>
    <w:rsid w:val="152AA166"/>
    <w:rsid w:val="152D0057"/>
    <w:rsid w:val="152DE723"/>
    <w:rsid w:val="153653B3"/>
    <w:rsid w:val="1537324B"/>
    <w:rsid w:val="1539F30A"/>
    <w:rsid w:val="15419F47"/>
    <w:rsid w:val="1543EAB6"/>
    <w:rsid w:val="1548146F"/>
    <w:rsid w:val="154F73C8"/>
    <w:rsid w:val="15554C71"/>
    <w:rsid w:val="1557675D"/>
    <w:rsid w:val="1557E773"/>
    <w:rsid w:val="156355DC"/>
    <w:rsid w:val="156E7C1F"/>
    <w:rsid w:val="156F3628"/>
    <w:rsid w:val="157117C8"/>
    <w:rsid w:val="15749DF1"/>
    <w:rsid w:val="1581A8DE"/>
    <w:rsid w:val="158CE744"/>
    <w:rsid w:val="158CE773"/>
    <w:rsid w:val="158CF9A7"/>
    <w:rsid w:val="15962B23"/>
    <w:rsid w:val="1598837E"/>
    <w:rsid w:val="159A14CF"/>
    <w:rsid w:val="159AAB8C"/>
    <w:rsid w:val="15A227B6"/>
    <w:rsid w:val="15A7CC42"/>
    <w:rsid w:val="15B7C95D"/>
    <w:rsid w:val="15BBC97F"/>
    <w:rsid w:val="15BE470A"/>
    <w:rsid w:val="15C87D22"/>
    <w:rsid w:val="15CA77AE"/>
    <w:rsid w:val="15CFB5C3"/>
    <w:rsid w:val="15D2A3FE"/>
    <w:rsid w:val="15D71D79"/>
    <w:rsid w:val="15E1F065"/>
    <w:rsid w:val="15E2C1AC"/>
    <w:rsid w:val="15E49007"/>
    <w:rsid w:val="15F55627"/>
    <w:rsid w:val="15F56B8A"/>
    <w:rsid w:val="15F883ED"/>
    <w:rsid w:val="15FBBAA6"/>
    <w:rsid w:val="160C01BB"/>
    <w:rsid w:val="16141787"/>
    <w:rsid w:val="16149CD4"/>
    <w:rsid w:val="161749D7"/>
    <w:rsid w:val="1618822C"/>
    <w:rsid w:val="161AE4E8"/>
    <w:rsid w:val="161B4FA1"/>
    <w:rsid w:val="161E49E5"/>
    <w:rsid w:val="1625A89B"/>
    <w:rsid w:val="1629403A"/>
    <w:rsid w:val="1629DD86"/>
    <w:rsid w:val="163DBB41"/>
    <w:rsid w:val="1640852B"/>
    <w:rsid w:val="16466C92"/>
    <w:rsid w:val="164A7949"/>
    <w:rsid w:val="1659A624"/>
    <w:rsid w:val="165C2302"/>
    <w:rsid w:val="165F8DD4"/>
    <w:rsid w:val="1662C0A3"/>
    <w:rsid w:val="16648CB8"/>
    <w:rsid w:val="16650D8B"/>
    <w:rsid w:val="1668DA82"/>
    <w:rsid w:val="1669BA27"/>
    <w:rsid w:val="166C19C0"/>
    <w:rsid w:val="167146B0"/>
    <w:rsid w:val="1672F61F"/>
    <w:rsid w:val="16752CEB"/>
    <w:rsid w:val="168B8095"/>
    <w:rsid w:val="168D3F40"/>
    <w:rsid w:val="168F2ACE"/>
    <w:rsid w:val="1691E081"/>
    <w:rsid w:val="16945830"/>
    <w:rsid w:val="16953DCD"/>
    <w:rsid w:val="16969438"/>
    <w:rsid w:val="16A037DE"/>
    <w:rsid w:val="16A2C9C8"/>
    <w:rsid w:val="16AD2D47"/>
    <w:rsid w:val="16B029AB"/>
    <w:rsid w:val="16B0356F"/>
    <w:rsid w:val="16B2741E"/>
    <w:rsid w:val="16BB8784"/>
    <w:rsid w:val="16BB8895"/>
    <w:rsid w:val="16DD2FC7"/>
    <w:rsid w:val="16E0DDDA"/>
    <w:rsid w:val="16E75CB3"/>
    <w:rsid w:val="16E8513D"/>
    <w:rsid w:val="16E88C4F"/>
    <w:rsid w:val="16EB9BE3"/>
    <w:rsid w:val="16F61A9D"/>
    <w:rsid w:val="16F85170"/>
    <w:rsid w:val="16F8771B"/>
    <w:rsid w:val="16FD68E8"/>
    <w:rsid w:val="170320AE"/>
    <w:rsid w:val="1705E76C"/>
    <w:rsid w:val="17075782"/>
    <w:rsid w:val="17086B89"/>
    <w:rsid w:val="1709D8CE"/>
    <w:rsid w:val="170A0C5E"/>
    <w:rsid w:val="170BF6FF"/>
    <w:rsid w:val="1712A56E"/>
    <w:rsid w:val="1714B9EA"/>
    <w:rsid w:val="1717F0BF"/>
    <w:rsid w:val="171CC6DB"/>
    <w:rsid w:val="172A236A"/>
    <w:rsid w:val="172BBF73"/>
    <w:rsid w:val="172E2D49"/>
    <w:rsid w:val="173118DC"/>
    <w:rsid w:val="173B3420"/>
    <w:rsid w:val="173C1BF6"/>
    <w:rsid w:val="173DFC55"/>
    <w:rsid w:val="1741544D"/>
    <w:rsid w:val="17435BE8"/>
    <w:rsid w:val="17463D26"/>
    <w:rsid w:val="174A47CC"/>
    <w:rsid w:val="174CCD9C"/>
    <w:rsid w:val="174CEE77"/>
    <w:rsid w:val="1750E007"/>
    <w:rsid w:val="1756FDDA"/>
    <w:rsid w:val="175DFF6B"/>
    <w:rsid w:val="1763D20D"/>
    <w:rsid w:val="1765A342"/>
    <w:rsid w:val="1767D244"/>
    <w:rsid w:val="17700A5B"/>
    <w:rsid w:val="17738146"/>
    <w:rsid w:val="1773C14F"/>
    <w:rsid w:val="17741F01"/>
    <w:rsid w:val="1783ED4F"/>
    <w:rsid w:val="1784D32D"/>
    <w:rsid w:val="1786823D"/>
    <w:rsid w:val="17868DB7"/>
    <w:rsid w:val="1793772F"/>
    <w:rsid w:val="1798AC23"/>
    <w:rsid w:val="179C29D3"/>
    <w:rsid w:val="179D0A95"/>
    <w:rsid w:val="17A2FC41"/>
    <w:rsid w:val="17A8A40B"/>
    <w:rsid w:val="17A9618C"/>
    <w:rsid w:val="17AF1CDA"/>
    <w:rsid w:val="17B07BEA"/>
    <w:rsid w:val="17B67C2D"/>
    <w:rsid w:val="17B97580"/>
    <w:rsid w:val="17C55195"/>
    <w:rsid w:val="17C6CDEB"/>
    <w:rsid w:val="17C7BB0C"/>
    <w:rsid w:val="17CA30C8"/>
    <w:rsid w:val="17CA6264"/>
    <w:rsid w:val="17CC1872"/>
    <w:rsid w:val="17D668E2"/>
    <w:rsid w:val="17DF402A"/>
    <w:rsid w:val="17EB960E"/>
    <w:rsid w:val="17F201CE"/>
    <w:rsid w:val="17F8A3CB"/>
    <w:rsid w:val="17F8EB3D"/>
    <w:rsid w:val="17FED80F"/>
    <w:rsid w:val="180253DD"/>
    <w:rsid w:val="180648BF"/>
    <w:rsid w:val="18127693"/>
    <w:rsid w:val="1813865A"/>
    <w:rsid w:val="18235B05"/>
    <w:rsid w:val="1825DC15"/>
    <w:rsid w:val="18283FD6"/>
    <w:rsid w:val="1828E58C"/>
    <w:rsid w:val="182AC77E"/>
    <w:rsid w:val="1831F518"/>
    <w:rsid w:val="18395C35"/>
    <w:rsid w:val="184666BB"/>
    <w:rsid w:val="184EED09"/>
    <w:rsid w:val="18505B8D"/>
    <w:rsid w:val="18578CF4"/>
    <w:rsid w:val="18610FBD"/>
    <w:rsid w:val="18699CF6"/>
    <w:rsid w:val="186D7DC3"/>
    <w:rsid w:val="186DAEEB"/>
    <w:rsid w:val="187043D4"/>
    <w:rsid w:val="18782D8F"/>
    <w:rsid w:val="187CAD5B"/>
    <w:rsid w:val="188C011B"/>
    <w:rsid w:val="189039E8"/>
    <w:rsid w:val="1893CAC2"/>
    <w:rsid w:val="189AB224"/>
    <w:rsid w:val="189D42C7"/>
    <w:rsid w:val="18A8AAD1"/>
    <w:rsid w:val="18A8D85C"/>
    <w:rsid w:val="18B4D656"/>
    <w:rsid w:val="18BEA062"/>
    <w:rsid w:val="18C1B343"/>
    <w:rsid w:val="18CB279A"/>
    <w:rsid w:val="18CB7FB1"/>
    <w:rsid w:val="18D26CF4"/>
    <w:rsid w:val="18D2A380"/>
    <w:rsid w:val="18D7F809"/>
    <w:rsid w:val="18D8D6EB"/>
    <w:rsid w:val="18DD94DB"/>
    <w:rsid w:val="18EF7CD2"/>
    <w:rsid w:val="18F476EE"/>
    <w:rsid w:val="18F79C7C"/>
    <w:rsid w:val="18FC34B0"/>
    <w:rsid w:val="18FC9009"/>
    <w:rsid w:val="18FCB6CC"/>
    <w:rsid w:val="190922A3"/>
    <w:rsid w:val="1911B23A"/>
    <w:rsid w:val="1930E0EA"/>
    <w:rsid w:val="19318B94"/>
    <w:rsid w:val="1931928C"/>
    <w:rsid w:val="19385996"/>
    <w:rsid w:val="193A2E3C"/>
    <w:rsid w:val="193AB532"/>
    <w:rsid w:val="193F2E68"/>
    <w:rsid w:val="19410443"/>
    <w:rsid w:val="1941F606"/>
    <w:rsid w:val="19421911"/>
    <w:rsid w:val="1942B7CB"/>
    <w:rsid w:val="1946429D"/>
    <w:rsid w:val="19495B36"/>
    <w:rsid w:val="1950B6AD"/>
    <w:rsid w:val="19539FF4"/>
    <w:rsid w:val="1954CF75"/>
    <w:rsid w:val="1955F088"/>
    <w:rsid w:val="19570530"/>
    <w:rsid w:val="19592CE0"/>
    <w:rsid w:val="196A3C93"/>
    <w:rsid w:val="196A4A31"/>
    <w:rsid w:val="196C6197"/>
    <w:rsid w:val="196CB21A"/>
    <w:rsid w:val="197160FB"/>
    <w:rsid w:val="1972A080"/>
    <w:rsid w:val="1976E042"/>
    <w:rsid w:val="1982FCC8"/>
    <w:rsid w:val="19836B77"/>
    <w:rsid w:val="1998B5CB"/>
    <w:rsid w:val="199C7EAB"/>
    <w:rsid w:val="19A33162"/>
    <w:rsid w:val="19B0B0CE"/>
    <w:rsid w:val="19BC75BB"/>
    <w:rsid w:val="19C4A9BC"/>
    <w:rsid w:val="19CC35D0"/>
    <w:rsid w:val="19D1D88D"/>
    <w:rsid w:val="19E34F28"/>
    <w:rsid w:val="19E37011"/>
    <w:rsid w:val="19E40968"/>
    <w:rsid w:val="19E79F2A"/>
    <w:rsid w:val="19EF3971"/>
    <w:rsid w:val="19F336BF"/>
    <w:rsid w:val="19FA84AA"/>
    <w:rsid w:val="1A00AF25"/>
    <w:rsid w:val="1A0839B5"/>
    <w:rsid w:val="1A083C26"/>
    <w:rsid w:val="1A0E85BB"/>
    <w:rsid w:val="1A1CF9EB"/>
    <w:rsid w:val="1A1ED3E1"/>
    <w:rsid w:val="1A2BE906"/>
    <w:rsid w:val="1A3B5A6E"/>
    <w:rsid w:val="1A409C2A"/>
    <w:rsid w:val="1A424D0C"/>
    <w:rsid w:val="1A4307CD"/>
    <w:rsid w:val="1A47C26A"/>
    <w:rsid w:val="1A4E4DD9"/>
    <w:rsid w:val="1A4F17FD"/>
    <w:rsid w:val="1A5CE4FE"/>
    <w:rsid w:val="1A66DAC7"/>
    <w:rsid w:val="1A6AB1CF"/>
    <w:rsid w:val="1A7036A6"/>
    <w:rsid w:val="1A71CB3B"/>
    <w:rsid w:val="1A83DDEE"/>
    <w:rsid w:val="1A84836C"/>
    <w:rsid w:val="1A84996A"/>
    <w:rsid w:val="1A84C472"/>
    <w:rsid w:val="1A89B111"/>
    <w:rsid w:val="1A93965C"/>
    <w:rsid w:val="1A96E572"/>
    <w:rsid w:val="1A9A98D7"/>
    <w:rsid w:val="1AA0A602"/>
    <w:rsid w:val="1AA34FCA"/>
    <w:rsid w:val="1AA60E99"/>
    <w:rsid w:val="1AA9B08C"/>
    <w:rsid w:val="1AB08968"/>
    <w:rsid w:val="1ABCC965"/>
    <w:rsid w:val="1AC14741"/>
    <w:rsid w:val="1AC99948"/>
    <w:rsid w:val="1ACD19D6"/>
    <w:rsid w:val="1ACED90C"/>
    <w:rsid w:val="1ACF354C"/>
    <w:rsid w:val="1AD53562"/>
    <w:rsid w:val="1ADAEBB9"/>
    <w:rsid w:val="1ADC6410"/>
    <w:rsid w:val="1ADDA48E"/>
    <w:rsid w:val="1AE32E22"/>
    <w:rsid w:val="1AE701FC"/>
    <w:rsid w:val="1AF65CF1"/>
    <w:rsid w:val="1AF700FA"/>
    <w:rsid w:val="1AF82A7E"/>
    <w:rsid w:val="1AFA085E"/>
    <w:rsid w:val="1B00D2E1"/>
    <w:rsid w:val="1B02FBB0"/>
    <w:rsid w:val="1B067FF0"/>
    <w:rsid w:val="1B175037"/>
    <w:rsid w:val="1B18056A"/>
    <w:rsid w:val="1B1F8A53"/>
    <w:rsid w:val="1B251B0E"/>
    <w:rsid w:val="1B280904"/>
    <w:rsid w:val="1B2F664A"/>
    <w:rsid w:val="1B3A92B4"/>
    <w:rsid w:val="1B429EB6"/>
    <w:rsid w:val="1B435EF5"/>
    <w:rsid w:val="1B4BA773"/>
    <w:rsid w:val="1B4C7891"/>
    <w:rsid w:val="1B4C9FBA"/>
    <w:rsid w:val="1B6482B5"/>
    <w:rsid w:val="1B665F32"/>
    <w:rsid w:val="1B66A060"/>
    <w:rsid w:val="1B673652"/>
    <w:rsid w:val="1B6FC56D"/>
    <w:rsid w:val="1B70A860"/>
    <w:rsid w:val="1B7540A8"/>
    <w:rsid w:val="1B777FF7"/>
    <w:rsid w:val="1B7DD42D"/>
    <w:rsid w:val="1B82AD35"/>
    <w:rsid w:val="1B8CBFAC"/>
    <w:rsid w:val="1B8E4A04"/>
    <w:rsid w:val="1B977038"/>
    <w:rsid w:val="1B9A3D56"/>
    <w:rsid w:val="1B9E1464"/>
    <w:rsid w:val="1BA0A599"/>
    <w:rsid w:val="1BA51041"/>
    <w:rsid w:val="1BA8A30F"/>
    <w:rsid w:val="1BA8EAD5"/>
    <w:rsid w:val="1BAD9132"/>
    <w:rsid w:val="1BC7222F"/>
    <w:rsid w:val="1BD1DB8E"/>
    <w:rsid w:val="1BDAF60D"/>
    <w:rsid w:val="1BE63E36"/>
    <w:rsid w:val="1BF20FFE"/>
    <w:rsid w:val="1BF5489F"/>
    <w:rsid w:val="1BF6C86A"/>
    <w:rsid w:val="1BFAFE69"/>
    <w:rsid w:val="1C156FFC"/>
    <w:rsid w:val="1C192AFB"/>
    <w:rsid w:val="1C1C97D8"/>
    <w:rsid w:val="1C24FD74"/>
    <w:rsid w:val="1C2BEA92"/>
    <w:rsid w:val="1C2D5D48"/>
    <w:rsid w:val="1C305172"/>
    <w:rsid w:val="1C315FA5"/>
    <w:rsid w:val="1C3ADBC3"/>
    <w:rsid w:val="1C3C401B"/>
    <w:rsid w:val="1C3D8BF5"/>
    <w:rsid w:val="1C3E5306"/>
    <w:rsid w:val="1C401559"/>
    <w:rsid w:val="1C42D696"/>
    <w:rsid w:val="1C44E4DE"/>
    <w:rsid w:val="1C4688A4"/>
    <w:rsid w:val="1C49CC0F"/>
    <w:rsid w:val="1C50F1ED"/>
    <w:rsid w:val="1C5662D1"/>
    <w:rsid w:val="1C5955AF"/>
    <w:rsid w:val="1C5BB20E"/>
    <w:rsid w:val="1C5D679A"/>
    <w:rsid w:val="1C5D7778"/>
    <w:rsid w:val="1C62B945"/>
    <w:rsid w:val="1C6727A5"/>
    <w:rsid w:val="1C6842E5"/>
    <w:rsid w:val="1C6A95C3"/>
    <w:rsid w:val="1C6D796D"/>
    <w:rsid w:val="1C706400"/>
    <w:rsid w:val="1C7D24B5"/>
    <w:rsid w:val="1C84636D"/>
    <w:rsid w:val="1C8E437C"/>
    <w:rsid w:val="1C8E76DA"/>
    <w:rsid w:val="1C8F8E9E"/>
    <w:rsid w:val="1C924C4E"/>
    <w:rsid w:val="1C933A1E"/>
    <w:rsid w:val="1C972E7A"/>
    <w:rsid w:val="1C9B3FF0"/>
    <w:rsid w:val="1C9F009B"/>
    <w:rsid w:val="1CA448C8"/>
    <w:rsid w:val="1CA5D649"/>
    <w:rsid w:val="1CA6886F"/>
    <w:rsid w:val="1CAB38D4"/>
    <w:rsid w:val="1CAC265B"/>
    <w:rsid w:val="1CB2DD08"/>
    <w:rsid w:val="1CC2D6A1"/>
    <w:rsid w:val="1CC65F60"/>
    <w:rsid w:val="1CD97D07"/>
    <w:rsid w:val="1CD9E727"/>
    <w:rsid w:val="1CE2ABF9"/>
    <w:rsid w:val="1CE6600A"/>
    <w:rsid w:val="1CEFE9B6"/>
    <w:rsid w:val="1CFA8669"/>
    <w:rsid w:val="1CFB7E05"/>
    <w:rsid w:val="1D035261"/>
    <w:rsid w:val="1D22485A"/>
    <w:rsid w:val="1D325D30"/>
    <w:rsid w:val="1D328B46"/>
    <w:rsid w:val="1D34C3EA"/>
    <w:rsid w:val="1D3706F3"/>
    <w:rsid w:val="1D3A5E89"/>
    <w:rsid w:val="1D434AB7"/>
    <w:rsid w:val="1D434AD4"/>
    <w:rsid w:val="1D4BB443"/>
    <w:rsid w:val="1D579387"/>
    <w:rsid w:val="1D5BD4B3"/>
    <w:rsid w:val="1D5F4306"/>
    <w:rsid w:val="1D67855F"/>
    <w:rsid w:val="1D69FEF5"/>
    <w:rsid w:val="1D6F0604"/>
    <w:rsid w:val="1D76439A"/>
    <w:rsid w:val="1D781605"/>
    <w:rsid w:val="1D7B1993"/>
    <w:rsid w:val="1D7DAD73"/>
    <w:rsid w:val="1D7F0BCB"/>
    <w:rsid w:val="1D841128"/>
    <w:rsid w:val="1D890BBA"/>
    <w:rsid w:val="1D8D9CF7"/>
    <w:rsid w:val="1D90997E"/>
    <w:rsid w:val="1D936E80"/>
    <w:rsid w:val="1D979178"/>
    <w:rsid w:val="1D989231"/>
    <w:rsid w:val="1DCBB068"/>
    <w:rsid w:val="1DCCB70F"/>
    <w:rsid w:val="1DD8B742"/>
    <w:rsid w:val="1DD9272B"/>
    <w:rsid w:val="1DDA572D"/>
    <w:rsid w:val="1DDAAFB3"/>
    <w:rsid w:val="1DDE2AE8"/>
    <w:rsid w:val="1DE822C7"/>
    <w:rsid w:val="1DF11BD3"/>
    <w:rsid w:val="1DFD8CE1"/>
    <w:rsid w:val="1DFFB36E"/>
    <w:rsid w:val="1E01678F"/>
    <w:rsid w:val="1E02B4DE"/>
    <w:rsid w:val="1E056DA4"/>
    <w:rsid w:val="1E085868"/>
    <w:rsid w:val="1E08B8C9"/>
    <w:rsid w:val="1E0C0787"/>
    <w:rsid w:val="1E0CE7FE"/>
    <w:rsid w:val="1E0ECFB8"/>
    <w:rsid w:val="1E16CB43"/>
    <w:rsid w:val="1E1BE211"/>
    <w:rsid w:val="1E1CB4A6"/>
    <w:rsid w:val="1E2CBEE2"/>
    <w:rsid w:val="1E396490"/>
    <w:rsid w:val="1E3B18D6"/>
    <w:rsid w:val="1E3C4D73"/>
    <w:rsid w:val="1E471C40"/>
    <w:rsid w:val="1E550B9F"/>
    <w:rsid w:val="1E58FA27"/>
    <w:rsid w:val="1E59F48D"/>
    <w:rsid w:val="1E5C3E49"/>
    <w:rsid w:val="1E5FB19E"/>
    <w:rsid w:val="1E6BCE63"/>
    <w:rsid w:val="1E718F5F"/>
    <w:rsid w:val="1E71A975"/>
    <w:rsid w:val="1E72AF7F"/>
    <w:rsid w:val="1E7FA425"/>
    <w:rsid w:val="1E7FD1E3"/>
    <w:rsid w:val="1E814B06"/>
    <w:rsid w:val="1E871AEA"/>
    <w:rsid w:val="1E89F39F"/>
    <w:rsid w:val="1E94D805"/>
    <w:rsid w:val="1EA53E87"/>
    <w:rsid w:val="1EA5F543"/>
    <w:rsid w:val="1EA7E825"/>
    <w:rsid w:val="1EBBB580"/>
    <w:rsid w:val="1EBC18ED"/>
    <w:rsid w:val="1EBCF128"/>
    <w:rsid w:val="1EBF54A7"/>
    <w:rsid w:val="1EC1DA6E"/>
    <w:rsid w:val="1EC24AAC"/>
    <w:rsid w:val="1EC71B8F"/>
    <w:rsid w:val="1EC816C2"/>
    <w:rsid w:val="1ED61BDD"/>
    <w:rsid w:val="1EDC590E"/>
    <w:rsid w:val="1EE8A987"/>
    <w:rsid w:val="1EE8F11F"/>
    <w:rsid w:val="1EF6DD4D"/>
    <w:rsid w:val="1EFCF720"/>
    <w:rsid w:val="1EFFB6FA"/>
    <w:rsid w:val="1F023B42"/>
    <w:rsid w:val="1F033465"/>
    <w:rsid w:val="1F03D6B3"/>
    <w:rsid w:val="1F115093"/>
    <w:rsid w:val="1F139CAE"/>
    <w:rsid w:val="1F259BDF"/>
    <w:rsid w:val="1F292F6D"/>
    <w:rsid w:val="1F2B7B95"/>
    <w:rsid w:val="1F30B727"/>
    <w:rsid w:val="1F39EF4C"/>
    <w:rsid w:val="1F449519"/>
    <w:rsid w:val="1F4C821B"/>
    <w:rsid w:val="1F4D3333"/>
    <w:rsid w:val="1F59858E"/>
    <w:rsid w:val="1F5C2333"/>
    <w:rsid w:val="1F5E0F51"/>
    <w:rsid w:val="1F5FF56F"/>
    <w:rsid w:val="1F610421"/>
    <w:rsid w:val="1F65B383"/>
    <w:rsid w:val="1F767F22"/>
    <w:rsid w:val="1F76DE60"/>
    <w:rsid w:val="1F7E7E72"/>
    <w:rsid w:val="1F86EBAC"/>
    <w:rsid w:val="1F8A1CF9"/>
    <w:rsid w:val="1F8CFA64"/>
    <w:rsid w:val="1F945A58"/>
    <w:rsid w:val="1F959D85"/>
    <w:rsid w:val="1F96A6EF"/>
    <w:rsid w:val="1F98BEE7"/>
    <w:rsid w:val="1F99CCAF"/>
    <w:rsid w:val="1FA233EA"/>
    <w:rsid w:val="1FA36DB5"/>
    <w:rsid w:val="1FB33D74"/>
    <w:rsid w:val="1FB50A5E"/>
    <w:rsid w:val="1FB669C5"/>
    <w:rsid w:val="1FB7E29B"/>
    <w:rsid w:val="1FBB9409"/>
    <w:rsid w:val="1FD2E66A"/>
    <w:rsid w:val="1FD45F9D"/>
    <w:rsid w:val="1FD48143"/>
    <w:rsid w:val="1FD84AE6"/>
    <w:rsid w:val="1FD87732"/>
    <w:rsid w:val="1FDCAD11"/>
    <w:rsid w:val="1FDD36E5"/>
    <w:rsid w:val="1FE58214"/>
    <w:rsid w:val="1FE97651"/>
    <w:rsid w:val="1FEA3518"/>
    <w:rsid w:val="1FEBDD53"/>
    <w:rsid w:val="1FEC0953"/>
    <w:rsid w:val="1FEDD3CB"/>
    <w:rsid w:val="2004B89D"/>
    <w:rsid w:val="200CBF25"/>
    <w:rsid w:val="201010C7"/>
    <w:rsid w:val="2012E0A9"/>
    <w:rsid w:val="2019CF9B"/>
    <w:rsid w:val="201BC677"/>
    <w:rsid w:val="201DA407"/>
    <w:rsid w:val="201FC16B"/>
    <w:rsid w:val="2036DA27"/>
    <w:rsid w:val="20390E75"/>
    <w:rsid w:val="20392483"/>
    <w:rsid w:val="20457A35"/>
    <w:rsid w:val="204801CD"/>
    <w:rsid w:val="204AFF95"/>
    <w:rsid w:val="20557545"/>
    <w:rsid w:val="205C4BB7"/>
    <w:rsid w:val="205D3C7E"/>
    <w:rsid w:val="2065D230"/>
    <w:rsid w:val="20689596"/>
    <w:rsid w:val="206B4096"/>
    <w:rsid w:val="2071E3C6"/>
    <w:rsid w:val="2078B282"/>
    <w:rsid w:val="207CFD6E"/>
    <w:rsid w:val="207DBA24"/>
    <w:rsid w:val="207DD087"/>
    <w:rsid w:val="20812D5F"/>
    <w:rsid w:val="2083DCDD"/>
    <w:rsid w:val="208957B1"/>
    <w:rsid w:val="208A5772"/>
    <w:rsid w:val="20911C42"/>
    <w:rsid w:val="20A1139D"/>
    <w:rsid w:val="20A16E6F"/>
    <w:rsid w:val="20A5B1C5"/>
    <w:rsid w:val="20A65250"/>
    <w:rsid w:val="20B0CDA2"/>
    <w:rsid w:val="20B11CDC"/>
    <w:rsid w:val="20B8C7DE"/>
    <w:rsid w:val="20BAEA12"/>
    <w:rsid w:val="20CD7C89"/>
    <w:rsid w:val="20D0DFEE"/>
    <w:rsid w:val="20D28A4F"/>
    <w:rsid w:val="20D9C2C9"/>
    <w:rsid w:val="20DA9705"/>
    <w:rsid w:val="20DF6640"/>
    <w:rsid w:val="20E15BC5"/>
    <w:rsid w:val="20E78DBF"/>
    <w:rsid w:val="20E86ED4"/>
    <w:rsid w:val="20EB939F"/>
    <w:rsid w:val="20EBAB4D"/>
    <w:rsid w:val="20EF7517"/>
    <w:rsid w:val="20F0CDA3"/>
    <w:rsid w:val="20F458FA"/>
    <w:rsid w:val="20F68CFA"/>
    <w:rsid w:val="20FB625B"/>
    <w:rsid w:val="20FF5F5E"/>
    <w:rsid w:val="2100225D"/>
    <w:rsid w:val="21003331"/>
    <w:rsid w:val="2103A413"/>
    <w:rsid w:val="2103C03D"/>
    <w:rsid w:val="21046F9B"/>
    <w:rsid w:val="210690AE"/>
    <w:rsid w:val="21091AC7"/>
    <w:rsid w:val="21104F84"/>
    <w:rsid w:val="211172B0"/>
    <w:rsid w:val="21151AD2"/>
    <w:rsid w:val="212A8238"/>
    <w:rsid w:val="212FA48B"/>
    <w:rsid w:val="2130B59A"/>
    <w:rsid w:val="2138D8BA"/>
    <w:rsid w:val="213949CA"/>
    <w:rsid w:val="213A69F5"/>
    <w:rsid w:val="21438B5B"/>
    <w:rsid w:val="2144E075"/>
    <w:rsid w:val="21471475"/>
    <w:rsid w:val="21496EF5"/>
    <w:rsid w:val="21510469"/>
    <w:rsid w:val="215B9022"/>
    <w:rsid w:val="2162E3D3"/>
    <w:rsid w:val="2164F56F"/>
    <w:rsid w:val="2166CF60"/>
    <w:rsid w:val="216AEDD4"/>
    <w:rsid w:val="217349D7"/>
    <w:rsid w:val="2173856F"/>
    <w:rsid w:val="2174D3CF"/>
    <w:rsid w:val="2178C674"/>
    <w:rsid w:val="2179704C"/>
    <w:rsid w:val="217D13E7"/>
    <w:rsid w:val="217D8A3D"/>
    <w:rsid w:val="2184664D"/>
    <w:rsid w:val="2185791C"/>
    <w:rsid w:val="21957B0E"/>
    <w:rsid w:val="2195CD3C"/>
    <w:rsid w:val="2198432D"/>
    <w:rsid w:val="219968E4"/>
    <w:rsid w:val="21A5A11A"/>
    <w:rsid w:val="21ABF717"/>
    <w:rsid w:val="21BC2C21"/>
    <w:rsid w:val="21CD5EA4"/>
    <w:rsid w:val="21CD924B"/>
    <w:rsid w:val="21DE37AB"/>
    <w:rsid w:val="21DFBDF0"/>
    <w:rsid w:val="21E42A52"/>
    <w:rsid w:val="21EAF61F"/>
    <w:rsid w:val="21EF46FB"/>
    <w:rsid w:val="21F279B9"/>
    <w:rsid w:val="21F4ABF5"/>
    <w:rsid w:val="21F4ED95"/>
    <w:rsid w:val="21F76A76"/>
    <w:rsid w:val="21FBC202"/>
    <w:rsid w:val="21FD192D"/>
    <w:rsid w:val="2201D216"/>
    <w:rsid w:val="220314C1"/>
    <w:rsid w:val="22059F6F"/>
    <w:rsid w:val="220C2E0B"/>
    <w:rsid w:val="220EF26B"/>
    <w:rsid w:val="221945BE"/>
    <w:rsid w:val="221C980A"/>
    <w:rsid w:val="221E70F3"/>
    <w:rsid w:val="221F3D2B"/>
    <w:rsid w:val="2237BFE4"/>
    <w:rsid w:val="22383F07"/>
    <w:rsid w:val="223AE07B"/>
    <w:rsid w:val="2243A334"/>
    <w:rsid w:val="2243F223"/>
    <w:rsid w:val="22448575"/>
    <w:rsid w:val="22490BFA"/>
    <w:rsid w:val="2260B3BA"/>
    <w:rsid w:val="226D1CFB"/>
    <w:rsid w:val="22750AEB"/>
    <w:rsid w:val="227DF057"/>
    <w:rsid w:val="227E05E1"/>
    <w:rsid w:val="22865A1D"/>
    <w:rsid w:val="228C29D0"/>
    <w:rsid w:val="229049FD"/>
    <w:rsid w:val="2293E17B"/>
    <w:rsid w:val="22952587"/>
    <w:rsid w:val="229AE117"/>
    <w:rsid w:val="229B58F1"/>
    <w:rsid w:val="22A04D50"/>
    <w:rsid w:val="22A47A63"/>
    <w:rsid w:val="22A7925E"/>
    <w:rsid w:val="22A83890"/>
    <w:rsid w:val="22B0F6EC"/>
    <w:rsid w:val="22BCF44D"/>
    <w:rsid w:val="22BF5A47"/>
    <w:rsid w:val="22C8C9DE"/>
    <w:rsid w:val="22D5FFDD"/>
    <w:rsid w:val="22DA99DD"/>
    <w:rsid w:val="22DDB5E4"/>
    <w:rsid w:val="22F1BCAF"/>
    <w:rsid w:val="22F201C8"/>
    <w:rsid w:val="22F9E597"/>
    <w:rsid w:val="2304C7B0"/>
    <w:rsid w:val="23061CD9"/>
    <w:rsid w:val="23086A7C"/>
    <w:rsid w:val="2308BD9A"/>
    <w:rsid w:val="230E40AD"/>
    <w:rsid w:val="2310EB11"/>
    <w:rsid w:val="23166A7E"/>
    <w:rsid w:val="231C74D1"/>
    <w:rsid w:val="23205D1F"/>
    <w:rsid w:val="23231FDF"/>
    <w:rsid w:val="23247A13"/>
    <w:rsid w:val="2326F6A8"/>
    <w:rsid w:val="232B5C75"/>
    <w:rsid w:val="232C7FEC"/>
    <w:rsid w:val="232D316B"/>
    <w:rsid w:val="233001AC"/>
    <w:rsid w:val="233584D8"/>
    <w:rsid w:val="233D33D2"/>
    <w:rsid w:val="233FEBA3"/>
    <w:rsid w:val="23447F95"/>
    <w:rsid w:val="234B5B5F"/>
    <w:rsid w:val="234BA7AB"/>
    <w:rsid w:val="2351244B"/>
    <w:rsid w:val="23595270"/>
    <w:rsid w:val="235B6B3D"/>
    <w:rsid w:val="235FBE2F"/>
    <w:rsid w:val="2365203B"/>
    <w:rsid w:val="236B583E"/>
    <w:rsid w:val="236FD3A8"/>
    <w:rsid w:val="2373EF3D"/>
    <w:rsid w:val="238529E1"/>
    <w:rsid w:val="2389819A"/>
    <w:rsid w:val="238A8412"/>
    <w:rsid w:val="2391D5AE"/>
    <w:rsid w:val="23A04C00"/>
    <w:rsid w:val="23ABB029"/>
    <w:rsid w:val="23AF1777"/>
    <w:rsid w:val="23B76DF3"/>
    <w:rsid w:val="23B82BFC"/>
    <w:rsid w:val="23B97E0B"/>
    <w:rsid w:val="23BB4586"/>
    <w:rsid w:val="23BD834B"/>
    <w:rsid w:val="23BD9C64"/>
    <w:rsid w:val="23C9899F"/>
    <w:rsid w:val="23CA7EA8"/>
    <w:rsid w:val="23CBE48D"/>
    <w:rsid w:val="23CEE6A3"/>
    <w:rsid w:val="23D5BD86"/>
    <w:rsid w:val="23D80F89"/>
    <w:rsid w:val="23D93C20"/>
    <w:rsid w:val="23DE0227"/>
    <w:rsid w:val="23E674AA"/>
    <w:rsid w:val="23E6C97E"/>
    <w:rsid w:val="23F65C9B"/>
    <w:rsid w:val="23F855D7"/>
    <w:rsid w:val="23FA33BC"/>
    <w:rsid w:val="23FEE368"/>
    <w:rsid w:val="24008BAA"/>
    <w:rsid w:val="240B8762"/>
    <w:rsid w:val="240BA1ED"/>
    <w:rsid w:val="24186886"/>
    <w:rsid w:val="2420E29B"/>
    <w:rsid w:val="24247291"/>
    <w:rsid w:val="242844B4"/>
    <w:rsid w:val="242C1917"/>
    <w:rsid w:val="24392158"/>
    <w:rsid w:val="244584E1"/>
    <w:rsid w:val="24481009"/>
    <w:rsid w:val="2449DD7C"/>
    <w:rsid w:val="244E732D"/>
    <w:rsid w:val="244FF588"/>
    <w:rsid w:val="24579E26"/>
    <w:rsid w:val="246AC389"/>
    <w:rsid w:val="246C739F"/>
    <w:rsid w:val="247046C7"/>
    <w:rsid w:val="247A32E3"/>
    <w:rsid w:val="24830180"/>
    <w:rsid w:val="2492580A"/>
    <w:rsid w:val="24946291"/>
    <w:rsid w:val="249AC261"/>
    <w:rsid w:val="249CC626"/>
    <w:rsid w:val="249D691F"/>
    <w:rsid w:val="24A0D67A"/>
    <w:rsid w:val="24A3A5A5"/>
    <w:rsid w:val="24A882A4"/>
    <w:rsid w:val="24B30E80"/>
    <w:rsid w:val="24B87CD4"/>
    <w:rsid w:val="24BA0FAC"/>
    <w:rsid w:val="24BA2C13"/>
    <w:rsid w:val="24BC24E9"/>
    <w:rsid w:val="24BDB438"/>
    <w:rsid w:val="24BEDBAC"/>
    <w:rsid w:val="24BFCE6A"/>
    <w:rsid w:val="24CEBCD7"/>
    <w:rsid w:val="24CFDEAF"/>
    <w:rsid w:val="24DD5483"/>
    <w:rsid w:val="24EA6D43"/>
    <w:rsid w:val="24F5A172"/>
    <w:rsid w:val="24F6D748"/>
    <w:rsid w:val="24FA188A"/>
    <w:rsid w:val="2503488E"/>
    <w:rsid w:val="2516DB04"/>
    <w:rsid w:val="251E1130"/>
    <w:rsid w:val="252039DD"/>
    <w:rsid w:val="25222218"/>
    <w:rsid w:val="252A2E1B"/>
    <w:rsid w:val="252EEBDE"/>
    <w:rsid w:val="253CB766"/>
    <w:rsid w:val="25442E5A"/>
    <w:rsid w:val="254D5423"/>
    <w:rsid w:val="25541B28"/>
    <w:rsid w:val="2555EFC1"/>
    <w:rsid w:val="25583FA7"/>
    <w:rsid w:val="255B5075"/>
    <w:rsid w:val="255DF755"/>
    <w:rsid w:val="25694080"/>
    <w:rsid w:val="256AF845"/>
    <w:rsid w:val="25858FED"/>
    <w:rsid w:val="258B8561"/>
    <w:rsid w:val="258BDC67"/>
    <w:rsid w:val="259EEDDA"/>
    <w:rsid w:val="25A76298"/>
    <w:rsid w:val="25ABA3AE"/>
    <w:rsid w:val="25B23CDE"/>
    <w:rsid w:val="25B289F0"/>
    <w:rsid w:val="25BBD81E"/>
    <w:rsid w:val="25C18A74"/>
    <w:rsid w:val="25D0DD13"/>
    <w:rsid w:val="25D1CA84"/>
    <w:rsid w:val="25D6AC5C"/>
    <w:rsid w:val="25DAE0E5"/>
    <w:rsid w:val="25E10E25"/>
    <w:rsid w:val="25E7E0C1"/>
    <w:rsid w:val="2604EEE3"/>
    <w:rsid w:val="260DE2B4"/>
    <w:rsid w:val="260E9D09"/>
    <w:rsid w:val="261005E1"/>
    <w:rsid w:val="26137710"/>
    <w:rsid w:val="261381D3"/>
    <w:rsid w:val="2616D66E"/>
    <w:rsid w:val="26180771"/>
    <w:rsid w:val="2619E8BE"/>
    <w:rsid w:val="261FBF97"/>
    <w:rsid w:val="26223676"/>
    <w:rsid w:val="26229FC4"/>
    <w:rsid w:val="262A57E4"/>
    <w:rsid w:val="262E7E15"/>
    <w:rsid w:val="2630680C"/>
    <w:rsid w:val="26337FD9"/>
    <w:rsid w:val="26348E38"/>
    <w:rsid w:val="263B2B5E"/>
    <w:rsid w:val="264316C9"/>
    <w:rsid w:val="2646D56D"/>
    <w:rsid w:val="2647BE57"/>
    <w:rsid w:val="264D0203"/>
    <w:rsid w:val="264D0268"/>
    <w:rsid w:val="264F0A8D"/>
    <w:rsid w:val="265124D1"/>
    <w:rsid w:val="2653BE05"/>
    <w:rsid w:val="265514F2"/>
    <w:rsid w:val="26557D5E"/>
    <w:rsid w:val="2658C981"/>
    <w:rsid w:val="265AE3AD"/>
    <w:rsid w:val="26648AB2"/>
    <w:rsid w:val="26672CD0"/>
    <w:rsid w:val="2668CEC7"/>
    <w:rsid w:val="2669DBDC"/>
    <w:rsid w:val="266FDD44"/>
    <w:rsid w:val="26784385"/>
    <w:rsid w:val="2680DB89"/>
    <w:rsid w:val="268E9007"/>
    <w:rsid w:val="2690B860"/>
    <w:rsid w:val="2691EF24"/>
    <w:rsid w:val="269498F5"/>
    <w:rsid w:val="2697F4C7"/>
    <w:rsid w:val="269A8641"/>
    <w:rsid w:val="269BE81C"/>
    <w:rsid w:val="269D920B"/>
    <w:rsid w:val="26A5C425"/>
    <w:rsid w:val="26AC768B"/>
    <w:rsid w:val="26AD0D7B"/>
    <w:rsid w:val="26AE2CE5"/>
    <w:rsid w:val="26B6FC9A"/>
    <w:rsid w:val="26B7DAC8"/>
    <w:rsid w:val="26BAE905"/>
    <w:rsid w:val="26C2BE73"/>
    <w:rsid w:val="26C4ACB9"/>
    <w:rsid w:val="26C6B5C3"/>
    <w:rsid w:val="26C71E48"/>
    <w:rsid w:val="26D46C79"/>
    <w:rsid w:val="26D4A04E"/>
    <w:rsid w:val="26D60F05"/>
    <w:rsid w:val="26D6BD9C"/>
    <w:rsid w:val="26DB198F"/>
    <w:rsid w:val="26DCF01A"/>
    <w:rsid w:val="26DFA0FE"/>
    <w:rsid w:val="26E5A6DE"/>
    <w:rsid w:val="26F1EE90"/>
    <w:rsid w:val="26F26937"/>
    <w:rsid w:val="26F642DC"/>
    <w:rsid w:val="26F8C7C5"/>
    <w:rsid w:val="2706CF99"/>
    <w:rsid w:val="2712EA3D"/>
    <w:rsid w:val="2717BE75"/>
    <w:rsid w:val="271ACFB8"/>
    <w:rsid w:val="271D1D4C"/>
    <w:rsid w:val="271DF744"/>
    <w:rsid w:val="27225BDA"/>
    <w:rsid w:val="27249E65"/>
    <w:rsid w:val="2725D922"/>
    <w:rsid w:val="272C3905"/>
    <w:rsid w:val="272EC883"/>
    <w:rsid w:val="274274DD"/>
    <w:rsid w:val="27477D36"/>
    <w:rsid w:val="27482BE3"/>
    <w:rsid w:val="274E926B"/>
    <w:rsid w:val="2752EA29"/>
    <w:rsid w:val="2756A3DF"/>
    <w:rsid w:val="275720C9"/>
    <w:rsid w:val="2759A610"/>
    <w:rsid w:val="276DF0E3"/>
    <w:rsid w:val="276E340B"/>
    <w:rsid w:val="2777225A"/>
    <w:rsid w:val="2778035C"/>
    <w:rsid w:val="277D98C0"/>
    <w:rsid w:val="27831540"/>
    <w:rsid w:val="2787777F"/>
    <w:rsid w:val="278906B1"/>
    <w:rsid w:val="278C6DF6"/>
    <w:rsid w:val="278F5702"/>
    <w:rsid w:val="2796A503"/>
    <w:rsid w:val="2796BF4D"/>
    <w:rsid w:val="27973454"/>
    <w:rsid w:val="27A134EC"/>
    <w:rsid w:val="27A2DB58"/>
    <w:rsid w:val="27B06D96"/>
    <w:rsid w:val="27B36CAA"/>
    <w:rsid w:val="27BCCCF5"/>
    <w:rsid w:val="27CB8827"/>
    <w:rsid w:val="27CDFBD6"/>
    <w:rsid w:val="27D0BC3A"/>
    <w:rsid w:val="27D0BFBA"/>
    <w:rsid w:val="27D28167"/>
    <w:rsid w:val="27D51672"/>
    <w:rsid w:val="27D9EF11"/>
    <w:rsid w:val="27DAC8FF"/>
    <w:rsid w:val="27DE5AD1"/>
    <w:rsid w:val="27E6A23A"/>
    <w:rsid w:val="27E81036"/>
    <w:rsid w:val="27F280F1"/>
    <w:rsid w:val="27F53731"/>
    <w:rsid w:val="27FA7A9E"/>
    <w:rsid w:val="2803B6A7"/>
    <w:rsid w:val="2804D298"/>
    <w:rsid w:val="280E9F75"/>
    <w:rsid w:val="2811F1DD"/>
    <w:rsid w:val="2811F85F"/>
    <w:rsid w:val="28125D62"/>
    <w:rsid w:val="28173C14"/>
    <w:rsid w:val="281FF62E"/>
    <w:rsid w:val="28201EEB"/>
    <w:rsid w:val="28278602"/>
    <w:rsid w:val="282D7125"/>
    <w:rsid w:val="28368AEA"/>
    <w:rsid w:val="283C0FEF"/>
    <w:rsid w:val="283DEBF6"/>
    <w:rsid w:val="28445463"/>
    <w:rsid w:val="28593955"/>
    <w:rsid w:val="2860E451"/>
    <w:rsid w:val="286701E1"/>
    <w:rsid w:val="2869B185"/>
    <w:rsid w:val="286F59AA"/>
    <w:rsid w:val="287200EF"/>
    <w:rsid w:val="2878B6FA"/>
    <w:rsid w:val="289539B6"/>
    <w:rsid w:val="289586D6"/>
    <w:rsid w:val="28966CDF"/>
    <w:rsid w:val="28995375"/>
    <w:rsid w:val="28A29A1D"/>
    <w:rsid w:val="28A597BA"/>
    <w:rsid w:val="28A7D584"/>
    <w:rsid w:val="28AE2105"/>
    <w:rsid w:val="28B0194E"/>
    <w:rsid w:val="28CD6950"/>
    <w:rsid w:val="28CD8A9B"/>
    <w:rsid w:val="28CE5993"/>
    <w:rsid w:val="28CECD96"/>
    <w:rsid w:val="28D69204"/>
    <w:rsid w:val="28D6A109"/>
    <w:rsid w:val="28DDD431"/>
    <w:rsid w:val="28E377EF"/>
    <w:rsid w:val="28E794D6"/>
    <w:rsid w:val="28F5A800"/>
    <w:rsid w:val="28F7C91F"/>
    <w:rsid w:val="29008801"/>
    <w:rsid w:val="29069152"/>
    <w:rsid w:val="29141051"/>
    <w:rsid w:val="292084B4"/>
    <w:rsid w:val="29289EBE"/>
    <w:rsid w:val="2937178B"/>
    <w:rsid w:val="293BB972"/>
    <w:rsid w:val="29458139"/>
    <w:rsid w:val="2946CF93"/>
    <w:rsid w:val="29495883"/>
    <w:rsid w:val="294E1FCB"/>
    <w:rsid w:val="29578EBF"/>
    <w:rsid w:val="2958C1D1"/>
    <w:rsid w:val="295A9BFF"/>
    <w:rsid w:val="2961CDE5"/>
    <w:rsid w:val="29632D30"/>
    <w:rsid w:val="2965B69F"/>
    <w:rsid w:val="2966A01C"/>
    <w:rsid w:val="296C411F"/>
    <w:rsid w:val="296C5C41"/>
    <w:rsid w:val="2976B348"/>
    <w:rsid w:val="297A428B"/>
    <w:rsid w:val="297BD9EE"/>
    <w:rsid w:val="29835167"/>
    <w:rsid w:val="29943CA8"/>
    <w:rsid w:val="2994B981"/>
    <w:rsid w:val="29A019EF"/>
    <w:rsid w:val="29A1AEC7"/>
    <w:rsid w:val="29AC5F8C"/>
    <w:rsid w:val="29B09604"/>
    <w:rsid w:val="29B291E8"/>
    <w:rsid w:val="29B92660"/>
    <w:rsid w:val="29C19239"/>
    <w:rsid w:val="29C1E18B"/>
    <w:rsid w:val="29C3079B"/>
    <w:rsid w:val="29C4056A"/>
    <w:rsid w:val="29C65C13"/>
    <w:rsid w:val="29C82072"/>
    <w:rsid w:val="29C902E5"/>
    <w:rsid w:val="29D7F8FB"/>
    <w:rsid w:val="29D881C1"/>
    <w:rsid w:val="29E01FEC"/>
    <w:rsid w:val="29E036FD"/>
    <w:rsid w:val="29E3D984"/>
    <w:rsid w:val="29E4FEB7"/>
    <w:rsid w:val="29EC300E"/>
    <w:rsid w:val="29FB7C2B"/>
    <w:rsid w:val="2A07DE3B"/>
    <w:rsid w:val="2A08E5A4"/>
    <w:rsid w:val="2A0A8CB2"/>
    <w:rsid w:val="2A145F38"/>
    <w:rsid w:val="2A1A6DD9"/>
    <w:rsid w:val="2A219B75"/>
    <w:rsid w:val="2A224EA6"/>
    <w:rsid w:val="2A22FEFB"/>
    <w:rsid w:val="2A253507"/>
    <w:rsid w:val="2A2B6AC6"/>
    <w:rsid w:val="2A337760"/>
    <w:rsid w:val="2A3C3E91"/>
    <w:rsid w:val="2A3D7F5C"/>
    <w:rsid w:val="2A4958D6"/>
    <w:rsid w:val="2A4A37C2"/>
    <w:rsid w:val="2A4E1DE0"/>
    <w:rsid w:val="2A4FDF8F"/>
    <w:rsid w:val="2A56BF4E"/>
    <w:rsid w:val="2A59D7B7"/>
    <w:rsid w:val="2A59E5F1"/>
    <w:rsid w:val="2A5B5109"/>
    <w:rsid w:val="2A624A98"/>
    <w:rsid w:val="2A667410"/>
    <w:rsid w:val="2A680511"/>
    <w:rsid w:val="2A826A1A"/>
    <w:rsid w:val="2A8FDA0B"/>
    <w:rsid w:val="2A9027EB"/>
    <w:rsid w:val="2A931D87"/>
    <w:rsid w:val="2A9424C4"/>
    <w:rsid w:val="2A9748B9"/>
    <w:rsid w:val="2A995C17"/>
    <w:rsid w:val="2A9DD95C"/>
    <w:rsid w:val="2AA3F827"/>
    <w:rsid w:val="2AA89FD1"/>
    <w:rsid w:val="2AADD014"/>
    <w:rsid w:val="2AB3759E"/>
    <w:rsid w:val="2ABA0C25"/>
    <w:rsid w:val="2ABFC8D2"/>
    <w:rsid w:val="2AC23252"/>
    <w:rsid w:val="2AC4F6CE"/>
    <w:rsid w:val="2AC9BFDD"/>
    <w:rsid w:val="2ACE0530"/>
    <w:rsid w:val="2AD0CDE7"/>
    <w:rsid w:val="2AD1724B"/>
    <w:rsid w:val="2AD24CAF"/>
    <w:rsid w:val="2AE445E9"/>
    <w:rsid w:val="2AF5E641"/>
    <w:rsid w:val="2AFF0B1D"/>
    <w:rsid w:val="2AFFECAB"/>
    <w:rsid w:val="2B00A578"/>
    <w:rsid w:val="2B0667E5"/>
    <w:rsid w:val="2B094762"/>
    <w:rsid w:val="2B0BF8C6"/>
    <w:rsid w:val="2B0C3EDA"/>
    <w:rsid w:val="2B10F98E"/>
    <w:rsid w:val="2B1D1B7F"/>
    <w:rsid w:val="2B1DCF31"/>
    <w:rsid w:val="2B2AA9EA"/>
    <w:rsid w:val="2B2AF58F"/>
    <w:rsid w:val="2B2BD942"/>
    <w:rsid w:val="2B2BF3DC"/>
    <w:rsid w:val="2B2EC70E"/>
    <w:rsid w:val="2B362209"/>
    <w:rsid w:val="2B38CB29"/>
    <w:rsid w:val="2B3963C3"/>
    <w:rsid w:val="2B3ED081"/>
    <w:rsid w:val="2B40C8BF"/>
    <w:rsid w:val="2B424111"/>
    <w:rsid w:val="2B482BF5"/>
    <w:rsid w:val="2B4C13E1"/>
    <w:rsid w:val="2B5B1A71"/>
    <w:rsid w:val="2B5C9E33"/>
    <w:rsid w:val="2B681B5C"/>
    <w:rsid w:val="2B710A5E"/>
    <w:rsid w:val="2B7B10D8"/>
    <w:rsid w:val="2B7C61DB"/>
    <w:rsid w:val="2B7D9A2D"/>
    <w:rsid w:val="2B83EF7F"/>
    <w:rsid w:val="2B8F4E01"/>
    <w:rsid w:val="2B914082"/>
    <w:rsid w:val="2B951192"/>
    <w:rsid w:val="2B98A463"/>
    <w:rsid w:val="2B98D57B"/>
    <w:rsid w:val="2BA3AE02"/>
    <w:rsid w:val="2BAC702D"/>
    <w:rsid w:val="2BB1D13B"/>
    <w:rsid w:val="2BB7F15A"/>
    <w:rsid w:val="2BC2D1EA"/>
    <w:rsid w:val="2BC74CFC"/>
    <w:rsid w:val="2BCD7A62"/>
    <w:rsid w:val="2BCF0E50"/>
    <w:rsid w:val="2BD45068"/>
    <w:rsid w:val="2BD97F88"/>
    <w:rsid w:val="2BDD57DD"/>
    <w:rsid w:val="2BEB8DAD"/>
    <w:rsid w:val="2BECA8DF"/>
    <w:rsid w:val="2BF10558"/>
    <w:rsid w:val="2BF50A57"/>
    <w:rsid w:val="2BF51E36"/>
    <w:rsid w:val="2BF645B6"/>
    <w:rsid w:val="2BF87C2B"/>
    <w:rsid w:val="2BFA65F1"/>
    <w:rsid w:val="2BFD3DA5"/>
    <w:rsid w:val="2C07C501"/>
    <w:rsid w:val="2C0FE56D"/>
    <w:rsid w:val="2C166433"/>
    <w:rsid w:val="2C179870"/>
    <w:rsid w:val="2C181ADC"/>
    <w:rsid w:val="2C1AFE5A"/>
    <w:rsid w:val="2C207F0F"/>
    <w:rsid w:val="2C231C04"/>
    <w:rsid w:val="2C2C9171"/>
    <w:rsid w:val="2C2EBE13"/>
    <w:rsid w:val="2C35F8A5"/>
    <w:rsid w:val="2C36CAF1"/>
    <w:rsid w:val="2C42A7E1"/>
    <w:rsid w:val="2C499293"/>
    <w:rsid w:val="2C4DDCB9"/>
    <w:rsid w:val="2C4E0165"/>
    <w:rsid w:val="2C5C9BA8"/>
    <w:rsid w:val="2C5DE234"/>
    <w:rsid w:val="2C661C79"/>
    <w:rsid w:val="2C66AFD1"/>
    <w:rsid w:val="2C71D155"/>
    <w:rsid w:val="2C85EF7B"/>
    <w:rsid w:val="2C8A1FA7"/>
    <w:rsid w:val="2C8D3425"/>
    <w:rsid w:val="2C945D7B"/>
    <w:rsid w:val="2C9B6186"/>
    <w:rsid w:val="2CA6F303"/>
    <w:rsid w:val="2CA8DAA6"/>
    <w:rsid w:val="2CACC176"/>
    <w:rsid w:val="2CB2B46E"/>
    <w:rsid w:val="2CB92A49"/>
    <w:rsid w:val="2CC533F4"/>
    <w:rsid w:val="2CCE5166"/>
    <w:rsid w:val="2CD37B6F"/>
    <w:rsid w:val="2CD8579C"/>
    <w:rsid w:val="2CE09716"/>
    <w:rsid w:val="2CE24FEE"/>
    <w:rsid w:val="2CE3EAF7"/>
    <w:rsid w:val="2CE75E31"/>
    <w:rsid w:val="2CE8D276"/>
    <w:rsid w:val="2CED750D"/>
    <w:rsid w:val="2CF41F69"/>
    <w:rsid w:val="2CF5A17E"/>
    <w:rsid w:val="2CF89B13"/>
    <w:rsid w:val="2CFAB93E"/>
    <w:rsid w:val="2D0161FA"/>
    <w:rsid w:val="2D063140"/>
    <w:rsid w:val="2D0E042D"/>
    <w:rsid w:val="2D0F3745"/>
    <w:rsid w:val="2D123D97"/>
    <w:rsid w:val="2D1764C7"/>
    <w:rsid w:val="2D17F4E1"/>
    <w:rsid w:val="2D1E1BA5"/>
    <w:rsid w:val="2D26D6A1"/>
    <w:rsid w:val="2D31AB87"/>
    <w:rsid w:val="2D357DB3"/>
    <w:rsid w:val="2D40A7D9"/>
    <w:rsid w:val="2D48E527"/>
    <w:rsid w:val="2D499296"/>
    <w:rsid w:val="2D4DFB94"/>
    <w:rsid w:val="2D4FBA35"/>
    <w:rsid w:val="2D508D60"/>
    <w:rsid w:val="2D51E5D0"/>
    <w:rsid w:val="2D55FE22"/>
    <w:rsid w:val="2D56573E"/>
    <w:rsid w:val="2D5DB854"/>
    <w:rsid w:val="2D64B93D"/>
    <w:rsid w:val="2D6F5E6E"/>
    <w:rsid w:val="2D72B3EB"/>
    <w:rsid w:val="2D7D69AD"/>
    <w:rsid w:val="2D7D952B"/>
    <w:rsid w:val="2D7DBC92"/>
    <w:rsid w:val="2D8414DD"/>
    <w:rsid w:val="2D86DF76"/>
    <w:rsid w:val="2D882651"/>
    <w:rsid w:val="2D8A8A54"/>
    <w:rsid w:val="2D8CA62A"/>
    <w:rsid w:val="2D8DD999"/>
    <w:rsid w:val="2DA3E476"/>
    <w:rsid w:val="2DAA3932"/>
    <w:rsid w:val="2DAC1256"/>
    <w:rsid w:val="2DAEA1DF"/>
    <w:rsid w:val="2DC0104C"/>
    <w:rsid w:val="2DC07E08"/>
    <w:rsid w:val="2DC72F35"/>
    <w:rsid w:val="2DD31E95"/>
    <w:rsid w:val="2DD7DA30"/>
    <w:rsid w:val="2E03E9AF"/>
    <w:rsid w:val="2E06D732"/>
    <w:rsid w:val="2E0E68ED"/>
    <w:rsid w:val="2E0E73BD"/>
    <w:rsid w:val="2E0F8ABB"/>
    <w:rsid w:val="2E129F08"/>
    <w:rsid w:val="2E173981"/>
    <w:rsid w:val="2E20EADF"/>
    <w:rsid w:val="2E258E4C"/>
    <w:rsid w:val="2E25F30C"/>
    <w:rsid w:val="2E266EC7"/>
    <w:rsid w:val="2E2A21CC"/>
    <w:rsid w:val="2E2BB8BA"/>
    <w:rsid w:val="2E316453"/>
    <w:rsid w:val="2E31F79D"/>
    <w:rsid w:val="2E34522E"/>
    <w:rsid w:val="2E3AC6C2"/>
    <w:rsid w:val="2E4909F2"/>
    <w:rsid w:val="2E4AB789"/>
    <w:rsid w:val="2E539F1C"/>
    <w:rsid w:val="2E570131"/>
    <w:rsid w:val="2E589CE8"/>
    <w:rsid w:val="2E5DB317"/>
    <w:rsid w:val="2E5DE3E6"/>
    <w:rsid w:val="2E668232"/>
    <w:rsid w:val="2E69FBFE"/>
    <w:rsid w:val="2E7EAC22"/>
    <w:rsid w:val="2E7F97EC"/>
    <w:rsid w:val="2E809027"/>
    <w:rsid w:val="2E811477"/>
    <w:rsid w:val="2E82DDF7"/>
    <w:rsid w:val="2E856BD8"/>
    <w:rsid w:val="2E889A80"/>
    <w:rsid w:val="2E94E87C"/>
    <w:rsid w:val="2E958853"/>
    <w:rsid w:val="2EA156CB"/>
    <w:rsid w:val="2EA203A9"/>
    <w:rsid w:val="2EA29594"/>
    <w:rsid w:val="2EA43F6A"/>
    <w:rsid w:val="2EA6E14A"/>
    <w:rsid w:val="2EA6EBDC"/>
    <w:rsid w:val="2EB6220C"/>
    <w:rsid w:val="2EBB674B"/>
    <w:rsid w:val="2EBBA8B6"/>
    <w:rsid w:val="2EC18093"/>
    <w:rsid w:val="2ED8A9B2"/>
    <w:rsid w:val="2EDDBAF2"/>
    <w:rsid w:val="2EED850F"/>
    <w:rsid w:val="2EF4D6F7"/>
    <w:rsid w:val="2EFA705B"/>
    <w:rsid w:val="2F0449F0"/>
    <w:rsid w:val="2F04870B"/>
    <w:rsid w:val="2F093637"/>
    <w:rsid w:val="2F0AC73B"/>
    <w:rsid w:val="2F12C078"/>
    <w:rsid w:val="2F1ACE72"/>
    <w:rsid w:val="2F270DD4"/>
    <w:rsid w:val="2F281F84"/>
    <w:rsid w:val="2F2FACD1"/>
    <w:rsid w:val="2F341A2F"/>
    <w:rsid w:val="2F35BEBE"/>
    <w:rsid w:val="2F363BD1"/>
    <w:rsid w:val="2F374142"/>
    <w:rsid w:val="2F38A08A"/>
    <w:rsid w:val="2F3D8D09"/>
    <w:rsid w:val="2F3DBF01"/>
    <w:rsid w:val="2F445474"/>
    <w:rsid w:val="2F47635B"/>
    <w:rsid w:val="2F4C904B"/>
    <w:rsid w:val="2F519A7A"/>
    <w:rsid w:val="2F5234DF"/>
    <w:rsid w:val="2F528F56"/>
    <w:rsid w:val="2F575257"/>
    <w:rsid w:val="2F5C5131"/>
    <w:rsid w:val="2F5FB27F"/>
    <w:rsid w:val="2F664516"/>
    <w:rsid w:val="2F672524"/>
    <w:rsid w:val="2F6A319F"/>
    <w:rsid w:val="2F6C743C"/>
    <w:rsid w:val="2F8634CD"/>
    <w:rsid w:val="2F8CC90D"/>
    <w:rsid w:val="2F93D853"/>
    <w:rsid w:val="2F960F55"/>
    <w:rsid w:val="2F9B4DEF"/>
    <w:rsid w:val="2F9E8AA8"/>
    <w:rsid w:val="2FA48467"/>
    <w:rsid w:val="2FA79448"/>
    <w:rsid w:val="2FB09C75"/>
    <w:rsid w:val="2FB0A847"/>
    <w:rsid w:val="2FB37D65"/>
    <w:rsid w:val="2FBB351F"/>
    <w:rsid w:val="2FBF433C"/>
    <w:rsid w:val="2FBFAEEF"/>
    <w:rsid w:val="2FCDDA96"/>
    <w:rsid w:val="2FCDE6B8"/>
    <w:rsid w:val="2FD5D108"/>
    <w:rsid w:val="2FD8BFD0"/>
    <w:rsid w:val="2FE3895C"/>
    <w:rsid w:val="2FE7E40A"/>
    <w:rsid w:val="2FEFD3EF"/>
    <w:rsid w:val="2FF31D10"/>
    <w:rsid w:val="2FF34E5A"/>
    <w:rsid w:val="2FF3DD69"/>
    <w:rsid w:val="2FF56E09"/>
    <w:rsid w:val="2FF77FE9"/>
    <w:rsid w:val="2FFBCC90"/>
    <w:rsid w:val="2FFC3400"/>
    <w:rsid w:val="30008807"/>
    <w:rsid w:val="3001A305"/>
    <w:rsid w:val="30046899"/>
    <w:rsid w:val="30109F6B"/>
    <w:rsid w:val="30141EA9"/>
    <w:rsid w:val="3018F361"/>
    <w:rsid w:val="301F2947"/>
    <w:rsid w:val="30252E50"/>
    <w:rsid w:val="302E5251"/>
    <w:rsid w:val="30333D96"/>
    <w:rsid w:val="3033CC4C"/>
    <w:rsid w:val="30345FFF"/>
    <w:rsid w:val="30379A49"/>
    <w:rsid w:val="30407B91"/>
    <w:rsid w:val="30467E3E"/>
    <w:rsid w:val="30538329"/>
    <w:rsid w:val="30649C61"/>
    <w:rsid w:val="3064F1B5"/>
    <w:rsid w:val="306899D2"/>
    <w:rsid w:val="3073A47E"/>
    <w:rsid w:val="3073E81E"/>
    <w:rsid w:val="307B60A3"/>
    <w:rsid w:val="307E8FCA"/>
    <w:rsid w:val="308686AA"/>
    <w:rsid w:val="30891214"/>
    <w:rsid w:val="308A7C53"/>
    <w:rsid w:val="3093D62D"/>
    <w:rsid w:val="3095B6BD"/>
    <w:rsid w:val="30A322D7"/>
    <w:rsid w:val="30B3D38F"/>
    <w:rsid w:val="30B8514A"/>
    <w:rsid w:val="30C43E19"/>
    <w:rsid w:val="30C51D92"/>
    <w:rsid w:val="30C8D13A"/>
    <w:rsid w:val="30CAE481"/>
    <w:rsid w:val="30DB4019"/>
    <w:rsid w:val="30DFC3FB"/>
    <w:rsid w:val="30E0F738"/>
    <w:rsid w:val="30E90028"/>
    <w:rsid w:val="30ED4590"/>
    <w:rsid w:val="30EE2F08"/>
    <w:rsid w:val="31075E40"/>
    <w:rsid w:val="310DC0D9"/>
    <w:rsid w:val="31105FD1"/>
    <w:rsid w:val="31184AD9"/>
    <w:rsid w:val="311C8B32"/>
    <w:rsid w:val="3124AD15"/>
    <w:rsid w:val="31258134"/>
    <w:rsid w:val="3125D211"/>
    <w:rsid w:val="3125E1C2"/>
    <w:rsid w:val="312628D0"/>
    <w:rsid w:val="312BAB4B"/>
    <w:rsid w:val="312CA6FB"/>
    <w:rsid w:val="312CC652"/>
    <w:rsid w:val="312CF28F"/>
    <w:rsid w:val="3133894A"/>
    <w:rsid w:val="3134DE72"/>
    <w:rsid w:val="31372CF8"/>
    <w:rsid w:val="313951F1"/>
    <w:rsid w:val="313ED6EE"/>
    <w:rsid w:val="31448FA6"/>
    <w:rsid w:val="3146815C"/>
    <w:rsid w:val="3149C61F"/>
    <w:rsid w:val="3159F78B"/>
    <w:rsid w:val="31607956"/>
    <w:rsid w:val="31615FDB"/>
    <w:rsid w:val="316E87C0"/>
    <w:rsid w:val="3171F2D9"/>
    <w:rsid w:val="31737D34"/>
    <w:rsid w:val="31739121"/>
    <w:rsid w:val="31791A97"/>
    <w:rsid w:val="317EE886"/>
    <w:rsid w:val="31827A99"/>
    <w:rsid w:val="31879B6B"/>
    <w:rsid w:val="318AE3C4"/>
    <w:rsid w:val="3192B77F"/>
    <w:rsid w:val="319563A5"/>
    <w:rsid w:val="319928E9"/>
    <w:rsid w:val="31A20BC4"/>
    <w:rsid w:val="31A4664B"/>
    <w:rsid w:val="31AA72D8"/>
    <w:rsid w:val="31AD09C3"/>
    <w:rsid w:val="31AE2601"/>
    <w:rsid w:val="31B5BC82"/>
    <w:rsid w:val="31B7871E"/>
    <w:rsid w:val="31B966A9"/>
    <w:rsid w:val="31BA71CA"/>
    <w:rsid w:val="31BD9844"/>
    <w:rsid w:val="31C7D429"/>
    <w:rsid w:val="31CABB98"/>
    <w:rsid w:val="31CB93B5"/>
    <w:rsid w:val="31CCC2A6"/>
    <w:rsid w:val="31D11030"/>
    <w:rsid w:val="31DA009E"/>
    <w:rsid w:val="31DE85CB"/>
    <w:rsid w:val="31E6E462"/>
    <w:rsid w:val="31EC701E"/>
    <w:rsid w:val="31EFFEBF"/>
    <w:rsid w:val="31F85F78"/>
    <w:rsid w:val="31FB6512"/>
    <w:rsid w:val="320ACBC2"/>
    <w:rsid w:val="32119428"/>
    <w:rsid w:val="32138EAA"/>
    <w:rsid w:val="3216042D"/>
    <w:rsid w:val="321F00DF"/>
    <w:rsid w:val="3221F8A0"/>
    <w:rsid w:val="32260C8A"/>
    <w:rsid w:val="3227ECFF"/>
    <w:rsid w:val="322B7A2E"/>
    <w:rsid w:val="322C565E"/>
    <w:rsid w:val="32342A6D"/>
    <w:rsid w:val="324A42F3"/>
    <w:rsid w:val="32554668"/>
    <w:rsid w:val="325E38FE"/>
    <w:rsid w:val="326B1BA4"/>
    <w:rsid w:val="32711233"/>
    <w:rsid w:val="32732F2C"/>
    <w:rsid w:val="327864CD"/>
    <w:rsid w:val="327A6556"/>
    <w:rsid w:val="327D9A01"/>
    <w:rsid w:val="328994D6"/>
    <w:rsid w:val="328F4225"/>
    <w:rsid w:val="329352AE"/>
    <w:rsid w:val="32943450"/>
    <w:rsid w:val="32A1BBC7"/>
    <w:rsid w:val="32A63331"/>
    <w:rsid w:val="32AF2BC1"/>
    <w:rsid w:val="32B4BA0E"/>
    <w:rsid w:val="32B58B0D"/>
    <w:rsid w:val="32B635DE"/>
    <w:rsid w:val="32B95A41"/>
    <w:rsid w:val="32C7B095"/>
    <w:rsid w:val="32D83BE9"/>
    <w:rsid w:val="32E8E9FB"/>
    <w:rsid w:val="32E90FC1"/>
    <w:rsid w:val="32EA9010"/>
    <w:rsid w:val="33045201"/>
    <w:rsid w:val="3307DA14"/>
    <w:rsid w:val="330F971B"/>
    <w:rsid w:val="33124503"/>
    <w:rsid w:val="3315F18C"/>
    <w:rsid w:val="331D444C"/>
    <w:rsid w:val="33238F06"/>
    <w:rsid w:val="33269AB7"/>
    <w:rsid w:val="3326A911"/>
    <w:rsid w:val="3330210F"/>
    <w:rsid w:val="33448524"/>
    <w:rsid w:val="334BC8E4"/>
    <w:rsid w:val="335251D5"/>
    <w:rsid w:val="3352C46B"/>
    <w:rsid w:val="336179B3"/>
    <w:rsid w:val="3363DE05"/>
    <w:rsid w:val="337BC2CC"/>
    <w:rsid w:val="3382EA0D"/>
    <w:rsid w:val="338951B0"/>
    <w:rsid w:val="33961594"/>
    <w:rsid w:val="339994E0"/>
    <w:rsid w:val="3399F0E5"/>
    <w:rsid w:val="339A3650"/>
    <w:rsid w:val="339CABD2"/>
    <w:rsid w:val="339D9B8F"/>
    <w:rsid w:val="33A03F7C"/>
    <w:rsid w:val="33A19EA6"/>
    <w:rsid w:val="33A5E6B6"/>
    <w:rsid w:val="33ACE2CB"/>
    <w:rsid w:val="33AF995E"/>
    <w:rsid w:val="33B67DA8"/>
    <w:rsid w:val="33BD58E6"/>
    <w:rsid w:val="33BFCF65"/>
    <w:rsid w:val="33CB4585"/>
    <w:rsid w:val="33D3AA92"/>
    <w:rsid w:val="33D92B1B"/>
    <w:rsid w:val="33E29475"/>
    <w:rsid w:val="33E3A258"/>
    <w:rsid w:val="33E3D40B"/>
    <w:rsid w:val="33E69AA2"/>
    <w:rsid w:val="33F01797"/>
    <w:rsid w:val="33F1BD22"/>
    <w:rsid w:val="33F37BB0"/>
    <w:rsid w:val="33F5399A"/>
    <w:rsid w:val="3402046B"/>
    <w:rsid w:val="340A6F55"/>
    <w:rsid w:val="340FB1B6"/>
    <w:rsid w:val="3411154E"/>
    <w:rsid w:val="341343F8"/>
    <w:rsid w:val="3413AAF6"/>
    <w:rsid w:val="3414DADC"/>
    <w:rsid w:val="341CFACD"/>
    <w:rsid w:val="341F9C24"/>
    <w:rsid w:val="34208040"/>
    <w:rsid w:val="3423CF91"/>
    <w:rsid w:val="3426F7FA"/>
    <w:rsid w:val="3429F646"/>
    <w:rsid w:val="342E1F8F"/>
    <w:rsid w:val="342F1AEE"/>
    <w:rsid w:val="34360D61"/>
    <w:rsid w:val="3442A4AC"/>
    <w:rsid w:val="344752AA"/>
    <w:rsid w:val="3449958D"/>
    <w:rsid w:val="345316A1"/>
    <w:rsid w:val="3455D770"/>
    <w:rsid w:val="3458A131"/>
    <w:rsid w:val="34598F9B"/>
    <w:rsid w:val="346F337E"/>
    <w:rsid w:val="347A55BD"/>
    <w:rsid w:val="3485153F"/>
    <w:rsid w:val="348941CA"/>
    <w:rsid w:val="348D766E"/>
    <w:rsid w:val="348D8E54"/>
    <w:rsid w:val="349FCAEF"/>
    <w:rsid w:val="34B77466"/>
    <w:rsid w:val="34BF9442"/>
    <w:rsid w:val="34C87E78"/>
    <w:rsid w:val="34CF1181"/>
    <w:rsid w:val="34D6A1E2"/>
    <w:rsid w:val="34E151F9"/>
    <w:rsid w:val="34E369D7"/>
    <w:rsid w:val="34EAEB8D"/>
    <w:rsid w:val="34F1CCBE"/>
    <w:rsid w:val="34F8A9C9"/>
    <w:rsid w:val="3506F1AE"/>
    <w:rsid w:val="35088AEB"/>
    <w:rsid w:val="3510ABBC"/>
    <w:rsid w:val="35225AA4"/>
    <w:rsid w:val="35280B35"/>
    <w:rsid w:val="3528D4C0"/>
    <w:rsid w:val="3530E682"/>
    <w:rsid w:val="35367F80"/>
    <w:rsid w:val="353FB989"/>
    <w:rsid w:val="3549F688"/>
    <w:rsid w:val="3551151D"/>
    <w:rsid w:val="3554467C"/>
    <w:rsid w:val="3557D3C1"/>
    <w:rsid w:val="355A19B5"/>
    <w:rsid w:val="355D1C8D"/>
    <w:rsid w:val="3566FE65"/>
    <w:rsid w:val="356A4667"/>
    <w:rsid w:val="356ADF7E"/>
    <w:rsid w:val="356D79AB"/>
    <w:rsid w:val="357209A6"/>
    <w:rsid w:val="35742E2A"/>
    <w:rsid w:val="357B9DAE"/>
    <w:rsid w:val="35884706"/>
    <w:rsid w:val="358E7BDD"/>
    <w:rsid w:val="35A06182"/>
    <w:rsid w:val="35A1676A"/>
    <w:rsid w:val="35AAEBD1"/>
    <w:rsid w:val="35AEE1DC"/>
    <w:rsid w:val="35B0713F"/>
    <w:rsid w:val="35B694BF"/>
    <w:rsid w:val="35BBD091"/>
    <w:rsid w:val="35BCE187"/>
    <w:rsid w:val="35BEA4DC"/>
    <w:rsid w:val="35C2F941"/>
    <w:rsid w:val="35D3035C"/>
    <w:rsid w:val="35D6C6A8"/>
    <w:rsid w:val="35EBD84A"/>
    <w:rsid w:val="35ED658D"/>
    <w:rsid w:val="35F1005E"/>
    <w:rsid w:val="35F5D53C"/>
    <w:rsid w:val="35F5DDE5"/>
    <w:rsid w:val="35F651A6"/>
    <w:rsid w:val="35FC3925"/>
    <w:rsid w:val="35FCACBA"/>
    <w:rsid w:val="3602918C"/>
    <w:rsid w:val="3604192D"/>
    <w:rsid w:val="360717F9"/>
    <w:rsid w:val="36099E42"/>
    <w:rsid w:val="360C2166"/>
    <w:rsid w:val="360DD983"/>
    <w:rsid w:val="361F843B"/>
    <w:rsid w:val="3625BC78"/>
    <w:rsid w:val="363E1A72"/>
    <w:rsid w:val="3644211A"/>
    <w:rsid w:val="364470C1"/>
    <w:rsid w:val="364486AD"/>
    <w:rsid w:val="3645113B"/>
    <w:rsid w:val="36471429"/>
    <w:rsid w:val="364D82CA"/>
    <w:rsid w:val="3650205A"/>
    <w:rsid w:val="3653F0BB"/>
    <w:rsid w:val="36564360"/>
    <w:rsid w:val="365BF16C"/>
    <w:rsid w:val="365D75D5"/>
    <w:rsid w:val="366C00AB"/>
    <w:rsid w:val="366FD959"/>
    <w:rsid w:val="3670A34B"/>
    <w:rsid w:val="3677D69D"/>
    <w:rsid w:val="367B7888"/>
    <w:rsid w:val="367C2302"/>
    <w:rsid w:val="367EDD39"/>
    <w:rsid w:val="368704C3"/>
    <w:rsid w:val="369096DE"/>
    <w:rsid w:val="36920300"/>
    <w:rsid w:val="36931D78"/>
    <w:rsid w:val="369454F7"/>
    <w:rsid w:val="369FBB20"/>
    <w:rsid w:val="36C1329F"/>
    <w:rsid w:val="36D6F46D"/>
    <w:rsid w:val="36D8B301"/>
    <w:rsid w:val="36D8EE7C"/>
    <w:rsid w:val="36DD79D2"/>
    <w:rsid w:val="36EE474E"/>
    <w:rsid w:val="36F49BA0"/>
    <w:rsid w:val="36FDED2A"/>
    <w:rsid w:val="3709BE2C"/>
    <w:rsid w:val="370C65AC"/>
    <w:rsid w:val="3719637D"/>
    <w:rsid w:val="371A40EB"/>
    <w:rsid w:val="371D2387"/>
    <w:rsid w:val="371F8956"/>
    <w:rsid w:val="37266EED"/>
    <w:rsid w:val="37290DB1"/>
    <w:rsid w:val="372D7414"/>
    <w:rsid w:val="3736823E"/>
    <w:rsid w:val="3738BD15"/>
    <w:rsid w:val="373D8C3E"/>
    <w:rsid w:val="3740A262"/>
    <w:rsid w:val="3759A4DF"/>
    <w:rsid w:val="375A8F06"/>
    <w:rsid w:val="37661DED"/>
    <w:rsid w:val="376CD497"/>
    <w:rsid w:val="376F9969"/>
    <w:rsid w:val="3778ED97"/>
    <w:rsid w:val="377C95E5"/>
    <w:rsid w:val="377F04D9"/>
    <w:rsid w:val="37831680"/>
    <w:rsid w:val="378452BF"/>
    <w:rsid w:val="378DBADC"/>
    <w:rsid w:val="378E15EE"/>
    <w:rsid w:val="378EB4BA"/>
    <w:rsid w:val="3797DBE7"/>
    <w:rsid w:val="379B2AA2"/>
    <w:rsid w:val="37A302F5"/>
    <w:rsid w:val="37ADCC2F"/>
    <w:rsid w:val="37AF7149"/>
    <w:rsid w:val="37B012CD"/>
    <w:rsid w:val="37B4DCD8"/>
    <w:rsid w:val="37BE6104"/>
    <w:rsid w:val="37C1122D"/>
    <w:rsid w:val="37C34F64"/>
    <w:rsid w:val="37C40FE1"/>
    <w:rsid w:val="37C770F4"/>
    <w:rsid w:val="37C8A52C"/>
    <w:rsid w:val="37CBFD44"/>
    <w:rsid w:val="37CFE034"/>
    <w:rsid w:val="37D339EA"/>
    <w:rsid w:val="37D6060C"/>
    <w:rsid w:val="37E130A7"/>
    <w:rsid w:val="37E516E2"/>
    <w:rsid w:val="37E7D447"/>
    <w:rsid w:val="37EB3349"/>
    <w:rsid w:val="37ED2E85"/>
    <w:rsid w:val="37F78FDA"/>
    <w:rsid w:val="37F80FC8"/>
    <w:rsid w:val="37F8951A"/>
    <w:rsid w:val="38032CDC"/>
    <w:rsid w:val="3805AB61"/>
    <w:rsid w:val="380655AB"/>
    <w:rsid w:val="3806D5E4"/>
    <w:rsid w:val="3807D25C"/>
    <w:rsid w:val="3809CAC5"/>
    <w:rsid w:val="3809FC2A"/>
    <w:rsid w:val="380EC627"/>
    <w:rsid w:val="380EDD2A"/>
    <w:rsid w:val="3815D219"/>
    <w:rsid w:val="38183396"/>
    <w:rsid w:val="38198A1E"/>
    <w:rsid w:val="381AC49D"/>
    <w:rsid w:val="382263E2"/>
    <w:rsid w:val="3823CC67"/>
    <w:rsid w:val="382616D3"/>
    <w:rsid w:val="382AE2FE"/>
    <w:rsid w:val="3831CC50"/>
    <w:rsid w:val="383D107E"/>
    <w:rsid w:val="3842C184"/>
    <w:rsid w:val="3849B3CD"/>
    <w:rsid w:val="38567AF6"/>
    <w:rsid w:val="3862BA78"/>
    <w:rsid w:val="3863EDA5"/>
    <w:rsid w:val="38674D43"/>
    <w:rsid w:val="3867C702"/>
    <w:rsid w:val="3868743C"/>
    <w:rsid w:val="386AD6DC"/>
    <w:rsid w:val="386D2838"/>
    <w:rsid w:val="3875947A"/>
    <w:rsid w:val="387854D9"/>
    <w:rsid w:val="3880E74D"/>
    <w:rsid w:val="388A759B"/>
    <w:rsid w:val="388D2679"/>
    <w:rsid w:val="388FDE05"/>
    <w:rsid w:val="3890302F"/>
    <w:rsid w:val="389FBC72"/>
    <w:rsid w:val="38A1B959"/>
    <w:rsid w:val="38A24795"/>
    <w:rsid w:val="38A6E7F5"/>
    <w:rsid w:val="38AAC532"/>
    <w:rsid w:val="38BCB640"/>
    <w:rsid w:val="38BD927D"/>
    <w:rsid w:val="38C15A51"/>
    <w:rsid w:val="38C210FF"/>
    <w:rsid w:val="38C2FDEE"/>
    <w:rsid w:val="38C4BBDB"/>
    <w:rsid w:val="38C72A4B"/>
    <w:rsid w:val="38D3BDB1"/>
    <w:rsid w:val="38DE9AC3"/>
    <w:rsid w:val="38DF2015"/>
    <w:rsid w:val="38DFEC94"/>
    <w:rsid w:val="38EE77DA"/>
    <w:rsid w:val="38F35768"/>
    <w:rsid w:val="38FDF455"/>
    <w:rsid w:val="3901C888"/>
    <w:rsid w:val="39044B0C"/>
    <w:rsid w:val="390BF4F8"/>
    <w:rsid w:val="390F69E7"/>
    <w:rsid w:val="390FE536"/>
    <w:rsid w:val="39120D2B"/>
    <w:rsid w:val="39171B5D"/>
    <w:rsid w:val="391B2CE7"/>
    <w:rsid w:val="391F7138"/>
    <w:rsid w:val="39221C80"/>
    <w:rsid w:val="3922CB93"/>
    <w:rsid w:val="39340D30"/>
    <w:rsid w:val="393606BC"/>
    <w:rsid w:val="3939FD81"/>
    <w:rsid w:val="39415156"/>
    <w:rsid w:val="39440472"/>
    <w:rsid w:val="394A0144"/>
    <w:rsid w:val="394BD074"/>
    <w:rsid w:val="395CFB25"/>
    <w:rsid w:val="396A42F1"/>
    <w:rsid w:val="3971F218"/>
    <w:rsid w:val="3978400F"/>
    <w:rsid w:val="397B31E5"/>
    <w:rsid w:val="3982AE95"/>
    <w:rsid w:val="399023A6"/>
    <w:rsid w:val="3993ACFE"/>
    <w:rsid w:val="3999A757"/>
    <w:rsid w:val="39BD1021"/>
    <w:rsid w:val="39CE1CC3"/>
    <w:rsid w:val="39CE3752"/>
    <w:rsid w:val="39D429DD"/>
    <w:rsid w:val="39D5AF75"/>
    <w:rsid w:val="39F126CE"/>
    <w:rsid w:val="39FA51B5"/>
    <w:rsid w:val="39FAD515"/>
    <w:rsid w:val="39FE1910"/>
    <w:rsid w:val="3A00240A"/>
    <w:rsid w:val="3A04B456"/>
    <w:rsid w:val="3A0568C1"/>
    <w:rsid w:val="3A0A4B95"/>
    <w:rsid w:val="3A14C84D"/>
    <w:rsid w:val="3A156E0C"/>
    <w:rsid w:val="3A169A94"/>
    <w:rsid w:val="3A169D4E"/>
    <w:rsid w:val="3A1C177E"/>
    <w:rsid w:val="3A2CF31D"/>
    <w:rsid w:val="3A305B25"/>
    <w:rsid w:val="3A30E86B"/>
    <w:rsid w:val="3A3F0606"/>
    <w:rsid w:val="3A3F7505"/>
    <w:rsid w:val="3A3FEAB8"/>
    <w:rsid w:val="3A4320E5"/>
    <w:rsid w:val="3A4B5B97"/>
    <w:rsid w:val="3A5018FA"/>
    <w:rsid w:val="3A59AD30"/>
    <w:rsid w:val="3A5EA15C"/>
    <w:rsid w:val="3A70E1A2"/>
    <w:rsid w:val="3A720796"/>
    <w:rsid w:val="3A752795"/>
    <w:rsid w:val="3A767D2B"/>
    <w:rsid w:val="3A796EBB"/>
    <w:rsid w:val="3A7A5BB2"/>
    <w:rsid w:val="3A809A23"/>
    <w:rsid w:val="3A81C12C"/>
    <w:rsid w:val="3A8A6835"/>
    <w:rsid w:val="3A9D9CBD"/>
    <w:rsid w:val="3AA08565"/>
    <w:rsid w:val="3AA21905"/>
    <w:rsid w:val="3AA33946"/>
    <w:rsid w:val="3AA38295"/>
    <w:rsid w:val="3AA78579"/>
    <w:rsid w:val="3AADA67A"/>
    <w:rsid w:val="3ABCEA10"/>
    <w:rsid w:val="3AC0B5F9"/>
    <w:rsid w:val="3AC42DB2"/>
    <w:rsid w:val="3AC91E36"/>
    <w:rsid w:val="3ACC90C1"/>
    <w:rsid w:val="3ACE291D"/>
    <w:rsid w:val="3AD63C9B"/>
    <w:rsid w:val="3ADA461D"/>
    <w:rsid w:val="3ADAB147"/>
    <w:rsid w:val="3AE34B54"/>
    <w:rsid w:val="3AE4A267"/>
    <w:rsid w:val="3AE75FC4"/>
    <w:rsid w:val="3AE97921"/>
    <w:rsid w:val="3AEA7B17"/>
    <w:rsid w:val="3AF04C5B"/>
    <w:rsid w:val="3AF5A7F8"/>
    <w:rsid w:val="3AF697EE"/>
    <w:rsid w:val="3AF6CF0F"/>
    <w:rsid w:val="3AFF0E4B"/>
    <w:rsid w:val="3B026A83"/>
    <w:rsid w:val="3B04F0D5"/>
    <w:rsid w:val="3B09A72F"/>
    <w:rsid w:val="3B0D3161"/>
    <w:rsid w:val="3B0E9F7D"/>
    <w:rsid w:val="3B10617B"/>
    <w:rsid w:val="3B144C3A"/>
    <w:rsid w:val="3B156A48"/>
    <w:rsid w:val="3B1581FD"/>
    <w:rsid w:val="3B19FD66"/>
    <w:rsid w:val="3B2061C7"/>
    <w:rsid w:val="3B245007"/>
    <w:rsid w:val="3B253A24"/>
    <w:rsid w:val="3B2C9317"/>
    <w:rsid w:val="3B313320"/>
    <w:rsid w:val="3B35ACC6"/>
    <w:rsid w:val="3B38E923"/>
    <w:rsid w:val="3B39FD1C"/>
    <w:rsid w:val="3B3D0A14"/>
    <w:rsid w:val="3B3F6183"/>
    <w:rsid w:val="3B449674"/>
    <w:rsid w:val="3B4675BB"/>
    <w:rsid w:val="3B49DB5B"/>
    <w:rsid w:val="3B4AC684"/>
    <w:rsid w:val="3B54D478"/>
    <w:rsid w:val="3B566193"/>
    <w:rsid w:val="3B57FDDC"/>
    <w:rsid w:val="3B582F92"/>
    <w:rsid w:val="3B5C1700"/>
    <w:rsid w:val="3B681C80"/>
    <w:rsid w:val="3B6903A9"/>
    <w:rsid w:val="3B6930B6"/>
    <w:rsid w:val="3B6B191F"/>
    <w:rsid w:val="3B6B68D4"/>
    <w:rsid w:val="3B743C12"/>
    <w:rsid w:val="3B7543CF"/>
    <w:rsid w:val="3B75EF40"/>
    <w:rsid w:val="3B771451"/>
    <w:rsid w:val="3B7C3082"/>
    <w:rsid w:val="3B7C377F"/>
    <w:rsid w:val="3B7CC764"/>
    <w:rsid w:val="3B7CD3CE"/>
    <w:rsid w:val="3B7DE10E"/>
    <w:rsid w:val="3B7F6627"/>
    <w:rsid w:val="3B85C93D"/>
    <w:rsid w:val="3B8A4551"/>
    <w:rsid w:val="3B9039E6"/>
    <w:rsid w:val="3B987463"/>
    <w:rsid w:val="3BA31BB3"/>
    <w:rsid w:val="3BAB353D"/>
    <w:rsid w:val="3BAE0ED5"/>
    <w:rsid w:val="3BB1AEFA"/>
    <w:rsid w:val="3BB40F3A"/>
    <w:rsid w:val="3BB5C849"/>
    <w:rsid w:val="3BC2F6DB"/>
    <w:rsid w:val="3BC4253C"/>
    <w:rsid w:val="3BCDA93F"/>
    <w:rsid w:val="3BCF6EC5"/>
    <w:rsid w:val="3BCFD5E7"/>
    <w:rsid w:val="3BE03FE5"/>
    <w:rsid w:val="3BE410F1"/>
    <w:rsid w:val="3BE72830"/>
    <w:rsid w:val="3BEC59A8"/>
    <w:rsid w:val="3BEF6A6B"/>
    <w:rsid w:val="3BEFA71C"/>
    <w:rsid w:val="3BF8051A"/>
    <w:rsid w:val="3C03178E"/>
    <w:rsid w:val="3C094174"/>
    <w:rsid w:val="3C0DFA01"/>
    <w:rsid w:val="3C12BA22"/>
    <w:rsid w:val="3C19E1BA"/>
    <w:rsid w:val="3C1CA276"/>
    <w:rsid w:val="3C1E291B"/>
    <w:rsid w:val="3C236057"/>
    <w:rsid w:val="3C2423E3"/>
    <w:rsid w:val="3C2A251F"/>
    <w:rsid w:val="3C39D947"/>
    <w:rsid w:val="3C4165F3"/>
    <w:rsid w:val="3C49EA27"/>
    <w:rsid w:val="3C4C5FBD"/>
    <w:rsid w:val="3C4D6884"/>
    <w:rsid w:val="3C55E6B6"/>
    <w:rsid w:val="3C5888E2"/>
    <w:rsid w:val="3C5A5587"/>
    <w:rsid w:val="3C5DE66D"/>
    <w:rsid w:val="3C680DF0"/>
    <w:rsid w:val="3C7129DB"/>
    <w:rsid w:val="3C72F1F9"/>
    <w:rsid w:val="3C751299"/>
    <w:rsid w:val="3C8BD668"/>
    <w:rsid w:val="3C9802BF"/>
    <w:rsid w:val="3C9A42C0"/>
    <w:rsid w:val="3C9DFA21"/>
    <w:rsid w:val="3CA474FB"/>
    <w:rsid w:val="3CAB0414"/>
    <w:rsid w:val="3CB2EA2A"/>
    <w:rsid w:val="3CB6FB9E"/>
    <w:rsid w:val="3CC1C230"/>
    <w:rsid w:val="3CC9C738"/>
    <w:rsid w:val="3CC9E14F"/>
    <w:rsid w:val="3CCA23E0"/>
    <w:rsid w:val="3CCF089F"/>
    <w:rsid w:val="3CD3A0EF"/>
    <w:rsid w:val="3CD4D4B1"/>
    <w:rsid w:val="3CD82C51"/>
    <w:rsid w:val="3CDA3A5D"/>
    <w:rsid w:val="3CDDF155"/>
    <w:rsid w:val="3CE4DFB0"/>
    <w:rsid w:val="3CE81B56"/>
    <w:rsid w:val="3CE8B749"/>
    <w:rsid w:val="3CED9FDF"/>
    <w:rsid w:val="3CF13061"/>
    <w:rsid w:val="3CF7CA91"/>
    <w:rsid w:val="3CFC0F3B"/>
    <w:rsid w:val="3CFD4870"/>
    <w:rsid w:val="3CFF3DBC"/>
    <w:rsid w:val="3D039172"/>
    <w:rsid w:val="3D07D20A"/>
    <w:rsid w:val="3D0E272D"/>
    <w:rsid w:val="3D10D33B"/>
    <w:rsid w:val="3D135DF0"/>
    <w:rsid w:val="3D185BF3"/>
    <w:rsid w:val="3D1B0296"/>
    <w:rsid w:val="3D1D5ADB"/>
    <w:rsid w:val="3D284976"/>
    <w:rsid w:val="3D2B4DD7"/>
    <w:rsid w:val="3D2C7CE9"/>
    <w:rsid w:val="3D2F1509"/>
    <w:rsid w:val="3D37258E"/>
    <w:rsid w:val="3D463793"/>
    <w:rsid w:val="3D48FA0D"/>
    <w:rsid w:val="3D54725A"/>
    <w:rsid w:val="3D549F79"/>
    <w:rsid w:val="3D5A00BC"/>
    <w:rsid w:val="3D60A329"/>
    <w:rsid w:val="3D61E505"/>
    <w:rsid w:val="3D65839E"/>
    <w:rsid w:val="3D6AFE22"/>
    <w:rsid w:val="3D6CAC44"/>
    <w:rsid w:val="3D6EDD20"/>
    <w:rsid w:val="3D73FEB9"/>
    <w:rsid w:val="3D7AF910"/>
    <w:rsid w:val="3D7BA73F"/>
    <w:rsid w:val="3D7D6F5D"/>
    <w:rsid w:val="3D7DBAD9"/>
    <w:rsid w:val="3D844B80"/>
    <w:rsid w:val="3D86DF79"/>
    <w:rsid w:val="3D8E4F2C"/>
    <w:rsid w:val="3D968850"/>
    <w:rsid w:val="3D983A54"/>
    <w:rsid w:val="3D9AA9D3"/>
    <w:rsid w:val="3D9CC21F"/>
    <w:rsid w:val="3DA0B16A"/>
    <w:rsid w:val="3DA36439"/>
    <w:rsid w:val="3DAB6B80"/>
    <w:rsid w:val="3DADF829"/>
    <w:rsid w:val="3DB34134"/>
    <w:rsid w:val="3DB522D1"/>
    <w:rsid w:val="3DB83D6D"/>
    <w:rsid w:val="3DB93FB5"/>
    <w:rsid w:val="3DBA1921"/>
    <w:rsid w:val="3DBBDFD8"/>
    <w:rsid w:val="3DBE7B75"/>
    <w:rsid w:val="3DC51928"/>
    <w:rsid w:val="3DCBE0E1"/>
    <w:rsid w:val="3DD1C878"/>
    <w:rsid w:val="3DD40FC4"/>
    <w:rsid w:val="3DD4B103"/>
    <w:rsid w:val="3DD54BB2"/>
    <w:rsid w:val="3DD6CBD4"/>
    <w:rsid w:val="3DDB2965"/>
    <w:rsid w:val="3DDFD935"/>
    <w:rsid w:val="3DE3047F"/>
    <w:rsid w:val="3DE51435"/>
    <w:rsid w:val="3DEB6434"/>
    <w:rsid w:val="3DEBCB9E"/>
    <w:rsid w:val="3DEC5E0E"/>
    <w:rsid w:val="3DF322CD"/>
    <w:rsid w:val="3DF66D05"/>
    <w:rsid w:val="3DF6F56D"/>
    <w:rsid w:val="3DFB05EA"/>
    <w:rsid w:val="3DFFD548"/>
    <w:rsid w:val="3E0750FD"/>
    <w:rsid w:val="3E07AEFE"/>
    <w:rsid w:val="3E07DA37"/>
    <w:rsid w:val="3E0AD71D"/>
    <w:rsid w:val="3E0BEC18"/>
    <w:rsid w:val="3E15FCDE"/>
    <w:rsid w:val="3E1EA075"/>
    <w:rsid w:val="3E1FD906"/>
    <w:rsid w:val="3E207A66"/>
    <w:rsid w:val="3E2E7802"/>
    <w:rsid w:val="3E308458"/>
    <w:rsid w:val="3E324B64"/>
    <w:rsid w:val="3E3ACF2E"/>
    <w:rsid w:val="3E3C31C4"/>
    <w:rsid w:val="3E3EBB7A"/>
    <w:rsid w:val="3E425654"/>
    <w:rsid w:val="3E42B520"/>
    <w:rsid w:val="3E48C6AB"/>
    <w:rsid w:val="3E4921A3"/>
    <w:rsid w:val="3E58F440"/>
    <w:rsid w:val="3E5B8573"/>
    <w:rsid w:val="3E5CDF62"/>
    <w:rsid w:val="3E5CE464"/>
    <w:rsid w:val="3E5DCD92"/>
    <w:rsid w:val="3E6B2BE2"/>
    <w:rsid w:val="3E6DC027"/>
    <w:rsid w:val="3E6FB57A"/>
    <w:rsid w:val="3E89FD2E"/>
    <w:rsid w:val="3E8F7958"/>
    <w:rsid w:val="3E9965C6"/>
    <w:rsid w:val="3E9D78C4"/>
    <w:rsid w:val="3E9DE46D"/>
    <w:rsid w:val="3E9E30A2"/>
    <w:rsid w:val="3EA44FEA"/>
    <w:rsid w:val="3EAD5524"/>
    <w:rsid w:val="3EAD71A1"/>
    <w:rsid w:val="3EAE7212"/>
    <w:rsid w:val="3EC93573"/>
    <w:rsid w:val="3ECA61FB"/>
    <w:rsid w:val="3ED37E90"/>
    <w:rsid w:val="3EE925B7"/>
    <w:rsid w:val="3EEA2FF8"/>
    <w:rsid w:val="3EED2677"/>
    <w:rsid w:val="3EEF81A4"/>
    <w:rsid w:val="3EF0F9DF"/>
    <w:rsid w:val="3EFCC6BB"/>
    <w:rsid w:val="3F093AAD"/>
    <w:rsid w:val="3F18EFB0"/>
    <w:rsid w:val="3F1DEC43"/>
    <w:rsid w:val="3F2A40EB"/>
    <w:rsid w:val="3F2CA5C4"/>
    <w:rsid w:val="3F2E1195"/>
    <w:rsid w:val="3F30C3D3"/>
    <w:rsid w:val="3F343F47"/>
    <w:rsid w:val="3F35764E"/>
    <w:rsid w:val="3F35BCB4"/>
    <w:rsid w:val="3F3EAA9F"/>
    <w:rsid w:val="3F404DDD"/>
    <w:rsid w:val="3F41C134"/>
    <w:rsid w:val="3F41D57C"/>
    <w:rsid w:val="3F4468DC"/>
    <w:rsid w:val="3F5629F3"/>
    <w:rsid w:val="3F5FE006"/>
    <w:rsid w:val="3F77BB30"/>
    <w:rsid w:val="3F853FB0"/>
    <w:rsid w:val="3F8CF3F1"/>
    <w:rsid w:val="3F8D1795"/>
    <w:rsid w:val="3F9510D1"/>
    <w:rsid w:val="3F9DC50F"/>
    <w:rsid w:val="3FA63E17"/>
    <w:rsid w:val="3FAD04D5"/>
    <w:rsid w:val="3FAE1261"/>
    <w:rsid w:val="3FB2879F"/>
    <w:rsid w:val="3FB4D157"/>
    <w:rsid w:val="3FC8EAEC"/>
    <w:rsid w:val="3FD59ED5"/>
    <w:rsid w:val="3FD8186A"/>
    <w:rsid w:val="3FD92362"/>
    <w:rsid w:val="3FE3A3D6"/>
    <w:rsid w:val="3FE6CB0F"/>
    <w:rsid w:val="3FEE49F2"/>
    <w:rsid w:val="3FFC891A"/>
    <w:rsid w:val="4006CF32"/>
    <w:rsid w:val="400E0F51"/>
    <w:rsid w:val="40151FC5"/>
    <w:rsid w:val="4016511C"/>
    <w:rsid w:val="401C4F39"/>
    <w:rsid w:val="402578E5"/>
    <w:rsid w:val="40273662"/>
    <w:rsid w:val="402740F9"/>
    <w:rsid w:val="4029A06A"/>
    <w:rsid w:val="402A4C87"/>
    <w:rsid w:val="402A6922"/>
    <w:rsid w:val="402E277E"/>
    <w:rsid w:val="402F1E4F"/>
    <w:rsid w:val="4032343C"/>
    <w:rsid w:val="40378E4F"/>
    <w:rsid w:val="4037DE2F"/>
    <w:rsid w:val="403C033C"/>
    <w:rsid w:val="40404D21"/>
    <w:rsid w:val="4040E82B"/>
    <w:rsid w:val="40435CAF"/>
    <w:rsid w:val="40435E29"/>
    <w:rsid w:val="40436556"/>
    <w:rsid w:val="4053BFCC"/>
    <w:rsid w:val="40604BC2"/>
    <w:rsid w:val="4063D5C8"/>
    <w:rsid w:val="406CE0CB"/>
    <w:rsid w:val="406E2CFF"/>
    <w:rsid w:val="40731ABC"/>
    <w:rsid w:val="407B123E"/>
    <w:rsid w:val="407E723A"/>
    <w:rsid w:val="40829D42"/>
    <w:rsid w:val="40898B74"/>
    <w:rsid w:val="408A3AFC"/>
    <w:rsid w:val="4092A11C"/>
    <w:rsid w:val="40939F2F"/>
    <w:rsid w:val="4093E96D"/>
    <w:rsid w:val="409ACE45"/>
    <w:rsid w:val="409F0516"/>
    <w:rsid w:val="40A21FC4"/>
    <w:rsid w:val="40A403F1"/>
    <w:rsid w:val="40A4AF4B"/>
    <w:rsid w:val="40AD6DD6"/>
    <w:rsid w:val="40B74B9D"/>
    <w:rsid w:val="40B7C9CA"/>
    <w:rsid w:val="40B7F9A2"/>
    <w:rsid w:val="40BC4F41"/>
    <w:rsid w:val="40C5C994"/>
    <w:rsid w:val="40CA5C5A"/>
    <w:rsid w:val="40D1E25C"/>
    <w:rsid w:val="40D46738"/>
    <w:rsid w:val="40D92BBB"/>
    <w:rsid w:val="40DA8391"/>
    <w:rsid w:val="40DAC205"/>
    <w:rsid w:val="40DC12E5"/>
    <w:rsid w:val="40E08812"/>
    <w:rsid w:val="40E11E7B"/>
    <w:rsid w:val="40E56A42"/>
    <w:rsid w:val="40E94168"/>
    <w:rsid w:val="40EB96C2"/>
    <w:rsid w:val="40F0A3B2"/>
    <w:rsid w:val="40F26C0D"/>
    <w:rsid w:val="40F517CB"/>
    <w:rsid w:val="40FC61D3"/>
    <w:rsid w:val="410BD1AB"/>
    <w:rsid w:val="411022CE"/>
    <w:rsid w:val="411061C2"/>
    <w:rsid w:val="41181BC0"/>
    <w:rsid w:val="411A6CD6"/>
    <w:rsid w:val="4120B950"/>
    <w:rsid w:val="412329CB"/>
    <w:rsid w:val="412964CB"/>
    <w:rsid w:val="412A364B"/>
    <w:rsid w:val="412C2B5D"/>
    <w:rsid w:val="412F6F38"/>
    <w:rsid w:val="4130110A"/>
    <w:rsid w:val="413156EA"/>
    <w:rsid w:val="41328AF1"/>
    <w:rsid w:val="41374E85"/>
    <w:rsid w:val="413A6F7A"/>
    <w:rsid w:val="413B9D1E"/>
    <w:rsid w:val="413E46D2"/>
    <w:rsid w:val="41429A0C"/>
    <w:rsid w:val="414406A3"/>
    <w:rsid w:val="41472867"/>
    <w:rsid w:val="414E0055"/>
    <w:rsid w:val="4151C8BC"/>
    <w:rsid w:val="4152D7E6"/>
    <w:rsid w:val="4156FA89"/>
    <w:rsid w:val="416124DF"/>
    <w:rsid w:val="416EDA32"/>
    <w:rsid w:val="4171301E"/>
    <w:rsid w:val="41727379"/>
    <w:rsid w:val="41751CA2"/>
    <w:rsid w:val="41807232"/>
    <w:rsid w:val="41818D30"/>
    <w:rsid w:val="4186E091"/>
    <w:rsid w:val="418966D0"/>
    <w:rsid w:val="419030F2"/>
    <w:rsid w:val="41950284"/>
    <w:rsid w:val="4196B0FA"/>
    <w:rsid w:val="4199AB8E"/>
    <w:rsid w:val="419A540B"/>
    <w:rsid w:val="419A6442"/>
    <w:rsid w:val="419C2A78"/>
    <w:rsid w:val="419F0DA4"/>
    <w:rsid w:val="419F91E4"/>
    <w:rsid w:val="41A6B1B6"/>
    <w:rsid w:val="41A80680"/>
    <w:rsid w:val="41A9ECB6"/>
    <w:rsid w:val="41AB81C1"/>
    <w:rsid w:val="41B5ADAE"/>
    <w:rsid w:val="41B9F62A"/>
    <w:rsid w:val="41BAD6A4"/>
    <w:rsid w:val="41BCF3B5"/>
    <w:rsid w:val="41BE355D"/>
    <w:rsid w:val="41C6654E"/>
    <w:rsid w:val="41CB0CDB"/>
    <w:rsid w:val="41DF61D5"/>
    <w:rsid w:val="41E26C66"/>
    <w:rsid w:val="41E30A3B"/>
    <w:rsid w:val="41E3726B"/>
    <w:rsid w:val="41E46634"/>
    <w:rsid w:val="41F1AB57"/>
    <w:rsid w:val="41F32343"/>
    <w:rsid w:val="41F37E33"/>
    <w:rsid w:val="41F3B4FA"/>
    <w:rsid w:val="41F815AD"/>
    <w:rsid w:val="41F9415F"/>
    <w:rsid w:val="41FD08DE"/>
    <w:rsid w:val="41FD7578"/>
    <w:rsid w:val="4202F583"/>
    <w:rsid w:val="420F7914"/>
    <w:rsid w:val="420FBFC1"/>
    <w:rsid w:val="420FF3F9"/>
    <w:rsid w:val="42116E3C"/>
    <w:rsid w:val="42116FDE"/>
    <w:rsid w:val="42170819"/>
    <w:rsid w:val="42198047"/>
    <w:rsid w:val="4219A831"/>
    <w:rsid w:val="42207DD9"/>
    <w:rsid w:val="4221A7DD"/>
    <w:rsid w:val="4225649F"/>
    <w:rsid w:val="4234CB8D"/>
    <w:rsid w:val="4235E1EE"/>
    <w:rsid w:val="42360CDC"/>
    <w:rsid w:val="42453D76"/>
    <w:rsid w:val="42513A49"/>
    <w:rsid w:val="42533E81"/>
    <w:rsid w:val="4256E1CE"/>
    <w:rsid w:val="425CF8D5"/>
    <w:rsid w:val="425E5743"/>
    <w:rsid w:val="4264BEB0"/>
    <w:rsid w:val="426661C3"/>
    <w:rsid w:val="426A458F"/>
    <w:rsid w:val="4283F2D7"/>
    <w:rsid w:val="428A0937"/>
    <w:rsid w:val="42961504"/>
    <w:rsid w:val="4296F4BE"/>
    <w:rsid w:val="429783FC"/>
    <w:rsid w:val="42986A1F"/>
    <w:rsid w:val="429AA634"/>
    <w:rsid w:val="429AD400"/>
    <w:rsid w:val="429B251D"/>
    <w:rsid w:val="429FAEE3"/>
    <w:rsid w:val="42A811D0"/>
    <w:rsid w:val="42B3CD88"/>
    <w:rsid w:val="42BB85ED"/>
    <w:rsid w:val="42BBEA86"/>
    <w:rsid w:val="42BC839E"/>
    <w:rsid w:val="42BCA332"/>
    <w:rsid w:val="42C265D4"/>
    <w:rsid w:val="42C40CE7"/>
    <w:rsid w:val="42C50DCB"/>
    <w:rsid w:val="42D182FC"/>
    <w:rsid w:val="42D20C10"/>
    <w:rsid w:val="42D604C9"/>
    <w:rsid w:val="42DC3B6C"/>
    <w:rsid w:val="42E206A1"/>
    <w:rsid w:val="42F1B515"/>
    <w:rsid w:val="42F91F0E"/>
    <w:rsid w:val="42FDF29E"/>
    <w:rsid w:val="42FF5C68"/>
    <w:rsid w:val="430D0038"/>
    <w:rsid w:val="4310F2E3"/>
    <w:rsid w:val="43141DB2"/>
    <w:rsid w:val="43193C32"/>
    <w:rsid w:val="4319D0D4"/>
    <w:rsid w:val="431FD917"/>
    <w:rsid w:val="431FFCE6"/>
    <w:rsid w:val="43250C06"/>
    <w:rsid w:val="432CFB43"/>
    <w:rsid w:val="432ECC3A"/>
    <w:rsid w:val="432F7AF4"/>
    <w:rsid w:val="433114EE"/>
    <w:rsid w:val="4332B7F4"/>
    <w:rsid w:val="4333BDCE"/>
    <w:rsid w:val="4338B7F9"/>
    <w:rsid w:val="4346082A"/>
    <w:rsid w:val="43470F40"/>
    <w:rsid w:val="434F1677"/>
    <w:rsid w:val="43585BDB"/>
    <w:rsid w:val="436A5E0E"/>
    <w:rsid w:val="437CE478"/>
    <w:rsid w:val="437D16B7"/>
    <w:rsid w:val="437DD1B6"/>
    <w:rsid w:val="437EE53C"/>
    <w:rsid w:val="4383C5C1"/>
    <w:rsid w:val="4384299F"/>
    <w:rsid w:val="438C2D7C"/>
    <w:rsid w:val="439E3D4D"/>
    <w:rsid w:val="439F93FC"/>
    <w:rsid w:val="43A7800E"/>
    <w:rsid w:val="43A79CFE"/>
    <w:rsid w:val="43B407B4"/>
    <w:rsid w:val="43CA95DB"/>
    <w:rsid w:val="43DF3CAC"/>
    <w:rsid w:val="43E4A7AE"/>
    <w:rsid w:val="43F103E8"/>
    <w:rsid w:val="43F5FE0C"/>
    <w:rsid w:val="43FA919D"/>
    <w:rsid w:val="43FB4153"/>
    <w:rsid w:val="43FDE05F"/>
    <w:rsid w:val="43FE42E0"/>
    <w:rsid w:val="43FFBF79"/>
    <w:rsid w:val="44065686"/>
    <w:rsid w:val="440AD85C"/>
    <w:rsid w:val="44154550"/>
    <w:rsid w:val="4418D207"/>
    <w:rsid w:val="44201944"/>
    <w:rsid w:val="4424F4A4"/>
    <w:rsid w:val="4426CFA9"/>
    <w:rsid w:val="442AF29D"/>
    <w:rsid w:val="442D1DE7"/>
    <w:rsid w:val="442D3CBD"/>
    <w:rsid w:val="443824D6"/>
    <w:rsid w:val="443BC25D"/>
    <w:rsid w:val="443C9CFA"/>
    <w:rsid w:val="443CFEEE"/>
    <w:rsid w:val="44416616"/>
    <w:rsid w:val="444AF9EF"/>
    <w:rsid w:val="444B619A"/>
    <w:rsid w:val="444DED99"/>
    <w:rsid w:val="4453DB49"/>
    <w:rsid w:val="4455FBBB"/>
    <w:rsid w:val="445A868A"/>
    <w:rsid w:val="4462F212"/>
    <w:rsid w:val="4465BF1F"/>
    <w:rsid w:val="446FB203"/>
    <w:rsid w:val="4476460B"/>
    <w:rsid w:val="447AA630"/>
    <w:rsid w:val="447B2778"/>
    <w:rsid w:val="447C380B"/>
    <w:rsid w:val="447E6282"/>
    <w:rsid w:val="4485303F"/>
    <w:rsid w:val="448B5290"/>
    <w:rsid w:val="44917356"/>
    <w:rsid w:val="449A4B23"/>
    <w:rsid w:val="449E2786"/>
    <w:rsid w:val="449E9E5D"/>
    <w:rsid w:val="44A40077"/>
    <w:rsid w:val="44A8AFDE"/>
    <w:rsid w:val="44A91A30"/>
    <w:rsid w:val="44A96CEA"/>
    <w:rsid w:val="44AD365E"/>
    <w:rsid w:val="44AE053B"/>
    <w:rsid w:val="44B296B9"/>
    <w:rsid w:val="44B53C17"/>
    <w:rsid w:val="44B76DAD"/>
    <w:rsid w:val="44B806E7"/>
    <w:rsid w:val="44BACA0D"/>
    <w:rsid w:val="44C609CB"/>
    <w:rsid w:val="44D3BBC7"/>
    <w:rsid w:val="44D50015"/>
    <w:rsid w:val="44D64FC3"/>
    <w:rsid w:val="44DE1066"/>
    <w:rsid w:val="44EA6BC2"/>
    <w:rsid w:val="44EDC7C9"/>
    <w:rsid w:val="44F40419"/>
    <w:rsid w:val="44FBBFA2"/>
    <w:rsid w:val="45012B39"/>
    <w:rsid w:val="45147EF9"/>
    <w:rsid w:val="4518C9AB"/>
    <w:rsid w:val="45243A78"/>
    <w:rsid w:val="4524E146"/>
    <w:rsid w:val="452657A1"/>
    <w:rsid w:val="45297FE9"/>
    <w:rsid w:val="4529A60C"/>
    <w:rsid w:val="452B0EC6"/>
    <w:rsid w:val="452C47C1"/>
    <w:rsid w:val="452E3E2E"/>
    <w:rsid w:val="452E9CCC"/>
    <w:rsid w:val="4534B3F2"/>
    <w:rsid w:val="453AE088"/>
    <w:rsid w:val="453EFFFA"/>
    <w:rsid w:val="454CEA1F"/>
    <w:rsid w:val="454FEC25"/>
    <w:rsid w:val="455DDEC8"/>
    <w:rsid w:val="4563D8C3"/>
    <w:rsid w:val="45671CB0"/>
    <w:rsid w:val="4569BAD4"/>
    <w:rsid w:val="456C16D6"/>
    <w:rsid w:val="4574AF1E"/>
    <w:rsid w:val="457B83D9"/>
    <w:rsid w:val="45824FC1"/>
    <w:rsid w:val="4582A182"/>
    <w:rsid w:val="4583274A"/>
    <w:rsid w:val="458569D1"/>
    <w:rsid w:val="4592C73C"/>
    <w:rsid w:val="45963A76"/>
    <w:rsid w:val="45966123"/>
    <w:rsid w:val="459CC3A8"/>
    <w:rsid w:val="459F9197"/>
    <w:rsid w:val="45A3725E"/>
    <w:rsid w:val="45A37AC0"/>
    <w:rsid w:val="45A57BF2"/>
    <w:rsid w:val="45A74ABB"/>
    <w:rsid w:val="45A827BE"/>
    <w:rsid w:val="45A854B9"/>
    <w:rsid w:val="45AFA7BE"/>
    <w:rsid w:val="45B54C6C"/>
    <w:rsid w:val="45BAC77F"/>
    <w:rsid w:val="45BCF32B"/>
    <w:rsid w:val="45BED456"/>
    <w:rsid w:val="45C4998A"/>
    <w:rsid w:val="45C582B8"/>
    <w:rsid w:val="45CBA7CC"/>
    <w:rsid w:val="45CBAE5D"/>
    <w:rsid w:val="45D1B9B7"/>
    <w:rsid w:val="45D8B5EB"/>
    <w:rsid w:val="45D9AD51"/>
    <w:rsid w:val="45E11D85"/>
    <w:rsid w:val="45E18A00"/>
    <w:rsid w:val="45E36B59"/>
    <w:rsid w:val="45F9F3FC"/>
    <w:rsid w:val="45FA371E"/>
    <w:rsid w:val="45FB2E8D"/>
    <w:rsid w:val="45FB8649"/>
    <w:rsid w:val="460A2851"/>
    <w:rsid w:val="460FBD1A"/>
    <w:rsid w:val="4615B752"/>
    <w:rsid w:val="461789CB"/>
    <w:rsid w:val="4622188B"/>
    <w:rsid w:val="4624D5CE"/>
    <w:rsid w:val="4632290E"/>
    <w:rsid w:val="4637B6EF"/>
    <w:rsid w:val="4639E34F"/>
    <w:rsid w:val="463F5566"/>
    <w:rsid w:val="46574EA0"/>
    <w:rsid w:val="4658F92B"/>
    <w:rsid w:val="465B711A"/>
    <w:rsid w:val="466444A1"/>
    <w:rsid w:val="466462D2"/>
    <w:rsid w:val="4664AEB7"/>
    <w:rsid w:val="4668B0E0"/>
    <w:rsid w:val="4669665D"/>
    <w:rsid w:val="466F2247"/>
    <w:rsid w:val="4681C9B8"/>
    <w:rsid w:val="4690BC41"/>
    <w:rsid w:val="4697683D"/>
    <w:rsid w:val="469EA366"/>
    <w:rsid w:val="46AD9DE2"/>
    <w:rsid w:val="46ADC666"/>
    <w:rsid w:val="46C01BEA"/>
    <w:rsid w:val="46C4B5B7"/>
    <w:rsid w:val="46C4B94A"/>
    <w:rsid w:val="46CABFE3"/>
    <w:rsid w:val="46CC0689"/>
    <w:rsid w:val="46DB5A7E"/>
    <w:rsid w:val="46E23B60"/>
    <w:rsid w:val="46E7F8D8"/>
    <w:rsid w:val="46F0975E"/>
    <w:rsid w:val="46F1F794"/>
    <w:rsid w:val="46F33B04"/>
    <w:rsid w:val="46FCA0E8"/>
    <w:rsid w:val="470007EB"/>
    <w:rsid w:val="470C498E"/>
    <w:rsid w:val="4714C64E"/>
    <w:rsid w:val="47183665"/>
    <w:rsid w:val="471A19DD"/>
    <w:rsid w:val="4725C8A6"/>
    <w:rsid w:val="472CC50D"/>
    <w:rsid w:val="4735B961"/>
    <w:rsid w:val="47385A0A"/>
    <w:rsid w:val="473EB365"/>
    <w:rsid w:val="4743FB66"/>
    <w:rsid w:val="47567FBB"/>
    <w:rsid w:val="475C7BEB"/>
    <w:rsid w:val="475F99B0"/>
    <w:rsid w:val="47654AD2"/>
    <w:rsid w:val="47675852"/>
    <w:rsid w:val="4770A5E3"/>
    <w:rsid w:val="477387A3"/>
    <w:rsid w:val="47773E35"/>
    <w:rsid w:val="4779CCCC"/>
    <w:rsid w:val="477BBF89"/>
    <w:rsid w:val="478A5073"/>
    <w:rsid w:val="479AB351"/>
    <w:rsid w:val="479B0DCC"/>
    <w:rsid w:val="47A24ACB"/>
    <w:rsid w:val="47A4E54F"/>
    <w:rsid w:val="47AC318B"/>
    <w:rsid w:val="47AFD2F6"/>
    <w:rsid w:val="47B39E90"/>
    <w:rsid w:val="47B50BE9"/>
    <w:rsid w:val="47B5B43C"/>
    <w:rsid w:val="47BDD874"/>
    <w:rsid w:val="47C4B529"/>
    <w:rsid w:val="47C86F13"/>
    <w:rsid w:val="47CE9D24"/>
    <w:rsid w:val="47D2D3C7"/>
    <w:rsid w:val="47DCDDC0"/>
    <w:rsid w:val="47DE31F1"/>
    <w:rsid w:val="47DFC8DE"/>
    <w:rsid w:val="47E04F78"/>
    <w:rsid w:val="47E07632"/>
    <w:rsid w:val="47E0F8B3"/>
    <w:rsid w:val="47E6E9D0"/>
    <w:rsid w:val="47F745B3"/>
    <w:rsid w:val="47F78287"/>
    <w:rsid w:val="47FD9A1A"/>
    <w:rsid w:val="48021F38"/>
    <w:rsid w:val="48085B96"/>
    <w:rsid w:val="48123FB8"/>
    <w:rsid w:val="48184C3D"/>
    <w:rsid w:val="481AA6BF"/>
    <w:rsid w:val="481C383C"/>
    <w:rsid w:val="481C484A"/>
    <w:rsid w:val="4822F741"/>
    <w:rsid w:val="48284306"/>
    <w:rsid w:val="48381BBD"/>
    <w:rsid w:val="484100E5"/>
    <w:rsid w:val="4842D92C"/>
    <w:rsid w:val="484DF852"/>
    <w:rsid w:val="484EB168"/>
    <w:rsid w:val="484F1373"/>
    <w:rsid w:val="48523057"/>
    <w:rsid w:val="48530CEF"/>
    <w:rsid w:val="4854140B"/>
    <w:rsid w:val="48657BD7"/>
    <w:rsid w:val="48658D80"/>
    <w:rsid w:val="486AA3AA"/>
    <w:rsid w:val="487204C2"/>
    <w:rsid w:val="48772905"/>
    <w:rsid w:val="4879D7B4"/>
    <w:rsid w:val="487F5830"/>
    <w:rsid w:val="4883EE1C"/>
    <w:rsid w:val="48898505"/>
    <w:rsid w:val="48971ECB"/>
    <w:rsid w:val="48A0F081"/>
    <w:rsid w:val="48A1557E"/>
    <w:rsid w:val="48A7C958"/>
    <w:rsid w:val="48AF066B"/>
    <w:rsid w:val="48B22FF2"/>
    <w:rsid w:val="48C5B775"/>
    <w:rsid w:val="48CCC53F"/>
    <w:rsid w:val="48D1C153"/>
    <w:rsid w:val="48D2681F"/>
    <w:rsid w:val="48E2A5DE"/>
    <w:rsid w:val="48E3B714"/>
    <w:rsid w:val="48E5ADE6"/>
    <w:rsid w:val="48E88EB1"/>
    <w:rsid w:val="48ED0ADA"/>
    <w:rsid w:val="48F25CF2"/>
    <w:rsid w:val="48F28E87"/>
    <w:rsid w:val="48F2AE40"/>
    <w:rsid w:val="4901D60E"/>
    <w:rsid w:val="490706F9"/>
    <w:rsid w:val="4908A125"/>
    <w:rsid w:val="490BB4FB"/>
    <w:rsid w:val="490DC88C"/>
    <w:rsid w:val="490E1BD6"/>
    <w:rsid w:val="49151098"/>
    <w:rsid w:val="491D0808"/>
    <w:rsid w:val="4920013B"/>
    <w:rsid w:val="49285C56"/>
    <w:rsid w:val="494DDD06"/>
    <w:rsid w:val="49521E23"/>
    <w:rsid w:val="49580325"/>
    <w:rsid w:val="4958378D"/>
    <w:rsid w:val="4958D145"/>
    <w:rsid w:val="495BE9AD"/>
    <w:rsid w:val="49630436"/>
    <w:rsid w:val="4963CEE4"/>
    <w:rsid w:val="4966D05B"/>
    <w:rsid w:val="496A43A7"/>
    <w:rsid w:val="49769D41"/>
    <w:rsid w:val="49777754"/>
    <w:rsid w:val="4978D235"/>
    <w:rsid w:val="49799978"/>
    <w:rsid w:val="497F9765"/>
    <w:rsid w:val="49813133"/>
    <w:rsid w:val="49830997"/>
    <w:rsid w:val="4989042C"/>
    <w:rsid w:val="498C8870"/>
    <w:rsid w:val="498E253C"/>
    <w:rsid w:val="499099E4"/>
    <w:rsid w:val="49919BAD"/>
    <w:rsid w:val="4995D847"/>
    <w:rsid w:val="49974369"/>
    <w:rsid w:val="499CF7D7"/>
    <w:rsid w:val="49A7EDBB"/>
    <w:rsid w:val="49B8C855"/>
    <w:rsid w:val="49BA23C7"/>
    <w:rsid w:val="49BC0B98"/>
    <w:rsid w:val="49BC9A4B"/>
    <w:rsid w:val="49C2AC7F"/>
    <w:rsid w:val="49C31874"/>
    <w:rsid w:val="49C765A5"/>
    <w:rsid w:val="49D5FE67"/>
    <w:rsid w:val="49D73CBE"/>
    <w:rsid w:val="49D98A97"/>
    <w:rsid w:val="49DA14D1"/>
    <w:rsid w:val="49DD038D"/>
    <w:rsid w:val="49DEB6AB"/>
    <w:rsid w:val="49E74E0C"/>
    <w:rsid w:val="49EC1F81"/>
    <w:rsid w:val="49ED15F7"/>
    <w:rsid w:val="49EFDD99"/>
    <w:rsid w:val="49F139E0"/>
    <w:rsid w:val="49F67720"/>
    <w:rsid w:val="49FA264D"/>
    <w:rsid w:val="49FBA894"/>
    <w:rsid w:val="49FEA3F5"/>
    <w:rsid w:val="49FF92D6"/>
    <w:rsid w:val="4A058A7D"/>
    <w:rsid w:val="4A0FD416"/>
    <w:rsid w:val="4A107A4C"/>
    <w:rsid w:val="4A116D00"/>
    <w:rsid w:val="4A1A9FC4"/>
    <w:rsid w:val="4A1E876E"/>
    <w:rsid w:val="4A1F271F"/>
    <w:rsid w:val="4A220C2C"/>
    <w:rsid w:val="4A23B9B8"/>
    <w:rsid w:val="4A2A4F43"/>
    <w:rsid w:val="4A355FEB"/>
    <w:rsid w:val="4A39E88D"/>
    <w:rsid w:val="4A4040DC"/>
    <w:rsid w:val="4A45296D"/>
    <w:rsid w:val="4A454684"/>
    <w:rsid w:val="4A45655C"/>
    <w:rsid w:val="4A47CB40"/>
    <w:rsid w:val="4A4CDD2B"/>
    <w:rsid w:val="4A620F6F"/>
    <w:rsid w:val="4A63E8AC"/>
    <w:rsid w:val="4A66E9EB"/>
    <w:rsid w:val="4A6C9FF6"/>
    <w:rsid w:val="4A6D91BE"/>
    <w:rsid w:val="4A7B63D2"/>
    <w:rsid w:val="4A7CD495"/>
    <w:rsid w:val="4A824440"/>
    <w:rsid w:val="4A88421B"/>
    <w:rsid w:val="4A88BBD3"/>
    <w:rsid w:val="4A99B31A"/>
    <w:rsid w:val="4A9AA394"/>
    <w:rsid w:val="4A9CCB33"/>
    <w:rsid w:val="4AAA9778"/>
    <w:rsid w:val="4AADCA53"/>
    <w:rsid w:val="4AB26459"/>
    <w:rsid w:val="4AB6BCB0"/>
    <w:rsid w:val="4AB759A9"/>
    <w:rsid w:val="4AC23535"/>
    <w:rsid w:val="4ACC279E"/>
    <w:rsid w:val="4ACE9BD9"/>
    <w:rsid w:val="4AD90457"/>
    <w:rsid w:val="4AE2481F"/>
    <w:rsid w:val="4AE4239F"/>
    <w:rsid w:val="4AE7C700"/>
    <w:rsid w:val="4AE8C764"/>
    <w:rsid w:val="4AF33B5F"/>
    <w:rsid w:val="4AF58E6D"/>
    <w:rsid w:val="4B05BC9C"/>
    <w:rsid w:val="4B05F090"/>
    <w:rsid w:val="4B06EA66"/>
    <w:rsid w:val="4B0E3A85"/>
    <w:rsid w:val="4B0EFC1F"/>
    <w:rsid w:val="4B0F0B32"/>
    <w:rsid w:val="4B188D40"/>
    <w:rsid w:val="4B204CF3"/>
    <w:rsid w:val="4B261CC4"/>
    <w:rsid w:val="4B2F5C62"/>
    <w:rsid w:val="4B309B81"/>
    <w:rsid w:val="4B30EB43"/>
    <w:rsid w:val="4B32C3D2"/>
    <w:rsid w:val="4B3648F1"/>
    <w:rsid w:val="4B364A3B"/>
    <w:rsid w:val="4B3BD776"/>
    <w:rsid w:val="4B423C30"/>
    <w:rsid w:val="4B48EB29"/>
    <w:rsid w:val="4B4AE110"/>
    <w:rsid w:val="4B4B0FE7"/>
    <w:rsid w:val="4B4EB698"/>
    <w:rsid w:val="4B575D2D"/>
    <w:rsid w:val="4B5BF5BD"/>
    <w:rsid w:val="4B62DADC"/>
    <w:rsid w:val="4B7959D1"/>
    <w:rsid w:val="4B80780F"/>
    <w:rsid w:val="4B85890E"/>
    <w:rsid w:val="4B86DC37"/>
    <w:rsid w:val="4B8710C2"/>
    <w:rsid w:val="4B8FF111"/>
    <w:rsid w:val="4B9126AE"/>
    <w:rsid w:val="4B92B865"/>
    <w:rsid w:val="4B94B23C"/>
    <w:rsid w:val="4B97B0E1"/>
    <w:rsid w:val="4B9908BF"/>
    <w:rsid w:val="4BA626F9"/>
    <w:rsid w:val="4BAA26E7"/>
    <w:rsid w:val="4BD6575B"/>
    <w:rsid w:val="4BE3C5D3"/>
    <w:rsid w:val="4BE54012"/>
    <w:rsid w:val="4BE7EFE4"/>
    <w:rsid w:val="4BE9D44E"/>
    <w:rsid w:val="4BEC56F3"/>
    <w:rsid w:val="4BEDB898"/>
    <w:rsid w:val="4BEE3B3E"/>
    <w:rsid w:val="4BF30669"/>
    <w:rsid w:val="4C161B77"/>
    <w:rsid w:val="4C1AF009"/>
    <w:rsid w:val="4C1E1443"/>
    <w:rsid w:val="4C2145C1"/>
    <w:rsid w:val="4C3F037F"/>
    <w:rsid w:val="4C40FD4C"/>
    <w:rsid w:val="4C4C3923"/>
    <w:rsid w:val="4C58E79B"/>
    <w:rsid w:val="4C59EA37"/>
    <w:rsid w:val="4C618033"/>
    <w:rsid w:val="4C6478AC"/>
    <w:rsid w:val="4C649344"/>
    <w:rsid w:val="4C667B74"/>
    <w:rsid w:val="4C6B44C3"/>
    <w:rsid w:val="4C701245"/>
    <w:rsid w:val="4C7226D3"/>
    <w:rsid w:val="4C784C8A"/>
    <w:rsid w:val="4C7C95AC"/>
    <w:rsid w:val="4C8C6DF2"/>
    <w:rsid w:val="4C909E3C"/>
    <w:rsid w:val="4C96FA58"/>
    <w:rsid w:val="4C97FD59"/>
    <w:rsid w:val="4C9A9805"/>
    <w:rsid w:val="4C9F2916"/>
    <w:rsid w:val="4CA1A8C1"/>
    <w:rsid w:val="4CA2AF2C"/>
    <w:rsid w:val="4CA3A3BA"/>
    <w:rsid w:val="4CA3C197"/>
    <w:rsid w:val="4CB1C9CE"/>
    <w:rsid w:val="4CB2E0DC"/>
    <w:rsid w:val="4CB9B26D"/>
    <w:rsid w:val="4CBD819F"/>
    <w:rsid w:val="4CBE5E39"/>
    <w:rsid w:val="4CC4D72F"/>
    <w:rsid w:val="4CCDF1A6"/>
    <w:rsid w:val="4CCF4804"/>
    <w:rsid w:val="4CD2CFCF"/>
    <w:rsid w:val="4CD4E643"/>
    <w:rsid w:val="4CD96E60"/>
    <w:rsid w:val="4CDD04F9"/>
    <w:rsid w:val="4CE8727D"/>
    <w:rsid w:val="4CEA5461"/>
    <w:rsid w:val="4CEDF178"/>
    <w:rsid w:val="4CF7698F"/>
    <w:rsid w:val="4CFB5079"/>
    <w:rsid w:val="4D01EA05"/>
    <w:rsid w:val="4D026D04"/>
    <w:rsid w:val="4D05BF53"/>
    <w:rsid w:val="4D089396"/>
    <w:rsid w:val="4D0AC51B"/>
    <w:rsid w:val="4D0B1C81"/>
    <w:rsid w:val="4D0B7439"/>
    <w:rsid w:val="4D1443B8"/>
    <w:rsid w:val="4D163765"/>
    <w:rsid w:val="4D178D26"/>
    <w:rsid w:val="4D1F0B93"/>
    <w:rsid w:val="4D1F8C59"/>
    <w:rsid w:val="4D1FE541"/>
    <w:rsid w:val="4D2A98E7"/>
    <w:rsid w:val="4D3054C9"/>
    <w:rsid w:val="4D3C0BF1"/>
    <w:rsid w:val="4D3F34AF"/>
    <w:rsid w:val="4D3F3570"/>
    <w:rsid w:val="4D4591C4"/>
    <w:rsid w:val="4D4E8FAE"/>
    <w:rsid w:val="4D4EBEAE"/>
    <w:rsid w:val="4D4FC45A"/>
    <w:rsid w:val="4D53F81F"/>
    <w:rsid w:val="4D542322"/>
    <w:rsid w:val="4D5A4008"/>
    <w:rsid w:val="4D5A75E3"/>
    <w:rsid w:val="4D5D5316"/>
    <w:rsid w:val="4D61537F"/>
    <w:rsid w:val="4D6366C3"/>
    <w:rsid w:val="4D662483"/>
    <w:rsid w:val="4D684B2D"/>
    <w:rsid w:val="4D6C2BB2"/>
    <w:rsid w:val="4D750CED"/>
    <w:rsid w:val="4D75CA68"/>
    <w:rsid w:val="4D75E89D"/>
    <w:rsid w:val="4D7DD0EA"/>
    <w:rsid w:val="4D80B168"/>
    <w:rsid w:val="4D82C26E"/>
    <w:rsid w:val="4D89A0D3"/>
    <w:rsid w:val="4D8BE305"/>
    <w:rsid w:val="4DBC0F7E"/>
    <w:rsid w:val="4DBD5828"/>
    <w:rsid w:val="4DC03863"/>
    <w:rsid w:val="4DC281B4"/>
    <w:rsid w:val="4DC520CF"/>
    <w:rsid w:val="4DCBEB74"/>
    <w:rsid w:val="4DCC070E"/>
    <w:rsid w:val="4DD395D9"/>
    <w:rsid w:val="4DD4418E"/>
    <w:rsid w:val="4DE0EC8A"/>
    <w:rsid w:val="4DE5D2C4"/>
    <w:rsid w:val="4DE664DC"/>
    <w:rsid w:val="4DE77F41"/>
    <w:rsid w:val="4DEA481F"/>
    <w:rsid w:val="4DEFCFEB"/>
    <w:rsid w:val="4DF69D8E"/>
    <w:rsid w:val="4DF737D6"/>
    <w:rsid w:val="4DFAC63C"/>
    <w:rsid w:val="4E02743F"/>
    <w:rsid w:val="4E0BAA50"/>
    <w:rsid w:val="4E0CC11C"/>
    <w:rsid w:val="4E1845FF"/>
    <w:rsid w:val="4E1E22AD"/>
    <w:rsid w:val="4E1FFB9C"/>
    <w:rsid w:val="4E239C57"/>
    <w:rsid w:val="4E245645"/>
    <w:rsid w:val="4E289BDC"/>
    <w:rsid w:val="4E2939BD"/>
    <w:rsid w:val="4E2A2F6D"/>
    <w:rsid w:val="4E318E96"/>
    <w:rsid w:val="4E398B25"/>
    <w:rsid w:val="4E39B42C"/>
    <w:rsid w:val="4E55AC71"/>
    <w:rsid w:val="4E592445"/>
    <w:rsid w:val="4E5F8628"/>
    <w:rsid w:val="4E61CF90"/>
    <w:rsid w:val="4E65446F"/>
    <w:rsid w:val="4E6A5B85"/>
    <w:rsid w:val="4E6C8817"/>
    <w:rsid w:val="4E8CE084"/>
    <w:rsid w:val="4E94F248"/>
    <w:rsid w:val="4E977A00"/>
    <w:rsid w:val="4E987E6C"/>
    <w:rsid w:val="4EA2C890"/>
    <w:rsid w:val="4EA68CF6"/>
    <w:rsid w:val="4EB99294"/>
    <w:rsid w:val="4EB9BB00"/>
    <w:rsid w:val="4EBA2731"/>
    <w:rsid w:val="4EBD9AEE"/>
    <w:rsid w:val="4EBF9D19"/>
    <w:rsid w:val="4EC127AF"/>
    <w:rsid w:val="4EC15265"/>
    <w:rsid w:val="4EC2FE73"/>
    <w:rsid w:val="4EC3E62C"/>
    <w:rsid w:val="4EC3F320"/>
    <w:rsid w:val="4EC5DC47"/>
    <w:rsid w:val="4ECA1106"/>
    <w:rsid w:val="4ECA79B4"/>
    <w:rsid w:val="4ECC3478"/>
    <w:rsid w:val="4ED05781"/>
    <w:rsid w:val="4ED3D205"/>
    <w:rsid w:val="4ED72D76"/>
    <w:rsid w:val="4EDACAD7"/>
    <w:rsid w:val="4EE404AB"/>
    <w:rsid w:val="4EF2F0A1"/>
    <w:rsid w:val="4EF3FC0D"/>
    <w:rsid w:val="4EFAFBEE"/>
    <w:rsid w:val="4EFDB770"/>
    <w:rsid w:val="4F06530B"/>
    <w:rsid w:val="4F07D7D9"/>
    <w:rsid w:val="4F1195AE"/>
    <w:rsid w:val="4F1BC443"/>
    <w:rsid w:val="4F1CB7ED"/>
    <w:rsid w:val="4F1D24D6"/>
    <w:rsid w:val="4F1DC26A"/>
    <w:rsid w:val="4F1E5F42"/>
    <w:rsid w:val="4F276512"/>
    <w:rsid w:val="4F38F086"/>
    <w:rsid w:val="4F40E3BE"/>
    <w:rsid w:val="4F463EC1"/>
    <w:rsid w:val="4F466064"/>
    <w:rsid w:val="4F4A2713"/>
    <w:rsid w:val="4F4A2777"/>
    <w:rsid w:val="4F4B842B"/>
    <w:rsid w:val="4F4CEB06"/>
    <w:rsid w:val="4F524AAE"/>
    <w:rsid w:val="4F53B9A3"/>
    <w:rsid w:val="4F541B3F"/>
    <w:rsid w:val="4F55D44D"/>
    <w:rsid w:val="4F575C7C"/>
    <w:rsid w:val="4F5D23BD"/>
    <w:rsid w:val="4F6170BF"/>
    <w:rsid w:val="4F62D560"/>
    <w:rsid w:val="4F6EE838"/>
    <w:rsid w:val="4F72B2CE"/>
    <w:rsid w:val="4F736B83"/>
    <w:rsid w:val="4F79966C"/>
    <w:rsid w:val="4F8734DA"/>
    <w:rsid w:val="4F8CF661"/>
    <w:rsid w:val="4F96591D"/>
    <w:rsid w:val="4F9C0FB3"/>
    <w:rsid w:val="4FAA0DEC"/>
    <w:rsid w:val="4FBB0623"/>
    <w:rsid w:val="4FC08089"/>
    <w:rsid w:val="4FCCFE6A"/>
    <w:rsid w:val="4FCF00BA"/>
    <w:rsid w:val="4FD2789B"/>
    <w:rsid w:val="4FD4F6E2"/>
    <w:rsid w:val="4FD774B5"/>
    <w:rsid w:val="4FD7EF0D"/>
    <w:rsid w:val="4FDA20A5"/>
    <w:rsid w:val="4FDF4AF8"/>
    <w:rsid w:val="4FE06992"/>
    <w:rsid w:val="4FE0A863"/>
    <w:rsid w:val="4FE38145"/>
    <w:rsid w:val="4FE7BE98"/>
    <w:rsid w:val="4FE956BF"/>
    <w:rsid w:val="4FF0394E"/>
    <w:rsid w:val="4FF37F5B"/>
    <w:rsid w:val="4FF9AE66"/>
    <w:rsid w:val="4FFB7F53"/>
    <w:rsid w:val="5004BB37"/>
    <w:rsid w:val="5008AB5B"/>
    <w:rsid w:val="50098252"/>
    <w:rsid w:val="500FF24C"/>
    <w:rsid w:val="5015C9E1"/>
    <w:rsid w:val="501670CA"/>
    <w:rsid w:val="5021B3E0"/>
    <w:rsid w:val="5026BFE9"/>
    <w:rsid w:val="5028178F"/>
    <w:rsid w:val="5029A541"/>
    <w:rsid w:val="5031EFA3"/>
    <w:rsid w:val="503DC479"/>
    <w:rsid w:val="503E3472"/>
    <w:rsid w:val="5042A77A"/>
    <w:rsid w:val="504E20E8"/>
    <w:rsid w:val="50602B4F"/>
    <w:rsid w:val="506472AF"/>
    <w:rsid w:val="5067AAE7"/>
    <w:rsid w:val="5069E7F5"/>
    <w:rsid w:val="5072B72D"/>
    <w:rsid w:val="5078B769"/>
    <w:rsid w:val="507BAD45"/>
    <w:rsid w:val="507D03C8"/>
    <w:rsid w:val="507DFE5E"/>
    <w:rsid w:val="50854D17"/>
    <w:rsid w:val="5088E1E0"/>
    <w:rsid w:val="509EE3FE"/>
    <w:rsid w:val="50B10275"/>
    <w:rsid w:val="50B1A9EA"/>
    <w:rsid w:val="50B5F1E7"/>
    <w:rsid w:val="50C62E07"/>
    <w:rsid w:val="50CA42CE"/>
    <w:rsid w:val="50CB0398"/>
    <w:rsid w:val="50D03F48"/>
    <w:rsid w:val="50D288A0"/>
    <w:rsid w:val="50E4A958"/>
    <w:rsid w:val="50E4F8E2"/>
    <w:rsid w:val="50ED6195"/>
    <w:rsid w:val="50F2C98E"/>
    <w:rsid w:val="50F3BE6A"/>
    <w:rsid w:val="50F5717D"/>
    <w:rsid w:val="50F649C6"/>
    <w:rsid w:val="51123920"/>
    <w:rsid w:val="51146BC7"/>
    <w:rsid w:val="5126A668"/>
    <w:rsid w:val="512AC88E"/>
    <w:rsid w:val="5130FA7C"/>
    <w:rsid w:val="5133D68D"/>
    <w:rsid w:val="513529A8"/>
    <w:rsid w:val="51361C42"/>
    <w:rsid w:val="513627FB"/>
    <w:rsid w:val="513D20FF"/>
    <w:rsid w:val="513D33FD"/>
    <w:rsid w:val="5145E41E"/>
    <w:rsid w:val="51500F03"/>
    <w:rsid w:val="51637FA5"/>
    <w:rsid w:val="5166A95C"/>
    <w:rsid w:val="51772878"/>
    <w:rsid w:val="517DC440"/>
    <w:rsid w:val="51806CC7"/>
    <w:rsid w:val="51817B75"/>
    <w:rsid w:val="518EB1FC"/>
    <w:rsid w:val="51981524"/>
    <w:rsid w:val="51990C28"/>
    <w:rsid w:val="51A2DE28"/>
    <w:rsid w:val="51A8CDCB"/>
    <w:rsid w:val="51AA9395"/>
    <w:rsid w:val="51AF3B65"/>
    <w:rsid w:val="51B71C1B"/>
    <w:rsid w:val="51B927EA"/>
    <w:rsid w:val="51D50973"/>
    <w:rsid w:val="51D60ED9"/>
    <w:rsid w:val="51EC55C5"/>
    <w:rsid w:val="51F05638"/>
    <w:rsid w:val="51F0D00B"/>
    <w:rsid w:val="51F439BF"/>
    <w:rsid w:val="51F44C1A"/>
    <w:rsid w:val="52019C59"/>
    <w:rsid w:val="520FDC77"/>
    <w:rsid w:val="52114362"/>
    <w:rsid w:val="52115730"/>
    <w:rsid w:val="52282CE3"/>
    <w:rsid w:val="522E691B"/>
    <w:rsid w:val="523074DF"/>
    <w:rsid w:val="52337C31"/>
    <w:rsid w:val="5233EB1B"/>
    <w:rsid w:val="52359141"/>
    <w:rsid w:val="5237D53D"/>
    <w:rsid w:val="523A618A"/>
    <w:rsid w:val="523AE60B"/>
    <w:rsid w:val="52425701"/>
    <w:rsid w:val="52434C57"/>
    <w:rsid w:val="52456001"/>
    <w:rsid w:val="5246C3E9"/>
    <w:rsid w:val="524BD751"/>
    <w:rsid w:val="5252859A"/>
    <w:rsid w:val="5255A8AB"/>
    <w:rsid w:val="5259E4A7"/>
    <w:rsid w:val="525C26E0"/>
    <w:rsid w:val="525F1661"/>
    <w:rsid w:val="52601F16"/>
    <w:rsid w:val="52666003"/>
    <w:rsid w:val="5271C3B7"/>
    <w:rsid w:val="528DB048"/>
    <w:rsid w:val="528E7C55"/>
    <w:rsid w:val="529B1C8B"/>
    <w:rsid w:val="529BDF62"/>
    <w:rsid w:val="529DEF62"/>
    <w:rsid w:val="52A0E621"/>
    <w:rsid w:val="52A17865"/>
    <w:rsid w:val="52A2283C"/>
    <w:rsid w:val="52A97498"/>
    <w:rsid w:val="52B27468"/>
    <w:rsid w:val="52BADE7F"/>
    <w:rsid w:val="52C8A0AF"/>
    <w:rsid w:val="52CCD7DB"/>
    <w:rsid w:val="52CF090F"/>
    <w:rsid w:val="52D068F8"/>
    <w:rsid w:val="52D1B3AF"/>
    <w:rsid w:val="52D6A1A0"/>
    <w:rsid w:val="52E33116"/>
    <w:rsid w:val="52EA1397"/>
    <w:rsid w:val="52EB015D"/>
    <w:rsid w:val="52EC5C7A"/>
    <w:rsid w:val="52F2E022"/>
    <w:rsid w:val="52F8DD63"/>
    <w:rsid w:val="5307F34C"/>
    <w:rsid w:val="5314DC46"/>
    <w:rsid w:val="5315477B"/>
    <w:rsid w:val="53173BF3"/>
    <w:rsid w:val="53190B06"/>
    <w:rsid w:val="531A9D51"/>
    <w:rsid w:val="531C45A5"/>
    <w:rsid w:val="531ED0A7"/>
    <w:rsid w:val="53209C21"/>
    <w:rsid w:val="5321477A"/>
    <w:rsid w:val="53225D2C"/>
    <w:rsid w:val="5322C5BB"/>
    <w:rsid w:val="53254A1D"/>
    <w:rsid w:val="5329C181"/>
    <w:rsid w:val="53350A6A"/>
    <w:rsid w:val="53372D49"/>
    <w:rsid w:val="533B11BF"/>
    <w:rsid w:val="534BEEFA"/>
    <w:rsid w:val="534DD8F2"/>
    <w:rsid w:val="534FE4B3"/>
    <w:rsid w:val="53547D89"/>
    <w:rsid w:val="535DF15A"/>
    <w:rsid w:val="536581B8"/>
    <w:rsid w:val="536A445F"/>
    <w:rsid w:val="536DE517"/>
    <w:rsid w:val="536E877B"/>
    <w:rsid w:val="536F6F16"/>
    <w:rsid w:val="537B5209"/>
    <w:rsid w:val="537D197C"/>
    <w:rsid w:val="53876372"/>
    <w:rsid w:val="5387C482"/>
    <w:rsid w:val="538BF743"/>
    <w:rsid w:val="538C5A42"/>
    <w:rsid w:val="53918844"/>
    <w:rsid w:val="539E862C"/>
    <w:rsid w:val="53A02E16"/>
    <w:rsid w:val="53A96A55"/>
    <w:rsid w:val="53ACF412"/>
    <w:rsid w:val="53B2D7F6"/>
    <w:rsid w:val="53B7E4EA"/>
    <w:rsid w:val="53BDBEC0"/>
    <w:rsid w:val="53D0FCD1"/>
    <w:rsid w:val="53D95EE9"/>
    <w:rsid w:val="53DC98A1"/>
    <w:rsid w:val="53DDF672"/>
    <w:rsid w:val="53DE3AC7"/>
    <w:rsid w:val="53E4745B"/>
    <w:rsid w:val="53E4B4A6"/>
    <w:rsid w:val="53E7DA08"/>
    <w:rsid w:val="53E9147A"/>
    <w:rsid w:val="53ECA767"/>
    <w:rsid w:val="53EE6D47"/>
    <w:rsid w:val="53F60775"/>
    <w:rsid w:val="53F67121"/>
    <w:rsid w:val="53FCA817"/>
    <w:rsid w:val="53FEA8D7"/>
    <w:rsid w:val="540187FE"/>
    <w:rsid w:val="5405F992"/>
    <w:rsid w:val="540B5433"/>
    <w:rsid w:val="540F5F9F"/>
    <w:rsid w:val="5414067E"/>
    <w:rsid w:val="5416B421"/>
    <w:rsid w:val="54191254"/>
    <w:rsid w:val="5420BA54"/>
    <w:rsid w:val="5422F8BA"/>
    <w:rsid w:val="5431FC8C"/>
    <w:rsid w:val="543D184A"/>
    <w:rsid w:val="543DC75B"/>
    <w:rsid w:val="543F1F9D"/>
    <w:rsid w:val="543F9C24"/>
    <w:rsid w:val="5444A35E"/>
    <w:rsid w:val="5445BAE4"/>
    <w:rsid w:val="544A4E72"/>
    <w:rsid w:val="544FF961"/>
    <w:rsid w:val="545383B7"/>
    <w:rsid w:val="545653AE"/>
    <w:rsid w:val="545956D2"/>
    <w:rsid w:val="545D1FA9"/>
    <w:rsid w:val="546126FF"/>
    <w:rsid w:val="5468DFA5"/>
    <w:rsid w:val="546FA12B"/>
    <w:rsid w:val="5472DD36"/>
    <w:rsid w:val="54808C14"/>
    <w:rsid w:val="548A98D8"/>
    <w:rsid w:val="548B4173"/>
    <w:rsid w:val="548C679B"/>
    <w:rsid w:val="548F13A6"/>
    <w:rsid w:val="5495CF6E"/>
    <w:rsid w:val="5499EF9B"/>
    <w:rsid w:val="549F19E7"/>
    <w:rsid w:val="549F97E7"/>
    <w:rsid w:val="54A91BB3"/>
    <w:rsid w:val="54AC2110"/>
    <w:rsid w:val="54B4B9E1"/>
    <w:rsid w:val="54B77005"/>
    <w:rsid w:val="54BA7512"/>
    <w:rsid w:val="54BA8098"/>
    <w:rsid w:val="54BFC08B"/>
    <w:rsid w:val="54C03255"/>
    <w:rsid w:val="54C03A56"/>
    <w:rsid w:val="54C8DE5E"/>
    <w:rsid w:val="54CE5E3B"/>
    <w:rsid w:val="54D21B6C"/>
    <w:rsid w:val="54D3D302"/>
    <w:rsid w:val="54DBAD3C"/>
    <w:rsid w:val="54E42623"/>
    <w:rsid w:val="54E47EAD"/>
    <w:rsid w:val="54E4FF97"/>
    <w:rsid w:val="54ED6E97"/>
    <w:rsid w:val="54EE4024"/>
    <w:rsid w:val="54F3E1A8"/>
    <w:rsid w:val="54F902C4"/>
    <w:rsid w:val="5504C822"/>
    <w:rsid w:val="5508D20A"/>
    <w:rsid w:val="55125C2C"/>
    <w:rsid w:val="55162101"/>
    <w:rsid w:val="55181F90"/>
    <w:rsid w:val="5527A540"/>
    <w:rsid w:val="5527F0F4"/>
    <w:rsid w:val="552EC687"/>
    <w:rsid w:val="55341660"/>
    <w:rsid w:val="5535887D"/>
    <w:rsid w:val="553AA6F4"/>
    <w:rsid w:val="55495357"/>
    <w:rsid w:val="555066A5"/>
    <w:rsid w:val="5559C308"/>
    <w:rsid w:val="555A574C"/>
    <w:rsid w:val="555C03F5"/>
    <w:rsid w:val="555C35A9"/>
    <w:rsid w:val="555D2581"/>
    <w:rsid w:val="55658F4D"/>
    <w:rsid w:val="556E17AD"/>
    <w:rsid w:val="55717A71"/>
    <w:rsid w:val="5573D343"/>
    <w:rsid w:val="5578273B"/>
    <w:rsid w:val="5579E810"/>
    <w:rsid w:val="5580522B"/>
    <w:rsid w:val="558AA8FF"/>
    <w:rsid w:val="558AB7B3"/>
    <w:rsid w:val="558D4A3D"/>
    <w:rsid w:val="55907F58"/>
    <w:rsid w:val="5591CA29"/>
    <w:rsid w:val="5593BAC5"/>
    <w:rsid w:val="559BA115"/>
    <w:rsid w:val="559CDB45"/>
    <w:rsid w:val="55A281D1"/>
    <w:rsid w:val="55A6AAF6"/>
    <w:rsid w:val="55AABBDD"/>
    <w:rsid w:val="55AE3DD6"/>
    <w:rsid w:val="55AF7DB1"/>
    <w:rsid w:val="55B0D638"/>
    <w:rsid w:val="55B5D666"/>
    <w:rsid w:val="55B7F77C"/>
    <w:rsid w:val="55C4B1FD"/>
    <w:rsid w:val="55C61C32"/>
    <w:rsid w:val="55C8806F"/>
    <w:rsid w:val="55CDE433"/>
    <w:rsid w:val="55D50351"/>
    <w:rsid w:val="55D951C1"/>
    <w:rsid w:val="55DC3140"/>
    <w:rsid w:val="55DD070C"/>
    <w:rsid w:val="55E51447"/>
    <w:rsid w:val="55E61468"/>
    <w:rsid w:val="55F8B758"/>
    <w:rsid w:val="56003992"/>
    <w:rsid w:val="56114750"/>
    <w:rsid w:val="5611B288"/>
    <w:rsid w:val="5628F1D8"/>
    <w:rsid w:val="563495C9"/>
    <w:rsid w:val="564028EF"/>
    <w:rsid w:val="564361CF"/>
    <w:rsid w:val="5643835C"/>
    <w:rsid w:val="564588AB"/>
    <w:rsid w:val="564ACFAC"/>
    <w:rsid w:val="564B9E83"/>
    <w:rsid w:val="56518217"/>
    <w:rsid w:val="5654E7C6"/>
    <w:rsid w:val="5664608E"/>
    <w:rsid w:val="5664D8CF"/>
    <w:rsid w:val="56675DDD"/>
    <w:rsid w:val="566D599A"/>
    <w:rsid w:val="5672ACD3"/>
    <w:rsid w:val="567B783F"/>
    <w:rsid w:val="567C57FA"/>
    <w:rsid w:val="567EE158"/>
    <w:rsid w:val="567F484C"/>
    <w:rsid w:val="5680B957"/>
    <w:rsid w:val="568125ED"/>
    <w:rsid w:val="5685A403"/>
    <w:rsid w:val="56879F90"/>
    <w:rsid w:val="568F8D79"/>
    <w:rsid w:val="569A200C"/>
    <w:rsid w:val="569A30F6"/>
    <w:rsid w:val="56A39E45"/>
    <w:rsid w:val="56AEB7A1"/>
    <w:rsid w:val="56B14233"/>
    <w:rsid w:val="56B348B1"/>
    <w:rsid w:val="56B8D1AA"/>
    <w:rsid w:val="56B8E041"/>
    <w:rsid w:val="56BA99A7"/>
    <w:rsid w:val="56C2756A"/>
    <w:rsid w:val="56C9B0F7"/>
    <w:rsid w:val="56CD557E"/>
    <w:rsid w:val="56CED4F2"/>
    <w:rsid w:val="56CFE2CE"/>
    <w:rsid w:val="56D17E76"/>
    <w:rsid w:val="56D25B14"/>
    <w:rsid w:val="56D2DCF4"/>
    <w:rsid w:val="56D5DDEC"/>
    <w:rsid w:val="56D8421E"/>
    <w:rsid w:val="56E0443A"/>
    <w:rsid w:val="56EC5313"/>
    <w:rsid w:val="56F234EC"/>
    <w:rsid w:val="56F4761B"/>
    <w:rsid w:val="570892D0"/>
    <w:rsid w:val="570F3711"/>
    <w:rsid w:val="57142B47"/>
    <w:rsid w:val="5715CA58"/>
    <w:rsid w:val="571C55DA"/>
    <w:rsid w:val="5722216E"/>
    <w:rsid w:val="572392FA"/>
    <w:rsid w:val="5723F557"/>
    <w:rsid w:val="573657F5"/>
    <w:rsid w:val="573BDFF5"/>
    <w:rsid w:val="57413270"/>
    <w:rsid w:val="57555252"/>
    <w:rsid w:val="5756F86F"/>
    <w:rsid w:val="575BBEC0"/>
    <w:rsid w:val="575D9878"/>
    <w:rsid w:val="575E5826"/>
    <w:rsid w:val="57682178"/>
    <w:rsid w:val="5768949D"/>
    <w:rsid w:val="576CC92D"/>
    <w:rsid w:val="576CDA05"/>
    <w:rsid w:val="576D8470"/>
    <w:rsid w:val="576FFFBC"/>
    <w:rsid w:val="577060D1"/>
    <w:rsid w:val="57711245"/>
    <w:rsid w:val="577A918F"/>
    <w:rsid w:val="578101A8"/>
    <w:rsid w:val="57845267"/>
    <w:rsid w:val="5786F773"/>
    <w:rsid w:val="5787F458"/>
    <w:rsid w:val="578D4EA4"/>
    <w:rsid w:val="57930363"/>
    <w:rsid w:val="5797973B"/>
    <w:rsid w:val="579C0D7E"/>
    <w:rsid w:val="57A04E71"/>
    <w:rsid w:val="57A53587"/>
    <w:rsid w:val="57A55464"/>
    <w:rsid w:val="57A56CED"/>
    <w:rsid w:val="57AAC480"/>
    <w:rsid w:val="57B49C79"/>
    <w:rsid w:val="57B83BDD"/>
    <w:rsid w:val="57BEC63A"/>
    <w:rsid w:val="57BF0A0B"/>
    <w:rsid w:val="57C21B55"/>
    <w:rsid w:val="57C8EEB0"/>
    <w:rsid w:val="57E8802D"/>
    <w:rsid w:val="57E8EA12"/>
    <w:rsid w:val="57EEF316"/>
    <w:rsid w:val="57EF1D18"/>
    <w:rsid w:val="57F0EFD1"/>
    <w:rsid w:val="57F28B93"/>
    <w:rsid w:val="57F75966"/>
    <w:rsid w:val="57FD5CE2"/>
    <w:rsid w:val="57FE485D"/>
    <w:rsid w:val="57FF96FB"/>
    <w:rsid w:val="5804C4F6"/>
    <w:rsid w:val="58070C0D"/>
    <w:rsid w:val="58125EA0"/>
    <w:rsid w:val="581820F2"/>
    <w:rsid w:val="5820B184"/>
    <w:rsid w:val="58232A3C"/>
    <w:rsid w:val="58288225"/>
    <w:rsid w:val="58417051"/>
    <w:rsid w:val="584609B5"/>
    <w:rsid w:val="58483FFB"/>
    <w:rsid w:val="58499984"/>
    <w:rsid w:val="584D10E9"/>
    <w:rsid w:val="585011B0"/>
    <w:rsid w:val="58522A30"/>
    <w:rsid w:val="585A322A"/>
    <w:rsid w:val="585A46F8"/>
    <w:rsid w:val="585BB730"/>
    <w:rsid w:val="585E2205"/>
    <w:rsid w:val="58604ADE"/>
    <w:rsid w:val="5862CDE4"/>
    <w:rsid w:val="586F7272"/>
    <w:rsid w:val="58708050"/>
    <w:rsid w:val="58772E8A"/>
    <w:rsid w:val="5878332B"/>
    <w:rsid w:val="587B82EA"/>
    <w:rsid w:val="587C57EE"/>
    <w:rsid w:val="587D79FC"/>
    <w:rsid w:val="58821065"/>
    <w:rsid w:val="5888A74D"/>
    <w:rsid w:val="589E1D7C"/>
    <w:rsid w:val="58AC0C54"/>
    <w:rsid w:val="58AE54A0"/>
    <w:rsid w:val="58BDC187"/>
    <w:rsid w:val="58BFAA29"/>
    <w:rsid w:val="58C1AE9D"/>
    <w:rsid w:val="58C32E8A"/>
    <w:rsid w:val="58CF3CD5"/>
    <w:rsid w:val="58D8D801"/>
    <w:rsid w:val="58DD7C5D"/>
    <w:rsid w:val="58E31797"/>
    <w:rsid w:val="58EB36F0"/>
    <w:rsid w:val="58EB9099"/>
    <w:rsid w:val="58F0DB6F"/>
    <w:rsid w:val="58F1A24D"/>
    <w:rsid w:val="58F40286"/>
    <w:rsid w:val="58F5E6FB"/>
    <w:rsid w:val="59049001"/>
    <w:rsid w:val="590971ED"/>
    <w:rsid w:val="590B42A1"/>
    <w:rsid w:val="5914C407"/>
    <w:rsid w:val="59171BFA"/>
    <w:rsid w:val="59196F63"/>
    <w:rsid w:val="591D9147"/>
    <w:rsid w:val="59204AEB"/>
    <w:rsid w:val="5921BE5E"/>
    <w:rsid w:val="5922FC85"/>
    <w:rsid w:val="59260714"/>
    <w:rsid w:val="59274699"/>
    <w:rsid w:val="5927FAF6"/>
    <w:rsid w:val="592951C1"/>
    <w:rsid w:val="592BC76B"/>
    <w:rsid w:val="592D4414"/>
    <w:rsid w:val="59313194"/>
    <w:rsid w:val="5934627B"/>
    <w:rsid w:val="593811D5"/>
    <w:rsid w:val="593B362D"/>
    <w:rsid w:val="594BE348"/>
    <w:rsid w:val="594D7462"/>
    <w:rsid w:val="5950200B"/>
    <w:rsid w:val="59538679"/>
    <w:rsid w:val="5954FCC0"/>
    <w:rsid w:val="59576228"/>
    <w:rsid w:val="595934C9"/>
    <w:rsid w:val="595C6139"/>
    <w:rsid w:val="596B5F35"/>
    <w:rsid w:val="596E49D3"/>
    <w:rsid w:val="596F709C"/>
    <w:rsid w:val="59723A24"/>
    <w:rsid w:val="59753884"/>
    <w:rsid w:val="5975A51F"/>
    <w:rsid w:val="597BEE3A"/>
    <w:rsid w:val="597BEFF8"/>
    <w:rsid w:val="5988DC85"/>
    <w:rsid w:val="598D7BCD"/>
    <w:rsid w:val="598FE563"/>
    <w:rsid w:val="5991375B"/>
    <w:rsid w:val="5998AE3D"/>
    <w:rsid w:val="59A46204"/>
    <w:rsid w:val="59A99495"/>
    <w:rsid w:val="59B420CB"/>
    <w:rsid w:val="59B57D9E"/>
    <w:rsid w:val="59BA48B8"/>
    <w:rsid w:val="59BDA5B6"/>
    <w:rsid w:val="59BF7154"/>
    <w:rsid w:val="59C449A2"/>
    <w:rsid w:val="59CD8701"/>
    <w:rsid w:val="59D07E06"/>
    <w:rsid w:val="59DB720E"/>
    <w:rsid w:val="59E250AD"/>
    <w:rsid w:val="59E2CD44"/>
    <w:rsid w:val="59E4315D"/>
    <w:rsid w:val="59E460BC"/>
    <w:rsid w:val="59F4F78E"/>
    <w:rsid w:val="59F6BBB8"/>
    <w:rsid w:val="59FFEAAE"/>
    <w:rsid w:val="5A063D14"/>
    <w:rsid w:val="5A08985E"/>
    <w:rsid w:val="5A105581"/>
    <w:rsid w:val="5A12DE8F"/>
    <w:rsid w:val="5A1457C8"/>
    <w:rsid w:val="5A1730E6"/>
    <w:rsid w:val="5A1B8207"/>
    <w:rsid w:val="5A208579"/>
    <w:rsid w:val="5A2178F6"/>
    <w:rsid w:val="5A3C6816"/>
    <w:rsid w:val="5A3CCE62"/>
    <w:rsid w:val="5A3FCA48"/>
    <w:rsid w:val="5A4436B8"/>
    <w:rsid w:val="5A47B754"/>
    <w:rsid w:val="5A542171"/>
    <w:rsid w:val="5A5AE145"/>
    <w:rsid w:val="5A5C8DB0"/>
    <w:rsid w:val="5A60FC58"/>
    <w:rsid w:val="5A6551E4"/>
    <w:rsid w:val="5A6616C2"/>
    <w:rsid w:val="5A664ECF"/>
    <w:rsid w:val="5A66D54D"/>
    <w:rsid w:val="5A6BEE1B"/>
    <w:rsid w:val="5A717E41"/>
    <w:rsid w:val="5A737411"/>
    <w:rsid w:val="5A7664DC"/>
    <w:rsid w:val="5A7DB811"/>
    <w:rsid w:val="5A7E03F3"/>
    <w:rsid w:val="5A7E818E"/>
    <w:rsid w:val="5A814F73"/>
    <w:rsid w:val="5A85874C"/>
    <w:rsid w:val="5A88A5A8"/>
    <w:rsid w:val="5A8A023C"/>
    <w:rsid w:val="5A8B3B6D"/>
    <w:rsid w:val="5A900395"/>
    <w:rsid w:val="5A9431F7"/>
    <w:rsid w:val="5A9B6BEC"/>
    <w:rsid w:val="5AB1592E"/>
    <w:rsid w:val="5AB1BF04"/>
    <w:rsid w:val="5AB2FCF0"/>
    <w:rsid w:val="5ABABC10"/>
    <w:rsid w:val="5AC00AAD"/>
    <w:rsid w:val="5AC04E65"/>
    <w:rsid w:val="5AC2B946"/>
    <w:rsid w:val="5AC35944"/>
    <w:rsid w:val="5AC6A95E"/>
    <w:rsid w:val="5ACE889A"/>
    <w:rsid w:val="5AD14A74"/>
    <w:rsid w:val="5AD54A5B"/>
    <w:rsid w:val="5ADC042D"/>
    <w:rsid w:val="5AE327C0"/>
    <w:rsid w:val="5AF04CE0"/>
    <w:rsid w:val="5AF36FF5"/>
    <w:rsid w:val="5AF3E9FC"/>
    <w:rsid w:val="5AF7E127"/>
    <w:rsid w:val="5AFD6653"/>
    <w:rsid w:val="5B0026F5"/>
    <w:rsid w:val="5B04CA55"/>
    <w:rsid w:val="5B08779C"/>
    <w:rsid w:val="5B0E456D"/>
    <w:rsid w:val="5B0F57BE"/>
    <w:rsid w:val="5B123D01"/>
    <w:rsid w:val="5B1DE6BF"/>
    <w:rsid w:val="5B2BAA7E"/>
    <w:rsid w:val="5B2F9371"/>
    <w:rsid w:val="5B309884"/>
    <w:rsid w:val="5B32010A"/>
    <w:rsid w:val="5B3242CE"/>
    <w:rsid w:val="5B405D72"/>
    <w:rsid w:val="5B45A8EF"/>
    <w:rsid w:val="5B472553"/>
    <w:rsid w:val="5B4A33EB"/>
    <w:rsid w:val="5B4D565B"/>
    <w:rsid w:val="5B52CED3"/>
    <w:rsid w:val="5B577AE9"/>
    <w:rsid w:val="5B59CBA7"/>
    <w:rsid w:val="5B5F43A4"/>
    <w:rsid w:val="5B6322F2"/>
    <w:rsid w:val="5B63B11A"/>
    <w:rsid w:val="5B67FB81"/>
    <w:rsid w:val="5B6A0B9A"/>
    <w:rsid w:val="5B6A420E"/>
    <w:rsid w:val="5B70B963"/>
    <w:rsid w:val="5B70C4C9"/>
    <w:rsid w:val="5B772BE2"/>
    <w:rsid w:val="5B77F2F5"/>
    <w:rsid w:val="5B794C2F"/>
    <w:rsid w:val="5B824B48"/>
    <w:rsid w:val="5B8B8645"/>
    <w:rsid w:val="5B901B17"/>
    <w:rsid w:val="5B95F099"/>
    <w:rsid w:val="5B971D33"/>
    <w:rsid w:val="5B99182C"/>
    <w:rsid w:val="5B9AAEB2"/>
    <w:rsid w:val="5BAFAE65"/>
    <w:rsid w:val="5BB77E0E"/>
    <w:rsid w:val="5BB8104E"/>
    <w:rsid w:val="5BBA1360"/>
    <w:rsid w:val="5BCBE63C"/>
    <w:rsid w:val="5BCFFBA0"/>
    <w:rsid w:val="5BD6A194"/>
    <w:rsid w:val="5BDAC50B"/>
    <w:rsid w:val="5BE4CFED"/>
    <w:rsid w:val="5BE94352"/>
    <w:rsid w:val="5BF0048F"/>
    <w:rsid w:val="5BF3829D"/>
    <w:rsid w:val="5BF69A44"/>
    <w:rsid w:val="5BF7343B"/>
    <w:rsid w:val="5BF7C604"/>
    <w:rsid w:val="5BFF56CF"/>
    <w:rsid w:val="5C0AEB12"/>
    <w:rsid w:val="5C0D9FA1"/>
    <w:rsid w:val="5C153DF2"/>
    <w:rsid w:val="5C1703EF"/>
    <w:rsid w:val="5C20DE1A"/>
    <w:rsid w:val="5C23DF77"/>
    <w:rsid w:val="5C26499A"/>
    <w:rsid w:val="5C2A380D"/>
    <w:rsid w:val="5C2B91FA"/>
    <w:rsid w:val="5C2E46A1"/>
    <w:rsid w:val="5C2FEAD4"/>
    <w:rsid w:val="5C3C06A7"/>
    <w:rsid w:val="5C3C1A03"/>
    <w:rsid w:val="5C3C466B"/>
    <w:rsid w:val="5C49A448"/>
    <w:rsid w:val="5C4AB6B9"/>
    <w:rsid w:val="5C4D7B73"/>
    <w:rsid w:val="5C4E1401"/>
    <w:rsid w:val="5C5330C0"/>
    <w:rsid w:val="5C546F23"/>
    <w:rsid w:val="5C58EC05"/>
    <w:rsid w:val="5C65E392"/>
    <w:rsid w:val="5C718F2E"/>
    <w:rsid w:val="5C790BE7"/>
    <w:rsid w:val="5C7C4502"/>
    <w:rsid w:val="5C803312"/>
    <w:rsid w:val="5C80A1ED"/>
    <w:rsid w:val="5C834E84"/>
    <w:rsid w:val="5C86C274"/>
    <w:rsid w:val="5C92B20B"/>
    <w:rsid w:val="5C93EFF4"/>
    <w:rsid w:val="5C9B9514"/>
    <w:rsid w:val="5C9E2572"/>
    <w:rsid w:val="5CB230C1"/>
    <w:rsid w:val="5CB48F9C"/>
    <w:rsid w:val="5CB64848"/>
    <w:rsid w:val="5CB905CA"/>
    <w:rsid w:val="5CC318E3"/>
    <w:rsid w:val="5CC6B3D6"/>
    <w:rsid w:val="5CCE5B0E"/>
    <w:rsid w:val="5CD94020"/>
    <w:rsid w:val="5CDA37D9"/>
    <w:rsid w:val="5CDAE28B"/>
    <w:rsid w:val="5CDBD5B5"/>
    <w:rsid w:val="5CE78670"/>
    <w:rsid w:val="5CF038A1"/>
    <w:rsid w:val="5CF68DBD"/>
    <w:rsid w:val="5D046EC6"/>
    <w:rsid w:val="5D06A6E3"/>
    <w:rsid w:val="5D08BD13"/>
    <w:rsid w:val="5D0DC113"/>
    <w:rsid w:val="5D0F9C75"/>
    <w:rsid w:val="5D19A3F9"/>
    <w:rsid w:val="5D1FCE5D"/>
    <w:rsid w:val="5D202749"/>
    <w:rsid w:val="5D2C6817"/>
    <w:rsid w:val="5D2E1312"/>
    <w:rsid w:val="5D3149FD"/>
    <w:rsid w:val="5D36F5AB"/>
    <w:rsid w:val="5D3C1DB9"/>
    <w:rsid w:val="5D4229FC"/>
    <w:rsid w:val="5D44ABC2"/>
    <w:rsid w:val="5D5392AB"/>
    <w:rsid w:val="5D580A69"/>
    <w:rsid w:val="5D59DD80"/>
    <w:rsid w:val="5D5AC200"/>
    <w:rsid w:val="5D5F8D0B"/>
    <w:rsid w:val="5D6A76F0"/>
    <w:rsid w:val="5D6B999F"/>
    <w:rsid w:val="5D6BC12E"/>
    <w:rsid w:val="5D7040B0"/>
    <w:rsid w:val="5D714C0F"/>
    <w:rsid w:val="5D72AF60"/>
    <w:rsid w:val="5D73FD2A"/>
    <w:rsid w:val="5D78B8EE"/>
    <w:rsid w:val="5D826A18"/>
    <w:rsid w:val="5D869C70"/>
    <w:rsid w:val="5D907DC8"/>
    <w:rsid w:val="5D95118F"/>
    <w:rsid w:val="5D972A66"/>
    <w:rsid w:val="5D9DD164"/>
    <w:rsid w:val="5DA05D92"/>
    <w:rsid w:val="5DA5432A"/>
    <w:rsid w:val="5DA5E523"/>
    <w:rsid w:val="5DADE770"/>
    <w:rsid w:val="5DB187D1"/>
    <w:rsid w:val="5DB67C9D"/>
    <w:rsid w:val="5DBAD731"/>
    <w:rsid w:val="5DC490F5"/>
    <w:rsid w:val="5DC5F753"/>
    <w:rsid w:val="5DC61032"/>
    <w:rsid w:val="5DC7EADA"/>
    <w:rsid w:val="5DCAE85F"/>
    <w:rsid w:val="5DCC251D"/>
    <w:rsid w:val="5DD2D1DE"/>
    <w:rsid w:val="5DD623DC"/>
    <w:rsid w:val="5DEC871F"/>
    <w:rsid w:val="5DF20E30"/>
    <w:rsid w:val="5DF4601A"/>
    <w:rsid w:val="5DF600CC"/>
    <w:rsid w:val="5DF6BC81"/>
    <w:rsid w:val="5DF99B75"/>
    <w:rsid w:val="5DFB768D"/>
    <w:rsid w:val="5DFCD04F"/>
    <w:rsid w:val="5E08A182"/>
    <w:rsid w:val="5E17DD1C"/>
    <w:rsid w:val="5E1C06DC"/>
    <w:rsid w:val="5E23C67C"/>
    <w:rsid w:val="5E2ADCE1"/>
    <w:rsid w:val="5E2D5885"/>
    <w:rsid w:val="5E41FE4F"/>
    <w:rsid w:val="5E43E0AC"/>
    <w:rsid w:val="5E443908"/>
    <w:rsid w:val="5E4A8525"/>
    <w:rsid w:val="5E4C0F78"/>
    <w:rsid w:val="5E51485E"/>
    <w:rsid w:val="5E52A3EC"/>
    <w:rsid w:val="5E53CF3D"/>
    <w:rsid w:val="5E55B297"/>
    <w:rsid w:val="5E55BFA2"/>
    <w:rsid w:val="5E5611E2"/>
    <w:rsid w:val="5E562AF2"/>
    <w:rsid w:val="5E5856B3"/>
    <w:rsid w:val="5E5B1035"/>
    <w:rsid w:val="5E5B57B0"/>
    <w:rsid w:val="5E5DBDCF"/>
    <w:rsid w:val="5E60232D"/>
    <w:rsid w:val="5E64D35A"/>
    <w:rsid w:val="5E717608"/>
    <w:rsid w:val="5E7369E4"/>
    <w:rsid w:val="5E73AC96"/>
    <w:rsid w:val="5E741E2F"/>
    <w:rsid w:val="5E776696"/>
    <w:rsid w:val="5E7A83A6"/>
    <w:rsid w:val="5E7CE971"/>
    <w:rsid w:val="5E7F1FC2"/>
    <w:rsid w:val="5E832EE4"/>
    <w:rsid w:val="5E8B1CAD"/>
    <w:rsid w:val="5E94F864"/>
    <w:rsid w:val="5EA3F66E"/>
    <w:rsid w:val="5EA9848D"/>
    <w:rsid w:val="5EAF8011"/>
    <w:rsid w:val="5EAFDA28"/>
    <w:rsid w:val="5EB6F74D"/>
    <w:rsid w:val="5EB9C70E"/>
    <w:rsid w:val="5EBBFC85"/>
    <w:rsid w:val="5EBC9F82"/>
    <w:rsid w:val="5EC0AF6F"/>
    <w:rsid w:val="5EC5FEE9"/>
    <w:rsid w:val="5EC631B5"/>
    <w:rsid w:val="5ECD8AA8"/>
    <w:rsid w:val="5ED3B9D2"/>
    <w:rsid w:val="5ED4910B"/>
    <w:rsid w:val="5ED971CF"/>
    <w:rsid w:val="5EDBC91C"/>
    <w:rsid w:val="5EE3DD25"/>
    <w:rsid w:val="5EE94A8E"/>
    <w:rsid w:val="5EEB75E5"/>
    <w:rsid w:val="5EF1DE0D"/>
    <w:rsid w:val="5EF5F315"/>
    <w:rsid w:val="5EFAEA8F"/>
    <w:rsid w:val="5EFD19F8"/>
    <w:rsid w:val="5EFFAA90"/>
    <w:rsid w:val="5F028DDC"/>
    <w:rsid w:val="5F0463CF"/>
    <w:rsid w:val="5F0839BC"/>
    <w:rsid w:val="5F0907B5"/>
    <w:rsid w:val="5F10700E"/>
    <w:rsid w:val="5F137B23"/>
    <w:rsid w:val="5F1380E4"/>
    <w:rsid w:val="5F1E2227"/>
    <w:rsid w:val="5F252AD8"/>
    <w:rsid w:val="5F2A032E"/>
    <w:rsid w:val="5F2D2E7C"/>
    <w:rsid w:val="5F2E3CB3"/>
    <w:rsid w:val="5F362D23"/>
    <w:rsid w:val="5F36F6BB"/>
    <w:rsid w:val="5F3A030D"/>
    <w:rsid w:val="5F4C5543"/>
    <w:rsid w:val="5F5069A4"/>
    <w:rsid w:val="5F5DDB4E"/>
    <w:rsid w:val="5F61B68B"/>
    <w:rsid w:val="5F64A608"/>
    <w:rsid w:val="5F685F52"/>
    <w:rsid w:val="5F700977"/>
    <w:rsid w:val="5F79C746"/>
    <w:rsid w:val="5F856C10"/>
    <w:rsid w:val="5F8AC91E"/>
    <w:rsid w:val="5F8BC0C5"/>
    <w:rsid w:val="5F8BFBFF"/>
    <w:rsid w:val="5F8DBEDA"/>
    <w:rsid w:val="5F9BF7E0"/>
    <w:rsid w:val="5F9DCBAC"/>
    <w:rsid w:val="5FA1246F"/>
    <w:rsid w:val="5FA50601"/>
    <w:rsid w:val="5FAD806D"/>
    <w:rsid w:val="5FB31591"/>
    <w:rsid w:val="5FB54381"/>
    <w:rsid w:val="5FC66274"/>
    <w:rsid w:val="5FCFAA5C"/>
    <w:rsid w:val="5FDE768A"/>
    <w:rsid w:val="5FDF1854"/>
    <w:rsid w:val="5FE27057"/>
    <w:rsid w:val="5FE7E2D0"/>
    <w:rsid w:val="5FEE8A4C"/>
    <w:rsid w:val="5FF59AB5"/>
    <w:rsid w:val="5FF91815"/>
    <w:rsid w:val="6001CDA4"/>
    <w:rsid w:val="600355B9"/>
    <w:rsid w:val="60048421"/>
    <w:rsid w:val="6010D420"/>
    <w:rsid w:val="60120BF9"/>
    <w:rsid w:val="601341AD"/>
    <w:rsid w:val="6019FB3B"/>
    <w:rsid w:val="60289031"/>
    <w:rsid w:val="602B07FA"/>
    <w:rsid w:val="602BEAF3"/>
    <w:rsid w:val="6038A6F3"/>
    <w:rsid w:val="603A5330"/>
    <w:rsid w:val="603E2EE0"/>
    <w:rsid w:val="60523C16"/>
    <w:rsid w:val="60567FCF"/>
    <w:rsid w:val="6058792F"/>
    <w:rsid w:val="605E7CA7"/>
    <w:rsid w:val="606012B3"/>
    <w:rsid w:val="6064095B"/>
    <w:rsid w:val="606923C9"/>
    <w:rsid w:val="606B2FB8"/>
    <w:rsid w:val="60743F68"/>
    <w:rsid w:val="60753718"/>
    <w:rsid w:val="60762108"/>
    <w:rsid w:val="6076A02A"/>
    <w:rsid w:val="607C19A2"/>
    <w:rsid w:val="60888536"/>
    <w:rsid w:val="6089BC3D"/>
    <w:rsid w:val="608F9DC4"/>
    <w:rsid w:val="609FB92B"/>
    <w:rsid w:val="60A465EC"/>
    <w:rsid w:val="60A8064F"/>
    <w:rsid w:val="60A89436"/>
    <w:rsid w:val="60AE2F7C"/>
    <w:rsid w:val="60BDF68E"/>
    <w:rsid w:val="60BE55A6"/>
    <w:rsid w:val="60C34E4D"/>
    <w:rsid w:val="60E10123"/>
    <w:rsid w:val="60E8E2AD"/>
    <w:rsid w:val="60F07235"/>
    <w:rsid w:val="60F73594"/>
    <w:rsid w:val="60F92023"/>
    <w:rsid w:val="610EF3D3"/>
    <w:rsid w:val="6111378D"/>
    <w:rsid w:val="6120118E"/>
    <w:rsid w:val="6122E811"/>
    <w:rsid w:val="61285382"/>
    <w:rsid w:val="612CC2F1"/>
    <w:rsid w:val="612E0A7F"/>
    <w:rsid w:val="613407C2"/>
    <w:rsid w:val="61354D56"/>
    <w:rsid w:val="6139398E"/>
    <w:rsid w:val="614A91B8"/>
    <w:rsid w:val="614BDE9C"/>
    <w:rsid w:val="614C4F1E"/>
    <w:rsid w:val="614E8A1D"/>
    <w:rsid w:val="614F0EE3"/>
    <w:rsid w:val="61559260"/>
    <w:rsid w:val="61597B86"/>
    <w:rsid w:val="615CD4AD"/>
    <w:rsid w:val="6160FC2C"/>
    <w:rsid w:val="6164B770"/>
    <w:rsid w:val="6164E82B"/>
    <w:rsid w:val="6166B593"/>
    <w:rsid w:val="61700CF8"/>
    <w:rsid w:val="6179B9E5"/>
    <w:rsid w:val="617E0ED3"/>
    <w:rsid w:val="6181D101"/>
    <w:rsid w:val="61849E14"/>
    <w:rsid w:val="6188E7C4"/>
    <w:rsid w:val="619ADA1B"/>
    <w:rsid w:val="61A6F851"/>
    <w:rsid w:val="61B3CC2A"/>
    <w:rsid w:val="61B6F6A3"/>
    <w:rsid w:val="61C3081C"/>
    <w:rsid w:val="61CFCA4E"/>
    <w:rsid w:val="61D5E106"/>
    <w:rsid w:val="61E0D5D9"/>
    <w:rsid w:val="61E4030A"/>
    <w:rsid w:val="61F11CBE"/>
    <w:rsid w:val="61F2AB62"/>
    <w:rsid w:val="61F3A6C0"/>
    <w:rsid w:val="61FDA3D8"/>
    <w:rsid w:val="6205158D"/>
    <w:rsid w:val="6206ED40"/>
    <w:rsid w:val="621900FE"/>
    <w:rsid w:val="621F14F4"/>
    <w:rsid w:val="622C6181"/>
    <w:rsid w:val="622CA9CB"/>
    <w:rsid w:val="62359145"/>
    <w:rsid w:val="6235FD22"/>
    <w:rsid w:val="62395408"/>
    <w:rsid w:val="62462941"/>
    <w:rsid w:val="6246F143"/>
    <w:rsid w:val="624E2B19"/>
    <w:rsid w:val="62559C15"/>
    <w:rsid w:val="625C2B5E"/>
    <w:rsid w:val="626237AF"/>
    <w:rsid w:val="626B6CC2"/>
    <w:rsid w:val="626CE1FA"/>
    <w:rsid w:val="626E426B"/>
    <w:rsid w:val="626FFF38"/>
    <w:rsid w:val="62708778"/>
    <w:rsid w:val="6278E44C"/>
    <w:rsid w:val="628291D2"/>
    <w:rsid w:val="62861183"/>
    <w:rsid w:val="6286B007"/>
    <w:rsid w:val="62881373"/>
    <w:rsid w:val="629F343D"/>
    <w:rsid w:val="62A1BB0E"/>
    <w:rsid w:val="62A90C6F"/>
    <w:rsid w:val="62AC42EB"/>
    <w:rsid w:val="62BCA31B"/>
    <w:rsid w:val="62BE7D4A"/>
    <w:rsid w:val="62C5A0D6"/>
    <w:rsid w:val="62C8E4E9"/>
    <w:rsid w:val="62C9BD2E"/>
    <w:rsid w:val="62CA8A07"/>
    <w:rsid w:val="62CE7BF8"/>
    <w:rsid w:val="62D2E985"/>
    <w:rsid w:val="62EA29A6"/>
    <w:rsid w:val="62F3C163"/>
    <w:rsid w:val="62F53961"/>
    <w:rsid w:val="63026EEA"/>
    <w:rsid w:val="6307795B"/>
    <w:rsid w:val="631467AD"/>
    <w:rsid w:val="63216474"/>
    <w:rsid w:val="63239AAB"/>
    <w:rsid w:val="6325AC16"/>
    <w:rsid w:val="6336E6A0"/>
    <w:rsid w:val="634C5E75"/>
    <w:rsid w:val="635A3D8A"/>
    <w:rsid w:val="63607A4B"/>
    <w:rsid w:val="6364636F"/>
    <w:rsid w:val="6369BFC1"/>
    <w:rsid w:val="636F9FD7"/>
    <w:rsid w:val="636FDE18"/>
    <w:rsid w:val="6370195E"/>
    <w:rsid w:val="6379956E"/>
    <w:rsid w:val="637B986B"/>
    <w:rsid w:val="637C1224"/>
    <w:rsid w:val="638E59A9"/>
    <w:rsid w:val="63969839"/>
    <w:rsid w:val="639A823A"/>
    <w:rsid w:val="639CDBB5"/>
    <w:rsid w:val="63A03CDA"/>
    <w:rsid w:val="63A06588"/>
    <w:rsid w:val="63A1FAC7"/>
    <w:rsid w:val="63A3BA63"/>
    <w:rsid w:val="63A8BBE0"/>
    <w:rsid w:val="63B02A05"/>
    <w:rsid w:val="63B3C8EB"/>
    <w:rsid w:val="63B665DC"/>
    <w:rsid w:val="63B983AD"/>
    <w:rsid w:val="63BAA6A8"/>
    <w:rsid w:val="63BB97B0"/>
    <w:rsid w:val="63BE9FAF"/>
    <w:rsid w:val="63C2DF37"/>
    <w:rsid w:val="63C9C48E"/>
    <w:rsid w:val="63E046AB"/>
    <w:rsid w:val="63E6EEB9"/>
    <w:rsid w:val="63E7C748"/>
    <w:rsid w:val="63FABB52"/>
    <w:rsid w:val="63FF36EE"/>
    <w:rsid w:val="6401F06C"/>
    <w:rsid w:val="641042AB"/>
    <w:rsid w:val="6414AE01"/>
    <w:rsid w:val="6417FDB2"/>
    <w:rsid w:val="64193DDC"/>
    <w:rsid w:val="641FA3C3"/>
    <w:rsid w:val="6420F360"/>
    <w:rsid w:val="64223F75"/>
    <w:rsid w:val="642368CE"/>
    <w:rsid w:val="642835A2"/>
    <w:rsid w:val="6429BFD9"/>
    <w:rsid w:val="642A0B07"/>
    <w:rsid w:val="64338207"/>
    <w:rsid w:val="643E97DD"/>
    <w:rsid w:val="64416C31"/>
    <w:rsid w:val="644CBD8E"/>
    <w:rsid w:val="645F3725"/>
    <w:rsid w:val="64604408"/>
    <w:rsid w:val="646877E9"/>
    <w:rsid w:val="646A7564"/>
    <w:rsid w:val="6470DB87"/>
    <w:rsid w:val="6473C88F"/>
    <w:rsid w:val="64868574"/>
    <w:rsid w:val="6493A8B7"/>
    <w:rsid w:val="64947F46"/>
    <w:rsid w:val="64958179"/>
    <w:rsid w:val="6497EDBA"/>
    <w:rsid w:val="649F9A39"/>
    <w:rsid w:val="649FB152"/>
    <w:rsid w:val="64A5E71A"/>
    <w:rsid w:val="64ADE001"/>
    <w:rsid w:val="64BD78BC"/>
    <w:rsid w:val="64C485B6"/>
    <w:rsid w:val="64C5CDA7"/>
    <w:rsid w:val="64CDCFE6"/>
    <w:rsid w:val="64D06900"/>
    <w:rsid w:val="64DB5042"/>
    <w:rsid w:val="64E7B61A"/>
    <w:rsid w:val="64FA5240"/>
    <w:rsid w:val="65037693"/>
    <w:rsid w:val="6508445B"/>
    <w:rsid w:val="650B5845"/>
    <w:rsid w:val="6511CE7A"/>
    <w:rsid w:val="651367A6"/>
    <w:rsid w:val="651674F4"/>
    <w:rsid w:val="6518F1F2"/>
    <w:rsid w:val="651A815D"/>
    <w:rsid w:val="651ED51F"/>
    <w:rsid w:val="6525C752"/>
    <w:rsid w:val="65281B00"/>
    <w:rsid w:val="6531CF09"/>
    <w:rsid w:val="65349C8C"/>
    <w:rsid w:val="6544B79C"/>
    <w:rsid w:val="654639D3"/>
    <w:rsid w:val="654FFA42"/>
    <w:rsid w:val="65604D32"/>
    <w:rsid w:val="65650BCD"/>
    <w:rsid w:val="65678B3B"/>
    <w:rsid w:val="656791C2"/>
    <w:rsid w:val="65758AEF"/>
    <w:rsid w:val="657BC719"/>
    <w:rsid w:val="657E8954"/>
    <w:rsid w:val="65862BE5"/>
    <w:rsid w:val="658A8456"/>
    <w:rsid w:val="65929DD3"/>
    <w:rsid w:val="659E243A"/>
    <w:rsid w:val="65A0668D"/>
    <w:rsid w:val="65B61505"/>
    <w:rsid w:val="65BABA1A"/>
    <w:rsid w:val="65BCF7FA"/>
    <w:rsid w:val="65C0D576"/>
    <w:rsid w:val="65C744B1"/>
    <w:rsid w:val="65C7D2BA"/>
    <w:rsid w:val="65C93A7A"/>
    <w:rsid w:val="65D2CE57"/>
    <w:rsid w:val="65D363E6"/>
    <w:rsid w:val="65DE8E12"/>
    <w:rsid w:val="65E2BF29"/>
    <w:rsid w:val="65E35EA0"/>
    <w:rsid w:val="65F4FED5"/>
    <w:rsid w:val="65F923C3"/>
    <w:rsid w:val="65FAC630"/>
    <w:rsid w:val="65FC26EF"/>
    <w:rsid w:val="6602190D"/>
    <w:rsid w:val="66075711"/>
    <w:rsid w:val="660AB997"/>
    <w:rsid w:val="661165AC"/>
    <w:rsid w:val="6612F831"/>
    <w:rsid w:val="66138CAA"/>
    <w:rsid w:val="662B5C9B"/>
    <w:rsid w:val="663D84C5"/>
    <w:rsid w:val="6648CE1F"/>
    <w:rsid w:val="664A964E"/>
    <w:rsid w:val="664F5DA9"/>
    <w:rsid w:val="665B8CE5"/>
    <w:rsid w:val="666BB88A"/>
    <w:rsid w:val="6670A618"/>
    <w:rsid w:val="6679A093"/>
    <w:rsid w:val="667BA45D"/>
    <w:rsid w:val="66893CA7"/>
    <w:rsid w:val="668ABC54"/>
    <w:rsid w:val="668EAD9B"/>
    <w:rsid w:val="66903525"/>
    <w:rsid w:val="66982E4B"/>
    <w:rsid w:val="66AB1957"/>
    <w:rsid w:val="66B1DA0F"/>
    <w:rsid w:val="66B25E25"/>
    <w:rsid w:val="66BC83EC"/>
    <w:rsid w:val="66BD1158"/>
    <w:rsid w:val="66BD4845"/>
    <w:rsid w:val="66CA9A2F"/>
    <w:rsid w:val="66CF6752"/>
    <w:rsid w:val="66DD902E"/>
    <w:rsid w:val="66DE7366"/>
    <w:rsid w:val="66E282B0"/>
    <w:rsid w:val="66E8ECFA"/>
    <w:rsid w:val="66EF4260"/>
    <w:rsid w:val="66F275D8"/>
    <w:rsid w:val="66F84532"/>
    <w:rsid w:val="66FAC3A8"/>
    <w:rsid w:val="66FF6AD9"/>
    <w:rsid w:val="6708D030"/>
    <w:rsid w:val="670AEA26"/>
    <w:rsid w:val="67123F67"/>
    <w:rsid w:val="6718606C"/>
    <w:rsid w:val="671B3AD9"/>
    <w:rsid w:val="671B4530"/>
    <w:rsid w:val="671D38B8"/>
    <w:rsid w:val="67202AA0"/>
    <w:rsid w:val="67235A20"/>
    <w:rsid w:val="672A1F97"/>
    <w:rsid w:val="672EF4D5"/>
    <w:rsid w:val="67332E90"/>
    <w:rsid w:val="67334116"/>
    <w:rsid w:val="6736F6E3"/>
    <w:rsid w:val="673EC183"/>
    <w:rsid w:val="6742CD45"/>
    <w:rsid w:val="6747091B"/>
    <w:rsid w:val="67497886"/>
    <w:rsid w:val="674A67C0"/>
    <w:rsid w:val="674B2324"/>
    <w:rsid w:val="674F24E3"/>
    <w:rsid w:val="67529530"/>
    <w:rsid w:val="6757691C"/>
    <w:rsid w:val="67577DA9"/>
    <w:rsid w:val="67583D5F"/>
    <w:rsid w:val="675D8369"/>
    <w:rsid w:val="6768E3BD"/>
    <w:rsid w:val="676C32EA"/>
    <w:rsid w:val="6777590A"/>
    <w:rsid w:val="67785A9E"/>
    <w:rsid w:val="677C8AA9"/>
    <w:rsid w:val="677D3863"/>
    <w:rsid w:val="677FC9F9"/>
    <w:rsid w:val="67833E9B"/>
    <w:rsid w:val="67845D34"/>
    <w:rsid w:val="679170F5"/>
    <w:rsid w:val="67964E98"/>
    <w:rsid w:val="67978608"/>
    <w:rsid w:val="6798C5D1"/>
    <w:rsid w:val="6799B8AF"/>
    <w:rsid w:val="67A06FBD"/>
    <w:rsid w:val="67B09270"/>
    <w:rsid w:val="67B37F0E"/>
    <w:rsid w:val="67BE5BCB"/>
    <w:rsid w:val="67BEA9BF"/>
    <w:rsid w:val="67C03693"/>
    <w:rsid w:val="67C0A20D"/>
    <w:rsid w:val="67C18396"/>
    <w:rsid w:val="67C1B006"/>
    <w:rsid w:val="67C2954A"/>
    <w:rsid w:val="67D0432B"/>
    <w:rsid w:val="67D41505"/>
    <w:rsid w:val="67DE49F3"/>
    <w:rsid w:val="67E07D37"/>
    <w:rsid w:val="67E092B6"/>
    <w:rsid w:val="67E0A3A9"/>
    <w:rsid w:val="67EA3231"/>
    <w:rsid w:val="67FA6734"/>
    <w:rsid w:val="680924E5"/>
    <w:rsid w:val="6809BBA2"/>
    <w:rsid w:val="680A2EED"/>
    <w:rsid w:val="680A6068"/>
    <w:rsid w:val="680C33C8"/>
    <w:rsid w:val="680E9871"/>
    <w:rsid w:val="6810FF16"/>
    <w:rsid w:val="681166CD"/>
    <w:rsid w:val="6818ED5B"/>
    <w:rsid w:val="681E42D2"/>
    <w:rsid w:val="681EC2AE"/>
    <w:rsid w:val="68303B70"/>
    <w:rsid w:val="6834443B"/>
    <w:rsid w:val="6834ED00"/>
    <w:rsid w:val="683B0A2F"/>
    <w:rsid w:val="683BD6AC"/>
    <w:rsid w:val="683CFCC6"/>
    <w:rsid w:val="683DC0CF"/>
    <w:rsid w:val="68409996"/>
    <w:rsid w:val="6862CCA1"/>
    <w:rsid w:val="6863B2AA"/>
    <w:rsid w:val="68667854"/>
    <w:rsid w:val="6868ACEF"/>
    <w:rsid w:val="6869117E"/>
    <w:rsid w:val="686A80EE"/>
    <w:rsid w:val="687058D0"/>
    <w:rsid w:val="687540BC"/>
    <w:rsid w:val="6875B4B6"/>
    <w:rsid w:val="687C6920"/>
    <w:rsid w:val="687FCFD9"/>
    <w:rsid w:val="6886A620"/>
    <w:rsid w:val="688A3949"/>
    <w:rsid w:val="688D0103"/>
    <w:rsid w:val="688E52B9"/>
    <w:rsid w:val="688EB439"/>
    <w:rsid w:val="68A6E5D9"/>
    <w:rsid w:val="68AC22A3"/>
    <w:rsid w:val="68ADD558"/>
    <w:rsid w:val="68BACCF5"/>
    <w:rsid w:val="68BB8F8C"/>
    <w:rsid w:val="68C08925"/>
    <w:rsid w:val="68C8EDF3"/>
    <w:rsid w:val="68CBDA37"/>
    <w:rsid w:val="68CC8C65"/>
    <w:rsid w:val="68D4B173"/>
    <w:rsid w:val="68D5101C"/>
    <w:rsid w:val="68D9AB16"/>
    <w:rsid w:val="68E3F4A0"/>
    <w:rsid w:val="68E6D838"/>
    <w:rsid w:val="68EEAA82"/>
    <w:rsid w:val="68F70263"/>
    <w:rsid w:val="68F79CE0"/>
    <w:rsid w:val="68FBD552"/>
    <w:rsid w:val="69008E3D"/>
    <w:rsid w:val="69106E72"/>
    <w:rsid w:val="691211C5"/>
    <w:rsid w:val="69154215"/>
    <w:rsid w:val="6926B4E1"/>
    <w:rsid w:val="693D8A06"/>
    <w:rsid w:val="693E2D82"/>
    <w:rsid w:val="69458197"/>
    <w:rsid w:val="69465206"/>
    <w:rsid w:val="694803BF"/>
    <w:rsid w:val="694A04B8"/>
    <w:rsid w:val="694E1787"/>
    <w:rsid w:val="695937FE"/>
    <w:rsid w:val="695F89DA"/>
    <w:rsid w:val="69660FE2"/>
    <w:rsid w:val="696758F5"/>
    <w:rsid w:val="6970AA29"/>
    <w:rsid w:val="6974C7E9"/>
    <w:rsid w:val="697D0BD8"/>
    <w:rsid w:val="698434B8"/>
    <w:rsid w:val="698B6002"/>
    <w:rsid w:val="6993F218"/>
    <w:rsid w:val="6995459C"/>
    <w:rsid w:val="699B89EF"/>
    <w:rsid w:val="69A17B54"/>
    <w:rsid w:val="69A42A47"/>
    <w:rsid w:val="69A49F81"/>
    <w:rsid w:val="69A708EF"/>
    <w:rsid w:val="69B126E7"/>
    <w:rsid w:val="69BCFF45"/>
    <w:rsid w:val="69BDEA8F"/>
    <w:rsid w:val="69C3238F"/>
    <w:rsid w:val="69C5E8F6"/>
    <w:rsid w:val="69C61F28"/>
    <w:rsid w:val="69C7AB26"/>
    <w:rsid w:val="69C878F1"/>
    <w:rsid w:val="69C87D09"/>
    <w:rsid w:val="69CEB5D2"/>
    <w:rsid w:val="69D567F9"/>
    <w:rsid w:val="69D86DA5"/>
    <w:rsid w:val="69DBFC31"/>
    <w:rsid w:val="69E0305A"/>
    <w:rsid w:val="69E0B1CD"/>
    <w:rsid w:val="69EA3EFF"/>
    <w:rsid w:val="69EC8285"/>
    <w:rsid w:val="69ED83E5"/>
    <w:rsid w:val="69ED892A"/>
    <w:rsid w:val="69F185B8"/>
    <w:rsid w:val="69F33D9B"/>
    <w:rsid w:val="69F451E9"/>
    <w:rsid w:val="69FE9723"/>
    <w:rsid w:val="6A04F23D"/>
    <w:rsid w:val="6A09F282"/>
    <w:rsid w:val="6A104CFA"/>
    <w:rsid w:val="6A110418"/>
    <w:rsid w:val="6A113E19"/>
    <w:rsid w:val="6A1292C0"/>
    <w:rsid w:val="6A1D8A16"/>
    <w:rsid w:val="6A22C9E9"/>
    <w:rsid w:val="6A251367"/>
    <w:rsid w:val="6A26FBBB"/>
    <w:rsid w:val="6A277B98"/>
    <w:rsid w:val="6A2BB23A"/>
    <w:rsid w:val="6A2F5012"/>
    <w:rsid w:val="6A2FA914"/>
    <w:rsid w:val="6A348D18"/>
    <w:rsid w:val="6A351288"/>
    <w:rsid w:val="6A352A6D"/>
    <w:rsid w:val="6A354571"/>
    <w:rsid w:val="6A3AFAAF"/>
    <w:rsid w:val="6A3E731D"/>
    <w:rsid w:val="6A4346A4"/>
    <w:rsid w:val="6A51A876"/>
    <w:rsid w:val="6A5DA843"/>
    <w:rsid w:val="6A6A7C65"/>
    <w:rsid w:val="6A6CF7EC"/>
    <w:rsid w:val="6A7930E8"/>
    <w:rsid w:val="6A7ACDA5"/>
    <w:rsid w:val="6A7D21F0"/>
    <w:rsid w:val="6A867B3E"/>
    <w:rsid w:val="6A88F7EE"/>
    <w:rsid w:val="6A90F90B"/>
    <w:rsid w:val="6A96DC02"/>
    <w:rsid w:val="6A97F871"/>
    <w:rsid w:val="6A9A2CC7"/>
    <w:rsid w:val="6AA5A148"/>
    <w:rsid w:val="6AA81B8C"/>
    <w:rsid w:val="6AA85928"/>
    <w:rsid w:val="6AAE704C"/>
    <w:rsid w:val="6AB1887E"/>
    <w:rsid w:val="6ABB9D94"/>
    <w:rsid w:val="6AC0D1BC"/>
    <w:rsid w:val="6AD02050"/>
    <w:rsid w:val="6AD05CC4"/>
    <w:rsid w:val="6AD47B21"/>
    <w:rsid w:val="6AD48501"/>
    <w:rsid w:val="6ADA2758"/>
    <w:rsid w:val="6ADE0BD0"/>
    <w:rsid w:val="6ADF1AC9"/>
    <w:rsid w:val="6AE90EF9"/>
    <w:rsid w:val="6AEA49E7"/>
    <w:rsid w:val="6AEE0FB6"/>
    <w:rsid w:val="6AF07F74"/>
    <w:rsid w:val="6AF80E00"/>
    <w:rsid w:val="6AFB3A66"/>
    <w:rsid w:val="6B0485BD"/>
    <w:rsid w:val="6B0B7372"/>
    <w:rsid w:val="6B0CF7CA"/>
    <w:rsid w:val="6B0FED6C"/>
    <w:rsid w:val="6B14A311"/>
    <w:rsid w:val="6B1C016B"/>
    <w:rsid w:val="6B2035EC"/>
    <w:rsid w:val="6B2148B4"/>
    <w:rsid w:val="6B2984C9"/>
    <w:rsid w:val="6B29F007"/>
    <w:rsid w:val="6B33C961"/>
    <w:rsid w:val="6B3F9A79"/>
    <w:rsid w:val="6B4326B4"/>
    <w:rsid w:val="6B4667CE"/>
    <w:rsid w:val="6B4B5F43"/>
    <w:rsid w:val="6B4E7E6D"/>
    <w:rsid w:val="6B4F9A30"/>
    <w:rsid w:val="6B5AAED4"/>
    <w:rsid w:val="6B5C81F7"/>
    <w:rsid w:val="6B635C76"/>
    <w:rsid w:val="6B68B96D"/>
    <w:rsid w:val="6B708079"/>
    <w:rsid w:val="6B70A07C"/>
    <w:rsid w:val="6B73FAFE"/>
    <w:rsid w:val="6B78E053"/>
    <w:rsid w:val="6B7B032B"/>
    <w:rsid w:val="6B857B3E"/>
    <w:rsid w:val="6B85C0DE"/>
    <w:rsid w:val="6B8FAE6A"/>
    <w:rsid w:val="6B8FDDB5"/>
    <w:rsid w:val="6B9373D4"/>
    <w:rsid w:val="6B97B3CA"/>
    <w:rsid w:val="6B988322"/>
    <w:rsid w:val="6B9A54EC"/>
    <w:rsid w:val="6B9B6357"/>
    <w:rsid w:val="6B9FCB66"/>
    <w:rsid w:val="6BA01B3F"/>
    <w:rsid w:val="6BA1AC73"/>
    <w:rsid w:val="6BA1EEEC"/>
    <w:rsid w:val="6BACE63E"/>
    <w:rsid w:val="6BB2A560"/>
    <w:rsid w:val="6BBD6B35"/>
    <w:rsid w:val="6BC4A61E"/>
    <w:rsid w:val="6BC7D2B2"/>
    <w:rsid w:val="6BC7FC63"/>
    <w:rsid w:val="6BCD35A7"/>
    <w:rsid w:val="6BCF1098"/>
    <w:rsid w:val="6BD04F14"/>
    <w:rsid w:val="6BD30A79"/>
    <w:rsid w:val="6BD7B147"/>
    <w:rsid w:val="6BE1BD0E"/>
    <w:rsid w:val="6BE99A05"/>
    <w:rsid w:val="6BEB5B45"/>
    <w:rsid w:val="6BEDCD16"/>
    <w:rsid w:val="6BF10622"/>
    <w:rsid w:val="6BF37E92"/>
    <w:rsid w:val="6BF3FEFB"/>
    <w:rsid w:val="6BF42D8C"/>
    <w:rsid w:val="6BF44D41"/>
    <w:rsid w:val="6BF79BD8"/>
    <w:rsid w:val="6BFC031E"/>
    <w:rsid w:val="6C014D52"/>
    <w:rsid w:val="6C04EC5E"/>
    <w:rsid w:val="6C16506E"/>
    <w:rsid w:val="6C2752F7"/>
    <w:rsid w:val="6C276DB2"/>
    <w:rsid w:val="6C2B4D5E"/>
    <w:rsid w:val="6C2CA561"/>
    <w:rsid w:val="6C2E2702"/>
    <w:rsid w:val="6C2E34C7"/>
    <w:rsid w:val="6C307D66"/>
    <w:rsid w:val="6C30D4DA"/>
    <w:rsid w:val="6C34F774"/>
    <w:rsid w:val="6C3C3553"/>
    <w:rsid w:val="6C3CF106"/>
    <w:rsid w:val="6C413BF6"/>
    <w:rsid w:val="6C46BD53"/>
    <w:rsid w:val="6C4AC7C5"/>
    <w:rsid w:val="6C4B595E"/>
    <w:rsid w:val="6C50AF1E"/>
    <w:rsid w:val="6C5F7666"/>
    <w:rsid w:val="6C71F9A6"/>
    <w:rsid w:val="6C781296"/>
    <w:rsid w:val="6C7C8456"/>
    <w:rsid w:val="6C7FB7D5"/>
    <w:rsid w:val="6C89F4A9"/>
    <w:rsid w:val="6C8B39DA"/>
    <w:rsid w:val="6C92079E"/>
    <w:rsid w:val="6C9314B5"/>
    <w:rsid w:val="6C95D5E4"/>
    <w:rsid w:val="6C974239"/>
    <w:rsid w:val="6C9B4771"/>
    <w:rsid w:val="6C9EEC92"/>
    <w:rsid w:val="6CA7BF90"/>
    <w:rsid w:val="6CAD8FC2"/>
    <w:rsid w:val="6CB52254"/>
    <w:rsid w:val="6CB80EE9"/>
    <w:rsid w:val="6CC065D2"/>
    <w:rsid w:val="6CC6481F"/>
    <w:rsid w:val="6CD2619C"/>
    <w:rsid w:val="6CD296D3"/>
    <w:rsid w:val="6CD71B09"/>
    <w:rsid w:val="6CDAB7C2"/>
    <w:rsid w:val="6CDBB42E"/>
    <w:rsid w:val="6CE265E1"/>
    <w:rsid w:val="6CE61017"/>
    <w:rsid w:val="6CEC6B58"/>
    <w:rsid w:val="6CFC86BF"/>
    <w:rsid w:val="6D0204FF"/>
    <w:rsid w:val="6D032ED5"/>
    <w:rsid w:val="6D148823"/>
    <w:rsid w:val="6D180162"/>
    <w:rsid w:val="6D1ABBF8"/>
    <w:rsid w:val="6D1BDF3C"/>
    <w:rsid w:val="6D1DF32E"/>
    <w:rsid w:val="6D1F8AF0"/>
    <w:rsid w:val="6D229579"/>
    <w:rsid w:val="6D272426"/>
    <w:rsid w:val="6D2846E7"/>
    <w:rsid w:val="6D2BAF04"/>
    <w:rsid w:val="6D2E2BD3"/>
    <w:rsid w:val="6D365983"/>
    <w:rsid w:val="6D417D52"/>
    <w:rsid w:val="6D43C865"/>
    <w:rsid w:val="6D43CE37"/>
    <w:rsid w:val="6D49BDDC"/>
    <w:rsid w:val="6D4DC17B"/>
    <w:rsid w:val="6D610A31"/>
    <w:rsid w:val="6D61CAEB"/>
    <w:rsid w:val="6D63BC71"/>
    <w:rsid w:val="6D6620E6"/>
    <w:rsid w:val="6D6CF502"/>
    <w:rsid w:val="6D726428"/>
    <w:rsid w:val="6D78BDDB"/>
    <w:rsid w:val="6D81B399"/>
    <w:rsid w:val="6D85FCA6"/>
    <w:rsid w:val="6D91CE10"/>
    <w:rsid w:val="6D976624"/>
    <w:rsid w:val="6D990C55"/>
    <w:rsid w:val="6D9DF73C"/>
    <w:rsid w:val="6DA50A9F"/>
    <w:rsid w:val="6DA86C4E"/>
    <w:rsid w:val="6DAA8FBE"/>
    <w:rsid w:val="6DB425BB"/>
    <w:rsid w:val="6DB7DE71"/>
    <w:rsid w:val="6DCAC806"/>
    <w:rsid w:val="6DCBC8B2"/>
    <w:rsid w:val="6DCF6D80"/>
    <w:rsid w:val="6DD12D16"/>
    <w:rsid w:val="6DD49480"/>
    <w:rsid w:val="6DD7C4F8"/>
    <w:rsid w:val="6DE9500D"/>
    <w:rsid w:val="6DEBA8D3"/>
    <w:rsid w:val="6DF08B9E"/>
    <w:rsid w:val="6DF134B6"/>
    <w:rsid w:val="6DF33557"/>
    <w:rsid w:val="6DF33783"/>
    <w:rsid w:val="6DFA4ED3"/>
    <w:rsid w:val="6E0ECDC3"/>
    <w:rsid w:val="6E0F91DA"/>
    <w:rsid w:val="6E16AF86"/>
    <w:rsid w:val="6E177331"/>
    <w:rsid w:val="6E1FE61B"/>
    <w:rsid w:val="6E257A84"/>
    <w:rsid w:val="6E25FCAC"/>
    <w:rsid w:val="6E2BAD12"/>
    <w:rsid w:val="6E3229E8"/>
    <w:rsid w:val="6E397A7F"/>
    <w:rsid w:val="6E3B2737"/>
    <w:rsid w:val="6E407B31"/>
    <w:rsid w:val="6E41F2FE"/>
    <w:rsid w:val="6E45CF39"/>
    <w:rsid w:val="6E469EBE"/>
    <w:rsid w:val="6E46E5EA"/>
    <w:rsid w:val="6E47C69F"/>
    <w:rsid w:val="6E4DA683"/>
    <w:rsid w:val="6E54478F"/>
    <w:rsid w:val="6E589E23"/>
    <w:rsid w:val="6E6418AD"/>
    <w:rsid w:val="6E645DAD"/>
    <w:rsid w:val="6E692C32"/>
    <w:rsid w:val="6E69BAFB"/>
    <w:rsid w:val="6E6B992D"/>
    <w:rsid w:val="6E730B1C"/>
    <w:rsid w:val="6E7730DC"/>
    <w:rsid w:val="6E77A21B"/>
    <w:rsid w:val="6E7C6458"/>
    <w:rsid w:val="6E7E19F4"/>
    <w:rsid w:val="6E81B811"/>
    <w:rsid w:val="6E9E610B"/>
    <w:rsid w:val="6EAB1E0F"/>
    <w:rsid w:val="6EAB2EEB"/>
    <w:rsid w:val="6EAD96C1"/>
    <w:rsid w:val="6EBB03BE"/>
    <w:rsid w:val="6EC06CF8"/>
    <w:rsid w:val="6ED83B9B"/>
    <w:rsid w:val="6EE08B0D"/>
    <w:rsid w:val="6EE18A4C"/>
    <w:rsid w:val="6EE257E3"/>
    <w:rsid w:val="6EEC88E4"/>
    <w:rsid w:val="6EEDF2CF"/>
    <w:rsid w:val="6EF802F3"/>
    <w:rsid w:val="6EFAA213"/>
    <w:rsid w:val="6F048313"/>
    <w:rsid w:val="6F058160"/>
    <w:rsid w:val="6F06BF4C"/>
    <w:rsid w:val="6F0E48E8"/>
    <w:rsid w:val="6F0FD3EE"/>
    <w:rsid w:val="6F1315ED"/>
    <w:rsid w:val="6F175C8A"/>
    <w:rsid w:val="6F253024"/>
    <w:rsid w:val="6F2A0CED"/>
    <w:rsid w:val="6F2A9397"/>
    <w:rsid w:val="6F2D4DDD"/>
    <w:rsid w:val="6F34610D"/>
    <w:rsid w:val="6F382228"/>
    <w:rsid w:val="6F386912"/>
    <w:rsid w:val="6F3CF897"/>
    <w:rsid w:val="6F3EFD01"/>
    <w:rsid w:val="6F42A554"/>
    <w:rsid w:val="6F5049D8"/>
    <w:rsid w:val="6F55AD02"/>
    <w:rsid w:val="6F58B36A"/>
    <w:rsid w:val="6F619FC2"/>
    <w:rsid w:val="6F6586CF"/>
    <w:rsid w:val="6F65A915"/>
    <w:rsid w:val="6F6F35E4"/>
    <w:rsid w:val="6F6FCA64"/>
    <w:rsid w:val="6F70B2E3"/>
    <w:rsid w:val="6F72967A"/>
    <w:rsid w:val="6F74B196"/>
    <w:rsid w:val="6F74CECD"/>
    <w:rsid w:val="6F8BAB58"/>
    <w:rsid w:val="6F940930"/>
    <w:rsid w:val="6F95C417"/>
    <w:rsid w:val="6F9688C5"/>
    <w:rsid w:val="6FA03D37"/>
    <w:rsid w:val="6FA19DF2"/>
    <w:rsid w:val="6FA33FD6"/>
    <w:rsid w:val="6FB3D618"/>
    <w:rsid w:val="6FB54F92"/>
    <w:rsid w:val="6FB6F7FB"/>
    <w:rsid w:val="6FBBC4DE"/>
    <w:rsid w:val="6FBF2F1F"/>
    <w:rsid w:val="6FC9FEB9"/>
    <w:rsid w:val="6FCAD28B"/>
    <w:rsid w:val="6FCDF765"/>
    <w:rsid w:val="6FD27C81"/>
    <w:rsid w:val="6FD2F5BC"/>
    <w:rsid w:val="6FD4A7F9"/>
    <w:rsid w:val="6FD6E7E6"/>
    <w:rsid w:val="6FDAFF41"/>
    <w:rsid w:val="6FDBE372"/>
    <w:rsid w:val="6FDE1197"/>
    <w:rsid w:val="6FE32EB4"/>
    <w:rsid w:val="6FF09611"/>
    <w:rsid w:val="6FF59997"/>
    <w:rsid w:val="6FF85EE4"/>
    <w:rsid w:val="70012002"/>
    <w:rsid w:val="70048711"/>
    <w:rsid w:val="7005EA2C"/>
    <w:rsid w:val="7006A854"/>
    <w:rsid w:val="7006B4AB"/>
    <w:rsid w:val="7009A4CA"/>
    <w:rsid w:val="700FC9F8"/>
    <w:rsid w:val="70163328"/>
    <w:rsid w:val="701A047A"/>
    <w:rsid w:val="701C6498"/>
    <w:rsid w:val="7022B524"/>
    <w:rsid w:val="7029B183"/>
    <w:rsid w:val="702A7F9D"/>
    <w:rsid w:val="70311637"/>
    <w:rsid w:val="70315B05"/>
    <w:rsid w:val="7035AFAB"/>
    <w:rsid w:val="703AAC57"/>
    <w:rsid w:val="70433792"/>
    <w:rsid w:val="70501A7A"/>
    <w:rsid w:val="705433F8"/>
    <w:rsid w:val="7054B1A1"/>
    <w:rsid w:val="705ED855"/>
    <w:rsid w:val="705F432B"/>
    <w:rsid w:val="70618EDE"/>
    <w:rsid w:val="7066C7AF"/>
    <w:rsid w:val="7070C593"/>
    <w:rsid w:val="70768637"/>
    <w:rsid w:val="7078B93F"/>
    <w:rsid w:val="70794382"/>
    <w:rsid w:val="707A810A"/>
    <w:rsid w:val="7084F7ED"/>
    <w:rsid w:val="708BC08B"/>
    <w:rsid w:val="709D0641"/>
    <w:rsid w:val="709EF230"/>
    <w:rsid w:val="70A5CF0F"/>
    <w:rsid w:val="70A60403"/>
    <w:rsid w:val="70A698C2"/>
    <w:rsid w:val="70ACF4FC"/>
    <w:rsid w:val="70C28E2D"/>
    <w:rsid w:val="70C48965"/>
    <w:rsid w:val="70C873F3"/>
    <w:rsid w:val="70C8FA56"/>
    <w:rsid w:val="70C9C2B6"/>
    <w:rsid w:val="70CE1042"/>
    <w:rsid w:val="70D0F3D3"/>
    <w:rsid w:val="70D7FEC9"/>
    <w:rsid w:val="70DA6F67"/>
    <w:rsid w:val="70DC00F9"/>
    <w:rsid w:val="70E18D98"/>
    <w:rsid w:val="70E49FC7"/>
    <w:rsid w:val="70E5D18B"/>
    <w:rsid w:val="70E9403B"/>
    <w:rsid w:val="70EB5FDB"/>
    <w:rsid w:val="70EC27DA"/>
    <w:rsid w:val="70EE05CF"/>
    <w:rsid w:val="70EE3F78"/>
    <w:rsid w:val="70F0C5A2"/>
    <w:rsid w:val="70FC54AB"/>
    <w:rsid w:val="70FF2248"/>
    <w:rsid w:val="7101861A"/>
    <w:rsid w:val="710320F5"/>
    <w:rsid w:val="7105487B"/>
    <w:rsid w:val="710EBBD8"/>
    <w:rsid w:val="710ED666"/>
    <w:rsid w:val="711F78B3"/>
    <w:rsid w:val="712411C5"/>
    <w:rsid w:val="7128018C"/>
    <w:rsid w:val="712812EB"/>
    <w:rsid w:val="7129A5ED"/>
    <w:rsid w:val="712FB613"/>
    <w:rsid w:val="71315226"/>
    <w:rsid w:val="7133C815"/>
    <w:rsid w:val="7136C558"/>
    <w:rsid w:val="7139121A"/>
    <w:rsid w:val="7139BF12"/>
    <w:rsid w:val="71442136"/>
    <w:rsid w:val="71575827"/>
    <w:rsid w:val="7157AE1F"/>
    <w:rsid w:val="715D0D87"/>
    <w:rsid w:val="716AE584"/>
    <w:rsid w:val="716C42F5"/>
    <w:rsid w:val="716CE828"/>
    <w:rsid w:val="716F33F3"/>
    <w:rsid w:val="717B0C0A"/>
    <w:rsid w:val="717D9A27"/>
    <w:rsid w:val="717F0D2B"/>
    <w:rsid w:val="717FE16F"/>
    <w:rsid w:val="7183C2C0"/>
    <w:rsid w:val="718FE0B0"/>
    <w:rsid w:val="719EE2AA"/>
    <w:rsid w:val="71AB2C51"/>
    <w:rsid w:val="71ACD1F7"/>
    <w:rsid w:val="71B27507"/>
    <w:rsid w:val="71B490CF"/>
    <w:rsid w:val="71B63BD9"/>
    <w:rsid w:val="71B90872"/>
    <w:rsid w:val="71BBAC7C"/>
    <w:rsid w:val="71C4DCE8"/>
    <w:rsid w:val="71C60365"/>
    <w:rsid w:val="71C6199C"/>
    <w:rsid w:val="71C9C9F9"/>
    <w:rsid w:val="71C9F50F"/>
    <w:rsid w:val="71D26350"/>
    <w:rsid w:val="71D508E4"/>
    <w:rsid w:val="71DCA2A4"/>
    <w:rsid w:val="71F32832"/>
    <w:rsid w:val="72038698"/>
    <w:rsid w:val="7205CA15"/>
    <w:rsid w:val="72070B5B"/>
    <w:rsid w:val="7207C71A"/>
    <w:rsid w:val="720A4D58"/>
    <w:rsid w:val="720E19A6"/>
    <w:rsid w:val="72125922"/>
    <w:rsid w:val="72126D22"/>
    <w:rsid w:val="72141878"/>
    <w:rsid w:val="7216932F"/>
    <w:rsid w:val="72216338"/>
    <w:rsid w:val="72249BC8"/>
    <w:rsid w:val="722704F4"/>
    <w:rsid w:val="722796AD"/>
    <w:rsid w:val="7227E356"/>
    <w:rsid w:val="72288DD6"/>
    <w:rsid w:val="722EDEC0"/>
    <w:rsid w:val="723C044B"/>
    <w:rsid w:val="72444BE7"/>
    <w:rsid w:val="7247B9A9"/>
    <w:rsid w:val="7249B4A8"/>
    <w:rsid w:val="724D93AF"/>
    <w:rsid w:val="725602C3"/>
    <w:rsid w:val="725C527E"/>
    <w:rsid w:val="725E3861"/>
    <w:rsid w:val="7261F783"/>
    <w:rsid w:val="726441F8"/>
    <w:rsid w:val="7266E189"/>
    <w:rsid w:val="726C7B2B"/>
    <w:rsid w:val="726C9B1A"/>
    <w:rsid w:val="726FBE4B"/>
    <w:rsid w:val="7271CDDF"/>
    <w:rsid w:val="7271DDAB"/>
    <w:rsid w:val="72792107"/>
    <w:rsid w:val="727BA0B8"/>
    <w:rsid w:val="727DAAB5"/>
    <w:rsid w:val="727E2892"/>
    <w:rsid w:val="72814E27"/>
    <w:rsid w:val="728BAA70"/>
    <w:rsid w:val="728E73A6"/>
    <w:rsid w:val="728E79C0"/>
    <w:rsid w:val="728EC705"/>
    <w:rsid w:val="728F444F"/>
    <w:rsid w:val="72981290"/>
    <w:rsid w:val="72A30197"/>
    <w:rsid w:val="72A33EDA"/>
    <w:rsid w:val="72A776B7"/>
    <w:rsid w:val="72ACFCEF"/>
    <w:rsid w:val="72AF1B76"/>
    <w:rsid w:val="72B0D229"/>
    <w:rsid w:val="72B4A48F"/>
    <w:rsid w:val="72BB9B6C"/>
    <w:rsid w:val="72BDC158"/>
    <w:rsid w:val="72C45786"/>
    <w:rsid w:val="72C715F6"/>
    <w:rsid w:val="72C74424"/>
    <w:rsid w:val="72CF21B7"/>
    <w:rsid w:val="72D2A01F"/>
    <w:rsid w:val="72D506AC"/>
    <w:rsid w:val="72DAE156"/>
    <w:rsid w:val="72E51377"/>
    <w:rsid w:val="72E5BCA9"/>
    <w:rsid w:val="72E9D162"/>
    <w:rsid w:val="72EE0AD8"/>
    <w:rsid w:val="72F3EEDB"/>
    <w:rsid w:val="72F4CED6"/>
    <w:rsid w:val="72FFB2A3"/>
    <w:rsid w:val="730178A5"/>
    <w:rsid w:val="73100548"/>
    <w:rsid w:val="7312278A"/>
    <w:rsid w:val="73193FB4"/>
    <w:rsid w:val="732C5574"/>
    <w:rsid w:val="732E1274"/>
    <w:rsid w:val="7342AF87"/>
    <w:rsid w:val="73446095"/>
    <w:rsid w:val="7344A037"/>
    <w:rsid w:val="73450765"/>
    <w:rsid w:val="7346B00D"/>
    <w:rsid w:val="7347EB38"/>
    <w:rsid w:val="734A5A51"/>
    <w:rsid w:val="734ABF40"/>
    <w:rsid w:val="734D7BAB"/>
    <w:rsid w:val="73640433"/>
    <w:rsid w:val="73642E36"/>
    <w:rsid w:val="7366457A"/>
    <w:rsid w:val="73755D0D"/>
    <w:rsid w:val="7377F336"/>
    <w:rsid w:val="737B0310"/>
    <w:rsid w:val="738914E1"/>
    <w:rsid w:val="738AFD9F"/>
    <w:rsid w:val="7394BA13"/>
    <w:rsid w:val="7397AED7"/>
    <w:rsid w:val="739ADA95"/>
    <w:rsid w:val="739C731C"/>
    <w:rsid w:val="73A01754"/>
    <w:rsid w:val="73A05B33"/>
    <w:rsid w:val="73A08131"/>
    <w:rsid w:val="73A1FA23"/>
    <w:rsid w:val="73A356D4"/>
    <w:rsid w:val="73AD759F"/>
    <w:rsid w:val="73B72BAF"/>
    <w:rsid w:val="73B7E8AD"/>
    <w:rsid w:val="73BA5A1E"/>
    <w:rsid w:val="73BCF899"/>
    <w:rsid w:val="73BD77AF"/>
    <w:rsid w:val="73BE1FF0"/>
    <w:rsid w:val="73C0F125"/>
    <w:rsid w:val="73C31D11"/>
    <w:rsid w:val="73C7F7D8"/>
    <w:rsid w:val="73CA71C2"/>
    <w:rsid w:val="73CB6D37"/>
    <w:rsid w:val="73CBBF50"/>
    <w:rsid w:val="73D1CC0A"/>
    <w:rsid w:val="73D37145"/>
    <w:rsid w:val="73D43461"/>
    <w:rsid w:val="73DAD778"/>
    <w:rsid w:val="73DC0610"/>
    <w:rsid w:val="73EA22F8"/>
    <w:rsid w:val="73F5E875"/>
    <w:rsid w:val="73F65917"/>
    <w:rsid w:val="73FBA9AC"/>
    <w:rsid w:val="740202C9"/>
    <w:rsid w:val="740B1AD8"/>
    <w:rsid w:val="741BD54C"/>
    <w:rsid w:val="742A8161"/>
    <w:rsid w:val="742A9C3F"/>
    <w:rsid w:val="742B9492"/>
    <w:rsid w:val="742EF3F2"/>
    <w:rsid w:val="74348DDB"/>
    <w:rsid w:val="7434EF63"/>
    <w:rsid w:val="743A1FCE"/>
    <w:rsid w:val="7440E170"/>
    <w:rsid w:val="744746C2"/>
    <w:rsid w:val="7458EBE6"/>
    <w:rsid w:val="745F7113"/>
    <w:rsid w:val="74625E57"/>
    <w:rsid w:val="7464A96D"/>
    <w:rsid w:val="7468FE1E"/>
    <w:rsid w:val="746EA244"/>
    <w:rsid w:val="74727E0A"/>
    <w:rsid w:val="7476D83A"/>
    <w:rsid w:val="74889A65"/>
    <w:rsid w:val="748AE335"/>
    <w:rsid w:val="748BEC31"/>
    <w:rsid w:val="749FD2E5"/>
    <w:rsid w:val="74A8F6A7"/>
    <w:rsid w:val="74B18535"/>
    <w:rsid w:val="74B1B9EF"/>
    <w:rsid w:val="74BB7FB3"/>
    <w:rsid w:val="74BED8F5"/>
    <w:rsid w:val="74CB8C2F"/>
    <w:rsid w:val="74DC5AD3"/>
    <w:rsid w:val="74DED0C5"/>
    <w:rsid w:val="74E303FD"/>
    <w:rsid w:val="74E79B17"/>
    <w:rsid w:val="74ED2044"/>
    <w:rsid w:val="74EEEF13"/>
    <w:rsid w:val="74F92B17"/>
    <w:rsid w:val="74FA31B7"/>
    <w:rsid w:val="7507FC64"/>
    <w:rsid w:val="75184D70"/>
    <w:rsid w:val="751CE34B"/>
    <w:rsid w:val="75209273"/>
    <w:rsid w:val="7520C505"/>
    <w:rsid w:val="75228461"/>
    <w:rsid w:val="75240210"/>
    <w:rsid w:val="752A7BD0"/>
    <w:rsid w:val="752C8005"/>
    <w:rsid w:val="75382486"/>
    <w:rsid w:val="753BD9C1"/>
    <w:rsid w:val="75411EAF"/>
    <w:rsid w:val="75413D29"/>
    <w:rsid w:val="7547AE63"/>
    <w:rsid w:val="75579D69"/>
    <w:rsid w:val="755CC6A4"/>
    <w:rsid w:val="7566D9F1"/>
    <w:rsid w:val="7567FA03"/>
    <w:rsid w:val="756943E7"/>
    <w:rsid w:val="75716488"/>
    <w:rsid w:val="757E77EF"/>
    <w:rsid w:val="7581A100"/>
    <w:rsid w:val="7581F567"/>
    <w:rsid w:val="758A324C"/>
    <w:rsid w:val="758A62A5"/>
    <w:rsid w:val="758B76B3"/>
    <w:rsid w:val="758E7CCD"/>
    <w:rsid w:val="7592DA47"/>
    <w:rsid w:val="75992616"/>
    <w:rsid w:val="75A22B32"/>
    <w:rsid w:val="75ACDC7B"/>
    <w:rsid w:val="75ADF447"/>
    <w:rsid w:val="75B3AFFC"/>
    <w:rsid w:val="75BC65FA"/>
    <w:rsid w:val="75C348FC"/>
    <w:rsid w:val="75CAE89D"/>
    <w:rsid w:val="75D84FDF"/>
    <w:rsid w:val="75DCCEBE"/>
    <w:rsid w:val="75DDF440"/>
    <w:rsid w:val="75E25FBF"/>
    <w:rsid w:val="75E77CB1"/>
    <w:rsid w:val="75E8152F"/>
    <w:rsid w:val="75E9E94B"/>
    <w:rsid w:val="75EEA4CE"/>
    <w:rsid w:val="75F77CE8"/>
    <w:rsid w:val="7601A3EC"/>
    <w:rsid w:val="76078369"/>
    <w:rsid w:val="76079A66"/>
    <w:rsid w:val="760FB876"/>
    <w:rsid w:val="761107F4"/>
    <w:rsid w:val="76169AAB"/>
    <w:rsid w:val="7627638B"/>
    <w:rsid w:val="762D120F"/>
    <w:rsid w:val="76307238"/>
    <w:rsid w:val="76356097"/>
    <w:rsid w:val="7638D2EE"/>
    <w:rsid w:val="7639CDC4"/>
    <w:rsid w:val="763D299A"/>
    <w:rsid w:val="763D9CBE"/>
    <w:rsid w:val="763F43FD"/>
    <w:rsid w:val="7641BEDD"/>
    <w:rsid w:val="7642134D"/>
    <w:rsid w:val="7649E9F4"/>
    <w:rsid w:val="7655703D"/>
    <w:rsid w:val="7663B41B"/>
    <w:rsid w:val="766A530B"/>
    <w:rsid w:val="766AA1B0"/>
    <w:rsid w:val="766ED9D1"/>
    <w:rsid w:val="76707AF5"/>
    <w:rsid w:val="7671D52C"/>
    <w:rsid w:val="7674AA55"/>
    <w:rsid w:val="7677A392"/>
    <w:rsid w:val="7679511D"/>
    <w:rsid w:val="767A7254"/>
    <w:rsid w:val="767C97A3"/>
    <w:rsid w:val="767D082B"/>
    <w:rsid w:val="7680C8B4"/>
    <w:rsid w:val="7685D431"/>
    <w:rsid w:val="7688289A"/>
    <w:rsid w:val="76892E86"/>
    <w:rsid w:val="768D77D9"/>
    <w:rsid w:val="769249F6"/>
    <w:rsid w:val="769570CB"/>
    <w:rsid w:val="769C6B24"/>
    <w:rsid w:val="76A3BA7D"/>
    <w:rsid w:val="76A3BDDE"/>
    <w:rsid w:val="76B80378"/>
    <w:rsid w:val="76C3544F"/>
    <w:rsid w:val="76C57650"/>
    <w:rsid w:val="76D68509"/>
    <w:rsid w:val="76DBD019"/>
    <w:rsid w:val="76DDD032"/>
    <w:rsid w:val="76E2B81F"/>
    <w:rsid w:val="76E96040"/>
    <w:rsid w:val="76EBE11C"/>
    <w:rsid w:val="76F370D5"/>
    <w:rsid w:val="76FA7FCA"/>
    <w:rsid w:val="76FBFD9B"/>
    <w:rsid w:val="76FC759E"/>
    <w:rsid w:val="76FDB797"/>
    <w:rsid w:val="7708B7D9"/>
    <w:rsid w:val="770A11ED"/>
    <w:rsid w:val="770CE484"/>
    <w:rsid w:val="770E6448"/>
    <w:rsid w:val="7711228B"/>
    <w:rsid w:val="771EB5F5"/>
    <w:rsid w:val="77309332"/>
    <w:rsid w:val="7734D391"/>
    <w:rsid w:val="77354EF7"/>
    <w:rsid w:val="77393CD9"/>
    <w:rsid w:val="77407A2B"/>
    <w:rsid w:val="7755B8F6"/>
    <w:rsid w:val="775A2C0B"/>
    <w:rsid w:val="775F212B"/>
    <w:rsid w:val="77666AD0"/>
    <w:rsid w:val="776EB738"/>
    <w:rsid w:val="77706B6A"/>
    <w:rsid w:val="77746041"/>
    <w:rsid w:val="77755B78"/>
    <w:rsid w:val="777B778F"/>
    <w:rsid w:val="777C4CDD"/>
    <w:rsid w:val="777C7407"/>
    <w:rsid w:val="777E56A1"/>
    <w:rsid w:val="777F5574"/>
    <w:rsid w:val="7781EEFA"/>
    <w:rsid w:val="7783ECB5"/>
    <w:rsid w:val="7785FF5E"/>
    <w:rsid w:val="77882D21"/>
    <w:rsid w:val="778B5BD8"/>
    <w:rsid w:val="778CF550"/>
    <w:rsid w:val="7793401E"/>
    <w:rsid w:val="7795BEA1"/>
    <w:rsid w:val="779803A4"/>
    <w:rsid w:val="779B50AD"/>
    <w:rsid w:val="779B81D5"/>
    <w:rsid w:val="779DA0D5"/>
    <w:rsid w:val="77A0A133"/>
    <w:rsid w:val="77A0A75E"/>
    <w:rsid w:val="77A18B7B"/>
    <w:rsid w:val="77A8AAEB"/>
    <w:rsid w:val="77AB81C2"/>
    <w:rsid w:val="77ADA4FD"/>
    <w:rsid w:val="77B31861"/>
    <w:rsid w:val="77B539D9"/>
    <w:rsid w:val="77BD9933"/>
    <w:rsid w:val="77BDA35F"/>
    <w:rsid w:val="77BE6717"/>
    <w:rsid w:val="77C74F6F"/>
    <w:rsid w:val="77CC29E3"/>
    <w:rsid w:val="77CCE37D"/>
    <w:rsid w:val="77CD14AD"/>
    <w:rsid w:val="77CEF457"/>
    <w:rsid w:val="77D0B33B"/>
    <w:rsid w:val="77D2BDE3"/>
    <w:rsid w:val="77D84F59"/>
    <w:rsid w:val="77DE6349"/>
    <w:rsid w:val="77E285CB"/>
    <w:rsid w:val="77ECDEA2"/>
    <w:rsid w:val="77EE3CC7"/>
    <w:rsid w:val="77F2669A"/>
    <w:rsid w:val="77F59524"/>
    <w:rsid w:val="77F7572D"/>
    <w:rsid w:val="77FCE008"/>
    <w:rsid w:val="77FF2C3D"/>
    <w:rsid w:val="780EDB00"/>
    <w:rsid w:val="7816FCE1"/>
    <w:rsid w:val="7817DE63"/>
    <w:rsid w:val="781B8477"/>
    <w:rsid w:val="7829B8C5"/>
    <w:rsid w:val="782BAA7D"/>
    <w:rsid w:val="782E0030"/>
    <w:rsid w:val="783D777C"/>
    <w:rsid w:val="784637C7"/>
    <w:rsid w:val="78476AB2"/>
    <w:rsid w:val="784DCA0B"/>
    <w:rsid w:val="784E118F"/>
    <w:rsid w:val="784F1BD7"/>
    <w:rsid w:val="78565F27"/>
    <w:rsid w:val="78593424"/>
    <w:rsid w:val="785E29DD"/>
    <w:rsid w:val="78623B7F"/>
    <w:rsid w:val="7863E49E"/>
    <w:rsid w:val="78686A8B"/>
    <w:rsid w:val="7869251D"/>
    <w:rsid w:val="786B3692"/>
    <w:rsid w:val="786CBF20"/>
    <w:rsid w:val="786EBEA2"/>
    <w:rsid w:val="7877D08F"/>
    <w:rsid w:val="787A0440"/>
    <w:rsid w:val="787CF193"/>
    <w:rsid w:val="787F091A"/>
    <w:rsid w:val="78803715"/>
    <w:rsid w:val="78844DB2"/>
    <w:rsid w:val="7888DDC1"/>
    <w:rsid w:val="788C5D7D"/>
    <w:rsid w:val="788C6507"/>
    <w:rsid w:val="788E8A56"/>
    <w:rsid w:val="78919EA4"/>
    <w:rsid w:val="7891CC5D"/>
    <w:rsid w:val="789F413D"/>
    <w:rsid w:val="78A5BFC7"/>
    <w:rsid w:val="78A8AAC1"/>
    <w:rsid w:val="78AA3672"/>
    <w:rsid w:val="78ACCF79"/>
    <w:rsid w:val="78AF031C"/>
    <w:rsid w:val="78B59D85"/>
    <w:rsid w:val="78B765C0"/>
    <w:rsid w:val="78B91E13"/>
    <w:rsid w:val="78BC3084"/>
    <w:rsid w:val="78BD387F"/>
    <w:rsid w:val="78BEB07C"/>
    <w:rsid w:val="78BEE7A0"/>
    <w:rsid w:val="78C21332"/>
    <w:rsid w:val="78CEF96E"/>
    <w:rsid w:val="78D1A31A"/>
    <w:rsid w:val="78D3218F"/>
    <w:rsid w:val="78E21D88"/>
    <w:rsid w:val="78EA9B5E"/>
    <w:rsid w:val="78F36B8C"/>
    <w:rsid w:val="78F43B63"/>
    <w:rsid w:val="790566A9"/>
    <w:rsid w:val="790A64EE"/>
    <w:rsid w:val="7911C223"/>
    <w:rsid w:val="79124901"/>
    <w:rsid w:val="79137EC9"/>
    <w:rsid w:val="791E523C"/>
    <w:rsid w:val="791F0900"/>
    <w:rsid w:val="792A295B"/>
    <w:rsid w:val="792A6A88"/>
    <w:rsid w:val="79306FBF"/>
    <w:rsid w:val="7931A036"/>
    <w:rsid w:val="79387832"/>
    <w:rsid w:val="7940E5BF"/>
    <w:rsid w:val="7944B8BD"/>
    <w:rsid w:val="794700CE"/>
    <w:rsid w:val="79499D17"/>
    <w:rsid w:val="794A5F8F"/>
    <w:rsid w:val="79545229"/>
    <w:rsid w:val="795E33FF"/>
    <w:rsid w:val="79643368"/>
    <w:rsid w:val="796614C8"/>
    <w:rsid w:val="7976AF90"/>
    <w:rsid w:val="79795C23"/>
    <w:rsid w:val="797F278C"/>
    <w:rsid w:val="79817DA5"/>
    <w:rsid w:val="79844EDE"/>
    <w:rsid w:val="79887934"/>
    <w:rsid w:val="798B4767"/>
    <w:rsid w:val="799214AF"/>
    <w:rsid w:val="7993263E"/>
    <w:rsid w:val="79AA9F15"/>
    <w:rsid w:val="79AF4526"/>
    <w:rsid w:val="79B7A50A"/>
    <w:rsid w:val="79C08ED7"/>
    <w:rsid w:val="79C26D25"/>
    <w:rsid w:val="79CAFF3E"/>
    <w:rsid w:val="79D24A7B"/>
    <w:rsid w:val="79D2F341"/>
    <w:rsid w:val="79D4151B"/>
    <w:rsid w:val="79E5B309"/>
    <w:rsid w:val="79E7E2D0"/>
    <w:rsid w:val="79EB0512"/>
    <w:rsid w:val="79EC6110"/>
    <w:rsid w:val="79F1D7EF"/>
    <w:rsid w:val="79F86B16"/>
    <w:rsid w:val="79FBBD63"/>
    <w:rsid w:val="79FC3EF2"/>
    <w:rsid w:val="79FE454D"/>
    <w:rsid w:val="7A002790"/>
    <w:rsid w:val="7A039148"/>
    <w:rsid w:val="7A06B3FF"/>
    <w:rsid w:val="7A08E33E"/>
    <w:rsid w:val="7A129BAB"/>
    <w:rsid w:val="7A164460"/>
    <w:rsid w:val="7A16A66E"/>
    <w:rsid w:val="7A1C3461"/>
    <w:rsid w:val="7A1DC30F"/>
    <w:rsid w:val="7A32B32A"/>
    <w:rsid w:val="7A3838C1"/>
    <w:rsid w:val="7A38D1D3"/>
    <w:rsid w:val="7A3AA480"/>
    <w:rsid w:val="7A40C83F"/>
    <w:rsid w:val="7A4664F1"/>
    <w:rsid w:val="7A4F7B70"/>
    <w:rsid w:val="7A5ADDFD"/>
    <w:rsid w:val="7A5EDF9B"/>
    <w:rsid w:val="7A5F867A"/>
    <w:rsid w:val="7A61172F"/>
    <w:rsid w:val="7A6C1329"/>
    <w:rsid w:val="7A7DE553"/>
    <w:rsid w:val="7A7E15E1"/>
    <w:rsid w:val="7A7E41A5"/>
    <w:rsid w:val="7A7F2297"/>
    <w:rsid w:val="7A802CA0"/>
    <w:rsid w:val="7A842F3F"/>
    <w:rsid w:val="7A8CFE96"/>
    <w:rsid w:val="7A8DB50A"/>
    <w:rsid w:val="7A8F3D5C"/>
    <w:rsid w:val="7A99C313"/>
    <w:rsid w:val="7A9DD1B4"/>
    <w:rsid w:val="7A9DF444"/>
    <w:rsid w:val="7AA06925"/>
    <w:rsid w:val="7AA32D2B"/>
    <w:rsid w:val="7AA45A34"/>
    <w:rsid w:val="7AAAB37A"/>
    <w:rsid w:val="7AACFAD9"/>
    <w:rsid w:val="7AAF3F22"/>
    <w:rsid w:val="7AB0D69E"/>
    <w:rsid w:val="7AB700B3"/>
    <w:rsid w:val="7ABB016D"/>
    <w:rsid w:val="7ABD79D3"/>
    <w:rsid w:val="7ABF3984"/>
    <w:rsid w:val="7AC104A4"/>
    <w:rsid w:val="7AC83924"/>
    <w:rsid w:val="7ACCB871"/>
    <w:rsid w:val="7ACCF0BA"/>
    <w:rsid w:val="7AD550E7"/>
    <w:rsid w:val="7ADBB8A1"/>
    <w:rsid w:val="7ADC16CB"/>
    <w:rsid w:val="7ADE40EA"/>
    <w:rsid w:val="7AE00CF0"/>
    <w:rsid w:val="7AE09D1E"/>
    <w:rsid w:val="7AE5C0F5"/>
    <w:rsid w:val="7AEA7BDF"/>
    <w:rsid w:val="7AEBFB87"/>
    <w:rsid w:val="7AED23AF"/>
    <w:rsid w:val="7AF2ADD1"/>
    <w:rsid w:val="7AF7BB6F"/>
    <w:rsid w:val="7AF98E37"/>
    <w:rsid w:val="7B01D18D"/>
    <w:rsid w:val="7B0628F4"/>
    <w:rsid w:val="7B087611"/>
    <w:rsid w:val="7B0BA7D8"/>
    <w:rsid w:val="7B0C4B7E"/>
    <w:rsid w:val="7B102C77"/>
    <w:rsid w:val="7B114675"/>
    <w:rsid w:val="7B120B82"/>
    <w:rsid w:val="7B1550F8"/>
    <w:rsid w:val="7B21F6EF"/>
    <w:rsid w:val="7B2C0970"/>
    <w:rsid w:val="7B349BA5"/>
    <w:rsid w:val="7B46F33C"/>
    <w:rsid w:val="7B49F1EC"/>
    <w:rsid w:val="7B4E00CA"/>
    <w:rsid w:val="7B52A255"/>
    <w:rsid w:val="7B53A365"/>
    <w:rsid w:val="7B5E3E21"/>
    <w:rsid w:val="7B66DD07"/>
    <w:rsid w:val="7B6A5B6D"/>
    <w:rsid w:val="7B6AE422"/>
    <w:rsid w:val="7B70BE37"/>
    <w:rsid w:val="7B72A1F3"/>
    <w:rsid w:val="7B79E08E"/>
    <w:rsid w:val="7B7AE522"/>
    <w:rsid w:val="7B7C72F5"/>
    <w:rsid w:val="7B7EF092"/>
    <w:rsid w:val="7B826C8E"/>
    <w:rsid w:val="7B83F769"/>
    <w:rsid w:val="7B861A98"/>
    <w:rsid w:val="7B8B497E"/>
    <w:rsid w:val="7B8D388D"/>
    <w:rsid w:val="7B910E46"/>
    <w:rsid w:val="7B92BEAE"/>
    <w:rsid w:val="7B9B7900"/>
    <w:rsid w:val="7B9E9E89"/>
    <w:rsid w:val="7B9F5668"/>
    <w:rsid w:val="7B9FA4E9"/>
    <w:rsid w:val="7BA2662A"/>
    <w:rsid w:val="7BAA673D"/>
    <w:rsid w:val="7BABC68D"/>
    <w:rsid w:val="7BABCBF4"/>
    <w:rsid w:val="7BBC9677"/>
    <w:rsid w:val="7BC21AA5"/>
    <w:rsid w:val="7BC47AE3"/>
    <w:rsid w:val="7BC4BFF4"/>
    <w:rsid w:val="7BC83B18"/>
    <w:rsid w:val="7BC91F68"/>
    <w:rsid w:val="7BCD51E3"/>
    <w:rsid w:val="7BD82B11"/>
    <w:rsid w:val="7BE7BCED"/>
    <w:rsid w:val="7BFDFCE8"/>
    <w:rsid w:val="7C000FE8"/>
    <w:rsid w:val="7C1018AC"/>
    <w:rsid w:val="7C17CA66"/>
    <w:rsid w:val="7C17D5F7"/>
    <w:rsid w:val="7C1881D5"/>
    <w:rsid w:val="7C1BEC46"/>
    <w:rsid w:val="7C28709B"/>
    <w:rsid w:val="7C2AE755"/>
    <w:rsid w:val="7C330328"/>
    <w:rsid w:val="7C33209F"/>
    <w:rsid w:val="7C3609CA"/>
    <w:rsid w:val="7C39E59F"/>
    <w:rsid w:val="7C3A6579"/>
    <w:rsid w:val="7C45E353"/>
    <w:rsid w:val="7C4EE7E9"/>
    <w:rsid w:val="7C54867A"/>
    <w:rsid w:val="7C5A08D1"/>
    <w:rsid w:val="7C5E4AFC"/>
    <w:rsid w:val="7C6B8F1E"/>
    <w:rsid w:val="7C6CED12"/>
    <w:rsid w:val="7C6D5041"/>
    <w:rsid w:val="7C6D6F2D"/>
    <w:rsid w:val="7C74B210"/>
    <w:rsid w:val="7C7838A4"/>
    <w:rsid w:val="7C8C4A6D"/>
    <w:rsid w:val="7C913A7E"/>
    <w:rsid w:val="7C93C6FB"/>
    <w:rsid w:val="7C99FA45"/>
    <w:rsid w:val="7C9B4FA5"/>
    <w:rsid w:val="7C9C3240"/>
    <w:rsid w:val="7CA3FB6A"/>
    <w:rsid w:val="7CAB2A3D"/>
    <w:rsid w:val="7CAB54BC"/>
    <w:rsid w:val="7CB106DB"/>
    <w:rsid w:val="7CB397F8"/>
    <w:rsid w:val="7CBCD1CA"/>
    <w:rsid w:val="7CBF4EE7"/>
    <w:rsid w:val="7CCB827F"/>
    <w:rsid w:val="7CCD628C"/>
    <w:rsid w:val="7CF6CC48"/>
    <w:rsid w:val="7CF84E46"/>
    <w:rsid w:val="7CF8D660"/>
    <w:rsid w:val="7CFFC557"/>
    <w:rsid w:val="7D034649"/>
    <w:rsid w:val="7D0768BB"/>
    <w:rsid w:val="7D091F60"/>
    <w:rsid w:val="7D09272C"/>
    <w:rsid w:val="7D0DDCAA"/>
    <w:rsid w:val="7D137899"/>
    <w:rsid w:val="7D180AD2"/>
    <w:rsid w:val="7D19A5F3"/>
    <w:rsid w:val="7D1CE350"/>
    <w:rsid w:val="7D1F061D"/>
    <w:rsid w:val="7D36B225"/>
    <w:rsid w:val="7D37AA47"/>
    <w:rsid w:val="7D3D1370"/>
    <w:rsid w:val="7D4254C1"/>
    <w:rsid w:val="7D439DD5"/>
    <w:rsid w:val="7D4A5BAB"/>
    <w:rsid w:val="7D54CF6A"/>
    <w:rsid w:val="7D62CA42"/>
    <w:rsid w:val="7D67E64C"/>
    <w:rsid w:val="7D723274"/>
    <w:rsid w:val="7D75A65D"/>
    <w:rsid w:val="7D827B30"/>
    <w:rsid w:val="7D8724F7"/>
    <w:rsid w:val="7D9C20DF"/>
    <w:rsid w:val="7DA313A5"/>
    <w:rsid w:val="7DA4DC61"/>
    <w:rsid w:val="7DB98BF0"/>
    <w:rsid w:val="7DBB032D"/>
    <w:rsid w:val="7DBBB02C"/>
    <w:rsid w:val="7DC8EDAC"/>
    <w:rsid w:val="7DCF6BF9"/>
    <w:rsid w:val="7DCFD2BA"/>
    <w:rsid w:val="7DD02F91"/>
    <w:rsid w:val="7DD8272E"/>
    <w:rsid w:val="7DDC6ADB"/>
    <w:rsid w:val="7DE799EE"/>
    <w:rsid w:val="7DEEC336"/>
    <w:rsid w:val="7DF02DB6"/>
    <w:rsid w:val="7DF15107"/>
    <w:rsid w:val="7DF68444"/>
    <w:rsid w:val="7DF6B26B"/>
    <w:rsid w:val="7DFEAEE0"/>
    <w:rsid w:val="7E09EB0F"/>
    <w:rsid w:val="7E0AAAD1"/>
    <w:rsid w:val="7E10650F"/>
    <w:rsid w:val="7E246EF8"/>
    <w:rsid w:val="7E283C8F"/>
    <w:rsid w:val="7E2A669C"/>
    <w:rsid w:val="7E35B606"/>
    <w:rsid w:val="7E396621"/>
    <w:rsid w:val="7E397A7D"/>
    <w:rsid w:val="7E3AF041"/>
    <w:rsid w:val="7E3BAA67"/>
    <w:rsid w:val="7E3F3050"/>
    <w:rsid w:val="7E411343"/>
    <w:rsid w:val="7E4A6597"/>
    <w:rsid w:val="7E570DCE"/>
    <w:rsid w:val="7E57194E"/>
    <w:rsid w:val="7E5ACF36"/>
    <w:rsid w:val="7E603B3B"/>
    <w:rsid w:val="7E625EE9"/>
    <w:rsid w:val="7E6BA2DA"/>
    <w:rsid w:val="7E6BB73B"/>
    <w:rsid w:val="7E73A633"/>
    <w:rsid w:val="7E802AC2"/>
    <w:rsid w:val="7E833B4D"/>
    <w:rsid w:val="7E88D0E9"/>
    <w:rsid w:val="7E91A714"/>
    <w:rsid w:val="7E9D275D"/>
    <w:rsid w:val="7E9ECE14"/>
    <w:rsid w:val="7E9EE6EA"/>
    <w:rsid w:val="7EA65313"/>
    <w:rsid w:val="7EAA1B72"/>
    <w:rsid w:val="7EB96116"/>
    <w:rsid w:val="7ECB5ECB"/>
    <w:rsid w:val="7ECBE273"/>
    <w:rsid w:val="7ED11CF1"/>
    <w:rsid w:val="7ED7C3B0"/>
    <w:rsid w:val="7ED80E75"/>
    <w:rsid w:val="7EDCBC2F"/>
    <w:rsid w:val="7EDCD06C"/>
    <w:rsid w:val="7EDD32BF"/>
    <w:rsid w:val="7EE1A88A"/>
    <w:rsid w:val="7EE541D4"/>
    <w:rsid w:val="7EE780E0"/>
    <w:rsid w:val="7EEC5A84"/>
    <w:rsid w:val="7EED7FC8"/>
    <w:rsid w:val="7EEE74B0"/>
    <w:rsid w:val="7EF2AF4A"/>
    <w:rsid w:val="7EF32FFC"/>
    <w:rsid w:val="7EF8DB64"/>
    <w:rsid w:val="7F06B8F7"/>
    <w:rsid w:val="7F07D70C"/>
    <w:rsid w:val="7F0D3132"/>
    <w:rsid w:val="7F297900"/>
    <w:rsid w:val="7F29D78C"/>
    <w:rsid w:val="7F33A8D3"/>
    <w:rsid w:val="7F3D848D"/>
    <w:rsid w:val="7F419E50"/>
    <w:rsid w:val="7F49108E"/>
    <w:rsid w:val="7F4CD572"/>
    <w:rsid w:val="7F52FB2E"/>
    <w:rsid w:val="7F5F2A2E"/>
    <w:rsid w:val="7F69115F"/>
    <w:rsid w:val="7F691CE5"/>
    <w:rsid w:val="7F70BE59"/>
    <w:rsid w:val="7F7DE6A2"/>
    <w:rsid w:val="7F87676E"/>
    <w:rsid w:val="7F906C6C"/>
    <w:rsid w:val="7F9B1D83"/>
    <w:rsid w:val="7FA124C9"/>
    <w:rsid w:val="7FA1A11F"/>
    <w:rsid w:val="7FA5BDC8"/>
    <w:rsid w:val="7FAA49B0"/>
    <w:rsid w:val="7FAB8A21"/>
    <w:rsid w:val="7FAEB663"/>
    <w:rsid w:val="7FBE3D26"/>
    <w:rsid w:val="7FC9C2A2"/>
    <w:rsid w:val="7FCC1623"/>
    <w:rsid w:val="7FD0A4A8"/>
    <w:rsid w:val="7FD1FC2B"/>
    <w:rsid w:val="7FDA4DB8"/>
    <w:rsid w:val="7FEAD5A5"/>
    <w:rsid w:val="7FF1D59B"/>
    <w:rsid w:val="7FF4708B"/>
    <w:rsid w:val="7FFCBB51"/>
    <w:rsid w:val="7FFEA74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2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B43"/>
  </w:style>
  <w:style w:type="paragraph" w:styleId="Heading1">
    <w:name w:val="heading 1"/>
    <w:basedOn w:val="Normal"/>
    <w:next w:val="Normal"/>
    <w:link w:val="Heading1Char"/>
    <w:uiPriority w:val="9"/>
    <w:qFormat/>
    <w:rsid w:val="00146F53"/>
    <w:pPr>
      <w:keepNext/>
      <w:keepLines/>
      <w:spacing w:before="240" w:after="0"/>
      <w:outlineLvl w:val="0"/>
    </w:pPr>
    <w:rPr>
      <w:rFonts w:ascii="Arial" w:eastAsia="Yu Gothic Light" w:hAnsi="Arial" w:cs="Times New Roman"/>
      <w:b/>
      <w:color w:val="FFFFFF"/>
      <w:sz w:val="84"/>
      <w:szCs w:val="32"/>
    </w:rPr>
  </w:style>
  <w:style w:type="paragraph" w:styleId="Heading2">
    <w:name w:val="heading 2"/>
    <w:basedOn w:val="Normal"/>
    <w:next w:val="Normal"/>
    <w:link w:val="Heading2Char"/>
    <w:uiPriority w:val="9"/>
    <w:unhideWhenUsed/>
    <w:qFormat/>
    <w:rsid w:val="007A08FE"/>
    <w:pPr>
      <w:keepNext/>
      <w:keepLines/>
      <w:spacing w:after="840" w:line="500" w:lineRule="exact"/>
      <w:outlineLvl w:val="1"/>
    </w:pPr>
    <w:rPr>
      <w:rFonts w:ascii="Arial" w:eastAsiaTheme="majorEastAsia" w:hAnsi="Arial" w:cstheme="majorBidi"/>
      <w:b/>
      <w:caps/>
      <w:color w:val="002A3A"/>
      <w:sz w:val="44"/>
      <w:szCs w:val="26"/>
      <w:u w:val="single" w:color="005CB8"/>
    </w:rPr>
  </w:style>
  <w:style w:type="paragraph" w:styleId="Heading3">
    <w:name w:val="heading 3"/>
    <w:basedOn w:val="Normal"/>
    <w:next w:val="Normal"/>
    <w:link w:val="Heading3Char"/>
    <w:uiPriority w:val="9"/>
    <w:unhideWhenUsed/>
    <w:qFormat/>
    <w:rsid w:val="00886020"/>
    <w:pPr>
      <w:keepNext/>
      <w:keepLines/>
      <w:spacing w:before="320" w:after="120" w:line="276" w:lineRule="auto"/>
      <w:outlineLvl w:val="2"/>
    </w:pPr>
    <w:rPr>
      <w:rFonts w:ascii="Arial" w:eastAsia="Times New Roman" w:hAnsi="Arial" w:cs="Times New Roman"/>
      <w:b/>
      <w:color w:val="F05523"/>
      <w:kern w:val="0"/>
      <w:sz w:val="28"/>
      <w:szCs w:val="26"/>
    </w:rPr>
  </w:style>
  <w:style w:type="paragraph" w:styleId="Heading4">
    <w:name w:val="heading 4"/>
    <w:basedOn w:val="Normal"/>
    <w:next w:val="Normal"/>
    <w:link w:val="Heading4Char"/>
    <w:uiPriority w:val="9"/>
    <w:unhideWhenUsed/>
    <w:qFormat/>
    <w:rsid w:val="00764748"/>
    <w:pPr>
      <w:keepNext/>
      <w:keepLines/>
      <w:spacing w:before="320" w:after="120" w:line="276" w:lineRule="auto"/>
      <w:outlineLvl w:val="3"/>
    </w:pPr>
    <w:rPr>
      <w:rFonts w:ascii="Arial" w:eastAsia="Calibri" w:hAnsi="Arial" w:cs="Times New Roman"/>
      <w:b/>
      <w:color w:val="005CB8"/>
      <w:kern w:val="0"/>
      <w:sz w:val="24"/>
      <w:szCs w:val="24"/>
    </w:rPr>
  </w:style>
  <w:style w:type="paragraph" w:styleId="Heading5">
    <w:name w:val="heading 5"/>
    <w:basedOn w:val="Normal"/>
    <w:next w:val="Normal"/>
    <w:link w:val="Heading5Char"/>
    <w:uiPriority w:val="9"/>
    <w:unhideWhenUsed/>
    <w:qFormat/>
    <w:rsid w:val="00BA6C90"/>
    <w:pPr>
      <w:keepNext/>
      <w:keepLines/>
      <w:spacing w:before="280" w:after="80"/>
      <w:outlineLvl w:val="4"/>
    </w:pPr>
    <w:rPr>
      <w:rFonts w:asciiTheme="majorHAnsi" w:eastAsiaTheme="majorEastAsia" w:hAnsiTheme="majorHAnsi" w:cstheme="majorBidi"/>
      <w:b/>
      <w:color w:val="005125"/>
      <w:sz w:val="24"/>
    </w:rPr>
  </w:style>
  <w:style w:type="paragraph" w:styleId="Heading6">
    <w:name w:val="heading 6"/>
    <w:basedOn w:val="Normal"/>
    <w:next w:val="Normal"/>
    <w:link w:val="Heading6Char"/>
    <w:uiPriority w:val="9"/>
    <w:unhideWhenUsed/>
    <w:qFormat/>
    <w:rsid w:val="00BA6C90"/>
    <w:pPr>
      <w:keepNext/>
      <w:keepLines/>
      <w:spacing w:before="360" w:after="120"/>
      <w:outlineLvl w:val="5"/>
    </w:pPr>
    <w:rPr>
      <w:rFonts w:ascii="Calibri" w:eastAsia="Yu Gothic Light" w:hAnsi="Calibri" w:cs="Times New Roman"/>
      <w:i/>
      <w:color w:val="0051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516"/>
  </w:style>
  <w:style w:type="paragraph" w:styleId="Footer">
    <w:name w:val="footer"/>
    <w:basedOn w:val="Normal"/>
    <w:link w:val="FooterChar"/>
    <w:uiPriority w:val="99"/>
    <w:unhideWhenUsed/>
    <w:rsid w:val="00596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516"/>
  </w:style>
  <w:style w:type="paragraph" w:styleId="FootnoteText">
    <w:name w:val="footnote text"/>
    <w:basedOn w:val="Normal"/>
    <w:link w:val="FootnoteTextChar"/>
    <w:uiPriority w:val="99"/>
    <w:unhideWhenUsed/>
    <w:qFormat/>
    <w:rsid w:val="00596516"/>
    <w:pPr>
      <w:spacing w:after="0" w:line="240" w:lineRule="auto"/>
    </w:pPr>
    <w:rPr>
      <w:sz w:val="20"/>
      <w:szCs w:val="20"/>
    </w:rPr>
  </w:style>
  <w:style w:type="character" w:customStyle="1" w:styleId="FootnoteTextChar">
    <w:name w:val="Footnote Text Char"/>
    <w:basedOn w:val="DefaultParagraphFont"/>
    <w:link w:val="FootnoteText"/>
    <w:uiPriority w:val="99"/>
    <w:rsid w:val="00596516"/>
    <w:rPr>
      <w:sz w:val="20"/>
      <w:szCs w:val="20"/>
    </w:rPr>
  </w:style>
  <w:style w:type="character" w:styleId="FootnoteReference">
    <w:name w:val="footnote reference"/>
    <w:basedOn w:val="DefaultParagraphFont"/>
    <w:uiPriority w:val="99"/>
    <w:semiHidden/>
    <w:unhideWhenUsed/>
    <w:rsid w:val="00596516"/>
    <w:rPr>
      <w:vertAlign w:val="superscript"/>
    </w:rPr>
  </w:style>
  <w:style w:type="paragraph" w:customStyle="1" w:styleId="Heading2-LettertotheMinister">
    <w:name w:val="Heading 2 - Letter to the Minister"/>
    <w:basedOn w:val="Heading2"/>
    <w:qFormat/>
    <w:rsid w:val="001076EA"/>
    <w:pPr>
      <w:spacing w:after="0" w:line="240" w:lineRule="auto"/>
    </w:pPr>
    <w:rPr>
      <w:rFonts w:eastAsia="Calibri"/>
      <w:b w:val="0"/>
      <w:caps w:val="0"/>
      <w:color w:val="FFFFFF" w:themeColor="background1"/>
      <w:sz w:val="22"/>
      <w:u w:val="none"/>
    </w:rPr>
  </w:style>
  <w:style w:type="paragraph" w:styleId="Caption">
    <w:name w:val="caption"/>
    <w:basedOn w:val="Normal"/>
    <w:next w:val="Normal"/>
    <w:uiPriority w:val="35"/>
    <w:unhideWhenUsed/>
    <w:qFormat/>
    <w:rsid w:val="008250F3"/>
    <w:pPr>
      <w:keepNext/>
      <w:spacing w:before="360" w:after="120" w:line="240" w:lineRule="auto"/>
    </w:pPr>
    <w:rPr>
      <w:rFonts w:ascii="Calibri" w:eastAsia="Calibri" w:hAnsi="Calibri" w:cs="Arial"/>
      <w:b/>
      <w:color w:val="000000" w:themeColor="text1"/>
      <w:kern w:val="0"/>
    </w:rPr>
  </w:style>
  <w:style w:type="paragraph" w:customStyle="1" w:styleId="TableBody-Center">
    <w:name w:val="Table Body - Center"/>
    <w:basedOn w:val="TableBody"/>
    <w:qFormat/>
    <w:rsid w:val="001E0965"/>
    <w:pPr>
      <w:jc w:val="center"/>
    </w:pPr>
  </w:style>
  <w:style w:type="paragraph" w:customStyle="1" w:styleId="TableSubheading-Center">
    <w:name w:val="Table Subheading - Center"/>
    <w:basedOn w:val="TableSubheading"/>
    <w:qFormat/>
    <w:rsid w:val="001E0965"/>
    <w:pPr>
      <w:spacing w:line="240" w:lineRule="auto"/>
      <w:jc w:val="center"/>
    </w:pPr>
    <w:rPr>
      <w:rFonts w:ascii="Calibri" w:hAnsi="Calibri"/>
      <w:b w:val="0"/>
      <w:color w:val="FFFFFF"/>
    </w:rPr>
  </w:style>
  <w:style w:type="paragraph" w:customStyle="1" w:styleId="DownArrow">
    <w:name w:val="Down Arrow"/>
    <w:basedOn w:val="TableBody-Center"/>
    <w:qFormat/>
    <w:rsid w:val="00525418"/>
    <w:rPr>
      <w:noProof/>
      <w:position w:val="68"/>
    </w:rPr>
  </w:style>
  <w:style w:type="paragraph" w:customStyle="1" w:styleId="Quote-Last">
    <w:name w:val="Quote - Last"/>
    <w:basedOn w:val="Quote"/>
    <w:qFormat/>
    <w:rsid w:val="00B841B7"/>
    <w:pPr>
      <w:pBdr>
        <w:left w:val="single" w:sz="24" w:space="18" w:color="005CB8"/>
      </w:pBdr>
      <w:spacing w:after="0"/>
      <w:ind w:left="454" w:firstLine="0"/>
    </w:pPr>
    <w:rPr>
      <w:i w:val="0"/>
    </w:rPr>
  </w:style>
  <w:style w:type="character" w:styleId="CommentReference">
    <w:name w:val="annotation reference"/>
    <w:basedOn w:val="DefaultParagraphFont"/>
    <w:uiPriority w:val="99"/>
    <w:semiHidden/>
    <w:rsid w:val="00A46AAD"/>
    <w:rPr>
      <w:sz w:val="16"/>
      <w:szCs w:val="16"/>
    </w:rPr>
  </w:style>
  <w:style w:type="character" w:customStyle="1" w:styleId="Hyperlink-Bold">
    <w:name w:val="Hyperlink - Bold"/>
    <w:basedOn w:val="Hyperlink"/>
    <w:uiPriority w:val="1"/>
    <w:qFormat/>
    <w:rsid w:val="00364B43"/>
    <w:rPr>
      <w:b/>
      <w:color w:val="005CB8"/>
      <w:kern w:val="0"/>
      <w:sz w:val="20"/>
      <w:u w:val="none"/>
    </w:rPr>
  </w:style>
  <w:style w:type="paragraph" w:customStyle="1" w:styleId="ListParagraph-IssueforConsideration">
    <w:name w:val="List Paragraph - Issue for Consideration"/>
    <w:basedOn w:val="ListParagraph"/>
    <w:qFormat/>
    <w:rsid w:val="00764748"/>
    <w:pPr>
      <w:numPr>
        <w:numId w:val="10"/>
      </w:numPr>
      <w:spacing w:before="120"/>
      <w:ind w:left="414" w:hanging="357"/>
    </w:pPr>
    <w:rPr>
      <w:rFonts w:ascii="Calibri" w:hAnsi="Calibri"/>
    </w:rPr>
  </w:style>
  <w:style w:type="character" w:customStyle="1" w:styleId="Heading2Char">
    <w:name w:val="Heading 2 Char"/>
    <w:basedOn w:val="DefaultParagraphFont"/>
    <w:link w:val="Heading2"/>
    <w:uiPriority w:val="9"/>
    <w:rsid w:val="007A08FE"/>
    <w:rPr>
      <w:rFonts w:ascii="Arial" w:eastAsiaTheme="majorEastAsia" w:hAnsi="Arial" w:cstheme="majorBidi"/>
      <w:b/>
      <w:caps/>
      <w:color w:val="002A3A"/>
      <w:sz w:val="44"/>
      <w:szCs w:val="26"/>
      <w:u w:val="single" w:color="005CB8"/>
    </w:rPr>
  </w:style>
  <w:style w:type="paragraph" w:styleId="CommentSubject">
    <w:name w:val="annotation subject"/>
    <w:basedOn w:val="Normal"/>
    <w:next w:val="Normal"/>
    <w:link w:val="CommentSubjectChar"/>
    <w:uiPriority w:val="99"/>
    <w:semiHidden/>
    <w:unhideWhenUsed/>
    <w:rsid w:val="00E065DD"/>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E065DD"/>
    <w:rPr>
      <w:b/>
      <w:bCs/>
      <w:sz w:val="20"/>
      <w:szCs w:val="20"/>
    </w:rPr>
  </w:style>
  <w:style w:type="character" w:customStyle="1" w:styleId="Heading3Char">
    <w:name w:val="Heading 3 Char"/>
    <w:basedOn w:val="DefaultParagraphFont"/>
    <w:link w:val="Heading3"/>
    <w:uiPriority w:val="9"/>
    <w:rsid w:val="00886020"/>
    <w:rPr>
      <w:rFonts w:ascii="Arial" w:eastAsia="Times New Roman" w:hAnsi="Arial" w:cs="Times New Roman"/>
      <w:b/>
      <w:color w:val="F05523"/>
      <w:kern w:val="0"/>
      <w:sz w:val="28"/>
      <w:szCs w:val="26"/>
    </w:rPr>
  </w:style>
  <w:style w:type="character" w:customStyle="1" w:styleId="Heading4Char">
    <w:name w:val="Heading 4 Char"/>
    <w:basedOn w:val="DefaultParagraphFont"/>
    <w:link w:val="Heading4"/>
    <w:uiPriority w:val="9"/>
    <w:rsid w:val="00764748"/>
    <w:rPr>
      <w:rFonts w:ascii="Arial" w:eastAsia="Calibri" w:hAnsi="Arial" w:cs="Times New Roman"/>
      <w:b/>
      <w:color w:val="005CB8"/>
      <w:kern w:val="0"/>
      <w:sz w:val="24"/>
      <w:szCs w:val="24"/>
    </w:rPr>
  </w:style>
  <w:style w:type="paragraph" w:customStyle="1" w:styleId="Normal-CommisionersNote">
    <w:name w:val="Normal - Commisioner's Note"/>
    <w:basedOn w:val="Normal"/>
    <w:qFormat/>
    <w:rsid w:val="000D5183"/>
    <w:pPr>
      <w:spacing w:before="120" w:after="120" w:line="240" w:lineRule="auto"/>
      <w:ind w:left="57" w:right="57"/>
    </w:pPr>
    <w:rPr>
      <w:rFonts w:ascii="Calibri" w:eastAsia="Calibri" w:hAnsi="Calibri" w:cs="Arial"/>
      <w:b/>
      <w:bCs/>
      <w:color w:val="005125"/>
      <w:kern w:val="0"/>
      <w:sz w:val="24"/>
    </w:rPr>
  </w:style>
  <w:style w:type="paragraph" w:customStyle="1" w:styleId="CaseStudy-Heading">
    <w:name w:val="Case Study - Heading"/>
    <w:basedOn w:val="Normal"/>
    <w:qFormat/>
    <w:rsid w:val="001D57CC"/>
    <w:pPr>
      <w:pBdr>
        <w:top w:val="single" w:sz="48" w:space="1" w:color="002A3A"/>
        <w:left w:val="single" w:sz="48" w:space="4" w:color="002A3A"/>
        <w:bottom w:val="single" w:sz="48" w:space="1" w:color="002A3A"/>
        <w:right w:val="single" w:sz="48" w:space="4" w:color="002A3A"/>
      </w:pBdr>
      <w:shd w:val="clear" w:color="auto" w:fill="002A3A"/>
      <w:spacing w:after="120" w:line="240" w:lineRule="auto"/>
      <w:ind w:left="164" w:right="113"/>
    </w:pPr>
    <w:rPr>
      <w:rFonts w:ascii="Calibri" w:eastAsia="Calibri" w:hAnsi="Calibri" w:cs="Arial"/>
      <w:bCs/>
      <w:kern w:val="0"/>
      <w:sz w:val="24"/>
    </w:rPr>
  </w:style>
  <w:style w:type="paragraph" w:customStyle="1" w:styleId="CaseStudy-Body">
    <w:name w:val="Case Study - Body"/>
    <w:basedOn w:val="Normal"/>
    <w:qFormat/>
    <w:rsid w:val="00EA4E07"/>
    <w:pPr>
      <w:spacing w:after="120" w:line="240" w:lineRule="auto"/>
      <w:ind w:left="164" w:right="170"/>
    </w:pPr>
    <w:rPr>
      <w:rFonts w:ascii="Calibri" w:eastAsia="Calibri" w:hAnsi="Calibri" w:cs="Arial"/>
      <w:kern w:val="0"/>
    </w:rPr>
  </w:style>
  <w:style w:type="numbering" w:customStyle="1" w:styleId="NoList1">
    <w:name w:val="No List1"/>
    <w:next w:val="NoList"/>
    <w:uiPriority w:val="99"/>
    <w:semiHidden/>
    <w:unhideWhenUsed/>
    <w:rsid w:val="00A1636F"/>
  </w:style>
  <w:style w:type="character" w:styleId="PlaceholderText">
    <w:name w:val="Placeholder Text"/>
    <w:basedOn w:val="DefaultParagraphFont"/>
    <w:uiPriority w:val="99"/>
    <w:semiHidden/>
    <w:rsid w:val="00A1636F"/>
    <w:rPr>
      <w:color w:val="808080"/>
    </w:rPr>
  </w:style>
  <w:style w:type="character" w:customStyle="1" w:styleId="Yellow-Bold-AllCaps">
    <w:name w:val="Yellow - Bold - All Caps"/>
    <w:basedOn w:val="DefaultParagraphFont"/>
    <w:uiPriority w:val="1"/>
    <w:qFormat/>
    <w:rsid w:val="00EA4E07"/>
    <w:rPr>
      <w:b/>
      <w:caps/>
      <w:smallCaps w:val="0"/>
      <w:color w:val="FDD900"/>
    </w:rPr>
  </w:style>
  <w:style w:type="paragraph" w:customStyle="1" w:styleId="Quote1">
    <w:name w:val="Quote1"/>
    <w:basedOn w:val="Normal"/>
    <w:next w:val="Normal"/>
    <w:uiPriority w:val="29"/>
    <w:semiHidden/>
    <w:qFormat/>
    <w:rsid w:val="00A1636F"/>
    <w:pPr>
      <w:spacing w:before="200" w:after="120" w:line="240" w:lineRule="auto"/>
      <w:ind w:left="567" w:right="567"/>
    </w:pPr>
    <w:rPr>
      <w:i/>
      <w:iCs/>
      <w:color w:val="404040"/>
      <w:kern w:val="0"/>
    </w:rPr>
  </w:style>
  <w:style w:type="paragraph" w:customStyle="1" w:styleId="CaseStudy-ImageCaption">
    <w:name w:val="Case Study - Image Caption"/>
    <w:basedOn w:val="Normal"/>
    <w:qFormat/>
    <w:rsid w:val="001D57CC"/>
    <w:pPr>
      <w:spacing w:after="120" w:line="240" w:lineRule="auto"/>
      <w:ind w:left="164" w:right="170"/>
      <w:jc w:val="center"/>
    </w:pPr>
    <w:rPr>
      <w:rFonts w:ascii="Calibri" w:eastAsia="Calibri" w:hAnsi="Calibri" w:cs="Arial"/>
      <w:i/>
      <w:iCs/>
      <w:kern w:val="0"/>
      <w:sz w:val="20"/>
      <w:szCs w:val="20"/>
    </w:rPr>
  </w:style>
  <w:style w:type="character" w:customStyle="1" w:styleId="Heading1Char">
    <w:name w:val="Heading 1 Char"/>
    <w:basedOn w:val="DefaultParagraphFont"/>
    <w:link w:val="Heading1"/>
    <w:uiPriority w:val="9"/>
    <w:rsid w:val="00146F53"/>
    <w:rPr>
      <w:rFonts w:ascii="Arial" w:eastAsia="Yu Gothic Light" w:hAnsi="Arial" w:cs="Times New Roman"/>
      <w:b/>
      <w:color w:val="FFFFFF"/>
      <w:sz w:val="84"/>
      <w:szCs w:val="32"/>
    </w:rPr>
  </w:style>
  <w:style w:type="paragraph" w:styleId="ListNumber">
    <w:name w:val="List Number"/>
    <w:basedOn w:val="Normal"/>
    <w:uiPriority w:val="99"/>
    <w:qFormat/>
    <w:rsid w:val="00BC5193"/>
    <w:pPr>
      <w:numPr>
        <w:numId w:val="3"/>
      </w:numPr>
      <w:tabs>
        <w:tab w:val="left" w:pos="567"/>
      </w:tabs>
      <w:spacing w:after="120" w:line="240" w:lineRule="auto"/>
      <w:ind w:left="510" w:hanging="510"/>
    </w:pPr>
    <w:rPr>
      <w:kern w:val="0"/>
    </w:rPr>
  </w:style>
  <w:style w:type="paragraph" w:styleId="ListNumber2">
    <w:name w:val="List Number 2"/>
    <w:basedOn w:val="Normal"/>
    <w:uiPriority w:val="99"/>
    <w:qFormat/>
    <w:rsid w:val="00557BA9"/>
    <w:pPr>
      <w:numPr>
        <w:ilvl w:val="1"/>
        <w:numId w:val="3"/>
      </w:numPr>
      <w:spacing w:after="120" w:line="240" w:lineRule="auto"/>
      <w:ind w:left="1190" w:hanging="680"/>
    </w:pPr>
    <w:rPr>
      <w:kern w:val="0"/>
    </w:rPr>
  </w:style>
  <w:style w:type="paragraph" w:styleId="ListBullet">
    <w:name w:val="List Bullet"/>
    <w:aliases w:val="List Bullet 1"/>
    <w:basedOn w:val="Normal"/>
    <w:uiPriority w:val="99"/>
    <w:semiHidden/>
    <w:rsid w:val="00A1636F"/>
    <w:pPr>
      <w:numPr>
        <w:numId w:val="5"/>
      </w:numPr>
      <w:spacing w:after="80" w:line="240" w:lineRule="auto"/>
      <w:contextualSpacing/>
    </w:pPr>
    <w:rPr>
      <w:kern w:val="0"/>
    </w:rPr>
  </w:style>
  <w:style w:type="paragraph" w:styleId="ListBullet2">
    <w:name w:val="List Bullet 2"/>
    <w:basedOn w:val="ListParagraph"/>
    <w:uiPriority w:val="99"/>
    <w:semiHidden/>
    <w:rsid w:val="00A1636F"/>
  </w:style>
  <w:style w:type="character" w:styleId="Hyperlink">
    <w:name w:val="Hyperlink"/>
    <w:basedOn w:val="DefaultParagraphFont"/>
    <w:uiPriority w:val="99"/>
    <w:qFormat/>
    <w:rsid w:val="00764748"/>
    <w:rPr>
      <w:b w:val="0"/>
      <w:color w:val="005CB8"/>
      <w:u w:val="none"/>
    </w:rPr>
  </w:style>
  <w:style w:type="table" w:customStyle="1" w:styleId="Table1">
    <w:name w:val="Table1"/>
    <w:basedOn w:val="TableNormal"/>
    <w:next w:val="TableGrid"/>
    <w:uiPriority w:val="39"/>
    <w:rsid w:val="00823F40"/>
    <w:pPr>
      <w:spacing w:after="40" w:line="240" w:lineRule="auto"/>
    </w:pPr>
    <w:rPr>
      <w:kern w:val="0"/>
    </w:rPr>
    <w:tblPr>
      <w:tblStyleRowBandSize w:val="1"/>
      <w:tblBorders>
        <w:top w:val="single" w:sz="4" w:space="0" w:color="FFFFFF" w:themeColor="background1"/>
        <w:left w:val="single" w:sz="4" w:space="0" w:color="FFFFFF" w:themeColor="background1"/>
        <w:bottom w:val="single" w:sz="4" w:space="0" w:color="002A3A"/>
        <w:right w:val="single" w:sz="4" w:space="0" w:color="FFFFFF" w:themeColor="background1"/>
        <w:insideH w:val="single" w:sz="4" w:space="0" w:color="FFFFFF" w:themeColor="background1"/>
        <w:insideV w:val="single" w:sz="4" w:space="0" w:color="FFFFFF" w:themeColor="background1"/>
      </w:tblBorders>
      <w:tblCellMar>
        <w:top w:w="45" w:type="dxa"/>
      </w:tblCellMar>
    </w:tblPr>
    <w:tcPr>
      <w:shd w:val="clear" w:color="auto" w:fill="auto"/>
      <w:vAlign w:val="center"/>
    </w:tcPr>
    <w:tblStylePr w:type="firstRow">
      <w:pPr>
        <w:jc w:val="left"/>
      </w:pPr>
      <w:rPr>
        <w:rFonts w:ascii="Calibri" w:hAnsi="Calibri"/>
        <w:b/>
        <w:color w:val="FFFFFF"/>
        <w:sz w:val="24"/>
      </w:rPr>
      <w:tblPr/>
      <w:tcPr>
        <w:shd w:val="clear" w:color="auto" w:fill="002A3A"/>
      </w:tcPr>
    </w:tblStylePr>
    <w:tblStylePr w:type="lastRow">
      <w:tblPr/>
      <w:tcPr>
        <w:shd w:val="clear" w:color="auto" w:fill="F2F2F2"/>
      </w:tcPr>
    </w:tblStylePr>
    <w:tblStylePr w:type="band1Horz">
      <w:tblPr/>
      <w:tcPr>
        <w:shd w:val="clear" w:color="auto" w:fill="FFFFFF"/>
      </w:tcPr>
    </w:tblStylePr>
    <w:tblStylePr w:type="band2Horz">
      <w:tblPr/>
      <w:tcPr>
        <w:shd w:val="clear" w:color="auto" w:fill="F2F2F2"/>
      </w:tcPr>
    </w:tblStylePr>
  </w:style>
  <w:style w:type="numbering" w:customStyle="1" w:styleId="RSCBNumberList1">
    <w:name w:val="RSCB Number List 1"/>
    <w:uiPriority w:val="99"/>
    <w:rsid w:val="00A1636F"/>
    <w:pPr>
      <w:numPr>
        <w:numId w:val="1"/>
      </w:numPr>
    </w:pPr>
  </w:style>
  <w:style w:type="paragraph" w:styleId="ListBullet3">
    <w:name w:val="List Bullet 3"/>
    <w:basedOn w:val="Normal"/>
    <w:uiPriority w:val="99"/>
    <w:semiHidden/>
    <w:rsid w:val="00A1636F"/>
    <w:pPr>
      <w:numPr>
        <w:ilvl w:val="2"/>
        <w:numId w:val="2"/>
      </w:numPr>
      <w:tabs>
        <w:tab w:val="left" w:pos="851"/>
      </w:tabs>
      <w:spacing w:after="120" w:line="240" w:lineRule="auto"/>
      <w:ind w:left="851" w:hanging="284"/>
      <w:contextualSpacing/>
    </w:pPr>
    <w:rPr>
      <w:kern w:val="0"/>
    </w:rPr>
  </w:style>
  <w:style w:type="character" w:customStyle="1" w:styleId="QuoteChar">
    <w:name w:val="Quote Char"/>
    <w:basedOn w:val="DefaultParagraphFont"/>
    <w:link w:val="Quote"/>
    <w:uiPriority w:val="29"/>
    <w:rsid w:val="00B841B7"/>
    <w:rPr>
      <w:i/>
      <w:iCs/>
      <w:color w:val="005CB8"/>
      <w:sz w:val="24"/>
    </w:rPr>
  </w:style>
  <w:style w:type="paragraph" w:styleId="ListBullet4">
    <w:name w:val="List Bullet 4"/>
    <w:basedOn w:val="Normal"/>
    <w:uiPriority w:val="99"/>
    <w:semiHidden/>
    <w:rsid w:val="00A1636F"/>
    <w:pPr>
      <w:numPr>
        <w:ilvl w:val="3"/>
        <w:numId w:val="2"/>
      </w:numPr>
      <w:tabs>
        <w:tab w:val="left" w:pos="1134"/>
      </w:tabs>
      <w:spacing w:after="120" w:line="240" w:lineRule="auto"/>
      <w:ind w:left="1134" w:hanging="283"/>
      <w:contextualSpacing/>
    </w:pPr>
    <w:rPr>
      <w:kern w:val="0"/>
    </w:rPr>
  </w:style>
  <w:style w:type="numbering" w:customStyle="1" w:styleId="Style1">
    <w:name w:val="Style1"/>
    <w:uiPriority w:val="99"/>
    <w:rsid w:val="00A1636F"/>
    <w:pPr>
      <w:numPr>
        <w:numId w:val="15"/>
      </w:numPr>
    </w:pPr>
  </w:style>
  <w:style w:type="paragraph" w:customStyle="1" w:styleId="Normal-BeforeTable">
    <w:name w:val="Normal - Before Table"/>
    <w:basedOn w:val="Normal"/>
    <w:qFormat/>
    <w:rsid w:val="008250F3"/>
    <w:pPr>
      <w:spacing w:after="360" w:line="240" w:lineRule="auto"/>
    </w:pPr>
    <w:rPr>
      <w:rFonts w:ascii="Calibri" w:eastAsia="Calibri" w:hAnsi="Calibri" w:cs="Calibri"/>
      <w:color w:val="000000"/>
      <w:kern w:val="0"/>
      <w:shd w:val="clear" w:color="auto" w:fill="FFFFFF"/>
      <w:lang w:val="en-GB"/>
    </w:rPr>
  </w:style>
  <w:style w:type="paragraph" w:customStyle="1" w:styleId="Normal-AfterTable">
    <w:name w:val="Normal - After Table"/>
    <w:basedOn w:val="Normal"/>
    <w:qFormat/>
    <w:rsid w:val="008250F3"/>
    <w:pPr>
      <w:spacing w:before="360" w:line="240" w:lineRule="auto"/>
    </w:pPr>
    <w:rPr>
      <w:rFonts w:ascii="Calibri" w:eastAsia="Calibri" w:hAnsi="Calibri" w:cs="Arial"/>
      <w:kern w:val="0"/>
    </w:rPr>
  </w:style>
  <w:style w:type="paragraph" w:customStyle="1" w:styleId="Normal-SourceNote">
    <w:name w:val="Normal - Source/Note"/>
    <w:basedOn w:val="Normal"/>
    <w:qFormat/>
    <w:rsid w:val="00E03383"/>
    <w:pPr>
      <w:spacing w:after="360" w:line="240" w:lineRule="auto"/>
    </w:pPr>
    <w:rPr>
      <w:rFonts w:ascii="Calibri" w:eastAsia="Calibri" w:hAnsi="Calibri" w:cs="Arial"/>
      <w:i/>
      <w:iCs/>
      <w:kern w:val="0"/>
      <w:sz w:val="20"/>
      <w:szCs w:val="20"/>
    </w:rPr>
  </w:style>
  <w:style w:type="character" w:customStyle="1" w:styleId="Heading6Char">
    <w:name w:val="Heading 6 Char"/>
    <w:basedOn w:val="DefaultParagraphFont"/>
    <w:link w:val="Heading6"/>
    <w:uiPriority w:val="9"/>
    <w:rsid w:val="00BA6C90"/>
    <w:rPr>
      <w:rFonts w:ascii="Calibri" w:eastAsia="Yu Gothic Light" w:hAnsi="Calibri" w:cs="Times New Roman"/>
      <w:i/>
      <w:color w:val="005125"/>
    </w:rPr>
  </w:style>
  <w:style w:type="character" w:styleId="BookTitle">
    <w:name w:val="Book Title"/>
    <w:basedOn w:val="DefaultParagraphFont"/>
    <w:uiPriority w:val="33"/>
    <w:semiHidden/>
    <w:qFormat/>
    <w:rsid w:val="00A1636F"/>
    <w:rPr>
      <w:b w:val="0"/>
      <w:bCs/>
      <w:i/>
      <w:iCs/>
      <w:spacing w:val="5"/>
    </w:rPr>
  </w:style>
  <w:style w:type="paragraph" w:styleId="ListParagraph">
    <w:name w:val="List Paragraph"/>
    <w:aliases w:val="Bullet point,Recommendation,List Paragraph1,List Paragraph11,Bulletr List Paragraph,Content descriptions,FooterText,L,List Paragraph2,List Paragraph21,Listeafsnit1,NFP GP Bulleted List,Paragraphe de liste1,numbered,リスト段落1,列,列出段,列出段落,列出段落1"/>
    <w:basedOn w:val="Normal"/>
    <w:link w:val="ListParagraphChar"/>
    <w:uiPriority w:val="34"/>
    <w:qFormat/>
    <w:rsid w:val="00152E89"/>
    <w:pPr>
      <w:numPr>
        <w:numId w:val="6"/>
      </w:numPr>
      <w:spacing w:after="120" w:line="240" w:lineRule="auto"/>
    </w:pPr>
    <w:rPr>
      <w:kern w:val="0"/>
    </w:rPr>
  </w:style>
  <w:style w:type="character" w:styleId="IntenseReference">
    <w:name w:val="Intense Reference"/>
    <w:basedOn w:val="DefaultParagraphFont"/>
    <w:uiPriority w:val="32"/>
    <w:semiHidden/>
    <w:rsid w:val="00A1636F"/>
    <w:rPr>
      <w:b/>
      <w:bCs/>
      <w:smallCaps/>
      <w:color w:val="auto"/>
      <w:spacing w:val="5"/>
      <w:u w:val="single"/>
    </w:rPr>
  </w:style>
  <w:style w:type="character" w:styleId="SubtleReference">
    <w:name w:val="Subtle Reference"/>
    <w:basedOn w:val="DefaultParagraphFont"/>
    <w:uiPriority w:val="31"/>
    <w:semiHidden/>
    <w:rsid w:val="00A1636F"/>
    <w:rPr>
      <w:smallCaps/>
      <w:color w:val="auto"/>
      <w:u w:val="single"/>
    </w:rPr>
  </w:style>
  <w:style w:type="paragraph" w:styleId="TOC2">
    <w:name w:val="toc 2"/>
    <w:basedOn w:val="Normal"/>
    <w:next w:val="Normal"/>
    <w:autoRedefine/>
    <w:uiPriority w:val="39"/>
    <w:unhideWhenUsed/>
    <w:rsid w:val="00D01A91"/>
    <w:pPr>
      <w:tabs>
        <w:tab w:val="right" w:pos="9016"/>
      </w:tabs>
      <w:spacing w:after="120"/>
      <w:ind w:left="221"/>
    </w:pPr>
    <w:rPr>
      <w:rFonts w:cstheme="minorHAnsi"/>
      <w:iCs/>
      <w:szCs w:val="20"/>
    </w:rPr>
  </w:style>
  <w:style w:type="paragraph" w:styleId="BalloonText">
    <w:name w:val="Balloon Text"/>
    <w:basedOn w:val="Normal"/>
    <w:link w:val="BalloonTextChar"/>
    <w:uiPriority w:val="99"/>
    <w:semiHidden/>
    <w:rsid w:val="00A1636F"/>
    <w:pPr>
      <w:spacing w:after="120" w:line="240" w:lineRule="auto"/>
    </w:pPr>
    <w:rPr>
      <w:rFonts w:ascii="Segoe UI" w:hAnsi="Segoe UI" w:cs="Segoe UI"/>
      <w:kern w:val="0"/>
      <w:sz w:val="18"/>
      <w:szCs w:val="18"/>
    </w:rPr>
  </w:style>
  <w:style w:type="character" w:customStyle="1" w:styleId="BalloonTextChar">
    <w:name w:val="Balloon Text Char"/>
    <w:basedOn w:val="DefaultParagraphFont"/>
    <w:link w:val="BalloonText"/>
    <w:uiPriority w:val="99"/>
    <w:semiHidden/>
    <w:rsid w:val="00A1636F"/>
    <w:rPr>
      <w:rFonts w:ascii="Segoe UI" w:hAnsi="Segoe UI" w:cs="Segoe UI"/>
      <w:kern w:val="0"/>
      <w:sz w:val="18"/>
      <w:szCs w:val="18"/>
    </w:rPr>
  </w:style>
  <w:style w:type="paragraph" w:customStyle="1" w:styleId="ListBullet-Indent">
    <w:name w:val="List Bullet - Indent"/>
    <w:basedOn w:val="ListBullet"/>
    <w:semiHidden/>
    <w:rsid w:val="00A1636F"/>
    <w:pPr>
      <w:numPr>
        <w:numId w:val="4"/>
      </w:numPr>
      <w:tabs>
        <w:tab w:val="num" w:pos="284"/>
      </w:tabs>
      <w:ind w:left="568" w:hanging="284"/>
    </w:pPr>
  </w:style>
  <w:style w:type="paragraph" w:customStyle="1" w:styleId="ListBullet2-Indent">
    <w:name w:val="List Bullet 2 - Indent"/>
    <w:basedOn w:val="ListBullet2"/>
    <w:semiHidden/>
    <w:rsid w:val="00A1636F"/>
    <w:pPr>
      <w:ind w:left="1163" w:hanging="284"/>
    </w:pPr>
  </w:style>
  <w:style w:type="paragraph" w:customStyle="1" w:styleId="ListBullet3-Indent">
    <w:name w:val="List Bullet 3 - Indent"/>
    <w:basedOn w:val="ListBullet3"/>
    <w:semiHidden/>
    <w:rsid w:val="00A1636F"/>
    <w:pPr>
      <w:numPr>
        <w:ilvl w:val="0"/>
        <w:numId w:val="0"/>
      </w:numPr>
      <w:tabs>
        <w:tab w:val="clear" w:pos="851"/>
      </w:tabs>
      <w:ind w:left="1446" w:hanging="284"/>
    </w:pPr>
  </w:style>
  <w:style w:type="paragraph" w:customStyle="1" w:styleId="ListBullet4-Indent">
    <w:name w:val="List Bullet 4 - Indent"/>
    <w:basedOn w:val="ListBullet4"/>
    <w:semiHidden/>
    <w:rsid w:val="00A1636F"/>
    <w:pPr>
      <w:numPr>
        <w:ilvl w:val="0"/>
        <w:numId w:val="0"/>
      </w:numPr>
      <w:tabs>
        <w:tab w:val="clear" w:pos="1134"/>
      </w:tabs>
      <w:ind w:left="360" w:hanging="360"/>
    </w:pPr>
  </w:style>
  <w:style w:type="paragraph" w:styleId="EndnoteText">
    <w:name w:val="endnote text"/>
    <w:basedOn w:val="Normal"/>
    <w:link w:val="EndnoteTextChar"/>
    <w:uiPriority w:val="99"/>
    <w:semiHidden/>
    <w:rsid w:val="00A1636F"/>
    <w:pPr>
      <w:spacing w:after="0" w:line="240" w:lineRule="auto"/>
    </w:pPr>
    <w:rPr>
      <w:kern w:val="0"/>
      <w:szCs w:val="20"/>
    </w:rPr>
  </w:style>
  <w:style w:type="character" w:customStyle="1" w:styleId="EndnoteTextChar">
    <w:name w:val="Endnote Text Char"/>
    <w:basedOn w:val="DefaultParagraphFont"/>
    <w:link w:val="EndnoteText"/>
    <w:uiPriority w:val="99"/>
    <w:semiHidden/>
    <w:rsid w:val="00A1636F"/>
    <w:rPr>
      <w:kern w:val="0"/>
      <w:szCs w:val="20"/>
    </w:rPr>
  </w:style>
  <w:style w:type="character" w:styleId="EndnoteReference">
    <w:name w:val="endnote reference"/>
    <w:basedOn w:val="DefaultParagraphFont"/>
    <w:uiPriority w:val="99"/>
    <w:semiHidden/>
    <w:rsid w:val="00A1636F"/>
    <w:rPr>
      <w:vertAlign w:val="superscript"/>
    </w:rPr>
  </w:style>
  <w:style w:type="character" w:customStyle="1" w:styleId="UnresolvedMention1">
    <w:name w:val="Unresolved Mention1"/>
    <w:basedOn w:val="DefaultParagraphFont"/>
    <w:uiPriority w:val="99"/>
    <w:semiHidden/>
    <w:unhideWhenUsed/>
    <w:rsid w:val="00A1636F"/>
    <w:rPr>
      <w:color w:val="605E5C"/>
      <w:shd w:val="clear" w:color="auto" w:fill="E1DFDD"/>
    </w:rPr>
  </w:style>
  <w:style w:type="paragraph" w:customStyle="1" w:styleId="TOC20">
    <w:name w:val="TOC2"/>
    <w:basedOn w:val="Normal"/>
    <w:semiHidden/>
    <w:qFormat/>
    <w:rsid w:val="00A1636F"/>
    <w:pPr>
      <w:tabs>
        <w:tab w:val="left" w:pos="440"/>
        <w:tab w:val="right" w:leader="dot" w:pos="9060"/>
      </w:tabs>
      <w:spacing w:after="120" w:line="240" w:lineRule="auto"/>
      <w:ind w:left="284"/>
    </w:pPr>
    <w:rPr>
      <w:rFonts w:ascii="Calibri" w:hAnsi="Calibri"/>
      <w:bCs/>
      <w:noProof/>
      <w:color w:val="000000"/>
      <w:kern w:val="0"/>
      <w:szCs w:val="24"/>
    </w:rPr>
  </w:style>
  <w:style w:type="paragraph" w:styleId="TOC4">
    <w:name w:val="toc 4"/>
    <w:basedOn w:val="Normal"/>
    <w:next w:val="Normal"/>
    <w:autoRedefine/>
    <w:uiPriority w:val="39"/>
    <w:semiHidden/>
    <w:rsid w:val="00A1636F"/>
    <w:pPr>
      <w:spacing w:after="0"/>
      <w:ind w:left="660"/>
    </w:pPr>
    <w:rPr>
      <w:rFonts w:cstheme="minorHAnsi"/>
      <w:sz w:val="20"/>
      <w:szCs w:val="20"/>
    </w:rPr>
  </w:style>
  <w:style w:type="paragraph" w:styleId="TOC8">
    <w:name w:val="toc 8"/>
    <w:basedOn w:val="Normal"/>
    <w:next w:val="Normal"/>
    <w:autoRedefine/>
    <w:uiPriority w:val="39"/>
    <w:semiHidden/>
    <w:rsid w:val="00A1636F"/>
    <w:pPr>
      <w:spacing w:after="0"/>
      <w:ind w:left="1540"/>
    </w:pPr>
    <w:rPr>
      <w:rFonts w:cstheme="minorHAnsi"/>
      <w:sz w:val="20"/>
      <w:szCs w:val="20"/>
    </w:rPr>
  </w:style>
  <w:style w:type="paragraph" w:styleId="TOC5">
    <w:name w:val="toc 5"/>
    <w:basedOn w:val="Normal"/>
    <w:next w:val="Normal"/>
    <w:autoRedefine/>
    <w:uiPriority w:val="39"/>
    <w:semiHidden/>
    <w:rsid w:val="00A1636F"/>
    <w:pPr>
      <w:spacing w:after="0"/>
      <w:ind w:left="880"/>
    </w:pPr>
    <w:rPr>
      <w:rFonts w:cstheme="minorHAnsi"/>
      <w:sz w:val="20"/>
      <w:szCs w:val="20"/>
    </w:rPr>
  </w:style>
  <w:style w:type="paragraph" w:styleId="TOC6">
    <w:name w:val="toc 6"/>
    <w:basedOn w:val="Normal"/>
    <w:next w:val="Normal"/>
    <w:autoRedefine/>
    <w:uiPriority w:val="39"/>
    <w:semiHidden/>
    <w:rsid w:val="00A1636F"/>
    <w:pPr>
      <w:spacing w:after="0"/>
      <w:ind w:left="1100"/>
    </w:pPr>
    <w:rPr>
      <w:rFonts w:cstheme="minorHAnsi"/>
      <w:sz w:val="20"/>
      <w:szCs w:val="20"/>
    </w:rPr>
  </w:style>
  <w:style w:type="paragraph" w:styleId="TOC7">
    <w:name w:val="toc 7"/>
    <w:basedOn w:val="Normal"/>
    <w:next w:val="Normal"/>
    <w:autoRedefine/>
    <w:uiPriority w:val="39"/>
    <w:semiHidden/>
    <w:rsid w:val="00A1636F"/>
    <w:pPr>
      <w:spacing w:after="0"/>
      <w:ind w:left="1320"/>
    </w:pPr>
    <w:rPr>
      <w:rFonts w:cstheme="minorHAnsi"/>
      <w:sz w:val="20"/>
      <w:szCs w:val="20"/>
    </w:rPr>
  </w:style>
  <w:style w:type="paragraph" w:styleId="TOC9">
    <w:name w:val="toc 9"/>
    <w:basedOn w:val="Normal"/>
    <w:next w:val="Normal"/>
    <w:autoRedefine/>
    <w:uiPriority w:val="39"/>
    <w:semiHidden/>
    <w:rsid w:val="00A1636F"/>
    <w:pPr>
      <w:spacing w:after="0"/>
      <w:ind w:left="1760"/>
    </w:pPr>
    <w:rPr>
      <w:rFonts w:cstheme="minorHAnsi"/>
      <w:sz w:val="20"/>
      <w:szCs w:val="20"/>
    </w:rPr>
  </w:style>
  <w:style w:type="paragraph" w:customStyle="1" w:styleId="ListParagraph2">
    <w:name w:val="List Paragraph 2"/>
    <w:basedOn w:val="ListParagraph"/>
    <w:qFormat/>
    <w:rsid w:val="00A1636F"/>
    <w:pPr>
      <w:numPr>
        <w:numId w:val="7"/>
      </w:numPr>
      <w:ind w:left="714" w:hanging="357"/>
    </w:pPr>
    <w:rPr>
      <w:lang w:val="en-US"/>
    </w:rPr>
  </w:style>
  <w:style w:type="paragraph" w:customStyle="1" w:styleId="Heading3-numbered">
    <w:name w:val="Heading 3 - numbered"/>
    <w:basedOn w:val="Normal"/>
    <w:qFormat/>
    <w:rsid w:val="00A1636F"/>
    <w:pPr>
      <w:keepNext/>
      <w:keepLines/>
      <w:numPr>
        <w:ilvl w:val="1"/>
        <w:numId w:val="8"/>
      </w:numPr>
      <w:spacing w:before="480" w:after="120" w:line="380" w:lineRule="exact"/>
      <w:ind w:left="680" w:hanging="360"/>
      <w:outlineLvl w:val="2"/>
    </w:pPr>
    <w:rPr>
      <w:rFonts w:eastAsia="Yu Gothic Light" w:cs="Times New Roman"/>
      <w:b/>
      <w:color w:val="002A3A"/>
      <w:kern w:val="0"/>
      <w:sz w:val="32"/>
      <w:szCs w:val="24"/>
    </w:rPr>
  </w:style>
  <w:style w:type="character" w:styleId="UnresolvedMention">
    <w:name w:val="Unresolved Mention"/>
    <w:basedOn w:val="DefaultParagraphFont"/>
    <w:uiPriority w:val="99"/>
    <w:semiHidden/>
    <w:unhideWhenUsed/>
    <w:rsid w:val="00A1636F"/>
    <w:rPr>
      <w:color w:val="605E5C"/>
      <w:shd w:val="clear" w:color="auto" w:fill="E1DFDD"/>
    </w:rPr>
  </w:style>
  <w:style w:type="paragraph" w:customStyle="1" w:styleId="Introtext">
    <w:name w:val="Intro text"/>
    <w:basedOn w:val="Normal"/>
    <w:qFormat/>
    <w:rsid w:val="00A1636F"/>
    <w:pPr>
      <w:spacing w:after="120" w:line="240" w:lineRule="auto"/>
    </w:pPr>
    <w:rPr>
      <w:i/>
      <w:color w:val="CB4D27"/>
      <w:kern w:val="0"/>
      <w:sz w:val="24"/>
    </w:rPr>
  </w:style>
  <w:style w:type="paragraph" w:customStyle="1" w:styleId="Heading4-ApppendixTableHeading">
    <w:name w:val="Heading 4 - Apppendix Table Heading"/>
    <w:basedOn w:val="Heading4"/>
    <w:qFormat/>
    <w:rsid w:val="001076EA"/>
    <w:pPr>
      <w:pBdr>
        <w:top w:val="single" w:sz="36" w:space="1" w:color="002A3A"/>
        <w:left w:val="single" w:sz="36" w:space="4" w:color="002A3A"/>
        <w:bottom w:val="single" w:sz="36" w:space="1" w:color="002A3A"/>
        <w:right w:val="single" w:sz="36" w:space="4" w:color="002A3A"/>
      </w:pBdr>
      <w:shd w:val="clear" w:color="auto" w:fill="002A3A"/>
      <w:spacing w:before="120" w:after="0" w:line="240" w:lineRule="auto"/>
      <w:ind w:left="198" w:right="164"/>
    </w:pPr>
    <w:rPr>
      <w:b w:val="0"/>
      <w:i/>
      <w:iCs/>
      <w:color w:val="FFFFFF"/>
    </w:rPr>
  </w:style>
  <w:style w:type="paragraph" w:customStyle="1" w:styleId="TableSubheading">
    <w:name w:val="Table Subheading"/>
    <w:qFormat/>
    <w:rsid w:val="0074505F"/>
    <w:pPr>
      <w:spacing w:after="0"/>
      <w:ind w:left="57" w:right="57"/>
    </w:pPr>
    <w:rPr>
      <w:b/>
      <w:bCs/>
      <w:kern w:val="0"/>
      <w:sz w:val="20"/>
      <w:szCs w:val="20"/>
    </w:rPr>
  </w:style>
  <w:style w:type="paragraph" w:customStyle="1" w:styleId="TableBullets">
    <w:name w:val="Table Bullets"/>
    <w:basedOn w:val="ListParagraph"/>
    <w:rsid w:val="00A1636F"/>
    <w:pPr>
      <w:spacing w:after="60"/>
      <w:ind w:right="57"/>
    </w:pPr>
    <w:rPr>
      <w:rFonts w:eastAsia="Times New Roman" w:cs="Times New Roman"/>
      <w:sz w:val="20"/>
      <w:szCs w:val="20"/>
    </w:rPr>
  </w:style>
  <w:style w:type="paragraph" w:customStyle="1" w:styleId="TableBulletsLevel2">
    <w:name w:val="Table Bullets Level 2"/>
    <w:basedOn w:val="TableBullets"/>
    <w:qFormat/>
    <w:rsid w:val="0074505F"/>
    <w:pPr>
      <w:numPr>
        <w:numId w:val="9"/>
      </w:numPr>
      <w:tabs>
        <w:tab w:val="num" w:pos="737"/>
      </w:tabs>
      <w:ind w:left="697" w:hanging="357"/>
    </w:pPr>
  </w:style>
  <w:style w:type="table" w:customStyle="1" w:styleId="REC-CaseStudyBox">
    <w:name w:val="*REC - Case Study Box"/>
    <w:basedOn w:val="TableNormal"/>
    <w:uiPriority w:val="99"/>
    <w:rsid w:val="001D57CC"/>
    <w:pPr>
      <w:spacing w:after="120" w:line="240" w:lineRule="auto"/>
      <w:ind w:left="57" w:right="57"/>
    </w:pPr>
    <w:rPr>
      <w:kern w:val="0"/>
    </w:rPr>
    <w:tblPr>
      <w:tblCellMar>
        <w:left w:w="0" w:type="dxa"/>
        <w:right w:w="0" w:type="dxa"/>
      </w:tblCellMar>
    </w:tblPr>
    <w:tcPr>
      <w:shd w:val="clear" w:color="auto" w:fill="EBEBEC"/>
    </w:tcPr>
    <w:tblStylePr w:type="firstRow">
      <w:pPr>
        <w:wordWrap/>
        <w:spacing w:beforeLines="0" w:before="120" w:beforeAutospacing="0" w:afterLines="0" w:after="120" w:afterAutospacing="0"/>
      </w:pPr>
      <w:rPr>
        <w:rFonts w:ascii="Calibri" w:hAnsi="Calibri"/>
        <w:b/>
        <w:sz w:val="24"/>
      </w:rPr>
    </w:tblStylePr>
  </w:style>
  <w:style w:type="paragraph" w:customStyle="1" w:styleId="TableBody">
    <w:name w:val="Table Body"/>
    <w:basedOn w:val="Normal"/>
    <w:qFormat/>
    <w:rsid w:val="001E0965"/>
    <w:pPr>
      <w:spacing w:after="120" w:line="240" w:lineRule="auto"/>
      <w:ind w:left="57"/>
    </w:pPr>
    <w:rPr>
      <w:kern w:val="0"/>
      <w:sz w:val="20"/>
    </w:rPr>
  </w:style>
  <w:style w:type="character" w:customStyle="1" w:styleId="FollowedHyperlink1">
    <w:name w:val="FollowedHyperlink1"/>
    <w:basedOn w:val="DefaultParagraphFont"/>
    <w:uiPriority w:val="99"/>
    <w:semiHidden/>
    <w:rsid w:val="00A1636F"/>
    <w:rPr>
      <w:color w:val="954F72"/>
      <w:u w:val="single"/>
    </w:rPr>
  </w:style>
  <w:style w:type="paragraph" w:styleId="Revision">
    <w:name w:val="Revision"/>
    <w:hidden/>
    <w:uiPriority w:val="99"/>
    <w:semiHidden/>
    <w:rsid w:val="00A1636F"/>
    <w:pPr>
      <w:spacing w:after="0" w:line="240" w:lineRule="auto"/>
    </w:pPr>
    <w:rPr>
      <w:kern w:val="0"/>
    </w:rPr>
  </w:style>
  <w:style w:type="character" w:customStyle="1" w:styleId="ListParagraphChar">
    <w:name w:val="List Paragraph Char"/>
    <w:aliases w:val="Bullet point Char,Recommendation Char,List Paragraph1 Char,List Paragraph11 Char,Bulletr List Paragraph Char,Content descriptions Char,FooterText Char,L Char,List Paragraph2 Char,List Paragraph21 Char,Listeafsnit1 Char,numbered Char"/>
    <w:link w:val="ListParagraph"/>
    <w:uiPriority w:val="34"/>
    <w:qFormat/>
    <w:locked/>
    <w:rsid w:val="00A1636F"/>
    <w:rPr>
      <w:kern w:val="0"/>
    </w:rPr>
  </w:style>
  <w:style w:type="character" w:customStyle="1" w:styleId="Heading5Char">
    <w:name w:val="Heading 5 Char"/>
    <w:basedOn w:val="DefaultParagraphFont"/>
    <w:link w:val="Heading5"/>
    <w:uiPriority w:val="9"/>
    <w:rsid w:val="00BA6C90"/>
    <w:rPr>
      <w:rFonts w:asciiTheme="majorHAnsi" w:eastAsiaTheme="majorEastAsia" w:hAnsiTheme="majorHAnsi" w:cstheme="majorBidi"/>
      <w:b/>
      <w:color w:val="005125"/>
      <w:sz w:val="24"/>
    </w:rPr>
  </w:style>
  <w:style w:type="table" w:styleId="TableGrid">
    <w:name w:val="Table Grid"/>
    <w:basedOn w:val="TableNormal"/>
    <w:uiPriority w:val="39"/>
    <w:rsid w:val="00A16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B841B7"/>
    <w:pPr>
      <w:pBdr>
        <w:left w:val="single" w:sz="24" w:space="12" w:color="005CB8"/>
      </w:pBdr>
      <w:spacing w:after="120"/>
      <w:ind w:left="453" w:hanging="113"/>
    </w:pPr>
    <w:rPr>
      <w:i/>
      <w:iCs/>
      <w:color w:val="005CB8"/>
      <w:sz w:val="24"/>
    </w:rPr>
  </w:style>
  <w:style w:type="character" w:customStyle="1" w:styleId="QuoteChar1">
    <w:name w:val="Quote Char1"/>
    <w:basedOn w:val="DefaultParagraphFont"/>
    <w:uiPriority w:val="29"/>
    <w:semiHidden/>
    <w:rsid w:val="00A1636F"/>
    <w:rPr>
      <w:i/>
      <w:iCs/>
      <w:color w:val="404040" w:themeColor="text1" w:themeTint="BF"/>
    </w:rPr>
  </w:style>
  <w:style w:type="character" w:customStyle="1" w:styleId="SubtitleChar1">
    <w:name w:val="Subtitle Char1"/>
    <w:basedOn w:val="DefaultParagraphFont"/>
    <w:uiPriority w:val="11"/>
    <w:semiHidden/>
    <w:rsid w:val="00A1636F"/>
    <w:rPr>
      <w:rFonts w:eastAsiaTheme="minorEastAsia"/>
      <w:color w:val="5A5A5A" w:themeColor="text1" w:themeTint="A5"/>
      <w:spacing w:val="15"/>
    </w:rPr>
  </w:style>
  <w:style w:type="character" w:styleId="Strong">
    <w:name w:val="Strong"/>
    <w:basedOn w:val="DefaultParagraphFont"/>
    <w:uiPriority w:val="22"/>
    <w:qFormat/>
    <w:rsid w:val="00A1636F"/>
    <w:rPr>
      <w:b/>
      <w:bCs/>
    </w:rPr>
  </w:style>
  <w:style w:type="character" w:customStyle="1" w:styleId="Heading6Char1">
    <w:name w:val="Heading 6 Char1"/>
    <w:basedOn w:val="DefaultParagraphFont"/>
    <w:uiPriority w:val="9"/>
    <w:semiHidden/>
    <w:rsid w:val="00A1636F"/>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A1636F"/>
    <w:rPr>
      <w:i/>
      <w:iCs/>
    </w:rPr>
  </w:style>
  <w:style w:type="table" w:styleId="TableGridLight">
    <w:name w:val="Grid Table Light"/>
    <w:basedOn w:val="TableNormal"/>
    <w:uiPriority w:val="40"/>
    <w:rsid w:val="00A163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5">
    <w:name w:val="Grid Table 2 Accent 5"/>
    <w:basedOn w:val="TableNormal"/>
    <w:uiPriority w:val="47"/>
    <w:rsid w:val="00A1636F"/>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FollowedHyperlink">
    <w:name w:val="FollowedHyperlink"/>
    <w:basedOn w:val="DefaultParagraphFont"/>
    <w:uiPriority w:val="99"/>
    <w:semiHidden/>
    <w:unhideWhenUsed/>
    <w:rsid w:val="00A1636F"/>
    <w:rPr>
      <w:color w:val="954F72" w:themeColor="followedHyperlink"/>
      <w:u w:val="single"/>
    </w:rPr>
  </w:style>
  <w:style w:type="table" w:styleId="GridTable1Light-Accent5">
    <w:name w:val="Grid Table 1 Light Accent 5"/>
    <w:basedOn w:val="TableNormal"/>
    <w:uiPriority w:val="46"/>
    <w:rsid w:val="00A1636F"/>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REC-ComissionersNotes">
    <w:name w:val="*REC - Comissioner's Notes"/>
    <w:basedOn w:val="TableNormal"/>
    <w:uiPriority w:val="99"/>
    <w:rsid w:val="000D5183"/>
    <w:pPr>
      <w:spacing w:after="120" w:line="240" w:lineRule="auto"/>
      <w:ind w:left="57" w:right="57"/>
    </w:pPr>
    <w:rPr>
      <w:kern w:val="0"/>
    </w:rPr>
    <w:tblPr>
      <w:tblBorders>
        <w:top w:val="single" w:sz="18" w:space="0" w:color="005125"/>
        <w:left w:val="single" w:sz="18" w:space="0" w:color="005125"/>
        <w:bottom w:val="single" w:sz="18" w:space="0" w:color="005125"/>
        <w:right w:val="single" w:sz="18" w:space="0" w:color="005125"/>
      </w:tblBorders>
    </w:tblPr>
    <w:tblStylePr w:type="firstRow">
      <w:pPr>
        <w:wordWrap/>
        <w:spacing w:beforeLines="0" w:before="120" w:beforeAutospacing="0" w:afterLines="0" w:after="120" w:afterAutospacing="0"/>
      </w:pPr>
      <w:rPr>
        <w:rFonts w:ascii="Calibri" w:hAnsi="Calibri"/>
        <w:b/>
        <w:sz w:val="24"/>
      </w:rPr>
    </w:tblStylePr>
  </w:style>
  <w:style w:type="numbering" w:customStyle="1" w:styleId="NoList2">
    <w:name w:val="No List2"/>
    <w:next w:val="NoList"/>
    <w:uiPriority w:val="99"/>
    <w:semiHidden/>
    <w:unhideWhenUsed/>
    <w:rsid w:val="002A66F2"/>
  </w:style>
  <w:style w:type="numbering" w:customStyle="1" w:styleId="RSCBNumberList11">
    <w:name w:val="RSCB Number List 11"/>
    <w:uiPriority w:val="99"/>
    <w:rsid w:val="002A66F2"/>
  </w:style>
  <w:style w:type="numbering" w:customStyle="1" w:styleId="Style11">
    <w:name w:val="Style11"/>
    <w:uiPriority w:val="99"/>
    <w:rsid w:val="002A66F2"/>
  </w:style>
  <w:style w:type="table" w:customStyle="1" w:styleId="REC-AppendixTables">
    <w:name w:val="*REC - Appendix Tables"/>
    <w:basedOn w:val="TableNormal"/>
    <w:uiPriority w:val="99"/>
    <w:rsid w:val="00364B43"/>
    <w:pPr>
      <w:spacing w:after="0" w:line="240" w:lineRule="auto"/>
      <w:ind w:left="57" w:right="57"/>
    </w:pPr>
    <w:rPr>
      <w:kern w:val="0"/>
      <w:sz w:val="20"/>
    </w:rPr>
    <w:tblPr>
      <w:tblBorders>
        <w:top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cantSplit/>
    </w:trPr>
    <w:tcPr>
      <w:shd w:val="clear" w:color="auto" w:fill="F0F0F0"/>
      <w:tcMar>
        <w:top w:w="113" w:type="dxa"/>
        <w:bottom w:w="113" w:type="dxa"/>
      </w:tcMar>
    </w:tcPr>
    <w:tblStylePr w:type="firstRow">
      <w:rPr>
        <w:rFonts w:ascii="Calibri" w:hAnsi="Calibri"/>
        <w:b/>
        <w:color w:val="002A3A"/>
        <w:sz w:val="20"/>
      </w:rPr>
      <w:tblPr/>
      <w:tcPr>
        <w:tcBorders>
          <w:top w:val="dotted" w:sz="8" w:space="0" w:color="FFFFFF"/>
          <w:bottom w:val="dotted" w:sz="8" w:space="0" w:color="FFFFFF"/>
        </w:tcBorders>
        <w:shd w:val="clear" w:color="auto" w:fill="B4C6E7"/>
      </w:tcPr>
    </w:tblStylePr>
  </w:style>
  <w:style w:type="table" w:customStyle="1" w:styleId="REC-IssueforConsideration">
    <w:name w:val="*REC - Issue for Consideration"/>
    <w:basedOn w:val="TableNormal"/>
    <w:uiPriority w:val="99"/>
    <w:rsid w:val="00B07343"/>
    <w:pPr>
      <w:spacing w:after="120" w:line="240" w:lineRule="auto"/>
      <w:ind w:left="57" w:right="57"/>
    </w:pPr>
    <w:rPr>
      <w:kern w:val="0"/>
    </w:rPr>
    <w:tblPr>
      <w:tblBorders>
        <w:top w:val="single" w:sz="18" w:space="0" w:color="005CB8"/>
        <w:left w:val="single" w:sz="18" w:space="0" w:color="005CB8"/>
        <w:bottom w:val="single" w:sz="18" w:space="0" w:color="005CB8"/>
        <w:right w:val="single" w:sz="18" w:space="0" w:color="005CB8"/>
      </w:tblBorders>
      <w:tblCellMar>
        <w:top w:w="108" w:type="dxa"/>
      </w:tblCellMar>
    </w:tblPr>
    <w:tcPr>
      <w:shd w:val="clear" w:color="auto" w:fill="E8EAF5"/>
    </w:tcPr>
    <w:tblStylePr w:type="firstRow">
      <w:pPr>
        <w:wordWrap/>
        <w:spacing w:beforeLines="0" w:before="120" w:beforeAutospacing="0" w:afterLines="0" w:after="120" w:afterAutospacing="0"/>
      </w:pPr>
      <w:rPr>
        <w:rFonts w:ascii="Calibri" w:hAnsi="Calibri"/>
        <w:b/>
        <w:sz w:val="24"/>
      </w:rPr>
    </w:tblStylePr>
  </w:style>
  <w:style w:type="paragraph" w:styleId="TOCHeading">
    <w:name w:val="TOC Heading"/>
    <w:basedOn w:val="Heading2"/>
    <w:next w:val="Normal"/>
    <w:uiPriority w:val="39"/>
    <w:qFormat/>
    <w:rsid w:val="002F65BF"/>
    <w:rPr>
      <w:rFonts w:eastAsia="Yu Gothic Light"/>
    </w:rPr>
  </w:style>
  <w:style w:type="paragraph" w:styleId="TOC1">
    <w:name w:val="toc 1"/>
    <w:basedOn w:val="Normal"/>
    <w:next w:val="Normal"/>
    <w:autoRedefine/>
    <w:uiPriority w:val="39"/>
    <w:rsid w:val="0045605C"/>
    <w:pPr>
      <w:tabs>
        <w:tab w:val="right" w:pos="9016"/>
      </w:tabs>
      <w:spacing w:before="120" w:after="120"/>
    </w:pPr>
    <w:rPr>
      <w:rFonts w:eastAsia="Yu Gothic Light" w:cstheme="minorHAnsi"/>
      <w:bCs/>
      <w:noProof/>
      <w:color w:val="44546A" w:themeColor="text2"/>
      <w:sz w:val="24"/>
      <w:szCs w:val="20"/>
      <w:u w:val="single" w:color="D7D8D6"/>
    </w:rPr>
  </w:style>
  <w:style w:type="paragraph" w:customStyle="1" w:styleId="Normal-CreativeCommonsLogo">
    <w:name w:val="Normal - Creative Commons Logo"/>
    <w:basedOn w:val="Normal"/>
    <w:qFormat/>
    <w:rsid w:val="00146F53"/>
    <w:pPr>
      <w:widowControl w:val="0"/>
      <w:spacing w:before="10560" w:after="120" w:line="240" w:lineRule="auto"/>
    </w:pPr>
    <w:rPr>
      <w:rFonts w:ascii="Calibri" w:eastAsia="Calibri" w:hAnsi="Calibri" w:cs="Arial"/>
      <w:kern w:val="0"/>
    </w:rPr>
  </w:style>
  <w:style w:type="paragraph" w:styleId="TOC3">
    <w:name w:val="toc 3"/>
    <w:basedOn w:val="Normal"/>
    <w:next w:val="Normal"/>
    <w:autoRedefine/>
    <w:uiPriority w:val="39"/>
    <w:rsid w:val="00814738"/>
    <w:pPr>
      <w:spacing w:after="0"/>
      <w:ind w:left="440"/>
    </w:pPr>
    <w:rPr>
      <w:rFonts w:cstheme="minorHAnsi"/>
      <w:sz w:val="20"/>
      <w:szCs w:val="20"/>
    </w:rPr>
  </w:style>
  <w:style w:type="character" w:customStyle="1" w:styleId="Heading1-Subtitle">
    <w:name w:val="Heading 1 - Subtitle"/>
    <w:basedOn w:val="DefaultParagraphFont"/>
    <w:uiPriority w:val="1"/>
    <w:qFormat/>
    <w:rsid w:val="00AB3596"/>
    <w:rPr>
      <w:bCs/>
      <w:sz w:val="54"/>
      <w:szCs w:val="5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Caption-ImageCaption">
    <w:name w:val="Caption - Image Caption"/>
    <w:basedOn w:val="Caption"/>
    <w:qFormat/>
    <w:rsid w:val="00DA2DAD"/>
    <w:pPr>
      <w:keepNext w:val="0"/>
      <w:spacing w:before="120" w:after="240"/>
      <w:jc w:val="center"/>
    </w:pPr>
    <w:rPr>
      <w:b w:val="0"/>
      <w:i/>
      <w:sz w:val="20"/>
    </w:rPr>
  </w:style>
  <w:style w:type="character" w:customStyle="1" w:styleId="cf01">
    <w:name w:val="cf01"/>
    <w:basedOn w:val="DefaultParagraphFont"/>
    <w:rsid w:val="00F87C5C"/>
    <w:rPr>
      <w:rFonts w:ascii="Segoe UI" w:hAnsi="Segoe UI" w:cs="Segoe UI" w:hint="default"/>
      <w:color w:val="0000FF"/>
      <w:sz w:val="18"/>
      <w:szCs w:val="18"/>
    </w:rPr>
  </w:style>
  <w:style w:type="character" w:customStyle="1" w:styleId="cf11">
    <w:name w:val="cf11"/>
    <w:basedOn w:val="DefaultParagraphFont"/>
    <w:rsid w:val="00F87C5C"/>
    <w:rPr>
      <w:rFonts w:ascii="Segoe UI" w:hAnsi="Segoe UI" w:cs="Segoe UI" w:hint="default"/>
      <w:sz w:val="18"/>
      <w:szCs w:val="18"/>
    </w:rPr>
  </w:style>
  <w:style w:type="character" w:customStyle="1" w:styleId="ui-provider">
    <w:name w:val="ui-provider"/>
    <w:basedOn w:val="DefaultParagraphFont"/>
    <w:rsid w:val="00F15F7D"/>
  </w:style>
  <w:style w:type="paragraph" w:customStyle="1" w:styleId="Normal-AfterBefore">
    <w:name w:val="Normal - After &amp; Before"/>
    <w:basedOn w:val="Normal-AfterTable"/>
    <w:qFormat/>
    <w:rsid w:val="00925E1E"/>
    <w:pPr>
      <w:spacing w:after="360"/>
    </w:pPr>
  </w:style>
  <w:style w:type="paragraph" w:customStyle="1" w:styleId="Heading3-NotinTOC">
    <w:name w:val="Heading 3 - Not in TOC"/>
    <w:basedOn w:val="Heading3"/>
    <w:qFormat/>
    <w:rsid w:val="0045605C"/>
  </w:style>
  <w:style w:type="character" w:styleId="SmartLink">
    <w:name w:val="Smart Link"/>
    <w:basedOn w:val="DefaultParagraphFont"/>
    <w:uiPriority w:val="99"/>
    <w:semiHidden/>
    <w:unhideWhenUsed/>
    <w:rsid w:val="00857371"/>
    <w:rPr>
      <w:color w:val="0000FF"/>
      <w:u w:val="single"/>
      <w:shd w:val="clear" w:color="auto" w:fill="F3F2F1"/>
    </w:rPr>
  </w:style>
  <w:style w:type="character" w:customStyle="1" w:styleId="normaltextrun">
    <w:name w:val="normaltextrun"/>
    <w:basedOn w:val="DefaultParagraphFont"/>
    <w:rsid w:val="007F16AA"/>
  </w:style>
  <w:style w:type="paragraph" w:styleId="NormalWeb">
    <w:name w:val="Normal (Web)"/>
    <w:basedOn w:val="Normal"/>
    <w:uiPriority w:val="99"/>
    <w:unhideWhenUsed/>
    <w:rsid w:val="009D3287"/>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table" w:customStyle="1" w:styleId="BestPracticeBox">
    <w:name w:val="Best Practice Box"/>
    <w:basedOn w:val="TableNormal"/>
    <w:uiPriority w:val="99"/>
    <w:rsid w:val="00CB04BD"/>
    <w:pPr>
      <w:spacing w:after="120" w:line="240" w:lineRule="auto"/>
      <w:ind w:left="57" w:right="57"/>
    </w:pPr>
    <w:rPr>
      <w:kern w:val="0"/>
    </w:rPr>
    <w:tblPr>
      <w:tblBorders>
        <w:top w:val="single" w:sz="8" w:space="0" w:color="FF5100"/>
        <w:left w:val="single" w:sz="8" w:space="0" w:color="FF5100"/>
        <w:bottom w:val="single" w:sz="8" w:space="0" w:color="FF5100"/>
        <w:right w:val="single" w:sz="8" w:space="0" w:color="FF5100"/>
      </w:tblBorders>
    </w:tblPr>
    <w:tcPr>
      <w:shd w:val="clear" w:color="auto" w:fill="FFF9F7"/>
    </w:tcPr>
    <w:tblStylePr w:type="firstRow">
      <w:pPr>
        <w:wordWrap/>
        <w:spacing w:beforeLines="0" w:before="120" w:beforeAutospacing="0" w:afterLines="0" w:after="120" w:afterAutospacing="0"/>
      </w:pPr>
      <w:rPr>
        <w:rFonts w:asciiTheme="minorHAnsi" w:hAnsiTheme="minorHAnsi"/>
        <w:b/>
        <w:sz w:val="24"/>
      </w:rPr>
    </w:tblStylePr>
  </w:style>
  <w:style w:type="paragraph" w:customStyle="1" w:styleId="paragraph">
    <w:name w:val="paragraph"/>
    <w:basedOn w:val="Normal"/>
    <w:rsid w:val="003B7616"/>
    <w:pPr>
      <w:spacing w:before="100" w:beforeAutospacing="1" w:after="100" w:afterAutospacing="1" w:line="240" w:lineRule="auto"/>
    </w:pPr>
    <w:rPr>
      <w:rFonts w:ascii="Aptos" w:hAnsi="Aptos" w:cs="Aptos"/>
      <w:kern w:val="0"/>
      <w:sz w:val="24"/>
      <w:szCs w:val="24"/>
      <w:lang w:eastAsia="en-AU"/>
    </w:rPr>
  </w:style>
  <w:style w:type="character" w:customStyle="1" w:styleId="eop">
    <w:name w:val="eop"/>
    <w:basedOn w:val="DefaultParagraphFont"/>
    <w:rsid w:val="003B7616"/>
  </w:style>
  <w:style w:type="character" w:styleId="Mention">
    <w:name w:val="Mention"/>
    <w:basedOn w:val="DefaultParagraphFont"/>
    <w:uiPriority w:val="99"/>
    <w:unhideWhenUsed/>
    <w:rsid w:val="00352A0B"/>
    <w:rPr>
      <w:color w:val="2B579A"/>
      <w:shd w:val="clear" w:color="auto" w:fill="E6E6E6"/>
    </w:rPr>
  </w:style>
  <w:style w:type="paragraph" w:customStyle="1" w:styleId="CABNETParagraph">
    <w:name w:val="CABNET Paragraph."/>
    <w:basedOn w:val="Normal"/>
    <w:link w:val="CABNETParagraphChar"/>
    <w:uiPriority w:val="98"/>
    <w:qFormat/>
    <w:rsid w:val="00714318"/>
    <w:pPr>
      <w:spacing w:before="120" w:after="120" w:line="240" w:lineRule="auto"/>
    </w:pPr>
    <w:rPr>
      <w:rFonts w:ascii="Arial" w:hAnsi="Arial" w:cstheme="minorHAnsi"/>
      <w:kern w:val="0"/>
    </w:rPr>
  </w:style>
  <w:style w:type="character" w:customStyle="1" w:styleId="CABNETParagraphChar">
    <w:name w:val="CABNET Paragraph. Char"/>
    <w:basedOn w:val="DefaultParagraphFont"/>
    <w:link w:val="CABNETParagraph"/>
    <w:uiPriority w:val="98"/>
    <w:rsid w:val="00714318"/>
    <w:rPr>
      <w:rFonts w:ascii="Arial" w:hAnsi="Arial" w:cstheme="minorHAns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034">
      <w:bodyDiv w:val="1"/>
      <w:marLeft w:val="0"/>
      <w:marRight w:val="0"/>
      <w:marTop w:val="0"/>
      <w:marBottom w:val="0"/>
      <w:divBdr>
        <w:top w:val="none" w:sz="0" w:space="0" w:color="auto"/>
        <w:left w:val="none" w:sz="0" w:space="0" w:color="auto"/>
        <w:bottom w:val="none" w:sz="0" w:space="0" w:color="auto"/>
        <w:right w:val="none" w:sz="0" w:space="0" w:color="auto"/>
      </w:divBdr>
    </w:div>
    <w:div w:id="31349721">
      <w:bodyDiv w:val="1"/>
      <w:marLeft w:val="0"/>
      <w:marRight w:val="0"/>
      <w:marTop w:val="0"/>
      <w:marBottom w:val="0"/>
      <w:divBdr>
        <w:top w:val="none" w:sz="0" w:space="0" w:color="auto"/>
        <w:left w:val="none" w:sz="0" w:space="0" w:color="auto"/>
        <w:bottom w:val="none" w:sz="0" w:space="0" w:color="auto"/>
        <w:right w:val="none" w:sz="0" w:space="0" w:color="auto"/>
      </w:divBdr>
    </w:div>
    <w:div w:id="36126345">
      <w:bodyDiv w:val="1"/>
      <w:marLeft w:val="0"/>
      <w:marRight w:val="0"/>
      <w:marTop w:val="0"/>
      <w:marBottom w:val="0"/>
      <w:divBdr>
        <w:top w:val="none" w:sz="0" w:space="0" w:color="auto"/>
        <w:left w:val="none" w:sz="0" w:space="0" w:color="auto"/>
        <w:bottom w:val="none" w:sz="0" w:space="0" w:color="auto"/>
        <w:right w:val="none" w:sz="0" w:space="0" w:color="auto"/>
      </w:divBdr>
    </w:div>
    <w:div w:id="79258559">
      <w:bodyDiv w:val="1"/>
      <w:marLeft w:val="0"/>
      <w:marRight w:val="0"/>
      <w:marTop w:val="0"/>
      <w:marBottom w:val="0"/>
      <w:divBdr>
        <w:top w:val="none" w:sz="0" w:space="0" w:color="auto"/>
        <w:left w:val="none" w:sz="0" w:space="0" w:color="auto"/>
        <w:bottom w:val="none" w:sz="0" w:space="0" w:color="auto"/>
        <w:right w:val="none" w:sz="0" w:space="0" w:color="auto"/>
      </w:divBdr>
    </w:div>
    <w:div w:id="83232647">
      <w:bodyDiv w:val="1"/>
      <w:marLeft w:val="0"/>
      <w:marRight w:val="0"/>
      <w:marTop w:val="0"/>
      <w:marBottom w:val="0"/>
      <w:divBdr>
        <w:top w:val="none" w:sz="0" w:space="0" w:color="auto"/>
        <w:left w:val="none" w:sz="0" w:space="0" w:color="auto"/>
        <w:bottom w:val="none" w:sz="0" w:space="0" w:color="auto"/>
        <w:right w:val="none" w:sz="0" w:space="0" w:color="auto"/>
      </w:divBdr>
    </w:div>
    <w:div w:id="95567817">
      <w:bodyDiv w:val="1"/>
      <w:marLeft w:val="0"/>
      <w:marRight w:val="0"/>
      <w:marTop w:val="0"/>
      <w:marBottom w:val="0"/>
      <w:divBdr>
        <w:top w:val="none" w:sz="0" w:space="0" w:color="auto"/>
        <w:left w:val="none" w:sz="0" w:space="0" w:color="auto"/>
        <w:bottom w:val="none" w:sz="0" w:space="0" w:color="auto"/>
        <w:right w:val="none" w:sz="0" w:space="0" w:color="auto"/>
      </w:divBdr>
    </w:div>
    <w:div w:id="109008726">
      <w:bodyDiv w:val="1"/>
      <w:marLeft w:val="0"/>
      <w:marRight w:val="0"/>
      <w:marTop w:val="0"/>
      <w:marBottom w:val="0"/>
      <w:divBdr>
        <w:top w:val="none" w:sz="0" w:space="0" w:color="auto"/>
        <w:left w:val="none" w:sz="0" w:space="0" w:color="auto"/>
        <w:bottom w:val="none" w:sz="0" w:space="0" w:color="auto"/>
        <w:right w:val="none" w:sz="0" w:space="0" w:color="auto"/>
      </w:divBdr>
    </w:div>
    <w:div w:id="117988463">
      <w:bodyDiv w:val="1"/>
      <w:marLeft w:val="0"/>
      <w:marRight w:val="0"/>
      <w:marTop w:val="0"/>
      <w:marBottom w:val="0"/>
      <w:divBdr>
        <w:top w:val="none" w:sz="0" w:space="0" w:color="auto"/>
        <w:left w:val="none" w:sz="0" w:space="0" w:color="auto"/>
        <w:bottom w:val="none" w:sz="0" w:space="0" w:color="auto"/>
        <w:right w:val="none" w:sz="0" w:space="0" w:color="auto"/>
      </w:divBdr>
    </w:div>
    <w:div w:id="120653297">
      <w:bodyDiv w:val="1"/>
      <w:marLeft w:val="0"/>
      <w:marRight w:val="0"/>
      <w:marTop w:val="0"/>
      <w:marBottom w:val="0"/>
      <w:divBdr>
        <w:top w:val="none" w:sz="0" w:space="0" w:color="auto"/>
        <w:left w:val="none" w:sz="0" w:space="0" w:color="auto"/>
        <w:bottom w:val="none" w:sz="0" w:space="0" w:color="auto"/>
        <w:right w:val="none" w:sz="0" w:space="0" w:color="auto"/>
      </w:divBdr>
    </w:div>
    <w:div w:id="126582408">
      <w:bodyDiv w:val="1"/>
      <w:marLeft w:val="0"/>
      <w:marRight w:val="0"/>
      <w:marTop w:val="0"/>
      <w:marBottom w:val="0"/>
      <w:divBdr>
        <w:top w:val="none" w:sz="0" w:space="0" w:color="auto"/>
        <w:left w:val="none" w:sz="0" w:space="0" w:color="auto"/>
        <w:bottom w:val="none" w:sz="0" w:space="0" w:color="auto"/>
        <w:right w:val="none" w:sz="0" w:space="0" w:color="auto"/>
      </w:divBdr>
      <w:divsChild>
        <w:div w:id="47456972">
          <w:marLeft w:val="0"/>
          <w:marRight w:val="0"/>
          <w:marTop w:val="0"/>
          <w:marBottom w:val="0"/>
          <w:divBdr>
            <w:top w:val="none" w:sz="0" w:space="0" w:color="auto"/>
            <w:left w:val="none" w:sz="0" w:space="0" w:color="auto"/>
            <w:bottom w:val="none" w:sz="0" w:space="0" w:color="auto"/>
            <w:right w:val="none" w:sz="0" w:space="0" w:color="auto"/>
          </w:divBdr>
        </w:div>
        <w:div w:id="65764811">
          <w:marLeft w:val="0"/>
          <w:marRight w:val="0"/>
          <w:marTop w:val="0"/>
          <w:marBottom w:val="0"/>
          <w:divBdr>
            <w:top w:val="none" w:sz="0" w:space="0" w:color="auto"/>
            <w:left w:val="none" w:sz="0" w:space="0" w:color="auto"/>
            <w:bottom w:val="none" w:sz="0" w:space="0" w:color="auto"/>
            <w:right w:val="none" w:sz="0" w:space="0" w:color="auto"/>
          </w:divBdr>
        </w:div>
        <w:div w:id="87971149">
          <w:marLeft w:val="0"/>
          <w:marRight w:val="0"/>
          <w:marTop w:val="0"/>
          <w:marBottom w:val="0"/>
          <w:divBdr>
            <w:top w:val="none" w:sz="0" w:space="0" w:color="auto"/>
            <w:left w:val="none" w:sz="0" w:space="0" w:color="auto"/>
            <w:bottom w:val="none" w:sz="0" w:space="0" w:color="auto"/>
            <w:right w:val="none" w:sz="0" w:space="0" w:color="auto"/>
          </w:divBdr>
        </w:div>
        <w:div w:id="172653797">
          <w:marLeft w:val="0"/>
          <w:marRight w:val="0"/>
          <w:marTop w:val="0"/>
          <w:marBottom w:val="0"/>
          <w:divBdr>
            <w:top w:val="none" w:sz="0" w:space="0" w:color="auto"/>
            <w:left w:val="none" w:sz="0" w:space="0" w:color="auto"/>
            <w:bottom w:val="none" w:sz="0" w:space="0" w:color="auto"/>
            <w:right w:val="none" w:sz="0" w:space="0" w:color="auto"/>
          </w:divBdr>
        </w:div>
        <w:div w:id="259147671">
          <w:marLeft w:val="0"/>
          <w:marRight w:val="0"/>
          <w:marTop w:val="0"/>
          <w:marBottom w:val="0"/>
          <w:divBdr>
            <w:top w:val="none" w:sz="0" w:space="0" w:color="auto"/>
            <w:left w:val="none" w:sz="0" w:space="0" w:color="auto"/>
            <w:bottom w:val="none" w:sz="0" w:space="0" w:color="auto"/>
            <w:right w:val="none" w:sz="0" w:space="0" w:color="auto"/>
          </w:divBdr>
        </w:div>
        <w:div w:id="265969347">
          <w:marLeft w:val="0"/>
          <w:marRight w:val="0"/>
          <w:marTop w:val="0"/>
          <w:marBottom w:val="0"/>
          <w:divBdr>
            <w:top w:val="none" w:sz="0" w:space="0" w:color="auto"/>
            <w:left w:val="none" w:sz="0" w:space="0" w:color="auto"/>
            <w:bottom w:val="none" w:sz="0" w:space="0" w:color="auto"/>
            <w:right w:val="none" w:sz="0" w:space="0" w:color="auto"/>
          </w:divBdr>
        </w:div>
        <w:div w:id="330523173">
          <w:marLeft w:val="0"/>
          <w:marRight w:val="0"/>
          <w:marTop w:val="0"/>
          <w:marBottom w:val="0"/>
          <w:divBdr>
            <w:top w:val="none" w:sz="0" w:space="0" w:color="auto"/>
            <w:left w:val="none" w:sz="0" w:space="0" w:color="auto"/>
            <w:bottom w:val="none" w:sz="0" w:space="0" w:color="auto"/>
            <w:right w:val="none" w:sz="0" w:space="0" w:color="auto"/>
          </w:divBdr>
        </w:div>
        <w:div w:id="376509186">
          <w:marLeft w:val="0"/>
          <w:marRight w:val="0"/>
          <w:marTop w:val="0"/>
          <w:marBottom w:val="0"/>
          <w:divBdr>
            <w:top w:val="none" w:sz="0" w:space="0" w:color="auto"/>
            <w:left w:val="none" w:sz="0" w:space="0" w:color="auto"/>
            <w:bottom w:val="none" w:sz="0" w:space="0" w:color="auto"/>
            <w:right w:val="none" w:sz="0" w:space="0" w:color="auto"/>
          </w:divBdr>
        </w:div>
        <w:div w:id="601841848">
          <w:marLeft w:val="0"/>
          <w:marRight w:val="0"/>
          <w:marTop w:val="0"/>
          <w:marBottom w:val="0"/>
          <w:divBdr>
            <w:top w:val="none" w:sz="0" w:space="0" w:color="auto"/>
            <w:left w:val="none" w:sz="0" w:space="0" w:color="auto"/>
            <w:bottom w:val="none" w:sz="0" w:space="0" w:color="auto"/>
            <w:right w:val="none" w:sz="0" w:space="0" w:color="auto"/>
          </w:divBdr>
        </w:div>
        <w:div w:id="612325883">
          <w:marLeft w:val="0"/>
          <w:marRight w:val="0"/>
          <w:marTop w:val="0"/>
          <w:marBottom w:val="0"/>
          <w:divBdr>
            <w:top w:val="none" w:sz="0" w:space="0" w:color="auto"/>
            <w:left w:val="none" w:sz="0" w:space="0" w:color="auto"/>
            <w:bottom w:val="none" w:sz="0" w:space="0" w:color="auto"/>
            <w:right w:val="none" w:sz="0" w:space="0" w:color="auto"/>
          </w:divBdr>
        </w:div>
        <w:div w:id="637616128">
          <w:marLeft w:val="0"/>
          <w:marRight w:val="0"/>
          <w:marTop w:val="0"/>
          <w:marBottom w:val="0"/>
          <w:divBdr>
            <w:top w:val="none" w:sz="0" w:space="0" w:color="auto"/>
            <w:left w:val="none" w:sz="0" w:space="0" w:color="auto"/>
            <w:bottom w:val="none" w:sz="0" w:space="0" w:color="auto"/>
            <w:right w:val="none" w:sz="0" w:space="0" w:color="auto"/>
          </w:divBdr>
        </w:div>
        <w:div w:id="660237774">
          <w:marLeft w:val="0"/>
          <w:marRight w:val="0"/>
          <w:marTop w:val="0"/>
          <w:marBottom w:val="0"/>
          <w:divBdr>
            <w:top w:val="none" w:sz="0" w:space="0" w:color="auto"/>
            <w:left w:val="none" w:sz="0" w:space="0" w:color="auto"/>
            <w:bottom w:val="none" w:sz="0" w:space="0" w:color="auto"/>
            <w:right w:val="none" w:sz="0" w:space="0" w:color="auto"/>
          </w:divBdr>
        </w:div>
        <w:div w:id="717164982">
          <w:marLeft w:val="0"/>
          <w:marRight w:val="0"/>
          <w:marTop w:val="0"/>
          <w:marBottom w:val="0"/>
          <w:divBdr>
            <w:top w:val="none" w:sz="0" w:space="0" w:color="auto"/>
            <w:left w:val="none" w:sz="0" w:space="0" w:color="auto"/>
            <w:bottom w:val="none" w:sz="0" w:space="0" w:color="auto"/>
            <w:right w:val="none" w:sz="0" w:space="0" w:color="auto"/>
          </w:divBdr>
        </w:div>
        <w:div w:id="822967389">
          <w:marLeft w:val="0"/>
          <w:marRight w:val="0"/>
          <w:marTop w:val="0"/>
          <w:marBottom w:val="0"/>
          <w:divBdr>
            <w:top w:val="none" w:sz="0" w:space="0" w:color="auto"/>
            <w:left w:val="none" w:sz="0" w:space="0" w:color="auto"/>
            <w:bottom w:val="none" w:sz="0" w:space="0" w:color="auto"/>
            <w:right w:val="none" w:sz="0" w:space="0" w:color="auto"/>
          </w:divBdr>
        </w:div>
        <w:div w:id="840706622">
          <w:marLeft w:val="0"/>
          <w:marRight w:val="0"/>
          <w:marTop w:val="0"/>
          <w:marBottom w:val="0"/>
          <w:divBdr>
            <w:top w:val="none" w:sz="0" w:space="0" w:color="auto"/>
            <w:left w:val="none" w:sz="0" w:space="0" w:color="auto"/>
            <w:bottom w:val="none" w:sz="0" w:space="0" w:color="auto"/>
            <w:right w:val="none" w:sz="0" w:space="0" w:color="auto"/>
          </w:divBdr>
        </w:div>
        <w:div w:id="896164117">
          <w:marLeft w:val="0"/>
          <w:marRight w:val="0"/>
          <w:marTop w:val="0"/>
          <w:marBottom w:val="0"/>
          <w:divBdr>
            <w:top w:val="none" w:sz="0" w:space="0" w:color="auto"/>
            <w:left w:val="none" w:sz="0" w:space="0" w:color="auto"/>
            <w:bottom w:val="none" w:sz="0" w:space="0" w:color="auto"/>
            <w:right w:val="none" w:sz="0" w:space="0" w:color="auto"/>
          </w:divBdr>
        </w:div>
        <w:div w:id="962855327">
          <w:marLeft w:val="0"/>
          <w:marRight w:val="0"/>
          <w:marTop w:val="0"/>
          <w:marBottom w:val="0"/>
          <w:divBdr>
            <w:top w:val="none" w:sz="0" w:space="0" w:color="auto"/>
            <w:left w:val="none" w:sz="0" w:space="0" w:color="auto"/>
            <w:bottom w:val="none" w:sz="0" w:space="0" w:color="auto"/>
            <w:right w:val="none" w:sz="0" w:space="0" w:color="auto"/>
          </w:divBdr>
        </w:div>
        <w:div w:id="1325816517">
          <w:marLeft w:val="0"/>
          <w:marRight w:val="0"/>
          <w:marTop w:val="0"/>
          <w:marBottom w:val="0"/>
          <w:divBdr>
            <w:top w:val="none" w:sz="0" w:space="0" w:color="auto"/>
            <w:left w:val="none" w:sz="0" w:space="0" w:color="auto"/>
            <w:bottom w:val="none" w:sz="0" w:space="0" w:color="auto"/>
            <w:right w:val="none" w:sz="0" w:space="0" w:color="auto"/>
          </w:divBdr>
        </w:div>
        <w:div w:id="1495412609">
          <w:marLeft w:val="0"/>
          <w:marRight w:val="0"/>
          <w:marTop w:val="0"/>
          <w:marBottom w:val="0"/>
          <w:divBdr>
            <w:top w:val="none" w:sz="0" w:space="0" w:color="auto"/>
            <w:left w:val="none" w:sz="0" w:space="0" w:color="auto"/>
            <w:bottom w:val="none" w:sz="0" w:space="0" w:color="auto"/>
            <w:right w:val="none" w:sz="0" w:space="0" w:color="auto"/>
          </w:divBdr>
        </w:div>
        <w:div w:id="1568028414">
          <w:marLeft w:val="0"/>
          <w:marRight w:val="0"/>
          <w:marTop w:val="0"/>
          <w:marBottom w:val="0"/>
          <w:divBdr>
            <w:top w:val="none" w:sz="0" w:space="0" w:color="auto"/>
            <w:left w:val="none" w:sz="0" w:space="0" w:color="auto"/>
            <w:bottom w:val="none" w:sz="0" w:space="0" w:color="auto"/>
            <w:right w:val="none" w:sz="0" w:space="0" w:color="auto"/>
          </w:divBdr>
        </w:div>
        <w:div w:id="1579948343">
          <w:marLeft w:val="0"/>
          <w:marRight w:val="0"/>
          <w:marTop w:val="0"/>
          <w:marBottom w:val="0"/>
          <w:divBdr>
            <w:top w:val="none" w:sz="0" w:space="0" w:color="auto"/>
            <w:left w:val="none" w:sz="0" w:space="0" w:color="auto"/>
            <w:bottom w:val="none" w:sz="0" w:space="0" w:color="auto"/>
            <w:right w:val="none" w:sz="0" w:space="0" w:color="auto"/>
          </w:divBdr>
        </w:div>
        <w:div w:id="1700275042">
          <w:marLeft w:val="0"/>
          <w:marRight w:val="0"/>
          <w:marTop w:val="0"/>
          <w:marBottom w:val="0"/>
          <w:divBdr>
            <w:top w:val="none" w:sz="0" w:space="0" w:color="auto"/>
            <w:left w:val="none" w:sz="0" w:space="0" w:color="auto"/>
            <w:bottom w:val="none" w:sz="0" w:space="0" w:color="auto"/>
            <w:right w:val="none" w:sz="0" w:space="0" w:color="auto"/>
          </w:divBdr>
        </w:div>
        <w:div w:id="1914314083">
          <w:marLeft w:val="0"/>
          <w:marRight w:val="0"/>
          <w:marTop w:val="0"/>
          <w:marBottom w:val="0"/>
          <w:divBdr>
            <w:top w:val="none" w:sz="0" w:space="0" w:color="auto"/>
            <w:left w:val="none" w:sz="0" w:space="0" w:color="auto"/>
            <w:bottom w:val="none" w:sz="0" w:space="0" w:color="auto"/>
            <w:right w:val="none" w:sz="0" w:space="0" w:color="auto"/>
          </w:divBdr>
        </w:div>
        <w:div w:id="1931154406">
          <w:marLeft w:val="0"/>
          <w:marRight w:val="0"/>
          <w:marTop w:val="0"/>
          <w:marBottom w:val="0"/>
          <w:divBdr>
            <w:top w:val="none" w:sz="0" w:space="0" w:color="auto"/>
            <w:left w:val="none" w:sz="0" w:space="0" w:color="auto"/>
            <w:bottom w:val="none" w:sz="0" w:space="0" w:color="auto"/>
            <w:right w:val="none" w:sz="0" w:space="0" w:color="auto"/>
          </w:divBdr>
        </w:div>
        <w:div w:id="2057729642">
          <w:marLeft w:val="0"/>
          <w:marRight w:val="0"/>
          <w:marTop w:val="0"/>
          <w:marBottom w:val="0"/>
          <w:divBdr>
            <w:top w:val="none" w:sz="0" w:space="0" w:color="auto"/>
            <w:left w:val="none" w:sz="0" w:space="0" w:color="auto"/>
            <w:bottom w:val="none" w:sz="0" w:space="0" w:color="auto"/>
            <w:right w:val="none" w:sz="0" w:space="0" w:color="auto"/>
          </w:divBdr>
        </w:div>
        <w:div w:id="2060129966">
          <w:marLeft w:val="0"/>
          <w:marRight w:val="0"/>
          <w:marTop w:val="0"/>
          <w:marBottom w:val="0"/>
          <w:divBdr>
            <w:top w:val="none" w:sz="0" w:space="0" w:color="auto"/>
            <w:left w:val="none" w:sz="0" w:space="0" w:color="auto"/>
            <w:bottom w:val="none" w:sz="0" w:space="0" w:color="auto"/>
            <w:right w:val="none" w:sz="0" w:space="0" w:color="auto"/>
          </w:divBdr>
        </w:div>
        <w:div w:id="2105763496">
          <w:marLeft w:val="0"/>
          <w:marRight w:val="0"/>
          <w:marTop w:val="0"/>
          <w:marBottom w:val="0"/>
          <w:divBdr>
            <w:top w:val="none" w:sz="0" w:space="0" w:color="auto"/>
            <w:left w:val="none" w:sz="0" w:space="0" w:color="auto"/>
            <w:bottom w:val="none" w:sz="0" w:space="0" w:color="auto"/>
            <w:right w:val="none" w:sz="0" w:space="0" w:color="auto"/>
          </w:divBdr>
        </w:div>
        <w:div w:id="2128884387">
          <w:marLeft w:val="0"/>
          <w:marRight w:val="0"/>
          <w:marTop w:val="0"/>
          <w:marBottom w:val="0"/>
          <w:divBdr>
            <w:top w:val="none" w:sz="0" w:space="0" w:color="auto"/>
            <w:left w:val="none" w:sz="0" w:space="0" w:color="auto"/>
            <w:bottom w:val="none" w:sz="0" w:space="0" w:color="auto"/>
            <w:right w:val="none" w:sz="0" w:space="0" w:color="auto"/>
          </w:divBdr>
        </w:div>
      </w:divsChild>
    </w:div>
    <w:div w:id="132524585">
      <w:bodyDiv w:val="1"/>
      <w:marLeft w:val="0"/>
      <w:marRight w:val="0"/>
      <w:marTop w:val="0"/>
      <w:marBottom w:val="0"/>
      <w:divBdr>
        <w:top w:val="none" w:sz="0" w:space="0" w:color="auto"/>
        <w:left w:val="none" w:sz="0" w:space="0" w:color="auto"/>
        <w:bottom w:val="none" w:sz="0" w:space="0" w:color="auto"/>
        <w:right w:val="none" w:sz="0" w:space="0" w:color="auto"/>
      </w:divBdr>
    </w:div>
    <w:div w:id="150484710">
      <w:bodyDiv w:val="1"/>
      <w:marLeft w:val="0"/>
      <w:marRight w:val="0"/>
      <w:marTop w:val="0"/>
      <w:marBottom w:val="0"/>
      <w:divBdr>
        <w:top w:val="none" w:sz="0" w:space="0" w:color="auto"/>
        <w:left w:val="none" w:sz="0" w:space="0" w:color="auto"/>
        <w:bottom w:val="none" w:sz="0" w:space="0" w:color="auto"/>
        <w:right w:val="none" w:sz="0" w:space="0" w:color="auto"/>
      </w:divBdr>
    </w:div>
    <w:div w:id="154614850">
      <w:bodyDiv w:val="1"/>
      <w:marLeft w:val="0"/>
      <w:marRight w:val="0"/>
      <w:marTop w:val="0"/>
      <w:marBottom w:val="0"/>
      <w:divBdr>
        <w:top w:val="none" w:sz="0" w:space="0" w:color="auto"/>
        <w:left w:val="none" w:sz="0" w:space="0" w:color="auto"/>
        <w:bottom w:val="none" w:sz="0" w:space="0" w:color="auto"/>
        <w:right w:val="none" w:sz="0" w:space="0" w:color="auto"/>
      </w:divBdr>
    </w:div>
    <w:div w:id="168759643">
      <w:bodyDiv w:val="1"/>
      <w:marLeft w:val="0"/>
      <w:marRight w:val="0"/>
      <w:marTop w:val="0"/>
      <w:marBottom w:val="0"/>
      <w:divBdr>
        <w:top w:val="none" w:sz="0" w:space="0" w:color="auto"/>
        <w:left w:val="none" w:sz="0" w:space="0" w:color="auto"/>
        <w:bottom w:val="none" w:sz="0" w:space="0" w:color="auto"/>
        <w:right w:val="none" w:sz="0" w:space="0" w:color="auto"/>
      </w:divBdr>
    </w:div>
    <w:div w:id="203829028">
      <w:bodyDiv w:val="1"/>
      <w:marLeft w:val="0"/>
      <w:marRight w:val="0"/>
      <w:marTop w:val="0"/>
      <w:marBottom w:val="0"/>
      <w:divBdr>
        <w:top w:val="none" w:sz="0" w:space="0" w:color="auto"/>
        <w:left w:val="none" w:sz="0" w:space="0" w:color="auto"/>
        <w:bottom w:val="none" w:sz="0" w:space="0" w:color="auto"/>
        <w:right w:val="none" w:sz="0" w:space="0" w:color="auto"/>
      </w:divBdr>
    </w:div>
    <w:div w:id="209150007">
      <w:bodyDiv w:val="1"/>
      <w:marLeft w:val="0"/>
      <w:marRight w:val="0"/>
      <w:marTop w:val="0"/>
      <w:marBottom w:val="0"/>
      <w:divBdr>
        <w:top w:val="none" w:sz="0" w:space="0" w:color="auto"/>
        <w:left w:val="none" w:sz="0" w:space="0" w:color="auto"/>
        <w:bottom w:val="none" w:sz="0" w:space="0" w:color="auto"/>
        <w:right w:val="none" w:sz="0" w:space="0" w:color="auto"/>
      </w:divBdr>
    </w:div>
    <w:div w:id="213931364">
      <w:bodyDiv w:val="1"/>
      <w:marLeft w:val="0"/>
      <w:marRight w:val="0"/>
      <w:marTop w:val="0"/>
      <w:marBottom w:val="0"/>
      <w:divBdr>
        <w:top w:val="none" w:sz="0" w:space="0" w:color="auto"/>
        <w:left w:val="none" w:sz="0" w:space="0" w:color="auto"/>
        <w:bottom w:val="none" w:sz="0" w:space="0" w:color="auto"/>
        <w:right w:val="none" w:sz="0" w:space="0" w:color="auto"/>
      </w:divBdr>
    </w:div>
    <w:div w:id="241762375">
      <w:bodyDiv w:val="1"/>
      <w:marLeft w:val="0"/>
      <w:marRight w:val="0"/>
      <w:marTop w:val="0"/>
      <w:marBottom w:val="0"/>
      <w:divBdr>
        <w:top w:val="none" w:sz="0" w:space="0" w:color="auto"/>
        <w:left w:val="none" w:sz="0" w:space="0" w:color="auto"/>
        <w:bottom w:val="none" w:sz="0" w:space="0" w:color="auto"/>
        <w:right w:val="none" w:sz="0" w:space="0" w:color="auto"/>
      </w:divBdr>
    </w:div>
    <w:div w:id="256325231">
      <w:bodyDiv w:val="1"/>
      <w:marLeft w:val="0"/>
      <w:marRight w:val="0"/>
      <w:marTop w:val="0"/>
      <w:marBottom w:val="0"/>
      <w:divBdr>
        <w:top w:val="none" w:sz="0" w:space="0" w:color="auto"/>
        <w:left w:val="none" w:sz="0" w:space="0" w:color="auto"/>
        <w:bottom w:val="none" w:sz="0" w:space="0" w:color="auto"/>
        <w:right w:val="none" w:sz="0" w:space="0" w:color="auto"/>
      </w:divBdr>
    </w:div>
    <w:div w:id="261035974">
      <w:bodyDiv w:val="1"/>
      <w:marLeft w:val="0"/>
      <w:marRight w:val="0"/>
      <w:marTop w:val="0"/>
      <w:marBottom w:val="0"/>
      <w:divBdr>
        <w:top w:val="none" w:sz="0" w:space="0" w:color="auto"/>
        <w:left w:val="none" w:sz="0" w:space="0" w:color="auto"/>
        <w:bottom w:val="none" w:sz="0" w:space="0" w:color="auto"/>
        <w:right w:val="none" w:sz="0" w:space="0" w:color="auto"/>
      </w:divBdr>
    </w:div>
    <w:div w:id="265355669">
      <w:bodyDiv w:val="1"/>
      <w:marLeft w:val="0"/>
      <w:marRight w:val="0"/>
      <w:marTop w:val="0"/>
      <w:marBottom w:val="0"/>
      <w:divBdr>
        <w:top w:val="none" w:sz="0" w:space="0" w:color="auto"/>
        <w:left w:val="none" w:sz="0" w:space="0" w:color="auto"/>
        <w:bottom w:val="none" w:sz="0" w:space="0" w:color="auto"/>
        <w:right w:val="none" w:sz="0" w:space="0" w:color="auto"/>
      </w:divBdr>
    </w:div>
    <w:div w:id="280452709">
      <w:bodyDiv w:val="1"/>
      <w:marLeft w:val="0"/>
      <w:marRight w:val="0"/>
      <w:marTop w:val="0"/>
      <w:marBottom w:val="0"/>
      <w:divBdr>
        <w:top w:val="none" w:sz="0" w:space="0" w:color="auto"/>
        <w:left w:val="none" w:sz="0" w:space="0" w:color="auto"/>
        <w:bottom w:val="none" w:sz="0" w:space="0" w:color="auto"/>
        <w:right w:val="none" w:sz="0" w:space="0" w:color="auto"/>
      </w:divBdr>
    </w:div>
    <w:div w:id="285938862">
      <w:bodyDiv w:val="1"/>
      <w:marLeft w:val="0"/>
      <w:marRight w:val="0"/>
      <w:marTop w:val="0"/>
      <w:marBottom w:val="0"/>
      <w:divBdr>
        <w:top w:val="none" w:sz="0" w:space="0" w:color="auto"/>
        <w:left w:val="none" w:sz="0" w:space="0" w:color="auto"/>
        <w:bottom w:val="none" w:sz="0" w:space="0" w:color="auto"/>
        <w:right w:val="none" w:sz="0" w:space="0" w:color="auto"/>
      </w:divBdr>
    </w:div>
    <w:div w:id="293101359">
      <w:bodyDiv w:val="1"/>
      <w:marLeft w:val="0"/>
      <w:marRight w:val="0"/>
      <w:marTop w:val="0"/>
      <w:marBottom w:val="0"/>
      <w:divBdr>
        <w:top w:val="none" w:sz="0" w:space="0" w:color="auto"/>
        <w:left w:val="none" w:sz="0" w:space="0" w:color="auto"/>
        <w:bottom w:val="none" w:sz="0" w:space="0" w:color="auto"/>
        <w:right w:val="none" w:sz="0" w:space="0" w:color="auto"/>
      </w:divBdr>
    </w:div>
    <w:div w:id="295452126">
      <w:bodyDiv w:val="1"/>
      <w:marLeft w:val="0"/>
      <w:marRight w:val="0"/>
      <w:marTop w:val="0"/>
      <w:marBottom w:val="0"/>
      <w:divBdr>
        <w:top w:val="none" w:sz="0" w:space="0" w:color="auto"/>
        <w:left w:val="none" w:sz="0" w:space="0" w:color="auto"/>
        <w:bottom w:val="none" w:sz="0" w:space="0" w:color="auto"/>
        <w:right w:val="none" w:sz="0" w:space="0" w:color="auto"/>
      </w:divBdr>
    </w:div>
    <w:div w:id="298337950">
      <w:bodyDiv w:val="1"/>
      <w:marLeft w:val="0"/>
      <w:marRight w:val="0"/>
      <w:marTop w:val="0"/>
      <w:marBottom w:val="0"/>
      <w:divBdr>
        <w:top w:val="none" w:sz="0" w:space="0" w:color="auto"/>
        <w:left w:val="none" w:sz="0" w:space="0" w:color="auto"/>
        <w:bottom w:val="none" w:sz="0" w:space="0" w:color="auto"/>
        <w:right w:val="none" w:sz="0" w:space="0" w:color="auto"/>
      </w:divBdr>
    </w:div>
    <w:div w:id="300379889">
      <w:bodyDiv w:val="1"/>
      <w:marLeft w:val="0"/>
      <w:marRight w:val="0"/>
      <w:marTop w:val="0"/>
      <w:marBottom w:val="0"/>
      <w:divBdr>
        <w:top w:val="none" w:sz="0" w:space="0" w:color="auto"/>
        <w:left w:val="none" w:sz="0" w:space="0" w:color="auto"/>
        <w:bottom w:val="none" w:sz="0" w:space="0" w:color="auto"/>
        <w:right w:val="none" w:sz="0" w:space="0" w:color="auto"/>
      </w:divBdr>
    </w:div>
    <w:div w:id="316765180">
      <w:bodyDiv w:val="1"/>
      <w:marLeft w:val="0"/>
      <w:marRight w:val="0"/>
      <w:marTop w:val="0"/>
      <w:marBottom w:val="0"/>
      <w:divBdr>
        <w:top w:val="none" w:sz="0" w:space="0" w:color="auto"/>
        <w:left w:val="none" w:sz="0" w:space="0" w:color="auto"/>
        <w:bottom w:val="none" w:sz="0" w:space="0" w:color="auto"/>
        <w:right w:val="none" w:sz="0" w:space="0" w:color="auto"/>
      </w:divBdr>
    </w:div>
    <w:div w:id="326135101">
      <w:bodyDiv w:val="1"/>
      <w:marLeft w:val="0"/>
      <w:marRight w:val="0"/>
      <w:marTop w:val="0"/>
      <w:marBottom w:val="0"/>
      <w:divBdr>
        <w:top w:val="none" w:sz="0" w:space="0" w:color="auto"/>
        <w:left w:val="none" w:sz="0" w:space="0" w:color="auto"/>
        <w:bottom w:val="none" w:sz="0" w:space="0" w:color="auto"/>
        <w:right w:val="none" w:sz="0" w:space="0" w:color="auto"/>
      </w:divBdr>
    </w:div>
    <w:div w:id="344862855">
      <w:bodyDiv w:val="1"/>
      <w:marLeft w:val="0"/>
      <w:marRight w:val="0"/>
      <w:marTop w:val="0"/>
      <w:marBottom w:val="0"/>
      <w:divBdr>
        <w:top w:val="none" w:sz="0" w:space="0" w:color="auto"/>
        <w:left w:val="none" w:sz="0" w:space="0" w:color="auto"/>
        <w:bottom w:val="none" w:sz="0" w:space="0" w:color="auto"/>
        <w:right w:val="none" w:sz="0" w:space="0" w:color="auto"/>
      </w:divBdr>
    </w:div>
    <w:div w:id="352728103">
      <w:bodyDiv w:val="1"/>
      <w:marLeft w:val="0"/>
      <w:marRight w:val="0"/>
      <w:marTop w:val="0"/>
      <w:marBottom w:val="0"/>
      <w:divBdr>
        <w:top w:val="none" w:sz="0" w:space="0" w:color="auto"/>
        <w:left w:val="none" w:sz="0" w:space="0" w:color="auto"/>
        <w:bottom w:val="none" w:sz="0" w:space="0" w:color="auto"/>
        <w:right w:val="none" w:sz="0" w:space="0" w:color="auto"/>
      </w:divBdr>
    </w:div>
    <w:div w:id="370764294">
      <w:bodyDiv w:val="1"/>
      <w:marLeft w:val="0"/>
      <w:marRight w:val="0"/>
      <w:marTop w:val="0"/>
      <w:marBottom w:val="0"/>
      <w:divBdr>
        <w:top w:val="none" w:sz="0" w:space="0" w:color="auto"/>
        <w:left w:val="none" w:sz="0" w:space="0" w:color="auto"/>
        <w:bottom w:val="none" w:sz="0" w:space="0" w:color="auto"/>
        <w:right w:val="none" w:sz="0" w:space="0" w:color="auto"/>
      </w:divBdr>
    </w:div>
    <w:div w:id="375197776">
      <w:bodyDiv w:val="1"/>
      <w:marLeft w:val="0"/>
      <w:marRight w:val="0"/>
      <w:marTop w:val="0"/>
      <w:marBottom w:val="0"/>
      <w:divBdr>
        <w:top w:val="none" w:sz="0" w:space="0" w:color="auto"/>
        <w:left w:val="none" w:sz="0" w:space="0" w:color="auto"/>
        <w:bottom w:val="none" w:sz="0" w:space="0" w:color="auto"/>
        <w:right w:val="none" w:sz="0" w:space="0" w:color="auto"/>
      </w:divBdr>
    </w:div>
    <w:div w:id="376856669">
      <w:bodyDiv w:val="1"/>
      <w:marLeft w:val="0"/>
      <w:marRight w:val="0"/>
      <w:marTop w:val="0"/>
      <w:marBottom w:val="0"/>
      <w:divBdr>
        <w:top w:val="none" w:sz="0" w:space="0" w:color="auto"/>
        <w:left w:val="none" w:sz="0" w:space="0" w:color="auto"/>
        <w:bottom w:val="none" w:sz="0" w:space="0" w:color="auto"/>
        <w:right w:val="none" w:sz="0" w:space="0" w:color="auto"/>
      </w:divBdr>
    </w:div>
    <w:div w:id="441151434">
      <w:bodyDiv w:val="1"/>
      <w:marLeft w:val="0"/>
      <w:marRight w:val="0"/>
      <w:marTop w:val="0"/>
      <w:marBottom w:val="0"/>
      <w:divBdr>
        <w:top w:val="none" w:sz="0" w:space="0" w:color="auto"/>
        <w:left w:val="none" w:sz="0" w:space="0" w:color="auto"/>
        <w:bottom w:val="none" w:sz="0" w:space="0" w:color="auto"/>
        <w:right w:val="none" w:sz="0" w:space="0" w:color="auto"/>
      </w:divBdr>
    </w:div>
    <w:div w:id="465395359">
      <w:bodyDiv w:val="1"/>
      <w:marLeft w:val="0"/>
      <w:marRight w:val="0"/>
      <w:marTop w:val="0"/>
      <w:marBottom w:val="0"/>
      <w:divBdr>
        <w:top w:val="none" w:sz="0" w:space="0" w:color="auto"/>
        <w:left w:val="none" w:sz="0" w:space="0" w:color="auto"/>
        <w:bottom w:val="none" w:sz="0" w:space="0" w:color="auto"/>
        <w:right w:val="none" w:sz="0" w:space="0" w:color="auto"/>
      </w:divBdr>
    </w:div>
    <w:div w:id="519440489">
      <w:bodyDiv w:val="1"/>
      <w:marLeft w:val="0"/>
      <w:marRight w:val="0"/>
      <w:marTop w:val="0"/>
      <w:marBottom w:val="0"/>
      <w:divBdr>
        <w:top w:val="none" w:sz="0" w:space="0" w:color="auto"/>
        <w:left w:val="none" w:sz="0" w:space="0" w:color="auto"/>
        <w:bottom w:val="none" w:sz="0" w:space="0" w:color="auto"/>
        <w:right w:val="none" w:sz="0" w:space="0" w:color="auto"/>
      </w:divBdr>
    </w:div>
    <w:div w:id="520825164">
      <w:bodyDiv w:val="1"/>
      <w:marLeft w:val="0"/>
      <w:marRight w:val="0"/>
      <w:marTop w:val="0"/>
      <w:marBottom w:val="0"/>
      <w:divBdr>
        <w:top w:val="none" w:sz="0" w:space="0" w:color="auto"/>
        <w:left w:val="none" w:sz="0" w:space="0" w:color="auto"/>
        <w:bottom w:val="none" w:sz="0" w:space="0" w:color="auto"/>
        <w:right w:val="none" w:sz="0" w:space="0" w:color="auto"/>
      </w:divBdr>
    </w:div>
    <w:div w:id="525480951">
      <w:bodyDiv w:val="1"/>
      <w:marLeft w:val="0"/>
      <w:marRight w:val="0"/>
      <w:marTop w:val="0"/>
      <w:marBottom w:val="0"/>
      <w:divBdr>
        <w:top w:val="none" w:sz="0" w:space="0" w:color="auto"/>
        <w:left w:val="none" w:sz="0" w:space="0" w:color="auto"/>
        <w:bottom w:val="none" w:sz="0" w:space="0" w:color="auto"/>
        <w:right w:val="none" w:sz="0" w:space="0" w:color="auto"/>
      </w:divBdr>
      <w:divsChild>
        <w:div w:id="2038966279">
          <w:marLeft w:val="0"/>
          <w:marRight w:val="0"/>
          <w:marTop w:val="0"/>
          <w:marBottom w:val="0"/>
          <w:divBdr>
            <w:top w:val="none" w:sz="0" w:space="0" w:color="auto"/>
            <w:left w:val="none" w:sz="0" w:space="0" w:color="auto"/>
            <w:bottom w:val="none" w:sz="0" w:space="0" w:color="auto"/>
            <w:right w:val="none" w:sz="0" w:space="0" w:color="auto"/>
          </w:divBdr>
          <w:divsChild>
            <w:div w:id="1870489504">
              <w:marLeft w:val="0"/>
              <w:marRight w:val="0"/>
              <w:marTop w:val="0"/>
              <w:marBottom w:val="0"/>
              <w:divBdr>
                <w:top w:val="none" w:sz="0" w:space="0" w:color="auto"/>
                <w:left w:val="none" w:sz="0" w:space="0" w:color="auto"/>
                <w:bottom w:val="none" w:sz="0" w:space="0" w:color="auto"/>
                <w:right w:val="none" w:sz="0" w:space="0" w:color="auto"/>
              </w:divBdr>
              <w:divsChild>
                <w:div w:id="360672133">
                  <w:marLeft w:val="0"/>
                  <w:marRight w:val="0"/>
                  <w:marTop w:val="0"/>
                  <w:marBottom w:val="0"/>
                  <w:divBdr>
                    <w:top w:val="none" w:sz="0" w:space="0" w:color="auto"/>
                    <w:left w:val="none" w:sz="0" w:space="0" w:color="auto"/>
                    <w:bottom w:val="none" w:sz="0" w:space="0" w:color="auto"/>
                    <w:right w:val="none" w:sz="0" w:space="0" w:color="auto"/>
                  </w:divBdr>
                  <w:divsChild>
                    <w:div w:id="25004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31364">
      <w:bodyDiv w:val="1"/>
      <w:marLeft w:val="0"/>
      <w:marRight w:val="0"/>
      <w:marTop w:val="0"/>
      <w:marBottom w:val="0"/>
      <w:divBdr>
        <w:top w:val="none" w:sz="0" w:space="0" w:color="auto"/>
        <w:left w:val="none" w:sz="0" w:space="0" w:color="auto"/>
        <w:bottom w:val="none" w:sz="0" w:space="0" w:color="auto"/>
        <w:right w:val="none" w:sz="0" w:space="0" w:color="auto"/>
      </w:divBdr>
    </w:div>
    <w:div w:id="617296710">
      <w:bodyDiv w:val="1"/>
      <w:marLeft w:val="0"/>
      <w:marRight w:val="0"/>
      <w:marTop w:val="0"/>
      <w:marBottom w:val="0"/>
      <w:divBdr>
        <w:top w:val="none" w:sz="0" w:space="0" w:color="auto"/>
        <w:left w:val="none" w:sz="0" w:space="0" w:color="auto"/>
        <w:bottom w:val="none" w:sz="0" w:space="0" w:color="auto"/>
        <w:right w:val="none" w:sz="0" w:space="0" w:color="auto"/>
      </w:divBdr>
    </w:div>
    <w:div w:id="627780922">
      <w:bodyDiv w:val="1"/>
      <w:marLeft w:val="0"/>
      <w:marRight w:val="0"/>
      <w:marTop w:val="0"/>
      <w:marBottom w:val="0"/>
      <w:divBdr>
        <w:top w:val="none" w:sz="0" w:space="0" w:color="auto"/>
        <w:left w:val="none" w:sz="0" w:space="0" w:color="auto"/>
        <w:bottom w:val="none" w:sz="0" w:space="0" w:color="auto"/>
        <w:right w:val="none" w:sz="0" w:space="0" w:color="auto"/>
      </w:divBdr>
    </w:div>
    <w:div w:id="630595655">
      <w:bodyDiv w:val="1"/>
      <w:marLeft w:val="0"/>
      <w:marRight w:val="0"/>
      <w:marTop w:val="0"/>
      <w:marBottom w:val="0"/>
      <w:divBdr>
        <w:top w:val="none" w:sz="0" w:space="0" w:color="auto"/>
        <w:left w:val="none" w:sz="0" w:space="0" w:color="auto"/>
        <w:bottom w:val="none" w:sz="0" w:space="0" w:color="auto"/>
        <w:right w:val="none" w:sz="0" w:space="0" w:color="auto"/>
      </w:divBdr>
    </w:div>
    <w:div w:id="666521511">
      <w:bodyDiv w:val="1"/>
      <w:marLeft w:val="0"/>
      <w:marRight w:val="0"/>
      <w:marTop w:val="0"/>
      <w:marBottom w:val="0"/>
      <w:divBdr>
        <w:top w:val="none" w:sz="0" w:space="0" w:color="auto"/>
        <w:left w:val="none" w:sz="0" w:space="0" w:color="auto"/>
        <w:bottom w:val="none" w:sz="0" w:space="0" w:color="auto"/>
        <w:right w:val="none" w:sz="0" w:space="0" w:color="auto"/>
      </w:divBdr>
    </w:div>
    <w:div w:id="683895445">
      <w:bodyDiv w:val="1"/>
      <w:marLeft w:val="0"/>
      <w:marRight w:val="0"/>
      <w:marTop w:val="0"/>
      <w:marBottom w:val="0"/>
      <w:divBdr>
        <w:top w:val="none" w:sz="0" w:space="0" w:color="auto"/>
        <w:left w:val="none" w:sz="0" w:space="0" w:color="auto"/>
        <w:bottom w:val="none" w:sz="0" w:space="0" w:color="auto"/>
        <w:right w:val="none" w:sz="0" w:space="0" w:color="auto"/>
      </w:divBdr>
    </w:div>
    <w:div w:id="717096783">
      <w:bodyDiv w:val="1"/>
      <w:marLeft w:val="0"/>
      <w:marRight w:val="0"/>
      <w:marTop w:val="0"/>
      <w:marBottom w:val="0"/>
      <w:divBdr>
        <w:top w:val="none" w:sz="0" w:space="0" w:color="auto"/>
        <w:left w:val="none" w:sz="0" w:space="0" w:color="auto"/>
        <w:bottom w:val="none" w:sz="0" w:space="0" w:color="auto"/>
        <w:right w:val="none" w:sz="0" w:space="0" w:color="auto"/>
      </w:divBdr>
    </w:div>
    <w:div w:id="727730770">
      <w:bodyDiv w:val="1"/>
      <w:marLeft w:val="0"/>
      <w:marRight w:val="0"/>
      <w:marTop w:val="0"/>
      <w:marBottom w:val="0"/>
      <w:divBdr>
        <w:top w:val="none" w:sz="0" w:space="0" w:color="auto"/>
        <w:left w:val="none" w:sz="0" w:space="0" w:color="auto"/>
        <w:bottom w:val="none" w:sz="0" w:space="0" w:color="auto"/>
        <w:right w:val="none" w:sz="0" w:space="0" w:color="auto"/>
      </w:divBdr>
    </w:div>
    <w:div w:id="738599031">
      <w:bodyDiv w:val="1"/>
      <w:marLeft w:val="0"/>
      <w:marRight w:val="0"/>
      <w:marTop w:val="0"/>
      <w:marBottom w:val="0"/>
      <w:divBdr>
        <w:top w:val="none" w:sz="0" w:space="0" w:color="auto"/>
        <w:left w:val="none" w:sz="0" w:space="0" w:color="auto"/>
        <w:bottom w:val="none" w:sz="0" w:space="0" w:color="auto"/>
        <w:right w:val="none" w:sz="0" w:space="0" w:color="auto"/>
      </w:divBdr>
    </w:div>
    <w:div w:id="748117171">
      <w:bodyDiv w:val="1"/>
      <w:marLeft w:val="0"/>
      <w:marRight w:val="0"/>
      <w:marTop w:val="0"/>
      <w:marBottom w:val="0"/>
      <w:divBdr>
        <w:top w:val="none" w:sz="0" w:space="0" w:color="auto"/>
        <w:left w:val="none" w:sz="0" w:space="0" w:color="auto"/>
        <w:bottom w:val="none" w:sz="0" w:space="0" w:color="auto"/>
        <w:right w:val="none" w:sz="0" w:space="0" w:color="auto"/>
      </w:divBdr>
    </w:div>
    <w:div w:id="752967850">
      <w:bodyDiv w:val="1"/>
      <w:marLeft w:val="0"/>
      <w:marRight w:val="0"/>
      <w:marTop w:val="0"/>
      <w:marBottom w:val="0"/>
      <w:divBdr>
        <w:top w:val="none" w:sz="0" w:space="0" w:color="auto"/>
        <w:left w:val="none" w:sz="0" w:space="0" w:color="auto"/>
        <w:bottom w:val="none" w:sz="0" w:space="0" w:color="auto"/>
        <w:right w:val="none" w:sz="0" w:space="0" w:color="auto"/>
      </w:divBdr>
    </w:div>
    <w:div w:id="760222818">
      <w:bodyDiv w:val="1"/>
      <w:marLeft w:val="0"/>
      <w:marRight w:val="0"/>
      <w:marTop w:val="0"/>
      <w:marBottom w:val="0"/>
      <w:divBdr>
        <w:top w:val="none" w:sz="0" w:space="0" w:color="auto"/>
        <w:left w:val="none" w:sz="0" w:space="0" w:color="auto"/>
        <w:bottom w:val="none" w:sz="0" w:space="0" w:color="auto"/>
        <w:right w:val="none" w:sz="0" w:space="0" w:color="auto"/>
      </w:divBdr>
    </w:div>
    <w:div w:id="772746716">
      <w:bodyDiv w:val="1"/>
      <w:marLeft w:val="0"/>
      <w:marRight w:val="0"/>
      <w:marTop w:val="0"/>
      <w:marBottom w:val="0"/>
      <w:divBdr>
        <w:top w:val="none" w:sz="0" w:space="0" w:color="auto"/>
        <w:left w:val="none" w:sz="0" w:space="0" w:color="auto"/>
        <w:bottom w:val="none" w:sz="0" w:space="0" w:color="auto"/>
        <w:right w:val="none" w:sz="0" w:space="0" w:color="auto"/>
      </w:divBdr>
    </w:div>
    <w:div w:id="782113307">
      <w:bodyDiv w:val="1"/>
      <w:marLeft w:val="0"/>
      <w:marRight w:val="0"/>
      <w:marTop w:val="0"/>
      <w:marBottom w:val="0"/>
      <w:divBdr>
        <w:top w:val="none" w:sz="0" w:space="0" w:color="auto"/>
        <w:left w:val="none" w:sz="0" w:space="0" w:color="auto"/>
        <w:bottom w:val="none" w:sz="0" w:space="0" w:color="auto"/>
        <w:right w:val="none" w:sz="0" w:space="0" w:color="auto"/>
      </w:divBdr>
    </w:div>
    <w:div w:id="842427957">
      <w:bodyDiv w:val="1"/>
      <w:marLeft w:val="0"/>
      <w:marRight w:val="0"/>
      <w:marTop w:val="0"/>
      <w:marBottom w:val="0"/>
      <w:divBdr>
        <w:top w:val="none" w:sz="0" w:space="0" w:color="auto"/>
        <w:left w:val="none" w:sz="0" w:space="0" w:color="auto"/>
        <w:bottom w:val="none" w:sz="0" w:space="0" w:color="auto"/>
        <w:right w:val="none" w:sz="0" w:space="0" w:color="auto"/>
      </w:divBdr>
    </w:div>
    <w:div w:id="853615842">
      <w:bodyDiv w:val="1"/>
      <w:marLeft w:val="0"/>
      <w:marRight w:val="0"/>
      <w:marTop w:val="0"/>
      <w:marBottom w:val="0"/>
      <w:divBdr>
        <w:top w:val="none" w:sz="0" w:space="0" w:color="auto"/>
        <w:left w:val="none" w:sz="0" w:space="0" w:color="auto"/>
        <w:bottom w:val="none" w:sz="0" w:space="0" w:color="auto"/>
        <w:right w:val="none" w:sz="0" w:space="0" w:color="auto"/>
      </w:divBdr>
    </w:div>
    <w:div w:id="853960121">
      <w:bodyDiv w:val="1"/>
      <w:marLeft w:val="0"/>
      <w:marRight w:val="0"/>
      <w:marTop w:val="0"/>
      <w:marBottom w:val="0"/>
      <w:divBdr>
        <w:top w:val="none" w:sz="0" w:space="0" w:color="auto"/>
        <w:left w:val="none" w:sz="0" w:space="0" w:color="auto"/>
        <w:bottom w:val="none" w:sz="0" w:space="0" w:color="auto"/>
        <w:right w:val="none" w:sz="0" w:space="0" w:color="auto"/>
      </w:divBdr>
    </w:div>
    <w:div w:id="865796154">
      <w:bodyDiv w:val="1"/>
      <w:marLeft w:val="0"/>
      <w:marRight w:val="0"/>
      <w:marTop w:val="0"/>
      <w:marBottom w:val="0"/>
      <w:divBdr>
        <w:top w:val="none" w:sz="0" w:space="0" w:color="auto"/>
        <w:left w:val="none" w:sz="0" w:space="0" w:color="auto"/>
        <w:bottom w:val="none" w:sz="0" w:space="0" w:color="auto"/>
        <w:right w:val="none" w:sz="0" w:space="0" w:color="auto"/>
      </w:divBdr>
    </w:div>
    <w:div w:id="874394016">
      <w:bodyDiv w:val="1"/>
      <w:marLeft w:val="0"/>
      <w:marRight w:val="0"/>
      <w:marTop w:val="0"/>
      <w:marBottom w:val="0"/>
      <w:divBdr>
        <w:top w:val="none" w:sz="0" w:space="0" w:color="auto"/>
        <w:left w:val="none" w:sz="0" w:space="0" w:color="auto"/>
        <w:bottom w:val="none" w:sz="0" w:space="0" w:color="auto"/>
        <w:right w:val="none" w:sz="0" w:space="0" w:color="auto"/>
      </w:divBdr>
    </w:div>
    <w:div w:id="878276121">
      <w:bodyDiv w:val="1"/>
      <w:marLeft w:val="0"/>
      <w:marRight w:val="0"/>
      <w:marTop w:val="0"/>
      <w:marBottom w:val="0"/>
      <w:divBdr>
        <w:top w:val="none" w:sz="0" w:space="0" w:color="auto"/>
        <w:left w:val="none" w:sz="0" w:space="0" w:color="auto"/>
        <w:bottom w:val="none" w:sz="0" w:space="0" w:color="auto"/>
        <w:right w:val="none" w:sz="0" w:space="0" w:color="auto"/>
      </w:divBdr>
    </w:div>
    <w:div w:id="902106223">
      <w:bodyDiv w:val="1"/>
      <w:marLeft w:val="0"/>
      <w:marRight w:val="0"/>
      <w:marTop w:val="0"/>
      <w:marBottom w:val="0"/>
      <w:divBdr>
        <w:top w:val="none" w:sz="0" w:space="0" w:color="auto"/>
        <w:left w:val="none" w:sz="0" w:space="0" w:color="auto"/>
        <w:bottom w:val="none" w:sz="0" w:space="0" w:color="auto"/>
        <w:right w:val="none" w:sz="0" w:space="0" w:color="auto"/>
      </w:divBdr>
    </w:div>
    <w:div w:id="912356228">
      <w:bodyDiv w:val="1"/>
      <w:marLeft w:val="0"/>
      <w:marRight w:val="0"/>
      <w:marTop w:val="0"/>
      <w:marBottom w:val="0"/>
      <w:divBdr>
        <w:top w:val="none" w:sz="0" w:space="0" w:color="auto"/>
        <w:left w:val="none" w:sz="0" w:space="0" w:color="auto"/>
        <w:bottom w:val="none" w:sz="0" w:space="0" w:color="auto"/>
        <w:right w:val="none" w:sz="0" w:space="0" w:color="auto"/>
      </w:divBdr>
    </w:div>
    <w:div w:id="926958176">
      <w:bodyDiv w:val="1"/>
      <w:marLeft w:val="0"/>
      <w:marRight w:val="0"/>
      <w:marTop w:val="0"/>
      <w:marBottom w:val="0"/>
      <w:divBdr>
        <w:top w:val="none" w:sz="0" w:space="0" w:color="auto"/>
        <w:left w:val="none" w:sz="0" w:space="0" w:color="auto"/>
        <w:bottom w:val="none" w:sz="0" w:space="0" w:color="auto"/>
        <w:right w:val="none" w:sz="0" w:space="0" w:color="auto"/>
      </w:divBdr>
    </w:div>
    <w:div w:id="935677960">
      <w:bodyDiv w:val="1"/>
      <w:marLeft w:val="0"/>
      <w:marRight w:val="0"/>
      <w:marTop w:val="0"/>
      <w:marBottom w:val="0"/>
      <w:divBdr>
        <w:top w:val="none" w:sz="0" w:space="0" w:color="auto"/>
        <w:left w:val="none" w:sz="0" w:space="0" w:color="auto"/>
        <w:bottom w:val="none" w:sz="0" w:space="0" w:color="auto"/>
        <w:right w:val="none" w:sz="0" w:space="0" w:color="auto"/>
      </w:divBdr>
    </w:div>
    <w:div w:id="944340559">
      <w:bodyDiv w:val="1"/>
      <w:marLeft w:val="0"/>
      <w:marRight w:val="0"/>
      <w:marTop w:val="0"/>
      <w:marBottom w:val="0"/>
      <w:divBdr>
        <w:top w:val="none" w:sz="0" w:space="0" w:color="auto"/>
        <w:left w:val="none" w:sz="0" w:space="0" w:color="auto"/>
        <w:bottom w:val="none" w:sz="0" w:space="0" w:color="auto"/>
        <w:right w:val="none" w:sz="0" w:space="0" w:color="auto"/>
      </w:divBdr>
    </w:div>
    <w:div w:id="952052771">
      <w:bodyDiv w:val="1"/>
      <w:marLeft w:val="0"/>
      <w:marRight w:val="0"/>
      <w:marTop w:val="0"/>
      <w:marBottom w:val="0"/>
      <w:divBdr>
        <w:top w:val="none" w:sz="0" w:space="0" w:color="auto"/>
        <w:left w:val="none" w:sz="0" w:space="0" w:color="auto"/>
        <w:bottom w:val="none" w:sz="0" w:space="0" w:color="auto"/>
        <w:right w:val="none" w:sz="0" w:space="0" w:color="auto"/>
      </w:divBdr>
    </w:div>
    <w:div w:id="970206309">
      <w:bodyDiv w:val="1"/>
      <w:marLeft w:val="0"/>
      <w:marRight w:val="0"/>
      <w:marTop w:val="0"/>
      <w:marBottom w:val="0"/>
      <w:divBdr>
        <w:top w:val="none" w:sz="0" w:space="0" w:color="auto"/>
        <w:left w:val="none" w:sz="0" w:space="0" w:color="auto"/>
        <w:bottom w:val="none" w:sz="0" w:space="0" w:color="auto"/>
        <w:right w:val="none" w:sz="0" w:space="0" w:color="auto"/>
      </w:divBdr>
    </w:div>
    <w:div w:id="986591741">
      <w:bodyDiv w:val="1"/>
      <w:marLeft w:val="0"/>
      <w:marRight w:val="0"/>
      <w:marTop w:val="0"/>
      <w:marBottom w:val="0"/>
      <w:divBdr>
        <w:top w:val="none" w:sz="0" w:space="0" w:color="auto"/>
        <w:left w:val="none" w:sz="0" w:space="0" w:color="auto"/>
        <w:bottom w:val="none" w:sz="0" w:space="0" w:color="auto"/>
        <w:right w:val="none" w:sz="0" w:space="0" w:color="auto"/>
      </w:divBdr>
    </w:div>
    <w:div w:id="1004548273">
      <w:bodyDiv w:val="1"/>
      <w:marLeft w:val="0"/>
      <w:marRight w:val="0"/>
      <w:marTop w:val="0"/>
      <w:marBottom w:val="0"/>
      <w:divBdr>
        <w:top w:val="none" w:sz="0" w:space="0" w:color="auto"/>
        <w:left w:val="none" w:sz="0" w:space="0" w:color="auto"/>
        <w:bottom w:val="none" w:sz="0" w:space="0" w:color="auto"/>
        <w:right w:val="none" w:sz="0" w:space="0" w:color="auto"/>
      </w:divBdr>
    </w:div>
    <w:div w:id="1012030194">
      <w:bodyDiv w:val="1"/>
      <w:marLeft w:val="0"/>
      <w:marRight w:val="0"/>
      <w:marTop w:val="0"/>
      <w:marBottom w:val="0"/>
      <w:divBdr>
        <w:top w:val="none" w:sz="0" w:space="0" w:color="auto"/>
        <w:left w:val="none" w:sz="0" w:space="0" w:color="auto"/>
        <w:bottom w:val="none" w:sz="0" w:space="0" w:color="auto"/>
        <w:right w:val="none" w:sz="0" w:space="0" w:color="auto"/>
      </w:divBdr>
    </w:div>
    <w:div w:id="1021053783">
      <w:bodyDiv w:val="1"/>
      <w:marLeft w:val="0"/>
      <w:marRight w:val="0"/>
      <w:marTop w:val="0"/>
      <w:marBottom w:val="0"/>
      <w:divBdr>
        <w:top w:val="none" w:sz="0" w:space="0" w:color="auto"/>
        <w:left w:val="none" w:sz="0" w:space="0" w:color="auto"/>
        <w:bottom w:val="none" w:sz="0" w:space="0" w:color="auto"/>
        <w:right w:val="none" w:sz="0" w:space="0" w:color="auto"/>
      </w:divBdr>
    </w:div>
    <w:div w:id="1028677770">
      <w:bodyDiv w:val="1"/>
      <w:marLeft w:val="0"/>
      <w:marRight w:val="0"/>
      <w:marTop w:val="0"/>
      <w:marBottom w:val="0"/>
      <w:divBdr>
        <w:top w:val="none" w:sz="0" w:space="0" w:color="auto"/>
        <w:left w:val="none" w:sz="0" w:space="0" w:color="auto"/>
        <w:bottom w:val="none" w:sz="0" w:space="0" w:color="auto"/>
        <w:right w:val="none" w:sz="0" w:space="0" w:color="auto"/>
      </w:divBdr>
    </w:div>
    <w:div w:id="1033075728">
      <w:bodyDiv w:val="1"/>
      <w:marLeft w:val="0"/>
      <w:marRight w:val="0"/>
      <w:marTop w:val="0"/>
      <w:marBottom w:val="0"/>
      <w:divBdr>
        <w:top w:val="none" w:sz="0" w:space="0" w:color="auto"/>
        <w:left w:val="none" w:sz="0" w:space="0" w:color="auto"/>
        <w:bottom w:val="none" w:sz="0" w:space="0" w:color="auto"/>
        <w:right w:val="none" w:sz="0" w:space="0" w:color="auto"/>
      </w:divBdr>
    </w:div>
    <w:div w:id="1044528483">
      <w:bodyDiv w:val="1"/>
      <w:marLeft w:val="0"/>
      <w:marRight w:val="0"/>
      <w:marTop w:val="0"/>
      <w:marBottom w:val="0"/>
      <w:divBdr>
        <w:top w:val="none" w:sz="0" w:space="0" w:color="auto"/>
        <w:left w:val="none" w:sz="0" w:space="0" w:color="auto"/>
        <w:bottom w:val="none" w:sz="0" w:space="0" w:color="auto"/>
        <w:right w:val="none" w:sz="0" w:space="0" w:color="auto"/>
      </w:divBdr>
    </w:div>
    <w:div w:id="1051804328">
      <w:bodyDiv w:val="1"/>
      <w:marLeft w:val="0"/>
      <w:marRight w:val="0"/>
      <w:marTop w:val="0"/>
      <w:marBottom w:val="0"/>
      <w:divBdr>
        <w:top w:val="none" w:sz="0" w:space="0" w:color="auto"/>
        <w:left w:val="none" w:sz="0" w:space="0" w:color="auto"/>
        <w:bottom w:val="none" w:sz="0" w:space="0" w:color="auto"/>
        <w:right w:val="none" w:sz="0" w:space="0" w:color="auto"/>
      </w:divBdr>
    </w:div>
    <w:div w:id="1055658570">
      <w:bodyDiv w:val="1"/>
      <w:marLeft w:val="0"/>
      <w:marRight w:val="0"/>
      <w:marTop w:val="0"/>
      <w:marBottom w:val="0"/>
      <w:divBdr>
        <w:top w:val="none" w:sz="0" w:space="0" w:color="auto"/>
        <w:left w:val="none" w:sz="0" w:space="0" w:color="auto"/>
        <w:bottom w:val="none" w:sz="0" w:space="0" w:color="auto"/>
        <w:right w:val="none" w:sz="0" w:space="0" w:color="auto"/>
      </w:divBdr>
    </w:div>
    <w:div w:id="1060787423">
      <w:bodyDiv w:val="1"/>
      <w:marLeft w:val="0"/>
      <w:marRight w:val="0"/>
      <w:marTop w:val="0"/>
      <w:marBottom w:val="0"/>
      <w:divBdr>
        <w:top w:val="none" w:sz="0" w:space="0" w:color="auto"/>
        <w:left w:val="none" w:sz="0" w:space="0" w:color="auto"/>
        <w:bottom w:val="none" w:sz="0" w:space="0" w:color="auto"/>
        <w:right w:val="none" w:sz="0" w:space="0" w:color="auto"/>
      </w:divBdr>
    </w:div>
    <w:div w:id="1065838529">
      <w:bodyDiv w:val="1"/>
      <w:marLeft w:val="0"/>
      <w:marRight w:val="0"/>
      <w:marTop w:val="0"/>
      <w:marBottom w:val="0"/>
      <w:divBdr>
        <w:top w:val="none" w:sz="0" w:space="0" w:color="auto"/>
        <w:left w:val="none" w:sz="0" w:space="0" w:color="auto"/>
        <w:bottom w:val="none" w:sz="0" w:space="0" w:color="auto"/>
        <w:right w:val="none" w:sz="0" w:space="0" w:color="auto"/>
      </w:divBdr>
    </w:div>
    <w:div w:id="1082991020">
      <w:bodyDiv w:val="1"/>
      <w:marLeft w:val="0"/>
      <w:marRight w:val="0"/>
      <w:marTop w:val="0"/>
      <w:marBottom w:val="0"/>
      <w:divBdr>
        <w:top w:val="none" w:sz="0" w:space="0" w:color="auto"/>
        <w:left w:val="none" w:sz="0" w:space="0" w:color="auto"/>
        <w:bottom w:val="none" w:sz="0" w:space="0" w:color="auto"/>
        <w:right w:val="none" w:sz="0" w:space="0" w:color="auto"/>
      </w:divBdr>
    </w:div>
    <w:div w:id="1148788040">
      <w:bodyDiv w:val="1"/>
      <w:marLeft w:val="0"/>
      <w:marRight w:val="0"/>
      <w:marTop w:val="0"/>
      <w:marBottom w:val="0"/>
      <w:divBdr>
        <w:top w:val="none" w:sz="0" w:space="0" w:color="auto"/>
        <w:left w:val="none" w:sz="0" w:space="0" w:color="auto"/>
        <w:bottom w:val="none" w:sz="0" w:space="0" w:color="auto"/>
        <w:right w:val="none" w:sz="0" w:space="0" w:color="auto"/>
      </w:divBdr>
    </w:div>
    <w:div w:id="1151294578">
      <w:bodyDiv w:val="1"/>
      <w:marLeft w:val="0"/>
      <w:marRight w:val="0"/>
      <w:marTop w:val="0"/>
      <w:marBottom w:val="0"/>
      <w:divBdr>
        <w:top w:val="none" w:sz="0" w:space="0" w:color="auto"/>
        <w:left w:val="none" w:sz="0" w:space="0" w:color="auto"/>
        <w:bottom w:val="none" w:sz="0" w:space="0" w:color="auto"/>
        <w:right w:val="none" w:sz="0" w:space="0" w:color="auto"/>
      </w:divBdr>
      <w:divsChild>
        <w:div w:id="89663754">
          <w:marLeft w:val="720"/>
          <w:marRight w:val="0"/>
          <w:marTop w:val="200"/>
          <w:marBottom w:val="0"/>
          <w:divBdr>
            <w:top w:val="none" w:sz="0" w:space="0" w:color="auto"/>
            <w:left w:val="none" w:sz="0" w:space="0" w:color="auto"/>
            <w:bottom w:val="none" w:sz="0" w:space="0" w:color="auto"/>
            <w:right w:val="none" w:sz="0" w:space="0" w:color="auto"/>
          </w:divBdr>
        </w:div>
        <w:div w:id="622078517">
          <w:marLeft w:val="720"/>
          <w:marRight w:val="0"/>
          <w:marTop w:val="200"/>
          <w:marBottom w:val="0"/>
          <w:divBdr>
            <w:top w:val="none" w:sz="0" w:space="0" w:color="auto"/>
            <w:left w:val="none" w:sz="0" w:space="0" w:color="auto"/>
            <w:bottom w:val="none" w:sz="0" w:space="0" w:color="auto"/>
            <w:right w:val="none" w:sz="0" w:space="0" w:color="auto"/>
          </w:divBdr>
        </w:div>
        <w:div w:id="741945306">
          <w:marLeft w:val="720"/>
          <w:marRight w:val="0"/>
          <w:marTop w:val="200"/>
          <w:marBottom w:val="0"/>
          <w:divBdr>
            <w:top w:val="none" w:sz="0" w:space="0" w:color="auto"/>
            <w:left w:val="none" w:sz="0" w:space="0" w:color="auto"/>
            <w:bottom w:val="none" w:sz="0" w:space="0" w:color="auto"/>
            <w:right w:val="none" w:sz="0" w:space="0" w:color="auto"/>
          </w:divBdr>
        </w:div>
        <w:div w:id="1651788352">
          <w:marLeft w:val="720"/>
          <w:marRight w:val="0"/>
          <w:marTop w:val="200"/>
          <w:marBottom w:val="0"/>
          <w:divBdr>
            <w:top w:val="none" w:sz="0" w:space="0" w:color="auto"/>
            <w:left w:val="none" w:sz="0" w:space="0" w:color="auto"/>
            <w:bottom w:val="none" w:sz="0" w:space="0" w:color="auto"/>
            <w:right w:val="none" w:sz="0" w:space="0" w:color="auto"/>
          </w:divBdr>
        </w:div>
        <w:div w:id="2012023078">
          <w:marLeft w:val="720"/>
          <w:marRight w:val="0"/>
          <w:marTop w:val="200"/>
          <w:marBottom w:val="0"/>
          <w:divBdr>
            <w:top w:val="none" w:sz="0" w:space="0" w:color="auto"/>
            <w:left w:val="none" w:sz="0" w:space="0" w:color="auto"/>
            <w:bottom w:val="none" w:sz="0" w:space="0" w:color="auto"/>
            <w:right w:val="none" w:sz="0" w:space="0" w:color="auto"/>
          </w:divBdr>
        </w:div>
      </w:divsChild>
    </w:div>
    <w:div w:id="1167818416">
      <w:bodyDiv w:val="1"/>
      <w:marLeft w:val="0"/>
      <w:marRight w:val="0"/>
      <w:marTop w:val="0"/>
      <w:marBottom w:val="0"/>
      <w:divBdr>
        <w:top w:val="none" w:sz="0" w:space="0" w:color="auto"/>
        <w:left w:val="none" w:sz="0" w:space="0" w:color="auto"/>
        <w:bottom w:val="none" w:sz="0" w:space="0" w:color="auto"/>
        <w:right w:val="none" w:sz="0" w:space="0" w:color="auto"/>
      </w:divBdr>
    </w:div>
    <w:div w:id="1183662695">
      <w:bodyDiv w:val="1"/>
      <w:marLeft w:val="0"/>
      <w:marRight w:val="0"/>
      <w:marTop w:val="0"/>
      <w:marBottom w:val="0"/>
      <w:divBdr>
        <w:top w:val="none" w:sz="0" w:space="0" w:color="auto"/>
        <w:left w:val="none" w:sz="0" w:space="0" w:color="auto"/>
        <w:bottom w:val="none" w:sz="0" w:space="0" w:color="auto"/>
        <w:right w:val="none" w:sz="0" w:space="0" w:color="auto"/>
      </w:divBdr>
    </w:div>
    <w:div w:id="1216087341">
      <w:bodyDiv w:val="1"/>
      <w:marLeft w:val="0"/>
      <w:marRight w:val="0"/>
      <w:marTop w:val="0"/>
      <w:marBottom w:val="0"/>
      <w:divBdr>
        <w:top w:val="none" w:sz="0" w:space="0" w:color="auto"/>
        <w:left w:val="none" w:sz="0" w:space="0" w:color="auto"/>
        <w:bottom w:val="none" w:sz="0" w:space="0" w:color="auto"/>
        <w:right w:val="none" w:sz="0" w:space="0" w:color="auto"/>
      </w:divBdr>
      <w:divsChild>
        <w:div w:id="514880697">
          <w:marLeft w:val="720"/>
          <w:marRight w:val="0"/>
          <w:marTop w:val="200"/>
          <w:marBottom w:val="0"/>
          <w:divBdr>
            <w:top w:val="none" w:sz="0" w:space="0" w:color="auto"/>
            <w:left w:val="none" w:sz="0" w:space="0" w:color="auto"/>
            <w:bottom w:val="none" w:sz="0" w:space="0" w:color="auto"/>
            <w:right w:val="none" w:sz="0" w:space="0" w:color="auto"/>
          </w:divBdr>
        </w:div>
        <w:div w:id="627203651">
          <w:marLeft w:val="720"/>
          <w:marRight w:val="0"/>
          <w:marTop w:val="200"/>
          <w:marBottom w:val="0"/>
          <w:divBdr>
            <w:top w:val="none" w:sz="0" w:space="0" w:color="auto"/>
            <w:left w:val="none" w:sz="0" w:space="0" w:color="auto"/>
            <w:bottom w:val="none" w:sz="0" w:space="0" w:color="auto"/>
            <w:right w:val="none" w:sz="0" w:space="0" w:color="auto"/>
          </w:divBdr>
        </w:div>
        <w:div w:id="1741903407">
          <w:marLeft w:val="720"/>
          <w:marRight w:val="0"/>
          <w:marTop w:val="200"/>
          <w:marBottom w:val="0"/>
          <w:divBdr>
            <w:top w:val="none" w:sz="0" w:space="0" w:color="auto"/>
            <w:left w:val="none" w:sz="0" w:space="0" w:color="auto"/>
            <w:bottom w:val="none" w:sz="0" w:space="0" w:color="auto"/>
            <w:right w:val="none" w:sz="0" w:space="0" w:color="auto"/>
          </w:divBdr>
        </w:div>
        <w:div w:id="1853956381">
          <w:marLeft w:val="720"/>
          <w:marRight w:val="0"/>
          <w:marTop w:val="200"/>
          <w:marBottom w:val="0"/>
          <w:divBdr>
            <w:top w:val="none" w:sz="0" w:space="0" w:color="auto"/>
            <w:left w:val="none" w:sz="0" w:space="0" w:color="auto"/>
            <w:bottom w:val="none" w:sz="0" w:space="0" w:color="auto"/>
            <w:right w:val="none" w:sz="0" w:space="0" w:color="auto"/>
          </w:divBdr>
        </w:div>
        <w:div w:id="1971587340">
          <w:marLeft w:val="720"/>
          <w:marRight w:val="0"/>
          <w:marTop w:val="200"/>
          <w:marBottom w:val="0"/>
          <w:divBdr>
            <w:top w:val="none" w:sz="0" w:space="0" w:color="auto"/>
            <w:left w:val="none" w:sz="0" w:space="0" w:color="auto"/>
            <w:bottom w:val="none" w:sz="0" w:space="0" w:color="auto"/>
            <w:right w:val="none" w:sz="0" w:space="0" w:color="auto"/>
          </w:divBdr>
        </w:div>
      </w:divsChild>
    </w:div>
    <w:div w:id="1216433308">
      <w:bodyDiv w:val="1"/>
      <w:marLeft w:val="0"/>
      <w:marRight w:val="0"/>
      <w:marTop w:val="0"/>
      <w:marBottom w:val="0"/>
      <w:divBdr>
        <w:top w:val="none" w:sz="0" w:space="0" w:color="auto"/>
        <w:left w:val="none" w:sz="0" w:space="0" w:color="auto"/>
        <w:bottom w:val="none" w:sz="0" w:space="0" w:color="auto"/>
        <w:right w:val="none" w:sz="0" w:space="0" w:color="auto"/>
      </w:divBdr>
    </w:div>
    <w:div w:id="1216503602">
      <w:bodyDiv w:val="1"/>
      <w:marLeft w:val="0"/>
      <w:marRight w:val="0"/>
      <w:marTop w:val="0"/>
      <w:marBottom w:val="0"/>
      <w:divBdr>
        <w:top w:val="none" w:sz="0" w:space="0" w:color="auto"/>
        <w:left w:val="none" w:sz="0" w:space="0" w:color="auto"/>
        <w:bottom w:val="none" w:sz="0" w:space="0" w:color="auto"/>
        <w:right w:val="none" w:sz="0" w:space="0" w:color="auto"/>
      </w:divBdr>
    </w:div>
    <w:div w:id="1219705528">
      <w:bodyDiv w:val="1"/>
      <w:marLeft w:val="0"/>
      <w:marRight w:val="0"/>
      <w:marTop w:val="0"/>
      <w:marBottom w:val="0"/>
      <w:divBdr>
        <w:top w:val="none" w:sz="0" w:space="0" w:color="auto"/>
        <w:left w:val="none" w:sz="0" w:space="0" w:color="auto"/>
        <w:bottom w:val="none" w:sz="0" w:space="0" w:color="auto"/>
        <w:right w:val="none" w:sz="0" w:space="0" w:color="auto"/>
      </w:divBdr>
    </w:div>
    <w:div w:id="1234585172">
      <w:bodyDiv w:val="1"/>
      <w:marLeft w:val="0"/>
      <w:marRight w:val="0"/>
      <w:marTop w:val="0"/>
      <w:marBottom w:val="0"/>
      <w:divBdr>
        <w:top w:val="none" w:sz="0" w:space="0" w:color="auto"/>
        <w:left w:val="none" w:sz="0" w:space="0" w:color="auto"/>
        <w:bottom w:val="none" w:sz="0" w:space="0" w:color="auto"/>
        <w:right w:val="none" w:sz="0" w:space="0" w:color="auto"/>
      </w:divBdr>
    </w:div>
    <w:div w:id="1238785316">
      <w:bodyDiv w:val="1"/>
      <w:marLeft w:val="0"/>
      <w:marRight w:val="0"/>
      <w:marTop w:val="0"/>
      <w:marBottom w:val="0"/>
      <w:divBdr>
        <w:top w:val="none" w:sz="0" w:space="0" w:color="auto"/>
        <w:left w:val="none" w:sz="0" w:space="0" w:color="auto"/>
        <w:bottom w:val="none" w:sz="0" w:space="0" w:color="auto"/>
        <w:right w:val="none" w:sz="0" w:space="0" w:color="auto"/>
      </w:divBdr>
    </w:div>
    <w:div w:id="1244607598">
      <w:bodyDiv w:val="1"/>
      <w:marLeft w:val="0"/>
      <w:marRight w:val="0"/>
      <w:marTop w:val="0"/>
      <w:marBottom w:val="0"/>
      <w:divBdr>
        <w:top w:val="none" w:sz="0" w:space="0" w:color="auto"/>
        <w:left w:val="none" w:sz="0" w:space="0" w:color="auto"/>
        <w:bottom w:val="none" w:sz="0" w:space="0" w:color="auto"/>
        <w:right w:val="none" w:sz="0" w:space="0" w:color="auto"/>
      </w:divBdr>
    </w:div>
    <w:div w:id="1249849781">
      <w:bodyDiv w:val="1"/>
      <w:marLeft w:val="0"/>
      <w:marRight w:val="0"/>
      <w:marTop w:val="0"/>
      <w:marBottom w:val="0"/>
      <w:divBdr>
        <w:top w:val="none" w:sz="0" w:space="0" w:color="auto"/>
        <w:left w:val="none" w:sz="0" w:space="0" w:color="auto"/>
        <w:bottom w:val="none" w:sz="0" w:space="0" w:color="auto"/>
        <w:right w:val="none" w:sz="0" w:space="0" w:color="auto"/>
      </w:divBdr>
    </w:div>
    <w:div w:id="1263685095">
      <w:bodyDiv w:val="1"/>
      <w:marLeft w:val="0"/>
      <w:marRight w:val="0"/>
      <w:marTop w:val="0"/>
      <w:marBottom w:val="0"/>
      <w:divBdr>
        <w:top w:val="none" w:sz="0" w:space="0" w:color="auto"/>
        <w:left w:val="none" w:sz="0" w:space="0" w:color="auto"/>
        <w:bottom w:val="none" w:sz="0" w:space="0" w:color="auto"/>
        <w:right w:val="none" w:sz="0" w:space="0" w:color="auto"/>
      </w:divBdr>
    </w:div>
    <w:div w:id="1291743557">
      <w:bodyDiv w:val="1"/>
      <w:marLeft w:val="0"/>
      <w:marRight w:val="0"/>
      <w:marTop w:val="0"/>
      <w:marBottom w:val="0"/>
      <w:divBdr>
        <w:top w:val="none" w:sz="0" w:space="0" w:color="auto"/>
        <w:left w:val="none" w:sz="0" w:space="0" w:color="auto"/>
        <w:bottom w:val="none" w:sz="0" w:space="0" w:color="auto"/>
        <w:right w:val="none" w:sz="0" w:space="0" w:color="auto"/>
      </w:divBdr>
    </w:div>
    <w:div w:id="1317029358">
      <w:bodyDiv w:val="1"/>
      <w:marLeft w:val="0"/>
      <w:marRight w:val="0"/>
      <w:marTop w:val="0"/>
      <w:marBottom w:val="0"/>
      <w:divBdr>
        <w:top w:val="none" w:sz="0" w:space="0" w:color="auto"/>
        <w:left w:val="none" w:sz="0" w:space="0" w:color="auto"/>
        <w:bottom w:val="none" w:sz="0" w:space="0" w:color="auto"/>
        <w:right w:val="none" w:sz="0" w:space="0" w:color="auto"/>
      </w:divBdr>
    </w:div>
    <w:div w:id="1349600096">
      <w:bodyDiv w:val="1"/>
      <w:marLeft w:val="0"/>
      <w:marRight w:val="0"/>
      <w:marTop w:val="0"/>
      <w:marBottom w:val="0"/>
      <w:divBdr>
        <w:top w:val="none" w:sz="0" w:space="0" w:color="auto"/>
        <w:left w:val="none" w:sz="0" w:space="0" w:color="auto"/>
        <w:bottom w:val="none" w:sz="0" w:space="0" w:color="auto"/>
        <w:right w:val="none" w:sz="0" w:space="0" w:color="auto"/>
      </w:divBdr>
    </w:div>
    <w:div w:id="1359966237">
      <w:bodyDiv w:val="1"/>
      <w:marLeft w:val="0"/>
      <w:marRight w:val="0"/>
      <w:marTop w:val="0"/>
      <w:marBottom w:val="0"/>
      <w:divBdr>
        <w:top w:val="none" w:sz="0" w:space="0" w:color="auto"/>
        <w:left w:val="none" w:sz="0" w:space="0" w:color="auto"/>
        <w:bottom w:val="none" w:sz="0" w:space="0" w:color="auto"/>
        <w:right w:val="none" w:sz="0" w:space="0" w:color="auto"/>
      </w:divBdr>
    </w:div>
    <w:div w:id="1392465874">
      <w:bodyDiv w:val="1"/>
      <w:marLeft w:val="0"/>
      <w:marRight w:val="0"/>
      <w:marTop w:val="0"/>
      <w:marBottom w:val="0"/>
      <w:divBdr>
        <w:top w:val="none" w:sz="0" w:space="0" w:color="auto"/>
        <w:left w:val="none" w:sz="0" w:space="0" w:color="auto"/>
        <w:bottom w:val="none" w:sz="0" w:space="0" w:color="auto"/>
        <w:right w:val="none" w:sz="0" w:space="0" w:color="auto"/>
      </w:divBdr>
    </w:div>
    <w:div w:id="1399134733">
      <w:bodyDiv w:val="1"/>
      <w:marLeft w:val="0"/>
      <w:marRight w:val="0"/>
      <w:marTop w:val="0"/>
      <w:marBottom w:val="0"/>
      <w:divBdr>
        <w:top w:val="none" w:sz="0" w:space="0" w:color="auto"/>
        <w:left w:val="none" w:sz="0" w:space="0" w:color="auto"/>
        <w:bottom w:val="none" w:sz="0" w:space="0" w:color="auto"/>
        <w:right w:val="none" w:sz="0" w:space="0" w:color="auto"/>
      </w:divBdr>
    </w:div>
    <w:div w:id="1399745238">
      <w:bodyDiv w:val="1"/>
      <w:marLeft w:val="0"/>
      <w:marRight w:val="0"/>
      <w:marTop w:val="0"/>
      <w:marBottom w:val="0"/>
      <w:divBdr>
        <w:top w:val="none" w:sz="0" w:space="0" w:color="auto"/>
        <w:left w:val="none" w:sz="0" w:space="0" w:color="auto"/>
        <w:bottom w:val="none" w:sz="0" w:space="0" w:color="auto"/>
        <w:right w:val="none" w:sz="0" w:space="0" w:color="auto"/>
      </w:divBdr>
    </w:div>
    <w:div w:id="1400984492">
      <w:bodyDiv w:val="1"/>
      <w:marLeft w:val="0"/>
      <w:marRight w:val="0"/>
      <w:marTop w:val="0"/>
      <w:marBottom w:val="0"/>
      <w:divBdr>
        <w:top w:val="none" w:sz="0" w:space="0" w:color="auto"/>
        <w:left w:val="none" w:sz="0" w:space="0" w:color="auto"/>
        <w:bottom w:val="none" w:sz="0" w:space="0" w:color="auto"/>
        <w:right w:val="none" w:sz="0" w:space="0" w:color="auto"/>
      </w:divBdr>
    </w:div>
    <w:div w:id="1424180163">
      <w:bodyDiv w:val="1"/>
      <w:marLeft w:val="0"/>
      <w:marRight w:val="0"/>
      <w:marTop w:val="0"/>
      <w:marBottom w:val="0"/>
      <w:divBdr>
        <w:top w:val="none" w:sz="0" w:space="0" w:color="auto"/>
        <w:left w:val="none" w:sz="0" w:space="0" w:color="auto"/>
        <w:bottom w:val="none" w:sz="0" w:space="0" w:color="auto"/>
        <w:right w:val="none" w:sz="0" w:space="0" w:color="auto"/>
      </w:divBdr>
    </w:div>
    <w:div w:id="1437017148">
      <w:bodyDiv w:val="1"/>
      <w:marLeft w:val="0"/>
      <w:marRight w:val="0"/>
      <w:marTop w:val="0"/>
      <w:marBottom w:val="0"/>
      <w:divBdr>
        <w:top w:val="none" w:sz="0" w:space="0" w:color="auto"/>
        <w:left w:val="none" w:sz="0" w:space="0" w:color="auto"/>
        <w:bottom w:val="none" w:sz="0" w:space="0" w:color="auto"/>
        <w:right w:val="none" w:sz="0" w:space="0" w:color="auto"/>
      </w:divBdr>
    </w:div>
    <w:div w:id="1437363282">
      <w:bodyDiv w:val="1"/>
      <w:marLeft w:val="0"/>
      <w:marRight w:val="0"/>
      <w:marTop w:val="0"/>
      <w:marBottom w:val="0"/>
      <w:divBdr>
        <w:top w:val="none" w:sz="0" w:space="0" w:color="auto"/>
        <w:left w:val="none" w:sz="0" w:space="0" w:color="auto"/>
        <w:bottom w:val="none" w:sz="0" w:space="0" w:color="auto"/>
        <w:right w:val="none" w:sz="0" w:space="0" w:color="auto"/>
      </w:divBdr>
    </w:div>
    <w:div w:id="1460953235">
      <w:bodyDiv w:val="1"/>
      <w:marLeft w:val="0"/>
      <w:marRight w:val="0"/>
      <w:marTop w:val="0"/>
      <w:marBottom w:val="0"/>
      <w:divBdr>
        <w:top w:val="none" w:sz="0" w:space="0" w:color="auto"/>
        <w:left w:val="none" w:sz="0" w:space="0" w:color="auto"/>
        <w:bottom w:val="none" w:sz="0" w:space="0" w:color="auto"/>
        <w:right w:val="none" w:sz="0" w:space="0" w:color="auto"/>
      </w:divBdr>
    </w:div>
    <w:div w:id="1464730170">
      <w:bodyDiv w:val="1"/>
      <w:marLeft w:val="0"/>
      <w:marRight w:val="0"/>
      <w:marTop w:val="0"/>
      <w:marBottom w:val="0"/>
      <w:divBdr>
        <w:top w:val="none" w:sz="0" w:space="0" w:color="auto"/>
        <w:left w:val="none" w:sz="0" w:space="0" w:color="auto"/>
        <w:bottom w:val="none" w:sz="0" w:space="0" w:color="auto"/>
        <w:right w:val="none" w:sz="0" w:space="0" w:color="auto"/>
      </w:divBdr>
    </w:div>
    <w:div w:id="1471438649">
      <w:bodyDiv w:val="1"/>
      <w:marLeft w:val="0"/>
      <w:marRight w:val="0"/>
      <w:marTop w:val="0"/>
      <w:marBottom w:val="0"/>
      <w:divBdr>
        <w:top w:val="none" w:sz="0" w:space="0" w:color="auto"/>
        <w:left w:val="none" w:sz="0" w:space="0" w:color="auto"/>
        <w:bottom w:val="none" w:sz="0" w:space="0" w:color="auto"/>
        <w:right w:val="none" w:sz="0" w:space="0" w:color="auto"/>
      </w:divBdr>
    </w:div>
    <w:div w:id="1497260413">
      <w:bodyDiv w:val="1"/>
      <w:marLeft w:val="0"/>
      <w:marRight w:val="0"/>
      <w:marTop w:val="0"/>
      <w:marBottom w:val="0"/>
      <w:divBdr>
        <w:top w:val="none" w:sz="0" w:space="0" w:color="auto"/>
        <w:left w:val="none" w:sz="0" w:space="0" w:color="auto"/>
        <w:bottom w:val="none" w:sz="0" w:space="0" w:color="auto"/>
        <w:right w:val="none" w:sz="0" w:space="0" w:color="auto"/>
      </w:divBdr>
    </w:div>
    <w:div w:id="1575969790">
      <w:bodyDiv w:val="1"/>
      <w:marLeft w:val="0"/>
      <w:marRight w:val="0"/>
      <w:marTop w:val="0"/>
      <w:marBottom w:val="0"/>
      <w:divBdr>
        <w:top w:val="none" w:sz="0" w:space="0" w:color="auto"/>
        <w:left w:val="none" w:sz="0" w:space="0" w:color="auto"/>
        <w:bottom w:val="none" w:sz="0" w:space="0" w:color="auto"/>
        <w:right w:val="none" w:sz="0" w:space="0" w:color="auto"/>
      </w:divBdr>
    </w:div>
    <w:div w:id="1586456536">
      <w:bodyDiv w:val="1"/>
      <w:marLeft w:val="0"/>
      <w:marRight w:val="0"/>
      <w:marTop w:val="0"/>
      <w:marBottom w:val="0"/>
      <w:divBdr>
        <w:top w:val="none" w:sz="0" w:space="0" w:color="auto"/>
        <w:left w:val="none" w:sz="0" w:space="0" w:color="auto"/>
        <w:bottom w:val="none" w:sz="0" w:space="0" w:color="auto"/>
        <w:right w:val="none" w:sz="0" w:space="0" w:color="auto"/>
      </w:divBdr>
    </w:div>
    <w:div w:id="1586500514">
      <w:bodyDiv w:val="1"/>
      <w:marLeft w:val="0"/>
      <w:marRight w:val="0"/>
      <w:marTop w:val="0"/>
      <w:marBottom w:val="0"/>
      <w:divBdr>
        <w:top w:val="none" w:sz="0" w:space="0" w:color="auto"/>
        <w:left w:val="none" w:sz="0" w:space="0" w:color="auto"/>
        <w:bottom w:val="none" w:sz="0" w:space="0" w:color="auto"/>
        <w:right w:val="none" w:sz="0" w:space="0" w:color="auto"/>
      </w:divBdr>
    </w:div>
    <w:div w:id="1588731418">
      <w:bodyDiv w:val="1"/>
      <w:marLeft w:val="0"/>
      <w:marRight w:val="0"/>
      <w:marTop w:val="0"/>
      <w:marBottom w:val="0"/>
      <w:divBdr>
        <w:top w:val="none" w:sz="0" w:space="0" w:color="auto"/>
        <w:left w:val="none" w:sz="0" w:space="0" w:color="auto"/>
        <w:bottom w:val="none" w:sz="0" w:space="0" w:color="auto"/>
        <w:right w:val="none" w:sz="0" w:space="0" w:color="auto"/>
      </w:divBdr>
    </w:div>
    <w:div w:id="1613048257">
      <w:bodyDiv w:val="1"/>
      <w:marLeft w:val="0"/>
      <w:marRight w:val="0"/>
      <w:marTop w:val="0"/>
      <w:marBottom w:val="0"/>
      <w:divBdr>
        <w:top w:val="none" w:sz="0" w:space="0" w:color="auto"/>
        <w:left w:val="none" w:sz="0" w:space="0" w:color="auto"/>
        <w:bottom w:val="none" w:sz="0" w:space="0" w:color="auto"/>
        <w:right w:val="none" w:sz="0" w:space="0" w:color="auto"/>
      </w:divBdr>
    </w:div>
    <w:div w:id="1626542706">
      <w:bodyDiv w:val="1"/>
      <w:marLeft w:val="0"/>
      <w:marRight w:val="0"/>
      <w:marTop w:val="0"/>
      <w:marBottom w:val="0"/>
      <w:divBdr>
        <w:top w:val="none" w:sz="0" w:space="0" w:color="auto"/>
        <w:left w:val="none" w:sz="0" w:space="0" w:color="auto"/>
        <w:bottom w:val="none" w:sz="0" w:space="0" w:color="auto"/>
        <w:right w:val="none" w:sz="0" w:space="0" w:color="auto"/>
      </w:divBdr>
    </w:div>
    <w:div w:id="1651597565">
      <w:bodyDiv w:val="1"/>
      <w:marLeft w:val="0"/>
      <w:marRight w:val="0"/>
      <w:marTop w:val="0"/>
      <w:marBottom w:val="0"/>
      <w:divBdr>
        <w:top w:val="none" w:sz="0" w:space="0" w:color="auto"/>
        <w:left w:val="none" w:sz="0" w:space="0" w:color="auto"/>
        <w:bottom w:val="none" w:sz="0" w:space="0" w:color="auto"/>
        <w:right w:val="none" w:sz="0" w:space="0" w:color="auto"/>
      </w:divBdr>
    </w:div>
    <w:div w:id="1654289861">
      <w:bodyDiv w:val="1"/>
      <w:marLeft w:val="0"/>
      <w:marRight w:val="0"/>
      <w:marTop w:val="0"/>
      <w:marBottom w:val="0"/>
      <w:divBdr>
        <w:top w:val="none" w:sz="0" w:space="0" w:color="auto"/>
        <w:left w:val="none" w:sz="0" w:space="0" w:color="auto"/>
        <w:bottom w:val="none" w:sz="0" w:space="0" w:color="auto"/>
        <w:right w:val="none" w:sz="0" w:space="0" w:color="auto"/>
      </w:divBdr>
    </w:div>
    <w:div w:id="1654409547">
      <w:bodyDiv w:val="1"/>
      <w:marLeft w:val="0"/>
      <w:marRight w:val="0"/>
      <w:marTop w:val="0"/>
      <w:marBottom w:val="0"/>
      <w:divBdr>
        <w:top w:val="none" w:sz="0" w:space="0" w:color="auto"/>
        <w:left w:val="none" w:sz="0" w:space="0" w:color="auto"/>
        <w:bottom w:val="none" w:sz="0" w:space="0" w:color="auto"/>
        <w:right w:val="none" w:sz="0" w:space="0" w:color="auto"/>
      </w:divBdr>
    </w:div>
    <w:div w:id="1668047325">
      <w:bodyDiv w:val="1"/>
      <w:marLeft w:val="0"/>
      <w:marRight w:val="0"/>
      <w:marTop w:val="0"/>
      <w:marBottom w:val="0"/>
      <w:divBdr>
        <w:top w:val="none" w:sz="0" w:space="0" w:color="auto"/>
        <w:left w:val="none" w:sz="0" w:space="0" w:color="auto"/>
        <w:bottom w:val="none" w:sz="0" w:space="0" w:color="auto"/>
        <w:right w:val="none" w:sz="0" w:space="0" w:color="auto"/>
      </w:divBdr>
    </w:div>
    <w:div w:id="1679648996">
      <w:bodyDiv w:val="1"/>
      <w:marLeft w:val="0"/>
      <w:marRight w:val="0"/>
      <w:marTop w:val="0"/>
      <w:marBottom w:val="0"/>
      <w:divBdr>
        <w:top w:val="none" w:sz="0" w:space="0" w:color="auto"/>
        <w:left w:val="none" w:sz="0" w:space="0" w:color="auto"/>
        <w:bottom w:val="none" w:sz="0" w:space="0" w:color="auto"/>
        <w:right w:val="none" w:sz="0" w:space="0" w:color="auto"/>
      </w:divBdr>
    </w:div>
    <w:div w:id="1688172403">
      <w:bodyDiv w:val="1"/>
      <w:marLeft w:val="0"/>
      <w:marRight w:val="0"/>
      <w:marTop w:val="0"/>
      <w:marBottom w:val="0"/>
      <w:divBdr>
        <w:top w:val="none" w:sz="0" w:space="0" w:color="auto"/>
        <w:left w:val="none" w:sz="0" w:space="0" w:color="auto"/>
        <w:bottom w:val="none" w:sz="0" w:space="0" w:color="auto"/>
        <w:right w:val="none" w:sz="0" w:space="0" w:color="auto"/>
      </w:divBdr>
    </w:div>
    <w:div w:id="1696301003">
      <w:bodyDiv w:val="1"/>
      <w:marLeft w:val="0"/>
      <w:marRight w:val="0"/>
      <w:marTop w:val="0"/>
      <w:marBottom w:val="0"/>
      <w:divBdr>
        <w:top w:val="none" w:sz="0" w:space="0" w:color="auto"/>
        <w:left w:val="none" w:sz="0" w:space="0" w:color="auto"/>
        <w:bottom w:val="none" w:sz="0" w:space="0" w:color="auto"/>
        <w:right w:val="none" w:sz="0" w:space="0" w:color="auto"/>
      </w:divBdr>
    </w:div>
    <w:div w:id="1721707377">
      <w:bodyDiv w:val="1"/>
      <w:marLeft w:val="0"/>
      <w:marRight w:val="0"/>
      <w:marTop w:val="0"/>
      <w:marBottom w:val="0"/>
      <w:divBdr>
        <w:top w:val="none" w:sz="0" w:space="0" w:color="auto"/>
        <w:left w:val="none" w:sz="0" w:space="0" w:color="auto"/>
        <w:bottom w:val="none" w:sz="0" w:space="0" w:color="auto"/>
        <w:right w:val="none" w:sz="0" w:space="0" w:color="auto"/>
      </w:divBdr>
    </w:div>
    <w:div w:id="1724407704">
      <w:bodyDiv w:val="1"/>
      <w:marLeft w:val="0"/>
      <w:marRight w:val="0"/>
      <w:marTop w:val="0"/>
      <w:marBottom w:val="0"/>
      <w:divBdr>
        <w:top w:val="none" w:sz="0" w:space="0" w:color="auto"/>
        <w:left w:val="none" w:sz="0" w:space="0" w:color="auto"/>
        <w:bottom w:val="none" w:sz="0" w:space="0" w:color="auto"/>
        <w:right w:val="none" w:sz="0" w:space="0" w:color="auto"/>
      </w:divBdr>
    </w:div>
    <w:div w:id="1761684154">
      <w:bodyDiv w:val="1"/>
      <w:marLeft w:val="0"/>
      <w:marRight w:val="0"/>
      <w:marTop w:val="0"/>
      <w:marBottom w:val="0"/>
      <w:divBdr>
        <w:top w:val="none" w:sz="0" w:space="0" w:color="auto"/>
        <w:left w:val="none" w:sz="0" w:space="0" w:color="auto"/>
        <w:bottom w:val="none" w:sz="0" w:space="0" w:color="auto"/>
        <w:right w:val="none" w:sz="0" w:space="0" w:color="auto"/>
      </w:divBdr>
    </w:div>
    <w:div w:id="1768890713">
      <w:bodyDiv w:val="1"/>
      <w:marLeft w:val="0"/>
      <w:marRight w:val="0"/>
      <w:marTop w:val="0"/>
      <w:marBottom w:val="0"/>
      <w:divBdr>
        <w:top w:val="none" w:sz="0" w:space="0" w:color="auto"/>
        <w:left w:val="none" w:sz="0" w:space="0" w:color="auto"/>
        <w:bottom w:val="none" w:sz="0" w:space="0" w:color="auto"/>
        <w:right w:val="none" w:sz="0" w:space="0" w:color="auto"/>
      </w:divBdr>
    </w:div>
    <w:div w:id="1778061506">
      <w:bodyDiv w:val="1"/>
      <w:marLeft w:val="0"/>
      <w:marRight w:val="0"/>
      <w:marTop w:val="0"/>
      <w:marBottom w:val="0"/>
      <w:divBdr>
        <w:top w:val="none" w:sz="0" w:space="0" w:color="auto"/>
        <w:left w:val="none" w:sz="0" w:space="0" w:color="auto"/>
        <w:bottom w:val="none" w:sz="0" w:space="0" w:color="auto"/>
        <w:right w:val="none" w:sz="0" w:space="0" w:color="auto"/>
      </w:divBdr>
    </w:div>
    <w:div w:id="1793286011">
      <w:bodyDiv w:val="1"/>
      <w:marLeft w:val="0"/>
      <w:marRight w:val="0"/>
      <w:marTop w:val="0"/>
      <w:marBottom w:val="0"/>
      <w:divBdr>
        <w:top w:val="none" w:sz="0" w:space="0" w:color="auto"/>
        <w:left w:val="none" w:sz="0" w:space="0" w:color="auto"/>
        <w:bottom w:val="none" w:sz="0" w:space="0" w:color="auto"/>
        <w:right w:val="none" w:sz="0" w:space="0" w:color="auto"/>
      </w:divBdr>
    </w:div>
    <w:div w:id="1812819097">
      <w:bodyDiv w:val="1"/>
      <w:marLeft w:val="0"/>
      <w:marRight w:val="0"/>
      <w:marTop w:val="0"/>
      <w:marBottom w:val="0"/>
      <w:divBdr>
        <w:top w:val="none" w:sz="0" w:space="0" w:color="auto"/>
        <w:left w:val="none" w:sz="0" w:space="0" w:color="auto"/>
        <w:bottom w:val="none" w:sz="0" w:space="0" w:color="auto"/>
        <w:right w:val="none" w:sz="0" w:space="0" w:color="auto"/>
      </w:divBdr>
    </w:div>
    <w:div w:id="1835952683">
      <w:bodyDiv w:val="1"/>
      <w:marLeft w:val="0"/>
      <w:marRight w:val="0"/>
      <w:marTop w:val="0"/>
      <w:marBottom w:val="0"/>
      <w:divBdr>
        <w:top w:val="none" w:sz="0" w:space="0" w:color="auto"/>
        <w:left w:val="none" w:sz="0" w:space="0" w:color="auto"/>
        <w:bottom w:val="none" w:sz="0" w:space="0" w:color="auto"/>
        <w:right w:val="none" w:sz="0" w:space="0" w:color="auto"/>
      </w:divBdr>
    </w:div>
    <w:div w:id="1844861009">
      <w:bodyDiv w:val="1"/>
      <w:marLeft w:val="0"/>
      <w:marRight w:val="0"/>
      <w:marTop w:val="0"/>
      <w:marBottom w:val="0"/>
      <w:divBdr>
        <w:top w:val="none" w:sz="0" w:space="0" w:color="auto"/>
        <w:left w:val="none" w:sz="0" w:space="0" w:color="auto"/>
        <w:bottom w:val="none" w:sz="0" w:space="0" w:color="auto"/>
        <w:right w:val="none" w:sz="0" w:space="0" w:color="auto"/>
      </w:divBdr>
    </w:div>
    <w:div w:id="1857234935">
      <w:bodyDiv w:val="1"/>
      <w:marLeft w:val="0"/>
      <w:marRight w:val="0"/>
      <w:marTop w:val="0"/>
      <w:marBottom w:val="0"/>
      <w:divBdr>
        <w:top w:val="none" w:sz="0" w:space="0" w:color="auto"/>
        <w:left w:val="none" w:sz="0" w:space="0" w:color="auto"/>
        <w:bottom w:val="none" w:sz="0" w:space="0" w:color="auto"/>
        <w:right w:val="none" w:sz="0" w:space="0" w:color="auto"/>
      </w:divBdr>
    </w:div>
    <w:div w:id="1871674785">
      <w:bodyDiv w:val="1"/>
      <w:marLeft w:val="0"/>
      <w:marRight w:val="0"/>
      <w:marTop w:val="0"/>
      <w:marBottom w:val="0"/>
      <w:divBdr>
        <w:top w:val="none" w:sz="0" w:space="0" w:color="auto"/>
        <w:left w:val="none" w:sz="0" w:space="0" w:color="auto"/>
        <w:bottom w:val="none" w:sz="0" w:space="0" w:color="auto"/>
        <w:right w:val="none" w:sz="0" w:space="0" w:color="auto"/>
      </w:divBdr>
    </w:div>
    <w:div w:id="1881672658">
      <w:bodyDiv w:val="1"/>
      <w:marLeft w:val="0"/>
      <w:marRight w:val="0"/>
      <w:marTop w:val="0"/>
      <w:marBottom w:val="0"/>
      <w:divBdr>
        <w:top w:val="none" w:sz="0" w:space="0" w:color="auto"/>
        <w:left w:val="none" w:sz="0" w:space="0" w:color="auto"/>
        <w:bottom w:val="none" w:sz="0" w:space="0" w:color="auto"/>
        <w:right w:val="none" w:sz="0" w:space="0" w:color="auto"/>
      </w:divBdr>
    </w:div>
    <w:div w:id="1882548546">
      <w:bodyDiv w:val="1"/>
      <w:marLeft w:val="0"/>
      <w:marRight w:val="0"/>
      <w:marTop w:val="0"/>
      <w:marBottom w:val="0"/>
      <w:divBdr>
        <w:top w:val="none" w:sz="0" w:space="0" w:color="auto"/>
        <w:left w:val="none" w:sz="0" w:space="0" w:color="auto"/>
        <w:bottom w:val="none" w:sz="0" w:space="0" w:color="auto"/>
        <w:right w:val="none" w:sz="0" w:space="0" w:color="auto"/>
      </w:divBdr>
    </w:div>
    <w:div w:id="1924414805">
      <w:bodyDiv w:val="1"/>
      <w:marLeft w:val="0"/>
      <w:marRight w:val="0"/>
      <w:marTop w:val="0"/>
      <w:marBottom w:val="0"/>
      <w:divBdr>
        <w:top w:val="none" w:sz="0" w:space="0" w:color="auto"/>
        <w:left w:val="none" w:sz="0" w:space="0" w:color="auto"/>
        <w:bottom w:val="none" w:sz="0" w:space="0" w:color="auto"/>
        <w:right w:val="none" w:sz="0" w:space="0" w:color="auto"/>
      </w:divBdr>
    </w:div>
    <w:div w:id="1936665909">
      <w:bodyDiv w:val="1"/>
      <w:marLeft w:val="0"/>
      <w:marRight w:val="0"/>
      <w:marTop w:val="0"/>
      <w:marBottom w:val="0"/>
      <w:divBdr>
        <w:top w:val="none" w:sz="0" w:space="0" w:color="auto"/>
        <w:left w:val="none" w:sz="0" w:space="0" w:color="auto"/>
        <w:bottom w:val="none" w:sz="0" w:space="0" w:color="auto"/>
        <w:right w:val="none" w:sz="0" w:space="0" w:color="auto"/>
      </w:divBdr>
    </w:div>
    <w:div w:id="1938295226">
      <w:bodyDiv w:val="1"/>
      <w:marLeft w:val="0"/>
      <w:marRight w:val="0"/>
      <w:marTop w:val="0"/>
      <w:marBottom w:val="0"/>
      <w:divBdr>
        <w:top w:val="none" w:sz="0" w:space="0" w:color="auto"/>
        <w:left w:val="none" w:sz="0" w:space="0" w:color="auto"/>
        <w:bottom w:val="none" w:sz="0" w:space="0" w:color="auto"/>
        <w:right w:val="none" w:sz="0" w:space="0" w:color="auto"/>
      </w:divBdr>
    </w:div>
    <w:div w:id="1951088395">
      <w:bodyDiv w:val="1"/>
      <w:marLeft w:val="0"/>
      <w:marRight w:val="0"/>
      <w:marTop w:val="0"/>
      <w:marBottom w:val="0"/>
      <w:divBdr>
        <w:top w:val="none" w:sz="0" w:space="0" w:color="auto"/>
        <w:left w:val="none" w:sz="0" w:space="0" w:color="auto"/>
        <w:bottom w:val="none" w:sz="0" w:space="0" w:color="auto"/>
        <w:right w:val="none" w:sz="0" w:space="0" w:color="auto"/>
      </w:divBdr>
      <w:divsChild>
        <w:div w:id="1280331474">
          <w:marLeft w:val="0"/>
          <w:marRight w:val="0"/>
          <w:marTop w:val="0"/>
          <w:marBottom w:val="0"/>
          <w:divBdr>
            <w:top w:val="none" w:sz="0" w:space="0" w:color="auto"/>
            <w:left w:val="none" w:sz="0" w:space="0" w:color="auto"/>
            <w:bottom w:val="none" w:sz="0" w:space="0" w:color="auto"/>
            <w:right w:val="none" w:sz="0" w:space="0" w:color="auto"/>
          </w:divBdr>
          <w:divsChild>
            <w:div w:id="1979214764">
              <w:marLeft w:val="0"/>
              <w:marRight w:val="0"/>
              <w:marTop w:val="0"/>
              <w:marBottom w:val="0"/>
              <w:divBdr>
                <w:top w:val="none" w:sz="0" w:space="0" w:color="auto"/>
                <w:left w:val="none" w:sz="0" w:space="0" w:color="auto"/>
                <w:bottom w:val="none" w:sz="0" w:space="0" w:color="auto"/>
                <w:right w:val="none" w:sz="0" w:space="0" w:color="auto"/>
              </w:divBdr>
              <w:divsChild>
                <w:div w:id="1422071182">
                  <w:marLeft w:val="0"/>
                  <w:marRight w:val="0"/>
                  <w:marTop w:val="0"/>
                  <w:marBottom w:val="0"/>
                  <w:divBdr>
                    <w:top w:val="none" w:sz="0" w:space="0" w:color="auto"/>
                    <w:left w:val="none" w:sz="0" w:space="0" w:color="auto"/>
                    <w:bottom w:val="none" w:sz="0" w:space="0" w:color="auto"/>
                    <w:right w:val="none" w:sz="0" w:space="0" w:color="auto"/>
                  </w:divBdr>
                  <w:divsChild>
                    <w:div w:id="8551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922394">
      <w:bodyDiv w:val="1"/>
      <w:marLeft w:val="0"/>
      <w:marRight w:val="0"/>
      <w:marTop w:val="0"/>
      <w:marBottom w:val="0"/>
      <w:divBdr>
        <w:top w:val="none" w:sz="0" w:space="0" w:color="auto"/>
        <w:left w:val="none" w:sz="0" w:space="0" w:color="auto"/>
        <w:bottom w:val="none" w:sz="0" w:space="0" w:color="auto"/>
        <w:right w:val="none" w:sz="0" w:space="0" w:color="auto"/>
      </w:divBdr>
      <w:divsChild>
        <w:div w:id="2518010">
          <w:marLeft w:val="0"/>
          <w:marRight w:val="0"/>
          <w:marTop w:val="0"/>
          <w:marBottom w:val="0"/>
          <w:divBdr>
            <w:top w:val="none" w:sz="0" w:space="0" w:color="auto"/>
            <w:left w:val="none" w:sz="0" w:space="0" w:color="auto"/>
            <w:bottom w:val="none" w:sz="0" w:space="0" w:color="auto"/>
            <w:right w:val="none" w:sz="0" w:space="0" w:color="auto"/>
          </w:divBdr>
        </w:div>
        <w:div w:id="13653898">
          <w:marLeft w:val="0"/>
          <w:marRight w:val="0"/>
          <w:marTop w:val="0"/>
          <w:marBottom w:val="0"/>
          <w:divBdr>
            <w:top w:val="none" w:sz="0" w:space="0" w:color="auto"/>
            <w:left w:val="none" w:sz="0" w:space="0" w:color="auto"/>
            <w:bottom w:val="none" w:sz="0" w:space="0" w:color="auto"/>
            <w:right w:val="none" w:sz="0" w:space="0" w:color="auto"/>
          </w:divBdr>
        </w:div>
        <w:div w:id="44791447">
          <w:marLeft w:val="0"/>
          <w:marRight w:val="0"/>
          <w:marTop w:val="0"/>
          <w:marBottom w:val="0"/>
          <w:divBdr>
            <w:top w:val="none" w:sz="0" w:space="0" w:color="auto"/>
            <w:left w:val="none" w:sz="0" w:space="0" w:color="auto"/>
            <w:bottom w:val="none" w:sz="0" w:space="0" w:color="auto"/>
            <w:right w:val="none" w:sz="0" w:space="0" w:color="auto"/>
          </w:divBdr>
        </w:div>
        <w:div w:id="57293603">
          <w:marLeft w:val="0"/>
          <w:marRight w:val="0"/>
          <w:marTop w:val="0"/>
          <w:marBottom w:val="0"/>
          <w:divBdr>
            <w:top w:val="none" w:sz="0" w:space="0" w:color="auto"/>
            <w:left w:val="none" w:sz="0" w:space="0" w:color="auto"/>
            <w:bottom w:val="none" w:sz="0" w:space="0" w:color="auto"/>
            <w:right w:val="none" w:sz="0" w:space="0" w:color="auto"/>
          </w:divBdr>
        </w:div>
        <w:div w:id="119809389">
          <w:marLeft w:val="0"/>
          <w:marRight w:val="0"/>
          <w:marTop w:val="0"/>
          <w:marBottom w:val="0"/>
          <w:divBdr>
            <w:top w:val="none" w:sz="0" w:space="0" w:color="auto"/>
            <w:left w:val="none" w:sz="0" w:space="0" w:color="auto"/>
            <w:bottom w:val="none" w:sz="0" w:space="0" w:color="auto"/>
            <w:right w:val="none" w:sz="0" w:space="0" w:color="auto"/>
          </w:divBdr>
        </w:div>
        <w:div w:id="480462439">
          <w:marLeft w:val="0"/>
          <w:marRight w:val="0"/>
          <w:marTop w:val="0"/>
          <w:marBottom w:val="0"/>
          <w:divBdr>
            <w:top w:val="none" w:sz="0" w:space="0" w:color="auto"/>
            <w:left w:val="none" w:sz="0" w:space="0" w:color="auto"/>
            <w:bottom w:val="none" w:sz="0" w:space="0" w:color="auto"/>
            <w:right w:val="none" w:sz="0" w:space="0" w:color="auto"/>
          </w:divBdr>
        </w:div>
        <w:div w:id="623578965">
          <w:marLeft w:val="0"/>
          <w:marRight w:val="0"/>
          <w:marTop w:val="0"/>
          <w:marBottom w:val="0"/>
          <w:divBdr>
            <w:top w:val="none" w:sz="0" w:space="0" w:color="auto"/>
            <w:left w:val="none" w:sz="0" w:space="0" w:color="auto"/>
            <w:bottom w:val="none" w:sz="0" w:space="0" w:color="auto"/>
            <w:right w:val="none" w:sz="0" w:space="0" w:color="auto"/>
          </w:divBdr>
        </w:div>
        <w:div w:id="704057691">
          <w:marLeft w:val="0"/>
          <w:marRight w:val="0"/>
          <w:marTop w:val="0"/>
          <w:marBottom w:val="0"/>
          <w:divBdr>
            <w:top w:val="none" w:sz="0" w:space="0" w:color="auto"/>
            <w:left w:val="none" w:sz="0" w:space="0" w:color="auto"/>
            <w:bottom w:val="none" w:sz="0" w:space="0" w:color="auto"/>
            <w:right w:val="none" w:sz="0" w:space="0" w:color="auto"/>
          </w:divBdr>
        </w:div>
        <w:div w:id="765073966">
          <w:marLeft w:val="0"/>
          <w:marRight w:val="0"/>
          <w:marTop w:val="0"/>
          <w:marBottom w:val="0"/>
          <w:divBdr>
            <w:top w:val="none" w:sz="0" w:space="0" w:color="auto"/>
            <w:left w:val="none" w:sz="0" w:space="0" w:color="auto"/>
            <w:bottom w:val="none" w:sz="0" w:space="0" w:color="auto"/>
            <w:right w:val="none" w:sz="0" w:space="0" w:color="auto"/>
          </w:divBdr>
        </w:div>
        <w:div w:id="768507866">
          <w:marLeft w:val="0"/>
          <w:marRight w:val="0"/>
          <w:marTop w:val="0"/>
          <w:marBottom w:val="0"/>
          <w:divBdr>
            <w:top w:val="none" w:sz="0" w:space="0" w:color="auto"/>
            <w:left w:val="none" w:sz="0" w:space="0" w:color="auto"/>
            <w:bottom w:val="none" w:sz="0" w:space="0" w:color="auto"/>
            <w:right w:val="none" w:sz="0" w:space="0" w:color="auto"/>
          </w:divBdr>
        </w:div>
        <w:div w:id="862481100">
          <w:marLeft w:val="0"/>
          <w:marRight w:val="0"/>
          <w:marTop w:val="0"/>
          <w:marBottom w:val="0"/>
          <w:divBdr>
            <w:top w:val="none" w:sz="0" w:space="0" w:color="auto"/>
            <w:left w:val="none" w:sz="0" w:space="0" w:color="auto"/>
            <w:bottom w:val="none" w:sz="0" w:space="0" w:color="auto"/>
            <w:right w:val="none" w:sz="0" w:space="0" w:color="auto"/>
          </w:divBdr>
        </w:div>
        <w:div w:id="896664930">
          <w:marLeft w:val="0"/>
          <w:marRight w:val="0"/>
          <w:marTop w:val="0"/>
          <w:marBottom w:val="0"/>
          <w:divBdr>
            <w:top w:val="none" w:sz="0" w:space="0" w:color="auto"/>
            <w:left w:val="none" w:sz="0" w:space="0" w:color="auto"/>
            <w:bottom w:val="none" w:sz="0" w:space="0" w:color="auto"/>
            <w:right w:val="none" w:sz="0" w:space="0" w:color="auto"/>
          </w:divBdr>
        </w:div>
        <w:div w:id="943657745">
          <w:marLeft w:val="0"/>
          <w:marRight w:val="0"/>
          <w:marTop w:val="0"/>
          <w:marBottom w:val="0"/>
          <w:divBdr>
            <w:top w:val="none" w:sz="0" w:space="0" w:color="auto"/>
            <w:left w:val="none" w:sz="0" w:space="0" w:color="auto"/>
            <w:bottom w:val="none" w:sz="0" w:space="0" w:color="auto"/>
            <w:right w:val="none" w:sz="0" w:space="0" w:color="auto"/>
          </w:divBdr>
        </w:div>
        <w:div w:id="976884074">
          <w:marLeft w:val="0"/>
          <w:marRight w:val="0"/>
          <w:marTop w:val="0"/>
          <w:marBottom w:val="0"/>
          <w:divBdr>
            <w:top w:val="none" w:sz="0" w:space="0" w:color="auto"/>
            <w:left w:val="none" w:sz="0" w:space="0" w:color="auto"/>
            <w:bottom w:val="none" w:sz="0" w:space="0" w:color="auto"/>
            <w:right w:val="none" w:sz="0" w:space="0" w:color="auto"/>
          </w:divBdr>
        </w:div>
        <w:div w:id="1011949247">
          <w:marLeft w:val="0"/>
          <w:marRight w:val="0"/>
          <w:marTop w:val="0"/>
          <w:marBottom w:val="0"/>
          <w:divBdr>
            <w:top w:val="none" w:sz="0" w:space="0" w:color="auto"/>
            <w:left w:val="none" w:sz="0" w:space="0" w:color="auto"/>
            <w:bottom w:val="none" w:sz="0" w:space="0" w:color="auto"/>
            <w:right w:val="none" w:sz="0" w:space="0" w:color="auto"/>
          </w:divBdr>
        </w:div>
        <w:div w:id="1169448811">
          <w:marLeft w:val="0"/>
          <w:marRight w:val="0"/>
          <w:marTop w:val="0"/>
          <w:marBottom w:val="0"/>
          <w:divBdr>
            <w:top w:val="none" w:sz="0" w:space="0" w:color="auto"/>
            <w:left w:val="none" w:sz="0" w:space="0" w:color="auto"/>
            <w:bottom w:val="none" w:sz="0" w:space="0" w:color="auto"/>
            <w:right w:val="none" w:sz="0" w:space="0" w:color="auto"/>
          </w:divBdr>
        </w:div>
        <w:div w:id="1304654370">
          <w:marLeft w:val="0"/>
          <w:marRight w:val="0"/>
          <w:marTop w:val="0"/>
          <w:marBottom w:val="0"/>
          <w:divBdr>
            <w:top w:val="none" w:sz="0" w:space="0" w:color="auto"/>
            <w:left w:val="none" w:sz="0" w:space="0" w:color="auto"/>
            <w:bottom w:val="none" w:sz="0" w:space="0" w:color="auto"/>
            <w:right w:val="none" w:sz="0" w:space="0" w:color="auto"/>
          </w:divBdr>
        </w:div>
        <w:div w:id="1404991408">
          <w:marLeft w:val="0"/>
          <w:marRight w:val="0"/>
          <w:marTop w:val="0"/>
          <w:marBottom w:val="0"/>
          <w:divBdr>
            <w:top w:val="none" w:sz="0" w:space="0" w:color="auto"/>
            <w:left w:val="none" w:sz="0" w:space="0" w:color="auto"/>
            <w:bottom w:val="none" w:sz="0" w:space="0" w:color="auto"/>
            <w:right w:val="none" w:sz="0" w:space="0" w:color="auto"/>
          </w:divBdr>
        </w:div>
        <w:div w:id="1405369508">
          <w:marLeft w:val="0"/>
          <w:marRight w:val="0"/>
          <w:marTop w:val="0"/>
          <w:marBottom w:val="0"/>
          <w:divBdr>
            <w:top w:val="none" w:sz="0" w:space="0" w:color="auto"/>
            <w:left w:val="none" w:sz="0" w:space="0" w:color="auto"/>
            <w:bottom w:val="none" w:sz="0" w:space="0" w:color="auto"/>
            <w:right w:val="none" w:sz="0" w:space="0" w:color="auto"/>
          </w:divBdr>
        </w:div>
        <w:div w:id="1432628610">
          <w:marLeft w:val="0"/>
          <w:marRight w:val="0"/>
          <w:marTop w:val="0"/>
          <w:marBottom w:val="0"/>
          <w:divBdr>
            <w:top w:val="none" w:sz="0" w:space="0" w:color="auto"/>
            <w:left w:val="none" w:sz="0" w:space="0" w:color="auto"/>
            <w:bottom w:val="none" w:sz="0" w:space="0" w:color="auto"/>
            <w:right w:val="none" w:sz="0" w:space="0" w:color="auto"/>
          </w:divBdr>
        </w:div>
        <w:div w:id="1520119774">
          <w:marLeft w:val="0"/>
          <w:marRight w:val="0"/>
          <w:marTop w:val="0"/>
          <w:marBottom w:val="0"/>
          <w:divBdr>
            <w:top w:val="none" w:sz="0" w:space="0" w:color="auto"/>
            <w:left w:val="none" w:sz="0" w:space="0" w:color="auto"/>
            <w:bottom w:val="none" w:sz="0" w:space="0" w:color="auto"/>
            <w:right w:val="none" w:sz="0" w:space="0" w:color="auto"/>
          </w:divBdr>
        </w:div>
        <w:div w:id="1614938628">
          <w:marLeft w:val="0"/>
          <w:marRight w:val="0"/>
          <w:marTop w:val="0"/>
          <w:marBottom w:val="0"/>
          <w:divBdr>
            <w:top w:val="none" w:sz="0" w:space="0" w:color="auto"/>
            <w:left w:val="none" w:sz="0" w:space="0" w:color="auto"/>
            <w:bottom w:val="none" w:sz="0" w:space="0" w:color="auto"/>
            <w:right w:val="none" w:sz="0" w:space="0" w:color="auto"/>
          </w:divBdr>
        </w:div>
        <w:div w:id="1640106539">
          <w:marLeft w:val="0"/>
          <w:marRight w:val="0"/>
          <w:marTop w:val="0"/>
          <w:marBottom w:val="0"/>
          <w:divBdr>
            <w:top w:val="none" w:sz="0" w:space="0" w:color="auto"/>
            <w:left w:val="none" w:sz="0" w:space="0" w:color="auto"/>
            <w:bottom w:val="none" w:sz="0" w:space="0" w:color="auto"/>
            <w:right w:val="none" w:sz="0" w:space="0" w:color="auto"/>
          </w:divBdr>
        </w:div>
        <w:div w:id="1766729623">
          <w:marLeft w:val="0"/>
          <w:marRight w:val="0"/>
          <w:marTop w:val="0"/>
          <w:marBottom w:val="0"/>
          <w:divBdr>
            <w:top w:val="none" w:sz="0" w:space="0" w:color="auto"/>
            <w:left w:val="none" w:sz="0" w:space="0" w:color="auto"/>
            <w:bottom w:val="none" w:sz="0" w:space="0" w:color="auto"/>
            <w:right w:val="none" w:sz="0" w:space="0" w:color="auto"/>
          </w:divBdr>
        </w:div>
        <w:div w:id="1803038712">
          <w:marLeft w:val="0"/>
          <w:marRight w:val="0"/>
          <w:marTop w:val="0"/>
          <w:marBottom w:val="0"/>
          <w:divBdr>
            <w:top w:val="none" w:sz="0" w:space="0" w:color="auto"/>
            <w:left w:val="none" w:sz="0" w:space="0" w:color="auto"/>
            <w:bottom w:val="none" w:sz="0" w:space="0" w:color="auto"/>
            <w:right w:val="none" w:sz="0" w:space="0" w:color="auto"/>
          </w:divBdr>
        </w:div>
        <w:div w:id="1841500194">
          <w:marLeft w:val="0"/>
          <w:marRight w:val="0"/>
          <w:marTop w:val="0"/>
          <w:marBottom w:val="0"/>
          <w:divBdr>
            <w:top w:val="none" w:sz="0" w:space="0" w:color="auto"/>
            <w:left w:val="none" w:sz="0" w:space="0" w:color="auto"/>
            <w:bottom w:val="none" w:sz="0" w:space="0" w:color="auto"/>
            <w:right w:val="none" w:sz="0" w:space="0" w:color="auto"/>
          </w:divBdr>
        </w:div>
        <w:div w:id="2098548753">
          <w:marLeft w:val="0"/>
          <w:marRight w:val="0"/>
          <w:marTop w:val="0"/>
          <w:marBottom w:val="0"/>
          <w:divBdr>
            <w:top w:val="none" w:sz="0" w:space="0" w:color="auto"/>
            <w:left w:val="none" w:sz="0" w:space="0" w:color="auto"/>
            <w:bottom w:val="none" w:sz="0" w:space="0" w:color="auto"/>
            <w:right w:val="none" w:sz="0" w:space="0" w:color="auto"/>
          </w:divBdr>
        </w:div>
        <w:div w:id="2100591985">
          <w:marLeft w:val="0"/>
          <w:marRight w:val="0"/>
          <w:marTop w:val="0"/>
          <w:marBottom w:val="0"/>
          <w:divBdr>
            <w:top w:val="none" w:sz="0" w:space="0" w:color="auto"/>
            <w:left w:val="none" w:sz="0" w:space="0" w:color="auto"/>
            <w:bottom w:val="none" w:sz="0" w:space="0" w:color="auto"/>
            <w:right w:val="none" w:sz="0" w:space="0" w:color="auto"/>
          </w:divBdr>
        </w:div>
      </w:divsChild>
    </w:div>
    <w:div w:id="1989087350">
      <w:bodyDiv w:val="1"/>
      <w:marLeft w:val="0"/>
      <w:marRight w:val="0"/>
      <w:marTop w:val="0"/>
      <w:marBottom w:val="0"/>
      <w:divBdr>
        <w:top w:val="none" w:sz="0" w:space="0" w:color="auto"/>
        <w:left w:val="none" w:sz="0" w:space="0" w:color="auto"/>
        <w:bottom w:val="none" w:sz="0" w:space="0" w:color="auto"/>
        <w:right w:val="none" w:sz="0" w:space="0" w:color="auto"/>
      </w:divBdr>
    </w:div>
    <w:div w:id="1991640511">
      <w:bodyDiv w:val="1"/>
      <w:marLeft w:val="0"/>
      <w:marRight w:val="0"/>
      <w:marTop w:val="0"/>
      <w:marBottom w:val="0"/>
      <w:divBdr>
        <w:top w:val="none" w:sz="0" w:space="0" w:color="auto"/>
        <w:left w:val="none" w:sz="0" w:space="0" w:color="auto"/>
        <w:bottom w:val="none" w:sz="0" w:space="0" w:color="auto"/>
        <w:right w:val="none" w:sz="0" w:space="0" w:color="auto"/>
      </w:divBdr>
    </w:div>
    <w:div w:id="2004892636">
      <w:bodyDiv w:val="1"/>
      <w:marLeft w:val="0"/>
      <w:marRight w:val="0"/>
      <w:marTop w:val="0"/>
      <w:marBottom w:val="0"/>
      <w:divBdr>
        <w:top w:val="none" w:sz="0" w:space="0" w:color="auto"/>
        <w:left w:val="none" w:sz="0" w:space="0" w:color="auto"/>
        <w:bottom w:val="none" w:sz="0" w:space="0" w:color="auto"/>
        <w:right w:val="none" w:sz="0" w:space="0" w:color="auto"/>
      </w:divBdr>
    </w:div>
    <w:div w:id="2024893801">
      <w:bodyDiv w:val="1"/>
      <w:marLeft w:val="0"/>
      <w:marRight w:val="0"/>
      <w:marTop w:val="0"/>
      <w:marBottom w:val="0"/>
      <w:divBdr>
        <w:top w:val="none" w:sz="0" w:space="0" w:color="auto"/>
        <w:left w:val="none" w:sz="0" w:space="0" w:color="auto"/>
        <w:bottom w:val="none" w:sz="0" w:space="0" w:color="auto"/>
        <w:right w:val="none" w:sz="0" w:space="0" w:color="auto"/>
      </w:divBdr>
    </w:div>
    <w:div w:id="2027049735">
      <w:bodyDiv w:val="1"/>
      <w:marLeft w:val="0"/>
      <w:marRight w:val="0"/>
      <w:marTop w:val="0"/>
      <w:marBottom w:val="0"/>
      <w:divBdr>
        <w:top w:val="none" w:sz="0" w:space="0" w:color="auto"/>
        <w:left w:val="none" w:sz="0" w:space="0" w:color="auto"/>
        <w:bottom w:val="none" w:sz="0" w:space="0" w:color="auto"/>
        <w:right w:val="none" w:sz="0" w:space="0" w:color="auto"/>
      </w:divBdr>
    </w:div>
    <w:div w:id="2046127739">
      <w:bodyDiv w:val="1"/>
      <w:marLeft w:val="0"/>
      <w:marRight w:val="0"/>
      <w:marTop w:val="0"/>
      <w:marBottom w:val="0"/>
      <w:divBdr>
        <w:top w:val="none" w:sz="0" w:space="0" w:color="auto"/>
        <w:left w:val="none" w:sz="0" w:space="0" w:color="auto"/>
        <w:bottom w:val="none" w:sz="0" w:space="0" w:color="auto"/>
        <w:right w:val="none" w:sz="0" w:space="0" w:color="auto"/>
      </w:divBdr>
    </w:div>
    <w:div w:id="2061204812">
      <w:bodyDiv w:val="1"/>
      <w:marLeft w:val="0"/>
      <w:marRight w:val="0"/>
      <w:marTop w:val="0"/>
      <w:marBottom w:val="0"/>
      <w:divBdr>
        <w:top w:val="none" w:sz="0" w:space="0" w:color="auto"/>
        <w:left w:val="none" w:sz="0" w:space="0" w:color="auto"/>
        <w:bottom w:val="none" w:sz="0" w:space="0" w:color="auto"/>
        <w:right w:val="none" w:sz="0" w:space="0" w:color="auto"/>
      </w:divBdr>
    </w:div>
    <w:div w:id="2071003411">
      <w:bodyDiv w:val="1"/>
      <w:marLeft w:val="0"/>
      <w:marRight w:val="0"/>
      <w:marTop w:val="0"/>
      <w:marBottom w:val="0"/>
      <w:divBdr>
        <w:top w:val="none" w:sz="0" w:space="0" w:color="auto"/>
        <w:left w:val="none" w:sz="0" w:space="0" w:color="auto"/>
        <w:bottom w:val="none" w:sz="0" w:space="0" w:color="auto"/>
        <w:right w:val="none" w:sz="0" w:space="0" w:color="auto"/>
      </w:divBdr>
    </w:div>
    <w:div w:id="2076201066">
      <w:bodyDiv w:val="1"/>
      <w:marLeft w:val="0"/>
      <w:marRight w:val="0"/>
      <w:marTop w:val="0"/>
      <w:marBottom w:val="0"/>
      <w:divBdr>
        <w:top w:val="none" w:sz="0" w:space="0" w:color="auto"/>
        <w:left w:val="none" w:sz="0" w:space="0" w:color="auto"/>
        <w:bottom w:val="none" w:sz="0" w:space="0" w:color="auto"/>
        <w:right w:val="none" w:sz="0" w:space="0" w:color="auto"/>
      </w:divBdr>
    </w:div>
    <w:div w:id="2105151005">
      <w:bodyDiv w:val="1"/>
      <w:marLeft w:val="0"/>
      <w:marRight w:val="0"/>
      <w:marTop w:val="0"/>
      <w:marBottom w:val="0"/>
      <w:divBdr>
        <w:top w:val="none" w:sz="0" w:space="0" w:color="auto"/>
        <w:left w:val="none" w:sz="0" w:space="0" w:color="auto"/>
        <w:bottom w:val="none" w:sz="0" w:space="0" w:color="auto"/>
        <w:right w:val="none" w:sz="0" w:space="0" w:color="auto"/>
      </w:divBdr>
    </w:div>
    <w:div w:id="2111706178">
      <w:bodyDiv w:val="1"/>
      <w:marLeft w:val="0"/>
      <w:marRight w:val="0"/>
      <w:marTop w:val="0"/>
      <w:marBottom w:val="0"/>
      <w:divBdr>
        <w:top w:val="none" w:sz="0" w:space="0" w:color="auto"/>
        <w:left w:val="none" w:sz="0" w:space="0" w:color="auto"/>
        <w:bottom w:val="none" w:sz="0" w:space="0" w:color="auto"/>
        <w:right w:val="none" w:sz="0" w:space="0" w:color="auto"/>
      </w:divBdr>
    </w:div>
    <w:div w:id="2133552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zexp:@FAKE://t=1&amp;id=183" TargetMode="External"/><Relationship Id="rId299" Type="http://schemas.openxmlformats.org/officeDocument/2006/relationships/hyperlink" Target="https://www.education.gov.au/higher-education-funding/commonwealth-grant-scheme-cgs" TargetMode="External"/><Relationship Id="rId21" Type="http://schemas.openxmlformats.org/officeDocument/2006/relationships/image" Target="media/image8.png"/><Relationship Id="rId63" Type="http://schemas.openxmlformats.org/officeDocument/2006/relationships/hyperlink" Target="zexp:@FAKE://t=1&amp;id=75" TargetMode="External"/><Relationship Id="rId159" Type="http://schemas.openxmlformats.org/officeDocument/2006/relationships/hyperlink" Target="zexp:@FAKE://t=1&amp;id=261" TargetMode="External"/><Relationship Id="rId324" Type="http://schemas.openxmlformats.org/officeDocument/2006/relationships/hyperlink" Target="https://www.dss.gov.au/early-years-strategy/resource/early-years-strategy-2024-2034" TargetMode="External"/><Relationship Id="rId366" Type="http://schemas.openxmlformats.org/officeDocument/2006/relationships/hyperlink" Target="https://www.chiefscientist.gov.au/sites/default/files/2020-09/mapping_university_prerequisites_in_australia.pdf" TargetMode="External"/><Relationship Id="rId170" Type="http://schemas.openxmlformats.org/officeDocument/2006/relationships/hyperlink" Target="zexp:@FAKE://t=1&amp;id=283" TargetMode="External"/><Relationship Id="rId226" Type="http://schemas.openxmlformats.org/officeDocument/2006/relationships/hyperlink" Target="zexp:@FAKE://t=1&amp;id=391" TargetMode="External"/><Relationship Id="rId268" Type="http://schemas.openxmlformats.org/officeDocument/2006/relationships/hyperlink" Target="https://treasury.gov.au/employment-whitepaper/final-report" TargetMode="External"/><Relationship Id="rId32" Type="http://schemas.openxmlformats.org/officeDocument/2006/relationships/hyperlink" Target="zexp:@FAKE://t=1&amp;id=13" TargetMode="External"/><Relationship Id="rId74" Type="http://schemas.openxmlformats.org/officeDocument/2006/relationships/hyperlink" Target="zexp:@FAKE://t=1&amp;id=97" TargetMode="External"/><Relationship Id="rId128" Type="http://schemas.openxmlformats.org/officeDocument/2006/relationships/hyperlink" Target="zexp:@FAKE://t=1&amp;id=205" TargetMode="External"/><Relationship Id="rId335" Type="http://schemas.openxmlformats.org/officeDocument/2006/relationships/hyperlink" Target="https://view.officeapps.live.com/op/view.aspx?src=https%3A%2F%2Ftreasury.gov.au%2Fsites%2Fdefault%2Ffiles%2F2020-09%2F115786_INDEPENDENT_SCHOOLS_COUNCIL_OF_AUSTRALIA.docx&amp;wdOrigin=BROWSELINK" TargetMode="External"/><Relationship Id="rId377" Type="http://schemas.openxmlformats.org/officeDocument/2006/relationships/hyperlink" Target="https://rdariverina.org.au/news/2024/9/9/program-expansion-helps-essential-workers-relocate-to-the-riverina" TargetMode="External"/><Relationship Id="rId5" Type="http://schemas.openxmlformats.org/officeDocument/2006/relationships/webSettings" Target="webSettings.xml"/><Relationship Id="rId181" Type="http://schemas.openxmlformats.org/officeDocument/2006/relationships/hyperlink" Target="zexp:@FAKE://t=1&amp;id=305" TargetMode="External"/><Relationship Id="rId237" Type="http://schemas.openxmlformats.org/officeDocument/2006/relationships/header" Target="header4.xml"/><Relationship Id="rId402" Type="http://schemas.openxmlformats.org/officeDocument/2006/relationships/hyperlink" Target="https://vsanz.org/wp-content/uploads/2023/07/VSANZ_Rethinking-Vet-Ed_Low-Res-FINAL-CLEAN.pdf" TargetMode="External"/><Relationship Id="rId279" Type="http://schemas.openxmlformats.org/officeDocument/2006/relationships/hyperlink" Target="https://apo.org.au/sites/default/files/resource-files/2017-12/apo-nid122161_1.pdf" TargetMode="External"/><Relationship Id="rId43" Type="http://schemas.openxmlformats.org/officeDocument/2006/relationships/hyperlink" Target="zexp:@FAKE://t=1&amp;id=35" TargetMode="External"/><Relationship Id="rId139" Type="http://schemas.openxmlformats.org/officeDocument/2006/relationships/hyperlink" Target="zexp:@FAKE://t=1&amp;id=227" TargetMode="External"/><Relationship Id="rId290" Type="http://schemas.openxmlformats.org/officeDocument/2006/relationships/hyperlink" Target="https://clontarf.org.au/wp-content/uploads/2022/04/Clontarf-Foundation-2022-Annual-Report.pdf" TargetMode="External"/><Relationship Id="rId304" Type="http://schemas.openxmlformats.org/officeDocument/2006/relationships/hyperlink" Target="https://www.education.gov.au/higher-education-statistics/student-data/selected-higher-education-statistics-2023-student-data/key-findings-2023-student-data" TargetMode="External"/><Relationship Id="rId346" Type="http://schemas.openxmlformats.org/officeDocument/2006/relationships/hyperlink" Target="https://www.parliament.vic.gov.au/49c28b/contentassets/179d3786807340a88c7354c2d5cf892d/lceic-59-06-school-buses-in-rural_regional-vic.pdf" TargetMode="External"/><Relationship Id="rId388" Type="http://schemas.openxmlformats.org/officeDocument/2006/relationships/hyperlink" Target="https://skills.sa.gov.au/assets/uploads/downloads/skillsHub/SkillsPolicyDirection2024_2024-03-14-045818_foep.pdf" TargetMode="External"/><Relationship Id="rId85" Type="http://schemas.openxmlformats.org/officeDocument/2006/relationships/hyperlink" Target="zexp:@FAKE://t=1&amp;id=119" TargetMode="External"/><Relationship Id="rId150" Type="http://schemas.openxmlformats.org/officeDocument/2006/relationships/hyperlink" Target="zexp:@FAKE://t=1&amp;id=245" TargetMode="External"/><Relationship Id="rId192" Type="http://schemas.openxmlformats.org/officeDocument/2006/relationships/hyperlink" Target="zexp:@FAKE://t=1&amp;id=327" TargetMode="External"/><Relationship Id="rId206" Type="http://schemas.openxmlformats.org/officeDocument/2006/relationships/hyperlink" Target="zexp:@FAKE://t=1&amp;id=355" TargetMode="External"/><Relationship Id="rId248" Type="http://schemas.openxmlformats.org/officeDocument/2006/relationships/hyperlink" Target="https://www.yourcareer.gov.au/" TargetMode="External"/><Relationship Id="rId12" Type="http://schemas.openxmlformats.org/officeDocument/2006/relationships/footer" Target="footer1.xml"/><Relationship Id="rId108" Type="http://schemas.openxmlformats.org/officeDocument/2006/relationships/hyperlink" Target="zexp:@FAKE://t=1&amp;id=165" TargetMode="External"/><Relationship Id="rId315" Type="http://schemas.openxmlformats.org/officeDocument/2006/relationships/hyperlink" Target="https://www.education.gov.au/higher-education-statistics/student-data/selected-higher-education-statistics-2023-student-data/key-findings-2023-student-data" TargetMode="External"/><Relationship Id="rId357" Type="http://schemas.openxmlformats.org/officeDocument/2006/relationships/hyperlink" Target="https://www.niaa.gov.au/our-work/closing-gap/country-education-remote-first-nations-students-distance-education" TargetMode="External"/><Relationship Id="rId54" Type="http://schemas.openxmlformats.org/officeDocument/2006/relationships/hyperlink" Target="zexp:@FAKE://t=1&amp;id=57" TargetMode="External"/><Relationship Id="rId96" Type="http://schemas.openxmlformats.org/officeDocument/2006/relationships/hyperlink" Target="zexp:@FAKE://t=1&amp;id=141" TargetMode="External"/><Relationship Id="rId161" Type="http://schemas.openxmlformats.org/officeDocument/2006/relationships/hyperlink" Target="zexp:@FAKE://t=1&amp;id=265" TargetMode="External"/><Relationship Id="rId217" Type="http://schemas.openxmlformats.org/officeDocument/2006/relationships/hyperlink" Target="zexp:@FAKE://t=1&amp;id=375" TargetMode="External"/><Relationship Id="rId399" Type="http://schemas.openxmlformats.org/officeDocument/2006/relationships/hyperlink" Target="https://www.newcastle.edu.au/study/pathways/open-foundation" TargetMode="External"/><Relationship Id="rId259" Type="http://schemas.openxmlformats.org/officeDocument/2006/relationships/hyperlink" Target="https://www.acara.edu.au/reporting/national-report-on-schooling-in-australia/naplan-national-results" TargetMode="External"/><Relationship Id="rId23" Type="http://schemas.openxmlformats.org/officeDocument/2006/relationships/footer" Target="footer2.xml"/><Relationship Id="rId119" Type="http://schemas.openxmlformats.org/officeDocument/2006/relationships/hyperlink" Target="zexp:@FAKE://t=1&amp;id=187" TargetMode="External"/><Relationship Id="rId270" Type="http://schemas.openxmlformats.org/officeDocument/2006/relationships/hyperlink" Target="https://www.aitsl.edu.au/atwd/in-focus/aboriginal-and-torres-strait-islander-teachers" TargetMode="External"/><Relationship Id="rId326" Type="http://schemas.openxmlformats.org/officeDocument/2006/relationships/hyperlink" Target="https://documents.parliament.qld.gov.au/tp/2024/5724T226-3291.pdf" TargetMode="External"/><Relationship Id="rId65" Type="http://schemas.openxmlformats.org/officeDocument/2006/relationships/hyperlink" Target="zexp:@FAKE://t=1&amp;id=79" TargetMode="External"/><Relationship Id="rId130" Type="http://schemas.openxmlformats.org/officeDocument/2006/relationships/hyperlink" Target="zexp:@FAKE://t=1&amp;id=209" TargetMode="External"/><Relationship Id="rId368" Type="http://schemas.openxmlformats.org/officeDocument/2006/relationships/hyperlink" Target="https://www.parliament.vic.gov.au/4a93c7/contentassets/93438d4b371d406bb3935e4c226317a5/lclsic-60-03-inquiry-into-the-state-education-system-in-victoria.pdf" TargetMode="External"/><Relationship Id="rId172" Type="http://schemas.openxmlformats.org/officeDocument/2006/relationships/hyperlink" Target="zexp:@FAKE://t=1&amp;id=287" TargetMode="External"/><Relationship Id="rId228" Type="http://schemas.openxmlformats.org/officeDocument/2006/relationships/hyperlink" Target="zexp:@FAKE://t=1&amp;id=395" TargetMode="External"/><Relationship Id="rId281" Type="http://schemas.openxmlformats.org/officeDocument/2006/relationships/hyperlink" Target="https://news.csu.edu.au/opinion/addressing-the-drop-out-rate-of-regional-university-students-requires-a-more-coordinated-approach" TargetMode="External"/><Relationship Id="rId337" Type="http://schemas.openxmlformats.org/officeDocument/2006/relationships/hyperlink" Target="https://icpa.com.au/sites/default/files/inline-files/ECEC%20Motions%202023.pdf" TargetMode="External"/><Relationship Id="rId34" Type="http://schemas.openxmlformats.org/officeDocument/2006/relationships/hyperlink" Target="zexp:@FAKE://t=1&amp;id=17" TargetMode="External"/><Relationship Id="rId76" Type="http://schemas.openxmlformats.org/officeDocument/2006/relationships/hyperlink" Target="zexp:@FAKE://t=1&amp;id=101" TargetMode="External"/><Relationship Id="rId141" Type="http://schemas.openxmlformats.org/officeDocument/2006/relationships/hyperlink" Target="zexp:@FAKE://t=1&amp;id=231" TargetMode="External"/><Relationship Id="rId379" Type="http://schemas.openxmlformats.org/officeDocument/2006/relationships/hyperlink" Target="https://www.run.edu.au/wp-content/uploads/2024/07/RUN-Response-to-the-Education-Services-for-Overseas-Students-Amendment-Quality-and-Integrity-Bill-2024_v3.pdf" TargetMode="External"/><Relationship Id="rId7" Type="http://schemas.openxmlformats.org/officeDocument/2006/relationships/endnotes" Target="endnotes.xml"/><Relationship Id="rId183" Type="http://schemas.openxmlformats.org/officeDocument/2006/relationships/hyperlink" Target="zexp:@FAKE://t=1&amp;id=309" TargetMode="External"/><Relationship Id="rId239" Type="http://schemas.openxmlformats.org/officeDocument/2006/relationships/hyperlink" Target="zexp:@FAKE://t=1&amp;id=411" TargetMode="External"/><Relationship Id="rId390" Type="http://schemas.openxmlformats.org/officeDocument/2006/relationships/hyperlink" Target="https://starsfoundation.org.au/" TargetMode="External"/><Relationship Id="rId404" Type="http://schemas.openxmlformats.org/officeDocument/2006/relationships/hyperlink" Target="https://www.vic.gov.au/sites/default/files/2023-12/2023-Victorian-Skills-Plan__web.pdf" TargetMode="External"/><Relationship Id="rId250" Type="http://schemas.openxmlformats.org/officeDocument/2006/relationships/hyperlink" Target="https://assets.nationbuilder.com/theparenthood/pages/1040/attachments/original/1733720547/FINAL_online_Joint_Statement_24092024_%2814%29.pdf?1733720547" TargetMode="External"/><Relationship Id="rId292" Type="http://schemas.openxmlformats.org/officeDocument/2006/relationships/hyperlink" Target="https://www.education.gov.au/recurrent-funding-schools/resources/heads-agreement" TargetMode="External"/><Relationship Id="rId306" Type="http://schemas.openxmlformats.org/officeDocument/2006/relationships/hyperlink" Target="https://www.education.gov.au/microcredentials-pilot-higher-education" TargetMode="External"/><Relationship Id="rId45" Type="http://schemas.openxmlformats.org/officeDocument/2006/relationships/hyperlink" Target="zexp:@FAKE://t=1&amp;id=39" TargetMode="External"/><Relationship Id="rId87" Type="http://schemas.openxmlformats.org/officeDocument/2006/relationships/hyperlink" Target="zexp:@FAKE://t=1&amp;id=123" TargetMode="External"/><Relationship Id="rId110" Type="http://schemas.openxmlformats.org/officeDocument/2006/relationships/hyperlink" Target="zexp:@FAKE://t=1&amp;id=169" TargetMode="External"/><Relationship Id="rId348" Type="http://schemas.openxmlformats.org/officeDocument/2006/relationships/hyperlink" Target="https://ministers.pmc.gov.au/mccarthy/2024/18-million-boarding-schools-boost-central-australia" TargetMode="External"/><Relationship Id="rId152" Type="http://schemas.openxmlformats.org/officeDocument/2006/relationships/image" Target="media/image14.jpeg"/><Relationship Id="rId194" Type="http://schemas.openxmlformats.org/officeDocument/2006/relationships/hyperlink" Target="zexp:@FAKE://t=1&amp;id=331" TargetMode="External"/><Relationship Id="rId208" Type="http://schemas.openxmlformats.org/officeDocument/2006/relationships/hyperlink" Target="zexp:@FAKE://t=1&amp;id=357" TargetMode="External"/><Relationship Id="rId261" Type="http://schemas.openxmlformats.org/officeDocument/2006/relationships/hyperlink" Target="https://www.acara.edu.au/reporting/national-report-on-schooling-in-australia/student-attendance" TargetMode="External"/><Relationship Id="rId14" Type="http://schemas.openxmlformats.org/officeDocument/2006/relationships/hyperlink" Target="https://creativecommons.org/licenses/by/4.0/" TargetMode="External"/><Relationship Id="rId56" Type="http://schemas.openxmlformats.org/officeDocument/2006/relationships/hyperlink" Target="zexp:@FAKE://t=1&amp;id=61" TargetMode="External"/><Relationship Id="rId317" Type="http://schemas.openxmlformats.org/officeDocument/2006/relationships/hyperlink" Target="https://www.education.gov.au/integrated-data-research/resources/gap-year" TargetMode="External"/><Relationship Id="rId359" Type="http://schemas.openxmlformats.org/officeDocument/2006/relationships/hyperlink" Target="https://education.nt.gov.au/__data/assets/pdf_file/0011/1352891/review-secondary-education-nt-final-report.PDF" TargetMode="External"/><Relationship Id="rId98" Type="http://schemas.openxmlformats.org/officeDocument/2006/relationships/hyperlink" Target="zexp:@FAKE://t=1&amp;id=145" TargetMode="External"/><Relationship Id="rId121" Type="http://schemas.openxmlformats.org/officeDocument/2006/relationships/hyperlink" Target="zexp:@FAKE://t=1&amp;id=191" TargetMode="External"/><Relationship Id="rId163" Type="http://schemas.openxmlformats.org/officeDocument/2006/relationships/hyperlink" Target="zexp:@FAKE://t=1&amp;id=269" TargetMode="External"/><Relationship Id="rId219" Type="http://schemas.openxmlformats.org/officeDocument/2006/relationships/hyperlink" Target="zexp:@FAKE://t=1&amp;id=379" TargetMode="External"/><Relationship Id="rId370" Type="http://schemas.openxmlformats.org/officeDocument/2006/relationships/hyperlink" Target="https://www.pc.gov.au/inquiries/completed/childhood/report/childhood-volume1-report.pdf" TargetMode="External"/><Relationship Id="rId230" Type="http://schemas.openxmlformats.org/officeDocument/2006/relationships/hyperlink" Target="zexp:@FAKE://t=1&amp;id=399" TargetMode="External"/><Relationship Id="rId25" Type="http://schemas.openxmlformats.org/officeDocument/2006/relationships/image" Target="media/image10.png"/><Relationship Id="rId67" Type="http://schemas.openxmlformats.org/officeDocument/2006/relationships/hyperlink" Target="zexp:@FAKE://t=1&amp;id=83" TargetMode="External"/><Relationship Id="rId272" Type="http://schemas.openxmlformats.org/officeDocument/2006/relationships/hyperlink" Target="https://www.aihw.gov.au/reports/disability/people-with-disability-in-australia/contents/education-and-skills/engagement-in-education" TargetMode="External"/><Relationship Id="rId328" Type="http://schemas.openxmlformats.org/officeDocument/2006/relationships/hyperlink" Target="https://epschools.sa.edu.au/?page_id=88" TargetMode="External"/><Relationship Id="rId132" Type="http://schemas.openxmlformats.org/officeDocument/2006/relationships/hyperlink" Target="zexp:@FAKE://t=1&amp;id=213" TargetMode="External"/><Relationship Id="rId174" Type="http://schemas.openxmlformats.org/officeDocument/2006/relationships/hyperlink" Target="zexp:@FAKE://t=1&amp;id=291" TargetMode="External"/><Relationship Id="rId381" Type="http://schemas.openxmlformats.org/officeDocument/2006/relationships/hyperlink" Target="https://www.royalfarwest.org.au/wp-content/uploads/2024/08/EPP-Summary-Report-SinglePageDigital.pdf" TargetMode="External"/><Relationship Id="rId241" Type="http://schemas.openxmlformats.org/officeDocument/2006/relationships/hyperlink" Target="zexp:@FAKE://t=1&amp;id=415" TargetMode="External"/><Relationship Id="rId36" Type="http://schemas.openxmlformats.org/officeDocument/2006/relationships/hyperlink" Target="zexp:@FAKE://t=1&amp;id=21" TargetMode="External"/><Relationship Id="rId283" Type="http://schemas.openxmlformats.org/officeDocument/2006/relationships/hyperlink" Target="https://ministers.pmc.gov.au/burney/2024/country-boarding-gives-more-torres-strait-students-access-education" TargetMode="External"/><Relationship Id="rId339" Type="http://schemas.openxmlformats.org/officeDocument/2006/relationships/hyperlink" Target="https://icpa.com.au/sites/default/files/inline-files/ICPA%20Aust%20Training%20Portfolio%202023%20Conference%20Motion%20Update-March%202024.pdf" TargetMode="External"/><Relationship Id="rId78" Type="http://schemas.openxmlformats.org/officeDocument/2006/relationships/hyperlink" Target="zexp:@FAKE://t=1&amp;id=105" TargetMode="External"/><Relationship Id="rId101" Type="http://schemas.openxmlformats.org/officeDocument/2006/relationships/hyperlink" Target="zexp:@FAKE://t=1&amp;id=151" TargetMode="External"/><Relationship Id="rId143" Type="http://schemas.openxmlformats.org/officeDocument/2006/relationships/image" Target="media/image12.png"/><Relationship Id="rId185" Type="http://schemas.openxmlformats.org/officeDocument/2006/relationships/hyperlink" Target="zexp:@FAKE://t=1&amp;id=313" TargetMode="External"/><Relationship Id="rId350" Type="http://schemas.openxmlformats.org/officeDocument/2006/relationships/hyperlink" Target="https://search.informit.org/doi/pdf/10.3316/informit.T2024082700012601331554479" TargetMode="External"/><Relationship Id="rId406" Type="http://schemas.openxmlformats.org/officeDocument/2006/relationships/hyperlink" Target="https://www.pathwaysreview.wa.edu.au/review-discussion-paper" TargetMode="External"/><Relationship Id="rId9" Type="http://schemas.openxmlformats.org/officeDocument/2006/relationships/image" Target="media/image2.png"/><Relationship Id="rId210" Type="http://schemas.openxmlformats.org/officeDocument/2006/relationships/hyperlink" Target="zexp:@FAKE://t=1&amp;id=361" TargetMode="External"/><Relationship Id="rId392" Type="http://schemas.openxmlformats.org/officeDocument/2006/relationships/hyperlink" Target="https://ier.tas.gov.au/" TargetMode="External"/><Relationship Id="rId252" Type="http://schemas.openxmlformats.org/officeDocument/2006/relationships/hyperlink" Target="https://ministers.education.gov.au/anthony-albanese/landmark-agreement-signed-fully-fund-western-australian-public-schools" TargetMode="External"/><Relationship Id="rId294" Type="http://schemas.openxmlformats.org/officeDocument/2006/relationships/hyperlink" Target="https://www.cucwesternriverina.edu.au/parents-pathways/" TargetMode="External"/><Relationship Id="rId308" Type="http://schemas.openxmlformats.org/officeDocument/2006/relationships/hyperlink" Target="https://www.education.gov.au/national-teacher-workforce-action-plan" TargetMode="External"/><Relationship Id="rId47" Type="http://schemas.openxmlformats.org/officeDocument/2006/relationships/hyperlink" Target="zexp:@FAKE://t=1&amp;id=43" TargetMode="External"/><Relationship Id="rId89" Type="http://schemas.openxmlformats.org/officeDocument/2006/relationships/hyperlink" Target="zexp:@FAKE://t=1&amp;id=127" TargetMode="External"/><Relationship Id="rId112" Type="http://schemas.openxmlformats.org/officeDocument/2006/relationships/hyperlink" Target="zexp:@FAKE://t=1&amp;id=173" TargetMode="External"/><Relationship Id="rId154" Type="http://schemas.openxmlformats.org/officeDocument/2006/relationships/hyperlink" Target="zexp:@FAKE://t=1&amp;id=251" TargetMode="External"/><Relationship Id="rId361" Type="http://schemas.openxmlformats.org/officeDocument/2006/relationships/hyperlink" Target="https://education.nsw.gov.au/teaching-and-learning/curriculum/rural-and-distance-education/rural-learning-exchange" TargetMode="External"/><Relationship Id="rId196" Type="http://schemas.openxmlformats.org/officeDocument/2006/relationships/hyperlink" Target="zexp:@FAKE://t=1&amp;id=335" TargetMode="External"/><Relationship Id="rId16" Type="http://schemas.openxmlformats.org/officeDocument/2006/relationships/header" Target="header2.xml"/><Relationship Id="rId221" Type="http://schemas.openxmlformats.org/officeDocument/2006/relationships/hyperlink" Target="zexp:@FAKE://t=1&amp;id=383" TargetMode="External"/><Relationship Id="rId263" Type="http://schemas.openxmlformats.org/officeDocument/2006/relationships/hyperlink" Target="https://www.acara.edu.au/reporting/national-report-on-schooling-in-australia/year-12-certification-rates" TargetMode="External"/><Relationship Id="rId319" Type="http://schemas.openxmlformats.org/officeDocument/2006/relationships/hyperlink" Target="https://www.dewr.gov.au/skills-reform/national-skills-agreement" TargetMode="External"/><Relationship Id="rId58" Type="http://schemas.openxmlformats.org/officeDocument/2006/relationships/hyperlink" Target="zexp:@FAKE://t=1&amp;id=65" TargetMode="External"/><Relationship Id="rId123" Type="http://schemas.openxmlformats.org/officeDocument/2006/relationships/hyperlink" Target="zexp:@FAKE://t=1&amp;id=195" TargetMode="External"/><Relationship Id="rId330" Type="http://schemas.openxmlformats.org/officeDocument/2006/relationships/hyperlink" Target="https://www.royalcommissionecec.sa.gov.au/publications/final-report" TargetMode="External"/><Relationship Id="rId165" Type="http://schemas.openxmlformats.org/officeDocument/2006/relationships/hyperlink" Target="zexp:@FAKE://t=1&amp;id=273" TargetMode="External"/><Relationship Id="rId372" Type="http://schemas.openxmlformats.org/officeDocument/2006/relationships/hyperlink" Target="https://www.parliament.wa.gov.au/Parliament/commit.nsf/(Report+Lookup+by+Com+ID)/5A9EF02316BFC1164825889F0025D360/$file/20220812%20-%20STAP%20-%20Report%20-%20Final%20for%20web.pdf" TargetMode="External"/><Relationship Id="rId232" Type="http://schemas.openxmlformats.org/officeDocument/2006/relationships/hyperlink" Target="zexp:@FAKE://t=1&amp;id=403" TargetMode="External"/><Relationship Id="rId274" Type="http://schemas.openxmlformats.org/officeDocument/2006/relationships/hyperlink" Target="https://www.ava.com.au/news/pre-budget-submission--2024-may-federal-budget/" TargetMode="External"/><Relationship Id="rId27" Type="http://schemas.openxmlformats.org/officeDocument/2006/relationships/image" Target="media/image11.png"/><Relationship Id="rId48" Type="http://schemas.openxmlformats.org/officeDocument/2006/relationships/hyperlink" Target="zexp:@FAKE://t=1&amp;id=45" TargetMode="External"/><Relationship Id="rId69" Type="http://schemas.openxmlformats.org/officeDocument/2006/relationships/hyperlink" Target="zexp:@FAKE://t=1&amp;id=87" TargetMode="External"/><Relationship Id="rId113" Type="http://schemas.openxmlformats.org/officeDocument/2006/relationships/hyperlink" Target="zexp:@FAKE://t=1&amp;id=175" TargetMode="External"/><Relationship Id="rId134" Type="http://schemas.openxmlformats.org/officeDocument/2006/relationships/hyperlink" Target="zexp:@FAKE://t=1&amp;id=217" TargetMode="External"/><Relationship Id="rId320" Type="http://schemas.openxmlformats.org/officeDocument/2006/relationships/hyperlink" Target="https://immi.homeaffairs.gov.au/programs-subsite/migration-strategy/Documents/migration-strategy.pdf" TargetMode="External"/><Relationship Id="rId80" Type="http://schemas.openxmlformats.org/officeDocument/2006/relationships/hyperlink" Target="zexp:@FAKE://t=1&amp;id=109" TargetMode="External"/><Relationship Id="rId155" Type="http://schemas.openxmlformats.org/officeDocument/2006/relationships/hyperlink" Target="zexp:@FAKE://t=1&amp;id=253" TargetMode="External"/><Relationship Id="rId176" Type="http://schemas.openxmlformats.org/officeDocument/2006/relationships/hyperlink" Target="zexp:@FAKE://t=1&amp;id=295" TargetMode="External"/><Relationship Id="rId197" Type="http://schemas.openxmlformats.org/officeDocument/2006/relationships/hyperlink" Target="zexp:@FAKE://t=1&amp;id=337" TargetMode="External"/><Relationship Id="rId341" Type="http://schemas.openxmlformats.org/officeDocument/2006/relationships/hyperlink" Target="https://www.jobsandskills.gov.au/publications/towards-national-jobs-and-skills-roadmap" TargetMode="External"/><Relationship Id="rId362" Type="http://schemas.openxmlformats.org/officeDocument/2006/relationships/hyperlink" Target="https://education.nsw.gov.au/teaching-and-learning/curriculum/rural-and-distance-education/access-program" TargetMode="External"/><Relationship Id="rId383" Type="http://schemas.openxmlformats.org/officeDocument/2006/relationships/hyperlink" Target="https://www.education.sa.gov.au/department/strategies-and-plans/country-education-strategy-supporting-education-country-schools-and-preschools" TargetMode="External"/><Relationship Id="rId201" Type="http://schemas.openxmlformats.org/officeDocument/2006/relationships/hyperlink" Target="zexp:@FAKE://t=1&amp;id=345" TargetMode="External"/><Relationship Id="rId222" Type="http://schemas.openxmlformats.org/officeDocument/2006/relationships/image" Target="media/image16.jpeg"/><Relationship Id="rId243" Type="http://schemas.openxmlformats.org/officeDocument/2006/relationships/hyperlink" Target="zexp:@FAKE://t=1&amp;id=419" TargetMode="External"/><Relationship Id="rId264" Type="http://schemas.openxmlformats.org/officeDocument/2006/relationships/hyperlink" Target="https://www.aedc.gov.au/resources/detail/2021-aedc-national-report" TargetMode="External"/><Relationship Id="rId285" Type="http://schemas.openxmlformats.org/officeDocument/2006/relationships/hyperlink" Target="https://www.cdu.edu.au/study/alice-springs-courses" TargetMode="External"/><Relationship Id="rId17" Type="http://schemas.openxmlformats.org/officeDocument/2006/relationships/image" Target="media/image5.jpg"/><Relationship Id="rId38" Type="http://schemas.openxmlformats.org/officeDocument/2006/relationships/hyperlink" Target="zexp:@FAKE://t=1&amp;id=25" TargetMode="External"/><Relationship Id="rId59" Type="http://schemas.openxmlformats.org/officeDocument/2006/relationships/hyperlink" Target="zexp:@FAKE://t=1&amp;id=67" TargetMode="External"/><Relationship Id="rId103" Type="http://schemas.openxmlformats.org/officeDocument/2006/relationships/hyperlink" Target="zexp:@FAKE://t=1&amp;id=155" TargetMode="External"/><Relationship Id="rId124" Type="http://schemas.openxmlformats.org/officeDocument/2006/relationships/hyperlink" Target="zexp:@FAKE://t=1&amp;id=197" TargetMode="External"/><Relationship Id="rId310" Type="http://schemas.openxmlformats.org/officeDocument/2006/relationships/hyperlink" Target="https://www.education.gov.au/early-childhood/workforce/support/professional-development-opportunities/practicum-exchange-network" TargetMode="External"/><Relationship Id="rId70" Type="http://schemas.openxmlformats.org/officeDocument/2006/relationships/hyperlink" Target="zexp:@FAKE://t=1&amp;id=89" TargetMode="External"/><Relationship Id="rId91" Type="http://schemas.openxmlformats.org/officeDocument/2006/relationships/hyperlink" Target="zexp:@FAKE://t=1&amp;id=131" TargetMode="External"/><Relationship Id="rId145" Type="http://schemas.openxmlformats.org/officeDocument/2006/relationships/hyperlink" Target="zexp:@FAKE://t=1&amp;id=237" TargetMode="External"/><Relationship Id="rId166" Type="http://schemas.openxmlformats.org/officeDocument/2006/relationships/hyperlink" Target="zexp:@FAKE://t=1&amp;id=275" TargetMode="External"/><Relationship Id="rId187" Type="http://schemas.openxmlformats.org/officeDocument/2006/relationships/hyperlink" Target="zexp:@FAKE://t=1&amp;id=317" TargetMode="External"/><Relationship Id="rId331" Type="http://schemas.openxmlformats.org/officeDocument/2006/relationships/hyperlink" Target="https://www.edresearch.edu.au/other/articles/fewer-1-5-students-who-are-behind-year-3-catch-and-stay-caught" TargetMode="External"/><Relationship Id="rId352" Type="http://schemas.openxmlformats.org/officeDocument/2006/relationships/hyperlink" Target="https://www.monash.edu/medicine/rural-health/research/projects/nahgot" TargetMode="External"/><Relationship Id="rId373" Type="http://schemas.openxmlformats.org/officeDocument/2006/relationships/hyperlink" Target="https://www.qilt.edu.au/docs/default-source/default-document-library/2023-gos-national-report.pdf" TargetMode="External"/><Relationship Id="rId394" Type="http://schemas.openxmlformats.org/officeDocument/2006/relationships/hyperlink" Target="https://www.theparenthood.org.au/childcare_shortage_financially_crushes_regional_rural_and_remote_families" TargetMode="External"/><Relationship Id="rId408" Type="http://schemas.openxmlformats.org/officeDocument/2006/relationships/hyperlink" Target="https://year13.com.au/" TargetMode="External"/><Relationship Id="rId1" Type="http://schemas.openxmlformats.org/officeDocument/2006/relationships/customXml" Target="../customXml/item1.xml"/><Relationship Id="rId212" Type="http://schemas.openxmlformats.org/officeDocument/2006/relationships/hyperlink" Target="zexp:@FAKE://t=1&amp;id=365" TargetMode="External"/><Relationship Id="rId233" Type="http://schemas.openxmlformats.org/officeDocument/2006/relationships/hyperlink" Target="zexp:@FAKE://t=1&amp;id=405" TargetMode="External"/><Relationship Id="rId254" Type="http://schemas.openxmlformats.org/officeDocument/2006/relationships/hyperlink" Target="https://resources.finalsite.net/images/v1716776521/boardingorgau/wqcxakqtpqvqef94dxyu/ABSA3359_census-2024_digital.pdf" TargetMode="External"/><Relationship Id="rId28" Type="http://schemas.openxmlformats.org/officeDocument/2006/relationships/hyperlink" Target="zexp:@FAKE://t=1&amp;id=5" TargetMode="External"/><Relationship Id="rId49" Type="http://schemas.openxmlformats.org/officeDocument/2006/relationships/hyperlink" Target="zexp:@FAKE://t=1&amp;id=47" TargetMode="External"/><Relationship Id="rId114" Type="http://schemas.openxmlformats.org/officeDocument/2006/relationships/hyperlink" Target="zexp:@FAKE://t=1&amp;id=177" TargetMode="External"/><Relationship Id="rId275" Type="http://schemas.openxmlformats.org/officeDocument/2006/relationships/hyperlink" Target="https://www.ava.com.au/member-updates/submissions/ava-submission-to-the-inquiry-into-veterinary-workforce-shortages-in-nsw/" TargetMode="External"/><Relationship Id="rId296" Type="http://schemas.openxmlformats.org/officeDocument/2006/relationships/hyperlink" Target="https://www.acer.org/au/pisa" TargetMode="External"/><Relationship Id="rId300" Type="http://schemas.openxmlformats.org/officeDocument/2006/relationships/hyperlink" Target="https://www.education.gov.au/commonwealth-regional-scholarship-program" TargetMode="External"/><Relationship Id="rId60" Type="http://schemas.openxmlformats.org/officeDocument/2006/relationships/hyperlink" Target="zexp:@FAKE://t=1&amp;id=69" TargetMode="External"/><Relationship Id="rId81" Type="http://schemas.openxmlformats.org/officeDocument/2006/relationships/hyperlink" Target="zexp:@FAKE://t=1&amp;id=111" TargetMode="External"/><Relationship Id="rId135" Type="http://schemas.openxmlformats.org/officeDocument/2006/relationships/hyperlink" Target="zexp:@FAKE://t=1&amp;id=219" TargetMode="External"/><Relationship Id="rId156" Type="http://schemas.openxmlformats.org/officeDocument/2006/relationships/hyperlink" Target="zexp:@FAKE://t=1&amp;id=255" TargetMode="External"/><Relationship Id="rId177" Type="http://schemas.openxmlformats.org/officeDocument/2006/relationships/hyperlink" Target="zexp:@FAKE://t=1&amp;id=297" TargetMode="External"/><Relationship Id="rId198" Type="http://schemas.openxmlformats.org/officeDocument/2006/relationships/hyperlink" Target="zexp:@FAKE://t=1&amp;id=339" TargetMode="External"/><Relationship Id="rId321" Type="http://schemas.openxmlformats.org/officeDocument/2006/relationships/hyperlink" Target="https://www.infrastructure.gov.au/media-communications-arts/internet/national-broadband-network/school-student-broadband-initiative-ssbi" TargetMode="External"/><Relationship Id="rId342" Type="http://schemas.openxmlformats.org/officeDocument/2006/relationships/hyperlink" Target="https://www.jobsandskills.gov.au/sites/default/files/2024-06/national_skills_taxonomy_discussion_paper.pdf" TargetMode="External"/><Relationship Id="rId363" Type="http://schemas.openxmlformats.org/officeDocument/2006/relationships/hyperlink" Target="https://education.nsw.gov.au/content/dam/main-education/en/home/edm-links/DE_Review_Terms_of_Reference.pdf" TargetMode="External"/><Relationship Id="rId384" Type="http://schemas.openxmlformats.org/officeDocument/2006/relationships/hyperlink" Target="https://www.education.sa.gov.au/docs/sa.gov/review-of-regional-bus-services.pdf" TargetMode="External"/><Relationship Id="rId202" Type="http://schemas.openxmlformats.org/officeDocument/2006/relationships/hyperlink" Target="zexp:@FAKE://t=1&amp;id=347" TargetMode="External"/><Relationship Id="rId223" Type="http://schemas.openxmlformats.org/officeDocument/2006/relationships/hyperlink" Target="zexp:@FAKE://t=1&amp;id=385" TargetMode="External"/><Relationship Id="rId244" Type="http://schemas.openxmlformats.org/officeDocument/2006/relationships/hyperlink" Target="https://www.yourcareer.gov.au/" TargetMode="External"/><Relationship Id="rId18" Type="http://schemas.openxmlformats.org/officeDocument/2006/relationships/hyperlink" Target="mailto:minister.clare@education.gov.au" TargetMode="External"/><Relationship Id="rId39" Type="http://schemas.openxmlformats.org/officeDocument/2006/relationships/hyperlink" Target="zexp:@FAKE://t=1&amp;id=27" TargetMode="External"/><Relationship Id="rId265" Type="http://schemas.openxmlformats.org/officeDocument/2006/relationships/hyperlink" Target="https://www.edresearch.edu.au/sites/default/files/2023-08/aero-aip-2-learning-outcomes-early-low-naplan-performance-aa.pdf" TargetMode="External"/><Relationship Id="rId286" Type="http://schemas.openxmlformats.org/officeDocument/2006/relationships/hyperlink" Target="https://www.cdu.edu.au/files/2024-06/annual-report-2023.pdf" TargetMode="External"/><Relationship Id="rId50" Type="http://schemas.openxmlformats.org/officeDocument/2006/relationships/hyperlink" Target="zexp:@FAKE://t=1&amp;id=49" TargetMode="External"/><Relationship Id="rId104" Type="http://schemas.openxmlformats.org/officeDocument/2006/relationships/hyperlink" Target="zexp:@FAKE://t=1&amp;id=157" TargetMode="External"/><Relationship Id="rId125" Type="http://schemas.openxmlformats.org/officeDocument/2006/relationships/hyperlink" Target="zexp:@FAKE://t=1&amp;id=199" TargetMode="External"/><Relationship Id="rId146" Type="http://schemas.openxmlformats.org/officeDocument/2006/relationships/hyperlink" Target="zexp:@FAKE://t=1&amp;id=239" TargetMode="External"/><Relationship Id="rId167" Type="http://schemas.openxmlformats.org/officeDocument/2006/relationships/hyperlink" Target="zexp:@FAKE://t=1&amp;id=277" TargetMode="External"/><Relationship Id="rId188" Type="http://schemas.openxmlformats.org/officeDocument/2006/relationships/hyperlink" Target="zexp:@FAKE://t=1&amp;id=319" TargetMode="External"/><Relationship Id="rId311" Type="http://schemas.openxmlformats.org/officeDocument/2006/relationships/hyperlink" Target="https://www.education.gov.au/regional-university-study-hubs-2024-application-round" TargetMode="External"/><Relationship Id="rId332" Type="http://schemas.openxmlformats.org/officeDocument/2006/relationships/hyperlink" Target="https://www.education.gov.au/recurrent-funding-schools/resources/independent-review-regional-rural-and-remote-education-final-report" TargetMode="External"/><Relationship Id="rId353" Type="http://schemas.openxmlformats.org/officeDocument/2006/relationships/hyperlink" Target="https://www.myschool.edu.au/school/50560" TargetMode="External"/><Relationship Id="rId374" Type="http://schemas.openxmlformats.org/officeDocument/2006/relationships/hyperlink" Target="https://www.publications.qld.gov.au/ckan-publications-attachments-prod/resources/55b7699b-32e3-432e-b061-80dc24dc7d9d/qvet-strategy-master-2024_digital.pdf?ETag=1927ed0dacc667337ab3d5cdc64ef448" TargetMode="External"/><Relationship Id="rId395" Type="http://schemas.openxmlformats.org/officeDocument/2006/relationships/hyperlink" Target="https://assets.nationbuilder.com/theparenthood/pages/1009/attachments/original/1699574735/FINAL_PDF_Choiceless_compressed.pdf?1699574735" TargetMode="External"/><Relationship Id="rId409" Type="http://schemas.openxmlformats.org/officeDocument/2006/relationships/header" Target="header5.xml"/><Relationship Id="rId71" Type="http://schemas.openxmlformats.org/officeDocument/2006/relationships/hyperlink" Target="zexp:@FAKE://t=1&amp;id=91" TargetMode="External"/><Relationship Id="rId92" Type="http://schemas.openxmlformats.org/officeDocument/2006/relationships/hyperlink" Target="zexp:@FAKE://t=1&amp;id=133" TargetMode="External"/><Relationship Id="rId213" Type="http://schemas.openxmlformats.org/officeDocument/2006/relationships/hyperlink" Target="zexp:@FAKE://t=1&amp;id=367" TargetMode="External"/><Relationship Id="rId234" Type="http://schemas.openxmlformats.org/officeDocument/2006/relationships/hyperlink" Target="zexp:@FAKE://t=1&amp;id=407" TargetMode="External"/><Relationship Id="rId2" Type="http://schemas.openxmlformats.org/officeDocument/2006/relationships/numbering" Target="numbering.xml"/><Relationship Id="rId29" Type="http://schemas.openxmlformats.org/officeDocument/2006/relationships/hyperlink" Target="zexp:@FAKE://t=1&amp;id=7" TargetMode="External"/><Relationship Id="rId255" Type="http://schemas.openxmlformats.org/officeDocument/2006/relationships/hyperlink" Target="https://www.abs.gov.au/statistics/people/education/schools/latest-release" TargetMode="External"/><Relationship Id="rId276" Type="http://schemas.openxmlformats.org/officeDocument/2006/relationships/hyperlink" Target="https://www.parliament.nsw.gov.au/committees/inquiries/Pages/inquiry-details.aspx?pk=2964" TargetMode="External"/><Relationship Id="rId297" Type="http://schemas.openxmlformats.org/officeDocument/2006/relationships/hyperlink" Target="https://www.education.gov.au/regional-university-study-hubs/resources/2024-regional-university-study-hubs-application-guide" TargetMode="External"/><Relationship Id="rId40" Type="http://schemas.openxmlformats.org/officeDocument/2006/relationships/hyperlink" Target="zexp:@FAKE://t=1&amp;id=29" TargetMode="External"/><Relationship Id="rId115" Type="http://schemas.openxmlformats.org/officeDocument/2006/relationships/hyperlink" Target="zexp:@FAKE://t=1&amp;id=179" TargetMode="External"/><Relationship Id="rId136" Type="http://schemas.openxmlformats.org/officeDocument/2006/relationships/hyperlink" Target="zexp:@FAKE://t=1&amp;id=221" TargetMode="External"/><Relationship Id="rId157" Type="http://schemas.openxmlformats.org/officeDocument/2006/relationships/hyperlink" Target="zexp:@FAKE://t=1&amp;id=257" TargetMode="External"/><Relationship Id="rId178" Type="http://schemas.openxmlformats.org/officeDocument/2006/relationships/hyperlink" Target="zexp:@FAKE://t=1&amp;id=299" TargetMode="External"/><Relationship Id="rId301" Type="http://schemas.openxmlformats.org/officeDocument/2006/relationships/hyperlink" Target="https://www.education.gov.au/recurrent-funding-schools/resources/direct-measure-income-dmi-methodology" TargetMode="External"/><Relationship Id="rId322" Type="http://schemas.openxmlformats.org/officeDocument/2006/relationships/hyperlink" Target="https://guides.dss.gov.au/sites/default/files/documents/2023-12/546-january-2024-aic.pdf" TargetMode="External"/><Relationship Id="rId343" Type="http://schemas.openxmlformats.org/officeDocument/2006/relationships/hyperlink" Target="https://www.jobsandskills.gov.au/sites/default/files/2024-09/the_future_of_the_early_childhood_education_profession_-_extended_report.pdf" TargetMode="External"/><Relationship Id="rId364" Type="http://schemas.openxmlformats.org/officeDocument/2006/relationships/hyperlink" Target="https://caepr.cass.anu.edu.au/sites/default/files/docs/2020/9/NT_Ed_Study_2020_7_Sept_1.pdf" TargetMode="External"/><Relationship Id="rId61" Type="http://schemas.openxmlformats.org/officeDocument/2006/relationships/hyperlink" Target="zexp:@FAKE://t=1&amp;id=71" TargetMode="External"/><Relationship Id="rId82" Type="http://schemas.openxmlformats.org/officeDocument/2006/relationships/hyperlink" Target="zexp:@FAKE://t=1&amp;id=113" TargetMode="External"/><Relationship Id="rId199" Type="http://schemas.openxmlformats.org/officeDocument/2006/relationships/hyperlink" Target="zexp:@FAKE://t=1&amp;id=341" TargetMode="External"/><Relationship Id="rId203" Type="http://schemas.openxmlformats.org/officeDocument/2006/relationships/hyperlink" Target="zexp:@FAKE://t=1&amp;id=349" TargetMode="External"/><Relationship Id="rId385" Type="http://schemas.openxmlformats.org/officeDocument/2006/relationships/hyperlink" Target="https://www.abc.net.au/news/2024-02-03/boarding-school-costs-increasing/103414760" TargetMode="External"/><Relationship Id="rId19" Type="http://schemas.openxmlformats.org/officeDocument/2006/relationships/image" Target="media/image6.jpg"/><Relationship Id="rId224" Type="http://schemas.openxmlformats.org/officeDocument/2006/relationships/hyperlink" Target="zexp:@FAKE://t=1&amp;id=387" TargetMode="External"/><Relationship Id="rId245" Type="http://schemas.openxmlformats.org/officeDocument/2006/relationships/hyperlink" Target="https://www.aitsl.edu.au/teach/cultural-responsiveness/building-a-culturally-responsive-australian-teaching-workforce" TargetMode="External"/><Relationship Id="rId266" Type="http://schemas.openxmlformats.org/officeDocument/2006/relationships/hyperlink" Target="https://www.education.gov.au/australian-universities-accord/resources/australian-universities-accord-budget-summary" TargetMode="External"/><Relationship Id="rId287" Type="http://schemas.openxmlformats.org/officeDocument/2006/relationships/hyperlink" Target="https://www.cdu.edu.au/news/cdu-strengthen-ties-south-asian-partners-after-international-cap-assurances" TargetMode="External"/><Relationship Id="rId410" Type="http://schemas.openxmlformats.org/officeDocument/2006/relationships/footer" Target="footer4.xml"/><Relationship Id="rId30" Type="http://schemas.openxmlformats.org/officeDocument/2006/relationships/hyperlink" Target="zexp:@FAKE://t=1&amp;id=9" TargetMode="External"/><Relationship Id="rId105" Type="http://schemas.openxmlformats.org/officeDocument/2006/relationships/hyperlink" Target="zexp:@FAKE://t=1&amp;id=159" TargetMode="External"/><Relationship Id="rId126" Type="http://schemas.openxmlformats.org/officeDocument/2006/relationships/hyperlink" Target="zexp:@FAKE://t=1&amp;id=201" TargetMode="External"/><Relationship Id="rId147" Type="http://schemas.openxmlformats.org/officeDocument/2006/relationships/hyperlink" Target="zexp:@FAKE://t=1&amp;id=241" TargetMode="External"/><Relationship Id="rId168" Type="http://schemas.openxmlformats.org/officeDocument/2006/relationships/hyperlink" Target="zexp:@FAKE://t=1&amp;id=279" TargetMode="External"/><Relationship Id="rId312" Type="http://schemas.openxmlformats.org/officeDocument/2006/relationships/hyperlink" Target="https://www.education.gov.au/australian-curriculum/national-stem-education-resources-toolkit/i-want-know-about-stem-education/which-school-students-need-stem-education/remote-rural-and-regional-students" TargetMode="External"/><Relationship Id="rId333" Type="http://schemas.openxmlformats.org/officeDocument/2006/relationships/hyperlink" Target="https://theconversation.com/what-are-enabling-programs-how-do-they-help-australians-get-to-uni-210269" TargetMode="External"/><Relationship Id="rId354" Type="http://schemas.openxmlformats.org/officeDocument/2006/relationships/hyperlink" Target="https://www.education.gov.au/access-and-participation/resources/national-regional-rural-and-remote-tertiary-education-strategy-final-report" TargetMode="External"/><Relationship Id="rId51" Type="http://schemas.openxmlformats.org/officeDocument/2006/relationships/hyperlink" Target="zexp:@FAKE://t=1&amp;id=51" TargetMode="External"/><Relationship Id="rId72" Type="http://schemas.openxmlformats.org/officeDocument/2006/relationships/hyperlink" Target="zexp:@FAKE://t=1&amp;id=93" TargetMode="External"/><Relationship Id="rId93" Type="http://schemas.openxmlformats.org/officeDocument/2006/relationships/hyperlink" Target="zexp:@FAKE://t=1&amp;id=135" TargetMode="External"/><Relationship Id="rId189" Type="http://schemas.openxmlformats.org/officeDocument/2006/relationships/hyperlink" Target="zexp:@FAKE://t=1&amp;id=321" TargetMode="External"/><Relationship Id="rId375" Type="http://schemas.openxmlformats.org/officeDocument/2006/relationships/hyperlink" Target="https://rebalancethenation.com.au/common/Uploaded%20files/Rebalance-the-Nation/Rebalance-the-Nation-Report-2022.pdf" TargetMode="External"/><Relationship Id="rId396" Type="http://schemas.openxmlformats.org/officeDocument/2006/relationships/hyperlink" Target="https://assets.nationbuilder.com/theparenthood/pages/1999/attachments/original/1725929722/IMPACTFUL_FINAL_DOUBLE_PAGES-compressed.pdf?1725929722" TargetMode="External"/><Relationship Id="rId3" Type="http://schemas.openxmlformats.org/officeDocument/2006/relationships/styles" Target="styles.xml"/><Relationship Id="rId214" Type="http://schemas.openxmlformats.org/officeDocument/2006/relationships/hyperlink" Target="zexp:@FAKE://t=1&amp;id=369" TargetMode="External"/><Relationship Id="rId235" Type="http://schemas.openxmlformats.org/officeDocument/2006/relationships/hyperlink" Target="zexp:@FAKE://t=1&amp;id=409" TargetMode="External"/><Relationship Id="rId256" Type="http://schemas.openxmlformats.org/officeDocument/2006/relationships/hyperlink" Target="https://www.australianchamber.com.au/wp-content/uploads/2024/04/Strategic-Review-of-Apprenticeship-Incentives.pdf" TargetMode="External"/><Relationship Id="rId277" Type="http://schemas.openxmlformats.org/officeDocument/2006/relationships/hyperlink" Target="https://s3.ap-southeast-2.amazonaws.com/assets.acses.edu.au/app/uploads/2022/02/Barney_UQ_EquityFellowship_FINAL-1.pdf" TargetMode="External"/><Relationship Id="rId298" Type="http://schemas.openxmlformats.org/officeDocument/2006/relationships/hyperlink" Target="https://www.education.gov.au/international-education/resources/draft-international-education-and-skills-strategic-framework-pub" TargetMode="External"/><Relationship Id="rId400" Type="http://schemas.openxmlformats.org/officeDocument/2006/relationships/hyperlink" Target="https://www.uts.edu.au/news/social-justice-sustainability/smoothing-pathway-university" TargetMode="External"/><Relationship Id="rId116" Type="http://schemas.openxmlformats.org/officeDocument/2006/relationships/hyperlink" Target="zexp:@FAKE://t=1&amp;id=181" TargetMode="External"/><Relationship Id="rId137" Type="http://schemas.openxmlformats.org/officeDocument/2006/relationships/hyperlink" Target="zexp:@FAKE://t=1&amp;id=223" TargetMode="External"/><Relationship Id="rId158" Type="http://schemas.openxmlformats.org/officeDocument/2006/relationships/hyperlink" Target="zexp:@FAKE://t=1&amp;id=259" TargetMode="External"/><Relationship Id="rId302" Type="http://schemas.openxmlformats.org/officeDocument/2006/relationships/hyperlink" Target="https://www.education.gov.au/about-department/resources/funding-first-nations-teacher-strategy" TargetMode="External"/><Relationship Id="rId323" Type="http://schemas.openxmlformats.org/officeDocument/2006/relationships/hyperlink" Target="https://guides.dss.gov.au/social-security-guide/3/2/5/85" TargetMode="External"/><Relationship Id="rId344" Type="http://schemas.openxmlformats.org/officeDocument/2006/relationships/hyperlink" Target="https://www.jobsandskills.gov.au/download/19660/regional-rural-and-remote-australia-jobs-and-skills-roadmap/2752/regional-rural-and-remote-jobs-and-skills-interim-roadmap/pdf" TargetMode="External"/><Relationship Id="rId20" Type="http://schemas.openxmlformats.org/officeDocument/2006/relationships/image" Target="media/image7.png"/><Relationship Id="rId41" Type="http://schemas.openxmlformats.org/officeDocument/2006/relationships/hyperlink" Target="zexp:@FAKE://t=1&amp;id=31" TargetMode="External"/><Relationship Id="rId62" Type="http://schemas.openxmlformats.org/officeDocument/2006/relationships/hyperlink" Target="zexp:@FAKE://t=1&amp;id=73" TargetMode="External"/><Relationship Id="rId83" Type="http://schemas.openxmlformats.org/officeDocument/2006/relationships/hyperlink" Target="zexp:@FAKE://t=1&amp;id=115" TargetMode="External"/><Relationship Id="rId179" Type="http://schemas.openxmlformats.org/officeDocument/2006/relationships/hyperlink" Target="zexp:@FAKE://t=1&amp;id=301" TargetMode="External"/><Relationship Id="rId365" Type="http://schemas.openxmlformats.org/officeDocument/2006/relationships/hyperlink" Target="https://www.oecd-ilibrary.org/education/building-skills-for-all-in-australia_9789264281110-en" TargetMode="External"/><Relationship Id="rId386" Type="http://schemas.openxmlformats.org/officeDocument/2006/relationships/hyperlink" Target="https://www.thesaturdaypaper.com.au/share/19429/VY3f4O4s" TargetMode="External"/><Relationship Id="rId190" Type="http://schemas.openxmlformats.org/officeDocument/2006/relationships/hyperlink" Target="zexp:@FAKE://t=1&amp;id=323" TargetMode="External"/><Relationship Id="rId204" Type="http://schemas.openxmlformats.org/officeDocument/2006/relationships/hyperlink" Target="zexp:@FAKE://t=1&amp;id=351" TargetMode="External"/><Relationship Id="rId225" Type="http://schemas.openxmlformats.org/officeDocument/2006/relationships/hyperlink" Target="zexp:@FAKE://t=1&amp;id=389" TargetMode="External"/><Relationship Id="rId246" Type="http://schemas.openxmlformats.org/officeDocument/2006/relationships/hyperlink" Target="https://www.aitsl.edu.au/teach/improve-practice/how-to-guides/connecting-rural-regional-and-remote-teachers-to-high-quality-professional-learning" TargetMode="External"/><Relationship Id="rId267" Type="http://schemas.openxmlformats.org/officeDocument/2006/relationships/hyperlink" Target="https://federalfinancialrelations.gov.au/sites/federalfinancialrelations.gov.au/files/2022-12/PRA%20Variation_compilation_All%20States.pdf" TargetMode="External"/><Relationship Id="rId288" Type="http://schemas.openxmlformats.org/officeDocument/2006/relationships/hyperlink" Target="https://ministers.education.gov.au/chisholm/commonwealth-regional-scholarship-pilot-program-attracts-strong-interest" TargetMode="External"/><Relationship Id="rId411" Type="http://schemas.openxmlformats.org/officeDocument/2006/relationships/fontTable" Target="fontTable.xml"/><Relationship Id="rId106" Type="http://schemas.openxmlformats.org/officeDocument/2006/relationships/hyperlink" Target="zexp:@FAKE://t=1&amp;id=161" TargetMode="External"/><Relationship Id="rId127" Type="http://schemas.openxmlformats.org/officeDocument/2006/relationships/hyperlink" Target="zexp:@FAKE://t=1&amp;id=203" TargetMode="External"/><Relationship Id="rId313" Type="http://schemas.openxmlformats.org/officeDocument/2006/relationships/hyperlink" Target="https://www.education.gov.au/early-childhood/resources/inclusion-support-program-review-final-report" TargetMode="External"/><Relationship Id="rId10" Type="http://schemas.openxmlformats.org/officeDocument/2006/relationships/image" Target="media/image3.svg"/><Relationship Id="rId31" Type="http://schemas.openxmlformats.org/officeDocument/2006/relationships/hyperlink" Target="zexp:@FAKE://t=1&amp;id=11" TargetMode="External"/><Relationship Id="rId52" Type="http://schemas.openxmlformats.org/officeDocument/2006/relationships/hyperlink" Target="zexp:@FAKE://t=1&amp;id=53" TargetMode="External"/><Relationship Id="rId73" Type="http://schemas.openxmlformats.org/officeDocument/2006/relationships/hyperlink" Target="zexp:@FAKE://t=1&amp;id=95" TargetMode="External"/><Relationship Id="rId94" Type="http://schemas.openxmlformats.org/officeDocument/2006/relationships/hyperlink" Target="zexp:@FAKE://t=1&amp;id=137" TargetMode="External"/><Relationship Id="rId148" Type="http://schemas.openxmlformats.org/officeDocument/2006/relationships/hyperlink" Target="zexp:@FAKE://t=1&amp;id=243" TargetMode="External"/><Relationship Id="rId169" Type="http://schemas.openxmlformats.org/officeDocument/2006/relationships/hyperlink" Target="zexp:@FAKE://t=1&amp;id=281" TargetMode="External"/><Relationship Id="rId334" Type="http://schemas.openxmlformats.org/officeDocument/2006/relationships/hyperlink" Target="https://isa.edu.au/wp-content/uploads/2022/06/ISA-Report-Independent-Boarding-a-national-perspective.pdf" TargetMode="External"/><Relationship Id="rId355" Type="http://schemas.openxmlformats.org/officeDocument/2006/relationships/hyperlink" Target="https://narrabri-h.schools.nsw.gov.au/news/2024/9/careers-preparation---business--industry-and-agriculture-leaders.html" TargetMode="External"/><Relationship Id="rId376" Type="http://schemas.openxmlformats.org/officeDocument/2006/relationships/hyperlink" Target="https://growourown.org.au/about-us/" TargetMode="External"/><Relationship Id="rId397" Type="http://schemas.openxmlformats.org/officeDocument/2006/relationships/hyperlink" Target="https://www.thesmithfamily.com.au/-/media/files/programs/pet/pet-report3-web.pdf" TargetMode="External"/><Relationship Id="rId4" Type="http://schemas.openxmlformats.org/officeDocument/2006/relationships/settings" Target="settings.xml"/><Relationship Id="rId180" Type="http://schemas.openxmlformats.org/officeDocument/2006/relationships/hyperlink" Target="zexp:@FAKE://t=1&amp;id=303" TargetMode="External"/><Relationship Id="rId215" Type="http://schemas.openxmlformats.org/officeDocument/2006/relationships/hyperlink" Target="zexp:@FAKE://t=1&amp;id=371" TargetMode="External"/><Relationship Id="rId236" Type="http://schemas.openxmlformats.org/officeDocument/2006/relationships/image" Target="media/image17.jpeg"/><Relationship Id="rId257" Type="http://schemas.openxmlformats.org/officeDocument/2006/relationships/hyperlink" Target="https://www.acecqa.gov.au/qualifications/requirements/children-preschool-age-or-under" TargetMode="External"/><Relationship Id="rId278" Type="http://schemas.openxmlformats.org/officeDocument/2006/relationships/hyperlink" Target="https://education.nsw.gov.au/about-us/strategies-and-reports/independent-evaluation-of-the-country-universities-centre-program" TargetMode="External"/><Relationship Id="rId401" Type="http://schemas.openxmlformats.org/officeDocument/2006/relationships/hyperlink" Target="https://www.uts.edu.au/news/education/case-community-led-regional-university-study-hubs" TargetMode="External"/><Relationship Id="rId303" Type="http://schemas.openxmlformats.org/officeDocument/2006/relationships/hyperlink" Target="https://www.education.gov.au/about-department/resources/new-commonwealth-prac-payment" TargetMode="External"/><Relationship Id="rId42" Type="http://schemas.openxmlformats.org/officeDocument/2006/relationships/hyperlink" Target="zexp:@FAKE://t=1&amp;id=33" TargetMode="External"/><Relationship Id="rId84" Type="http://schemas.openxmlformats.org/officeDocument/2006/relationships/hyperlink" Target="zexp:@FAKE://t=1&amp;id=117" TargetMode="External"/><Relationship Id="rId138" Type="http://schemas.openxmlformats.org/officeDocument/2006/relationships/hyperlink" Target="zexp:@FAKE://t=1&amp;id=225" TargetMode="External"/><Relationship Id="rId345" Type="http://schemas.openxmlformats.org/officeDocument/2006/relationships/hyperlink" Target="https://www.abc.net.au/news/2024-09-03/boarding-school-education-regional-school-kids-remote/104243780" TargetMode="External"/><Relationship Id="rId387" Type="http://schemas.openxmlformats.org/officeDocument/2006/relationships/hyperlink" Target="https://www.dewr.gov.au/download/16467/national-skills-plan/38272/national-skills-plan/pdf" TargetMode="External"/><Relationship Id="rId191" Type="http://schemas.openxmlformats.org/officeDocument/2006/relationships/hyperlink" Target="zexp:@FAKE://t=1&amp;id=325" TargetMode="External"/><Relationship Id="rId205" Type="http://schemas.openxmlformats.org/officeDocument/2006/relationships/hyperlink" Target="zexp:@FAKE://t=1&amp;id=353" TargetMode="External"/><Relationship Id="rId247" Type="http://schemas.openxmlformats.org/officeDocument/2006/relationships/hyperlink" Target="https://www.dewr.gov.au/skills-reform/fee-free-tafe" TargetMode="External"/><Relationship Id="rId412" Type="http://schemas.openxmlformats.org/officeDocument/2006/relationships/theme" Target="theme/theme1.xml"/><Relationship Id="rId107" Type="http://schemas.openxmlformats.org/officeDocument/2006/relationships/hyperlink" Target="zexp:@FAKE://t=1&amp;id=163" TargetMode="External"/><Relationship Id="rId289" Type="http://schemas.openxmlformats.org/officeDocument/2006/relationships/hyperlink" Target="https://ministers.education.gov.au/clare/new-microcredential-courses-support-demand-jobs" TargetMode="External"/><Relationship Id="rId11" Type="http://schemas.openxmlformats.org/officeDocument/2006/relationships/header" Target="header1.xml"/><Relationship Id="rId53" Type="http://schemas.openxmlformats.org/officeDocument/2006/relationships/hyperlink" Target="zexp:@FAKE://t=1&amp;id=55" TargetMode="External"/><Relationship Id="rId149" Type="http://schemas.openxmlformats.org/officeDocument/2006/relationships/image" Target="media/image13.jpeg"/><Relationship Id="rId314" Type="http://schemas.openxmlformats.org/officeDocument/2006/relationships/hyperlink" Target="https://www.education.gov.au/early-childhood/resources/home-care-review-final-report" TargetMode="External"/><Relationship Id="rId356" Type="http://schemas.openxmlformats.org/officeDocument/2006/relationships/hyperlink" Target="https://www.niaa.gov.au/our-work/closing-gap/country-education-remote-first-nations-students-distance-education" TargetMode="External"/><Relationship Id="rId398" Type="http://schemas.openxmlformats.org/officeDocument/2006/relationships/hyperlink" Target="https://education.nsw.gov.au/content/dam/main-education/about-us/educational-data/cese/2024-connected-communities-evaluation.pdf" TargetMode="External"/><Relationship Id="rId95" Type="http://schemas.openxmlformats.org/officeDocument/2006/relationships/hyperlink" Target="zexp:@FAKE://t=1&amp;id=139" TargetMode="External"/><Relationship Id="rId160" Type="http://schemas.openxmlformats.org/officeDocument/2006/relationships/hyperlink" Target="zexp:@FAKE://t=1&amp;id=263" TargetMode="External"/><Relationship Id="rId216" Type="http://schemas.openxmlformats.org/officeDocument/2006/relationships/hyperlink" Target="zexp:@FAKE://t=1&amp;id=373" TargetMode="External"/><Relationship Id="rId258" Type="http://schemas.openxmlformats.org/officeDocument/2006/relationships/hyperlink" Target="https://www.accc.gov.au/system/files/ACCC%20Childcare%20Inquiry-final%20report%20December%202023.pdf?ref=0&amp;download=y" TargetMode="External"/><Relationship Id="rId22" Type="http://schemas.openxmlformats.org/officeDocument/2006/relationships/header" Target="header3.xml"/><Relationship Id="rId64" Type="http://schemas.openxmlformats.org/officeDocument/2006/relationships/hyperlink" Target="zexp:@FAKE://t=1&amp;id=77" TargetMode="External"/><Relationship Id="rId118" Type="http://schemas.openxmlformats.org/officeDocument/2006/relationships/hyperlink" Target="zexp:@FAKE://t=1&amp;id=185" TargetMode="External"/><Relationship Id="rId325" Type="http://schemas.openxmlformats.org/officeDocument/2006/relationships/hyperlink" Target="https://researchmgt.monash.edu/ws/portalfiles/portal/362959484/354066423_oa.pdf" TargetMode="External"/><Relationship Id="rId367" Type="http://schemas.openxmlformats.org/officeDocument/2006/relationships/hyperlink" Target="https://www.indaily.com.au/news/regional-sa/2024/07/23/outback-town-trains-locals-in-childcare-to-solve-staffing-shortage" TargetMode="External"/><Relationship Id="rId171" Type="http://schemas.openxmlformats.org/officeDocument/2006/relationships/hyperlink" Target="zexp:@FAKE://t=1&amp;id=285" TargetMode="External"/><Relationship Id="rId227" Type="http://schemas.openxmlformats.org/officeDocument/2006/relationships/hyperlink" Target="zexp:@FAKE://t=1&amp;id=393" TargetMode="External"/><Relationship Id="rId269" Type="http://schemas.openxmlformats.org/officeDocument/2006/relationships/hyperlink" Target="https://www.aitsl.edu.au/docs/default-source/national-policy-framework/addendum-to-accreditation-standards-and-procedures.pdf" TargetMode="External"/><Relationship Id="rId33" Type="http://schemas.openxmlformats.org/officeDocument/2006/relationships/hyperlink" Target="zexp:@FAKE://t=1&amp;id=15" TargetMode="External"/><Relationship Id="rId129" Type="http://schemas.openxmlformats.org/officeDocument/2006/relationships/hyperlink" Target="zexp:@FAKE://t=1&amp;id=207" TargetMode="External"/><Relationship Id="rId280" Type="http://schemas.openxmlformats.org/officeDocument/2006/relationships/hyperlink" Target="https://brisbanesde.eq.edu.au/enrolments/ekindy" TargetMode="External"/><Relationship Id="rId336" Type="http://schemas.openxmlformats.org/officeDocument/2006/relationships/hyperlink" Target="https://www.iteca.edu.au/news/skills/2024-Qtr2/rto.workforce.shortage.discussions.aspx" TargetMode="External"/><Relationship Id="rId75" Type="http://schemas.openxmlformats.org/officeDocument/2006/relationships/hyperlink" Target="zexp:@FAKE://t=1&amp;id=99" TargetMode="External"/><Relationship Id="rId140" Type="http://schemas.openxmlformats.org/officeDocument/2006/relationships/hyperlink" Target="zexp:@FAKE://t=1&amp;id=229" TargetMode="External"/><Relationship Id="rId182" Type="http://schemas.openxmlformats.org/officeDocument/2006/relationships/hyperlink" Target="zexp:@FAKE://t=1&amp;id=307" TargetMode="External"/><Relationship Id="rId378" Type="http://schemas.openxmlformats.org/officeDocument/2006/relationships/hyperlink" Target="https://www.run.edu.au/wp-content/uploads/2021/05/RUN-Economic-impact-report-final.pdf" TargetMode="External"/><Relationship Id="rId403" Type="http://schemas.openxmlformats.org/officeDocument/2006/relationships/hyperlink" Target="https://content.vu.edu.au/sites/default/files/documents/2024-08/key-findings-australia.pdf" TargetMode="External"/><Relationship Id="rId6" Type="http://schemas.openxmlformats.org/officeDocument/2006/relationships/footnotes" Target="footnotes.xml"/><Relationship Id="rId238" Type="http://schemas.openxmlformats.org/officeDocument/2006/relationships/footer" Target="footer3.xml"/><Relationship Id="rId291" Type="http://schemas.openxmlformats.org/officeDocument/2006/relationships/hyperlink" Target="https://clontarf.org.au/" TargetMode="External"/><Relationship Id="rId305" Type="http://schemas.openxmlformats.org/officeDocument/2006/relationships/hyperlink" Target="https://www.education.gov.au/australian-universities-accord/resources/managed-growth-funding-system-implementation-consultation-paper" TargetMode="External"/><Relationship Id="rId347" Type="http://schemas.openxmlformats.org/officeDocument/2006/relationships/hyperlink" Target="https://dreamthinkersfarwest.my.canva.site/" TargetMode="External"/><Relationship Id="rId44" Type="http://schemas.openxmlformats.org/officeDocument/2006/relationships/hyperlink" Target="zexp:@FAKE://t=1&amp;id=37" TargetMode="External"/><Relationship Id="rId86" Type="http://schemas.openxmlformats.org/officeDocument/2006/relationships/hyperlink" Target="zexp:@FAKE://t=1&amp;id=121" TargetMode="External"/><Relationship Id="rId151" Type="http://schemas.openxmlformats.org/officeDocument/2006/relationships/hyperlink" Target="zexp:@FAKE://t=1&amp;id=247" TargetMode="External"/><Relationship Id="rId389" Type="http://schemas.openxmlformats.org/officeDocument/2006/relationships/hyperlink" Target="https://parlinfo.aph.gov.au/parlInfo/download/committees/reportrep/RB000170/toc_pdf/Sharedvision,equalpathways.pdf" TargetMode="External"/><Relationship Id="rId193" Type="http://schemas.openxmlformats.org/officeDocument/2006/relationships/hyperlink" Target="zexp:@FAKE://t=1&amp;id=329" TargetMode="External"/><Relationship Id="rId207" Type="http://schemas.openxmlformats.org/officeDocument/2006/relationships/image" Target="media/image15.png"/><Relationship Id="rId249" Type="http://schemas.openxmlformats.org/officeDocument/2006/relationships/hyperlink" Target="https://www.yourcareer.gov.au/" TargetMode="External"/><Relationship Id="rId13" Type="http://schemas.openxmlformats.org/officeDocument/2006/relationships/image" Target="media/image4.jpeg"/><Relationship Id="rId109" Type="http://schemas.openxmlformats.org/officeDocument/2006/relationships/hyperlink" Target="zexp:@FAKE://t=1&amp;id=167" TargetMode="External"/><Relationship Id="rId260" Type="http://schemas.openxmlformats.org/officeDocument/2006/relationships/hyperlink" Target="https://www.acara.edu.au/reporting/national-report-on-schooling-in-australia/student-attendance" TargetMode="External"/><Relationship Id="rId316" Type="http://schemas.openxmlformats.org/officeDocument/2006/relationships/hyperlink" Target="https://federalfinancialrelations.gov.au/sites/federalfinancialrelations.gov.au/files/2024-07/Queensland%20WRF%20FFA%20Schedule%20variation_1.PDF" TargetMode="External"/><Relationship Id="rId55" Type="http://schemas.openxmlformats.org/officeDocument/2006/relationships/hyperlink" Target="zexp:@FAKE://t=1&amp;id=59" TargetMode="External"/><Relationship Id="rId97" Type="http://schemas.openxmlformats.org/officeDocument/2006/relationships/hyperlink" Target="zexp:@FAKE://t=1&amp;id=143" TargetMode="External"/><Relationship Id="rId120" Type="http://schemas.openxmlformats.org/officeDocument/2006/relationships/hyperlink" Target="zexp:@FAKE://t=1&amp;id=189" TargetMode="External"/><Relationship Id="rId358" Type="http://schemas.openxmlformats.org/officeDocument/2006/relationships/hyperlink" Target="https://www.education.gov.au/national-school-resourcing-board/review-regional-schooling-resource-standards-loadings" TargetMode="External"/><Relationship Id="rId162" Type="http://schemas.openxmlformats.org/officeDocument/2006/relationships/hyperlink" Target="zexp:@FAKE://t=1&amp;id=267" TargetMode="External"/><Relationship Id="rId218" Type="http://schemas.openxmlformats.org/officeDocument/2006/relationships/hyperlink" Target="zexp:@FAKE://t=1&amp;id=377" TargetMode="External"/><Relationship Id="rId271" Type="http://schemas.openxmlformats.org/officeDocument/2006/relationships/hyperlink" Target="https://www.aitsl.edu.au/docs/default-source/research-evidence/spotlight/attendance-matters.pdf" TargetMode="External"/><Relationship Id="rId24" Type="http://schemas.openxmlformats.org/officeDocument/2006/relationships/hyperlink" Target="zexp:@FAKE://t=1&amp;id=1" TargetMode="External"/><Relationship Id="rId66" Type="http://schemas.openxmlformats.org/officeDocument/2006/relationships/hyperlink" Target="zexp:@FAKE://t=1&amp;id=81" TargetMode="External"/><Relationship Id="rId131" Type="http://schemas.openxmlformats.org/officeDocument/2006/relationships/hyperlink" Target="zexp:@FAKE://t=1&amp;id=211" TargetMode="External"/><Relationship Id="rId327" Type="http://schemas.openxmlformats.org/officeDocument/2006/relationships/hyperlink" Target="https://www.abc.net.au/news/rural/2024-03-13/boarding-school-costs-frightening-for-remote-nt-families/103558298" TargetMode="External"/><Relationship Id="rId369" Type="http://schemas.openxmlformats.org/officeDocument/2006/relationships/hyperlink" Target="https://www.puc.edu.au/news/2024-graduation-celebration/33" TargetMode="External"/><Relationship Id="rId173" Type="http://schemas.openxmlformats.org/officeDocument/2006/relationships/hyperlink" Target="zexp:@FAKE://t=1&amp;id=289" TargetMode="External"/><Relationship Id="rId229" Type="http://schemas.openxmlformats.org/officeDocument/2006/relationships/hyperlink" Target="zexp:@FAKE://t=1&amp;id=397" TargetMode="External"/><Relationship Id="rId380" Type="http://schemas.openxmlformats.org/officeDocument/2006/relationships/hyperlink" Target="https://www.education.gov.au/review-inform-better-and-fairer-education-system/resources/expert-panels-report" TargetMode="External"/><Relationship Id="rId240" Type="http://schemas.openxmlformats.org/officeDocument/2006/relationships/hyperlink" Target="zexp:@FAKE://t=1&amp;id=413" TargetMode="External"/><Relationship Id="rId35" Type="http://schemas.openxmlformats.org/officeDocument/2006/relationships/hyperlink" Target="zexp:@FAKE://t=1&amp;id=19" TargetMode="External"/><Relationship Id="rId77" Type="http://schemas.openxmlformats.org/officeDocument/2006/relationships/hyperlink" Target="zexp:@FAKE://t=1&amp;id=103" TargetMode="External"/><Relationship Id="rId100" Type="http://schemas.openxmlformats.org/officeDocument/2006/relationships/hyperlink" Target="zexp:@FAKE://t=1&amp;id=149" TargetMode="External"/><Relationship Id="rId282" Type="http://schemas.openxmlformats.org/officeDocument/2006/relationships/hyperlink" Target="https://education.nsw.gov.au/about-us/strategies-and-reports/our-reports-and-reviews/nsw-vocational-education-and-training-review" TargetMode="External"/><Relationship Id="rId338" Type="http://schemas.openxmlformats.org/officeDocument/2006/relationships/hyperlink" Target="https://icpa.com.au/sites/default/files/inline-files/2024%20ICPA%20Federal%20Conference%20Agenda%20Motions_0.pdf" TargetMode="External"/><Relationship Id="rId8" Type="http://schemas.openxmlformats.org/officeDocument/2006/relationships/image" Target="media/image1.jpg"/><Relationship Id="rId142" Type="http://schemas.openxmlformats.org/officeDocument/2006/relationships/hyperlink" Target="zexp:@FAKE://t=1&amp;id=233" TargetMode="External"/><Relationship Id="rId184" Type="http://schemas.openxmlformats.org/officeDocument/2006/relationships/hyperlink" Target="zexp:@FAKE://t=1&amp;id=311" TargetMode="External"/><Relationship Id="rId391" Type="http://schemas.openxmlformats.org/officeDocument/2006/relationships/hyperlink" Target="https://cdn.prod.website-files.com/64caed2b83fcb1c87b760b3d/668b425039fe750bd900935b_SSA%20Annual%20Report%202023%20(1).pdf" TargetMode="External"/><Relationship Id="rId405" Type="http://schemas.openxmlformats.org/officeDocument/2006/relationships/hyperlink" Target="https://www.vln.vic.edu.au/subjects.html" TargetMode="External"/><Relationship Id="rId251" Type="http://schemas.openxmlformats.org/officeDocument/2006/relationships/hyperlink" Target="https://www.pm.gov.au/media/free-broadband-hits-major-milestone-digital-gap-shrinks-thousands-families" TargetMode="External"/><Relationship Id="rId46" Type="http://schemas.openxmlformats.org/officeDocument/2006/relationships/hyperlink" Target="zexp:@FAKE://t=1&amp;id=41" TargetMode="External"/><Relationship Id="rId293" Type="http://schemas.openxmlformats.org/officeDocument/2006/relationships/hyperlink" Target="https://www.contactinc.org/ruralconnect" TargetMode="External"/><Relationship Id="rId307" Type="http://schemas.openxmlformats.org/officeDocument/2006/relationships/hyperlink" Target="https://www.education.gov.au/national-skills-passport-consultation" TargetMode="External"/><Relationship Id="rId349" Type="http://schemas.openxmlformats.org/officeDocument/2006/relationships/hyperlink" Target="https://ministers.pmc.gov.au/mccarthy/2024/45-million-extend-funding-first-nations-scholarships" TargetMode="External"/><Relationship Id="rId88" Type="http://schemas.openxmlformats.org/officeDocument/2006/relationships/hyperlink" Target="zexp:@FAKE://t=1&amp;id=125" TargetMode="External"/><Relationship Id="rId111" Type="http://schemas.openxmlformats.org/officeDocument/2006/relationships/hyperlink" Target="zexp:@FAKE://t=1&amp;id=171" TargetMode="External"/><Relationship Id="rId153" Type="http://schemas.openxmlformats.org/officeDocument/2006/relationships/hyperlink" Target="zexp:@FAKE://t=1&amp;id=249" TargetMode="External"/><Relationship Id="rId195" Type="http://schemas.openxmlformats.org/officeDocument/2006/relationships/hyperlink" Target="zexp:@FAKE://t=1&amp;id=333" TargetMode="External"/><Relationship Id="rId209" Type="http://schemas.openxmlformats.org/officeDocument/2006/relationships/hyperlink" Target="zexp:@FAKE://t=1&amp;id=359" TargetMode="External"/><Relationship Id="rId360" Type="http://schemas.openxmlformats.org/officeDocument/2006/relationships/hyperlink" Target="https://www.transport.nsw.gov.au/system/files/media/documents/2024/NSW-Bus-Industry-Taskforce-Third-Report.pdf" TargetMode="External"/><Relationship Id="rId220" Type="http://schemas.openxmlformats.org/officeDocument/2006/relationships/hyperlink" Target="zexp:@FAKE://t=1&amp;id=381" TargetMode="External"/><Relationship Id="rId15" Type="http://schemas.openxmlformats.org/officeDocument/2006/relationships/hyperlink" Target="https://creativecommons.org/licenses/by/4.0/legalcode" TargetMode="External"/><Relationship Id="rId57" Type="http://schemas.openxmlformats.org/officeDocument/2006/relationships/hyperlink" Target="zexp:@FAKE://t=1&amp;id=63" TargetMode="External"/><Relationship Id="rId262" Type="http://schemas.openxmlformats.org/officeDocument/2006/relationships/hyperlink" Target="https://www.acara.edu.au/reporting/national-report-on-schooling-in-australia/year-12-certification-rates" TargetMode="External"/><Relationship Id="rId318" Type="http://schemas.openxmlformats.org/officeDocument/2006/relationships/hyperlink" Target="https://www.dewr.gov.au/foundation-skills" TargetMode="External"/><Relationship Id="rId99" Type="http://schemas.openxmlformats.org/officeDocument/2006/relationships/hyperlink" Target="zexp:@FAKE://t=1&amp;id=147" TargetMode="External"/><Relationship Id="rId122" Type="http://schemas.openxmlformats.org/officeDocument/2006/relationships/hyperlink" Target="zexp:@FAKE://t=1&amp;id=193" TargetMode="External"/><Relationship Id="rId164" Type="http://schemas.openxmlformats.org/officeDocument/2006/relationships/hyperlink" Target="zexp:@FAKE://t=1&amp;id=271" TargetMode="External"/><Relationship Id="rId371" Type="http://schemas.openxmlformats.org/officeDocument/2006/relationships/hyperlink" Target="https://www.pc.gov.au/inquiries/completed/childhood/report/childhood-volume2-supporting.pdf" TargetMode="External"/><Relationship Id="rId26" Type="http://schemas.openxmlformats.org/officeDocument/2006/relationships/hyperlink" Target="zexp:@FAKE://t=1&amp;id=3" TargetMode="External"/><Relationship Id="rId231" Type="http://schemas.openxmlformats.org/officeDocument/2006/relationships/hyperlink" Target="zexp:@FAKE://t=1&amp;id=401" TargetMode="External"/><Relationship Id="rId273" Type="http://schemas.openxmlformats.org/officeDocument/2006/relationships/hyperlink" Target="https://www.education.gov.au/australian-universities-accord/resources/final-report" TargetMode="External"/><Relationship Id="rId329" Type="http://schemas.openxmlformats.org/officeDocument/2006/relationships/hyperlink" Target="https://www.gestudyhub.org/ready-set-go" TargetMode="External"/><Relationship Id="rId68" Type="http://schemas.openxmlformats.org/officeDocument/2006/relationships/hyperlink" Target="zexp:@FAKE://t=1&amp;id=85" TargetMode="External"/><Relationship Id="rId133" Type="http://schemas.openxmlformats.org/officeDocument/2006/relationships/hyperlink" Target="zexp:@FAKE://t=1&amp;id=215" TargetMode="External"/><Relationship Id="rId175" Type="http://schemas.openxmlformats.org/officeDocument/2006/relationships/hyperlink" Target="zexp:@FAKE://t=1&amp;id=293" TargetMode="External"/><Relationship Id="rId340" Type="http://schemas.openxmlformats.org/officeDocument/2006/relationships/hyperlink" Target="https://www.victorianchamber.com.au/cdn/62e29afc-dc13-4a26-bcc6-a919d36b74c6.pdf" TargetMode="External"/><Relationship Id="rId200" Type="http://schemas.openxmlformats.org/officeDocument/2006/relationships/hyperlink" Target="zexp:@FAKE://t=1&amp;id=343" TargetMode="External"/><Relationship Id="rId382" Type="http://schemas.openxmlformats.org/officeDocument/2006/relationships/hyperlink" Target="https://www.royalfarwest.org.au/royal-far-wests-innovative-early-learning-program-improves-mental-health-for-country-kids/" TargetMode="External"/><Relationship Id="rId242" Type="http://schemas.openxmlformats.org/officeDocument/2006/relationships/hyperlink" Target="zexp:@FAKE://t=1&amp;id=417" TargetMode="External"/><Relationship Id="rId284" Type="http://schemas.openxmlformats.org/officeDocument/2006/relationships/hyperlink" Target="https://www.premier.vic.gov.au/sites/default/files/2024-08/240812-Helping-Injured-Tradies-Upskill-As-Vocational-Trainers.pdf" TargetMode="External"/><Relationship Id="rId37" Type="http://schemas.openxmlformats.org/officeDocument/2006/relationships/hyperlink" Target="zexp:@FAKE://t=1&amp;id=23" TargetMode="External"/><Relationship Id="rId79" Type="http://schemas.openxmlformats.org/officeDocument/2006/relationships/hyperlink" Target="zexp:@FAKE://t=1&amp;id=107" TargetMode="External"/><Relationship Id="rId102" Type="http://schemas.openxmlformats.org/officeDocument/2006/relationships/hyperlink" Target="zexp:@FAKE://t=1&amp;id=153" TargetMode="External"/><Relationship Id="rId144" Type="http://schemas.openxmlformats.org/officeDocument/2006/relationships/hyperlink" Target="zexp:@FAKE://t=1&amp;id=235" TargetMode="External"/><Relationship Id="rId90" Type="http://schemas.openxmlformats.org/officeDocument/2006/relationships/hyperlink" Target="zexp:@FAKE://t=1&amp;id=129" TargetMode="External"/><Relationship Id="rId186" Type="http://schemas.openxmlformats.org/officeDocument/2006/relationships/hyperlink" Target="zexp:@FAKE://t=1&amp;id=315" TargetMode="External"/><Relationship Id="rId351" Type="http://schemas.openxmlformats.org/officeDocument/2006/relationships/hyperlink" Target="https://medicaldeans.org.au/md/2024/05/MSOD-National-Data-Report-2024.pdf" TargetMode="External"/><Relationship Id="rId393" Type="http://schemas.openxmlformats.org/officeDocument/2006/relationships/hyperlink" Target="https://www.aisnsw.edu.au/Resources/WAL%204%20%5bOpen%20Access%5d/Media%20Release%20Regional%20Buses.pdf" TargetMode="External"/><Relationship Id="rId407" Type="http://schemas.openxmlformats.org/officeDocument/2006/relationships/hyperlink" Target="http://www.pathwaysreview.wa.edu.au/" TargetMode="External"/><Relationship Id="rId211" Type="http://schemas.openxmlformats.org/officeDocument/2006/relationships/hyperlink" Target="zexp:@FAKE://t=1&amp;id=363" TargetMode="External"/><Relationship Id="rId253" Type="http://schemas.openxmlformats.org/officeDocument/2006/relationships/hyperlink" Target="https://aurora.schools.nsw.gov.au/" TargetMode="External"/><Relationship Id="rId295" Type="http://schemas.openxmlformats.org/officeDocument/2006/relationships/hyperlink" Target="https://link.springer.com/article/10.1007/s43545-023-00641-7" TargetMode="External"/><Relationship Id="rId309" Type="http://schemas.openxmlformats.org/officeDocument/2006/relationships/hyperlink" Target="https://www.education.gov.au/australian-universities-accord/resources/needsbased-funding-implementation-consultation-pape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9.jpg"/></Relationships>
</file>

<file path=word/_rels/footer3.xml.rels><?xml version="1.0" encoding="UTF-8" standalone="yes"?>
<Relationships xmlns="http://schemas.openxmlformats.org/package/2006/relationships"><Relationship Id="rId1" Type="http://schemas.openxmlformats.org/officeDocument/2006/relationships/image" Target="media/image9.jpg"/></Relationships>
</file>

<file path=word/_rels/footer4.xml.rels><?xml version="1.0" encoding="UTF-8" standalone="yes"?>
<Relationships xmlns="http://schemas.openxmlformats.org/package/2006/relationships"><Relationship Id="rId1" Type="http://schemas.openxmlformats.org/officeDocument/2006/relationships/image" Target="media/image9.jpg"/></Relationships>
</file>

<file path=word/_rels/footnotes.xml.rels><?xml version="1.0" encoding="UTF-8" standalone="yes"?>
<Relationships xmlns="http://schemas.openxmlformats.org/package/2006/relationships"><Relationship Id="rId117" Type="http://schemas.openxmlformats.org/officeDocument/2006/relationships/hyperlink" Target="https://www.niaa.gov.au/our-work/closing-gap/country-education-remote-first-nations-students-distance-education" TargetMode="External"/><Relationship Id="rId299" Type="http://schemas.openxmlformats.org/officeDocument/2006/relationships/hyperlink" Target="https://www.premier.vic.gov.au/sites/default/files/2024-08/240812-Helping-Injured-Tradies-Upskill-As-Vocational-Trainers.pdf" TargetMode="External"/><Relationship Id="rId21" Type="http://schemas.openxmlformats.org/officeDocument/2006/relationships/hyperlink" Target="zexp:@FAKE://t=1&amp;id=26" TargetMode="External"/><Relationship Id="rId63" Type="http://schemas.openxmlformats.org/officeDocument/2006/relationships/hyperlink" Target="zexp:@FAKE://t=1&amp;id=78" TargetMode="External"/><Relationship Id="rId159" Type="http://schemas.openxmlformats.org/officeDocument/2006/relationships/hyperlink" Target="https://www.acara.edu.au/reporting/national-report-on-schooling-in-australia/student-attendance" TargetMode="External"/><Relationship Id="rId324" Type="http://schemas.openxmlformats.org/officeDocument/2006/relationships/hyperlink" Target="https://www.gestudyhub.org/ready-set-go" TargetMode="External"/><Relationship Id="rId366" Type="http://schemas.openxmlformats.org/officeDocument/2006/relationships/hyperlink" Target="https://www.education.gov.au/review-inform-better-and-fairer-education-system/resources/expert-panels-report" TargetMode="External"/><Relationship Id="rId170" Type="http://schemas.openxmlformats.org/officeDocument/2006/relationships/hyperlink" Target="https://www.thesmithfamily.com.au/-/media/files/programs/pet/pet-report3-web.pdf" TargetMode="External"/><Relationship Id="rId226" Type="http://schemas.openxmlformats.org/officeDocument/2006/relationships/hyperlink" Target="zexp:@FAKE://t=1&amp;id=262" TargetMode="External"/><Relationship Id="rId268" Type="http://schemas.openxmlformats.org/officeDocument/2006/relationships/hyperlink" Target="zexp:@FAKE://t=1&amp;id=316" TargetMode="External"/><Relationship Id="rId32" Type="http://schemas.openxmlformats.org/officeDocument/2006/relationships/hyperlink" Target="zexp:@FAKE://t=1&amp;id=40" TargetMode="External"/><Relationship Id="rId74" Type="http://schemas.openxmlformats.org/officeDocument/2006/relationships/hyperlink" Target="zexp:@FAKE://t=1&amp;id=88" TargetMode="External"/><Relationship Id="rId128" Type="http://schemas.openxmlformats.org/officeDocument/2006/relationships/hyperlink" Target="zexp:@FAKE://t=1&amp;id=150" TargetMode="External"/><Relationship Id="rId335" Type="http://schemas.openxmlformats.org/officeDocument/2006/relationships/hyperlink" Target="https://www.ava.com.au/member-updates/submissions/ava-submission-to-the-inquiry-into-veterinary-workforce-shortages-in-nsw/" TargetMode="External"/><Relationship Id="rId377" Type="http://schemas.openxmlformats.org/officeDocument/2006/relationships/hyperlink" Target="https://www.education.sa.gov.au/department/strategies-and-plans/country-education-strategy-supporting-education-country-schools-and-preschools" TargetMode="External"/><Relationship Id="rId5" Type="http://schemas.openxmlformats.org/officeDocument/2006/relationships/hyperlink" Target="zexp:@FAKE://t=1&amp;id=6" TargetMode="External"/><Relationship Id="rId181" Type="http://schemas.openxmlformats.org/officeDocument/2006/relationships/hyperlink" Target="zexp:@FAKE://t=1&amp;id=210" TargetMode="External"/><Relationship Id="rId237" Type="http://schemas.openxmlformats.org/officeDocument/2006/relationships/hyperlink" Target="https://www.newcastle.edu.au/study/pathways/open-foundation" TargetMode="External"/><Relationship Id="rId279" Type="http://schemas.openxmlformats.org/officeDocument/2006/relationships/hyperlink" Target="https://www.qilt.edu.au/docs/default-source/default-document-library/2023-gos-national-report.pdf" TargetMode="External"/><Relationship Id="rId43" Type="http://schemas.openxmlformats.org/officeDocument/2006/relationships/hyperlink" Target="https://www.contactinc.org/ruralconnect" TargetMode="External"/><Relationship Id="rId139" Type="http://schemas.openxmlformats.org/officeDocument/2006/relationships/hyperlink" Target="zexp:@FAKE://t=1&amp;id=162" TargetMode="External"/><Relationship Id="rId290" Type="http://schemas.openxmlformats.org/officeDocument/2006/relationships/hyperlink" Target="https://www.iteca.edu.au/news/skills/2024-Qtr2/rto.workforce.shortage.discussions.aspx" TargetMode="External"/><Relationship Id="rId304" Type="http://schemas.openxmlformats.org/officeDocument/2006/relationships/hyperlink" Target="zexp:@FAKE://t=1&amp;id=354" TargetMode="External"/><Relationship Id="rId346" Type="http://schemas.openxmlformats.org/officeDocument/2006/relationships/hyperlink" Target="https://medicaldeans.org.au/md/2024/05/MSOD-National-Data-Report-2024.pdf" TargetMode="External"/><Relationship Id="rId388" Type="http://schemas.openxmlformats.org/officeDocument/2006/relationships/hyperlink" Target="https://www.publications.qld.gov.au/ckan-publications-attachments-prod/resources/55b7699b-32e3-432e-b061-80dc24dc7d9d/qvet-strategy-master-2024_digital.pdf?ETag=1927ed0dacc667337ab3d5cdc64ef448" TargetMode="External"/><Relationship Id="rId85" Type="http://schemas.openxmlformats.org/officeDocument/2006/relationships/hyperlink" Target="https://isa.edu.au/wp-content/uploads/2022/06/ISA-Report-Independent-Boarding-a-national-perspective.pdf" TargetMode="External"/><Relationship Id="rId150" Type="http://schemas.openxmlformats.org/officeDocument/2006/relationships/hyperlink" Target="zexp:@FAKE://t=1&amp;id=178" TargetMode="External"/><Relationship Id="rId192" Type="http://schemas.openxmlformats.org/officeDocument/2006/relationships/hyperlink" Target="zexp:@FAKE://t=1&amp;id=222" TargetMode="External"/><Relationship Id="rId206" Type="http://schemas.openxmlformats.org/officeDocument/2006/relationships/hyperlink" Target="zexp:@FAKE://t=1&amp;id=238" TargetMode="External"/><Relationship Id="rId248" Type="http://schemas.openxmlformats.org/officeDocument/2006/relationships/hyperlink" Target="zexp:@FAKE://t=1&amp;id=290" TargetMode="External"/><Relationship Id="rId12" Type="http://schemas.openxmlformats.org/officeDocument/2006/relationships/hyperlink" Target="zexp:@FAKE://t=1&amp;id=14" TargetMode="External"/><Relationship Id="rId108" Type="http://schemas.openxmlformats.org/officeDocument/2006/relationships/hyperlink" Target="zexp:@FAKE://t=1&amp;id=128" TargetMode="External"/><Relationship Id="rId315" Type="http://schemas.openxmlformats.org/officeDocument/2006/relationships/hyperlink" Target="zexp:@FAKE://t=1&amp;id=370" TargetMode="External"/><Relationship Id="rId357" Type="http://schemas.openxmlformats.org/officeDocument/2006/relationships/hyperlink" Target="https://www.pc.gov.au/inquiries/completed/childhood/report/childhood-volume1-report.pdf" TargetMode="External"/><Relationship Id="rId54" Type="http://schemas.openxmlformats.org/officeDocument/2006/relationships/hyperlink" Target="zexp:@FAKE://t=1&amp;id=70" TargetMode="External"/><Relationship Id="rId96" Type="http://schemas.openxmlformats.org/officeDocument/2006/relationships/hyperlink" Target="zexp:@FAKE://t=1&amp;id=114" TargetMode="External"/><Relationship Id="rId161" Type="http://schemas.openxmlformats.org/officeDocument/2006/relationships/hyperlink" Target="https://www.acara.edu.au/reporting/national-report-on-schooling-in-australia/student-attendance" TargetMode="External"/><Relationship Id="rId217" Type="http://schemas.openxmlformats.org/officeDocument/2006/relationships/hyperlink" Target="https://www.cdu.edu.au/study/alice-springs-courses" TargetMode="External"/><Relationship Id="rId259" Type="http://schemas.openxmlformats.org/officeDocument/2006/relationships/hyperlink" Target="zexp:@FAKE://t=1&amp;id=302" TargetMode="External"/><Relationship Id="rId23" Type="http://schemas.openxmlformats.org/officeDocument/2006/relationships/hyperlink" Target="zexp:@FAKE://t=1&amp;id=28" TargetMode="External"/><Relationship Id="rId119" Type="http://schemas.openxmlformats.org/officeDocument/2006/relationships/hyperlink" Target="zexp:@FAKE://t=1&amp;id=140" TargetMode="External"/><Relationship Id="rId270" Type="http://schemas.openxmlformats.org/officeDocument/2006/relationships/hyperlink" Target="zexp:@FAKE://t=1&amp;id=318" TargetMode="External"/><Relationship Id="rId326" Type="http://schemas.openxmlformats.org/officeDocument/2006/relationships/hyperlink" Target="https://s3.ap-southeast-2.amazonaws.com/assets.acses.edu.au/app/uploads/2022/02/Barney_UQ_EquityFellowship_FINAL-1.pdf" TargetMode="External"/><Relationship Id="rId65" Type="http://schemas.openxmlformats.org/officeDocument/2006/relationships/hyperlink" Target="zexp:@FAKE://t=1&amp;id=80" TargetMode="External"/><Relationship Id="rId130" Type="http://schemas.openxmlformats.org/officeDocument/2006/relationships/hyperlink" Target="zexp:@FAKE://t=1&amp;id=152" TargetMode="External"/><Relationship Id="rId368" Type="http://schemas.openxmlformats.org/officeDocument/2006/relationships/hyperlink" Target="https://www.education.gov.au/national-teacher-workforce-action-plan" TargetMode="External"/><Relationship Id="rId172" Type="http://schemas.openxmlformats.org/officeDocument/2006/relationships/hyperlink" Target="https://link.springer.com/article/10.1007/s43545-023-00641-7" TargetMode="External"/><Relationship Id="rId228" Type="http://schemas.openxmlformats.org/officeDocument/2006/relationships/hyperlink" Target="zexp:@FAKE://t=1&amp;id=266" TargetMode="External"/><Relationship Id="rId281" Type="http://schemas.openxmlformats.org/officeDocument/2006/relationships/hyperlink" Target="https://www.run.edu.au/wp-content/uploads/2024/07/RUN-Response-to-the-Education-Services-for-Overseas-Students-Amendment-Quality-and-Integrity-Bill-2024_v3.pdf" TargetMode="External"/><Relationship Id="rId337" Type="http://schemas.openxmlformats.org/officeDocument/2006/relationships/hyperlink" Target="https://www.ava.com.au/news/pre-budget-submission--2024-may-federal-budget/" TargetMode="External"/><Relationship Id="rId34" Type="http://schemas.openxmlformats.org/officeDocument/2006/relationships/hyperlink" Target="zexp:@FAKE://t=1&amp;id=42" TargetMode="External"/><Relationship Id="rId76" Type="http://schemas.openxmlformats.org/officeDocument/2006/relationships/hyperlink" Target="zexp:@FAKE://t=1&amp;id=90" TargetMode="External"/><Relationship Id="rId141" Type="http://schemas.openxmlformats.org/officeDocument/2006/relationships/hyperlink" Target="zexp:@FAKE://t=1&amp;id=164" TargetMode="External"/><Relationship Id="rId379" Type="http://schemas.openxmlformats.org/officeDocument/2006/relationships/hyperlink" Target="https://www.dewr.gov.au/skills-reform/national-skills-agreement" TargetMode="External"/><Relationship Id="rId7" Type="http://schemas.openxmlformats.org/officeDocument/2006/relationships/hyperlink" Target="zexp:@FAKE://t=1&amp;id=8" TargetMode="External"/><Relationship Id="rId183" Type="http://schemas.openxmlformats.org/officeDocument/2006/relationships/hyperlink" Target="zexp:@FAKE://t=1&amp;id=212" TargetMode="External"/><Relationship Id="rId239" Type="http://schemas.openxmlformats.org/officeDocument/2006/relationships/hyperlink" Target="https://www.education.gov.au/higher-education-funding/commonwealth-grant-scheme-cgs" TargetMode="External"/><Relationship Id="rId250" Type="http://schemas.openxmlformats.org/officeDocument/2006/relationships/hyperlink" Target="zexp:@FAKE://t=1&amp;id=292" TargetMode="External"/><Relationship Id="rId292" Type="http://schemas.openxmlformats.org/officeDocument/2006/relationships/hyperlink" Target="https://documents.parliament.qld.gov.au/tp/2024/5724T226-3291.pdf" TargetMode="External"/><Relationship Id="rId306" Type="http://schemas.openxmlformats.org/officeDocument/2006/relationships/hyperlink" Target="https://narrabri-h.schools.nsw.gov.au/news/2024/9/careers-preparation---business--industry-and-agriculture-leaders.html" TargetMode="External"/><Relationship Id="rId45" Type="http://schemas.openxmlformats.org/officeDocument/2006/relationships/hyperlink" Target="https://assets.nationbuilder.com/theparenthood/pages/1040/attachments/original/1733720547/FINAL_online_Joint_Statement_24092024_%2814%29.pdf?1733720547" TargetMode="External"/><Relationship Id="rId87" Type="http://schemas.openxmlformats.org/officeDocument/2006/relationships/hyperlink" Target="https://www.abc.net.au/news/rural/2024-03-13/boarding-school-costs-frightening-for-remote-nt-families/103558298" TargetMode="External"/><Relationship Id="rId110" Type="http://schemas.openxmlformats.org/officeDocument/2006/relationships/hyperlink" Target="zexp:@FAKE://t=1&amp;id=130" TargetMode="External"/><Relationship Id="rId348" Type="http://schemas.openxmlformats.org/officeDocument/2006/relationships/hyperlink" Target="zexp:@FAKE://t=1&amp;id=404" TargetMode="External"/><Relationship Id="rId152" Type="http://schemas.openxmlformats.org/officeDocument/2006/relationships/hyperlink" Target="zexp:@FAKE://t=1&amp;id=180" TargetMode="External"/><Relationship Id="rId194" Type="http://schemas.openxmlformats.org/officeDocument/2006/relationships/hyperlink" Target="https://www.education.gov.au/recurrent-funding-schools/resources/independent-review-regional-rural-and-remote-education-final-report" TargetMode="External"/><Relationship Id="rId208" Type="http://schemas.openxmlformats.org/officeDocument/2006/relationships/hyperlink" Target="zexp:@FAKE://t=1&amp;id=240" TargetMode="External"/><Relationship Id="rId261" Type="http://schemas.openxmlformats.org/officeDocument/2006/relationships/hyperlink" Target="zexp:@FAKE://t=1&amp;id=306" TargetMode="External"/><Relationship Id="rId14" Type="http://schemas.openxmlformats.org/officeDocument/2006/relationships/hyperlink" Target="https://assets.nationbuilder.com/theparenthood/pages/1009/attachments/original/1699574735/FINAL_PDF_Choiceless_compressed.pdf?1699574735" TargetMode="External"/><Relationship Id="rId56" Type="http://schemas.openxmlformats.org/officeDocument/2006/relationships/hyperlink" Target="zexp:@FAKE://t=1&amp;id=74" TargetMode="External"/><Relationship Id="rId317" Type="http://schemas.openxmlformats.org/officeDocument/2006/relationships/hyperlink" Target="zexp:@FAKE://t=1&amp;id=372" TargetMode="External"/><Relationship Id="rId359" Type="http://schemas.openxmlformats.org/officeDocument/2006/relationships/hyperlink" Target="https://www.accc.gov.au/system/files/ACCC%20Childcare%20Inquiry-final%20report%20December%202023.pdf?ref=0&amp;download=y" TargetMode="External"/><Relationship Id="rId98" Type="http://schemas.openxmlformats.org/officeDocument/2006/relationships/hyperlink" Target="zexp:@FAKE://t=1&amp;id=116" TargetMode="External"/><Relationship Id="rId121" Type="http://schemas.openxmlformats.org/officeDocument/2006/relationships/hyperlink" Target="zexp:@FAKE://t=1&amp;id=142" TargetMode="External"/><Relationship Id="rId163" Type="http://schemas.openxmlformats.org/officeDocument/2006/relationships/hyperlink" Target="https://clontarf.org.au/" TargetMode="External"/><Relationship Id="rId219" Type="http://schemas.openxmlformats.org/officeDocument/2006/relationships/hyperlink" Target="https://www.cdu.edu.au/files/2024-06/annual-report-2023.pdf" TargetMode="External"/><Relationship Id="rId370" Type="http://schemas.openxmlformats.org/officeDocument/2006/relationships/hyperlink" Target="https://www.education.gov.au/about-department/resources/funding-first-nations-teacher-strategy" TargetMode="External"/><Relationship Id="rId230" Type="http://schemas.openxmlformats.org/officeDocument/2006/relationships/hyperlink" Target="https://read.oecd-ilibrary.org/education/building-skills-for-all-in-australia_9789264281110-en" TargetMode="External"/><Relationship Id="rId25" Type="http://schemas.openxmlformats.org/officeDocument/2006/relationships/hyperlink" Target="zexp:@FAKE://t=1&amp;id=32" TargetMode="External"/><Relationship Id="rId67" Type="http://schemas.openxmlformats.org/officeDocument/2006/relationships/hyperlink" Target="zexp:@FAKE://t=1&amp;id=82" TargetMode="External"/><Relationship Id="rId272" Type="http://schemas.openxmlformats.org/officeDocument/2006/relationships/hyperlink" Target="zexp:@FAKE://t=1&amp;id=320" TargetMode="External"/><Relationship Id="rId328" Type="http://schemas.openxmlformats.org/officeDocument/2006/relationships/hyperlink" Target="zexp:@FAKE://t=1&amp;id=384" TargetMode="External"/><Relationship Id="rId132" Type="http://schemas.openxmlformats.org/officeDocument/2006/relationships/hyperlink" Target="zexp:@FAKE://t=1&amp;id=154" TargetMode="External"/><Relationship Id="rId174" Type="http://schemas.openxmlformats.org/officeDocument/2006/relationships/hyperlink" Target="https://www.pathwaysreview.wa.edu.au/review-discussion-paper" TargetMode="External"/><Relationship Id="rId381" Type="http://schemas.openxmlformats.org/officeDocument/2006/relationships/hyperlink" Target="https://www.education.gov.au/australian-universities-accord/resources/final-report" TargetMode="External"/><Relationship Id="rId241" Type="http://schemas.openxmlformats.org/officeDocument/2006/relationships/hyperlink" Target="https://www.education.gov.au/regional-university-study-hubs-2024-application-round" TargetMode="External"/><Relationship Id="rId36" Type="http://schemas.openxmlformats.org/officeDocument/2006/relationships/hyperlink" Target="zexp:@FAKE://t=1&amp;id=44" TargetMode="External"/><Relationship Id="rId283" Type="http://schemas.openxmlformats.org/officeDocument/2006/relationships/hyperlink" Target="https://immi.homeaffairs.gov.au/what-we-do/migration-strategy" TargetMode="External"/><Relationship Id="rId339" Type="http://schemas.openxmlformats.org/officeDocument/2006/relationships/hyperlink" Target="https://www.parliament.nsw.gov.au/committees/inquiries/Pages/inquiry-details.aspx?pk=2964" TargetMode="External"/><Relationship Id="rId78" Type="http://schemas.openxmlformats.org/officeDocument/2006/relationships/hyperlink" Target="https://www.infrastructure.gov.au/media-communications-arts/internet/national-broadband-network/school-student-broadband-initiative-ssbi" TargetMode="External"/><Relationship Id="rId101" Type="http://schemas.openxmlformats.org/officeDocument/2006/relationships/hyperlink" Target="zexp:@FAKE://t=1&amp;id=120" TargetMode="External"/><Relationship Id="rId143" Type="http://schemas.openxmlformats.org/officeDocument/2006/relationships/hyperlink" Target="https://ministers.education.gov.au/anthony-albanese/landmark-agreement-signed-fully-fund-western-australian-public-schools" TargetMode="External"/><Relationship Id="rId185" Type="http://schemas.openxmlformats.org/officeDocument/2006/relationships/hyperlink" Target="zexp:@FAKE://t=1&amp;id=214" TargetMode="External"/><Relationship Id="rId350" Type="http://schemas.openxmlformats.org/officeDocument/2006/relationships/hyperlink" Target="zexp:@FAKE://t=1&amp;id=406" TargetMode="External"/><Relationship Id="rId9" Type="http://schemas.openxmlformats.org/officeDocument/2006/relationships/hyperlink" Target="zexp:@FAKE://t=1&amp;id=10" TargetMode="External"/><Relationship Id="rId210" Type="http://schemas.openxmlformats.org/officeDocument/2006/relationships/hyperlink" Target="https://www.aitsl.edu.au/docs/default-source/national-policy-framework/addendum-to-accreditation-standards-and-procedures.pdf" TargetMode="External"/><Relationship Id="rId252" Type="http://schemas.openxmlformats.org/officeDocument/2006/relationships/hyperlink" Target="zexp:@FAKE://t=1&amp;id=294" TargetMode="External"/><Relationship Id="rId294" Type="http://schemas.openxmlformats.org/officeDocument/2006/relationships/hyperlink" Target="zexp:@FAKE://t=1&amp;id=344" TargetMode="External"/><Relationship Id="rId308" Type="http://schemas.openxmlformats.org/officeDocument/2006/relationships/hyperlink" Target="https://year13.com.au/" TargetMode="External"/><Relationship Id="rId47" Type="http://schemas.openxmlformats.org/officeDocument/2006/relationships/hyperlink" Target="https://www.jobsandskills.gov.au/sites/default/files/2024-09/the_future_of_the_early_childhood_education_profession_-_extended_report.pdf" TargetMode="External"/><Relationship Id="rId68" Type="http://schemas.openxmlformats.org/officeDocument/2006/relationships/hyperlink" Target="https://www.parliament.wa.gov.au/Parliament/commit.nsf/(Report+Lookup+by+Com+ID)/5A9EF02316BFC1164825889F0025D360/$file/20220812%20-%20STAP%20-%20Report%20-%20Final%20for%20web.pdf" TargetMode="External"/><Relationship Id="rId89" Type="http://schemas.openxmlformats.org/officeDocument/2006/relationships/hyperlink" Target="https://www.abc.net.au/news/2024-09-03/boarding-school-education-regional-school-kids-remote/104243780" TargetMode="External"/><Relationship Id="rId112" Type="http://schemas.openxmlformats.org/officeDocument/2006/relationships/hyperlink" Target="https://cdn.prod.website-files.com/64caed2b83fcb1c87b760b3d/668b425039fe750bd900935b_SSA%20Annual%20Report%202023%20(1).pdf" TargetMode="External"/><Relationship Id="rId133" Type="http://schemas.openxmlformats.org/officeDocument/2006/relationships/hyperlink" Target="https://www.edresearch.edu.au/other/articles/fewer-1-5-students-who-are-behind-year-3-catch-and-stay-caught" TargetMode="External"/><Relationship Id="rId154" Type="http://schemas.openxmlformats.org/officeDocument/2006/relationships/hyperlink" Target="zexp:@FAKE://t=1&amp;id=182" TargetMode="External"/><Relationship Id="rId175" Type="http://schemas.openxmlformats.org/officeDocument/2006/relationships/hyperlink" Target="zexp:@FAKE://t=1&amp;id=204" TargetMode="External"/><Relationship Id="rId340" Type="http://schemas.openxmlformats.org/officeDocument/2006/relationships/hyperlink" Target="zexp:@FAKE://t=1&amp;id=396" TargetMode="External"/><Relationship Id="rId361" Type="http://schemas.openxmlformats.org/officeDocument/2006/relationships/hyperlink" Target="https://www.jobsandskills.gov.au/sites/default/files/2024-09/the_future_of_the_early_childhood_education_profession_-_extended_report.pdf" TargetMode="External"/><Relationship Id="rId196" Type="http://schemas.openxmlformats.org/officeDocument/2006/relationships/hyperlink" Target="https://www.education.gov.au/microcredentials-pilot-higher-education" TargetMode="External"/><Relationship Id="rId200" Type="http://schemas.openxmlformats.org/officeDocument/2006/relationships/hyperlink" Target="zexp:@FAKE://t=1&amp;id=232" TargetMode="External"/><Relationship Id="rId382" Type="http://schemas.openxmlformats.org/officeDocument/2006/relationships/hyperlink" Target="https://www.education.gov.au/international-education/resources/draft-international-education-and-skills-strategic-framework-pub" TargetMode="External"/><Relationship Id="rId16" Type="http://schemas.openxmlformats.org/officeDocument/2006/relationships/hyperlink" Target="https://assets.nationbuilder.com/theparenthood/pages/1999/attachments/original/1725929722/IMPACTFUL_FINAL_DOUBLE_PAGES-compressed.pdf?1725929722" TargetMode="External"/><Relationship Id="rId221" Type="http://schemas.openxmlformats.org/officeDocument/2006/relationships/hyperlink" Target="https://www.jobsandskills.gov.au/download/19660/regional-rural-and-remote-australia-jobs-and-skills-roadmap/2752/regional-rural-and-remote-jobs-and-skills-interim-roadmap/pdf" TargetMode="External"/><Relationship Id="rId242" Type="http://schemas.openxmlformats.org/officeDocument/2006/relationships/hyperlink" Target="zexp:@FAKE://t=1&amp;id=282" TargetMode="External"/><Relationship Id="rId263" Type="http://schemas.openxmlformats.org/officeDocument/2006/relationships/hyperlink" Target="https://www.education.gov.au/integrated-data-research/resources/gap-year" TargetMode="External"/><Relationship Id="rId284" Type="http://schemas.openxmlformats.org/officeDocument/2006/relationships/hyperlink" Target="zexp:@FAKE://t=1&amp;id=332" TargetMode="External"/><Relationship Id="rId319" Type="http://schemas.openxmlformats.org/officeDocument/2006/relationships/hyperlink" Target="zexp:@FAKE://t=1&amp;id=374" TargetMode="External"/><Relationship Id="rId37" Type="http://schemas.openxmlformats.org/officeDocument/2006/relationships/hyperlink" Target="zexp:@FAKE://t=1&amp;id=46" TargetMode="External"/><Relationship Id="rId58" Type="http://schemas.openxmlformats.org/officeDocument/2006/relationships/hyperlink" Target="https://www.acara.edu.au/reporting/national-report-on-schooling-in-australia/year-12-certification-rates" TargetMode="External"/><Relationship Id="rId79" Type="http://schemas.openxmlformats.org/officeDocument/2006/relationships/hyperlink" Target="zexp:@FAKE://t=1&amp;id=94" TargetMode="External"/><Relationship Id="rId102" Type="http://schemas.openxmlformats.org/officeDocument/2006/relationships/hyperlink" Target="https://ministers.pmc.gov.au/mccarthy/2024/45-million-extend-funding-first-nations-scholarships" TargetMode="External"/><Relationship Id="rId123" Type="http://schemas.openxmlformats.org/officeDocument/2006/relationships/hyperlink" Target="zexp:@FAKE://t=1&amp;id=144" TargetMode="External"/><Relationship Id="rId144" Type="http://schemas.openxmlformats.org/officeDocument/2006/relationships/hyperlink" Target="zexp:@FAKE://t=1&amp;id=168" TargetMode="External"/><Relationship Id="rId330" Type="http://schemas.openxmlformats.org/officeDocument/2006/relationships/hyperlink" Target="zexp:@FAKE://t=1&amp;id=386" TargetMode="External"/><Relationship Id="rId90" Type="http://schemas.openxmlformats.org/officeDocument/2006/relationships/hyperlink" Target="zexp:@FAKE://t=1&amp;id=106" TargetMode="External"/><Relationship Id="rId165" Type="http://schemas.openxmlformats.org/officeDocument/2006/relationships/hyperlink" Target="https://clontarf.org.au/wp-content/uploads/2022/04/Clontarf-Foundation-2022-Annual-Report.pdf" TargetMode="External"/><Relationship Id="rId186" Type="http://schemas.openxmlformats.org/officeDocument/2006/relationships/hyperlink" Target="zexp:@FAKE://t=1&amp;id=216" TargetMode="External"/><Relationship Id="rId351" Type="http://schemas.openxmlformats.org/officeDocument/2006/relationships/hyperlink" Target="https://www.run.edu.au/wp-content/uploads/2021/05/RUN-Economic-impact-report-final.pdf" TargetMode="External"/><Relationship Id="rId372" Type="http://schemas.openxmlformats.org/officeDocument/2006/relationships/hyperlink" Target="https://ministers.pmc.gov.au/mccarthy/2024/18-million-boarding-schools-boost-central-australia" TargetMode="External"/><Relationship Id="rId211" Type="http://schemas.openxmlformats.org/officeDocument/2006/relationships/hyperlink" Target="zexp:@FAKE://t=1&amp;id=244" TargetMode="External"/><Relationship Id="rId232" Type="http://schemas.openxmlformats.org/officeDocument/2006/relationships/hyperlink" Target="https://www.dewr.gov.au/foundation-skills" TargetMode="External"/><Relationship Id="rId253" Type="http://schemas.openxmlformats.org/officeDocument/2006/relationships/hyperlink" Target="https://news.csu.edu.au/opinion/addressing-the-drop-out-rate-of-regional-university-students-requires-a-more-coordinated-approach" TargetMode="External"/><Relationship Id="rId274" Type="http://schemas.openxmlformats.org/officeDocument/2006/relationships/hyperlink" Target="zexp:@FAKE://t=1&amp;id=322" TargetMode="External"/><Relationship Id="rId295" Type="http://schemas.openxmlformats.org/officeDocument/2006/relationships/hyperlink" Target="https://education.nsw.gov.au/about-us/strategies-and-reports/our-reports-and-reviews/nsw-vocational-education-and-training-review" TargetMode="External"/><Relationship Id="rId309" Type="http://schemas.openxmlformats.org/officeDocument/2006/relationships/hyperlink" Target="zexp:@FAKE://t=1&amp;id=360" TargetMode="External"/><Relationship Id="rId27" Type="http://schemas.openxmlformats.org/officeDocument/2006/relationships/hyperlink" Target="zexp:@FAKE://t=1&amp;id=34" TargetMode="External"/><Relationship Id="rId48" Type="http://schemas.openxmlformats.org/officeDocument/2006/relationships/hyperlink" Target="zexp:@FAKE://t=1&amp;id=62" TargetMode="External"/><Relationship Id="rId69" Type="http://schemas.openxmlformats.org/officeDocument/2006/relationships/hyperlink" Target="https://www.education.sa.gov.au/docs/sa.gov/review-of-regional-bus-services.pdf" TargetMode="External"/><Relationship Id="rId113" Type="http://schemas.openxmlformats.org/officeDocument/2006/relationships/hyperlink" Target="https://www.myschool.edu.au/school/50560" TargetMode="External"/><Relationship Id="rId134" Type="http://schemas.openxmlformats.org/officeDocument/2006/relationships/hyperlink" Target="zexp:@FAKE://t=1&amp;id=156" TargetMode="External"/><Relationship Id="rId320" Type="http://schemas.openxmlformats.org/officeDocument/2006/relationships/hyperlink" Target="https://dreamthinkersfarwest.my.canva.site/" TargetMode="External"/><Relationship Id="rId80" Type="http://schemas.openxmlformats.org/officeDocument/2006/relationships/hyperlink" Target="https://www.pm.gov.au/media/free-broadband-hits-major-milestone-digital-gap-shrinks-thousands-families" TargetMode="External"/><Relationship Id="rId155" Type="http://schemas.openxmlformats.org/officeDocument/2006/relationships/hyperlink" Target="https://www.acara.edu.au/reporting/national-report-on-schooling-in-australia/year-12-certification-rates" TargetMode="External"/><Relationship Id="rId176" Type="http://schemas.openxmlformats.org/officeDocument/2006/relationships/hyperlink" Target="https://www.chiefscientist.gov.au/sites/default/files/2020-09/mapping_university_prerequisites_in_australia.pdf" TargetMode="External"/><Relationship Id="rId197" Type="http://schemas.openxmlformats.org/officeDocument/2006/relationships/hyperlink" Target="zexp:@FAKE://t=1&amp;id=228" TargetMode="External"/><Relationship Id="rId341" Type="http://schemas.openxmlformats.org/officeDocument/2006/relationships/hyperlink" Target="zexp:@FAKE://t=1&amp;id=398" TargetMode="External"/><Relationship Id="rId362" Type="http://schemas.openxmlformats.org/officeDocument/2006/relationships/hyperlink" Target="zexp:@FAKE://t=1&amp;id=418" TargetMode="External"/><Relationship Id="rId383" Type="http://schemas.openxmlformats.org/officeDocument/2006/relationships/hyperlink" Target="https://www.jobsandskills.gov.au/sites/default/files/2024-06/national_skills_taxonomy_discussion_paper.pdf" TargetMode="External"/><Relationship Id="rId201" Type="http://schemas.openxmlformats.org/officeDocument/2006/relationships/hyperlink" Target="https://www.education.gov.au/integrated-data-research/resources/gap-year" TargetMode="External"/><Relationship Id="rId222" Type="http://schemas.openxmlformats.org/officeDocument/2006/relationships/hyperlink" Target="zexp:@FAKE://t=1&amp;id=256" TargetMode="External"/><Relationship Id="rId243" Type="http://schemas.openxmlformats.org/officeDocument/2006/relationships/hyperlink" Target="https://www.puc.edu.au/news/2024-graduation-celebration/33" TargetMode="External"/><Relationship Id="rId264" Type="http://schemas.openxmlformats.org/officeDocument/2006/relationships/hyperlink" Target="zexp:@FAKE://t=1&amp;id=310" TargetMode="External"/><Relationship Id="rId285" Type="http://schemas.openxmlformats.org/officeDocument/2006/relationships/hyperlink" Target="zexp:@FAKE://t=1&amp;id=334" TargetMode="External"/><Relationship Id="rId17" Type="http://schemas.openxmlformats.org/officeDocument/2006/relationships/hyperlink" Target="zexp:@FAKE://t=1&amp;id=20" TargetMode="External"/><Relationship Id="rId38" Type="http://schemas.openxmlformats.org/officeDocument/2006/relationships/hyperlink" Target="zexp:@FAKE://t=1&amp;id=48" TargetMode="External"/><Relationship Id="rId59" Type="http://schemas.openxmlformats.org/officeDocument/2006/relationships/hyperlink" Target="https://www.edresearch.edu.au/sites/default/files/2023-08/aero-aip-2-learning-outcomes-early-low-naplan-performance-aa.pdf" TargetMode="External"/><Relationship Id="rId103" Type="http://schemas.openxmlformats.org/officeDocument/2006/relationships/hyperlink" Target="zexp:@FAKE://t=1&amp;id=122" TargetMode="External"/><Relationship Id="rId124" Type="http://schemas.openxmlformats.org/officeDocument/2006/relationships/hyperlink" Target="zexp:@FAKE://t=1&amp;id=146" TargetMode="External"/><Relationship Id="rId310" Type="http://schemas.openxmlformats.org/officeDocument/2006/relationships/hyperlink" Target="https://www.education.gov.au/review-inform-better-and-fairer-education-system/resources/expert-panels-report" TargetMode="External"/><Relationship Id="rId70" Type="http://schemas.openxmlformats.org/officeDocument/2006/relationships/hyperlink" Target="https://www.parliament.vic.gov.au/49c28b/contentassets/179d3786807340a88c7354c2d5cf892d/lceic-59-06-school-buses-in-rural_regional-vic.pdf" TargetMode="External"/><Relationship Id="rId91" Type="http://schemas.openxmlformats.org/officeDocument/2006/relationships/hyperlink" Target="https://guides.dss.gov.au/sites/default/files/documents/2023-12/546-january-2024-aic.pdf" TargetMode="External"/><Relationship Id="rId145" Type="http://schemas.openxmlformats.org/officeDocument/2006/relationships/hyperlink" Target="zexp:@FAKE://t=1&amp;id=170" TargetMode="External"/><Relationship Id="rId166" Type="http://schemas.openxmlformats.org/officeDocument/2006/relationships/hyperlink" Target="zexp:@FAKE://t=1&amp;id=194" TargetMode="External"/><Relationship Id="rId187" Type="http://schemas.openxmlformats.org/officeDocument/2006/relationships/hyperlink" Target="https://epschools.sa.edu.au/?page_id=88" TargetMode="External"/><Relationship Id="rId331" Type="http://schemas.openxmlformats.org/officeDocument/2006/relationships/hyperlink" Target="https://rdariverina.org.au/news/2024/9/9/program-expansion-helps-essential-workers-relocate-to-the-riverina" TargetMode="External"/><Relationship Id="rId352" Type="http://schemas.openxmlformats.org/officeDocument/2006/relationships/hyperlink" Target="zexp:@FAKE://t=1&amp;id=408" TargetMode="External"/><Relationship Id="rId373" Type="http://schemas.openxmlformats.org/officeDocument/2006/relationships/hyperlink" Target="https://education.nt.gov.au/__data/assets/pdf_file/0011/1352891/review-secondary-education-nt-final-report.PDF" TargetMode="External"/><Relationship Id="rId1" Type="http://schemas.openxmlformats.org/officeDocument/2006/relationships/hyperlink" Target="zexp:@FAKE://t=1&amp;id=2" TargetMode="External"/><Relationship Id="rId212" Type="http://schemas.openxmlformats.org/officeDocument/2006/relationships/hyperlink" Target="https://www.education.gov.au/australian-universities-accord/resources/final-report" TargetMode="External"/><Relationship Id="rId233" Type="http://schemas.openxmlformats.org/officeDocument/2006/relationships/hyperlink" Target="zexp:@FAKE://t=1&amp;id=272" TargetMode="External"/><Relationship Id="rId254" Type="http://schemas.openxmlformats.org/officeDocument/2006/relationships/hyperlink" Target="zexp:@FAKE://t=1&amp;id=296" TargetMode="External"/><Relationship Id="rId28" Type="http://schemas.openxmlformats.org/officeDocument/2006/relationships/hyperlink" Target="https://brisbanesde.eq.edu.au/enrolments/ekindy" TargetMode="External"/><Relationship Id="rId49" Type="http://schemas.openxmlformats.org/officeDocument/2006/relationships/hyperlink" Target="zexp:@FAKE://t=1&amp;id=64" TargetMode="External"/><Relationship Id="rId114" Type="http://schemas.openxmlformats.org/officeDocument/2006/relationships/hyperlink" Target="zexp:@FAKE://t=1&amp;id=134" TargetMode="External"/><Relationship Id="rId275" Type="http://schemas.openxmlformats.org/officeDocument/2006/relationships/hyperlink" Target="https://www.education.gov.au/australian-universities-accord/resources/managed-growth-funding-system-implementation-consultation-paper" TargetMode="External"/><Relationship Id="rId296" Type="http://schemas.openxmlformats.org/officeDocument/2006/relationships/hyperlink" Target="zexp:@FAKE://t=1&amp;id=346" TargetMode="External"/><Relationship Id="rId300" Type="http://schemas.openxmlformats.org/officeDocument/2006/relationships/hyperlink" Target="zexp:@FAKE://t=1&amp;id=350" TargetMode="External"/><Relationship Id="rId60" Type="http://schemas.openxmlformats.org/officeDocument/2006/relationships/hyperlink" Target="zexp:@FAKE://t=1&amp;id=76" TargetMode="External"/><Relationship Id="rId81" Type="http://schemas.openxmlformats.org/officeDocument/2006/relationships/hyperlink" Target="zexp:@FAKE://t=1&amp;id=96" TargetMode="External"/><Relationship Id="rId135" Type="http://schemas.openxmlformats.org/officeDocument/2006/relationships/hyperlink" Target="https://www.education.gov.au/review-inform-better-and-fairer-education-system/resources/expert-panels-report" TargetMode="External"/><Relationship Id="rId156" Type="http://schemas.openxmlformats.org/officeDocument/2006/relationships/hyperlink" Target="zexp:@FAKE://t=1&amp;id=184" TargetMode="External"/><Relationship Id="rId177" Type="http://schemas.openxmlformats.org/officeDocument/2006/relationships/hyperlink" Target="zexp:@FAKE://t=1&amp;id=206" TargetMode="External"/><Relationship Id="rId198" Type="http://schemas.openxmlformats.org/officeDocument/2006/relationships/hyperlink" Target="https://ministers.education.gov.au/clare/new-microcredential-courses-support-demand-jobs" TargetMode="External"/><Relationship Id="rId321" Type="http://schemas.openxmlformats.org/officeDocument/2006/relationships/hyperlink" Target="zexp:@FAKE://t=1&amp;id=376" TargetMode="External"/><Relationship Id="rId342" Type="http://schemas.openxmlformats.org/officeDocument/2006/relationships/hyperlink" Target="https://www.education.gov.au/about-department/resources/new-commonwealth-prac-payment" TargetMode="External"/><Relationship Id="rId363" Type="http://schemas.openxmlformats.org/officeDocument/2006/relationships/hyperlink" Target="https://www.dss.gov.au/early-years-strategy/resource/early-years-strategy-2024-2034" TargetMode="External"/><Relationship Id="rId384" Type="http://schemas.openxmlformats.org/officeDocument/2006/relationships/hyperlink" Target="https://www.education.gov.au/national-skills-passport-consultation" TargetMode="External"/><Relationship Id="rId202" Type="http://schemas.openxmlformats.org/officeDocument/2006/relationships/hyperlink" Target="zexp:@FAKE://t=1&amp;id=234" TargetMode="External"/><Relationship Id="rId223" Type="http://schemas.openxmlformats.org/officeDocument/2006/relationships/hyperlink" Target="https://parlinfo.aph.gov.au/parlInfo/download/committees/reportrep/RB000170/toc_pdf/Sharedvision,equalpathways.pdf" TargetMode="External"/><Relationship Id="rId244" Type="http://schemas.openxmlformats.org/officeDocument/2006/relationships/hyperlink" Target="zexp:@FAKE://t=1&amp;id=284" TargetMode="External"/><Relationship Id="rId18" Type="http://schemas.openxmlformats.org/officeDocument/2006/relationships/hyperlink" Target="https://www.theparenthood.org.au/childcare_shortage_financially_crushes_regional_rural_and_remote_families" TargetMode="External"/><Relationship Id="rId39" Type="http://schemas.openxmlformats.org/officeDocument/2006/relationships/hyperlink" Target="zexp:@FAKE://t=1&amp;id=50" TargetMode="External"/><Relationship Id="rId265" Type="http://schemas.openxmlformats.org/officeDocument/2006/relationships/hyperlink" Target="zexp:@FAKE://t=1&amp;id=312" TargetMode="External"/><Relationship Id="rId286" Type="http://schemas.openxmlformats.org/officeDocument/2006/relationships/hyperlink" Target="https://www.thesaturdaypaper.com.au/share/19429/VY3f4O4s" TargetMode="External"/><Relationship Id="rId50" Type="http://schemas.openxmlformats.org/officeDocument/2006/relationships/hyperlink" Target="https://www.acecqa.gov.au/qualifications/requirements/children-preschool-age-or-under" TargetMode="External"/><Relationship Id="rId104" Type="http://schemas.openxmlformats.org/officeDocument/2006/relationships/hyperlink" Target="zexp:@FAKE://t=1&amp;id=124" TargetMode="External"/><Relationship Id="rId125" Type="http://schemas.openxmlformats.org/officeDocument/2006/relationships/hyperlink" Target="https://www.education.gov.au/recurrent-funding-schools/resources/heads-agreement" TargetMode="External"/><Relationship Id="rId146" Type="http://schemas.openxmlformats.org/officeDocument/2006/relationships/hyperlink" Target="zexp:@FAKE://t=1&amp;id=172" TargetMode="External"/><Relationship Id="rId167" Type="http://schemas.openxmlformats.org/officeDocument/2006/relationships/hyperlink" Target="https://starsfoundation.org.au/" TargetMode="External"/><Relationship Id="rId188" Type="http://schemas.openxmlformats.org/officeDocument/2006/relationships/hyperlink" Target="zexp:@FAKE://t=1&amp;id=218" TargetMode="External"/><Relationship Id="rId311" Type="http://schemas.openxmlformats.org/officeDocument/2006/relationships/hyperlink" Target="zexp:@FAKE://t=1&amp;id=362" TargetMode="External"/><Relationship Id="rId332" Type="http://schemas.openxmlformats.org/officeDocument/2006/relationships/hyperlink" Target="zexp:@FAKE://t=1&amp;id=388" TargetMode="External"/><Relationship Id="rId353" Type="http://schemas.openxmlformats.org/officeDocument/2006/relationships/hyperlink" Target="https://rebalancethenation.com.au/common/Uploaded%20files/Rebalance-the-Nation/Rebalance-the-Nation-Report-2022.pdf" TargetMode="External"/><Relationship Id="rId374" Type="http://schemas.openxmlformats.org/officeDocument/2006/relationships/hyperlink" Target="http://www.pathwaysreview.wa.edu.au/" TargetMode="External"/><Relationship Id="rId71" Type="http://schemas.openxmlformats.org/officeDocument/2006/relationships/hyperlink" Target="zexp:@FAKE://t=1&amp;id=84" TargetMode="External"/><Relationship Id="rId92" Type="http://schemas.openxmlformats.org/officeDocument/2006/relationships/hyperlink" Target="zexp:@FAKE://t=1&amp;id=108" TargetMode="External"/><Relationship Id="rId213" Type="http://schemas.openxmlformats.org/officeDocument/2006/relationships/hyperlink" Target="zexp:@FAKE://t=1&amp;id=246" TargetMode="External"/><Relationship Id="rId234" Type="http://schemas.openxmlformats.org/officeDocument/2006/relationships/hyperlink" Target="zexp:@FAKE://t=1&amp;id=274" TargetMode="External"/><Relationship Id="rId2" Type="http://schemas.openxmlformats.org/officeDocument/2006/relationships/hyperlink" Target="https://search.informit.org/doi/pdf/10.3316/informit.T2024082700012601331554479" TargetMode="External"/><Relationship Id="rId29" Type="http://schemas.openxmlformats.org/officeDocument/2006/relationships/hyperlink" Target="zexp:@FAKE://t=1&amp;id=36" TargetMode="External"/><Relationship Id="rId255" Type="http://schemas.openxmlformats.org/officeDocument/2006/relationships/hyperlink" Target="https://www.education.gov.au/access-and-participation/resources/national-regional-rural-and-remote-tertiary-education-strategy-final-report" TargetMode="External"/><Relationship Id="rId276" Type="http://schemas.openxmlformats.org/officeDocument/2006/relationships/hyperlink" Target="zexp:@FAKE://t=1&amp;id=324" TargetMode="External"/><Relationship Id="rId297" Type="http://schemas.openxmlformats.org/officeDocument/2006/relationships/hyperlink" Target="https://www.victorianchamber.com.au/cdn/62e29afc-dc13-4a26-bcc6-a919d36b74c6.pdf" TargetMode="External"/><Relationship Id="rId40" Type="http://schemas.openxmlformats.org/officeDocument/2006/relationships/hyperlink" Target="zexp:@FAKE://t=1&amp;id=52" TargetMode="External"/><Relationship Id="rId115" Type="http://schemas.openxmlformats.org/officeDocument/2006/relationships/hyperlink" Target="https://cdn.prod.website-files.com/64caed2b83fcb1c87b760b3d/668b425039fe750bd900935b_SSA%20Annual%20Report%202023%20(1).pdf" TargetMode="External"/><Relationship Id="rId136" Type="http://schemas.openxmlformats.org/officeDocument/2006/relationships/hyperlink" Target="zexp:@FAKE://t=1&amp;id=158" TargetMode="External"/><Relationship Id="rId157" Type="http://schemas.openxmlformats.org/officeDocument/2006/relationships/hyperlink" Target="https://www.aitsl.edu.au/docs/default-source/research-evidence/spotlight/attendance-matters.pdf" TargetMode="External"/><Relationship Id="rId178" Type="http://schemas.openxmlformats.org/officeDocument/2006/relationships/hyperlink" Target="https://www.education.gov.au/australian-curriculum/national-stem-education-resources-toolkit/i-want-know-about-stem-education/which-school-students-need-stem-education/remote-rural-and-regional-students" TargetMode="External"/><Relationship Id="rId301" Type="http://schemas.openxmlformats.org/officeDocument/2006/relationships/hyperlink" Target="https://www.jobsandskills.gov.au/publications/towards-national-jobs-and-skills-roadmap" TargetMode="External"/><Relationship Id="rId322" Type="http://schemas.openxmlformats.org/officeDocument/2006/relationships/hyperlink" Target="https://www.cucwesternriverina.edu.au/parents-pathways/" TargetMode="External"/><Relationship Id="rId343" Type="http://schemas.openxmlformats.org/officeDocument/2006/relationships/hyperlink" Target="zexp:@FAKE://t=1&amp;id=400" TargetMode="External"/><Relationship Id="rId364" Type="http://schemas.openxmlformats.org/officeDocument/2006/relationships/hyperlink" Target="https://www.education.gov.au/early-childhood/resources/home-care-review-final-report" TargetMode="External"/><Relationship Id="rId61" Type="http://schemas.openxmlformats.org/officeDocument/2006/relationships/hyperlink" Target="https://www.acara.edu.au/reporting/national-report-on-schooling-in-australia/student-attendance" TargetMode="External"/><Relationship Id="rId82" Type="http://schemas.openxmlformats.org/officeDocument/2006/relationships/hyperlink" Target="zexp:@FAKE://t=1&amp;id=98" TargetMode="External"/><Relationship Id="rId199" Type="http://schemas.openxmlformats.org/officeDocument/2006/relationships/hyperlink" Target="zexp:@FAKE://t=1&amp;id=230" TargetMode="External"/><Relationship Id="rId203" Type="http://schemas.openxmlformats.org/officeDocument/2006/relationships/hyperlink" Target="https://researchmgt.monash.edu/ws/portalfiles/portal/362959484/354066423_oa.pdf" TargetMode="External"/><Relationship Id="rId385" Type="http://schemas.openxmlformats.org/officeDocument/2006/relationships/hyperlink" Target="https://education.nsw.gov.au/about-us/strategies-and-reports/our-reports-and-reviews/nsw-vocational-education-and-training-review" TargetMode="External"/><Relationship Id="rId19" Type="http://schemas.openxmlformats.org/officeDocument/2006/relationships/hyperlink" Target="zexp:@FAKE://t=1&amp;id=22" TargetMode="External"/><Relationship Id="rId224" Type="http://schemas.openxmlformats.org/officeDocument/2006/relationships/hyperlink" Target="zexp:@FAKE://t=1&amp;id=258" TargetMode="External"/><Relationship Id="rId245" Type="http://schemas.openxmlformats.org/officeDocument/2006/relationships/hyperlink" Target="zexp:@FAKE://t=1&amp;id=286" TargetMode="External"/><Relationship Id="rId266" Type="http://schemas.openxmlformats.org/officeDocument/2006/relationships/hyperlink" Target="zexp:@FAKE://t=1&amp;id=314" TargetMode="External"/><Relationship Id="rId287" Type="http://schemas.openxmlformats.org/officeDocument/2006/relationships/hyperlink" Target="zexp:@FAKE://t=1&amp;id=336" TargetMode="External"/><Relationship Id="rId30" Type="http://schemas.openxmlformats.org/officeDocument/2006/relationships/hyperlink" Target="https://federalfinancialrelations.gov.au/sites/federalfinancialrelations.gov.au/files/2022-12/PRA%20Variation_compilation_All%20States.pdf" TargetMode="External"/><Relationship Id="rId105" Type="http://schemas.openxmlformats.org/officeDocument/2006/relationships/hyperlink" Target="https://caepr.cass.anu.edu.au/sites/default/files/docs/2020/9/NT_Ed_Study_2020_7_Sept_1.pdf" TargetMode="External"/><Relationship Id="rId126" Type="http://schemas.openxmlformats.org/officeDocument/2006/relationships/hyperlink" Target="zexp:@FAKE://t=1&amp;id=148" TargetMode="External"/><Relationship Id="rId147" Type="http://schemas.openxmlformats.org/officeDocument/2006/relationships/hyperlink" Target="zexp:@FAKE://t=1&amp;id=174" TargetMode="External"/><Relationship Id="rId168" Type="http://schemas.openxmlformats.org/officeDocument/2006/relationships/hyperlink" Target="zexp:@FAKE://t=1&amp;id=196" TargetMode="External"/><Relationship Id="rId312" Type="http://schemas.openxmlformats.org/officeDocument/2006/relationships/hyperlink" Target="zexp:@FAKE://t=1&amp;id=364" TargetMode="External"/><Relationship Id="rId333" Type="http://schemas.openxmlformats.org/officeDocument/2006/relationships/hyperlink" Target="https://growourown.org.au/about-us/" TargetMode="External"/><Relationship Id="rId354" Type="http://schemas.openxmlformats.org/officeDocument/2006/relationships/hyperlink" Target="zexp:@FAKE://t=1&amp;id=410" TargetMode="External"/><Relationship Id="rId51" Type="http://schemas.openxmlformats.org/officeDocument/2006/relationships/hyperlink" Target="zexp:@FAKE://t=1&amp;id=66" TargetMode="External"/><Relationship Id="rId72" Type="http://schemas.openxmlformats.org/officeDocument/2006/relationships/hyperlink" Target="https://www.aisnsw.edu.au/Resources/WAL%204%20%5bOpen%20Access%5d/Media%20Release%20Regional%20Buses.pdf" TargetMode="External"/><Relationship Id="rId93" Type="http://schemas.openxmlformats.org/officeDocument/2006/relationships/hyperlink" Target="zexp:@FAKE://t=1&amp;id=110" TargetMode="External"/><Relationship Id="rId189" Type="http://schemas.openxmlformats.org/officeDocument/2006/relationships/hyperlink" Target="https://education.nsw.gov.au/teaching-and-learning/curriculum/rural-and-distance-education/access-program" TargetMode="External"/><Relationship Id="rId375" Type="http://schemas.openxmlformats.org/officeDocument/2006/relationships/hyperlink" Target="https://www.parliament.vic.gov.au/4a93c7/contentassets/93438d4b371d406bb3935e4c226317a5/lclsic-60-03-inquiry-into-the-state-education-system-in-victoria.pdf" TargetMode="External"/><Relationship Id="rId3" Type="http://schemas.openxmlformats.org/officeDocument/2006/relationships/hyperlink" Target="zexp:@FAKE://t=1&amp;id=4" TargetMode="External"/><Relationship Id="rId214" Type="http://schemas.openxmlformats.org/officeDocument/2006/relationships/hyperlink" Target="zexp:@FAKE://t=1&amp;id=248" TargetMode="External"/><Relationship Id="rId235" Type="http://schemas.openxmlformats.org/officeDocument/2006/relationships/hyperlink" Target="https://theconversation.com/what-are-enabling-programs-how-do-they-help-australians-get-to-uni-210269" TargetMode="External"/><Relationship Id="rId256" Type="http://schemas.openxmlformats.org/officeDocument/2006/relationships/hyperlink" Target="zexp:@FAKE://t=1&amp;id=298" TargetMode="External"/><Relationship Id="rId277" Type="http://schemas.openxmlformats.org/officeDocument/2006/relationships/hyperlink" Target="https://www.education.gov.au/australian-universities-accord/resources/needsbased-funding-implementation-consultation-paper" TargetMode="External"/><Relationship Id="rId298" Type="http://schemas.openxmlformats.org/officeDocument/2006/relationships/hyperlink" Target="zexp:@FAKE://t=1&amp;id=348" TargetMode="External"/><Relationship Id="rId116" Type="http://schemas.openxmlformats.org/officeDocument/2006/relationships/hyperlink" Target="zexp:@FAKE://t=1&amp;id=136" TargetMode="External"/><Relationship Id="rId137" Type="http://schemas.openxmlformats.org/officeDocument/2006/relationships/hyperlink" Target="https://www.aihw.gov.au/reports/disability/people-with-disability-in-australia/contents/education-and-skills/engagement-in-education" TargetMode="External"/><Relationship Id="rId158" Type="http://schemas.openxmlformats.org/officeDocument/2006/relationships/hyperlink" Target="zexp:@FAKE://t=1&amp;id=186" TargetMode="External"/><Relationship Id="rId302" Type="http://schemas.openxmlformats.org/officeDocument/2006/relationships/hyperlink" Target="zexp:@FAKE://t=1&amp;id=352" TargetMode="External"/><Relationship Id="rId323" Type="http://schemas.openxmlformats.org/officeDocument/2006/relationships/hyperlink" Target="zexp:@FAKE://t=1&amp;id=378" TargetMode="External"/><Relationship Id="rId344" Type="http://schemas.openxmlformats.org/officeDocument/2006/relationships/hyperlink" Target="https://vsanz.org/wp-content/uploads/2023/07/VSANZ_Rethinking-Vet-Ed_Low-Res-FINAL-CLEAN.pdf" TargetMode="External"/><Relationship Id="rId20" Type="http://schemas.openxmlformats.org/officeDocument/2006/relationships/hyperlink" Target="zexp:@FAKE://t=1&amp;id=24" TargetMode="External"/><Relationship Id="rId41" Type="http://schemas.openxmlformats.org/officeDocument/2006/relationships/hyperlink" Target="zexp:@FAKE://t=1&amp;id=54" TargetMode="External"/><Relationship Id="rId62" Type="http://schemas.openxmlformats.org/officeDocument/2006/relationships/hyperlink" Target="https://www.acara.edu.au/reporting/national-report-on-schooling-in-australia/year-12-certification-rates" TargetMode="External"/><Relationship Id="rId83" Type="http://schemas.openxmlformats.org/officeDocument/2006/relationships/hyperlink" Target="https://resources.finalsite.net/images/v1716776521/boardingorgau/wqcxakqtpqvqef94dxyu/ABSA3359_census-2024_digital.pdf" TargetMode="External"/><Relationship Id="rId179" Type="http://schemas.openxmlformats.org/officeDocument/2006/relationships/hyperlink" Target="zexp:@FAKE://t=1&amp;id=208" TargetMode="External"/><Relationship Id="rId365" Type="http://schemas.openxmlformats.org/officeDocument/2006/relationships/hyperlink" Target="https://www.education.gov.au/early-childhood/resources/inclusion-support-program-review-final-report" TargetMode="External"/><Relationship Id="rId386" Type="http://schemas.openxmlformats.org/officeDocument/2006/relationships/hyperlink" Target="https://www.vic.gov.au/sites/default/files/2023-12/2023-Victorian-Skills-Plan__web.pdf" TargetMode="External"/><Relationship Id="rId190" Type="http://schemas.openxmlformats.org/officeDocument/2006/relationships/hyperlink" Target="zexp:@FAKE://t=1&amp;id=220" TargetMode="External"/><Relationship Id="rId204" Type="http://schemas.openxmlformats.org/officeDocument/2006/relationships/hyperlink" Target="zexp:@FAKE://t=1&amp;id=236" TargetMode="External"/><Relationship Id="rId225" Type="http://schemas.openxmlformats.org/officeDocument/2006/relationships/hyperlink" Target="zexp:@FAKE://t=1&amp;id=260" TargetMode="External"/><Relationship Id="rId246" Type="http://schemas.openxmlformats.org/officeDocument/2006/relationships/hyperlink" Target="https://education.nsw.gov.au/about-us/strategies-and-reports/independent-evaluation-of-the-country-universities-centre-program" TargetMode="External"/><Relationship Id="rId267" Type="http://schemas.openxmlformats.org/officeDocument/2006/relationships/hyperlink" Target="https://www.education.gov.au/higher-education-statistics/student-data/selected-higher-education-statistics-2023-student-data" TargetMode="External"/><Relationship Id="rId288" Type="http://schemas.openxmlformats.org/officeDocument/2006/relationships/hyperlink" Target="https://www.cdu.edu.au/news/cdu-strengthen-ties-south-asian-partners-after-international-cap-assurances" TargetMode="External"/><Relationship Id="rId106" Type="http://schemas.openxmlformats.org/officeDocument/2006/relationships/hyperlink" Target="zexp:@FAKE://t=1&amp;id=126" TargetMode="External"/><Relationship Id="rId127" Type="http://schemas.openxmlformats.org/officeDocument/2006/relationships/hyperlink" Target="https://www.education.gov.au/recurrent-funding-schools/resources/direct-measure-income-dmi-methodology" TargetMode="External"/><Relationship Id="rId313" Type="http://schemas.openxmlformats.org/officeDocument/2006/relationships/hyperlink" Target="zexp:@FAKE://t=1&amp;id=366" TargetMode="External"/><Relationship Id="rId10" Type="http://schemas.openxmlformats.org/officeDocument/2006/relationships/hyperlink" Target="https://www.pc.gov.au/inquiries/completed/childhood/report/childhood-volume2-supporting.pdf" TargetMode="External"/><Relationship Id="rId31" Type="http://schemas.openxmlformats.org/officeDocument/2006/relationships/hyperlink" Target="zexp:@FAKE://t=1&amp;id=38" TargetMode="External"/><Relationship Id="rId52" Type="http://schemas.openxmlformats.org/officeDocument/2006/relationships/hyperlink" Target="https://www.education.gov.au/early-childhood/workforce/support/professional-development-opportunities/practicum-exchange-network" TargetMode="External"/><Relationship Id="rId73" Type="http://schemas.openxmlformats.org/officeDocument/2006/relationships/hyperlink" Target="zexp:@FAKE://t=1&amp;id=86" TargetMode="External"/><Relationship Id="rId94" Type="http://schemas.openxmlformats.org/officeDocument/2006/relationships/hyperlink" Target="https://www.abc.net.au/news/2024-02-03/boarding-school-costs-increasing/103414760" TargetMode="External"/><Relationship Id="rId148" Type="http://schemas.openxmlformats.org/officeDocument/2006/relationships/hyperlink" Target="zexp:@FAKE://t=1&amp;id=176" TargetMode="External"/><Relationship Id="rId169" Type="http://schemas.openxmlformats.org/officeDocument/2006/relationships/hyperlink" Target="zexp:@FAKE://t=1&amp;id=198" TargetMode="External"/><Relationship Id="rId334" Type="http://schemas.openxmlformats.org/officeDocument/2006/relationships/hyperlink" Target="zexp:@FAKE://t=1&amp;id=390" TargetMode="External"/><Relationship Id="rId355" Type="http://schemas.openxmlformats.org/officeDocument/2006/relationships/hyperlink" Target="https://www.jobsandskills.gov.au/download/19660/regional-rural-and-remote-australia-jobs-and-skills-roadmap/2752/regional-rural-and-remote-jobs-and-skills-interim-roadmap/pdf" TargetMode="External"/><Relationship Id="rId376" Type="http://schemas.openxmlformats.org/officeDocument/2006/relationships/hyperlink" Target="https://ier.tas.gov.au/" TargetMode="External"/><Relationship Id="rId4" Type="http://schemas.openxmlformats.org/officeDocument/2006/relationships/hyperlink" Target="https://www.education.gov.au/australian-universities-accord/resources/australian-universities-accord-budget-summary" TargetMode="External"/><Relationship Id="rId180" Type="http://schemas.openxmlformats.org/officeDocument/2006/relationships/hyperlink" Target="https://aurora.schools.nsw.gov.au/" TargetMode="External"/><Relationship Id="rId215" Type="http://schemas.openxmlformats.org/officeDocument/2006/relationships/hyperlink" Target="https://treasury.gov.au/sites/default/files/2023-10/p2023-447996-working-future.pdf" TargetMode="External"/><Relationship Id="rId236" Type="http://schemas.openxmlformats.org/officeDocument/2006/relationships/hyperlink" Target="zexp:@FAKE://t=1&amp;id=276" TargetMode="External"/><Relationship Id="rId257" Type="http://schemas.openxmlformats.org/officeDocument/2006/relationships/hyperlink" Target="https://guides.dss.gov.au/social-security-guide/3/2/5/85" TargetMode="External"/><Relationship Id="rId278" Type="http://schemas.openxmlformats.org/officeDocument/2006/relationships/hyperlink" Target="zexp:@FAKE://t=1&amp;id=326" TargetMode="External"/><Relationship Id="rId303" Type="http://schemas.openxmlformats.org/officeDocument/2006/relationships/hyperlink" Target="https://www.education.gov.au/higher-education-statistics/student-data/selected-higher-education-statistics-2023-student-data/key-findings-2023-student-data" TargetMode="External"/><Relationship Id="rId42" Type="http://schemas.openxmlformats.org/officeDocument/2006/relationships/hyperlink" Target="zexp:@FAKE://t=1&amp;id=56" TargetMode="External"/><Relationship Id="rId84" Type="http://schemas.openxmlformats.org/officeDocument/2006/relationships/hyperlink" Target="zexp:@FAKE://t=1&amp;id=100" TargetMode="External"/><Relationship Id="rId138" Type="http://schemas.openxmlformats.org/officeDocument/2006/relationships/hyperlink" Target="zexp:@FAKE://t=1&amp;id=160" TargetMode="External"/><Relationship Id="rId345" Type="http://schemas.openxmlformats.org/officeDocument/2006/relationships/hyperlink" Target="zexp:@FAKE://t=1&amp;id=402" TargetMode="External"/><Relationship Id="rId387" Type="http://schemas.openxmlformats.org/officeDocument/2006/relationships/hyperlink" Target="https://skills.sa.gov.au/assets/uploads/downloads/skillsHub/SkillsPolicyDirection2024_2024-03-14-045818_foep.pdf" TargetMode="External"/><Relationship Id="rId191" Type="http://schemas.openxmlformats.org/officeDocument/2006/relationships/hyperlink" Target="https://federalfinancialrelations.gov.au/sites/federalfinancialrelations.gov.au/files/2024-07/Queensland%20WRF%20FFA%20Schedule%20variation_1.PDF" TargetMode="External"/><Relationship Id="rId205" Type="http://schemas.openxmlformats.org/officeDocument/2006/relationships/hyperlink" Target="https://www.aitsl.edu.au/atwd/in-focus/aboriginal-and-torres-strait-islander-teachers" TargetMode="External"/><Relationship Id="rId247" Type="http://schemas.openxmlformats.org/officeDocument/2006/relationships/hyperlink" Target="zexp:@FAKE://t=1&amp;id=288" TargetMode="External"/><Relationship Id="rId107" Type="http://schemas.openxmlformats.org/officeDocument/2006/relationships/hyperlink" Target="https://www.niaa.gov.au/our-work/closing-gap/building-country-boarding-schools" TargetMode="External"/><Relationship Id="rId289" Type="http://schemas.openxmlformats.org/officeDocument/2006/relationships/hyperlink" Target="zexp:@FAKE://t=1&amp;id=338" TargetMode="External"/><Relationship Id="rId11" Type="http://schemas.openxmlformats.org/officeDocument/2006/relationships/hyperlink" Target="zexp:@FAKE://t=1&amp;id=12" TargetMode="External"/><Relationship Id="rId53" Type="http://schemas.openxmlformats.org/officeDocument/2006/relationships/hyperlink" Target="zexp:@FAKE://t=1&amp;id=68" TargetMode="External"/><Relationship Id="rId149" Type="http://schemas.openxmlformats.org/officeDocument/2006/relationships/hyperlink" Target="https://www.royalfarwest.org.au/royal-far-wests-innovative-early-learning-program-improves-mental-health-for-country-kids/" TargetMode="External"/><Relationship Id="rId314" Type="http://schemas.openxmlformats.org/officeDocument/2006/relationships/hyperlink" Target="zexp:@FAKE://t=1&amp;id=368" TargetMode="External"/><Relationship Id="rId356" Type="http://schemas.openxmlformats.org/officeDocument/2006/relationships/hyperlink" Target="zexp:@FAKE://t=1&amp;id=412" TargetMode="External"/><Relationship Id="rId95" Type="http://schemas.openxmlformats.org/officeDocument/2006/relationships/hyperlink" Target="zexp:@FAKE://t=1&amp;id=112" TargetMode="External"/><Relationship Id="rId160" Type="http://schemas.openxmlformats.org/officeDocument/2006/relationships/hyperlink" Target="zexp:@FAKE://t=1&amp;id=188" TargetMode="External"/><Relationship Id="rId216" Type="http://schemas.openxmlformats.org/officeDocument/2006/relationships/hyperlink" Target="zexp:@FAKE://t=1&amp;id=250" TargetMode="External"/><Relationship Id="rId258" Type="http://schemas.openxmlformats.org/officeDocument/2006/relationships/hyperlink" Target="zexp:@FAKE://t=1&amp;id=300" TargetMode="External"/><Relationship Id="rId22" Type="http://schemas.openxmlformats.org/officeDocument/2006/relationships/hyperlink" Target="https://icpa.com.au/sites/default/files/inline-files/ECEC%20Motions%202023.pdf" TargetMode="External"/><Relationship Id="rId64" Type="http://schemas.openxmlformats.org/officeDocument/2006/relationships/hyperlink" Target="https://apo.org.au/sites/default/files/resource-files/2017-12/apo-nid122161_1.pdf" TargetMode="External"/><Relationship Id="rId118" Type="http://schemas.openxmlformats.org/officeDocument/2006/relationships/hyperlink" Target="zexp:@FAKE://t=1&amp;id=138" TargetMode="External"/><Relationship Id="rId325" Type="http://schemas.openxmlformats.org/officeDocument/2006/relationships/hyperlink" Target="zexp:@FAKE://t=1&amp;id=380" TargetMode="External"/><Relationship Id="rId367" Type="http://schemas.openxmlformats.org/officeDocument/2006/relationships/hyperlink" Target="https://www.education.gov.au/recurrent-funding-schools/resources/heads-agreement" TargetMode="External"/><Relationship Id="rId171" Type="http://schemas.openxmlformats.org/officeDocument/2006/relationships/hyperlink" Target="zexp:@FAKE://t=1&amp;id=200" TargetMode="External"/><Relationship Id="rId227" Type="http://schemas.openxmlformats.org/officeDocument/2006/relationships/hyperlink" Target="zexp:@FAKE://t=1&amp;id=264" TargetMode="External"/><Relationship Id="rId269" Type="http://schemas.openxmlformats.org/officeDocument/2006/relationships/hyperlink" Target="https://www.education.gov.au/about-department/resources/new-commonwealth-prac-payment" TargetMode="External"/><Relationship Id="rId33" Type="http://schemas.openxmlformats.org/officeDocument/2006/relationships/hyperlink" Target="https://www.dss.gov.au/early-years-strategy/resource/early-years-strategy-2024-2034" TargetMode="External"/><Relationship Id="rId129" Type="http://schemas.openxmlformats.org/officeDocument/2006/relationships/hyperlink" Target="https://www.acer.org/au/pisa" TargetMode="External"/><Relationship Id="rId280" Type="http://schemas.openxmlformats.org/officeDocument/2006/relationships/hyperlink" Target="zexp:@FAKE://t=1&amp;id=328" TargetMode="External"/><Relationship Id="rId336" Type="http://schemas.openxmlformats.org/officeDocument/2006/relationships/hyperlink" Target="zexp:@FAKE://t=1&amp;id=392" TargetMode="External"/><Relationship Id="rId75" Type="http://schemas.openxmlformats.org/officeDocument/2006/relationships/hyperlink" Target="https://icpa.com.au/sites/default/files/inline-files/2024%20ICPA%20Federal%20Conference%20Agenda%20Motions_0.pdf" TargetMode="External"/><Relationship Id="rId140" Type="http://schemas.openxmlformats.org/officeDocument/2006/relationships/hyperlink" Target="https://www.royalfarwest.org.au/wp-content/uploads/2024/08/EPP-Summary-Report-SinglePageDigital.pdf" TargetMode="External"/><Relationship Id="rId182" Type="http://schemas.openxmlformats.org/officeDocument/2006/relationships/hyperlink" Target="https://www.vln.vic.edu.au/subjects.html" TargetMode="External"/><Relationship Id="rId378" Type="http://schemas.openxmlformats.org/officeDocument/2006/relationships/hyperlink" Target="https://education.nsw.gov.au/content/dam/main-education/en/home/edm-links/DE_Review_Terms_of_Reference.pdf" TargetMode="External"/><Relationship Id="rId6" Type="http://schemas.openxmlformats.org/officeDocument/2006/relationships/hyperlink" Target="https://www.pc.gov.au/inquiries/completed/childhood/report/childhood-volume1-report.pdf" TargetMode="External"/><Relationship Id="rId238" Type="http://schemas.openxmlformats.org/officeDocument/2006/relationships/hyperlink" Target="zexp:@FAKE://t=1&amp;id=278" TargetMode="External"/><Relationship Id="rId291" Type="http://schemas.openxmlformats.org/officeDocument/2006/relationships/hyperlink" Target="zexp:@FAKE://t=1&amp;id=340" TargetMode="External"/><Relationship Id="rId305" Type="http://schemas.openxmlformats.org/officeDocument/2006/relationships/hyperlink" Target="zexp:@FAKE://t=1&amp;id=356" TargetMode="External"/><Relationship Id="rId347" Type="http://schemas.openxmlformats.org/officeDocument/2006/relationships/hyperlink" Target="https://www.monash.edu/medicine/rural-health/research/projects/nahgot" TargetMode="External"/><Relationship Id="rId44" Type="http://schemas.openxmlformats.org/officeDocument/2006/relationships/hyperlink" Target="zexp:@FAKE://t=1&amp;id=58" TargetMode="External"/><Relationship Id="rId86" Type="http://schemas.openxmlformats.org/officeDocument/2006/relationships/hyperlink" Target="zexp:@FAKE://t=1&amp;id=102" TargetMode="External"/><Relationship Id="rId151" Type="http://schemas.openxmlformats.org/officeDocument/2006/relationships/hyperlink" Target="https://www.thesmithfamily.com.au/-/media/files/programs/pet/pet-report3-web.pdf" TargetMode="External"/><Relationship Id="rId193" Type="http://schemas.openxmlformats.org/officeDocument/2006/relationships/hyperlink" Target="zexp:@FAKE://t=1&amp;id=224" TargetMode="External"/><Relationship Id="rId207" Type="http://schemas.openxmlformats.org/officeDocument/2006/relationships/hyperlink" Target="https://education.nsw.gov.au/content/dam/main-education/about-us/educational-data/cese/2024-connected-communities-evaluation.pdf" TargetMode="External"/><Relationship Id="rId249" Type="http://schemas.openxmlformats.org/officeDocument/2006/relationships/hyperlink" Target="https://www.education.gov.au/regional-university-study-hubs/resources/2024-regional-university-study-hubs-application-guide" TargetMode="External"/><Relationship Id="rId13" Type="http://schemas.openxmlformats.org/officeDocument/2006/relationships/hyperlink" Target="zexp:@FAKE://t=1&amp;id=16" TargetMode="External"/><Relationship Id="rId109" Type="http://schemas.openxmlformats.org/officeDocument/2006/relationships/hyperlink" Target="https://ministers.pmc.gov.au/burney/2024/country-boarding-gives-more-torres-strait-students-access-education" TargetMode="External"/><Relationship Id="rId260" Type="http://schemas.openxmlformats.org/officeDocument/2006/relationships/hyperlink" Target="zexp:@FAKE://t=1&amp;id=304" TargetMode="External"/><Relationship Id="rId316" Type="http://schemas.openxmlformats.org/officeDocument/2006/relationships/hyperlink" Target="https://www.uts.edu.au/news/education/case-community-led-regional-university-study-hubs" TargetMode="External"/><Relationship Id="rId55" Type="http://schemas.openxmlformats.org/officeDocument/2006/relationships/hyperlink" Target="zexp:@FAKE://t=1&amp;id=72" TargetMode="External"/><Relationship Id="rId97" Type="http://schemas.openxmlformats.org/officeDocument/2006/relationships/hyperlink" Target="https://ministers.education.gov.au/chisholm/commonwealth-regional-scholarship-pilot-program-attracts-strong-interest" TargetMode="External"/><Relationship Id="rId120" Type="http://schemas.openxmlformats.org/officeDocument/2006/relationships/hyperlink" Target="https://www.abs.gov.au/statistics/people/education/schools/latest-release" TargetMode="External"/><Relationship Id="rId358" Type="http://schemas.openxmlformats.org/officeDocument/2006/relationships/hyperlink" Target="zexp:@FAKE://t=1&amp;id=414" TargetMode="External"/><Relationship Id="rId162" Type="http://schemas.openxmlformats.org/officeDocument/2006/relationships/hyperlink" Target="zexp:@FAKE://t=1&amp;id=190" TargetMode="External"/><Relationship Id="rId218" Type="http://schemas.openxmlformats.org/officeDocument/2006/relationships/hyperlink" Target="zexp:@FAKE://t=1&amp;id=252" TargetMode="External"/><Relationship Id="rId271" Type="http://schemas.openxmlformats.org/officeDocument/2006/relationships/hyperlink" Target="https://icpa.com.au/au/2024-icpa-aust-submissions" TargetMode="External"/><Relationship Id="rId24" Type="http://schemas.openxmlformats.org/officeDocument/2006/relationships/hyperlink" Target="zexp:@FAKE://t=1&amp;id=30" TargetMode="External"/><Relationship Id="rId66" Type="http://schemas.openxmlformats.org/officeDocument/2006/relationships/hyperlink" Target="https://www.transport.nsw.gov.au/system/files/media/documents/2024/NSW-Bus-Industry-Taskforce-Third-Report.pdf" TargetMode="External"/><Relationship Id="rId131" Type="http://schemas.openxmlformats.org/officeDocument/2006/relationships/hyperlink" Target="https://www.acara.edu.au/reporting/national-report-on-schooling-in-australia/naplan-national-results" TargetMode="External"/><Relationship Id="rId327" Type="http://schemas.openxmlformats.org/officeDocument/2006/relationships/hyperlink" Target="zexp:@FAKE://t=1&amp;id=382" TargetMode="External"/><Relationship Id="rId369" Type="http://schemas.openxmlformats.org/officeDocument/2006/relationships/hyperlink" Target="https://www.education.gov.au/about-department/resources/funding-first-nations-teacher-strategy" TargetMode="External"/><Relationship Id="rId173" Type="http://schemas.openxmlformats.org/officeDocument/2006/relationships/hyperlink" Target="zexp:@FAKE://t=1&amp;id=202" TargetMode="External"/><Relationship Id="rId229" Type="http://schemas.openxmlformats.org/officeDocument/2006/relationships/hyperlink" Target="zexp:@FAKE://t=1&amp;id=268" TargetMode="External"/><Relationship Id="rId380" Type="http://schemas.openxmlformats.org/officeDocument/2006/relationships/hyperlink" Target="https://www.dewr.gov.au/download/16467/national-skills-plan/38272/national-skills-plan/pdf" TargetMode="External"/><Relationship Id="rId240" Type="http://schemas.openxmlformats.org/officeDocument/2006/relationships/hyperlink" Target="zexp:@FAKE://t=1&amp;id=280" TargetMode="External"/><Relationship Id="rId35" Type="http://schemas.openxmlformats.org/officeDocument/2006/relationships/hyperlink" Target="https://www.aedc.gov.au/resources/detail/2021-aedc-national-report" TargetMode="External"/><Relationship Id="rId77" Type="http://schemas.openxmlformats.org/officeDocument/2006/relationships/hyperlink" Target="zexp:@FAKE://t=1&amp;id=92" TargetMode="External"/><Relationship Id="rId100" Type="http://schemas.openxmlformats.org/officeDocument/2006/relationships/hyperlink" Target="https://view.officeapps.live.com/op/view.aspx?src=https%3A%2F%2Ftreasury.gov.au%2Fsites%2Fdefault%2Ffiles%2F2020-09%2F115786_INDEPENDENT_SCHOOLS_COUNCIL_OF_AUSTRALIA.docx&amp;wdOrigin=BROWSELINK" TargetMode="External"/><Relationship Id="rId282" Type="http://schemas.openxmlformats.org/officeDocument/2006/relationships/hyperlink" Target="zexp:@FAKE://t=1&amp;id=330" TargetMode="External"/><Relationship Id="rId338" Type="http://schemas.openxmlformats.org/officeDocument/2006/relationships/hyperlink" Target="zexp:@FAKE://t=1&amp;id=394" TargetMode="External"/><Relationship Id="rId8" Type="http://schemas.openxmlformats.org/officeDocument/2006/relationships/hyperlink" Target="https://content.vu.edu.au/sites/default/files/documents/2024-08/key-findings-australia.pdf" TargetMode="External"/><Relationship Id="rId142" Type="http://schemas.openxmlformats.org/officeDocument/2006/relationships/hyperlink" Target="zexp:@FAKE://t=1&amp;id=166" TargetMode="External"/><Relationship Id="rId184" Type="http://schemas.openxmlformats.org/officeDocument/2006/relationships/hyperlink" Target="https://education.nsw.gov.au/teaching-and-learning/curriculum/rural-and-distance-education/rural-learning-exchange" TargetMode="External"/><Relationship Id="rId251" Type="http://schemas.openxmlformats.org/officeDocument/2006/relationships/hyperlink" Target="https://news.csu.edu.au/opinion/addressing-the-drop-out-rate-of-regional-university-students-requires-a-more-coordinated-approach" TargetMode="External"/><Relationship Id="rId46" Type="http://schemas.openxmlformats.org/officeDocument/2006/relationships/hyperlink" Target="zexp:@FAKE://t=1&amp;id=60" TargetMode="External"/><Relationship Id="rId293" Type="http://schemas.openxmlformats.org/officeDocument/2006/relationships/hyperlink" Target="zexp:@FAKE://t=1&amp;id=342" TargetMode="External"/><Relationship Id="rId307" Type="http://schemas.openxmlformats.org/officeDocument/2006/relationships/hyperlink" Target="zexp:@FAKE://t=1&amp;id=358" TargetMode="External"/><Relationship Id="rId349" Type="http://schemas.openxmlformats.org/officeDocument/2006/relationships/hyperlink" Target="https://www.indaily.com.au/news/regional-sa/2024/07/23/outback-town-trains-locals-in-childcare-to-solve-staffing-shortage" TargetMode="External"/><Relationship Id="rId88" Type="http://schemas.openxmlformats.org/officeDocument/2006/relationships/hyperlink" Target="zexp:@FAKE://t=1&amp;id=104" TargetMode="External"/><Relationship Id="rId111" Type="http://schemas.openxmlformats.org/officeDocument/2006/relationships/hyperlink" Target="zexp:@FAKE://t=1&amp;id=132" TargetMode="External"/><Relationship Id="rId153" Type="http://schemas.openxmlformats.org/officeDocument/2006/relationships/hyperlink" Target="https://www.education.gov.au/australian-universities-accord/resources/australian-universities-accord-budget-summary" TargetMode="External"/><Relationship Id="rId195" Type="http://schemas.openxmlformats.org/officeDocument/2006/relationships/hyperlink" Target="zexp:@FAKE://t=1&amp;id=226" TargetMode="External"/><Relationship Id="rId209" Type="http://schemas.openxmlformats.org/officeDocument/2006/relationships/hyperlink" Target="zexp:@FAKE://t=1&amp;id=242" TargetMode="External"/><Relationship Id="rId360" Type="http://schemas.openxmlformats.org/officeDocument/2006/relationships/hyperlink" Target="zexp:@FAKE://t=1&amp;id=416" TargetMode="External"/><Relationship Id="rId220" Type="http://schemas.openxmlformats.org/officeDocument/2006/relationships/hyperlink" Target="zexp:@FAKE://t=1&amp;id=254" TargetMode="External"/><Relationship Id="rId15" Type="http://schemas.openxmlformats.org/officeDocument/2006/relationships/hyperlink" Target="zexp:@FAKE://t=1&amp;id=18" TargetMode="External"/><Relationship Id="rId57" Type="http://schemas.openxmlformats.org/officeDocument/2006/relationships/hyperlink" Target="https://www.acara.edu.au/reporting/national-report-on-schooling-in-australia/student-attendance" TargetMode="External"/><Relationship Id="rId262" Type="http://schemas.openxmlformats.org/officeDocument/2006/relationships/hyperlink" Target="zexp:@FAKE://t=1&amp;id=308" TargetMode="External"/><Relationship Id="rId318" Type="http://schemas.openxmlformats.org/officeDocument/2006/relationships/hyperlink" Target="https://www.uts.edu.au/news/social-justice-sustainability/smoothing-pathway-university" TargetMode="External"/><Relationship Id="rId99" Type="http://schemas.openxmlformats.org/officeDocument/2006/relationships/hyperlink" Target="zexp:@FAKE://t=1&amp;id=118" TargetMode="External"/><Relationship Id="rId122" Type="http://schemas.openxmlformats.org/officeDocument/2006/relationships/hyperlink" Target="https://www.education.gov.au/national-school-resourcing-board/review-regional-schooling-resource-standards-loadings" TargetMode="External"/><Relationship Id="rId164" Type="http://schemas.openxmlformats.org/officeDocument/2006/relationships/hyperlink" Target="zexp:@FAKE://t=1&amp;id=192" TargetMode="External"/><Relationship Id="rId371" Type="http://schemas.openxmlformats.org/officeDocument/2006/relationships/hyperlink" Target="https://www.education.gov.au/commonwealth-regional-scholarship-program" TargetMode="External"/><Relationship Id="rId26" Type="http://schemas.openxmlformats.org/officeDocument/2006/relationships/hyperlink" Target="https://www.royalcommissionecec.sa.gov.au/publications/final-report" TargetMode="External"/><Relationship Id="rId231" Type="http://schemas.openxmlformats.org/officeDocument/2006/relationships/hyperlink" Target="zexp:@FAKE://t=1&amp;id=270" TargetMode="External"/><Relationship Id="rId273" Type="http://schemas.openxmlformats.org/officeDocument/2006/relationships/hyperlink" Target="https://icpa.com.au/sites/default/files/inline-files/ICPA%20Aust%20Training%20Portfolio%202023%20Conference%20Motion%20Update-March%202024.pdf" TargetMode="External"/><Relationship Id="rId329" Type="http://schemas.openxmlformats.org/officeDocument/2006/relationships/hyperlink" Target="https://www.jobsandskills.gov.au/publications/towards-national-jobs-and-skills-road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1D020-2C74-4D3D-B372-381EEB27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131</Pages>
  <Words>46734</Words>
  <Characters>271061</Characters>
  <Application>Microsoft Office Word</Application>
  <DocSecurity>0</DocSecurity>
  <Lines>4928</Lines>
  <Paragraphs>1805</Paragraphs>
  <ScaleCrop>false</ScaleCrop>
  <Company/>
  <LinksUpToDate>false</LinksUpToDate>
  <CharactersWithSpaces>315990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2025-10-09T06:29:00Z</dcterms:created>
  <dcterms:modified xsi:type="dcterms:W3CDTF">2025-10-09T06:29:00Z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2025-10-09T06:29:49Z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a03a2fda-a88a-4403-aa82-a75d25d7d145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